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BFDF" w14:textId="695E5D60" w:rsidR="00180419" w:rsidRDefault="00A31AB7" w:rsidP="00562866">
      <w:pPr>
        <w:rPr>
          <w:rFonts w:ascii="Gill Sans MT" w:hAnsi="Gill Sans MT" w:cs="Arial"/>
          <w:b/>
          <w:i/>
          <w:iCs/>
          <w:color w:val="003876"/>
          <w:sz w:val="96"/>
          <w:szCs w:val="160"/>
          <w:lang w:val="en-GB" w:eastAsia="en-GB"/>
        </w:rPr>
      </w:pPr>
      <w:r>
        <w:rPr>
          <w:rFonts w:ascii="Gill Sans MT" w:hAnsi="Gill Sans MT" w:cs="Arial"/>
          <w:b/>
          <w:i/>
          <w:iCs/>
          <w:noProof/>
          <w:color w:val="003876"/>
          <w:sz w:val="96"/>
          <w:szCs w:val="160"/>
          <w:lang w:val="en-GB" w:eastAsia="en-GB"/>
        </w:rPr>
        <w:drawing>
          <wp:inline distT="0" distB="0" distL="0" distR="0" wp14:anchorId="200BC0CD" wp14:editId="4D4EF6C9">
            <wp:extent cx="5158105" cy="1922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8105" cy="1922780"/>
                    </a:xfrm>
                    <a:prstGeom prst="rect">
                      <a:avLst/>
                    </a:prstGeom>
                    <a:noFill/>
                    <a:ln>
                      <a:noFill/>
                    </a:ln>
                  </pic:spPr>
                </pic:pic>
              </a:graphicData>
            </a:graphic>
          </wp:inline>
        </w:drawing>
      </w:r>
    </w:p>
    <w:p w14:paraId="200BBFE1" w14:textId="77777777" w:rsidR="00180419" w:rsidRPr="00180419" w:rsidRDefault="00180419" w:rsidP="00562866">
      <w:pPr>
        <w:rPr>
          <w:rFonts w:ascii="Gill Sans MT" w:hAnsi="Gill Sans MT" w:cs="Arial"/>
          <w:b/>
          <w:i/>
          <w:iCs/>
          <w:color w:val="003876"/>
          <w:sz w:val="72"/>
          <w:szCs w:val="160"/>
          <w:lang w:val="en-GB" w:eastAsia="en-GB"/>
        </w:rPr>
      </w:pPr>
      <w:r w:rsidRPr="00180419">
        <w:rPr>
          <w:rFonts w:ascii="Gill Sans MT" w:hAnsi="Gill Sans MT" w:cs="Arial"/>
          <w:b/>
          <w:i/>
          <w:iCs/>
          <w:color w:val="003876"/>
          <w:sz w:val="72"/>
          <w:szCs w:val="160"/>
          <w:lang w:val="en-GB" w:eastAsia="en-GB"/>
        </w:rPr>
        <w:t>Agenda</w:t>
      </w:r>
    </w:p>
    <w:p w14:paraId="200BBFE2" w14:textId="57B3154D" w:rsidR="00180419" w:rsidRPr="00E35DEC"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48"/>
          <w:szCs w:val="72"/>
          <w:lang w:val="en-GB" w:eastAsia="en-GB"/>
        </w:rPr>
      </w:pPr>
    </w:p>
    <w:p w14:paraId="200BBFE3"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sidRPr="00180419">
        <w:rPr>
          <w:rFonts w:ascii="Gill Sans MT" w:hAnsi="Gill Sans MT" w:cs="Arial"/>
          <w:b/>
          <w:i/>
          <w:iCs/>
          <w:color w:val="003876"/>
          <w:sz w:val="56"/>
          <w:szCs w:val="160"/>
          <w:lang w:val="en-GB" w:eastAsia="en-GB"/>
        </w:rPr>
        <w:t>Council Meeting</w:t>
      </w:r>
    </w:p>
    <w:p w14:paraId="5F25FAEB" w14:textId="7D17D787" w:rsidR="004217BA" w:rsidRPr="00523221" w:rsidRDefault="00C460F4" w:rsidP="004217BA">
      <w:pPr>
        <w:rPr>
          <w:rFonts w:ascii="Arial" w:hAnsi="Arial" w:cs="Arial"/>
          <w:b/>
          <w:i/>
          <w:color w:val="002060"/>
          <w:sz w:val="56"/>
          <w:szCs w:val="56"/>
        </w:rPr>
      </w:pPr>
      <w:r>
        <w:rPr>
          <w:rFonts w:ascii="Arial" w:hAnsi="Arial" w:cs="Arial"/>
          <w:b/>
          <w:i/>
          <w:color w:val="002060"/>
          <w:sz w:val="56"/>
          <w:szCs w:val="24"/>
        </w:rPr>
        <w:t>22 June</w:t>
      </w:r>
      <w:r w:rsidR="00B26BE4">
        <w:rPr>
          <w:rFonts w:ascii="Arial" w:hAnsi="Arial" w:cs="Arial"/>
          <w:b/>
          <w:i/>
          <w:color w:val="002060"/>
          <w:sz w:val="56"/>
          <w:szCs w:val="56"/>
        </w:rPr>
        <w:t xml:space="preserve"> 20</w:t>
      </w:r>
      <w:r w:rsidR="000A6EEA">
        <w:rPr>
          <w:rFonts w:ascii="Arial" w:hAnsi="Arial" w:cs="Arial"/>
          <w:b/>
          <w:i/>
          <w:color w:val="002060"/>
          <w:sz w:val="56"/>
          <w:szCs w:val="56"/>
        </w:rPr>
        <w:t>21</w:t>
      </w:r>
    </w:p>
    <w:p w14:paraId="200BBFE6"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E7"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8"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0249E310" w14:textId="47DCF2A3" w:rsidR="00E35DEC" w:rsidRPr="004950A5" w:rsidRDefault="00E35DEC" w:rsidP="00E35DEC">
      <w:pPr>
        <w:tabs>
          <w:tab w:val="left" w:pos="720"/>
          <w:tab w:val="left" w:pos="1440"/>
          <w:tab w:val="left" w:pos="2410"/>
          <w:tab w:val="left" w:pos="2977"/>
          <w:tab w:val="right" w:pos="8335"/>
          <w:tab w:val="right" w:pos="8505"/>
        </w:tabs>
        <w:rPr>
          <w:rFonts w:ascii="Arial" w:hAnsi="Arial" w:cs="Arial"/>
        </w:rPr>
      </w:pPr>
      <w:r>
        <w:rPr>
          <w:rFonts w:ascii="Arial" w:hAnsi="Arial" w:cs="Arial"/>
        </w:rPr>
        <w:t>D</w:t>
      </w:r>
      <w:r w:rsidRPr="004950A5">
        <w:rPr>
          <w:rFonts w:ascii="Arial" w:hAnsi="Arial" w:cs="Arial"/>
        </w:rPr>
        <w:t xml:space="preserve">ear Council </w:t>
      </w:r>
      <w:r w:rsidR="00800D83">
        <w:rPr>
          <w:rFonts w:ascii="Arial" w:hAnsi="Arial" w:cs="Arial"/>
        </w:rPr>
        <w:t>M</w:t>
      </w:r>
      <w:r w:rsidRPr="004950A5">
        <w:rPr>
          <w:rFonts w:ascii="Arial" w:hAnsi="Arial" w:cs="Arial"/>
        </w:rPr>
        <w:t>ember</w:t>
      </w:r>
    </w:p>
    <w:p w14:paraId="67987E3A" w14:textId="77777777" w:rsidR="00E35DEC" w:rsidRDefault="00E35DEC" w:rsidP="00E35DEC">
      <w:pPr>
        <w:tabs>
          <w:tab w:val="left" w:pos="720"/>
          <w:tab w:val="left" w:pos="1440"/>
          <w:tab w:val="left" w:pos="2410"/>
          <w:tab w:val="left" w:pos="2977"/>
          <w:tab w:val="right" w:pos="8335"/>
          <w:tab w:val="right" w:pos="8505"/>
        </w:tabs>
        <w:rPr>
          <w:rFonts w:ascii="Arial" w:hAnsi="Arial" w:cs="Arial"/>
        </w:rPr>
      </w:pPr>
    </w:p>
    <w:p w14:paraId="602F77B9" w14:textId="671B5C85" w:rsidR="00E35DEC" w:rsidRDefault="00E35DEC" w:rsidP="00E35DEC">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The next Ordinary M</w:t>
      </w:r>
      <w:r w:rsidRPr="003E516E">
        <w:rPr>
          <w:rFonts w:ascii="Arial" w:hAnsi="Arial" w:cs="Arial"/>
        </w:rPr>
        <w:t>eeting of the City of Nedlands will be held</w:t>
      </w:r>
      <w:r>
        <w:rPr>
          <w:rFonts w:ascii="Arial" w:hAnsi="Arial" w:cs="Arial"/>
        </w:rPr>
        <w:t xml:space="preserve"> on Tuesday 2</w:t>
      </w:r>
      <w:r w:rsidR="00C460F4">
        <w:rPr>
          <w:rFonts w:ascii="Arial" w:hAnsi="Arial" w:cs="Arial"/>
        </w:rPr>
        <w:t>2</w:t>
      </w:r>
      <w:r>
        <w:rPr>
          <w:rFonts w:ascii="Arial" w:hAnsi="Arial" w:cs="Arial"/>
        </w:rPr>
        <w:t xml:space="preserve"> </w:t>
      </w:r>
      <w:r w:rsidR="00C460F4">
        <w:rPr>
          <w:rFonts w:ascii="Arial" w:hAnsi="Arial" w:cs="Arial"/>
        </w:rPr>
        <w:t>June</w:t>
      </w:r>
      <w:r>
        <w:rPr>
          <w:rFonts w:ascii="Arial" w:hAnsi="Arial" w:cs="Arial"/>
        </w:rPr>
        <w:t xml:space="preserve"> 2021 </w:t>
      </w:r>
      <w:r w:rsidR="00744CCE">
        <w:rPr>
          <w:rFonts w:ascii="Arial" w:hAnsi="Arial" w:cs="Arial"/>
        </w:rPr>
        <w:t>in</w:t>
      </w:r>
      <w:r>
        <w:rPr>
          <w:rFonts w:ascii="Arial" w:hAnsi="Arial" w:cs="Arial"/>
        </w:rPr>
        <w:t xml:space="preserve"> the </w:t>
      </w:r>
      <w:r w:rsidR="00744CCE">
        <w:rPr>
          <w:rFonts w:ascii="Arial" w:hAnsi="Arial" w:cs="Arial"/>
          <w:szCs w:val="24"/>
        </w:rPr>
        <w:t>Council Chamber, 71 Stirling Highway, Nedlands</w:t>
      </w:r>
      <w:r>
        <w:rPr>
          <w:rFonts w:ascii="Arial" w:hAnsi="Arial" w:cs="Arial"/>
        </w:rPr>
        <w:t xml:space="preserve"> </w:t>
      </w:r>
      <w:r w:rsidRPr="003E516E">
        <w:rPr>
          <w:rFonts w:ascii="Arial" w:hAnsi="Arial" w:cs="Arial"/>
        </w:rPr>
        <w:t xml:space="preserve">commencing at </w:t>
      </w:r>
      <w:r>
        <w:rPr>
          <w:rFonts w:ascii="Arial" w:hAnsi="Arial" w:cs="Arial"/>
        </w:rPr>
        <w:t xml:space="preserve">7 </w:t>
      </w:r>
      <w:r w:rsidRPr="003E516E">
        <w:rPr>
          <w:rFonts w:ascii="Arial" w:hAnsi="Arial" w:cs="Arial"/>
        </w:rPr>
        <w:t>pm.</w:t>
      </w:r>
      <w:r>
        <w:rPr>
          <w:rFonts w:ascii="Arial" w:hAnsi="Arial" w:cs="Arial"/>
        </w:rPr>
        <w:t xml:space="preserve"> This meeting will also be livestreamed.</w:t>
      </w:r>
    </w:p>
    <w:p w14:paraId="1810E055" w14:textId="77777777" w:rsidR="00E35DEC" w:rsidRDefault="00E35DEC" w:rsidP="00E35DEC">
      <w:pPr>
        <w:tabs>
          <w:tab w:val="left" w:pos="720"/>
          <w:tab w:val="left" w:pos="1440"/>
          <w:tab w:val="left" w:pos="2410"/>
          <w:tab w:val="left" w:pos="2977"/>
          <w:tab w:val="right" w:pos="8335"/>
          <w:tab w:val="right" w:pos="8505"/>
        </w:tabs>
        <w:jc w:val="both"/>
        <w:rPr>
          <w:rFonts w:ascii="Arial" w:hAnsi="Arial" w:cs="Arial"/>
        </w:rPr>
      </w:pPr>
    </w:p>
    <w:p w14:paraId="5A7AD479" w14:textId="77777777" w:rsidR="00E35DEC" w:rsidRDefault="00E35DEC" w:rsidP="00E35DEC">
      <w:pPr>
        <w:tabs>
          <w:tab w:val="left" w:pos="720"/>
          <w:tab w:val="left" w:pos="1440"/>
          <w:tab w:val="left" w:pos="2410"/>
          <w:tab w:val="left" w:pos="2977"/>
          <w:tab w:val="right" w:pos="8335"/>
          <w:tab w:val="right" w:pos="8505"/>
        </w:tabs>
        <w:jc w:val="both"/>
        <w:rPr>
          <w:rFonts w:ascii="Arial" w:hAnsi="Arial" w:cs="Arial"/>
        </w:rPr>
      </w:pPr>
      <w:r w:rsidRPr="00C702FC">
        <w:rPr>
          <w:rFonts w:ascii="Arial" w:hAnsi="Arial" w:cs="Arial"/>
        </w:rPr>
        <w:t xml:space="preserve">Please be aware COVID-19 2m² restrictions with 1.5m social distancing rules apply. Once the venue is at capacity no further admission into the room will be permitted.  Prior to entry, attendees will be required to register using the </w:t>
      </w:r>
      <w:proofErr w:type="spellStart"/>
      <w:r w:rsidRPr="00C702FC">
        <w:rPr>
          <w:rFonts w:ascii="Arial" w:hAnsi="Arial" w:cs="Arial"/>
        </w:rPr>
        <w:t>SafeWA</w:t>
      </w:r>
      <w:proofErr w:type="spellEnd"/>
      <w:r w:rsidRPr="00C702FC">
        <w:rPr>
          <w:rFonts w:ascii="Arial" w:hAnsi="Arial" w:cs="Arial"/>
        </w:rPr>
        <w:t xml:space="preserve"> App or by completing the manual contact register prior to entry - as stipulated by Department of Health mandatory requirements.</w:t>
      </w:r>
    </w:p>
    <w:p w14:paraId="35361D9E" w14:textId="77777777" w:rsidR="00E35DEC" w:rsidRDefault="00E35DEC" w:rsidP="00E35DEC">
      <w:pPr>
        <w:tabs>
          <w:tab w:val="left" w:pos="720"/>
          <w:tab w:val="left" w:pos="1440"/>
          <w:tab w:val="left" w:pos="2410"/>
          <w:tab w:val="left" w:pos="2977"/>
          <w:tab w:val="right" w:pos="8335"/>
          <w:tab w:val="right" w:pos="8505"/>
        </w:tabs>
        <w:jc w:val="both"/>
        <w:rPr>
          <w:rFonts w:ascii="Arial" w:hAnsi="Arial" w:cs="Arial"/>
        </w:rPr>
      </w:pPr>
    </w:p>
    <w:p w14:paraId="781B134E" w14:textId="77777777" w:rsidR="00E35DEC" w:rsidRPr="00713968" w:rsidRDefault="00E35DEC" w:rsidP="00E35DEC">
      <w:pPr>
        <w:jc w:val="both"/>
        <w:rPr>
          <w:rStyle w:val="eop"/>
          <w:rFonts w:ascii="Arial" w:hAnsi="Arial" w:cs="Arial"/>
          <w:szCs w:val="24"/>
        </w:rPr>
      </w:pPr>
      <w:r w:rsidRPr="00713968">
        <w:rPr>
          <w:rStyle w:val="normaltextrun"/>
          <w:rFonts w:ascii="Arial" w:hAnsi="Arial" w:cs="Arial"/>
          <w:color w:val="000000"/>
          <w:szCs w:val="24"/>
        </w:rPr>
        <w:t>The public can continue to participate by submitting questions and addresses via the required online submission forms at:  </w:t>
      </w:r>
      <w:r w:rsidRPr="00713968">
        <w:rPr>
          <w:rStyle w:val="eop"/>
          <w:rFonts w:ascii="Arial" w:hAnsi="Arial" w:cs="Arial"/>
          <w:szCs w:val="24"/>
        </w:rPr>
        <w:t> </w:t>
      </w:r>
    </w:p>
    <w:p w14:paraId="41C0A088" w14:textId="77777777" w:rsidR="00E35DEC" w:rsidRPr="00713968" w:rsidRDefault="00E35DEC" w:rsidP="00E35DEC">
      <w:pPr>
        <w:pStyle w:val="paragraph"/>
        <w:spacing w:before="0" w:beforeAutospacing="0" w:after="0" w:afterAutospacing="0"/>
        <w:jc w:val="both"/>
        <w:textAlignment w:val="baseline"/>
        <w:rPr>
          <w:rFonts w:ascii="Segoe UI" w:hAnsi="Segoe UI" w:cs="Segoe UI"/>
        </w:rPr>
      </w:pPr>
    </w:p>
    <w:p w14:paraId="15DB4B5D" w14:textId="77777777" w:rsidR="00E35DEC" w:rsidRPr="00713968" w:rsidRDefault="001F4E0D" w:rsidP="00E35DEC">
      <w:pPr>
        <w:pStyle w:val="paragraph"/>
        <w:spacing w:before="0" w:beforeAutospacing="0" w:after="0" w:afterAutospacing="0"/>
        <w:jc w:val="both"/>
        <w:textAlignment w:val="baseline"/>
        <w:rPr>
          <w:rFonts w:ascii="Arial" w:hAnsi="Arial" w:cs="Arial"/>
        </w:rPr>
      </w:pPr>
      <w:hyperlink r:id="rId13" w:history="1">
        <w:r w:rsidR="00E35DEC" w:rsidRPr="00713968">
          <w:rPr>
            <w:rStyle w:val="Hyperlink"/>
            <w:rFonts w:ascii="Arial" w:hAnsi="Arial" w:cs="Arial"/>
          </w:rPr>
          <w:t>http://www.nedlands.wa.gov.au/intention-address-council-or-council-committee-form</w:t>
        </w:r>
      </w:hyperlink>
      <w:r w:rsidR="00E35DEC" w:rsidRPr="00713968">
        <w:rPr>
          <w:rStyle w:val="normaltextrun"/>
          <w:rFonts w:ascii="Arial" w:hAnsi="Arial" w:cs="Arial"/>
          <w:color w:val="000000"/>
        </w:rPr>
        <w:t> </w:t>
      </w:r>
      <w:r w:rsidR="00E35DEC" w:rsidRPr="00713968">
        <w:rPr>
          <w:rStyle w:val="eop"/>
          <w:rFonts w:ascii="Arial" w:hAnsi="Arial" w:cs="Arial"/>
        </w:rPr>
        <w:t> </w:t>
      </w:r>
    </w:p>
    <w:p w14:paraId="18E6ECFA" w14:textId="77777777" w:rsidR="00E35DEC" w:rsidRDefault="00E35DEC" w:rsidP="00E35DEC">
      <w:pPr>
        <w:tabs>
          <w:tab w:val="left" w:pos="720"/>
          <w:tab w:val="left" w:pos="1440"/>
          <w:tab w:val="left" w:pos="2410"/>
          <w:tab w:val="left" w:pos="2977"/>
          <w:tab w:val="right" w:pos="8335"/>
          <w:tab w:val="right" w:pos="8505"/>
        </w:tabs>
      </w:pPr>
    </w:p>
    <w:p w14:paraId="6E1E0384" w14:textId="77777777" w:rsidR="00E35DEC" w:rsidRDefault="001F4E0D" w:rsidP="00E35DEC">
      <w:pPr>
        <w:tabs>
          <w:tab w:val="left" w:pos="720"/>
          <w:tab w:val="left" w:pos="1440"/>
          <w:tab w:val="left" w:pos="2410"/>
          <w:tab w:val="left" w:pos="2977"/>
          <w:tab w:val="right" w:pos="8335"/>
          <w:tab w:val="right" w:pos="8505"/>
        </w:tabs>
        <w:rPr>
          <w:rFonts w:ascii="Arial" w:hAnsi="Arial" w:cs="Arial"/>
        </w:rPr>
      </w:pPr>
      <w:hyperlink r:id="rId14" w:history="1">
        <w:r w:rsidR="00E35DEC" w:rsidRPr="003066CD">
          <w:rPr>
            <w:rStyle w:val="Hyperlink"/>
            <w:rFonts w:ascii="Arial" w:hAnsi="Arial" w:cs="Arial"/>
          </w:rPr>
          <w:t>http://www.nedlands.wa.gov.au/public-question-time</w:t>
        </w:r>
      </w:hyperlink>
    </w:p>
    <w:p w14:paraId="200BBFF2" w14:textId="14B289BD" w:rsidR="00765E9D" w:rsidRPr="004950A5" w:rsidRDefault="00412CD2" w:rsidP="00562866">
      <w:pPr>
        <w:tabs>
          <w:tab w:val="left" w:pos="720"/>
          <w:tab w:val="left" w:pos="1440"/>
          <w:tab w:val="left" w:pos="2410"/>
          <w:tab w:val="left" w:pos="2977"/>
          <w:tab w:val="right" w:pos="8335"/>
          <w:tab w:val="right" w:pos="8505"/>
        </w:tabs>
        <w:jc w:val="both"/>
        <w:rPr>
          <w:rFonts w:ascii="Arial" w:hAnsi="Arial" w:cs="Arial"/>
        </w:rPr>
      </w:pPr>
      <w:r>
        <w:rPr>
          <w:noProof/>
        </w:rPr>
        <w:drawing>
          <wp:inline distT="0" distB="0" distL="0" distR="0" wp14:anchorId="205AC631" wp14:editId="102106B2">
            <wp:extent cx="819034" cy="76725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3640" cy="780938"/>
                    </a:xfrm>
                    <a:prstGeom prst="rect">
                      <a:avLst/>
                    </a:prstGeom>
                    <a:noFill/>
                    <a:ln>
                      <a:noFill/>
                    </a:ln>
                  </pic:spPr>
                </pic:pic>
              </a:graphicData>
            </a:graphic>
          </wp:inline>
        </w:drawing>
      </w:r>
    </w:p>
    <w:p w14:paraId="200BBFF4" w14:textId="454E9113" w:rsidR="00180419" w:rsidRPr="004950A5" w:rsidRDefault="00C460F4" w:rsidP="00562866">
      <w:pPr>
        <w:tabs>
          <w:tab w:val="left" w:pos="720"/>
          <w:tab w:val="left" w:pos="1440"/>
          <w:tab w:val="left" w:pos="2410"/>
          <w:tab w:val="left" w:pos="2977"/>
          <w:tab w:val="right" w:pos="8335"/>
          <w:tab w:val="right" w:pos="8505"/>
        </w:tabs>
        <w:jc w:val="both"/>
        <w:rPr>
          <w:rFonts w:ascii="Arial" w:hAnsi="Arial" w:cs="Arial"/>
        </w:rPr>
      </w:pPr>
      <w:r>
        <w:rPr>
          <w:rFonts w:ascii="Arial" w:hAnsi="Arial" w:cs="Arial"/>
          <w:szCs w:val="24"/>
        </w:rPr>
        <w:t>Ed Herne</w:t>
      </w:r>
    </w:p>
    <w:p w14:paraId="200BBFF5" w14:textId="4BFBC74A" w:rsidR="00180419" w:rsidRPr="004950A5" w:rsidRDefault="00180419" w:rsidP="00562866">
      <w:pPr>
        <w:tabs>
          <w:tab w:val="left" w:pos="720"/>
          <w:tab w:val="left" w:pos="1440"/>
          <w:tab w:val="left" w:pos="2410"/>
          <w:tab w:val="left" w:pos="2977"/>
          <w:tab w:val="right" w:pos="8335"/>
          <w:tab w:val="right" w:pos="8505"/>
        </w:tabs>
        <w:jc w:val="both"/>
        <w:rPr>
          <w:rFonts w:ascii="Arial" w:hAnsi="Arial" w:cs="Arial"/>
        </w:rPr>
      </w:pPr>
      <w:r w:rsidRPr="004950A5">
        <w:rPr>
          <w:rFonts w:ascii="Arial" w:hAnsi="Arial" w:cs="Arial"/>
        </w:rPr>
        <w:t>Chief Executive Officer</w:t>
      </w:r>
    </w:p>
    <w:p w14:paraId="200BBFF7" w14:textId="4989F032" w:rsidR="00180419" w:rsidRPr="004950A5" w:rsidRDefault="00C460F4" w:rsidP="00E35DEC">
      <w:pPr>
        <w:tabs>
          <w:tab w:val="left" w:pos="720"/>
          <w:tab w:val="left" w:pos="1440"/>
          <w:tab w:val="left" w:pos="2410"/>
          <w:tab w:val="left" w:pos="2977"/>
          <w:tab w:val="right" w:pos="8335"/>
          <w:tab w:val="right" w:pos="8505"/>
        </w:tabs>
        <w:jc w:val="both"/>
        <w:rPr>
          <w:rFonts w:ascii="Arial" w:hAnsi="Arial" w:cs="Arial"/>
          <w:b/>
          <w:u w:val="single"/>
        </w:rPr>
      </w:pPr>
      <w:r>
        <w:rPr>
          <w:rFonts w:ascii="Arial" w:hAnsi="Arial" w:cs="Arial"/>
        </w:rPr>
        <w:t>1</w:t>
      </w:r>
      <w:r w:rsidR="009000A8">
        <w:rPr>
          <w:rFonts w:ascii="Arial" w:hAnsi="Arial" w:cs="Arial"/>
        </w:rPr>
        <w:t>9</w:t>
      </w:r>
      <w:r>
        <w:rPr>
          <w:rFonts w:ascii="Arial" w:hAnsi="Arial" w:cs="Arial"/>
        </w:rPr>
        <w:t xml:space="preserve"> June 2021</w:t>
      </w:r>
    </w:p>
    <w:p w14:paraId="200BBFF8"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sdt>
      <w:sdtPr>
        <w:rPr>
          <w:rFonts w:ascii="Times New Roman" w:eastAsia="Times New Roman" w:hAnsi="Times New Roman" w:cs="Times New Roman"/>
          <w:color w:val="auto"/>
          <w:sz w:val="24"/>
          <w:szCs w:val="20"/>
          <w:lang w:val="en-AU"/>
        </w:rPr>
        <w:id w:val="-924655999"/>
        <w:docPartObj>
          <w:docPartGallery w:val="Table of Contents"/>
          <w:docPartUnique/>
        </w:docPartObj>
      </w:sdtPr>
      <w:sdtEndPr>
        <w:rPr>
          <w:b/>
          <w:bCs/>
          <w:noProof/>
        </w:rPr>
      </w:sdtEndPr>
      <w:sdtContent>
        <w:p w14:paraId="2C5A08E8" w14:textId="6B30ACED" w:rsidR="00C568CA" w:rsidRDefault="00C568CA">
          <w:pPr>
            <w:pStyle w:val="TOCHeading"/>
          </w:pPr>
        </w:p>
        <w:p w14:paraId="502BF674" w14:textId="30914E38" w:rsidR="00C568CA" w:rsidRPr="00C568CA" w:rsidRDefault="00C568CA" w:rsidP="00C568CA">
          <w:pPr>
            <w:pStyle w:val="TOC2"/>
            <w:rPr>
              <w:rFonts w:ascii="Arial" w:eastAsiaTheme="minorEastAsia" w:hAnsi="Arial" w:cs="Arial"/>
              <w:szCs w:val="24"/>
              <w:lang w:eastAsia="en-AU"/>
            </w:rPr>
          </w:pPr>
          <w:r>
            <w:fldChar w:fldCharType="begin"/>
          </w:r>
          <w:r>
            <w:instrText xml:space="preserve"> TOC \o "1-3" \h \z \u </w:instrText>
          </w:r>
          <w:r>
            <w:fldChar w:fldCharType="separate"/>
          </w:r>
          <w:hyperlink w:anchor="_Toc75013330" w:history="1">
            <w:r w:rsidRPr="00C568CA">
              <w:rPr>
                <w:rStyle w:val="Hyperlink"/>
                <w:rFonts w:ascii="Arial" w:hAnsi="Arial" w:cs="Arial"/>
                <w:szCs w:val="24"/>
              </w:rPr>
              <w:t>Declaration of Opening</w:t>
            </w:r>
            <w:r w:rsidRPr="00C568CA">
              <w:rPr>
                <w:rFonts w:ascii="Arial" w:hAnsi="Arial" w:cs="Arial"/>
                <w:webHidden/>
                <w:szCs w:val="24"/>
              </w:rPr>
              <w:tab/>
            </w:r>
            <w:r w:rsidRPr="00C568CA">
              <w:rPr>
                <w:rFonts w:ascii="Arial" w:hAnsi="Arial" w:cs="Arial"/>
                <w:webHidden/>
                <w:szCs w:val="24"/>
              </w:rPr>
              <w:fldChar w:fldCharType="begin"/>
            </w:r>
            <w:r w:rsidRPr="00C568CA">
              <w:rPr>
                <w:rFonts w:ascii="Arial" w:hAnsi="Arial" w:cs="Arial"/>
                <w:webHidden/>
                <w:szCs w:val="24"/>
              </w:rPr>
              <w:instrText xml:space="preserve"> PAGEREF _Toc75013330 \h </w:instrText>
            </w:r>
            <w:r w:rsidRPr="00C568CA">
              <w:rPr>
                <w:rFonts w:ascii="Arial" w:hAnsi="Arial" w:cs="Arial"/>
                <w:webHidden/>
                <w:szCs w:val="24"/>
              </w:rPr>
            </w:r>
            <w:r w:rsidRPr="00C568CA">
              <w:rPr>
                <w:rFonts w:ascii="Arial" w:hAnsi="Arial" w:cs="Arial"/>
                <w:webHidden/>
                <w:szCs w:val="24"/>
              </w:rPr>
              <w:fldChar w:fldCharType="separate"/>
            </w:r>
            <w:r w:rsidRPr="00C568CA">
              <w:rPr>
                <w:rFonts w:ascii="Arial" w:hAnsi="Arial" w:cs="Arial"/>
                <w:webHidden/>
                <w:szCs w:val="24"/>
              </w:rPr>
              <w:t>3</w:t>
            </w:r>
            <w:r w:rsidRPr="00C568CA">
              <w:rPr>
                <w:rFonts w:ascii="Arial" w:hAnsi="Arial" w:cs="Arial"/>
                <w:webHidden/>
                <w:szCs w:val="24"/>
              </w:rPr>
              <w:fldChar w:fldCharType="end"/>
            </w:r>
          </w:hyperlink>
        </w:p>
        <w:p w14:paraId="419A8D9E" w14:textId="386BC7E3" w:rsidR="00C568CA" w:rsidRPr="00C568CA" w:rsidRDefault="001F4E0D" w:rsidP="00C568CA">
          <w:pPr>
            <w:pStyle w:val="TOC2"/>
            <w:rPr>
              <w:rFonts w:ascii="Arial" w:eastAsiaTheme="minorEastAsia" w:hAnsi="Arial" w:cs="Arial"/>
              <w:szCs w:val="24"/>
              <w:lang w:eastAsia="en-AU"/>
            </w:rPr>
          </w:pPr>
          <w:hyperlink w:anchor="_Toc75013331" w:history="1">
            <w:r w:rsidR="00C568CA" w:rsidRPr="00C568CA">
              <w:rPr>
                <w:rStyle w:val="Hyperlink"/>
                <w:rFonts w:ascii="Arial" w:hAnsi="Arial" w:cs="Arial"/>
                <w:szCs w:val="24"/>
              </w:rPr>
              <w:t>Present and Apologies and Leave of Absence (Previously Approved)</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_Toc75013331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3</w:t>
            </w:r>
            <w:r w:rsidR="00C568CA" w:rsidRPr="00C568CA">
              <w:rPr>
                <w:rFonts w:ascii="Arial" w:hAnsi="Arial" w:cs="Arial"/>
                <w:webHidden/>
                <w:szCs w:val="24"/>
              </w:rPr>
              <w:fldChar w:fldCharType="end"/>
            </w:r>
          </w:hyperlink>
        </w:p>
        <w:p w14:paraId="6137B931" w14:textId="668CF6F8" w:rsidR="00C568CA" w:rsidRPr="00C568CA" w:rsidRDefault="001F4E0D" w:rsidP="00C568CA">
          <w:pPr>
            <w:pStyle w:val="TOC2"/>
            <w:rPr>
              <w:rFonts w:ascii="Arial" w:eastAsiaTheme="minorEastAsia" w:hAnsi="Arial" w:cs="Arial"/>
              <w:szCs w:val="24"/>
              <w:lang w:eastAsia="en-AU"/>
            </w:rPr>
          </w:pPr>
          <w:hyperlink w:anchor="_Toc75013332" w:history="1">
            <w:r w:rsidR="00C568CA" w:rsidRPr="00C568CA">
              <w:rPr>
                <w:rStyle w:val="Hyperlink"/>
                <w:rFonts w:ascii="Arial" w:hAnsi="Arial" w:cs="Arial"/>
                <w:szCs w:val="24"/>
              </w:rPr>
              <w:t>1.</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Public Question Time</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_Toc75013332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4</w:t>
            </w:r>
            <w:r w:rsidR="00C568CA" w:rsidRPr="00C568CA">
              <w:rPr>
                <w:rFonts w:ascii="Arial" w:hAnsi="Arial" w:cs="Arial"/>
                <w:webHidden/>
                <w:szCs w:val="24"/>
              </w:rPr>
              <w:fldChar w:fldCharType="end"/>
            </w:r>
          </w:hyperlink>
        </w:p>
        <w:p w14:paraId="31C881FD" w14:textId="7AB73738" w:rsidR="00C568CA" w:rsidRPr="00C568CA" w:rsidRDefault="001F4E0D" w:rsidP="00C568CA">
          <w:pPr>
            <w:pStyle w:val="TOC2"/>
            <w:rPr>
              <w:rFonts w:ascii="Arial" w:eastAsiaTheme="minorEastAsia" w:hAnsi="Arial" w:cs="Arial"/>
              <w:szCs w:val="24"/>
              <w:lang w:eastAsia="en-AU"/>
            </w:rPr>
          </w:pPr>
          <w:hyperlink w:anchor="_Toc75013333" w:history="1">
            <w:r w:rsidR="00C568CA" w:rsidRPr="00C568CA">
              <w:rPr>
                <w:rStyle w:val="Hyperlink"/>
                <w:rFonts w:ascii="Arial" w:hAnsi="Arial" w:cs="Arial"/>
                <w:szCs w:val="24"/>
              </w:rPr>
              <w:t>2.</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Addresses by Members of the Public</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_Toc75013333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4</w:t>
            </w:r>
            <w:r w:rsidR="00C568CA" w:rsidRPr="00C568CA">
              <w:rPr>
                <w:rFonts w:ascii="Arial" w:hAnsi="Arial" w:cs="Arial"/>
                <w:webHidden/>
                <w:szCs w:val="24"/>
              </w:rPr>
              <w:fldChar w:fldCharType="end"/>
            </w:r>
          </w:hyperlink>
        </w:p>
        <w:p w14:paraId="742FA40B" w14:textId="0A8461F4" w:rsidR="00C568CA" w:rsidRPr="00C568CA" w:rsidRDefault="001F4E0D" w:rsidP="00C568CA">
          <w:pPr>
            <w:pStyle w:val="TOC2"/>
            <w:rPr>
              <w:rFonts w:ascii="Arial" w:eastAsiaTheme="minorEastAsia" w:hAnsi="Arial" w:cs="Arial"/>
              <w:szCs w:val="24"/>
              <w:lang w:eastAsia="en-AU"/>
            </w:rPr>
          </w:pPr>
          <w:hyperlink w:anchor="_Toc75013334" w:history="1">
            <w:r w:rsidR="00C568CA" w:rsidRPr="00C568CA">
              <w:rPr>
                <w:rStyle w:val="Hyperlink"/>
                <w:rFonts w:ascii="Arial" w:hAnsi="Arial" w:cs="Arial"/>
                <w:szCs w:val="24"/>
              </w:rPr>
              <w:t>3.</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Requests for Leave of Absence</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_Toc75013334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4</w:t>
            </w:r>
            <w:r w:rsidR="00C568CA" w:rsidRPr="00C568CA">
              <w:rPr>
                <w:rFonts w:ascii="Arial" w:hAnsi="Arial" w:cs="Arial"/>
                <w:webHidden/>
                <w:szCs w:val="24"/>
              </w:rPr>
              <w:fldChar w:fldCharType="end"/>
            </w:r>
          </w:hyperlink>
        </w:p>
        <w:p w14:paraId="62B531BB" w14:textId="11D30B01" w:rsidR="00C568CA" w:rsidRPr="00C568CA" w:rsidRDefault="001F4E0D" w:rsidP="00C568CA">
          <w:pPr>
            <w:pStyle w:val="TOC2"/>
            <w:rPr>
              <w:rFonts w:ascii="Arial" w:eastAsiaTheme="minorEastAsia" w:hAnsi="Arial" w:cs="Arial"/>
              <w:szCs w:val="24"/>
              <w:lang w:eastAsia="en-AU"/>
            </w:rPr>
          </w:pPr>
          <w:hyperlink w:anchor="_Toc75013335" w:history="1">
            <w:r w:rsidR="00C568CA" w:rsidRPr="00C568CA">
              <w:rPr>
                <w:rStyle w:val="Hyperlink"/>
                <w:rFonts w:ascii="Arial" w:hAnsi="Arial" w:cs="Arial"/>
                <w:szCs w:val="24"/>
              </w:rPr>
              <w:t>4.</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Petitions</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_Toc75013335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4</w:t>
            </w:r>
            <w:r w:rsidR="00C568CA" w:rsidRPr="00C568CA">
              <w:rPr>
                <w:rFonts w:ascii="Arial" w:hAnsi="Arial" w:cs="Arial"/>
                <w:webHidden/>
                <w:szCs w:val="24"/>
              </w:rPr>
              <w:fldChar w:fldCharType="end"/>
            </w:r>
          </w:hyperlink>
        </w:p>
        <w:p w14:paraId="5C41B6F6" w14:textId="2F21A7AE" w:rsidR="00C568CA" w:rsidRPr="00C568CA" w:rsidRDefault="001F4E0D" w:rsidP="00C568CA">
          <w:pPr>
            <w:pStyle w:val="TOC2"/>
            <w:rPr>
              <w:rFonts w:ascii="Arial" w:eastAsiaTheme="minorEastAsia" w:hAnsi="Arial" w:cs="Arial"/>
              <w:szCs w:val="24"/>
              <w:lang w:eastAsia="en-AU"/>
            </w:rPr>
          </w:pPr>
          <w:hyperlink w:anchor="_Toc75013336" w:history="1">
            <w:r w:rsidR="00C568CA" w:rsidRPr="00C568CA">
              <w:rPr>
                <w:rStyle w:val="Hyperlink"/>
                <w:rFonts w:ascii="Arial" w:hAnsi="Arial" w:cs="Arial"/>
                <w:szCs w:val="24"/>
              </w:rPr>
              <w:t>5.</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Disclosures of Financial / Proximity Interest</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_Toc75013336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4</w:t>
            </w:r>
            <w:r w:rsidR="00C568CA" w:rsidRPr="00C568CA">
              <w:rPr>
                <w:rFonts w:ascii="Arial" w:hAnsi="Arial" w:cs="Arial"/>
                <w:webHidden/>
                <w:szCs w:val="24"/>
              </w:rPr>
              <w:fldChar w:fldCharType="end"/>
            </w:r>
          </w:hyperlink>
        </w:p>
        <w:p w14:paraId="6014E803" w14:textId="57798EE8" w:rsidR="00C568CA" w:rsidRPr="00C568CA" w:rsidRDefault="001F4E0D" w:rsidP="00C568CA">
          <w:pPr>
            <w:pStyle w:val="TOC2"/>
            <w:rPr>
              <w:rFonts w:ascii="Arial" w:eastAsiaTheme="minorEastAsia" w:hAnsi="Arial" w:cs="Arial"/>
              <w:szCs w:val="24"/>
              <w:lang w:eastAsia="en-AU"/>
            </w:rPr>
          </w:pPr>
          <w:hyperlink w:anchor="_Toc75013337" w:history="1">
            <w:r w:rsidR="00C568CA" w:rsidRPr="00C568CA">
              <w:rPr>
                <w:rStyle w:val="Hyperlink"/>
                <w:rFonts w:ascii="Arial" w:hAnsi="Arial" w:cs="Arial"/>
                <w:szCs w:val="24"/>
              </w:rPr>
              <w:t>6.</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Disclosures of Interests Affecting Impartiality</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_Toc75013337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5</w:t>
            </w:r>
            <w:r w:rsidR="00C568CA" w:rsidRPr="00C568CA">
              <w:rPr>
                <w:rFonts w:ascii="Arial" w:hAnsi="Arial" w:cs="Arial"/>
                <w:webHidden/>
                <w:szCs w:val="24"/>
              </w:rPr>
              <w:fldChar w:fldCharType="end"/>
            </w:r>
          </w:hyperlink>
        </w:p>
        <w:p w14:paraId="1D15A378" w14:textId="6F0BD368" w:rsidR="00C568CA" w:rsidRPr="00C568CA" w:rsidRDefault="001F4E0D" w:rsidP="00C568CA">
          <w:pPr>
            <w:pStyle w:val="TOC2"/>
            <w:rPr>
              <w:rFonts w:ascii="Arial" w:eastAsiaTheme="minorEastAsia" w:hAnsi="Arial" w:cs="Arial"/>
              <w:szCs w:val="24"/>
              <w:lang w:eastAsia="en-AU"/>
            </w:rPr>
          </w:pPr>
          <w:hyperlink w:anchor="_Toc75013338" w:history="1">
            <w:r w:rsidR="00C568CA" w:rsidRPr="00C568CA">
              <w:rPr>
                <w:rStyle w:val="Hyperlink"/>
                <w:rFonts w:ascii="Arial" w:hAnsi="Arial" w:cs="Arial"/>
                <w:szCs w:val="24"/>
              </w:rPr>
              <w:t>7.</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Declarations by Council Members That They Have Not Given Due Consideration to Papers</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_Toc75013338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5</w:t>
            </w:r>
            <w:r w:rsidR="00C568CA" w:rsidRPr="00C568CA">
              <w:rPr>
                <w:rFonts w:ascii="Arial" w:hAnsi="Arial" w:cs="Arial"/>
                <w:webHidden/>
                <w:szCs w:val="24"/>
              </w:rPr>
              <w:fldChar w:fldCharType="end"/>
            </w:r>
          </w:hyperlink>
        </w:p>
        <w:p w14:paraId="622CE70B" w14:textId="3BDB76F7" w:rsidR="00C568CA" w:rsidRPr="00C568CA" w:rsidRDefault="001F4E0D" w:rsidP="00C568CA">
          <w:pPr>
            <w:pStyle w:val="TOC2"/>
            <w:rPr>
              <w:rFonts w:ascii="Arial" w:eastAsiaTheme="minorEastAsia" w:hAnsi="Arial" w:cs="Arial"/>
              <w:szCs w:val="24"/>
              <w:lang w:eastAsia="en-AU"/>
            </w:rPr>
          </w:pPr>
          <w:hyperlink w:anchor="_Toc75013339" w:history="1">
            <w:r w:rsidR="00C568CA" w:rsidRPr="00C568CA">
              <w:rPr>
                <w:rStyle w:val="Hyperlink"/>
                <w:rFonts w:ascii="Arial" w:hAnsi="Arial" w:cs="Arial"/>
                <w:szCs w:val="24"/>
              </w:rPr>
              <w:t>8.</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Confirmation of Minutes</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_Toc75013339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5</w:t>
            </w:r>
            <w:r w:rsidR="00C568CA" w:rsidRPr="00C568CA">
              <w:rPr>
                <w:rFonts w:ascii="Arial" w:hAnsi="Arial" w:cs="Arial"/>
                <w:webHidden/>
                <w:szCs w:val="24"/>
              </w:rPr>
              <w:fldChar w:fldCharType="end"/>
            </w:r>
          </w:hyperlink>
        </w:p>
        <w:p w14:paraId="6FA87087" w14:textId="0F6BB0B5" w:rsidR="00C568CA" w:rsidRPr="00C568CA" w:rsidRDefault="001F4E0D" w:rsidP="00C568CA">
          <w:pPr>
            <w:pStyle w:val="TOC2"/>
            <w:rPr>
              <w:rFonts w:ascii="Arial" w:eastAsiaTheme="minorEastAsia" w:hAnsi="Arial" w:cs="Arial"/>
              <w:szCs w:val="24"/>
              <w:lang w:eastAsia="en-AU"/>
            </w:rPr>
          </w:pPr>
          <w:hyperlink w:anchor="_Toc75013340" w:history="1">
            <w:r w:rsidR="00C568CA" w:rsidRPr="00C568CA">
              <w:rPr>
                <w:rStyle w:val="Hyperlink"/>
                <w:rFonts w:ascii="Arial" w:hAnsi="Arial" w:cs="Arial"/>
                <w:szCs w:val="24"/>
              </w:rPr>
              <w:t>8.1</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Ordinary Council Meeting 25 May 2021</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_Toc75013340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5</w:t>
            </w:r>
            <w:r w:rsidR="00C568CA" w:rsidRPr="00C568CA">
              <w:rPr>
                <w:rFonts w:ascii="Arial" w:hAnsi="Arial" w:cs="Arial"/>
                <w:webHidden/>
                <w:szCs w:val="24"/>
              </w:rPr>
              <w:fldChar w:fldCharType="end"/>
            </w:r>
          </w:hyperlink>
        </w:p>
        <w:p w14:paraId="2BF1DB96" w14:textId="1C0D41C1" w:rsidR="00C568CA" w:rsidRPr="00C568CA" w:rsidRDefault="001F4E0D" w:rsidP="00C568CA">
          <w:pPr>
            <w:pStyle w:val="TOC2"/>
            <w:rPr>
              <w:rFonts w:ascii="Arial" w:eastAsiaTheme="minorEastAsia" w:hAnsi="Arial" w:cs="Arial"/>
              <w:szCs w:val="24"/>
              <w:lang w:eastAsia="en-AU"/>
            </w:rPr>
          </w:pPr>
          <w:hyperlink w:anchor="_Toc75013341" w:history="1">
            <w:r w:rsidR="00C568CA" w:rsidRPr="00C568CA">
              <w:rPr>
                <w:rStyle w:val="Hyperlink"/>
                <w:rFonts w:ascii="Arial" w:hAnsi="Arial" w:cs="Arial"/>
                <w:szCs w:val="24"/>
              </w:rPr>
              <w:t>8.2</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Special Council Meeting 15 June 2021</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_Toc75013341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5</w:t>
            </w:r>
            <w:r w:rsidR="00C568CA" w:rsidRPr="00C568CA">
              <w:rPr>
                <w:rFonts w:ascii="Arial" w:hAnsi="Arial" w:cs="Arial"/>
                <w:webHidden/>
                <w:szCs w:val="24"/>
              </w:rPr>
              <w:fldChar w:fldCharType="end"/>
            </w:r>
          </w:hyperlink>
        </w:p>
        <w:p w14:paraId="7881DCBC" w14:textId="6B02C5D4" w:rsidR="00C568CA" w:rsidRPr="00C568CA" w:rsidRDefault="001F4E0D" w:rsidP="00C568CA">
          <w:pPr>
            <w:pStyle w:val="TOC2"/>
            <w:rPr>
              <w:rFonts w:ascii="Arial" w:eastAsiaTheme="minorEastAsia" w:hAnsi="Arial" w:cs="Arial"/>
              <w:szCs w:val="24"/>
              <w:lang w:eastAsia="en-AU"/>
            </w:rPr>
          </w:pPr>
          <w:hyperlink w:anchor="_Toc75013342" w:history="1">
            <w:r w:rsidR="00C568CA" w:rsidRPr="00C568CA">
              <w:rPr>
                <w:rStyle w:val="Hyperlink"/>
                <w:rFonts w:ascii="Arial" w:hAnsi="Arial" w:cs="Arial"/>
                <w:szCs w:val="24"/>
              </w:rPr>
              <w:t>9.</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Announcements of the Presiding Member without discussion</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_Toc75013342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5</w:t>
            </w:r>
            <w:r w:rsidR="00C568CA" w:rsidRPr="00C568CA">
              <w:rPr>
                <w:rFonts w:ascii="Arial" w:hAnsi="Arial" w:cs="Arial"/>
                <w:webHidden/>
                <w:szCs w:val="24"/>
              </w:rPr>
              <w:fldChar w:fldCharType="end"/>
            </w:r>
          </w:hyperlink>
        </w:p>
        <w:p w14:paraId="28FE10EF" w14:textId="06196A38" w:rsidR="00C568CA" w:rsidRPr="00C568CA" w:rsidRDefault="001F4E0D" w:rsidP="00C568CA">
          <w:pPr>
            <w:pStyle w:val="TOC2"/>
            <w:rPr>
              <w:rFonts w:ascii="Arial" w:eastAsiaTheme="minorEastAsia" w:hAnsi="Arial" w:cs="Arial"/>
              <w:szCs w:val="24"/>
              <w:lang w:eastAsia="en-AU"/>
            </w:rPr>
          </w:pPr>
          <w:hyperlink w:anchor="_Toc75013343" w:history="1">
            <w:r w:rsidR="00C568CA" w:rsidRPr="00C568CA">
              <w:rPr>
                <w:rStyle w:val="Hyperlink"/>
                <w:rFonts w:ascii="Arial" w:hAnsi="Arial" w:cs="Arial"/>
                <w:szCs w:val="24"/>
              </w:rPr>
              <w:t>10.</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Members announcements without discussion</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_Toc75013343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6</w:t>
            </w:r>
            <w:r w:rsidR="00C568CA" w:rsidRPr="00C568CA">
              <w:rPr>
                <w:rFonts w:ascii="Arial" w:hAnsi="Arial" w:cs="Arial"/>
                <w:webHidden/>
                <w:szCs w:val="24"/>
              </w:rPr>
              <w:fldChar w:fldCharType="end"/>
            </w:r>
          </w:hyperlink>
        </w:p>
        <w:p w14:paraId="35DC6562" w14:textId="1D4D582E" w:rsidR="00C568CA" w:rsidRPr="00C568CA" w:rsidRDefault="001F4E0D" w:rsidP="00C568CA">
          <w:pPr>
            <w:pStyle w:val="TOC2"/>
            <w:rPr>
              <w:rFonts w:ascii="Arial" w:eastAsiaTheme="minorEastAsia" w:hAnsi="Arial" w:cs="Arial"/>
              <w:szCs w:val="24"/>
              <w:lang w:eastAsia="en-AU"/>
            </w:rPr>
          </w:pPr>
          <w:hyperlink w:anchor="_Toc75013344" w:history="1">
            <w:r w:rsidR="00C568CA" w:rsidRPr="00C568CA">
              <w:rPr>
                <w:rStyle w:val="Hyperlink"/>
                <w:rFonts w:ascii="Arial" w:hAnsi="Arial" w:cs="Arial"/>
                <w:szCs w:val="24"/>
              </w:rPr>
              <w:t>11.</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Matters for Which the Meeting May Be Closed</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_Toc75013344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6</w:t>
            </w:r>
            <w:r w:rsidR="00C568CA" w:rsidRPr="00C568CA">
              <w:rPr>
                <w:rFonts w:ascii="Arial" w:hAnsi="Arial" w:cs="Arial"/>
                <w:webHidden/>
                <w:szCs w:val="24"/>
              </w:rPr>
              <w:fldChar w:fldCharType="end"/>
            </w:r>
          </w:hyperlink>
        </w:p>
        <w:p w14:paraId="632A4228" w14:textId="2963327B" w:rsidR="00C568CA" w:rsidRPr="00C568CA" w:rsidRDefault="001F4E0D" w:rsidP="00C568CA">
          <w:pPr>
            <w:pStyle w:val="TOC2"/>
            <w:rPr>
              <w:rFonts w:ascii="Arial" w:eastAsiaTheme="minorEastAsia" w:hAnsi="Arial" w:cs="Arial"/>
              <w:szCs w:val="24"/>
              <w:lang w:eastAsia="en-AU"/>
            </w:rPr>
          </w:pPr>
          <w:hyperlink w:anchor="_Toc75013345" w:history="1">
            <w:r w:rsidR="00C568CA" w:rsidRPr="00C568CA">
              <w:rPr>
                <w:rStyle w:val="Hyperlink"/>
                <w:rFonts w:ascii="Arial" w:hAnsi="Arial" w:cs="Arial"/>
                <w:szCs w:val="24"/>
              </w:rPr>
              <w:t>12.</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Divisional reports and minutes of Council Committees and administrative liaison working groups</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_Toc75013345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6</w:t>
            </w:r>
            <w:r w:rsidR="00C568CA" w:rsidRPr="00C568CA">
              <w:rPr>
                <w:rFonts w:ascii="Arial" w:hAnsi="Arial" w:cs="Arial"/>
                <w:webHidden/>
                <w:szCs w:val="24"/>
              </w:rPr>
              <w:fldChar w:fldCharType="end"/>
            </w:r>
          </w:hyperlink>
        </w:p>
        <w:p w14:paraId="6738E566" w14:textId="233FBB99" w:rsidR="00C568CA" w:rsidRPr="00C568CA" w:rsidRDefault="001F4E0D" w:rsidP="00C568CA">
          <w:pPr>
            <w:pStyle w:val="TOC2"/>
            <w:rPr>
              <w:rFonts w:ascii="Arial" w:eastAsiaTheme="minorEastAsia" w:hAnsi="Arial" w:cs="Arial"/>
              <w:szCs w:val="24"/>
              <w:lang w:eastAsia="en-AU"/>
            </w:rPr>
          </w:pPr>
          <w:hyperlink w:anchor="_Toc75013346" w:history="1">
            <w:r w:rsidR="00C568CA" w:rsidRPr="00C568CA">
              <w:rPr>
                <w:rStyle w:val="Hyperlink"/>
                <w:rFonts w:ascii="Arial" w:hAnsi="Arial" w:cs="Arial"/>
                <w:szCs w:val="24"/>
              </w:rPr>
              <w:t>12.1</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Minutes of Council Committees</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_Toc75013346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6</w:t>
            </w:r>
            <w:r w:rsidR="00C568CA" w:rsidRPr="00C568CA">
              <w:rPr>
                <w:rFonts w:ascii="Arial" w:hAnsi="Arial" w:cs="Arial"/>
                <w:webHidden/>
                <w:szCs w:val="24"/>
              </w:rPr>
              <w:fldChar w:fldCharType="end"/>
            </w:r>
          </w:hyperlink>
        </w:p>
        <w:p w14:paraId="0CC57757" w14:textId="53E02849" w:rsidR="00C568CA" w:rsidRPr="00C568CA" w:rsidRDefault="001F4E0D" w:rsidP="00C568CA">
          <w:pPr>
            <w:pStyle w:val="TOC2"/>
            <w:rPr>
              <w:rFonts w:ascii="Arial" w:eastAsiaTheme="minorEastAsia" w:hAnsi="Arial" w:cs="Arial"/>
              <w:szCs w:val="24"/>
              <w:lang w:eastAsia="en-AU"/>
            </w:rPr>
          </w:pPr>
          <w:hyperlink w:anchor="_Toc75013347" w:history="1">
            <w:r w:rsidR="00C568CA" w:rsidRPr="00C568CA">
              <w:rPr>
                <w:rStyle w:val="Hyperlink"/>
                <w:rFonts w:ascii="Arial" w:hAnsi="Arial" w:cs="Arial"/>
                <w:szCs w:val="24"/>
              </w:rPr>
              <w:t>12.2</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Planning &amp; Development Report No’s PD22.21 (copy attached)</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_Toc75013347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7</w:t>
            </w:r>
            <w:r w:rsidR="00C568CA" w:rsidRPr="00C568CA">
              <w:rPr>
                <w:rFonts w:ascii="Arial" w:hAnsi="Arial" w:cs="Arial"/>
                <w:webHidden/>
                <w:szCs w:val="24"/>
              </w:rPr>
              <w:fldChar w:fldCharType="end"/>
            </w:r>
          </w:hyperlink>
        </w:p>
        <w:p w14:paraId="5CA822F5" w14:textId="6C65062B" w:rsidR="00C568CA" w:rsidRPr="00C568CA" w:rsidRDefault="00C568CA" w:rsidP="00C568CA">
          <w:pPr>
            <w:pStyle w:val="TOC2"/>
            <w:rPr>
              <w:rFonts w:ascii="Arial" w:eastAsiaTheme="minorEastAsia" w:hAnsi="Arial" w:cs="Arial"/>
              <w:szCs w:val="24"/>
              <w:lang w:eastAsia="en-AU"/>
            </w:rPr>
          </w:pPr>
          <w:r w:rsidRPr="00C568CA">
            <w:rPr>
              <w:rStyle w:val="Hyperlink"/>
              <w:rFonts w:ascii="Arial" w:hAnsi="Arial" w:cs="Arial"/>
              <w:color w:val="auto"/>
              <w:szCs w:val="24"/>
              <w:u w:val="none"/>
            </w:rPr>
            <w:t>PD22.21</w:t>
          </w:r>
          <w:r w:rsidRPr="00C568CA">
            <w:rPr>
              <w:rStyle w:val="Hyperlink"/>
              <w:rFonts w:ascii="Arial" w:hAnsi="Arial" w:cs="Arial"/>
              <w:color w:val="auto"/>
              <w:szCs w:val="24"/>
              <w:u w:val="none"/>
            </w:rPr>
            <w:tab/>
          </w:r>
          <w:hyperlink w:anchor="_Toc75013349" w:history="1">
            <w:r w:rsidRPr="00C568CA">
              <w:rPr>
                <w:rStyle w:val="Hyperlink"/>
                <w:rFonts w:ascii="Arial" w:hAnsi="Arial" w:cs="Arial"/>
                <w:szCs w:val="24"/>
              </w:rPr>
              <w:t>Consideration of Development Application for 5 Grouped Dwellings at 15 Thomas Street, Nedlands</w:t>
            </w:r>
            <w:r w:rsidRPr="00C568CA">
              <w:rPr>
                <w:rFonts w:ascii="Arial" w:hAnsi="Arial" w:cs="Arial"/>
                <w:webHidden/>
                <w:szCs w:val="24"/>
              </w:rPr>
              <w:tab/>
            </w:r>
            <w:r w:rsidRPr="00C568CA">
              <w:rPr>
                <w:rFonts w:ascii="Arial" w:hAnsi="Arial" w:cs="Arial"/>
                <w:webHidden/>
                <w:szCs w:val="24"/>
              </w:rPr>
              <w:fldChar w:fldCharType="begin"/>
            </w:r>
            <w:r w:rsidRPr="00C568CA">
              <w:rPr>
                <w:rFonts w:ascii="Arial" w:hAnsi="Arial" w:cs="Arial"/>
                <w:webHidden/>
                <w:szCs w:val="24"/>
              </w:rPr>
              <w:instrText xml:space="preserve"> PAGEREF _Toc75013349 \h </w:instrText>
            </w:r>
            <w:r w:rsidRPr="00C568CA">
              <w:rPr>
                <w:rFonts w:ascii="Arial" w:hAnsi="Arial" w:cs="Arial"/>
                <w:webHidden/>
                <w:szCs w:val="24"/>
              </w:rPr>
            </w:r>
            <w:r w:rsidRPr="00C568CA">
              <w:rPr>
                <w:rFonts w:ascii="Arial" w:hAnsi="Arial" w:cs="Arial"/>
                <w:webHidden/>
                <w:szCs w:val="24"/>
              </w:rPr>
              <w:fldChar w:fldCharType="separate"/>
            </w:r>
            <w:r w:rsidRPr="00C568CA">
              <w:rPr>
                <w:rFonts w:ascii="Arial" w:hAnsi="Arial" w:cs="Arial"/>
                <w:webHidden/>
                <w:szCs w:val="24"/>
              </w:rPr>
              <w:t>7</w:t>
            </w:r>
            <w:r w:rsidRPr="00C568CA">
              <w:rPr>
                <w:rFonts w:ascii="Arial" w:hAnsi="Arial" w:cs="Arial"/>
                <w:webHidden/>
                <w:szCs w:val="24"/>
              </w:rPr>
              <w:fldChar w:fldCharType="end"/>
            </w:r>
          </w:hyperlink>
        </w:p>
        <w:p w14:paraId="3951F6FB" w14:textId="5B9A1991" w:rsidR="00C568CA" w:rsidRPr="00C568CA" w:rsidRDefault="001F4E0D" w:rsidP="00C568CA">
          <w:pPr>
            <w:pStyle w:val="TOC2"/>
            <w:rPr>
              <w:rFonts w:ascii="Arial" w:eastAsiaTheme="minorEastAsia" w:hAnsi="Arial" w:cs="Arial"/>
              <w:szCs w:val="24"/>
              <w:lang w:eastAsia="en-AU"/>
            </w:rPr>
          </w:pPr>
          <w:hyperlink w:anchor="_Toc75013350" w:history="1">
            <w:r w:rsidR="00C568CA" w:rsidRPr="00C568CA">
              <w:rPr>
                <w:rStyle w:val="Hyperlink"/>
                <w:rFonts w:ascii="Arial" w:hAnsi="Arial" w:cs="Arial"/>
                <w:szCs w:val="24"/>
              </w:rPr>
              <w:t>12.3</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Technical Services Report No’s TS11.21 (copy attached)</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_Toc75013350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10</w:t>
            </w:r>
            <w:r w:rsidR="00C568CA" w:rsidRPr="00C568CA">
              <w:rPr>
                <w:rFonts w:ascii="Arial" w:hAnsi="Arial" w:cs="Arial"/>
                <w:webHidden/>
                <w:szCs w:val="24"/>
              </w:rPr>
              <w:fldChar w:fldCharType="end"/>
            </w:r>
          </w:hyperlink>
        </w:p>
        <w:p w14:paraId="187CDD31" w14:textId="29899CA7" w:rsidR="00C568CA" w:rsidRPr="00C568CA" w:rsidRDefault="001F4E0D" w:rsidP="00C568CA">
          <w:pPr>
            <w:pStyle w:val="TOC2"/>
            <w:rPr>
              <w:rFonts w:ascii="Arial" w:eastAsiaTheme="minorEastAsia" w:hAnsi="Arial" w:cs="Arial"/>
              <w:szCs w:val="24"/>
              <w:lang w:eastAsia="en-AU"/>
            </w:rPr>
          </w:pPr>
          <w:hyperlink w:anchor="_Toc75013351" w:history="1">
            <w:r w:rsidR="00C568CA" w:rsidRPr="00C568CA">
              <w:rPr>
                <w:rStyle w:val="Hyperlink"/>
                <w:rFonts w:ascii="Arial" w:eastAsiaTheme="majorEastAsia" w:hAnsi="Arial" w:cs="Arial"/>
                <w:szCs w:val="24"/>
              </w:rPr>
              <w:t>TS11.21</w:t>
            </w:r>
            <w:r w:rsidR="00C568CA" w:rsidRPr="00C568CA">
              <w:rPr>
                <w:rFonts w:ascii="Arial" w:eastAsiaTheme="minorEastAsia" w:hAnsi="Arial" w:cs="Arial"/>
                <w:szCs w:val="24"/>
                <w:lang w:eastAsia="en-AU"/>
              </w:rPr>
              <w:tab/>
            </w:r>
            <w:r w:rsidR="00C568CA" w:rsidRPr="00C568CA">
              <w:rPr>
                <w:rStyle w:val="Hyperlink"/>
                <w:rFonts w:ascii="Arial" w:eastAsiaTheme="majorEastAsia" w:hAnsi="Arial" w:cs="Arial"/>
                <w:szCs w:val="24"/>
              </w:rPr>
              <w:t>Requested Review of Street Tree Policy</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_Toc75013351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10</w:t>
            </w:r>
            <w:r w:rsidR="00C568CA" w:rsidRPr="00C568CA">
              <w:rPr>
                <w:rFonts w:ascii="Arial" w:hAnsi="Arial" w:cs="Arial"/>
                <w:webHidden/>
                <w:szCs w:val="24"/>
              </w:rPr>
              <w:fldChar w:fldCharType="end"/>
            </w:r>
          </w:hyperlink>
        </w:p>
        <w:p w14:paraId="093E6AC2" w14:textId="3B8F5F0C" w:rsidR="00C568CA" w:rsidRPr="00C568CA" w:rsidRDefault="001F4E0D" w:rsidP="00C568CA">
          <w:pPr>
            <w:pStyle w:val="TOC2"/>
            <w:rPr>
              <w:rFonts w:ascii="Arial" w:eastAsiaTheme="minorEastAsia" w:hAnsi="Arial" w:cs="Arial"/>
              <w:szCs w:val="24"/>
              <w:lang w:eastAsia="en-AU"/>
            </w:rPr>
          </w:pPr>
          <w:hyperlink w:anchor="_Toc75013352" w:history="1">
            <w:r w:rsidR="00C568CA" w:rsidRPr="00C568CA">
              <w:rPr>
                <w:rStyle w:val="Hyperlink"/>
                <w:rFonts w:ascii="Arial" w:hAnsi="Arial" w:cs="Arial"/>
                <w:szCs w:val="24"/>
              </w:rPr>
              <w:t>12.4</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Community Services &amp; Development Report No. CSD07.21 (copy attached)</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_Toc75013352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11</w:t>
            </w:r>
            <w:r w:rsidR="00C568CA" w:rsidRPr="00C568CA">
              <w:rPr>
                <w:rFonts w:ascii="Arial" w:hAnsi="Arial" w:cs="Arial"/>
                <w:webHidden/>
                <w:szCs w:val="24"/>
              </w:rPr>
              <w:fldChar w:fldCharType="end"/>
            </w:r>
          </w:hyperlink>
        </w:p>
        <w:p w14:paraId="3A9252AB" w14:textId="75A80145" w:rsidR="00C568CA" w:rsidRPr="00C568CA" w:rsidRDefault="001F4E0D" w:rsidP="00C568CA">
          <w:pPr>
            <w:pStyle w:val="TOC2"/>
            <w:rPr>
              <w:rFonts w:ascii="Arial" w:eastAsiaTheme="minorEastAsia" w:hAnsi="Arial" w:cs="Arial"/>
              <w:szCs w:val="24"/>
              <w:lang w:eastAsia="en-AU"/>
            </w:rPr>
          </w:pPr>
          <w:hyperlink w:anchor="_Toc75013353" w:history="1">
            <w:r w:rsidR="00C568CA" w:rsidRPr="00C568CA">
              <w:rPr>
                <w:rStyle w:val="Hyperlink"/>
                <w:rFonts w:ascii="Arial" w:hAnsi="Arial" w:cs="Arial"/>
                <w:szCs w:val="24"/>
              </w:rPr>
              <w:t xml:space="preserve">CSD07.21 </w:t>
            </w:r>
            <w:r w:rsidR="00C568CA">
              <w:rPr>
                <w:rStyle w:val="Hyperlink"/>
                <w:rFonts w:ascii="Arial" w:hAnsi="Arial" w:cs="Arial"/>
                <w:szCs w:val="24"/>
              </w:rPr>
              <w:t>S</w:t>
            </w:r>
            <w:r w:rsidR="00C568CA" w:rsidRPr="00C568CA">
              <w:rPr>
                <w:rStyle w:val="Hyperlink"/>
                <w:rFonts w:ascii="Arial" w:hAnsi="Arial" w:cs="Arial"/>
                <w:szCs w:val="24"/>
              </w:rPr>
              <w:t>wanbourne Surf Life Saving Club - Clubroom Redevelopment Project</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_Toc75013353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11</w:t>
            </w:r>
            <w:r w:rsidR="00C568CA" w:rsidRPr="00C568CA">
              <w:rPr>
                <w:rFonts w:ascii="Arial" w:hAnsi="Arial" w:cs="Arial"/>
                <w:webHidden/>
                <w:szCs w:val="24"/>
              </w:rPr>
              <w:fldChar w:fldCharType="end"/>
            </w:r>
          </w:hyperlink>
        </w:p>
        <w:p w14:paraId="1A7A3AD2" w14:textId="6A99848D" w:rsidR="00C568CA" w:rsidRPr="00C568CA" w:rsidRDefault="001F4E0D" w:rsidP="00C568CA">
          <w:pPr>
            <w:pStyle w:val="TOC2"/>
            <w:rPr>
              <w:rFonts w:ascii="Arial" w:eastAsiaTheme="minorEastAsia" w:hAnsi="Arial" w:cs="Arial"/>
              <w:szCs w:val="24"/>
              <w:lang w:eastAsia="en-AU"/>
            </w:rPr>
          </w:pPr>
          <w:hyperlink w:anchor="_Toc75013354" w:history="1">
            <w:r w:rsidR="00C568CA" w:rsidRPr="00C568CA">
              <w:rPr>
                <w:rStyle w:val="Hyperlink"/>
                <w:rFonts w:ascii="Arial" w:hAnsi="Arial" w:cs="Arial"/>
                <w:szCs w:val="24"/>
              </w:rPr>
              <w:t>12.5</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Corporate &amp; Strategy Report No’s CPS12.21 to CPS13.21 (copy attached)</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_Toc75013354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12</w:t>
            </w:r>
            <w:r w:rsidR="00C568CA" w:rsidRPr="00C568CA">
              <w:rPr>
                <w:rFonts w:ascii="Arial" w:hAnsi="Arial" w:cs="Arial"/>
                <w:webHidden/>
                <w:szCs w:val="24"/>
              </w:rPr>
              <w:fldChar w:fldCharType="end"/>
            </w:r>
          </w:hyperlink>
        </w:p>
        <w:p w14:paraId="5E2F55D1" w14:textId="3FB39FB5" w:rsidR="00C568CA" w:rsidRPr="00C568CA" w:rsidRDefault="001F4E0D" w:rsidP="00C568CA">
          <w:pPr>
            <w:pStyle w:val="TOC2"/>
            <w:rPr>
              <w:rFonts w:ascii="Arial" w:eastAsiaTheme="minorEastAsia" w:hAnsi="Arial" w:cs="Arial"/>
              <w:szCs w:val="24"/>
              <w:lang w:eastAsia="en-AU"/>
            </w:rPr>
          </w:pPr>
          <w:hyperlink w:anchor="_Toc75013355" w:history="1">
            <w:r w:rsidR="00C568CA" w:rsidRPr="00C568CA">
              <w:rPr>
                <w:rStyle w:val="Hyperlink"/>
                <w:rFonts w:ascii="Arial" w:eastAsia="Arial" w:hAnsi="Arial" w:cs="Arial"/>
                <w:szCs w:val="24"/>
                <w:lang w:eastAsia="en-AU"/>
              </w:rPr>
              <w:t>CPS12.21</w:t>
            </w:r>
            <w:r w:rsidR="00C568CA" w:rsidRPr="00C568CA">
              <w:rPr>
                <w:rFonts w:ascii="Arial" w:eastAsiaTheme="minorEastAsia" w:hAnsi="Arial" w:cs="Arial"/>
                <w:szCs w:val="24"/>
                <w:lang w:eastAsia="en-AU"/>
              </w:rPr>
              <w:tab/>
            </w:r>
            <w:r w:rsidR="00C568CA" w:rsidRPr="00C568CA">
              <w:rPr>
                <w:rStyle w:val="Hyperlink"/>
                <w:rFonts w:ascii="Arial" w:eastAsia="Arial" w:hAnsi="Arial" w:cs="Arial"/>
                <w:szCs w:val="24"/>
                <w:lang w:eastAsia="en-AU"/>
              </w:rPr>
              <w:t>Nedlands Tennis Club – Liquor Licence Variation</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_Toc75013355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12</w:t>
            </w:r>
            <w:r w:rsidR="00C568CA" w:rsidRPr="00C568CA">
              <w:rPr>
                <w:rFonts w:ascii="Arial" w:hAnsi="Arial" w:cs="Arial"/>
                <w:webHidden/>
                <w:szCs w:val="24"/>
              </w:rPr>
              <w:fldChar w:fldCharType="end"/>
            </w:r>
          </w:hyperlink>
        </w:p>
        <w:p w14:paraId="58FC105C" w14:textId="2294B456" w:rsidR="00C568CA" w:rsidRPr="00C568CA" w:rsidRDefault="001F4E0D" w:rsidP="00C568CA">
          <w:pPr>
            <w:pStyle w:val="TOC2"/>
            <w:rPr>
              <w:rFonts w:ascii="Arial" w:eastAsiaTheme="minorEastAsia" w:hAnsi="Arial" w:cs="Arial"/>
              <w:szCs w:val="24"/>
              <w:lang w:eastAsia="en-AU"/>
            </w:rPr>
          </w:pPr>
          <w:hyperlink w:anchor="_Toc75013356" w:history="1">
            <w:r w:rsidR="00C568CA" w:rsidRPr="00C568CA">
              <w:rPr>
                <w:rStyle w:val="Hyperlink"/>
                <w:rFonts w:ascii="Arial" w:eastAsia="Arial" w:hAnsi="Arial" w:cs="Arial"/>
                <w:szCs w:val="24"/>
                <w:lang w:eastAsia="en-AU"/>
              </w:rPr>
              <w:t>CPS13.21</w:t>
            </w:r>
            <w:r w:rsidR="00C568CA" w:rsidRPr="00C568CA">
              <w:rPr>
                <w:rFonts w:ascii="Arial" w:eastAsiaTheme="minorEastAsia" w:hAnsi="Arial" w:cs="Arial"/>
                <w:szCs w:val="24"/>
                <w:lang w:eastAsia="en-AU"/>
              </w:rPr>
              <w:tab/>
            </w:r>
            <w:r w:rsidR="00C568CA" w:rsidRPr="00C568CA">
              <w:rPr>
                <w:rStyle w:val="Hyperlink"/>
                <w:rFonts w:ascii="Arial" w:eastAsia="Arial" w:hAnsi="Arial" w:cs="Arial"/>
                <w:szCs w:val="24"/>
                <w:lang w:eastAsia="en-AU"/>
              </w:rPr>
              <w:t>RFT 2020-21.03 Provision of City Finance System</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_Toc75013356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14</w:t>
            </w:r>
            <w:r w:rsidR="00C568CA" w:rsidRPr="00C568CA">
              <w:rPr>
                <w:rFonts w:ascii="Arial" w:hAnsi="Arial" w:cs="Arial"/>
                <w:webHidden/>
                <w:szCs w:val="24"/>
              </w:rPr>
              <w:fldChar w:fldCharType="end"/>
            </w:r>
          </w:hyperlink>
        </w:p>
        <w:p w14:paraId="590C86AB" w14:textId="004CAABD" w:rsidR="00C568CA" w:rsidRPr="00C568CA" w:rsidRDefault="001F4E0D" w:rsidP="00C568CA">
          <w:pPr>
            <w:pStyle w:val="TOC2"/>
            <w:rPr>
              <w:rFonts w:ascii="Arial" w:eastAsiaTheme="minorEastAsia" w:hAnsi="Arial" w:cs="Arial"/>
              <w:szCs w:val="24"/>
              <w:lang w:eastAsia="en-AU"/>
            </w:rPr>
          </w:pPr>
          <w:hyperlink w:anchor="_Toc75013357" w:history="1">
            <w:r w:rsidR="00C568CA" w:rsidRPr="00C568CA">
              <w:rPr>
                <w:rStyle w:val="Hyperlink"/>
                <w:rFonts w:ascii="Arial" w:hAnsi="Arial" w:cs="Arial"/>
                <w:szCs w:val="24"/>
              </w:rPr>
              <w:t>13.</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Reports by the Chief Executive Officer</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_Toc75013357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15</w:t>
            </w:r>
            <w:r w:rsidR="00C568CA" w:rsidRPr="00C568CA">
              <w:rPr>
                <w:rFonts w:ascii="Arial" w:hAnsi="Arial" w:cs="Arial"/>
                <w:webHidden/>
                <w:szCs w:val="24"/>
              </w:rPr>
              <w:fldChar w:fldCharType="end"/>
            </w:r>
          </w:hyperlink>
        </w:p>
        <w:p w14:paraId="50972184" w14:textId="0AB6F34E" w:rsidR="00C568CA" w:rsidRPr="00C568CA" w:rsidRDefault="001F4E0D" w:rsidP="00C568CA">
          <w:pPr>
            <w:pStyle w:val="TOC2"/>
            <w:rPr>
              <w:rFonts w:ascii="Arial" w:eastAsiaTheme="minorEastAsia" w:hAnsi="Arial" w:cs="Arial"/>
              <w:szCs w:val="24"/>
              <w:lang w:eastAsia="en-AU"/>
            </w:rPr>
          </w:pPr>
          <w:hyperlink w:anchor="_Toc75013358" w:history="1">
            <w:r w:rsidR="00C568CA" w:rsidRPr="00C568CA">
              <w:rPr>
                <w:rStyle w:val="Hyperlink"/>
                <w:rFonts w:ascii="Arial" w:hAnsi="Arial" w:cs="Arial"/>
                <w:szCs w:val="24"/>
              </w:rPr>
              <w:t>13.1</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Annual Review of the City of Nedlands Register of Delegations</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_Toc75013358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15</w:t>
            </w:r>
            <w:r w:rsidR="00C568CA" w:rsidRPr="00C568CA">
              <w:rPr>
                <w:rFonts w:ascii="Arial" w:hAnsi="Arial" w:cs="Arial"/>
                <w:webHidden/>
                <w:szCs w:val="24"/>
              </w:rPr>
              <w:fldChar w:fldCharType="end"/>
            </w:r>
          </w:hyperlink>
        </w:p>
        <w:p w14:paraId="50EDA529" w14:textId="28D0515E" w:rsidR="00C568CA" w:rsidRPr="00C568CA" w:rsidRDefault="001F4E0D" w:rsidP="00C568CA">
          <w:pPr>
            <w:pStyle w:val="TOC2"/>
            <w:rPr>
              <w:rFonts w:ascii="Arial" w:eastAsiaTheme="minorEastAsia" w:hAnsi="Arial" w:cs="Arial"/>
              <w:szCs w:val="24"/>
              <w:lang w:eastAsia="en-AU"/>
            </w:rPr>
          </w:pPr>
          <w:hyperlink w:anchor="_Toc75013359" w:history="1">
            <w:r w:rsidR="00C568CA" w:rsidRPr="00C568CA">
              <w:rPr>
                <w:rStyle w:val="Hyperlink"/>
                <w:rFonts w:ascii="Arial" w:hAnsi="Arial" w:cs="Arial"/>
                <w:szCs w:val="24"/>
              </w:rPr>
              <w:t>13.2</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City of Nedlands Vexatious Complainants Policy</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_Toc75013359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17</w:t>
            </w:r>
            <w:r w:rsidR="00C568CA" w:rsidRPr="00C568CA">
              <w:rPr>
                <w:rFonts w:ascii="Arial" w:hAnsi="Arial" w:cs="Arial"/>
                <w:webHidden/>
                <w:szCs w:val="24"/>
              </w:rPr>
              <w:fldChar w:fldCharType="end"/>
            </w:r>
          </w:hyperlink>
        </w:p>
        <w:p w14:paraId="47E5F86D" w14:textId="5AFA0ABF" w:rsidR="00C568CA" w:rsidRPr="00C568CA" w:rsidRDefault="001F4E0D" w:rsidP="00C568CA">
          <w:pPr>
            <w:pStyle w:val="TOC2"/>
            <w:rPr>
              <w:rFonts w:ascii="Arial" w:eastAsiaTheme="minorEastAsia" w:hAnsi="Arial" w:cs="Arial"/>
              <w:szCs w:val="24"/>
              <w:lang w:eastAsia="en-AU"/>
            </w:rPr>
          </w:pPr>
          <w:hyperlink w:anchor="_Toc75013360" w:history="1">
            <w:r w:rsidR="00C568CA" w:rsidRPr="00C568CA">
              <w:rPr>
                <w:rStyle w:val="Hyperlink"/>
                <w:rFonts w:ascii="Arial" w:hAnsi="Arial" w:cs="Arial"/>
                <w:szCs w:val="24"/>
              </w:rPr>
              <w:t>13.3</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CEO Recruitment &amp; Selection Committee Independent Member Appointment</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_Toc75013360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20</w:t>
            </w:r>
            <w:r w:rsidR="00C568CA" w:rsidRPr="00C568CA">
              <w:rPr>
                <w:rFonts w:ascii="Arial" w:hAnsi="Arial" w:cs="Arial"/>
                <w:webHidden/>
                <w:szCs w:val="24"/>
              </w:rPr>
              <w:fldChar w:fldCharType="end"/>
            </w:r>
          </w:hyperlink>
        </w:p>
        <w:p w14:paraId="5C7841F7" w14:textId="5F2B85CF" w:rsidR="00C568CA" w:rsidRPr="00C568CA" w:rsidRDefault="001F4E0D" w:rsidP="00C568CA">
          <w:pPr>
            <w:pStyle w:val="TOC2"/>
            <w:rPr>
              <w:rFonts w:ascii="Arial" w:eastAsiaTheme="minorEastAsia" w:hAnsi="Arial" w:cs="Arial"/>
              <w:szCs w:val="24"/>
              <w:lang w:eastAsia="en-AU"/>
            </w:rPr>
          </w:pPr>
          <w:hyperlink w:anchor="_Toc75013361" w:history="1">
            <w:r w:rsidR="00C568CA" w:rsidRPr="00C568CA">
              <w:rPr>
                <w:rStyle w:val="Hyperlink"/>
                <w:rFonts w:ascii="Arial" w:hAnsi="Arial" w:cs="Arial"/>
                <w:szCs w:val="24"/>
              </w:rPr>
              <w:t>13.4</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Election to fill Council Member Vacancy in the Hollywood Ward</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_Toc75013361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23</w:t>
            </w:r>
            <w:r w:rsidR="00C568CA" w:rsidRPr="00C568CA">
              <w:rPr>
                <w:rFonts w:ascii="Arial" w:hAnsi="Arial" w:cs="Arial"/>
                <w:webHidden/>
                <w:szCs w:val="24"/>
              </w:rPr>
              <w:fldChar w:fldCharType="end"/>
            </w:r>
          </w:hyperlink>
        </w:p>
        <w:p w14:paraId="0C878ECE" w14:textId="4EBB0303" w:rsidR="00C568CA" w:rsidRPr="00C568CA" w:rsidRDefault="001F4E0D" w:rsidP="00C568CA">
          <w:pPr>
            <w:pStyle w:val="TOC2"/>
            <w:rPr>
              <w:rFonts w:ascii="Arial" w:eastAsiaTheme="minorEastAsia" w:hAnsi="Arial" w:cs="Arial"/>
              <w:szCs w:val="24"/>
              <w:lang w:eastAsia="en-AU"/>
            </w:rPr>
          </w:pPr>
          <w:hyperlink w:anchor="_Toc75013362" w:history="1">
            <w:r w:rsidR="00C568CA" w:rsidRPr="00C568CA">
              <w:rPr>
                <w:rStyle w:val="Hyperlink"/>
                <w:rFonts w:ascii="Arial" w:hAnsi="Arial" w:cs="Arial"/>
                <w:szCs w:val="24"/>
              </w:rPr>
              <w:t>13.5</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Differential Rates 2021/22 – Approval for Advertising</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_Toc75013362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27</w:t>
            </w:r>
            <w:r w:rsidR="00C568CA" w:rsidRPr="00C568CA">
              <w:rPr>
                <w:rFonts w:ascii="Arial" w:hAnsi="Arial" w:cs="Arial"/>
                <w:webHidden/>
                <w:szCs w:val="24"/>
              </w:rPr>
              <w:fldChar w:fldCharType="end"/>
            </w:r>
          </w:hyperlink>
        </w:p>
        <w:p w14:paraId="477E21CB" w14:textId="76D2D31D" w:rsidR="00C568CA" w:rsidRPr="00C568CA" w:rsidRDefault="001F4E0D" w:rsidP="00C568CA">
          <w:pPr>
            <w:pStyle w:val="TOC2"/>
            <w:rPr>
              <w:rFonts w:ascii="Arial" w:eastAsiaTheme="minorEastAsia" w:hAnsi="Arial" w:cs="Arial"/>
              <w:szCs w:val="24"/>
              <w:lang w:eastAsia="en-AU"/>
            </w:rPr>
          </w:pPr>
          <w:hyperlink w:anchor="_Toc75013363" w:history="1">
            <w:r w:rsidR="00C568CA" w:rsidRPr="00C568CA">
              <w:rPr>
                <w:rStyle w:val="Hyperlink"/>
                <w:rFonts w:ascii="Arial" w:hAnsi="Arial" w:cs="Arial"/>
                <w:szCs w:val="24"/>
              </w:rPr>
              <w:t>13.6</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Monthly Financial Report – May 2021</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_Toc75013363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30</w:t>
            </w:r>
            <w:r w:rsidR="00C568CA" w:rsidRPr="00C568CA">
              <w:rPr>
                <w:rFonts w:ascii="Arial" w:hAnsi="Arial" w:cs="Arial"/>
                <w:webHidden/>
                <w:szCs w:val="24"/>
              </w:rPr>
              <w:fldChar w:fldCharType="end"/>
            </w:r>
          </w:hyperlink>
        </w:p>
        <w:p w14:paraId="4CE341FC" w14:textId="37941A48" w:rsidR="00C568CA" w:rsidRPr="00C568CA" w:rsidRDefault="001F4E0D" w:rsidP="00C568CA">
          <w:pPr>
            <w:pStyle w:val="TOC2"/>
            <w:rPr>
              <w:rFonts w:ascii="Arial" w:eastAsiaTheme="minorEastAsia" w:hAnsi="Arial" w:cs="Arial"/>
              <w:szCs w:val="24"/>
              <w:lang w:eastAsia="en-AU"/>
            </w:rPr>
          </w:pPr>
          <w:hyperlink w:anchor="_Toc75013364" w:history="1">
            <w:r w:rsidR="00C568CA" w:rsidRPr="00C568CA">
              <w:rPr>
                <w:rStyle w:val="Hyperlink"/>
                <w:rFonts w:ascii="Arial" w:hAnsi="Arial" w:cs="Arial"/>
                <w:szCs w:val="24"/>
              </w:rPr>
              <w:t>13.7</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Monthly Investment Report – May 2021</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_Toc75013364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36</w:t>
            </w:r>
            <w:r w:rsidR="00C568CA" w:rsidRPr="00C568CA">
              <w:rPr>
                <w:rFonts w:ascii="Arial" w:hAnsi="Arial" w:cs="Arial"/>
                <w:webHidden/>
                <w:szCs w:val="24"/>
              </w:rPr>
              <w:fldChar w:fldCharType="end"/>
            </w:r>
          </w:hyperlink>
        </w:p>
        <w:p w14:paraId="45674733" w14:textId="2141D02D" w:rsidR="00C568CA" w:rsidRPr="00C568CA" w:rsidRDefault="001F4E0D" w:rsidP="00C568CA">
          <w:pPr>
            <w:pStyle w:val="TOC2"/>
            <w:rPr>
              <w:rFonts w:ascii="Arial" w:eastAsiaTheme="minorEastAsia" w:hAnsi="Arial" w:cs="Arial"/>
              <w:szCs w:val="24"/>
              <w:lang w:eastAsia="en-AU"/>
            </w:rPr>
          </w:pPr>
          <w:hyperlink w:anchor="_Toc75013365" w:history="1">
            <w:r w:rsidR="00C568CA" w:rsidRPr="00C568CA">
              <w:rPr>
                <w:rStyle w:val="Hyperlink"/>
                <w:rFonts w:ascii="Arial" w:hAnsi="Arial" w:cs="Arial"/>
                <w:szCs w:val="24"/>
              </w:rPr>
              <w:t>13.8</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List of Accounts Paid – April &amp; May 2021</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_Toc75013365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39</w:t>
            </w:r>
            <w:r w:rsidR="00C568CA" w:rsidRPr="00C568CA">
              <w:rPr>
                <w:rFonts w:ascii="Arial" w:hAnsi="Arial" w:cs="Arial"/>
                <w:webHidden/>
                <w:szCs w:val="24"/>
              </w:rPr>
              <w:fldChar w:fldCharType="end"/>
            </w:r>
          </w:hyperlink>
        </w:p>
        <w:p w14:paraId="26234386" w14:textId="7A82B695" w:rsidR="00C568CA" w:rsidRPr="00C568CA" w:rsidRDefault="001F4E0D" w:rsidP="00C568CA">
          <w:pPr>
            <w:pStyle w:val="TOC2"/>
            <w:rPr>
              <w:rFonts w:ascii="Arial" w:eastAsiaTheme="minorEastAsia" w:hAnsi="Arial" w:cs="Arial"/>
              <w:szCs w:val="24"/>
              <w:lang w:eastAsia="en-AU"/>
            </w:rPr>
          </w:pPr>
          <w:hyperlink w:anchor="_Toc75013366" w:history="1">
            <w:r w:rsidR="00C568CA" w:rsidRPr="00C568CA">
              <w:rPr>
                <w:rStyle w:val="Hyperlink"/>
                <w:rFonts w:ascii="Arial" w:hAnsi="Arial" w:cs="Arial"/>
                <w:szCs w:val="24"/>
              </w:rPr>
              <w:t>13.9</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Update on Audit Report - Records Management</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_Toc75013366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42</w:t>
            </w:r>
            <w:r w:rsidR="00C568CA" w:rsidRPr="00C568CA">
              <w:rPr>
                <w:rFonts w:ascii="Arial" w:hAnsi="Arial" w:cs="Arial"/>
                <w:webHidden/>
                <w:szCs w:val="24"/>
              </w:rPr>
              <w:fldChar w:fldCharType="end"/>
            </w:r>
          </w:hyperlink>
        </w:p>
        <w:p w14:paraId="31E236E9" w14:textId="14F6756A" w:rsidR="00C568CA" w:rsidRPr="00C568CA" w:rsidRDefault="001F4E0D" w:rsidP="00C568CA">
          <w:pPr>
            <w:pStyle w:val="TOC2"/>
            <w:rPr>
              <w:rFonts w:ascii="Arial" w:eastAsiaTheme="minorEastAsia" w:hAnsi="Arial" w:cs="Arial"/>
              <w:szCs w:val="24"/>
              <w:lang w:eastAsia="en-AU"/>
            </w:rPr>
          </w:pPr>
          <w:hyperlink w:anchor="_Toc75013367" w:history="1">
            <w:r w:rsidR="00C568CA" w:rsidRPr="00C568CA">
              <w:rPr>
                <w:rStyle w:val="Hyperlink"/>
                <w:rFonts w:ascii="Arial" w:hAnsi="Arial" w:cs="Arial"/>
                <w:szCs w:val="24"/>
              </w:rPr>
              <w:t>13.10</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Update on Audit Report - Contracts Management</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_Toc75013367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47</w:t>
            </w:r>
            <w:r w:rsidR="00C568CA" w:rsidRPr="00C568CA">
              <w:rPr>
                <w:rFonts w:ascii="Arial" w:hAnsi="Arial" w:cs="Arial"/>
                <w:webHidden/>
                <w:szCs w:val="24"/>
              </w:rPr>
              <w:fldChar w:fldCharType="end"/>
            </w:r>
          </w:hyperlink>
        </w:p>
        <w:p w14:paraId="4E614A35" w14:textId="3A1DC34A" w:rsidR="00C568CA" w:rsidRPr="00C568CA" w:rsidRDefault="001F4E0D" w:rsidP="00C568CA">
          <w:pPr>
            <w:pStyle w:val="TOC2"/>
            <w:rPr>
              <w:rFonts w:ascii="Arial" w:eastAsiaTheme="minorEastAsia" w:hAnsi="Arial" w:cs="Arial"/>
              <w:szCs w:val="24"/>
              <w:lang w:eastAsia="en-AU"/>
            </w:rPr>
          </w:pPr>
          <w:hyperlink w:anchor="_Toc75013368" w:history="1">
            <w:r w:rsidR="00C568CA" w:rsidRPr="00C568CA">
              <w:rPr>
                <w:rStyle w:val="Hyperlink"/>
                <w:rFonts w:ascii="Arial" w:hAnsi="Arial" w:cs="Arial"/>
                <w:szCs w:val="24"/>
              </w:rPr>
              <w:t>13.11</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Annual Financial Ausit 2019/20</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_Toc75013368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53</w:t>
            </w:r>
            <w:r w:rsidR="00C568CA" w:rsidRPr="00C568CA">
              <w:rPr>
                <w:rFonts w:ascii="Arial" w:hAnsi="Arial" w:cs="Arial"/>
                <w:webHidden/>
                <w:szCs w:val="24"/>
              </w:rPr>
              <w:fldChar w:fldCharType="end"/>
            </w:r>
          </w:hyperlink>
        </w:p>
        <w:p w14:paraId="0568AAA0" w14:textId="74EA60CE" w:rsidR="00C568CA" w:rsidRPr="00C568CA" w:rsidRDefault="001F4E0D" w:rsidP="00C568CA">
          <w:pPr>
            <w:pStyle w:val="TOC2"/>
            <w:rPr>
              <w:rFonts w:ascii="Arial" w:eastAsiaTheme="minorEastAsia" w:hAnsi="Arial" w:cs="Arial"/>
              <w:szCs w:val="24"/>
              <w:lang w:eastAsia="en-AU"/>
            </w:rPr>
          </w:pPr>
          <w:hyperlink w:anchor="_Toc75013369" w:history="1">
            <w:r w:rsidR="00C568CA" w:rsidRPr="00C568CA">
              <w:rPr>
                <w:rStyle w:val="Hyperlink"/>
                <w:rFonts w:ascii="Arial" w:hAnsi="Arial" w:cs="Arial"/>
                <w:szCs w:val="24"/>
              </w:rPr>
              <w:t>14.</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Council Members Notices of Motions of Which Previous Notice Has Been Given</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_Toc75013369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56</w:t>
            </w:r>
            <w:r w:rsidR="00C568CA" w:rsidRPr="00C568CA">
              <w:rPr>
                <w:rFonts w:ascii="Arial" w:hAnsi="Arial" w:cs="Arial"/>
                <w:webHidden/>
                <w:szCs w:val="24"/>
              </w:rPr>
              <w:fldChar w:fldCharType="end"/>
            </w:r>
          </w:hyperlink>
        </w:p>
        <w:p w14:paraId="1B6667A9" w14:textId="0EFF6BB5" w:rsidR="00C568CA" w:rsidRPr="00C568CA" w:rsidRDefault="001F4E0D" w:rsidP="00C568CA">
          <w:pPr>
            <w:pStyle w:val="TOC2"/>
            <w:rPr>
              <w:rFonts w:ascii="Arial" w:eastAsiaTheme="minorEastAsia" w:hAnsi="Arial" w:cs="Arial"/>
              <w:szCs w:val="24"/>
              <w:lang w:eastAsia="en-AU"/>
            </w:rPr>
          </w:pPr>
          <w:hyperlink w:anchor="_Toc75013370" w:history="1">
            <w:r w:rsidR="00C568CA" w:rsidRPr="00C568CA">
              <w:rPr>
                <w:rStyle w:val="Hyperlink"/>
                <w:rFonts w:ascii="Arial" w:hAnsi="Arial" w:cs="Arial"/>
                <w:szCs w:val="24"/>
              </w:rPr>
              <w:t>14.1</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Councillor Senathirajah – Point Resolution Child Care Financial Sustainability Review</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_Toc75013370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56</w:t>
            </w:r>
            <w:r w:rsidR="00C568CA" w:rsidRPr="00C568CA">
              <w:rPr>
                <w:rFonts w:ascii="Arial" w:hAnsi="Arial" w:cs="Arial"/>
                <w:webHidden/>
                <w:szCs w:val="24"/>
              </w:rPr>
              <w:fldChar w:fldCharType="end"/>
            </w:r>
          </w:hyperlink>
        </w:p>
        <w:p w14:paraId="42A38653" w14:textId="4EE66D5E" w:rsidR="00C568CA" w:rsidRPr="00C568CA" w:rsidRDefault="001F4E0D" w:rsidP="00C568CA">
          <w:pPr>
            <w:pStyle w:val="TOC2"/>
            <w:rPr>
              <w:rFonts w:ascii="Arial" w:eastAsiaTheme="minorEastAsia" w:hAnsi="Arial" w:cs="Arial"/>
              <w:szCs w:val="24"/>
              <w:lang w:eastAsia="en-AU"/>
            </w:rPr>
          </w:pPr>
          <w:hyperlink w:anchor="_Toc75013371" w:history="1">
            <w:r w:rsidR="00C568CA" w:rsidRPr="00C568CA">
              <w:rPr>
                <w:rStyle w:val="Hyperlink"/>
                <w:rFonts w:ascii="Arial" w:hAnsi="Arial" w:cs="Arial"/>
                <w:szCs w:val="24"/>
              </w:rPr>
              <w:t>15.</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Council Members notices of motion given at the meeting for consideration at the following ordinary meeting on 27 July 2021</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_Toc75013371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58</w:t>
            </w:r>
            <w:r w:rsidR="00C568CA" w:rsidRPr="00C568CA">
              <w:rPr>
                <w:rFonts w:ascii="Arial" w:hAnsi="Arial" w:cs="Arial"/>
                <w:webHidden/>
                <w:szCs w:val="24"/>
              </w:rPr>
              <w:fldChar w:fldCharType="end"/>
            </w:r>
          </w:hyperlink>
        </w:p>
        <w:p w14:paraId="16650661" w14:textId="0F764E53" w:rsidR="00C568CA" w:rsidRPr="00C568CA" w:rsidRDefault="001F4E0D" w:rsidP="00C568CA">
          <w:pPr>
            <w:pStyle w:val="TOC2"/>
            <w:rPr>
              <w:rFonts w:ascii="Arial" w:eastAsiaTheme="minorEastAsia" w:hAnsi="Arial" w:cs="Arial"/>
              <w:szCs w:val="24"/>
              <w:lang w:eastAsia="en-AU"/>
            </w:rPr>
          </w:pPr>
          <w:hyperlink w:anchor="_Toc75013372" w:history="1">
            <w:r w:rsidR="00C568CA" w:rsidRPr="00C568CA">
              <w:rPr>
                <w:rStyle w:val="Hyperlink"/>
                <w:rFonts w:ascii="Arial" w:hAnsi="Arial" w:cs="Arial"/>
                <w:szCs w:val="24"/>
              </w:rPr>
              <w:t>16.</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Urgent Business Approved By the Presiding Member or By Decision</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_Toc75013372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58</w:t>
            </w:r>
            <w:r w:rsidR="00C568CA" w:rsidRPr="00C568CA">
              <w:rPr>
                <w:rFonts w:ascii="Arial" w:hAnsi="Arial" w:cs="Arial"/>
                <w:webHidden/>
                <w:szCs w:val="24"/>
              </w:rPr>
              <w:fldChar w:fldCharType="end"/>
            </w:r>
          </w:hyperlink>
        </w:p>
        <w:p w14:paraId="3CB2841E" w14:textId="31292A0C" w:rsidR="00C568CA" w:rsidRPr="00C568CA" w:rsidRDefault="001F4E0D" w:rsidP="00C568CA">
          <w:pPr>
            <w:pStyle w:val="TOC2"/>
            <w:rPr>
              <w:rFonts w:ascii="Arial" w:eastAsiaTheme="minorEastAsia" w:hAnsi="Arial" w:cs="Arial"/>
              <w:szCs w:val="24"/>
              <w:lang w:eastAsia="en-AU"/>
            </w:rPr>
          </w:pPr>
          <w:hyperlink w:anchor="_Toc75013373" w:history="1">
            <w:r w:rsidR="00C568CA" w:rsidRPr="00C568CA">
              <w:rPr>
                <w:rStyle w:val="Hyperlink"/>
                <w:rFonts w:ascii="Arial" w:hAnsi="Arial" w:cs="Arial"/>
                <w:szCs w:val="24"/>
              </w:rPr>
              <w:t>17.</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Confidential Items</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_Toc75013373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58</w:t>
            </w:r>
            <w:r w:rsidR="00C568CA" w:rsidRPr="00C568CA">
              <w:rPr>
                <w:rFonts w:ascii="Arial" w:hAnsi="Arial" w:cs="Arial"/>
                <w:webHidden/>
                <w:szCs w:val="24"/>
              </w:rPr>
              <w:fldChar w:fldCharType="end"/>
            </w:r>
          </w:hyperlink>
        </w:p>
        <w:p w14:paraId="27833450" w14:textId="479C62CA" w:rsidR="00C568CA" w:rsidRPr="00C568CA" w:rsidRDefault="001F4E0D" w:rsidP="00C568CA">
          <w:pPr>
            <w:pStyle w:val="TOC2"/>
            <w:rPr>
              <w:rFonts w:ascii="Arial" w:eastAsiaTheme="minorEastAsia" w:hAnsi="Arial" w:cs="Arial"/>
              <w:szCs w:val="24"/>
              <w:lang w:eastAsia="en-AU"/>
            </w:rPr>
          </w:pPr>
          <w:hyperlink w:anchor="_Toc75013374" w:history="1">
            <w:r w:rsidR="00C568CA" w:rsidRPr="00C568CA">
              <w:rPr>
                <w:rStyle w:val="Hyperlink"/>
                <w:rFonts w:ascii="Arial" w:hAnsi="Arial" w:cs="Arial"/>
                <w:szCs w:val="24"/>
              </w:rPr>
              <w:t>17.1</w:t>
            </w:r>
            <w:r w:rsidR="00C568CA" w:rsidRPr="00C568CA">
              <w:rPr>
                <w:rFonts w:ascii="Arial" w:eastAsiaTheme="minorEastAsia" w:hAnsi="Arial" w:cs="Arial"/>
                <w:szCs w:val="24"/>
                <w:lang w:eastAsia="en-AU"/>
              </w:rPr>
              <w:tab/>
            </w:r>
            <w:r w:rsidR="00C568CA" w:rsidRPr="00C568CA">
              <w:rPr>
                <w:rStyle w:val="Hyperlink"/>
                <w:rFonts w:ascii="Arial" w:hAnsi="Arial" w:cs="Arial"/>
                <w:szCs w:val="24"/>
              </w:rPr>
              <w:t>Appointment of Interim Chief Executive Officer</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_Toc75013374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58</w:t>
            </w:r>
            <w:r w:rsidR="00C568CA" w:rsidRPr="00C568CA">
              <w:rPr>
                <w:rFonts w:ascii="Arial" w:hAnsi="Arial" w:cs="Arial"/>
                <w:webHidden/>
                <w:szCs w:val="24"/>
              </w:rPr>
              <w:fldChar w:fldCharType="end"/>
            </w:r>
          </w:hyperlink>
        </w:p>
        <w:p w14:paraId="6F7AAA7D" w14:textId="4B46B9CA" w:rsidR="00C568CA" w:rsidRPr="00C568CA" w:rsidRDefault="001F4E0D" w:rsidP="00C568CA">
          <w:pPr>
            <w:pStyle w:val="TOC2"/>
            <w:rPr>
              <w:rFonts w:ascii="Arial" w:eastAsiaTheme="minorEastAsia" w:hAnsi="Arial" w:cs="Arial"/>
              <w:szCs w:val="24"/>
              <w:lang w:eastAsia="en-AU"/>
            </w:rPr>
          </w:pPr>
          <w:hyperlink w:anchor="_Toc75013375" w:history="1">
            <w:r w:rsidR="00C568CA" w:rsidRPr="00C568CA">
              <w:rPr>
                <w:rStyle w:val="Hyperlink"/>
                <w:rFonts w:ascii="Arial" w:hAnsi="Arial" w:cs="Arial"/>
                <w:szCs w:val="24"/>
              </w:rPr>
              <w:t>Declaration of Closure</w:t>
            </w:r>
            <w:r w:rsidR="00C568CA" w:rsidRPr="00C568CA">
              <w:rPr>
                <w:rFonts w:ascii="Arial" w:hAnsi="Arial" w:cs="Arial"/>
                <w:webHidden/>
                <w:szCs w:val="24"/>
              </w:rPr>
              <w:tab/>
            </w:r>
            <w:r w:rsidR="00C568CA" w:rsidRPr="00C568CA">
              <w:rPr>
                <w:rFonts w:ascii="Arial" w:hAnsi="Arial" w:cs="Arial"/>
                <w:webHidden/>
                <w:szCs w:val="24"/>
              </w:rPr>
              <w:fldChar w:fldCharType="begin"/>
            </w:r>
            <w:r w:rsidR="00C568CA" w:rsidRPr="00C568CA">
              <w:rPr>
                <w:rFonts w:ascii="Arial" w:hAnsi="Arial" w:cs="Arial"/>
                <w:webHidden/>
                <w:szCs w:val="24"/>
              </w:rPr>
              <w:instrText xml:space="preserve"> PAGEREF _Toc75013375 \h </w:instrText>
            </w:r>
            <w:r w:rsidR="00C568CA" w:rsidRPr="00C568CA">
              <w:rPr>
                <w:rFonts w:ascii="Arial" w:hAnsi="Arial" w:cs="Arial"/>
                <w:webHidden/>
                <w:szCs w:val="24"/>
              </w:rPr>
            </w:r>
            <w:r w:rsidR="00C568CA" w:rsidRPr="00C568CA">
              <w:rPr>
                <w:rFonts w:ascii="Arial" w:hAnsi="Arial" w:cs="Arial"/>
                <w:webHidden/>
                <w:szCs w:val="24"/>
              </w:rPr>
              <w:fldChar w:fldCharType="separate"/>
            </w:r>
            <w:r w:rsidR="00C568CA" w:rsidRPr="00C568CA">
              <w:rPr>
                <w:rFonts w:ascii="Arial" w:hAnsi="Arial" w:cs="Arial"/>
                <w:webHidden/>
                <w:szCs w:val="24"/>
              </w:rPr>
              <w:t>59</w:t>
            </w:r>
            <w:r w:rsidR="00C568CA" w:rsidRPr="00C568CA">
              <w:rPr>
                <w:rFonts w:ascii="Arial" w:hAnsi="Arial" w:cs="Arial"/>
                <w:webHidden/>
                <w:szCs w:val="24"/>
              </w:rPr>
              <w:fldChar w:fldCharType="end"/>
            </w:r>
          </w:hyperlink>
        </w:p>
        <w:p w14:paraId="151479FC" w14:textId="7352454F" w:rsidR="00C568CA" w:rsidRDefault="00C568CA">
          <w:r>
            <w:rPr>
              <w:b/>
              <w:bCs/>
              <w:noProof/>
            </w:rPr>
            <w:fldChar w:fldCharType="end"/>
          </w:r>
        </w:p>
      </w:sdtContent>
    </w:sdt>
    <w:p w14:paraId="200BBFFB"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FC" w14:textId="77777777" w:rsidR="00180419" w:rsidRPr="004950A5" w:rsidRDefault="00180419" w:rsidP="00562866">
      <w:pPr>
        <w:pStyle w:val="TOC2"/>
        <w:ind w:left="0" w:firstLine="0"/>
        <w:rPr>
          <w:rFonts w:ascii="Arial" w:hAnsi="Arial" w:cs="Arial"/>
        </w:rPr>
      </w:pPr>
    </w:p>
    <w:p w14:paraId="200BBFFD"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200BBFFE"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F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C000"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headerReference w:type="even" r:id="rId16"/>
          <w:headerReference w:type="default" r:id="rId17"/>
          <w:footerReference w:type="even" r:id="rId18"/>
          <w:footerReference w:type="default" r:id="rId19"/>
          <w:headerReference w:type="first" r:id="rId20"/>
          <w:footerReference w:type="first" r:id="rId21"/>
          <w:pgSz w:w="11907" w:h="16840" w:code="9"/>
          <w:pgMar w:top="1440" w:right="1797" w:bottom="1440" w:left="1797" w:header="709" w:footer="720" w:gutter="0"/>
          <w:cols w:space="720"/>
          <w:titlePg/>
          <w:docGrid w:linePitch="326"/>
        </w:sectPr>
      </w:pPr>
    </w:p>
    <w:p w14:paraId="200BC001"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t>City of N</w:t>
      </w:r>
      <w:r w:rsidRPr="00550A22">
        <w:rPr>
          <w:rFonts w:ascii="Arial" w:hAnsi="Arial"/>
          <w:b/>
        </w:rPr>
        <w:t>edlands</w:t>
      </w:r>
    </w:p>
    <w:p w14:paraId="200BC002"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200BC003" w14:textId="2C3F6026" w:rsidR="00D05D60" w:rsidRPr="00180419" w:rsidRDefault="00180419" w:rsidP="00562866">
      <w:pPr>
        <w:tabs>
          <w:tab w:val="left" w:pos="720"/>
          <w:tab w:val="left" w:pos="1440"/>
          <w:tab w:val="left" w:pos="2410"/>
          <w:tab w:val="left" w:pos="2977"/>
          <w:tab w:val="right" w:pos="8335"/>
          <w:tab w:val="right" w:pos="8505"/>
        </w:tabs>
        <w:jc w:val="both"/>
        <w:rPr>
          <w:rFonts w:ascii="Arial" w:hAnsi="Arial" w:cs="Arial"/>
          <w:b/>
          <w:szCs w:val="24"/>
        </w:rPr>
      </w:pPr>
      <w:r w:rsidRPr="00180419">
        <w:rPr>
          <w:rFonts w:ascii="Arial" w:hAnsi="Arial" w:cs="Arial"/>
          <w:b/>
          <w:szCs w:val="24"/>
        </w:rPr>
        <w:t>Notice of a</w:t>
      </w:r>
      <w:r w:rsidR="003E516E">
        <w:rPr>
          <w:rFonts w:ascii="Arial" w:hAnsi="Arial" w:cs="Arial"/>
          <w:b/>
          <w:szCs w:val="24"/>
        </w:rPr>
        <w:t xml:space="preserve">n </w:t>
      </w:r>
      <w:r w:rsidR="00887FA3">
        <w:rPr>
          <w:rFonts w:ascii="Arial" w:hAnsi="Arial" w:cs="Arial"/>
          <w:b/>
          <w:szCs w:val="24"/>
        </w:rPr>
        <w:t>O</w:t>
      </w:r>
      <w:r w:rsidR="003E516E">
        <w:rPr>
          <w:rFonts w:ascii="Arial" w:hAnsi="Arial" w:cs="Arial"/>
          <w:b/>
          <w:szCs w:val="24"/>
        </w:rPr>
        <w:t xml:space="preserve">rdinary </w:t>
      </w:r>
      <w:r w:rsidR="00887FA3">
        <w:rPr>
          <w:rFonts w:ascii="Arial" w:hAnsi="Arial" w:cs="Arial"/>
          <w:b/>
          <w:szCs w:val="24"/>
        </w:rPr>
        <w:t>M</w:t>
      </w:r>
      <w:r w:rsidRPr="00180419">
        <w:rPr>
          <w:rFonts w:ascii="Arial" w:hAnsi="Arial" w:cs="Arial"/>
          <w:b/>
          <w:szCs w:val="24"/>
        </w:rPr>
        <w:t xml:space="preserve">eeting of Council to be held in the Council </w:t>
      </w:r>
      <w:r w:rsidR="00887FA3">
        <w:rPr>
          <w:rFonts w:ascii="Arial" w:hAnsi="Arial" w:cs="Arial"/>
          <w:b/>
          <w:szCs w:val="24"/>
        </w:rPr>
        <w:t>C</w:t>
      </w:r>
      <w:r w:rsidRPr="00180419">
        <w:rPr>
          <w:rFonts w:ascii="Arial" w:hAnsi="Arial" w:cs="Arial"/>
          <w:b/>
          <w:szCs w:val="24"/>
        </w:rPr>
        <w:t xml:space="preserve">hambers, </w:t>
      </w:r>
      <w:r w:rsidR="003E516E">
        <w:rPr>
          <w:rFonts w:ascii="Arial" w:hAnsi="Arial" w:cs="Arial"/>
          <w:b/>
          <w:szCs w:val="24"/>
        </w:rPr>
        <w:t>N</w:t>
      </w:r>
      <w:r w:rsidRPr="00180419">
        <w:rPr>
          <w:rFonts w:ascii="Arial" w:hAnsi="Arial" w:cs="Arial"/>
          <w:b/>
          <w:szCs w:val="24"/>
        </w:rPr>
        <w:t xml:space="preserve">edlands on </w:t>
      </w:r>
      <w:r w:rsidR="00B26BE4">
        <w:rPr>
          <w:rFonts w:ascii="Arial" w:hAnsi="Arial" w:cs="Arial"/>
          <w:b/>
          <w:szCs w:val="24"/>
        </w:rPr>
        <w:t xml:space="preserve">Tuesday </w:t>
      </w:r>
      <w:r w:rsidR="00C460F4">
        <w:rPr>
          <w:rFonts w:ascii="Arial" w:hAnsi="Arial" w:cs="Arial"/>
          <w:b/>
          <w:szCs w:val="24"/>
        </w:rPr>
        <w:t>22 June 2021</w:t>
      </w:r>
      <w:r w:rsidR="004C5F20" w:rsidRPr="00180419">
        <w:rPr>
          <w:rFonts w:ascii="Arial" w:hAnsi="Arial" w:cs="Arial"/>
          <w:b/>
          <w:szCs w:val="24"/>
        </w:rPr>
        <w:t xml:space="preserve"> </w:t>
      </w:r>
      <w:r w:rsidR="00D80CEC">
        <w:rPr>
          <w:rFonts w:ascii="Arial" w:hAnsi="Arial" w:cs="Arial"/>
          <w:b/>
          <w:szCs w:val="24"/>
        </w:rPr>
        <w:t xml:space="preserve">at 7 </w:t>
      </w:r>
      <w:r w:rsidRPr="00180419">
        <w:rPr>
          <w:rFonts w:ascii="Arial" w:hAnsi="Arial" w:cs="Arial"/>
          <w:b/>
          <w:szCs w:val="24"/>
        </w:rPr>
        <w:t>pm.</w:t>
      </w:r>
    </w:p>
    <w:p w14:paraId="200BC004"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200BC005"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200BC006" w14:textId="77777777" w:rsidR="00D05D60" w:rsidRPr="00180419" w:rsidRDefault="00180419" w:rsidP="00562866">
      <w:pPr>
        <w:pStyle w:val="Heading6"/>
        <w:rPr>
          <w:rFonts w:ascii="Arial" w:hAnsi="Arial" w:cs="Arial"/>
          <w:sz w:val="24"/>
          <w:szCs w:val="24"/>
          <w:u w:val="none"/>
        </w:rPr>
      </w:pPr>
      <w:r w:rsidRPr="00180419">
        <w:rPr>
          <w:rFonts w:ascii="Arial" w:hAnsi="Arial" w:cs="Arial"/>
          <w:sz w:val="24"/>
          <w:szCs w:val="24"/>
          <w:u w:val="none"/>
        </w:rPr>
        <w:t>Council Agenda</w:t>
      </w:r>
    </w:p>
    <w:p w14:paraId="200BC007" w14:textId="77777777" w:rsidR="00562866" w:rsidRPr="00562866" w:rsidRDefault="00562866" w:rsidP="00562866"/>
    <w:p w14:paraId="200BC008"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0" w:name="_Toc75013330"/>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0"/>
    </w:p>
    <w:p w14:paraId="200BC009"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200BC00A" w14:textId="77777777"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will declare the meeting open</w:t>
      </w:r>
      <w:r w:rsidR="003F4684">
        <w:rPr>
          <w:rFonts w:ascii="Arial" w:hAnsi="Arial" w:cs="Arial"/>
          <w:szCs w:val="24"/>
        </w:rPr>
        <w:t xml:space="preserve"> at 7 pm</w:t>
      </w:r>
      <w:r w:rsidR="00785EBA">
        <w:rPr>
          <w:rFonts w:ascii="Arial" w:hAnsi="Arial" w:cs="Arial"/>
          <w:szCs w:val="24"/>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200BC00B"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200BC00D" w14:textId="77777777" w:rsidR="00562866" w:rsidRPr="00180419" w:rsidRDefault="00562866" w:rsidP="00765E9D">
      <w:pPr>
        <w:tabs>
          <w:tab w:val="left" w:pos="720"/>
          <w:tab w:val="left" w:pos="1440"/>
          <w:tab w:val="left" w:pos="2410"/>
          <w:tab w:val="left" w:pos="2977"/>
          <w:tab w:val="right" w:pos="8335"/>
          <w:tab w:val="right" w:pos="8505"/>
        </w:tabs>
        <w:jc w:val="both"/>
        <w:rPr>
          <w:rFonts w:ascii="Arial" w:hAnsi="Arial" w:cs="Arial"/>
          <w:szCs w:val="24"/>
        </w:rPr>
      </w:pPr>
    </w:p>
    <w:p w14:paraId="200BC00E" w14:textId="725216C9" w:rsidR="00D05D60" w:rsidRPr="00180419" w:rsidRDefault="00562866" w:rsidP="00765E9D">
      <w:pPr>
        <w:pStyle w:val="Heading1"/>
        <w:numPr>
          <w:ilvl w:val="0"/>
          <w:numId w:val="0"/>
        </w:numPr>
        <w:spacing w:before="0" w:after="0"/>
        <w:rPr>
          <w:rFonts w:ascii="Arial" w:hAnsi="Arial" w:cs="Arial"/>
          <w:sz w:val="24"/>
          <w:szCs w:val="24"/>
          <w:u w:val="none"/>
        </w:rPr>
      </w:pPr>
      <w:bookmarkStart w:id="1" w:name="_Toc75013331"/>
      <w:r>
        <w:rPr>
          <w:rFonts w:ascii="Arial" w:hAnsi="Arial" w:cs="Arial"/>
          <w:caps w:val="0"/>
          <w:sz w:val="24"/>
          <w:szCs w:val="24"/>
          <w:u w:val="none"/>
        </w:rPr>
        <w:t>Present and Apologies a</w:t>
      </w:r>
      <w:r w:rsidR="00180419" w:rsidRPr="00180419">
        <w:rPr>
          <w:rFonts w:ascii="Arial" w:hAnsi="Arial" w:cs="Arial"/>
          <w:caps w:val="0"/>
          <w:sz w:val="24"/>
          <w:szCs w:val="24"/>
          <w:u w:val="none"/>
        </w:rPr>
        <w:t xml:space="preserve">nd Leave </w:t>
      </w:r>
      <w:r w:rsidR="000D4421">
        <w:rPr>
          <w:rFonts w:ascii="Arial" w:hAnsi="Arial" w:cs="Arial"/>
          <w:caps w:val="0"/>
          <w:sz w:val="24"/>
          <w:szCs w:val="24"/>
          <w:u w:val="none"/>
        </w:rPr>
        <w:t>o</w:t>
      </w:r>
      <w:r w:rsidR="00180419" w:rsidRPr="00180419">
        <w:rPr>
          <w:rFonts w:ascii="Arial" w:hAnsi="Arial" w:cs="Arial"/>
          <w:caps w:val="0"/>
          <w:sz w:val="24"/>
          <w:szCs w:val="24"/>
          <w:u w:val="none"/>
        </w:rPr>
        <w:t>f Absence (Previously Approved)</w:t>
      </w:r>
      <w:bookmarkEnd w:id="1"/>
    </w:p>
    <w:p w14:paraId="200BC00F"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10" w14:textId="004AE72D"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Leave of Absence</w:t>
      </w:r>
      <w:r w:rsidR="00562866">
        <w:rPr>
          <w:rFonts w:ascii="Arial" w:hAnsi="Arial" w:cs="Arial"/>
        </w:rPr>
        <w:tab/>
      </w:r>
      <w:r w:rsidR="00562866">
        <w:rPr>
          <w:rFonts w:ascii="Arial" w:hAnsi="Arial" w:cs="Arial"/>
        </w:rPr>
        <w:tab/>
      </w:r>
      <w:r w:rsidR="00040B16">
        <w:rPr>
          <w:rFonts w:ascii="Arial" w:hAnsi="Arial" w:cs="Arial"/>
        </w:rPr>
        <w:t>None.</w:t>
      </w:r>
    </w:p>
    <w:p w14:paraId="200BC011" w14:textId="77777777" w:rsidR="00180419" w:rsidRP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180419">
        <w:rPr>
          <w:rFonts w:ascii="Arial" w:hAnsi="Arial" w:cs="Arial"/>
          <w:b/>
          <w:sz w:val="22"/>
        </w:rPr>
        <w:t>(Previously Approved)</w:t>
      </w:r>
    </w:p>
    <w:p w14:paraId="200BC012" w14:textId="77777777"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i/>
        </w:rPr>
      </w:pPr>
    </w:p>
    <w:p w14:paraId="200BC013" w14:textId="5C861543"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Apologies</w:t>
      </w:r>
      <w:r>
        <w:rPr>
          <w:rFonts w:ascii="Arial" w:hAnsi="Arial" w:cs="Arial"/>
        </w:rPr>
        <w:tab/>
      </w:r>
      <w:r>
        <w:rPr>
          <w:rFonts w:ascii="Arial" w:hAnsi="Arial" w:cs="Arial"/>
        </w:rPr>
        <w:tab/>
      </w:r>
      <w:r w:rsidRPr="00C6108C">
        <w:rPr>
          <w:rFonts w:ascii="Arial" w:hAnsi="Arial" w:cs="Arial"/>
        </w:rPr>
        <w:t>None as at distribution of this agenda</w:t>
      </w:r>
      <w:r w:rsidR="00040B16">
        <w:rPr>
          <w:rFonts w:ascii="Arial" w:hAnsi="Arial" w:cs="Arial"/>
          <w:noProof/>
        </w:rPr>
        <w:t>.</w:t>
      </w:r>
    </w:p>
    <w:p w14:paraId="200BC014" w14:textId="77777777" w:rsidR="00180419" w:rsidRPr="00C6108C" w:rsidRDefault="00180419"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200BC015" w14:textId="77777777" w:rsidR="00180419" w:rsidRPr="00180419" w:rsidRDefault="00180419"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A4FDDDE" w14:textId="77777777" w:rsidR="00744CCE" w:rsidRPr="00562866" w:rsidRDefault="00744CCE" w:rsidP="00744CCE">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54FF4CF6" w14:textId="77777777" w:rsidR="00744CCE" w:rsidRDefault="00744CCE" w:rsidP="00744CCE">
      <w:pPr>
        <w:pStyle w:val="BodyText"/>
        <w:rPr>
          <w:rFonts w:ascii="Arial" w:hAnsi="Arial" w:cs="Arial"/>
          <w:sz w:val="22"/>
          <w:szCs w:val="24"/>
        </w:rPr>
      </w:pPr>
    </w:p>
    <w:p w14:paraId="613865DD" w14:textId="77777777" w:rsidR="00744CCE" w:rsidRDefault="00744CCE" w:rsidP="00744CCE">
      <w:pPr>
        <w:pStyle w:val="BodyText2"/>
        <w:rPr>
          <w:rFonts w:ascii="Arial" w:hAnsi="Arial" w:cs="Arial"/>
          <w:i w:val="0"/>
          <w:sz w:val="22"/>
          <w:szCs w:val="24"/>
        </w:rPr>
      </w:pPr>
      <w:r>
        <w:rPr>
          <w:rFonts w:ascii="Arial" w:hAnsi="Arial" w:cs="Arial"/>
          <w:i w:val="0"/>
          <w:sz w:val="22"/>
          <w:szCs w:val="24"/>
        </w:rPr>
        <w:t xml:space="preserve">Members of the public who attend Council meetings should not act immediately on anything they hear at the meetings, without first seeking clarification of Council’s position, for example, by reference to the confirmed Minutes of the Council meeting. Members of the public are also advised to wait for written advice from the CEO, on behalf of Council prior to </w:t>
      </w:r>
      <w:proofErr w:type="gramStart"/>
      <w:r>
        <w:rPr>
          <w:rFonts w:ascii="Arial" w:hAnsi="Arial" w:cs="Arial"/>
          <w:i w:val="0"/>
          <w:sz w:val="22"/>
          <w:szCs w:val="24"/>
        </w:rPr>
        <w:t>taking action</w:t>
      </w:r>
      <w:proofErr w:type="gramEnd"/>
      <w:r>
        <w:rPr>
          <w:rFonts w:ascii="Arial" w:hAnsi="Arial" w:cs="Arial"/>
          <w:i w:val="0"/>
          <w:sz w:val="22"/>
          <w:szCs w:val="24"/>
        </w:rPr>
        <w:t xml:space="preserve"> on any matter that they may have before Council.</w:t>
      </w:r>
    </w:p>
    <w:p w14:paraId="4BA8A9B9" w14:textId="77777777" w:rsidR="00744CCE" w:rsidRDefault="00744CCE" w:rsidP="00744CCE">
      <w:pPr>
        <w:pStyle w:val="BodyText2"/>
        <w:rPr>
          <w:rFonts w:ascii="Arial" w:hAnsi="Arial" w:cs="Arial"/>
          <w:i w:val="0"/>
          <w:sz w:val="22"/>
          <w:szCs w:val="24"/>
        </w:rPr>
      </w:pPr>
    </w:p>
    <w:p w14:paraId="20840144" w14:textId="77777777" w:rsidR="00744CCE" w:rsidRDefault="00744CCE" w:rsidP="00744CCE">
      <w:pPr>
        <w:pStyle w:val="BodyText2"/>
        <w:rPr>
          <w:rFonts w:ascii="Arial" w:hAnsi="Arial" w:cs="Arial"/>
          <w:i w:val="0"/>
          <w:sz w:val="22"/>
          <w:szCs w:val="24"/>
        </w:rPr>
      </w:pPr>
      <w:r>
        <w:rPr>
          <w:rFonts w:ascii="Arial" w:hAnsi="Arial" w:cs="Arial"/>
          <w:i w:val="0"/>
          <w:sz w:val="22"/>
          <w:szCs w:val="24"/>
        </w:rPr>
        <w:t>Any plans or documents in agendas and minutes may be subject to copyright. The express permission of the copyright owner must be obtained before copying any copyright material.</w:t>
      </w:r>
    </w:p>
    <w:p w14:paraId="200BC01B" w14:textId="77777777" w:rsidR="00D05D60"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200BC01C" w14:textId="77777777" w:rsidR="00AD6A0F" w:rsidRPr="00180419" w:rsidRDefault="00AD6A0F"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1D" w14:textId="77777777" w:rsidR="00683A50" w:rsidRPr="006053A2" w:rsidRDefault="006053A2"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2" w:name="_Toc75013332"/>
      <w:r w:rsidR="00562866" w:rsidRPr="00180419">
        <w:rPr>
          <w:rFonts w:ascii="Arial" w:hAnsi="Arial" w:cs="Arial"/>
          <w:caps w:val="0"/>
          <w:sz w:val="24"/>
          <w:szCs w:val="24"/>
          <w:u w:val="none"/>
        </w:rPr>
        <w:t>Public Question Time</w:t>
      </w:r>
      <w:bookmarkEnd w:id="2"/>
    </w:p>
    <w:p w14:paraId="200BC01E"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200BC01F" w14:textId="77777777" w:rsidR="00683A50" w:rsidRPr="00765E9D"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A member of the public wishing to ask a question should register that interest by notification in writing to the CEO in advance, setting out the text</w:t>
      </w:r>
      <w:r w:rsidR="00D80CEC">
        <w:rPr>
          <w:rFonts w:ascii="Arial" w:hAnsi="Arial" w:cs="Arial"/>
          <w:szCs w:val="24"/>
        </w:rPr>
        <w:t xml:space="preserve"> or substance of the question.</w:t>
      </w:r>
    </w:p>
    <w:p w14:paraId="200BC020" w14:textId="77777777" w:rsidR="00683A50" w:rsidRPr="00765E9D"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21" w14:textId="77777777" w:rsidR="00683A50" w:rsidRPr="00765E9D"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 xml:space="preserve">The order in which the CEO receives registrations of interest shall determine the order of questions unless the </w:t>
      </w:r>
      <w:proofErr w:type="gramStart"/>
      <w:r w:rsidRPr="00765E9D">
        <w:rPr>
          <w:rFonts w:ascii="Arial" w:hAnsi="Arial" w:cs="Arial"/>
          <w:szCs w:val="24"/>
        </w:rPr>
        <w:t>Mayor</w:t>
      </w:r>
      <w:proofErr w:type="gramEnd"/>
      <w:r w:rsidRPr="00765E9D">
        <w:rPr>
          <w:rFonts w:ascii="Arial" w:hAnsi="Arial" w:cs="Arial"/>
          <w:szCs w:val="24"/>
        </w:rPr>
        <w:t xml:space="preserve"> determines otherwise.</w:t>
      </w:r>
      <w:r w:rsidR="00765E9D">
        <w:rPr>
          <w:rFonts w:ascii="Arial" w:hAnsi="Arial" w:cs="Arial"/>
          <w:szCs w:val="24"/>
        </w:rPr>
        <w:t xml:space="preserve"> </w:t>
      </w:r>
      <w:r w:rsidRPr="00765E9D">
        <w:rPr>
          <w:rFonts w:ascii="Arial" w:hAnsi="Arial" w:cs="Arial"/>
          <w:szCs w:val="24"/>
        </w:rPr>
        <w:t>Questions must relate to a matter affecting the City of Nedlands.</w:t>
      </w:r>
    </w:p>
    <w:p w14:paraId="200BC022" w14:textId="77777777" w:rsidR="00683A50" w:rsidRDefault="00683A5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23" w14:textId="77777777" w:rsidR="006053A2" w:rsidRDefault="006053A2"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24" w14:textId="77777777" w:rsidR="00683A5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3" w:name="_Toc75013333"/>
      <w:r w:rsidRPr="00180419">
        <w:rPr>
          <w:rFonts w:ascii="Arial" w:hAnsi="Arial" w:cs="Arial"/>
          <w:caps w:val="0"/>
          <w:sz w:val="24"/>
          <w:szCs w:val="24"/>
          <w:u w:val="none"/>
        </w:rPr>
        <w:t>Add</w:t>
      </w:r>
      <w:r w:rsidR="00355804">
        <w:rPr>
          <w:rFonts w:ascii="Arial" w:hAnsi="Arial" w:cs="Arial"/>
          <w:caps w:val="0"/>
          <w:sz w:val="24"/>
          <w:szCs w:val="24"/>
          <w:u w:val="none"/>
        </w:rPr>
        <w:t>resses by Members of the Public</w:t>
      </w:r>
      <w:bookmarkEnd w:id="3"/>
    </w:p>
    <w:p w14:paraId="200BC025"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200BC026" w14:textId="77777777" w:rsidR="00355804" w:rsidRPr="00F510A9"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 xml:space="preserve">Addresses by members of the public who have completed Public Address Session </w:t>
      </w:r>
      <w:r w:rsidR="00D80CEC">
        <w:rPr>
          <w:rFonts w:ascii="Arial" w:hAnsi="Arial" w:cs="Arial"/>
        </w:rPr>
        <w:t>Forms to be made at this point.</w:t>
      </w:r>
    </w:p>
    <w:p w14:paraId="200BC027" w14:textId="77777777"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28" w14:textId="77777777" w:rsidR="00355804" w:rsidRDefault="00355804"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29" w14:textId="77777777"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4" w:name="_Toc75013334"/>
      <w:r>
        <w:rPr>
          <w:rFonts w:ascii="Arial" w:hAnsi="Arial" w:cs="Arial"/>
          <w:caps w:val="0"/>
          <w:sz w:val="24"/>
          <w:szCs w:val="24"/>
          <w:u w:val="none"/>
        </w:rPr>
        <w:t>Requests for Leave o</w:t>
      </w:r>
      <w:r w:rsidRPr="00355804">
        <w:rPr>
          <w:rFonts w:ascii="Arial" w:hAnsi="Arial" w:cs="Arial"/>
          <w:caps w:val="0"/>
          <w:sz w:val="24"/>
          <w:szCs w:val="24"/>
          <w:u w:val="none"/>
        </w:rPr>
        <w:t>f Absence</w:t>
      </w:r>
      <w:bookmarkEnd w:id="4"/>
    </w:p>
    <w:p w14:paraId="200BC02A" w14:textId="77777777" w:rsidR="00355804" w:rsidRPr="00F510A9" w:rsidRDefault="00355804" w:rsidP="00355804">
      <w:pPr>
        <w:tabs>
          <w:tab w:val="left" w:pos="720"/>
          <w:tab w:val="left" w:pos="1440"/>
          <w:tab w:val="left" w:pos="2410"/>
          <w:tab w:val="left" w:pos="2977"/>
          <w:tab w:val="right" w:pos="8335"/>
          <w:tab w:val="right" w:pos="8505"/>
        </w:tabs>
        <w:rPr>
          <w:rFonts w:ascii="Arial" w:hAnsi="Arial" w:cs="Arial"/>
        </w:rPr>
      </w:pPr>
    </w:p>
    <w:p w14:paraId="200BC02B" w14:textId="2C233DCE" w:rsidR="00355804"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Any requests from C</w:t>
      </w:r>
      <w:r w:rsidR="00800D83">
        <w:rPr>
          <w:rFonts w:ascii="Arial" w:hAnsi="Arial" w:cs="Arial"/>
        </w:rPr>
        <w:t>ouncil Members</w:t>
      </w:r>
      <w:r w:rsidRPr="00F510A9">
        <w:rPr>
          <w:rFonts w:ascii="Arial" w:hAnsi="Arial" w:cs="Arial"/>
        </w:rPr>
        <w:t xml:space="preserve"> for leave of absence to be made at this point.</w:t>
      </w:r>
    </w:p>
    <w:p w14:paraId="200BC02C" w14:textId="77777777" w:rsidR="00355804" w:rsidRDefault="00355804" w:rsidP="00355804">
      <w:pPr>
        <w:tabs>
          <w:tab w:val="left" w:pos="720"/>
          <w:tab w:val="left" w:pos="1440"/>
          <w:tab w:val="left" w:pos="2410"/>
          <w:tab w:val="left" w:pos="2977"/>
          <w:tab w:val="right" w:pos="8335"/>
          <w:tab w:val="right" w:pos="8505"/>
        </w:tabs>
        <w:ind w:left="720"/>
        <w:rPr>
          <w:rFonts w:ascii="Arial" w:hAnsi="Arial" w:cs="Arial"/>
        </w:rPr>
      </w:pPr>
    </w:p>
    <w:p w14:paraId="200BC02D" w14:textId="77777777" w:rsidR="00355804" w:rsidRPr="00F510A9" w:rsidRDefault="00355804" w:rsidP="00355804">
      <w:pPr>
        <w:tabs>
          <w:tab w:val="left" w:pos="720"/>
          <w:tab w:val="left" w:pos="1440"/>
          <w:tab w:val="left" w:pos="2410"/>
          <w:tab w:val="left" w:pos="2977"/>
          <w:tab w:val="right" w:pos="8335"/>
          <w:tab w:val="right" w:pos="8505"/>
        </w:tabs>
        <w:ind w:left="720"/>
        <w:rPr>
          <w:rFonts w:ascii="Arial" w:hAnsi="Arial" w:cs="Arial"/>
        </w:rPr>
      </w:pPr>
    </w:p>
    <w:p w14:paraId="200BC02E" w14:textId="77777777"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5" w:name="_Toc75013335"/>
      <w:r w:rsidRPr="00355804">
        <w:rPr>
          <w:rFonts w:ascii="Arial" w:hAnsi="Arial" w:cs="Arial"/>
          <w:caps w:val="0"/>
          <w:sz w:val="24"/>
          <w:szCs w:val="24"/>
          <w:u w:val="none"/>
        </w:rPr>
        <w:t>Petitions</w:t>
      </w:r>
      <w:bookmarkEnd w:id="5"/>
    </w:p>
    <w:p w14:paraId="200BC02F" w14:textId="77777777" w:rsidR="00355804" w:rsidRPr="00F510A9" w:rsidRDefault="00355804" w:rsidP="00355804">
      <w:pPr>
        <w:ind w:left="720"/>
        <w:rPr>
          <w:rFonts w:ascii="Arial" w:hAnsi="Arial" w:cs="Arial"/>
        </w:rPr>
      </w:pPr>
    </w:p>
    <w:p w14:paraId="200BC030" w14:textId="77777777" w:rsidR="00355804" w:rsidRPr="00F510A9"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Petitions to be tabled at this point.</w:t>
      </w:r>
    </w:p>
    <w:p w14:paraId="200BC031" w14:textId="77777777" w:rsidR="00683A50" w:rsidRDefault="00683A50"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200BC032" w14:textId="77777777" w:rsidR="00355804" w:rsidRPr="00180419" w:rsidRDefault="00355804"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200BC033" w14:textId="42CF1441"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6" w:name="_Toc75013336"/>
      <w:r w:rsidRPr="00180419">
        <w:rPr>
          <w:rFonts w:ascii="Arial" w:hAnsi="Arial" w:cs="Arial"/>
          <w:caps w:val="0"/>
          <w:sz w:val="24"/>
          <w:szCs w:val="24"/>
          <w:u w:val="none"/>
        </w:rPr>
        <w:t>Disclosures of Financial</w:t>
      </w:r>
      <w:r w:rsidR="000D4421">
        <w:rPr>
          <w:rFonts w:ascii="Arial" w:hAnsi="Arial" w:cs="Arial"/>
          <w:caps w:val="0"/>
          <w:sz w:val="24"/>
          <w:szCs w:val="24"/>
          <w:u w:val="none"/>
        </w:rPr>
        <w:t xml:space="preserve"> / Proximity</w:t>
      </w:r>
      <w:r w:rsidRPr="00180419">
        <w:rPr>
          <w:rFonts w:ascii="Arial" w:hAnsi="Arial" w:cs="Arial"/>
          <w:caps w:val="0"/>
          <w:sz w:val="24"/>
          <w:szCs w:val="24"/>
          <w:u w:val="none"/>
        </w:rPr>
        <w:t xml:space="preserve"> Interest</w:t>
      </w:r>
      <w:bookmarkEnd w:id="6"/>
    </w:p>
    <w:p w14:paraId="200BC03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200BC035" w14:textId="14489FCC" w:rsidR="00D05D60" w:rsidRPr="00180419" w:rsidRDefault="00D05D60" w:rsidP="006053A2">
      <w:pPr>
        <w:pStyle w:val="BodyTextIndent"/>
        <w:tabs>
          <w:tab w:val="clear" w:pos="720"/>
        </w:tabs>
        <w:ind w:left="0"/>
        <w:rPr>
          <w:rFonts w:ascii="Arial" w:hAnsi="Arial" w:cs="Arial"/>
          <w:szCs w:val="24"/>
        </w:rPr>
      </w:pPr>
      <w:r w:rsidRPr="00180419">
        <w:rPr>
          <w:rFonts w:ascii="Arial" w:hAnsi="Arial" w:cs="Arial"/>
          <w:szCs w:val="24"/>
        </w:rPr>
        <w:t>The Presiding Member to remind Counc</w:t>
      </w:r>
      <w:r w:rsidR="00800D83">
        <w:rPr>
          <w:rFonts w:ascii="Arial" w:hAnsi="Arial" w:cs="Arial"/>
          <w:szCs w:val="24"/>
        </w:rPr>
        <w:t>il Members</w:t>
      </w:r>
      <w:r w:rsidR="00562866">
        <w:rPr>
          <w:rFonts w:ascii="Arial" w:hAnsi="Arial" w:cs="Arial"/>
          <w:szCs w:val="24"/>
        </w:rPr>
        <w:t xml:space="preserve"> and </w:t>
      </w:r>
      <w:r w:rsidR="00744CCE">
        <w:rPr>
          <w:rFonts w:ascii="Arial" w:hAnsi="Arial" w:cs="Arial"/>
          <w:szCs w:val="24"/>
        </w:rPr>
        <w:t xml:space="preserve">Employees </w:t>
      </w:r>
      <w:r w:rsidRPr="00180419">
        <w:rPr>
          <w:rFonts w:ascii="Arial" w:hAnsi="Arial" w:cs="Arial"/>
          <w:szCs w:val="24"/>
        </w:rPr>
        <w:t xml:space="preserve">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200BC036" w14:textId="77777777" w:rsidR="00D05D60" w:rsidRPr="00180419" w:rsidRDefault="00D05D60" w:rsidP="006053A2">
      <w:pPr>
        <w:pStyle w:val="BodyTextIndent"/>
        <w:tabs>
          <w:tab w:val="clear" w:pos="720"/>
        </w:tabs>
        <w:ind w:left="0"/>
        <w:rPr>
          <w:rFonts w:ascii="Arial" w:hAnsi="Arial" w:cs="Arial"/>
          <w:szCs w:val="24"/>
        </w:rPr>
      </w:pPr>
    </w:p>
    <w:p w14:paraId="200BC037" w14:textId="3F831E6E" w:rsidR="00AE4443" w:rsidRPr="00562866" w:rsidRDefault="00AE4443" w:rsidP="006053A2">
      <w:pPr>
        <w:pStyle w:val="BodyTextIndent"/>
        <w:tabs>
          <w:tab w:val="clear" w:pos="720"/>
        </w:tabs>
        <w:ind w:left="0"/>
        <w:rPr>
          <w:rFonts w:ascii="Arial" w:hAnsi="Arial" w:cs="Arial"/>
          <w:sz w:val="22"/>
          <w:szCs w:val="24"/>
        </w:rPr>
      </w:pPr>
      <w:r w:rsidRPr="00562866">
        <w:rPr>
          <w:rFonts w:ascii="Arial" w:hAnsi="Arial" w:cs="Arial"/>
          <w:sz w:val="22"/>
          <w:szCs w:val="24"/>
        </w:rPr>
        <w:t>A declaration under this section requires that the nature of the interest must be disclosed.  Consequently</w:t>
      </w:r>
      <w:r w:rsidR="000D4421">
        <w:rPr>
          <w:rFonts w:ascii="Arial" w:hAnsi="Arial" w:cs="Arial"/>
          <w:sz w:val="22"/>
          <w:szCs w:val="24"/>
        </w:rPr>
        <w:t>,</w:t>
      </w:r>
      <w:r w:rsidRPr="00562866">
        <w:rPr>
          <w:rFonts w:ascii="Arial" w:hAnsi="Arial" w:cs="Arial"/>
          <w:sz w:val="22"/>
          <w:szCs w:val="24"/>
        </w:rPr>
        <w:t xml:space="preserve"> a member who has made a declaration must not preside, participate in, or be present during any discussion or </w:t>
      </w:r>
      <w:r w:rsidR="000D4421" w:rsidRPr="00562866">
        <w:rPr>
          <w:rFonts w:ascii="Arial" w:hAnsi="Arial" w:cs="Arial"/>
          <w:sz w:val="22"/>
          <w:szCs w:val="24"/>
        </w:rPr>
        <w:t>decision-making</w:t>
      </w:r>
      <w:r w:rsidRPr="00562866">
        <w:rPr>
          <w:rFonts w:ascii="Arial" w:hAnsi="Arial" w:cs="Arial"/>
          <w:sz w:val="22"/>
          <w:szCs w:val="24"/>
        </w:rPr>
        <w:t xml:space="preserve"> procedure relating to the matter the subject of the declaration.</w:t>
      </w:r>
    </w:p>
    <w:p w14:paraId="200BC038" w14:textId="77777777" w:rsidR="00AE4443" w:rsidRPr="00562866" w:rsidRDefault="00AE4443" w:rsidP="006053A2">
      <w:pPr>
        <w:pStyle w:val="BodyTextIndent"/>
        <w:tabs>
          <w:tab w:val="clear" w:pos="720"/>
        </w:tabs>
        <w:ind w:left="0"/>
        <w:rPr>
          <w:rFonts w:ascii="Arial" w:hAnsi="Arial" w:cs="Arial"/>
          <w:sz w:val="22"/>
          <w:szCs w:val="24"/>
        </w:rPr>
      </w:pPr>
    </w:p>
    <w:p w14:paraId="200BC039" w14:textId="77777777" w:rsidR="00562866" w:rsidRDefault="00AE4443" w:rsidP="006053A2">
      <w:pPr>
        <w:pStyle w:val="BodyTextIndent"/>
        <w:tabs>
          <w:tab w:val="clear" w:pos="720"/>
        </w:tabs>
        <w:ind w:left="0"/>
        <w:rPr>
          <w:rFonts w:ascii="Arial" w:hAnsi="Arial" w:cs="Arial"/>
          <w:sz w:val="22"/>
          <w:szCs w:val="24"/>
        </w:rPr>
      </w:pPr>
      <w:r w:rsidRPr="00562866">
        <w:rPr>
          <w:rFonts w:ascii="Arial" w:hAnsi="Arial" w:cs="Arial"/>
          <w:sz w:val="22"/>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200BC03A" w14:textId="77777777" w:rsidR="00D80CEC" w:rsidRDefault="00D80CEC" w:rsidP="00765E9D">
      <w:pPr>
        <w:pStyle w:val="BodyTextIndent"/>
        <w:rPr>
          <w:rFonts w:ascii="Arial" w:hAnsi="Arial" w:cs="Arial"/>
          <w:sz w:val="22"/>
          <w:szCs w:val="24"/>
        </w:rPr>
      </w:pPr>
    </w:p>
    <w:p w14:paraId="200BC03B" w14:textId="77777777" w:rsidR="00D80CEC" w:rsidRPr="00180419" w:rsidRDefault="00D80CEC" w:rsidP="00765E9D">
      <w:pPr>
        <w:pStyle w:val="BodyTextIndent"/>
        <w:rPr>
          <w:rFonts w:ascii="Arial" w:hAnsi="Arial" w:cs="Arial"/>
          <w:b/>
          <w:i/>
          <w:szCs w:val="24"/>
        </w:rPr>
      </w:pPr>
    </w:p>
    <w:p w14:paraId="200BC03C" w14:textId="77777777" w:rsidR="00683A50" w:rsidRPr="006053A2" w:rsidRDefault="006053A2"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7" w:name="_Toc75013337"/>
      <w:r w:rsidR="00562866" w:rsidRPr="00180419">
        <w:rPr>
          <w:rFonts w:ascii="Arial" w:hAnsi="Arial" w:cs="Arial"/>
          <w:caps w:val="0"/>
          <w:sz w:val="24"/>
          <w:szCs w:val="24"/>
          <w:u w:val="none"/>
        </w:rPr>
        <w:t>Disclosures of Interests Affecting Impartiality</w:t>
      </w:r>
      <w:bookmarkEnd w:id="7"/>
    </w:p>
    <w:p w14:paraId="200BC03D" w14:textId="77777777" w:rsidR="00D05D60" w:rsidRPr="00562866" w:rsidRDefault="00D05D60" w:rsidP="00765E9D">
      <w:pPr>
        <w:pStyle w:val="BodyTextIndent"/>
        <w:rPr>
          <w:rFonts w:ascii="Arial" w:hAnsi="Arial" w:cs="Arial"/>
          <w:szCs w:val="24"/>
        </w:rPr>
      </w:pPr>
    </w:p>
    <w:p w14:paraId="200BC03E" w14:textId="4311FE54" w:rsidR="00D05D60" w:rsidRDefault="00D05D60" w:rsidP="006053A2">
      <w:pPr>
        <w:pStyle w:val="BodyTextIndent"/>
        <w:tabs>
          <w:tab w:val="clear" w:pos="720"/>
        </w:tabs>
        <w:ind w:left="0"/>
        <w:rPr>
          <w:rFonts w:ascii="Arial" w:hAnsi="Arial" w:cs="Arial"/>
          <w:szCs w:val="24"/>
        </w:rPr>
      </w:pPr>
      <w:r w:rsidRPr="00562866">
        <w:rPr>
          <w:rFonts w:ascii="Arial" w:hAnsi="Arial" w:cs="Arial"/>
          <w:szCs w:val="24"/>
        </w:rPr>
        <w:t>The Presiding Member to remind Counc</w:t>
      </w:r>
      <w:r w:rsidR="00800D83">
        <w:rPr>
          <w:rFonts w:ascii="Arial" w:hAnsi="Arial" w:cs="Arial"/>
          <w:szCs w:val="24"/>
        </w:rPr>
        <w:t xml:space="preserve">il Members </w:t>
      </w:r>
      <w:r w:rsidR="00562866">
        <w:rPr>
          <w:rFonts w:ascii="Arial" w:hAnsi="Arial" w:cs="Arial"/>
          <w:szCs w:val="24"/>
        </w:rPr>
        <w:t xml:space="preserve">and </w:t>
      </w:r>
      <w:r w:rsidR="00744CCE">
        <w:rPr>
          <w:rFonts w:ascii="Arial" w:hAnsi="Arial" w:cs="Arial"/>
          <w:szCs w:val="24"/>
        </w:rPr>
        <w:t>Employees</w:t>
      </w:r>
      <w:r w:rsidRPr="00562866">
        <w:rPr>
          <w:rFonts w:ascii="Arial" w:hAnsi="Arial" w:cs="Arial"/>
          <w:szCs w:val="24"/>
        </w:rPr>
        <w:t xml:space="preserve">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200BC03F" w14:textId="77777777" w:rsidR="00562866" w:rsidRPr="00562866" w:rsidRDefault="00562866" w:rsidP="006053A2">
      <w:pPr>
        <w:pStyle w:val="BodyTextIndent"/>
        <w:tabs>
          <w:tab w:val="clear" w:pos="720"/>
        </w:tabs>
        <w:ind w:left="0"/>
        <w:rPr>
          <w:rFonts w:ascii="Arial" w:hAnsi="Arial" w:cs="Arial"/>
          <w:szCs w:val="24"/>
        </w:rPr>
      </w:pPr>
    </w:p>
    <w:p w14:paraId="200BC040" w14:textId="35045E07"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Counc</w:t>
      </w:r>
      <w:r w:rsidR="00800D83">
        <w:rPr>
          <w:rFonts w:ascii="Arial" w:hAnsi="Arial" w:cs="Arial"/>
          <w:sz w:val="22"/>
          <w:szCs w:val="24"/>
        </w:rPr>
        <w:t>il Members</w:t>
      </w:r>
      <w:r w:rsidRPr="00562866">
        <w:rPr>
          <w:rFonts w:ascii="Arial" w:hAnsi="Arial" w:cs="Arial"/>
          <w:sz w:val="22"/>
          <w:szCs w:val="24"/>
        </w:rPr>
        <w:t xml:space="preserve">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200BC041" w14:textId="77777777" w:rsidR="00D05D60" w:rsidRPr="00562866" w:rsidRDefault="00D05D60" w:rsidP="006053A2">
      <w:pPr>
        <w:pStyle w:val="BodyTextIndent"/>
        <w:tabs>
          <w:tab w:val="clear" w:pos="720"/>
        </w:tabs>
        <w:ind w:left="0"/>
        <w:rPr>
          <w:rFonts w:ascii="Arial" w:hAnsi="Arial" w:cs="Arial"/>
          <w:sz w:val="22"/>
          <w:szCs w:val="24"/>
        </w:rPr>
      </w:pPr>
    </w:p>
    <w:p w14:paraId="200BC042" w14:textId="77777777"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The following pro forma declaration is provided to assist in making the disclosure.</w:t>
      </w:r>
    </w:p>
    <w:p w14:paraId="200BC043" w14:textId="77777777" w:rsidR="00D05D60" w:rsidRPr="00562866" w:rsidRDefault="00D05D60" w:rsidP="006053A2">
      <w:pPr>
        <w:pStyle w:val="BodyTextIndent"/>
        <w:tabs>
          <w:tab w:val="clear" w:pos="720"/>
        </w:tabs>
        <w:ind w:left="0"/>
        <w:rPr>
          <w:rFonts w:ascii="Arial" w:hAnsi="Arial" w:cs="Arial"/>
          <w:sz w:val="22"/>
          <w:szCs w:val="24"/>
        </w:rPr>
      </w:pPr>
    </w:p>
    <w:p w14:paraId="200BC044" w14:textId="77777777"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“With regard to …… the matter in item x</w:t>
      </w:r>
      <w:proofErr w:type="gramStart"/>
      <w:r w:rsidRPr="00562866">
        <w:rPr>
          <w:rFonts w:ascii="Arial" w:hAnsi="Arial" w:cs="Arial"/>
          <w:sz w:val="22"/>
          <w:szCs w:val="24"/>
        </w:rPr>
        <w:t>…..</w:t>
      </w:r>
      <w:proofErr w:type="gramEnd"/>
      <w:r w:rsidRPr="00562866">
        <w:rPr>
          <w:rFonts w:ascii="Arial" w:hAnsi="Arial" w:cs="Arial"/>
          <w:sz w:val="22"/>
          <w:szCs w:val="24"/>
        </w:rPr>
        <w:t xml:space="preserve">  I disclose that I have an association with the applicant (or person seeking a decision).  </w:t>
      </w:r>
      <w:proofErr w:type="gramStart"/>
      <w:r w:rsidRPr="00562866">
        <w:rPr>
          <w:rFonts w:ascii="Arial" w:hAnsi="Arial" w:cs="Arial"/>
          <w:sz w:val="22"/>
          <w:szCs w:val="24"/>
        </w:rPr>
        <w:t>As a consequence</w:t>
      </w:r>
      <w:proofErr w:type="gramEnd"/>
      <w:r w:rsidRPr="00562866">
        <w:rPr>
          <w:rFonts w:ascii="Arial" w:hAnsi="Arial" w:cs="Arial"/>
          <w:sz w:val="22"/>
          <w:szCs w:val="24"/>
        </w:rPr>
        <w:t>, there may be a perception that my impartiality on the matter may be affected.  I declare that I will consider this matter on its merits and vote accordingly.”</w:t>
      </w:r>
    </w:p>
    <w:p w14:paraId="200BC045" w14:textId="77777777" w:rsidR="00D05D60" w:rsidRPr="00562866" w:rsidRDefault="00D05D60" w:rsidP="006053A2">
      <w:pPr>
        <w:pStyle w:val="BodyTextIndent"/>
        <w:tabs>
          <w:tab w:val="clear" w:pos="720"/>
        </w:tabs>
        <w:ind w:left="0"/>
        <w:rPr>
          <w:rFonts w:ascii="Arial" w:hAnsi="Arial" w:cs="Arial"/>
          <w:sz w:val="22"/>
          <w:szCs w:val="24"/>
        </w:rPr>
      </w:pPr>
    </w:p>
    <w:p w14:paraId="200BC046" w14:textId="171FD9AC"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 xml:space="preserve">The </w:t>
      </w:r>
      <w:r w:rsidR="00744CCE">
        <w:rPr>
          <w:rFonts w:ascii="Arial" w:hAnsi="Arial" w:cs="Arial"/>
          <w:sz w:val="22"/>
          <w:szCs w:val="24"/>
        </w:rPr>
        <w:t>Council M</w:t>
      </w:r>
      <w:r w:rsidRPr="00562866">
        <w:rPr>
          <w:rFonts w:ascii="Arial" w:hAnsi="Arial" w:cs="Arial"/>
          <w:sz w:val="22"/>
          <w:szCs w:val="24"/>
        </w:rPr>
        <w:t>ember</w:t>
      </w:r>
      <w:r w:rsidR="00562866">
        <w:rPr>
          <w:rFonts w:ascii="Arial" w:hAnsi="Arial" w:cs="Arial"/>
          <w:sz w:val="22"/>
          <w:szCs w:val="24"/>
        </w:rPr>
        <w:t xml:space="preserve"> or </w:t>
      </w:r>
      <w:r w:rsidRPr="00562866">
        <w:rPr>
          <w:rFonts w:ascii="Arial" w:hAnsi="Arial" w:cs="Arial"/>
          <w:sz w:val="22"/>
          <w:szCs w:val="24"/>
        </w:rPr>
        <w:t>employee is encouraged to disclose the nature of the association.</w:t>
      </w:r>
    </w:p>
    <w:p w14:paraId="200BC047"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8" w14:textId="77777777" w:rsidR="00562866" w:rsidRP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9" w14:textId="681B528B"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8" w:name="_Toc75013338"/>
      <w:r w:rsidRPr="00180419">
        <w:rPr>
          <w:rFonts w:ascii="Arial" w:hAnsi="Arial" w:cs="Arial"/>
          <w:caps w:val="0"/>
          <w:sz w:val="24"/>
          <w:szCs w:val="24"/>
          <w:u w:val="none"/>
        </w:rPr>
        <w:t xml:space="preserve">Declarations by </w:t>
      </w:r>
      <w:r w:rsidR="00744CCE">
        <w:rPr>
          <w:rFonts w:ascii="Arial" w:hAnsi="Arial" w:cs="Arial"/>
          <w:caps w:val="0"/>
          <w:sz w:val="24"/>
          <w:szCs w:val="24"/>
          <w:u w:val="none"/>
        </w:rPr>
        <w:t xml:space="preserve">Council </w:t>
      </w:r>
      <w:r w:rsidRPr="00180419">
        <w:rPr>
          <w:rFonts w:ascii="Arial" w:hAnsi="Arial" w:cs="Arial"/>
          <w:caps w:val="0"/>
          <w:sz w:val="24"/>
          <w:szCs w:val="24"/>
          <w:u w:val="none"/>
        </w:rPr>
        <w:t>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8"/>
    </w:p>
    <w:p w14:paraId="200BC04A"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4B" w14:textId="1D9C2997" w:rsidR="00D05D60" w:rsidRPr="00180419" w:rsidRDefault="00744CCE" w:rsidP="006053A2">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Council </w:t>
      </w:r>
      <w:r w:rsidR="009368F4" w:rsidRPr="00180419">
        <w:rPr>
          <w:rFonts w:ascii="Arial" w:hAnsi="Arial" w:cs="Arial"/>
          <w:szCs w:val="24"/>
        </w:rPr>
        <w:t xml:space="preserve">Members </w:t>
      </w:r>
      <w:r w:rsidR="00D05D60" w:rsidRPr="00180419">
        <w:rPr>
          <w:rFonts w:ascii="Arial" w:hAnsi="Arial" w:cs="Arial"/>
          <w:szCs w:val="24"/>
        </w:rPr>
        <w:t>who have not read the business papers to make declaration</w:t>
      </w:r>
      <w:r w:rsidR="00257F09" w:rsidRPr="00180419">
        <w:rPr>
          <w:rFonts w:ascii="Arial" w:hAnsi="Arial" w:cs="Arial"/>
          <w:szCs w:val="24"/>
        </w:rPr>
        <w:t>s</w:t>
      </w:r>
      <w:r w:rsidR="00D05D60" w:rsidRPr="00180419">
        <w:rPr>
          <w:rFonts w:ascii="Arial" w:hAnsi="Arial" w:cs="Arial"/>
          <w:szCs w:val="24"/>
        </w:rPr>
        <w:t xml:space="preserve"> at this point.</w:t>
      </w:r>
    </w:p>
    <w:p w14:paraId="200BC04C"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D"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E" w14:textId="77777777"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9" w:name="_Toc75013339"/>
      <w:r w:rsidRPr="00180419">
        <w:rPr>
          <w:rFonts w:ascii="Arial" w:hAnsi="Arial" w:cs="Arial"/>
          <w:caps w:val="0"/>
          <w:sz w:val="24"/>
          <w:szCs w:val="24"/>
          <w:u w:val="none"/>
        </w:rPr>
        <w:t>Confirmation of Minutes</w:t>
      </w:r>
      <w:bookmarkEnd w:id="9"/>
    </w:p>
    <w:p w14:paraId="200BC04F" w14:textId="77777777" w:rsidR="00562866" w:rsidRPr="00562866" w:rsidRDefault="00562866" w:rsidP="00765E9D">
      <w:pPr>
        <w:jc w:val="both"/>
      </w:pPr>
    </w:p>
    <w:p w14:paraId="200BC050" w14:textId="3E77D843" w:rsidR="00477C38" w:rsidRPr="00562866" w:rsidRDefault="009E2D4C"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0" w:name="_Toc75013340"/>
      <w:r>
        <w:rPr>
          <w:rFonts w:ascii="Arial" w:hAnsi="Arial" w:cs="Arial"/>
          <w:sz w:val="24"/>
          <w:szCs w:val="24"/>
          <w:u w:val="none"/>
        </w:rPr>
        <w:t xml:space="preserve">Ordinary Council </w:t>
      </w:r>
      <w:r w:rsidR="00A24CF1">
        <w:rPr>
          <w:rFonts w:ascii="Arial" w:hAnsi="Arial" w:cs="Arial"/>
          <w:sz w:val="24"/>
          <w:szCs w:val="24"/>
          <w:u w:val="none"/>
        </w:rPr>
        <w:t>M</w:t>
      </w:r>
      <w:r w:rsidR="00477C38" w:rsidRPr="00180419">
        <w:rPr>
          <w:rFonts w:ascii="Arial" w:hAnsi="Arial" w:cs="Arial"/>
          <w:sz w:val="24"/>
          <w:szCs w:val="24"/>
          <w:u w:val="none"/>
        </w:rPr>
        <w:t xml:space="preserve">eeting </w:t>
      </w:r>
      <w:r w:rsidR="00C460F4">
        <w:rPr>
          <w:rFonts w:ascii="Arial" w:hAnsi="Arial" w:cs="Arial"/>
          <w:sz w:val="24"/>
          <w:szCs w:val="24"/>
          <w:u w:val="none"/>
        </w:rPr>
        <w:t>25 May 2021</w:t>
      </w:r>
      <w:bookmarkEnd w:id="10"/>
    </w:p>
    <w:p w14:paraId="200BC051" w14:textId="77777777" w:rsidR="00477C38" w:rsidRPr="00180419" w:rsidRDefault="00477C3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2" w14:textId="0DC2E589" w:rsidR="00D05D60" w:rsidRPr="00562866" w:rsidRDefault="00477C38"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Cs w:val="24"/>
        </w:rPr>
        <w:t>T</w:t>
      </w:r>
      <w:r w:rsidR="00D05D60" w:rsidRPr="00562866">
        <w:rPr>
          <w:rFonts w:ascii="Arial" w:hAnsi="Arial" w:cs="Arial"/>
          <w:szCs w:val="24"/>
        </w:rPr>
        <w:t xml:space="preserve">he </w:t>
      </w:r>
      <w:r w:rsidR="0055577F">
        <w:rPr>
          <w:rFonts w:ascii="Arial" w:hAnsi="Arial" w:cs="Arial"/>
          <w:szCs w:val="24"/>
        </w:rPr>
        <w:t>M</w:t>
      </w:r>
      <w:r w:rsidR="00D05D60" w:rsidRPr="00562866">
        <w:rPr>
          <w:rFonts w:ascii="Arial" w:hAnsi="Arial" w:cs="Arial"/>
          <w:szCs w:val="24"/>
        </w:rPr>
        <w:t xml:space="preserve">inutes of the </w:t>
      </w:r>
      <w:r w:rsidR="0055577F">
        <w:rPr>
          <w:rFonts w:ascii="Arial" w:hAnsi="Arial" w:cs="Arial"/>
          <w:szCs w:val="24"/>
        </w:rPr>
        <w:t>O</w:t>
      </w:r>
      <w:r w:rsidR="00162798">
        <w:rPr>
          <w:rFonts w:ascii="Arial" w:hAnsi="Arial" w:cs="Arial"/>
          <w:szCs w:val="24"/>
        </w:rPr>
        <w:t>rdinary Council M</w:t>
      </w:r>
      <w:r w:rsidR="009E2D4C">
        <w:rPr>
          <w:rFonts w:ascii="Arial" w:hAnsi="Arial" w:cs="Arial"/>
          <w:szCs w:val="24"/>
        </w:rPr>
        <w:t xml:space="preserve">eeting </w:t>
      </w:r>
      <w:r w:rsidR="00D05D60" w:rsidRPr="00562866">
        <w:rPr>
          <w:rFonts w:ascii="Arial" w:hAnsi="Arial" w:cs="Arial"/>
          <w:szCs w:val="24"/>
        </w:rPr>
        <w:t xml:space="preserve">held </w:t>
      </w:r>
      <w:r w:rsidR="00C460F4">
        <w:rPr>
          <w:rFonts w:ascii="Arial" w:hAnsi="Arial" w:cs="Arial"/>
          <w:szCs w:val="24"/>
        </w:rPr>
        <w:t>25 May 2021</w:t>
      </w:r>
      <w:r w:rsidR="00A53261" w:rsidRPr="00562866">
        <w:rPr>
          <w:rFonts w:ascii="Arial" w:hAnsi="Arial" w:cs="Arial"/>
          <w:szCs w:val="24"/>
        </w:rPr>
        <w:t xml:space="preserve"> </w:t>
      </w:r>
      <w:r w:rsidR="00D05D60" w:rsidRPr="00562866">
        <w:rPr>
          <w:rFonts w:ascii="Arial" w:hAnsi="Arial" w:cs="Arial"/>
          <w:szCs w:val="24"/>
        </w:rPr>
        <w:t xml:space="preserve">are </w:t>
      </w:r>
      <w:r w:rsidRPr="00562866">
        <w:rPr>
          <w:rFonts w:ascii="Arial" w:hAnsi="Arial" w:cs="Arial"/>
          <w:szCs w:val="24"/>
        </w:rPr>
        <w:t xml:space="preserve">to be </w:t>
      </w:r>
      <w:r w:rsidR="009E5692">
        <w:rPr>
          <w:rFonts w:ascii="Arial" w:hAnsi="Arial" w:cs="Arial"/>
          <w:szCs w:val="24"/>
        </w:rPr>
        <w:t>confirmed.</w:t>
      </w:r>
    </w:p>
    <w:p w14:paraId="200BC053" w14:textId="77CC909F" w:rsidR="00562866" w:rsidRDefault="00562866"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7DD51A25" w14:textId="77777777" w:rsidR="00322758" w:rsidRDefault="00322758"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76AD81D1" w14:textId="7CBAEC01" w:rsidR="00322758" w:rsidRPr="00562866" w:rsidRDefault="00322758" w:rsidP="00322758">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1" w:name="_Toc75013341"/>
      <w:r>
        <w:rPr>
          <w:rFonts w:ascii="Arial" w:hAnsi="Arial" w:cs="Arial"/>
          <w:sz w:val="24"/>
          <w:szCs w:val="24"/>
          <w:u w:val="none"/>
        </w:rPr>
        <w:t>Special Council M</w:t>
      </w:r>
      <w:r w:rsidRPr="00180419">
        <w:rPr>
          <w:rFonts w:ascii="Arial" w:hAnsi="Arial" w:cs="Arial"/>
          <w:sz w:val="24"/>
          <w:szCs w:val="24"/>
          <w:u w:val="none"/>
        </w:rPr>
        <w:t xml:space="preserve">eeting </w:t>
      </w:r>
      <w:r>
        <w:rPr>
          <w:rFonts w:ascii="Arial" w:hAnsi="Arial" w:cs="Arial"/>
          <w:sz w:val="24"/>
          <w:szCs w:val="24"/>
          <w:u w:val="none"/>
        </w:rPr>
        <w:t>15 June 2021</w:t>
      </w:r>
      <w:bookmarkEnd w:id="11"/>
    </w:p>
    <w:p w14:paraId="795A17E6" w14:textId="77777777" w:rsidR="00322758" w:rsidRPr="00180419" w:rsidRDefault="00322758" w:rsidP="00322758">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1053BED4" w14:textId="616A0925" w:rsidR="00322758" w:rsidRPr="00562866" w:rsidRDefault="00322758" w:rsidP="00322758">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Cs w:val="24"/>
        </w:rPr>
        <w:t xml:space="preserve">The </w:t>
      </w:r>
      <w:r>
        <w:rPr>
          <w:rFonts w:ascii="Arial" w:hAnsi="Arial" w:cs="Arial"/>
          <w:szCs w:val="24"/>
        </w:rPr>
        <w:t>M</w:t>
      </w:r>
      <w:r w:rsidRPr="00562866">
        <w:rPr>
          <w:rFonts w:ascii="Arial" w:hAnsi="Arial" w:cs="Arial"/>
          <w:szCs w:val="24"/>
        </w:rPr>
        <w:t xml:space="preserve">inutes of the </w:t>
      </w:r>
      <w:r>
        <w:rPr>
          <w:rFonts w:ascii="Arial" w:hAnsi="Arial" w:cs="Arial"/>
          <w:szCs w:val="24"/>
        </w:rPr>
        <w:t xml:space="preserve">Special Council Meeting </w:t>
      </w:r>
      <w:r w:rsidRPr="00562866">
        <w:rPr>
          <w:rFonts w:ascii="Arial" w:hAnsi="Arial" w:cs="Arial"/>
          <w:szCs w:val="24"/>
        </w:rPr>
        <w:t xml:space="preserve">held </w:t>
      </w:r>
      <w:r>
        <w:rPr>
          <w:rFonts w:ascii="Arial" w:hAnsi="Arial" w:cs="Arial"/>
          <w:szCs w:val="24"/>
        </w:rPr>
        <w:t>15 June 2021</w:t>
      </w:r>
      <w:r w:rsidRPr="00562866">
        <w:rPr>
          <w:rFonts w:ascii="Arial" w:hAnsi="Arial" w:cs="Arial"/>
          <w:szCs w:val="24"/>
        </w:rPr>
        <w:t xml:space="preserve"> are to be </w:t>
      </w:r>
      <w:r>
        <w:rPr>
          <w:rFonts w:ascii="Arial" w:hAnsi="Arial" w:cs="Arial"/>
          <w:szCs w:val="24"/>
        </w:rPr>
        <w:t>confirmed.</w:t>
      </w:r>
    </w:p>
    <w:p w14:paraId="1F2557FF" w14:textId="77777777" w:rsidR="00322758" w:rsidRDefault="00322758"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4" w14:textId="77777777" w:rsidR="009E2D4C" w:rsidRDefault="009E2D4C"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5" w14:textId="77777777"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2" w:name="_Toc75013342"/>
      <w:r w:rsidRPr="009E2D4C">
        <w:rPr>
          <w:rFonts w:ascii="Arial" w:hAnsi="Arial" w:cs="Arial"/>
          <w:caps w:val="0"/>
          <w:sz w:val="24"/>
          <w:szCs w:val="24"/>
          <w:u w:val="none"/>
        </w:rPr>
        <w:t xml:space="preserve">Announcements of the </w:t>
      </w:r>
      <w:r>
        <w:rPr>
          <w:rFonts w:ascii="Arial" w:hAnsi="Arial" w:cs="Arial"/>
          <w:caps w:val="0"/>
          <w:sz w:val="24"/>
          <w:szCs w:val="24"/>
          <w:u w:val="none"/>
        </w:rPr>
        <w:t>P</w:t>
      </w:r>
      <w:r w:rsidRPr="009E2D4C">
        <w:rPr>
          <w:rFonts w:ascii="Arial" w:hAnsi="Arial" w:cs="Arial"/>
          <w:caps w:val="0"/>
          <w:sz w:val="24"/>
          <w:szCs w:val="24"/>
          <w:u w:val="none"/>
        </w:rPr>
        <w:t xml:space="preserve">residing </w:t>
      </w:r>
      <w:r>
        <w:rPr>
          <w:rFonts w:ascii="Arial" w:hAnsi="Arial" w:cs="Arial"/>
          <w:caps w:val="0"/>
          <w:sz w:val="24"/>
          <w:szCs w:val="24"/>
          <w:u w:val="none"/>
        </w:rPr>
        <w:t>M</w:t>
      </w:r>
      <w:r w:rsidRPr="009E2D4C">
        <w:rPr>
          <w:rFonts w:ascii="Arial" w:hAnsi="Arial" w:cs="Arial"/>
          <w:caps w:val="0"/>
          <w:sz w:val="24"/>
          <w:szCs w:val="24"/>
          <w:u w:val="none"/>
        </w:rPr>
        <w:t>ember without discussion</w:t>
      </w:r>
      <w:bookmarkEnd w:id="12"/>
    </w:p>
    <w:p w14:paraId="200BC056" w14:textId="77777777" w:rsidR="009E2D4C" w:rsidRPr="00F510A9" w:rsidRDefault="009E2D4C" w:rsidP="009E2D4C">
      <w:pPr>
        <w:pStyle w:val="BodyTextIndent2"/>
        <w:rPr>
          <w:rFonts w:ascii="Arial" w:hAnsi="Arial" w:cs="Arial"/>
        </w:rPr>
      </w:pPr>
    </w:p>
    <w:p w14:paraId="200BC057" w14:textId="77777777" w:rsidR="009E2D4C" w:rsidRPr="00F510A9" w:rsidRDefault="009E2D4C" w:rsidP="006053A2">
      <w:pPr>
        <w:pStyle w:val="BodyTextIndent2"/>
        <w:tabs>
          <w:tab w:val="clear" w:pos="720"/>
          <w:tab w:val="clear" w:pos="8505"/>
          <w:tab w:val="right" w:pos="8364"/>
        </w:tabs>
        <w:ind w:left="0"/>
        <w:jc w:val="both"/>
        <w:rPr>
          <w:rFonts w:ascii="Arial" w:hAnsi="Arial" w:cs="Arial"/>
        </w:rPr>
      </w:pPr>
      <w:r w:rsidRPr="00F510A9">
        <w:rPr>
          <w:rFonts w:ascii="Arial" w:hAnsi="Arial" w:cs="Arial"/>
        </w:rPr>
        <w:t>Any written or verbal announcements by the Presiding Mem</w:t>
      </w:r>
      <w:r w:rsidR="009E5692">
        <w:rPr>
          <w:rFonts w:ascii="Arial" w:hAnsi="Arial" w:cs="Arial"/>
        </w:rPr>
        <w:t>ber to be tabled at this point.</w:t>
      </w:r>
    </w:p>
    <w:p w14:paraId="200BC058" w14:textId="7358FD57" w:rsidR="009E2D4C" w:rsidRDefault="009E2D4C" w:rsidP="009E2D4C">
      <w:pPr>
        <w:pStyle w:val="BodyTextIndent2"/>
        <w:tabs>
          <w:tab w:val="clear" w:pos="8505"/>
          <w:tab w:val="right" w:pos="8364"/>
        </w:tabs>
        <w:ind w:hanging="720"/>
        <w:rPr>
          <w:rFonts w:ascii="Arial" w:hAnsi="Arial" w:cs="Arial"/>
        </w:rPr>
      </w:pPr>
    </w:p>
    <w:p w14:paraId="37FBF535" w14:textId="77777777" w:rsidR="00322758" w:rsidRPr="00F510A9" w:rsidRDefault="00322758" w:rsidP="009E2D4C">
      <w:pPr>
        <w:pStyle w:val="BodyTextIndent2"/>
        <w:tabs>
          <w:tab w:val="clear" w:pos="8505"/>
          <w:tab w:val="right" w:pos="8364"/>
        </w:tabs>
        <w:ind w:hanging="720"/>
        <w:rPr>
          <w:rFonts w:ascii="Arial" w:hAnsi="Arial" w:cs="Arial"/>
        </w:rPr>
      </w:pPr>
    </w:p>
    <w:p w14:paraId="200BC059" w14:textId="77777777" w:rsidR="009E2D4C" w:rsidRPr="00F510A9" w:rsidRDefault="009E2D4C" w:rsidP="009E2D4C">
      <w:pPr>
        <w:tabs>
          <w:tab w:val="left" w:pos="720"/>
          <w:tab w:val="left" w:pos="1440"/>
          <w:tab w:val="left" w:pos="2410"/>
          <w:tab w:val="left" w:pos="2977"/>
          <w:tab w:val="right" w:pos="8505"/>
        </w:tabs>
        <w:ind w:left="720"/>
        <w:rPr>
          <w:rFonts w:ascii="Arial" w:hAnsi="Arial" w:cs="Arial"/>
        </w:rPr>
      </w:pPr>
    </w:p>
    <w:p w14:paraId="200BC05A" w14:textId="77777777"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3" w:name="_Toc75013343"/>
      <w:r w:rsidRPr="009E2D4C">
        <w:rPr>
          <w:rFonts w:ascii="Arial" w:hAnsi="Arial" w:cs="Arial"/>
          <w:caps w:val="0"/>
          <w:sz w:val="24"/>
          <w:szCs w:val="24"/>
          <w:u w:val="none"/>
        </w:rPr>
        <w:t>Members announcements without discussion</w:t>
      </w:r>
      <w:bookmarkEnd w:id="13"/>
    </w:p>
    <w:p w14:paraId="200BC05B" w14:textId="77777777" w:rsidR="009E2D4C" w:rsidRPr="00F510A9" w:rsidRDefault="009E2D4C" w:rsidP="009E2D4C">
      <w:pPr>
        <w:tabs>
          <w:tab w:val="left" w:pos="720"/>
          <w:tab w:val="left" w:pos="1440"/>
          <w:tab w:val="left" w:pos="2410"/>
          <w:tab w:val="left" w:pos="2977"/>
          <w:tab w:val="right" w:pos="8505"/>
        </w:tabs>
        <w:rPr>
          <w:rFonts w:ascii="Arial" w:hAnsi="Arial" w:cs="Arial"/>
          <w:b/>
          <w:u w:val="single"/>
        </w:rPr>
      </w:pPr>
    </w:p>
    <w:p w14:paraId="200BC05C" w14:textId="10885468" w:rsidR="009E2D4C" w:rsidRPr="00F510A9" w:rsidRDefault="009E2D4C"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Written announcements by Counc</w:t>
      </w:r>
      <w:r w:rsidR="00800D83">
        <w:rPr>
          <w:rFonts w:ascii="Arial" w:hAnsi="Arial" w:cs="Arial"/>
        </w:rPr>
        <w:t>il Members</w:t>
      </w:r>
      <w:r w:rsidRPr="00F510A9">
        <w:rPr>
          <w:rFonts w:ascii="Arial" w:hAnsi="Arial" w:cs="Arial"/>
        </w:rPr>
        <w:t xml:space="preserve"> to be tabled at this point. </w:t>
      </w:r>
    </w:p>
    <w:p w14:paraId="200BC05D" w14:textId="77777777" w:rsidR="009E2D4C" w:rsidRPr="00F510A9" w:rsidRDefault="009E2D4C" w:rsidP="006053A2">
      <w:pPr>
        <w:numPr>
          <w:ilvl w:val="12"/>
          <w:numId w:val="0"/>
        </w:numPr>
        <w:tabs>
          <w:tab w:val="left" w:pos="1440"/>
          <w:tab w:val="left" w:pos="2410"/>
          <w:tab w:val="left" w:pos="2977"/>
          <w:tab w:val="right" w:pos="8335"/>
          <w:tab w:val="right" w:pos="8505"/>
        </w:tabs>
        <w:ind w:hanging="11"/>
        <w:jc w:val="both"/>
        <w:rPr>
          <w:rFonts w:ascii="Arial" w:hAnsi="Arial" w:cs="Arial"/>
        </w:rPr>
      </w:pPr>
    </w:p>
    <w:p w14:paraId="200BC05E" w14:textId="4410EE3E" w:rsidR="00562866" w:rsidRDefault="009E2D4C"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Co</w:t>
      </w:r>
      <w:r w:rsidR="00800D83">
        <w:rPr>
          <w:rFonts w:ascii="Arial" w:hAnsi="Arial" w:cs="Arial"/>
        </w:rPr>
        <w:t>uncil Members</w:t>
      </w:r>
      <w:r w:rsidRPr="00F510A9">
        <w:rPr>
          <w:rFonts w:ascii="Arial" w:hAnsi="Arial" w:cs="Arial"/>
        </w:rPr>
        <w:t xml:space="preserve"> may wish to make verbal announcements at their discretion.</w:t>
      </w:r>
    </w:p>
    <w:p w14:paraId="200BC05F" w14:textId="77777777" w:rsidR="00D80CEC" w:rsidRDefault="00D80CEC" w:rsidP="009E2D4C">
      <w:pPr>
        <w:numPr>
          <w:ilvl w:val="12"/>
          <w:numId w:val="0"/>
        </w:numPr>
        <w:tabs>
          <w:tab w:val="left" w:pos="720"/>
          <w:tab w:val="left" w:pos="1440"/>
          <w:tab w:val="left" w:pos="2410"/>
          <w:tab w:val="left" w:pos="2977"/>
          <w:tab w:val="right" w:pos="8335"/>
          <w:tab w:val="right" w:pos="8505"/>
        </w:tabs>
        <w:ind w:left="720" w:hanging="11"/>
        <w:jc w:val="both"/>
        <w:rPr>
          <w:rFonts w:ascii="Arial" w:hAnsi="Arial" w:cs="Arial"/>
        </w:rPr>
      </w:pPr>
    </w:p>
    <w:p w14:paraId="200BC060" w14:textId="77777777" w:rsidR="00D80CEC" w:rsidRPr="00180419" w:rsidRDefault="00D80CEC" w:rsidP="009E2D4C">
      <w:pPr>
        <w:numPr>
          <w:ilvl w:val="12"/>
          <w:numId w:val="0"/>
        </w:numPr>
        <w:tabs>
          <w:tab w:val="left" w:pos="720"/>
          <w:tab w:val="left" w:pos="1440"/>
          <w:tab w:val="left" w:pos="2410"/>
          <w:tab w:val="left" w:pos="2977"/>
          <w:tab w:val="right" w:pos="8335"/>
          <w:tab w:val="right" w:pos="8505"/>
        </w:tabs>
        <w:ind w:left="720" w:hanging="11"/>
        <w:jc w:val="both"/>
        <w:rPr>
          <w:rFonts w:ascii="Arial" w:hAnsi="Arial" w:cs="Arial"/>
          <w:b/>
          <w:szCs w:val="24"/>
        </w:rPr>
      </w:pPr>
    </w:p>
    <w:p w14:paraId="200BC061" w14:textId="57FABCCE" w:rsidR="009368F4"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4" w:name="_Toc75013344"/>
      <w:r w:rsidRPr="009E2D4C">
        <w:rPr>
          <w:rFonts w:ascii="Arial" w:hAnsi="Arial" w:cs="Arial"/>
          <w:caps w:val="0"/>
          <w:sz w:val="24"/>
          <w:szCs w:val="24"/>
          <w:u w:val="none"/>
        </w:rPr>
        <w:t>Matters for Which the Meeting May Be Closed</w:t>
      </w:r>
      <w:bookmarkEnd w:id="14"/>
    </w:p>
    <w:p w14:paraId="200BC062" w14:textId="77777777" w:rsidR="009368F4" w:rsidRPr="009E2D4C" w:rsidRDefault="009368F4" w:rsidP="00765E9D">
      <w:pPr>
        <w:ind w:left="720"/>
        <w:jc w:val="both"/>
        <w:rPr>
          <w:rFonts w:ascii="Arial" w:hAnsi="Arial" w:cs="Arial"/>
          <w:szCs w:val="24"/>
        </w:rPr>
      </w:pPr>
    </w:p>
    <w:p w14:paraId="200BC063" w14:textId="77777777" w:rsidR="00562866" w:rsidRPr="009E2D4C" w:rsidRDefault="009E2D4C" w:rsidP="006053A2">
      <w:pPr>
        <w:jc w:val="both"/>
        <w:rPr>
          <w:rFonts w:ascii="Arial" w:hAnsi="Arial" w:cs="Arial"/>
          <w:szCs w:val="24"/>
        </w:rPr>
      </w:pPr>
      <w:r w:rsidRPr="009E2D4C">
        <w:rPr>
          <w:rFonts w:ascii="Arial" w:hAnsi="Arial" w:cs="Arial"/>
          <w:szCs w:val="24"/>
        </w:rPr>
        <w:t>Council, in accordance with Standing Orders and for the convenience of the public, is to identify any matter which is to be discussed behind closed doors at this meeting, and that matter is to be deferred for consideration as the last item of this meeting.</w:t>
      </w:r>
    </w:p>
    <w:p w14:paraId="200BC064" w14:textId="77777777" w:rsidR="009E2D4C" w:rsidRPr="009E2D4C" w:rsidRDefault="009E2D4C" w:rsidP="009E2D4C">
      <w:pPr>
        <w:ind w:left="720"/>
        <w:jc w:val="both"/>
        <w:rPr>
          <w:rFonts w:ascii="Arial" w:hAnsi="Arial" w:cs="Arial"/>
          <w:szCs w:val="24"/>
        </w:rPr>
      </w:pPr>
    </w:p>
    <w:p w14:paraId="200BC065" w14:textId="77777777" w:rsidR="009E2D4C" w:rsidRPr="009E2D4C" w:rsidRDefault="009E2D4C"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66" w14:textId="7688B464"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5" w:name="_Toc75013345"/>
      <w:r w:rsidRPr="009E2D4C">
        <w:rPr>
          <w:rFonts w:ascii="Arial" w:hAnsi="Arial" w:cs="Arial"/>
          <w:caps w:val="0"/>
          <w:sz w:val="24"/>
          <w:szCs w:val="24"/>
          <w:u w:val="none"/>
        </w:rPr>
        <w:t>Div</w:t>
      </w:r>
      <w:r>
        <w:rPr>
          <w:rFonts w:ascii="Arial" w:hAnsi="Arial" w:cs="Arial"/>
          <w:caps w:val="0"/>
          <w:sz w:val="24"/>
          <w:szCs w:val="24"/>
          <w:u w:val="none"/>
        </w:rPr>
        <w:t>isional reports and minutes of C</w:t>
      </w:r>
      <w:r w:rsidRPr="009E2D4C">
        <w:rPr>
          <w:rFonts w:ascii="Arial" w:hAnsi="Arial" w:cs="Arial"/>
          <w:caps w:val="0"/>
          <w:sz w:val="24"/>
          <w:szCs w:val="24"/>
          <w:u w:val="none"/>
        </w:rPr>
        <w:t xml:space="preserve">ouncil </w:t>
      </w:r>
      <w:r w:rsidR="00800D83">
        <w:rPr>
          <w:rFonts w:ascii="Arial" w:hAnsi="Arial" w:cs="Arial"/>
          <w:caps w:val="0"/>
          <w:sz w:val="24"/>
          <w:szCs w:val="24"/>
          <w:u w:val="none"/>
        </w:rPr>
        <w:t>C</w:t>
      </w:r>
      <w:r w:rsidRPr="009E2D4C">
        <w:rPr>
          <w:rFonts w:ascii="Arial" w:hAnsi="Arial" w:cs="Arial"/>
          <w:caps w:val="0"/>
          <w:sz w:val="24"/>
          <w:szCs w:val="24"/>
          <w:u w:val="none"/>
        </w:rPr>
        <w:t>ommittees and admini</w:t>
      </w:r>
      <w:r w:rsidR="009E5692">
        <w:rPr>
          <w:rFonts w:ascii="Arial" w:hAnsi="Arial" w:cs="Arial"/>
          <w:caps w:val="0"/>
          <w:sz w:val="24"/>
          <w:szCs w:val="24"/>
          <w:u w:val="none"/>
        </w:rPr>
        <w:t>strative liaison working groups</w:t>
      </w:r>
      <w:bookmarkEnd w:id="15"/>
    </w:p>
    <w:p w14:paraId="200BC067" w14:textId="77777777" w:rsidR="009E2D4C" w:rsidRPr="009E2D4C" w:rsidRDefault="009E2D4C" w:rsidP="009E2D4C">
      <w:pPr>
        <w:rPr>
          <w:rFonts w:ascii="Arial" w:hAnsi="Arial" w:cs="Arial"/>
          <w:szCs w:val="24"/>
        </w:rPr>
      </w:pPr>
    </w:p>
    <w:p w14:paraId="200BC068" w14:textId="77777777" w:rsidR="009E2D4C" w:rsidRPr="009E2D4C" w:rsidRDefault="006053A2"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6" w:name="_Toc75013346"/>
      <w:r>
        <w:rPr>
          <w:rFonts w:ascii="Arial" w:hAnsi="Arial" w:cs="Arial"/>
          <w:sz w:val="24"/>
          <w:szCs w:val="24"/>
          <w:u w:val="none"/>
        </w:rPr>
        <w:t>Minutes of Council Committees</w:t>
      </w:r>
      <w:bookmarkEnd w:id="16"/>
    </w:p>
    <w:p w14:paraId="200BC069" w14:textId="77777777" w:rsidR="009E2D4C" w:rsidRPr="009E2D4C" w:rsidRDefault="009E2D4C" w:rsidP="009E2D4C">
      <w:pPr>
        <w:tabs>
          <w:tab w:val="left" w:pos="720"/>
          <w:tab w:val="left" w:pos="1440"/>
          <w:tab w:val="left" w:pos="2410"/>
          <w:tab w:val="left" w:pos="2977"/>
          <w:tab w:val="right" w:pos="8505"/>
        </w:tabs>
        <w:rPr>
          <w:rFonts w:ascii="Arial" w:hAnsi="Arial" w:cs="Arial"/>
          <w:b/>
          <w:szCs w:val="24"/>
          <w:u w:val="single"/>
        </w:rPr>
      </w:pPr>
    </w:p>
    <w:p w14:paraId="200BC06A" w14:textId="77777777" w:rsidR="009E2D4C" w:rsidRPr="009E2D4C" w:rsidRDefault="009E2D4C" w:rsidP="006053A2">
      <w:pPr>
        <w:tabs>
          <w:tab w:val="left" w:pos="1440"/>
          <w:tab w:val="left" w:pos="2410"/>
          <w:tab w:val="left" w:pos="2977"/>
          <w:tab w:val="right" w:pos="8505"/>
        </w:tabs>
        <w:jc w:val="both"/>
        <w:rPr>
          <w:rFonts w:ascii="Arial" w:hAnsi="Arial" w:cs="Arial"/>
          <w:sz w:val="22"/>
          <w:szCs w:val="24"/>
        </w:rPr>
      </w:pPr>
      <w:r w:rsidRPr="009E2D4C">
        <w:rPr>
          <w:rFonts w:ascii="Arial" w:hAnsi="Arial" w:cs="Arial"/>
          <w:sz w:val="22"/>
          <w:szCs w:val="24"/>
        </w:rPr>
        <w:t xml:space="preserve">This is an information item only to receive the </w:t>
      </w:r>
      <w:r>
        <w:rPr>
          <w:rFonts w:ascii="Arial" w:hAnsi="Arial" w:cs="Arial"/>
          <w:sz w:val="22"/>
          <w:szCs w:val="24"/>
        </w:rPr>
        <w:t>m</w:t>
      </w:r>
      <w:r w:rsidRPr="009E2D4C">
        <w:rPr>
          <w:rFonts w:ascii="Arial" w:hAnsi="Arial" w:cs="Arial"/>
          <w:sz w:val="22"/>
          <w:szCs w:val="24"/>
        </w:rPr>
        <w:t>inutes of the various meetings held by the Council appointed Committees (N.B. This should not be confused with Council resolving to accept the recommendations of a particular Committee.</w:t>
      </w:r>
      <w:r>
        <w:rPr>
          <w:rFonts w:ascii="Arial" w:hAnsi="Arial" w:cs="Arial"/>
          <w:sz w:val="22"/>
          <w:szCs w:val="24"/>
        </w:rPr>
        <w:t xml:space="preserve"> </w:t>
      </w:r>
      <w:r w:rsidRPr="009E2D4C">
        <w:rPr>
          <w:rFonts w:ascii="Arial" w:hAnsi="Arial" w:cs="Arial"/>
          <w:sz w:val="22"/>
          <w:szCs w:val="24"/>
        </w:rPr>
        <w:t>Committee recommendations that require Council’s approval should be presented to Council for resolution via the relevant departmental reports).</w:t>
      </w:r>
    </w:p>
    <w:p w14:paraId="200BC06B" w14:textId="77777777" w:rsidR="009E2D4C" w:rsidRPr="009E2D4C" w:rsidRDefault="009E2D4C" w:rsidP="006053A2">
      <w:pPr>
        <w:tabs>
          <w:tab w:val="left" w:pos="1440"/>
          <w:tab w:val="left" w:pos="2410"/>
          <w:tab w:val="left" w:pos="2977"/>
          <w:tab w:val="right" w:pos="8505"/>
        </w:tabs>
        <w:jc w:val="both"/>
        <w:rPr>
          <w:rFonts w:ascii="Arial" w:hAnsi="Arial" w:cs="Arial"/>
          <w:b/>
          <w:i/>
          <w:szCs w:val="24"/>
        </w:rPr>
      </w:pPr>
    </w:p>
    <w:p w14:paraId="200BC06C" w14:textId="5A24A8AA" w:rsidR="009E2D4C" w:rsidRDefault="009E2D4C" w:rsidP="006053A2">
      <w:pPr>
        <w:tabs>
          <w:tab w:val="left" w:pos="1440"/>
          <w:tab w:val="left" w:pos="2410"/>
          <w:tab w:val="left" w:pos="2977"/>
          <w:tab w:val="right" w:pos="8505"/>
        </w:tabs>
        <w:jc w:val="both"/>
        <w:rPr>
          <w:rFonts w:ascii="Arial" w:hAnsi="Arial" w:cs="Arial"/>
          <w:b/>
          <w:szCs w:val="24"/>
        </w:rPr>
      </w:pPr>
      <w:r w:rsidRPr="009E2D4C">
        <w:rPr>
          <w:rFonts w:ascii="Arial" w:hAnsi="Arial" w:cs="Arial"/>
          <w:b/>
          <w:szCs w:val="24"/>
        </w:rPr>
        <w:t xml:space="preserve">The Minutes of the following Committee </w:t>
      </w:r>
      <w:r w:rsidR="00162798">
        <w:rPr>
          <w:rFonts w:ascii="Arial" w:hAnsi="Arial" w:cs="Arial"/>
          <w:b/>
          <w:szCs w:val="24"/>
        </w:rPr>
        <w:t>M</w:t>
      </w:r>
      <w:r w:rsidRPr="009E2D4C">
        <w:rPr>
          <w:rFonts w:ascii="Arial" w:hAnsi="Arial" w:cs="Arial"/>
          <w:b/>
          <w:szCs w:val="24"/>
        </w:rPr>
        <w:t>eetings (in date order) are to be received:</w:t>
      </w:r>
    </w:p>
    <w:p w14:paraId="4B67584D" w14:textId="77777777" w:rsidR="00640EB9" w:rsidRPr="009E2D4C" w:rsidRDefault="00640EB9" w:rsidP="006053A2">
      <w:pPr>
        <w:tabs>
          <w:tab w:val="left" w:pos="1440"/>
          <w:tab w:val="left" w:pos="2410"/>
          <w:tab w:val="left" w:pos="2977"/>
          <w:tab w:val="right" w:pos="8505"/>
        </w:tabs>
        <w:jc w:val="both"/>
        <w:rPr>
          <w:rFonts w:ascii="Arial" w:hAnsi="Arial" w:cs="Arial"/>
          <w:b/>
          <w:szCs w:val="24"/>
        </w:rPr>
      </w:pPr>
    </w:p>
    <w:p w14:paraId="4F29B0BE" w14:textId="77777777" w:rsidR="00640EB9" w:rsidRPr="009E2D4C" w:rsidRDefault="00640EB9" w:rsidP="00640EB9">
      <w:pPr>
        <w:tabs>
          <w:tab w:val="left" w:pos="1440"/>
          <w:tab w:val="left" w:pos="2410"/>
          <w:tab w:val="left" w:pos="2977"/>
          <w:tab w:val="right" w:pos="8222"/>
        </w:tabs>
        <w:rPr>
          <w:rFonts w:ascii="Arial" w:hAnsi="Arial" w:cs="Arial"/>
          <w:b/>
          <w:szCs w:val="24"/>
        </w:rPr>
      </w:pPr>
      <w:r>
        <w:rPr>
          <w:rFonts w:ascii="Arial" w:hAnsi="Arial" w:cs="Arial"/>
          <w:b/>
          <w:szCs w:val="24"/>
        </w:rPr>
        <w:t xml:space="preserve">Audit &amp; Risk </w:t>
      </w:r>
      <w:r w:rsidRPr="009E2D4C">
        <w:rPr>
          <w:rFonts w:ascii="Arial" w:hAnsi="Arial" w:cs="Arial"/>
          <w:b/>
          <w:szCs w:val="24"/>
        </w:rPr>
        <w:t>Committee</w:t>
      </w:r>
      <w:r w:rsidRPr="009E2D4C">
        <w:rPr>
          <w:rFonts w:ascii="Arial" w:hAnsi="Arial" w:cs="Arial"/>
          <w:b/>
          <w:szCs w:val="24"/>
        </w:rPr>
        <w:tab/>
      </w:r>
      <w:r>
        <w:rPr>
          <w:rFonts w:ascii="Arial" w:hAnsi="Arial" w:cs="Arial"/>
          <w:b/>
          <w:szCs w:val="24"/>
        </w:rPr>
        <w:tab/>
        <w:t>31 May 2021</w:t>
      </w:r>
    </w:p>
    <w:p w14:paraId="0D6E439D" w14:textId="391709D6" w:rsidR="00640EB9" w:rsidRPr="009E2D4C" w:rsidRDefault="00322758" w:rsidP="00640EB9">
      <w:pPr>
        <w:tabs>
          <w:tab w:val="left" w:pos="1440"/>
          <w:tab w:val="left" w:pos="2410"/>
          <w:tab w:val="left" w:pos="2977"/>
          <w:tab w:val="right" w:pos="8222"/>
        </w:tabs>
        <w:rPr>
          <w:rFonts w:ascii="Arial" w:hAnsi="Arial" w:cs="Arial"/>
          <w:sz w:val="22"/>
          <w:szCs w:val="24"/>
        </w:rPr>
      </w:pPr>
      <w:r>
        <w:rPr>
          <w:rFonts w:ascii="Arial" w:hAnsi="Arial" w:cs="Arial"/>
          <w:sz w:val="22"/>
          <w:szCs w:val="24"/>
        </w:rPr>
        <w:t xml:space="preserve">Unconfirmed, </w:t>
      </w:r>
      <w:r w:rsidR="00640EB9" w:rsidRPr="009E2D4C">
        <w:rPr>
          <w:rFonts w:ascii="Arial" w:hAnsi="Arial" w:cs="Arial"/>
          <w:sz w:val="22"/>
          <w:szCs w:val="24"/>
        </w:rPr>
        <w:t xml:space="preserve">Circulated to Councillors on </w:t>
      </w:r>
      <w:r w:rsidR="00640EB9">
        <w:rPr>
          <w:rFonts w:ascii="Arial" w:hAnsi="Arial" w:cs="Arial"/>
          <w:sz w:val="22"/>
          <w:szCs w:val="24"/>
        </w:rPr>
        <w:t>11 June 2021</w:t>
      </w:r>
    </w:p>
    <w:p w14:paraId="200BC06D" w14:textId="56B353F1" w:rsidR="009E2D4C" w:rsidRDefault="009E2D4C" w:rsidP="006053A2">
      <w:pPr>
        <w:tabs>
          <w:tab w:val="left" w:pos="1440"/>
          <w:tab w:val="left" w:pos="2410"/>
          <w:tab w:val="left" w:pos="2977"/>
          <w:tab w:val="right" w:pos="8505"/>
        </w:tabs>
        <w:rPr>
          <w:rFonts w:ascii="Arial" w:hAnsi="Arial" w:cs="Arial"/>
          <w:b/>
          <w:szCs w:val="24"/>
          <w:u w:val="single"/>
        </w:rPr>
      </w:pPr>
    </w:p>
    <w:p w14:paraId="38A839D0" w14:textId="22A01FDA" w:rsidR="00640EB9" w:rsidRDefault="00640EB9" w:rsidP="00640EB9">
      <w:pPr>
        <w:tabs>
          <w:tab w:val="left" w:pos="1440"/>
          <w:tab w:val="left" w:pos="2410"/>
          <w:tab w:val="left" w:pos="2977"/>
          <w:tab w:val="right" w:pos="8222"/>
        </w:tabs>
        <w:rPr>
          <w:rFonts w:ascii="Arial" w:hAnsi="Arial" w:cs="Arial"/>
          <w:b/>
          <w:szCs w:val="24"/>
        </w:rPr>
      </w:pPr>
      <w:bookmarkStart w:id="17" w:name="_Hlk74592699"/>
      <w:r>
        <w:rPr>
          <w:rFonts w:ascii="Arial" w:hAnsi="Arial" w:cs="Arial"/>
          <w:b/>
          <w:szCs w:val="24"/>
        </w:rPr>
        <w:t>Confidential CEO Recruitment &amp; Selection Committee</w:t>
      </w:r>
      <w:r>
        <w:rPr>
          <w:rFonts w:ascii="Arial" w:hAnsi="Arial" w:cs="Arial"/>
          <w:b/>
          <w:szCs w:val="24"/>
        </w:rPr>
        <w:tab/>
        <w:t>27 May 2021</w:t>
      </w:r>
    </w:p>
    <w:p w14:paraId="055F6403" w14:textId="2D687FF6" w:rsidR="00640EB9" w:rsidRPr="009E2D4C" w:rsidRDefault="00322758" w:rsidP="00640EB9">
      <w:pPr>
        <w:tabs>
          <w:tab w:val="left" w:pos="1440"/>
          <w:tab w:val="left" w:pos="2410"/>
          <w:tab w:val="left" w:pos="2977"/>
          <w:tab w:val="right" w:pos="8222"/>
        </w:tabs>
        <w:rPr>
          <w:rFonts w:ascii="Arial" w:hAnsi="Arial" w:cs="Arial"/>
          <w:sz w:val="22"/>
          <w:szCs w:val="24"/>
        </w:rPr>
      </w:pPr>
      <w:r>
        <w:rPr>
          <w:rFonts w:ascii="Arial" w:hAnsi="Arial" w:cs="Arial"/>
          <w:sz w:val="22"/>
          <w:szCs w:val="24"/>
        </w:rPr>
        <w:t xml:space="preserve">Unconfirmed, </w:t>
      </w:r>
      <w:r w:rsidR="00640EB9" w:rsidRPr="009E2D4C">
        <w:rPr>
          <w:rFonts w:ascii="Arial" w:hAnsi="Arial" w:cs="Arial"/>
          <w:sz w:val="22"/>
          <w:szCs w:val="24"/>
        </w:rPr>
        <w:t xml:space="preserve">Circulated to Councillors on </w:t>
      </w:r>
      <w:r w:rsidR="00640EB9">
        <w:rPr>
          <w:rFonts w:ascii="Arial" w:hAnsi="Arial" w:cs="Arial"/>
          <w:sz w:val="22"/>
          <w:szCs w:val="24"/>
        </w:rPr>
        <w:t>12 June 2021</w:t>
      </w:r>
      <w:bookmarkEnd w:id="17"/>
    </w:p>
    <w:p w14:paraId="1D0D246F" w14:textId="77777777" w:rsidR="00640EB9" w:rsidRPr="00640EB9" w:rsidRDefault="00640EB9" w:rsidP="006053A2">
      <w:pPr>
        <w:tabs>
          <w:tab w:val="left" w:pos="1440"/>
          <w:tab w:val="left" w:pos="2410"/>
          <w:tab w:val="left" w:pos="2977"/>
          <w:tab w:val="right" w:pos="8505"/>
        </w:tabs>
        <w:rPr>
          <w:rFonts w:ascii="Arial" w:hAnsi="Arial" w:cs="Arial"/>
          <w:b/>
          <w:szCs w:val="24"/>
        </w:rPr>
      </w:pPr>
    </w:p>
    <w:p w14:paraId="200BC06E" w14:textId="0CC5DD83" w:rsidR="009E2D4C" w:rsidRPr="009E2D4C" w:rsidRDefault="009E2D4C" w:rsidP="006053A2">
      <w:pPr>
        <w:tabs>
          <w:tab w:val="left" w:pos="1440"/>
          <w:tab w:val="left" w:pos="2410"/>
          <w:tab w:val="left" w:pos="2977"/>
          <w:tab w:val="right" w:pos="8222"/>
        </w:tabs>
        <w:rPr>
          <w:rFonts w:ascii="Arial" w:hAnsi="Arial" w:cs="Arial"/>
          <w:b/>
          <w:szCs w:val="24"/>
        </w:rPr>
      </w:pPr>
      <w:r w:rsidRPr="009E2D4C">
        <w:rPr>
          <w:rFonts w:ascii="Arial" w:hAnsi="Arial" w:cs="Arial"/>
          <w:b/>
          <w:szCs w:val="24"/>
        </w:rPr>
        <w:t xml:space="preserve">Council Committee </w:t>
      </w:r>
      <w:r w:rsidRPr="009E2D4C">
        <w:rPr>
          <w:rFonts w:ascii="Arial" w:hAnsi="Arial" w:cs="Arial"/>
          <w:b/>
          <w:szCs w:val="24"/>
        </w:rPr>
        <w:tab/>
      </w:r>
      <w:r w:rsidRPr="009E2D4C">
        <w:rPr>
          <w:rFonts w:ascii="Arial" w:hAnsi="Arial" w:cs="Arial"/>
          <w:b/>
          <w:szCs w:val="24"/>
        </w:rPr>
        <w:tab/>
      </w:r>
      <w:r w:rsidR="009E5692">
        <w:rPr>
          <w:rFonts w:ascii="Arial" w:hAnsi="Arial" w:cs="Arial"/>
          <w:b/>
          <w:szCs w:val="24"/>
        </w:rPr>
        <w:tab/>
      </w:r>
      <w:r w:rsidR="00C460F4">
        <w:rPr>
          <w:rFonts w:ascii="Arial" w:hAnsi="Arial" w:cs="Arial"/>
          <w:b/>
          <w:szCs w:val="24"/>
        </w:rPr>
        <w:t>8 June 2021</w:t>
      </w:r>
    </w:p>
    <w:p w14:paraId="200BC06F" w14:textId="1D01DA82" w:rsidR="009E2D4C" w:rsidRPr="009E2D4C" w:rsidRDefault="00322758" w:rsidP="006053A2">
      <w:pPr>
        <w:tabs>
          <w:tab w:val="left" w:pos="1440"/>
          <w:tab w:val="left" w:pos="2410"/>
          <w:tab w:val="left" w:pos="2977"/>
          <w:tab w:val="right" w:pos="8222"/>
        </w:tabs>
        <w:rPr>
          <w:rFonts w:ascii="Arial" w:hAnsi="Arial" w:cs="Arial"/>
          <w:sz w:val="22"/>
          <w:szCs w:val="24"/>
        </w:rPr>
      </w:pPr>
      <w:r>
        <w:rPr>
          <w:rFonts w:ascii="Arial" w:hAnsi="Arial" w:cs="Arial"/>
          <w:sz w:val="22"/>
          <w:szCs w:val="24"/>
        </w:rPr>
        <w:t xml:space="preserve">Unconfirmed, </w:t>
      </w:r>
      <w:r w:rsidR="009E2D4C" w:rsidRPr="009E2D4C">
        <w:rPr>
          <w:rFonts w:ascii="Arial" w:hAnsi="Arial" w:cs="Arial"/>
          <w:sz w:val="22"/>
          <w:szCs w:val="24"/>
        </w:rPr>
        <w:t xml:space="preserve">Circulated to Councillors on </w:t>
      </w:r>
      <w:r w:rsidR="00C460F4">
        <w:rPr>
          <w:rFonts w:ascii="Arial" w:hAnsi="Arial" w:cs="Arial"/>
          <w:sz w:val="22"/>
          <w:szCs w:val="24"/>
        </w:rPr>
        <w:t>15 June 2021</w:t>
      </w:r>
    </w:p>
    <w:p w14:paraId="200BC072" w14:textId="6504297C" w:rsidR="009E2D4C" w:rsidRDefault="009E2D4C" w:rsidP="009E2D4C">
      <w:pPr>
        <w:tabs>
          <w:tab w:val="left" w:pos="720"/>
          <w:tab w:val="left" w:pos="1440"/>
          <w:tab w:val="left" w:pos="2410"/>
          <w:tab w:val="left" w:pos="2977"/>
          <w:tab w:val="right" w:pos="8222"/>
        </w:tabs>
        <w:ind w:left="720"/>
        <w:rPr>
          <w:rFonts w:ascii="Arial" w:hAnsi="Arial" w:cs="Arial"/>
          <w:b/>
          <w:szCs w:val="24"/>
        </w:rPr>
      </w:pPr>
    </w:p>
    <w:p w14:paraId="1AC74E02" w14:textId="4B8CD460" w:rsidR="00D61754" w:rsidRDefault="00D61754" w:rsidP="00D61754">
      <w:pPr>
        <w:tabs>
          <w:tab w:val="left" w:pos="1440"/>
          <w:tab w:val="left" w:pos="2410"/>
          <w:tab w:val="left" w:pos="2977"/>
          <w:tab w:val="right" w:pos="8222"/>
        </w:tabs>
        <w:rPr>
          <w:rFonts w:ascii="Arial" w:hAnsi="Arial" w:cs="Arial"/>
          <w:b/>
          <w:szCs w:val="24"/>
        </w:rPr>
      </w:pPr>
      <w:r>
        <w:rPr>
          <w:rFonts w:ascii="Arial" w:hAnsi="Arial" w:cs="Arial"/>
          <w:b/>
          <w:szCs w:val="24"/>
        </w:rPr>
        <w:t>Confidential CEO Recruitment &amp; Selection Committee</w:t>
      </w:r>
      <w:r>
        <w:rPr>
          <w:rFonts w:ascii="Arial" w:hAnsi="Arial" w:cs="Arial"/>
          <w:b/>
          <w:szCs w:val="24"/>
        </w:rPr>
        <w:tab/>
      </w:r>
      <w:r w:rsidR="00322758">
        <w:rPr>
          <w:rFonts w:ascii="Arial" w:hAnsi="Arial" w:cs="Arial"/>
          <w:b/>
          <w:szCs w:val="24"/>
        </w:rPr>
        <w:t xml:space="preserve">14 June </w:t>
      </w:r>
      <w:r>
        <w:rPr>
          <w:rFonts w:ascii="Arial" w:hAnsi="Arial" w:cs="Arial"/>
          <w:b/>
          <w:szCs w:val="24"/>
        </w:rPr>
        <w:t>2021</w:t>
      </w:r>
    </w:p>
    <w:p w14:paraId="6B086662" w14:textId="6B287468" w:rsidR="00D61754" w:rsidRPr="009E2D4C" w:rsidRDefault="00322758" w:rsidP="00D61754">
      <w:pPr>
        <w:tabs>
          <w:tab w:val="left" w:pos="1440"/>
          <w:tab w:val="left" w:pos="2410"/>
          <w:tab w:val="left" w:pos="2977"/>
          <w:tab w:val="right" w:pos="8222"/>
        </w:tabs>
        <w:rPr>
          <w:rFonts w:ascii="Arial" w:hAnsi="Arial" w:cs="Arial"/>
          <w:sz w:val="22"/>
          <w:szCs w:val="24"/>
        </w:rPr>
      </w:pPr>
      <w:r>
        <w:rPr>
          <w:rFonts w:ascii="Arial" w:hAnsi="Arial" w:cs="Arial"/>
          <w:sz w:val="22"/>
          <w:szCs w:val="24"/>
        </w:rPr>
        <w:t xml:space="preserve">Unconfirmed, </w:t>
      </w:r>
      <w:r w:rsidR="00D61754" w:rsidRPr="009E2D4C">
        <w:rPr>
          <w:rFonts w:ascii="Arial" w:hAnsi="Arial" w:cs="Arial"/>
          <w:sz w:val="22"/>
          <w:szCs w:val="24"/>
        </w:rPr>
        <w:t xml:space="preserve">Circulated to Councillors on </w:t>
      </w:r>
      <w:r>
        <w:rPr>
          <w:rFonts w:ascii="Arial" w:hAnsi="Arial" w:cs="Arial"/>
          <w:sz w:val="22"/>
          <w:szCs w:val="24"/>
        </w:rPr>
        <w:t>17</w:t>
      </w:r>
      <w:r w:rsidR="00D61754">
        <w:rPr>
          <w:rFonts w:ascii="Arial" w:hAnsi="Arial" w:cs="Arial"/>
          <w:sz w:val="22"/>
          <w:szCs w:val="24"/>
        </w:rPr>
        <w:t xml:space="preserve"> June 2021</w:t>
      </w:r>
    </w:p>
    <w:p w14:paraId="6BB85CA6" w14:textId="77777777" w:rsidR="00D61754" w:rsidRPr="009E2D4C" w:rsidRDefault="00D61754" w:rsidP="009E2D4C">
      <w:pPr>
        <w:tabs>
          <w:tab w:val="left" w:pos="720"/>
          <w:tab w:val="left" w:pos="1440"/>
          <w:tab w:val="left" w:pos="2410"/>
          <w:tab w:val="left" w:pos="2977"/>
          <w:tab w:val="right" w:pos="8222"/>
        </w:tabs>
        <w:ind w:left="720"/>
        <w:rPr>
          <w:rFonts w:ascii="Arial" w:hAnsi="Arial" w:cs="Arial"/>
          <w:b/>
          <w:szCs w:val="24"/>
        </w:rPr>
      </w:pPr>
    </w:p>
    <w:p w14:paraId="2F505E12" w14:textId="67AF06FA" w:rsidR="00322758" w:rsidRDefault="00322758" w:rsidP="009E2D4C">
      <w:pPr>
        <w:tabs>
          <w:tab w:val="left" w:pos="720"/>
          <w:tab w:val="left" w:pos="1440"/>
          <w:tab w:val="left" w:pos="2410"/>
          <w:tab w:val="left" w:pos="2977"/>
          <w:tab w:val="right" w:pos="8222"/>
        </w:tabs>
        <w:ind w:left="720"/>
        <w:rPr>
          <w:rFonts w:ascii="Arial" w:hAnsi="Arial" w:cs="Arial"/>
          <w:b/>
          <w:szCs w:val="24"/>
        </w:rPr>
      </w:pPr>
    </w:p>
    <w:p w14:paraId="40ABA313" w14:textId="77777777" w:rsidR="00322758" w:rsidRPr="009E2D4C" w:rsidRDefault="00322758" w:rsidP="009E2D4C">
      <w:pPr>
        <w:tabs>
          <w:tab w:val="left" w:pos="720"/>
          <w:tab w:val="left" w:pos="1440"/>
          <w:tab w:val="left" w:pos="2410"/>
          <w:tab w:val="left" w:pos="2977"/>
          <w:tab w:val="right" w:pos="8222"/>
        </w:tabs>
        <w:ind w:left="720"/>
        <w:rPr>
          <w:rFonts w:ascii="Arial" w:hAnsi="Arial" w:cs="Arial"/>
          <w:b/>
          <w:szCs w:val="24"/>
        </w:rPr>
      </w:pPr>
    </w:p>
    <w:p w14:paraId="200BC074" w14:textId="3D099596" w:rsidR="009E2D4C" w:rsidRPr="009E2D4C" w:rsidRDefault="009E2D4C" w:rsidP="009E2D4C">
      <w:pPr>
        <w:tabs>
          <w:tab w:val="left" w:pos="720"/>
          <w:tab w:val="left" w:pos="1440"/>
          <w:tab w:val="left" w:pos="2410"/>
          <w:tab w:val="left" w:pos="2977"/>
          <w:tab w:val="right" w:pos="8222"/>
        </w:tabs>
        <w:jc w:val="both"/>
        <w:rPr>
          <w:rFonts w:ascii="Arial" w:hAnsi="Arial" w:cs="Arial"/>
          <w:b/>
          <w:szCs w:val="24"/>
        </w:rPr>
      </w:pPr>
      <w:r w:rsidRPr="009E2D4C">
        <w:rPr>
          <w:rFonts w:ascii="Arial" w:hAnsi="Arial" w:cs="Arial"/>
          <w:b/>
          <w:szCs w:val="24"/>
        </w:rPr>
        <w:t xml:space="preserve">Note: As far as possible all the following </w:t>
      </w:r>
      <w:r>
        <w:rPr>
          <w:rFonts w:ascii="Arial" w:hAnsi="Arial" w:cs="Arial"/>
          <w:b/>
          <w:szCs w:val="24"/>
        </w:rPr>
        <w:t>r</w:t>
      </w:r>
      <w:r w:rsidRPr="009E2D4C">
        <w:rPr>
          <w:rFonts w:ascii="Arial" w:hAnsi="Arial" w:cs="Arial"/>
          <w:b/>
          <w:szCs w:val="24"/>
        </w:rPr>
        <w:t xml:space="preserve">eports </w:t>
      </w:r>
      <w:r>
        <w:rPr>
          <w:rFonts w:ascii="Arial" w:hAnsi="Arial" w:cs="Arial"/>
          <w:b/>
          <w:szCs w:val="24"/>
        </w:rPr>
        <w:t>under i</w:t>
      </w:r>
      <w:r w:rsidRPr="009E2D4C">
        <w:rPr>
          <w:rFonts w:ascii="Arial" w:hAnsi="Arial" w:cs="Arial"/>
          <w:b/>
          <w:szCs w:val="24"/>
        </w:rPr>
        <w:t>tems 12.2, 12.3, 12.4</w:t>
      </w:r>
      <w:r w:rsidR="00640EB9">
        <w:rPr>
          <w:rFonts w:ascii="Arial" w:hAnsi="Arial" w:cs="Arial"/>
          <w:b/>
          <w:szCs w:val="24"/>
        </w:rPr>
        <w:t xml:space="preserve">, </w:t>
      </w:r>
      <w:r w:rsidRPr="009E2D4C">
        <w:rPr>
          <w:rFonts w:ascii="Arial" w:hAnsi="Arial" w:cs="Arial"/>
          <w:b/>
          <w:szCs w:val="24"/>
        </w:rPr>
        <w:t>12.5</w:t>
      </w:r>
      <w:r w:rsidR="00640EB9">
        <w:rPr>
          <w:rFonts w:ascii="Arial" w:hAnsi="Arial" w:cs="Arial"/>
          <w:b/>
          <w:szCs w:val="24"/>
        </w:rPr>
        <w:t xml:space="preserve">, 13.1, 13.2 and 13.3 </w:t>
      </w:r>
      <w:r w:rsidRPr="009E2D4C">
        <w:rPr>
          <w:rFonts w:ascii="Arial" w:hAnsi="Arial" w:cs="Arial"/>
          <w:b/>
          <w:szCs w:val="24"/>
        </w:rPr>
        <w:t xml:space="preserve">will be moved </w:t>
      </w:r>
      <w:proofErr w:type="spellStart"/>
      <w:r w:rsidRPr="009E2D4C">
        <w:rPr>
          <w:rFonts w:ascii="Arial" w:hAnsi="Arial" w:cs="Arial"/>
          <w:b/>
          <w:szCs w:val="24"/>
        </w:rPr>
        <w:t>en</w:t>
      </w:r>
      <w:proofErr w:type="spellEnd"/>
      <w:r w:rsidRPr="009E2D4C">
        <w:rPr>
          <w:rFonts w:ascii="Arial" w:hAnsi="Arial" w:cs="Arial"/>
          <w:b/>
          <w:szCs w:val="24"/>
        </w:rPr>
        <w:t>-bloc and only the exceptions (items which Council</w:t>
      </w:r>
      <w:r w:rsidR="00640EB9">
        <w:rPr>
          <w:rFonts w:ascii="Arial" w:hAnsi="Arial" w:cs="Arial"/>
          <w:b/>
          <w:szCs w:val="24"/>
        </w:rPr>
        <w:t xml:space="preserve"> Members </w:t>
      </w:r>
      <w:r w:rsidRPr="009E2D4C">
        <w:rPr>
          <w:rFonts w:ascii="Arial" w:hAnsi="Arial" w:cs="Arial"/>
          <w:b/>
          <w:szCs w:val="24"/>
        </w:rPr>
        <w:t>wish to amend) will be discussed.</w:t>
      </w:r>
    </w:p>
    <w:p w14:paraId="200BC075" w14:textId="77777777" w:rsidR="0070410F" w:rsidRDefault="0070410F" w:rsidP="00765E9D">
      <w:pPr>
        <w:ind w:left="720"/>
        <w:jc w:val="both"/>
        <w:rPr>
          <w:rFonts w:ascii="Arial" w:hAnsi="Arial" w:cs="Arial"/>
          <w:szCs w:val="24"/>
        </w:rPr>
      </w:pPr>
    </w:p>
    <w:p w14:paraId="200BC076" w14:textId="77777777" w:rsidR="00A53BD3" w:rsidRPr="00180419" w:rsidRDefault="00A53BD3" w:rsidP="00765E9D">
      <w:pPr>
        <w:ind w:left="720"/>
        <w:jc w:val="both"/>
        <w:rPr>
          <w:rFonts w:ascii="Arial" w:hAnsi="Arial" w:cs="Arial"/>
          <w:szCs w:val="24"/>
        </w:rPr>
      </w:pPr>
    </w:p>
    <w:p w14:paraId="200BC077" w14:textId="0904C6B6" w:rsidR="00D05D60" w:rsidRPr="00180419"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18" w:name="_Toc75013347"/>
      <w:r w:rsidR="00B00C1D">
        <w:rPr>
          <w:rFonts w:ascii="Arial" w:hAnsi="Arial" w:cs="Arial"/>
          <w:sz w:val="24"/>
          <w:szCs w:val="24"/>
          <w:u w:val="none"/>
        </w:rPr>
        <w:t xml:space="preserve">Planning &amp; Development </w:t>
      </w:r>
      <w:r w:rsidR="00D05D60" w:rsidRPr="00180419">
        <w:rPr>
          <w:rFonts w:ascii="Arial" w:hAnsi="Arial" w:cs="Arial"/>
          <w:sz w:val="24"/>
          <w:szCs w:val="24"/>
          <w:u w:val="none"/>
        </w:rPr>
        <w:t>Report No</w:t>
      </w:r>
      <w:r w:rsidR="00465A04">
        <w:rPr>
          <w:rFonts w:ascii="Arial" w:hAnsi="Arial" w:cs="Arial"/>
          <w:sz w:val="24"/>
          <w:szCs w:val="24"/>
          <w:u w:val="none"/>
        </w:rPr>
        <w:t>’</w:t>
      </w:r>
      <w:r w:rsidR="00D05D60" w:rsidRPr="00180419">
        <w:rPr>
          <w:rFonts w:ascii="Arial" w:hAnsi="Arial" w:cs="Arial"/>
          <w:sz w:val="24"/>
          <w:szCs w:val="24"/>
          <w:u w:val="none"/>
        </w:rPr>
        <w:t>s</w:t>
      </w:r>
      <w:r w:rsidR="00465A04">
        <w:rPr>
          <w:rFonts w:ascii="Arial" w:hAnsi="Arial" w:cs="Arial"/>
          <w:sz w:val="24"/>
          <w:szCs w:val="24"/>
          <w:u w:val="none"/>
        </w:rPr>
        <w:t xml:space="preserve"> </w:t>
      </w:r>
      <w:r w:rsidR="00B00C1D">
        <w:rPr>
          <w:rFonts w:ascii="Arial" w:hAnsi="Arial" w:cs="Arial"/>
          <w:sz w:val="24"/>
          <w:szCs w:val="24"/>
          <w:u w:val="none"/>
        </w:rPr>
        <w:t>P</w:t>
      </w:r>
      <w:r w:rsidR="008313F0" w:rsidRPr="00180419">
        <w:rPr>
          <w:rFonts w:ascii="Arial" w:hAnsi="Arial" w:cs="Arial"/>
          <w:sz w:val="24"/>
          <w:szCs w:val="24"/>
          <w:u w:val="none"/>
        </w:rPr>
        <w:t>D</w:t>
      </w:r>
      <w:r w:rsidR="00B60D2B">
        <w:rPr>
          <w:rFonts w:ascii="Arial" w:hAnsi="Arial" w:cs="Arial"/>
          <w:sz w:val="24"/>
          <w:szCs w:val="24"/>
          <w:u w:val="none"/>
        </w:rPr>
        <w:t>22.21</w:t>
      </w:r>
      <w:r w:rsidR="00D05D60" w:rsidRPr="00180419">
        <w:rPr>
          <w:rFonts w:ascii="Arial" w:hAnsi="Arial" w:cs="Arial"/>
          <w:sz w:val="24"/>
          <w:szCs w:val="24"/>
          <w:u w:val="none"/>
        </w:rPr>
        <w:t xml:space="preserve"> </w:t>
      </w:r>
      <w:r w:rsidR="00012C59">
        <w:rPr>
          <w:rFonts w:ascii="Arial" w:hAnsi="Arial" w:cs="Arial"/>
          <w:sz w:val="24"/>
          <w:szCs w:val="24"/>
          <w:u w:val="none"/>
        </w:rPr>
        <w:t>(copy attached)</w:t>
      </w:r>
      <w:bookmarkEnd w:id="18"/>
    </w:p>
    <w:p w14:paraId="200BC078"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79"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7A" w14:textId="77777777" w:rsidR="00D05D60" w:rsidRDefault="00D05D60" w:rsidP="009E5692">
      <w:pPr>
        <w:numPr>
          <w:ilvl w:val="12"/>
          <w:numId w:val="0"/>
        </w:numPr>
        <w:tabs>
          <w:tab w:val="left" w:pos="1701"/>
          <w:tab w:val="left" w:pos="2410"/>
          <w:tab w:val="left" w:pos="2977"/>
          <w:tab w:val="right" w:pos="8335"/>
          <w:tab w:val="right" w:pos="8505"/>
        </w:tabs>
        <w:jc w:val="both"/>
        <w:rPr>
          <w:rFonts w:ascii="Arial" w:hAnsi="Arial" w:cs="Arial"/>
          <w:szCs w:val="24"/>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237"/>
      </w:tblGrid>
      <w:tr w:rsidR="00E6602C" w:rsidRPr="00421EB7" w14:paraId="5A9192CC" w14:textId="77777777" w:rsidTr="002F3382">
        <w:tc>
          <w:tcPr>
            <w:tcW w:w="2127" w:type="dxa"/>
            <w:tcBorders>
              <w:top w:val="single" w:sz="4" w:space="0" w:color="auto"/>
              <w:left w:val="single" w:sz="4" w:space="0" w:color="auto"/>
              <w:bottom w:val="single" w:sz="4" w:space="0" w:color="auto"/>
              <w:right w:val="nil"/>
            </w:tcBorders>
            <w:hideMark/>
          </w:tcPr>
          <w:p w14:paraId="6051F7CC" w14:textId="77777777" w:rsidR="00E6602C" w:rsidRPr="00E6602C" w:rsidRDefault="00E6602C" w:rsidP="002F3382">
            <w:pPr>
              <w:keepNext/>
              <w:keepLines/>
              <w:contextualSpacing/>
              <w:jc w:val="both"/>
              <w:outlineLvl w:val="0"/>
              <w:rPr>
                <w:rFonts w:ascii="Arial" w:hAnsi="Arial" w:cs="Arial"/>
                <w:b/>
                <w:bCs/>
                <w:color w:val="000000"/>
                <w:szCs w:val="24"/>
              </w:rPr>
            </w:pPr>
            <w:bookmarkStart w:id="19" w:name="_Toc457898748"/>
            <w:bookmarkStart w:id="20" w:name="_Toc72499912"/>
            <w:bookmarkStart w:id="21" w:name="_Toc74389481"/>
            <w:bookmarkStart w:id="22" w:name="_Toc75013348"/>
            <w:r w:rsidRPr="00E6602C">
              <w:rPr>
                <w:rFonts w:ascii="Arial" w:hAnsi="Arial" w:cs="Arial"/>
                <w:b/>
                <w:bCs/>
                <w:color w:val="000000"/>
                <w:szCs w:val="24"/>
              </w:rPr>
              <w:t>PD</w:t>
            </w:r>
            <w:bookmarkEnd w:id="19"/>
            <w:r w:rsidRPr="00E6602C">
              <w:rPr>
                <w:rFonts w:ascii="Arial" w:hAnsi="Arial" w:cs="Arial"/>
                <w:b/>
                <w:bCs/>
                <w:color w:val="000000"/>
                <w:szCs w:val="24"/>
              </w:rPr>
              <w:t>22.21</w:t>
            </w:r>
            <w:bookmarkEnd w:id="20"/>
            <w:bookmarkEnd w:id="21"/>
            <w:bookmarkEnd w:id="22"/>
          </w:p>
        </w:tc>
        <w:tc>
          <w:tcPr>
            <w:tcW w:w="6237" w:type="dxa"/>
            <w:tcBorders>
              <w:top w:val="single" w:sz="4" w:space="0" w:color="auto"/>
              <w:left w:val="nil"/>
              <w:bottom w:val="single" w:sz="4" w:space="0" w:color="auto"/>
              <w:right w:val="single" w:sz="4" w:space="0" w:color="auto"/>
            </w:tcBorders>
          </w:tcPr>
          <w:p w14:paraId="439C345C" w14:textId="77777777" w:rsidR="00E6602C" w:rsidRPr="00E6602C" w:rsidRDefault="00E6602C" w:rsidP="002F3382">
            <w:pPr>
              <w:keepNext/>
              <w:keepLines/>
              <w:contextualSpacing/>
              <w:jc w:val="both"/>
              <w:outlineLvl w:val="0"/>
              <w:rPr>
                <w:rFonts w:ascii="Arial" w:hAnsi="Arial" w:cs="Arial"/>
                <w:b/>
                <w:bCs/>
                <w:color w:val="000000"/>
                <w:szCs w:val="24"/>
              </w:rPr>
            </w:pPr>
            <w:bookmarkStart w:id="23" w:name="_Toc72499913"/>
            <w:bookmarkStart w:id="24" w:name="_Toc74389482"/>
            <w:bookmarkStart w:id="25" w:name="_Toc75013349"/>
            <w:r w:rsidRPr="00E6602C">
              <w:rPr>
                <w:rFonts w:ascii="Arial" w:hAnsi="Arial" w:cs="Arial"/>
                <w:b/>
                <w:bCs/>
                <w:color w:val="000000"/>
                <w:szCs w:val="24"/>
              </w:rPr>
              <w:t>Consideration of Development Application for 5 Grouped Dwellings at 15 Thomas Street, Nedlands</w:t>
            </w:r>
            <w:bookmarkEnd w:id="23"/>
            <w:bookmarkEnd w:id="24"/>
            <w:bookmarkEnd w:id="25"/>
            <w:r w:rsidRPr="00E6602C">
              <w:rPr>
                <w:rFonts w:ascii="Arial" w:hAnsi="Arial" w:cs="Arial"/>
                <w:b/>
                <w:bCs/>
                <w:color w:val="000000"/>
                <w:szCs w:val="24"/>
              </w:rPr>
              <w:t xml:space="preserve"> </w:t>
            </w:r>
          </w:p>
        </w:tc>
      </w:tr>
      <w:tr w:rsidR="00E6602C" w:rsidRPr="00421EB7" w14:paraId="734CEAA3" w14:textId="77777777" w:rsidTr="002F3382">
        <w:tc>
          <w:tcPr>
            <w:tcW w:w="8364" w:type="dxa"/>
            <w:gridSpan w:val="2"/>
            <w:tcBorders>
              <w:top w:val="single" w:sz="4" w:space="0" w:color="auto"/>
              <w:left w:val="nil"/>
              <w:bottom w:val="single" w:sz="4" w:space="0" w:color="auto"/>
              <w:right w:val="nil"/>
            </w:tcBorders>
          </w:tcPr>
          <w:p w14:paraId="1DB99319" w14:textId="77777777" w:rsidR="00E6602C" w:rsidRPr="00421EB7" w:rsidRDefault="00E6602C" w:rsidP="002F3382">
            <w:pPr>
              <w:contextualSpacing/>
              <w:jc w:val="both"/>
              <w:rPr>
                <w:rFonts w:ascii="Arial" w:eastAsia="Calibri" w:hAnsi="Arial" w:cs="Arial"/>
                <w:color w:val="000000"/>
                <w:szCs w:val="22"/>
                <w:highlight w:val="yellow"/>
              </w:rPr>
            </w:pPr>
          </w:p>
        </w:tc>
      </w:tr>
      <w:tr w:rsidR="00E6602C" w:rsidRPr="00421EB7" w14:paraId="157F615E" w14:textId="77777777" w:rsidTr="002F3382">
        <w:tc>
          <w:tcPr>
            <w:tcW w:w="2127" w:type="dxa"/>
            <w:tcBorders>
              <w:top w:val="single" w:sz="4" w:space="0" w:color="auto"/>
              <w:left w:val="single" w:sz="4" w:space="0" w:color="auto"/>
              <w:bottom w:val="single" w:sz="4" w:space="0" w:color="auto"/>
              <w:right w:val="single" w:sz="4" w:space="0" w:color="auto"/>
            </w:tcBorders>
            <w:hideMark/>
          </w:tcPr>
          <w:p w14:paraId="68D27722" w14:textId="77777777" w:rsidR="00E6602C" w:rsidRPr="00421EB7" w:rsidRDefault="00E6602C" w:rsidP="002F3382">
            <w:pPr>
              <w:contextualSpacing/>
              <w:jc w:val="both"/>
              <w:rPr>
                <w:rFonts w:ascii="Arial" w:eastAsia="Calibri" w:hAnsi="Arial" w:cs="Arial"/>
                <w:b/>
                <w:color w:val="000000"/>
                <w:szCs w:val="24"/>
              </w:rPr>
            </w:pPr>
            <w:r w:rsidRPr="00421EB7">
              <w:rPr>
                <w:rFonts w:ascii="Arial" w:eastAsia="Calibri" w:hAnsi="Arial" w:cs="Arial"/>
                <w:b/>
                <w:color w:val="000000"/>
                <w:szCs w:val="24"/>
              </w:rPr>
              <w:t>Committee</w:t>
            </w:r>
          </w:p>
        </w:tc>
        <w:tc>
          <w:tcPr>
            <w:tcW w:w="6237" w:type="dxa"/>
            <w:tcBorders>
              <w:top w:val="single" w:sz="4" w:space="0" w:color="auto"/>
              <w:left w:val="single" w:sz="4" w:space="0" w:color="auto"/>
              <w:bottom w:val="single" w:sz="4" w:space="0" w:color="auto"/>
              <w:right w:val="single" w:sz="4" w:space="0" w:color="auto"/>
            </w:tcBorders>
          </w:tcPr>
          <w:p w14:paraId="6D31405F" w14:textId="77777777" w:rsidR="00E6602C" w:rsidRPr="00421EB7" w:rsidRDefault="00E6602C" w:rsidP="002F3382">
            <w:pPr>
              <w:contextualSpacing/>
              <w:jc w:val="both"/>
              <w:rPr>
                <w:rFonts w:ascii="Arial" w:eastAsia="Calibri" w:hAnsi="Arial" w:cs="Arial"/>
                <w:iCs/>
                <w:color w:val="000000"/>
                <w:szCs w:val="24"/>
              </w:rPr>
            </w:pPr>
            <w:r w:rsidRPr="00421EB7">
              <w:rPr>
                <w:rFonts w:ascii="Arial" w:eastAsia="Calibri" w:hAnsi="Arial" w:cs="Arial"/>
                <w:iCs/>
                <w:color w:val="000000"/>
                <w:szCs w:val="24"/>
              </w:rPr>
              <w:t>8 June 2021</w:t>
            </w:r>
          </w:p>
        </w:tc>
      </w:tr>
      <w:tr w:rsidR="00E6602C" w:rsidRPr="00421EB7" w14:paraId="62AD1CF2" w14:textId="77777777" w:rsidTr="002F3382">
        <w:tc>
          <w:tcPr>
            <w:tcW w:w="2127" w:type="dxa"/>
            <w:tcBorders>
              <w:top w:val="single" w:sz="4" w:space="0" w:color="auto"/>
              <w:left w:val="single" w:sz="4" w:space="0" w:color="auto"/>
              <w:bottom w:val="single" w:sz="4" w:space="0" w:color="auto"/>
              <w:right w:val="single" w:sz="4" w:space="0" w:color="auto"/>
            </w:tcBorders>
            <w:hideMark/>
          </w:tcPr>
          <w:p w14:paraId="52C71981" w14:textId="77777777" w:rsidR="00E6602C" w:rsidRPr="00421EB7" w:rsidRDefault="00E6602C" w:rsidP="002F3382">
            <w:pPr>
              <w:contextualSpacing/>
              <w:jc w:val="both"/>
              <w:rPr>
                <w:rFonts w:ascii="Arial" w:eastAsia="Calibri" w:hAnsi="Arial" w:cs="Arial"/>
                <w:b/>
                <w:color w:val="000000"/>
                <w:szCs w:val="24"/>
              </w:rPr>
            </w:pPr>
            <w:r w:rsidRPr="00421EB7">
              <w:rPr>
                <w:rFonts w:ascii="Arial" w:eastAsia="Calibri" w:hAnsi="Arial" w:cs="Arial"/>
                <w:b/>
                <w:color w:val="000000"/>
                <w:szCs w:val="24"/>
              </w:rPr>
              <w:t>Council</w:t>
            </w:r>
          </w:p>
        </w:tc>
        <w:tc>
          <w:tcPr>
            <w:tcW w:w="6237" w:type="dxa"/>
            <w:tcBorders>
              <w:top w:val="single" w:sz="4" w:space="0" w:color="auto"/>
              <w:left w:val="single" w:sz="4" w:space="0" w:color="auto"/>
              <w:bottom w:val="single" w:sz="4" w:space="0" w:color="auto"/>
              <w:right w:val="single" w:sz="4" w:space="0" w:color="auto"/>
            </w:tcBorders>
          </w:tcPr>
          <w:p w14:paraId="3B2A5935" w14:textId="77777777" w:rsidR="00E6602C" w:rsidRPr="00421EB7" w:rsidRDefault="00E6602C" w:rsidP="002F3382">
            <w:pPr>
              <w:contextualSpacing/>
              <w:jc w:val="both"/>
              <w:rPr>
                <w:rFonts w:ascii="Arial" w:eastAsia="Calibri" w:hAnsi="Arial" w:cs="Arial"/>
                <w:iCs/>
                <w:color w:val="000000"/>
                <w:szCs w:val="24"/>
              </w:rPr>
            </w:pPr>
            <w:r w:rsidRPr="00421EB7">
              <w:rPr>
                <w:rFonts w:ascii="Arial" w:eastAsia="Calibri" w:hAnsi="Arial" w:cs="Arial"/>
                <w:iCs/>
                <w:color w:val="000000"/>
                <w:szCs w:val="24"/>
              </w:rPr>
              <w:t>22 June 2021</w:t>
            </w:r>
          </w:p>
        </w:tc>
      </w:tr>
      <w:tr w:rsidR="00E6602C" w:rsidRPr="00421EB7" w14:paraId="0DE4738E" w14:textId="77777777" w:rsidTr="002F3382">
        <w:tc>
          <w:tcPr>
            <w:tcW w:w="2127" w:type="dxa"/>
            <w:tcBorders>
              <w:top w:val="single" w:sz="4" w:space="0" w:color="auto"/>
              <w:left w:val="single" w:sz="4" w:space="0" w:color="auto"/>
              <w:bottom w:val="single" w:sz="4" w:space="0" w:color="auto"/>
              <w:right w:val="single" w:sz="4" w:space="0" w:color="auto"/>
            </w:tcBorders>
            <w:hideMark/>
          </w:tcPr>
          <w:p w14:paraId="263C4FD3" w14:textId="77777777" w:rsidR="00E6602C" w:rsidRPr="00421EB7" w:rsidRDefault="00E6602C" w:rsidP="002F3382">
            <w:pPr>
              <w:contextualSpacing/>
              <w:jc w:val="both"/>
              <w:rPr>
                <w:rFonts w:ascii="Arial" w:eastAsia="Calibri" w:hAnsi="Arial" w:cs="Arial"/>
                <w:b/>
                <w:color w:val="000000"/>
                <w:szCs w:val="24"/>
              </w:rPr>
            </w:pPr>
            <w:r w:rsidRPr="00421EB7">
              <w:rPr>
                <w:rFonts w:ascii="Arial" w:eastAsia="Calibri" w:hAnsi="Arial" w:cs="Arial"/>
                <w:b/>
                <w:color w:val="000000"/>
                <w:szCs w:val="24"/>
              </w:rPr>
              <w:t>Applicant</w:t>
            </w:r>
          </w:p>
        </w:tc>
        <w:tc>
          <w:tcPr>
            <w:tcW w:w="6237" w:type="dxa"/>
            <w:tcBorders>
              <w:top w:val="single" w:sz="4" w:space="0" w:color="auto"/>
              <w:left w:val="single" w:sz="4" w:space="0" w:color="auto"/>
              <w:bottom w:val="single" w:sz="4" w:space="0" w:color="auto"/>
              <w:right w:val="single" w:sz="4" w:space="0" w:color="auto"/>
            </w:tcBorders>
          </w:tcPr>
          <w:p w14:paraId="72CF184F" w14:textId="77777777" w:rsidR="00E6602C" w:rsidRPr="00421EB7" w:rsidRDefault="00E6602C" w:rsidP="002F3382">
            <w:pPr>
              <w:contextualSpacing/>
              <w:jc w:val="both"/>
              <w:rPr>
                <w:rFonts w:ascii="Arial" w:eastAsia="Calibri" w:hAnsi="Arial" w:cs="Arial"/>
                <w:iCs/>
                <w:color w:val="000000"/>
                <w:szCs w:val="24"/>
              </w:rPr>
            </w:pPr>
            <w:r w:rsidRPr="00421EB7">
              <w:rPr>
                <w:rFonts w:ascii="Arial" w:eastAsia="Calibri" w:hAnsi="Arial" w:cs="Arial"/>
                <w:iCs/>
                <w:color w:val="000000"/>
                <w:szCs w:val="24"/>
              </w:rPr>
              <w:t xml:space="preserve">H </w:t>
            </w:r>
            <w:proofErr w:type="spellStart"/>
            <w:r w:rsidRPr="00421EB7">
              <w:rPr>
                <w:rFonts w:ascii="Arial" w:eastAsia="Calibri" w:hAnsi="Arial" w:cs="Arial"/>
                <w:iCs/>
                <w:color w:val="000000"/>
                <w:szCs w:val="24"/>
              </w:rPr>
              <w:t>Golestani</w:t>
            </w:r>
            <w:proofErr w:type="spellEnd"/>
          </w:p>
        </w:tc>
      </w:tr>
      <w:tr w:rsidR="00E6602C" w:rsidRPr="00421EB7" w14:paraId="706BF7E1" w14:textId="77777777" w:rsidTr="002F3382">
        <w:tc>
          <w:tcPr>
            <w:tcW w:w="2127" w:type="dxa"/>
            <w:tcBorders>
              <w:top w:val="single" w:sz="4" w:space="0" w:color="auto"/>
              <w:left w:val="single" w:sz="4" w:space="0" w:color="auto"/>
              <w:bottom w:val="single" w:sz="4" w:space="0" w:color="auto"/>
              <w:right w:val="single" w:sz="4" w:space="0" w:color="auto"/>
            </w:tcBorders>
            <w:hideMark/>
          </w:tcPr>
          <w:p w14:paraId="1031D4F2" w14:textId="77777777" w:rsidR="00E6602C" w:rsidRPr="00421EB7" w:rsidRDefault="00E6602C" w:rsidP="002F3382">
            <w:pPr>
              <w:contextualSpacing/>
              <w:jc w:val="both"/>
              <w:rPr>
                <w:rFonts w:ascii="Arial" w:eastAsia="Calibri" w:hAnsi="Arial" w:cs="Arial"/>
                <w:b/>
                <w:color w:val="000000"/>
                <w:szCs w:val="24"/>
              </w:rPr>
            </w:pPr>
            <w:r w:rsidRPr="00421EB7">
              <w:rPr>
                <w:rFonts w:ascii="Arial" w:eastAsia="Calibri" w:hAnsi="Arial" w:cs="Arial"/>
                <w:b/>
                <w:color w:val="000000"/>
                <w:szCs w:val="24"/>
              </w:rPr>
              <w:t>Landowner</w:t>
            </w:r>
          </w:p>
        </w:tc>
        <w:tc>
          <w:tcPr>
            <w:tcW w:w="6237" w:type="dxa"/>
            <w:tcBorders>
              <w:top w:val="single" w:sz="4" w:space="0" w:color="auto"/>
              <w:left w:val="single" w:sz="4" w:space="0" w:color="auto"/>
              <w:bottom w:val="single" w:sz="4" w:space="0" w:color="auto"/>
              <w:right w:val="single" w:sz="4" w:space="0" w:color="auto"/>
            </w:tcBorders>
          </w:tcPr>
          <w:p w14:paraId="62C310E4" w14:textId="77777777" w:rsidR="00E6602C" w:rsidRPr="00421EB7" w:rsidRDefault="00E6602C" w:rsidP="002F3382">
            <w:pPr>
              <w:contextualSpacing/>
              <w:jc w:val="both"/>
              <w:rPr>
                <w:rFonts w:ascii="Arial" w:eastAsia="Calibri" w:hAnsi="Arial" w:cs="Arial"/>
                <w:color w:val="000000"/>
                <w:szCs w:val="24"/>
              </w:rPr>
            </w:pPr>
            <w:r w:rsidRPr="00421EB7">
              <w:rPr>
                <w:rFonts w:ascii="Arial" w:eastAsia="Calibri" w:hAnsi="Arial" w:cs="Arial"/>
                <w:color w:val="000000"/>
                <w:szCs w:val="24"/>
              </w:rPr>
              <w:t xml:space="preserve">Go Develop Louise St P/L </w:t>
            </w:r>
          </w:p>
        </w:tc>
      </w:tr>
      <w:tr w:rsidR="00E6602C" w:rsidRPr="00421EB7" w14:paraId="217A3A51" w14:textId="77777777" w:rsidTr="002F3382">
        <w:tc>
          <w:tcPr>
            <w:tcW w:w="2127" w:type="dxa"/>
            <w:tcBorders>
              <w:top w:val="single" w:sz="4" w:space="0" w:color="auto"/>
              <w:left w:val="single" w:sz="4" w:space="0" w:color="auto"/>
              <w:bottom w:val="single" w:sz="4" w:space="0" w:color="auto"/>
              <w:right w:val="single" w:sz="4" w:space="0" w:color="auto"/>
            </w:tcBorders>
            <w:hideMark/>
          </w:tcPr>
          <w:p w14:paraId="79117902" w14:textId="77777777" w:rsidR="00E6602C" w:rsidRPr="00421EB7" w:rsidRDefault="00E6602C" w:rsidP="002F3382">
            <w:pPr>
              <w:contextualSpacing/>
              <w:jc w:val="both"/>
              <w:rPr>
                <w:rFonts w:ascii="Arial" w:eastAsia="Calibri" w:hAnsi="Arial" w:cs="Arial"/>
                <w:b/>
                <w:color w:val="000000"/>
                <w:szCs w:val="24"/>
              </w:rPr>
            </w:pPr>
            <w:r w:rsidRPr="00421EB7">
              <w:rPr>
                <w:rFonts w:ascii="Arial" w:eastAsia="Calibri" w:hAnsi="Arial" w:cs="Arial"/>
                <w:b/>
                <w:color w:val="000000"/>
                <w:szCs w:val="24"/>
              </w:rPr>
              <w:t>Director</w:t>
            </w:r>
          </w:p>
        </w:tc>
        <w:tc>
          <w:tcPr>
            <w:tcW w:w="6237" w:type="dxa"/>
            <w:tcBorders>
              <w:top w:val="single" w:sz="4" w:space="0" w:color="auto"/>
              <w:left w:val="single" w:sz="4" w:space="0" w:color="auto"/>
              <w:bottom w:val="single" w:sz="4" w:space="0" w:color="auto"/>
              <w:right w:val="single" w:sz="4" w:space="0" w:color="auto"/>
            </w:tcBorders>
            <w:vAlign w:val="center"/>
          </w:tcPr>
          <w:p w14:paraId="2E5C2EC0" w14:textId="77777777" w:rsidR="00E6602C" w:rsidRPr="00421EB7" w:rsidRDefault="00E6602C" w:rsidP="002F3382">
            <w:pPr>
              <w:contextualSpacing/>
              <w:jc w:val="both"/>
              <w:rPr>
                <w:rFonts w:ascii="Arial" w:eastAsia="Calibri" w:hAnsi="Arial" w:cs="Arial"/>
                <w:color w:val="000000"/>
                <w:szCs w:val="24"/>
              </w:rPr>
            </w:pPr>
            <w:r w:rsidRPr="00421EB7">
              <w:rPr>
                <w:rFonts w:ascii="Arial" w:eastAsia="Calibri" w:hAnsi="Arial" w:cs="Arial"/>
                <w:color w:val="000000"/>
                <w:szCs w:val="24"/>
              </w:rPr>
              <w:t xml:space="preserve">Tony Free – Director Planning &amp; Development </w:t>
            </w:r>
          </w:p>
        </w:tc>
      </w:tr>
      <w:tr w:rsidR="00E6602C" w:rsidRPr="00421EB7" w14:paraId="051A6F72" w14:textId="77777777" w:rsidTr="002F3382">
        <w:tc>
          <w:tcPr>
            <w:tcW w:w="2127" w:type="dxa"/>
            <w:tcBorders>
              <w:top w:val="single" w:sz="4" w:space="0" w:color="auto"/>
              <w:left w:val="single" w:sz="4" w:space="0" w:color="auto"/>
              <w:bottom w:val="single" w:sz="4" w:space="0" w:color="auto"/>
              <w:right w:val="single" w:sz="4" w:space="0" w:color="auto"/>
            </w:tcBorders>
            <w:hideMark/>
          </w:tcPr>
          <w:p w14:paraId="691C029A" w14:textId="77777777" w:rsidR="00E6602C" w:rsidRPr="00421EB7" w:rsidRDefault="00E6602C" w:rsidP="002F3382">
            <w:pPr>
              <w:contextualSpacing/>
              <w:jc w:val="both"/>
              <w:rPr>
                <w:rFonts w:ascii="Arial" w:eastAsia="Calibri" w:hAnsi="Arial"/>
                <w:szCs w:val="22"/>
              </w:rPr>
            </w:pPr>
            <w:r w:rsidRPr="00421EB7">
              <w:rPr>
                <w:rFonts w:ascii="Arial" w:eastAsia="Arial" w:hAnsi="Arial" w:cs="Arial"/>
                <w:b/>
                <w:bCs/>
                <w:color w:val="000000"/>
                <w:szCs w:val="24"/>
              </w:rPr>
              <w:t>Employee Disclosure under section 5.70 Local Government Act 1995</w:t>
            </w:r>
          </w:p>
        </w:tc>
        <w:tc>
          <w:tcPr>
            <w:tcW w:w="6237" w:type="dxa"/>
            <w:tcBorders>
              <w:top w:val="single" w:sz="4" w:space="0" w:color="auto"/>
              <w:left w:val="single" w:sz="4" w:space="0" w:color="auto"/>
              <w:bottom w:val="single" w:sz="4" w:space="0" w:color="auto"/>
              <w:right w:val="single" w:sz="4" w:space="0" w:color="auto"/>
            </w:tcBorders>
            <w:vAlign w:val="center"/>
          </w:tcPr>
          <w:p w14:paraId="729CAB3A" w14:textId="77777777" w:rsidR="00E6602C" w:rsidRPr="00421EB7" w:rsidRDefault="00E6602C" w:rsidP="002F3382">
            <w:pPr>
              <w:contextualSpacing/>
              <w:jc w:val="both"/>
              <w:rPr>
                <w:rFonts w:ascii="Arial" w:eastAsia="Calibri" w:hAnsi="Arial" w:cs="Arial"/>
                <w:szCs w:val="24"/>
              </w:rPr>
            </w:pPr>
            <w:r w:rsidRPr="00421EB7">
              <w:rPr>
                <w:rFonts w:ascii="Arial" w:eastAsia="Calibri" w:hAnsi="Arial" w:cs="Arial"/>
                <w:szCs w:val="24"/>
              </w:rPr>
              <w:t>The author, reviewers and authoriser of this report declare they have no financial or impartiality interest with this matter.</w:t>
            </w:r>
          </w:p>
          <w:p w14:paraId="7F61D5BD" w14:textId="77777777" w:rsidR="00E6602C" w:rsidRPr="00421EB7" w:rsidRDefault="00E6602C" w:rsidP="002F3382">
            <w:pPr>
              <w:contextualSpacing/>
              <w:jc w:val="both"/>
              <w:rPr>
                <w:rFonts w:ascii="Arial" w:eastAsia="Calibri" w:hAnsi="Arial" w:cs="Arial"/>
                <w:szCs w:val="24"/>
              </w:rPr>
            </w:pPr>
          </w:p>
          <w:p w14:paraId="6751B5A9" w14:textId="77777777" w:rsidR="00E6602C" w:rsidRPr="00421EB7" w:rsidRDefault="00E6602C" w:rsidP="002F3382">
            <w:pPr>
              <w:contextualSpacing/>
              <w:jc w:val="both"/>
              <w:rPr>
                <w:rFonts w:ascii="Arial" w:eastAsia="Calibri" w:hAnsi="Arial" w:cs="Arial"/>
                <w:szCs w:val="24"/>
              </w:rPr>
            </w:pPr>
            <w:r w:rsidRPr="00421EB7">
              <w:rPr>
                <w:rFonts w:ascii="Arial" w:eastAsia="Calibri" w:hAnsi="Arial" w:cs="Arial"/>
                <w:szCs w:val="24"/>
              </w:rPr>
              <w:t>There is no financial or personal relationship between City staff and the proponents or their consultants.</w:t>
            </w:r>
          </w:p>
          <w:p w14:paraId="44B2F3EE" w14:textId="77777777" w:rsidR="00E6602C" w:rsidRPr="00421EB7" w:rsidRDefault="00E6602C" w:rsidP="002F3382">
            <w:pPr>
              <w:contextualSpacing/>
              <w:jc w:val="both"/>
              <w:rPr>
                <w:rFonts w:ascii="Arial" w:eastAsia="Calibri" w:hAnsi="Arial" w:cs="Arial"/>
                <w:szCs w:val="24"/>
              </w:rPr>
            </w:pPr>
          </w:p>
          <w:p w14:paraId="2044BBA4" w14:textId="77777777" w:rsidR="00E6602C" w:rsidRPr="00421EB7" w:rsidRDefault="00E6602C" w:rsidP="002F3382">
            <w:pPr>
              <w:contextualSpacing/>
              <w:jc w:val="both"/>
              <w:rPr>
                <w:rFonts w:ascii="Arial" w:eastAsia="Calibri" w:hAnsi="Arial" w:cs="Arial"/>
                <w:szCs w:val="24"/>
              </w:rPr>
            </w:pPr>
            <w:r w:rsidRPr="00421EB7">
              <w:rPr>
                <w:rFonts w:ascii="Arial" w:eastAsia="Calibri" w:hAnsi="Arial" w:cs="Arial"/>
                <w:szCs w:val="24"/>
              </w:rPr>
              <w:t>Whilst parties may be known to each other professionally,</w:t>
            </w:r>
          </w:p>
          <w:p w14:paraId="07DF55AD" w14:textId="77777777" w:rsidR="00E6602C" w:rsidRPr="00421EB7" w:rsidRDefault="00E6602C" w:rsidP="002F3382">
            <w:pPr>
              <w:contextualSpacing/>
              <w:jc w:val="both"/>
              <w:rPr>
                <w:rFonts w:ascii="Arial" w:eastAsia="Calibri" w:hAnsi="Arial" w:cs="Arial"/>
                <w:szCs w:val="24"/>
              </w:rPr>
            </w:pPr>
            <w:r w:rsidRPr="00421EB7">
              <w:rPr>
                <w:rFonts w:ascii="Arial" w:eastAsia="Calibri" w:hAnsi="Arial" w:cs="Arial"/>
                <w:szCs w:val="24"/>
              </w:rPr>
              <w:t>this relationship is consistent with the limitations placed on</w:t>
            </w:r>
          </w:p>
          <w:p w14:paraId="1DE6922F" w14:textId="77777777" w:rsidR="00E6602C" w:rsidRPr="00421EB7" w:rsidRDefault="00E6602C" w:rsidP="002F3382">
            <w:pPr>
              <w:contextualSpacing/>
              <w:jc w:val="both"/>
              <w:rPr>
                <w:rFonts w:ascii="Arial" w:eastAsia="Calibri" w:hAnsi="Arial" w:cs="Arial"/>
                <w:szCs w:val="24"/>
              </w:rPr>
            </w:pPr>
            <w:r w:rsidRPr="00421EB7">
              <w:rPr>
                <w:rFonts w:ascii="Arial" w:eastAsia="Calibri" w:hAnsi="Arial" w:cs="Arial"/>
                <w:szCs w:val="24"/>
              </w:rPr>
              <w:t>such relationships by the Codes of Conduct of the City and</w:t>
            </w:r>
          </w:p>
          <w:p w14:paraId="3182E1BA" w14:textId="77777777" w:rsidR="00E6602C" w:rsidRPr="00421EB7" w:rsidRDefault="00E6602C" w:rsidP="002F3382">
            <w:pPr>
              <w:contextualSpacing/>
              <w:jc w:val="both"/>
              <w:rPr>
                <w:rFonts w:ascii="Arial" w:eastAsia="Calibri" w:hAnsi="Arial" w:cs="Arial"/>
                <w:color w:val="000000"/>
                <w:szCs w:val="24"/>
              </w:rPr>
            </w:pPr>
            <w:r w:rsidRPr="00421EB7">
              <w:rPr>
                <w:rFonts w:ascii="Arial" w:eastAsia="Calibri" w:hAnsi="Arial" w:cs="Arial"/>
                <w:szCs w:val="24"/>
              </w:rPr>
              <w:t>the Planning Institute of Australia.</w:t>
            </w:r>
          </w:p>
        </w:tc>
      </w:tr>
      <w:tr w:rsidR="00E6602C" w:rsidRPr="00421EB7" w14:paraId="25A6D9E1" w14:textId="77777777" w:rsidTr="002F3382">
        <w:tc>
          <w:tcPr>
            <w:tcW w:w="2127" w:type="dxa"/>
            <w:tcBorders>
              <w:top w:val="single" w:sz="4" w:space="0" w:color="auto"/>
              <w:left w:val="single" w:sz="4" w:space="0" w:color="auto"/>
              <w:bottom w:val="single" w:sz="4" w:space="0" w:color="auto"/>
              <w:right w:val="single" w:sz="4" w:space="0" w:color="auto"/>
            </w:tcBorders>
          </w:tcPr>
          <w:p w14:paraId="623217D8" w14:textId="77777777" w:rsidR="00E6602C" w:rsidRPr="00421EB7" w:rsidRDefault="00E6602C" w:rsidP="002F3382">
            <w:pPr>
              <w:contextualSpacing/>
              <w:jc w:val="both"/>
              <w:rPr>
                <w:rFonts w:ascii="Arial" w:eastAsia="Calibri" w:hAnsi="Arial" w:cs="Arial"/>
                <w:b/>
                <w:color w:val="000000"/>
                <w:szCs w:val="24"/>
              </w:rPr>
            </w:pPr>
            <w:r w:rsidRPr="00421EB7">
              <w:rPr>
                <w:rFonts w:ascii="Arial" w:eastAsia="Calibri" w:hAnsi="Arial" w:cs="Arial"/>
                <w:b/>
                <w:color w:val="000000"/>
                <w:szCs w:val="24"/>
              </w:rPr>
              <w:t>Report Type</w:t>
            </w:r>
          </w:p>
          <w:p w14:paraId="36C9927C" w14:textId="77777777" w:rsidR="00E6602C" w:rsidRPr="00421EB7" w:rsidRDefault="00E6602C" w:rsidP="002F3382">
            <w:pPr>
              <w:contextualSpacing/>
              <w:jc w:val="both"/>
              <w:rPr>
                <w:rFonts w:ascii="Arial" w:eastAsia="Calibri" w:hAnsi="Arial" w:cs="Arial"/>
                <w:b/>
                <w:color w:val="000000"/>
                <w:szCs w:val="24"/>
              </w:rPr>
            </w:pPr>
          </w:p>
          <w:p w14:paraId="6E0570CB" w14:textId="77777777" w:rsidR="00E6602C" w:rsidRPr="00421EB7" w:rsidRDefault="00E6602C" w:rsidP="002F3382">
            <w:pPr>
              <w:contextualSpacing/>
              <w:jc w:val="both"/>
              <w:rPr>
                <w:rFonts w:ascii="Arial" w:eastAsia="Calibri" w:hAnsi="Arial" w:cs="Arial"/>
                <w:b/>
                <w:color w:val="000000"/>
                <w:szCs w:val="24"/>
              </w:rPr>
            </w:pPr>
          </w:p>
          <w:p w14:paraId="61C4FC1A" w14:textId="77777777" w:rsidR="00E6602C" w:rsidRPr="00421EB7" w:rsidRDefault="00E6602C" w:rsidP="002F3382">
            <w:pPr>
              <w:contextualSpacing/>
              <w:jc w:val="both"/>
              <w:rPr>
                <w:rFonts w:ascii="Arial" w:eastAsia="Calibri" w:hAnsi="Arial" w:cs="Arial"/>
                <w:color w:val="000000"/>
                <w:szCs w:val="24"/>
              </w:rPr>
            </w:pPr>
            <w:r w:rsidRPr="00421EB7">
              <w:rPr>
                <w:rFonts w:ascii="Arial" w:eastAsia="Calibri" w:hAnsi="Arial" w:cs="Arial"/>
                <w:color w:val="000000"/>
                <w:szCs w:val="24"/>
              </w:rPr>
              <w:t>Quasi-Judicial</w:t>
            </w:r>
          </w:p>
        </w:tc>
        <w:tc>
          <w:tcPr>
            <w:tcW w:w="6237" w:type="dxa"/>
            <w:tcBorders>
              <w:top w:val="single" w:sz="4" w:space="0" w:color="auto"/>
              <w:left w:val="single" w:sz="4" w:space="0" w:color="auto"/>
              <w:bottom w:val="single" w:sz="4" w:space="0" w:color="auto"/>
              <w:right w:val="single" w:sz="4" w:space="0" w:color="auto"/>
            </w:tcBorders>
            <w:vAlign w:val="center"/>
          </w:tcPr>
          <w:p w14:paraId="5D086210" w14:textId="77777777" w:rsidR="00E6602C" w:rsidRPr="00421EB7" w:rsidRDefault="00E6602C" w:rsidP="002F3382">
            <w:pPr>
              <w:autoSpaceDE w:val="0"/>
              <w:autoSpaceDN w:val="0"/>
              <w:adjustRightInd w:val="0"/>
              <w:contextualSpacing/>
              <w:jc w:val="both"/>
              <w:rPr>
                <w:rFonts w:ascii="Arial" w:eastAsia="Calibri" w:hAnsi="Arial" w:cs="Arial"/>
                <w:iCs/>
                <w:color w:val="000000"/>
                <w:szCs w:val="24"/>
              </w:rPr>
            </w:pPr>
            <w:r w:rsidRPr="00421EB7">
              <w:rPr>
                <w:rFonts w:ascii="Arial" w:eastAsia="Calibri" w:hAnsi="Arial" w:cs="Arial"/>
                <w:color w:val="000000"/>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E6602C" w:rsidRPr="00421EB7" w14:paraId="2F03E479" w14:textId="77777777" w:rsidTr="002F3382">
        <w:tc>
          <w:tcPr>
            <w:tcW w:w="2127" w:type="dxa"/>
            <w:tcBorders>
              <w:top w:val="single" w:sz="4" w:space="0" w:color="auto"/>
              <w:left w:val="single" w:sz="4" w:space="0" w:color="auto"/>
              <w:bottom w:val="single" w:sz="4" w:space="0" w:color="auto"/>
              <w:right w:val="single" w:sz="4" w:space="0" w:color="auto"/>
            </w:tcBorders>
            <w:hideMark/>
          </w:tcPr>
          <w:p w14:paraId="0D014CF5" w14:textId="77777777" w:rsidR="00E6602C" w:rsidRPr="00421EB7" w:rsidRDefault="00E6602C" w:rsidP="002F3382">
            <w:pPr>
              <w:contextualSpacing/>
              <w:jc w:val="both"/>
              <w:rPr>
                <w:rFonts w:ascii="Arial" w:eastAsia="Calibri" w:hAnsi="Arial" w:cs="Arial"/>
                <w:b/>
                <w:color w:val="000000"/>
                <w:szCs w:val="24"/>
              </w:rPr>
            </w:pPr>
            <w:r w:rsidRPr="00421EB7">
              <w:rPr>
                <w:rFonts w:ascii="Arial" w:eastAsia="Calibri" w:hAnsi="Arial" w:cs="Arial"/>
                <w:b/>
                <w:color w:val="000000"/>
                <w:szCs w:val="24"/>
              </w:rPr>
              <w:t>Reference</w:t>
            </w:r>
          </w:p>
        </w:tc>
        <w:tc>
          <w:tcPr>
            <w:tcW w:w="6237" w:type="dxa"/>
            <w:tcBorders>
              <w:top w:val="single" w:sz="4" w:space="0" w:color="auto"/>
              <w:left w:val="single" w:sz="4" w:space="0" w:color="auto"/>
              <w:bottom w:val="single" w:sz="4" w:space="0" w:color="auto"/>
              <w:right w:val="single" w:sz="4" w:space="0" w:color="auto"/>
            </w:tcBorders>
          </w:tcPr>
          <w:p w14:paraId="05F1F9AC" w14:textId="77777777" w:rsidR="00E6602C" w:rsidRPr="00421EB7" w:rsidRDefault="00E6602C" w:rsidP="002F3382">
            <w:pPr>
              <w:contextualSpacing/>
              <w:jc w:val="both"/>
              <w:rPr>
                <w:rFonts w:ascii="Arial" w:eastAsia="Calibri" w:hAnsi="Arial" w:cs="Arial"/>
                <w:iCs/>
                <w:color w:val="000000"/>
                <w:szCs w:val="24"/>
              </w:rPr>
            </w:pPr>
            <w:r w:rsidRPr="00421EB7">
              <w:rPr>
                <w:rFonts w:ascii="Arial" w:eastAsia="Calibri" w:hAnsi="Arial" w:cs="Arial"/>
                <w:iCs/>
                <w:color w:val="000000"/>
                <w:szCs w:val="24"/>
              </w:rPr>
              <w:t>DA21/61309</w:t>
            </w:r>
          </w:p>
        </w:tc>
      </w:tr>
      <w:tr w:rsidR="00E6602C" w:rsidRPr="00421EB7" w14:paraId="02F73A06" w14:textId="77777777" w:rsidTr="002F3382">
        <w:tc>
          <w:tcPr>
            <w:tcW w:w="2127" w:type="dxa"/>
            <w:tcBorders>
              <w:top w:val="single" w:sz="4" w:space="0" w:color="auto"/>
              <w:left w:val="single" w:sz="4" w:space="0" w:color="auto"/>
              <w:bottom w:val="single" w:sz="4" w:space="0" w:color="auto"/>
              <w:right w:val="single" w:sz="4" w:space="0" w:color="auto"/>
            </w:tcBorders>
            <w:hideMark/>
          </w:tcPr>
          <w:p w14:paraId="4360B725" w14:textId="77777777" w:rsidR="00E6602C" w:rsidRPr="00421EB7" w:rsidRDefault="00E6602C" w:rsidP="002F3382">
            <w:pPr>
              <w:contextualSpacing/>
              <w:jc w:val="both"/>
              <w:rPr>
                <w:rFonts w:ascii="Arial" w:eastAsia="Calibri" w:hAnsi="Arial" w:cs="Arial"/>
                <w:b/>
                <w:color w:val="000000"/>
                <w:szCs w:val="24"/>
              </w:rPr>
            </w:pPr>
            <w:r w:rsidRPr="00421EB7">
              <w:rPr>
                <w:rFonts w:ascii="Arial" w:eastAsia="Calibri" w:hAnsi="Arial" w:cs="Arial"/>
                <w:b/>
                <w:color w:val="000000"/>
                <w:szCs w:val="24"/>
              </w:rPr>
              <w:t>Previous Item</w:t>
            </w:r>
          </w:p>
        </w:tc>
        <w:tc>
          <w:tcPr>
            <w:tcW w:w="6237" w:type="dxa"/>
            <w:tcBorders>
              <w:top w:val="single" w:sz="4" w:space="0" w:color="auto"/>
              <w:left w:val="single" w:sz="4" w:space="0" w:color="auto"/>
              <w:bottom w:val="single" w:sz="4" w:space="0" w:color="auto"/>
              <w:right w:val="single" w:sz="4" w:space="0" w:color="auto"/>
            </w:tcBorders>
          </w:tcPr>
          <w:p w14:paraId="705EE154" w14:textId="77777777" w:rsidR="00E6602C" w:rsidRPr="00421EB7" w:rsidRDefault="00E6602C" w:rsidP="002F3382">
            <w:pPr>
              <w:contextualSpacing/>
              <w:jc w:val="both"/>
              <w:rPr>
                <w:rFonts w:ascii="Arial" w:eastAsia="Calibri" w:hAnsi="Arial" w:cs="Arial"/>
                <w:iCs/>
                <w:color w:val="000000"/>
                <w:szCs w:val="24"/>
              </w:rPr>
            </w:pPr>
            <w:r w:rsidRPr="00421EB7">
              <w:rPr>
                <w:rFonts w:ascii="Arial" w:eastAsia="Calibri" w:hAnsi="Arial" w:cs="Arial"/>
                <w:iCs/>
                <w:color w:val="000000"/>
                <w:szCs w:val="24"/>
              </w:rPr>
              <w:t>Nil</w:t>
            </w:r>
          </w:p>
        </w:tc>
      </w:tr>
      <w:tr w:rsidR="00E6602C" w:rsidRPr="00421EB7" w14:paraId="53D23FA6" w14:textId="77777777" w:rsidTr="002F3382">
        <w:tc>
          <w:tcPr>
            <w:tcW w:w="2127" w:type="dxa"/>
            <w:tcBorders>
              <w:top w:val="single" w:sz="4" w:space="0" w:color="auto"/>
              <w:left w:val="single" w:sz="4" w:space="0" w:color="auto"/>
              <w:bottom w:val="single" w:sz="4" w:space="0" w:color="auto"/>
              <w:right w:val="single" w:sz="4" w:space="0" w:color="auto"/>
            </w:tcBorders>
            <w:hideMark/>
          </w:tcPr>
          <w:p w14:paraId="617997DF" w14:textId="77777777" w:rsidR="00E6602C" w:rsidRPr="00421EB7" w:rsidRDefault="00E6602C" w:rsidP="002F3382">
            <w:pPr>
              <w:contextualSpacing/>
              <w:jc w:val="both"/>
              <w:rPr>
                <w:rFonts w:ascii="Arial" w:eastAsia="Calibri" w:hAnsi="Arial" w:cs="Arial"/>
                <w:b/>
                <w:color w:val="000000"/>
                <w:szCs w:val="24"/>
              </w:rPr>
            </w:pPr>
            <w:r w:rsidRPr="00421EB7">
              <w:rPr>
                <w:rFonts w:ascii="Arial" w:eastAsia="Calibri" w:hAnsi="Arial" w:cs="Arial"/>
                <w:b/>
                <w:color w:val="000000"/>
                <w:szCs w:val="24"/>
              </w:rPr>
              <w:t>Delegation</w:t>
            </w:r>
          </w:p>
        </w:tc>
        <w:tc>
          <w:tcPr>
            <w:tcW w:w="6237" w:type="dxa"/>
            <w:tcBorders>
              <w:top w:val="single" w:sz="4" w:space="0" w:color="auto"/>
              <w:left w:val="single" w:sz="4" w:space="0" w:color="auto"/>
              <w:bottom w:val="single" w:sz="4" w:space="0" w:color="auto"/>
              <w:right w:val="single" w:sz="4" w:space="0" w:color="auto"/>
            </w:tcBorders>
          </w:tcPr>
          <w:p w14:paraId="10C43FDA" w14:textId="77777777" w:rsidR="00E6602C" w:rsidRPr="00421EB7" w:rsidRDefault="00E6602C" w:rsidP="002F3382">
            <w:pPr>
              <w:contextualSpacing/>
              <w:jc w:val="both"/>
              <w:rPr>
                <w:rFonts w:ascii="Arial" w:eastAsia="Calibri" w:hAnsi="Arial" w:cs="Arial"/>
                <w:iCs/>
                <w:color w:val="000000"/>
                <w:szCs w:val="24"/>
              </w:rPr>
            </w:pPr>
            <w:r w:rsidRPr="00421EB7">
              <w:rPr>
                <w:rFonts w:ascii="Arial" w:eastAsia="Calibri" w:hAnsi="Arial" w:cs="Arial"/>
                <w:iCs/>
                <w:color w:val="000000"/>
                <w:szCs w:val="24"/>
              </w:rPr>
              <w:t>In accordance with the City’s Instrument of Delegation, Council is required to determine the application due to the application proposing five dwellings.</w:t>
            </w:r>
          </w:p>
        </w:tc>
      </w:tr>
      <w:tr w:rsidR="00E6602C" w:rsidRPr="00421EB7" w14:paraId="63E2EDDF" w14:textId="77777777" w:rsidTr="002F3382">
        <w:tc>
          <w:tcPr>
            <w:tcW w:w="2127" w:type="dxa"/>
            <w:tcBorders>
              <w:top w:val="single" w:sz="4" w:space="0" w:color="auto"/>
              <w:left w:val="single" w:sz="4" w:space="0" w:color="auto"/>
              <w:bottom w:val="single" w:sz="4" w:space="0" w:color="auto"/>
              <w:right w:val="single" w:sz="4" w:space="0" w:color="auto"/>
            </w:tcBorders>
            <w:vAlign w:val="center"/>
            <w:hideMark/>
          </w:tcPr>
          <w:p w14:paraId="43E098A6" w14:textId="77777777" w:rsidR="00E6602C" w:rsidRPr="00421EB7" w:rsidRDefault="00E6602C" w:rsidP="002F3382">
            <w:pPr>
              <w:contextualSpacing/>
              <w:rPr>
                <w:rFonts w:ascii="Arial" w:eastAsia="Calibri" w:hAnsi="Arial" w:cs="Arial"/>
                <w:b/>
                <w:color w:val="000000"/>
                <w:szCs w:val="24"/>
              </w:rPr>
            </w:pPr>
            <w:r w:rsidRPr="00421EB7">
              <w:rPr>
                <w:rFonts w:ascii="Arial" w:eastAsia="Calibri" w:hAnsi="Arial" w:cs="Arial"/>
                <w:b/>
                <w:color w:val="000000"/>
                <w:szCs w:val="24"/>
              </w:rPr>
              <w:t>Attachments</w:t>
            </w:r>
          </w:p>
        </w:tc>
        <w:tc>
          <w:tcPr>
            <w:tcW w:w="6237" w:type="dxa"/>
            <w:tcBorders>
              <w:top w:val="single" w:sz="4" w:space="0" w:color="auto"/>
              <w:left w:val="single" w:sz="4" w:space="0" w:color="auto"/>
              <w:bottom w:val="single" w:sz="4" w:space="0" w:color="auto"/>
              <w:right w:val="single" w:sz="4" w:space="0" w:color="auto"/>
            </w:tcBorders>
            <w:vAlign w:val="center"/>
          </w:tcPr>
          <w:p w14:paraId="1A4CEDE0" w14:textId="77777777" w:rsidR="00E6602C" w:rsidRPr="00421EB7" w:rsidRDefault="00E6602C" w:rsidP="00CE4F62">
            <w:pPr>
              <w:numPr>
                <w:ilvl w:val="0"/>
                <w:numId w:val="6"/>
              </w:numPr>
              <w:ind w:left="464" w:hanging="464"/>
              <w:contextualSpacing/>
              <w:rPr>
                <w:rFonts w:ascii="Arial" w:eastAsia="Calibri" w:hAnsi="Arial" w:cs="Arial"/>
                <w:color w:val="000000"/>
                <w:szCs w:val="24"/>
              </w:rPr>
            </w:pPr>
            <w:r w:rsidRPr="00421EB7">
              <w:rPr>
                <w:rFonts w:ascii="Arial" w:eastAsia="Calibri" w:hAnsi="Arial" w:cs="Arial"/>
                <w:color w:val="000000"/>
                <w:szCs w:val="24"/>
              </w:rPr>
              <w:t>Local Planning Scheme Regulations 2015 Clause 67 (2) Assessment</w:t>
            </w:r>
          </w:p>
          <w:p w14:paraId="144E6E7D" w14:textId="77777777" w:rsidR="00E6602C" w:rsidRPr="00421EB7" w:rsidRDefault="00E6602C" w:rsidP="00CE4F62">
            <w:pPr>
              <w:numPr>
                <w:ilvl w:val="0"/>
                <w:numId w:val="6"/>
              </w:numPr>
              <w:ind w:left="464" w:hanging="464"/>
              <w:contextualSpacing/>
              <w:rPr>
                <w:rFonts w:ascii="Arial" w:eastAsia="Calibri" w:hAnsi="Arial" w:cs="Arial"/>
                <w:color w:val="000000"/>
                <w:szCs w:val="24"/>
              </w:rPr>
            </w:pPr>
            <w:r w:rsidRPr="00421EB7">
              <w:rPr>
                <w:rFonts w:ascii="Arial" w:eastAsia="Calibri" w:hAnsi="Arial" w:cs="Arial"/>
                <w:color w:val="000000"/>
                <w:szCs w:val="24"/>
              </w:rPr>
              <w:t>Administration State Planning Policy 7.0 Assessment</w:t>
            </w:r>
          </w:p>
          <w:p w14:paraId="1FF16929" w14:textId="77777777" w:rsidR="00E6602C" w:rsidRPr="00421EB7" w:rsidRDefault="00E6602C" w:rsidP="00CE4F62">
            <w:pPr>
              <w:numPr>
                <w:ilvl w:val="0"/>
                <w:numId w:val="6"/>
              </w:numPr>
              <w:ind w:left="464" w:hanging="464"/>
              <w:contextualSpacing/>
              <w:rPr>
                <w:rFonts w:ascii="Arial" w:eastAsia="Calibri" w:hAnsi="Arial" w:cs="Arial"/>
                <w:color w:val="000000"/>
                <w:szCs w:val="24"/>
              </w:rPr>
            </w:pPr>
            <w:r w:rsidRPr="00421EB7">
              <w:rPr>
                <w:rFonts w:ascii="Arial" w:eastAsia="Calibri" w:hAnsi="Arial" w:cs="Arial"/>
                <w:color w:val="000000"/>
                <w:szCs w:val="24"/>
              </w:rPr>
              <w:t>Applicant State Planning Policy 7.0 Assessment</w:t>
            </w:r>
          </w:p>
          <w:p w14:paraId="0B5C02C5" w14:textId="77777777" w:rsidR="00E6602C" w:rsidRPr="00421EB7" w:rsidRDefault="00E6602C" w:rsidP="00CE4F62">
            <w:pPr>
              <w:numPr>
                <w:ilvl w:val="0"/>
                <w:numId w:val="6"/>
              </w:numPr>
              <w:ind w:left="464" w:hanging="464"/>
              <w:contextualSpacing/>
              <w:jc w:val="both"/>
              <w:rPr>
                <w:rFonts w:ascii="Arial" w:eastAsia="Calibri" w:hAnsi="Arial" w:cs="Arial"/>
                <w:color w:val="000000"/>
                <w:szCs w:val="24"/>
              </w:rPr>
            </w:pPr>
            <w:r w:rsidRPr="00421EB7">
              <w:rPr>
                <w:rFonts w:ascii="Arial" w:eastAsia="Calibri" w:hAnsi="Arial" w:cs="Arial"/>
                <w:color w:val="000000"/>
                <w:szCs w:val="24"/>
              </w:rPr>
              <w:t>Renders (Artist Impression)</w:t>
            </w:r>
          </w:p>
        </w:tc>
      </w:tr>
      <w:tr w:rsidR="00E6602C" w:rsidRPr="00421EB7" w14:paraId="09FBF4D4" w14:textId="77777777" w:rsidTr="00E6602C">
        <w:trPr>
          <w:trHeight w:val="557"/>
        </w:trPr>
        <w:tc>
          <w:tcPr>
            <w:tcW w:w="2127" w:type="dxa"/>
            <w:tcBorders>
              <w:top w:val="single" w:sz="4" w:space="0" w:color="auto"/>
              <w:left w:val="single" w:sz="4" w:space="0" w:color="auto"/>
              <w:bottom w:val="single" w:sz="4" w:space="0" w:color="auto"/>
              <w:right w:val="single" w:sz="4" w:space="0" w:color="auto"/>
            </w:tcBorders>
            <w:vAlign w:val="center"/>
            <w:hideMark/>
          </w:tcPr>
          <w:p w14:paraId="13CC6798" w14:textId="77777777" w:rsidR="00E6602C" w:rsidRPr="00421EB7" w:rsidRDefault="00E6602C" w:rsidP="00E6602C">
            <w:pPr>
              <w:contextualSpacing/>
              <w:rPr>
                <w:rFonts w:ascii="Arial" w:eastAsia="Calibri" w:hAnsi="Arial" w:cs="Arial"/>
                <w:b/>
                <w:color w:val="000000"/>
                <w:szCs w:val="24"/>
              </w:rPr>
            </w:pPr>
            <w:r w:rsidRPr="00421EB7">
              <w:rPr>
                <w:rFonts w:ascii="Arial" w:eastAsia="Calibri" w:hAnsi="Arial" w:cs="Arial"/>
                <w:b/>
                <w:color w:val="000000"/>
                <w:szCs w:val="24"/>
              </w:rPr>
              <w:t>Confidential Attachments</w:t>
            </w:r>
          </w:p>
        </w:tc>
        <w:tc>
          <w:tcPr>
            <w:tcW w:w="6237" w:type="dxa"/>
            <w:tcBorders>
              <w:top w:val="single" w:sz="4" w:space="0" w:color="auto"/>
              <w:left w:val="single" w:sz="4" w:space="0" w:color="auto"/>
              <w:bottom w:val="single" w:sz="4" w:space="0" w:color="auto"/>
              <w:right w:val="single" w:sz="4" w:space="0" w:color="auto"/>
            </w:tcBorders>
            <w:vAlign w:val="center"/>
          </w:tcPr>
          <w:p w14:paraId="23AEF50F" w14:textId="664C216A" w:rsidR="00E6602C" w:rsidRPr="00421EB7" w:rsidRDefault="00E6602C" w:rsidP="00E6602C">
            <w:pPr>
              <w:contextualSpacing/>
              <w:rPr>
                <w:rFonts w:ascii="Arial" w:eastAsia="Calibri" w:hAnsi="Arial" w:cs="Arial"/>
                <w:color w:val="000000"/>
                <w:szCs w:val="24"/>
              </w:rPr>
            </w:pPr>
            <w:r>
              <w:rPr>
                <w:rFonts w:ascii="Arial" w:eastAsia="Calibri" w:hAnsi="Arial" w:cs="Arial"/>
                <w:color w:val="000000"/>
                <w:szCs w:val="24"/>
              </w:rPr>
              <w:t>Nil.</w:t>
            </w:r>
          </w:p>
        </w:tc>
      </w:tr>
    </w:tbl>
    <w:p w14:paraId="3A8551D6" w14:textId="27E6ED9A" w:rsidR="00E6602C" w:rsidRPr="00421EB7" w:rsidRDefault="00E6602C" w:rsidP="00E6602C">
      <w:pPr>
        <w:contextualSpacing/>
        <w:jc w:val="both"/>
        <w:rPr>
          <w:rFonts w:ascii="Arial" w:eastAsia="Calibri" w:hAnsi="Arial" w:cs="Arial"/>
          <w:color w:val="000000"/>
          <w:szCs w:val="24"/>
        </w:rPr>
      </w:pPr>
    </w:p>
    <w:p w14:paraId="27A15789" w14:textId="77777777" w:rsidR="00E6602C" w:rsidRPr="00421EB7" w:rsidRDefault="00E6602C" w:rsidP="00E6602C">
      <w:pPr>
        <w:contextualSpacing/>
        <w:jc w:val="both"/>
        <w:rPr>
          <w:rFonts w:ascii="Arial" w:eastAsia="Calibri" w:hAnsi="Arial" w:cs="Arial"/>
          <w:b/>
          <w:color w:val="000000"/>
          <w:sz w:val="28"/>
          <w:szCs w:val="28"/>
        </w:rPr>
      </w:pPr>
      <w:r>
        <w:rPr>
          <w:rFonts w:ascii="Arial" w:eastAsia="Calibri" w:hAnsi="Arial" w:cs="Arial"/>
          <w:b/>
          <w:color w:val="000000"/>
          <w:sz w:val="28"/>
          <w:szCs w:val="28"/>
        </w:rPr>
        <w:t xml:space="preserve">Committee Recommendation / </w:t>
      </w:r>
      <w:r w:rsidRPr="00421EB7">
        <w:rPr>
          <w:rFonts w:ascii="Arial" w:eastAsia="Calibri" w:hAnsi="Arial" w:cs="Arial"/>
          <w:b/>
          <w:color w:val="000000"/>
          <w:sz w:val="28"/>
          <w:szCs w:val="28"/>
        </w:rPr>
        <w:t>Recommendation to Committee</w:t>
      </w:r>
    </w:p>
    <w:p w14:paraId="73A7DF9C" w14:textId="77777777" w:rsidR="00E6602C" w:rsidRPr="00421EB7" w:rsidRDefault="00E6602C" w:rsidP="00E6602C">
      <w:pPr>
        <w:contextualSpacing/>
        <w:jc w:val="both"/>
        <w:rPr>
          <w:rFonts w:ascii="Arial" w:eastAsia="Calibri" w:hAnsi="Arial" w:cs="Arial"/>
          <w:color w:val="000000"/>
          <w:szCs w:val="24"/>
        </w:rPr>
      </w:pPr>
    </w:p>
    <w:p w14:paraId="0A3A5065" w14:textId="77777777" w:rsidR="00E6602C" w:rsidRPr="00421EB7" w:rsidRDefault="00E6602C" w:rsidP="00E6602C">
      <w:pPr>
        <w:contextualSpacing/>
        <w:jc w:val="both"/>
        <w:rPr>
          <w:rFonts w:ascii="Arial" w:eastAsia="Calibri" w:hAnsi="Arial" w:cs="Arial"/>
          <w:b/>
          <w:color w:val="000000"/>
          <w:szCs w:val="24"/>
        </w:rPr>
      </w:pPr>
      <w:r w:rsidRPr="00421EB7">
        <w:rPr>
          <w:rFonts w:ascii="Arial" w:eastAsia="Calibri" w:hAnsi="Arial" w:cs="Arial"/>
          <w:b/>
          <w:color w:val="000000"/>
          <w:szCs w:val="24"/>
        </w:rPr>
        <w:t xml:space="preserve">In accordance with clause 68(2)(b) of the Deemed Provisions of the </w:t>
      </w:r>
      <w:r w:rsidRPr="00421EB7">
        <w:rPr>
          <w:rFonts w:ascii="Arial" w:eastAsia="Calibri" w:hAnsi="Arial" w:cs="Arial"/>
          <w:b/>
          <w:i/>
          <w:iCs/>
          <w:color w:val="000000"/>
          <w:szCs w:val="24"/>
        </w:rPr>
        <w:t>Planning and Development (Local Planning Schemes) Regulations 2015</w:t>
      </w:r>
      <w:r w:rsidRPr="00421EB7">
        <w:rPr>
          <w:rFonts w:ascii="Arial" w:eastAsia="Calibri" w:hAnsi="Arial" w:cs="Arial"/>
          <w:b/>
          <w:color w:val="000000"/>
          <w:szCs w:val="24"/>
        </w:rPr>
        <w:t xml:space="preserve">, Council approves the development application received on 4 March 2021 in accordance with the plans date stamped 25 May 2021 (DA21/61309) for five (5) grouped dwellings at Lot 72 (No.15) Thomas Street, Nedlands, subject to the following conditions: </w:t>
      </w:r>
    </w:p>
    <w:p w14:paraId="7A2AFBBE" w14:textId="77777777" w:rsidR="00E6602C" w:rsidRPr="00421EB7" w:rsidRDefault="00E6602C" w:rsidP="00E6602C">
      <w:pPr>
        <w:contextualSpacing/>
        <w:jc w:val="both"/>
        <w:rPr>
          <w:rFonts w:ascii="Arial" w:eastAsia="Calibri" w:hAnsi="Arial" w:cs="Arial"/>
          <w:b/>
          <w:color w:val="000000"/>
          <w:szCs w:val="24"/>
        </w:rPr>
      </w:pPr>
    </w:p>
    <w:p w14:paraId="5E08AC0C" w14:textId="77777777" w:rsidR="00E6602C" w:rsidRPr="00421EB7" w:rsidRDefault="00E6602C" w:rsidP="00CE4F62">
      <w:pPr>
        <w:numPr>
          <w:ilvl w:val="0"/>
          <w:numId w:val="7"/>
        </w:numPr>
        <w:ind w:left="567" w:hanging="567"/>
        <w:contextualSpacing/>
        <w:jc w:val="both"/>
        <w:rPr>
          <w:rFonts w:ascii="Arial" w:eastAsia="Calibri" w:hAnsi="Arial" w:cs="Arial"/>
          <w:b/>
          <w:color w:val="000000"/>
          <w:szCs w:val="24"/>
        </w:rPr>
      </w:pPr>
      <w:r w:rsidRPr="00421EB7">
        <w:rPr>
          <w:rFonts w:ascii="Arial" w:eastAsia="Calibri" w:hAnsi="Arial" w:cs="Arial"/>
          <w:b/>
          <w:color w:val="000000"/>
          <w:szCs w:val="24"/>
        </w:rPr>
        <w:t>This approval is for a ‘Residential’ (Grouped Dwellings) land use and development as defined under the City’s Local Planning Scheme No.3 and the subject land may not be used for any other use without prior approval of the City.</w:t>
      </w:r>
    </w:p>
    <w:p w14:paraId="0DBD244D" w14:textId="77777777" w:rsidR="00E6602C" w:rsidRPr="00421EB7" w:rsidRDefault="00E6602C" w:rsidP="00E6602C">
      <w:pPr>
        <w:ind w:left="567"/>
        <w:contextualSpacing/>
        <w:jc w:val="both"/>
        <w:rPr>
          <w:rFonts w:ascii="Arial" w:eastAsia="Calibri" w:hAnsi="Arial" w:cs="Arial"/>
          <w:b/>
          <w:color w:val="000000"/>
          <w:szCs w:val="24"/>
        </w:rPr>
      </w:pPr>
    </w:p>
    <w:p w14:paraId="2C264C94" w14:textId="77777777" w:rsidR="00E6602C" w:rsidRPr="00421EB7" w:rsidRDefault="00E6602C" w:rsidP="00CE4F62">
      <w:pPr>
        <w:numPr>
          <w:ilvl w:val="0"/>
          <w:numId w:val="7"/>
        </w:numPr>
        <w:ind w:left="567" w:hanging="567"/>
        <w:contextualSpacing/>
        <w:jc w:val="both"/>
        <w:rPr>
          <w:rFonts w:ascii="Arial" w:eastAsia="Calibri" w:hAnsi="Arial" w:cs="Arial"/>
          <w:b/>
          <w:color w:val="000000"/>
          <w:szCs w:val="24"/>
        </w:rPr>
      </w:pPr>
      <w:r w:rsidRPr="00421EB7">
        <w:rPr>
          <w:rFonts w:ascii="Arial" w:eastAsia="Calibri" w:hAnsi="Arial" w:cs="Arial"/>
          <w:b/>
          <w:color w:val="000000"/>
          <w:szCs w:val="24"/>
        </w:rPr>
        <w:t>This approval is limited to the construction of 5 grouped dwellings only and does not relate to any site works, decking or retaining walls 500mm or greater above the approved ground levels.</w:t>
      </w:r>
    </w:p>
    <w:p w14:paraId="5454A2DB" w14:textId="77777777" w:rsidR="00E6602C" w:rsidRPr="00421EB7" w:rsidRDefault="00E6602C" w:rsidP="00E6602C">
      <w:pPr>
        <w:ind w:left="567"/>
        <w:contextualSpacing/>
        <w:jc w:val="both"/>
        <w:rPr>
          <w:rFonts w:ascii="Arial" w:eastAsia="Calibri" w:hAnsi="Arial" w:cs="Arial"/>
          <w:b/>
          <w:color w:val="000000"/>
          <w:szCs w:val="24"/>
        </w:rPr>
      </w:pPr>
    </w:p>
    <w:p w14:paraId="4DF88446" w14:textId="77777777" w:rsidR="00E6602C" w:rsidRPr="00421EB7" w:rsidRDefault="00E6602C" w:rsidP="00CE4F62">
      <w:pPr>
        <w:numPr>
          <w:ilvl w:val="0"/>
          <w:numId w:val="7"/>
        </w:numPr>
        <w:ind w:left="567" w:hanging="567"/>
        <w:contextualSpacing/>
        <w:jc w:val="both"/>
        <w:rPr>
          <w:rFonts w:ascii="Arial" w:eastAsia="Calibri" w:hAnsi="Arial" w:cs="Arial"/>
          <w:b/>
          <w:color w:val="000000"/>
          <w:szCs w:val="24"/>
        </w:rPr>
      </w:pPr>
      <w:r w:rsidRPr="00421EB7">
        <w:rPr>
          <w:rFonts w:ascii="Arial" w:eastAsia="Calibri" w:hAnsi="Arial" w:cs="Arial"/>
          <w:b/>
          <w:color w:val="000000"/>
          <w:szCs w:val="24"/>
        </w:rPr>
        <w:t xml:space="preserve">The development shall </w:t>
      </w:r>
      <w:proofErr w:type="gramStart"/>
      <w:r w:rsidRPr="00421EB7">
        <w:rPr>
          <w:rFonts w:ascii="Arial" w:eastAsia="Calibri" w:hAnsi="Arial" w:cs="Arial"/>
          <w:b/>
          <w:color w:val="000000"/>
          <w:szCs w:val="24"/>
        </w:rPr>
        <w:t>at all times</w:t>
      </w:r>
      <w:proofErr w:type="gramEnd"/>
      <w:r w:rsidRPr="00421EB7">
        <w:rPr>
          <w:rFonts w:ascii="Arial" w:eastAsia="Calibri" w:hAnsi="Arial" w:cs="Arial"/>
          <w:b/>
          <w:color w:val="000000"/>
          <w:szCs w:val="24"/>
        </w:rPr>
        <w:t xml:space="preserve"> comply with the application and the approved plans, subject to any modifications required as a consequence of any condition(s) of this approval. </w:t>
      </w:r>
    </w:p>
    <w:p w14:paraId="51F74DAA" w14:textId="77777777" w:rsidR="00E6602C" w:rsidRPr="00421EB7" w:rsidRDefault="00E6602C" w:rsidP="00E6602C">
      <w:pPr>
        <w:ind w:left="567"/>
        <w:contextualSpacing/>
        <w:jc w:val="both"/>
        <w:rPr>
          <w:rFonts w:ascii="Arial" w:eastAsia="Calibri" w:hAnsi="Arial" w:cs="Arial"/>
          <w:b/>
          <w:color w:val="000000"/>
          <w:szCs w:val="24"/>
        </w:rPr>
      </w:pPr>
    </w:p>
    <w:p w14:paraId="176B639A" w14:textId="77777777" w:rsidR="00E6602C" w:rsidRPr="00421EB7" w:rsidRDefault="00E6602C" w:rsidP="00CE4F62">
      <w:pPr>
        <w:numPr>
          <w:ilvl w:val="0"/>
          <w:numId w:val="7"/>
        </w:numPr>
        <w:ind w:left="567" w:hanging="567"/>
        <w:contextualSpacing/>
        <w:jc w:val="both"/>
        <w:rPr>
          <w:rFonts w:ascii="Arial" w:eastAsia="Calibri" w:hAnsi="Arial" w:cs="Arial"/>
          <w:b/>
          <w:color w:val="000000"/>
          <w:szCs w:val="24"/>
        </w:rPr>
      </w:pPr>
      <w:r w:rsidRPr="00421EB7">
        <w:rPr>
          <w:rFonts w:ascii="Arial" w:eastAsia="Calibri" w:hAnsi="Arial" w:cs="Arial"/>
          <w:b/>
          <w:color w:val="000000"/>
          <w:szCs w:val="24"/>
        </w:rPr>
        <w:t>All footings and structures shall be constructed wholly inside the site boundaries of the property’s Certificate of Title.</w:t>
      </w:r>
    </w:p>
    <w:p w14:paraId="0DD8D38E" w14:textId="77777777" w:rsidR="00E6602C" w:rsidRPr="00421EB7" w:rsidRDefault="00E6602C" w:rsidP="00E6602C">
      <w:pPr>
        <w:contextualSpacing/>
        <w:jc w:val="both"/>
        <w:rPr>
          <w:rFonts w:ascii="Arial" w:eastAsia="Calibri" w:hAnsi="Arial" w:cs="Arial"/>
          <w:b/>
          <w:color w:val="000000"/>
          <w:szCs w:val="24"/>
        </w:rPr>
      </w:pPr>
    </w:p>
    <w:p w14:paraId="5238A26F" w14:textId="77777777" w:rsidR="00E6602C" w:rsidRPr="00421EB7" w:rsidRDefault="00E6602C" w:rsidP="00CE4F62">
      <w:pPr>
        <w:numPr>
          <w:ilvl w:val="0"/>
          <w:numId w:val="7"/>
        </w:numPr>
        <w:ind w:left="567" w:hanging="567"/>
        <w:contextualSpacing/>
        <w:jc w:val="both"/>
        <w:rPr>
          <w:rFonts w:ascii="Arial" w:eastAsia="Calibri" w:hAnsi="Arial" w:cs="Arial"/>
          <w:b/>
          <w:color w:val="000000"/>
          <w:szCs w:val="24"/>
        </w:rPr>
      </w:pPr>
      <w:r w:rsidRPr="00421EB7">
        <w:rPr>
          <w:rFonts w:ascii="Arial" w:eastAsia="Calibri" w:hAnsi="Arial" w:cs="Arial"/>
          <w:b/>
          <w:color w:val="000000"/>
          <w:szCs w:val="24"/>
        </w:rPr>
        <w:t xml:space="preserve">Prior to occupation of the development, all major </w:t>
      </w:r>
      <w:proofErr w:type="gramStart"/>
      <w:r w:rsidRPr="00421EB7">
        <w:rPr>
          <w:rFonts w:ascii="Arial" w:eastAsia="Calibri" w:hAnsi="Arial" w:cs="Arial"/>
          <w:b/>
          <w:color w:val="000000"/>
          <w:szCs w:val="24"/>
        </w:rPr>
        <w:t>openings</w:t>
      </w:r>
      <w:proofErr w:type="gramEnd"/>
      <w:r w:rsidRPr="00421EB7">
        <w:rPr>
          <w:rFonts w:ascii="Arial" w:eastAsia="Calibri" w:hAnsi="Arial" w:cs="Arial"/>
          <w:b/>
          <w:color w:val="000000"/>
          <w:szCs w:val="24"/>
        </w:rPr>
        <w:t xml:space="preserve"> and unenclosed outdoor active habitable spaces, which have a floor level of more than 0.5m above natural ground level, as shown on the plans, shall be set back in accordance with clause 5.4.1 of the Residential Design Codes Volume 1, in direct line of sight within the cone of vision from the lot boundary, a minimum distance as prescribed in C1.1 of Clause 5.4.1 – Visual Privacy of the Residential Design Codes. Alternatively, the major openings are to be screened in accordance with the Residential Design Codes by </w:t>
      </w:r>
      <w:proofErr w:type="gramStart"/>
      <w:r w:rsidRPr="00421EB7">
        <w:rPr>
          <w:rFonts w:ascii="Arial" w:eastAsia="Calibri" w:hAnsi="Arial" w:cs="Arial"/>
          <w:b/>
          <w:color w:val="000000"/>
          <w:szCs w:val="24"/>
        </w:rPr>
        <w:t>either;</w:t>
      </w:r>
      <w:proofErr w:type="gramEnd"/>
      <w:r w:rsidRPr="00421EB7">
        <w:rPr>
          <w:rFonts w:ascii="Arial" w:eastAsia="Calibri" w:hAnsi="Arial" w:cs="Arial"/>
          <w:b/>
          <w:color w:val="000000"/>
          <w:szCs w:val="24"/>
        </w:rPr>
        <w:t>  </w:t>
      </w:r>
    </w:p>
    <w:p w14:paraId="61BC70D6" w14:textId="77777777" w:rsidR="00E6602C" w:rsidRPr="00421EB7" w:rsidRDefault="00E6602C" w:rsidP="00E6602C">
      <w:pPr>
        <w:jc w:val="both"/>
        <w:rPr>
          <w:rFonts w:ascii="Arial" w:eastAsia="Calibri" w:hAnsi="Arial" w:cs="Arial"/>
          <w:b/>
          <w:color w:val="000000"/>
          <w:szCs w:val="24"/>
        </w:rPr>
      </w:pPr>
    </w:p>
    <w:p w14:paraId="1541ACE4" w14:textId="77777777" w:rsidR="00E6602C" w:rsidRPr="00421EB7" w:rsidRDefault="00E6602C" w:rsidP="00CE4F62">
      <w:pPr>
        <w:numPr>
          <w:ilvl w:val="0"/>
          <w:numId w:val="8"/>
        </w:numPr>
        <w:ind w:left="1134" w:hanging="567"/>
        <w:contextualSpacing/>
        <w:jc w:val="both"/>
        <w:rPr>
          <w:rFonts w:ascii="Arial" w:eastAsia="Calibri" w:hAnsi="Arial" w:cs="Arial"/>
          <w:b/>
          <w:color w:val="000000"/>
          <w:szCs w:val="24"/>
        </w:rPr>
      </w:pPr>
      <w:r w:rsidRPr="00421EB7">
        <w:rPr>
          <w:rFonts w:ascii="Arial" w:eastAsia="Calibri" w:hAnsi="Arial" w:cs="Arial"/>
          <w:b/>
          <w:color w:val="000000"/>
          <w:szCs w:val="24"/>
        </w:rPr>
        <w:t xml:space="preserve">fixed obscured or translucent glass to a height of 1.60 metres above finished floor level, or </w:t>
      </w:r>
    </w:p>
    <w:p w14:paraId="139276EE" w14:textId="7D3651A4" w:rsidR="00E6602C" w:rsidRPr="00421EB7" w:rsidRDefault="00E6602C" w:rsidP="00CE4F62">
      <w:pPr>
        <w:numPr>
          <w:ilvl w:val="0"/>
          <w:numId w:val="8"/>
        </w:numPr>
        <w:ind w:left="1134" w:hanging="567"/>
        <w:contextualSpacing/>
        <w:jc w:val="both"/>
        <w:rPr>
          <w:rFonts w:ascii="Arial" w:eastAsia="Calibri" w:hAnsi="Arial" w:cs="Arial"/>
          <w:b/>
          <w:color w:val="000000"/>
          <w:szCs w:val="24"/>
        </w:rPr>
      </w:pPr>
      <w:r w:rsidRPr="00421EB7">
        <w:rPr>
          <w:rFonts w:ascii="Arial" w:eastAsia="Calibri" w:hAnsi="Arial" w:cs="Arial"/>
          <w:b/>
          <w:color w:val="000000"/>
          <w:szCs w:val="24"/>
        </w:rPr>
        <w:t xml:space="preserve">Timber screens, external blinds, window hoods and shutters to a height of 1.6m above finished floor level that are at least 75% obscure. </w:t>
      </w:r>
    </w:p>
    <w:p w14:paraId="74E9429A" w14:textId="77777777" w:rsidR="00E6602C" w:rsidRPr="00421EB7" w:rsidRDefault="00E6602C" w:rsidP="00CE4F62">
      <w:pPr>
        <w:numPr>
          <w:ilvl w:val="0"/>
          <w:numId w:val="8"/>
        </w:numPr>
        <w:ind w:left="1134" w:hanging="567"/>
        <w:contextualSpacing/>
        <w:jc w:val="both"/>
        <w:rPr>
          <w:rFonts w:ascii="Arial" w:eastAsia="Calibri" w:hAnsi="Arial" w:cs="Arial"/>
          <w:b/>
          <w:color w:val="000000"/>
          <w:szCs w:val="24"/>
        </w:rPr>
      </w:pPr>
      <w:r w:rsidRPr="00421EB7">
        <w:rPr>
          <w:rFonts w:ascii="Arial" w:eastAsia="Calibri" w:hAnsi="Arial" w:cs="Arial"/>
          <w:b/>
          <w:color w:val="000000"/>
          <w:szCs w:val="24"/>
        </w:rPr>
        <w:t xml:space="preserve">A minimum sill height of 1.60 metres as determined from the internal floor </w:t>
      </w:r>
      <w:proofErr w:type="gramStart"/>
      <w:r w:rsidRPr="00421EB7">
        <w:rPr>
          <w:rFonts w:ascii="Arial" w:eastAsia="Calibri" w:hAnsi="Arial" w:cs="Arial"/>
          <w:b/>
          <w:color w:val="000000"/>
          <w:szCs w:val="24"/>
        </w:rPr>
        <w:t>level;</w:t>
      </w:r>
      <w:proofErr w:type="gramEnd"/>
      <w:r w:rsidRPr="00421EB7">
        <w:rPr>
          <w:rFonts w:ascii="Arial" w:eastAsia="Calibri" w:hAnsi="Arial" w:cs="Arial"/>
          <w:b/>
          <w:color w:val="000000"/>
          <w:szCs w:val="24"/>
        </w:rPr>
        <w:t xml:space="preserve"> or </w:t>
      </w:r>
    </w:p>
    <w:p w14:paraId="33AD0C5A" w14:textId="77777777" w:rsidR="00E6602C" w:rsidRPr="00421EB7" w:rsidRDefault="00E6602C" w:rsidP="00CE4F62">
      <w:pPr>
        <w:numPr>
          <w:ilvl w:val="0"/>
          <w:numId w:val="8"/>
        </w:numPr>
        <w:ind w:left="1134" w:hanging="567"/>
        <w:contextualSpacing/>
        <w:jc w:val="both"/>
        <w:rPr>
          <w:rFonts w:ascii="Arial" w:eastAsia="Calibri" w:hAnsi="Arial" w:cs="Arial"/>
          <w:b/>
          <w:color w:val="000000"/>
          <w:szCs w:val="24"/>
        </w:rPr>
      </w:pPr>
      <w:r w:rsidRPr="00421EB7">
        <w:rPr>
          <w:rFonts w:ascii="Arial" w:eastAsia="Calibri" w:hAnsi="Arial" w:cs="Arial"/>
          <w:b/>
          <w:color w:val="000000"/>
          <w:szCs w:val="24"/>
        </w:rPr>
        <w:t xml:space="preserve">an alternative method of screening approved by the City of Nedlands.  </w:t>
      </w:r>
    </w:p>
    <w:p w14:paraId="10BF9CA9" w14:textId="77777777" w:rsidR="00E6602C" w:rsidRPr="00421EB7" w:rsidRDefault="00E6602C" w:rsidP="00E6602C">
      <w:pPr>
        <w:ind w:left="1134" w:hanging="567"/>
        <w:contextualSpacing/>
        <w:jc w:val="both"/>
        <w:rPr>
          <w:rFonts w:ascii="Arial" w:eastAsia="Calibri" w:hAnsi="Arial" w:cs="Arial"/>
          <w:b/>
          <w:color w:val="000000"/>
          <w:szCs w:val="24"/>
        </w:rPr>
      </w:pPr>
    </w:p>
    <w:p w14:paraId="21E9A935" w14:textId="77777777" w:rsidR="00E6602C" w:rsidRPr="00421EB7" w:rsidRDefault="00E6602C" w:rsidP="00E6602C">
      <w:pPr>
        <w:ind w:left="567"/>
        <w:contextualSpacing/>
        <w:jc w:val="both"/>
        <w:rPr>
          <w:rFonts w:ascii="Arial" w:eastAsia="Calibri" w:hAnsi="Arial" w:cs="Arial"/>
          <w:b/>
          <w:color w:val="00B0F0"/>
          <w:szCs w:val="24"/>
        </w:rPr>
      </w:pPr>
      <w:r w:rsidRPr="00421EB7">
        <w:rPr>
          <w:rFonts w:ascii="Arial" w:eastAsia="Calibri" w:hAnsi="Arial" w:cs="Arial"/>
          <w:b/>
          <w:color w:val="000000"/>
          <w:szCs w:val="24"/>
        </w:rPr>
        <w:t xml:space="preserve">The required setbacks and/or screening shall be thereafter maintained to the satisfaction of the City of Nedlands. </w:t>
      </w:r>
    </w:p>
    <w:p w14:paraId="1C0D175E" w14:textId="77777777" w:rsidR="00E6602C" w:rsidRPr="00421EB7" w:rsidRDefault="00E6602C" w:rsidP="00E6602C">
      <w:pPr>
        <w:ind w:left="567" w:hanging="567"/>
        <w:contextualSpacing/>
        <w:jc w:val="both"/>
        <w:rPr>
          <w:rFonts w:ascii="Arial" w:eastAsia="Calibri" w:hAnsi="Arial" w:cs="Arial"/>
          <w:b/>
          <w:color w:val="000000"/>
          <w:szCs w:val="24"/>
        </w:rPr>
      </w:pPr>
    </w:p>
    <w:p w14:paraId="3D464512" w14:textId="77777777" w:rsidR="00E6602C" w:rsidRPr="00421EB7" w:rsidRDefault="00E6602C" w:rsidP="00CE4F62">
      <w:pPr>
        <w:numPr>
          <w:ilvl w:val="0"/>
          <w:numId w:val="7"/>
        </w:numPr>
        <w:ind w:left="567" w:hanging="567"/>
        <w:contextualSpacing/>
        <w:jc w:val="both"/>
        <w:rPr>
          <w:rFonts w:ascii="Arial" w:eastAsia="Calibri" w:hAnsi="Arial" w:cs="Arial"/>
          <w:b/>
          <w:color w:val="000000"/>
          <w:szCs w:val="24"/>
        </w:rPr>
      </w:pPr>
      <w:r w:rsidRPr="00421EB7">
        <w:rPr>
          <w:rFonts w:ascii="Arial" w:eastAsia="Calibri" w:hAnsi="Arial" w:cs="Arial"/>
          <w:b/>
          <w:color w:val="000000"/>
          <w:szCs w:val="24"/>
        </w:rPr>
        <w:t>Prior to occupation of the development the finish of the parapet walls is to be finished externally to the same standard as the rest of the development in:</w:t>
      </w:r>
    </w:p>
    <w:p w14:paraId="4BD487CC" w14:textId="77777777" w:rsidR="00E6602C" w:rsidRPr="00421EB7" w:rsidRDefault="00E6602C" w:rsidP="00E6602C">
      <w:pPr>
        <w:ind w:left="567"/>
        <w:contextualSpacing/>
        <w:jc w:val="both"/>
        <w:rPr>
          <w:rFonts w:ascii="Arial" w:eastAsia="Calibri" w:hAnsi="Arial" w:cs="Arial"/>
          <w:b/>
          <w:color w:val="000000"/>
          <w:szCs w:val="24"/>
        </w:rPr>
      </w:pPr>
    </w:p>
    <w:p w14:paraId="336A8928" w14:textId="77777777" w:rsidR="00E6602C" w:rsidRPr="00421EB7" w:rsidRDefault="00E6602C" w:rsidP="00CE4F62">
      <w:pPr>
        <w:numPr>
          <w:ilvl w:val="0"/>
          <w:numId w:val="9"/>
        </w:numPr>
        <w:ind w:left="1134" w:hanging="567"/>
        <w:contextualSpacing/>
        <w:jc w:val="both"/>
        <w:rPr>
          <w:rFonts w:ascii="Arial" w:eastAsia="Calibri" w:hAnsi="Arial" w:cs="Arial"/>
          <w:b/>
          <w:color w:val="000000"/>
          <w:szCs w:val="24"/>
        </w:rPr>
      </w:pPr>
      <w:r w:rsidRPr="00421EB7">
        <w:rPr>
          <w:rFonts w:ascii="Arial" w:eastAsia="Calibri" w:hAnsi="Arial" w:cs="Arial"/>
          <w:b/>
          <w:color w:val="000000"/>
          <w:szCs w:val="24"/>
        </w:rPr>
        <w:t xml:space="preserve">Face </w:t>
      </w:r>
      <w:proofErr w:type="gramStart"/>
      <w:r w:rsidRPr="00421EB7">
        <w:rPr>
          <w:rFonts w:ascii="Arial" w:eastAsia="Calibri" w:hAnsi="Arial" w:cs="Arial"/>
          <w:b/>
          <w:color w:val="000000"/>
          <w:szCs w:val="24"/>
        </w:rPr>
        <w:t>brick;</w:t>
      </w:r>
      <w:proofErr w:type="gramEnd"/>
    </w:p>
    <w:p w14:paraId="191C9A87" w14:textId="77777777" w:rsidR="00E6602C" w:rsidRPr="00421EB7" w:rsidRDefault="00E6602C" w:rsidP="00CE4F62">
      <w:pPr>
        <w:numPr>
          <w:ilvl w:val="0"/>
          <w:numId w:val="9"/>
        </w:numPr>
        <w:ind w:left="1134" w:hanging="567"/>
        <w:contextualSpacing/>
        <w:jc w:val="both"/>
        <w:rPr>
          <w:rFonts w:ascii="Arial" w:eastAsia="Calibri" w:hAnsi="Arial" w:cs="Arial"/>
          <w:b/>
          <w:color w:val="000000"/>
          <w:szCs w:val="24"/>
        </w:rPr>
      </w:pPr>
      <w:r w:rsidRPr="00421EB7">
        <w:rPr>
          <w:rFonts w:ascii="Arial" w:eastAsia="Calibri" w:hAnsi="Arial" w:cs="Arial"/>
          <w:b/>
          <w:color w:val="000000"/>
          <w:szCs w:val="24"/>
        </w:rPr>
        <w:t xml:space="preserve">Painted </w:t>
      </w:r>
      <w:proofErr w:type="gramStart"/>
      <w:r w:rsidRPr="00421EB7">
        <w:rPr>
          <w:rFonts w:ascii="Arial" w:eastAsia="Calibri" w:hAnsi="Arial" w:cs="Arial"/>
          <w:b/>
          <w:color w:val="000000"/>
          <w:szCs w:val="24"/>
        </w:rPr>
        <w:t>render;</w:t>
      </w:r>
      <w:proofErr w:type="gramEnd"/>
    </w:p>
    <w:p w14:paraId="7960DC18" w14:textId="77777777" w:rsidR="00E6602C" w:rsidRPr="00421EB7" w:rsidRDefault="00E6602C" w:rsidP="00CE4F62">
      <w:pPr>
        <w:numPr>
          <w:ilvl w:val="0"/>
          <w:numId w:val="9"/>
        </w:numPr>
        <w:ind w:left="1134" w:hanging="567"/>
        <w:contextualSpacing/>
        <w:jc w:val="both"/>
        <w:rPr>
          <w:rFonts w:ascii="Arial" w:eastAsia="Calibri" w:hAnsi="Arial" w:cs="Arial"/>
          <w:b/>
          <w:color w:val="000000"/>
          <w:szCs w:val="24"/>
        </w:rPr>
      </w:pPr>
      <w:r w:rsidRPr="00421EB7">
        <w:rPr>
          <w:rFonts w:ascii="Arial" w:eastAsia="Calibri" w:hAnsi="Arial" w:cs="Arial"/>
          <w:b/>
          <w:color w:val="000000"/>
          <w:szCs w:val="24"/>
        </w:rPr>
        <w:t>Painted brickwork; or</w:t>
      </w:r>
    </w:p>
    <w:p w14:paraId="13E8879F" w14:textId="77777777" w:rsidR="00E6602C" w:rsidRPr="00421EB7" w:rsidRDefault="00E6602C" w:rsidP="00CE4F62">
      <w:pPr>
        <w:numPr>
          <w:ilvl w:val="0"/>
          <w:numId w:val="9"/>
        </w:numPr>
        <w:ind w:left="1134" w:hanging="567"/>
        <w:contextualSpacing/>
        <w:jc w:val="both"/>
        <w:rPr>
          <w:rFonts w:ascii="Arial" w:eastAsia="Calibri" w:hAnsi="Arial" w:cs="Arial"/>
          <w:b/>
          <w:color w:val="000000"/>
          <w:szCs w:val="24"/>
        </w:rPr>
      </w:pPr>
      <w:r w:rsidRPr="00421EB7">
        <w:rPr>
          <w:rFonts w:ascii="Arial" w:eastAsia="Calibri" w:hAnsi="Arial" w:cs="Arial"/>
          <w:b/>
          <w:color w:val="000000"/>
          <w:szCs w:val="24"/>
        </w:rPr>
        <w:t>Other clean material as specified on the approved plans.</w:t>
      </w:r>
    </w:p>
    <w:p w14:paraId="5AA79ED3" w14:textId="77777777" w:rsidR="00E6602C" w:rsidRPr="00421EB7" w:rsidRDefault="00E6602C" w:rsidP="00E6602C">
      <w:pPr>
        <w:ind w:left="1134" w:hanging="567"/>
        <w:contextualSpacing/>
        <w:jc w:val="both"/>
        <w:rPr>
          <w:rFonts w:ascii="Arial" w:eastAsia="Calibri" w:hAnsi="Arial" w:cs="Arial"/>
          <w:b/>
          <w:color w:val="000000"/>
          <w:szCs w:val="24"/>
        </w:rPr>
      </w:pPr>
    </w:p>
    <w:p w14:paraId="6B84EA1A" w14:textId="77777777" w:rsidR="00E6602C" w:rsidRPr="00421EB7" w:rsidRDefault="00E6602C" w:rsidP="00E6602C">
      <w:pPr>
        <w:ind w:left="1134" w:hanging="567"/>
        <w:contextualSpacing/>
        <w:jc w:val="both"/>
        <w:rPr>
          <w:rFonts w:ascii="Arial" w:eastAsia="Calibri" w:hAnsi="Arial" w:cs="Arial"/>
          <w:b/>
          <w:color w:val="000000"/>
          <w:szCs w:val="24"/>
        </w:rPr>
      </w:pPr>
      <w:r w:rsidRPr="00421EB7">
        <w:rPr>
          <w:rFonts w:ascii="Arial" w:eastAsia="Calibri" w:hAnsi="Arial" w:cs="Arial"/>
          <w:b/>
          <w:color w:val="000000"/>
          <w:szCs w:val="24"/>
        </w:rPr>
        <w:t>And maintained thereafter to the satisfaction of the City of Nedlands.</w:t>
      </w:r>
    </w:p>
    <w:p w14:paraId="6515E566" w14:textId="77777777" w:rsidR="00E6602C" w:rsidRPr="00421EB7" w:rsidRDefault="00E6602C" w:rsidP="00E6602C">
      <w:pPr>
        <w:ind w:left="567" w:hanging="567"/>
        <w:contextualSpacing/>
        <w:jc w:val="both"/>
        <w:rPr>
          <w:rFonts w:ascii="Arial" w:eastAsia="Calibri" w:hAnsi="Arial" w:cs="Arial"/>
          <w:b/>
          <w:color w:val="000000"/>
          <w:szCs w:val="24"/>
        </w:rPr>
      </w:pPr>
    </w:p>
    <w:p w14:paraId="140E60EF" w14:textId="77777777" w:rsidR="00E6602C" w:rsidRPr="00421EB7" w:rsidRDefault="00E6602C" w:rsidP="00CE4F62">
      <w:pPr>
        <w:numPr>
          <w:ilvl w:val="0"/>
          <w:numId w:val="7"/>
        </w:numPr>
        <w:ind w:left="567" w:hanging="567"/>
        <w:contextualSpacing/>
        <w:jc w:val="both"/>
        <w:rPr>
          <w:rFonts w:ascii="Arial" w:eastAsia="Calibri" w:hAnsi="Arial" w:cs="Arial"/>
          <w:b/>
          <w:color w:val="000000"/>
          <w:szCs w:val="24"/>
        </w:rPr>
      </w:pPr>
      <w:r w:rsidRPr="00421EB7">
        <w:rPr>
          <w:rFonts w:ascii="Arial" w:eastAsia="Calibri" w:hAnsi="Arial" w:cs="Arial"/>
          <w:b/>
          <w:color w:val="000000"/>
          <w:szCs w:val="24"/>
        </w:rPr>
        <w:t xml:space="preserve">The parking bays and vehicle access areas shall be drained, </w:t>
      </w:r>
      <w:proofErr w:type="gramStart"/>
      <w:r w:rsidRPr="00421EB7">
        <w:rPr>
          <w:rFonts w:ascii="Arial" w:eastAsia="Calibri" w:hAnsi="Arial" w:cs="Arial"/>
          <w:b/>
          <w:color w:val="000000"/>
          <w:szCs w:val="24"/>
        </w:rPr>
        <w:t>paved</w:t>
      </w:r>
      <w:proofErr w:type="gramEnd"/>
      <w:r w:rsidRPr="00421EB7">
        <w:rPr>
          <w:rFonts w:ascii="Arial" w:eastAsia="Calibri" w:hAnsi="Arial" w:cs="Arial"/>
          <w:b/>
          <w:color w:val="000000"/>
          <w:szCs w:val="24"/>
        </w:rPr>
        <w:t xml:space="preserve"> and constructed in accordance with the approved plans and are to comply with the requirements of AS/NZS 2890.1:2004 prior to the occupation or use of the development.</w:t>
      </w:r>
    </w:p>
    <w:p w14:paraId="06A9735D" w14:textId="77777777" w:rsidR="00E6602C" w:rsidRPr="00421EB7" w:rsidRDefault="00E6602C" w:rsidP="00E6602C">
      <w:pPr>
        <w:ind w:left="567"/>
        <w:contextualSpacing/>
        <w:jc w:val="both"/>
        <w:rPr>
          <w:rFonts w:ascii="Arial" w:eastAsia="Calibri" w:hAnsi="Arial" w:cs="Arial"/>
          <w:b/>
          <w:color w:val="000000"/>
          <w:szCs w:val="24"/>
        </w:rPr>
      </w:pPr>
    </w:p>
    <w:p w14:paraId="2DBB75A7" w14:textId="77777777" w:rsidR="00E6602C" w:rsidRPr="00421EB7" w:rsidRDefault="00E6602C" w:rsidP="00CE4F62">
      <w:pPr>
        <w:numPr>
          <w:ilvl w:val="0"/>
          <w:numId w:val="7"/>
        </w:numPr>
        <w:ind w:left="567" w:hanging="567"/>
        <w:contextualSpacing/>
        <w:jc w:val="both"/>
        <w:rPr>
          <w:rFonts w:ascii="Arial" w:eastAsia="Calibri" w:hAnsi="Arial" w:cs="Arial"/>
          <w:b/>
          <w:color w:val="000000"/>
          <w:szCs w:val="24"/>
        </w:rPr>
      </w:pPr>
      <w:r w:rsidRPr="00421EB7">
        <w:rPr>
          <w:rFonts w:ascii="Arial" w:eastAsia="Calibri" w:hAnsi="Arial" w:cs="Arial"/>
          <w:b/>
          <w:color w:val="000000"/>
          <w:szCs w:val="24"/>
        </w:rPr>
        <w:t xml:space="preserve">Waste management for the development shall comply with the approved Waste Management Plan to the satisfaction of the City of Nedlands. Any modification to the approved waste management plan will require further approval by the City. </w:t>
      </w:r>
    </w:p>
    <w:p w14:paraId="0B9D4A5C" w14:textId="77777777" w:rsidR="00E6602C" w:rsidRPr="00421EB7" w:rsidRDefault="00E6602C" w:rsidP="00E6602C">
      <w:pPr>
        <w:contextualSpacing/>
        <w:jc w:val="both"/>
        <w:rPr>
          <w:rFonts w:ascii="Arial" w:eastAsia="Calibri" w:hAnsi="Arial" w:cs="Arial"/>
          <w:b/>
          <w:color w:val="000000"/>
          <w:szCs w:val="24"/>
        </w:rPr>
      </w:pPr>
    </w:p>
    <w:p w14:paraId="2C3A51DD" w14:textId="77777777" w:rsidR="00E6602C" w:rsidRPr="00421EB7" w:rsidRDefault="00E6602C" w:rsidP="00CE4F62">
      <w:pPr>
        <w:numPr>
          <w:ilvl w:val="0"/>
          <w:numId w:val="7"/>
        </w:numPr>
        <w:ind w:left="567" w:hanging="567"/>
        <w:contextualSpacing/>
        <w:jc w:val="both"/>
        <w:rPr>
          <w:rFonts w:ascii="Arial" w:eastAsia="Calibri" w:hAnsi="Arial" w:cs="Arial"/>
          <w:b/>
          <w:color w:val="000000"/>
          <w:szCs w:val="24"/>
        </w:rPr>
      </w:pPr>
      <w:r w:rsidRPr="00421EB7">
        <w:rPr>
          <w:rFonts w:ascii="Arial" w:eastAsia="Calibri" w:hAnsi="Arial" w:cs="Arial"/>
          <w:b/>
          <w:color w:val="000000"/>
          <w:szCs w:val="24"/>
        </w:rPr>
        <w:t>Bin stores shall be located behind the street alignment, screened so as not to be highly visible from the street or common property and constructed to the City’s satisfaction.</w:t>
      </w:r>
    </w:p>
    <w:p w14:paraId="546345BA" w14:textId="77777777" w:rsidR="00E6602C" w:rsidRPr="00421EB7" w:rsidRDefault="00E6602C" w:rsidP="00E6602C">
      <w:pPr>
        <w:ind w:left="567" w:hanging="567"/>
        <w:contextualSpacing/>
        <w:jc w:val="both"/>
        <w:rPr>
          <w:rFonts w:ascii="Arial" w:eastAsia="Calibri" w:hAnsi="Arial" w:cs="Arial"/>
          <w:b/>
          <w:color w:val="000000"/>
          <w:szCs w:val="24"/>
        </w:rPr>
      </w:pPr>
    </w:p>
    <w:p w14:paraId="7F76E47B" w14:textId="77777777" w:rsidR="00E6602C" w:rsidRPr="00421EB7" w:rsidRDefault="00E6602C" w:rsidP="00CE4F62">
      <w:pPr>
        <w:numPr>
          <w:ilvl w:val="0"/>
          <w:numId w:val="7"/>
        </w:numPr>
        <w:ind w:left="567" w:hanging="567"/>
        <w:contextualSpacing/>
        <w:jc w:val="both"/>
        <w:rPr>
          <w:rFonts w:ascii="Arial" w:eastAsia="Calibri" w:hAnsi="Arial" w:cs="Arial"/>
          <w:b/>
          <w:color w:val="000000"/>
          <w:szCs w:val="24"/>
        </w:rPr>
      </w:pPr>
      <w:r w:rsidRPr="00421EB7">
        <w:rPr>
          <w:rFonts w:ascii="Arial" w:eastAsia="Calibri" w:hAnsi="Arial" w:cs="Arial"/>
          <w:b/>
          <w:color w:val="000000"/>
          <w:szCs w:val="24"/>
        </w:rPr>
        <w:t xml:space="preserve">All stormwater from the development, which includes permeable and impermeable areas shall be contained onsite.  </w:t>
      </w:r>
    </w:p>
    <w:p w14:paraId="0F2842D0" w14:textId="77777777" w:rsidR="00E6602C" w:rsidRPr="00421EB7" w:rsidRDefault="00E6602C" w:rsidP="00E6602C">
      <w:pPr>
        <w:contextualSpacing/>
        <w:jc w:val="both"/>
        <w:rPr>
          <w:rFonts w:ascii="Arial" w:eastAsia="Calibri" w:hAnsi="Arial" w:cs="Arial"/>
          <w:b/>
          <w:color w:val="000000"/>
          <w:szCs w:val="24"/>
        </w:rPr>
      </w:pPr>
    </w:p>
    <w:p w14:paraId="1697F06B" w14:textId="77777777" w:rsidR="00E6602C" w:rsidRPr="00421EB7" w:rsidRDefault="00E6602C" w:rsidP="00CE4F62">
      <w:pPr>
        <w:numPr>
          <w:ilvl w:val="0"/>
          <w:numId w:val="7"/>
        </w:numPr>
        <w:ind w:left="567" w:hanging="567"/>
        <w:contextualSpacing/>
        <w:jc w:val="both"/>
        <w:rPr>
          <w:rFonts w:ascii="Arial" w:eastAsia="Calibri" w:hAnsi="Arial" w:cs="Arial"/>
          <w:b/>
          <w:color w:val="000000"/>
          <w:szCs w:val="24"/>
        </w:rPr>
      </w:pPr>
      <w:r w:rsidRPr="00421EB7">
        <w:rPr>
          <w:rFonts w:ascii="Arial" w:eastAsia="Calibri" w:hAnsi="Arial" w:cs="Arial"/>
          <w:b/>
          <w:color w:val="000000"/>
          <w:szCs w:val="24"/>
        </w:rPr>
        <w:t>Prior to occupation of the development, all external fixtures including, but not limited to, TV and radio antennae, satellite dishes, plumbing ventes and pipes, solar panels, air conditioners, hot water systems and utilities shall be integrated into the design of the building and not be visible from the primary street to the satisfaction of the City.</w:t>
      </w:r>
    </w:p>
    <w:p w14:paraId="5DEEFDF4" w14:textId="77777777" w:rsidR="00E6602C" w:rsidRPr="00421EB7" w:rsidRDefault="00E6602C" w:rsidP="00E6602C">
      <w:pPr>
        <w:contextualSpacing/>
        <w:jc w:val="both"/>
        <w:rPr>
          <w:rFonts w:ascii="Arial" w:eastAsia="Calibri" w:hAnsi="Arial" w:cs="Arial"/>
          <w:b/>
          <w:color w:val="000000"/>
          <w:szCs w:val="24"/>
        </w:rPr>
      </w:pPr>
    </w:p>
    <w:p w14:paraId="3491659D" w14:textId="77777777" w:rsidR="00E6602C" w:rsidRPr="00421EB7" w:rsidRDefault="00E6602C" w:rsidP="00CE4F62">
      <w:pPr>
        <w:numPr>
          <w:ilvl w:val="0"/>
          <w:numId w:val="7"/>
        </w:numPr>
        <w:ind w:left="567" w:hanging="567"/>
        <w:contextualSpacing/>
        <w:jc w:val="both"/>
        <w:rPr>
          <w:rFonts w:ascii="Arial" w:eastAsia="Calibri" w:hAnsi="Arial" w:cs="Arial"/>
          <w:b/>
          <w:color w:val="000000"/>
          <w:szCs w:val="24"/>
        </w:rPr>
      </w:pPr>
      <w:r w:rsidRPr="00421EB7">
        <w:rPr>
          <w:rFonts w:ascii="Arial" w:eastAsia="Calibri" w:hAnsi="Arial" w:cs="Arial"/>
          <w:b/>
          <w:color w:val="000000"/>
          <w:szCs w:val="24"/>
        </w:rPr>
        <w:t xml:space="preserve">Prior to the occupation of the development, all structures within the 1.5m visual truncation area abutting vehicle access points shall be truncated or reduced to 0.75m height to the satisfaction of the City of Nedlands.  </w:t>
      </w:r>
    </w:p>
    <w:p w14:paraId="48F4080F" w14:textId="231524ED" w:rsidR="00E6602C" w:rsidRPr="00421EB7" w:rsidRDefault="00E6602C" w:rsidP="00E6602C">
      <w:pPr>
        <w:contextualSpacing/>
        <w:jc w:val="both"/>
        <w:rPr>
          <w:rFonts w:ascii="Arial" w:eastAsia="Calibri" w:hAnsi="Arial" w:cs="Arial"/>
          <w:b/>
          <w:color w:val="000000"/>
          <w:szCs w:val="24"/>
        </w:rPr>
      </w:pPr>
    </w:p>
    <w:p w14:paraId="54E600FD" w14:textId="77777777" w:rsidR="00E6602C" w:rsidRPr="00421EB7" w:rsidRDefault="00E6602C" w:rsidP="00CE4F62">
      <w:pPr>
        <w:numPr>
          <w:ilvl w:val="0"/>
          <w:numId w:val="7"/>
        </w:numPr>
        <w:ind w:left="567" w:hanging="567"/>
        <w:contextualSpacing/>
        <w:jc w:val="both"/>
        <w:rPr>
          <w:rFonts w:ascii="Arial" w:eastAsia="Calibri" w:hAnsi="Arial" w:cs="Arial"/>
          <w:b/>
          <w:color w:val="000000"/>
          <w:szCs w:val="24"/>
        </w:rPr>
      </w:pPr>
      <w:r w:rsidRPr="00421EB7">
        <w:rPr>
          <w:rFonts w:ascii="Arial" w:eastAsia="Calibri" w:hAnsi="Arial" w:cs="Arial"/>
          <w:b/>
          <w:color w:val="000000"/>
          <w:szCs w:val="24"/>
        </w:rPr>
        <w:t xml:space="preserve">Prior to occupation, each grouped dwelling is to have an adequate area set aside for clothes drying screened </w:t>
      </w:r>
      <w:proofErr w:type="gramStart"/>
      <w:r w:rsidRPr="00421EB7">
        <w:rPr>
          <w:rFonts w:ascii="Arial" w:eastAsia="Calibri" w:hAnsi="Arial" w:cs="Arial"/>
          <w:b/>
          <w:color w:val="000000"/>
          <w:szCs w:val="24"/>
        </w:rPr>
        <w:t>so as to</w:t>
      </w:r>
      <w:proofErr w:type="gramEnd"/>
      <w:r w:rsidRPr="00421EB7">
        <w:rPr>
          <w:rFonts w:ascii="Arial" w:eastAsia="Calibri" w:hAnsi="Arial" w:cs="Arial"/>
          <w:b/>
          <w:color w:val="000000"/>
          <w:szCs w:val="24"/>
        </w:rPr>
        <w:t xml:space="preserve"> not be highly visible from any adjacent public place in accordance with the requirements of the Residential Design Codes to the satisfaction of the City of Nedlands.</w:t>
      </w:r>
    </w:p>
    <w:p w14:paraId="16C0C613" w14:textId="77777777" w:rsidR="00E6602C" w:rsidRPr="00421EB7" w:rsidRDefault="00E6602C" w:rsidP="00E6602C">
      <w:pPr>
        <w:contextualSpacing/>
        <w:rPr>
          <w:rFonts w:ascii="Arial" w:eastAsia="Calibri" w:hAnsi="Arial" w:cs="Arial"/>
          <w:b/>
          <w:color w:val="000000"/>
          <w:szCs w:val="24"/>
        </w:rPr>
      </w:pPr>
    </w:p>
    <w:p w14:paraId="7C7B8A69" w14:textId="77777777" w:rsidR="00E6602C" w:rsidRPr="00421EB7" w:rsidRDefault="00E6602C" w:rsidP="00CE4F62">
      <w:pPr>
        <w:numPr>
          <w:ilvl w:val="0"/>
          <w:numId w:val="7"/>
        </w:numPr>
        <w:ind w:left="567" w:hanging="567"/>
        <w:contextualSpacing/>
        <w:jc w:val="both"/>
        <w:rPr>
          <w:rFonts w:ascii="Arial" w:eastAsia="Calibri" w:hAnsi="Arial" w:cs="Arial"/>
          <w:b/>
          <w:color w:val="000000"/>
          <w:szCs w:val="24"/>
        </w:rPr>
      </w:pPr>
      <w:r w:rsidRPr="00421EB7">
        <w:rPr>
          <w:rFonts w:ascii="Arial" w:eastAsia="Calibri" w:hAnsi="Arial" w:cs="Arial"/>
          <w:b/>
          <w:color w:val="000000"/>
          <w:szCs w:val="24"/>
        </w:rPr>
        <w:t>All landscaping shall be installed and maintained in accordance with the approved landscaping plan dated 25 May 2021, or any modification approved thereto, for the lifetime of the development thereafter, to the satisfaction of the City.</w:t>
      </w:r>
    </w:p>
    <w:p w14:paraId="200BC07E" w14:textId="59DA7245" w:rsidR="00085B7F" w:rsidRPr="00465A04"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26" w:name="_Toc75013350"/>
      <w:r w:rsidR="004A5EB2">
        <w:rPr>
          <w:rFonts w:ascii="Arial" w:hAnsi="Arial" w:cs="Arial"/>
          <w:sz w:val="24"/>
          <w:szCs w:val="24"/>
          <w:u w:val="none"/>
        </w:rPr>
        <w:t>Technical Services</w:t>
      </w:r>
      <w:r w:rsidR="00A53BD3" w:rsidRPr="00465A04">
        <w:rPr>
          <w:rFonts w:ascii="Arial" w:hAnsi="Arial" w:cs="Arial"/>
          <w:sz w:val="24"/>
          <w:szCs w:val="24"/>
          <w:u w:val="none"/>
        </w:rPr>
        <w:t xml:space="preserve"> </w:t>
      </w:r>
      <w:r w:rsidR="00085B7F" w:rsidRPr="00465A04">
        <w:rPr>
          <w:rFonts w:ascii="Arial" w:hAnsi="Arial" w:cs="Arial"/>
          <w:sz w:val="24"/>
          <w:szCs w:val="24"/>
          <w:u w:val="none"/>
        </w:rPr>
        <w:t>Report No</w:t>
      </w:r>
      <w:r w:rsidR="00465A04" w:rsidRPr="00465A04">
        <w:rPr>
          <w:rFonts w:ascii="Arial" w:hAnsi="Arial" w:cs="Arial"/>
          <w:sz w:val="24"/>
          <w:szCs w:val="24"/>
          <w:u w:val="none"/>
        </w:rPr>
        <w:t>’</w:t>
      </w:r>
      <w:r w:rsidR="00085B7F" w:rsidRPr="00465A04">
        <w:rPr>
          <w:rFonts w:ascii="Arial" w:hAnsi="Arial" w:cs="Arial"/>
          <w:sz w:val="24"/>
          <w:szCs w:val="24"/>
          <w:u w:val="none"/>
        </w:rPr>
        <w:t xml:space="preserve">s </w:t>
      </w:r>
      <w:r w:rsidR="00AC102A">
        <w:rPr>
          <w:rFonts w:ascii="Arial" w:hAnsi="Arial" w:cs="Arial"/>
          <w:sz w:val="24"/>
          <w:szCs w:val="24"/>
          <w:u w:val="none"/>
        </w:rPr>
        <w:t>TS</w:t>
      </w:r>
      <w:r w:rsidR="00B60D2B">
        <w:rPr>
          <w:rFonts w:ascii="Arial" w:hAnsi="Arial" w:cs="Arial"/>
          <w:sz w:val="24"/>
          <w:szCs w:val="24"/>
          <w:u w:val="none"/>
        </w:rPr>
        <w:t>11.21</w:t>
      </w:r>
      <w:r w:rsidR="00085B7F" w:rsidRPr="00465A04">
        <w:rPr>
          <w:rFonts w:ascii="Arial" w:hAnsi="Arial" w:cs="Arial"/>
          <w:sz w:val="24"/>
          <w:szCs w:val="24"/>
          <w:u w:val="none"/>
        </w:rPr>
        <w:t xml:space="preserve"> </w:t>
      </w:r>
      <w:r w:rsidR="00012C59">
        <w:rPr>
          <w:rFonts w:ascii="Arial" w:hAnsi="Arial" w:cs="Arial"/>
          <w:sz w:val="24"/>
          <w:szCs w:val="24"/>
          <w:u w:val="none"/>
        </w:rPr>
        <w:t>(copy attached)</w:t>
      </w:r>
      <w:bookmarkEnd w:id="26"/>
    </w:p>
    <w:p w14:paraId="200BC07F" w14:textId="77777777" w:rsidR="00257F09" w:rsidRPr="00465A04" w:rsidRDefault="00257F0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0"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1" w14:textId="77777777" w:rsidR="00012C59" w:rsidRDefault="00012C59" w:rsidP="009E5692">
      <w:pPr>
        <w:numPr>
          <w:ilvl w:val="12"/>
          <w:numId w:val="0"/>
        </w:numPr>
        <w:tabs>
          <w:tab w:val="left" w:pos="1701"/>
          <w:tab w:val="left" w:pos="2410"/>
          <w:tab w:val="left" w:pos="2977"/>
          <w:tab w:val="right" w:pos="8335"/>
          <w:tab w:val="right" w:pos="8505"/>
        </w:tabs>
        <w:jc w:val="both"/>
        <w:rPr>
          <w:rFonts w:ascii="Arial" w:hAnsi="Arial" w:cs="Arial"/>
          <w:szCs w:val="24"/>
        </w:rPr>
      </w:pPr>
    </w:p>
    <w:tbl>
      <w:tblPr>
        <w:tblStyle w:val="TableGrid2"/>
        <w:tblW w:w="0" w:type="auto"/>
        <w:tblInd w:w="-5" w:type="dxa"/>
        <w:tblLook w:val="04A0" w:firstRow="1" w:lastRow="0" w:firstColumn="1" w:lastColumn="0" w:noHBand="0" w:noVBand="1"/>
      </w:tblPr>
      <w:tblGrid>
        <w:gridCol w:w="8308"/>
      </w:tblGrid>
      <w:tr w:rsidR="00E6602C" w:rsidRPr="004B614F" w14:paraId="4FBE8EC2" w14:textId="77777777" w:rsidTr="002F3382">
        <w:tc>
          <w:tcPr>
            <w:tcW w:w="8308" w:type="dxa"/>
          </w:tcPr>
          <w:p w14:paraId="37A1A833" w14:textId="77777777" w:rsidR="00E6602C" w:rsidRPr="004B614F" w:rsidRDefault="00E6602C" w:rsidP="002F3382">
            <w:pPr>
              <w:keepNext/>
              <w:keepLines/>
              <w:ind w:left="2583" w:hanging="2552"/>
              <w:outlineLvl w:val="0"/>
              <w:rPr>
                <w:rFonts w:ascii="Arial" w:eastAsiaTheme="majorEastAsia" w:hAnsi="Arial" w:cs="Arial"/>
                <w:b/>
                <w:bCs/>
                <w:sz w:val="28"/>
                <w:szCs w:val="28"/>
              </w:rPr>
            </w:pPr>
            <w:bookmarkStart w:id="27" w:name="_Toc74389484"/>
            <w:bookmarkStart w:id="28" w:name="_Toc75013351"/>
            <w:r w:rsidRPr="004B614F">
              <w:rPr>
                <w:rFonts w:ascii="Arial" w:eastAsiaTheme="majorEastAsia" w:hAnsi="Arial" w:cs="Arial"/>
                <w:b/>
                <w:bCs/>
                <w:sz w:val="28"/>
                <w:szCs w:val="28"/>
              </w:rPr>
              <w:t>TS11.21</w:t>
            </w:r>
            <w:r w:rsidRPr="004B614F">
              <w:rPr>
                <w:rFonts w:ascii="Arial" w:eastAsiaTheme="majorEastAsia" w:hAnsi="Arial" w:cs="Arial"/>
                <w:b/>
                <w:bCs/>
                <w:sz w:val="28"/>
                <w:szCs w:val="28"/>
              </w:rPr>
              <w:tab/>
              <w:t>Requested Review of Street Tree Policy</w:t>
            </w:r>
            <w:bookmarkEnd w:id="27"/>
            <w:bookmarkEnd w:id="28"/>
          </w:p>
        </w:tc>
      </w:tr>
    </w:tbl>
    <w:p w14:paraId="5C778756" w14:textId="77777777" w:rsidR="00E6602C" w:rsidRPr="004B614F" w:rsidRDefault="00E6602C" w:rsidP="00E6602C">
      <w:pPr>
        <w:jc w:val="both"/>
        <w:rPr>
          <w:rFonts w:ascii="Arial" w:eastAsiaTheme="minorHAnsi" w:hAnsi="Arial" w:cs="Arial"/>
          <w:szCs w:val="24"/>
        </w:rPr>
      </w:pPr>
    </w:p>
    <w:tbl>
      <w:tblPr>
        <w:tblStyle w:val="TableGrid2"/>
        <w:tblW w:w="0" w:type="auto"/>
        <w:tblInd w:w="-5" w:type="dxa"/>
        <w:tblLook w:val="04A0" w:firstRow="1" w:lastRow="0" w:firstColumn="1" w:lastColumn="0" w:noHBand="0" w:noVBand="1"/>
      </w:tblPr>
      <w:tblGrid>
        <w:gridCol w:w="2652"/>
        <w:gridCol w:w="5656"/>
      </w:tblGrid>
      <w:tr w:rsidR="00E6602C" w:rsidRPr="004B614F" w14:paraId="140E0CC5" w14:textId="77777777" w:rsidTr="002F3382">
        <w:tc>
          <w:tcPr>
            <w:tcW w:w="2652" w:type="dxa"/>
          </w:tcPr>
          <w:p w14:paraId="708FC66E" w14:textId="77777777" w:rsidR="00E6602C" w:rsidRPr="004B614F" w:rsidRDefault="00E6602C" w:rsidP="002F3382">
            <w:pPr>
              <w:rPr>
                <w:rFonts w:ascii="Arial" w:hAnsi="Arial" w:cs="Arial"/>
                <w:b/>
                <w:szCs w:val="24"/>
              </w:rPr>
            </w:pPr>
            <w:r w:rsidRPr="004B614F">
              <w:rPr>
                <w:rFonts w:ascii="Arial" w:hAnsi="Arial" w:cs="Arial"/>
                <w:b/>
                <w:szCs w:val="24"/>
              </w:rPr>
              <w:t>Committee</w:t>
            </w:r>
          </w:p>
        </w:tc>
        <w:tc>
          <w:tcPr>
            <w:tcW w:w="5656" w:type="dxa"/>
          </w:tcPr>
          <w:p w14:paraId="56BC6225" w14:textId="77777777" w:rsidR="00E6602C" w:rsidRPr="004B614F" w:rsidRDefault="00E6602C" w:rsidP="002F3382">
            <w:pPr>
              <w:rPr>
                <w:rFonts w:ascii="Arial" w:hAnsi="Arial" w:cs="Arial"/>
                <w:szCs w:val="24"/>
              </w:rPr>
            </w:pPr>
            <w:r w:rsidRPr="004B614F">
              <w:rPr>
                <w:rFonts w:ascii="Arial" w:hAnsi="Arial" w:cs="Arial"/>
                <w:szCs w:val="24"/>
              </w:rPr>
              <w:t>8 June 2021</w:t>
            </w:r>
          </w:p>
        </w:tc>
      </w:tr>
      <w:tr w:rsidR="00E6602C" w:rsidRPr="004B614F" w14:paraId="43E3DC94" w14:textId="77777777" w:rsidTr="002F3382">
        <w:tc>
          <w:tcPr>
            <w:tcW w:w="2652" w:type="dxa"/>
          </w:tcPr>
          <w:p w14:paraId="7A0CA78C" w14:textId="77777777" w:rsidR="00E6602C" w:rsidRPr="004B614F" w:rsidRDefault="00E6602C" w:rsidP="002F3382">
            <w:pPr>
              <w:rPr>
                <w:rFonts w:ascii="Arial" w:hAnsi="Arial" w:cs="Arial"/>
                <w:b/>
                <w:szCs w:val="24"/>
              </w:rPr>
            </w:pPr>
            <w:r w:rsidRPr="004B614F">
              <w:rPr>
                <w:rFonts w:ascii="Arial" w:hAnsi="Arial" w:cs="Arial"/>
                <w:b/>
                <w:szCs w:val="24"/>
              </w:rPr>
              <w:t>Council</w:t>
            </w:r>
          </w:p>
        </w:tc>
        <w:tc>
          <w:tcPr>
            <w:tcW w:w="5656" w:type="dxa"/>
          </w:tcPr>
          <w:p w14:paraId="528498B9" w14:textId="77777777" w:rsidR="00E6602C" w:rsidRPr="004B614F" w:rsidRDefault="00E6602C" w:rsidP="002F3382">
            <w:pPr>
              <w:rPr>
                <w:rFonts w:ascii="Arial" w:hAnsi="Arial" w:cs="Arial"/>
                <w:szCs w:val="24"/>
              </w:rPr>
            </w:pPr>
            <w:r w:rsidRPr="004B614F">
              <w:rPr>
                <w:rFonts w:ascii="Arial" w:hAnsi="Arial" w:cs="Arial"/>
                <w:szCs w:val="24"/>
              </w:rPr>
              <w:t>22 June 2021</w:t>
            </w:r>
          </w:p>
        </w:tc>
      </w:tr>
      <w:tr w:rsidR="00E6602C" w:rsidRPr="004B614F" w14:paraId="0EE6E249" w14:textId="77777777" w:rsidTr="002F3382">
        <w:tc>
          <w:tcPr>
            <w:tcW w:w="2652" w:type="dxa"/>
          </w:tcPr>
          <w:p w14:paraId="1791FEC6" w14:textId="77777777" w:rsidR="00E6602C" w:rsidRPr="004B614F" w:rsidRDefault="00E6602C" w:rsidP="002F3382">
            <w:pPr>
              <w:rPr>
                <w:rFonts w:ascii="Arial" w:hAnsi="Arial" w:cs="Arial"/>
                <w:b/>
                <w:szCs w:val="24"/>
              </w:rPr>
            </w:pPr>
            <w:r w:rsidRPr="004B614F">
              <w:rPr>
                <w:rFonts w:ascii="Arial" w:hAnsi="Arial" w:cs="Arial"/>
                <w:b/>
                <w:szCs w:val="24"/>
              </w:rPr>
              <w:t>Applicant</w:t>
            </w:r>
          </w:p>
        </w:tc>
        <w:tc>
          <w:tcPr>
            <w:tcW w:w="5656" w:type="dxa"/>
            <w:shd w:val="clear" w:color="auto" w:fill="auto"/>
          </w:tcPr>
          <w:p w14:paraId="56E79FB6" w14:textId="77777777" w:rsidR="00E6602C" w:rsidRPr="004B614F" w:rsidRDefault="00E6602C" w:rsidP="002F3382">
            <w:pPr>
              <w:rPr>
                <w:rFonts w:ascii="Arial" w:hAnsi="Arial" w:cs="Arial"/>
                <w:szCs w:val="24"/>
              </w:rPr>
            </w:pPr>
            <w:r w:rsidRPr="004B614F">
              <w:rPr>
                <w:rFonts w:ascii="Arial" w:hAnsi="Arial" w:cs="Arial"/>
                <w:szCs w:val="24"/>
              </w:rPr>
              <w:t>City of Nedlands</w:t>
            </w:r>
          </w:p>
        </w:tc>
      </w:tr>
      <w:tr w:rsidR="00E6602C" w:rsidRPr="004B614F" w14:paraId="703F408F" w14:textId="77777777" w:rsidTr="002F3382">
        <w:tc>
          <w:tcPr>
            <w:tcW w:w="2652" w:type="dxa"/>
          </w:tcPr>
          <w:p w14:paraId="4A83C3D7" w14:textId="77777777" w:rsidR="00E6602C" w:rsidRPr="004B614F" w:rsidRDefault="00E6602C" w:rsidP="002F3382">
            <w:pPr>
              <w:rPr>
                <w:rFonts w:ascii="Arial" w:hAnsi="Arial" w:cs="Arial"/>
                <w:b/>
                <w:bCs/>
                <w:i/>
                <w:iCs/>
                <w:szCs w:val="24"/>
              </w:rPr>
            </w:pPr>
            <w:r w:rsidRPr="004B614F">
              <w:rPr>
                <w:rFonts w:ascii="Arial" w:hAnsi="Arial" w:cs="Arial"/>
                <w:b/>
                <w:bCs/>
                <w:color w:val="000000" w:themeColor="text1"/>
                <w:szCs w:val="24"/>
              </w:rPr>
              <w:t xml:space="preserve">Employee Disclosure under section 5.70 of the Local Government Act 1995 </w:t>
            </w:r>
          </w:p>
        </w:tc>
        <w:tc>
          <w:tcPr>
            <w:tcW w:w="5656" w:type="dxa"/>
          </w:tcPr>
          <w:p w14:paraId="3BFCE739" w14:textId="77777777" w:rsidR="00E6602C" w:rsidRPr="004B614F" w:rsidRDefault="00E6602C" w:rsidP="002F3382">
            <w:pPr>
              <w:rPr>
                <w:rFonts w:ascii="Arial" w:hAnsi="Arial" w:cs="Arial"/>
                <w:szCs w:val="24"/>
                <w:lang w:eastAsia="en-AU"/>
              </w:rPr>
            </w:pPr>
            <w:r w:rsidRPr="004B614F">
              <w:rPr>
                <w:rFonts w:ascii="Arial" w:hAnsi="Arial" w:cs="Arial"/>
                <w:szCs w:val="24"/>
                <w:lang w:eastAsia="en-AU"/>
              </w:rPr>
              <w:t>Nil.</w:t>
            </w:r>
          </w:p>
        </w:tc>
      </w:tr>
      <w:tr w:rsidR="00E6602C" w:rsidRPr="004B614F" w14:paraId="0A5A4087" w14:textId="77777777" w:rsidTr="002F3382">
        <w:tc>
          <w:tcPr>
            <w:tcW w:w="2652" w:type="dxa"/>
          </w:tcPr>
          <w:p w14:paraId="459C9965" w14:textId="77777777" w:rsidR="00E6602C" w:rsidRPr="004B614F" w:rsidRDefault="00E6602C" w:rsidP="002F3382">
            <w:pPr>
              <w:rPr>
                <w:rFonts w:ascii="Arial" w:hAnsi="Arial" w:cs="Arial"/>
                <w:b/>
                <w:szCs w:val="24"/>
              </w:rPr>
            </w:pPr>
            <w:r w:rsidRPr="004B614F">
              <w:rPr>
                <w:rFonts w:ascii="Arial" w:hAnsi="Arial" w:cs="Arial"/>
                <w:b/>
                <w:szCs w:val="24"/>
              </w:rPr>
              <w:t>Director</w:t>
            </w:r>
          </w:p>
        </w:tc>
        <w:tc>
          <w:tcPr>
            <w:tcW w:w="5656" w:type="dxa"/>
          </w:tcPr>
          <w:p w14:paraId="23B5A3D1" w14:textId="77777777" w:rsidR="00E6602C" w:rsidRPr="004B614F" w:rsidRDefault="00E6602C" w:rsidP="002F3382">
            <w:pPr>
              <w:rPr>
                <w:rFonts w:ascii="Arial" w:hAnsi="Arial" w:cs="Arial"/>
                <w:szCs w:val="24"/>
              </w:rPr>
            </w:pPr>
            <w:r w:rsidRPr="004B614F">
              <w:rPr>
                <w:rFonts w:ascii="Arial" w:hAnsi="Arial" w:cs="Arial"/>
                <w:szCs w:val="24"/>
              </w:rPr>
              <w:t xml:space="preserve">Jim Duff – Director Technical Services </w:t>
            </w:r>
          </w:p>
        </w:tc>
      </w:tr>
      <w:tr w:rsidR="00E6602C" w:rsidRPr="004B614F" w14:paraId="5B6B1CC3" w14:textId="77777777" w:rsidTr="002F3382">
        <w:tc>
          <w:tcPr>
            <w:tcW w:w="2652" w:type="dxa"/>
          </w:tcPr>
          <w:p w14:paraId="436A25FA" w14:textId="77777777" w:rsidR="00E6602C" w:rsidRPr="004B614F" w:rsidRDefault="00E6602C" w:rsidP="002F3382">
            <w:pPr>
              <w:rPr>
                <w:rFonts w:ascii="Arial" w:hAnsi="Arial" w:cs="Arial"/>
                <w:b/>
                <w:szCs w:val="24"/>
              </w:rPr>
            </w:pPr>
            <w:r w:rsidRPr="004B614F">
              <w:rPr>
                <w:rFonts w:ascii="Arial" w:hAnsi="Arial" w:cs="Arial"/>
                <w:b/>
                <w:szCs w:val="24"/>
              </w:rPr>
              <w:t>Attachments</w:t>
            </w:r>
          </w:p>
        </w:tc>
        <w:tc>
          <w:tcPr>
            <w:tcW w:w="5656" w:type="dxa"/>
            <w:shd w:val="clear" w:color="auto" w:fill="auto"/>
          </w:tcPr>
          <w:p w14:paraId="5A3FC4BB" w14:textId="77777777" w:rsidR="00E6602C" w:rsidRPr="004B614F" w:rsidRDefault="00E6602C" w:rsidP="002F3382">
            <w:pPr>
              <w:rPr>
                <w:rFonts w:ascii="Arial" w:hAnsi="Arial" w:cs="Arial"/>
                <w:szCs w:val="32"/>
                <w:lang w:val="en-US"/>
              </w:rPr>
            </w:pPr>
            <w:r w:rsidRPr="004B614F">
              <w:rPr>
                <w:rFonts w:ascii="Arial" w:hAnsi="Arial" w:cs="Arial"/>
                <w:szCs w:val="32"/>
                <w:lang w:val="en-US"/>
              </w:rPr>
              <w:t>Nil.</w:t>
            </w:r>
          </w:p>
        </w:tc>
      </w:tr>
      <w:tr w:rsidR="00E6602C" w:rsidRPr="004B614F" w14:paraId="66AEE6CC" w14:textId="77777777" w:rsidTr="002F3382">
        <w:trPr>
          <w:trHeight w:val="363"/>
        </w:trPr>
        <w:tc>
          <w:tcPr>
            <w:tcW w:w="2652" w:type="dxa"/>
          </w:tcPr>
          <w:p w14:paraId="373B5515" w14:textId="77777777" w:rsidR="00E6602C" w:rsidRPr="004B614F" w:rsidRDefault="00E6602C" w:rsidP="002F3382">
            <w:pPr>
              <w:rPr>
                <w:rFonts w:ascii="Arial" w:hAnsi="Arial" w:cs="Arial"/>
                <w:b/>
                <w:szCs w:val="24"/>
              </w:rPr>
            </w:pPr>
            <w:r w:rsidRPr="004B614F">
              <w:rPr>
                <w:rFonts w:ascii="Arial" w:hAnsi="Arial" w:cs="Arial"/>
                <w:b/>
                <w:szCs w:val="24"/>
              </w:rPr>
              <w:t>Confidential Attachments</w:t>
            </w:r>
          </w:p>
        </w:tc>
        <w:tc>
          <w:tcPr>
            <w:tcW w:w="5656" w:type="dxa"/>
            <w:shd w:val="clear" w:color="auto" w:fill="auto"/>
          </w:tcPr>
          <w:p w14:paraId="7A3BE436" w14:textId="77777777" w:rsidR="00E6602C" w:rsidRPr="004B614F" w:rsidRDefault="00E6602C" w:rsidP="002F3382">
            <w:pPr>
              <w:rPr>
                <w:rFonts w:ascii="Arial" w:hAnsi="Arial" w:cs="Arial"/>
                <w:szCs w:val="32"/>
                <w:lang w:val="en-US"/>
              </w:rPr>
            </w:pPr>
            <w:r w:rsidRPr="004B614F">
              <w:rPr>
                <w:rFonts w:ascii="Arial" w:hAnsi="Arial" w:cs="Arial"/>
                <w:szCs w:val="32"/>
                <w:lang w:val="en-US"/>
              </w:rPr>
              <w:t>Nil.</w:t>
            </w:r>
          </w:p>
        </w:tc>
      </w:tr>
    </w:tbl>
    <w:p w14:paraId="5ED911A0" w14:textId="77777777" w:rsidR="00E6602C" w:rsidRPr="004B614F" w:rsidRDefault="00E6602C" w:rsidP="00E6602C">
      <w:pPr>
        <w:jc w:val="both"/>
        <w:rPr>
          <w:rFonts w:ascii="Arial" w:eastAsiaTheme="minorHAnsi" w:hAnsi="Arial" w:cs="Arial"/>
          <w:b/>
          <w:szCs w:val="32"/>
          <w:lang w:val="en-US"/>
        </w:rPr>
      </w:pPr>
    </w:p>
    <w:p w14:paraId="22B81F1E" w14:textId="757D8711" w:rsidR="00E6602C" w:rsidRPr="00E6602C" w:rsidRDefault="00E6602C" w:rsidP="00E6602C">
      <w:pPr>
        <w:jc w:val="both"/>
        <w:rPr>
          <w:rFonts w:ascii="Arial" w:hAnsi="Arial" w:cs="Arial"/>
          <w:b/>
          <w:szCs w:val="24"/>
        </w:rPr>
      </w:pPr>
      <w:r w:rsidRPr="00E6602C">
        <w:rPr>
          <w:rFonts w:ascii="Arial" w:hAnsi="Arial" w:cs="Arial"/>
          <w:b/>
          <w:sz w:val="28"/>
          <w:szCs w:val="28"/>
        </w:rPr>
        <w:t>Please note there is no recommendation from Committee.</w:t>
      </w:r>
    </w:p>
    <w:p w14:paraId="0C8E863D" w14:textId="0290EC76" w:rsidR="00E6602C" w:rsidRDefault="00E6602C" w:rsidP="00E6602C">
      <w:pPr>
        <w:jc w:val="both"/>
        <w:rPr>
          <w:rFonts w:ascii="Arial" w:eastAsiaTheme="minorHAnsi" w:hAnsi="Arial" w:cs="Arial"/>
          <w:b/>
          <w:szCs w:val="32"/>
          <w:lang w:val="en-US"/>
        </w:rPr>
      </w:pPr>
    </w:p>
    <w:p w14:paraId="0CCC271D" w14:textId="77777777" w:rsidR="00E6602C" w:rsidRPr="004B614F" w:rsidRDefault="00E6602C" w:rsidP="00E6602C">
      <w:pPr>
        <w:jc w:val="both"/>
        <w:rPr>
          <w:rFonts w:ascii="Arial" w:eastAsiaTheme="minorHAnsi" w:hAnsi="Arial" w:cs="Arial"/>
          <w:b/>
          <w:szCs w:val="32"/>
          <w:lang w:val="en-US"/>
        </w:rPr>
      </w:pPr>
    </w:p>
    <w:p w14:paraId="52C07873" w14:textId="77777777" w:rsidR="00E6602C" w:rsidRPr="00B04AD6" w:rsidRDefault="00E6602C" w:rsidP="00E6602C">
      <w:pPr>
        <w:jc w:val="both"/>
        <w:rPr>
          <w:rFonts w:ascii="Arial" w:eastAsiaTheme="minorHAnsi" w:hAnsi="Arial" w:cs="Arial"/>
          <w:bCs/>
          <w:sz w:val="28"/>
          <w:szCs w:val="32"/>
          <w:lang w:val="en-US"/>
        </w:rPr>
      </w:pPr>
      <w:r w:rsidRPr="00B04AD6">
        <w:rPr>
          <w:rFonts w:ascii="Arial" w:eastAsiaTheme="minorHAnsi" w:hAnsi="Arial" w:cs="Arial"/>
          <w:bCs/>
          <w:sz w:val="28"/>
          <w:szCs w:val="32"/>
          <w:lang w:val="en-US"/>
        </w:rPr>
        <w:t>Recommendation to Committee</w:t>
      </w:r>
    </w:p>
    <w:p w14:paraId="3CD9A6A6" w14:textId="77777777" w:rsidR="00E6602C" w:rsidRPr="00B04AD6" w:rsidRDefault="00E6602C" w:rsidP="00E6602C">
      <w:pPr>
        <w:jc w:val="both"/>
        <w:rPr>
          <w:rFonts w:ascii="Arial" w:eastAsiaTheme="minorHAnsi" w:hAnsi="Arial" w:cs="Arial"/>
          <w:bCs/>
          <w:szCs w:val="32"/>
          <w:lang w:val="en-US"/>
        </w:rPr>
      </w:pPr>
    </w:p>
    <w:p w14:paraId="04DB041A" w14:textId="33827D2E" w:rsidR="00E6602C" w:rsidRPr="00B04AD6" w:rsidRDefault="00E6602C" w:rsidP="00E6602C">
      <w:pPr>
        <w:jc w:val="both"/>
        <w:rPr>
          <w:rFonts w:ascii="Arial" w:eastAsiaTheme="minorHAnsi" w:hAnsi="Arial" w:cs="Arial"/>
          <w:bCs/>
          <w:szCs w:val="32"/>
          <w:lang w:val="en-US"/>
        </w:rPr>
      </w:pPr>
      <w:r w:rsidRPr="00B04AD6">
        <w:rPr>
          <w:rFonts w:ascii="Arial" w:eastAsiaTheme="minorHAnsi" w:hAnsi="Arial" w:cs="Arial"/>
          <w:bCs/>
          <w:szCs w:val="32"/>
          <w:lang w:val="en-US"/>
        </w:rPr>
        <w:t xml:space="preserve">Council </w:t>
      </w:r>
      <w:r w:rsidRPr="00B04AD6">
        <w:rPr>
          <w:rFonts w:ascii="Arial" w:eastAsiaTheme="minorHAnsi" w:hAnsi="Arial" w:cs="Arial"/>
          <w:bCs/>
          <w:szCs w:val="24"/>
          <w:lang w:val="en-GB"/>
        </w:rPr>
        <w:t>request</w:t>
      </w:r>
      <w:r>
        <w:rPr>
          <w:rFonts w:ascii="Arial" w:eastAsiaTheme="minorHAnsi" w:hAnsi="Arial" w:cs="Arial"/>
          <w:bCs/>
          <w:szCs w:val="24"/>
          <w:lang w:val="en-GB"/>
        </w:rPr>
        <w:t>s</w:t>
      </w:r>
      <w:r w:rsidRPr="00B04AD6">
        <w:rPr>
          <w:rFonts w:ascii="Arial" w:eastAsiaTheme="minorHAnsi" w:hAnsi="Arial" w:cs="Arial"/>
          <w:bCs/>
          <w:szCs w:val="24"/>
          <w:lang w:val="en-GB"/>
        </w:rPr>
        <w:t xml:space="preserve"> the Acting CEO to engage an external consultant to assist with the preparation of a detailed project plan that outlines the process to be followed and resourcing required to undertake the review.</w:t>
      </w:r>
    </w:p>
    <w:p w14:paraId="61390C18" w14:textId="77777777" w:rsidR="00E6602C" w:rsidRDefault="00E6602C" w:rsidP="00E6602C">
      <w:pPr>
        <w:rPr>
          <w:rFonts w:ascii="Arial" w:hAnsi="Arial" w:cs="Arial"/>
          <w:szCs w:val="24"/>
        </w:rPr>
      </w:pPr>
      <w:r>
        <w:rPr>
          <w:rFonts w:ascii="Arial" w:hAnsi="Arial" w:cs="Arial"/>
          <w:szCs w:val="24"/>
        </w:rPr>
        <w:br w:type="page"/>
      </w:r>
    </w:p>
    <w:p w14:paraId="200BC085" w14:textId="29DD630E" w:rsidR="00D05D60" w:rsidRPr="00465A04" w:rsidRDefault="00465A04"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29" w:name="_Toc75013352"/>
      <w:r w:rsidRPr="00465A04">
        <w:rPr>
          <w:rFonts w:ascii="Arial" w:hAnsi="Arial" w:cs="Arial"/>
          <w:sz w:val="24"/>
          <w:szCs w:val="24"/>
          <w:u w:val="none"/>
        </w:rPr>
        <w:t xml:space="preserve">Community </w:t>
      </w:r>
      <w:r w:rsidR="00800D83">
        <w:rPr>
          <w:rFonts w:ascii="Arial" w:hAnsi="Arial" w:cs="Arial"/>
          <w:sz w:val="24"/>
          <w:szCs w:val="24"/>
          <w:u w:val="none"/>
        </w:rPr>
        <w:t xml:space="preserve">Services &amp; </w:t>
      </w:r>
      <w:r w:rsidR="00B00C1D">
        <w:rPr>
          <w:rFonts w:ascii="Arial" w:hAnsi="Arial" w:cs="Arial"/>
          <w:sz w:val="24"/>
          <w:szCs w:val="24"/>
          <w:u w:val="none"/>
        </w:rPr>
        <w:t>Development</w:t>
      </w:r>
      <w:r w:rsidR="00A53BD3" w:rsidRPr="00465A04">
        <w:rPr>
          <w:rFonts w:ascii="Arial" w:hAnsi="Arial" w:cs="Arial"/>
          <w:sz w:val="24"/>
          <w:szCs w:val="24"/>
          <w:u w:val="none"/>
        </w:rPr>
        <w:t xml:space="preserve"> </w:t>
      </w:r>
      <w:r w:rsidRPr="00465A04">
        <w:rPr>
          <w:rFonts w:ascii="Arial" w:hAnsi="Arial" w:cs="Arial"/>
          <w:sz w:val="24"/>
          <w:szCs w:val="24"/>
          <w:u w:val="none"/>
        </w:rPr>
        <w:t>R</w:t>
      </w:r>
      <w:r w:rsidR="00A53BD3" w:rsidRPr="00465A04">
        <w:rPr>
          <w:rFonts w:ascii="Arial" w:hAnsi="Arial" w:cs="Arial"/>
          <w:sz w:val="24"/>
          <w:szCs w:val="24"/>
          <w:u w:val="none"/>
        </w:rPr>
        <w:t xml:space="preserve">eport </w:t>
      </w:r>
      <w:r w:rsidRPr="00465A04">
        <w:rPr>
          <w:rFonts w:ascii="Arial" w:hAnsi="Arial" w:cs="Arial"/>
          <w:sz w:val="24"/>
          <w:szCs w:val="24"/>
          <w:u w:val="none"/>
        </w:rPr>
        <w:t>N</w:t>
      </w:r>
      <w:r w:rsidR="00A53BD3" w:rsidRPr="00465A04">
        <w:rPr>
          <w:rFonts w:ascii="Arial" w:hAnsi="Arial" w:cs="Arial"/>
          <w:sz w:val="24"/>
          <w:szCs w:val="24"/>
          <w:u w:val="none"/>
        </w:rPr>
        <w:t>o</w:t>
      </w:r>
      <w:r w:rsidR="00B60D2B">
        <w:rPr>
          <w:rFonts w:ascii="Arial" w:hAnsi="Arial" w:cs="Arial"/>
          <w:sz w:val="24"/>
          <w:szCs w:val="24"/>
          <w:u w:val="none"/>
        </w:rPr>
        <w:t>.</w:t>
      </w:r>
      <w:r w:rsidRPr="00465A04">
        <w:rPr>
          <w:rFonts w:ascii="Arial" w:hAnsi="Arial" w:cs="Arial"/>
          <w:sz w:val="24"/>
          <w:szCs w:val="24"/>
          <w:u w:val="none"/>
        </w:rPr>
        <w:t xml:space="preserve"> </w:t>
      </w:r>
      <w:r w:rsidR="00A53BD3" w:rsidRPr="00465A04">
        <w:rPr>
          <w:rFonts w:ascii="Arial" w:hAnsi="Arial" w:cs="Arial"/>
          <w:sz w:val="24"/>
          <w:szCs w:val="24"/>
          <w:u w:val="none"/>
        </w:rPr>
        <w:t>C</w:t>
      </w:r>
      <w:r w:rsidR="00800D83">
        <w:rPr>
          <w:rFonts w:ascii="Arial" w:hAnsi="Arial" w:cs="Arial"/>
          <w:sz w:val="24"/>
          <w:szCs w:val="24"/>
          <w:u w:val="none"/>
        </w:rPr>
        <w:t>SD</w:t>
      </w:r>
      <w:r w:rsidR="00B60D2B">
        <w:rPr>
          <w:rFonts w:ascii="Arial" w:hAnsi="Arial" w:cs="Arial"/>
          <w:sz w:val="24"/>
          <w:szCs w:val="24"/>
          <w:u w:val="none"/>
        </w:rPr>
        <w:t xml:space="preserve">07.21 </w:t>
      </w:r>
      <w:r w:rsidR="00012C59">
        <w:rPr>
          <w:rFonts w:ascii="Arial" w:hAnsi="Arial" w:cs="Arial"/>
          <w:sz w:val="24"/>
          <w:szCs w:val="24"/>
          <w:u w:val="none"/>
        </w:rPr>
        <w:t>(copy attached)</w:t>
      </w:r>
      <w:bookmarkEnd w:id="29"/>
    </w:p>
    <w:p w14:paraId="200BC086" w14:textId="77777777" w:rsidR="00A53BD3" w:rsidRPr="00465A04" w:rsidRDefault="00A53BD3" w:rsidP="00765E9D">
      <w:pPr>
        <w:tabs>
          <w:tab w:val="left" w:pos="720"/>
          <w:tab w:val="left" w:pos="1440"/>
          <w:tab w:val="left" w:pos="2410"/>
          <w:tab w:val="left" w:pos="2977"/>
          <w:tab w:val="right" w:pos="8505"/>
        </w:tabs>
        <w:ind w:left="720"/>
        <w:jc w:val="both"/>
        <w:rPr>
          <w:rFonts w:ascii="Arial" w:hAnsi="Arial" w:cs="Arial"/>
          <w:szCs w:val="24"/>
        </w:rPr>
      </w:pPr>
    </w:p>
    <w:p w14:paraId="200BC087"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8" w14:textId="77777777" w:rsidR="00765E9D" w:rsidRDefault="00765E9D" w:rsidP="009E5692">
      <w:pPr>
        <w:tabs>
          <w:tab w:val="left" w:pos="1440"/>
          <w:tab w:val="left" w:pos="2410"/>
          <w:tab w:val="left" w:pos="2977"/>
          <w:tab w:val="right" w:pos="8505"/>
        </w:tabs>
        <w:jc w:val="both"/>
        <w:rPr>
          <w:rFonts w:ascii="Arial" w:hAnsi="Arial" w:cs="Arial"/>
          <w:szCs w:val="24"/>
        </w:rPr>
      </w:pPr>
    </w:p>
    <w:tbl>
      <w:tblPr>
        <w:tblStyle w:val="TableGrid"/>
        <w:tblW w:w="0" w:type="auto"/>
        <w:tblInd w:w="-5" w:type="dxa"/>
        <w:tblLook w:val="04A0" w:firstRow="1" w:lastRow="0" w:firstColumn="1" w:lastColumn="0" w:noHBand="0" w:noVBand="1"/>
      </w:tblPr>
      <w:tblGrid>
        <w:gridCol w:w="8308"/>
      </w:tblGrid>
      <w:tr w:rsidR="00E6602C" w14:paraId="28A745E8" w14:textId="77777777" w:rsidTr="002F3382">
        <w:tc>
          <w:tcPr>
            <w:tcW w:w="9021" w:type="dxa"/>
          </w:tcPr>
          <w:p w14:paraId="4DF41A71" w14:textId="77777777" w:rsidR="00E6602C" w:rsidRPr="00915D4B" w:rsidRDefault="00E6602C" w:rsidP="002F3382">
            <w:pPr>
              <w:pStyle w:val="Heading1"/>
              <w:numPr>
                <w:ilvl w:val="0"/>
                <w:numId w:val="0"/>
              </w:numPr>
              <w:tabs>
                <w:tab w:val="clear" w:pos="2410"/>
                <w:tab w:val="left" w:pos="2835"/>
              </w:tabs>
              <w:spacing w:before="0" w:after="0"/>
              <w:ind w:left="2591" w:hanging="2552"/>
              <w:rPr>
                <w:rFonts w:ascii="Arial" w:hAnsi="Arial" w:cs="Arial"/>
                <w:u w:val="none"/>
              </w:rPr>
            </w:pPr>
            <w:bookmarkStart w:id="30" w:name="_Toc74389479"/>
            <w:bookmarkStart w:id="31" w:name="_Toc75013353"/>
            <w:r w:rsidRPr="00915D4B">
              <w:rPr>
                <w:rFonts w:ascii="Arial" w:hAnsi="Arial" w:cs="Arial"/>
                <w:caps w:val="0"/>
                <w:u w:val="none"/>
              </w:rPr>
              <w:t>C</w:t>
            </w:r>
            <w:r>
              <w:rPr>
                <w:rFonts w:ascii="Arial" w:hAnsi="Arial" w:cs="Arial"/>
                <w:caps w:val="0"/>
                <w:u w:val="none"/>
              </w:rPr>
              <w:t>SD</w:t>
            </w:r>
            <w:r w:rsidRPr="00915D4B">
              <w:rPr>
                <w:rFonts w:ascii="Arial" w:hAnsi="Arial" w:cs="Arial"/>
                <w:caps w:val="0"/>
                <w:u w:val="none"/>
              </w:rPr>
              <w:t xml:space="preserve">07.21 </w:t>
            </w:r>
            <w:r w:rsidRPr="00915D4B">
              <w:rPr>
                <w:rFonts w:ascii="Arial" w:hAnsi="Arial" w:cs="Arial"/>
                <w:caps w:val="0"/>
                <w:u w:val="none"/>
              </w:rPr>
              <w:tab/>
              <w:t>Swanbourne Surf Life Saving Club - Clubroom Redevelopment Project</w:t>
            </w:r>
            <w:bookmarkEnd w:id="30"/>
            <w:bookmarkEnd w:id="31"/>
          </w:p>
        </w:tc>
      </w:tr>
    </w:tbl>
    <w:p w14:paraId="34319B7D" w14:textId="77777777" w:rsidR="00E6602C" w:rsidRPr="00B37CA4" w:rsidRDefault="00E6602C" w:rsidP="00E6602C">
      <w:pPr>
        <w:jc w:val="both"/>
        <w:rPr>
          <w:rFonts w:ascii="Arial" w:hAnsi="Arial" w:cs="Arial"/>
          <w:szCs w:val="24"/>
        </w:rPr>
      </w:pPr>
    </w:p>
    <w:tbl>
      <w:tblPr>
        <w:tblStyle w:val="TableGrid"/>
        <w:tblW w:w="0" w:type="auto"/>
        <w:tblInd w:w="-5" w:type="dxa"/>
        <w:tblLook w:val="04A0" w:firstRow="1" w:lastRow="0" w:firstColumn="1" w:lastColumn="0" w:noHBand="0" w:noVBand="1"/>
      </w:tblPr>
      <w:tblGrid>
        <w:gridCol w:w="2637"/>
        <w:gridCol w:w="5671"/>
      </w:tblGrid>
      <w:tr w:rsidR="00E6602C" w:rsidRPr="00B37CA4" w14:paraId="1668CA29" w14:textId="77777777" w:rsidTr="002F3382">
        <w:tc>
          <w:tcPr>
            <w:tcW w:w="2769" w:type="dxa"/>
          </w:tcPr>
          <w:p w14:paraId="6E26EBD0" w14:textId="77777777" w:rsidR="00E6602C" w:rsidRPr="00E71C59" w:rsidRDefault="00E6602C" w:rsidP="002F3382">
            <w:pPr>
              <w:jc w:val="both"/>
              <w:rPr>
                <w:rFonts w:ascii="Arial" w:hAnsi="Arial" w:cs="Arial"/>
                <w:b/>
                <w:szCs w:val="24"/>
              </w:rPr>
            </w:pPr>
            <w:r w:rsidRPr="00E71C59">
              <w:rPr>
                <w:rFonts w:ascii="Arial" w:hAnsi="Arial" w:cs="Arial"/>
                <w:b/>
                <w:szCs w:val="24"/>
              </w:rPr>
              <w:t>Committee</w:t>
            </w:r>
          </w:p>
        </w:tc>
        <w:tc>
          <w:tcPr>
            <w:tcW w:w="6252" w:type="dxa"/>
          </w:tcPr>
          <w:p w14:paraId="66318FDC" w14:textId="77777777" w:rsidR="00E6602C" w:rsidRPr="00E71C59" w:rsidRDefault="00E6602C" w:rsidP="002F3382">
            <w:pPr>
              <w:jc w:val="both"/>
              <w:rPr>
                <w:rFonts w:ascii="Arial" w:hAnsi="Arial" w:cs="Arial"/>
                <w:szCs w:val="24"/>
              </w:rPr>
            </w:pPr>
            <w:r w:rsidRPr="00E71C59">
              <w:rPr>
                <w:rFonts w:ascii="Arial" w:hAnsi="Arial" w:cs="Arial"/>
                <w:szCs w:val="24"/>
              </w:rPr>
              <w:t>8 June 2021</w:t>
            </w:r>
          </w:p>
        </w:tc>
      </w:tr>
      <w:tr w:rsidR="00E6602C" w:rsidRPr="00B37CA4" w14:paraId="5E20FA02" w14:textId="77777777" w:rsidTr="002F3382">
        <w:tc>
          <w:tcPr>
            <w:tcW w:w="2769" w:type="dxa"/>
          </w:tcPr>
          <w:p w14:paraId="4D203533" w14:textId="77777777" w:rsidR="00E6602C" w:rsidRPr="00E71C59" w:rsidRDefault="00E6602C" w:rsidP="002F3382">
            <w:pPr>
              <w:jc w:val="both"/>
              <w:rPr>
                <w:rFonts w:ascii="Arial" w:hAnsi="Arial" w:cs="Arial"/>
                <w:b/>
                <w:szCs w:val="24"/>
              </w:rPr>
            </w:pPr>
            <w:r w:rsidRPr="00E71C59">
              <w:rPr>
                <w:rFonts w:ascii="Arial" w:hAnsi="Arial" w:cs="Arial"/>
                <w:b/>
                <w:szCs w:val="24"/>
              </w:rPr>
              <w:t>Council</w:t>
            </w:r>
          </w:p>
        </w:tc>
        <w:tc>
          <w:tcPr>
            <w:tcW w:w="6252" w:type="dxa"/>
          </w:tcPr>
          <w:p w14:paraId="67A5C91B" w14:textId="77777777" w:rsidR="00E6602C" w:rsidRPr="00E71C59" w:rsidRDefault="00E6602C" w:rsidP="002F3382">
            <w:pPr>
              <w:jc w:val="both"/>
              <w:rPr>
                <w:rFonts w:ascii="Arial" w:hAnsi="Arial" w:cs="Arial"/>
                <w:szCs w:val="24"/>
              </w:rPr>
            </w:pPr>
            <w:r w:rsidRPr="00E71C59">
              <w:rPr>
                <w:rFonts w:ascii="Arial" w:hAnsi="Arial" w:cs="Arial"/>
                <w:szCs w:val="24"/>
              </w:rPr>
              <w:t>2</w:t>
            </w:r>
            <w:r>
              <w:rPr>
                <w:rFonts w:ascii="Arial" w:hAnsi="Arial" w:cs="Arial"/>
                <w:szCs w:val="24"/>
              </w:rPr>
              <w:t>2</w:t>
            </w:r>
            <w:r w:rsidRPr="00E71C59">
              <w:rPr>
                <w:rFonts w:ascii="Arial" w:hAnsi="Arial" w:cs="Arial"/>
                <w:szCs w:val="24"/>
              </w:rPr>
              <w:t xml:space="preserve"> June 2021</w:t>
            </w:r>
          </w:p>
        </w:tc>
      </w:tr>
      <w:tr w:rsidR="00E6602C" w:rsidRPr="00B37CA4" w14:paraId="3711BA69" w14:textId="77777777" w:rsidTr="002F3382">
        <w:tc>
          <w:tcPr>
            <w:tcW w:w="2769" w:type="dxa"/>
          </w:tcPr>
          <w:p w14:paraId="3223F977" w14:textId="77777777" w:rsidR="00E6602C" w:rsidRPr="00B37CA4" w:rsidRDefault="00E6602C" w:rsidP="002F3382">
            <w:pPr>
              <w:jc w:val="both"/>
              <w:rPr>
                <w:rFonts w:ascii="Arial" w:hAnsi="Arial" w:cs="Arial"/>
                <w:b/>
                <w:szCs w:val="24"/>
              </w:rPr>
            </w:pPr>
            <w:r w:rsidRPr="00B37CA4">
              <w:rPr>
                <w:rFonts w:ascii="Arial" w:hAnsi="Arial" w:cs="Arial"/>
                <w:b/>
                <w:szCs w:val="24"/>
              </w:rPr>
              <w:t>Applicant</w:t>
            </w:r>
          </w:p>
        </w:tc>
        <w:tc>
          <w:tcPr>
            <w:tcW w:w="6252" w:type="dxa"/>
          </w:tcPr>
          <w:p w14:paraId="292622CC" w14:textId="77777777" w:rsidR="00E6602C" w:rsidRPr="00B37CA4" w:rsidRDefault="00E6602C" w:rsidP="002F3382">
            <w:pPr>
              <w:jc w:val="both"/>
              <w:rPr>
                <w:rFonts w:ascii="Arial" w:hAnsi="Arial" w:cs="Arial"/>
                <w:szCs w:val="24"/>
              </w:rPr>
            </w:pPr>
            <w:r w:rsidRPr="00B37CA4">
              <w:rPr>
                <w:rFonts w:ascii="Arial" w:hAnsi="Arial" w:cs="Arial"/>
                <w:szCs w:val="24"/>
              </w:rPr>
              <w:t>City of Nedlands</w:t>
            </w:r>
          </w:p>
        </w:tc>
      </w:tr>
      <w:tr w:rsidR="00E6602C" w:rsidRPr="00B37CA4" w14:paraId="3F9A2042" w14:textId="77777777" w:rsidTr="002F3382">
        <w:tc>
          <w:tcPr>
            <w:tcW w:w="2769" w:type="dxa"/>
          </w:tcPr>
          <w:p w14:paraId="3E2920DE" w14:textId="77777777" w:rsidR="00E6602C" w:rsidRPr="00B37CA4" w:rsidRDefault="00E6602C" w:rsidP="002F3382">
            <w:pPr>
              <w:spacing w:line="276" w:lineRule="auto"/>
              <w:rPr>
                <w:rFonts w:ascii="Arial" w:hAnsi="Arial" w:cs="Arial"/>
                <w:b/>
                <w:bCs/>
                <w:i/>
                <w:iCs/>
                <w:szCs w:val="24"/>
              </w:rPr>
            </w:pPr>
            <w:r w:rsidRPr="00B37CA4">
              <w:rPr>
                <w:rFonts w:ascii="Arial" w:eastAsia="Arial" w:hAnsi="Arial" w:cs="Arial"/>
                <w:b/>
                <w:bCs/>
                <w:color w:val="000000" w:themeColor="text1"/>
                <w:szCs w:val="24"/>
              </w:rPr>
              <w:t xml:space="preserve">Employee Disclosure under section 5.70 of the </w:t>
            </w:r>
            <w:r w:rsidRPr="00203492">
              <w:rPr>
                <w:rFonts w:ascii="Arial" w:eastAsia="Arial" w:hAnsi="Arial" w:cs="Arial"/>
                <w:b/>
                <w:bCs/>
                <w:i/>
                <w:iCs/>
                <w:color w:val="000000" w:themeColor="text1"/>
                <w:szCs w:val="24"/>
              </w:rPr>
              <w:t>Local Government Act 1995</w:t>
            </w:r>
            <w:r w:rsidRPr="00B37CA4">
              <w:rPr>
                <w:rFonts w:ascii="Arial" w:eastAsia="Arial" w:hAnsi="Arial" w:cs="Arial"/>
                <w:b/>
                <w:bCs/>
                <w:color w:val="000000" w:themeColor="text1"/>
                <w:szCs w:val="24"/>
              </w:rPr>
              <w:t xml:space="preserve"> </w:t>
            </w:r>
          </w:p>
        </w:tc>
        <w:tc>
          <w:tcPr>
            <w:tcW w:w="6252" w:type="dxa"/>
          </w:tcPr>
          <w:p w14:paraId="4ADEAC81" w14:textId="77777777" w:rsidR="00E6602C" w:rsidRPr="00B37CA4" w:rsidRDefault="00E6602C" w:rsidP="002F3382">
            <w:pPr>
              <w:jc w:val="both"/>
              <w:rPr>
                <w:rFonts w:ascii="Arial" w:hAnsi="Arial" w:cs="Arial"/>
                <w:szCs w:val="24"/>
              </w:rPr>
            </w:pPr>
            <w:r w:rsidRPr="00B37CA4">
              <w:rPr>
                <w:rFonts w:ascii="Arial" w:hAnsi="Arial" w:cs="Arial"/>
                <w:szCs w:val="24"/>
              </w:rPr>
              <w:t xml:space="preserve">Nil. </w:t>
            </w:r>
          </w:p>
          <w:p w14:paraId="5B8CB21E" w14:textId="77777777" w:rsidR="00E6602C" w:rsidRPr="00B37CA4" w:rsidRDefault="00E6602C" w:rsidP="002F3382">
            <w:pPr>
              <w:pStyle w:val="Subsection"/>
              <w:tabs>
                <w:tab w:val="clear" w:pos="595"/>
                <w:tab w:val="clear" w:pos="879"/>
              </w:tabs>
              <w:spacing w:before="120"/>
              <w:ind w:left="0" w:firstLine="0"/>
              <w:rPr>
                <w:rFonts w:ascii="Arial" w:hAnsi="Arial" w:cs="Arial"/>
                <w:szCs w:val="24"/>
              </w:rPr>
            </w:pPr>
          </w:p>
        </w:tc>
      </w:tr>
      <w:tr w:rsidR="00E6602C" w:rsidRPr="00B37CA4" w14:paraId="178D612F" w14:textId="77777777" w:rsidTr="002F3382">
        <w:tc>
          <w:tcPr>
            <w:tcW w:w="2769" w:type="dxa"/>
          </w:tcPr>
          <w:p w14:paraId="16D46B61" w14:textId="77777777" w:rsidR="00E6602C" w:rsidRPr="00B37CA4" w:rsidRDefault="00E6602C" w:rsidP="002F3382">
            <w:pPr>
              <w:jc w:val="both"/>
              <w:rPr>
                <w:rFonts w:ascii="Arial" w:hAnsi="Arial" w:cs="Arial"/>
                <w:b/>
                <w:szCs w:val="24"/>
              </w:rPr>
            </w:pPr>
            <w:r w:rsidRPr="00B37CA4">
              <w:rPr>
                <w:rFonts w:ascii="Arial" w:hAnsi="Arial" w:cs="Arial"/>
                <w:b/>
                <w:szCs w:val="24"/>
              </w:rPr>
              <w:t>Executive Manager</w:t>
            </w:r>
          </w:p>
        </w:tc>
        <w:tc>
          <w:tcPr>
            <w:tcW w:w="6252" w:type="dxa"/>
          </w:tcPr>
          <w:p w14:paraId="6E283530" w14:textId="77777777" w:rsidR="00E6602C" w:rsidRPr="00B37CA4" w:rsidRDefault="00E6602C" w:rsidP="002F3382">
            <w:pPr>
              <w:jc w:val="both"/>
              <w:rPr>
                <w:rFonts w:ascii="Arial" w:hAnsi="Arial" w:cs="Arial"/>
                <w:szCs w:val="24"/>
              </w:rPr>
            </w:pPr>
            <w:r w:rsidRPr="00B37CA4">
              <w:rPr>
                <w:rFonts w:ascii="Arial" w:hAnsi="Arial" w:cs="Arial"/>
                <w:szCs w:val="24"/>
              </w:rPr>
              <w:t xml:space="preserve">Patricia Panayotou </w:t>
            </w:r>
            <w:r>
              <w:rPr>
                <w:rFonts w:ascii="Arial" w:hAnsi="Arial" w:cs="Arial"/>
                <w:szCs w:val="24"/>
              </w:rPr>
              <w:t>– Executive Manager Community</w:t>
            </w:r>
          </w:p>
        </w:tc>
      </w:tr>
      <w:tr w:rsidR="00E6602C" w:rsidRPr="00B37CA4" w14:paraId="56C46D57" w14:textId="77777777" w:rsidTr="002F3382">
        <w:tc>
          <w:tcPr>
            <w:tcW w:w="2769" w:type="dxa"/>
            <w:tcBorders>
              <w:bottom w:val="single" w:sz="4" w:space="0" w:color="auto"/>
            </w:tcBorders>
          </w:tcPr>
          <w:p w14:paraId="25D60D89" w14:textId="77777777" w:rsidR="00E6602C" w:rsidRPr="00B37CA4" w:rsidRDefault="00E6602C" w:rsidP="002F3382">
            <w:pPr>
              <w:jc w:val="both"/>
              <w:rPr>
                <w:rFonts w:ascii="Arial" w:hAnsi="Arial" w:cs="Arial"/>
                <w:b/>
                <w:szCs w:val="24"/>
              </w:rPr>
            </w:pPr>
            <w:r w:rsidRPr="00B37CA4">
              <w:rPr>
                <w:rFonts w:ascii="Arial" w:hAnsi="Arial" w:cs="Arial"/>
                <w:b/>
                <w:szCs w:val="24"/>
              </w:rPr>
              <w:t>Attachments</w:t>
            </w:r>
          </w:p>
        </w:tc>
        <w:tc>
          <w:tcPr>
            <w:tcW w:w="6252" w:type="dxa"/>
            <w:tcBorders>
              <w:bottom w:val="single" w:sz="4" w:space="0" w:color="auto"/>
            </w:tcBorders>
          </w:tcPr>
          <w:p w14:paraId="1FD202DC" w14:textId="77777777" w:rsidR="00E6602C" w:rsidRPr="00B37CA4" w:rsidRDefault="00E6602C" w:rsidP="002F3382">
            <w:pPr>
              <w:jc w:val="both"/>
              <w:rPr>
                <w:rFonts w:ascii="Arial" w:hAnsi="Arial" w:cs="Arial"/>
                <w:szCs w:val="32"/>
                <w:lang w:val="en-US"/>
              </w:rPr>
            </w:pPr>
            <w:r w:rsidRPr="00B37CA4">
              <w:rPr>
                <w:rFonts w:ascii="Arial" w:hAnsi="Arial" w:cs="Arial"/>
                <w:szCs w:val="32"/>
                <w:lang w:val="en-US"/>
              </w:rPr>
              <w:t xml:space="preserve">Nil. </w:t>
            </w:r>
          </w:p>
        </w:tc>
      </w:tr>
      <w:tr w:rsidR="00E6602C" w:rsidRPr="008A1B93" w14:paraId="2FE61C16" w14:textId="77777777" w:rsidTr="002F3382">
        <w:tc>
          <w:tcPr>
            <w:tcW w:w="2769" w:type="dxa"/>
            <w:tcBorders>
              <w:bottom w:val="single" w:sz="4" w:space="0" w:color="auto"/>
            </w:tcBorders>
          </w:tcPr>
          <w:p w14:paraId="48A37E05" w14:textId="77777777" w:rsidR="00E6602C" w:rsidRPr="00B37CA4" w:rsidRDefault="00E6602C" w:rsidP="002F3382">
            <w:pPr>
              <w:jc w:val="both"/>
              <w:rPr>
                <w:rFonts w:ascii="Arial" w:hAnsi="Arial" w:cs="Arial"/>
                <w:b/>
                <w:szCs w:val="24"/>
              </w:rPr>
            </w:pPr>
            <w:r w:rsidRPr="00B37CA4">
              <w:rPr>
                <w:rFonts w:ascii="Arial" w:hAnsi="Arial" w:cs="Arial"/>
                <w:b/>
                <w:szCs w:val="24"/>
              </w:rPr>
              <w:t>Confidential Attachments</w:t>
            </w:r>
          </w:p>
        </w:tc>
        <w:tc>
          <w:tcPr>
            <w:tcW w:w="6252" w:type="dxa"/>
            <w:tcBorders>
              <w:bottom w:val="single" w:sz="4" w:space="0" w:color="auto"/>
            </w:tcBorders>
          </w:tcPr>
          <w:p w14:paraId="4326505F" w14:textId="77777777" w:rsidR="00E6602C" w:rsidRPr="00B37CA4" w:rsidRDefault="00E6602C" w:rsidP="002F3382">
            <w:pPr>
              <w:jc w:val="both"/>
              <w:rPr>
                <w:rFonts w:ascii="Arial" w:hAnsi="Arial" w:cs="Arial"/>
                <w:szCs w:val="32"/>
                <w:lang w:val="en-US"/>
              </w:rPr>
            </w:pPr>
            <w:r w:rsidRPr="00B37CA4">
              <w:rPr>
                <w:rFonts w:ascii="Arial" w:hAnsi="Arial" w:cs="Arial"/>
                <w:szCs w:val="32"/>
                <w:lang w:val="en-US"/>
              </w:rPr>
              <w:t xml:space="preserve">Nil. </w:t>
            </w:r>
          </w:p>
        </w:tc>
      </w:tr>
    </w:tbl>
    <w:p w14:paraId="200BC08A" w14:textId="77777777" w:rsidR="00012C59" w:rsidRPr="00465A04" w:rsidRDefault="00012C59" w:rsidP="00765E9D">
      <w:pPr>
        <w:tabs>
          <w:tab w:val="left" w:pos="720"/>
          <w:tab w:val="left" w:pos="1440"/>
          <w:tab w:val="left" w:pos="2410"/>
          <w:tab w:val="left" w:pos="2977"/>
          <w:tab w:val="right" w:pos="8505"/>
        </w:tabs>
        <w:ind w:left="720"/>
        <w:jc w:val="both"/>
        <w:rPr>
          <w:rFonts w:ascii="Arial" w:hAnsi="Arial" w:cs="Arial"/>
          <w:szCs w:val="24"/>
        </w:rPr>
      </w:pPr>
    </w:p>
    <w:p w14:paraId="614EEDC2" w14:textId="77777777" w:rsidR="00E6602C" w:rsidRPr="00AD73CC" w:rsidRDefault="00E6602C" w:rsidP="00E6602C">
      <w:pPr>
        <w:jc w:val="both"/>
        <w:rPr>
          <w:rFonts w:ascii="Arial" w:hAnsi="Arial" w:cs="Arial"/>
          <w:b/>
          <w:sz w:val="28"/>
          <w:szCs w:val="32"/>
          <w:lang w:val="en-US"/>
        </w:rPr>
      </w:pPr>
      <w:r>
        <w:rPr>
          <w:rFonts w:ascii="Arial" w:hAnsi="Arial" w:cs="Arial"/>
          <w:b/>
          <w:sz w:val="28"/>
          <w:szCs w:val="32"/>
          <w:lang w:val="en-US"/>
        </w:rPr>
        <w:t xml:space="preserve">Committee Recommendation / </w:t>
      </w:r>
      <w:r w:rsidRPr="00AD73CC">
        <w:rPr>
          <w:rFonts w:ascii="Arial" w:hAnsi="Arial" w:cs="Arial"/>
          <w:b/>
          <w:sz w:val="28"/>
          <w:szCs w:val="32"/>
          <w:lang w:val="en-US"/>
        </w:rPr>
        <w:t>Recommendation to Committee</w:t>
      </w:r>
    </w:p>
    <w:p w14:paraId="2C0420AA" w14:textId="77777777" w:rsidR="00E6602C" w:rsidRPr="00AD73CC" w:rsidRDefault="00E6602C" w:rsidP="00E6602C">
      <w:pPr>
        <w:jc w:val="both"/>
        <w:rPr>
          <w:rFonts w:ascii="Arial" w:hAnsi="Arial" w:cs="Arial"/>
          <w:b/>
          <w:szCs w:val="32"/>
          <w:lang w:val="en-US"/>
        </w:rPr>
      </w:pPr>
    </w:p>
    <w:p w14:paraId="3565F6E5" w14:textId="77777777" w:rsidR="00E6602C" w:rsidRDefault="00E6602C" w:rsidP="00E6602C">
      <w:pPr>
        <w:jc w:val="both"/>
        <w:rPr>
          <w:rFonts w:ascii="Arial" w:hAnsi="Arial" w:cs="Arial"/>
          <w:b/>
          <w:szCs w:val="32"/>
          <w:lang w:val="en-US"/>
        </w:rPr>
      </w:pPr>
      <w:r w:rsidRPr="00195099">
        <w:rPr>
          <w:rFonts w:ascii="Arial" w:hAnsi="Arial" w:cs="Arial"/>
          <w:b/>
          <w:szCs w:val="32"/>
          <w:lang w:val="en-US"/>
        </w:rPr>
        <w:t>Council</w:t>
      </w:r>
      <w:r>
        <w:rPr>
          <w:rFonts w:ascii="Arial" w:hAnsi="Arial" w:cs="Arial"/>
          <w:b/>
          <w:szCs w:val="32"/>
          <w:lang w:val="en-US"/>
        </w:rPr>
        <w:t xml:space="preserve"> approves the following expenditure on the redevelopment of the Swanbourne Surf Life Saving Club’s facilities project, being:</w:t>
      </w:r>
    </w:p>
    <w:p w14:paraId="23BD8091" w14:textId="77777777" w:rsidR="00E6602C" w:rsidRPr="00195099" w:rsidRDefault="00E6602C" w:rsidP="00E6602C">
      <w:pPr>
        <w:jc w:val="both"/>
        <w:rPr>
          <w:rFonts w:ascii="Arial" w:hAnsi="Arial" w:cs="Arial"/>
          <w:b/>
          <w:szCs w:val="32"/>
          <w:lang w:val="en-US"/>
        </w:rPr>
      </w:pPr>
    </w:p>
    <w:p w14:paraId="37F9F831" w14:textId="77777777" w:rsidR="00E6602C" w:rsidRDefault="00E6602C" w:rsidP="00CE4F62">
      <w:pPr>
        <w:pStyle w:val="ListParagraph"/>
        <w:numPr>
          <w:ilvl w:val="0"/>
          <w:numId w:val="5"/>
        </w:numPr>
        <w:spacing w:after="0" w:line="240" w:lineRule="auto"/>
        <w:ind w:left="567" w:hanging="567"/>
        <w:jc w:val="both"/>
        <w:rPr>
          <w:rFonts w:ascii="Arial" w:hAnsi="Arial" w:cs="Arial"/>
          <w:b/>
          <w:sz w:val="24"/>
          <w:szCs w:val="24"/>
        </w:rPr>
      </w:pPr>
      <w:r>
        <w:rPr>
          <w:rFonts w:ascii="Arial" w:hAnsi="Arial" w:cs="Arial"/>
          <w:b/>
          <w:sz w:val="24"/>
          <w:szCs w:val="24"/>
        </w:rPr>
        <w:t>$124, 200 in the 2021/22 financial year; and</w:t>
      </w:r>
    </w:p>
    <w:p w14:paraId="0BB34E83" w14:textId="77777777" w:rsidR="00E6602C" w:rsidRDefault="00E6602C" w:rsidP="00E6602C">
      <w:pPr>
        <w:pStyle w:val="ListParagraph"/>
        <w:spacing w:after="0" w:line="240" w:lineRule="auto"/>
        <w:ind w:left="1080"/>
        <w:jc w:val="both"/>
        <w:rPr>
          <w:rFonts w:ascii="Arial" w:hAnsi="Arial" w:cs="Arial"/>
          <w:b/>
          <w:sz w:val="24"/>
          <w:szCs w:val="24"/>
        </w:rPr>
      </w:pPr>
    </w:p>
    <w:p w14:paraId="78D7C1D7" w14:textId="77777777" w:rsidR="00E6602C" w:rsidRPr="008C0F8F" w:rsidRDefault="00E6602C" w:rsidP="00CE4F62">
      <w:pPr>
        <w:pStyle w:val="ListParagraph"/>
        <w:numPr>
          <w:ilvl w:val="0"/>
          <w:numId w:val="5"/>
        </w:numPr>
        <w:spacing w:after="0" w:line="240" w:lineRule="auto"/>
        <w:ind w:left="567" w:hanging="567"/>
        <w:jc w:val="both"/>
        <w:rPr>
          <w:rFonts w:ascii="Arial" w:hAnsi="Arial" w:cs="Arial"/>
          <w:b/>
          <w:sz w:val="24"/>
          <w:szCs w:val="24"/>
        </w:rPr>
      </w:pPr>
      <w:r>
        <w:rPr>
          <w:rFonts w:ascii="Arial" w:hAnsi="Arial" w:cs="Arial"/>
          <w:b/>
          <w:sz w:val="24"/>
          <w:szCs w:val="24"/>
        </w:rPr>
        <w:t>$124,200 in the 2022/23 financial year.</w:t>
      </w:r>
    </w:p>
    <w:p w14:paraId="08345589" w14:textId="77777777" w:rsidR="00E6602C" w:rsidRPr="006D752D" w:rsidRDefault="00E6602C" w:rsidP="00E6602C">
      <w:pPr>
        <w:jc w:val="right"/>
        <w:rPr>
          <w:rFonts w:ascii="Arial" w:hAnsi="Arial" w:cs="Arial"/>
          <w:b/>
          <w:szCs w:val="24"/>
        </w:rPr>
      </w:pPr>
    </w:p>
    <w:p w14:paraId="200BC08B" w14:textId="77777777" w:rsidR="00257F09" w:rsidRPr="00465A04" w:rsidRDefault="00257F09" w:rsidP="00E6602C">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8C" w14:textId="1F3FCB21" w:rsidR="00D05D60" w:rsidRPr="00465A04"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32" w:name="_Toc75013354"/>
      <w:r w:rsidR="00A53BD3" w:rsidRPr="00465A04">
        <w:rPr>
          <w:rFonts w:ascii="Arial" w:hAnsi="Arial" w:cs="Arial"/>
          <w:sz w:val="24"/>
          <w:szCs w:val="24"/>
          <w:u w:val="none"/>
        </w:rPr>
        <w:t xml:space="preserve">Corporate </w:t>
      </w:r>
      <w:r w:rsidR="00B00C1D">
        <w:rPr>
          <w:rFonts w:ascii="Arial" w:hAnsi="Arial" w:cs="Arial"/>
          <w:sz w:val="24"/>
          <w:szCs w:val="24"/>
          <w:u w:val="none"/>
        </w:rPr>
        <w:t>&amp; Strategy</w:t>
      </w:r>
      <w:r w:rsidR="00A53BD3" w:rsidRPr="00465A04">
        <w:rPr>
          <w:rFonts w:ascii="Arial" w:hAnsi="Arial" w:cs="Arial"/>
          <w:sz w:val="24"/>
          <w:szCs w:val="24"/>
          <w:u w:val="none"/>
        </w:rPr>
        <w:t xml:space="preserve"> </w:t>
      </w:r>
      <w:r w:rsidR="00D05D60" w:rsidRPr="00465A04">
        <w:rPr>
          <w:rFonts w:ascii="Arial" w:hAnsi="Arial" w:cs="Arial"/>
          <w:sz w:val="24"/>
          <w:szCs w:val="24"/>
          <w:u w:val="none"/>
        </w:rPr>
        <w:t>Report No</w:t>
      </w:r>
      <w:r w:rsidR="00465A04" w:rsidRPr="00465A04">
        <w:rPr>
          <w:rFonts w:ascii="Arial" w:hAnsi="Arial" w:cs="Arial"/>
          <w:sz w:val="24"/>
          <w:szCs w:val="24"/>
          <w:u w:val="none"/>
        </w:rPr>
        <w:t>’</w:t>
      </w:r>
      <w:r w:rsidR="00D05D60" w:rsidRPr="00465A04">
        <w:rPr>
          <w:rFonts w:ascii="Arial" w:hAnsi="Arial" w:cs="Arial"/>
          <w:sz w:val="24"/>
          <w:szCs w:val="24"/>
          <w:u w:val="none"/>
        </w:rPr>
        <w:t>s</w:t>
      </w:r>
      <w:r w:rsidR="00465A04" w:rsidRPr="00465A04">
        <w:rPr>
          <w:rFonts w:ascii="Arial" w:hAnsi="Arial" w:cs="Arial"/>
          <w:sz w:val="24"/>
          <w:szCs w:val="24"/>
          <w:u w:val="none"/>
        </w:rPr>
        <w:t xml:space="preserve"> </w:t>
      </w:r>
      <w:r w:rsidR="00D05D60" w:rsidRPr="00465A04">
        <w:rPr>
          <w:rFonts w:ascii="Arial" w:hAnsi="Arial" w:cs="Arial"/>
          <w:sz w:val="24"/>
          <w:szCs w:val="24"/>
          <w:u w:val="none"/>
        </w:rPr>
        <w:t>C</w:t>
      </w:r>
      <w:r w:rsidR="008313F0" w:rsidRPr="00465A04">
        <w:rPr>
          <w:rFonts w:ascii="Arial" w:hAnsi="Arial" w:cs="Arial"/>
          <w:sz w:val="24"/>
          <w:szCs w:val="24"/>
          <w:u w:val="none"/>
        </w:rPr>
        <w:t>P</w:t>
      </w:r>
      <w:r>
        <w:rPr>
          <w:rFonts w:ascii="Arial" w:hAnsi="Arial" w:cs="Arial"/>
          <w:sz w:val="24"/>
          <w:szCs w:val="24"/>
          <w:u w:val="none"/>
        </w:rPr>
        <w:t>S</w:t>
      </w:r>
      <w:r w:rsidR="00B60D2B">
        <w:rPr>
          <w:rFonts w:ascii="Arial" w:hAnsi="Arial" w:cs="Arial"/>
          <w:sz w:val="24"/>
          <w:szCs w:val="24"/>
          <w:u w:val="none"/>
        </w:rPr>
        <w:t>12.21</w:t>
      </w:r>
      <w:r w:rsidR="008313F0" w:rsidRPr="00465A04">
        <w:rPr>
          <w:rFonts w:ascii="Arial" w:hAnsi="Arial" w:cs="Arial"/>
          <w:sz w:val="24"/>
          <w:szCs w:val="24"/>
          <w:u w:val="none"/>
        </w:rPr>
        <w:t xml:space="preserve"> </w:t>
      </w:r>
      <w:r w:rsidR="00D05D60" w:rsidRPr="00465A04">
        <w:rPr>
          <w:rFonts w:ascii="Arial" w:hAnsi="Arial" w:cs="Arial"/>
          <w:sz w:val="24"/>
          <w:szCs w:val="24"/>
          <w:u w:val="none"/>
        </w:rPr>
        <w:t>to C</w:t>
      </w:r>
      <w:r w:rsidR="008313F0" w:rsidRPr="00465A04">
        <w:rPr>
          <w:rFonts w:ascii="Arial" w:hAnsi="Arial" w:cs="Arial"/>
          <w:sz w:val="24"/>
          <w:szCs w:val="24"/>
          <w:u w:val="none"/>
        </w:rPr>
        <w:t>P</w:t>
      </w:r>
      <w:r>
        <w:rPr>
          <w:rFonts w:ascii="Arial" w:hAnsi="Arial" w:cs="Arial"/>
          <w:sz w:val="24"/>
          <w:szCs w:val="24"/>
          <w:u w:val="none"/>
        </w:rPr>
        <w:t>S</w:t>
      </w:r>
      <w:r w:rsidR="00B60D2B">
        <w:rPr>
          <w:rFonts w:ascii="Arial" w:hAnsi="Arial" w:cs="Arial"/>
          <w:sz w:val="24"/>
          <w:szCs w:val="24"/>
          <w:u w:val="none"/>
        </w:rPr>
        <w:t>13.21</w:t>
      </w:r>
      <w:r w:rsidR="00A53261" w:rsidRPr="00465A04">
        <w:rPr>
          <w:rFonts w:ascii="Arial" w:hAnsi="Arial" w:cs="Arial"/>
          <w:sz w:val="24"/>
          <w:szCs w:val="24"/>
          <w:u w:val="none"/>
        </w:rPr>
        <w:t xml:space="preserve"> </w:t>
      </w:r>
      <w:r w:rsidR="00012C59">
        <w:rPr>
          <w:rFonts w:ascii="Arial" w:hAnsi="Arial" w:cs="Arial"/>
          <w:sz w:val="24"/>
          <w:szCs w:val="24"/>
          <w:u w:val="none"/>
        </w:rPr>
        <w:t>(copy attached)</w:t>
      </w:r>
      <w:bookmarkEnd w:id="32"/>
    </w:p>
    <w:p w14:paraId="200BC08D" w14:textId="77777777" w:rsidR="00D05D60" w:rsidRPr="00465A04" w:rsidRDefault="00D05D60" w:rsidP="009E5692">
      <w:pPr>
        <w:tabs>
          <w:tab w:val="left" w:pos="720"/>
          <w:tab w:val="left" w:pos="1440"/>
          <w:tab w:val="left" w:pos="2410"/>
          <w:tab w:val="left" w:pos="2977"/>
          <w:tab w:val="right" w:pos="8505"/>
        </w:tabs>
        <w:jc w:val="both"/>
        <w:rPr>
          <w:rFonts w:ascii="Arial" w:hAnsi="Arial" w:cs="Arial"/>
          <w:szCs w:val="24"/>
        </w:rPr>
      </w:pPr>
    </w:p>
    <w:p w14:paraId="200BC08E"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F" w14:textId="77777777" w:rsidR="00765E9D" w:rsidRDefault="00765E9D" w:rsidP="009E5692">
      <w:pPr>
        <w:numPr>
          <w:ilvl w:val="12"/>
          <w:numId w:val="0"/>
        </w:numPr>
        <w:tabs>
          <w:tab w:val="left" w:pos="1440"/>
          <w:tab w:val="left" w:pos="2410"/>
          <w:tab w:val="left" w:pos="2977"/>
          <w:tab w:val="right" w:pos="8335"/>
          <w:tab w:val="right" w:pos="8505"/>
        </w:tabs>
        <w:jc w:val="both"/>
        <w:rPr>
          <w:rFonts w:ascii="Arial" w:hAnsi="Arial" w:cs="Arial"/>
          <w:b/>
          <w:szCs w:val="24"/>
        </w:rPr>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4"/>
      </w:tblGrid>
      <w:tr w:rsidR="00E6602C" w:rsidRPr="000746FD" w14:paraId="623A0DB3" w14:textId="77777777" w:rsidTr="002F3382">
        <w:tc>
          <w:tcPr>
            <w:tcW w:w="8364" w:type="dxa"/>
          </w:tcPr>
          <w:p w14:paraId="22599872" w14:textId="77777777" w:rsidR="00E6602C" w:rsidRPr="000746FD" w:rsidRDefault="00E6602C" w:rsidP="004F3B46">
            <w:pPr>
              <w:keepNext/>
              <w:keepLines/>
              <w:tabs>
                <w:tab w:val="left" w:pos="2297"/>
              </w:tabs>
              <w:ind w:left="2294" w:hanging="2268"/>
              <w:jc w:val="both"/>
              <w:outlineLvl w:val="0"/>
              <w:rPr>
                <w:rFonts w:ascii="Arial" w:eastAsia="Arial" w:hAnsi="Arial" w:cs="Arial"/>
                <w:b/>
                <w:color w:val="000000"/>
                <w:sz w:val="32"/>
                <w:szCs w:val="32"/>
                <w:lang w:eastAsia="en-AU"/>
              </w:rPr>
            </w:pPr>
            <w:bookmarkStart w:id="33" w:name="_Toc73449234"/>
            <w:bookmarkStart w:id="34" w:name="_Toc74389488"/>
            <w:bookmarkStart w:id="35" w:name="_Toc75013355"/>
            <w:r w:rsidRPr="000746FD">
              <w:rPr>
                <w:rFonts w:ascii="Arial" w:eastAsia="Arial" w:hAnsi="Arial" w:cs="Arial"/>
                <w:b/>
                <w:color w:val="000000"/>
                <w:sz w:val="28"/>
                <w:szCs w:val="28"/>
                <w:lang w:eastAsia="en-AU"/>
              </w:rPr>
              <w:t>CPS12.21</w:t>
            </w:r>
            <w:r w:rsidRPr="000746FD">
              <w:rPr>
                <w:rFonts w:ascii="Arial" w:eastAsia="Arial" w:hAnsi="Arial" w:cs="Arial"/>
                <w:b/>
                <w:color w:val="000000"/>
                <w:sz w:val="28"/>
                <w:szCs w:val="28"/>
                <w:lang w:eastAsia="en-AU"/>
              </w:rPr>
              <w:tab/>
              <w:t>Nedlands Tennis Club – Liquor Licence Variation</w:t>
            </w:r>
            <w:bookmarkEnd w:id="33"/>
            <w:bookmarkEnd w:id="34"/>
            <w:bookmarkEnd w:id="35"/>
          </w:p>
        </w:tc>
      </w:tr>
    </w:tbl>
    <w:p w14:paraId="682C8662" w14:textId="77777777" w:rsidR="00E6602C" w:rsidRPr="000746FD" w:rsidRDefault="00E6602C" w:rsidP="00E6602C">
      <w:pPr>
        <w:jc w:val="both"/>
        <w:rPr>
          <w:rFonts w:ascii="Arial" w:eastAsia="Arial" w:hAnsi="Arial" w:cs="Arial"/>
          <w:b/>
          <w:szCs w:val="24"/>
          <w:lang w:eastAsia="en-AU"/>
        </w:rPr>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7"/>
        <w:gridCol w:w="6007"/>
      </w:tblGrid>
      <w:tr w:rsidR="00E6602C" w:rsidRPr="000746FD" w14:paraId="03FAA0F1" w14:textId="77777777" w:rsidTr="002F3382">
        <w:tc>
          <w:tcPr>
            <w:tcW w:w="2357" w:type="dxa"/>
          </w:tcPr>
          <w:p w14:paraId="0F2C4F32" w14:textId="77777777" w:rsidR="00E6602C" w:rsidRPr="000746FD" w:rsidRDefault="00E6602C" w:rsidP="002F3382">
            <w:pPr>
              <w:rPr>
                <w:rFonts w:ascii="Arial" w:eastAsia="Arial" w:hAnsi="Arial" w:cs="Arial"/>
                <w:b/>
                <w:szCs w:val="24"/>
                <w:lang w:eastAsia="en-AU"/>
              </w:rPr>
            </w:pPr>
            <w:r w:rsidRPr="000746FD">
              <w:rPr>
                <w:rFonts w:ascii="Arial" w:eastAsia="Arial" w:hAnsi="Arial" w:cs="Arial"/>
                <w:b/>
                <w:szCs w:val="24"/>
                <w:lang w:eastAsia="en-AU"/>
              </w:rPr>
              <w:t>Committee</w:t>
            </w:r>
          </w:p>
        </w:tc>
        <w:tc>
          <w:tcPr>
            <w:tcW w:w="6007" w:type="dxa"/>
          </w:tcPr>
          <w:p w14:paraId="31E6F2BA" w14:textId="77777777" w:rsidR="00E6602C" w:rsidRPr="000746FD" w:rsidRDefault="00E6602C" w:rsidP="002F3382">
            <w:pPr>
              <w:rPr>
                <w:rFonts w:ascii="Arial" w:eastAsia="Arial" w:hAnsi="Arial" w:cs="Arial"/>
                <w:b/>
                <w:szCs w:val="24"/>
                <w:lang w:eastAsia="en-AU"/>
              </w:rPr>
            </w:pPr>
            <w:r w:rsidRPr="000746FD">
              <w:rPr>
                <w:rFonts w:ascii="Arial" w:eastAsia="Arial" w:hAnsi="Arial" w:cs="Arial"/>
                <w:szCs w:val="24"/>
                <w:lang w:eastAsia="en-AU"/>
              </w:rPr>
              <w:t>8 June2021</w:t>
            </w:r>
          </w:p>
        </w:tc>
      </w:tr>
      <w:tr w:rsidR="00E6602C" w:rsidRPr="000746FD" w14:paraId="68711DF5" w14:textId="77777777" w:rsidTr="002F3382">
        <w:tc>
          <w:tcPr>
            <w:tcW w:w="2357" w:type="dxa"/>
          </w:tcPr>
          <w:p w14:paraId="40FCE916" w14:textId="77777777" w:rsidR="00E6602C" w:rsidRPr="000746FD" w:rsidRDefault="00E6602C" w:rsidP="002F3382">
            <w:pPr>
              <w:rPr>
                <w:rFonts w:ascii="Arial" w:eastAsia="Arial" w:hAnsi="Arial" w:cs="Arial"/>
                <w:b/>
                <w:szCs w:val="24"/>
                <w:lang w:eastAsia="en-AU"/>
              </w:rPr>
            </w:pPr>
            <w:r w:rsidRPr="000746FD">
              <w:rPr>
                <w:rFonts w:ascii="Arial" w:eastAsia="Arial" w:hAnsi="Arial" w:cs="Arial"/>
                <w:b/>
                <w:szCs w:val="24"/>
                <w:lang w:eastAsia="en-AU"/>
              </w:rPr>
              <w:t>Council</w:t>
            </w:r>
          </w:p>
        </w:tc>
        <w:tc>
          <w:tcPr>
            <w:tcW w:w="6007" w:type="dxa"/>
          </w:tcPr>
          <w:p w14:paraId="4186B8EC" w14:textId="77777777" w:rsidR="00E6602C" w:rsidRPr="000746FD" w:rsidRDefault="00E6602C" w:rsidP="002F3382">
            <w:pPr>
              <w:rPr>
                <w:rFonts w:ascii="Arial" w:eastAsia="Arial" w:hAnsi="Arial" w:cs="Arial"/>
                <w:b/>
                <w:szCs w:val="24"/>
                <w:lang w:eastAsia="en-AU"/>
              </w:rPr>
            </w:pPr>
            <w:r w:rsidRPr="000746FD">
              <w:rPr>
                <w:rFonts w:ascii="Arial" w:eastAsia="Arial" w:hAnsi="Arial" w:cs="Arial"/>
                <w:szCs w:val="24"/>
                <w:lang w:eastAsia="en-AU"/>
              </w:rPr>
              <w:t>22 June 2021</w:t>
            </w:r>
          </w:p>
        </w:tc>
      </w:tr>
      <w:tr w:rsidR="00E6602C" w:rsidRPr="000746FD" w14:paraId="67F28866" w14:textId="77777777" w:rsidTr="002F3382">
        <w:tc>
          <w:tcPr>
            <w:tcW w:w="2357" w:type="dxa"/>
          </w:tcPr>
          <w:p w14:paraId="5697333E" w14:textId="77777777" w:rsidR="00E6602C" w:rsidRPr="000746FD" w:rsidRDefault="00E6602C" w:rsidP="002F3382">
            <w:pPr>
              <w:rPr>
                <w:rFonts w:ascii="Arial" w:eastAsia="Arial" w:hAnsi="Arial" w:cs="Arial"/>
                <w:b/>
                <w:szCs w:val="24"/>
                <w:lang w:eastAsia="en-AU"/>
              </w:rPr>
            </w:pPr>
            <w:r w:rsidRPr="000746FD">
              <w:rPr>
                <w:rFonts w:ascii="Arial" w:eastAsia="Arial" w:hAnsi="Arial" w:cs="Arial"/>
                <w:b/>
                <w:szCs w:val="24"/>
                <w:lang w:eastAsia="en-AU"/>
              </w:rPr>
              <w:t>Applicant</w:t>
            </w:r>
          </w:p>
        </w:tc>
        <w:tc>
          <w:tcPr>
            <w:tcW w:w="6007" w:type="dxa"/>
          </w:tcPr>
          <w:p w14:paraId="0195B94E" w14:textId="77777777" w:rsidR="00E6602C" w:rsidRPr="000746FD" w:rsidRDefault="00E6602C" w:rsidP="002F3382">
            <w:pPr>
              <w:rPr>
                <w:rFonts w:ascii="Arial" w:eastAsia="Arial" w:hAnsi="Arial" w:cs="Arial"/>
                <w:szCs w:val="24"/>
                <w:lang w:eastAsia="en-AU"/>
              </w:rPr>
            </w:pPr>
            <w:r w:rsidRPr="000746FD">
              <w:rPr>
                <w:rFonts w:ascii="Arial" w:eastAsia="Arial" w:hAnsi="Arial" w:cs="Arial"/>
                <w:szCs w:val="24"/>
                <w:lang w:eastAsia="en-AU"/>
              </w:rPr>
              <w:t xml:space="preserve">City of Nedlands </w:t>
            </w:r>
          </w:p>
        </w:tc>
      </w:tr>
      <w:tr w:rsidR="00E6602C" w:rsidRPr="000746FD" w14:paraId="482BE778" w14:textId="77777777" w:rsidTr="002F3382">
        <w:tc>
          <w:tcPr>
            <w:tcW w:w="2357" w:type="dxa"/>
          </w:tcPr>
          <w:p w14:paraId="5E67B18E" w14:textId="77777777" w:rsidR="00E6602C" w:rsidRPr="000746FD" w:rsidRDefault="00E6602C" w:rsidP="002F3382">
            <w:pPr>
              <w:rPr>
                <w:rFonts w:ascii="Arial" w:eastAsia="Arial" w:hAnsi="Arial" w:cs="Arial"/>
                <w:b/>
                <w:szCs w:val="24"/>
                <w:lang w:eastAsia="en-AU"/>
              </w:rPr>
            </w:pPr>
            <w:r w:rsidRPr="000746FD">
              <w:rPr>
                <w:rFonts w:ascii="Arial" w:eastAsia="Arial" w:hAnsi="Arial" w:cs="Arial"/>
                <w:b/>
                <w:szCs w:val="24"/>
                <w:lang w:eastAsia="en-AU"/>
              </w:rPr>
              <w:t xml:space="preserve">Employee Disclosure under </w:t>
            </w:r>
            <w:r w:rsidRPr="000746FD">
              <w:rPr>
                <w:rFonts w:ascii="Arial" w:eastAsia="Arial" w:hAnsi="Arial" w:cs="Arial"/>
                <w:b/>
                <w:i/>
                <w:szCs w:val="24"/>
                <w:lang w:eastAsia="en-AU"/>
              </w:rPr>
              <w:t>section 5.70 Local Government Act 1995</w:t>
            </w:r>
          </w:p>
        </w:tc>
        <w:tc>
          <w:tcPr>
            <w:tcW w:w="6007" w:type="dxa"/>
          </w:tcPr>
          <w:p w14:paraId="4B138D98" w14:textId="77777777" w:rsidR="00E6602C" w:rsidRPr="000746FD" w:rsidRDefault="00E6602C" w:rsidP="002F3382">
            <w:pPr>
              <w:rPr>
                <w:rFonts w:ascii="Arial" w:eastAsia="Arial" w:hAnsi="Arial" w:cs="Arial"/>
                <w:szCs w:val="24"/>
                <w:lang w:eastAsia="en-AU"/>
              </w:rPr>
            </w:pPr>
            <w:r w:rsidRPr="000746FD">
              <w:rPr>
                <w:rFonts w:ascii="Arial" w:eastAsia="Arial" w:hAnsi="Arial" w:cs="Arial"/>
                <w:szCs w:val="24"/>
                <w:lang w:eastAsia="en-AU"/>
              </w:rPr>
              <w:t>Nil.</w:t>
            </w:r>
          </w:p>
        </w:tc>
      </w:tr>
      <w:tr w:rsidR="00E6602C" w:rsidRPr="000746FD" w14:paraId="3E1D4A30" w14:textId="77777777" w:rsidTr="002F3382">
        <w:tc>
          <w:tcPr>
            <w:tcW w:w="2357" w:type="dxa"/>
          </w:tcPr>
          <w:p w14:paraId="575BCBF8" w14:textId="77777777" w:rsidR="00E6602C" w:rsidRPr="000746FD" w:rsidRDefault="00E6602C" w:rsidP="002F3382">
            <w:pPr>
              <w:rPr>
                <w:rFonts w:ascii="Arial" w:eastAsia="Arial" w:hAnsi="Arial" w:cs="Arial"/>
                <w:b/>
                <w:szCs w:val="24"/>
                <w:lang w:eastAsia="en-AU"/>
              </w:rPr>
            </w:pPr>
            <w:r w:rsidRPr="000746FD">
              <w:rPr>
                <w:rFonts w:ascii="Arial" w:eastAsia="Arial" w:hAnsi="Arial" w:cs="Arial"/>
                <w:b/>
                <w:szCs w:val="24"/>
                <w:lang w:eastAsia="en-AU"/>
              </w:rPr>
              <w:t>Director</w:t>
            </w:r>
          </w:p>
        </w:tc>
        <w:tc>
          <w:tcPr>
            <w:tcW w:w="6007" w:type="dxa"/>
          </w:tcPr>
          <w:p w14:paraId="77ACE014" w14:textId="77777777" w:rsidR="00E6602C" w:rsidRPr="000746FD" w:rsidRDefault="00E6602C" w:rsidP="002F3382">
            <w:pPr>
              <w:pBdr>
                <w:top w:val="nil"/>
                <w:left w:val="nil"/>
                <w:bottom w:val="nil"/>
                <w:right w:val="nil"/>
                <w:between w:val="nil"/>
              </w:pBdr>
              <w:spacing w:after="200"/>
              <w:rPr>
                <w:rFonts w:ascii="Arial" w:eastAsia="Arial" w:hAnsi="Arial" w:cs="Arial"/>
                <w:color w:val="000000"/>
                <w:szCs w:val="24"/>
                <w:lang w:eastAsia="en-AU"/>
              </w:rPr>
            </w:pPr>
            <w:r w:rsidRPr="000746FD">
              <w:rPr>
                <w:rFonts w:ascii="Arial" w:eastAsia="Arial" w:hAnsi="Arial" w:cs="Arial"/>
                <w:color w:val="000000"/>
                <w:szCs w:val="24"/>
                <w:lang w:eastAsia="en-AU"/>
              </w:rPr>
              <w:t>Andrew Melville – Acting Director Corporate &amp; Strategy</w:t>
            </w:r>
          </w:p>
        </w:tc>
      </w:tr>
      <w:tr w:rsidR="00E6602C" w:rsidRPr="000746FD" w14:paraId="14DB4940" w14:textId="77777777" w:rsidTr="002F3382">
        <w:tc>
          <w:tcPr>
            <w:tcW w:w="2357" w:type="dxa"/>
          </w:tcPr>
          <w:p w14:paraId="04B3F513" w14:textId="77777777" w:rsidR="00E6602C" w:rsidRPr="000746FD" w:rsidRDefault="00E6602C" w:rsidP="002F3382">
            <w:pPr>
              <w:rPr>
                <w:rFonts w:ascii="Arial" w:eastAsia="Arial" w:hAnsi="Arial" w:cs="Arial"/>
                <w:b/>
                <w:szCs w:val="24"/>
                <w:lang w:eastAsia="en-AU"/>
              </w:rPr>
            </w:pPr>
            <w:r w:rsidRPr="000746FD">
              <w:rPr>
                <w:rFonts w:ascii="Arial" w:eastAsia="Arial" w:hAnsi="Arial" w:cs="Arial"/>
                <w:b/>
                <w:szCs w:val="24"/>
                <w:lang w:eastAsia="en-AU"/>
              </w:rPr>
              <w:t>Attachments</w:t>
            </w:r>
          </w:p>
        </w:tc>
        <w:tc>
          <w:tcPr>
            <w:tcW w:w="6007" w:type="dxa"/>
            <w:shd w:val="clear" w:color="auto" w:fill="auto"/>
          </w:tcPr>
          <w:p w14:paraId="06CD8105" w14:textId="77777777" w:rsidR="00E6602C" w:rsidRPr="000746FD" w:rsidRDefault="00E6602C" w:rsidP="002F3382">
            <w:pPr>
              <w:rPr>
                <w:rFonts w:ascii="Arial" w:eastAsia="Arial" w:hAnsi="Arial" w:cs="Arial"/>
                <w:szCs w:val="24"/>
                <w:lang w:eastAsia="en-AU"/>
              </w:rPr>
            </w:pPr>
            <w:r w:rsidRPr="000746FD">
              <w:rPr>
                <w:rFonts w:ascii="Arial" w:eastAsia="Arial" w:hAnsi="Arial" w:cs="Arial"/>
                <w:szCs w:val="24"/>
                <w:lang w:eastAsia="en-AU"/>
              </w:rPr>
              <w:t>Nil.</w:t>
            </w:r>
          </w:p>
        </w:tc>
      </w:tr>
      <w:tr w:rsidR="00E6602C" w:rsidRPr="000746FD" w14:paraId="10FBF202" w14:textId="77777777" w:rsidTr="002F3382">
        <w:tc>
          <w:tcPr>
            <w:tcW w:w="2357" w:type="dxa"/>
          </w:tcPr>
          <w:p w14:paraId="3B95EB13" w14:textId="77777777" w:rsidR="00E6602C" w:rsidRPr="000746FD" w:rsidRDefault="00E6602C" w:rsidP="002F3382">
            <w:pPr>
              <w:rPr>
                <w:rFonts w:ascii="Arial" w:eastAsia="Arial" w:hAnsi="Arial" w:cs="Arial"/>
                <w:b/>
                <w:szCs w:val="24"/>
                <w:lang w:eastAsia="en-AU"/>
              </w:rPr>
            </w:pPr>
            <w:r w:rsidRPr="000746FD">
              <w:rPr>
                <w:rFonts w:ascii="Arial" w:eastAsia="Arial" w:hAnsi="Arial" w:cs="Arial"/>
                <w:b/>
                <w:szCs w:val="24"/>
                <w:lang w:eastAsia="en-AU"/>
              </w:rPr>
              <w:t>Confidential Attachments</w:t>
            </w:r>
          </w:p>
        </w:tc>
        <w:tc>
          <w:tcPr>
            <w:tcW w:w="6007" w:type="dxa"/>
            <w:shd w:val="clear" w:color="auto" w:fill="auto"/>
          </w:tcPr>
          <w:p w14:paraId="0168150B" w14:textId="77777777" w:rsidR="00E6602C" w:rsidRPr="000746FD" w:rsidRDefault="00E6602C" w:rsidP="002F3382">
            <w:pPr>
              <w:rPr>
                <w:rFonts w:ascii="Arial" w:eastAsia="Arial" w:hAnsi="Arial" w:cs="Arial"/>
                <w:szCs w:val="24"/>
                <w:lang w:eastAsia="en-AU"/>
              </w:rPr>
            </w:pPr>
            <w:r w:rsidRPr="000746FD">
              <w:rPr>
                <w:rFonts w:ascii="Arial" w:eastAsia="Arial" w:hAnsi="Arial" w:cs="Arial"/>
                <w:szCs w:val="24"/>
                <w:lang w:eastAsia="en-AU"/>
              </w:rPr>
              <w:t>Nil.</w:t>
            </w:r>
          </w:p>
        </w:tc>
      </w:tr>
    </w:tbl>
    <w:p w14:paraId="2C7FF43F" w14:textId="01F16165" w:rsidR="00E6602C" w:rsidRDefault="00E6602C" w:rsidP="00E6602C">
      <w:pPr>
        <w:jc w:val="both"/>
        <w:rPr>
          <w:rFonts w:ascii="Arial" w:eastAsia="Arial" w:hAnsi="Arial" w:cs="Arial"/>
          <w:b/>
          <w:szCs w:val="24"/>
          <w:lang w:eastAsia="en-AU"/>
        </w:rPr>
      </w:pPr>
    </w:p>
    <w:p w14:paraId="324C70D2" w14:textId="77777777" w:rsidR="00A60A79" w:rsidRPr="00E6602C" w:rsidRDefault="00A60A79" w:rsidP="00A60A79">
      <w:pPr>
        <w:jc w:val="both"/>
        <w:rPr>
          <w:rFonts w:ascii="Arial" w:hAnsi="Arial" w:cs="Arial"/>
          <w:b/>
          <w:szCs w:val="24"/>
        </w:rPr>
      </w:pPr>
      <w:r w:rsidRPr="00E6602C">
        <w:rPr>
          <w:rFonts w:ascii="Arial" w:hAnsi="Arial" w:cs="Arial"/>
          <w:b/>
          <w:sz w:val="28"/>
          <w:szCs w:val="28"/>
        </w:rPr>
        <w:t>Please note there is no recommendation from Committee.</w:t>
      </w:r>
    </w:p>
    <w:p w14:paraId="243221EE" w14:textId="3990EC1A" w:rsidR="00A60A79" w:rsidRDefault="00A60A79" w:rsidP="00E6602C">
      <w:pPr>
        <w:jc w:val="both"/>
        <w:rPr>
          <w:rFonts w:ascii="Arial" w:eastAsia="Arial" w:hAnsi="Arial" w:cs="Arial"/>
          <w:b/>
          <w:szCs w:val="24"/>
          <w:lang w:eastAsia="en-AU"/>
        </w:rPr>
      </w:pPr>
    </w:p>
    <w:p w14:paraId="07BE63B0" w14:textId="77777777" w:rsidR="00A60A79" w:rsidRPr="000746FD" w:rsidRDefault="00A60A79" w:rsidP="00E6602C">
      <w:pPr>
        <w:jc w:val="both"/>
        <w:rPr>
          <w:rFonts w:ascii="Arial" w:eastAsia="Arial" w:hAnsi="Arial" w:cs="Arial"/>
          <w:b/>
          <w:szCs w:val="24"/>
          <w:lang w:eastAsia="en-AU"/>
        </w:rPr>
      </w:pPr>
    </w:p>
    <w:p w14:paraId="70430DFC" w14:textId="13CAA21A" w:rsidR="00822D29" w:rsidRDefault="00822D29" w:rsidP="00E6602C">
      <w:pPr>
        <w:jc w:val="both"/>
        <w:rPr>
          <w:rFonts w:ascii="Arial" w:hAnsi="Arial" w:cs="Arial"/>
          <w:b/>
          <w:sz w:val="28"/>
          <w:szCs w:val="28"/>
        </w:rPr>
      </w:pPr>
      <w:r>
        <w:rPr>
          <w:rFonts w:ascii="Arial" w:hAnsi="Arial" w:cs="Arial"/>
          <w:b/>
          <w:sz w:val="28"/>
          <w:szCs w:val="28"/>
        </w:rPr>
        <w:t>Amended Administration Recommendation</w:t>
      </w:r>
    </w:p>
    <w:p w14:paraId="5FB96B34" w14:textId="675286BA" w:rsidR="00822D29" w:rsidRDefault="00822D29" w:rsidP="00E6602C">
      <w:pPr>
        <w:jc w:val="both"/>
        <w:rPr>
          <w:rFonts w:ascii="Arial" w:hAnsi="Arial" w:cs="Arial"/>
          <w:b/>
          <w:sz w:val="28"/>
          <w:szCs w:val="28"/>
        </w:rPr>
      </w:pPr>
    </w:p>
    <w:p w14:paraId="18D8C7DC" w14:textId="77777777" w:rsidR="00A60A79" w:rsidRPr="005A05CC" w:rsidRDefault="00A60A79" w:rsidP="00A60A79">
      <w:pPr>
        <w:jc w:val="both"/>
        <w:rPr>
          <w:rFonts w:ascii="Arial" w:eastAsia="Arial" w:hAnsi="Arial" w:cs="Arial"/>
          <w:b/>
          <w:szCs w:val="24"/>
          <w:lang w:eastAsia="en-AU"/>
        </w:rPr>
      </w:pPr>
      <w:r w:rsidRPr="005A05CC">
        <w:rPr>
          <w:rFonts w:ascii="Arial" w:eastAsia="Arial" w:hAnsi="Arial" w:cs="Arial"/>
          <w:b/>
          <w:szCs w:val="24"/>
          <w:lang w:eastAsia="en-AU"/>
        </w:rPr>
        <w:t>Council:</w:t>
      </w:r>
    </w:p>
    <w:p w14:paraId="4F78121F" w14:textId="77777777" w:rsidR="00A60A79" w:rsidRPr="005A05CC" w:rsidRDefault="00A60A79" w:rsidP="00A60A79">
      <w:pPr>
        <w:jc w:val="both"/>
        <w:rPr>
          <w:rFonts w:ascii="Arial" w:eastAsia="Arial" w:hAnsi="Arial" w:cs="Arial"/>
          <w:b/>
          <w:szCs w:val="24"/>
          <w:lang w:eastAsia="en-AU"/>
        </w:rPr>
      </w:pPr>
    </w:p>
    <w:p w14:paraId="4C5C08E0" w14:textId="77777777" w:rsidR="00A60A79" w:rsidRPr="005A05CC" w:rsidRDefault="00A60A79" w:rsidP="00CE4F62">
      <w:pPr>
        <w:numPr>
          <w:ilvl w:val="0"/>
          <w:numId w:val="10"/>
        </w:numPr>
        <w:pBdr>
          <w:top w:val="nil"/>
          <w:left w:val="nil"/>
          <w:bottom w:val="nil"/>
          <w:right w:val="nil"/>
          <w:between w:val="nil"/>
        </w:pBdr>
        <w:ind w:left="567" w:hanging="567"/>
        <w:jc w:val="both"/>
        <w:rPr>
          <w:rFonts w:ascii="Arial" w:eastAsia="Arial" w:hAnsi="Arial" w:cs="Arial"/>
          <w:b/>
          <w:color w:val="000000"/>
          <w:szCs w:val="24"/>
          <w:lang w:eastAsia="en-AU"/>
        </w:rPr>
      </w:pPr>
      <w:r w:rsidRPr="005A05CC">
        <w:rPr>
          <w:rFonts w:ascii="Arial" w:eastAsia="Arial" w:hAnsi="Arial" w:cs="Arial"/>
          <w:b/>
          <w:color w:val="000000"/>
          <w:szCs w:val="24"/>
          <w:lang w:eastAsia="en-AU"/>
        </w:rPr>
        <w:t xml:space="preserve">supports the Nedlands Tennis Club’s application to vary the approved Liquor Licence trading hours and </w:t>
      </w:r>
      <w:r>
        <w:rPr>
          <w:rFonts w:ascii="Arial" w:eastAsia="Arial" w:hAnsi="Arial" w:cs="Arial"/>
          <w:b/>
          <w:color w:val="000000"/>
          <w:szCs w:val="24"/>
          <w:lang w:eastAsia="en-AU"/>
        </w:rPr>
        <w:t xml:space="preserve">amended </w:t>
      </w:r>
      <w:r w:rsidRPr="005A05CC">
        <w:rPr>
          <w:rFonts w:ascii="Arial" w:eastAsia="Arial" w:hAnsi="Arial" w:cs="Arial"/>
          <w:b/>
          <w:color w:val="000000"/>
          <w:szCs w:val="24"/>
          <w:lang w:eastAsia="en-AU"/>
        </w:rPr>
        <w:t>licensed area</w:t>
      </w:r>
      <w:r w:rsidRPr="00605233">
        <w:rPr>
          <w:rFonts w:ascii="Arial" w:eastAsia="Arial" w:hAnsi="Arial" w:cs="Arial"/>
          <w:b/>
          <w:color w:val="000000"/>
          <w:szCs w:val="24"/>
          <w:lang w:eastAsia="en-AU"/>
        </w:rPr>
        <w:t xml:space="preserve"> </w:t>
      </w:r>
      <w:r>
        <w:rPr>
          <w:rFonts w:ascii="Arial" w:eastAsia="Arial" w:hAnsi="Arial" w:cs="Arial"/>
          <w:b/>
          <w:color w:val="000000"/>
          <w:szCs w:val="24"/>
          <w:lang w:eastAsia="en-AU"/>
        </w:rPr>
        <w:t>excluding the playground area</w:t>
      </w:r>
      <w:r w:rsidRPr="005A05CC">
        <w:rPr>
          <w:rFonts w:ascii="Arial" w:eastAsia="Arial" w:hAnsi="Arial" w:cs="Arial"/>
          <w:b/>
          <w:color w:val="000000"/>
          <w:szCs w:val="24"/>
          <w:lang w:eastAsia="en-AU"/>
        </w:rPr>
        <w:t xml:space="preserve"> on the provisions detailed within th</w:t>
      </w:r>
      <w:r>
        <w:rPr>
          <w:rFonts w:ascii="Arial" w:eastAsia="Arial" w:hAnsi="Arial" w:cs="Arial"/>
          <w:b/>
          <w:color w:val="000000"/>
          <w:szCs w:val="24"/>
          <w:lang w:eastAsia="en-AU"/>
        </w:rPr>
        <w:t>e</w:t>
      </w:r>
      <w:r w:rsidRPr="005A05CC">
        <w:rPr>
          <w:rFonts w:ascii="Arial" w:eastAsia="Arial" w:hAnsi="Arial" w:cs="Arial"/>
          <w:b/>
          <w:color w:val="000000"/>
          <w:szCs w:val="24"/>
          <w:lang w:eastAsia="en-AU"/>
        </w:rPr>
        <w:t xml:space="preserve"> report; and</w:t>
      </w:r>
    </w:p>
    <w:p w14:paraId="01CD5C82" w14:textId="77777777" w:rsidR="00A60A79" w:rsidRDefault="00A60A79" w:rsidP="00A60A79">
      <w:pPr>
        <w:pBdr>
          <w:top w:val="nil"/>
          <w:left w:val="nil"/>
          <w:bottom w:val="nil"/>
          <w:right w:val="nil"/>
          <w:between w:val="nil"/>
        </w:pBdr>
        <w:ind w:left="720"/>
        <w:jc w:val="both"/>
        <w:rPr>
          <w:rFonts w:ascii="Arial" w:eastAsia="Arial" w:hAnsi="Arial" w:cs="Arial"/>
          <w:b/>
          <w:color w:val="000000"/>
          <w:szCs w:val="24"/>
          <w:lang w:eastAsia="en-AU"/>
        </w:rPr>
      </w:pPr>
    </w:p>
    <w:p w14:paraId="3E62A69E" w14:textId="77777777" w:rsidR="00A60A79" w:rsidRPr="00881B10" w:rsidRDefault="00A60A79" w:rsidP="00A60A79">
      <w:pPr>
        <w:ind w:left="567"/>
        <w:jc w:val="both"/>
        <w:rPr>
          <w:rFonts w:ascii="Arial" w:eastAsia="Arial" w:hAnsi="Arial" w:cs="Arial"/>
          <w:b/>
          <w:bCs/>
          <w:szCs w:val="24"/>
        </w:rPr>
      </w:pPr>
      <w:r w:rsidRPr="00881B10">
        <w:rPr>
          <w:rFonts w:ascii="Arial" w:eastAsia="Arial" w:hAnsi="Arial" w:cs="Arial"/>
          <w:b/>
          <w:bCs/>
          <w:szCs w:val="24"/>
        </w:rPr>
        <w:t>Trading Hours</w:t>
      </w:r>
    </w:p>
    <w:p w14:paraId="699EC880" w14:textId="77777777" w:rsidR="00A60A79" w:rsidRDefault="00A60A79" w:rsidP="00A60A79">
      <w:pPr>
        <w:jc w:val="both"/>
        <w:rPr>
          <w:rFonts w:ascii="Arial" w:eastAsia="Arial" w:hAnsi="Arial" w:cs="Arial"/>
          <w:b/>
          <w:szCs w:val="24"/>
        </w:rPr>
      </w:pPr>
    </w:p>
    <w:tbl>
      <w:tblPr>
        <w:tblW w:w="7797" w:type="dxa"/>
        <w:tblInd w:w="55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18"/>
        <w:gridCol w:w="142"/>
        <w:gridCol w:w="2976"/>
        <w:gridCol w:w="3261"/>
      </w:tblGrid>
      <w:tr w:rsidR="00A60A79" w14:paraId="4EA11A05" w14:textId="77777777" w:rsidTr="007E5AD4">
        <w:trPr>
          <w:trHeight w:val="344"/>
        </w:trPr>
        <w:tc>
          <w:tcPr>
            <w:tcW w:w="1560" w:type="dxa"/>
            <w:gridSpan w:val="2"/>
            <w:tcBorders>
              <w:top w:val="single" w:sz="8" w:space="0" w:color="000000"/>
              <w:left w:val="single" w:sz="8" w:space="0" w:color="000000"/>
              <w:bottom w:val="single" w:sz="8" w:space="0" w:color="000000"/>
              <w:right w:val="single" w:sz="8" w:space="0" w:color="000000"/>
            </w:tcBorders>
          </w:tcPr>
          <w:p w14:paraId="0B7EC3D3" w14:textId="77777777" w:rsidR="00A60A79" w:rsidRDefault="00A60A79" w:rsidP="00A60A79">
            <w:pPr>
              <w:rPr>
                <w:rFonts w:ascii="Arial" w:eastAsia="Arial" w:hAnsi="Arial" w:cs="Arial"/>
                <w:szCs w:val="24"/>
              </w:rPr>
            </w:pPr>
            <w:r>
              <w:rPr>
                <w:rFonts w:ascii="Arial" w:eastAsia="Arial" w:hAnsi="Arial" w:cs="Arial"/>
                <w:b/>
                <w:color w:val="000000"/>
                <w:szCs w:val="24"/>
              </w:rPr>
              <w:t>Day</w:t>
            </w:r>
            <w:r>
              <w:rPr>
                <w:rFonts w:ascii="Arial" w:eastAsia="Arial" w:hAnsi="Arial" w:cs="Arial"/>
                <w:color w:val="000000"/>
                <w:szCs w:val="24"/>
              </w:rPr>
              <w:t>  </w:t>
            </w:r>
          </w:p>
        </w:tc>
        <w:tc>
          <w:tcPr>
            <w:tcW w:w="2976" w:type="dxa"/>
            <w:tcBorders>
              <w:top w:val="single" w:sz="8" w:space="0" w:color="000000"/>
              <w:left w:val="nil"/>
              <w:bottom w:val="single" w:sz="8" w:space="0" w:color="000000"/>
              <w:right w:val="single" w:sz="8" w:space="0" w:color="000000"/>
            </w:tcBorders>
          </w:tcPr>
          <w:p w14:paraId="192B29A8" w14:textId="77777777" w:rsidR="00A60A79" w:rsidRDefault="00A60A79" w:rsidP="00AA255D">
            <w:pPr>
              <w:rPr>
                <w:rFonts w:ascii="Arial" w:eastAsia="Arial" w:hAnsi="Arial" w:cs="Arial"/>
                <w:szCs w:val="24"/>
              </w:rPr>
            </w:pPr>
            <w:r>
              <w:rPr>
                <w:rFonts w:ascii="Arial" w:eastAsia="Arial" w:hAnsi="Arial" w:cs="Arial"/>
                <w:b/>
                <w:color w:val="000000"/>
                <w:szCs w:val="24"/>
              </w:rPr>
              <w:t>Existing Trading Hours</w:t>
            </w:r>
            <w:r>
              <w:rPr>
                <w:rFonts w:ascii="Arial" w:eastAsia="Arial" w:hAnsi="Arial" w:cs="Arial"/>
                <w:color w:val="000000"/>
                <w:szCs w:val="24"/>
              </w:rPr>
              <w:t>  </w:t>
            </w:r>
          </w:p>
        </w:tc>
        <w:tc>
          <w:tcPr>
            <w:tcW w:w="3261" w:type="dxa"/>
            <w:tcBorders>
              <w:top w:val="single" w:sz="8" w:space="0" w:color="000000"/>
              <w:left w:val="nil"/>
              <w:bottom w:val="single" w:sz="8" w:space="0" w:color="000000"/>
              <w:right w:val="single" w:sz="8" w:space="0" w:color="000000"/>
            </w:tcBorders>
          </w:tcPr>
          <w:p w14:paraId="27E9C7C2" w14:textId="77777777" w:rsidR="00A60A79" w:rsidRDefault="00A60A79" w:rsidP="00AA255D">
            <w:pPr>
              <w:rPr>
                <w:rFonts w:ascii="Arial" w:eastAsia="Arial" w:hAnsi="Arial" w:cs="Arial"/>
                <w:szCs w:val="24"/>
              </w:rPr>
            </w:pPr>
            <w:r>
              <w:rPr>
                <w:rFonts w:ascii="Arial" w:eastAsia="Arial" w:hAnsi="Arial" w:cs="Arial"/>
                <w:b/>
                <w:color w:val="000000"/>
                <w:szCs w:val="24"/>
              </w:rPr>
              <w:t>Proposed Trading Hours</w:t>
            </w:r>
            <w:r>
              <w:rPr>
                <w:rFonts w:ascii="Arial" w:eastAsia="Arial" w:hAnsi="Arial" w:cs="Arial"/>
                <w:color w:val="000000"/>
                <w:szCs w:val="24"/>
              </w:rPr>
              <w:t>  </w:t>
            </w:r>
          </w:p>
        </w:tc>
      </w:tr>
      <w:tr w:rsidR="00A60A79" w14:paraId="3A2B1D8D" w14:textId="77777777" w:rsidTr="007E5AD4">
        <w:trPr>
          <w:trHeight w:val="326"/>
        </w:trPr>
        <w:tc>
          <w:tcPr>
            <w:tcW w:w="1560" w:type="dxa"/>
            <w:gridSpan w:val="2"/>
            <w:tcBorders>
              <w:top w:val="nil"/>
              <w:left w:val="single" w:sz="8" w:space="0" w:color="000000"/>
              <w:bottom w:val="single" w:sz="8" w:space="0" w:color="000000"/>
              <w:right w:val="single" w:sz="8" w:space="0" w:color="000000"/>
            </w:tcBorders>
          </w:tcPr>
          <w:p w14:paraId="157002AB" w14:textId="77777777" w:rsidR="00A60A79" w:rsidRDefault="00A60A79" w:rsidP="00A60A79">
            <w:pPr>
              <w:rPr>
                <w:rFonts w:ascii="Arial" w:eastAsia="Arial" w:hAnsi="Arial" w:cs="Arial"/>
                <w:b/>
                <w:color w:val="000000"/>
                <w:szCs w:val="24"/>
              </w:rPr>
            </w:pPr>
            <w:r>
              <w:rPr>
                <w:rFonts w:ascii="Arial" w:eastAsia="Arial" w:hAnsi="Arial" w:cs="Arial"/>
                <w:b/>
                <w:color w:val="000000"/>
                <w:szCs w:val="24"/>
              </w:rPr>
              <w:t>Monday</w:t>
            </w:r>
          </w:p>
        </w:tc>
        <w:tc>
          <w:tcPr>
            <w:tcW w:w="2976" w:type="dxa"/>
            <w:tcBorders>
              <w:top w:val="nil"/>
              <w:left w:val="nil"/>
              <w:bottom w:val="single" w:sz="8" w:space="0" w:color="000000"/>
              <w:right w:val="single" w:sz="8" w:space="0" w:color="000000"/>
            </w:tcBorders>
          </w:tcPr>
          <w:p w14:paraId="05230D3A" w14:textId="77777777" w:rsidR="00A60A79" w:rsidRDefault="00A60A79" w:rsidP="00AA255D">
            <w:pPr>
              <w:jc w:val="both"/>
              <w:rPr>
                <w:rFonts w:ascii="Arial" w:eastAsia="Arial" w:hAnsi="Arial" w:cs="Arial"/>
                <w:color w:val="000000"/>
                <w:szCs w:val="24"/>
              </w:rPr>
            </w:pPr>
            <w:r>
              <w:rPr>
                <w:rFonts w:ascii="Arial" w:eastAsia="Arial" w:hAnsi="Arial" w:cs="Arial"/>
                <w:color w:val="000000"/>
                <w:szCs w:val="24"/>
              </w:rPr>
              <w:t>4:00pm – 8:30pm </w:t>
            </w:r>
          </w:p>
        </w:tc>
        <w:tc>
          <w:tcPr>
            <w:tcW w:w="3261" w:type="dxa"/>
            <w:tcBorders>
              <w:top w:val="nil"/>
              <w:left w:val="nil"/>
              <w:bottom w:val="single" w:sz="8" w:space="0" w:color="000000"/>
              <w:right w:val="single" w:sz="8" w:space="0" w:color="000000"/>
            </w:tcBorders>
          </w:tcPr>
          <w:p w14:paraId="2CBF18E7" w14:textId="77777777" w:rsidR="00A60A79" w:rsidRDefault="00A60A79" w:rsidP="00A60A79">
            <w:pPr>
              <w:rPr>
                <w:rFonts w:ascii="Arial" w:eastAsia="Arial" w:hAnsi="Arial" w:cs="Arial"/>
                <w:szCs w:val="24"/>
              </w:rPr>
            </w:pPr>
            <w:r>
              <w:rPr>
                <w:rFonts w:ascii="Arial" w:eastAsia="Arial" w:hAnsi="Arial" w:cs="Arial"/>
                <w:szCs w:val="24"/>
              </w:rPr>
              <w:t>3:00pm – 10:00pm</w:t>
            </w:r>
          </w:p>
        </w:tc>
      </w:tr>
      <w:tr w:rsidR="00A60A79" w14:paraId="3C60EB6A" w14:textId="77777777" w:rsidTr="007E5AD4">
        <w:trPr>
          <w:trHeight w:val="60"/>
        </w:trPr>
        <w:tc>
          <w:tcPr>
            <w:tcW w:w="1560" w:type="dxa"/>
            <w:gridSpan w:val="2"/>
            <w:tcBorders>
              <w:top w:val="nil"/>
              <w:left w:val="single" w:sz="8" w:space="0" w:color="000000"/>
              <w:bottom w:val="single" w:sz="8" w:space="0" w:color="000000"/>
              <w:right w:val="single" w:sz="8" w:space="0" w:color="000000"/>
            </w:tcBorders>
          </w:tcPr>
          <w:p w14:paraId="23197694" w14:textId="77777777" w:rsidR="00A60A79" w:rsidRDefault="00A60A79" w:rsidP="00A60A79">
            <w:pPr>
              <w:rPr>
                <w:rFonts w:ascii="Arial" w:eastAsia="Arial" w:hAnsi="Arial" w:cs="Arial"/>
                <w:b/>
                <w:color w:val="000000"/>
                <w:szCs w:val="24"/>
              </w:rPr>
            </w:pPr>
            <w:r>
              <w:rPr>
                <w:rFonts w:ascii="Arial" w:eastAsia="Arial" w:hAnsi="Arial" w:cs="Arial"/>
                <w:b/>
                <w:color w:val="000000"/>
                <w:szCs w:val="24"/>
              </w:rPr>
              <w:t>Tuesday</w:t>
            </w:r>
            <w:r>
              <w:rPr>
                <w:rFonts w:ascii="Arial" w:eastAsia="Arial" w:hAnsi="Arial" w:cs="Arial"/>
                <w:color w:val="000000"/>
                <w:szCs w:val="24"/>
              </w:rPr>
              <w:t>  </w:t>
            </w:r>
          </w:p>
        </w:tc>
        <w:tc>
          <w:tcPr>
            <w:tcW w:w="2976" w:type="dxa"/>
            <w:tcBorders>
              <w:top w:val="nil"/>
              <w:left w:val="nil"/>
              <w:bottom w:val="single" w:sz="8" w:space="0" w:color="000000"/>
              <w:right w:val="single" w:sz="8" w:space="0" w:color="000000"/>
            </w:tcBorders>
          </w:tcPr>
          <w:p w14:paraId="22E6C2C4" w14:textId="77777777" w:rsidR="00A60A79" w:rsidRDefault="00A60A79" w:rsidP="00AA255D">
            <w:pPr>
              <w:jc w:val="both"/>
              <w:rPr>
                <w:rFonts w:ascii="Arial" w:eastAsia="Arial" w:hAnsi="Arial" w:cs="Arial"/>
                <w:color w:val="000000"/>
                <w:szCs w:val="24"/>
              </w:rPr>
            </w:pPr>
            <w:r>
              <w:rPr>
                <w:rFonts w:ascii="Arial" w:eastAsia="Arial" w:hAnsi="Arial" w:cs="Arial"/>
                <w:color w:val="000000"/>
                <w:szCs w:val="24"/>
              </w:rPr>
              <w:t>4:00pm – 8:30pm </w:t>
            </w:r>
          </w:p>
        </w:tc>
        <w:tc>
          <w:tcPr>
            <w:tcW w:w="3261" w:type="dxa"/>
            <w:tcBorders>
              <w:top w:val="nil"/>
              <w:left w:val="nil"/>
              <w:bottom w:val="single" w:sz="8" w:space="0" w:color="000000"/>
              <w:right w:val="single" w:sz="8" w:space="0" w:color="000000"/>
            </w:tcBorders>
          </w:tcPr>
          <w:p w14:paraId="09CA991F" w14:textId="77777777" w:rsidR="00A60A79" w:rsidRDefault="00A60A79" w:rsidP="00A60A79">
            <w:pPr>
              <w:rPr>
                <w:rFonts w:ascii="Arial" w:eastAsia="Arial" w:hAnsi="Arial" w:cs="Arial"/>
                <w:szCs w:val="24"/>
              </w:rPr>
            </w:pPr>
            <w:r>
              <w:rPr>
                <w:rFonts w:ascii="Arial" w:eastAsia="Arial" w:hAnsi="Arial" w:cs="Arial"/>
                <w:szCs w:val="24"/>
              </w:rPr>
              <w:t>3:00pm – 10:00pm </w:t>
            </w:r>
          </w:p>
        </w:tc>
      </w:tr>
      <w:tr w:rsidR="00A60A79" w14:paraId="6BC91C4C" w14:textId="77777777" w:rsidTr="007E5AD4">
        <w:trPr>
          <w:trHeight w:val="300"/>
        </w:trPr>
        <w:tc>
          <w:tcPr>
            <w:tcW w:w="1560" w:type="dxa"/>
            <w:gridSpan w:val="2"/>
            <w:tcBorders>
              <w:top w:val="nil"/>
              <w:left w:val="single" w:sz="8" w:space="0" w:color="000000"/>
              <w:bottom w:val="single" w:sz="8" w:space="0" w:color="000000"/>
              <w:right w:val="single" w:sz="8" w:space="0" w:color="000000"/>
            </w:tcBorders>
          </w:tcPr>
          <w:p w14:paraId="6D342157" w14:textId="77777777" w:rsidR="00A60A79" w:rsidRDefault="00A60A79" w:rsidP="00A60A79">
            <w:pPr>
              <w:rPr>
                <w:rFonts w:ascii="Arial" w:eastAsia="Arial" w:hAnsi="Arial" w:cs="Arial"/>
                <w:b/>
                <w:color w:val="000000"/>
                <w:szCs w:val="24"/>
              </w:rPr>
            </w:pPr>
            <w:r>
              <w:rPr>
                <w:rFonts w:ascii="Arial" w:eastAsia="Arial" w:hAnsi="Arial" w:cs="Arial"/>
                <w:b/>
                <w:color w:val="000000"/>
                <w:szCs w:val="24"/>
              </w:rPr>
              <w:t>Wednesday  </w:t>
            </w:r>
          </w:p>
        </w:tc>
        <w:tc>
          <w:tcPr>
            <w:tcW w:w="2976" w:type="dxa"/>
            <w:tcBorders>
              <w:top w:val="nil"/>
              <w:left w:val="nil"/>
              <w:bottom w:val="single" w:sz="8" w:space="0" w:color="000000"/>
              <w:right w:val="single" w:sz="8" w:space="0" w:color="000000"/>
            </w:tcBorders>
          </w:tcPr>
          <w:p w14:paraId="03EFECA9" w14:textId="77777777" w:rsidR="00A60A79" w:rsidRDefault="00A60A79" w:rsidP="00AA255D">
            <w:pPr>
              <w:jc w:val="both"/>
              <w:rPr>
                <w:rFonts w:ascii="Arial" w:eastAsia="Arial" w:hAnsi="Arial" w:cs="Arial"/>
                <w:color w:val="000000"/>
                <w:szCs w:val="24"/>
              </w:rPr>
            </w:pPr>
            <w:r>
              <w:rPr>
                <w:rFonts w:ascii="Arial" w:eastAsia="Arial" w:hAnsi="Arial" w:cs="Arial"/>
                <w:color w:val="000000"/>
                <w:szCs w:val="24"/>
              </w:rPr>
              <w:t>4:00pm – 8:30pm </w:t>
            </w:r>
          </w:p>
        </w:tc>
        <w:tc>
          <w:tcPr>
            <w:tcW w:w="3261" w:type="dxa"/>
            <w:tcBorders>
              <w:top w:val="nil"/>
              <w:left w:val="nil"/>
              <w:bottom w:val="single" w:sz="8" w:space="0" w:color="000000"/>
              <w:right w:val="single" w:sz="8" w:space="0" w:color="000000"/>
            </w:tcBorders>
          </w:tcPr>
          <w:p w14:paraId="2656D228" w14:textId="77777777" w:rsidR="00A60A79" w:rsidRDefault="00A60A79" w:rsidP="00A60A79">
            <w:pPr>
              <w:rPr>
                <w:rFonts w:ascii="Arial" w:eastAsia="Arial" w:hAnsi="Arial" w:cs="Arial"/>
                <w:szCs w:val="24"/>
              </w:rPr>
            </w:pPr>
            <w:r>
              <w:rPr>
                <w:rFonts w:ascii="Arial" w:eastAsia="Arial" w:hAnsi="Arial" w:cs="Arial"/>
                <w:szCs w:val="24"/>
              </w:rPr>
              <w:t>3:00pm – 10:00pm </w:t>
            </w:r>
          </w:p>
        </w:tc>
      </w:tr>
      <w:tr w:rsidR="00A60A79" w14:paraId="451FDC42" w14:textId="77777777" w:rsidTr="007E5AD4">
        <w:trPr>
          <w:trHeight w:val="300"/>
        </w:trPr>
        <w:tc>
          <w:tcPr>
            <w:tcW w:w="1560" w:type="dxa"/>
            <w:gridSpan w:val="2"/>
            <w:tcBorders>
              <w:top w:val="nil"/>
              <w:left w:val="single" w:sz="8" w:space="0" w:color="000000"/>
              <w:bottom w:val="single" w:sz="8" w:space="0" w:color="000000"/>
              <w:right w:val="single" w:sz="8" w:space="0" w:color="000000"/>
            </w:tcBorders>
          </w:tcPr>
          <w:p w14:paraId="1D4F92A9" w14:textId="77777777" w:rsidR="00A60A79" w:rsidRDefault="00A60A79" w:rsidP="00A60A79">
            <w:pPr>
              <w:rPr>
                <w:rFonts w:ascii="Arial" w:eastAsia="Arial" w:hAnsi="Arial" w:cs="Arial"/>
                <w:szCs w:val="24"/>
              </w:rPr>
            </w:pPr>
            <w:r>
              <w:rPr>
                <w:rFonts w:ascii="Arial" w:eastAsia="Arial" w:hAnsi="Arial" w:cs="Arial"/>
                <w:b/>
                <w:color w:val="000000"/>
                <w:szCs w:val="24"/>
              </w:rPr>
              <w:t>Thursday</w:t>
            </w:r>
            <w:r>
              <w:rPr>
                <w:rFonts w:ascii="Arial" w:eastAsia="Arial" w:hAnsi="Arial" w:cs="Arial"/>
                <w:color w:val="000000"/>
                <w:szCs w:val="24"/>
              </w:rPr>
              <w:t>  </w:t>
            </w:r>
          </w:p>
        </w:tc>
        <w:tc>
          <w:tcPr>
            <w:tcW w:w="2976" w:type="dxa"/>
            <w:tcBorders>
              <w:top w:val="nil"/>
              <w:left w:val="nil"/>
              <w:bottom w:val="single" w:sz="8" w:space="0" w:color="000000"/>
              <w:right w:val="single" w:sz="8" w:space="0" w:color="000000"/>
            </w:tcBorders>
          </w:tcPr>
          <w:p w14:paraId="10BA2B66" w14:textId="77777777" w:rsidR="00A60A79" w:rsidRDefault="00A60A79" w:rsidP="00AA255D">
            <w:pPr>
              <w:jc w:val="both"/>
              <w:rPr>
                <w:rFonts w:ascii="Arial" w:eastAsia="Arial" w:hAnsi="Arial" w:cs="Arial"/>
                <w:szCs w:val="24"/>
              </w:rPr>
            </w:pPr>
            <w:r>
              <w:rPr>
                <w:rFonts w:ascii="Arial" w:eastAsia="Arial" w:hAnsi="Arial" w:cs="Arial"/>
                <w:color w:val="000000"/>
                <w:szCs w:val="24"/>
              </w:rPr>
              <w:t>4:00pm – 8:30pm </w:t>
            </w:r>
          </w:p>
        </w:tc>
        <w:tc>
          <w:tcPr>
            <w:tcW w:w="3261" w:type="dxa"/>
            <w:tcBorders>
              <w:top w:val="nil"/>
              <w:left w:val="nil"/>
              <w:bottom w:val="single" w:sz="8" w:space="0" w:color="000000"/>
              <w:right w:val="single" w:sz="8" w:space="0" w:color="000000"/>
            </w:tcBorders>
          </w:tcPr>
          <w:p w14:paraId="511F9EE7" w14:textId="77777777" w:rsidR="00A60A79" w:rsidRDefault="00A60A79" w:rsidP="00A60A79">
            <w:pPr>
              <w:rPr>
                <w:rFonts w:ascii="Arial" w:eastAsia="Arial" w:hAnsi="Arial" w:cs="Arial"/>
                <w:szCs w:val="24"/>
              </w:rPr>
            </w:pPr>
            <w:r>
              <w:rPr>
                <w:rFonts w:ascii="Arial" w:eastAsia="Arial" w:hAnsi="Arial" w:cs="Arial"/>
                <w:szCs w:val="24"/>
              </w:rPr>
              <w:t>3:00pm – 10:00pm </w:t>
            </w:r>
          </w:p>
        </w:tc>
      </w:tr>
      <w:tr w:rsidR="00A60A79" w14:paraId="04DBE95F" w14:textId="77777777" w:rsidTr="007E5AD4">
        <w:trPr>
          <w:trHeight w:val="300"/>
        </w:trPr>
        <w:tc>
          <w:tcPr>
            <w:tcW w:w="1560" w:type="dxa"/>
            <w:gridSpan w:val="2"/>
            <w:tcBorders>
              <w:top w:val="nil"/>
              <w:left w:val="single" w:sz="8" w:space="0" w:color="000000"/>
              <w:bottom w:val="single" w:sz="8" w:space="0" w:color="000000"/>
              <w:right w:val="single" w:sz="8" w:space="0" w:color="000000"/>
            </w:tcBorders>
          </w:tcPr>
          <w:p w14:paraId="7251AFBB" w14:textId="77777777" w:rsidR="00A60A79" w:rsidRDefault="00A60A79" w:rsidP="00A60A79">
            <w:pPr>
              <w:rPr>
                <w:rFonts w:ascii="Arial" w:eastAsia="Arial" w:hAnsi="Arial" w:cs="Arial"/>
                <w:szCs w:val="24"/>
              </w:rPr>
            </w:pPr>
            <w:r>
              <w:rPr>
                <w:rFonts w:ascii="Arial" w:eastAsia="Arial" w:hAnsi="Arial" w:cs="Arial"/>
                <w:b/>
                <w:color w:val="000000"/>
                <w:szCs w:val="24"/>
              </w:rPr>
              <w:t>Friday</w:t>
            </w:r>
            <w:r>
              <w:rPr>
                <w:rFonts w:ascii="Arial" w:eastAsia="Arial" w:hAnsi="Arial" w:cs="Arial"/>
                <w:color w:val="000000"/>
                <w:szCs w:val="24"/>
              </w:rPr>
              <w:t>  </w:t>
            </w:r>
          </w:p>
        </w:tc>
        <w:tc>
          <w:tcPr>
            <w:tcW w:w="2976" w:type="dxa"/>
            <w:tcBorders>
              <w:top w:val="nil"/>
              <w:left w:val="nil"/>
              <w:bottom w:val="single" w:sz="8" w:space="0" w:color="000000"/>
              <w:right w:val="single" w:sz="8" w:space="0" w:color="000000"/>
            </w:tcBorders>
          </w:tcPr>
          <w:p w14:paraId="42CF9E62" w14:textId="77777777" w:rsidR="00A60A79" w:rsidRDefault="00A60A79" w:rsidP="00AA255D">
            <w:pPr>
              <w:jc w:val="both"/>
              <w:rPr>
                <w:rFonts w:ascii="Arial" w:eastAsia="Arial" w:hAnsi="Arial" w:cs="Arial"/>
                <w:szCs w:val="24"/>
              </w:rPr>
            </w:pPr>
            <w:r>
              <w:rPr>
                <w:rFonts w:ascii="Arial" w:eastAsia="Arial" w:hAnsi="Arial" w:cs="Arial"/>
                <w:color w:val="000000"/>
                <w:szCs w:val="24"/>
              </w:rPr>
              <w:t>4:00pm – 10:00pm </w:t>
            </w:r>
          </w:p>
        </w:tc>
        <w:tc>
          <w:tcPr>
            <w:tcW w:w="3261" w:type="dxa"/>
            <w:tcBorders>
              <w:top w:val="nil"/>
              <w:left w:val="nil"/>
              <w:bottom w:val="single" w:sz="8" w:space="0" w:color="000000"/>
              <w:right w:val="single" w:sz="8" w:space="0" w:color="000000"/>
            </w:tcBorders>
          </w:tcPr>
          <w:p w14:paraId="31FBDC69" w14:textId="77777777" w:rsidR="00A60A79" w:rsidRDefault="00A60A79" w:rsidP="00A60A79">
            <w:pPr>
              <w:rPr>
                <w:rFonts w:ascii="Arial" w:eastAsia="Arial" w:hAnsi="Arial" w:cs="Arial"/>
                <w:szCs w:val="24"/>
              </w:rPr>
            </w:pPr>
            <w:r>
              <w:rPr>
                <w:rFonts w:ascii="Arial" w:eastAsia="Arial" w:hAnsi="Arial" w:cs="Arial"/>
                <w:szCs w:val="24"/>
              </w:rPr>
              <w:t>12:00pm – 10:00pm outside</w:t>
            </w:r>
          </w:p>
          <w:p w14:paraId="26437493" w14:textId="77777777" w:rsidR="00A60A79" w:rsidRDefault="00A60A79" w:rsidP="00A60A79">
            <w:pPr>
              <w:rPr>
                <w:rFonts w:ascii="Arial" w:eastAsia="Arial" w:hAnsi="Arial" w:cs="Arial"/>
                <w:szCs w:val="24"/>
              </w:rPr>
            </w:pPr>
            <w:r>
              <w:rPr>
                <w:rFonts w:ascii="Arial" w:eastAsia="Arial" w:hAnsi="Arial" w:cs="Arial"/>
                <w:szCs w:val="24"/>
              </w:rPr>
              <w:t>12:00pm – 12:00am inside only </w:t>
            </w:r>
          </w:p>
        </w:tc>
      </w:tr>
      <w:tr w:rsidR="00A60A79" w14:paraId="0A711E36" w14:textId="77777777" w:rsidTr="007E5AD4">
        <w:trPr>
          <w:trHeight w:val="300"/>
        </w:trPr>
        <w:tc>
          <w:tcPr>
            <w:tcW w:w="1418" w:type="dxa"/>
            <w:tcBorders>
              <w:top w:val="nil"/>
              <w:left w:val="single" w:sz="8" w:space="0" w:color="000000"/>
              <w:bottom w:val="single" w:sz="8" w:space="0" w:color="000000"/>
              <w:right w:val="single" w:sz="8" w:space="0" w:color="000000"/>
            </w:tcBorders>
          </w:tcPr>
          <w:p w14:paraId="03949D4F" w14:textId="77777777" w:rsidR="00A60A79" w:rsidRDefault="00A60A79" w:rsidP="00AA255D">
            <w:pPr>
              <w:jc w:val="both"/>
              <w:rPr>
                <w:rFonts w:ascii="Arial" w:eastAsia="Arial" w:hAnsi="Arial" w:cs="Arial"/>
                <w:szCs w:val="24"/>
              </w:rPr>
            </w:pPr>
            <w:r>
              <w:rPr>
                <w:rFonts w:ascii="Arial" w:eastAsia="Arial" w:hAnsi="Arial" w:cs="Arial"/>
                <w:b/>
                <w:color w:val="000000"/>
                <w:szCs w:val="24"/>
              </w:rPr>
              <w:t>Saturday</w:t>
            </w:r>
            <w:r>
              <w:rPr>
                <w:rFonts w:ascii="Arial" w:eastAsia="Arial" w:hAnsi="Arial" w:cs="Arial"/>
                <w:color w:val="000000"/>
                <w:szCs w:val="24"/>
              </w:rPr>
              <w:t>  </w:t>
            </w:r>
          </w:p>
        </w:tc>
        <w:tc>
          <w:tcPr>
            <w:tcW w:w="3118" w:type="dxa"/>
            <w:gridSpan w:val="2"/>
            <w:tcBorders>
              <w:top w:val="nil"/>
              <w:left w:val="nil"/>
              <w:bottom w:val="single" w:sz="8" w:space="0" w:color="000000"/>
              <w:right w:val="single" w:sz="8" w:space="0" w:color="000000"/>
            </w:tcBorders>
          </w:tcPr>
          <w:p w14:paraId="77639139" w14:textId="77777777" w:rsidR="00A60A79" w:rsidRDefault="00A60A79" w:rsidP="00AA255D">
            <w:pPr>
              <w:jc w:val="both"/>
              <w:rPr>
                <w:rFonts w:ascii="Arial" w:eastAsia="Arial" w:hAnsi="Arial" w:cs="Arial"/>
                <w:szCs w:val="24"/>
              </w:rPr>
            </w:pPr>
            <w:r>
              <w:rPr>
                <w:rFonts w:ascii="Arial" w:eastAsia="Arial" w:hAnsi="Arial" w:cs="Arial"/>
                <w:color w:val="000000"/>
                <w:szCs w:val="24"/>
              </w:rPr>
              <w:t>12:00md – 10:00pm </w:t>
            </w:r>
          </w:p>
        </w:tc>
        <w:tc>
          <w:tcPr>
            <w:tcW w:w="3261" w:type="dxa"/>
            <w:tcBorders>
              <w:top w:val="nil"/>
              <w:left w:val="nil"/>
              <w:bottom w:val="single" w:sz="8" w:space="0" w:color="000000"/>
              <w:right w:val="single" w:sz="8" w:space="0" w:color="000000"/>
            </w:tcBorders>
          </w:tcPr>
          <w:p w14:paraId="41C73A62" w14:textId="77777777" w:rsidR="00A60A79" w:rsidRDefault="00A60A79" w:rsidP="00AA255D">
            <w:pPr>
              <w:jc w:val="both"/>
              <w:rPr>
                <w:rFonts w:ascii="Arial" w:eastAsia="Arial" w:hAnsi="Arial" w:cs="Arial"/>
                <w:szCs w:val="24"/>
              </w:rPr>
            </w:pPr>
            <w:r>
              <w:rPr>
                <w:rFonts w:ascii="Arial" w:eastAsia="Arial" w:hAnsi="Arial" w:cs="Arial"/>
                <w:szCs w:val="24"/>
              </w:rPr>
              <w:t>12:00pm – 10:00pm outside</w:t>
            </w:r>
          </w:p>
          <w:p w14:paraId="1317930D" w14:textId="77777777" w:rsidR="00A60A79" w:rsidRDefault="00A60A79" w:rsidP="00AA255D">
            <w:pPr>
              <w:jc w:val="both"/>
              <w:rPr>
                <w:rFonts w:ascii="Arial" w:eastAsia="Arial" w:hAnsi="Arial" w:cs="Arial"/>
                <w:szCs w:val="24"/>
              </w:rPr>
            </w:pPr>
            <w:r>
              <w:rPr>
                <w:rFonts w:ascii="Arial" w:eastAsia="Arial" w:hAnsi="Arial" w:cs="Arial"/>
                <w:szCs w:val="24"/>
              </w:rPr>
              <w:t>12:00pm – 12:00am inside only </w:t>
            </w:r>
          </w:p>
        </w:tc>
      </w:tr>
      <w:tr w:rsidR="00A60A79" w14:paraId="0B6E931A" w14:textId="77777777" w:rsidTr="007E5AD4">
        <w:trPr>
          <w:trHeight w:val="300"/>
        </w:trPr>
        <w:tc>
          <w:tcPr>
            <w:tcW w:w="1418" w:type="dxa"/>
            <w:tcBorders>
              <w:top w:val="nil"/>
              <w:left w:val="single" w:sz="8" w:space="0" w:color="000000"/>
              <w:bottom w:val="single" w:sz="8" w:space="0" w:color="000000"/>
              <w:right w:val="single" w:sz="8" w:space="0" w:color="000000"/>
            </w:tcBorders>
          </w:tcPr>
          <w:p w14:paraId="30A0B1D8" w14:textId="77777777" w:rsidR="00A60A79" w:rsidRDefault="00A60A79" w:rsidP="00AA255D">
            <w:pPr>
              <w:jc w:val="both"/>
              <w:rPr>
                <w:rFonts w:ascii="Arial" w:eastAsia="Arial" w:hAnsi="Arial" w:cs="Arial"/>
                <w:szCs w:val="24"/>
              </w:rPr>
            </w:pPr>
            <w:r>
              <w:rPr>
                <w:rFonts w:ascii="Arial" w:eastAsia="Arial" w:hAnsi="Arial" w:cs="Arial"/>
                <w:b/>
                <w:color w:val="000000"/>
                <w:szCs w:val="24"/>
              </w:rPr>
              <w:t>Sunday</w:t>
            </w:r>
            <w:r>
              <w:rPr>
                <w:rFonts w:ascii="Arial" w:eastAsia="Arial" w:hAnsi="Arial" w:cs="Arial"/>
                <w:color w:val="000000"/>
                <w:szCs w:val="24"/>
              </w:rPr>
              <w:t>  </w:t>
            </w:r>
          </w:p>
        </w:tc>
        <w:tc>
          <w:tcPr>
            <w:tcW w:w="3118" w:type="dxa"/>
            <w:gridSpan w:val="2"/>
            <w:tcBorders>
              <w:top w:val="nil"/>
              <w:left w:val="nil"/>
              <w:bottom w:val="single" w:sz="8" w:space="0" w:color="000000"/>
              <w:right w:val="single" w:sz="8" w:space="0" w:color="000000"/>
            </w:tcBorders>
          </w:tcPr>
          <w:p w14:paraId="1FD3761A" w14:textId="77777777" w:rsidR="00A60A79" w:rsidRDefault="00A60A79" w:rsidP="00AA255D">
            <w:pPr>
              <w:jc w:val="both"/>
              <w:rPr>
                <w:rFonts w:ascii="Arial" w:eastAsia="Arial" w:hAnsi="Arial" w:cs="Arial"/>
                <w:szCs w:val="24"/>
              </w:rPr>
            </w:pPr>
            <w:r>
              <w:rPr>
                <w:rFonts w:ascii="Arial" w:eastAsia="Arial" w:hAnsi="Arial" w:cs="Arial"/>
                <w:color w:val="000000"/>
                <w:szCs w:val="24"/>
              </w:rPr>
              <w:t>1:00pm – 10:00pm </w:t>
            </w:r>
          </w:p>
        </w:tc>
        <w:tc>
          <w:tcPr>
            <w:tcW w:w="3261" w:type="dxa"/>
            <w:tcBorders>
              <w:top w:val="nil"/>
              <w:left w:val="nil"/>
              <w:bottom w:val="single" w:sz="8" w:space="0" w:color="000000"/>
              <w:right w:val="single" w:sz="8" w:space="0" w:color="000000"/>
            </w:tcBorders>
          </w:tcPr>
          <w:p w14:paraId="0E6673A1" w14:textId="77777777" w:rsidR="00A60A79" w:rsidRDefault="00A60A79" w:rsidP="00AA255D">
            <w:pPr>
              <w:jc w:val="both"/>
              <w:rPr>
                <w:rFonts w:ascii="Arial" w:eastAsia="Arial" w:hAnsi="Arial" w:cs="Arial"/>
                <w:szCs w:val="24"/>
              </w:rPr>
            </w:pPr>
            <w:r>
              <w:rPr>
                <w:rFonts w:ascii="Arial" w:eastAsia="Arial" w:hAnsi="Arial" w:cs="Arial"/>
                <w:color w:val="000000"/>
                <w:szCs w:val="24"/>
              </w:rPr>
              <w:t>No Change </w:t>
            </w:r>
          </w:p>
        </w:tc>
      </w:tr>
    </w:tbl>
    <w:p w14:paraId="2C0DF4FC" w14:textId="77777777" w:rsidR="00A60A79" w:rsidRDefault="00A60A79" w:rsidP="00A60A79">
      <w:pPr>
        <w:pBdr>
          <w:top w:val="nil"/>
          <w:left w:val="nil"/>
          <w:bottom w:val="nil"/>
          <w:right w:val="nil"/>
          <w:between w:val="nil"/>
        </w:pBdr>
        <w:ind w:left="567"/>
        <w:jc w:val="both"/>
        <w:rPr>
          <w:rFonts w:ascii="Arial" w:eastAsia="Arial" w:hAnsi="Arial" w:cs="Arial"/>
          <w:b/>
          <w:color w:val="000000"/>
          <w:szCs w:val="24"/>
          <w:lang w:eastAsia="en-AU"/>
        </w:rPr>
      </w:pPr>
      <w:r>
        <w:rPr>
          <w:noProof/>
        </w:rPr>
        <w:drawing>
          <wp:inline distT="0" distB="0" distL="0" distR="0" wp14:anchorId="4061DD9B" wp14:editId="057F5EA6">
            <wp:extent cx="5297082" cy="246437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314957" cy="2472689"/>
                    </a:xfrm>
                    <a:prstGeom prst="rect">
                      <a:avLst/>
                    </a:prstGeom>
                  </pic:spPr>
                </pic:pic>
              </a:graphicData>
            </a:graphic>
          </wp:inline>
        </w:drawing>
      </w:r>
    </w:p>
    <w:p w14:paraId="2E7C254A" w14:textId="77777777" w:rsidR="00A60A79" w:rsidRPr="005A05CC" w:rsidRDefault="00A60A79" w:rsidP="00A60A79">
      <w:pPr>
        <w:pBdr>
          <w:top w:val="nil"/>
          <w:left w:val="nil"/>
          <w:bottom w:val="nil"/>
          <w:right w:val="nil"/>
          <w:between w:val="nil"/>
        </w:pBdr>
        <w:ind w:left="720"/>
        <w:jc w:val="both"/>
        <w:rPr>
          <w:rFonts w:ascii="Arial" w:eastAsia="Arial" w:hAnsi="Arial" w:cs="Arial"/>
          <w:b/>
          <w:color w:val="000000"/>
          <w:szCs w:val="24"/>
          <w:lang w:eastAsia="en-AU"/>
        </w:rPr>
      </w:pPr>
    </w:p>
    <w:p w14:paraId="6BAF5522" w14:textId="77777777" w:rsidR="00A60A79" w:rsidRPr="005A05CC" w:rsidRDefault="00A60A79" w:rsidP="00CE4F62">
      <w:pPr>
        <w:numPr>
          <w:ilvl w:val="0"/>
          <w:numId w:val="10"/>
        </w:numPr>
        <w:pBdr>
          <w:top w:val="nil"/>
          <w:left w:val="nil"/>
          <w:bottom w:val="nil"/>
          <w:right w:val="nil"/>
          <w:between w:val="nil"/>
        </w:pBdr>
        <w:ind w:left="567" w:hanging="567"/>
        <w:jc w:val="both"/>
        <w:rPr>
          <w:rFonts w:ascii="Arial" w:eastAsia="Arial" w:hAnsi="Arial" w:cs="Arial"/>
          <w:b/>
          <w:color w:val="000000"/>
          <w:szCs w:val="24"/>
          <w:lang w:eastAsia="en-AU"/>
        </w:rPr>
      </w:pPr>
      <w:r w:rsidRPr="005A05CC">
        <w:rPr>
          <w:rFonts w:ascii="Arial" w:eastAsia="Arial" w:hAnsi="Arial" w:cs="Arial"/>
          <w:b/>
          <w:color w:val="000000"/>
          <w:szCs w:val="24"/>
          <w:lang w:eastAsia="en-AU"/>
        </w:rPr>
        <w:t xml:space="preserve">requests the CEO provide a letter of consent to Department of Racing Gaming and Liquor. </w:t>
      </w:r>
    </w:p>
    <w:p w14:paraId="6407696E" w14:textId="77777777" w:rsidR="00822D29" w:rsidRDefault="00822D29" w:rsidP="00E6602C">
      <w:pPr>
        <w:jc w:val="both"/>
        <w:rPr>
          <w:rFonts w:ascii="Arial" w:hAnsi="Arial" w:cs="Arial"/>
          <w:b/>
          <w:sz w:val="28"/>
          <w:szCs w:val="28"/>
        </w:rPr>
      </w:pPr>
    </w:p>
    <w:p w14:paraId="5BE1F97B" w14:textId="77777777" w:rsidR="00822D29" w:rsidRDefault="00822D29" w:rsidP="00E6602C">
      <w:pPr>
        <w:jc w:val="both"/>
        <w:rPr>
          <w:rFonts w:ascii="Arial" w:hAnsi="Arial" w:cs="Arial"/>
          <w:b/>
          <w:sz w:val="28"/>
          <w:szCs w:val="28"/>
        </w:rPr>
      </w:pPr>
    </w:p>
    <w:p w14:paraId="3F2720FF" w14:textId="77777777" w:rsidR="00E6602C" w:rsidRPr="000746FD" w:rsidRDefault="00E6602C" w:rsidP="00E6602C">
      <w:pPr>
        <w:jc w:val="both"/>
        <w:rPr>
          <w:rFonts w:ascii="Arial" w:eastAsia="Arial" w:hAnsi="Arial" w:cs="Arial"/>
          <w:b/>
          <w:szCs w:val="24"/>
          <w:lang w:eastAsia="en-AU"/>
        </w:rPr>
      </w:pPr>
    </w:p>
    <w:p w14:paraId="5B29A04A" w14:textId="77777777" w:rsidR="00E6602C" w:rsidRPr="00A41308" w:rsidRDefault="00E6602C" w:rsidP="00E6602C">
      <w:pPr>
        <w:jc w:val="both"/>
        <w:rPr>
          <w:rFonts w:ascii="Arial" w:eastAsia="Arial" w:hAnsi="Arial" w:cs="Arial"/>
          <w:bCs/>
          <w:sz w:val="28"/>
          <w:szCs w:val="28"/>
          <w:lang w:eastAsia="en-AU"/>
        </w:rPr>
      </w:pPr>
      <w:r w:rsidRPr="00A41308">
        <w:rPr>
          <w:rFonts w:ascii="Arial" w:eastAsia="Arial" w:hAnsi="Arial" w:cs="Arial"/>
          <w:bCs/>
          <w:sz w:val="28"/>
          <w:szCs w:val="28"/>
          <w:lang w:eastAsia="en-AU"/>
        </w:rPr>
        <w:t>Recommendation to Committee</w:t>
      </w:r>
    </w:p>
    <w:p w14:paraId="66F725ED" w14:textId="77777777" w:rsidR="00E6602C" w:rsidRPr="00A41308" w:rsidRDefault="00E6602C" w:rsidP="00E6602C">
      <w:pPr>
        <w:jc w:val="both"/>
        <w:rPr>
          <w:rFonts w:ascii="Arial" w:eastAsia="Arial" w:hAnsi="Arial" w:cs="Arial"/>
          <w:bCs/>
          <w:szCs w:val="24"/>
          <w:lang w:eastAsia="en-AU"/>
        </w:rPr>
      </w:pPr>
    </w:p>
    <w:p w14:paraId="3276D648" w14:textId="77777777" w:rsidR="00E6602C" w:rsidRPr="00A41308" w:rsidRDefault="00E6602C" w:rsidP="00E6602C">
      <w:pPr>
        <w:jc w:val="both"/>
        <w:rPr>
          <w:rFonts w:ascii="Arial" w:eastAsia="Arial" w:hAnsi="Arial" w:cs="Arial"/>
          <w:bCs/>
          <w:szCs w:val="24"/>
          <w:lang w:eastAsia="en-AU"/>
        </w:rPr>
      </w:pPr>
      <w:r w:rsidRPr="00A41308">
        <w:rPr>
          <w:rFonts w:ascii="Arial" w:eastAsia="Arial" w:hAnsi="Arial" w:cs="Arial"/>
          <w:bCs/>
          <w:szCs w:val="24"/>
          <w:lang w:eastAsia="en-AU"/>
        </w:rPr>
        <w:t>Council:</w:t>
      </w:r>
    </w:p>
    <w:p w14:paraId="14075230" w14:textId="77777777" w:rsidR="00E6602C" w:rsidRPr="00A41308" w:rsidRDefault="00E6602C" w:rsidP="00E6602C">
      <w:pPr>
        <w:jc w:val="both"/>
        <w:rPr>
          <w:rFonts w:ascii="Arial" w:eastAsia="Arial" w:hAnsi="Arial" w:cs="Arial"/>
          <w:bCs/>
          <w:szCs w:val="24"/>
          <w:lang w:eastAsia="en-AU"/>
        </w:rPr>
      </w:pPr>
    </w:p>
    <w:p w14:paraId="77E8C098" w14:textId="77777777" w:rsidR="00E6602C" w:rsidRPr="00A41308" w:rsidRDefault="00E6602C" w:rsidP="00CE4F62">
      <w:pPr>
        <w:numPr>
          <w:ilvl w:val="0"/>
          <w:numId w:val="21"/>
        </w:numPr>
        <w:pBdr>
          <w:top w:val="nil"/>
          <w:left w:val="nil"/>
          <w:bottom w:val="nil"/>
          <w:right w:val="nil"/>
          <w:between w:val="nil"/>
        </w:pBdr>
        <w:ind w:left="567" w:hanging="567"/>
        <w:jc w:val="both"/>
        <w:rPr>
          <w:rFonts w:ascii="Arial" w:eastAsia="Arial" w:hAnsi="Arial" w:cs="Arial"/>
          <w:bCs/>
          <w:color w:val="000000"/>
          <w:szCs w:val="24"/>
          <w:lang w:eastAsia="en-AU"/>
        </w:rPr>
      </w:pPr>
      <w:r w:rsidRPr="00A41308">
        <w:rPr>
          <w:rFonts w:ascii="Arial" w:eastAsia="Arial" w:hAnsi="Arial" w:cs="Arial"/>
          <w:bCs/>
          <w:color w:val="000000"/>
          <w:szCs w:val="24"/>
          <w:lang w:eastAsia="en-AU"/>
        </w:rPr>
        <w:t>supports the Nedlands Tennis Club’s application to vary the approved Liquor Licence trading hours and licensed area on the provisions detailed within this report; and</w:t>
      </w:r>
    </w:p>
    <w:p w14:paraId="37317A29" w14:textId="77777777" w:rsidR="00E6602C" w:rsidRPr="00A41308" w:rsidRDefault="00E6602C" w:rsidP="00E6602C">
      <w:pPr>
        <w:pBdr>
          <w:top w:val="nil"/>
          <w:left w:val="nil"/>
          <w:bottom w:val="nil"/>
          <w:right w:val="nil"/>
          <w:between w:val="nil"/>
        </w:pBdr>
        <w:ind w:left="720"/>
        <w:jc w:val="both"/>
        <w:rPr>
          <w:rFonts w:ascii="Arial" w:eastAsia="Arial" w:hAnsi="Arial" w:cs="Arial"/>
          <w:bCs/>
          <w:color w:val="000000"/>
          <w:szCs w:val="24"/>
          <w:lang w:eastAsia="en-AU"/>
        </w:rPr>
      </w:pPr>
    </w:p>
    <w:p w14:paraId="002842F3" w14:textId="77777777" w:rsidR="00E6602C" w:rsidRPr="00A41308" w:rsidRDefault="00E6602C" w:rsidP="00CE4F62">
      <w:pPr>
        <w:numPr>
          <w:ilvl w:val="0"/>
          <w:numId w:val="21"/>
        </w:numPr>
        <w:pBdr>
          <w:top w:val="nil"/>
          <w:left w:val="nil"/>
          <w:bottom w:val="nil"/>
          <w:right w:val="nil"/>
          <w:between w:val="nil"/>
        </w:pBdr>
        <w:ind w:hanging="720"/>
        <w:jc w:val="both"/>
        <w:rPr>
          <w:rFonts w:ascii="Arial" w:eastAsia="Arial" w:hAnsi="Arial" w:cs="Arial"/>
          <w:bCs/>
          <w:color w:val="000000"/>
          <w:szCs w:val="24"/>
          <w:lang w:eastAsia="en-AU"/>
        </w:rPr>
      </w:pPr>
      <w:r w:rsidRPr="00A41308">
        <w:rPr>
          <w:rFonts w:ascii="Arial" w:eastAsia="Arial" w:hAnsi="Arial" w:cs="Arial"/>
          <w:bCs/>
          <w:color w:val="000000"/>
          <w:szCs w:val="24"/>
          <w:lang w:eastAsia="en-AU"/>
        </w:rPr>
        <w:t xml:space="preserve">requests the CEO provide a letter of consent to Department of Racing Gaming and Liquor. </w:t>
      </w:r>
    </w:p>
    <w:p w14:paraId="239D25C4" w14:textId="77777777" w:rsidR="00E6602C" w:rsidRDefault="00E6602C" w:rsidP="00E6602C">
      <w:pPr>
        <w:tabs>
          <w:tab w:val="left" w:pos="1701"/>
          <w:tab w:val="left" w:pos="2410"/>
          <w:tab w:val="left" w:pos="2977"/>
          <w:tab w:val="right" w:pos="8505"/>
        </w:tabs>
        <w:jc w:val="both"/>
        <w:rPr>
          <w:rFonts w:ascii="Arial" w:hAnsi="Arial" w:cs="Arial"/>
          <w:szCs w:val="24"/>
        </w:rPr>
      </w:pPr>
    </w:p>
    <w:p w14:paraId="5EBEA09A" w14:textId="77777777" w:rsidR="00E6602C" w:rsidRDefault="00E6602C" w:rsidP="00E6602C">
      <w:pPr>
        <w:rPr>
          <w:rFonts w:ascii="Arial" w:hAnsi="Arial" w:cs="Arial"/>
          <w:szCs w:val="24"/>
        </w:rPr>
      </w:pPr>
      <w:r>
        <w:rPr>
          <w:rFonts w:ascii="Arial" w:hAnsi="Arial" w:cs="Arial"/>
          <w:szCs w:val="24"/>
        </w:rPr>
        <w:br w:type="page"/>
      </w: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4"/>
      </w:tblGrid>
      <w:tr w:rsidR="00E6602C" w:rsidRPr="000D6F83" w14:paraId="4DC6F775" w14:textId="77777777" w:rsidTr="002F3382">
        <w:tc>
          <w:tcPr>
            <w:tcW w:w="8364" w:type="dxa"/>
          </w:tcPr>
          <w:p w14:paraId="52241859" w14:textId="77777777" w:rsidR="00E6602C" w:rsidRPr="000D6F83" w:rsidRDefault="00E6602C" w:rsidP="002F3382">
            <w:pPr>
              <w:keepNext/>
              <w:keepLines/>
              <w:ind w:left="2299" w:hanging="2299"/>
              <w:jc w:val="both"/>
              <w:outlineLvl w:val="0"/>
              <w:rPr>
                <w:rFonts w:ascii="Arial" w:eastAsia="Arial" w:hAnsi="Arial" w:cs="Arial"/>
                <w:b/>
                <w:color w:val="000000"/>
                <w:sz w:val="32"/>
                <w:szCs w:val="32"/>
                <w:lang w:eastAsia="en-AU"/>
              </w:rPr>
            </w:pPr>
            <w:bookmarkStart w:id="36" w:name="_Toc73449235"/>
            <w:bookmarkStart w:id="37" w:name="_Toc74389489"/>
            <w:bookmarkStart w:id="38" w:name="_Toc75013356"/>
            <w:r w:rsidRPr="000D6F83">
              <w:rPr>
                <w:rFonts w:ascii="Arial" w:eastAsia="Arial" w:hAnsi="Arial" w:cs="Arial"/>
                <w:b/>
                <w:color w:val="000000"/>
                <w:sz w:val="28"/>
                <w:szCs w:val="28"/>
                <w:lang w:eastAsia="en-AU"/>
              </w:rPr>
              <w:t>CPS13.21</w:t>
            </w:r>
            <w:r w:rsidRPr="000D6F83">
              <w:rPr>
                <w:rFonts w:ascii="Arial" w:eastAsia="Arial" w:hAnsi="Arial" w:cs="Arial"/>
                <w:b/>
                <w:color w:val="000000"/>
                <w:sz w:val="28"/>
                <w:szCs w:val="28"/>
                <w:lang w:eastAsia="en-AU"/>
              </w:rPr>
              <w:tab/>
              <w:t>RFT 2020-21.03 Provision of City Finance System</w:t>
            </w:r>
            <w:bookmarkEnd w:id="36"/>
            <w:bookmarkEnd w:id="37"/>
            <w:bookmarkEnd w:id="38"/>
          </w:p>
        </w:tc>
      </w:tr>
    </w:tbl>
    <w:p w14:paraId="65101746" w14:textId="77777777" w:rsidR="00E6602C" w:rsidRPr="00B04AA0" w:rsidRDefault="00E6602C" w:rsidP="00E6602C">
      <w:pPr>
        <w:jc w:val="both"/>
        <w:rPr>
          <w:rFonts w:ascii="Arial" w:eastAsia="Arial" w:hAnsi="Arial" w:cs="Arial"/>
          <w:b/>
          <w:szCs w:val="24"/>
          <w:lang w:eastAsia="en-AU"/>
        </w:rPr>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7"/>
        <w:gridCol w:w="6007"/>
      </w:tblGrid>
      <w:tr w:rsidR="00E6602C" w:rsidRPr="000D6F83" w14:paraId="2ACD2DE5" w14:textId="77777777" w:rsidTr="002F3382">
        <w:tc>
          <w:tcPr>
            <w:tcW w:w="2357" w:type="dxa"/>
          </w:tcPr>
          <w:p w14:paraId="3559B51E" w14:textId="77777777" w:rsidR="00E6602C" w:rsidRPr="000D6F83" w:rsidRDefault="00E6602C" w:rsidP="002F3382">
            <w:pPr>
              <w:rPr>
                <w:rFonts w:ascii="Arial" w:eastAsia="Arial" w:hAnsi="Arial" w:cs="Arial"/>
                <w:b/>
                <w:szCs w:val="24"/>
                <w:lang w:eastAsia="en-AU"/>
              </w:rPr>
            </w:pPr>
            <w:r w:rsidRPr="000D6F83">
              <w:rPr>
                <w:rFonts w:ascii="Arial" w:eastAsia="Arial" w:hAnsi="Arial" w:cs="Arial"/>
                <w:b/>
                <w:szCs w:val="24"/>
                <w:lang w:eastAsia="en-AU"/>
              </w:rPr>
              <w:t>Committee</w:t>
            </w:r>
          </w:p>
        </w:tc>
        <w:tc>
          <w:tcPr>
            <w:tcW w:w="6007" w:type="dxa"/>
          </w:tcPr>
          <w:p w14:paraId="4D860DD3" w14:textId="77777777" w:rsidR="00E6602C" w:rsidRPr="000D6F83" w:rsidRDefault="00E6602C" w:rsidP="002F3382">
            <w:pPr>
              <w:rPr>
                <w:rFonts w:ascii="Arial" w:eastAsia="Arial" w:hAnsi="Arial" w:cs="Arial"/>
                <w:b/>
                <w:szCs w:val="24"/>
                <w:lang w:eastAsia="en-AU"/>
              </w:rPr>
            </w:pPr>
            <w:r w:rsidRPr="000D6F83">
              <w:rPr>
                <w:rFonts w:ascii="Arial" w:eastAsia="Arial" w:hAnsi="Arial" w:cs="Arial"/>
                <w:szCs w:val="24"/>
                <w:lang w:eastAsia="en-AU"/>
              </w:rPr>
              <w:t>8 June2021</w:t>
            </w:r>
          </w:p>
        </w:tc>
      </w:tr>
      <w:tr w:rsidR="00E6602C" w:rsidRPr="000D6F83" w14:paraId="0F649955" w14:textId="77777777" w:rsidTr="002F3382">
        <w:tc>
          <w:tcPr>
            <w:tcW w:w="2357" w:type="dxa"/>
          </w:tcPr>
          <w:p w14:paraId="1C6686A8" w14:textId="77777777" w:rsidR="00E6602C" w:rsidRPr="000D6F83" w:rsidRDefault="00E6602C" w:rsidP="002F3382">
            <w:pPr>
              <w:rPr>
                <w:rFonts w:ascii="Arial" w:eastAsia="Arial" w:hAnsi="Arial" w:cs="Arial"/>
                <w:b/>
                <w:szCs w:val="24"/>
                <w:lang w:eastAsia="en-AU"/>
              </w:rPr>
            </w:pPr>
            <w:r w:rsidRPr="000D6F83">
              <w:rPr>
                <w:rFonts w:ascii="Arial" w:eastAsia="Arial" w:hAnsi="Arial" w:cs="Arial"/>
                <w:b/>
                <w:szCs w:val="24"/>
                <w:lang w:eastAsia="en-AU"/>
              </w:rPr>
              <w:t>Council</w:t>
            </w:r>
          </w:p>
        </w:tc>
        <w:tc>
          <w:tcPr>
            <w:tcW w:w="6007" w:type="dxa"/>
          </w:tcPr>
          <w:p w14:paraId="2448940E" w14:textId="77777777" w:rsidR="00E6602C" w:rsidRPr="000D6F83" w:rsidRDefault="00E6602C" w:rsidP="002F3382">
            <w:pPr>
              <w:rPr>
                <w:rFonts w:ascii="Arial" w:eastAsia="Arial" w:hAnsi="Arial" w:cs="Arial"/>
                <w:b/>
                <w:szCs w:val="24"/>
                <w:lang w:eastAsia="en-AU"/>
              </w:rPr>
            </w:pPr>
            <w:r w:rsidRPr="000D6F83">
              <w:rPr>
                <w:rFonts w:ascii="Arial" w:eastAsia="Arial" w:hAnsi="Arial" w:cs="Arial"/>
                <w:szCs w:val="24"/>
                <w:lang w:eastAsia="en-AU"/>
              </w:rPr>
              <w:t>22 June 2021</w:t>
            </w:r>
          </w:p>
        </w:tc>
      </w:tr>
      <w:tr w:rsidR="00E6602C" w:rsidRPr="000D6F83" w14:paraId="1CA53624" w14:textId="77777777" w:rsidTr="002F3382">
        <w:tc>
          <w:tcPr>
            <w:tcW w:w="2357" w:type="dxa"/>
          </w:tcPr>
          <w:p w14:paraId="215B06DB" w14:textId="77777777" w:rsidR="00E6602C" w:rsidRPr="000D6F83" w:rsidRDefault="00E6602C" w:rsidP="002F3382">
            <w:pPr>
              <w:rPr>
                <w:rFonts w:ascii="Arial" w:eastAsia="Arial" w:hAnsi="Arial" w:cs="Arial"/>
                <w:b/>
                <w:szCs w:val="24"/>
                <w:lang w:eastAsia="en-AU"/>
              </w:rPr>
            </w:pPr>
            <w:r w:rsidRPr="000D6F83">
              <w:rPr>
                <w:rFonts w:ascii="Arial" w:eastAsia="Arial" w:hAnsi="Arial" w:cs="Arial"/>
                <w:b/>
                <w:szCs w:val="24"/>
                <w:lang w:eastAsia="en-AU"/>
              </w:rPr>
              <w:t>Applicant</w:t>
            </w:r>
          </w:p>
        </w:tc>
        <w:tc>
          <w:tcPr>
            <w:tcW w:w="6007" w:type="dxa"/>
          </w:tcPr>
          <w:p w14:paraId="3C22C325" w14:textId="77777777" w:rsidR="00E6602C" w:rsidRPr="000D6F83" w:rsidRDefault="00E6602C" w:rsidP="002F3382">
            <w:pPr>
              <w:rPr>
                <w:rFonts w:ascii="Arial" w:eastAsia="Arial" w:hAnsi="Arial" w:cs="Arial"/>
                <w:szCs w:val="24"/>
                <w:lang w:eastAsia="en-AU"/>
              </w:rPr>
            </w:pPr>
            <w:r w:rsidRPr="000D6F83">
              <w:rPr>
                <w:rFonts w:ascii="Arial" w:eastAsia="Arial" w:hAnsi="Arial" w:cs="Arial"/>
                <w:szCs w:val="24"/>
                <w:lang w:eastAsia="en-AU"/>
              </w:rPr>
              <w:t xml:space="preserve">City of Nedlands </w:t>
            </w:r>
          </w:p>
        </w:tc>
      </w:tr>
      <w:tr w:rsidR="00E6602C" w:rsidRPr="000D6F83" w14:paraId="7D65F860" w14:textId="77777777" w:rsidTr="002F3382">
        <w:tc>
          <w:tcPr>
            <w:tcW w:w="2357" w:type="dxa"/>
          </w:tcPr>
          <w:p w14:paraId="091AB270" w14:textId="77777777" w:rsidR="00E6602C" w:rsidRPr="000D6F83" w:rsidRDefault="00E6602C" w:rsidP="002F3382">
            <w:pPr>
              <w:rPr>
                <w:rFonts w:ascii="Arial" w:eastAsia="Arial" w:hAnsi="Arial" w:cs="Arial"/>
                <w:b/>
                <w:szCs w:val="24"/>
                <w:lang w:eastAsia="en-AU"/>
              </w:rPr>
            </w:pPr>
            <w:r w:rsidRPr="000D6F83">
              <w:rPr>
                <w:rFonts w:ascii="Arial" w:eastAsia="Arial" w:hAnsi="Arial" w:cs="Arial"/>
                <w:b/>
                <w:szCs w:val="24"/>
                <w:lang w:eastAsia="en-AU"/>
              </w:rPr>
              <w:t xml:space="preserve">Employee Disclosure under </w:t>
            </w:r>
            <w:r w:rsidRPr="000D6F83">
              <w:rPr>
                <w:rFonts w:ascii="Arial" w:eastAsia="Arial" w:hAnsi="Arial" w:cs="Arial"/>
                <w:b/>
                <w:i/>
                <w:szCs w:val="24"/>
                <w:lang w:eastAsia="en-AU"/>
              </w:rPr>
              <w:t>section 5.70 Local Government Act 1995</w:t>
            </w:r>
          </w:p>
        </w:tc>
        <w:tc>
          <w:tcPr>
            <w:tcW w:w="6007" w:type="dxa"/>
          </w:tcPr>
          <w:p w14:paraId="603C1E5E" w14:textId="77777777" w:rsidR="00E6602C" w:rsidRPr="000D6F83" w:rsidRDefault="00E6602C" w:rsidP="002F3382">
            <w:pPr>
              <w:rPr>
                <w:rFonts w:ascii="Arial" w:eastAsia="Arial" w:hAnsi="Arial" w:cs="Arial"/>
                <w:szCs w:val="24"/>
                <w:lang w:eastAsia="en-AU"/>
              </w:rPr>
            </w:pPr>
            <w:r w:rsidRPr="000D6F83">
              <w:rPr>
                <w:rFonts w:ascii="Arial" w:eastAsia="Arial" w:hAnsi="Arial" w:cs="Arial"/>
                <w:szCs w:val="24"/>
                <w:lang w:eastAsia="en-AU"/>
              </w:rPr>
              <w:t>Nil.</w:t>
            </w:r>
          </w:p>
        </w:tc>
      </w:tr>
      <w:tr w:rsidR="00E6602C" w:rsidRPr="000D6F83" w14:paraId="7DB5BE7B" w14:textId="77777777" w:rsidTr="002F3382">
        <w:trPr>
          <w:trHeight w:val="489"/>
        </w:trPr>
        <w:tc>
          <w:tcPr>
            <w:tcW w:w="2357" w:type="dxa"/>
          </w:tcPr>
          <w:p w14:paraId="4BF68139" w14:textId="77777777" w:rsidR="00E6602C" w:rsidRPr="000D6F83" w:rsidRDefault="00E6602C" w:rsidP="002F3382">
            <w:pPr>
              <w:rPr>
                <w:rFonts w:ascii="Arial" w:eastAsia="Arial" w:hAnsi="Arial" w:cs="Arial"/>
                <w:b/>
                <w:szCs w:val="24"/>
                <w:lang w:eastAsia="en-AU"/>
              </w:rPr>
            </w:pPr>
            <w:r w:rsidRPr="000D6F83">
              <w:rPr>
                <w:rFonts w:ascii="Arial" w:eastAsia="Arial" w:hAnsi="Arial" w:cs="Arial"/>
                <w:b/>
                <w:szCs w:val="24"/>
                <w:lang w:eastAsia="en-AU"/>
              </w:rPr>
              <w:t>Director</w:t>
            </w:r>
          </w:p>
        </w:tc>
        <w:tc>
          <w:tcPr>
            <w:tcW w:w="6007" w:type="dxa"/>
          </w:tcPr>
          <w:p w14:paraId="4AC83568" w14:textId="77777777" w:rsidR="00E6602C" w:rsidRPr="000D6F83" w:rsidRDefault="00E6602C" w:rsidP="002F3382">
            <w:pPr>
              <w:pBdr>
                <w:top w:val="nil"/>
                <w:left w:val="nil"/>
                <w:bottom w:val="nil"/>
                <w:right w:val="nil"/>
                <w:between w:val="nil"/>
              </w:pBdr>
              <w:rPr>
                <w:rFonts w:ascii="Arial" w:eastAsia="Arial" w:hAnsi="Arial" w:cs="Arial"/>
                <w:color w:val="000000"/>
                <w:szCs w:val="24"/>
                <w:lang w:eastAsia="en-AU"/>
              </w:rPr>
            </w:pPr>
            <w:r w:rsidRPr="000D6F83">
              <w:rPr>
                <w:rFonts w:ascii="Arial" w:eastAsia="Arial" w:hAnsi="Arial" w:cs="Arial"/>
                <w:color w:val="000000"/>
                <w:szCs w:val="24"/>
                <w:lang w:eastAsia="en-AU"/>
              </w:rPr>
              <w:t>Andrew Melville – Acting Director Corporate &amp; Strategy</w:t>
            </w:r>
          </w:p>
        </w:tc>
      </w:tr>
      <w:tr w:rsidR="00E6602C" w:rsidRPr="000D6F83" w14:paraId="25EBBC17" w14:textId="77777777" w:rsidTr="002F3382">
        <w:tc>
          <w:tcPr>
            <w:tcW w:w="2357" w:type="dxa"/>
          </w:tcPr>
          <w:p w14:paraId="40595D82" w14:textId="77777777" w:rsidR="00E6602C" w:rsidRPr="000D6F83" w:rsidRDefault="00E6602C" w:rsidP="002F3382">
            <w:pPr>
              <w:rPr>
                <w:rFonts w:ascii="Arial" w:eastAsia="Arial" w:hAnsi="Arial" w:cs="Arial"/>
                <w:b/>
                <w:szCs w:val="24"/>
                <w:lang w:eastAsia="en-AU"/>
              </w:rPr>
            </w:pPr>
            <w:r w:rsidRPr="000D6F83">
              <w:rPr>
                <w:rFonts w:ascii="Arial" w:eastAsia="Arial" w:hAnsi="Arial" w:cs="Arial"/>
                <w:b/>
                <w:szCs w:val="24"/>
                <w:lang w:eastAsia="en-AU"/>
              </w:rPr>
              <w:t>Attachments</w:t>
            </w:r>
          </w:p>
        </w:tc>
        <w:tc>
          <w:tcPr>
            <w:tcW w:w="6007" w:type="dxa"/>
            <w:shd w:val="clear" w:color="auto" w:fill="auto"/>
          </w:tcPr>
          <w:p w14:paraId="3F652290" w14:textId="77777777" w:rsidR="00E6602C" w:rsidRPr="000D6F83" w:rsidRDefault="00E6602C" w:rsidP="00CE4F62">
            <w:pPr>
              <w:numPr>
                <w:ilvl w:val="3"/>
                <w:numId w:val="21"/>
              </w:numPr>
              <w:ind w:left="376"/>
              <w:contextualSpacing/>
              <w:rPr>
                <w:rFonts w:ascii="Arial" w:eastAsia="Arial" w:hAnsi="Arial" w:cs="Arial"/>
                <w:szCs w:val="24"/>
                <w:lang w:eastAsia="en-AU"/>
              </w:rPr>
            </w:pPr>
            <w:r w:rsidRPr="000D6F83">
              <w:rPr>
                <w:rFonts w:ascii="Arial" w:eastAsia="Arial" w:hAnsi="Arial" w:cs="Arial"/>
                <w:szCs w:val="24"/>
                <w:lang w:eastAsia="en-AU"/>
              </w:rPr>
              <w:t>Enterprise Resource Planning System - Scope of Integrated Modules</w:t>
            </w:r>
          </w:p>
        </w:tc>
      </w:tr>
      <w:tr w:rsidR="00E6602C" w:rsidRPr="000D6F83" w14:paraId="014D2BB8" w14:textId="77777777" w:rsidTr="002F3382">
        <w:tc>
          <w:tcPr>
            <w:tcW w:w="2357" w:type="dxa"/>
          </w:tcPr>
          <w:p w14:paraId="5F9B86A9" w14:textId="77777777" w:rsidR="00E6602C" w:rsidRPr="000D6F83" w:rsidRDefault="00E6602C" w:rsidP="002F3382">
            <w:pPr>
              <w:rPr>
                <w:rFonts w:ascii="Arial" w:eastAsia="Arial" w:hAnsi="Arial" w:cs="Arial"/>
                <w:b/>
                <w:szCs w:val="24"/>
                <w:lang w:eastAsia="en-AU"/>
              </w:rPr>
            </w:pPr>
            <w:r w:rsidRPr="000D6F83">
              <w:rPr>
                <w:rFonts w:ascii="Arial" w:eastAsia="Arial" w:hAnsi="Arial" w:cs="Arial"/>
                <w:b/>
                <w:szCs w:val="24"/>
                <w:lang w:eastAsia="en-AU"/>
              </w:rPr>
              <w:t>Confidential Attachments</w:t>
            </w:r>
          </w:p>
        </w:tc>
        <w:tc>
          <w:tcPr>
            <w:tcW w:w="6007" w:type="dxa"/>
            <w:shd w:val="clear" w:color="auto" w:fill="auto"/>
          </w:tcPr>
          <w:p w14:paraId="6C89E619" w14:textId="77777777" w:rsidR="00E6602C" w:rsidRPr="000D6F83" w:rsidRDefault="00E6602C" w:rsidP="00CE4F62">
            <w:pPr>
              <w:numPr>
                <w:ilvl w:val="0"/>
                <w:numId w:val="11"/>
              </w:numPr>
              <w:pBdr>
                <w:top w:val="nil"/>
                <w:left w:val="nil"/>
                <w:bottom w:val="nil"/>
                <w:right w:val="nil"/>
                <w:between w:val="nil"/>
              </w:pBdr>
              <w:ind w:left="376"/>
              <w:rPr>
                <w:rFonts w:ascii="Arial" w:eastAsia="Arial" w:hAnsi="Arial" w:cs="Arial"/>
                <w:color w:val="000000"/>
                <w:szCs w:val="24"/>
                <w:lang w:eastAsia="en-AU"/>
              </w:rPr>
            </w:pPr>
            <w:r w:rsidRPr="000D6F83">
              <w:rPr>
                <w:rFonts w:ascii="Arial" w:eastAsia="Arial" w:hAnsi="Arial" w:cs="Arial"/>
                <w:color w:val="000000"/>
                <w:szCs w:val="24"/>
                <w:lang w:eastAsia="en-AU"/>
              </w:rPr>
              <w:t>Tender Evaluation and Recommendation Report</w:t>
            </w:r>
          </w:p>
        </w:tc>
      </w:tr>
    </w:tbl>
    <w:p w14:paraId="0892F535" w14:textId="77777777" w:rsidR="00E6602C" w:rsidRPr="000D6F83" w:rsidRDefault="00E6602C" w:rsidP="00E6602C">
      <w:pPr>
        <w:jc w:val="both"/>
        <w:rPr>
          <w:rFonts w:ascii="Arial" w:eastAsia="Arial" w:hAnsi="Arial" w:cs="Arial"/>
          <w:b/>
          <w:szCs w:val="24"/>
          <w:lang w:eastAsia="en-AU"/>
        </w:rPr>
      </w:pPr>
    </w:p>
    <w:p w14:paraId="5DDCE24D" w14:textId="77777777" w:rsidR="00E6602C" w:rsidRPr="00E6602C" w:rsidRDefault="00E6602C" w:rsidP="00E6602C">
      <w:pPr>
        <w:jc w:val="both"/>
        <w:rPr>
          <w:rFonts w:ascii="Arial" w:hAnsi="Arial" w:cs="Arial"/>
          <w:b/>
          <w:szCs w:val="24"/>
        </w:rPr>
      </w:pPr>
      <w:r w:rsidRPr="00E6602C">
        <w:rPr>
          <w:rFonts w:ascii="Arial" w:hAnsi="Arial" w:cs="Arial"/>
          <w:b/>
          <w:sz w:val="28"/>
          <w:szCs w:val="28"/>
        </w:rPr>
        <w:t>Please note there is no recommendation from Committee.</w:t>
      </w:r>
    </w:p>
    <w:p w14:paraId="2742EDF6" w14:textId="77777777" w:rsidR="00E6602C" w:rsidRDefault="00E6602C" w:rsidP="00E6602C">
      <w:pPr>
        <w:jc w:val="both"/>
        <w:rPr>
          <w:rFonts w:ascii="Arial" w:hAnsi="Arial" w:cs="Arial"/>
          <w:b/>
          <w:szCs w:val="24"/>
        </w:rPr>
      </w:pPr>
    </w:p>
    <w:p w14:paraId="4DAFB010" w14:textId="77777777" w:rsidR="00E6602C" w:rsidRPr="006D752D" w:rsidRDefault="00E6602C" w:rsidP="00E6602C">
      <w:pPr>
        <w:jc w:val="right"/>
        <w:rPr>
          <w:rFonts w:ascii="Arial" w:hAnsi="Arial" w:cs="Arial"/>
          <w:b/>
          <w:szCs w:val="24"/>
        </w:rPr>
      </w:pPr>
    </w:p>
    <w:p w14:paraId="68022A68" w14:textId="77777777" w:rsidR="00E6602C" w:rsidRPr="00C51F12" w:rsidRDefault="00E6602C" w:rsidP="00E6602C">
      <w:pPr>
        <w:jc w:val="both"/>
        <w:rPr>
          <w:rFonts w:ascii="Arial" w:eastAsia="Arial" w:hAnsi="Arial" w:cs="Arial"/>
          <w:bCs/>
          <w:sz w:val="28"/>
          <w:szCs w:val="28"/>
          <w:lang w:eastAsia="en-AU"/>
        </w:rPr>
      </w:pPr>
      <w:r w:rsidRPr="00C51F12">
        <w:rPr>
          <w:rFonts w:ascii="Arial" w:eastAsia="Arial" w:hAnsi="Arial" w:cs="Arial"/>
          <w:bCs/>
          <w:sz w:val="28"/>
          <w:szCs w:val="28"/>
          <w:lang w:eastAsia="en-AU"/>
        </w:rPr>
        <w:t>Recommendation to Committee</w:t>
      </w:r>
    </w:p>
    <w:p w14:paraId="3621B465" w14:textId="77777777" w:rsidR="00E6602C" w:rsidRPr="00C51F12" w:rsidRDefault="00E6602C" w:rsidP="00E6602C">
      <w:pPr>
        <w:jc w:val="both"/>
        <w:rPr>
          <w:rFonts w:ascii="Arial" w:eastAsia="Arial" w:hAnsi="Arial" w:cs="Arial"/>
          <w:bCs/>
          <w:szCs w:val="24"/>
          <w:lang w:eastAsia="en-AU"/>
        </w:rPr>
      </w:pPr>
    </w:p>
    <w:p w14:paraId="46124DA6" w14:textId="77777777" w:rsidR="00E6602C" w:rsidRPr="00C51F12" w:rsidRDefault="00E6602C" w:rsidP="00E6602C">
      <w:pPr>
        <w:jc w:val="both"/>
        <w:rPr>
          <w:rFonts w:ascii="Arial" w:eastAsia="Arial" w:hAnsi="Arial" w:cs="Arial"/>
          <w:bCs/>
          <w:szCs w:val="24"/>
          <w:lang w:eastAsia="en-AU"/>
        </w:rPr>
      </w:pPr>
      <w:r w:rsidRPr="00C51F12">
        <w:rPr>
          <w:rFonts w:ascii="Arial" w:eastAsia="Arial" w:hAnsi="Arial" w:cs="Arial"/>
          <w:bCs/>
          <w:szCs w:val="24"/>
          <w:lang w:eastAsia="en-AU"/>
        </w:rPr>
        <w:t>Council:</w:t>
      </w:r>
    </w:p>
    <w:p w14:paraId="4739B3AB" w14:textId="77777777" w:rsidR="00E6602C" w:rsidRPr="00C51F12" w:rsidRDefault="00E6602C" w:rsidP="00E6602C">
      <w:pPr>
        <w:jc w:val="both"/>
        <w:rPr>
          <w:rFonts w:ascii="Arial" w:eastAsia="Arial" w:hAnsi="Arial" w:cs="Arial"/>
          <w:bCs/>
          <w:szCs w:val="24"/>
          <w:lang w:eastAsia="en-AU"/>
        </w:rPr>
      </w:pPr>
    </w:p>
    <w:p w14:paraId="0BAE8336" w14:textId="77777777" w:rsidR="00E6602C" w:rsidRPr="00C51F12" w:rsidRDefault="00E6602C" w:rsidP="00CE4F62">
      <w:pPr>
        <w:numPr>
          <w:ilvl w:val="0"/>
          <w:numId w:val="12"/>
        </w:numPr>
        <w:pBdr>
          <w:top w:val="nil"/>
          <w:left w:val="nil"/>
          <w:bottom w:val="nil"/>
          <w:right w:val="nil"/>
          <w:between w:val="nil"/>
        </w:pBdr>
        <w:jc w:val="both"/>
        <w:rPr>
          <w:rFonts w:ascii="Arial" w:eastAsia="Arial" w:hAnsi="Arial" w:cs="Arial"/>
          <w:bCs/>
          <w:color w:val="000000"/>
          <w:sz w:val="22"/>
          <w:szCs w:val="22"/>
          <w:lang w:eastAsia="en-AU"/>
        </w:rPr>
      </w:pPr>
      <w:r w:rsidRPr="00C51F12">
        <w:rPr>
          <w:rFonts w:ascii="Arial" w:eastAsia="Arial" w:hAnsi="Arial" w:cs="Arial"/>
          <w:bCs/>
          <w:color w:val="000000"/>
          <w:szCs w:val="24"/>
          <w:lang w:eastAsia="en-AU"/>
        </w:rPr>
        <w:t xml:space="preserve">approves the supplier, </w:t>
      </w:r>
      <w:proofErr w:type="spellStart"/>
      <w:r w:rsidRPr="00C51F12">
        <w:rPr>
          <w:rFonts w:ascii="Arial" w:eastAsia="Arial" w:hAnsi="Arial" w:cs="Arial"/>
          <w:bCs/>
          <w:color w:val="000000"/>
          <w:szCs w:val="24"/>
          <w:lang w:eastAsia="en-AU"/>
        </w:rPr>
        <w:t>TechnologyOne</w:t>
      </w:r>
      <w:proofErr w:type="spellEnd"/>
      <w:r w:rsidRPr="00C51F12">
        <w:rPr>
          <w:rFonts w:ascii="Arial" w:eastAsia="Arial" w:hAnsi="Arial" w:cs="Arial"/>
          <w:bCs/>
          <w:color w:val="000000"/>
          <w:szCs w:val="24"/>
          <w:lang w:eastAsia="en-AU"/>
        </w:rPr>
        <w:t xml:space="preserve">, to be awarded the contract for RFT 2020-21.03 – Provision City Finance System (Enterprise Resource Planning System) for the initial term of 5 years, comprising the initial 3 years with two one-year extensions, to be awarded under Local Government (Functions &amp; General) Regulations 1996 </w:t>
      </w:r>
      <w:proofErr w:type="gramStart"/>
      <w:r w:rsidRPr="00C51F12">
        <w:rPr>
          <w:rFonts w:ascii="Arial" w:eastAsia="Arial" w:hAnsi="Arial" w:cs="Arial"/>
          <w:bCs/>
          <w:color w:val="000000"/>
          <w:szCs w:val="24"/>
          <w:lang w:eastAsia="en-AU"/>
        </w:rPr>
        <w:t>11(2);</w:t>
      </w:r>
      <w:proofErr w:type="gramEnd"/>
    </w:p>
    <w:p w14:paraId="40EC6B29" w14:textId="77777777" w:rsidR="00E6602C" w:rsidRPr="00C51F12" w:rsidRDefault="00E6602C" w:rsidP="00E6602C">
      <w:pPr>
        <w:pBdr>
          <w:top w:val="nil"/>
          <w:left w:val="nil"/>
          <w:bottom w:val="nil"/>
          <w:right w:val="nil"/>
          <w:between w:val="nil"/>
        </w:pBdr>
        <w:ind w:left="360"/>
        <w:jc w:val="both"/>
        <w:rPr>
          <w:rFonts w:ascii="Arial" w:eastAsia="Arial" w:hAnsi="Arial" w:cs="Arial"/>
          <w:bCs/>
          <w:color w:val="000000"/>
          <w:szCs w:val="24"/>
          <w:lang w:eastAsia="en-AU"/>
        </w:rPr>
      </w:pPr>
    </w:p>
    <w:p w14:paraId="48D7D4BE" w14:textId="77777777" w:rsidR="00E6602C" w:rsidRPr="00C51F12" w:rsidRDefault="00E6602C" w:rsidP="00CE4F62">
      <w:pPr>
        <w:numPr>
          <w:ilvl w:val="0"/>
          <w:numId w:val="12"/>
        </w:numPr>
        <w:pBdr>
          <w:top w:val="nil"/>
          <w:left w:val="nil"/>
          <w:bottom w:val="nil"/>
          <w:right w:val="nil"/>
          <w:between w:val="nil"/>
        </w:pBdr>
        <w:jc w:val="both"/>
        <w:rPr>
          <w:rFonts w:ascii="Arial" w:eastAsia="Arial" w:hAnsi="Arial" w:cs="Arial"/>
          <w:bCs/>
          <w:color w:val="000000"/>
          <w:sz w:val="22"/>
          <w:szCs w:val="22"/>
          <w:lang w:eastAsia="en-AU"/>
        </w:rPr>
      </w:pPr>
      <w:r w:rsidRPr="00C51F12">
        <w:rPr>
          <w:rFonts w:ascii="Arial" w:eastAsia="Arial" w:hAnsi="Arial" w:cs="Arial"/>
          <w:bCs/>
          <w:color w:val="000000"/>
          <w:szCs w:val="24"/>
          <w:lang w:eastAsia="en-AU"/>
        </w:rPr>
        <w:t>agrees to enter a contract with </w:t>
      </w:r>
      <w:proofErr w:type="spellStart"/>
      <w:r w:rsidRPr="00C51F12">
        <w:rPr>
          <w:rFonts w:ascii="Arial" w:eastAsia="Arial" w:hAnsi="Arial" w:cs="Arial"/>
          <w:bCs/>
          <w:color w:val="000000"/>
          <w:szCs w:val="24"/>
          <w:lang w:eastAsia="en-AU"/>
        </w:rPr>
        <w:t>TechnologyOne</w:t>
      </w:r>
      <w:proofErr w:type="spellEnd"/>
      <w:r w:rsidRPr="00C51F12">
        <w:rPr>
          <w:rFonts w:ascii="Arial" w:eastAsia="Arial" w:hAnsi="Arial" w:cs="Arial"/>
          <w:bCs/>
          <w:color w:val="000000"/>
          <w:szCs w:val="24"/>
          <w:lang w:eastAsia="en-AU"/>
        </w:rPr>
        <w:t xml:space="preserve"> to purchase their Enterprise Resource Planning System, called </w:t>
      </w:r>
      <w:proofErr w:type="spellStart"/>
      <w:r w:rsidRPr="00C51F12">
        <w:rPr>
          <w:rFonts w:ascii="Arial" w:eastAsia="Arial" w:hAnsi="Arial" w:cs="Arial"/>
          <w:bCs/>
          <w:color w:val="000000"/>
          <w:szCs w:val="24"/>
          <w:lang w:eastAsia="en-AU"/>
        </w:rPr>
        <w:t>OneCouncil</w:t>
      </w:r>
      <w:proofErr w:type="spellEnd"/>
      <w:r w:rsidRPr="00C51F12">
        <w:rPr>
          <w:rFonts w:ascii="Arial" w:eastAsia="Arial" w:hAnsi="Arial" w:cs="Arial"/>
          <w:bCs/>
          <w:color w:val="000000"/>
          <w:szCs w:val="24"/>
          <w:lang w:eastAsia="en-AU"/>
        </w:rPr>
        <w:t>, with final contract subject to Chief Executive Officer approval; and</w:t>
      </w:r>
    </w:p>
    <w:p w14:paraId="1B09567E" w14:textId="77777777" w:rsidR="00E6602C" w:rsidRPr="00C51F12" w:rsidRDefault="00E6602C" w:rsidP="00E6602C">
      <w:pPr>
        <w:jc w:val="both"/>
        <w:rPr>
          <w:rFonts w:ascii="Arial" w:eastAsia="Arial" w:hAnsi="Arial" w:cs="Arial"/>
          <w:bCs/>
          <w:szCs w:val="24"/>
          <w:lang w:eastAsia="en-AU"/>
        </w:rPr>
      </w:pPr>
    </w:p>
    <w:p w14:paraId="5047CE9A" w14:textId="77777777" w:rsidR="00E6602C" w:rsidRPr="00C51F12" w:rsidRDefault="00E6602C" w:rsidP="00CE4F62">
      <w:pPr>
        <w:numPr>
          <w:ilvl w:val="0"/>
          <w:numId w:val="12"/>
        </w:numPr>
        <w:pBdr>
          <w:top w:val="nil"/>
          <w:left w:val="nil"/>
          <w:bottom w:val="nil"/>
          <w:right w:val="nil"/>
          <w:between w:val="nil"/>
        </w:pBdr>
        <w:jc w:val="both"/>
        <w:rPr>
          <w:rFonts w:ascii="Arial" w:eastAsia="Arial" w:hAnsi="Arial" w:cs="Arial"/>
          <w:bCs/>
          <w:color w:val="000000"/>
          <w:sz w:val="22"/>
          <w:szCs w:val="22"/>
          <w:lang w:eastAsia="en-AU"/>
        </w:rPr>
      </w:pPr>
      <w:proofErr w:type="gramStart"/>
      <w:r w:rsidRPr="00C51F12">
        <w:rPr>
          <w:rFonts w:ascii="Arial" w:eastAsia="Arial" w:hAnsi="Arial" w:cs="Arial"/>
          <w:bCs/>
          <w:color w:val="000000"/>
          <w:szCs w:val="24"/>
          <w:lang w:eastAsia="en-AU"/>
        </w:rPr>
        <w:t>notes;</w:t>
      </w:r>
      <w:proofErr w:type="gramEnd"/>
    </w:p>
    <w:p w14:paraId="6DCDD7F0" w14:textId="77777777" w:rsidR="00E6602C" w:rsidRPr="00C51F12" w:rsidRDefault="00E6602C" w:rsidP="00E6602C">
      <w:pPr>
        <w:pBdr>
          <w:top w:val="nil"/>
          <w:left w:val="nil"/>
          <w:bottom w:val="nil"/>
          <w:right w:val="nil"/>
          <w:between w:val="nil"/>
        </w:pBdr>
        <w:ind w:left="720"/>
        <w:jc w:val="both"/>
        <w:rPr>
          <w:rFonts w:ascii="Arial" w:eastAsia="Arial" w:hAnsi="Arial" w:cs="Arial"/>
          <w:bCs/>
          <w:color w:val="000000"/>
          <w:szCs w:val="24"/>
          <w:lang w:eastAsia="en-AU"/>
        </w:rPr>
      </w:pPr>
    </w:p>
    <w:p w14:paraId="0CE204E8" w14:textId="77777777" w:rsidR="00E6602C" w:rsidRPr="00C51F12" w:rsidRDefault="00E6602C" w:rsidP="00CE4F62">
      <w:pPr>
        <w:numPr>
          <w:ilvl w:val="0"/>
          <w:numId w:val="13"/>
        </w:numPr>
        <w:pBdr>
          <w:top w:val="nil"/>
          <w:left w:val="nil"/>
          <w:bottom w:val="nil"/>
          <w:right w:val="nil"/>
          <w:between w:val="nil"/>
        </w:pBdr>
        <w:jc w:val="both"/>
        <w:rPr>
          <w:rFonts w:ascii="Arial" w:eastAsia="Arial" w:hAnsi="Arial" w:cs="Arial"/>
          <w:bCs/>
          <w:color w:val="000000"/>
          <w:szCs w:val="24"/>
          <w:lang w:eastAsia="en-AU"/>
        </w:rPr>
      </w:pPr>
      <w:r w:rsidRPr="00C51F12">
        <w:rPr>
          <w:rFonts w:ascii="Arial" w:eastAsia="Arial" w:hAnsi="Arial" w:cs="Arial"/>
          <w:bCs/>
          <w:color w:val="000000"/>
          <w:szCs w:val="24"/>
          <w:lang w:eastAsia="en-AU"/>
        </w:rPr>
        <w:t>the adoption of the Integrated Enterprise Resource Planning approach for implementing Information Systems; and</w:t>
      </w:r>
    </w:p>
    <w:p w14:paraId="55E2EF5A" w14:textId="77777777" w:rsidR="00E6602C" w:rsidRPr="00C51F12" w:rsidRDefault="00E6602C" w:rsidP="00CE4F62">
      <w:pPr>
        <w:numPr>
          <w:ilvl w:val="0"/>
          <w:numId w:val="13"/>
        </w:numPr>
        <w:pBdr>
          <w:top w:val="nil"/>
          <w:left w:val="nil"/>
          <w:bottom w:val="nil"/>
          <w:right w:val="nil"/>
          <w:between w:val="nil"/>
        </w:pBdr>
        <w:jc w:val="both"/>
        <w:rPr>
          <w:rFonts w:ascii="Arial" w:eastAsia="Arial" w:hAnsi="Arial" w:cs="Arial"/>
          <w:bCs/>
          <w:color w:val="000000"/>
          <w:szCs w:val="24"/>
          <w:lang w:eastAsia="en-AU"/>
        </w:rPr>
      </w:pPr>
      <w:r w:rsidRPr="00C51F12">
        <w:rPr>
          <w:rFonts w:ascii="Arial" w:eastAsia="Arial" w:hAnsi="Arial" w:cs="Arial"/>
          <w:bCs/>
          <w:color w:val="000000"/>
          <w:szCs w:val="24"/>
          <w:lang w:eastAsia="en-AU"/>
        </w:rPr>
        <w:t xml:space="preserve">the implementation of the </w:t>
      </w:r>
      <w:proofErr w:type="spellStart"/>
      <w:r w:rsidRPr="00C51F12">
        <w:rPr>
          <w:rFonts w:ascii="Arial" w:eastAsia="Arial" w:hAnsi="Arial" w:cs="Arial"/>
          <w:bCs/>
          <w:color w:val="000000"/>
          <w:szCs w:val="24"/>
          <w:lang w:eastAsia="en-AU"/>
        </w:rPr>
        <w:t>TechnologyOne</w:t>
      </w:r>
      <w:proofErr w:type="spellEnd"/>
      <w:r w:rsidRPr="00C51F12">
        <w:rPr>
          <w:rFonts w:ascii="Arial" w:eastAsia="Arial" w:hAnsi="Arial" w:cs="Arial"/>
          <w:bCs/>
          <w:color w:val="000000"/>
          <w:szCs w:val="24"/>
          <w:lang w:eastAsia="en-AU"/>
        </w:rPr>
        <w:t xml:space="preserve"> </w:t>
      </w:r>
      <w:proofErr w:type="spellStart"/>
      <w:r w:rsidRPr="00C51F12">
        <w:rPr>
          <w:rFonts w:ascii="Arial" w:eastAsia="Arial" w:hAnsi="Arial" w:cs="Arial"/>
          <w:bCs/>
          <w:color w:val="000000"/>
          <w:szCs w:val="24"/>
          <w:lang w:eastAsia="en-AU"/>
        </w:rPr>
        <w:t>OneCouncil</w:t>
      </w:r>
      <w:proofErr w:type="spellEnd"/>
      <w:r w:rsidRPr="00C51F12">
        <w:rPr>
          <w:rFonts w:ascii="Arial" w:eastAsia="Arial" w:hAnsi="Arial" w:cs="Arial"/>
          <w:bCs/>
          <w:color w:val="000000"/>
          <w:szCs w:val="24"/>
          <w:lang w:eastAsia="en-AU"/>
        </w:rPr>
        <w:t xml:space="preserve"> solution using the Cloud model called “Software as a Service”.</w:t>
      </w:r>
    </w:p>
    <w:p w14:paraId="200BC090" w14:textId="7E053CF0" w:rsidR="00012C59" w:rsidRDefault="00E6602C" w:rsidP="00E6602C">
      <w:pPr>
        <w:numPr>
          <w:ilvl w:val="12"/>
          <w:numId w:val="0"/>
        </w:numPr>
        <w:tabs>
          <w:tab w:val="left" w:pos="1701"/>
          <w:tab w:val="left" w:pos="2410"/>
          <w:tab w:val="left" w:pos="2977"/>
          <w:tab w:val="right" w:pos="8335"/>
          <w:tab w:val="right" w:pos="8505"/>
        </w:tabs>
        <w:jc w:val="both"/>
        <w:rPr>
          <w:rFonts w:ascii="Arial" w:hAnsi="Arial" w:cs="Arial"/>
          <w:szCs w:val="24"/>
        </w:rPr>
      </w:pPr>
      <w:r>
        <w:rPr>
          <w:rFonts w:ascii="Arial" w:hAnsi="Arial" w:cs="Arial"/>
          <w:szCs w:val="24"/>
        </w:rPr>
        <w:br w:type="page"/>
      </w:r>
    </w:p>
    <w:p w14:paraId="7B103767" w14:textId="77777777" w:rsidR="00162798" w:rsidRDefault="00162798" w:rsidP="00E6602C">
      <w:pPr>
        <w:numPr>
          <w:ilvl w:val="12"/>
          <w:numId w:val="0"/>
        </w:numPr>
        <w:tabs>
          <w:tab w:val="left" w:pos="720"/>
          <w:tab w:val="left" w:pos="1440"/>
          <w:tab w:val="left" w:pos="2410"/>
          <w:tab w:val="left" w:pos="2977"/>
          <w:tab w:val="right" w:pos="8335"/>
          <w:tab w:val="right" w:pos="8505"/>
        </w:tabs>
        <w:jc w:val="both"/>
        <w:rPr>
          <w:rFonts w:ascii="Arial" w:hAnsi="Arial" w:cs="Arial"/>
          <w:b/>
          <w:szCs w:val="24"/>
        </w:rPr>
        <w:sectPr w:rsidR="00162798" w:rsidSect="00162798">
          <w:headerReference w:type="default" r:id="rId23"/>
          <w:footerReference w:type="even" r:id="rId24"/>
          <w:footerReference w:type="default" r:id="rId25"/>
          <w:footerReference w:type="first" r:id="rId26"/>
          <w:pgSz w:w="11907" w:h="16840" w:code="9"/>
          <w:pgMar w:top="1440" w:right="1797" w:bottom="1440" w:left="1797" w:header="720" w:footer="720" w:gutter="0"/>
          <w:paperSrc w:first="260" w:other="260"/>
          <w:cols w:space="720"/>
          <w:titlePg/>
          <w:docGrid w:linePitch="326"/>
        </w:sectPr>
      </w:pPr>
    </w:p>
    <w:p w14:paraId="2C3514DD" w14:textId="32422BA8" w:rsidR="00484D7E" w:rsidRPr="00484D7E" w:rsidRDefault="00A53BD3" w:rsidP="00484D7E">
      <w:pPr>
        <w:pStyle w:val="Heading1"/>
        <w:numPr>
          <w:ilvl w:val="0"/>
          <w:numId w:val="1"/>
        </w:numPr>
        <w:tabs>
          <w:tab w:val="clear" w:pos="720"/>
          <w:tab w:val="left" w:pos="0"/>
        </w:tabs>
        <w:spacing w:before="0" w:after="0"/>
        <w:ind w:left="0" w:hanging="851"/>
        <w:rPr>
          <w:rFonts w:ascii="Arial" w:hAnsi="Arial" w:cs="Arial"/>
          <w:sz w:val="24"/>
          <w:szCs w:val="24"/>
          <w:u w:val="none"/>
        </w:rPr>
      </w:pPr>
      <w:bookmarkStart w:id="39" w:name="_Toc75013357"/>
      <w:r w:rsidRPr="00484D7E">
        <w:rPr>
          <w:rFonts w:ascii="Arial" w:hAnsi="Arial" w:cs="Arial"/>
          <w:caps w:val="0"/>
          <w:sz w:val="24"/>
          <w:szCs w:val="24"/>
          <w:u w:val="none"/>
        </w:rPr>
        <w:t xml:space="preserve">Reports </w:t>
      </w:r>
      <w:r w:rsidR="00465A04" w:rsidRPr="00484D7E">
        <w:rPr>
          <w:rFonts w:ascii="Arial" w:hAnsi="Arial" w:cs="Arial"/>
          <w:caps w:val="0"/>
          <w:sz w:val="24"/>
          <w:szCs w:val="24"/>
          <w:u w:val="none"/>
        </w:rPr>
        <w:t>by</w:t>
      </w:r>
      <w:r w:rsidRPr="00484D7E">
        <w:rPr>
          <w:rFonts w:ascii="Arial" w:hAnsi="Arial" w:cs="Arial"/>
          <w:caps w:val="0"/>
          <w:sz w:val="24"/>
          <w:szCs w:val="24"/>
          <w:u w:val="none"/>
        </w:rPr>
        <w:t xml:space="preserve"> </w:t>
      </w:r>
      <w:r w:rsidR="00465A04" w:rsidRPr="00484D7E">
        <w:rPr>
          <w:rFonts w:ascii="Arial" w:hAnsi="Arial" w:cs="Arial"/>
          <w:caps w:val="0"/>
          <w:sz w:val="24"/>
          <w:szCs w:val="24"/>
          <w:u w:val="none"/>
        </w:rPr>
        <w:t>the</w:t>
      </w:r>
      <w:r w:rsidRPr="00484D7E">
        <w:rPr>
          <w:rFonts w:ascii="Arial" w:hAnsi="Arial" w:cs="Arial"/>
          <w:caps w:val="0"/>
          <w:sz w:val="24"/>
          <w:szCs w:val="24"/>
          <w:u w:val="none"/>
        </w:rPr>
        <w:t xml:space="preserve"> Chief Executive Officer</w:t>
      </w:r>
      <w:bookmarkEnd w:id="39"/>
    </w:p>
    <w:p w14:paraId="0404B061" w14:textId="77777777" w:rsidR="00484D7E" w:rsidRDefault="00484D7E" w:rsidP="00484D7E">
      <w:pPr>
        <w:pStyle w:val="Heading1"/>
        <w:numPr>
          <w:ilvl w:val="0"/>
          <w:numId w:val="0"/>
        </w:numPr>
        <w:tabs>
          <w:tab w:val="clear" w:pos="720"/>
          <w:tab w:val="left" w:pos="0"/>
        </w:tabs>
        <w:spacing w:before="0" w:after="0"/>
        <w:rPr>
          <w:rFonts w:ascii="Arial" w:hAnsi="Arial" w:cs="Arial"/>
          <w:caps w:val="0"/>
          <w:sz w:val="24"/>
          <w:szCs w:val="24"/>
          <w:u w:val="none"/>
        </w:rPr>
      </w:pPr>
    </w:p>
    <w:p w14:paraId="200BC0A0" w14:textId="08A00030" w:rsidR="00012C59" w:rsidRPr="00C460F4" w:rsidRDefault="00C460F4" w:rsidP="00C460F4">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40" w:name="_Toc75013358"/>
      <w:r w:rsidRPr="00C460F4">
        <w:rPr>
          <w:rFonts w:ascii="Arial" w:hAnsi="Arial" w:cs="Arial"/>
          <w:noProof/>
          <w:sz w:val="24"/>
          <w:szCs w:val="24"/>
          <w:u w:val="none"/>
        </w:rPr>
        <w:t>Annual Review of the City of Nedlands Register of Delegations</w:t>
      </w:r>
      <w:bookmarkEnd w:id="40"/>
    </w:p>
    <w:p w14:paraId="6547138E" w14:textId="77777777" w:rsidR="00C460F4" w:rsidRDefault="00C460F4" w:rsidP="006053A2">
      <w:pPr>
        <w:numPr>
          <w:ilvl w:val="12"/>
          <w:numId w:val="0"/>
        </w:numPr>
        <w:tabs>
          <w:tab w:val="left" w:pos="1440"/>
          <w:tab w:val="left" w:pos="2410"/>
          <w:tab w:val="left" w:pos="2977"/>
          <w:tab w:val="right" w:pos="8335"/>
          <w:tab w:val="right" w:pos="8505"/>
        </w:tabs>
        <w:jc w:val="both"/>
        <w:rPr>
          <w:rFonts w:ascii="Arial" w:hAnsi="Arial" w:cs="Arial"/>
          <w:szCs w:val="24"/>
        </w:rPr>
      </w:pP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5946"/>
      </w:tblGrid>
      <w:tr w:rsidR="00E6602C" w:rsidRPr="008A1B93" w14:paraId="1402B824" w14:textId="77777777" w:rsidTr="002F3382">
        <w:tc>
          <w:tcPr>
            <w:tcW w:w="2276" w:type="dxa"/>
            <w:shd w:val="clear" w:color="auto" w:fill="auto"/>
          </w:tcPr>
          <w:p w14:paraId="1B64902F" w14:textId="77777777" w:rsidR="00E6602C" w:rsidRPr="00AA215A" w:rsidRDefault="00E6602C" w:rsidP="002F3382">
            <w:pPr>
              <w:jc w:val="both"/>
              <w:rPr>
                <w:rFonts w:ascii="Arial" w:eastAsia="Calibri" w:hAnsi="Arial" w:cs="Arial"/>
                <w:b/>
                <w:szCs w:val="24"/>
              </w:rPr>
            </w:pPr>
            <w:r w:rsidRPr="00AA215A">
              <w:rPr>
                <w:rFonts w:ascii="Arial" w:eastAsia="Calibri" w:hAnsi="Arial" w:cs="Arial"/>
                <w:b/>
                <w:szCs w:val="24"/>
              </w:rPr>
              <w:t>Committee</w:t>
            </w:r>
          </w:p>
        </w:tc>
        <w:tc>
          <w:tcPr>
            <w:tcW w:w="5946" w:type="dxa"/>
            <w:shd w:val="clear" w:color="auto" w:fill="auto"/>
          </w:tcPr>
          <w:p w14:paraId="7BFC2ACB" w14:textId="77777777" w:rsidR="00E6602C" w:rsidRPr="00AA215A" w:rsidRDefault="00E6602C" w:rsidP="002F3382">
            <w:pPr>
              <w:jc w:val="both"/>
              <w:rPr>
                <w:rFonts w:ascii="Arial" w:eastAsia="Calibri" w:hAnsi="Arial" w:cs="Arial"/>
                <w:szCs w:val="24"/>
              </w:rPr>
            </w:pPr>
            <w:r>
              <w:rPr>
                <w:rFonts w:ascii="Arial" w:eastAsia="Calibri" w:hAnsi="Arial" w:cs="Arial"/>
                <w:szCs w:val="24"/>
              </w:rPr>
              <w:t>8 June 2021</w:t>
            </w:r>
          </w:p>
        </w:tc>
      </w:tr>
      <w:tr w:rsidR="00E6602C" w:rsidRPr="008A1B93" w14:paraId="443A7ED0" w14:textId="77777777" w:rsidTr="002F3382">
        <w:tc>
          <w:tcPr>
            <w:tcW w:w="2276" w:type="dxa"/>
            <w:shd w:val="clear" w:color="auto" w:fill="auto"/>
          </w:tcPr>
          <w:p w14:paraId="475F0370" w14:textId="77777777" w:rsidR="00E6602C" w:rsidRPr="00AA215A" w:rsidRDefault="00E6602C" w:rsidP="002F3382">
            <w:pPr>
              <w:jc w:val="both"/>
              <w:rPr>
                <w:rFonts w:ascii="Arial" w:eastAsia="Calibri" w:hAnsi="Arial" w:cs="Arial"/>
                <w:b/>
                <w:szCs w:val="24"/>
              </w:rPr>
            </w:pPr>
            <w:r w:rsidRPr="00AA215A">
              <w:rPr>
                <w:rFonts w:ascii="Arial" w:eastAsia="Calibri" w:hAnsi="Arial" w:cs="Arial"/>
                <w:b/>
                <w:szCs w:val="24"/>
              </w:rPr>
              <w:t>Council</w:t>
            </w:r>
          </w:p>
        </w:tc>
        <w:tc>
          <w:tcPr>
            <w:tcW w:w="5946" w:type="dxa"/>
            <w:shd w:val="clear" w:color="auto" w:fill="auto"/>
          </w:tcPr>
          <w:p w14:paraId="2313A8AB" w14:textId="77777777" w:rsidR="00E6602C" w:rsidRPr="00AA215A" w:rsidRDefault="00E6602C" w:rsidP="002F3382">
            <w:pPr>
              <w:jc w:val="both"/>
              <w:rPr>
                <w:rFonts w:ascii="Arial" w:eastAsia="Calibri" w:hAnsi="Arial" w:cs="Arial"/>
                <w:szCs w:val="24"/>
              </w:rPr>
            </w:pPr>
            <w:r>
              <w:rPr>
                <w:rFonts w:ascii="Arial" w:eastAsia="Calibri" w:hAnsi="Arial" w:cs="Arial"/>
                <w:szCs w:val="24"/>
              </w:rPr>
              <w:t>22 June 2021</w:t>
            </w:r>
          </w:p>
        </w:tc>
      </w:tr>
      <w:tr w:rsidR="00E6602C" w:rsidRPr="008A1B93" w14:paraId="7C16CCE3" w14:textId="77777777" w:rsidTr="002F3382">
        <w:tc>
          <w:tcPr>
            <w:tcW w:w="2276" w:type="dxa"/>
            <w:shd w:val="clear" w:color="auto" w:fill="auto"/>
          </w:tcPr>
          <w:p w14:paraId="131FD179" w14:textId="77777777" w:rsidR="00E6602C" w:rsidRPr="00AA215A" w:rsidRDefault="00E6602C" w:rsidP="002F3382">
            <w:pPr>
              <w:jc w:val="both"/>
              <w:rPr>
                <w:rFonts w:ascii="Arial" w:eastAsia="Calibri" w:hAnsi="Arial" w:cs="Arial"/>
                <w:b/>
                <w:szCs w:val="24"/>
              </w:rPr>
            </w:pPr>
            <w:r w:rsidRPr="00AA215A">
              <w:rPr>
                <w:rFonts w:ascii="Arial" w:eastAsia="Calibri" w:hAnsi="Arial" w:cs="Arial"/>
                <w:b/>
                <w:szCs w:val="24"/>
              </w:rPr>
              <w:t>Applicant</w:t>
            </w:r>
          </w:p>
        </w:tc>
        <w:tc>
          <w:tcPr>
            <w:tcW w:w="5946" w:type="dxa"/>
            <w:shd w:val="clear" w:color="auto" w:fill="auto"/>
          </w:tcPr>
          <w:p w14:paraId="46B3D59D" w14:textId="77777777" w:rsidR="00E6602C" w:rsidRPr="00AA215A" w:rsidRDefault="00E6602C" w:rsidP="002F3382">
            <w:pPr>
              <w:jc w:val="both"/>
              <w:rPr>
                <w:rFonts w:ascii="Arial" w:eastAsia="Calibri" w:hAnsi="Arial" w:cs="Arial"/>
                <w:szCs w:val="24"/>
              </w:rPr>
            </w:pPr>
            <w:r w:rsidRPr="00AA215A">
              <w:rPr>
                <w:rFonts w:ascii="Arial" w:eastAsia="Calibri" w:hAnsi="Arial" w:cs="Arial"/>
                <w:szCs w:val="24"/>
              </w:rPr>
              <w:t xml:space="preserve">City of Nedlands </w:t>
            </w:r>
          </w:p>
        </w:tc>
      </w:tr>
      <w:tr w:rsidR="00E6602C" w:rsidRPr="008A1B93" w14:paraId="3A8AF2A7" w14:textId="77777777" w:rsidTr="002F3382">
        <w:tc>
          <w:tcPr>
            <w:tcW w:w="2276" w:type="dxa"/>
            <w:shd w:val="clear" w:color="auto" w:fill="auto"/>
          </w:tcPr>
          <w:p w14:paraId="11BF0D0A" w14:textId="77777777" w:rsidR="00E6602C" w:rsidRPr="00AA215A" w:rsidRDefault="00E6602C" w:rsidP="002F3382">
            <w:pPr>
              <w:jc w:val="both"/>
              <w:rPr>
                <w:rFonts w:ascii="Arial" w:eastAsia="Calibri" w:hAnsi="Arial" w:cs="Arial"/>
                <w:b/>
                <w:szCs w:val="24"/>
              </w:rPr>
            </w:pPr>
            <w:r w:rsidRPr="00AA215A">
              <w:rPr>
                <w:rFonts w:ascii="Arial" w:eastAsia="Calibri" w:hAnsi="Arial" w:cs="Arial"/>
                <w:b/>
                <w:bCs/>
                <w:szCs w:val="24"/>
                <w:lang w:eastAsia="en-AU"/>
              </w:rPr>
              <w:t xml:space="preserve">Employee Disclosure under </w:t>
            </w:r>
            <w:r w:rsidRPr="00AA215A">
              <w:rPr>
                <w:rFonts w:ascii="Arial" w:eastAsia="Calibri" w:hAnsi="Arial" w:cs="Arial"/>
                <w:b/>
                <w:bCs/>
                <w:i/>
                <w:iCs/>
                <w:szCs w:val="24"/>
                <w:lang w:eastAsia="en-AU"/>
              </w:rPr>
              <w:t>section 5.70 Local Government Act 1995</w:t>
            </w:r>
            <w:r w:rsidRPr="00AA215A">
              <w:rPr>
                <w:rFonts w:ascii="Arial" w:eastAsia="Calibri" w:hAnsi="Arial" w:cs="Arial"/>
                <w:szCs w:val="24"/>
                <w:lang w:eastAsia="en-AU"/>
              </w:rPr>
              <w:t> </w:t>
            </w:r>
          </w:p>
        </w:tc>
        <w:tc>
          <w:tcPr>
            <w:tcW w:w="5946" w:type="dxa"/>
            <w:shd w:val="clear" w:color="auto" w:fill="auto"/>
          </w:tcPr>
          <w:p w14:paraId="6963F3C0" w14:textId="77777777" w:rsidR="00E6602C" w:rsidRPr="00AA215A" w:rsidRDefault="00E6602C" w:rsidP="002F3382">
            <w:pPr>
              <w:jc w:val="both"/>
              <w:rPr>
                <w:rFonts w:ascii="Arial" w:eastAsia="Calibri" w:hAnsi="Arial" w:cs="Arial"/>
                <w:szCs w:val="24"/>
              </w:rPr>
            </w:pPr>
            <w:r w:rsidRPr="00AA215A">
              <w:rPr>
                <w:rFonts w:ascii="Arial" w:eastAsia="Calibri" w:hAnsi="Arial" w:cs="Arial"/>
                <w:sz w:val="22"/>
                <w:szCs w:val="24"/>
                <w:lang w:eastAsia="en-AU"/>
              </w:rPr>
              <w:t>Nil. </w:t>
            </w:r>
          </w:p>
        </w:tc>
      </w:tr>
      <w:tr w:rsidR="00E6602C" w:rsidRPr="008A1B93" w14:paraId="347D2558" w14:textId="77777777" w:rsidTr="002F3382">
        <w:tc>
          <w:tcPr>
            <w:tcW w:w="2276" w:type="dxa"/>
            <w:shd w:val="clear" w:color="auto" w:fill="auto"/>
          </w:tcPr>
          <w:p w14:paraId="7F8BCBB4" w14:textId="77777777" w:rsidR="00E6602C" w:rsidRPr="00AA215A" w:rsidRDefault="00E6602C" w:rsidP="002F3382">
            <w:pPr>
              <w:jc w:val="both"/>
              <w:rPr>
                <w:rFonts w:ascii="Arial" w:eastAsia="Calibri" w:hAnsi="Arial" w:cs="Arial"/>
                <w:b/>
                <w:szCs w:val="24"/>
              </w:rPr>
            </w:pPr>
            <w:r w:rsidRPr="00AA215A">
              <w:rPr>
                <w:rFonts w:ascii="Arial" w:eastAsia="Calibri" w:hAnsi="Arial" w:cs="Arial"/>
                <w:b/>
                <w:szCs w:val="24"/>
              </w:rPr>
              <w:t>CEO</w:t>
            </w:r>
          </w:p>
        </w:tc>
        <w:tc>
          <w:tcPr>
            <w:tcW w:w="5946" w:type="dxa"/>
            <w:shd w:val="clear" w:color="auto" w:fill="auto"/>
          </w:tcPr>
          <w:p w14:paraId="3112ACD5" w14:textId="77777777" w:rsidR="00E6602C" w:rsidRPr="00AA215A" w:rsidRDefault="00E6602C" w:rsidP="002F3382">
            <w:pPr>
              <w:jc w:val="both"/>
              <w:rPr>
                <w:rFonts w:ascii="Arial" w:eastAsia="Calibri" w:hAnsi="Arial" w:cs="Arial"/>
                <w:szCs w:val="24"/>
              </w:rPr>
            </w:pPr>
            <w:r>
              <w:rPr>
                <w:rFonts w:ascii="Arial" w:eastAsia="Calibri" w:hAnsi="Arial" w:cs="Arial"/>
                <w:szCs w:val="24"/>
              </w:rPr>
              <w:t>Ed Herne, Acting Chief Executive Officer</w:t>
            </w:r>
          </w:p>
        </w:tc>
      </w:tr>
      <w:tr w:rsidR="00E6602C" w:rsidRPr="008A1B93" w14:paraId="411B2027" w14:textId="77777777" w:rsidTr="002F3382">
        <w:tc>
          <w:tcPr>
            <w:tcW w:w="2276" w:type="dxa"/>
            <w:shd w:val="clear" w:color="auto" w:fill="auto"/>
          </w:tcPr>
          <w:p w14:paraId="400E8320" w14:textId="77777777" w:rsidR="00E6602C" w:rsidRPr="00AA215A" w:rsidRDefault="00E6602C" w:rsidP="002F3382">
            <w:pPr>
              <w:jc w:val="both"/>
              <w:rPr>
                <w:rFonts w:ascii="Arial" w:eastAsia="Calibri" w:hAnsi="Arial" w:cs="Arial"/>
                <w:b/>
                <w:szCs w:val="24"/>
              </w:rPr>
            </w:pPr>
            <w:r w:rsidRPr="00AA215A">
              <w:rPr>
                <w:rFonts w:ascii="Arial" w:eastAsia="Calibri" w:hAnsi="Arial" w:cs="Arial"/>
                <w:b/>
                <w:szCs w:val="24"/>
              </w:rPr>
              <w:t>Attachments</w:t>
            </w:r>
          </w:p>
        </w:tc>
        <w:tc>
          <w:tcPr>
            <w:tcW w:w="5946" w:type="dxa"/>
            <w:shd w:val="clear" w:color="auto" w:fill="auto"/>
          </w:tcPr>
          <w:p w14:paraId="07C93A85" w14:textId="77777777" w:rsidR="00E6602C" w:rsidRPr="00AA215A" w:rsidRDefault="00E6602C" w:rsidP="00CE4F62">
            <w:pPr>
              <w:pStyle w:val="ListParagraph"/>
              <w:numPr>
                <w:ilvl w:val="0"/>
                <w:numId w:val="14"/>
              </w:numPr>
              <w:spacing w:after="0" w:line="240" w:lineRule="auto"/>
              <w:ind w:left="371"/>
              <w:jc w:val="both"/>
              <w:rPr>
                <w:rFonts w:ascii="Arial" w:hAnsi="Arial" w:cs="Arial"/>
                <w:sz w:val="24"/>
                <w:szCs w:val="32"/>
                <w:lang w:val="en-US"/>
              </w:rPr>
            </w:pPr>
            <w:r w:rsidRPr="00AA215A">
              <w:rPr>
                <w:rFonts w:ascii="Arial" w:hAnsi="Arial" w:cs="Arial"/>
                <w:sz w:val="24"/>
                <w:szCs w:val="32"/>
                <w:lang w:val="en-US"/>
              </w:rPr>
              <w:t>Register of Delegations – with track changes</w:t>
            </w:r>
          </w:p>
          <w:p w14:paraId="4DD6B644" w14:textId="77777777" w:rsidR="00E6602C" w:rsidRPr="00AA215A" w:rsidRDefault="00E6602C" w:rsidP="00CE4F62">
            <w:pPr>
              <w:pStyle w:val="ListParagraph"/>
              <w:numPr>
                <w:ilvl w:val="0"/>
                <w:numId w:val="14"/>
              </w:numPr>
              <w:spacing w:after="0" w:line="240" w:lineRule="auto"/>
              <w:ind w:left="371"/>
              <w:jc w:val="both"/>
              <w:rPr>
                <w:rFonts w:ascii="Arial" w:hAnsi="Arial" w:cs="Arial"/>
                <w:sz w:val="24"/>
                <w:szCs w:val="32"/>
                <w:lang w:val="en-US"/>
              </w:rPr>
            </w:pPr>
            <w:r w:rsidRPr="00AA215A">
              <w:rPr>
                <w:rFonts w:ascii="Arial" w:hAnsi="Arial" w:cs="Arial"/>
                <w:sz w:val="24"/>
                <w:szCs w:val="32"/>
                <w:lang w:val="en-US"/>
              </w:rPr>
              <w:t xml:space="preserve">Register of Delegated Authority – final version for adoption </w:t>
            </w:r>
          </w:p>
        </w:tc>
      </w:tr>
    </w:tbl>
    <w:p w14:paraId="48AD3CA7" w14:textId="77777777" w:rsidR="00E6602C" w:rsidRDefault="00E6602C" w:rsidP="00E6602C">
      <w:pPr>
        <w:rPr>
          <w:rFonts w:ascii="Arial" w:hAnsi="Arial" w:cs="Arial"/>
          <w:szCs w:val="32"/>
          <w:lang w:val="en-US"/>
        </w:rPr>
      </w:pPr>
    </w:p>
    <w:p w14:paraId="12CA3177" w14:textId="77777777" w:rsidR="00E6602C" w:rsidRPr="00CA4ECC" w:rsidRDefault="00E6602C" w:rsidP="00E6602C">
      <w:pPr>
        <w:jc w:val="both"/>
        <w:rPr>
          <w:rFonts w:ascii="Arial" w:hAnsi="Arial" w:cs="Arial"/>
          <w:b/>
          <w:sz w:val="28"/>
          <w:szCs w:val="32"/>
          <w:lang w:val="en-US"/>
        </w:rPr>
      </w:pPr>
      <w:r>
        <w:rPr>
          <w:rFonts w:ascii="Arial" w:hAnsi="Arial" w:cs="Arial"/>
          <w:b/>
          <w:sz w:val="28"/>
          <w:szCs w:val="32"/>
          <w:lang w:val="en-US"/>
        </w:rPr>
        <w:t xml:space="preserve">Committee Recommendation / </w:t>
      </w:r>
      <w:r w:rsidRPr="00CA4ECC">
        <w:rPr>
          <w:rFonts w:ascii="Arial" w:hAnsi="Arial" w:cs="Arial"/>
          <w:b/>
          <w:sz w:val="28"/>
          <w:szCs w:val="32"/>
          <w:lang w:val="en-US"/>
        </w:rPr>
        <w:t>Recommendation to Committee</w:t>
      </w:r>
    </w:p>
    <w:p w14:paraId="71D85567" w14:textId="77777777" w:rsidR="00E6602C" w:rsidRPr="004B74E3" w:rsidRDefault="00E6602C" w:rsidP="00E6602C">
      <w:pPr>
        <w:jc w:val="both"/>
        <w:rPr>
          <w:rFonts w:ascii="Arial" w:hAnsi="Arial" w:cs="Arial"/>
          <w:bCs/>
          <w:szCs w:val="32"/>
          <w:lang w:val="en-US"/>
        </w:rPr>
      </w:pPr>
    </w:p>
    <w:p w14:paraId="135152F2" w14:textId="77777777" w:rsidR="00E6602C" w:rsidRPr="00CA4ECC" w:rsidRDefault="00E6602C" w:rsidP="00E6602C">
      <w:pPr>
        <w:jc w:val="both"/>
        <w:rPr>
          <w:rFonts w:ascii="Arial" w:hAnsi="Arial" w:cs="Arial"/>
          <w:b/>
          <w:szCs w:val="24"/>
        </w:rPr>
      </w:pPr>
      <w:r w:rsidRPr="00CA4ECC">
        <w:rPr>
          <w:rFonts w:ascii="Arial" w:hAnsi="Arial" w:cs="Arial"/>
          <w:b/>
          <w:szCs w:val="24"/>
        </w:rPr>
        <w:t>Council</w:t>
      </w:r>
      <w:r>
        <w:rPr>
          <w:rFonts w:ascii="Arial" w:hAnsi="Arial" w:cs="Arial"/>
          <w:b/>
          <w:szCs w:val="24"/>
        </w:rPr>
        <w:t xml:space="preserve"> </w:t>
      </w:r>
      <w:r w:rsidRPr="00CA4ECC">
        <w:rPr>
          <w:rFonts w:ascii="Arial" w:hAnsi="Arial" w:cs="Arial"/>
          <w:b/>
          <w:szCs w:val="24"/>
        </w:rPr>
        <w:t xml:space="preserve">approves the delegations made to the Chief Executive Officer and Committees, as contained in the Register of Delegations, Attachment </w:t>
      </w:r>
      <w:r>
        <w:rPr>
          <w:rFonts w:ascii="Arial" w:hAnsi="Arial" w:cs="Arial"/>
          <w:b/>
          <w:szCs w:val="24"/>
        </w:rPr>
        <w:t>2.</w:t>
      </w:r>
    </w:p>
    <w:p w14:paraId="31E7D193" w14:textId="77777777" w:rsidR="00E6602C" w:rsidRDefault="00E6602C" w:rsidP="00E6602C">
      <w:pPr>
        <w:pStyle w:val="ListParagraph"/>
        <w:spacing w:after="0"/>
        <w:ind w:left="0"/>
        <w:jc w:val="both"/>
        <w:rPr>
          <w:rFonts w:ascii="Arial" w:hAnsi="Arial" w:cs="Arial"/>
          <w:b/>
          <w:bCs/>
          <w:sz w:val="24"/>
          <w:szCs w:val="24"/>
        </w:rPr>
      </w:pPr>
    </w:p>
    <w:p w14:paraId="255FCF11" w14:textId="77777777" w:rsidR="00E6602C" w:rsidRDefault="00E6602C" w:rsidP="00E6602C">
      <w:pPr>
        <w:jc w:val="both"/>
        <w:rPr>
          <w:rFonts w:ascii="Arial" w:hAnsi="Arial" w:cs="Arial"/>
          <w:b/>
          <w:sz w:val="28"/>
          <w:szCs w:val="32"/>
          <w:lang w:val="en-US"/>
        </w:rPr>
      </w:pPr>
    </w:p>
    <w:p w14:paraId="679790C5" w14:textId="77777777" w:rsidR="00E6602C" w:rsidRDefault="00E6602C" w:rsidP="00E6602C">
      <w:pPr>
        <w:jc w:val="both"/>
        <w:rPr>
          <w:rFonts w:ascii="Arial" w:hAnsi="Arial" w:cs="Arial"/>
          <w:b/>
          <w:sz w:val="28"/>
          <w:szCs w:val="32"/>
          <w:lang w:val="en-US"/>
        </w:rPr>
      </w:pPr>
      <w:r>
        <w:rPr>
          <w:rFonts w:ascii="Arial" w:hAnsi="Arial" w:cs="Arial"/>
          <w:b/>
          <w:sz w:val="28"/>
          <w:szCs w:val="32"/>
          <w:lang w:val="en-US"/>
        </w:rPr>
        <w:t>Voting Requirement</w:t>
      </w:r>
    </w:p>
    <w:p w14:paraId="3C99CE5A" w14:textId="77777777" w:rsidR="00E6602C" w:rsidRDefault="00E6602C" w:rsidP="00E6602C">
      <w:pPr>
        <w:jc w:val="both"/>
        <w:rPr>
          <w:rFonts w:ascii="Arial" w:hAnsi="Arial" w:cs="Arial"/>
          <w:b/>
          <w:sz w:val="28"/>
          <w:szCs w:val="32"/>
          <w:lang w:val="en-US"/>
        </w:rPr>
      </w:pPr>
    </w:p>
    <w:p w14:paraId="738E250A" w14:textId="77777777" w:rsidR="00E6602C" w:rsidRPr="00172EE1" w:rsidRDefault="00E6602C" w:rsidP="00E6602C">
      <w:pPr>
        <w:jc w:val="both"/>
        <w:rPr>
          <w:rFonts w:ascii="Arial" w:hAnsi="Arial" w:cs="Arial"/>
          <w:bCs/>
          <w:sz w:val="28"/>
          <w:szCs w:val="32"/>
          <w:lang w:val="en-US"/>
        </w:rPr>
      </w:pPr>
      <w:r w:rsidRPr="00172EE1">
        <w:rPr>
          <w:rFonts w:ascii="Arial" w:hAnsi="Arial" w:cs="Arial"/>
          <w:bCs/>
          <w:szCs w:val="28"/>
          <w:lang w:val="en-US"/>
        </w:rPr>
        <w:t>Absolute Majority.</w:t>
      </w:r>
    </w:p>
    <w:p w14:paraId="2F2FE260" w14:textId="77777777" w:rsidR="00E6602C" w:rsidRDefault="00E6602C" w:rsidP="00E6602C">
      <w:pPr>
        <w:jc w:val="both"/>
        <w:rPr>
          <w:rFonts w:ascii="Arial" w:hAnsi="Arial" w:cs="Arial"/>
          <w:b/>
          <w:sz w:val="28"/>
          <w:szCs w:val="32"/>
          <w:lang w:val="en-US"/>
        </w:rPr>
      </w:pPr>
    </w:p>
    <w:p w14:paraId="5B0C4C86" w14:textId="77777777" w:rsidR="00E6602C" w:rsidRDefault="00E6602C" w:rsidP="00E6602C">
      <w:pPr>
        <w:jc w:val="both"/>
        <w:rPr>
          <w:rFonts w:ascii="Arial" w:hAnsi="Arial" w:cs="Arial"/>
          <w:b/>
          <w:sz w:val="28"/>
          <w:szCs w:val="32"/>
          <w:lang w:val="en-US"/>
        </w:rPr>
      </w:pPr>
    </w:p>
    <w:p w14:paraId="01E08DBF" w14:textId="77777777" w:rsidR="00E6602C" w:rsidRPr="00AD73CC" w:rsidRDefault="00E6602C" w:rsidP="00E6602C">
      <w:pPr>
        <w:jc w:val="both"/>
        <w:rPr>
          <w:rFonts w:ascii="Arial" w:hAnsi="Arial" w:cs="Arial"/>
          <w:b/>
          <w:sz w:val="28"/>
          <w:szCs w:val="32"/>
          <w:lang w:val="en-US"/>
        </w:rPr>
      </w:pPr>
      <w:r w:rsidRPr="00AD73CC">
        <w:rPr>
          <w:rFonts w:ascii="Arial" w:hAnsi="Arial" w:cs="Arial"/>
          <w:b/>
          <w:sz w:val="28"/>
          <w:szCs w:val="32"/>
          <w:lang w:val="en-US"/>
        </w:rPr>
        <w:t>Executive Summary</w:t>
      </w:r>
    </w:p>
    <w:p w14:paraId="1EAA7C6E" w14:textId="77777777" w:rsidR="00E6602C" w:rsidRDefault="00E6602C" w:rsidP="00E6602C">
      <w:pPr>
        <w:jc w:val="both"/>
        <w:rPr>
          <w:rFonts w:ascii="Arial" w:hAnsi="Arial" w:cs="Arial"/>
          <w:b/>
          <w:szCs w:val="32"/>
          <w:lang w:val="en-US"/>
        </w:rPr>
      </w:pPr>
    </w:p>
    <w:p w14:paraId="0D74499B" w14:textId="77777777" w:rsidR="00E6602C" w:rsidRPr="00D3353F" w:rsidRDefault="00E6602C" w:rsidP="00E6602C">
      <w:pPr>
        <w:jc w:val="both"/>
        <w:rPr>
          <w:rFonts w:ascii="Arial" w:hAnsi="Arial" w:cs="Arial"/>
          <w:szCs w:val="32"/>
          <w:lang w:val="en-US"/>
        </w:rPr>
      </w:pPr>
      <w:r>
        <w:rPr>
          <w:rFonts w:ascii="Arial" w:hAnsi="Arial" w:cs="Arial"/>
          <w:szCs w:val="32"/>
          <w:lang w:val="en-US"/>
        </w:rPr>
        <w:t xml:space="preserve">The City is required to review its Register of Delegations annually in accordance with section 5.46(2) of the Local Government Act 1995. This review has now been completed and is presented to Council for approval. </w:t>
      </w:r>
    </w:p>
    <w:p w14:paraId="52FA178B" w14:textId="77777777" w:rsidR="00E6602C" w:rsidRDefault="00E6602C" w:rsidP="00E6602C">
      <w:pPr>
        <w:jc w:val="both"/>
        <w:rPr>
          <w:rFonts w:ascii="Arial" w:hAnsi="Arial" w:cs="Arial"/>
          <w:b/>
          <w:szCs w:val="32"/>
          <w:lang w:val="en-US"/>
        </w:rPr>
      </w:pPr>
    </w:p>
    <w:p w14:paraId="5F661420" w14:textId="77777777" w:rsidR="00E6602C" w:rsidRPr="00AD73CC" w:rsidRDefault="00E6602C" w:rsidP="00E6602C">
      <w:pPr>
        <w:jc w:val="both"/>
        <w:rPr>
          <w:rFonts w:ascii="Arial" w:hAnsi="Arial" w:cs="Arial"/>
          <w:b/>
          <w:szCs w:val="32"/>
          <w:lang w:val="en-US"/>
        </w:rPr>
      </w:pPr>
    </w:p>
    <w:p w14:paraId="6A1EE74A" w14:textId="77777777" w:rsidR="00E6602C" w:rsidRPr="00AD73CC" w:rsidRDefault="00E6602C" w:rsidP="00E6602C">
      <w:pPr>
        <w:jc w:val="both"/>
        <w:rPr>
          <w:rFonts w:ascii="Arial" w:hAnsi="Arial" w:cs="Arial"/>
          <w:b/>
          <w:sz w:val="28"/>
          <w:szCs w:val="32"/>
          <w:lang w:val="en-US"/>
        </w:rPr>
      </w:pPr>
      <w:r>
        <w:rPr>
          <w:rFonts w:ascii="Arial" w:hAnsi="Arial" w:cs="Arial"/>
          <w:b/>
          <w:sz w:val="28"/>
          <w:szCs w:val="32"/>
          <w:lang w:val="en-US"/>
        </w:rPr>
        <w:t>Discussion/Overview</w:t>
      </w:r>
    </w:p>
    <w:p w14:paraId="3E9BEFA7" w14:textId="77777777" w:rsidR="00E6602C" w:rsidRDefault="00E6602C" w:rsidP="00E6602C">
      <w:pPr>
        <w:jc w:val="both"/>
        <w:rPr>
          <w:rFonts w:ascii="Arial" w:hAnsi="Arial" w:cs="Arial"/>
          <w:szCs w:val="32"/>
          <w:lang w:val="en-US"/>
        </w:rPr>
      </w:pPr>
    </w:p>
    <w:p w14:paraId="7F45B77A" w14:textId="77777777" w:rsidR="00E6602C" w:rsidRPr="00663D7F" w:rsidRDefault="00E6602C" w:rsidP="00E6602C">
      <w:pPr>
        <w:jc w:val="both"/>
        <w:rPr>
          <w:rFonts w:ascii="Arial" w:hAnsi="Arial" w:cs="Arial"/>
          <w:b/>
          <w:szCs w:val="32"/>
          <w:lang w:val="en-US"/>
        </w:rPr>
      </w:pPr>
      <w:r w:rsidRPr="00663D7F">
        <w:rPr>
          <w:rFonts w:ascii="Arial" w:hAnsi="Arial" w:cs="Arial"/>
          <w:b/>
          <w:szCs w:val="32"/>
          <w:lang w:val="en-US"/>
        </w:rPr>
        <w:t>Background</w:t>
      </w:r>
    </w:p>
    <w:p w14:paraId="309CAD0C" w14:textId="77777777" w:rsidR="00E6602C" w:rsidRDefault="00E6602C" w:rsidP="00E6602C">
      <w:pPr>
        <w:jc w:val="both"/>
        <w:rPr>
          <w:rFonts w:ascii="Arial" w:hAnsi="Arial" w:cs="Arial"/>
          <w:szCs w:val="24"/>
          <w:lang w:val="en-US"/>
        </w:rPr>
      </w:pPr>
    </w:p>
    <w:p w14:paraId="05A7643A" w14:textId="77777777" w:rsidR="00E6602C" w:rsidRDefault="00E6602C" w:rsidP="00E6602C">
      <w:pPr>
        <w:jc w:val="both"/>
        <w:rPr>
          <w:rFonts w:ascii="Arial" w:hAnsi="Arial" w:cs="Arial"/>
          <w:szCs w:val="24"/>
        </w:rPr>
      </w:pPr>
      <w:r w:rsidRPr="00E05635">
        <w:rPr>
          <w:rFonts w:ascii="Arial" w:hAnsi="Arial" w:cs="Arial"/>
          <w:szCs w:val="24"/>
        </w:rPr>
        <w:t>At least once every financial year, delegations from the Local Government Act 1995 and the City of Nedlands Local Planning Scheme No. 3 are to be reviewed by the delegator, either Council or the Chief Executive Officer.</w:t>
      </w:r>
    </w:p>
    <w:p w14:paraId="01BCC7C3" w14:textId="77777777" w:rsidR="00E6602C" w:rsidRDefault="00E6602C" w:rsidP="00E6602C">
      <w:pPr>
        <w:jc w:val="both"/>
        <w:rPr>
          <w:rFonts w:ascii="Arial" w:hAnsi="Arial" w:cs="Arial"/>
          <w:szCs w:val="24"/>
        </w:rPr>
      </w:pPr>
    </w:p>
    <w:p w14:paraId="42482A47" w14:textId="77777777" w:rsidR="00E6602C" w:rsidRDefault="00E6602C" w:rsidP="00E6602C">
      <w:pPr>
        <w:jc w:val="both"/>
        <w:rPr>
          <w:rFonts w:ascii="Arial" w:hAnsi="Arial" w:cs="Arial"/>
          <w:szCs w:val="24"/>
          <w:lang w:val="en-US"/>
        </w:rPr>
      </w:pPr>
      <w:r>
        <w:rPr>
          <w:rFonts w:ascii="Arial" w:hAnsi="Arial" w:cs="Arial"/>
          <w:szCs w:val="32"/>
          <w:lang w:val="en-US"/>
        </w:rPr>
        <w:t xml:space="preserve">The last review was undertaken at the Ordinary Council Meeting on </w:t>
      </w:r>
      <w:r>
        <w:rPr>
          <w:rFonts w:ascii="Arial" w:hAnsi="Arial" w:cs="Arial"/>
          <w:szCs w:val="24"/>
          <w:lang w:val="en-US"/>
        </w:rPr>
        <w:t xml:space="preserve">25 February 2020. The Annual review has now been completed by the Acting Chief Executive Officer and is presented with the recommended changes where explained, </w:t>
      </w:r>
    </w:p>
    <w:p w14:paraId="658AC69A" w14:textId="77777777" w:rsidR="00E6602C" w:rsidRDefault="00E6602C" w:rsidP="00E6602C">
      <w:pPr>
        <w:jc w:val="both"/>
        <w:rPr>
          <w:rFonts w:ascii="Arial" w:hAnsi="Arial" w:cs="Arial"/>
          <w:szCs w:val="24"/>
        </w:rPr>
      </w:pPr>
    </w:p>
    <w:p w14:paraId="17F1E680" w14:textId="77777777" w:rsidR="00E6602C" w:rsidRPr="00671119" w:rsidRDefault="00E6602C" w:rsidP="00E6602C">
      <w:pPr>
        <w:jc w:val="both"/>
        <w:rPr>
          <w:rFonts w:ascii="Arial" w:hAnsi="Arial" w:cs="Arial"/>
          <w:szCs w:val="24"/>
        </w:rPr>
      </w:pPr>
      <w:r w:rsidRPr="008B0CEA">
        <w:rPr>
          <w:rFonts w:ascii="Arial" w:hAnsi="Arial" w:cs="Arial"/>
          <w:b/>
          <w:bCs/>
          <w:szCs w:val="24"/>
        </w:rPr>
        <w:t>Attachment 1</w:t>
      </w:r>
      <w:r>
        <w:rPr>
          <w:rFonts w:ascii="Arial" w:hAnsi="Arial" w:cs="Arial"/>
          <w:szCs w:val="24"/>
        </w:rPr>
        <w:t xml:space="preserve"> is the current Register of Delegations with track changes showing only one minor change one page 26 of the register the change being the removal of </w:t>
      </w:r>
      <w:r w:rsidRPr="00671119">
        <w:rPr>
          <w:rFonts w:ascii="Arial" w:hAnsi="Arial" w:cs="Arial"/>
          <w:b/>
          <w:bCs/>
          <w:szCs w:val="24"/>
        </w:rPr>
        <w:t>Section 9.10 (1) and (2) – The local government may appoint persons or classes of persons to be authorised to perform certain functions and must issue them with a certificate stating they are authorised</w:t>
      </w:r>
      <w:r>
        <w:rPr>
          <w:rFonts w:ascii="Arial" w:hAnsi="Arial" w:cs="Arial"/>
          <w:b/>
          <w:bCs/>
          <w:szCs w:val="24"/>
        </w:rPr>
        <w:t xml:space="preserve">. </w:t>
      </w:r>
      <w:r>
        <w:rPr>
          <w:rFonts w:ascii="Arial" w:hAnsi="Arial" w:cs="Arial"/>
          <w:szCs w:val="24"/>
        </w:rPr>
        <w:t>This item is no longer required due to an update to the Local Government Act 1995 with a new 9.10 giving authority to the CEO to appoint persons or classes of person to be authorised without needing delegation from Council.</w:t>
      </w:r>
    </w:p>
    <w:p w14:paraId="36248D33" w14:textId="77777777" w:rsidR="00E6602C" w:rsidRDefault="00E6602C" w:rsidP="00E6602C">
      <w:pPr>
        <w:jc w:val="both"/>
        <w:rPr>
          <w:rFonts w:ascii="Arial" w:hAnsi="Arial" w:cs="Arial"/>
          <w:szCs w:val="24"/>
        </w:rPr>
      </w:pPr>
    </w:p>
    <w:p w14:paraId="3349A90E" w14:textId="77777777" w:rsidR="00E6602C" w:rsidRDefault="00E6602C" w:rsidP="00E6602C">
      <w:pPr>
        <w:jc w:val="both"/>
        <w:rPr>
          <w:rFonts w:ascii="Arial" w:hAnsi="Arial" w:cs="Arial"/>
          <w:szCs w:val="32"/>
          <w:lang w:val="en-US"/>
        </w:rPr>
      </w:pPr>
      <w:r w:rsidRPr="008B0CEA">
        <w:rPr>
          <w:rFonts w:ascii="Arial" w:hAnsi="Arial" w:cs="Arial"/>
          <w:b/>
          <w:bCs/>
          <w:szCs w:val="24"/>
        </w:rPr>
        <w:t>Attachment</w:t>
      </w:r>
      <w:r>
        <w:rPr>
          <w:rFonts w:ascii="Arial" w:hAnsi="Arial" w:cs="Arial"/>
          <w:b/>
          <w:bCs/>
          <w:szCs w:val="24"/>
        </w:rPr>
        <w:t xml:space="preserve"> 2 </w:t>
      </w:r>
      <w:r>
        <w:rPr>
          <w:rFonts w:ascii="Arial" w:hAnsi="Arial" w:cs="Arial"/>
          <w:szCs w:val="24"/>
        </w:rPr>
        <w:t>is the final updated Register of Delegations with the changes incorporated.</w:t>
      </w:r>
    </w:p>
    <w:p w14:paraId="2BE75B86" w14:textId="77777777" w:rsidR="00E6602C" w:rsidRDefault="00E6602C" w:rsidP="00E6602C">
      <w:pPr>
        <w:jc w:val="both"/>
        <w:rPr>
          <w:rFonts w:ascii="Arial" w:hAnsi="Arial" w:cs="Arial"/>
          <w:b/>
          <w:sz w:val="28"/>
          <w:szCs w:val="28"/>
          <w:lang w:val="en-US"/>
        </w:rPr>
      </w:pPr>
    </w:p>
    <w:p w14:paraId="65AEEA8F" w14:textId="77777777" w:rsidR="00E6602C" w:rsidRPr="00753C95" w:rsidRDefault="00E6602C" w:rsidP="00E6602C">
      <w:pPr>
        <w:jc w:val="both"/>
        <w:rPr>
          <w:rFonts w:ascii="Arial" w:hAnsi="Arial" w:cs="Arial"/>
          <w:b/>
          <w:sz w:val="28"/>
          <w:szCs w:val="28"/>
          <w:lang w:val="en-US"/>
        </w:rPr>
      </w:pPr>
      <w:r w:rsidRPr="00F02A82">
        <w:rPr>
          <w:rFonts w:ascii="Arial" w:hAnsi="Arial" w:cs="Arial"/>
          <w:b/>
          <w:sz w:val="28"/>
          <w:szCs w:val="28"/>
          <w:lang w:val="en-US"/>
        </w:rPr>
        <w:t>Key Relevant Previous Council Decisions:</w:t>
      </w:r>
    </w:p>
    <w:p w14:paraId="026969B6" w14:textId="77777777" w:rsidR="00E6602C" w:rsidRPr="00AD73CC" w:rsidRDefault="00E6602C" w:rsidP="00E6602C">
      <w:pPr>
        <w:jc w:val="both"/>
        <w:rPr>
          <w:rFonts w:ascii="Arial" w:hAnsi="Arial" w:cs="Arial"/>
          <w:szCs w:val="32"/>
          <w:lang w:val="en-US"/>
        </w:rPr>
      </w:pPr>
    </w:p>
    <w:p w14:paraId="210924F7" w14:textId="77777777" w:rsidR="00E6602C" w:rsidRDefault="00E6602C" w:rsidP="00E6602C">
      <w:pPr>
        <w:jc w:val="both"/>
        <w:rPr>
          <w:rFonts w:ascii="Arial" w:hAnsi="Arial" w:cs="Arial"/>
          <w:szCs w:val="32"/>
          <w:lang w:val="en-US"/>
        </w:rPr>
      </w:pPr>
      <w:r>
        <w:rPr>
          <w:rFonts w:ascii="Arial" w:hAnsi="Arial" w:cs="Arial"/>
          <w:szCs w:val="32"/>
          <w:lang w:val="en-US"/>
        </w:rPr>
        <w:t>Ordinary Council Meeting – 23 February 2021 – Amendment</w:t>
      </w:r>
    </w:p>
    <w:p w14:paraId="76DBD3E6" w14:textId="77777777" w:rsidR="00E6602C" w:rsidRDefault="00E6602C" w:rsidP="00E6602C">
      <w:pPr>
        <w:jc w:val="both"/>
        <w:rPr>
          <w:rFonts w:ascii="Arial" w:hAnsi="Arial" w:cs="Arial"/>
          <w:szCs w:val="32"/>
          <w:lang w:val="en-US"/>
        </w:rPr>
      </w:pPr>
      <w:r>
        <w:rPr>
          <w:rFonts w:ascii="Arial" w:hAnsi="Arial" w:cs="Arial"/>
          <w:szCs w:val="32"/>
          <w:lang w:val="en-US"/>
        </w:rPr>
        <w:t>Ordinary Council Meeting – 23 June 2020 – Annual Review &amp; Amendment</w:t>
      </w:r>
    </w:p>
    <w:p w14:paraId="6A5D09ED" w14:textId="77777777" w:rsidR="00E6602C" w:rsidRDefault="00E6602C" w:rsidP="00E6602C">
      <w:pPr>
        <w:jc w:val="both"/>
        <w:rPr>
          <w:rFonts w:ascii="Arial" w:hAnsi="Arial" w:cs="Arial"/>
          <w:szCs w:val="32"/>
          <w:lang w:val="en-US"/>
        </w:rPr>
      </w:pPr>
      <w:r>
        <w:rPr>
          <w:rFonts w:ascii="Arial" w:hAnsi="Arial" w:cs="Arial"/>
          <w:szCs w:val="32"/>
          <w:lang w:val="en-US"/>
        </w:rPr>
        <w:t>Ordinary Council Meeting – 26 May 2020 – Amendment</w:t>
      </w:r>
    </w:p>
    <w:p w14:paraId="0E52AE2E" w14:textId="77777777" w:rsidR="00E6602C" w:rsidRDefault="00E6602C" w:rsidP="00E6602C">
      <w:pPr>
        <w:jc w:val="both"/>
        <w:rPr>
          <w:rFonts w:ascii="Arial" w:hAnsi="Arial" w:cs="Arial"/>
          <w:szCs w:val="32"/>
          <w:lang w:val="en-US"/>
        </w:rPr>
      </w:pPr>
      <w:r>
        <w:rPr>
          <w:rFonts w:ascii="Arial" w:hAnsi="Arial" w:cs="Arial"/>
          <w:szCs w:val="32"/>
          <w:lang w:val="en-US"/>
        </w:rPr>
        <w:t>Ordinary Council Meeting – 25 February 2020 - Amendment</w:t>
      </w:r>
    </w:p>
    <w:p w14:paraId="14F0CF77" w14:textId="77777777" w:rsidR="00E6602C" w:rsidRDefault="00E6602C" w:rsidP="00E6602C">
      <w:pPr>
        <w:jc w:val="both"/>
        <w:rPr>
          <w:rFonts w:ascii="Arial" w:hAnsi="Arial" w:cs="Arial"/>
          <w:szCs w:val="32"/>
          <w:lang w:val="en-US"/>
        </w:rPr>
      </w:pPr>
      <w:r>
        <w:rPr>
          <w:rFonts w:ascii="Arial" w:hAnsi="Arial" w:cs="Arial"/>
          <w:szCs w:val="32"/>
          <w:lang w:val="en-US"/>
        </w:rPr>
        <w:t>Ordinary Council Meeting – 17 December 2019 – Annual Review</w:t>
      </w:r>
    </w:p>
    <w:p w14:paraId="7553B6E8" w14:textId="77777777" w:rsidR="00E6602C" w:rsidRDefault="00E6602C" w:rsidP="00E6602C">
      <w:pPr>
        <w:jc w:val="both"/>
        <w:rPr>
          <w:rFonts w:ascii="Arial" w:hAnsi="Arial" w:cs="Arial"/>
          <w:szCs w:val="32"/>
          <w:lang w:val="en-US"/>
        </w:rPr>
      </w:pPr>
    </w:p>
    <w:p w14:paraId="279CE8B4" w14:textId="77777777" w:rsidR="00E6602C" w:rsidRDefault="00E6602C" w:rsidP="00E6602C">
      <w:pPr>
        <w:jc w:val="both"/>
        <w:rPr>
          <w:rFonts w:ascii="Arial" w:hAnsi="Arial" w:cs="Arial"/>
          <w:szCs w:val="32"/>
          <w:lang w:val="en-US"/>
        </w:rPr>
      </w:pPr>
    </w:p>
    <w:p w14:paraId="49981622" w14:textId="77777777" w:rsidR="00E6602C" w:rsidRPr="00AD73CC" w:rsidRDefault="00E6602C" w:rsidP="00E6602C">
      <w:pPr>
        <w:jc w:val="both"/>
        <w:rPr>
          <w:rFonts w:ascii="Arial" w:hAnsi="Arial" w:cs="Arial"/>
          <w:b/>
          <w:sz w:val="28"/>
          <w:szCs w:val="32"/>
          <w:lang w:val="en-US"/>
        </w:rPr>
      </w:pPr>
      <w:r w:rsidRPr="00AD73CC">
        <w:rPr>
          <w:rFonts w:ascii="Arial" w:hAnsi="Arial" w:cs="Arial"/>
          <w:b/>
          <w:sz w:val="28"/>
          <w:szCs w:val="32"/>
          <w:lang w:val="en-US"/>
        </w:rPr>
        <w:t>Consultation</w:t>
      </w:r>
    </w:p>
    <w:p w14:paraId="6A9600E6" w14:textId="77777777" w:rsidR="00E6602C" w:rsidRPr="00AD73CC" w:rsidRDefault="00E6602C" w:rsidP="00E6602C">
      <w:pPr>
        <w:jc w:val="both"/>
        <w:rPr>
          <w:rFonts w:ascii="Arial" w:hAnsi="Arial" w:cs="Arial"/>
          <w:b/>
          <w:szCs w:val="32"/>
          <w:lang w:val="en-US"/>
        </w:rPr>
      </w:pPr>
    </w:p>
    <w:p w14:paraId="17AD5CA3" w14:textId="77777777" w:rsidR="00E6602C" w:rsidRDefault="00E6602C" w:rsidP="00E6602C">
      <w:pPr>
        <w:jc w:val="both"/>
        <w:rPr>
          <w:rFonts w:ascii="Arial" w:hAnsi="Arial" w:cs="Arial"/>
          <w:szCs w:val="32"/>
          <w:lang w:val="en-US"/>
        </w:rPr>
      </w:pPr>
      <w:r w:rsidRPr="00D1353B">
        <w:rPr>
          <w:rFonts w:ascii="Arial" w:hAnsi="Arial" w:cs="Arial"/>
          <w:szCs w:val="32"/>
          <w:lang w:val="en-US"/>
        </w:rPr>
        <w:t>The Acting Chief Executive Officer reviewed the Register of Delegations in consultation with the Executive Officer, Directors, Executive Manager Community and Managers to ensure the register complied with the requirements under the Local Government Act 1995 and the City’s day to day operations.</w:t>
      </w:r>
    </w:p>
    <w:p w14:paraId="70C78DF6" w14:textId="77777777" w:rsidR="00E6602C" w:rsidRDefault="00E6602C" w:rsidP="00E6602C">
      <w:pPr>
        <w:jc w:val="both"/>
        <w:rPr>
          <w:rFonts w:ascii="Arial" w:hAnsi="Arial" w:cs="Arial"/>
          <w:szCs w:val="32"/>
          <w:lang w:val="en-US"/>
        </w:rPr>
      </w:pPr>
    </w:p>
    <w:p w14:paraId="329E11C6" w14:textId="77777777" w:rsidR="00E6602C" w:rsidRDefault="00E6602C" w:rsidP="00E6602C">
      <w:pPr>
        <w:jc w:val="both"/>
        <w:rPr>
          <w:rFonts w:ascii="Arial" w:hAnsi="Arial" w:cs="Arial"/>
          <w:szCs w:val="32"/>
          <w:lang w:val="en-US"/>
        </w:rPr>
      </w:pPr>
    </w:p>
    <w:p w14:paraId="751CB90F" w14:textId="77777777" w:rsidR="00E6602C" w:rsidRPr="00AD73CC" w:rsidRDefault="00E6602C" w:rsidP="00E6602C">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69F4765F" w14:textId="77777777" w:rsidR="00E6602C" w:rsidRPr="00AD73CC" w:rsidRDefault="00E6602C" w:rsidP="00E6602C">
      <w:pPr>
        <w:jc w:val="both"/>
        <w:rPr>
          <w:rFonts w:ascii="Arial" w:hAnsi="Arial" w:cs="Arial"/>
          <w:b/>
          <w:szCs w:val="32"/>
          <w:lang w:val="en-US"/>
        </w:rPr>
      </w:pPr>
    </w:p>
    <w:p w14:paraId="626E1983" w14:textId="77777777" w:rsidR="00E6602C" w:rsidRDefault="00E6602C" w:rsidP="00E6602C">
      <w:pPr>
        <w:jc w:val="both"/>
        <w:rPr>
          <w:rFonts w:ascii="Arial" w:hAnsi="Arial" w:cs="Arial"/>
          <w:szCs w:val="32"/>
          <w:lang w:val="en-US"/>
        </w:rPr>
      </w:pPr>
      <w:r>
        <w:rPr>
          <w:rFonts w:ascii="Arial" w:hAnsi="Arial" w:cs="Arial"/>
          <w:szCs w:val="32"/>
          <w:lang w:val="en-US"/>
        </w:rPr>
        <w:t>Nil.</w:t>
      </w:r>
    </w:p>
    <w:p w14:paraId="34D5B239" w14:textId="77777777" w:rsidR="00E6602C" w:rsidRPr="00AD73CC" w:rsidRDefault="00E6602C" w:rsidP="00E6602C">
      <w:pPr>
        <w:jc w:val="both"/>
        <w:rPr>
          <w:rFonts w:ascii="Arial" w:hAnsi="Arial" w:cs="Arial"/>
          <w:szCs w:val="32"/>
          <w:lang w:val="en-US"/>
        </w:rPr>
      </w:pPr>
    </w:p>
    <w:p w14:paraId="05230350" w14:textId="77777777" w:rsidR="00E6602C" w:rsidRDefault="00E6602C" w:rsidP="00E6602C">
      <w:pPr>
        <w:rPr>
          <w:rFonts w:ascii="Arial" w:hAnsi="Arial" w:cs="Arial"/>
          <w:szCs w:val="32"/>
          <w:lang w:val="en-US"/>
        </w:rPr>
      </w:pPr>
    </w:p>
    <w:p w14:paraId="2B42B5EF" w14:textId="77777777" w:rsidR="00E6602C" w:rsidRPr="00663D7F" w:rsidRDefault="00E6602C" w:rsidP="00E6602C">
      <w:pPr>
        <w:rPr>
          <w:rFonts w:ascii="Arial" w:hAnsi="Arial" w:cs="Arial"/>
          <w:b/>
          <w:sz w:val="28"/>
          <w:szCs w:val="32"/>
          <w:lang w:val="en-US"/>
        </w:rPr>
      </w:pPr>
      <w:r w:rsidRPr="00663D7F">
        <w:rPr>
          <w:rFonts w:ascii="Arial" w:hAnsi="Arial" w:cs="Arial"/>
          <w:b/>
          <w:sz w:val="28"/>
          <w:szCs w:val="32"/>
          <w:lang w:val="en-US"/>
        </w:rPr>
        <w:t>Conclusion</w:t>
      </w:r>
    </w:p>
    <w:p w14:paraId="394A4932" w14:textId="77777777" w:rsidR="00E6602C" w:rsidRDefault="00E6602C" w:rsidP="00E6602C">
      <w:pPr>
        <w:rPr>
          <w:rFonts w:ascii="Arial" w:hAnsi="Arial" w:cs="Arial"/>
          <w:szCs w:val="32"/>
          <w:lang w:val="en-US"/>
        </w:rPr>
      </w:pPr>
    </w:p>
    <w:p w14:paraId="71E6E5EB" w14:textId="77777777" w:rsidR="00E6602C" w:rsidRDefault="00E6602C" w:rsidP="00E6602C">
      <w:pPr>
        <w:jc w:val="both"/>
        <w:rPr>
          <w:rFonts w:ascii="Arial" w:hAnsi="Arial" w:cs="Arial"/>
          <w:szCs w:val="32"/>
          <w:lang w:val="en-US"/>
        </w:rPr>
      </w:pPr>
      <w:r>
        <w:rPr>
          <w:rFonts w:ascii="Arial" w:hAnsi="Arial" w:cs="Arial"/>
          <w:szCs w:val="32"/>
          <w:lang w:val="en-US"/>
        </w:rPr>
        <w:t>The Acting Chief Executive Officer</w:t>
      </w:r>
      <w:r w:rsidRPr="00627C65">
        <w:rPr>
          <w:rFonts w:ascii="Arial" w:hAnsi="Arial" w:cs="Arial"/>
          <w:szCs w:val="32"/>
          <w:lang w:val="en-US"/>
        </w:rPr>
        <w:t xml:space="preserve"> has reviewed the Register of </w:t>
      </w:r>
      <w:r>
        <w:rPr>
          <w:rFonts w:ascii="Arial" w:hAnsi="Arial" w:cs="Arial"/>
          <w:szCs w:val="32"/>
          <w:lang w:val="en-US"/>
        </w:rPr>
        <w:t xml:space="preserve">Delegations as required by the Local Government Act 1995 </w:t>
      </w:r>
      <w:r w:rsidRPr="00627C65">
        <w:rPr>
          <w:rFonts w:ascii="Arial" w:hAnsi="Arial" w:cs="Arial"/>
          <w:szCs w:val="32"/>
          <w:lang w:val="en-US"/>
        </w:rPr>
        <w:t>and is recommending the amendment</w:t>
      </w:r>
      <w:r>
        <w:rPr>
          <w:rFonts w:ascii="Arial" w:hAnsi="Arial" w:cs="Arial"/>
          <w:szCs w:val="32"/>
          <w:lang w:val="en-US"/>
        </w:rPr>
        <w:t xml:space="preserve"> as shown with track changes in the attached Register of Delegations be approved by Council.</w:t>
      </w:r>
    </w:p>
    <w:p w14:paraId="4D5D40B7" w14:textId="5AD405A4" w:rsidR="00B26BE4" w:rsidRDefault="00B26BE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12E94C0F" w14:textId="77777777" w:rsidR="00B26BE4" w:rsidRDefault="00B26BE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7BBA624D" w14:textId="3A24572A" w:rsidR="00B26BE4" w:rsidRDefault="00B26BE4" w:rsidP="00800D83">
      <w:pPr>
        <w:pStyle w:val="Heading2"/>
        <w:numPr>
          <w:ilvl w:val="1"/>
          <w:numId w:val="1"/>
        </w:numPr>
        <w:tabs>
          <w:tab w:val="clear" w:pos="720"/>
          <w:tab w:val="num" w:pos="0"/>
        </w:tabs>
        <w:spacing w:before="0" w:after="0"/>
        <w:ind w:left="0" w:hanging="851"/>
        <w:rPr>
          <w:rFonts w:ascii="Arial" w:hAnsi="Arial" w:cs="Arial"/>
          <w:szCs w:val="24"/>
        </w:rPr>
      </w:pPr>
      <w:r>
        <w:rPr>
          <w:rFonts w:ascii="Arial" w:hAnsi="Arial" w:cs="Arial"/>
          <w:sz w:val="24"/>
          <w:szCs w:val="24"/>
          <w:u w:val="none"/>
        </w:rPr>
        <w:br w:type="page"/>
      </w:r>
      <w:bookmarkStart w:id="41" w:name="_Toc75013359"/>
      <w:r w:rsidR="00C460F4">
        <w:rPr>
          <w:rFonts w:ascii="Arial" w:hAnsi="Arial" w:cs="Arial"/>
          <w:sz w:val="24"/>
          <w:szCs w:val="24"/>
          <w:u w:val="none"/>
        </w:rPr>
        <w:t>City of Nedlands Vexa</w:t>
      </w:r>
      <w:r w:rsidR="00B60D2B">
        <w:rPr>
          <w:rFonts w:ascii="Arial" w:hAnsi="Arial" w:cs="Arial"/>
          <w:sz w:val="24"/>
          <w:szCs w:val="24"/>
          <w:u w:val="none"/>
        </w:rPr>
        <w:t>tious Complainants Policy</w:t>
      </w:r>
      <w:bookmarkEnd w:id="41"/>
    </w:p>
    <w:p w14:paraId="200BC0A2" w14:textId="2EA23AA1" w:rsidR="006053A2" w:rsidRDefault="006053A2" w:rsidP="006053A2">
      <w:pPr>
        <w:numPr>
          <w:ilvl w:val="12"/>
          <w:numId w:val="0"/>
        </w:numPr>
        <w:tabs>
          <w:tab w:val="left" w:pos="1440"/>
          <w:tab w:val="left" w:pos="2410"/>
          <w:tab w:val="left" w:pos="2977"/>
          <w:tab w:val="right" w:pos="8335"/>
          <w:tab w:val="right" w:pos="8505"/>
        </w:tabs>
        <w:jc w:val="both"/>
        <w:rPr>
          <w:rFonts w:ascii="Arial" w:hAnsi="Arial" w:cs="Arial"/>
          <w:szCs w:val="24"/>
        </w:rPr>
      </w:pPr>
    </w:p>
    <w:tbl>
      <w:tblPr>
        <w:tblStyle w:val="TableGrid"/>
        <w:tblW w:w="0" w:type="auto"/>
        <w:tblInd w:w="-5" w:type="dxa"/>
        <w:tblLook w:val="04A0" w:firstRow="1" w:lastRow="0" w:firstColumn="1" w:lastColumn="0" w:noHBand="0" w:noVBand="1"/>
      </w:tblPr>
      <w:tblGrid>
        <w:gridCol w:w="2615"/>
        <w:gridCol w:w="5693"/>
      </w:tblGrid>
      <w:tr w:rsidR="00E6602C" w:rsidRPr="008A1B93" w14:paraId="45F830F3" w14:textId="77777777" w:rsidTr="002F3382">
        <w:tc>
          <w:tcPr>
            <w:tcW w:w="2764" w:type="dxa"/>
          </w:tcPr>
          <w:p w14:paraId="0DF9E1FB" w14:textId="77777777" w:rsidR="00E6602C" w:rsidRPr="00DD5B71" w:rsidRDefault="00E6602C" w:rsidP="002F3382">
            <w:pPr>
              <w:jc w:val="both"/>
              <w:rPr>
                <w:rFonts w:ascii="Arial" w:hAnsi="Arial" w:cs="Arial"/>
                <w:b/>
                <w:szCs w:val="24"/>
              </w:rPr>
            </w:pPr>
            <w:r w:rsidRPr="00DD5B71">
              <w:rPr>
                <w:rFonts w:ascii="Arial" w:hAnsi="Arial" w:cs="Arial"/>
                <w:b/>
                <w:szCs w:val="24"/>
              </w:rPr>
              <w:t>Committee</w:t>
            </w:r>
          </w:p>
        </w:tc>
        <w:tc>
          <w:tcPr>
            <w:tcW w:w="6257" w:type="dxa"/>
          </w:tcPr>
          <w:p w14:paraId="465F02B8" w14:textId="77777777" w:rsidR="00E6602C" w:rsidRPr="008A1B93" w:rsidRDefault="00E6602C" w:rsidP="002F3382">
            <w:pPr>
              <w:jc w:val="both"/>
              <w:rPr>
                <w:rFonts w:ascii="Arial" w:hAnsi="Arial" w:cs="Arial"/>
                <w:szCs w:val="24"/>
              </w:rPr>
            </w:pPr>
            <w:r>
              <w:rPr>
                <w:rFonts w:ascii="Arial" w:hAnsi="Arial" w:cs="Arial"/>
                <w:szCs w:val="24"/>
              </w:rPr>
              <w:t>8 June 2021</w:t>
            </w:r>
          </w:p>
        </w:tc>
      </w:tr>
      <w:tr w:rsidR="00E6602C" w:rsidRPr="008A1B93" w14:paraId="6C52A0CB" w14:textId="77777777" w:rsidTr="002F3382">
        <w:tc>
          <w:tcPr>
            <w:tcW w:w="2764" w:type="dxa"/>
          </w:tcPr>
          <w:p w14:paraId="5D7AA787" w14:textId="77777777" w:rsidR="00E6602C" w:rsidRPr="00DD5B71" w:rsidRDefault="00E6602C" w:rsidP="002F3382">
            <w:pPr>
              <w:jc w:val="both"/>
              <w:rPr>
                <w:rFonts w:ascii="Arial" w:hAnsi="Arial" w:cs="Arial"/>
                <w:b/>
                <w:szCs w:val="24"/>
              </w:rPr>
            </w:pPr>
            <w:r w:rsidRPr="00DD5B71">
              <w:rPr>
                <w:rFonts w:ascii="Arial" w:hAnsi="Arial" w:cs="Arial"/>
                <w:b/>
                <w:szCs w:val="24"/>
              </w:rPr>
              <w:t>Council</w:t>
            </w:r>
          </w:p>
        </w:tc>
        <w:tc>
          <w:tcPr>
            <w:tcW w:w="6257" w:type="dxa"/>
          </w:tcPr>
          <w:p w14:paraId="4579CA4C" w14:textId="77777777" w:rsidR="00E6602C" w:rsidRPr="008A1B93" w:rsidRDefault="00E6602C" w:rsidP="002F3382">
            <w:pPr>
              <w:jc w:val="both"/>
              <w:rPr>
                <w:rFonts w:ascii="Arial" w:hAnsi="Arial" w:cs="Arial"/>
                <w:szCs w:val="24"/>
              </w:rPr>
            </w:pPr>
            <w:r>
              <w:rPr>
                <w:rFonts w:ascii="Arial" w:hAnsi="Arial" w:cs="Arial"/>
                <w:szCs w:val="24"/>
              </w:rPr>
              <w:t>22 June 2021</w:t>
            </w:r>
          </w:p>
        </w:tc>
      </w:tr>
      <w:tr w:rsidR="00E6602C" w:rsidRPr="008A1B93" w14:paraId="0B82D480" w14:textId="77777777" w:rsidTr="002F3382">
        <w:tc>
          <w:tcPr>
            <w:tcW w:w="2764" w:type="dxa"/>
          </w:tcPr>
          <w:p w14:paraId="38EF8E1F" w14:textId="77777777" w:rsidR="00E6602C" w:rsidRPr="00DD5B71" w:rsidRDefault="00E6602C" w:rsidP="002F3382">
            <w:pPr>
              <w:jc w:val="both"/>
              <w:rPr>
                <w:rFonts w:ascii="Arial" w:hAnsi="Arial" w:cs="Arial"/>
                <w:b/>
                <w:szCs w:val="24"/>
              </w:rPr>
            </w:pPr>
            <w:r w:rsidRPr="00DD5B71">
              <w:rPr>
                <w:rFonts w:ascii="Arial" w:hAnsi="Arial" w:cs="Arial"/>
                <w:b/>
                <w:szCs w:val="24"/>
              </w:rPr>
              <w:t>Applicant</w:t>
            </w:r>
          </w:p>
        </w:tc>
        <w:tc>
          <w:tcPr>
            <w:tcW w:w="6257" w:type="dxa"/>
          </w:tcPr>
          <w:p w14:paraId="592C1733" w14:textId="77777777" w:rsidR="00E6602C" w:rsidRPr="00E86F62" w:rsidRDefault="00E6602C" w:rsidP="002F3382">
            <w:pPr>
              <w:jc w:val="both"/>
              <w:rPr>
                <w:rFonts w:ascii="Arial" w:hAnsi="Arial" w:cs="Arial"/>
                <w:szCs w:val="24"/>
              </w:rPr>
            </w:pPr>
            <w:r>
              <w:rPr>
                <w:rFonts w:ascii="Arial" w:hAnsi="Arial" w:cs="Arial"/>
                <w:szCs w:val="24"/>
              </w:rPr>
              <w:t>City of Nedlands</w:t>
            </w:r>
          </w:p>
        </w:tc>
      </w:tr>
      <w:tr w:rsidR="00E6602C" w:rsidRPr="008A1B93" w14:paraId="03A68D43" w14:textId="77777777" w:rsidTr="002F3382">
        <w:tc>
          <w:tcPr>
            <w:tcW w:w="2764" w:type="dxa"/>
          </w:tcPr>
          <w:p w14:paraId="351EE53A" w14:textId="77777777" w:rsidR="00E6602C" w:rsidRPr="00DD5B71" w:rsidRDefault="00E6602C" w:rsidP="002F3382">
            <w:pPr>
              <w:rPr>
                <w:rFonts w:ascii="Arial" w:hAnsi="Arial" w:cs="Arial"/>
                <w:b/>
                <w:bCs/>
                <w:szCs w:val="24"/>
              </w:rPr>
            </w:pPr>
            <w:r w:rsidRPr="74E6FC0D">
              <w:rPr>
                <w:rFonts w:ascii="Arial" w:hAnsi="Arial" w:cs="Arial"/>
                <w:b/>
                <w:bCs/>
                <w:szCs w:val="24"/>
              </w:rPr>
              <w:t>Employee Disclosure under section 5.70 Local Government Act 1995</w:t>
            </w:r>
          </w:p>
        </w:tc>
        <w:tc>
          <w:tcPr>
            <w:tcW w:w="6257" w:type="dxa"/>
          </w:tcPr>
          <w:p w14:paraId="7D4CBAC8" w14:textId="77777777" w:rsidR="00E6602C" w:rsidRPr="00E86F62" w:rsidRDefault="00E6602C" w:rsidP="002F3382">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E6602C" w:rsidRPr="008A1B93" w14:paraId="200E4247" w14:textId="77777777" w:rsidTr="002F3382">
        <w:tc>
          <w:tcPr>
            <w:tcW w:w="2764" w:type="dxa"/>
          </w:tcPr>
          <w:p w14:paraId="2785E788" w14:textId="77777777" w:rsidR="00E6602C" w:rsidRPr="00DD5B71" w:rsidRDefault="00E6602C" w:rsidP="002F3382">
            <w:pPr>
              <w:jc w:val="both"/>
              <w:rPr>
                <w:rFonts w:ascii="Arial" w:hAnsi="Arial" w:cs="Arial"/>
                <w:b/>
                <w:szCs w:val="24"/>
              </w:rPr>
            </w:pPr>
            <w:r>
              <w:rPr>
                <w:rFonts w:ascii="Arial" w:hAnsi="Arial" w:cs="Arial"/>
                <w:b/>
                <w:szCs w:val="24"/>
              </w:rPr>
              <w:t>CEO</w:t>
            </w:r>
          </w:p>
        </w:tc>
        <w:tc>
          <w:tcPr>
            <w:tcW w:w="6257" w:type="dxa"/>
          </w:tcPr>
          <w:p w14:paraId="57101BFB" w14:textId="77777777" w:rsidR="00E6602C" w:rsidRPr="007D594F" w:rsidRDefault="00E6602C" w:rsidP="002F3382">
            <w:pPr>
              <w:jc w:val="both"/>
              <w:rPr>
                <w:rFonts w:ascii="Arial" w:hAnsi="Arial" w:cs="Arial"/>
                <w:szCs w:val="24"/>
              </w:rPr>
            </w:pPr>
            <w:r w:rsidRPr="007D594F">
              <w:rPr>
                <w:rFonts w:ascii="Arial" w:hAnsi="Arial" w:cs="Arial"/>
                <w:szCs w:val="24"/>
              </w:rPr>
              <w:t>Ed Herne, Executive Officer</w:t>
            </w:r>
          </w:p>
        </w:tc>
      </w:tr>
      <w:tr w:rsidR="00E6602C" w:rsidRPr="008A1B93" w14:paraId="77339F93" w14:textId="77777777" w:rsidTr="002F3382">
        <w:tc>
          <w:tcPr>
            <w:tcW w:w="2764" w:type="dxa"/>
          </w:tcPr>
          <w:p w14:paraId="5E116C51" w14:textId="77777777" w:rsidR="00E6602C" w:rsidRPr="00DD5B71" w:rsidRDefault="00E6602C" w:rsidP="002F3382">
            <w:pPr>
              <w:jc w:val="both"/>
              <w:rPr>
                <w:rFonts w:ascii="Arial" w:hAnsi="Arial" w:cs="Arial"/>
                <w:b/>
                <w:szCs w:val="24"/>
              </w:rPr>
            </w:pPr>
            <w:r>
              <w:rPr>
                <w:rFonts w:ascii="Arial" w:hAnsi="Arial" w:cs="Arial"/>
                <w:b/>
                <w:szCs w:val="24"/>
              </w:rPr>
              <w:t>Attachments</w:t>
            </w:r>
          </w:p>
        </w:tc>
        <w:tc>
          <w:tcPr>
            <w:tcW w:w="6257" w:type="dxa"/>
          </w:tcPr>
          <w:p w14:paraId="5D75470D" w14:textId="77777777" w:rsidR="00E6602C" w:rsidRPr="007D594F" w:rsidRDefault="00E6602C" w:rsidP="00CE4F62">
            <w:pPr>
              <w:numPr>
                <w:ilvl w:val="0"/>
                <w:numId w:val="15"/>
              </w:numPr>
              <w:ind w:left="426" w:hanging="426"/>
              <w:jc w:val="both"/>
              <w:rPr>
                <w:rFonts w:ascii="Arial" w:hAnsi="Arial" w:cs="Arial"/>
                <w:szCs w:val="32"/>
                <w:lang w:val="en-US"/>
              </w:rPr>
            </w:pPr>
            <w:r w:rsidRPr="007D594F">
              <w:rPr>
                <w:rFonts w:ascii="Arial" w:hAnsi="Arial" w:cs="Arial"/>
                <w:szCs w:val="32"/>
                <w:lang w:val="en-US"/>
              </w:rPr>
              <w:t>City of Nedlands Vexatious Complainants Policy</w:t>
            </w:r>
          </w:p>
        </w:tc>
      </w:tr>
      <w:tr w:rsidR="00E6602C" w:rsidRPr="008A1B93" w14:paraId="053016FC" w14:textId="77777777" w:rsidTr="002F3382">
        <w:tc>
          <w:tcPr>
            <w:tcW w:w="2764" w:type="dxa"/>
          </w:tcPr>
          <w:p w14:paraId="127DD326" w14:textId="77777777" w:rsidR="00E6602C" w:rsidRDefault="00E6602C" w:rsidP="002F3382">
            <w:pPr>
              <w:jc w:val="both"/>
              <w:rPr>
                <w:rFonts w:ascii="Arial" w:hAnsi="Arial" w:cs="Arial"/>
                <w:b/>
                <w:szCs w:val="24"/>
              </w:rPr>
            </w:pPr>
            <w:r>
              <w:rPr>
                <w:rFonts w:ascii="Arial" w:hAnsi="Arial" w:cs="Arial"/>
                <w:b/>
                <w:szCs w:val="24"/>
              </w:rPr>
              <w:t>Confidential Attachments</w:t>
            </w:r>
          </w:p>
        </w:tc>
        <w:tc>
          <w:tcPr>
            <w:tcW w:w="6257" w:type="dxa"/>
          </w:tcPr>
          <w:p w14:paraId="001A1F51" w14:textId="77777777" w:rsidR="00E6602C" w:rsidRPr="007D594F" w:rsidRDefault="00E6602C" w:rsidP="002F3382">
            <w:pPr>
              <w:jc w:val="both"/>
              <w:rPr>
                <w:rFonts w:ascii="Arial" w:hAnsi="Arial" w:cs="Arial"/>
                <w:szCs w:val="32"/>
                <w:lang w:val="en-US"/>
              </w:rPr>
            </w:pPr>
            <w:r w:rsidRPr="007D594F">
              <w:rPr>
                <w:rFonts w:ascii="Arial" w:hAnsi="Arial" w:cs="Arial"/>
                <w:szCs w:val="32"/>
                <w:lang w:val="en-US"/>
              </w:rPr>
              <w:t>Nil.</w:t>
            </w:r>
          </w:p>
        </w:tc>
      </w:tr>
    </w:tbl>
    <w:p w14:paraId="20EE69A3" w14:textId="77777777" w:rsidR="00E6602C" w:rsidRDefault="00E6602C" w:rsidP="00E6602C">
      <w:pPr>
        <w:jc w:val="both"/>
        <w:rPr>
          <w:rFonts w:ascii="Arial" w:hAnsi="Arial" w:cs="Arial"/>
          <w:b/>
          <w:szCs w:val="32"/>
          <w:lang w:val="en-US"/>
        </w:rPr>
      </w:pPr>
    </w:p>
    <w:p w14:paraId="02585A91" w14:textId="680A28C7" w:rsidR="00E6602C" w:rsidRPr="006B5364" w:rsidRDefault="00E6602C" w:rsidP="00E6602C">
      <w:pPr>
        <w:jc w:val="both"/>
        <w:rPr>
          <w:rFonts w:ascii="Arial" w:hAnsi="Arial" w:cs="Arial"/>
          <w:b/>
          <w:bCs/>
          <w:szCs w:val="24"/>
        </w:rPr>
      </w:pPr>
      <w:r w:rsidRPr="006B5364">
        <w:rPr>
          <w:rFonts w:ascii="Arial" w:hAnsi="Arial" w:cs="Arial"/>
          <w:b/>
          <w:bCs/>
          <w:sz w:val="28"/>
          <w:szCs w:val="28"/>
        </w:rPr>
        <w:t>Committee Recommendation</w:t>
      </w:r>
    </w:p>
    <w:p w14:paraId="12971597" w14:textId="77777777" w:rsidR="00E6602C" w:rsidRPr="006D752D" w:rsidRDefault="00E6602C" w:rsidP="00E6602C">
      <w:pPr>
        <w:jc w:val="both"/>
        <w:rPr>
          <w:rFonts w:ascii="Arial" w:hAnsi="Arial" w:cs="Arial"/>
          <w:szCs w:val="24"/>
        </w:rPr>
      </w:pPr>
    </w:p>
    <w:p w14:paraId="4923FC14" w14:textId="77777777" w:rsidR="00E6602C" w:rsidRPr="006D752D" w:rsidRDefault="00E6602C" w:rsidP="00E6602C">
      <w:pPr>
        <w:jc w:val="both"/>
        <w:rPr>
          <w:rFonts w:ascii="Arial" w:hAnsi="Arial" w:cs="Arial"/>
          <w:szCs w:val="24"/>
        </w:rPr>
      </w:pPr>
      <w:r>
        <w:rPr>
          <w:rFonts w:ascii="Arial" w:hAnsi="Arial" w:cs="Arial"/>
          <w:b/>
          <w:szCs w:val="24"/>
        </w:rPr>
        <w:t xml:space="preserve">That Council does not adopt the </w:t>
      </w:r>
      <w:r>
        <w:rPr>
          <w:rFonts w:ascii="Arial" w:hAnsi="Arial" w:cs="Arial"/>
          <w:b/>
          <w:szCs w:val="32"/>
          <w:lang w:val="en-US"/>
        </w:rPr>
        <w:t>City of Nedlands</w:t>
      </w:r>
      <w:r w:rsidRPr="008149FA">
        <w:rPr>
          <w:rFonts w:ascii="Arial" w:hAnsi="Arial" w:cs="Arial"/>
          <w:b/>
          <w:szCs w:val="32"/>
          <w:lang w:val="en-US"/>
        </w:rPr>
        <w:t xml:space="preserve"> Vexatious Complainants Policy</w:t>
      </w:r>
      <w:r>
        <w:rPr>
          <w:rFonts w:ascii="Arial" w:hAnsi="Arial" w:cs="Arial"/>
          <w:b/>
          <w:szCs w:val="32"/>
          <w:lang w:val="en-US"/>
        </w:rPr>
        <w:t>.</w:t>
      </w:r>
    </w:p>
    <w:p w14:paraId="048A5AEB" w14:textId="77777777" w:rsidR="00E6602C" w:rsidRDefault="00E6602C" w:rsidP="00E6602C">
      <w:pPr>
        <w:jc w:val="right"/>
        <w:rPr>
          <w:rFonts w:ascii="Arial" w:hAnsi="Arial" w:cs="Arial"/>
          <w:b/>
          <w:szCs w:val="24"/>
        </w:rPr>
      </w:pPr>
    </w:p>
    <w:p w14:paraId="6494B18D" w14:textId="77777777" w:rsidR="00E6602C" w:rsidRDefault="00E6602C" w:rsidP="00E6602C">
      <w:pPr>
        <w:jc w:val="both"/>
        <w:rPr>
          <w:rFonts w:ascii="Arial" w:hAnsi="Arial" w:cs="Arial"/>
          <w:b/>
          <w:szCs w:val="32"/>
          <w:lang w:val="en-US"/>
        </w:rPr>
      </w:pPr>
    </w:p>
    <w:p w14:paraId="376C4C8F" w14:textId="77777777" w:rsidR="00E6602C" w:rsidRPr="006B5364" w:rsidRDefault="00E6602C" w:rsidP="00E6602C">
      <w:pPr>
        <w:jc w:val="both"/>
        <w:rPr>
          <w:rFonts w:ascii="Arial" w:hAnsi="Arial" w:cs="Arial"/>
          <w:bCs/>
          <w:szCs w:val="28"/>
          <w:lang w:val="en-US"/>
        </w:rPr>
      </w:pPr>
      <w:r w:rsidRPr="006B5364">
        <w:rPr>
          <w:rFonts w:ascii="Arial" w:hAnsi="Arial" w:cs="Arial"/>
          <w:bCs/>
          <w:sz w:val="28"/>
          <w:szCs w:val="32"/>
          <w:lang w:val="en-US"/>
        </w:rPr>
        <w:t>Recommendation to Committee</w:t>
      </w:r>
      <w:r w:rsidRPr="006B5364">
        <w:rPr>
          <w:rFonts w:ascii="Arial" w:hAnsi="Arial" w:cs="Arial"/>
          <w:bCs/>
          <w:szCs w:val="28"/>
          <w:lang w:val="en-US"/>
        </w:rPr>
        <w:t xml:space="preserve"> </w:t>
      </w:r>
    </w:p>
    <w:p w14:paraId="50C1D7B9" w14:textId="77777777" w:rsidR="00E6602C" w:rsidRPr="006B5364" w:rsidRDefault="00E6602C" w:rsidP="00E6602C">
      <w:pPr>
        <w:jc w:val="both"/>
        <w:rPr>
          <w:rFonts w:ascii="Arial" w:hAnsi="Arial" w:cs="Arial"/>
          <w:bCs/>
          <w:szCs w:val="32"/>
          <w:lang w:val="en-US"/>
        </w:rPr>
      </w:pPr>
    </w:p>
    <w:p w14:paraId="377DC2E1" w14:textId="77777777" w:rsidR="00E6602C" w:rsidRPr="006B5364" w:rsidRDefault="00E6602C" w:rsidP="00E6602C">
      <w:pPr>
        <w:jc w:val="both"/>
        <w:rPr>
          <w:rFonts w:ascii="Arial" w:hAnsi="Arial" w:cs="Arial"/>
          <w:bCs/>
          <w:szCs w:val="32"/>
          <w:lang w:val="en-US"/>
        </w:rPr>
      </w:pPr>
      <w:r w:rsidRPr="006B5364">
        <w:rPr>
          <w:rFonts w:ascii="Arial" w:hAnsi="Arial" w:cs="Arial"/>
          <w:bCs/>
          <w:szCs w:val="32"/>
          <w:lang w:val="en-US"/>
        </w:rPr>
        <w:t>That Council, by simple majority, adopt the City of Nedlands Vexatious Complainants Policy, as attached.</w:t>
      </w:r>
    </w:p>
    <w:p w14:paraId="6EA9F013" w14:textId="77777777" w:rsidR="00E6602C" w:rsidRDefault="00E6602C" w:rsidP="00E6602C">
      <w:pPr>
        <w:jc w:val="both"/>
        <w:rPr>
          <w:rFonts w:ascii="Arial" w:hAnsi="Arial" w:cs="Arial"/>
          <w:b/>
          <w:szCs w:val="32"/>
          <w:lang w:val="en-US"/>
        </w:rPr>
      </w:pPr>
    </w:p>
    <w:p w14:paraId="086C0DE7" w14:textId="77777777" w:rsidR="00E6602C" w:rsidRDefault="00E6602C" w:rsidP="00E6602C">
      <w:pPr>
        <w:jc w:val="both"/>
        <w:rPr>
          <w:rFonts w:ascii="Arial" w:hAnsi="Arial" w:cs="Arial"/>
          <w:b/>
          <w:szCs w:val="32"/>
          <w:lang w:val="en-US"/>
        </w:rPr>
      </w:pPr>
    </w:p>
    <w:p w14:paraId="345E1A48" w14:textId="77777777" w:rsidR="00E6602C" w:rsidRPr="00AD73CC" w:rsidRDefault="00E6602C" w:rsidP="00E6602C">
      <w:pPr>
        <w:jc w:val="both"/>
        <w:rPr>
          <w:rFonts w:ascii="Arial" w:hAnsi="Arial" w:cs="Arial"/>
          <w:b/>
          <w:sz w:val="28"/>
          <w:szCs w:val="32"/>
          <w:lang w:val="en-US"/>
        </w:rPr>
      </w:pPr>
      <w:r w:rsidRPr="00AD73CC">
        <w:rPr>
          <w:rFonts w:ascii="Arial" w:hAnsi="Arial" w:cs="Arial"/>
          <w:b/>
          <w:sz w:val="28"/>
          <w:szCs w:val="32"/>
          <w:lang w:val="en-US"/>
        </w:rPr>
        <w:t>Executive Summary</w:t>
      </w:r>
    </w:p>
    <w:p w14:paraId="1922FAF3" w14:textId="77777777" w:rsidR="00E6602C" w:rsidRPr="00AD73CC" w:rsidRDefault="00E6602C" w:rsidP="00E6602C">
      <w:pPr>
        <w:jc w:val="both"/>
        <w:rPr>
          <w:rFonts w:ascii="Arial" w:hAnsi="Arial" w:cs="Arial"/>
          <w:b/>
          <w:szCs w:val="32"/>
          <w:lang w:val="en-US"/>
        </w:rPr>
      </w:pPr>
    </w:p>
    <w:p w14:paraId="6E01F7FE" w14:textId="77777777" w:rsidR="00E6602C" w:rsidRDefault="00E6602C" w:rsidP="00E6602C">
      <w:pPr>
        <w:jc w:val="both"/>
        <w:rPr>
          <w:rFonts w:ascii="Arial" w:hAnsi="Arial" w:cs="Arial"/>
          <w:szCs w:val="24"/>
        </w:rPr>
      </w:pPr>
      <w:r w:rsidRPr="00D7671A">
        <w:rPr>
          <w:rFonts w:ascii="Arial" w:hAnsi="Arial" w:cs="Arial"/>
          <w:szCs w:val="24"/>
        </w:rPr>
        <w:t>This</w:t>
      </w:r>
      <w:r>
        <w:rPr>
          <w:rFonts w:ascii="Arial" w:hAnsi="Arial" w:cs="Arial"/>
          <w:szCs w:val="24"/>
        </w:rPr>
        <w:t xml:space="preserve"> </w:t>
      </w:r>
      <w:r w:rsidRPr="00D7671A">
        <w:rPr>
          <w:rFonts w:ascii="Arial" w:hAnsi="Arial" w:cs="Arial"/>
          <w:szCs w:val="24"/>
        </w:rPr>
        <w:t xml:space="preserve">Policy establishes </w:t>
      </w:r>
      <w:r>
        <w:rPr>
          <w:rFonts w:ascii="Arial" w:hAnsi="Arial" w:cs="Arial"/>
          <w:szCs w:val="24"/>
        </w:rPr>
        <w:t>an approach for the CEO to deal with v</w:t>
      </w:r>
      <w:r w:rsidRPr="00796BDF">
        <w:rPr>
          <w:rFonts w:ascii="Arial" w:hAnsi="Arial" w:cs="Arial"/>
          <w:szCs w:val="24"/>
        </w:rPr>
        <w:t>exatious or unreasonable persistence complaints and customers</w:t>
      </w:r>
      <w:r>
        <w:rPr>
          <w:rFonts w:ascii="Arial" w:hAnsi="Arial" w:cs="Arial"/>
          <w:szCs w:val="24"/>
        </w:rPr>
        <w:t>.</w:t>
      </w:r>
    </w:p>
    <w:p w14:paraId="5C93C28F" w14:textId="77777777" w:rsidR="00E6602C" w:rsidRDefault="00E6602C" w:rsidP="00E6602C">
      <w:pPr>
        <w:jc w:val="both"/>
        <w:rPr>
          <w:rFonts w:ascii="Arial" w:hAnsi="Arial" w:cs="Arial"/>
          <w:szCs w:val="24"/>
        </w:rPr>
      </w:pPr>
    </w:p>
    <w:p w14:paraId="2B9BC862" w14:textId="77777777" w:rsidR="00E6602C" w:rsidRDefault="00E6602C" w:rsidP="00E6602C">
      <w:pPr>
        <w:jc w:val="both"/>
        <w:rPr>
          <w:rFonts w:ascii="Arial" w:hAnsi="Arial" w:cs="Arial"/>
          <w:szCs w:val="24"/>
        </w:rPr>
      </w:pPr>
      <w:r>
        <w:rPr>
          <w:rFonts w:ascii="Arial" w:hAnsi="Arial" w:cs="Arial"/>
          <w:szCs w:val="24"/>
        </w:rPr>
        <w:t>The Policy sets out how the Council Members and City administration will deal with customers who:</w:t>
      </w:r>
    </w:p>
    <w:p w14:paraId="126328AD" w14:textId="77777777" w:rsidR="00E6602C" w:rsidRDefault="00E6602C" w:rsidP="00E6602C">
      <w:pPr>
        <w:jc w:val="both"/>
        <w:rPr>
          <w:rFonts w:ascii="Arial" w:hAnsi="Arial" w:cs="Arial"/>
          <w:szCs w:val="24"/>
        </w:rPr>
      </w:pPr>
    </w:p>
    <w:p w14:paraId="011C3CDC" w14:textId="77777777" w:rsidR="00E6602C" w:rsidRPr="003E3A75" w:rsidRDefault="00E6602C" w:rsidP="00CE4F62">
      <w:pPr>
        <w:pStyle w:val="ListParagraph"/>
        <w:numPr>
          <w:ilvl w:val="0"/>
          <w:numId w:val="17"/>
        </w:numPr>
        <w:spacing w:after="0" w:line="240" w:lineRule="auto"/>
        <w:ind w:left="567" w:hanging="567"/>
        <w:jc w:val="both"/>
        <w:rPr>
          <w:rFonts w:ascii="Arial" w:hAnsi="Arial" w:cs="Arial"/>
          <w:sz w:val="24"/>
          <w:szCs w:val="24"/>
        </w:rPr>
      </w:pPr>
      <w:r w:rsidRPr="003E3A75">
        <w:rPr>
          <w:rFonts w:ascii="Arial" w:hAnsi="Arial" w:cs="Arial"/>
          <w:sz w:val="24"/>
          <w:szCs w:val="24"/>
        </w:rPr>
        <w:t>Cannot be satisfied,</w:t>
      </w:r>
    </w:p>
    <w:p w14:paraId="33576664" w14:textId="77777777" w:rsidR="00E6602C" w:rsidRPr="003E3A75" w:rsidRDefault="00E6602C" w:rsidP="00CE4F62">
      <w:pPr>
        <w:pStyle w:val="ListParagraph"/>
        <w:numPr>
          <w:ilvl w:val="0"/>
          <w:numId w:val="17"/>
        </w:numPr>
        <w:spacing w:after="0" w:line="240" w:lineRule="auto"/>
        <w:ind w:left="567" w:hanging="567"/>
        <w:jc w:val="both"/>
        <w:rPr>
          <w:rFonts w:ascii="Arial" w:hAnsi="Arial" w:cs="Arial"/>
          <w:sz w:val="24"/>
          <w:szCs w:val="24"/>
        </w:rPr>
      </w:pPr>
      <w:r w:rsidRPr="003E3A75">
        <w:rPr>
          <w:rFonts w:ascii="Arial" w:hAnsi="Arial" w:cs="Arial"/>
          <w:sz w:val="24"/>
          <w:szCs w:val="24"/>
        </w:rPr>
        <w:t>Make unreasonable demands,</w:t>
      </w:r>
    </w:p>
    <w:p w14:paraId="3AFFD316" w14:textId="77777777" w:rsidR="00E6602C" w:rsidRPr="003E3A75" w:rsidRDefault="00E6602C" w:rsidP="00CE4F62">
      <w:pPr>
        <w:pStyle w:val="ListParagraph"/>
        <w:numPr>
          <w:ilvl w:val="0"/>
          <w:numId w:val="17"/>
        </w:numPr>
        <w:spacing w:after="0" w:line="240" w:lineRule="auto"/>
        <w:ind w:left="567" w:hanging="567"/>
        <w:jc w:val="both"/>
        <w:rPr>
          <w:rFonts w:ascii="Arial" w:hAnsi="Arial" w:cs="Arial"/>
          <w:sz w:val="24"/>
          <w:szCs w:val="24"/>
        </w:rPr>
      </w:pPr>
      <w:r w:rsidRPr="003E3A75">
        <w:rPr>
          <w:rFonts w:ascii="Arial" w:hAnsi="Arial" w:cs="Arial"/>
          <w:sz w:val="24"/>
          <w:szCs w:val="24"/>
        </w:rPr>
        <w:t>Constantly raise the same issue with different employees; and/or</w:t>
      </w:r>
    </w:p>
    <w:p w14:paraId="0351C049" w14:textId="77777777" w:rsidR="00E6602C" w:rsidRDefault="00E6602C" w:rsidP="00CE4F62">
      <w:pPr>
        <w:pStyle w:val="ListParagraph"/>
        <w:numPr>
          <w:ilvl w:val="0"/>
          <w:numId w:val="17"/>
        </w:numPr>
        <w:spacing w:after="0" w:line="240" w:lineRule="auto"/>
        <w:ind w:left="567" w:hanging="567"/>
        <w:jc w:val="both"/>
        <w:rPr>
          <w:rFonts w:ascii="Arial" w:hAnsi="Arial" w:cs="Arial"/>
          <w:sz w:val="24"/>
          <w:szCs w:val="24"/>
        </w:rPr>
      </w:pPr>
      <w:r w:rsidRPr="003E3A75">
        <w:rPr>
          <w:rFonts w:ascii="Arial" w:hAnsi="Arial" w:cs="Arial"/>
          <w:sz w:val="24"/>
          <w:szCs w:val="24"/>
        </w:rPr>
        <w:t>Are rude, abusive, inappropriate or aggressive/intimidating.</w:t>
      </w:r>
    </w:p>
    <w:p w14:paraId="724A5EAC" w14:textId="77777777" w:rsidR="00E6602C" w:rsidRDefault="00E6602C" w:rsidP="00E6602C">
      <w:pPr>
        <w:jc w:val="both"/>
        <w:rPr>
          <w:rFonts w:ascii="Arial" w:hAnsi="Arial" w:cs="Arial"/>
          <w:szCs w:val="24"/>
        </w:rPr>
      </w:pPr>
      <w:r w:rsidRPr="00F67012">
        <w:rPr>
          <w:rFonts w:ascii="Arial" w:hAnsi="Arial" w:cs="Arial"/>
          <w:szCs w:val="24"/>
        </w:rPr>
        <w:t>The Policy will apply to all complaints received from customers in relation to:</w:t>
      </w:r>
    </w:p>
    <w:p w14:paraId="2A1EE87F" w14:textId="77777777" w:rsidR="00E6602C" w:rsidRPr="00F67012" w:rsidRDefault="00E6602C" w:rsidP="00E6602C">
      <w:pPr>
        <w:jc w:val="both"/>
        <w:rPr>
          <w:rFonts w:ascii="Arial" w:hAnsi="Arial" w:cs="Arial"/>
          <w:szCs w:val="24"/>
        </w:rPr>
      </w:pPr>
    </w:p>
    <w:p w14:paraId="7ECA0BDA" w14:textId="77777777" w:rsidR="00E6602C" w:rsidRPr="00925019" w:rsidRDefault="00E6602C" w:rsidP="00CE4F62">
      <w:pPr>
        <w:pStyle w:val="ListParagraph"/>
        <w:numPr>
          <w:ilvl w:val="0"/>
          <w:numId w:val="17"/>
        </w:numPr>
        <w:spacing w:after="0" w:line="240" w:lineRule="auto"/>
        <w:ind w:left="567" w:hanging="567"/>
        <w:jc w:val="both"/>
        <w:rPr>
          <w:rFonts w:ascii="Arial" w:hAnsi="Arial" w:cs="Arial"/>
          <w:sz w:val="24"/>
          <w:szCs w:val="24"/>
        </w:rPr>
      </w:pPr>
      <w:r w:rsidRPr="00925019">
        <w:rPr>
          <w:rFonts w:ascii="Arial" w:hAnsi="Arial" w:cs="Arial"/>
          <w:sz w:val="24"/>
          <w:szCs w:val="24"/>
        </w:rPr>
        <w:t>A City policy, product, service, event, or facility.</w:t>
      </w:r>
    </w:p>
    <w:p w14:paraId="2835A17C" w14:textId="77777777" w:rsidR="00E6602C" w:rsidRPr="003E3A75" w:rsidRDefault="00E6602C" w:rsidP="00CE4F62">
      <w:pPr>
        <w:pStyle w:val="ListParagraph"/>
        <w:numPr>
          <w:ilvl w:val="0"/>
          <w:numId w:val="16"/>
        </w:numPr>
        <w:spacing w:after="0" w:line="240" w:lineRule="auto"/>
        <w:ind w:left="567" w:hanging="567"/>
        <w:jc w:val="both"/>
        <w:rPr>
          <w:rFonts w:ascii="Arial" w:hAnsi="Arial" w:cs="Arial"/>
          <w:sz w:val="24"/>
          <w:szCs w:val="24"/>
        </w:rPr>
      </w:pPr>
      <w:r w:rsidRPr="003E3A75">
        <w:rPr>
          <w:rFonts w:ascii="Arial" w:hAnsi="Arial" w:cs="Arial"/>
          <w:sz w:val="24"/>
          <w:szCs w:val="24"/>
        </w:rPr>
        <w:t xml:space="preserve">The service provided by a City </w:t>
      </w:r>
      <w:r>
        <w:rPr>
          <w:rFonts w:ascii="Arial" w:hAnsi="Arial" w:cs="Arial"/>
          <w:sz w:val="24"/>
          <w:szCs w:val="24"/>
        </w:rPr>
        <w:t>C</w:t>
      </w:r>
      <w:r w:rsidRPr="003E3A75">
        <w:rPr>
          <w:rFonts w:ascii="Arial" w:hAnsi="Arial" w:cs="Arial"/>
          <w:sz w:val="24"/>
          <w:szCs w:val="24"/>
        </w:rPr>
        <w:t xml:space="preserve">ouncil </w:t>
      </w:r>
      <w:r>
        <w:rPr>
          <w:rFonts w:ascii="Arial" w:hAnsi="Arial" w:cs="Arial"/>
          <w:sz w:val="24"/>
          <w:szCs w:val="24"/>
        </w:rPr>
        <w:t>M</w:t>
      </w:r>
      <w:r w:rsidRPr="003E3A75">
        <w:rPr>
          <w:rFonts w:ascii="Arial" w:hAnsi="Arial" w:cs="Arial"/>
          <w:sz w:val="24"/>
          <w:szCs w:val="24"/>
        </w:rPr>
        <w:t>ember, employee, or a contractor.</w:t>
      </w:r>
    </w:p>
    <w:p w14:paraId="2C80CC1E" w14:textId="77777777" w:rsidR="00E6602C" w:rsidRDefault="00E6602C" w:rsidP="00CE4F62">
      <w:pPr>
        <w:pStyle w:val="ListParagraph"/>
        <w:numPr>
          <w:ilvl w:val="0"/>
          <w:numId w:val="16"/>
        </w:numPr>
        <w:spacing w:after="0" w:line="240" w:lineRule="auto"/>
        <w:ind w:left="567" w:hanging="567"/>
        <w:jc w:val="both"/>
        <w:rPr>
          <w:rFonts w:ascii="Arial" w:hAnsi="Arial" w:cs="Arial"/>
          <w:sz w:val="24"/>
          <w:szCs w:val="24"/>
        </w:rPr>
      </w:pPr>
      <w:r w:rsidRPr="003E3A75">
        <w:rPr>
          <w:rFonts w:ascii="Arial" w:hAnsi="Arial" w:cs="Arial"/>
          <w:sz w:val="24"/>
          <w:szCs w:val="24"/>
        </w:rPr>
        <w:t>A third party who is under the jurisdiction of the City – includes contractors, consultants, volunteers and work experience or placement employees.</w:t>
      </w:r>
    </w:p>
    <w:p w14:paraId="64236BF8" w14:textId="68CB52B3" w:rsidR="00E6602C" w:rsidRDefault="00E6602C" w:rsidP="00E6602C">
      <w:pPr>
        <w:pStyle w:val="ListParagraph"/>
        <w:spacing w:after="0" w:line="240" w:lineRule="auto"/>
        <w:ind w:left="0"/>
        <w:jc w:val="both"/>
        <w:rPr>
          <w:rFonts w:ascii="Arial" w:hAnsi="Arial" w:cs="Arial"/>
          <w:sz w:val="24"/>
          <w:szCs w:val="24"/>
        </w:rPr>
      </w:pPr>
    </w:p>
    <w:p w14:paraId="5B309942" w14:textId="77777777" w:rsidR="00E6602C" w:rsidRDefault="00E6602C" w:rsidP="00E6602C">
      <w:pPr>
        <w:pStyle w:val="ListParagraph"/>
        <w:spacing w:after="0" w:line="240" w:lineRule="auto"/>
        <w:ind w:left="0"/>
        <w:jc w:val="both"/>
        <w:rPr>
          <w:rFonts w:ascii="Arial" w:hAnsi="Arial" w:cs="Arial"/>
          <w:sz w:val="24"/>
          <w:szCs w:val="24"/>
        </w:rPr>
      </w:pPr>
    </w:p>
    <w:p w14:paraId="3DF1F777" w14:textId="77777777" w:rsidR="00E6602C" w:rsidRDefault="00E6602C" w:rsidP="00E6602C">
      <w:pPr>
        <w:pStyle w:val="ListParagraph"/>
        <w:spacing w:after="0" w:line="240" w:lineRule="auto"/>
        <w:ind w:left="0"/>
        <w:jc w:val="both"/>
        <w:rPr>
          <w:rFonts w:ascii="Arial" w:hAnsi="Arial" w:cs="Arial"/>
          <w:sz w:val="24"/>
          <w:szCs w:val="24"/>
        </w:rPr>
      </w:pPr>
      <w:r w:rsidRPr="00925019">
        <w:rPr>
          <w:rFonts w:ascii="Arial" w:hAnsi="Arial" w:cs="Arial"/>
          <w:sz w:val="24"/>
          <w:szCs w:val="24"/>
        </w:rPr>
        <w:t>It is intended to also apply to complaints made under Division 3</w:t>
      </w:r>
      <w:r>
        <w:rPr>
          <w:rFonts w:ascii="Arial" w:hAnsi="Arial" w:cs="Arial"/>
          <w:sz w:val="24"/>
          <w:szCs w:val="24"/>
        </w:rPr>
        <w:t xml:space="preserve"> of the Code of Conduct for Council Members, Committee Members and Candidates for election, where a complainant is unwilling to accept a decision in relation to a complaint, and persists in making the same, or similar complaints.</w:t>
      </w:r>
    </w:p>
    <w:p w14:paraId="06AF5911" w14:textId="77777777" w:rsidR="00E6602C" w:rsidRDefault="00E6602C" w:rsidP="00E6602C">
      <w:pPr>
        <w:pStyle w:val="ListParagraph"/>
        <w:spacing w:line="240" w:lineRule="auto"/>
        <w:ind w:left="0"/>
        <w:jc w:val="both"/>
        <w:rPr>
          <w:rFonts w:ascii="Arial" w:hAnsi="Arial" w:cs="Arial"/>
          <w:sz w:val="24"/>
          <w:szCs w:val="24"/>
        </w:rPr>
      </w:pPr>
    </w:p>
    <w:p w14:paraId="0FF88392" w14:textId="77777777" w:rsidR="00E6602C" w:rsidRDefault="00E6602C" w:rsidP="00E6602C">
      <w:pPr>
        <w:pStyle w:val="ListParagraph"/>
        <w:spacing w:line="240" w:lineRule="auto"/>
        <w:ind w:left="0"/>
        <w:jc w:val="both"/>
        <w:rPr>
          <w:rFonts w:ascii="Arial" w:hAnsi="Arial" w:cs="Arial"/>
          <w:bCs/>
          <w:sz w:val="24"/>
          <w:szCs w:val="24"/>
          <w:lang w:val="en-US"/>
        </w:rPr>
      </w:pPr>
      <w:r>
        <w:rPr>
          <w:rFonts w:ascii="Arial" w:hAnsi="Arial" w:cs="Arial"/>
          <w:bCs/>
          <w:sz w:val="24"/>
          <w:szCs w:val="24"/>
          <w:lang w:val="en-US"/>
        </w:rPr>
        <w:t>The Policy proposes several “difficult people” categories including:</w:t>
      </w:r>
    </w:p>
    <w:p w14:paraId="4BDC39D3" w14:textId="77777777" w:rsidR="00E6602C" w:rsidRDefault="00E6602C" w:rsidP="00E6602C">
      <w:pPr>
        <w:pStyle w:val="ListParagraph"/>
        <w:spacing w:line="240" w:lineRule="auto"/>
        <w:ind w:left="0"/>
        <w:jc w:val="both"/>
        <w:rPr>
          <w:rFonts w:ascii="Arial" w:hAnsi="Arial" w:cs="Arial"/>
          <w:bCs/>
          <w:sz w:val="24"/>
          <w:szCs w:val="24"/>
          <w:lang w:val="en-US"/>
        </w:rPr>
      </w:pPr>
    </w:p>
    <w:p w14:paraId="5AA33FEC" w14:textId="77777777" w:rsidR="00E6602C" w:rsidRPr="004E7A53" w:rsidRDefault="00E6602C" w:rsidP="00CE4F62">
      <w:pPr>
        <w:pStyle w:val="ListParagraph"/>
        <w:numPr>
          <w:ilvl w:val="0"/>
          <w:numId w:val="16"/>
        </w:numPr>
        <w:spacing w:after="0" w:line="240" w:lineRule="auto"/>
        <w:ind w:left="567" w:hanging="567"/>
        <w:jc w:val="both"/>
        <w:rPr>
          <w:rFonts w:ascii="Arial" w:hAnsi="Arial" w:cs="Arial"/>
          <w:sz w:val="24"/>
          <w:szCs w:val="24"/>
        </w:rPr>
      </w:pPr>
      <w:r w:rsidRPr="007D594F">
        <w:rPr>
          <w:rFonts w:ascii="Arial" w:hAnsi="Arial" w:cs="Arial"/>
          <w:sz w:val="24"/>
          <w:szCs w:val="24"/>
        </w:rPr>
        <w:t>A person who cannot be satisfied</w:t>
      </w:r>
    </w:p>
    <w:p w14:paraId="43D82CA2" w14:textId="77777777" w:rsidR="00E6602C" w:rsidRDefault="00E6602C" w:rsidP="00CE4F62">
      <w:pPr>
        <w:pStyle w:val="ListParagraph"/>
        <w:numPr>
          <w:ilvl w:val="0"/>
          <w:numId w:val="16"/>
        </w:numPr>
        <w:spacing w:after="0" w:line="240" w:lineRule="auto"/>
        <w:ind w:left="567" w:hanging="567"/>
        <w:jc w:val="both"/>
        <w:rPr>
          <w:rFonts w:ascii="Arial" w:hAnsi="Arial" w:cs="Arial"/>
          <w:sz w:val="24"/>
          <w:szCs w:val="24"/>
        </w:rPr>
      </w:pPr>
      <w:r w:rsidRPr="004E7A53">
        <w:rPr>
          <w:rFonts w:ascii="Arial" w:hAnsi="Arial" w:cs="Arial"/>
          <w:sz w:val="24"/>
          <w:szCs w:val="24"/>
        </w:rPr>
        <w:t>A person who makes unreasonable demands</w:t>
      </w:r>
    </w:p>
    <w:p w14:paraId="57350BE8" w14:textId="77777777" w:rsidR="00E6602C" w:rsidRDefault="00E6602C" w:rsidP="00CE4F62">
      <w:pPr>
        <w:pStyle w:val="ListParagraph"/>
        <w:numPr>
          <w:ilvl w:val="0"/>
          <w:numId w:val="16"/>
        </w:numPr>
        <w:spacing w:after="0" w:line="240" w:lineRule="auto"/>
        <w:ind w:left="567" w:hanging="567"/>
        <w:jc w:val="both"/>
        <w:rPr>
          <w:rFonts w:ascii="Arial" w:hAnsi="Arial" w:cs="Arial"/>
          <w:sz w:val="24"/>
          <w:szCs w:val="24"/>
        </w:rPr>
      </w:pPr>
      <w:r w:rsidRPr="004E7A53">
        <w:rPr>
          <w:rFonts w:ascii="Arial" w:hAnsi="Arial" w:cs="Arial"/>
          <w:sz w:val="24"/>
          <w:szCs w:val="24"/>
        </w:rPr>
        <w:t>A Person who constantly raises the same issue with different employees</w:t>
      </w:r>
    </w:p>
    <w:p w14:paraId="2916A0F1" w14:textId="77777777" w:rsidR="00E6602C" w:rsidRDefault="00E6602C" w:rsidP="00CE4F62">
      <w:pPr>
        <w:pStyle w:val="ListParagraph"/>
        <w:numPr>
          <w:ilvl w:val="0"/>
          <w:numId w:val="16"/>
        </w:numPr>
        <w:spacing w:after="0" w:line="240" w:lineRule="auto"/>
        <w:ind w:left="567" w:hanging="567"/>
        <w:jc w:val="both"/>
        <w:rPr>
          <w:rFonts w:ascii="Arial" w:hAnsi="Arial" w:cs="Arial"/>
          <w:sz w:val="24"/>
          <w:szCs w:val="24"/>
        </w:rPr>
      </w:pPr>
      <w:r w:rsidRPr="004E7A53">
        <w:rPr>
          <w:rFonts w:ascii="Arial" w:hAnsi="Arial" w:cs="Arial"/>
          <w:sz w:val="24"/>
          <w:szCs w:val="24"/>
        </w:rPr>
        <w:t>A Person who is Rude, Inappropriate, Intimidating, Angry, Threatening or Harassing</w:t>
      </w:r>
      <w:r>
        <w:rPr>
          <w:rFonts w:ascii="Arial" w:hAnsi="Arial" w:cs="Arial"/>
          <w:sz w:val="24"/>
          <w:szCs w:val="24"/>
        </w:rPr>
        <w:t>.</w:t>
      </w:r>
    </w:p>
    <w:p w14:paraId="64291956" w14:textId="77777777" w:rsidR="00E6602C" w:rsidRPr="004E7A53" w:rsidRDefault="00E6602C" w:rsidP="00E6602C">
      <w:pPr>
        <w:pStyle w:val="ListParagraph"/>
        <w:spacing w:after="0" w:line="240" w:lineRule="auto"/>
        <w:ind w:left="567"/>
        <w:jc w:val="both"/>
        <w:rPr>
          <w:rFonts w:ascii="Arial" w:hAnsi="Arial" w:cs="Arial"/>
          <w:sz w:val="24"/>
          <w:szCs w:val="24"/>
        </w:rPr>
      </w:pPr>
    </w:p>
    <w:p w14:paraId="17BDE5A4" w14:textId="77777777" w:rsidR="00E6602C" w:rsidRPr="008149FA" w:rsidRDefault="00E6602C" w:rsidP="00E6602C">
      <w:pPr>
        <w:jc w:val="both"/>
        <w:rPr>
          <w:rFonts w:ascii="Arial" w:hAnsi="Arial" w:cs="Arial"/>
          <w:bCs/>
          <w:szCs w:val="24"/>
          <w:lang w:val="en-US"/>
        </w:rPr>
      </w:pPr>
      <w:r>
        <w:rPr>
          <w:rFonts w:ascii="Arial" w:hAnsi="Arial" w:cs="Arial"/>
          <w:bCs/>
          <w:szCs w:val="24"/>
          <w:lang w:val="en-US"/>
        </w:rPr>
        <w:t>The Policy proposes that the CEO make the determination, and although no right of appeal to Council is contemplated by the draft Policy, it is open for Council to direct that such a provision be made in the policy.</w:t>
      </w:r>
    </w:p>
    <w:p w14:paraId="6B1F7F8B" w14:textId="77777777" w:rsidR="00E6602C" w:rsidRDefault="00E6602C" w:rsidP="00E6602C">
      <w:pPr>
        <w:jc w:val="both"/>
        <w:rPr>
          <w:rFonts w:ascii="Arial" w:hAnsi="Arial" w:cs="Arial"/>
          <w:b/>
          <w:szCs w:val="32"/>
          <w:lang w:val="en-US"/>
        </w:rPr>
      </w:pPr>
    </w:p>
    <w:p w14:paraId="326CF5D4" w14:textId="77777777" w:rsidR="00E6602C" w:rsidRPr="00AD73CC" w:rsidRDefault="00E6602C" w:rsidP="00E6602C">
      <w:pPr>
        <w:jc w:val="both"/>
        <w:rPr>
          <w:rFonts w:ascii="Arial" w:hAnsi="Arial" w:cs="Arial"/>
          <w:b/>
          <w:szCs w:val="32"/>
          <w:lang w:val="en-US"/>
        </w:rPr>
      </w:pPr>
    </w:p>
    <w:p w14:paraId="191F8316" w14:textId="77777777" w:rsidR="00E6602C" w:rsidRPr="00AD73CC" w:rsidRDefault="00E6602C" w:rsidP="00E6602C">
      <w:pPr>
        <w:jc w:val="both"/>
        <w:rPr>
          <w:rFonts w:ascii="Arial" w:hAnsi="Arial" w:cs="Arial"/>
          <w:b/>
          <w:sz w:val="28"/>
          <w:szCs w:val="32"/>
          <w:lang w:val="en-US"/>
        </w:rPr>
      </w:pPr>
      <w:r>
        <w:rPr>
          <w:rFonts w:ascii="Arial" w:hAnsi="Arial" w:cs="Arial"/>
          <w:b/>
          <w:sz w:val="28"/>
          <w:szCs w:val="32"/>
          <w:lang w:val="en-US"/>
        </w:rPr>
        <w:t>Discussion/Overview</w:t>
      </w:r>
    </w:p>
    <w:p w14:paraId="68F497E4" w14:textId="77777777" w:rsidR="00E6602C" w:rsidRPr="00AD73CC" w:rsidRDefault="00E6602C" w:rsidP="00E6602C">
      <w:pPr>
        <w:jc w:val="both"/>
        <w:rPr>
          <w:rFonts w:ascii="Arial" w:hAnsi="Arial" w:cs="Arial"/>
          <w:szCs w:val="32"/>
          <w:lang w:val="en-US"/>
        </w:rPr>
      </w:pPr>
    </w:p>
    <w:p w14:paraId="0A73E8D0" w14:textId="77777777" w:rsidR="00E6602C" w:rsidRDefault="00E6602C" w:rsidP="00E6602C">
      <w:pPr>
        <w:jc w:val="both"/>
        <w:rPr>
          <w:rFonts w:ascii="Arial" w:hAnsi="Arial" w:cs="Arial"/>
          <w:b/>
          <w:bCs/>
          <w:szCs w:val="24"/>
        </w:rPr>
      </w:pPr>
      <w:r w:rsidRPr="00766938">
        <w:rPr>
          <w:rFonts w:ascii="Arial" w:hAnsi="Arial" w:cs="Arial"/>
          <w:b/>
          <w:bCs/>
          <w:szCs w:val="24"/>
        </w:rPr>
        <w:t>Background</w:t>
      </w:r>
    </w:p>
    <w:p w14:paraId="1BB72505" w14:textId="77777777" w:rsidR="00E6602C" w:rsidRDefault="00E6602C" w:rsidP="00E6602C">
      <w:pPr>
        <w:jc w:val="both"/>
        <w:rPr>
          <w:rFonts w:ascii="Arial" w:hAnsi="Arial" w:cs="Arial"/>
          <w:b/>
          <w:bCs/>
          <w:szCs w:val="24"/>
        </w:rPr>
      </w:pPr>
    </w:p>
    <w:p w14:paraId="5C13DFCC" w14:textId="77777777" w:rsidR="00E6602C" w:rsidRDefault="00E6602C" w:rsidP="00E6602C">
      <w:pPr>
        <w:jc w:val="both"/>
        <w:rPr>
          <w:rFonts w:ascii="Arial" w:hAnsi="Arial" w:cs="Arial"/>
          <w:szCs w:val="24"/>
        </w:rPr>
      </w:pPr>
      <w:r>
        <w:rPr>
          <w:rFonts w:ascii="Arial" w:hAnsi="Arial" w:cs="Arial"/>
          <w:szCs w:val="24"/>
        </w:rPr>
        <w:t>Some local governments have experienced significant issues with people who will not accept a decision from the local government and persist with the complaint or request, often in the same, or similar terms, and sometimes to different Council Members or employees.</w:t>
      </w:r>
    </w:p>
    <w:p w14:paraId="017D6AAE" w14:textId="77777777" w:rsidR="00E6602C" w:rsidRDefault="00E6602C" w:rsidP="00E6602C">
      <w:pPr>
        <w:jc w:val="both"/>
        <w:rPr>
          <w:rFonts w:ascii="Arial" w:hAnsi="Arial" w:cs="Arial"/>
          <w:szCs w:val="24"/>
        </w:rPr>
      </w:pPr>
    </w:p>
    <w:p w14:paraId="43725952" w14:textId="77777777" w:rsidR="00E6602C" w:rsidRDefault="00E6602C" w:rsidP="00E6602C">
      <w:pPr>
        <w:jc w:val="both"/>
        <w:rPr>
          <w:rFonts w:ascii="Arial" w:hAnsi="Arial" w:cs="Arial"/>
          <w:szCs w:val="24"/>
        </w:rPr>
      </w:pPr>
      <w:r>
        <w:rPr>
          <w:rFonts w:ascii="Arial" w:hAnsi="Arial" w:cs="Arial"/>
          <w:szCs w:val="24"/>
        </w:rPr>
        <w:t>In the absence of a policy framework describing types of complaints and the thresholds and options available for dealing with vexatious complainants, it is difficult for the City to deal with such.</w:t>
      </w:r>
    </w:p>
    <w:p w14:paraId="14D97CE7" w14:textId="77777777" w:rsidR="00E6602C" w:rsidRDefault="00E6602C" w:rsidP="00E6602C">
      <w:pPr>
        <w:jc w:val="both"/>
        <w:rPr>
          <w:rFonts w:ascii="Arial" w:hAnsi="Arial" w:cs="Arial"/>
          <w:szCs w:val="24"/>
        </w:rPr>
      </w:pPr>
    </w:p>
    <w:p w14:paraId="76996E40" w14:textId="77777777" w:rsidR="00E6602C" w:rsidRDefault="00E6602C" w:rsidP="00E6602C">
      <w:pPr>
        <w:jc w:val="both"/>
        <w:rPr>
          <w:rFonts w:ascii="Arial" w:hAnsi="Arial" w:cs="Arial"/>
          <w:szCs w:val="24"/>
        </w:rPr>
      </w:pPr>
      <w:r>
        <w:rPr>
          <w:rFonts w:ascii="Arial" w:hAnsi="Arial" w:cs="Arial"/>
          <w:szCs w:val="24"/>
        </w:rPr>
        <w:t xml:space="preserve">The draft policy draws on </w:t>
      </w:r>
      <w:r w:rsidRPr="00DD0D09">
        <w:rPr>
          <w:rFonts w:ascii="Arial" w:hAnsi="Arial" w:cs="Arial"/>
          <w:szCs w:val="24"/>
        </w:rPr>
        <w:t>Guidelines on Complaint Handling (Ombudsman Western Australia Jan 2017).</w:t>
      </w:r>
    </w:p>
    <w:p w14:paraId="77278043" w14:textId="77777777" w:rsidR="00E6602C" w:rsidRPr="00830ED8" w:rsidRDefault="00E6602C" w:rsidP="00E6602C">
      <w:pPr>
        <w:jc w:val="both"/>
        <w:rPr>
          <w:rFonts w:ascii="Arial" w:hAnsi="Arial" w:cs="Arial"/>
          <w:szCs w:val="24"/>
        </w:rPr>
      </w:pPr>
    </w:p>
    <w:p w14:paraId="417083A6" w14:textId="77777777" w:rsidR="00E6602C" w:rsidRPr="00AD73CC" w:rsidRDefault="00E6602C" w:rsidP="00E6602C">
      <w:pPr>
        <w:jc w:val="both"/>
        <w:rPr>
          <w:rFonts w:ascii="Arial" w:hAnsi="Arial" w:cs="Arial"/>
          <w:b/>
          <w:szCs w:val="32"/>
          <w:lang w:val="en-US"/>
        </w:rPr>
      </w:pPr>
      <w:r w:rsidRPr="00AD73CC">
        <w:rPr>
          <w:rFonts w:ascii="Arial" w:hAnsi="Arial" w:cs="Arial"/>
          <w:b/>
          <w:szCs w:val="32"/>
          <w:lang w:val="en-US"/>
        </w:rPr>
        <w:t>Key Relevant Previous Council Decisions:</w:t>
      </w:r>
    </w:p>
    <w:p w14:paraId="14775425" w14:textId="77777777" w:rsidR="00E6602C" w:rsidRPr="00AD73CC" w:rsidRDefault="00E6602C" w:rsidP="00E6602C">
      <w:pPr>
        <w:jc w:val="both"/>
        <w:rPr>
          <w:rFonts w:ascii="Arial" w:hAnsi="Arial" w:cs="Arial"/>
          <w:szCs w:val="32"/>
          <w:lang w:val="en-US"/>
        </w:rPr>
      </w:pPr>
    </w:p>
    <w:p w14:paraId="40E3C4F1" w14:textId="77777777" w:rsidR="00E6602C" w:rsidRDefault="00E6602C" w:rsidP="00E6602C">
      <w:pPr>
        <w:jc w:val="both"/>
        <w:rPr>
          <w:rFonts w:ascii="Arial" w:hAnsi="Arial" w:cs="Arial"/>
          <w:bCs/>
          <w:szCs w:val="24"/>
          <w:lang w:val="en-US"/>
        </w:rPr>
      </w:pPr>
      <w:r>
        <w:rPr>
          <w:rFonts w:ascii="Arial" w:hAnsi="Arial" w:cs="Arial"/>
          <w:bCs/>
          <w:szCs w:val="24"/>
          <w:lang w:val="en-US"/>
        </w:rPr>
        <w:t>Nil.</w:t>
      </w:r>
    </w:p>
    <w:p w14:paraId="7D071F8C" w14:textId="77777777" w:rsidR="00E6602C" w:rsidRDefault="00E6602C" w:rsidP="00E6602C">
      <w:pPr>
        <w:jc w:val="both"/>
        <w:rPr>
          <w:rFonts w:ascii="Arial" w:hAnsi="Arial" w:cs="Arial"/>
          <w:bCs/>
          <w:szCs w:val="24"/>
          <w:lang w:val="en-US"/>
        </w:rPr>
      </w:pPr>
    </w:p>
    <w:p w14:paraId="4B89B484" w14:textId="77777777" w:rsidR="00E6602C" w:rsidRPr="00B72C93" w:rsidRDefault="00E6602C" w:rsidP="00E6602C">
      <w:pPr>
        <w:jc w:val="both"/>
        <w:rPr>
          <w:rFonts w:ascii="Arial" w:hAnsi="Arial" w:cs="Arial"/>
          <w:bCs/>
          <w:szCs w:val="24"/>
          <w:lang w:val="en-US"/>
        </w:rPr>
      </w:pPr>
    </w:p>
    <w:p w14:paraId="7CDF0B09" w14:textId="77777777" w:rsidR="00E6602C" w:rsidRPr="00AD73CC" w:rsidRDefault="00E6602C" w:rsidP="00E6602C">
      <w:pPr>
        <w:jc w:val="both"/>
        <w:rPr>
          <w:rFonts w:ascii="Arial" w:hAnsi="Arial" w:cs="Arial"/>
          <w:b/>
          <w:sz w:val="28"/>
          <w:szCs w:val="32"/>
          <w:lang w:val="en-US"/>
        </w:rPr>
      </w:pPr>
      <w:r w:rsidRPr="00AD73CC">
        <w:rPr>
          <w:rFonts w:ascii="Arial" w:hAnsi="Arial" w:cs="Arial"/>
          <w:b/>
          <w:sz w:val="28"/>
          <w:szCs w:val="32"/>
          <w:lang w:val="en-US"/>
        </w:rPr>
        <w:t>Consultation</w:t>
      </w:r>
    </w:p>
    <w:p w14:paraId="13B7455E" w14:textId="77777777" w:rsidR="00E6602C" w:rsidRDefault="00E6602C" w:rsidP="00E6602C">
      <w:pPr>
        <w:jc w:val="both"/>
        <w:rPr>
          <w:rFonts w:ascii="Arial" w:hAnsi="Arial" w:cs="Arial"/>
          <w:b/>
          <w:szCs w:val="32"/>
          <w:lang w:val="en-US"/>
        </w:rPr>
      </w:pPr>
    </w:p>
    <w:p w14:paraId="78ECEC9B" w14:textId="77777777" w:rsidR="00E6602C" w:rsidRDefault="00E6602C" w:rsidP="00E6602C">
      <w:pPr>
        <w:jc w:val="both"/>
        <w:rPr>
          <w:rFonts w:ascii="Arial" w:hAnsi="Arial" w:cs="Arial"/>
          <w:szCs w:val="32"/>
          <w:lang w:val="en-US"/>
        </w:rPr>
      </w:pPr>
      <w:bookmarkStart w:id="42" w:name="_Hlk72169473"/>
      <w:r>
        <w:rPr>
          <w:rFonts w:ascii="Arial" w:hAnsi="Arial" w:cs="Arial"/>
          <w:szCs w:val="32"/>
          <w:lang w:val="en-US"/>
        </w:rPr>
        <w:t>Consideration was given to approaches taken by other local governments in guiding drafting of proposed Policy</w:t>
      </w:r>
      <w:bookmarkEnd w:id="42"/>
      <w:r>
        <w:rPr>
          <w:rFonts w:ascii="Arial" w:hAnsi="Arial" w:cs="Arial"/>
          <w:szCs w:val="32"/>
          <w:lang w:val="en-US"/>
        </w:rPr>
        <w:t xml:space="preserve"> </w:t>
      </w:r>
      <w:proofErr w:type="gramStart"/>
      <w:r>
        <w:rPr>
          <w:rFonts w:ascii="Arial" w:hAnsi="Arial" w:cs="Arial"/>
          <w:szCs w:val="32"/>
          <w:lang w:val="en-US"/>
        </w:rPr>
        <w:t>and also</w:t>
      </w:r>
      <w:proofErr w:type="gramEnd"/>
      <w:r>
        <w:rPr>
          <w:rFonts w:ascii="Arial" w:hAnsi="Arial" w:cs="Arial"/>
          <w:szCs w:val="32"/>
          <w:lang w:val="en-US"/>
        </w:rPr>
        <w:t xml:space="preserve"> to </w:t>
      </w:r>
      <w:r w:rsidRPr="00B72C93">
        <w:rPr>
          <w:rFonts w:ascii="Arial" w:hAnsi="Arial" w:cs="Arial"/>
          <w:szCs w:val="32"/>
          <w:lang w:val="en-US"/>
        </w:rPr>
        <w:t>Guidelines on Complaint Handling (Ombudsman Western Australia Jan</w:t>
      </w:r>
      <w:r>
        <w:rPr>
          <w:rFonts w:ascii="Arial" w:hAnsi="Arial" w:cs="Arial"/>
          <w:szCs w:val="32"/>
          <w:lang w:val="en-US"/>
        </w:rPr>
        <w:t>uary</w:t>
      </w:r>
      <w:r w:rsidRPr="00B72C93">
        <w:rPr>
          <w:rFonts w:ascii="Arial" w:hAnsi="Arial" w:cs="Arial"/>
          <w:szCs w:val="32"/>
          <w:lang w:val="en-US"/>
        </w:rPr>
        <w:t xml:space="preserve"> 2017)</w:t>
      </w:r>
      <w:r>
        <w:rPr>
          <w:rFonts w:ascii="Arial" w:hAnsi="Arial" w:cs="Arial"/>
          <w:szCs w:val="32"/>
          <w:lang w:val="en-US"/>
        </w:rPr>
        <w:t>.</w:t>
      </w:r>
    </w:p>
    <w:p w14:paraId="343DDEC2" w14:textId="77777777" w:rsidR="00E6602C" w:rsidRDefault="00E6602C" w:rsidP="00E6602C">
      <w:pPr>
        <w:jc w:val="both"/>
        <w:rPr>
          <w:rFonts w:ascii="Arial" w:hAnsi="Arial" w:cs="Arial"/>
          <w:szCs w:val="32"/>
          <w:lang w:val="en-US"/>
        </w:rPr>
      </w:pPr>
    </w:p>
    <w:p w14:paraId="44979A68" w14:textId="77777777" w:rsidR="00E6602C" w:rsidRPr="00B16DD0" w:rsidRDefault="00E6602C" w:rsidP="00E6602C">
      <w:pPr>
        <w:jc w:val="both"/>
        <w:rPr>
          <w:rFonts w:ascii="Arial" w:hAnsi="Arial" w:cs="Arial"/>
          <w:bCs/>
          <w:szCs w:val="32"/>
          <w:lang w:val="en-US"/>
        </w:rPr>
      </w:pPr>
      <w:r w:rsidRPr="005C6AF3">
        <w:rPr>
          <w:rFonts w:ascii="Arial" w:hAnsi="Arial" w:cs="Arial"/>
          <w:bCs/>
          <w:szCs w:val="32"/>
          <w:lang w:val="en-US"/>
        </w:rPr>
        <w:t>At a Code of Conduct Council Member Workshop on 30 March 2021 the need for this policy was discussed</w:t>
      </w:r>
      <w:r>
        <w:rPr>
          <w:rFonts w:ascii="Arial" w:hAnsi="Arial" w:cs="Arial"/>
          <w:bCs/>
          <w:szCs w:val="32"/>
          <w:lang w:val="en-US"/>
        </w:rPr>
        <w:t>.  A</w:t>
      </w:r>
      <w:r w:rsidRPr="005C6AF3">
        <w:rPr>
          <w:rFonts w:ascii="Arial" w:hAnsi="Arial" w:cs="Arial"/>
          <w:bCs/>
          <w:szCs w:val="32"/>
          <w:lang w:val="en-US"/>
        </w:rPr>
        <w:t xml:space="preserve"> draft policy was circulated to Council Members via email on Friday 23 April 2021 requesting feedback by Wednesday 7 May 2021. No feedback was received, and the draft policy is now presented for consideration and recommended for adoption.</w:t>
      </w:r>
    </w:p>
    <w:p w14:paraId="60673514" w14:textId="77777777" w:rsidR="00E6602C" w:rsidRPr="004E7363" w:rsidRDefault="00E6602C" w:rsidP="00E6602C">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726C35AD" w14:textId="77777777" w:rsidR="00E6602C" w:rsidRDefault="00E6602C" w:rsidP="00E6602C">
      <w:pPr>
        <w:jc w:val="both"/>
        <w:rPr>
          <w:rFonts w:ascii="Arial" w:hAnsi="Arial" w:cs="Arial"/>
          <w:szCs w:val="32"/>
          <w:lang w:val="en-US"/>
        </w:rPr>
      </w:pPr>
    </w:p>
    <w:p w14:paraId="3C541FE4" w14:textId="77777777" w:rsidR="00E6602C" w:rsidRPr="00EF745E" w:rsidRDefault="00E6602C" w:rsidP="00E6602C">
      <w:pPr>
        <w:jc w:val="both"/>
        <w:rPr>
          <w:rFonts w:ascii="Arial" w:hAnsi="Arial" w:cs="Arial"/>
          <w:b/>
          <w:bCs/>
          <w:szCs w:val="32"/>
          <w:lang w:val="en-US"/>
        </w:rPr>
      </w:pPr>
      <w:r w:rsidRPr="00EF745E">
        <w:rPr>
          <w:rFonts w:ascii="Arial" w:hAnsi="Arial" w:cs="Arial"/>
          <w:b/>
          <w:bCs/>
          <w:szCs w:val="32"/>
          <w:lang w:val="en-US"/>
        </w:rPr>
        <w:t xml:space="preserve">How well does it fit with our strategic direction? </w:t>
      </w:r>
    </w:p>
    <w:p w14:paraId="025832FE" w14:textId="77777777" w:rsidR="00E6602C" w:rsidRPr="00EF745E" w:rsidRDefault="00E6602C" w:rsidP="00E6602C">
      <w:pPr>
        <w:jc w:val="both"/>
        <w:rPr>
          <w:rFonts w:ascii="Arial" w:hAnsi="Arial" w:cs="Arial"/>
          <w:szCs w:val="32"/>
          <w:lang w:val="en-US"/>
        </w:rPr>
      </w:pPr>
      <w:r w:rsidRPr="00EF745E">
        <w:rPr>
          <w:rFonts w:ascii="Arial" w:hAnsi="Arial" w:cs="Arial"/>
          <w:szCs w:val="32"/>
          <w:lang w:val="en-US"/>
        </w:rPr>
        <w:t>N/A</w:t>
      </w:r>
      <w:r>
        <w:rPr>
          <w:rFonts w:ascii="Arial" w:hAnsi="Arial" w:cs="Arial"/>
          <w:szCs w:val="32"/>
          <w:lang w:val="en-US"/>
        </w:rPr>
        <w:t>.</w:t>
      </w:r>
    </w:p>
    <w:p w14:paraId="0CA8E07E" w14:textId="77777777" w:rsidR="00E6602C" w:rsidRPr="00A92B37" w:rsidRDefault="00E6602C" w:rsidP="00E6602C">
      <w:pPr>
        <w:jc w:val="both"/>
        <w:rPr>
          <w:rFonts w:ascii="Arial" w:hAnsi="Arial" w:cs="Arial"/>
          <w:szCs w:val="32"/>
          <w:highlight w:val="yellow"/>
          <w:lang w:val="en-US"/>
        </w:rPr>
      </w:pPr>
    </w:p>
    <w:p w14:paraId="45B8E751" w14:textId="77777777" w:rsidR="00E6602C" w:rsidRPr="001D64F3" w:rsidRDefault="00E6602C" w:rsidP="00E6602C">
      <w:pPr>
        <w:jc w:val="both"/>
        <w:rPr>
          <w:rFonts w:ascii="Arial" w:hAnsi="Arial" w:cs="Arial"/>
          <w:b/>
          <w:bCs/>
          <w:szCs w:val="32"/>
          <w:lang w:val="en-US"/>
        </w:rPr>
      </w:pPr>
      <w:r w:rsidRPr="001D64F3">
        <w:rPr>
          <w:rFonts w:ascii="Arial" w:hAnsi="Arial" w:cs="Arial"/>
          <w:b/>
          <w:bCs/>
          <w:szCs w:val="32"/>
          <w:lang w:val="en-US"/>
        </w:rPr>
        <w:t xml:space="preserve">Who benefits? </w:t>
      </w:r>
    </w:p>
    <w:p w14:paraId="618ED8F8" w14:textId="77777777" w:rsidR="00E6602C" w:rsidRDefault="00E6602C" w:rsidP="00E6602C">
      <w:pPr>
        <w:jc w:val="both"/>
        <w:rPr>
          <w:rFonts w:ascii="Arial" w:hAnsi="Arial" w:cs="Arial"/>
          <w:szCs w:val="32"/>
          <w:lang w:val="en-US"/>
        </w:rPr>
      </w:pPr>
      <w:r>
        <w:rPr>
          <w:rFonts w:ascii="Arial" w:hAnsi="Arial" w:cs="Arial"/>
          <w:szCs w:val="32"/>
          <w:lang w:val="en-US"/>
        </w:rPr>
        <w:t>Council Members and administration by a significant reduction in vexatious complaints.</w:t>
      </w:r>
    </w:p>
    <w:p w14:paraId="402688BF" w14:textId="77777777" w:rsidR="00E6602C" w:rsidRDefault="00E6602C" w:rsidP="00E6602C">
      <w:pPr>
        <w:jc w:val="both"/>
        <w:rPr>
          <w:rFonts w:ascii="Arial" w:hAnsi="Arial" w:cs="Arial"/>
          <w:szCs w:val="32"/>
          <w:lang w:val="en-US"/>
        </w:rPr>
      </w:pPr>
    </w:p>
    <w:p w14:paraId="2158DB62" w14:textId="77777777" w:rsidR="00E6602C" w:rsidRPr="00347E1E" w:rsidRDefault="00E6602C" w:rsidP="00E6602C">
      <w:pPr>
        <w:jc w:val="both"/>
        <w:rPr>
          <w:rFonts w:ascii="Arial" w:hAnsi="Arial" w:cs="Arial"/>
          <w:b/>
          <w:bCs/>
          <w:szCs w:val="32"/>
          <w:lang w:val="en-US"/>
        </w:rPr>
      </w:pPr>
      <w:r w:rsidRPr="00347E1E">
        <w:rPr>
          <w:rFonts w:ascii="Arial" w:hAnsi="Arial" w:cs="Arial"/>
          <w:b/>
          <w:bCs/>
          <w:szCs w:val="32"/>
          <w:lang w:val="en-US"/>
        </w:rPr>
        <w:t>Do we have the information we need?</w:t>
      </w:r>
    </w:p>
    <w:p w14:paraId="68E509D4" w14:textId="77777777" w:rsidR="00E6602C" w:rsidRPr="00347E1E" w:rsidRDefault="00E6602C" w:rsidP="00E6602C">
      <w:pPr>
        <w:jc w:val="both"/>
        <w:rPr>
          <w:rFonts w:ascii="Arial" w:hAnsi="Arial" w:cs="Arial"/>
          <w:szCs w:val="32"/>
          <w:lang w:val="en-US"/>
        </w:rPr>
      </w:pPr>
      <w:r w:rsidRPr="00347E1E">
        <w:rPr>
          <w:rFonts w:ascii="Arial" w:hAnsi="Arial" w:cs="Arial"/>
          <w:szCs w:val="32"/>
          <w:lang w:val="en-US"/>
        </w:rPr>
        <w:t>Yes</w:t>
      </w:r>
      <w:r>
        <w:rPr>
          <w:rFonts w:ascii="Arial" w:hAnsi="Arial" w:cs="Arial"/>
          <w:szCs w:val="32"/>
          <w:lang w:val="en-US"/>
        </w:rPr>
        <w:t>,</w:t>
      </w:r>
      <w:r w:rsidRPr="00347E1E">
        <w:rPr>
          <w:rFonts w:ascii="Arial" w:hAnsi="Arial" w:cs="Arial"/>
          <w:szCs w:val="32"/>
          <w:lang w:val="en-US"/>
        </w:rPr>
        <w:t xml:space="preserve"> this aligns with local government best practice.</w:t>
      </w:r>
    </w:p>
    <w:p w14:paraId="35B6F1F1" w14:textId="77777777" w:rsidR="00E6602C" w:rsidRPr="00347E1E" w:rsidRDefault="00E6602C" w:rsidP="00E6602C">
      <w:pPr>
        <w:jc w:val="both"/>
        <w:rPr>
          <w:rFonts w:ascii="Arial" w:hAnsi="Arial" w:cs="Arial"/>
          <w:szCs w:val="32"/>
          <w:lang w:val="en-US"/>
        </w:rPr>
      </w:pPr>
    </w:p>
    <w:p w14:paraId="466C81EB" w14:textId="77777777" w:rsidR="00E6602C" w:rsidRPr="00347E1E" w:rsidRDefault="00E6602C" w:rsidP="00E6602C">
      <w:pPr>
        <w:jc w:val="both"/>
        <w:rPr>
          <w:rFonts w:ascii="Arial" w:hAnsi="Arial" w:cs="Arial"/>
          <w:b/>
          <w:szCs w:val="28"/>
          <w:lang w:val="en-US"/>
        </w:rPr>
      </w:pPr>
      <w:r w:rsidRPr="00347E1E">
        <w:rPr>
          <w:rFonts w:ascii="Arial" w:hAnsi="Arial" w:cs="Arial"/>
          <w:b/>
          <w:szCs w:val="28"/>
          <w:lang w:val="en-US"/>
        </w:rPr>
        <w:t>Does this affect any CEO Key Result Areas?</w:t>
      </w:r>
    </w:p>
    <w:p w14:paraId="4BC0E644" w14:textId="77777777" w:rsidR="00E6602C" w:rsidRDefault="00E6602C" w:rsidP="00E6602C">
      <w:pPr>
        <w:jc w:val="both"/>
        <w:rPr>
          <w:rFonts w:ascii="Arial" w:hAnsi="Arial" w:cs="Arial"/>
          <w:bCs/>
          <w:szCs w:val="28"/>
          <w:lang w:val="en-US"/>
        </w:rPr>
      </w:pPr>
      <w:r w:rsidRPr="00347E1E">
        <w:rPr>
          <w:rFonts w:ascii="Arial" w:hAnsi="Arial" w:cs="Arial"/>
          <w:bCs/>
          <w:szCs w:val="28"/>
          <w:lang w:val="en-US"/>
        </w:rPr>
        <w:t>Nil.</w:t>
      </w:r>
    </w:p>
    <w:p w14:paraId="424EACFF" w14:textId="77777777" w:rsidR="00E6602C" w:rsidRPr="00925390" w:rsidRDefault="00E6602C" w:rsidP="00E6602C">
      <w:pPr>
        <w:jc w:val="both"/>
        <w:rPr>
          <w:rFonts w:ascii="Arial" w:hAnsi="Arial" w:cs="Arial"/>
          <w:bCs/>
          <w:szCs w:val="28"/>
          <w:lang w:val="en-US"/>
        </w:rPr>
      </w:pPr>
    </w:p>
    <w:p w14:paraId="5F4F9ADC" w14:textId="77777777" w:rsidR="00E6602C" w:rsidRPr="00925390" w:rsidRDefault="00E6602C" w:rsidP="00E6602C">
      <w:pPr>
        <w:jc w:val="both"/>
        <w:rPr>
          <w:rFonts w:ascii="Arial" w:hAnsi="Arial" w:cs="Arial"/>
          <w:bCs/>
          <w:szCs w:val="28"/>
          <w:lang w:val="en-US"/>
        </w:rPr>
      </w:pPr>
    </w:p>
    <w:p w14:paraId="0BF4DD2A" w14:textId="77777777" w:rsidR="00E6602C" w:rsidRPr="00AD73CC" w:rsidRDefault="00E6602C" w:rsidP="00E6602C">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4BD555AB" w14:textId="77777777" w:rsidR="00E6602C" w:rsidRPr="00AD73CC" w:rsidRDefault="00E6602C" w:rsidP="00E6602C">
      <w:pPr>
        <w:jc w:val="both"/>
        <w:rPr>
          <w:rFonts w:ascii="Arial" w:hAnsi="Arial" w:cs="Arial"/>
          <w:b/>
          <w:szCs w:val="32"/>
          <w:lang w:val="en-US"/>
        </w:rPr>
      </w:pPr>
    </w:p>
    <w:p w14:paraId="524470EA" w14:textId="77777777" w:rsidR="00E6602C" w:rsidRPr="00AD73CC" w:rsidRDefault="00E6602C" w:rsidP="00E6602C">
      <w:pPr>
        <w:jc w:val="both"/>
        <w:rPr>
          <w:rFonts w:ascii="Arial" w:hAnsi="Arial" w:cs="Arial"/>
          <w:szCs w:val="32"/>
          <w:lang w:val="en-US"/>
        </w:rPr>
      </w:pPr>
      <w:r>
        <w:rPr>
          <w:rFonts w:ascii="Arial" w:hAnsi="Arial" w:cs="Arial"/>
          <w:szCs w:val="32"/>
          <w:lang w:val="en-US"/>
        </w:rPr>
        <w:t>No specific financial implications arise from the adoption of this Policy.</w:t>
      </w:r>
    </w:p>
    <w:p w14:paraId="26AC9B26" w14:textId="77777777" w:rsidR="00E6602C" w:rsidRPr="00AD73CC" w:rsidRDefault="00E6602C" w:rsidP="00E6602C">
      <w:pPr>
        <w:jc w:val="both"/>
        <w:rPr>
          <w:rFonts w:ascii="Arial" w:hAnsi="Arial" w:cs="Arial"/>
          <w:b/>
          <w:szCs w:val="32"/>
          <w:lang w:val="en-US"/>
        </w:rPr>
      </w:pPr>
    </w:p>
    <w:p w14:paraId="46C8C7FD" w14:textId="77777777" w:rsidR="00E6602C" w:rsidRDefault="00E6602C" w:rsidP="00E6602C">
      <w:pPr>
        <w:jc w:val="both"/>
        <w:rPr>
          <w:rFonts w:ascii="Arial" w:hAnsi="Arial" w:cs="Arial"/>
          <w:szCs w:val="24"/>
        </w:rPr>
      </w:pPr>
    </w:p>
    <w:p w14:paraId="1FACFDD1" w14:textId="77777777" w:rsidR="00E6602C" w:rsidRDefault="00E6602C" w:rsidP="00E6602C">
      <w:pPr>
        <w:jc w:val="both"/>
        <w:rPr>
          <w:rFonts w:ascii="Arial" w:hAnsi="Arial" w:cs="Arial"/>
          <w:b/>
          <w:sz w:val="28"/>
          <w:szCs w:val="32"/>
          <w:lang w:val="en-US"/>
        </w:rPr>
      </w:pPr>
      <w:r>
        <w:rPr>
          <w:rFonts w:ascii="Arial" w:hAnsi="Arial" w:cs="Arial"/>
          <w:b/>
          <w:sz w:val="28"/>
          <w:szCs w:val="32"/>
          <w:lang w:val="en-US"/>
        </w:rPr>
        <w:t>Conclusion</w:t>
      </w:r>
    </w:p>
    <w:p w14:paraId="4A920AA6" w14:textId="77777777" w:rsidR="00E6602C" w:rsidRPr="0060477B" w:rsidRDefault="00E6602C" w:rsidP="00E6602C">
      <w:pPr>
        <w:jc w:val="both"/>
        <w:rPr>
          <w:rFonts w:ascii="Arial" w:hAnsi="Arial" w:cs="Arial"/>
          <w:bCs/>
          <w:szCs w:val="28"/>
          <w:lang w:val="en-US"/>
        </w:rPr>
      </w:pPr>
    </w:p>
    <w:p w14:paraId="5FAF6655" w14:textId="77777777" w:rsidR="00E6602C" w:rsidRPr="00352E44" w:rsidRDefault="00E6602C" w:rsidP="00E6602C">
      <w:pPr>
        <w:jc w:val="both"/>
        <w:rPr>
          <w:rFonts w:ascii="Arial" w:hAnsi="Arial" w:cs="Arial"/>
          <w:szCs w:val="32"/>
          <w:lang w:val="en-US"/>
        </w:rPr>
      </w:pPr>
      <w:r w:rsidRPr="00352E44">
        <w:rPr>
          <w:rFonts w:ascii="Arial" w:hAnsi="Arial" w:cs="Arial"/>
          <w:szCs w:val="32"/>
          <w:lang w:val="en-US"/>
        </w:rPr>
        <w:t xml:space="preserve">It is timely for the City to </w:t>
      </w:r>
      <w:r>
        <w:rPr>
          <w:rFonts w:ascii="Arial" w:hAnsi="Arial" w:cs="Arial"/>
          <w:szCs w:val="32"/>
          <w:lang w:val="en-US"/>
        </w:rPr>
        <w:t>consider and adopt a Policy which allows Administration to address and deal with vexatious complainants, in a considered and consistent manner and is therefore, recommended for adoption.</w:t>
      </w:r>
    </w:p>
    <w:p w14:paraId="66F5B786" w14:textId="77777777" w:rsidR="00E6602C" w:rsidRPr="0060477B" w:rsidRDefault="00E6602C" w:rsidP="00E6602C">
      <w:pPr>
        <w:jc w:val="both"/>
        <w:rPr>
          <w:rFonts w:ascii="Arial" w:hAnsi="Arial" w:cs="Arial"/>
          <w:bCs/>
        </w:rPr>
      </w:pPr>
    </w:p>
    <w:p w14:paraId="08F95F93" w14:textId="77777777" w:rsidR="00B60D2B" w:rsidRDefault="00B60D2B">
      <w:pPr>
        <w:rPr>
          <w:rFonts w:ascii="Arial" w:hAnsi="Arial" w:cs="Arial"/>
          <w:b/>
          <w:noProof/>
          <w:kern w:val="28"/>
          <w:szCs w:val="24"/>
        </w:rPr>
      </w:pPr>
      <w:r>
        <w:rPr>
          <w:rFonts w:ascii="Arial" w:hAnsi="Arial" w:cs="Arial"/>
          <w:noProof/>
          <w:szCs w:val="24"/>
        </w:rPr>
        <w:br w:type="page"/>
      </w:r>
    </w:p>
    <w:p w14:paraId="20B000DE" w14:textId="5A5BA5ED" w:rsidR="00C460F4" w:rsidRPr="00C460F4" w:rsidRDefault="00B60D2B" w:rsidP="00C460F4">
      <w:pPr>
        <w:pStyle w:val="Heading2"/>
        <w:numPr>
          <w:ilvl w:val="1"/>
          <w:numId w:val="1"/>
        </w:numPr>
        <w:tabs>
          <w:tab w:val="clear" w:pos="720"/>
          <w:tab w:val="num" w:pos="0"/>
        </w:tabs>
        <w:spacing w:before="0" w:after="0"/>
        <w:ind w:left="0" w:hanging="851"/>
        <w:rPr>
          <w:rFonts w:ascii="Arial" w:hAnsi="Arial" w:cs="Arial"/>
          <w:noProof/>
          <w:sz w:val="24"/>
          <w:szCs w:val="24"/>
          <w:u w:val="none"/>
        </w:rPr>
      </w:pPr>
      <w:bookmarkStart w:id="43" w:name="_Toc75013360"/>
      <w:r>
        <w:rPr>
          <w:rFonts w:ascii="Arial" w:hAnsi="Arial" w:cs="Arial"/>
          <w:noProof/>
          <w:sz w:val="24"/>
          <w:szCs w:val="24"/>
          <w:u w:val="none"/>
        </w:rPr>
        <w:t>CEO Recruitment &amp; Selection Committee Independent Member Appointment</w:t>
      </w:r>
      <w:bookmarkEnd w:id="43"/>
    </w:p>
    <w:p w14:paraId="23DF2A38" w14:textId="436373D2" w:rsidR="00C460F4" w:rsidRDefault="00C460F4" w:rsidP="006053A2">
      <w:pPr>
        <w:numPr>
          <w:ilvl w:val="12"/>
          <w:numId w:val="0"/>
        </w:numPr>
        <w:tabs>
          <w:tab w:val="left" w:pos="1440"/>
          <w:tab w:val="left" w:pos="2410"/>
          <w:tab w:val="left" w:pos="2977"/>
          <w:tab w:val="right" w:pos="8335"/>
          <w:tab w:val="right" w:pos="8505"/>
        </w:tabs>
        <w:jc w:val="both"/>
        <w:rPr>
          <w:rFonts w:ascii="Arial"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5667"/>
      </w:tblGrid>
      <w:tr w:rsidR="00E6602C" w:rsidRPr="004C08F4" w14:paraId="650E9EFD" w14:textId="77777777" w:rsidTr="002F3382">
        <w:tc>
          <w:tcPr>
            <w:tcW w:w="2641" w:type="dxa"/>
            <w:shd w:val="clear" w:color="auto" w:fill="auto"/>
          </w:tcPr>
          <w:p w14:paraId="5DCEC617" w14:textId="77777777" w:rsidR="00E6602C" w:rsidRPr="004C08F4" w:rsidRDefault="00E6602C" w:rsidP="002F3382">
            <w:pPr>
              <w:jc w:val="both"/>
              <w:rPr>
                <w:rFonts w:ascii="Arial" w:eastAsia="Calibri" w:hAnsi="Arial" w:cs="Arial"/>
                <w:b/>
                <w:szCs w:val="24"/>
              </w:rPr>
            </w:pPr>
            <w:r>
              <w:rPr>
                <w:rFonts w:ascii="Arial" w:eastAsia="Calibri" w:hAnsi="Arial" w:cs="Arial"/>
                <w:b/>
                <w:szCs w:val="24"/>
              </w:rPr>
              <w:t>Committee</w:t>
            </w:r>
          </w:p>
        </w:tc>
        <w:tc>
          <w:tcPr>
            <w:tcW w:w="5667" w:type="dxa"/>
            <w:shd w:val="clear" w:color="auto" w:fill="auto"/>
          </w:tcPr>
          <w:p w14:paraId="60923BD7" w14:textId="77777777" w:rsidR="00E6602C" w:rsidRPr="004C08F4" w:rsidRDefault="00E6602C" w:rsidP="002F3382">
            <w:pPr>
              <w:jc w:val="both"/>
              <w:rPr>
                <w:rFonts w:ascii="Arial" w:eastAsia="Calibri" w:hAnsi="Arial" w:cs="Arial"/>
                <w:szCs w:val="24"/>
              </w:rPr>
            </w:pPr>
            <w:r>
              <w:rPr>
                <w:rFonts w:ascii="Arial" w:eastAsia="Calibri" w:hAnsi="Arial" w:cs="Arial"/>
                <w:szCs w:val="24"/>
              </w:rPr>
              <w:t>8 June 2021</w:t>
            </w:r>
          </w:p>
        </w:tc>
      </w:tr>
      <w:tr w:rsidR="00E6602C" w:rsidRPr="004C08F4" w14:paraId="6E3271C9" w14:textId="77777777" w:rsidTr="002F3382">
        <w:tc>
          <w:tcPr>
            <w:tcW w:w="2641" w:type="dxa"/>
            <w:shd w:val="clear" w:color="auto" w:fill="auto"/>
          </w:tcPr>
          <w:p w14:paraId="7CF641B9" w14:textId="77777777" w:rsidR="00E6602C" w:rsidRPr="004C08F4" w:rsidRDefault="00E6602C" w:rsidP="002F3382">
            <w:pPr>
              <w:jc w:val="both"/>
              <w:rPr>
                <w:rFonts w:ascii="Arial" w:eastAsia="Calibri" w:hAnsi="Arial" w:cs="Arial"/>
                <w:b/>
                <w:szCs w:val="24"/>
              </w:rPr>
            </w:pPr>
            <w:r>
              <w:rPr>
                <w:rFonts w:ascii="Arial" w:eastAsia="Calibri" w:hAnsi="Arial" w:cs="Arial"/>
                <w:b/>
                <w:szCs w:val="24"/>
              </w:rPr>
              <w:t>Council</w:t>
            </w:r>
          </w:p>
        </w:tc>
        <w:tc>
          <w:tcPr>
            <w:tcW w:w="5667" w:type="dxa"/>
            <w:shd w:val="clear" w:color="auto" w:fill="auto"/>
          </w:tcPr>
          <w:p w14:paraId="0E44530A" w14:textId="77777777" w:rsidR="00E6602C" w:rsidRPr="004C08F4" w:rsidRDefault="00E6602C" w:rsidP="002F3382">
            <w:pPr>
              <w:jc w:val="both"/>
              <w:rPr>
                <w:rFonts w:ascii="Arial" w:eastAsia="Calibri" w:hAnsi="Arial" w:cs="Arial"/>
                <w:szCs w:val="24"/>
              </w:rPr>
            </w:pPr>
            <w:r>
              <w:rPr>
                <w:rFonts w:ascii="Arial" w:eastAsia="Calibri" w:hAnsi="Arial" w:cs="Arial"/>
                <w:szCs w:val="24"/>
              </w:rPr>
              <w:t>22 June 2021</w:t>
            </w:r>
          </w:p>
        </w:tc>
      </w:tr>
      <w:tr w:rsidR="00E6602C" w:rsidRPr="004C08F4" w14:paraId="7ADB9DF6" w14:textId="77777777" w:rsidTr="002F3382">
        <w:tc>
          <w:tcPr>
            <w:tcW w:w="2641" w:type="dxa"/>
            <w:shd w:val="clear" w:color="auto" w:fill="auto"/>
          </w:tcPr>
          <w:p w14:paraId="20440CFB" w14:textId="77777777" w:rsidR="00E6602C" w:rsidRPr="004C08F4" w:rsidRDefault="00E6602C" w:rsidP="002F3382">
            <w:pPr>
              <w:jc w:val="both"/>
              <w:rPr>
                <w:rFonts w:ascii="Arial" w:eastAsia="Calibri" w:hAnsi="Arial" w:cs="Arial"/>
                <w:b/>
                <w:szCs w:val="24"/>
              </w:rPr>
            </w:pPr>
            <w:r w:rsidRPr="004C08F4">
              <w:rPr>
                <w:rFonts w:ascii="Arial" w:eastAsia="Calibri" w:hAnsi="Arial" w:cs="Arial"/>
                <w:b/>
                <w:szCs w:val="24"/>
              </w:rPr>
              <w:t>Applicant</w:t>
            </w:r>
          </w:p>
        </w:tc>
        <w:tc>
          <w:tcPr>
            <w:tcW w:w="5667" w:type="dxa"/>
            <w:shd w:val="clear" w:color="auto" w:fill="auto"/>
          </w:tcPr>
          <w:p w14:paraId="6DB2AE75" w14:textId="77777777" w:rsidR="00E6602C" w:rsidRPr="004C08F4" w:rsidRDefault="00E6602C" w:rsidP="002F3382">
            <w:pPr>
              <w:jc w:val="both"/>
              <w:rPr>
                <w:rFonts w:ascii="Arial" w:eastAsia="Calibri" w:hAnsi="Arial" w:cs="Arial"/>
                <w:szCs w:val="24"/>
              </w:rPr>
            </w:pPr>
            <w:r w:rsidRPr="004C08F4">
              <w:rPr>
                <w:rFonts w:ascii="Arial" w:eastAsia="Calibri" w:hAnsi="Arial" w:cs="Arial"/>
                <w:szCs w:val="24"/>
              </w:rPr>
              <w:t xml:space="preserve">City of Nedlands </w:t>
            </w:r>
          </w:p>
        </w:tc>
      </w:tr>
      <w:tr w:rsidR="00E6602C" w:rsidRPr="004C08F4" w14:paraId="24E53984" w14:textId="77777777" w:rsidTr="002F3382">
        <w:tc>
          <w:tcPr>
            <w:tcW w:w="2641" w:type="dxa"/>
            <w:shd w:val="clear" w:color="auto" w:fill="auto"/>
          </w:tcPr>
          <w:p w14:paraId="5647D017" w14:textId="77777777" w:rsidR="00E6602C" w:rsidRPr="004C08F4" w:rsidRDefault="00E6602C" w:rsidP="002F3382">
            <w:pPr>
              <w:jc w:val="both"/>
              <w:rPr>
                <w:rFonts w:ascii="Arial" w:eastAsia="Calibri" w:hAnsi="Arial" w:cs="Arial"/>
                <w:b/>
                <w:szCs w:val="24"/>
              </w:rPr>
            </w:pPr>
            <w:r w:rsidRPr="004C08F4">
              <w:rPr>
                <w:rFonts w:ascii="Arial" w:eastAsia="Calibri" w:hAnsi="Arial" w:cs="Arial"/>
                <w:b/>
                <w:szCs w:val="24"/>
              </w:rPr>
              <w:t xml:space="preserve">Employee Disclosure under </w:t>
            </w:r>
            <w:r w:rsidRPr="004C08F4">
              <w:rPr>
                <w:rFonts w:ascii="Arial" w:eastAsia="Calibri" w:hAnsi="Arial" w:cs="Arial"/>
                <w:b/>
                <w:i/>
                <w:szCs w:val="24"/>
              </w:rPr>
              <w:t>section 5.70 Local Government Act 1995</w:t>
            </w:r>
          </w:p>
        </w:tc>
        <w:tc>
          <w:tcPr>
            <w:tcW w:w="5667" w:type="dxa"/>
            <w:shd w:val="clear" w:color="auto" w:fill="auto"/>
          </w:tcPr>
          <w:p w14:paraId="1C06E796" w14:textId="77777777" w:rsidR="00E6602C" w:rsidRPr="004C08F4" w:rsidRDefault="00E6602C" w:rsidP="002F3382">
            <w:pPr>
              <w:jc w:val="both"/>
              <w:rPr>
                <w:rFonts w:ascii="Arial" w:eastAsia="Calibri" w:hAnsi="Arial" w:cs="Arial"/>
                <w:szCs w:val="24"/>
                <w:lang w:val="en-GB"/>
              </w:rPr>
            </w:pPr>
            <w:r w:rsidRPr="004C08F4">
              <w:rPr>
                <w:rFonts w:ascii="Arial" w:eastAsia="Calibri" w:hAnsi="Arial" w:cs="Arial"/>
                <w:szCs w:val="24"/>
              </w:rPr>
              <w:t xml:space="preserve"> Nil </w:t>
            </w:r>
          </w:p>
          <w:p w14:paraId="4FEF282D" w14:textId="77777777" w:rsidR="00E6602C" w:rsidRPr="004C08F4" w:rsidRDefault="00E6602C" w:rsidP="002F3382">
            <w:pPr>
              <w:pStyle w:val="Subsection"/>
              <w:tabs>
                <w:tab w:val="clear" w:pos="595"/>
                <w:tab w:val="clear" w:pos="879"/>
              </w:tabs>
              <w:spacing w:before="120" w:line="240" w:lineRule="auto"/>
              <w:ind w:left="0" w:firstLine="0"/>
              <w:rPr>
                <w:rFonts w:ascii="Arial" w:eastAsia="Calibri" w:hAnsi="Arial" w:cs="Arial"/>
                <w:szCs w:val="24"/>
                <w:lang w:val="en-GB" w:eastAsia="en-US"/>
              </w:rPr>
            </w:pPr>
          </w:p>
        </w:tc>
      </w:tr>
      <w:tr w:rsidR="00E6602C" w:rsidRPr="004C08F4" w14:paraId="6E22596F" w14:textId="77777777" w:rsidTr="002F3382">
        <w:tc>
          <w:tcPr>
            <w:tcW w:w="2641" w:type="dxa"/>
            <w:shd w:val="clear" w:color="auto" w:fill="auto"/>
          </w:tcPr>
          <w:p w14:paraId="4DB3409C" w14:textId="77777777" w:rsidR="00E6602C" w:rsidRPr="004C08F4" w:rsidRDefault="00E6602C" w:rsidP="002F3382">
            <w:pPr>
              <w:jc w:val="both"/>
              <w:rPr>
                <w:rFonts w:ascii="Arial" w:eastAsia="Calibri" w:hAnsi="Arial" w:cs="Arial"/>
                <w:b/>
                <w:szCs w:val="24"/>
              </w:rPr>
            </w:pPr>
            <w:r>
              <w:rPr>
                <w:rFonts w:ascii="Arial" w:eastAsia="Calibri" w:hAnsi="Arial" w:cs="Arial"/>
                <w:b/>
                <w:szCs w:val="24"/>
              </w:rPr>
              <w:t>CEO</w:t>
            </w:r>
          </w:p>
        </w:tc>
        <w:tc>
          <w:tcPr>
            <w:tcW w:w="5667" w:type="dxa"/>
            <w:shd w:val="clear" w:color="auto" w:fill="auto"/>
          </w:tcPr>
          <w:p w14:paraId="70C26ED2" w14:textId="77777777" w:rsidR="00E6602C" w:rsidRPr="004C08F4" w:rsidRDefault="00E6602C" w:rsidP="002F3382">
            <w:pPr>
              <w:jc w:val="both"/>
              <w:rPr>
                <w:rFonts w:ascii="Arial" w:eastAsia="Calibri" w:hAnsi="Arial" w:cs="Arial"/>
                <w:szCs w:val="24"/>
              </w:rPr>
            </w:pPr>
            <w:r>
              <w:rPr>
                <w:rFonts w:ascii="Arial" w:eastAsia="Calibri" w:hAnsi="Arial" w:cs="Arial"/>
                <w:szCs w:val="24"/>
              </w:rPr>
              <w:t>Ed Herne, Acting Chief Executive Officer</w:t>
            </w:r>
          </w:p>
        </w:tc>
      </w:tr>
      <w:tr w:rsidR="00E6602C" w:rsidRPr="000B1BAE" w14:paraId="1AD17EBD" w14:textId="77777777" w:rsidTr="0062556A">
        <w:tc>
          <w:tcPr>
            <w:tcW w:w="2641" w:type="dxa"/>
            <w:tcBorders>
              <w:bottom w:val="single" w:sz="4" w:space="0" w:color="auto"/>
            </w:tcBorders>
            <w:shd w:val="clear" w:color="auto" w:fill="auto"/>
          </w:tcPr>
          <w:p w14:paraId="36CDEDF0" w14:textId="77777777" w:rsidR="00E6602C" w:rsidRPr="004C08F4" w:rsidRDefault="00E6602C" w:rsidP="002F3382">
            <w:pPr>
              <w:jc w:val="both"/>
              <w:rPr>
                <w:rFonts w:ascii="Arial" w:hAnsi="Arial" w:cs="Arial"/>
                <w:b/>
                <w:szCs w:val="24"/>
              </w:rPr>
            </w:pPr>
            <w:r w:rsidRPr="004C08F4">
              <w:rPr>
                <w:rFonts w:ascii="Arial" w:hAnsi="Arial" w:cs="Arial"/>
                <w:b/>
                <w:szCs w:val="24"/>
              </w:rPr>
              <w:t>Attachments</w:t>
            </w:r>
          </w:p>
        </w:tc>
        <w:tc>
          <w:tcPr>
            <w:tcW w:w="5667" w:type="dxa"/>
            <w:tcBorders>
              <w:bottom w:val="single" w:sz="4" w:space="0" w:color="auto"/>
            </w:tcBorders>
            <w:shd w:val="clear" w:color="auto" w:fill="auto"/>
          </w:tcPr>
          <w:p w14:paraId="152DD859" w14:textId="77777777" w:rsidR="00E6602C" w:rsidRPr="000B1BAE" w:rsidRDefault="00E6602C" w:rsidP="00CE4F62">
            <w:pPr>
              <w:pStyle w:val="ListParagraph"/>
              <w:numPr>
                <w:ilvl w:val="0"/>
                <w:numId w:val="19"/>
              </w:numPr>
              <w:spacing w:after="0" w:line="240" w:lineRule="auto"/>
              <w:ind w:left="375" w:hanging="375"/>
              <w:jc w:val="both"/>
              <w:rPr>
                <w:rFonts w:ascii="Arial" w:hAnsi="Arial" w:cs="Arial"/>
                <w:szCs w:val="24"/>
                <w:lang w:val="en-US"/>
              </w:rPr>
            </w:pPr>
            <w:r w:rsidRPr="000B1BAE">
              <w:rPr>
                <w:rFonts w:ascii="Arial" w:hAnsi="Arial" w:cs="Arial"/>
                <w:sz w:val="24"/>
                <w:szCs w:val="28"/>
                <w:lang w:val="en-US"/>
              </w:rPr>
              <w:t>Guidelines for Local Government CEO Recruitment and Selection, Performance Review and Termination</w:t>
            </w:r>
          </w:p>
        </w:tc>
      </w:tr>
      <w:tr w:rsidR="00E6602C" w:rsidRPr="00554333" w14:paraId="3D2C028A" w14:textId="77777777" w:rsidTr="0062556A">
        <w:tc>
          <w:tcPr>
            <w:tcW w:w="2641" w:type="dxa"/>
            <w:tcBorders>
              <w:bottom w:val="single" w:sz="4" w:space="0" w:color="auto"/>
            </w:tcBorders>
            <w:shd w:val="clear" w:color="auto" w:fill="auto"/>
          </w:tcPr>
          <w:p w14:paraId="71F7D92C" w14:textId="77777777" w:rsidR="00E6602C" w:rsidRPr="004C08F4" w:rsidRDefault="00E6602C" w:rsidP="002F3382">
            <w:pPr>
              <w:jc w:val="both"/>
              <w:rPr>
                <w:rFonts w:ascii="Arial" w:hAnsi="Arial" w:cs="Arial"/>
                <w:b/>
                <w:szCs w:val="24"/>
              </w:rPr>
            </w:pPr>
            <w:r w:rsidRPr="004C08F4">
              <w:rPr>
                <w:rFonts w:ascii="Arial" w:hAnsi="Arial" w:cs="Arial"/>
                <w:b/>
                <w:szCs w:val="24"/>
              </w:rPr>
              <w:t>Confidential Attachment</w:t>
            </w:r>
          </w:p>
        </w:tc>
        <w:tc>
          <w:tcPr>
            <w:tcW w:w="5667" w:type="dxa"/>
            <w:tcBorders>
              <w:bottom w:val="single" w:sz="4" w:space="0" w:color="auto"/>
            </w:tcBorders>
            <w:shd w:val="clear" w:color="auto" w:fill="auto"/>
          </w:tcPr>
          <w:p w14:paraId="4C5355E2" w14:textId="77777777" w:rsidR="00E6602C" w:rsidRPr="00396509" w:rsidRDefault="00E6602C" w:rsidP="00CE4F62">
            <w:pPr>
              <w:pStyle w:val="ListParagraph"/>
              <w:numPr>
                <w:ilvl w:val="0"/>
                <w:numId w:val="18"/>
              </w:numPr>
              <w:spacing w:after="0" w:line="240" w:lineRule="auto"/>
              <w:ind w:left="365"/>
              <w:jc w:val="both"/>
              <w:rPr>
                <w:rFonts w:ascii="Arial" w:hAnsi="Arial" w:cs="Arial"/>
                <w:sz w:val="24"/>
                <w:szCs w:val="28"/>
                <w:lang w:val="en-US"/>
              </w:rPr>
            </w:pPr>
            <w:r w:rsidRPr="00396509">
              <w:rPr>
                <w:rFonts w:ascii="Arial" w:hAnsi="Arial" w:cs="Arial"/>
                <w:sz w:val="24"/>
                <w:szCs w:val="28"/>
                <w:lang w:val="en-US"/>
              </w:rPr>
              <w:t xml:space="preserve">Independent Member Application </w:t>
            </w:r>
            <w:r>
              <w:rPr>
                <w:rFonts w:ascii="Arial" w:hAnsi="Arial" w:cs="Arial"/>
                <w:sz w:val="24"/>
                <w:szCs w:val="28"/>
                <w:lang w:val="en-US"/>
              </w:rPr>
              <w:t>1</w:t>
            </w:r>
          </w:p>
          <w:p w14:paraId="3412A455" w14:textId="77777777" w:rsidR="00E6602C" w:rsidRPr="00396509" w:rsidRDefault="00E6602C" w:rsidP="00CE4F62">
            <w:pPr>
              <w:pStyle w:val="ListParagraph"/>
              <w:numPr>
                <w:ilvl w:val="0"/>
                <w:numId w:val="18"/>
              </w:numPr>
              <w:spacing w:after="0" w:line="240" w:lineRule="auto"/>
              <w:ind w:left="365"/>
              <w:jc w:val="both"/>
              <w:rPr>
                <w:rFonts w:ascii="Arial" w:hAnsi="Arial" w:cs="Arial"/>
                <w:sz w:val="24"/>
                <w:szCs w:val="28"/>
                <w:lang w:val="en-US"/>
              </w:rPr>
            </w:pPr>
            <w:r w:rsidRPr="00396509">
              <w:rPr>
                <w:rFonts w:ascii="Arial" w:hAnsi="Arial" w:cs="Arial"/>
                <w:sz w:val="24"/>
                <w:szCs w:val="28"/>
                <w:lang w:val="en-US"/>
              </w:rPr>
              <w:t>Independent Member</w:t>
            </w:r>
            <w:r>
              <w:rPr>
                <w:rFonts w:ascii="Arial" w:hAnsi="Arial" w:cs="Arial"/>
                <w:sz w:val="24"/>
                <w:szCs w:val="28"/>
                <w:lang w:val="en-US"/>
              </w:rPr>
              <w:t xml:space="preserve"> </w:t>
            </w:r>
            <w:r w:rsidRPr="00396509">
              <w:rPr>
                <w:rFonts w:ascii="Arial" w:hAnsi="Arial" w:cs="Arial"/>
                <w:sz w:val="24"/>
                <w:szCs w:val="28"/>
                <w:lang w:val="en-US"/>
              </w:rPr>
              <w:t xml:space="preserve">Application </w:t>
            </w:r>
            <w:r>
              <w:rPr>
                <w:rFonts w:ascii="Arial" w:hAnsi="Arial" w:cs="Arial"/>
                <w:sz w:val="24"/>
                <w:szCs w:val="28"/>
                <w:lang w:val="en-US"/>
              </w:rPr>
              <w:t>2</w:t>
            </w:r>
          </w:p>
          <w:p w14:paraId="4A371391" w14:textId="77777777" w:rsidR="00E6602C" w:rsidRPr="00396509" w:rsidRDefault="00E6602C" w:rsidP="00CE4F62">
            <w:pPr>
              <w:pStyle w:val="ListParagraph"/>
              <w:numPr>
                <w:ilvl w:val="0"/>
                <w:numId w:val="18"/>
              </w:numPr>
              <w:spacing w:after="0" w:line="240" w:lineRule="auto"/>
              <w:ind w:left="365"/>
              <w:jc w:val="both"/>
              <w:rPr>
                <w:rFonts w:ascii="Arial" w:hAnsi="Arial" w:cs="Arial"/>
                <w:sz w:val="24"/>
                <w:szCs w:val="28"/>
                <w:lang w:val="en-US"/>
              </w:rPr>
            </w:pPr>
            <w:r w:rsidRPr="00396509">
              <w:rPr>
                <w:rFonts w:ascii="Arial" w:hAnsi="Arial" w:cs="Arial"/>
                <w:sz w:val="24"/>
                <w:szCs w:val="28"/>
                <w:lang w:val="en-US"/>
              </w:rPr>
              <w:t>Independent Member</w:t>
            </w:r>
            <w:r>
              <w:rPr>
                <w:rFonts w:ascii="Arial" w:hAnsi="Arial" w:cs="Arial"/>
                <w:sz w:val="24"/>
                <w:szCs w:val="28"/>
                <w:lang w:val="en-US"/>
              </w:rPr>
              <w:t xml:space="preserve"> </w:t>
            </w:r>
            <w:r w:rsidRPr="00396509">
              <w:rPr>
                <w:rFonts w:ascii="Arial" w:hAnsi="Arial" w:cs="Arial"/>
                <w:sz w:val="24"/>
                <w:szCs w:val="28"/>
                <w:lang w:val="en-US"/>
              </w:rPr>
              <w:t xml:space="preserve">Application </w:t>
            </w:r>
            <w:r>
              <w:rPr>
                <w:rFonts w:ascii="Arial" w:hAnsi="Arial" w:cs="Arial"/>
                <w:sz w:val="24"/>
                <w:szCs w:val="28"/>
                <w:lang w:val="en-US"/>
              </w:rPr>
              <w:t>3</w:t>
            </w:r>
          </w:p>
          <w:p w14:paraId="3DF66E7A" w14:textId="77777777" w:rsidR="00E6602C" w:rsidRPr="00396509" w:rsidRDefault="00E6602C" w:rsidP="00CE4F62">
            <w:pPr>
              <w:pStyle w:val="ListParagraph"/>
              <w:numPr>
                <w:ilvl w:val="0"/>
                <w:numId w:val="18"/>
              </w:numPr>
              <w:spacing w:after="0" w:line="240" w:lineRule="auto"/>
              <w:ind w:left="365"/>
              <w:jc w:val="both"/>
              <w:rPr>
                <w:rFonts w:ascii="Arial" w:hAnsi="Arial" w:cs="Arial"/>
                <w:sz w:val="24"/>
                <w:szCs w:val="28"/>
                <w:lang w:val="en-US"/>
              </w:rPr>
            </w:pPr>
            <w:r w:rsidRPr="00396509">
              <w:rPr>
                <w:rFonts w:ascii="Arial" w:hAnsi="Arial" w:cs="Arial"/>
                <w:sz w:val="24"/>
                <w:szCs w:val="28"/>
                <w:lang w:val="en-US"/>
              </w:rPr>
              <w:t>Independent Member</w:t>
            </w:r>
            <w:r>
              <w:rPr>
                <w:rFonts w:ascii="Arial" w:hAnsi="Arial" w:cs="Arial"/>
                <w:sz w:val="24"/>
                <w:szCs w:val="28"/>
                <w:lang w:val="en-US"/>
              </w:rPr>
              <w:t xml:space="preserve"> </w:t>
            </w:r>
            <w:r w:rsidRPr="00396509">
              <w:rPr>
                <w:rFonts w:ascii="Arial" w:hAnsi="Arial" w:cs="Arial"/>
                <w:sz w:val="24"/>
                <w:szCs w:val="28"/>
                <w:lang w:val="en-US"/>
              </w:rPr>
              <w:t>Application</w:t>
            </w:r>
            <w:r>
              <w:rPr>
                <w:rFonts w:ascii="Arial" w:hAnsi="Arial" w:cs="Arial"/>
                <w:sz w:val="24"/>
                <w:szCs w:val="28"/>
                <w:lang w:val="en-US"/>
              </w:rPr>
              <w:t xml:space="preserve"> 4</w:t>
            </w:r>
          </w:p>
          <w:p w14:paraId="31F91F21" w14:textId="77777777" w:rsidR="00E6602C" w:rsidRPr="00554333" w:rsidRDefault="00E6602C" w:rsidP="00CE4F62">
            <w:pPr>
              <w:pStyle w:val="ListParagraph"/>
              <w:numPr>
                <w:ilvl w:val="0"/>
                <w:numId w:val="18"/>
              </w:numPr>
              <w:spacing w:after="0" w:line="240" w:lineRule="auto"/>
              <w:ind w:left="365"/>
              <w:jc w:val="both"/>
              <w:rPr>
                <w:rFonts w:ascii="Arial" w:hAnsi="Arial" w:cs="Arial"/>
                <w:szCs w:val="24"/>
                <w:lang w:val="en-US"/>
              </w:rPr>
            </w:pPr>
            <w:r w:rsidRPr="00396509">
              <w:rPr>
                <w:rFonts w:ascii="Arial" w:hAnsi="Arial" w:cs="Arial"/>
                <w:sz w:val="24"/>
                <w:szCs w:val="28"/>
                <w:lang w:val="en-US"/>
              </w:rPr>
              <w:t>Independent Member</w:t>
            </w:r>
            <w:r>
              <w:rPr>
                <w:rFonts w:ascii="Arial" w:hAnsi="Arial" w:cs="Arial"/>
                <w:sz w:val="24"/>
                <w:szCs w:val="28"/>
                <w:lang w:val="en-US"/>
              </w:rPr>
              <w:t xml:space="preserve"> </w:t>
            </w:r>
            <w:r w:rsidRPr="00396509">
              <w:rPr>
                <w:rFonts w:ascii="Arial" w:hAnsi="Arial" w:cs="Arial"/>
                <w:sz w:val="24"/>
                <w:szCs w:val="28"/>
                <w:lang w:val="en-US"/>
              </w:rPr>
              <w:t xml:space="preserve">Application </w:t>
            </w:r>
            <w:r>
              <w:rPr>
                <w:rFonts w:ascii="Arial" w:hAnsi="Arial" w:cs="Arial"/>
                <w:sz w:val="24"/>
                <w:szCs w:val="28"/>
                <w:lang w:val="en-US"/>
              </w:rPr>
              <w:t>5</w:t>
            </w:r>
          </w:p>
        </w:tc>
      </w:tr>
    </w:tbl>
    <w:p w14:paraId="0C20E652" w14:textId="05B421BB" w:rsidR="00E6602C" w:rsidRDefault="00E6602C" w:rsidP="00E6602C">
      <w:pPr>
        <w:rPr>
          <w:rFonts w:ascii="Arial" w:hAnsi="Arial" w:cs="Arial"/>
          <w:b/>
          <w:kern w:val="28"/>
          <w:szCs w:val="22"/>
        </w:rPr>
      </w:pPr>
    </w:p>
    <w:p w14:paraId="38D4A0D8" w14:textId="77777777" w:rsidR="00E6602C" w:rsidRDefault="00E6602C" w:rsidP="00E6602C">
      <w:pPr>
        <w:jc w:val="both"/>
        <w:rPr>
          <w:rFonts w:ascii="Arial" w:hAnsi="Arial" w:cs="Arial"/>
          <w:b/>
          <w:sz w:val="28"/>
          <w:szCs w:val="32"/>
          <w:lang w:val="en-US"/>
        </w:rPr>
      </w:pPr>
      <w:r>
        <w:rPr>
          <w:rFonts w:ascii="Arial" w:hAnsi="Arial" w:cs="Arial"/>
          <w:b/>
          <w:sz w:val="28"/>
          <w:szCs w:val="32"/>
          <w:lang w:val="en-US"/>
        </w:rPr>
        <w:t>Committee Recommendation / Recommendation to Committee</w:t>
      </w:r>
    </w:p>
    <w:p w14:paraId="502B528A" w14:textId="77777777" w:rsidR="00E6602C" w:rsidRDefault="00E6602C" w:rsidP="00E6602C">
      <w:pPr>
        <w:jc w:val="both"/>
        <w:rPr>
          <w:rFonts w:ascii="Arial" w:hAnsi="Arial" w:cs="Arial"/>
          <w:b/>
          <w:szCs w:val="32"/>
          <w:lang w:val="en-US"/>
        </w:rPr>
      </w:pPr>
    </w:p>
    <w:p w14:paraId="290A4A55" w14:textId="77777777" w:rsidR="00E6602C" w:rsidRDefault="00E6602C" w:rsidP="00E6602C">
      <w:pPr>
        <w:jc w:val="both"/>
      </w:pPr>
      <w:r>
        <w:rPr>
          <w:rFonts w:ascii="Arial" w:hAnsi="Arial" w:cs="Arial"/>
          <w:b/>
          <w:szCs w:val="32"/>
          <w:lang w:val="en-US"/>
        </w:rPr>
        <w:t>Committee endorses the following recommendation t</w:t>
      </w:r>
      <w:r>
        <w:rPr>
          <w:rFonts w:ascii="Arial" w:hAnsi="Arial" w:cs="Arial"/>
          <w:b/>
          <w:szCs w:val="24"/>
          <w:lang w:val="en-US"/>
        </w:rPr>
        <w:t xml:space="preserve">hat </w:t>
      </w:r>
      <w:proofErr w:type="spellStart"/>
      <w:r>
        <w:rPr>
          <w:rFonts w:ascii="Arial" w:hAnsi="Arial" w:cs="Arial"/>
          <w:b/>
          <w:szCs w:val="24"/>
          <w:lang w:val="en-US"/>
        </w:rPr>
        <w:t>Mr</w:t>
      </w:r>
      <w:proofErr w:type="spellEnd"/>
      <w:r>
        <w:rPr>
          <w:rFonts w:ascii="Arial" w:hAnsi="Arial" w:cs="Arial"/>
          <w:b/>
          <w:szCs w:val="24"/>
          <w:lang w:val="en-US"/>
        </w:rPr>
        <w:t xml:space="preserve"> Andrew Edwards be appointed to the CEO Recruitment &amp; Selection Committee as the independent member until a Long-term Chief Executive Officer has been appointed.</w:t>
      </w:r>
    </w:p>
    <w:p w14:paraId="0AD25C53" w14:textId="77777777" w:rsidR="00E6602C" w:rsidRDefault="00E6602C" w:rsidP="00E6602C">
      <w:pPr>
        <w:rPr>
          <w:rFonts w:ascii="Arial" w:hAnsi="Arial" w:cs="Arial"/>
          <w:b/>
          <w:kern w:val="28"/>
          <w:szCs w:val="22"/>
        </w:rPr>
      </w:pPr>
    </w:p>
    <w:p w14:paraId="432C8D88" w14:textId="77777777" w:rsidR="00E6602C" w:rsidRDefault="00E6602C" w:rsidP="00E6602C">
      <w:pPr>
        <w:rPr>
          <w:rFonts w:ascii="Arial" w:hAnsi="Arial" w:cs="Arial"/>
          <w:b/>
          <w:kern w:val="28"/>
          <w:szCs w:val="22"/>
        </w:rPr>
      </w:pPr>
    </w:p>
    <w:p w14:paraId="1F3E68C9" w14:textId="77777777" w:rsidR="00E6602C" w:rsidRPr="00EE5F08" w:rsidRDefault="00E6602C" w:rsidP="00E6602C">
      <w:pPr>
        <w:jc w:val="both"/>
        <w:rPr>
          <w:rFonts w:ascii="Arial" w:hAnsi="Arial" w:cs="Arial"/>
          <w:b/>
          <w:sz w:val="28"/>
          <w:szCs w:val="28"/>
          <w:lang w:val="en-US"/>
        </w:rPr>
      </w:pPr>
      <w:r w:rsidRPr="00EE5F08">
        <w:rPr>
          <w:rFonts w:ascii="Arial" w:hAnsi="Arial" w:cs="Arial"/>
          <w:b/>
          <w:sz w:val="28"/>
          <w:szCs w:val="28"/>
          <w:lang w:val="en-US"/>
        </w:rPr>
        <w:t>Executive Summary</w:t>
      </w:r>
    </w:p>
    <w:p w14:paraId="38469A59" w14:textId="77777777" w:rsidR="00E6602C" w:rsidRDefault="00E6602C" w:rsidP="00E6602C">
      <w:pPr>
        <w:jc w:val="both"/>
        <w:rPr>
          <w:rFonts w:ascii="Arial" w:hAnsi="Arial" w:cs="Arial"/>
          <w:b/>
          <w:szCs w:val="24"/>
          <w:lang w:val="en-US"/>
        </w:rPr>
      </w:pPr>
    </w:p>
    <w:p w14:paraId="079C0C12" w14:textId="77777777" w:rsidR="00E6602C" w:rsidRDefault="00E6602C" w:rsidP="00E6602C">
      <w:pPr>
        <w:jc w:val="both"/>
        <w:rPr>
          <w:rFonts w:ascii="Arial" w:hAnsi="Arial" w:cs="Arial"/>
          <w:b/>
          <w:bCs/>
          <w:szCs w:val="24"/>
          <w:lang w:val="en-US"/>
        </w:rPr>
      </w:pPr>
      <w:r>
        <w:rPr>
          <w:rFonts w:ascii="Arial" w:hAnsi="Arial" w:cs="Arial"/>
          <w:b/>
          <w:bCs/>
          <w:szCs w:val="24"/>
          <w:lang w:val="en-US"/>
        </w:rPr>
        <w:t xml:space="preserve">Long Term CEO Recruitment – Independent Committee Member   </w:t>
      </w:r>
    </w:p>
    <w:p w14:paraId="0887C9D0" w14:textId="77777777" w:rsidR="00E6602C" w:rsidRDefault="00E6602C" w:rsidP="00E6602C">
      <w:pPr>
        <w:jc w:val="both"/>
        <w:rPr>
          <w:rFonts w:ascii="Arial" w:hAnsi="Arial" w:cs="Arial"/>
          <w:b/>
          <w:bCs/>
          <w:szCs w:val="24"/>
          <w:lang w:val="en-US"/>
        </w:rPr>
      </w:pPr>
    </w:p>
    <w:p w14:paraId="5C55D7AC" w14:textId="77777777" w:rsidR="00E6602C" w:rsidRPr="00B928C3" w:rsidRDefault="00E6602C" w:rsidP="00E6602C">
      <w:pPr>
        <w:jc w:val="both"/>
        <w:rPr>
          <w:rFonts w:ascii="Arial" w:hAnsi="Arial" w:cs="Arial"/>
          <w:szCs w:val="24"/>
          <w:lang w:val="en-US"/>
        </w:rPr>
      </w:pPr>
      <w:r w:rsidRPr="00B928C3">
        <w:rPr>
          <w:rFonts w:ascii="Arial" w:hAnsi="Arial" w:cs="Arial"/>
          <w:szCs w:val="24"/>
          <w:lang w:val="en-US"/>
        </w:rPr>
        <w:t xml:space="preserve">The </w:t>
      </w:r>
      <w:r w:rsidRPr="000B1BAE">
        <w:rPr>
          <w:rFonts w:ascii="Arial" w:hAnsi="Arial" w:cs="Arial"/>
          <w:szCs w:val="28"/>
          <w:lang w:val="en-US"/>
        </w:rPr>
        <w:t>Guidelines for Local Government CEO Recruitment and Selection, Performance Review and Termination</w:t>
      </w:r>
      <w:r>
        <w:rPr>
          <w:rFonts w:ascii="Arial" w:hAnsi="Arial" w:cs="Arial"/>
          <w:szCs w:val="24"/>
          <w:lang w:val="en-US"/>
        </w:rPr>
        <w:t xml:space="preserve"> of </w:t>
      </w:r>
      <w:r w:rsidRPr="00B928C3">
        <w:rPr>
          <w:rFonts w:ascii="Arial" w:hAnsi="Arial" w:cs="Arial"/>
          <w:szCs w:val="24"/>
          <w:lang w:val="en-US"/>
        </w:rPr>
        <w:t>a CEO require the inclusion of a suitable person to be an Independent Member of the CEO Recruitment &amp; Selection Committee</w:t>
      </w:r>
      <w:r>
        <w:rPr>
          <w:rFonts w:ascii="Arial" w:hAnsi="Arial" w:cs="Arial"/>
          <w:szCs w:val="24"/>
          <w:lang w:val="en-US"/>
        </w:rPr>
        <w:t xml:space="preserve"> when recruiting a substantive CEO (Attachment 1). </w:t>
      </w:r>
    </w:p>
    <w:p w14:paraId="643FDAA4" w14:textId="77777777" w:rsidR="00E6602C" w:rsidRDefault="00E6602C" w:rsidP="00E6602C">
      <w:pPr>
        <w:jc w:val="both"/>
        <w:rPr>
          <w:rFonts w:ascii="Arial" w:hAnsi="Arial" w:cs="Arial"/>
          <w:b/>
          <w:bCs/>
          <w:szCs w:val="24"/>
          <w:lang w:val="en-US"/>
        </w:rPr>
      </w:pPr>
    </w:p>
    <w:p w14:paraId="00B3BAC5" w14:textId="77777777" w:rsidR="00E6602C" w:rsidRDefault="00E6602C" w:rsidP="00E6602C">
      <w:pPr>
        <w:jc w:val="both"/>
        <w:rPr>
          <w:rFonts w:ascii="Arial" w:hAnsi="Arial" w:cs="Arial"/>
          <w:szCs w:val="24"/>
          <w:lang w:val="en-US"/>
        </w:rPr>
      </w:pPr>
      <w:r w:rsidRPr="00375753">
        <w:rPr>
          <w:rFonts w:ascii="Arial" w:hAnsi="Arial" w:cs="Arial"/>
          <w:szCs w:val="24"/>
          <w:lang w:val="en-US"/>
        </w:rPr>
        <w:t xml:space="preserve">An advertising process inviting applications </w:t>
      </w:r>
      <w:r>
        <w:rPr>
          <w:rFonts w:ascii="Arial" w:hAnsi="Arial" w:cs="Arial"/>
          <w:szCs w:val="24"/>
          <w:lang w:val="en-US"/>
        </w:rPr>
        <w:t xml:space="preserve">from ratepayers, </w:t>
      </w:r>
      <w:proofErr w:type="gramStart"/>
      <w:r>
        <w:rPr>
          <w:rFonts w:ascii="Arial" w:hAnsi="Arial" w:cs="Arial"/>
          <w:szCs w:val="24"/>
          <w:lang w:val="en-US"/>
        </w:rPr>
        <w:t>residents</w:t>
      </w:r>
      <w:proofErr w:type="gramEnd"/>
      <w:r>
        <w:rPr>
          <w:rFonts w:ascii="Arial" w:hAnsi="Arial" w:cs="Arial"/>
          <w:szCs w:val="24"/>
          <w:lang w:val="en-US"/>
        </w:rPr>
        <w:t xml:space="preserve"> or electors to perform the role of Independent Member of the CEO Recruitment and Selection Committee to recruit the Long-Term CEO, closed to applications on 7 May 2021. </w:t>
      </w:r>
    </w:p>
    <w:p w14:paraId="0A10CE58" w14:textId="77777777" w:rsidR="00E6602C" w:rsidRDefault="00E6602C" w:rsidP="00E6602C">
      <w:pPr>
        <w:rPr>
          <w:rFonts w:ascii="Arial" w:hAnsi="Arial" w:cs="Arial"/>
          <w:b/>
          <w:kern w:val="28"/>
          <w:szCs w:val="22"/>
        </w:rPr>
      </w:pPr>
    </w:p>
    <w:p w14:paraId="41C8B0FB" w14:textId="77777777" w:rsidR="00E6602C" w:rsidRDefault="00E6602C" w:rsidP="00E6602C">
      <w:pPr>
        <w:jc w:val="both"/>
        <w:rPr>
          <w:rFonts w:ascii="Arial" w:hAnsi="Arial" w:cs="Arial"/>
          <w:szCs w:val="24"/>
          <w:lang w:val="en-US"/>
        </w:rPr>
      </w:pPr>
      <w:r>
        <w:rPr>
          <w:rFonts w:ascii="Arial" w:hAnsi="Arial" w:cs="Arial"/>
          <w:szCs w:val="24"/>
          <w:lang w:val="en-US"/>
        </w:rPr>
        <w:t>Five a</w:t>
      </w:r>
      <w:r w:rsidRPr="00765910">
        <w:rPr>
          <w:rFonts w:ascii="Arial" w:hAnsi="Arial" w:cs="Arial"/>
          <w:szCs w:val="24"/>
          <w:lang w:val="en-US"/>
        </w:rPr>
        <w:t xml:space="preserve">pplications were received </w:t>
      </w:r>
      <w:r>
        <w:rPr>
          <w:rFonts w:ascii="Arial" w:hAnsi="Arial" w:cs="Arial"/>
          <w:szCs w:val="24"/>
          <w:lang w:val="en-US"/>
        </w:rPr>
        <w:t xml:space="preserve">and were presented to the CEO Recruitment &amp; Selection Committee for review and consideration. Following the CEO Recruitment &amp; Selection Committee’s review of the applications the Committee has recommended </w:t>
      </w:r>
      <w:proofErr w:type="spellStart"/>
      <w:r>
        <w:rPr>
          <w:rFonts w:ascii="Arial" w:hAnsi="Arial" w:cs="Arial"/>
          <w:szCs w:val="24"/>
          <w:lang w:val="en-US"/>
        </w:rPr>
        <w:t>Mr</w:t>
      </w:r>
      <w:proofErr w:type="spellEnd"/>
      <w:r>
        <w:rPr>
          <w:rFonts w:ascii="Arial" w:hAnsi="Arial" w:cs="Arial"/>
          <w:szCs w:val="24"/>
          <w:lang w:val="en-US"/>
        </w:rPr>
        <w:t xml:space="preserve"> Andrew Edwards be appointed as the Independent Member of the CEO Recruitment &amp; Selection Committee to assist the Committee in the recruitment of a Long-Term CEO. </w:t>
      </w:r>
    </w:p>
    <w:p w14:paraId="4B7A7211" w14:textId="77777777" w:rsidR="00E6602C" w:rsidRDefault="00E6602C" w:rsidP="00E6602C">
      <w:pPr>
        <w:jc w:val="both"/>
        <w:rPr>
          <w:rFonts w:ascii="Arial" w:hAnsi="Arial" w:cs="Arial"/>
          <w:b/>
          <w:szCs w:val="24"/>
          <w:lang w:val="en-US"/>
        </w:rPr>
      </w:pPr>
      <w:r>
        <w:rPr>
          <w:rFonts w:ascii="Arial" w:hAnsi="Arial" w:cs="Arial"/>
          <w:b/>
          <w:szCs w:val="24"/>
          <w:lang w:val="en-US"/>
        </w:rPr>
        <w:t>Background</w:t>
      </w:r>
    </w:p>
    <w:p w14:paraId="3376CE25" w14:textId="77777777" w:rsidR="00E6602C" w:rsidRPr="00EC3FB0" w:rsidRDefault="00E6602C" w:rsidP="00E6602C">
      <w:pPr>
        <w:jc w:val="both"/>
        <w:rPr>
          <w:rFonts w:ascii="Arial" w:hAnsi="Arial" w:cs="Arial"/>
          <w:b/>
          <w:szCs w:val="24"/>
          <w:lang w:val="en-US"/>
        </w:rPr>
      </w:pPr>
    </w:p>
    <w:p w14:paraId="6FCF1E5B" w14:textId="77777777" w:rsidR="00E6602C" w:rsidRDefault="00E6602C" w:rsidP="00E6602C">
      <w:pPr>
        <w:jc w:val="both"/>
        <w:rPr>
          <w:rFonts w:ascii="Arial" w:hAnsi="Arial" w:cs="Arial"/>
          <w:b/>
          <w:szCs w:val="32"/>
          <w:lang w:val="en-US"/>
        </w:rPr>
      </w:pPr>
      <w:r>
        <w:rPr>
          <w:rFonts w:ascii="Arial" w:hAnsi="Arial" w:cs="Arial"/>
          <w:b/>
          <w:szCs w:val="32"/>
          <w:lang w:val="en-US"/>
        </w:rPr>
        <w:t>CEO Recruitment &amp; Selection Committee Independent Member</w:t>
      </w:r>
    </w:p>
    <w:p w14:paraId="77CC7CBF" w14:textId="77777777" w:rsidR="00E6602C" w:rsidRDefault="00E6602C" w:rsidP="00E6602C">
      <w:pPr>
        <w:jc w:val="both"/>
        <w:rPr>
          <w:rFonts w:ascii="Arial" w:hAnsi="Arial" w:cs="Arial"/>
          <w:b/>
          <w:szCs w:val="32"/>
          <w:lang w:val="en-US"/>
        </w:rPr>
      </w:pPr>
    </w:p>
    <w:p w14:paraId="7ADA969B" w14:textId="77777777" w:rsidR="00E6602C" w:rsidRDefault="00E6602C" w:rsidP="00E6602C">
      <w:pPr>
        <w:jc w:val="both"/>
        <w:rPr>
          <w:rFonts w:ascii="Arial" w:hAnsi="Arial" w:cs="Arial"/>
          <w:bCs/>
          <w:szCs w:val="32"/>
          <w:lang w:val="en-US"/>
        </w:rPr>
      </w:pPr>
      <w:r w:rsidRPr="009C2C8A">
        <w:rPr>
          <w:rFonts w:ascii="Arial" w:hAnsi="Arial" w:cs="Arial"/>
          <w:bCs/>
          <w:szCs w:val="32"/>
          <w:lang w:val="en-US"/>
        </w:rPr>
        <w:t xml:space="preserve">In accordance with Local Government CEO Recruitment and Selection Guidelines, </w:t>
      </w:r>
      <w:r>
        <w:rPr>
          <w:rFonts w:ascii="Arial" w:hAnsi="Arial" w:cs="Arial"/>
          <w:bCs/>
          <w:szCs w:val="32"/>
          <w:lang w:val="en-US"/>
        </w:rPr>
        <w:t xml:space="preserve">there is a requirement for an Independent Member to be on the CEO Recruitment and Selection Committee for recruitment of the substantive CEO. </w:t>
      </w:r>
    </w:p>
    <w:p w14:paraId="2ED0B5D1" w14:textId="77777777" w:rsidR="00E6602C" w:rsidRDefault="00E6602C" w:rsidP="00E6602C">
      <w:pPr>
        <w:jc w:val="both"/>
        <w:rPr>
          <w:rFonts w:ascii="Arial" w:hAnsi="Arial" w:cs="Arial"/>
          <w:bCs/>
          <w:szCs w:val="32"/>
          <w:lang w:val="en-US"/>
        </w:rPr>
      </w:pPr>
    </w:p>
    <w:p w14:paraId="17DBCFFF" w14:textId="77777777" w:rsidR="00E6602C" w:rsidRDefault="00E6602C" w:rsidP="00E6602C">
      <w:pPr>
        <w:jc w:val="both"/>
        <w:rPr>
          <w:rFonts w:ascii="Arial" w:hAnsi="Arial" w:cs="Arial"/>
          <w:szCs w:val="24"/>
          <w:lang w:val="en-US"/>
        </w:rPr>
      </w:pPr>
      <w:r>
        <w:rPr>
          <w:rFonts w:ascii="Arial" w:hAnsi="Arial" w:cs="Arial"/>
          <w:szCs w:val="24"/>
          <w:lang w:val="en-US"/>
        </w:rPr>
        <w:t xml:space="preserve">The guidelines state that the independent person cannot be a current elected member, human resources consultant or staff member of the local government. Examples of who the independent person could be include as follows: </w:t>
      </w:r>
    </w:p>
    <w:p w14:paraId="66C71E89" w14:textId="77777777" w:rsidR="00E6602C" w:rsidRDefault="00E6602C" w:rsidP="00E6602C">
      <w:pPr>
        <w:ind w:left="1440"/>
        <w:jc w:val="both"/>
        <w:rPr>
          <w:rFonts w:ascii="Arial" w:hAnsi="Arial" w:cs="Arial"/>
          <w:szCs w:val="24"/>
          <w:lang w:val="en-US"/>
        </w:rPr>
      </w:pPr>
    </w:p>
    <w:p w14:paraId="7FEB50BF" w14:textId="77777777" w:rsidR="00E6602C" w:rsidRDefault="00E6602C" w:rsidP="00CE4F62">
      <w:pPr>
        <w:pStyle w:val="ListParagraph"/>
        <w:numPr>
          <w:ilvl w:val="0"/>
          <w:numId w:val="20"/>
        </w:numPr>
        <w:suppressAutoHyphens/>
        <w:autoSpaceDN w:val="0"/>
        <w:spacing w:after="0" w:line="240" w:lineRule="auto"/>
        <w:ind w:left="567" w:hanging="567"/>
        <w:contextualSpacing w:val="0"/>
        <w:jc w:val="both"/>
        <w:textAlignment w:val="baseline"/>
        <w:rPr>
          <w:rFonts w:ascii="Arial" w:hAnsi="Arial" w:cs="Arial"/>
          <w:sz w:val="24"/>
          <w:szCs w:val="24"/>
          <w:lang w:val="en-US"/>
        </w:rPr>
      </w:pPr>
      <w:r>
        <w:rPr>
          <w:rFonts w:ascii="Arial" w:hAnsi="Arial" w:cs="Arial"/>
          <w:sz w:val="24"/>
          <w:szCs w:val="24"/>
          <w:lang w:val="en-US"/>
        </w:rPr>
        <w:t xml:space="preserve">Former elected members or former staff </w:t>
      </w:r>
      <w:proofErr w:type="gramStart"/>
      <w:r>
        <w:rPr>
          <w:rFonts w:ascii="Arial" w:hAnsi="Arial" w:cs="Arial"/>
          <w:sz w:val="24"/>
          <w:szCs w:val="24"/>
          <w:lang w:val="en-US"/>
        </w:rPr>
        <w:t>members;</w:t>
      </w:r>
      <w:proofErr w:type="gramEnd"/>
    </w:p>
    <w:p w14:paraId="0185AD92" w14:textId="77777777" w:rsidR="00E6602C" w:rsidRDefault="00E6602C" w:rsidP="00CE4F62">
      <w:pPr>
        <w:pStyle w:val="ListParagraph"/>
        <w:numPr>
          <w:ilvl w:val="0"/>
          <w:numId w:val="20"/>
        </w:numPr>
        <w:suppressAutoHyphens/>
        <w:autoSpaceDN w:val="0"/>
        <w:spacing w:after="0" w:line="240" w:lineRule="auto"/>
        <w:ind w:left="567" w:hanging="567"/>
        <w:contextualSpacing w:val="0"/>
        <w:jc w:val="both"/>
        <w:textAlignment w:val="baseline"/>
        <w:rPr>
          <w:rFonts w:ascii="Arial" w:hAnsi="Arial" w:cs="Arial"/>
          <w:sz w:val="24"/>
          <w:szCs w:val="24"/>
          <w:lang w:val="en-US"/>
        </w:rPr>
      </w:pPr>
      <w:r>
        <w:rPr>
          <w:rFonts w:ascii="Arial" w:hAnsi="Arial" w:cs="Arial"/>
          <w:sz w:val="24"/>
          <w:szCs w:val="24"/>
          <w:lang w:val="en-US"/>
        </w:rPr>
        <w:t xml:space="preserve">Former elected members or former staff members of another local </w:t>
      </w:r>
      <w:proofErr w:type="gramStart"/>
      <w:r>
        <w:rPr>
          <w:rFonts w:ascii="Arial" w:hAnsi="Arial" w:cs="Arial"/>
          <w:sz w:val="24"/>
          <w:szCs w:val="24"/>
          <w:lang w:val="en-US"/>
        </w:rPr>
        <w:t>government;</w:t>
      </w:r>
      <w:proofErr w:type="gramEnd"/>
    </w:p>
    <w:p w14:paraId="00606906" w14:textId="77777777" w:rsidR="00E6602C" w:rsidRDefault="00E6602C" w:rsidP="00CE4F62">
      <w:pPr>
        <w:pStyle w:val="ListParagraph"/>
        <w:numPr>
          <w:ilvl w:val="0"/>
          <w:numId w:val="20"/>
        </w:numPr>
        <w:suppressAutoHyphens/>
        <w:autoSpaceDN w:val="0"/>
        <w:spacing w:after="0" w:line="240" w:lineRule="auto"/>
        <w:ind w:left="567" w:hanging="567"/>
        <w:contextualSpacing w:val="0"/>
        <w:jc w:val="both"/>
        <w:textAlignment w:val="baseline"/>
        <w:rPr>
          <w:rFonts w:ascii="Arial" w:hAnsi="Arial" w:cs="Arial"/>
          <w:sz w:val="24"/>
          <w:szCs w:val="24"/>
          <w:lang w:val="en-US"/>
        </w:rPr>
      </w:pPr>
      <w:r>
        <w:rPr>
          <w:rFonts w:ascii="Arial" w:hAnsi="Arial" w:cs="Arial"/>
          <w:sz w:val="24"/>
          <w:szCs w:val="24"/>
          <w:lang w:val="en-US"/>
        </w:rPr>
        <w:t xml:space="preserve">A prominent or highly regarded member of the community; or  </w:t>
      </w:r>
    </w:p>
    <w:p w14:paraId="0DA9BA64" w14:textId="77777777" w:rsidR="00E6602C" w:rsidRDefault="00E6602C" w:rsidP="00CE4F62">
      <w:pPr>
        <w:pStyle w:val="ListParagraph"/>
        <w:numPr>
          <w:ilvl w:val="0"/>
          <w:numId w:val="20"/>
        </w:numPr>
        <w:suppressAutoHyphens/>
        <w:autoSpaceDN w:val="0"/>
        <w:spacing w:after="0" w:line="240" w:lineRule="auto"/>
        <w:ind w:left="567" w:hanging="567"/>
        <w:contextualSpacing w:val="0"/>
        <w:jc w:val="both"/>
        <w:textAlignment w:val="baseline"/>
        <w:rPr>
          <w:rFonts w:ascii="Arial" w:hAnsi="Arial" w:cs="Arial"/>
          <w:sz w:val="24"/>
          <w:szCs w:val="24"/>
          <w:lang w:val="en-US"/>
        </w:rPr>
      </w:pPr>
      <w:r>
        <w:rPr>
          <w:rFonts w:ascii="Arial" w:hAnsi="Arial" w:cs="Arial"/>
          <w:sz w:val="24"/>
          <w:szCs w:val="24"/>
          <w:lang w:val="en-US"/>
        </w:rPr>
        <w:t xml:space="preserve">A person with experience in the recruitment of CEOs and senior executives. </w:t>
      </w:r>
    </w:p>
    <w:p w14:paraId="43603793" w14:textId="77777777" w:rsidR="00E6602C" w:rsidRDefault="00E6602C" w:rsidP="00E6602C">
      <w:pPr>
        <w:jc w:val="both"/>
        <w:rPr>
          <w:rFonts w:ascii="Arial" w:hAnsi="Arial" w:cs="Arial"/>
          <w:bCs/>
          <w:szCs w:val="32"/>
          <w:lang w:val="en-US"/>
        </w:rPr>
      </w:pPr>
    </w:p>
    <w:p w14:paraId="5D40DB0B" w14:textId="77777777" w:rsidR="00E6602C" w:rsidRDefault="00E6602C" w:rsidP="00E6602C">
      <w:pPr>
        <w:jc w:val="both"/>
        <w:rPr>
          <w:rFonts w:ascii="Arial" w:hAnsi="Arial" w:cs="Arial"/>
          <w:bCs/>
          <w:szCs w:val="32"/>
          <w:lang w:val="en-US"/>
        </w:rPr>
      </w:pPr>
      <w:r>
        <w:rPr>
          <w:rFonts w:ascii="Arial" w:hAnsi="Arial" w:cs="Arial"/>
          <w:bCs/>
          <w:szCs w:val="32"/>
          <w:lang w:val="en-US"/>
        </w:rPr>
        <w:t xml:space="preserve">An advertisement inviting suitable applications was placed in the Post Newspaper, on the City’s website, administration notice board, library notice boards and on </w:t>
      </w:r>
      <w:proofErr w:type="spellStart"/>
      <w:r>
        <w:rPr>
          <w:rFonts w:ascii="Arial" w:hAnsi="Arial" w:cs="Arial"/>
          <w:bCs/>
          <w:szCs w:val="32"/>
          <w:lang w:val="en-US"/>
        </w:rPr>
        <w:t>YourVoice</w:t>
      </w:r>
      <w:proofErr w:type="spellEnd"/>
      <w:r>
        <w:rPr>
          <w:rFonts w:ascii="Arial" w:hAnsi="Arial" w:cs="Arial"/>
          <w:bCs/>
          <w:szCs w:val="32"/>
          <w:lang w:val="en-US"/>
        </w:rPr>
        <w:t xml:space="preserve">. The application period closed on 7 May 2021.  </w:t>
      </w:r>
    </w:p>
    <w:p w14:paraId="1C200A44" w14:textId="77777777" w:rsidR="00E6602C" w:rsidRDefault="00E6602C" w:rsidP="00E6602C">
      <w:pPr>
        <w:jc w:val="both"/>
        <w:rPr>
          <w:rFonts w:ascii="Arial" w:hAnsi="Arial" w:cs="Arial"/>
          <w:bCs/>
          <w:szCs w:val="32"/>
          <w:lang w:val="en-US"/>
        </w:rPr>
      </w:pPr>
    </w:p>
    <w:p w14:paraId="1436A14E" w14:textId="77777777" w:rsidR="00E6602C" w:rsidRDefault="00E6602C" w:rsidP="00E6602C">
      <w:pPr>
        <w:jc w:val="both"/>
        <w:rPr>
          <w:rFonts w:ascii="Arial" w:hAnsi="Arial" w:cs="Arial"/>
          <w:bCs/>
          <w:szCs w:val="32"/>
          <w:lang w:val="en-US"/>
        </w:rPr>
      </w:pPr>
      <w:r>
        <w:rPr>
          <w:rFonts w:ascii="Arial" w:hAnsi="Arial" w:cs="Arial"/>
          <w:bCs/>
          <w:szCs w:val="32"/>
          <w:lang w:val="en-US"/>
        </w:rPr>
        <w:t>Five people applied for the role of Independent Member and their confidential applications are attached (Confidential Attachments 1-5).</w:t>
      </w:r>
    </w:p>
    <w:p w14:paraId="0ED6F592" w14:textId="77777777" w:rsidR="00E6602C" w:rsidRDefault="00E6602C" w:rsidP="00E6602C">
      <w:pPr>
        <w:jc w:val="both"/>
        <w:rPr>
          <w:rFonts w:ascii="Arial" w:hAnsi="Arial" w:cs="Arial"/>
          <w:bCs/>
          <w:szCs w:val="32"/>
          <w:lang w:val="en-US"/>
        </w:rPr>
      </w:pPr>
    </w:p>
    <w:p w14:paraId="67979969" w14:textId="77777777" w:rsidR="00E6602C" w:rsidRPr="00EE5F08" w:rsidRDefault="00E6602C" w:rsidP="00E6602C">
      <w:pPr>
        <w:jc w:val="both"/>
        <w:rPr>
          <w:rFonts w:ascii="Arial" w:hAnsi="Arial" w:cs="Arial"/>
          <w:b/>
          <w:sz w:val="28"/>
          <w:szCs w:val="36"/>
          <w:lang w:val="en-US"/>
        </w:rPr>
      </w:pPr>
      <w:r w:rsidRPr="00EE5F08">
        <w:rPr>
          <w:rFonts w:ascii="Arial" w:hAnsi="Arial" w:cs="Arial"/>
          <w:b/>
          <w:sz w:val="28"/>
          <w:szCs w:val="36"/>
          <w:lang w:val="en-US"/>
        </w:rPr>
        <w:t>Key Relevant Previous Council Decisions:</w:t>
      </w:r>
    </w:p>
    <w:p w14:paraId="3DE533E7" w14:textId="77777777" w:rsidR="00E6602C" w:rsidRDefault="00E6602C" w:rsidP="00E6602C">
      <w:pPr>
        <w:jc w:val="both"/>
        <w:rPr>
          <w:rFonts w:ascii="Arial" w:hAnsi="Arial" w:cs="Arial"/>
          <w:b/>
          <w:szCs w:val="32"/>
          <w:lang w:val="en-US"/>
        </w:rPr>
      </w:pPr>
    </w:p>
    <w:p w14:paraId="1D04E7D5" w14:textId="77777777" w:rsidR="00E6602C" w:rsidRDefault="00E6602C" w:rsidP="00E6602C">
      <w:pPr>
        <w:jc w:val="both"/>
        <w:rPr>
          <w:rFonts w:ascii="Arial" w:eastAsiaTheme="minorHAnsi" w:hAnsi="Arial" w:cs="Arial"/>
          <w:szCs w:val="32"/>
          <w:lang w:val="en-US"/>
        </w:rPr>
      </w:pPr>
      <w:r>
        <w:rPr>
          <w:rFonts w:ascii="Arial" w:eastAsiaTheme="minorHAnsi" w:hAnsi="Arial" w:cs="Arial"/>
          <w:szCs w:val="32"/>
          <w:lang w:val="en-US"/>
        </w:rPr>
        <w:t xml:space="preserve">Extract </w:t>
      </w:r>
      <w:r w:rsidRPr="00D10FC8">
        <w:rPr>
          <w:rFonts w:ascii="Arial" w:eastAsiaTheme="minorHAnsi" w:hAnsi="Arial" w:cs="Arial"/>
          <w:szCs w:val="32"/>
          <w:lang w:val="en-US"/>
        </w:rPr>
        <w:t xml:space="preserve">Special Council Meeting </w:t>
      </w:r>
      <w:r>
        <w:rPr>
          <w:rFonts w:ascii="Arial" w:eastAsiaTheme="minorHAnsi" w:hAnsi="Arial" w:cs="Arial"/>
          <w:szCs w:val="32"/>
          <w:lang w:val="en-US"/>
        </w:rPr>
        <w:t xml:space="preserve">Minutes - </w:t>
      </w:r>
      <w:r w:rsidRPr="00D10FC8">
        <w:rPr>
          <w:rFonts w:ascii="Arial" w:eastAsiaTheme="minorHAnsi" w:hAnsi="Arial" w:cs="Arial"/>
          <w:szCs w:val="32"/>
          <w:lang w:val="en-US"/>
        </w:rPr>
        <w:t xml:space="preserve">8 April 2021 </w:t>
      </w:r>
    </w:p>
    <w:p w14:paraId="603E91B8" w14:textId="77777777" w:rsidR="00E6602C" w:rsidRDefault="00E6602C" w:rsidP="00E6602C">
      <w:pPr>
        <w:jc w:val="both"/>
        <w:rPr>
          <w:rFonts w:ascii="Arial" w:eastAsiaTheme="minorHAnsi" w:hAnsi="Arial" w:cs="Arial"/>
          <w:szCs w:val="32"/>
          <w:lang w:val="en-US"/>
        </w:rPr>
      </w:pPr>
    </w:p>
    <w:p w14:paraId="5B693AA6" w14:textId="77777777" w:rsidR="00E6602C" w:rsidRPr="00D10FC8" w:rsidRDefault="00E6602C" w:rsidP="00E6602C">
      <w:pPr>
        <w:ind w:left="567" w:hanging="567"/>
        <w:jc w:val="both"/>
        <w:rPr>
          <w:rFonts w:ascii="Arial" w:eastAsiaTheme="minorHAnsi" w:hAnsi="Arial" w:cs="Arial"/>
          <w:szCs w:val="36"/>
          <w:lang w:val="en-US"/>
        </w:rPr>
      </w:pPr>
      <w:r>
        <w:rPr>
          <w:rFonts w:ascii="Arial" w:hAnsi="Arial" w:cs="Arial"/>
          <w:szCs w:val="24"/>
        </w:rPr>
        <w:t>“2.</w:t>
      </w:r>
      <w:r>
        <w:rPr>
          <w:rFonts w:ascii="Arial" w:hAnsi="Arial" w:cs="Arial"/>
          <w:szCs w:val="24"/>
        </w:rPr>
        <w:tab/>
      </w:r>
      <w:r w:rsidRPr="00D10FC8">
        <w:rPr>
          <w:rFonts w:ascii="Arial" w:hAnsi="Arial" w:cs="Arial"/>
          <w:szCs w:val="24"/>
        </w:rPr>
        <w:t xml:space="preserve">instructs the Acting CEO to advertise via the Post Newspaper and Your Voice inviting a ratepayer, </w:t>
      </w:r>
      <w:proofErr w:type="gramStart"/>
      <w:r w:rsidRPr="00D10FC8">
        <w:rPr>
          <w:rFonts w:ascii="Arial" w:hAnsi="Arial" w:cs="Arial"/>
          <w:szCs w:val="24"/>
        </w:rPr>
        <w:t>resident</w:t>
      </w:r>
      <w:proofErr w:type="gramEnd"/>
      <w:r w:rsidRPr="00D10FC8">
        <w:rPr>
          <w:rFonts w:ascii="Arial" w:hAnsi="Arial" w:cs="Arial"/>
          <w:szCs w:val="24"/>
        </w:rPr>
        <w:t xml:space="preserve"> or elector to apply for the position of Independent Committee Member on the CEO Recruitment &amp; Selection Committee. Participation in the CEO Recruitment &amp; Selection Committee is an honorary role to assist the </w:t>
      </w:r>
      <w:proofErr w:type="gramStart"/>
      <w:r w:rsidRPr="00D10FC8">
        <w:rPr>
          <w:rFonts w:ascii="Arial" w:hAnsi="Arial" w:cs="Arial"/>
          <w:szCs w:val="24"/>
        </w:rPr>
        <w:t>City</w:t>
      </w:r>
      <w:proofErr w:type="gramEnd"/>
      <w:r w:rsidRPr="00D10FC8">
        <w:rPr>
          <w:rFonts w:ascii="Arial" w:hAnsi="Arial" w:cs="Arial"/>
          <w:szCs w:val="24"/>
        </w:rPr>
        <w:t xml:space="preserve"> in selecting the Long-Term CEO role at the City of Nedlands; and”</w:t>
      </w:r>
    </w:p>
    <w:p w14:paraId="6EFBE757" w14:textId="77777777" w:rsidR="00E6602C" w:rsidRDefault="00E6602C" w:rsidP="00E6602C">
      <w:pPr>
        <w:jc w:val="both"/>
        <w:rPr>
          <w:rFonts w:ascii="Arial" w:eastAsiaTheme="minorHAnsi" w:hAnsi="Arial" w:cs="Arial"/>
          <w:szCs w:val="32"/>
          <w:lang w:val="en-US"/>
        </w:rPr>
      </w:pPr>
    </w:p>
    <w:p w14:paraId="50E6EA2B" w14:textId="77777777" w:rsidR="00E6602C" w:rsidRPr="00EE5F08" w:rsidRDefault="00E6602C" w:rsidP="00E6602C">
      <w:pPr>
        <w:jc w:val="both"/>
        <w:rPr>
          <w:rFonts w:ascii="Arial" w:hAnsi="Arial" w:cs="Arial"/>
          <w:b/>
          <w:sz w:val="28"/>
          <w:szCs w:val="28"/>
          <w:lang w:val="en-US"/>
        </w:rPr>
      </w:pPr>
      <w:r w:rsidRPr="00EE5F08">
        <w:rPr>
          <w:rFonts w:ascii="Arial" w:hAnsi="Arial" w:cs="Arial"/>
          <w:b/>
          <w:sz w:val="28"/>
          <w:szCs w:val="28"/>
          <w:lang w:val="en-US"/>
        </w:rPr>
        <w:t>Consultation</w:t>
      </w:r>
    </w:p>
    <w:p w14:paraId="45B24D4F" w14:textId="77777777" w:rsidR="00E6602C" w:rsidRPr="004D5FAC" w:rsidRDefault="00E6602C" w:rsidP="00E6602C">
      <w:pPr>
        <w:jc w:val="both"/>
        <w:rPr>
          <w:rFonts w:ascii="Arial" w:hAnsi="Arial" w:cs="Arial"/>
          <w:b/>
          <w:szCs w:val="24"/>
          <w:lang w:val="en-US"/>
        </w:rPr>
      </w:pPr>
    </w:p>
    <w:p w14:paraId="644CB9CC" w14:textId="77777777" w:rsidR="00E6602C" w:rsidRDefault="00E6602C" w:rsidP="00E6602C">
      <w:pPr>
        <w:jc w:val="both"/>
        <w:rPr>
          <w:rFonts w:ascii="Arial" w:hAnsi="Arial" w:cs="Arial"/>
          <w:szCs w:val="24"/>
          <w:lang w:val="en-US"/>
        </w:rPr>
      </w:pPr>
      <w:r>
        <w:rPr>
          <w:rFonts w:ascii="Arial" w:hAnsi="Arial" w:cs="Arial"/>
          <w:szCs w:val="24"/>
          <w:lang w:val="en-US"/>
        </w:rPr>
        <w:t>N/A</w:t>
      </w:r>
    </w:p>
    <w:p w14:paraId="6E80A8BD" w14:textId="77777777" w:rsidR="00E6602C" w:rsidRPr="004D5FAC" w:rsidRDefault="00E6602C" w:rsidP="00E6602C">
      <w:pPr>
        <w:jc w:val="both"/>
        <w:rPr>
          <w:rFonts w:ascii="Arial" w:hAnsi="Arial" w:cs="Arial"/>
          <w:szCs w:val="24"/>
          <w:lang w:val="en-US"/>
        </w:rPr>
      </w:pPr>
    </w:p>
    <w:p w14:paraId="58D64E80" w14:textId="77777777" w:rsidR="00E6602C" w:rsidRPr="00EE5F08" w:rsidRDefault="00E6602C" w:rsidP="00E6602C">
      <w:pPr>
        <w:jc w:val="both"/>
        <w:rPr>
          <w:rFonts w:ascii="Arial" w:hAnsi="Arial" w:cs="Arial"/>
          <w:b/>
          <w:bCs/>
          <w:sz w:val="28"/>
          <w:szCs w:val="28"/>
          <w:lang w:val="en-US"/>
        </w:rPr>
      </w:pPr>
      <w:r w:rsidRPr="00EE5F08">
        <w:rPr>
          <w:rFonts w:ascii="Arial" w:hAnsi="Arial" w:cs="Arial"/>
          <w:b/>
          <w:bCs/>
          <w:sz w:val="28"/>
          <w:szCs w:val="28"/>
          <w:lang w:val="en-US"/>
        </w:rPr>
        <w:t>Strategic Implications</w:t>
      </w:r>
    </w:p>
    <w:p w14:paraId="308E5772" w14:textId="77777777" w:rsidR="00E6602C" w:rsidRPr="004D5FAC" w:rsidRDefault="00E6602C" w:rsidP="00E6602C">
      <w:pPr>
        <w:jc w:val="both"/>
        <w:rPr>
          <w:rFonts w:ascii="Arial" w:hAnsi="Arial" w:cs="Arial"/>
          <w:szCs w:val="24"/>
          <w:lang w:val="en-US"/>
        </w:rPr>
      </w:pPr>
    </w:p>
    <w:p w14:paraId="5FBD8D2C" w14:textId="77777777" w:rsidR="00E6602C" w:rsidRPr="004D5FAC" w:rsidRDefault="00E6602C" w:rsidP="00E6602C">
      <w:pPr>
        <w:jc w:val="both"/>
        <w:rPr>
          <w:rFonts w:ascii="Arial" w:hAnsi="Arial" w:cs="Arial"/>
          <w:szCs w:val="24"/>
          <w:lang w:val="en-US"/>
        </w:rPr>
      </w:pPr>
      <w:r w:rsidRPr="004D5FAC">
        <w:rPr>
          <w:rFonts w:ascii="Arial" w:hAnsi="Arial" w:cs="Arial"/>
          <w:szCs w:val="24"/>
          <w:lang w:val="en-US"/>
        </w:rPr>
        <w:t>Ensures appropriate governance</w:t>
      </w:r>
      <w:r>
        <w:rPr>
          <w:rFonts w:ascii="Arial" w:hAnsi="Arial" w:cs="Arial"/>
          <w:szCs w:val="24"/>
          <w:lang w:val="en-US"/>
        </w:rPr>
        <w:t xml:space="preserve"> and compliance with </w:t>
      </w:r>
      <w:r w:rsidRPr="000B1BAE">
        <w:rPr>
          <w:rFonts w:ascii="Arial" w:hAnsi="Arial" w:cs="Arial"/>
          <w:szCs w:val="28"/>
          <w:lang w:val="en-US"/>
        </w:rPr>
        <w:t>Guidelines for Local Government CEO Recruitment and Selection, Performance Review and Termination</w:t>
      </w:r>
      <w:r>
        <w:rPr>
          <w:rFonts w:ascii="Arial" w:hAnsi="Arial" w:cs="Arial"/>
          <w:szCs w:val="28"/>
          <w:lang w:val="en-US"/>
        </w:rPr>
        <w:t>.</w:t>
      </w:r>
    </w:p>
    <w:p w14:paraId="05DDCC3F" w14:textId="77777777" w:rsidR="00E6602C" w:rsidRDefault="00E6602C" w:rsidP="00E6602C">
      <w:pPr>
        <w:jc w:val="both"/>
        <w:rPr>
          <w:rFonts w:ascii="Arial" w:hAnsi="Arial" w:cs="Arial"/>
          <w:szCs w:val="24"/>
          <w:lang w:val="en-US"/>
        </w:rPr>
      </w:pPr>
    </w:p>
    <w:p w14:paraId="28F138A6" w14:textId="77777777" w:rsidR="00E6602C" w:rsidRDefault="00E6602C" w:rsidP="00E6602C">
      <w:pPr>
        <w:jc w:val="both"/>
        <w:rPr>
          <w:rFonts w:ascii="Arial" w:hAnsi="Arial" w:cs="Arial"/>
          <w:szCs w:val="24"/>
          <w:lang w:val="en-US"/>
        </w:rPr>
      </w:pPr>
    </w:p>
    <w:p w14:paraId="4916EEC7" w14:textId="77777777" w:rsidR="00E6602C" w:rsidRDefault="00E6602C" w:rsidP="00E6602C">
      <w:pPr>
        <w:jc w:val="both"/>
        <w:rPr>
          <w:rFonts w:ascii="Arial" w:hAnsi="Arial" w:cs="Arial"/>
          <w:szCs w:val="24"/>
          <w:lang w:val="en-US"/>
        </w:rPr>
      </w:pPr>
    </w:p>
    <w:p w14:paraId="0FD32429" w14:textId="77777777" w:rsidR="00E6602C" w:rsidRPr="004D5FAC" w:rsidRDefault="00E6602C" w:rsidP="00E6602C">
      <w:pPr>
        <w:jc w:val="both"/>
        <w:rPr>
          <w:rFonts w:ascii="Arial" w:hAnsi="Arial" w:cs="Arial"/>
          <w:b/>
          <w:szCs w:val="24"/>
          <w:lang w:val="en-US"/>
        </w:rPr>
      </w:pPr>
      <w:r w:rsidRPr="00EE5F08">
        <w:rPr>
          <w:rFonts w:ascii="Arial" w:hAnsi="Arial" w:cs="Arial"/>
          <w:b/>
          <w:sz w:val="28"/>
          <w:szCs w:val="28"/>
          <w:lang w:val="en-US"/>
        </w:rPr>
        <w:t>Budget/Financial Implications</w:t>
      </w:r>
    </w:p>
    <w:p w14:paraId="321EE088" w14:textId="77777777" w:rsidR="00E6602C" w:rsidRPr="004D5FAC" w:rsidRDefault="00E6602C" w:rsidP="00E6602C">
      <w:pPr>
        <w:jc w:val="both"/>
        <w:rPr>
          <w:rFonts w:ascii="Arial" w:hAnsi="Arial" w:cs="Arial"/>
          <w:b/>
          <w:szCs w:val="24"/>
          <w:lang w:val="en-US"/>
        </w:rPr>
      </w:pPr>
    </w:p>
    <w:p w14:paraId="65989E9D" w14:textId="77777777" w:rsidR="00E6602C" w:rsidRPr="003D51BA" w:rsidRDefault="00E6602C" w:rsidP="00E6602C">
      <w:pPr>
        <w:jc w:val="both"/>
        <w:rPr>
          <w:rFonts w:ascii="Arial" w:hAnsi="Arial" w:cs="Arial"/>
          <w:bCs/>
          <w:szCs w:val="32"/>
          <w:lang w:val="en-US"/>
        </w:rPr>
      </w:pPr>
      <w:r>
        <w:rPr>
          <w:rFonts w:ascii="Arial" w:hAnsi="Arial" w:cs="Arial"/>
          <w:bCs/>
          <w:szCs w:val="32"/>
          <w:lang w:val="en-US"/>
        </w:rPr>
        <w:t>Nil.</w:t>
      </w:r>
    </w:p>
    <w:p w14:paraId="2B09EBBE" w14:textId="77777777" w:rsidR="00E6602C" w:rsidRDefault="00E6602C" w:rsidP="00E6602C">
      <w:pPr>
        <w:jc w:val="both"/>
        <w:rPr>
          <w:rFonts w:ascii="Arial" w:eastAsiaTheme="minorHAnsi" w:hAnsi="Arial" w:cs="Arial"/>
          <w:b/>
          <w:bCs/>
          <w:szCs w:val="32"/>
          <w:lang w:val="en-US"/>
        </w:rPr>
      </w:pPr>
    </w:p>
    <w:p w14:paraId="143E285A" w14:textId="77777777" w:rsidR="00E6602C" w:rsidRDefault="00E6602C" w:rsidP="00E6602C">
      <w:pPr>
        <w:jc w:val="both"/>
        <w:rPr>
          <w:rFonts w:ascii="Arial" w:eastAsiaTheme="minorHAnsi" w:hAnsi="Arial" w:cs="Arial"/>
          <w:b/>
          <w:bCs/>
          <w:szCs w:val="32"/>
          <w:lang w:val="en-US"/>
        </w:rPr>
      </w:pPr>
    </w:p>
    <w:p w14:paraId="2F9EC01D" w14:textId="77777777" w:rsidR="00E6602C" w:rsidRPr="00EE5F08" w:rsidRDefault="00E6602C" w:rsidP="00E6602C">
      <w:pPr>
        <w:jc w:val="both"/>
        <w:rPr>
          <w:rFonts w:ascii="Arial" w:eastAsiaTheme="minorHAnsi" w:hAnsi="Arial" w:cs="Arial"/>
          <w:b/>
          <w:bCs/>
          <w:sz w:val="28"/>
          <w:szCs w:val="36"/>
          <w:lang w:val="en-US"/>
        </w:rPr>
      </w:pPr>
      <w:r w:rsidRPr="00EE5F08">
        <w:rPr>
          <w:rFonts w:ascii="Arial" w:eastAsiaTheme="minorHAnsi" w:hAnsi="Arial" w:cs="Arial"/>
          <w:b/>
          <w:bCs/>
          <w:sz w:val="28"/>
          <w:szCs w:val="36"/>
          <w:lang w:val="en-US"/>
        </w:rPr>
        <w:t xml:space="preserve">Conclusion </w:t>
      </w:r>
    </w:p>
    <w:p w14:paraId="783CF3F2" w14:textId="77777777" w:rsidR="00E6602C" w:rsidRDefault="00E6602C" w:rsidP="00E6602C">
      <w:pPr>
        <w:jc w:val="both"/>
        <w:rPr>
          <w:rFonts w:ascii="Arial" w:eastAsiaTheme="minorHAnsi" w:hAnsi="Arial" w:cs="Arial"/>
          <w:b/>
          <w:bCs/>
          <w:szCs w:val="32"/>
          <w:lang w:val="en-US"/>
        </w:rPr>
      </w:pPr>
    </w:p>
    <w:p w14:paraId="55677BD4" w14:textId="77777777" w:rsidR="00E6602C" w:rsidRDefault="00E6602C" w:rsidP="00E6602C">
      <w:pPr>
        <w:jc w:val="both"/>
        <w:rPr>
          <w:rFonts w:ascii="Arial" w:eastAsiaTheme="minorHAnsi" w:hAnsi="Arial" w:cs="Arial"/>
          <w:szCs w:val="24"/>
          <w:lang w:val="en-US"/>
        </w:rPr>
      </w:pPr>
      <w:r w:rsidRPr="00FD7EBF">
        <w:rPr>
          <w:rFonts w:ascii="Arial" w:eastAsiaTheme="minorHAnsi" w:hAnsi="Arial" w:cs="Arial"/>
          <w:szCs w:val="32"/>
          <w:lang w:val="en-US"/>
        </w:rPr>
        <w:t>T</w:t>
      </w:r>
      <w:r w:rsidRPr="003254B1">
        <w:rPr>
          <w:rFonts w:ascii="Arial" w:eastAsiaTheme="minorHAnsi" w:hAnsi="Arial" w:cs="Arial"/>
          <w:szCs w:val="24"/>
          <w:lang w:val="en-US"/>
        </w:rPr>
        <w:t xml:space="preserve">he Committee </w:t>
      </w:r>
      <w:r>
        <w:rPr>
          <w:rFonts w:ascii="Arial" w:eastAsiaTheme="minorHAnsi" w:hAnsi="Arial" w:cs="Arial"/>
          <w:szCs w:val="24"/>
          <w:lang w:val="en-US"/>
        </w:rPr>
        <w:t>was</w:t>
      </w:r>
      <w:r w:rsidRPr="003254B1">
        <w:rPr>
          <w:rFonts w:ascii="Arial" w:eastAsiaTheme="minorHAnsi" w:hAnsi="Arial" w:cs="Arial"/>
          <w:szCs w:val="24"/>
          <w:lang w:val="en-US"/>
        </w:rPr>
        <w:t xml:space="preserve"> provided with information </w:t>
      </w:r>
      <w:r>
        <w:rPr>
          <w:rFonts w:ascii="Arial" w:eastAsiaTheme="minorHAnsi" w:hAnsi="Arial" w:cs="Arial"/>
          <w:szCs w:val="24"/>
          <w:lang w:val="en-US"/>
        </w:rPr>
        <w:t xml:space="preserve">regarding applicants for the role of Independent Member of the CEO Recruitment &amp; Selection Committee to assist in the recruitment of a Long-Term CEO. </w:t>
      </w:r>
    </w:p>
    <w:p w14:paraId="7E066A06" w14:textId="77777777" w:rsidR="00E6602C" w:rsidRDefault="00E6602C" w:rsidP="00E6602C">
      <w:pPr>
        <w:jc w:val="both"/>
        <w:rPr>
          <w:rFonts w:ascii="Arial" w:eastAsiaTheme="minorHAnsi" w:hAnsi="Arial" w:cs="Arial"/>
          <w:szCs w:val="24"/>
          <w:lang w:val="en-US"/>
        </w:rPr>
      </w:pPr>
    </w:p>
    <w:p w14:paraId="571E6B9A" w14:textId="77777777" w:rsidR="00E6602C" w:rsidRDefault="00E6602C" w:rsidP="00E6602C">
      <w:pPr>
        <w:jc w:val="both"/>
        <w:rPr>
          <w:rFonts w:ascii="Arial" w:hAnsi="Arial" w:cs="Arial"/>
          <w:bCs/>
          <w:szCs w:val="32"/>
          <w:lang w:val="en-US"/>
        </w:rPr>
      </w:pPr>
      <w:r w:rsidRPr="00FC130A">
        <w:rPr>
          <w:rFonts w:ascii="Arial" w:hAnsi="Arial" w:cs="Arial"/>
          <w:bCs/>
          <w:szCs w:val="32"/>
          <w:lang w:val="en-US"/>
        </w:rPr>
        <w:t xml:space="preserve">The </w:t>
      </w:r>
      <w:r>
        <w:rPr>
          <w:rFonts w:ascii="Arial" w:hAnsi="Arial" w:cs="Arial"/>
          <w:bCs/>
          <w:szCs w:val="32"/>
          <w:lang w:val="en-US"/>
        </w:rPr>
        <w:t>CEO Recruitment &amp; Selection Committee</w:t>
      </w:r>
      <w:r w:rsidRPr="00FC130A">
        <w:rPr>
          <w:rFonts w:ascii="Arial" w:hAnsi="Arial" w:cs="Arial"/>
          <w:bCs/>
          <w:szCs w:val="32"/>
          <w:lang w:val="en-US"/>
        </w:rPr>
        <w:t xml:space="preserve"> are responsible for assessing </w:t>
      </w:r>
      <w:r>
        <w:rPr>
          <w:rFonts w:ascii="Arial" w:hAnsi="Arial" w:cs="Arial"/>
          <w:bCs/>
          <w:szCs w:val="32"/>
          <w:lang w:val="en-US"/>
        </w:rPr>
        <w:t xml:space="preserve">these </w:t>
      </w:r>
      <w:r w:rsidRPr="00FC130A">
        <w:rPr>
          <w:rFonts w:ascii="Arial" w:hAnsi="Arial" w:cs="Arial"/>
          <w:bCs/>
          <w:szCs w:val="32"/>
          <w:lang w:val="en-US"/>
        </w:rPr>
        <w:t>applicants and making a recommendation to council regarding the most suitable applicant or applicants. The essence of the role of an independent member is to bring an impartial perspective to the process and reduce any perception of bias</w:t>
      </w:r>
      <w:r>
        <w:rPr>
          <w:rFonts w:ascii="Arial" w:hAnsi="Arial" w:cs="Arial"/>
          <w:bCs/>
          <w:szCs w:val="32"/>
          <w:lang w:val="en-US"/>
        </w:rPr>
        <w:t>.</w:t>
      </w:r>
    </w:p>
    <w:p w14:paraId="4512E3DD" w14:textId="77777777" w:rsidR="00E6602C" w:rsidRDefault="00E6602C" w:rsidP="00E6602C">
      <w:pPr>
        <w:jc w:val="both"/>
        <w:rPr>
          <w:rFonts w:ascii="Arial" w:eastAsiaTheme="minorHAnsi" w:hAnsi="Arial" w:cs="Arial"/>
          <w:szCs w:val="24"/>
          <w:lang w:val="en-US"/>
        </w:rPr>
      </w:pPr>
    </w:p>
    <w:p w14:paraId="00BC64DD" w14:textId="77777777" w:rsidR="00E6602C" w:rsidRDefault="00E6602C" w:rsidP="00E6602C">
      <w:pPr>
        <w:jc w:val="both"/>
        <w:rPr>
          <w:rFonts w:ascii="Arial" w:eastAsiaTheme="minorHAnsi" w:hAnsi="Arial" w:cs="Arial"/>
          <w:szCs w:val="24"/>
          <w:lang w:val="en-US"/>
        </w:rPr>
      </w:pPr>
      <w:r>
        <w:rPr>
          <w:rFonts w:ascii="Arial" w:eastAsiaTheme="minorHAnsi" w:hAnsi="Arial" w:cs="Arial"/>
          <w:szCs w:val="24"/>
          <w:lang w:val="en-US"/>
        </w:rPr>
        <w:t xml:space="preserve">Therefore, the Committee following assessment of the five applications received recommend that </w:t>
      </w:r>
      <w:proofErr w:type="spellStart"/>
      <w:r>
        <w:rPr>
          <w:rFonts w:ascii="Arial" w:eastAsiaTheme="minorHAnsi" w:hAnsi="Arial" w:cs="Arial"/>
          <w:szCs w:val="24"/>
          <w:lang w:val="en-US"/>
        </w:rPr>
        <w:t>Mr</w:t>
      </w:r>
      <w:proofErr w:type="spellEnd"/>
      <w:r>
        <w:rPr>
          <w:rFonts w:ascii="Arial" w:eastAsiaTheme="minorHAnsi" w:hAnsi="Arial" w:cs="Arial"/>
          <w:szCs w:val="24"/>
          <w:lang w:val="en-US"/>
        </w:rPr>
        <w:t xml:space="preserve"> Andrew Edwards as the preferred candidate to be appointed as the Independent Member of the CEO Recruitment &amp; Selection Committee until a Long-Term Chief Executive Officer has been appointed. </w:t>
      </w:r>
    </w:p>
    <w:p w14:paraId="595F1215" w14:textId="2F45A4D1" w:rsidR="00C460F4" w:rsidRDefault="00C460F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1DD0C310" w14:textId="6CD80E2F" w:rsidR="00C460F4" w:rsidRDefault="00C460F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37A504F4" w14:textId="50BBE36D" w:rsidR="00C460F4" w:rsidRDefault="00C460F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4B511048" w14:textId="77777777" w:rsidR="00B60D2B" w:rsidRDefault="00B60D2B">
      <w:pPr>
        <w:rPr>
          <w:rFonts w:ascii="Arial" w:hAnsi="Arial" w:cs="Arial"/>
          <w:b/>
          <w:noProof/>
          <w:kern w:val="28"/>
          <w:szCs w:val="24"/>
        </w:rPr>
      </w:pPr>
      <w:r>
        <w:rPr>
          <w:rFonts w:ascii="Arial" w:hAnsi="Arial" w:cs="Arial"/>
          <w:noProof/>
          <w:szCs w:val="24"/>
        </w:rPr>
        <w:br w:type="page"/>
      </w:r>
    </w:p>
    <w:p w14:paraId="53109DD2" w14:textId="0A24ACD6" w:rsidR="00C460F4" w:rsidRDefault="00B60D2B" w:rsidP="00C460F4">
      <w:pPr>
        <w:pStyle w:val="Heading2"/>
        <w:numPr>
          <w:ilvl w:val="1"/>
          <w:numId w:val="1"/>
        </w:numPr>
        <w:tabs>
          <w:tab w:val="clear" w:pos="720"/>
          <w:tab w:val="num" w:pos="0"/>
        </w:tabs>
        <w:spacing w:before="0" w:after="0"/>
        <w:ind w:left="0" w:hanging="851"/>
        <w:rPr>
          <w:rFonts w:ascii="Arial" w:hAnsi="Arial" w:cs="Arial"/>
          <w:noProof/>
          <w:sz w:val="24"/>
          <w:szCs w:val="24"/>
          <w:u w:val="none"/>
        </w:rPr>
      </w:pPr>
      <w:bookmarkStart w:id="44" w:name="_Toc75013361"/>
      <w:r>
        <w:rPr>
          <w:rFonts w:ascii="Arial" w:hAnsi="Arial" w:cs="Arial"/>
          <w:noProof/>
          <w:sz w:val="24"/>
          <w:szCs w:val="24"/>
          <w:u w:val="none"/>
        </w:rPr>
        <w:t>Election</w:t>
      </w:r>
      <w:r w:rsidR="0059746D">
        <w:rPr>
          <w:rFonts w:ascii="Arial" w:hAnsi="Arial" w:cs="Arial"/>
          <w:noProof/>
          <w:sz w:val="24"/>
          <w:szCs w:val="24"/>
          <w:u w:val="none"/>
        </w:rPr>
        <w:t xml:space="preserve"> to</w:t>
      </w:r>
      <w:r w:rsidR="00DB0A14">
        <w:rPr>
          <w:rFonts w:ascii="Arial" w:hAnsi="Arial" w:cs="Arial"/>
          <w:noProof/>
          <w:sz w:val="24"/>
          <w:szCs w:val="24"/>
          <w:u w:val="none"/>
        </w:rPr>
        <w:t xml:space="preserve"> </w:t>
      </w:r>
      <w:r w:rsidR="009D6D9B">
        <w:rPr>
          <w:rFonts w:ascii="Arial" w:hAnsi="Arial" w:cs="Arial"/>
          <w:noProof/>
          <w:sz w:val="24"/>
          <w:szCs w:val="24"/>
          <w:u w:val="none"/>
        </w:rPr>
        <w:t>f</w:t>
      </w:r>
      <w:r w:rsidR="00DB0A14">
        <w:rPr>
          <w:rFonts w:ascii="Arial" w:hAnsi="Arial" w:cs="Arial"/>
          <w:noProof/>
          <w:sz w:val="24"/>
          <w:szCs w:val="24"/>
          <w:u w:val="none"/>
        </w:rPr>
        <w:t xml:space="preserve">ill </w:t>
      </w:r>
      <w:r w:rsidR="00150C77">
        <w:rPr>
          <w:rFonts w:ascii="Arial" w:hAnsi="Arial" w:cs="Arial"/>
          <w:noProof/>
          <w:sz w:val="24"/>
          <w:szCs w:val="24"/>
          <w:u w:val="none"/>
        </w:rPr>
        <w:t>Council Member Vacancy</w:t>
      </w:r>
      <w:r w:rsidR="009D6D9B">
        <w:rPr>
          <w:rFonts w:ascii="Arial" w:hAnsi="Arial" w:cs="Arial"/>
          <w:noProof/>
          <w:sz w:val="24"/>
          <w:szCs w:val="24"/>
          <w:u w:val="none"/>
        </w:rPr>
        <w:t xml:space="preserve"> in the </w:t>
      </w:r>
      <w:r w:rsidR="00DB0A14">
        <w:rPr>
          <w:rFonts w:ascii="Arial" w:hAnsi="Arial" w:cs="Arial"/>
          <w:noProof/>
          <w:sz w:val="24"/>
          <w:szCs w:val="24"/>
          <w:u w:val="none"/>
        </w:rPr>
        <w:t>Hollywood Ward</w:t>
      </w:r>
      <w:bookmarkEnd w:id="44"/>
    </w:p>
    <w:p w14:paraId="66674548" w14:textId="58ABDDB9" w:rsidR="005A7DF5" w:rsidRDefault="005A7DF5" w:rsidP="005A7DF5"/>
    <w:tbl>
      <w:tblPr>
        <w:tblStyle w:val="TableGrid"/>
        <w:tblW w:w="0" w:type="auto"/>
        <w:tblInd w:w="-5" w:type="dxa"/>
        <w:tblLook w:val="04A0" w:firstRow="1" w:lastRow="0" w:firstColumn="1" w:lastColumn="0" w:noHBand="0" w:noVBand="1"/>
      </w:tblPr>
      <w:tblGrid>
        <w:gridCol w:w="2637"/>
        <w:gridCol w:w="5671"/>
      </w:tblGrid>
      <w:tr w:rsidR="009D6D9B" w:rsidRPr="008A1B93" w14:paraId="52A0C4EB" w14:textId="77777777" w:rsidTr="00AA255D">
        <w:tc>
          <w:tcPr>
            <w:tcW w:w="2765" w:type="dxa"/>
          </w:tcPr>
          <w:p w14:paraId="3C073B00" w14:textId="77777777" w:rsidR="009D6D9B" w:rsidRPr="00DD5B71" w:rsidRDefault="009D6D9B" w:rsidP="00AA255D">
            <w:pPr>
              <w:jc w:val="both"/>
              <w:rPr>
                <w:rFonts w:ascii="Arial" w:hAnsi="Arial" w:cs="Arial"/>
                <w:b/>
                <w:szCs w:val="24"/>
              </w:rPr>
            </w:pPr>
            <w:r w:rsidRPr="00DD5B71">
              <w:rPr>
                <w:rFonts w:ascii="Arial" w:hAnsi="Arial" w:cs="Arial"/>
                <w:b/>
                <w:szCs w:val="24"/>
              </w:rPr>
              <w:t>Council</w:t>
            </w:r>
          </w:p>
        </w:tc>
        <w:tc>
          <w:tcPr>
            <w:tcW w:w="6256" w:type="dxa"/>
          </w:tcPr>
          <w:p w14:paraId="7C6F3DBF" w14:textId="77777777" w:rsidR="009D6D9B" w:rsidRPr="008A1B93" w:rsidRDefault="009D6D9B" w:rsidP="00AA255D">
            <w:pPr>
              <w:jc w:val="both"/>
              <w:rPr>
                <w:rFonts w:ascii="Arial" w:hAnsi="Arial" w:cs="Arial"/>
                <w:szCs w:val="24"/>
              </w:rPr>
            </w:pPr>
            <w:r>
              <w:rPr>
                <w:rFonts w:ascii="Arial" w:hAnsi="Arial" w:cs="Arial"/>
                <w:szCs w:val="24"/>
              </w:rPr>
              <w:t>22 June 2021</w:t>
            </w:r>
          </w:p>
        </w:tc>
      </w:tr>
      <w:tr w:rsidR="009D6D9B" w:rsidRPr="008A1B93" w14:paraId="336D988C" w14:textId="77777777" w:rsidTr="00AA255D">
        <w:tc>
          <w:tcPr>
            <w:tcW w:w="2765" w:type="dxa"/>
          </w:tcPr>
          <w:p w14:paraId="7CAF4103" w14:textId="77777777" w:rsidR="009D6D9B" w:rsidRPr="00DD5B71" w:rsidRDefault="009D6D9B" w:rsidP="00AA255D">
            <w:pPr>
              <w:jc w:val="both"/>
              <w:rPr>
                <w:rFonts w:ascii="Arial" w:hAnsi="Arial" w:cs="Arial"/>
                <w:b/>
                <w:szCs w:val="24"/>
              </w:rPr>
            </w:pPr>
            <w:r w:rsidRPr="00DD5B71">
              <w:rPr>
                <w:rFonts w:ascii="Arial" w:hAnsi="Arial" w:cs="Arial"/>
                <w:b/>
                <w:szCs w:val="24"/>
              </w:rPr>
              <w:t>Applicant</w:t>
            </w:r>
          </w:p>
        </w:tc>
        <w:tc>
          <w:tcPr>
            <w:tcW w:w="6256" w:type="dxa"/>
          </w:tcPr>
          <w:p w14:paraId="6A5E0187" w14:textId="77777777" w:rsidR="009D6D9B" w:rsidRPr="00E86F62" w:rsidRDefault="009D6D9B" w:rsidP="00AA255D">
            <w:pPr>
              <w:jc w:val="both"/>
              <w:rPr>
                <w:rFonts w:ascii="Arial" w:hAnsi="Arial" w:cs="Arial"/>
                <w:szCs w:val="24"/>
              </w:rPr>
            </w:pPr>
            <w:r>
              <w:rPr>
                <w:rFonts w:ascii="Arial" w:hAnsi="Arial" w:cs="Arial"/>
                <w:szCs w:val="24"/>
              </w:rPr>
              <w:t>City of Nedlands</w:t>
            </w:r>
          </w:p>
        </w:tc>
      </w:tr>
      <w:tr w:rsidR="009D6D9B" w:rsidRPr="008A1B93" w14:paraId="7360ADA4" w14:textId="77777777" w:rsidTr="00AA255D">
        <w:tc>
          <w:tcPr>
            <w:tcW w:w="2765" w:type="dxa"/>
          </w:tcPr>
          <w:p w14:paraId="0E81FA0B" w14:textId="77777777" w:rsidR="009D6D9B" w:rsidRPr="00DD5B71" w:rsidRDefault="009D6D9B" w:rsidP="00AA255D">
            <w:pPr>
              <w:rPr>
                <w:rFonts w:ascii="Arial" w:hAnsi="Arial" w:cs="Arial"/>
                <w:b/>
                <w:bCs/>
                <w:szCs w:val="24"/>
              </w:rPr>
            </w:pPr>
            <w:r w:rsidRPr="74E6FC0D">
              <w:rPr>
                <w:rFonts w:ascii="Arial" w:hAnsi="Arial" w:cs="Arial"/>
                <w:b/>
                <w:bCs/>
                <w:szCs w:val="24"/>
              </w:rPr>
              <w:t xml:space="preserve">Employee Disclosure under section 5.70 Local Government Act 1995 </w:t>
            </w:r>
          </w:p>
        </w:tc>
        <w:tc>
          <w:tcPr>
            <w:tcW w:w="6256" w:type="dxa"/>
          </w:tcPr>
          <w:p w14:paraId="2B6240E7" w14:textId="77777777" w:rsidR="009D6D9B" w:rsidRPr="00E86F62" w:rsidRDefault="009D6D9B" w:rsidP="00AA255D">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9D6D9B" w:rsidRPr="008A1B93" w14:paraId="764AF6E2" w14:textId="77777777" w:rsidTr="00AA255D">
        <w:tc>
          <w:tcPr>
            <w:tcW w:w="2765" w:type="dxa"/>
          </w:tcPr>
          <w:p w14:paraId="5EF2509B" w14:textId="77777777" w:rsidR="009D6D9B" w:rsidRPr="00DD5B71" w:rsidRDefault="009D6D9B" w:rsidP="00AA255D">
            <w:pPr>
              <w:jc w:val="both"/>
              <w:rPr>
                <w:rFonts w:ascii="Arial" w:hAnsi="Arial" w:cs="Arial"/>
                <w:b/>
                <w:szCs w:val="24"/>
              </w:rPr>
            </w:pPr>
            <w:r>
              <w:rPr>
                <w:rFonts w:ascii="Arial" w:hAnsi="Arial" w:cs="Arial"/>
                <w:b/>
                <w:szCs w:val="24"/>
              </w:rPr>
              <w:t>CEO</w:t>
            </w:r>
          </w:p>
        </w:tc>
        <w:tc>
          <w:tcPr>
            <w:tcW w:w="6256" w:type="dxa"/>
          </w:tcPr>
          <w:p w14:paraId="110B3708" w14:textId="77777777" w:rsidR="009D6D9B" w:rsidRPr="003D7678" w:rsidRDefault="009D6D9B" w:rsidP="00AA255D">
            <w:pPr>
              <w:jc w:val="both"/>
              <w:rPr>
                <w:rFonts w:ascii="Arial" w:hAnsi="Arial" w:cs="Arial"/>
                <w:szCs w:val="24"/>
              </w:rPr>
            </w:pPr>
            <w:r>
              <w:rPr>
                <w:rFonts w:ascii="Arial" w:hAnsi="Arial" w:cs="Arial"/>
                <w:szCs w:val="24"/>
              </w:rPr>
              <w:t>Ed Herne</w:t>
            </w:r>
            <w:r w:rsidRPr="003D7678">
              <w:rPr>
                <w:rFonts w:ascii="Arial" w:hAnsi="Arial" w:cs="Arial"/>
                <w:szCs w:val="24"/>
              </w:rPr>
              <w:t>, Acting Chief Executive Officer</w:t>
            </w:r>
          </w:p>
        </w:tc>
      </w:tr>
      <w:tr w:rsidR="009D6D9B" w:rsidRPr="008A1B93" w14:paraId="340EFC94" w14:textId="77777777" w:rsidTr="00AA255D">
        <w:tc>
          <w:tcPr>
            <w:tcW w:w="2765" w:type="dxa"/>
          </w:tcPr>
          <w:p w14:paraId="34EE3928" w14:textId="77777777" w:rsidR="009D6D9B" w:rsidRPr="00DD5B71" w:rsidRDefault="009D6D9B" w:rsidP="00AA255D">
            <w:pPr>
              <w:jc w:val="both"/>
              <w:rPr>
                <w:rFonts w:ascii="Arial" w:hAnsi="Arial" w:cs="Arial"/>
                <w:b/>
                <w:szCs w:val="24"/>
              </w:rPr>
            </w:pPr>
            <w:r>
              <w:rPr>
                <w:rFonts w:ascii="Arial" w:hAnsi="Arial" w:cs="Arial"/>
                <w:b/>
                <w:szCs w:val="24"/>
              </w:rPr>
              <w:t>Attachments</w:t>
            </w:r>
          </w:p>
        </w:tc>
        <w:tc>
          <w:tcPr>
            <w:tcW w:w="6256" w:type="dxa"/>
          </w:tcPr>
          <w:p w14:paraId="32139384" w14:textId="77777777" w:rsidR="009D6D9B" w:rsidRPr="005E1BC2" w:rsidRDefault="009D6D9B" w:rsidP="00AA255D">
            <w:pPr>
              <w:jc w:val="both"/>
              <w:rPr>
                <w:rFonts w:ascii="Arial" w:hAnsi="Arial" w:cs="Arial"/>
                <w:szCs w:val="32"/>
                <w:lang w:val="en-US"/>
              </w:rPr>
            </w:pPr>
            <w:r>
              <w:rPr>
                <w:rFonts w:ascii="Arial" w:hAnsi="Arial" w:cs="Arial"/>
                <w:szCs w:val="24"/>
                <w:lang w:val="en-US"/>
              </w:rPr>
              <w:t>Nil.</w:t>
            </w:r>
          </w:p>
        </w:tc>
      </w:tr>
      <w:tr w:rsidR="009D6D9B" w:rsidRPr="008A1B93" w14:paraId="4310EE84" w14:textId="77777777" w:rsidTr="00AA255D">
        <w:tc>
          <w:tcPr>
            <w:tcW w:w="2765" w:type="dxa"/>
          </w:tcPr>
          <w:p w14:paraId="3DFC9A80" w14:textId="77777777" w:rsidR="009D6D9B" w:rsidRDefault="009D6D9B" w:rsidP="00AA255D">
            <w:pPr>
              <w:jc w:val="both"/>
              <w:rPr>
                <w:rFonts w:ascii="Arial" w:hAnsi="Arial" w:cs="Arial"/>
                <w:b/>
                <w:szCs w:val="24"/>
              </w:rPr>
            </w:pPr>
            <w:r>
              <w:rPr>
                <w:rFonts w:ascii="Arial" w:hAnsi="Arial" w:cs="Arial"/>
                <w:b/>
                <w:szCs w:val="24"/>
              </w:rPr>
              <w:t>Confidential Attachments</w:t>
            </w:r>
          </w:p>
        </w:tc>
        <w:tc>
          <w:tcPr>
            <w:tcW w:w="6256" w:type="dxa"/>
          </w:tcPr>
          <w:p w14:paraId="1EBFE716" w14:textId="77777777" w:rsidR="009D6D9B" w:rsidRPr="003D7678" w:rsidRDefault="009D6D9B" w:rsidP="00AA255D">
            <w:pPr>
              <w:jc w:val="both"/>
              <w:rPr>
                <w:rFonts w:ascii="Arial" w:hAnsi="Arial" w:cs="Arial"/>
                <w:szCs w:val="32"/>
                <w:lang w:val="en-US"/>
              </w:rPr>
            </w:pPr>
            <w:r>
              <w:rPr>
                <w:rFonts w:ascii="Arial" w:hAnsi="Arial" w:cs="Arial"/>
                <w:szCs w:val="32"/>
                <w:lang w:val="en-US"/>
              </w:rPr>
              <w:t>Nil.</w:t>
            </w:r>
          </w:p>
        </w:tc>
      </w:tr>
    </w:tbl>
    <w:p w14:paraId="7B9B0847" w14:textId="77777777" w:rsidR="009D6D9B" w:rsidRDefault="009D6D9B" w:rsidP="009D6D9B">
      <w:pPr>
        <w:jc w:val="both"/>
        <w:rPr>
          <w:rFonts w:ascii="Arial" w:hAnsi="Arial" w:cs="Arial"/>
          <w:b/>
          <w:szCs w:val="32"/>
          <w:lang w:val="en-US"/>
        </w:rPr>
      </w:pPr>
    </w:p>
    <w:p w14:paraId="05999331" w14:textId="77777777" w:rsidR="009D6D9B" w:rsidRPr="00AD73CC" w:rsidRDefault="009D6D9B" w:rsidP="009D6D9B">
      <w:pPr>
        <w:jc w:val="both"/>
        <w:rPr>
          <w:rFonts w:ascii="Arial" w:hAnsi="Arial" w:cs="Arial"/>
          <w:b/>
          <w:sz w:val="28"/>
          <w:szCs w:val="32"/>
          <w:lang w:val="en-US"/>
        </w:rPr>
      </w:pPr>
      <w:r w:rsidRPr="00AD73CC">
        <w:rPr>
          <w:rFonts w:ascii="Arial" w:hAnsi="Arial" w:cs="Arial"/>
          <w:b/>
          <w:sz w:val="28"/>
          <w:szCs w:val="32"/>
          <w:lang w:val="en-US"/>
        </w:rPr>
        <w:t>Executive Summary</w:t>
      </w:r>
    </w:p>
    <w:p w14:paraId="6FB07AF7" w14:textId="77777777" w:rsidR="009D6D9B" w:rsidRPr="00AD73CC" w:rsidRDefault="009D6D9B" w:rsidP="009D6D9B">
      <w:pPr>
        <w:jc w:val="both"/>
        <w:rPr>
          <w:rFonts w:ascii="Arial" w:hAnsi="Arial" w:cs="Arial"/>
          <w:b/>
          <w:szCs w:val="32"/>
          <w:lang w:val="en-US"/>
        </w:rPr>
      </w:pPr>
    </w:p>
    <w:p w14:paraId="606A5076" w14:textId="77777777" w:rsidR="009D6D9B" w:rsidRDefault="009D6D9B" w:rsidP="009D6D9B">
      <w:pPr>
        <w:jc w:val="both"/>
        <w:rPr>
          <w:rFonts w:ascii="Arial" w:hAnsi="Arial" w:cs="Arial"/>
          <w:b/>
          <w:szCs w:val="32"/>
          <w:lang w:val="en-US"/>
        </w:rPr>
      </w:pPr>
      <w:r>
        <w:rPr>
          <w:rFonts w:ascii="Arial" w:hAnsi="Arial" w:cs="Arial"/>
          <w:szCs w:val="32"/>
          <w:lang w:val="en-US"/>
        </w:rPr>
        <w:t>This report is provided for Council to consider making a request to the Western Australian Electoral Commission to leave the Hollywood Ward Council Member Vacancy unfilled until the October 2021 Ordinary Election.</w:t>
      </w:r>
    </w:p>
    <w:p w14:paraId="699DAD16" w14:textId="77777777" w:rsidR="009D6D9B" w:rsidRDefault="009D6D9B" w:rsidP="009D6D9B">
      <w:pPr>
        <w:jc w:val="both"/>
        <w:rPr>
          <w:rFonts w:ascii="Arial" w:hAnsi="Arial" w:cs="Arial"/>
          <w:b/>
          <w:szCs w:val="32"/>
          <w:lang w:val="en-US"/>
        </w:rPr>
      </w:pPr>
    </w:p>
    <w:p w14:paraId="6106063F" w14:textId="77777777" w:rsidR="009D6D9B" w:rsidRDefault="009D6D9B" w:rsidP="009D6D9B">
      <w:pPr>
        <w:jc w:val="both"/>
        <w:rPr>
          <w:rFonts w:ascii="Arial" w:hAnsi="Arial" w:cs="Arial"/>
          <w:b/>
          <w:szCs w:val="32"/>
          <w:lang w:val="en-US"/>
        </w:rPr>
      </w:pPr>
    </w:p>
    <w:p w14:paraId="3F2A963F" w14:textId="77777777" w:rsidR="009D6D9B" w:rsidRDefault="009D6D9B" w:rsidP="009D6D9B">
      <w:pPr>
        <w:jc w:val="both"/>
        <w:rPr>
          <w:rFonts w:ascii="Arial" w:hAnsi="Arial" w:cs="Arial"/>
          <w:b/>
          <w:sz w:val="28"/>
          <w:szCs w:val="32"/>
          <w:lang w:val="en-US"/>
        </w:rPr>
      </w:pPr>
      <w:r w:rsidRPr="00AD73CC">
        <w:rPr>
          <w:rFonts w:ascii="Arial" w:hAnsi="Arial" w:cs="Arial"/>
          <w:b/>
          <w:sz w:val="28"/>
          <w:szCs w:val="32"/>
          <w:lang w:val="en-US"/>
        </w:rPr>
        <w:t xml:space="preserve">Recommendation to </w:t>
      </w:r>
      <w:r>
        <w:rPr>
          <w:rFonts w:ascii="Arial" w:hAnsi="Arial" w:cs="Arial"/>
          <w:b/>
          <w:sz w:val="28"/>
          <w:szCs w:val="32"/>
          <w:lang w:val="en-US"/>
        </w:rPr>
        <w:t>Council</w:t>
      </w:r>
    </w:p>
    <w:p w14:paraId="5FD2D649" w14:textId="77777777" w:rsidR="009D6D9B" w:rsidRDefault="009D6D9B" w:rsidP="009D6D9B">
      <w:pPr>
        <w:jc w:val="both"/>
        <w:rPr>
          <w:rFonts w:ascii="Arial" w:hAnsi="Arial" w:cs="Arial"/>
          <w:b/>
          <w:szCs w:val="32"/>
          <w:lang w:val="en-US"/>
        </w:rPr>
      </w:pPr>
    </w:p>
    <w:p w14:paraId="3673A1D6" w14:textId="77777777" w:rsidR="009D6D9B" w:rsidRPr="00634EB3" w:rsidRDefault="009D6D9B" w:rsidP="009D6D9B">
      <w:pPr>
        <w:jc w:val="both"/>
        <w:rPr>
          <w:rFonts w:ascii="Arial" w:hAnsi="Arial" w:cs="Arial"/>
          <w:b/>
          <w:szCs w:val="32"/>
          <w:lang w:val="en-US"/>
        </w:rPr>
      </w:pPr>
      <w:r>
        <w:rPr>
          <w:rFonts w:ascii="Arial" w:hAnsi="Arial" w:cs="Arial"/>
          <w:b/>
          <w:szCs w:val="32"/>
          <w:lang w:val="en-US"/>
        </w:rPr>
        <w:t>Council requests</w:t>
      </w:r>
      <w:r w:rsidRPr="00634EB3">
        <w:rPr>
          <w:rFonts w:ascii="Arial" w:hAnsi="Arial" w:cs="Arial"/>
          <w:b/>
          <w:szCs w:val="32"/>
          <w:lang w:val="en-US"/>
        </w:rPr>
        <w:t xml:space="preserve"> the Acting Chief Executive Officer to write to the Electoral Commission</w:t>
      </w:r>
      <w:r>
        <w:rPr>
          <w:rFonts w:ascii="Arial" w:hAnsi="Arial" w:cs="Arial"/>
          <w:b/>
          <w:szCs w:val="32"/>
          <w:lang w:val="en-US"/>
        </w:rPr>
        <w:t>er</w:t>
      </w:r>
      <w:r w:rsidRPr="00634EB3">
        <w:rPr>
          <w:rFonts w:ascii="Arial" w:hAnsi="Arial" w:cs="Arial"/>
          <w:b/>
          <w:szCs w:val="32"/>
          <w:lang w:val="en-US"/>
        </w:rPr>
        <w:t xml:space="preserve"> of the Western Australian Electoral Commission requesting the </w:t>
      </w:r>
      <w:r>
        <w:rPr>
          <w:rFonts w:ascii="Arial" w:hAnsi="Arial" w:cs="Arial"/>
          <w:b/>
          <w:szCs w:val="32"/>
          <w:lang w:val="en-US"/>
        </w:rPr>
        <w:t>Council Member</w:t>
      </w:r>
      <w:r w:rsidRPr="00413A37">
        <w:rPr>
          <w:rFonts w:ascii="Arial" w:hAnsi="Arial" w:cs="Arial"/>
          <w:b/>
          <w:szCs w:val="32"/>
          <w:lang w:val="en-US"/>
        </w:rPr>
        <w:t xml:space="preserve"> </w:t>
      </w:r>
      <w:r>
        <w:rPr>
          <w:rFonts w:ascii="Arial" w:hAnsi="Arial" w:cs="Arial"/>
          <w:b/>
          <w:szCs w:val="32"/>
          <w:lang w:val="en-US"/>
        </w:rPr>
        <w:t>vacancy for the Hollywood Ward</w:t>
      </w:r>
      <w:r w:rsidRPr="00634EB3">
        <w:rPr>
          <w:rFonts w:ascii="Arial" w:hAnsi="Arial" w:cs="Arial"/>
          <w:b/>
          <w:szCs w:val="32"/>
          <w:lang w:val="en-US"/>
        </w:rPr>
        <w:t xml:space="preserve"> remain </w:t>
      </w:r>
      <w:r>
        <w:rPr>
          <w:rFonts w:ascii="Arial" w:hAnsi="Arial" w:cs="Arial"/>
          <w:b/>
          <w:szCs w:val="32"/>
          <w:lang w:val="en-US"/>
        </w:rPr>
        <w:t xml:space="preserve">unfilled </w:t>
      </w:r>
      <w:r w:rsidRPr="00634EB3">
        <w:rPr>
          <w:rFonts w:ascii="Arial" w:hAnsi="Arial" w:cs="Arial"/>
          <w:b/>
          <w:szCs w:val="32"/>
          <w:lang w:val="en-US"/>
        </w:rPr>
        <w:t>until the October 2021 Ordinary Election</w:t>
      </w:r>
      <w:r>
        <w:rPr>
          <w:rFonts w:ascii="Arial" w:hAnsi="Arial" w:cs="Arial"/>
          <w:b/>
          <w:szCs w:val="32"/>
          <w:lang w:val="en-US"/>
        </w:rPr>
        <w:t>.</w:t>
      </w:r>
    </w:p>
    <w:p w14:paraId="0D145720" w14:textId="77777777" w:rsidR="009D6D9B" w:rsidRDefault="009D6D9B" w:rsidP="009D6D9B">
      <w:pPr>
        <w:jc w:val="both"/>
        <w:rPr>
          <w:rFonts w:ascii="Arial" w:hAnsi="Arial" w:cs="Arial"/>
          <w:b/>
          <w:szCs w:val="32"/>
          <w:lang w:val="en-US"/>
        </w:rPr>
      </w:pPr>
    </w:p>
    <w:p w14:paraId="605F2BEF" w14:textId="77777777" w:rsidR="009D6D9B" w:rsidRDefault="009D6D9B" w:rsidP="009D6D9B">
      <w:pPr>
        <w:jc w:val="right"/>
        <w:rPr>
          <w:rFonts w:ascii="Arial" w:hAnsi="Arial" w:cs="Arial"/>
          <w:b/>
          <w:szCs w:val="32"/>
          <w:lang w:val="en-US"/>
        </w:rPr>
      </w:pPr>
    </w:p>
    <w:p w14:paraId="3E254A57" w14:textId="77777777" w:rsidR="009D6D9B" w:rsidRDefault="009D6D9B" w:rsidP="009D6D9B">
      <w:pPr>
        <w:jc w:val="both"/>
        <w:rPr>
          <w:rFonts w:ascii="Arial" w:hAnsi="Arial" w:cs="Arial"/>
          <w:b/>
          <w:bCs/>
          <w:iCs/>
          <w:szCs w:val="32"/>
          <w:lang w:val="en-US"/>
        </w:rPr>
      </w:pPr>
      <w:r w:rsidRPr="00050D81">
        <w:rPr>
          <w:rFonts w:ascii="Arial" w:hAnsi="Arial" w:cs="Arial"/>
          <w:b/>
          <w:bCs/>
          <w:iCs/>
          <w:szCs w:val="32"/>
          <w:lang w:val="en-US"/>
        </w:rPr>
        <w:t>Voting Requirement</w:t>
      </w:r>
    </w:p>
    <w:p w14:paraId="37A1AF44" w14:textId="77777777" w:rsidR="009D6D9B" w:rsidRPr="00050D81" w:rsidRDefault="009D6D9B" w:rsidP="009D6D9B">
      <w:pPr>
        <w:jc w:val="both"/>
        <w:rPr>
          <w:rFonts w:ascii="Arial" w:hAnsi="Arial" w:cs="Arial"/>
          <w:b/>
          <w:bCs/>
          <w:iCs/>
          <w:szCs w:val="32"/>
          <w:lang w:val="en-US"/>
        </w:rPr>
      </w:pPr>
    </w:p>
    <w:p w14:paraId="50CD9E5E" w14:textId="77777777" w:rsidR="009D6D9B" w:rsidRPr="00050D81" w:rsidRDefault="009D6D9B" w:rsidP="009D6D9B">
      <w:pPr>
        <w:jc w:val="both"/>
        <w:rPr>
          <w:rFonts w:ascii="Arial" w:hAnsi="Arial" w:cs="Arial"/>
          <w:bCs/>
          <w:szCs w:val="32"/>
          <w:lang w:val="en-US"/>
        </w:rPr>
      </w:pPr>
      <w:r w:rsidRPr="00050D81">
        <w:rPr>
          <w:rFonts w:ascii="Arial" w:hAnsi="Arial" w:cs="Arial"/>
          <w:bCs/>
          <w:szCs w:val="32"/>
          <w:lang w:val="en-US"/>
        </w:rPr>
        <w:t xml:space="preserve">Absolute </w:t>
      </w:r>
      <w:r>
        <w:rPr>
          <w:rFonts w:ascii="Arial" w:hAnsi="Arial" w:cs="Arial"/>
          <w:bCs/>
          <w:szCs w:val="32"/>
          <w:lang w:val="en-US"/>
        </w:rPr>
        <w:t>Majority Required.</w:t>
      </w:r>
    </w:p>
    <w:p w14:paraId="7B414DBE" w14:textId="77777777" w:rsidR="009D6D9B" w:rsidRPr="00AD73CC" w:rsidRDefault="009D6D9B" w:rsidP="009D6D9B">
      <w:pPr>
        <w:rPr>
          <w:rFonts w:ascii="Arial" w:hAnsi="Arial" w:cs="Arial"/>
          <w:i/>
          <w:szCs w:val="32"/>
          <w:lang w:val="en-US"/>
        </w:rPr>
      </w:pPr>
    </w:p>
    <w:p w14:paraId="13506AD0" w14:textId="77777777" w:rsidR="009D6D9B" w:rsidRDefault="009D6D9B" w:rsidP="009D6D9B">
      <w:pPr>
        <w:jc w:val="both"/>
        <w:rPr>
          <w:rFonts w:ascii="Arial" w:hAnsi="Arial" w:cs="Arial"/>
          <w:b/>
          <w:sz w:val="28"/>
          <w:szCs w:val="32"/>
          <w:lang w:val="en-US"/>
        </w:rPr>
      </w:pPr>
    </w:p>
    <w:p w14:paraId="0F1E598C" w14:textId="77777777" w:rsidR="009D6D9B" w:rsidRPr="00AD73CC" w:rsidRDefault="009D6D9B" w:rsidP="009D6D9B">
      <w:pPr>
        <w:jc w:val="both"/>
        <w:rPr>
          <w:rFonts w:ascii="Arial" w:hAnsi="Arial" w:cs="Arial"/>
          <w:b/>
          <w:sz w:val="28"/>
          <w:szCs w:val="32"/>
          <w:lang w:val="en-US"/>
        </w:rPr>
      </w:pPr>
      <w:r>
        <w:rPr>
          <w:rFonts w:ascii="Arial" w:hAnsi="Arial" w:cs="Arial"/>
          <w:b/>
          <w:sz w:val="28"/>
          <w:szCs w:val="32"/>
          <w:lang w:val="en-US"/>
        </w:rPr>
        <w:t>Discussion/Overview</w:t>
      </w:r>
    </w:p>
    <w:p w14:paraId="1A5E1B3D" w14:textId="77777777" w:rsidR="009D6D9B" w:rsidRPr="00413A37" w:rsidRDefault="009D6D9B" w:rsidP="009D6D9B">
      <w:pPr>
        <w:jc w:val="both"/>
        <w:rPr>
          <w:rFonts w:ascii="Arial" w:hAnsi="Arial" w:cs="Arial"/>
          <w:szCs w:val="24"/>
          <w:lang w:val="en-US"/>
        </w:rPr>
      </w:pPr>
    </w:p>
    <w:p w14:paraId="2747C2A9" w14:textId="77777777" w:rsidR="009D6D9B" w:rsidRPr="00413A37" w:rsidRDefault="009D6D9B" w:rsidP="009D6D9B">
      <w:pPr>
        <w:jc w:val="both"/>
        <w:rPr>
          <w:rFonts w:ascii="Arial" w:hAnsi="Arial" w:cs="Arial"/>
          <w:b/>
          <w:bCs/>
          <w:szCs w:val="24"/>
          <w:lang w:val="en-US"/>
        </w:rPr>
      </w:pPr>
      <w:r w:rsidRPr="00413A37">
        <w:rPr>
          <w:rFonts w:ascii="Arial" w:hAnsi="Arial" w:cs="Arial"/>
          <w:b/>
          <w:bCs/>
          <w:szCs w:val="24"/>
          <w:lang w:val="en-US"/>
        </w:rPr>
        <w:t>Background</w:t>
      </w:r>
    </w:p>
    <w:p w14:paraId="07039C86" w14:textId="77777777" w:rsidR="009D6D9B" w:rsidRPr="00413A37" w:rsidRDefault="009D6D9B" w:rsidP="009D6D9B">
      <w:pPr>
        <w:jc w:val="both"/>
        <w:rPr>
          <w:rFonts w:ascii="Arial" w:hAnsi="Arial" w:cs="Arial"/>
          <w:szCs w:val="24"/>
          <w:lang w:val="en-US"/>
        </w:rPr>
      </w:pPr>
    </w:p>
    <w:p w14:paraId="30986CF7" w14:textId="77777777" w:rsidR="009D6D9B" w:rsidRPr="00413A37" w:rsidRDefault="009D6D9B" w:rsidP="009D6D9B">
      <w:pPr>
        <w:jc w:val="both"/>
        <w:rPr>
          <w:rFonts w:ascii="Arial" w:hAnsi="Arial" w:cs="Arial"/>
          <w:szCs w:val="24"/>
          <w:lang w:val="en-US"/>
        </w:rPr>
      </w:pPr>
      <w:r w:rsidRPr="00413A37">
        <w:rPr>
          <w:rFonts w:ascii="Arial" w:hAnsi="Arial" w:cs="Arial"/>
          <w:szCs w:val="24"/>
          <w:lang w:val="en-US"/>
        </w:rPr>
        <w:t>Councillor Paul Poliwka stepped down as a Council Member on the 1</w:t>
      </w:r>
      <w:r w:rsidRPr="00413A37">
        <w:rPr>
          <w:rFonts w:ascii="Arial" w:hAnsi="Arial" w:cs="Arial"/>
          <w:szCs w:val="24"/>
          <w:vertAlign w:val="superscript"/>
          <w:lang w:val="en-US"/>
        </w:rPr>
        <w:t>st</w:t>
      </w:r>
      <w:r w:rsidRPr="00413A37">
        <w:rPr>
          <w:rFonts w:ascii="Arial" w:hAnsi="Arial" w:cs="Arial"/>
          <w:szCs w:val="24"/>
          <w:lang w:val="en-US"/>
        </w:rPr>
        <w:t xml:space="preserve"> of June 2021 due to no longer being eligible to hold the office of a Council Member</w:t>
      </w:r>
      <w:r>
        <w:rPr>
          <w:rFonts w:ascii="Arial" w:hAnsi="Arial" w:cs="Arial"/>
          <w:szCs w:val="24"/>
          <w:lang w:val="en-US"/>
        </w:rPr>
        <w:t xml:space="preserve"> and</w:t>
      </w:r>
      <w:r w:rsidRPr="00413A37">
        <w:rPr>
          <w:rFonts w:ascii="Arial" w:hAnsi="Arial" w:cs="Arial"/>
          <w:szCs w:val="24"/>
          <w:lang w:val="en-US"/>
        </w:rPr>
        <w:t xml:space="preserve"> therefore leaving a vacant Council Member position in the Hollywood Ward.</w:t>
      </w:r>
    </w:p>
    <w:p w14:paraId="6299009E" w14:textId="77777777" w:rsidR="009D6D9B" w:rsidRPr="00413A37" w:rsidRDefault="009D6D9B" w:rsidP="009D6D9B">
      <w:pPr>
        <w:jc w:val="both"/>
        <w:rPr>
          <w:rFonts w:ascii="Arial" w:hAnsi="Arial" w:cs="Arial"/>
          <w:szCs w:val="24"/>
          <w:lang w:val="en-US"/>
        </w:rPr>
      </w:pPr>
    </w:p>
    <w:p w14:paraId="22B992C7" w14:textId="77777777" w:rsidR="009D6D9B" w:rsidRDefault="009D6D9B" w:rsidP="009D6D9B">
      <w:pPr>
        <w:jc w:val="both"/>
        <w:rPr>
          <w:rFonts w:ascii="Arial" w:hAnsi="Arial" w:cs="Arial"/>
          <w:szCs w:val="24"/>
          <w:lang w:val="en-US"/>
        </w:rPr>
      </w:pPr>
      <w:r w:rsidRPr="00413A37">
        <w:rPr>
          <w:rFonts w:ascii="Arial" w:hAnsi="Arial" w:cs="Arial"/>
          <w:szCs w:val="24"/>
          <w:lang w:val="en-US"/>
        </w:rPr>
        <w:t xml:space="preserve">Councillor </w:t>
      </w:r>
      <w:proofErr w:type="spellStart"/>
      <w:r w:rsidRPr="00413A37">
        <w:rPr>
          <w:rFonts w:ascii="Arial" w:hAnsi="Arial" w:cs="Arial"/>
          <w:szCs w:val="24"/>
          <w:lang w:val="en-US"/>
        </w:rPr>
        <w:t>Poliwka’s</w:t>
      </w:r>
      <w:proofErr w:type="spellEnd"/>
      <w:r w:rsidRPr="00413A37">
        <w:rPr>
          <w:rFonts w:ascii="Arial" w:hAnsi="Arial" w:cs="Arial"/>
          <w:szCs w:val="24"/>
          <w:lang w:val="en-US"/>
        </w:rPr>
        <w:t xml:space="preserve"> term was due to expire at the October 2021 Ordinary Election.  </w:t>
      </w:r>
    </w:p>
    <w:p w14:paraId="4440ACEA" w14:textId="77777777" w:rsidR="009D6D9B" w:rsidRPr="00413A37" w:rsidRDefault="009D6D9B" w:rsidP="009D6D9B">
      <w:pPr>
        <w:jc w:val="both"/>
        <w:rPr>
          <w:rFonts w:ascii="Arial" w:hAnsi="Arial" w:cs="Arial"/>
          <w:szCs w:val="24"/>
          <w:lang w:val="en-US"/>
        </w:rPr>
      </w:pPr>
    </w:p>
    <w:p w14:paraId="003677EF" w14:textId="77777777" w:rsidR="009D6D9B" w:rsidRPr="00C55F30" w:rsidRDefault="009D6D9B" w:rsidP="009D6D9B">
      <w:pPr>
        <w:jc w:val="both"/>
        <w:rPr>
          <w:rFonts w:ascii="Arial" w:hAnsi="Arial" w:cs="Arial"/>
          <w:b/>
          <w:bCs/>
          <w:szCs w:val="32"/>
          <w:lang w:val="en-US"/>
        </w:rPr>
      </w:pPr>
      <w:r w:rsidRPr="00C55F30">
        <w:rPr>
          <w:rFonts w:ascii="Arial" w:hAnsi="Arial" w:cs="Arial"/>
          <w:b/>
          <w:bCs/>
          <w:szCs w:val="32"/>
          <w:lang w:val="en-US"/>
        </w:rPr>
        <w:t>Risk Management</w:t>
      </w:r>
    </w:p>
    <w:p w14:paraId="44A3C705" w14:textId="77777777" w:rsidR="009D6D9B" w:rsidRDefault="009D6D9B" w:rsidP="009D6D9B">
      <w:pPr>
        <w:jc w:val="both"/>
        <w:rPr>
          <w:rFonts w:ascii="Arial" w:hAnsi="Arial" w:cs="Arial"/>
          <w:szCs w:val="32"/>
          <w:lang w:val="en-US"/>
        </w:rPr>
      </w:pPr>
    </w:p>
    <w:p w14:paraId="5A16D153" w14:textId="77777777" w:rsidR="009D6D9B" w:rsidRDefault="009D6D9B" w:rsidP="009D6D9B">
      <w:pPr>
        <w:jc w:val="both"/>
        <w:rPr>
          <w:rFonts w:ascii="Arial" w:hAnsi="Arial" w:cs="Arial"/>
          <w:szCs w:val="32"/>
          <w:lang w:val="en-US"/>
        </w:rPr>
      </w:pPr>
      <w:r>
        <w:rPr>
          <w:rFonts w:ascii="Arial" w:hAnsi="Arial" w:cs="Arial"/>
          <w:szCs w:val="32"/>
          <w:lang w:val="en-US"/>
        </w:rPr>
        <w:t>The holding of elections is highly regulated by the Local Government Act 1995, consequently, there is a risk of the City being non-compliant if it does not act expediently to arrange the extraordinary election or request for the vacancy to remain unfilled until the October 2021 Ordinary Election.</w:t>
      </w:r>
    </w:p>
    <w:p w14:paraId="38694275" w14:textId="77777777" w:rsidR="009D6D9B" w:rsidRPr="00C55F30" w:rsidRDefault="009D6D9B" w:rsidP="009D6D9B">
      <w:pPr>
        <w:jc w:val="both"/>
        <w:rPr>
          <w:rFonts w:ascii="Arial" w:hAnsi="Arial" w:cs="Arial"/>
          <w:b/>
          <w:bCs/>
          <w:szCs w:val="32"/>
          <w:lang w:val="en-US"/>
        </w:rPr>
      </w:pPr>
      <w:r w:rsidRPr="00C55F30">
        <w:rPr>
          <w:rFonts w:ascii="Arial" w:hAnsi="Arial" w:cs="Arial"/>
          <w:b/>
          <w:bCs/>
          <w:szCs w:val="32"/>
          <w:lang w:val="en-US"/>
        </w:rPr>
        <w:t xml:space="preserve">Required by Legislation </w:t>
      </w:r>
    </w:p>
    <w:p w14:paraId="39274C29" w14:textId="77777777" w:rsidR="009D6D9B" w:rsidRDefault="009D6D9B" w:rsidP="009D6D9B">
      <w:pPr>
        <w:jc w:val="both"/>
        <w:rPr>
          <w:rFonts w:ascii="Arial" w:hAnsi="Arial" w:cs="Arial"/>
          <w:szCs w:val="32"/>
          <w:lang w:val="en-US"/>
        </w:rPr>
      </w:pPr>
    </w:p>
    <w:p w14:paraId="33A18993" w14:textId="77777777" w:rsidR="009D6D9B" w:rsidRDefault="009D6D9B" w:rsidP="009D6D9B">
      <w:pPr>
        <w:jc w:val="both"/>
        <w:rPr>
          <w:rFonts w:ascii="Arial" w:hAnsi="Arial" w:cs="Arial"/>
          <w:szCs w:val="32"/>
          <w:lang w:val="en-US"/>
        </w:rPr>
      </w:pPr>
      <w:r>
        <w:rPr>
          <w:rFonts w:ascii="Arial" w:hAnsi="Arial" w:cs="Arial"/>
          <w:szCs w:val="32"/>
          <w:lang w:val="en-US"/>
        </w:rPr>
        <w:t>Local Government Act 1995</w:t>
      </w:r>
    </w:p>
    <w:p w14:paraId="5727AD95" w14:textId="77777777" w:rsidR="009D6D9B" w:rsidRDefault="009D6D9B" w:rsidP="009D6D9B">
      <w:pPr>
        <w:jc w:val="both"/>
        <w:rPr>
          <w:rFonts w:ascii="Arial" w:hAnsi="Arial" w:cs="Arial"/>
          <w:szCs w:val="32"/>
          <w:lang w:val="en-US"/>
        </w:rPr>
      </w:pPr>
    </w:p>
    <w:p w14:paraId="283B1D86" w14:textId="77777777" w:rsidR="009D6D9B" w:rsidRDefault="009D6D9B" w:rsidP="009D6D9B">
      <w:pPr>
        <w:jc w:val="both"/>
        <w:rPr>
          <w:rFonts w:ascii="Arial" w:hAnsi="Arial" w:cs="Arial"/>
          <w:szCs w:val="32"/>
          <w:lang w:val="en-US"/>
        </w:rPr>
      </w:pPr>
      <w:r w:rsidRPr="00AF3112">
        <w:rPr>
          <w:rFonts w:ascii="Arial" w:hAnsi="Arial" w:cs="Arial"/>
          <w:szCs w:val="32"/>
          <w:lang w:val="en-US"/>
        </w:rPr>
        <w:t>4.9. Election day for extraordinary election</w:t>
      </w:r>
    </w:p>
    <w:p w14:paraId="7EE862D6" w14:textId="77777777" w:rsidR="009D6D9B" w:rsidRPr="00AF3112" w:rsidRDefault="009D6D9B" w:rsidP="009D6D9B">
      <w:pPr>
        <w:jc w:val="both"/>
        <w:rPr>
          <w:rFonts w:ascii="Arial" w:hAnsi="Arial" w:cs="Arial"/>
          <w:szCs w:val="32"/>
          <w:lang w:val="en-US"/>
        </w:rPr>
      </w:pPr>
    </w:p>
    <w:p w14:paraId="34249EAF" w14:textId="77777777" w:rsidR="009D6D9B" w:rsidRPr="00AF3112" w:rsidRDefault="009D6D9B" w:rsidP="009D6D9B">
      <w:pPr>
        <w:pStyle w:val="ListParagraph"/>
        <w:numPr>
          <w:ilvl w:val="0"/>
          <w:numId w:val="50"/>
        </w:numPr>
        <w:spacing w:after="0" w:line="240" w:lineRule="auto"/>
        <w:ind w:left="567" w:hanging="567"/>
        <w:jc w:val="both"/>
        <w:rPr>
          <w:rFonts w:ascii="Arial" w:hAnsi="Arial" w:cs="Arial"/>
          <w:sz w:val="24"/>
          <w:szCs w:val="32"/>
          <w:lang w:val="en-US"/>
        </w:rPr>
      </w:pPr>
      <w:r w:rsidRPr="00AF3112">
        <w:rPr>
          <w:rFonts w:ascii="Arial" w:hAnsi="Arial" w:cs="Arial"/>
          <w:sz w:val="24"/>
          <w:szCs w:val="32"/>
          <w:lang w:val="en-US"/>
        </w:rPr>
        <w:t>Any poll needed for an extraordinary election is to be held on a day decided on and fixed —</w:t>
      </w:r>
    </w:p>
    <w:p w14:paraId="7BE86BA0" w14:textId="77777777" w:rsidR="009D6D9B" w:rsidRPr="00AF3112" w:rsidRDefault="009D6D9B" w:rsidP="009D6D9B">
      <w:pPr>
        <w:pStyle w:val="ListParagraph"/>
        <w:spacing w:after="0" w:line="240" w:lineRule="auto"/>
        <w:ind w:left="888"/>
        <w:jc w:val="both"/>
        <w:rPr>
          <w:rFonts w:ascii="Arial" w:hAnsi="Arial" w:cs="Arial"/>
          <w:sz w:val="24"/>
          <w:szCs w:val="32"/>
          <w:lang w:val="en-US"/>
        </w:rPr>
      </w:pPr>
    </w:p>
    <w:p w14:paraId="1E75C0FA" w14:textId="77777777" w:rsidR="009D6D9B" w:rsidRPr="00AF3112" w:rsidRDefault="009D6D9B" w:rsidP="009D6D9B">
      <w:pPr>
        <w:ind w:left="1134" w:hanging="567"/>
        <w:jc w:val="both"/>
        <w:rPr>
          <w:rFonts w:ascii="Arial" w:hAnsi="Arial" w:cs="Arial"/>
          <w:szCs w:val="32"/>
          <w:lang w:val="en-US"/>
        </w:rPr>
      </w:pPr>
      <w:r w:rsidRPr="00AF3112">
        <w:rPr>
          <w:rFonts w:ascii="Arial" w:hAnsi="Arial" w:cs="Arial"/>
          <w:szCs w:val="32"/>
          <w:lang w:val="en-US"/>
        </w:rPr>
        <w:t xml:space="preserve">(a)   </w:t>
      </w:r>
      <w:r>
        <w:rPr>
          <w:rFonts w:ascii="Arial" w:hAnsi="Arial" w:cs="Arial"/>
          <w:szCs w:val="32"/>
          <w:lang w:val="en-US"/>
        </w:rPr>
        <w:t>b</w:t>
      </w:r>
      <w:r w:rsidRPr="00AF3112">
        <w:rPr>
          <w:rFonts w:ascii="Arial" w:hAnsi="Arial" w:cs="Arial"/>
          <w:szCs w:val="32"/>
          <w:lang w:val="en-US"/>
        </w:rPr>
        <w:t>y the mayor or president, in writing, if a day has not already been fixed under paragraph (b); or</w:t>
      </w:r>
    </w:p>
    <w:p w14:paraId="2679075F" w14:textId="77777777" w:rsidR="009D6D9B" w:rsidRPr="00A65F5B" w:rsidRDefault="009D6D9B" w:rsidP="009D6D9B">
      <w:pPr>
        <w:ind w:left="1134" w:hanging="567"/>
        <w:jc w:val="both"/>
        <w:rPr>
          <w:rFonts w:ascii="Arial" w:hAnsi="Arial" w:cs="Arial"/>
          <w:szCs w:val="32"/>
          <w:lang w:val="en-US"/>
        </w:rPr>
      </w:pPr>
      <w:r w:rsidRPr="00A65F5B">
        <w:rPr>
          <w:rFonts w:ascii="Arial" w:hAnsi="Arial" w:cs="Arial"/>
          <w:szCs w:val="32"/>
          <w:lang w:val="en-US"/>
        </w:rPr>
        <w:t xml:space="preserve">(b) </w:t>
      </w:r>
      <w:r>
        <w:rPr>
          <w:rFonts w:ascii="Arial" w:hAnsi="Arial" w:cs="Arial"/>
          <w:szCs w:val="32"/>
          <w:lang w:val="en-US"/>
        </w:rPr>
        <w:tab/>
      </w:r>
      <w:r w:rsidRPr="00A65F5B">
        <w:rPr>
          <w:rFonts w:ascii="Arial" w:hAnsi="Arial" w:cs="Arial"/>
          <w:szCs w:val="32"/>
          <w:lang w:val="en-US"/>
        </w:rPr>
        <w:t xml:space="preserve">by the council at a meeting held within one month after the vacancy </w:t>
      </w:r>
      <w:proofErr w:type="gramStart"/>
      <w:r w:rsidRPr="00A65F5B">
        <w:rPr>
          <w:rFonts w:ascii="Arial" w:hAnsi="Arial" w:cs="Arial"/>
          <w:szCs w:val="32"/>
          <w:lang w:val="en-US"/>
        </w:rPr>
        <w:t>occurs, if</w:t>
      </w:r>
      <w:proofErr w:type="gramEnd"/>
      <w:r w:rsidRPr="00A65F5B">
        <w:rPr>
          <w:rFonts w:ascii="Arial" w:hAnsi="Arial" w:cs="Arial"/>
          <w:szCs w:val="32"/>
          <w:lang w:val="en-US"/>
        </w:rPr>
        <w:t xml:space="preserve"> a day has not already been fixed under paragraph (a).</w:t>
      </w:r>
    </w:p>
    <w:p w14:paraId="0C1C851B" w14:textId="77777777" w:rsidR="009D6D9B" w:rsidRPr="00AF3112" w:rsidRDefault="009D6D9B" w:rsidP="009D6D9B">
      <w:pPr>
        <w:jc w:val="both"/>
        <w:rPr>
          <w:rFonts w:ascii="Arial" w:hAnsi="Arial" w:cs="Arial"/>
          <w:szCs w:val="32"/>
          <w:lang w:val="en-US"/>
        </w:rPr>
      </w:pPr>
    </w:p>
    <w:p w14:paraId="3D2B1C20" w14:textId="77777777" w:rsidR="009D6D9B" w:rsidRPr="00AF3112" w:rsidRDefault="009D6D9B" w:rsidP="009D6D9B">
      <w:pPr>
        <w:pStyle w:val="ListParagraph"/>
        <w:numPr>
          <w:ilvl w:val="0"/>
          <w:numId w:val="50"/>
        </w:numPr>
        <w:spacing w:after="0" w:line="240" w:lineRule="auto"/>
        <w:ind w:left="567" w:hanging="567"/>
        <w:jc w:val="both"/>
        <w:rPr>
          <w:rFonts w:ascii="Arial" w:hAnsi="Arial" w:cs="Arial"/>
          <w:sz w:val="24"/>
          <w:szCs w:val="32"/>
          <w:lang w:val="en-US"/>
        </w:rPr>
      </w:pPr>
      <w:r w:rsidRPr="00AF3112">
        <w:rPr>
          <w:rFonts w:ascii="Arial" w:hAnsi="Arial" w:cs="Arial"/>
          <w:sz w:val="24"/>
          <w:szCs w:val="32"/>
          <w:lang w:val="en-US"/>
        </w:rPr>
        <w:t>The election day fixed for an extraordinary election is to be a day that allows enough time for the electoral requirements to be complied with but, unless the Electoral Commissioner approves or section 4.10(b) applies, it cannot be later than 4 months after the vacancy occurs.</w:t>
      </w:r>
    </w:p>
    <w:p w14:paraId="39E2BDC2" w14:textId="77777777" w:rsidR="009D6D9B" w:rsidRPr="00AF3112" w:rsidRDefault="009D6D9B" w:rsidP="009D6D9B">
      <w:pPr>
        <w:jc w:val="both"/>
        <w:rPr>
          <w:rFonts w:ascii="Arial" w:hAnsi="Arial" w:cs="Arial"/>
          <w:szCs w:val="32"/>
          <w:lang w:val="en-US"/>
        </w:rPr>
      </w:pPr>
    </w:p>
    <w:p w14:paraId="4A9695EA" w14:textId="77777777" w:rsidR="009D6D9B" w:rsidRPr="00AF3112" w:rsidRDefault="009D6D9B" w:rsidP="009D6D9B">
      <w:pPr>
        <w:pStyle w:val="ListParagraph"/>
        <w:numPr>
          <w:ilvl w:val="0"/>
          <w:numId w:val="50"/>
        </w:numPr>
        <w:spacing w:after="0" w:line="240" w:lineRule="auto"/>
        <w:ind w:left="567" w:hanging="567"/>
        <w:jc w:val="both"/>
        <w:rPr>
          <w:rFonts w:ascii="Arial" w:hAnsi="Arial" w:cs="Arial"/>
          <w:sz w:val="24"/>
          <w:szCs w:val="32"/>
          <w:lang w:val="en-US"/>
        </w:rPr>
      </w:pPr>
      <w:r w:rsidRPr="00AF3112">
        <w:rPr>
          <w:rFonts w:ascii="Arial" w:hAnsi="Arial" w:cs="Arial"/>
          <w:sz w:val="24"/>
          <w:szCs w:val="32"/>
          <w:lang w:val="en-US"/>
        </w:rPr>
        <w:t>If at the end of one month after the vacancy occurs an election day has not been fixed, the CEO is to notify the Electoral Commissioner and the Electoral Commissioner is to —</w:t>
      </w:r>
    </w:p>
    <w:p w14:paraId="0E021511" w14:textId="77777777" w:rsidR="009D6D9B" w:rsidRPr="00AF3112" w:rsidRDefault="009D6D9B" w:rsidP="009D6D9B">
      <w:pPr>
        <w:jc w:val="both"/>
        <w:rPr>
          <w:rFonts w:ascii="Arial" w:hAnsi="Arial" w:cs="Arial"/>
          <w:szCs w:val="32"/>
          <w:lang w:val="en-US"/>
        </w:rPr>
      </w:pPr>
    </w:p>
    <w:p w14:paraId="00EEE59A" w14:textId="77777777" w:rsidR="009D6D9B" w:rsidRPr="00AF3112" w:rsidRDefault="009D6D9B" w:rsidP="009D6D9B">
      <w:pPr>
        <w:ind w:left="1134" w:hanging="567"/>
        <w:jc w:val="both"/>
        <w:rPr>
          <w:rFonts w:ascii="Arial" w:hAnsi="Arial" w:cs="Arial"/>
          <w:szCs w:val="32"/>
          <w:lang w:val="en-US"/>
        </w:rPr>
      </w:pPr>
      <w:r w:rsidRPr="00AF3112">
        <w:rPr>
          <w:rFonts w:ascii="Arial" w:hAnsi="Arial" w:cs="Arial"/>
          <w:szCs w:val="32"/>
          <w:lang w:val="en-US"/>
        </w:rPr>
        <w:t>(a)    fix a day for the holding of the poll that allows enough time for the electoral</w:t>
      </w:r>
      <w:r>
        <w:rPr>
          <w:rFonts w:ascii="Arial" w:hAnsi="Arial" w:cs="Arial"/>
          <w:szCs w:val="32"/>
          <w:lang w:val="en-US"/>
        </w:rPr>
        <w:t xml:space="preserve"> </w:t>
      </w:r>
      <w:r w:rsidRPr="00AF3112">
        <w:rPr>
          <w:rFonts w:ascii="Arial" w:hAnsi="Arial" w:cs="Arial"/>
          <w:szCs w:val="32"/>
          <w:lang w:val="en-US"/>
        </w:rPr>
        <w:t>requirements to be complied with;</w:t>
      </w:r>
      <w:r>
        <w:rPr>
          <w:rFonts w:ascii="Arial" w:hAnsi="Arial" w:cs="Arial"/>
          <w:szCs w:val="32"/>
          <w:lang w:val="en-US"/>
        </w:rPr>
        <w:t xml:space="preserve"> and</w:t>
      </w:r>
    </w:p>
    <w:p w14:paraId="67EAEFCD" w14:textId="77777777" w:rsidR="009D6D9B" w:rsidRPr="00AF3112" w:rsidRDefault="009D6D9B" w:rsidP="009D6D9B">
      <w:pPr>
        <w:jc w:val="both"/>
        <w:rPr>
          <w:rFonts w:ascii="Arial" w:hAnsi="Arial" w:cs="Arial"/>
          <w:szCs w:val="32"/>
          <w:lang w:val="en-US"/>
        </w:rPr>
      </w:pPr>
    </w:p>
    <w:p w14:paraId="3AFE87C8" w14:textId="77777777" w:rsidR="009D6D9B" w:rsidRDefault="009D6D9B" w:rsidP="009D6D9B">
      <w:pPr>
        <w:ind w:left="1134" w:hanging="567"/>
        <w:jc w:val="both"/>
        <w:rPr>
          <w:rFonts w:ascii="Arial" w:hAnsi="Arial" w:cs="Arial"/>
          <w:szCs w:val="32"/>
          <w:lang w:val="en-US"/>
        </w:rPr>
      </w:pPr>
      <w:r w:rsidRPr="00AF3112">
        <w:rPr>
          <w:rFonts w:ascii="Arial" w:hAnsi="Arial" w:cs="Arial"/>
          <w:szCs w:val="32"/>
          <w:lang w:val="en-US"/>
        </w:rPr>
        <w:t>(b)    advise the CEO of the day fixed.</w:t>
      </w:r>
    </w:p>
    <w:p w14:paraId="51ABCFB5" w14:textId="77777777" w:rsidR="009D6D9B" w:rsidRDefault="009D6D9B" w:rsidP="009D6D9B">
      <w:pPr>
        <w:jc w:val="both"/>
        <w:rPr>
          <w:rFonts w:ascii="Arial" w:hAnsi="Arial" w:cs="Arial"/>
          <w:szCs w:val="32"/>
          <w:lang w:val="en-US"/>
        </w:rPr>
      </w:pPr>
    </w:p>
    <w:p w14:paraId="474C3A9B" w14:textId="77777777" w:rsidR="009D6D9B" w:rsidRDefault="009D6D9B" w:rsidP="009D6D9B">
      <w:pPr>
        <w:pStyle w:val="ListParagraph"/>
        <w:spacing w:after="0" w:line="240" w:lineRule="auto"/>
        <w:ind w:left="1134"/>
        <w:jc w:val="both"/>
        <w:rPr>
          <w:rFonts w:ascii="Arial" w:hAnsi="Arial" w:cs="Arial"/>
          <w:sz w:val="24"/>
          <w:szCs w:val="32"/>
          <w:lang w:val="en-US"/>
        </w:rPr>
      </w:pPr>
    </w:p>
    <w:p w14:paraId="52711CB5" w14:textId="77777777" w:rsidR="009D6D9B" w:rsidRPr="00AD73CC" w:rsidRDefault="009D6D9B" w:rsidP="009D6D9B">
      <w:pPr>
        <w:jc w:val="both"/>
        <w:rPr>
          <w:rFonts w:ascii="Arial" w:hAnsi="Arial" w:cs="Arial"/>
          <w:b/>
          <w:szCs w:val="32"/>
          <w:lang w:val="en-US"/>
        </w:rPr>
      </w:pPr>
      <w:r w:rsidRPr="00AD73CC">
        <w:rPr>
          <w:rFonts w:ascii="Arial" w:hAnsi="Arial" w:cs="Arial"/>
          <w:b/>
          <w:szCs w:val="32"/>
          <w:lang w:val="en-US"/>
        </w:rPr>
        <w:t>Key Relevant Previous Council Decisions:</w:t>
      </w:r>
    </w:p>
    <w:p w14:paraId="586721C5" w14:textId="77777777" w:rsidR="009D6D9B" w:rsidRDefault="009D6D9B" w:rsidP="009D6D9B">
      <w:pPr>
        <w:jc w:val="both"/>
        <w:rPr>
          <w:rFonts w:ascii="Arial" w:hAnsi="Arial" w:cs="Arial"/>
          <w:szCs w:val="32"/>
          <w:lang w:val="en-US"/>
        </w:rPr>
      </w:pPr>
    </w:p>
    <w:p w14:paraId="0787707D" w14:textId="77777777" w:rsidR="009D6D9B" w:rsidRPr="00AD73CC" w:rsidRDefault="009D6D9B" w:rsidP="009D6D9B">
      <w:pPr>
        <w:jc w:val="both"/>
        <w:rPr>
          <w:rFonts w:ascii="Arial" w:hAnsi="Arial" w:cs="Arial"/>
          <w:szCs w:val="32"/>
          <w:lang w:val="en-US"/>
        </w:rPr>
      </w:pPr>
      <w:r>
        <w:rPr>
          <w:rFonts w:ascii="Arial" w:hAnsi="Arial" w:cs="Arial"/>
          <w:szCs w:val="32"/>
          <w:lang w:val="en-US"/>
        </w:rPr>
        <w:t xml:space="preserve">Extract Council Minutes – 23 April 2019 – Item 13.5 </w:t>
      </w:r>
      <w:r w:rsidRPr="003D7678">
        <w:rPr>
          <w:rFonts w:ascii="Arial" w:hAnsi="Arial" w:cs="Arial"/>
          <w:szCs w:val="32"/>
          <w:lang w:val="en-US"/>
        </w:rPr>
        <w:t>Future Elections and Polls to 2023</w:t>
      </w:r>
    </w:p>
    <w:p w14:paraId="71F330CB" w14:textId="77777777" w:rsidR="009D6D9B" w:rsidRDefault="009D6D9B" w:rsidP="009D6D9B">
      <w:pPr>
        <w:jc w:val="both"/>
        <w:rPr>
          <w:rFonts w:ascii="Arial" w:hAnsi="Arial" w:cs="Arial"/>
          <w:b/>
          <w:szCs w:val="32"/>
          <w:lang w:val="en-US"/>
        </w:rPr>
      </w:pPr>
    </w:p>
    <w:p w14:paraId="19A3BD3B" w14:textId="77777777" w:rsidR="009D6D9B" w:rsidRPr="003D7678" w:rsidRDefault="009D6D9B" w:rsidP="009D6D9B">
      <w:pPr>
        <w:jc w:val="both"/>
        <w:rPr>
          <w:rFonts w:ascii="Arial" w:hAnsi="Arial" w:cs="Arial"/>
          <w:bCs/>
          <w:szCs w:val="32"/>
          <w:lang w:val="en-US"/>
        </w:rPr>
      </w:pPr>
      <w:r>
        <w:rPr>
          <w:rFonts w:ascii="Arial" w:hAnsi="Arial" w:cs="Arial"/>
          <w:bCs/>
          <w:szCs w:val="32"/>
          <w:lang w:val="en-US"/>
        </w:rPr>
        <w:t>“</w:t>
      </w:r>
      <w:r w:rsidRPr="003D7678">
        <w:rPr>
          <w:rFonts w:ascii="Arial" w:hAnsi="Arial" w:cs="Arial"/>
          <w:bCs/>
          <w:szCs w:val="32"/>
          <w:lang w:val="en-US"/>
        </w:rPr>
        <w:t>Council:</w:t>
      </w:r>
    </w:p>
    <w:p w14:paraId="399F400C" w14:textId="77777777" w:rsidR="009D6D9B" w:rsidRPr="003D7678" w:rsidRDefault="009D6D9B" w:rsidP="009D6D9B">
      <w:pPr>
        <w:jc w:val="both"/>
        <w:rPr>
          <w:rFonts w:ascii="Arial" w:hAnsi="Arial" w:cs="Arial"/>
          <w:bCs/>
          <w:szCs w:val="32"/>
          <w:lang w:val="en-US"/>
        </w:rPr>
      </w:pPr>
    </w:p>
    <w:p w14:paraId="2D68EE5E" w14:textId="77777777" w:rsidR="009D6D9B" w:rsidRPr="003D7678" w:rsidRDefault="009D6D9B" w:rsidP="009D6D9B">
      <w:pPr>
        <w:pStyle w:val="ListParagraph"/>
        <w:numPr>
          <w:ilvl w:val="0"/>
          <w:numId w:val="49"/>
        </w:numPr>
        <w:spacing w:after="0" w:line="240" w:lineRule="auto"/>
        <w:ind w:hanging="720"/>
        <w:jc w:val="both"/>
        <w:rPr>
          <w:rFonts w:ascii="Arial" w:eastAsia="Times New Roman" w:hAnsi="Arial" w:cs="Arial"/>
          <w:bCs/>
          <w:sz w:val="24"/>
          <w:szCs w:val="24"/>
        </w:rPr>
      </w:pPr>
      <w:r w:rsidRPr="003D7678">
        <w:rPr>
          <w:rFonts w:ascii="Arial" w:eastAsia="Times New Roman" w:hAnsi="Arial" w:cs="Arial"/>
          <w:bCs/>
          <w:sz w:val="24"/>
          <w:szCs w:val="24"/>
        </w:rPr>
        <w:t>declares, in accordance with section 4.20(4) of the Local Government Act 1995, the Western Australian Electoral Commissioner to be responsible for the conduct of all future elections and polls until the end of 2023; and</w:t>
      </w:r>
    </w:p>
    <w:p w14:paraId="2D8D561B" w14:textId="77777777" w:rsidR="009D6D9B" w:rsidRPr="003D7678" w:rsidRDefault="009D6D9B" w:rsidP="009D6D9B">
      <w:pPr>
        <w:jc w:val="both"/>
        <w:rPr>
          <w:rFonts w:ascii="Arial" w:hAnsi="Arial" w:cs="Arial"/>
          <w:bCs/>
          <w:szCs w:val="24"/>
        </w:rPr>
      </w:pPr>
    </w:p>
    <w:p w14:paraId="222D0800" w14:textId="77777777" w:rsidR="009D6D9B" w:rsidRPr="003D7678" w:rsidRDefault="009D6D9B" w:rsidP="009D6D9B">
      <w:pPr>
        <w:pStyle w:val="ListParagraph"/>
        <w:numPr>
          <w:ilvl w:val="0"/>
          <w:numId w:val="49"/>
        </w:numPr>
        <w:spacing w:after="0" w:line="240" w:lineRule="auto"/>
        <w:ind w:left="709" w:hanging="709"/>
        <w:jc w:val="both"/>
        <w:rPr>
          <w:rFonts w:ascii="Arial" w:eastAsia="Times New Roman" w:hAnsi="Arial" w:cs="Arial"/>
          <w:bCs/>
          <w:sz w:val="24"/>
          <w:szCs w:val="24"/>
        </w:rPr>
      </w:pPr>
      <w:r w:rsidRPr="003D7678">
        <w:rPr>
          <w:rFonts w:ascii="Arial" w:eastAsia="Times New Roman" w:hAnsi="Arial" w:cs="Arial"/>
          <w:bCs/>
          <w:sz w:val="24"/>
          <w:szCs w:val="24"/>
        </w:rPr>
        <w:t>decides, in accordance with section 4.61(2) of the Local Government Act 1995 that the method of conducting all future elections or polls will be as a postal election.</w:t>
      </w:r>
      <w:r>
        <w:rPr>
          <w:rFonts w:ascii="Arial" w:eastAsia="Times New Roman" w:hAnsi="Arial" w:cs="Arial"/>
          <w:bCs/>
          <w:sz w:val="24"/>
          <w:szCs w:val="24"/>
        </w:rPr>
        <w:t>”</w:t>
      </w:r>
    </w:p>
    <w:p w14:paraId="3498B8B3" w14:textId="77777777" w:rsidR="009D6D9B" w:rsidRPr="00AD73CC" w:rsidRDefault="009D6D9B" w:rsidP="009D6D9B">
      <w:pPr>
        <w:jc w:val="both"/>
        <w:rPr>
          <w:rFonts w:ascii="Arial" w:hAnsi="Arial" w:cs="Arial"/>
          <w:szCs w:val="32"/>
          <w:lang w:val="en-US"/>
        </w:rPr>
      </w:pPr>
    </w:p>
    <w:p w14:paraId="61F2768E" w14:textId="77777777" w:rsidR="009D6D9B" w:rsidRDefault="009D6D9B" w:rsidP="009D6D9B">
      <w:pPr>
        <w:jc w:val="both"/>
        <w:rPr>
          <w:rFonts w:ascii="Arial" w:hAnsi="Arial" w:cs="Arial"/>
          <w:b/>
          <w:sz w:val="28"/>
          <w:szCs w:val="32"/>
          <w:lang w:val="en-US"/>
        </w:rPr>
      </w:pPr>
    </w:p>
    <w:p w14:paraId="2DBB0306" w14:textId="77777777" w:rsidR="009D6D9B" w:rsidRPr="00AD73CC" w:rsidRDefault="009D6D9B" w:rsidP="009D6D9B">
      <w:pPr>
        <w:jc w:val="both"/>
        <w:rPr>
          <w:rFonts w:ascii="Arial" w:hAnsi="Arial" w:cs="Arial"/>
          <w:b/>
          <w:sz w:val="28"/>
          <w:szCs w:val="32"/>
          <w:lang w:val="en-US"/>
        </w:rPr>
      </w:pPr>
      <w:r w:rsidRPr="00AD73CC">
        <w:rPr>
          <w:rFonts w:ascii="Arial" w:hAnsi="Arial" w:cs="Arial"/>
          <w:b/>
          <w:sz w:val="28"/>
          <w:szCs w:val="32"/>
          <w:lang w:val="en-US"/>
        </w:rPr>
        <w:t>Consultation</w:t>
      </w:r>
    </w:p>
    <w:p w14:paraId="7A6FC40F" w14:textId="77777777" w:rsidR="009D6D9B" w:rsidRDefault="009D6D9B" w:rsidP="009D6D9B">
      <w:pPr>
        <w:jc w:val="both"/>
        <w:rPr>
          <w:rFonts w:ascii="Arial" w:hAnsi="Arial" w:cs="Arial"/>
          <w:b/>
          <w:szCs w:val="32"/>
          <w:lang w:val="en-US"/>
        </w:rPr>
      </w:pPr>
    </w:p>
    <w:p w14:paraId="2CC16D36" w14:textId="77777777" w:rsidR="009D6D9B" w:rsidRDefault="009D6D9B" w:rsidP="009D6D9B">
      <w:pPr>
        <w:jc w:val="both"/>
        <w:rPr>
          <w:rFonts w:ascii="Arial" w:hAnsi="Arial" w:cs="Arial"/>
          <w:bCs/>
          <w:szCs w:val="32"/>
          <w:lang w:val="en-US"/>
        </w:rPr>
      </w:pPr>
      <w:r>
        <w:rPr>
          <w:rFonts w:ascii="Arial" w:hAnsi="Arial" w:cs="Arial"/>
          <w:bCs/>
          <w:szCs w:val="32"/>
          <w:lang w:val="en-US"/>
        </w:rPr>
        <w:t>As this is a requirement under the Local Government Act 1995 the decision only requires consultation with the Western Australian Electoral Commission (WAEC) and Council.</w:t>
      </w:r>
    </w:p>
    <w:p w14:paraId="13876A8A" w14:textId="77777777" w:rsidR="009D6D9B" w:rsidRPr="003D7678" w:rsidRDefault="009D6D9B" w:rsidP="009D6D9B">
      <w:pPr>
        <w:jc w:val="both"/>
        <w:rPr>
          <w:rFonts w:ascii="Arial" w:hAnsi="Arial" w:cs="Arial"/>
          <w:bCs/>
          <w:szCs w:val="32"/>
          <w:lang w:val="en-US"/>
        </w:rPr>
      </w:pPr>
    </w:p>
    <w:p w14:paraId="4D0EF345" w14:textId="77777777" w:rsidR="009D6D9B" w:rsidRDefault="009D6D9B" w:rsidP="009D6D9B">
      <w:pPr>
        <w:jc w:val="both"/>
        <w:rPr>
          <w:rFonts w:ascii="Arial" w:hAnsi="Arial" w:cs="Arial"/>
          <w:szCs w:val="32"/>
          <w:lang w:val="en-US"/>
        </w:rPr>
      </w:pPr>
      <w:r w:rsidRPr="00774EF7">
        <w:rPr>
          <w:rFonts w:ascii="Arial" w:hAnsi="Arial" w:cs="Arial"/>
          <w:szCs w:val="32"/>
          <w:lang w:val="en-US"/>
        </w:rPr>
        <w:t xml:space="preserve">Administration </w:t>
      </w:r>
      <w:r>
        <w:rPr>
          <w:rFonts w:ascii="Arial" w:hAnsi="Arial" w:cs="Arial"/>
          <w:szCs w:val="32"/>
          <w:lang w:val="en-US"/>
        </w:rPr>
        <w:t xml:space="preserve">have </w:t>
      </w:r>
      <w:r w:rsidRPr="00774EF7">
        <w:rPr>
          <w:rFonts w:ascii="Arial" w:hAnsi="Arial" w:cs="Arial"/>
          <w:szCs w:val="32"/>
          <w:lang w:val="en-US"/>
        </w:rPr>
        <w:t xml:space="preserve">consulted with the </w:t>
      </w:r>
      <w:r>
        <w:rPr>
          <w:rFonts w:ascii="Arial" w:hAnsi="Arial" w:cs="Arial"/>
          <w:szCs w:val="32"/>
          <w:lang w:val="en-US"/>
        </w:rPr>
        <w:t>Western Australian Electoral Commission who have advised that the Commissioner will grant approval for the Hollywood Ward Council Member vacancy to remain unfilled until the October 2021 Ordinary Election.</w:t>
      </w:r>
    </w:p>
    <w:p w14:paraId="51976E50" w14:textId="77777777" w:rsidR="009D6D9B" w:rsidRDefault="009D6D9B" w:rsidP="009D6D9B">
      <w:pPr>
        <w:jc w:val="both"/>
        <w:rPr>
          <w:rFonts w:ascii="Arial" w:hAnsi="Arial" w:cs="Arial"/>
          <w:szCs w:val="32"/>
          <w:lang w:val="en-US"/>
        </w:rPr>
      </w:pPr>
    </w:p>
    <w:p w14:paraId="396FE182" w14:textId="77777777" w:rsidR="009D6D9B" w:rsidRDefault="009D6D9B" w:rsidP="009D6D9B">
      <w:pPr>
        <w:jc w:val="both"/>
        <w:rPr>
          <w:rFonts w:ascii="Arial" w:hAnsi="Arial" w:cs="Arial"/>
          <w:szCs w:val="32"/>
          <w:lang w:val="en-US"/>
        </w:rPr>
      </w:pPr>
      <w:r>
        <w:rPr>
          <w:rFonts w:ascii="Arial" w:hAnsi="Arial" w:cs="Arial"/>
          <w:szCs w:val="32"/>
          <w:lang w:val="en-US"/>
        </w:rPr>
        <w:t>The necessary consultation and advertising required to run the election is set out in Part 4 of the Act and will be the responsibility of the returning officer appointed by the Western Australian Electoral Commission.</w:t>
      </w:r>
    </w:p>
    <w:p w14:paraId="142B0807" w14:textId="77777777" w:rsidR="009D6D9B" w:rsidRDefault="009D6D9B" w:rsidP="009D6D9B">
      <w:pPr>
        <w:jc w:val="both"/>
        <w:rPr>
          <w:rFonts w:ascii="Arial" w:hAnsi="Arial" w:cs="Arial"/>
          <w:szCs w:val="32"/>
          <w:lang w:val="en-US"/>
        </w:rPr>
      </w:pPr>
    </w:p>
    <w:p w14:paraId="51DFB92D" w14:textId="77777777" w:rsidR="009D6D9B" w:rsidRPr="00774EF7" w:rsidRDefault="009D6D9B" w:rsidP="009D6D9B">
      <w:pPr>
        <w:jc w:val="both"/>
        <w:rPr>
          <w:rFonts w:ascii="Arial" w:hAnsi="Arial" w:cs="Arial"/>
          <w:szCs w:val="32"/>
          <w:lang w:val="en-US"/>
        </w:rPr>
      </w:pPr>
    </w:p>
    <w:p w14:paraId="0ECFDBE0" w14:textId="77777777" w:rsidR="009D6D9B" w:rsidRPr="004E7363" w:rsidRDefault="009D6D9B" w:rsidP="009D6D9B">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5732E2C3" w14:textId="77777777" w:rsidR="009D6D9B" w:rsidRDefault="009D6D9B" w:rsidP="009D6D9B">
      <w:pPr>
        <w:jc w:val="both"/>
        <w:rPr>
          <w:rFonts w:ascii="Arial" w:hAnsi="Arial" w:cs="Arial"/>
          <w:szCs w:val="32"/>
          <w:lang w:val="en-US"/>
        </w:rPr>
      </w:pPr>
    </w:p>
    <w:p w14:paraId="56322A21" w14:textId="77777777" w:rsidR="009D6D9B" w:rsidRPr="00B534C5" w:rsidRDefault="009D6D9B" w:rsidP="009D6D9B">
      <w:pPr>
        <w:jc w:val="both"/>
        <w:rPr>
          <w:rFonts w:ascii="Arial" w:hAnsi="Arial" w:cs="Arial"/>
          <w:szCs w:val="32"/>
          <w:lang w:val="en-US"/>
        </w:rPr>
      </w:pPr>
      <w:r>
        <w:rPr>
          <w:rFonts w:ascii="Arial" w:hAnsi="Arial" w:cs="Arial"/>
          <w:szCs w:val="32"/>
          <w:lang w:val="en-US"/>
        </w:rPr>
        <w:t>N/A</w:t>
      </w:r>
    </w:p>
    <w:p w14:paraId="5D872547" w14:textId="77777777" w:rsidR="009D6D9B" w:rsidRDefault="009D6D9B" w:rsidP="009D6D9B">
      <w:pPr>
        <w:jc w:val="both"/>
        <w:rPr>
          <w:rFonts w:ascii="Arial" w:hAnsi="Arial" w:cs="Arial"/>
          <w:szCs w:val="32"/>
          <w:lang w:val="en-US"/>
        </w:rPr>
      </w:pPr>
    </w:p>
    <w:p w14:paraId="24AE0736" w14:textId="77777777" w:rsidR="009D6D9B" w:rsidRPr="00925390" w:rsidRDefault="009D6D9B" w:rsidP="009D6D9B">
      <w:pPr>
        <w:jc w:val="both"/>
        <w:rPr>
          <w:rFonts w:ascii="Arial" w:hAnsi="Arial" w:cs="Arial"/>
          <w:bCs/>
          <w:szCs w:val="28"/>
          <w:lang w:val="en-US"/>
        </w:rPr>
      </w:pPr>
    </w:p>
    <w:p w14:paraId="4357641B" w14:textId="77777777" w:rsidR="009D6D9B" w:rsidRPr="00AD73CC" w:rsidRDefault="009D6D9B" w:rsidP="009D6D9B">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0AA83036" w14:textId="77777777" w:rsidR="009D6D9B" w:rsidRDefault="009D6D9B" w:rsidP="009D6D9B">
      <w:pPr>
        <w:jc w:val="both"/>
        <w:rPr>
          <w:rFonts w:ascii="Arial" w:hAnsi="Arial" w:cs="Arial"/>
          <w:b/>
          <w:szCs w:val="32"/>
          <w:lang w:val="en-US"/>
        </w:rPr>
      </w:pPr>
    </w:p>
    <w:p w14:paraId="714E3745" w14:textId="77777777" w:rsidR="009D6D9B" w:rsidRPr="00364A63" w:rsidRDefault="009D6D9B" w:rsidP="009D6D9B">
      <w:pPr>
        <w:jc w:val="both"/>
        <w:rPr>
          <w:rFonts w:ascii="Arial" w:hAnsi="Arial" w:cs="Arial"/>
          <w:bCs/>
          <w:szCs w:val="32"/>
          <w:lang w:val="en-US"/>
        </w:rPr>
      </w:pPr>
      <w:r w:rsidRPr="00364A63">
        <w:rPr>
          <w:rFonts w:ascii="Arial" w:hAnsi="Arial" w:cs="Arial"/>
          <w:bCs/>
          <w:szCs w:val="32"/>
          <w:lang w:val="en-US"/>
        </w:rPr>
        <w:t xml:space="preserve">The City held an extraordinary election to fill the office of Mayor on 18 June 2021 at a cost of $50,000 which was unbudgeted. The City also held an extraordinary election in August 2020 to fill a vacancy in the Dalkeith Ward at a cost of $17,021.44 which was </w:t>
      </w:r>
      <w:r>
        <w:rPr>
          <w:rFonts w:ascii="Arial" w:hAnsi="Arial" w:cs="Arial"/>
          <w:bCs/>
          <w:szCs w:val="32"/>
          <w:lang w:val="en-US"/>
        </w:rPr>
        <w:t xml:space="preserve">also </w:t>
      </w:r>
      <w:r w:rsidRPr="00364A63">
        <w:rPr>
          <w:rFonts w:ascii="Arial" w:hAnsi="Arial" w:cs="Arial"/>
          <w:bCs/>
          <w:szCs w:val="32"/>
          <w:lang w:val="en-US"/>
        </w:rPr>
        <w:t>unbudgeted,</w:t>
      </w:r>
    </w:p>
    <w:p w14:paraId="60AB3FFC" w14:textId="77777777" w:rsidR="009D6D9B" w:rsidRDefault="009D6D9B" w:rsidP="009D6D9B">
      <w:pPr>
        <w:jc w:val="both"/>
        <w:rPr>
          <w:rFonts w:ascii="Arial" w:hAnsi="Arial" w:cs="Arial"/>
          <w:bCs/>
          <w:szCs w:val="32"/>
          <w:lang w:val="en-US"/>
        </w:rPr>
      </w:pPr>
    </w:p>
    <w:p w14:paraId="24C2925F" w14:textId="77777777" w:rsidR="009D6D9B" w:rsidRDefault="009D6D9B" w:rsidP="009D6D9B">
      <w:pPr>
        <w:jc w:val="both"/>
        <w:rPr>
          <w:rFonts w:ascii="Arial" w:hAnsi="Arial" w:cs="Arial"/>
          <w:bCs/>
          <w:szCs w:val="32"/>
          <w:lang w:val="en-US"/>
        </w:rPr>
      </w:pPr>
      <w:r>
        <w:rPr>
          <w:rFonts w:ascii="Arial" w:hAnsi="Arial" w:cs="Arial"/>
          <w:bCs/>
          <w:szCs w:val="32"/>
          <w:lang w:val="en-US"/>
        </w:rPr>
        <w:t>Holding an extraordinary election in the next financial year 2021/22 would mean that approximately $17,000 would need to be included in the Annual Budget for 2021/22 in addition to the $75,000 for the Ordinary Election which is to be held in October 2021. Therefore, a total $92,000 would need to be allocated for purpose of an extraordinary election and an ordinary election in the 2021/22 annual budget. Should Council resolve to request the vacancy remain unfilled until the Ordinary Election</w:t>
      </w:r>
      <w:r w:rsidRPr="00CD3947">
        <w:rPr>
          <w:rFonts w:ascii="Arial" w:hAnsi="Arial" w:cs="Arial"/>
          <w:bCs/>
          <w:szCs w:val="32"/>
          <w:lang w:val="en-US"/>
        </w:rPr>
        <w:t xml:space="preserve"> </w:t>
      </w:r>
      <w:r>
        <w:rPr>
          <w:rFonts w:ascii="Arial" w:hAnsi="Arial" w:cs="Arial"/>
          <w:bCs/>
          <w:szCs w:val="32"/>
          <w:lang w:val="en-US"/>
        </w:rPr>
        <w:t>in October 2021 then only $75,000 would need to be included in the 2021/22 annual budget</w:t>
      </w:r>
    </w:p>
    <w:p w14:paraId="57760899" w14:textId="77777777" w:rsidR="009D6D9B" w:rsidRDefault="009D6D9B" w:rsidP="009D6D9B">
      <w:pPr>
        <w:jc w:val="both"/>
        <w:rPr>
          <w:rFonts w:ascii="Arial" w:hAnsi="Arial" w:cs="Arial"/>
          <w:bCs/>
          <w:szCs w:val="32"/>
          <w:lang w:val="en-US"/>
        </w:rPr>
      </w:pPr>
    </w:p>
    <w:p w14:paraId="6634B75D" w14:textId="77777777" w:rsidR="009D6D9B" w:rsidRDefault="009D6D9B" w:rsidP="009D6D9B">
      <w:pPr>
        <w:jc w:val="both"/>
        <w:rPr>
          <w:rFonts w:ascii="Arial" w:hAnsi="Arial" w:cs="Arial"/>
          <w:bCs/>
          <w:szCs w:val="32"/>
          <w:lang w:val="en-US"/>
        </w:rPr>
      </w:pPr>
      <w:r>
        <w:rPr>
          <w:rFonts w:ascii="Arial" w:hAnsi="Arial" w:cs="Arial"/>
          <w:bCs/>
          <w:szCs w:val="32"/>
          <w:lang w:val="en-US"/>
        </w:rPr>
        <w:t>The Western Australian Electoral Commission have also provided a cost estimate of $5,000 to hold the Mayoral election in conjunction with the Ordinary Election in October 2021 which would be included in the annual budget for 2021/22 in addition to the $75,000 to be included for the October 2021 Ordinary Election. Therefore, a total $80,000 would need to be allocated for this purpose in the 2021/22 annual budget.</w:t>
      </w:r>
    </w:p>
    <w:p w14:paraId="0F6B4633" w14:textId="77777777" w:rsidR="009D6D9B" w:rsidRDefault="009D6D9B" w:rsidP="009D6D9B">
      <w:pPr>
        <w:jc w:val="both"/>
        <w:rPr>
          <w:rFonts w:ascii="Arial" w:hAnsi="Arial" w:cs="Arial"/>
          <w:bCs/>
          <w:szCs w:val="32"/>
          <w:lang w:val="en-US"/>
        </w:rPr>
      </w:pPr>
    </w:p>
    <w:p w14:paraId="2170DD15" w14:textId="77777777" w:rsidR="009D6D9B" w:rsidRDefault="009D6D9B" w:rsidP="009D6D9B">
      <w:pPr>
        <w:jc w:val="both"/>
        <w:rPr>
          <w:rFonts w:ascii="Arial" w:hAnsi="Arial" w:cs="Arial"/>
          <w:szCs w:val="32"/>
          <w:lang w:val="en-US"/>
        </w:rPr>
      </w:pPr>
      <w:r w:rsidRPr="00CD62ED">
        <w:rPr>
          <w:rFonts w:ascii="Arial" w:hAnsi="Arial" w:cs="Arial"/>
          <w:szCs w:val="32"/>
          <w:lang w:val="en-US"/>
        </w:rPr>
        <w:t xml:space="preserve">Section 4.16(4) provides that a Council may apply to the Electoral Commissioner to have an election for an Extraordinary Vacancy that occurs between the first Saturday in January and the first Saturday in July prior to an Ordinary Election, deferred until that Ordinary Election.  </w:t>
      </w:r>
      <w:r>
        <w:rPr>
          <w:rFonts w:ascii="Arial" w:hAnsi="Arial" w:cs="Arial"/>
          <w:szCs w:val="32"/>
          <w:lang w:val="en-US"/>
        </w:rPr>
        <w:t xml:space="preserve">Therefore, </w:t>
      </w:r>
      <w:r>
        <w:rPr>
          <w:rFonts w:ascii="Arial" w:hAnsi="Arial" w:cs="Arial"/>
          <w:bCs/>
          <w:szCs w:val="32"/>
          <w:lang w:val="en-US"/>
        </w:rPr>
        <w:t xml:space="preserve">Council can seek approval from the Western Australian Electoral Commission requesting that this vacancy remain unfilled until the October 2021 Ordinary Election which would be </w:t>
      </w:r>
      <w:r w:rsidRPr="00B7512C">
        <w:rPr>
          <w:rFonts w:ascii="Arial" w:hAnsi="Arial" w:cs="Arial"/>
          <w:szCs w:val="32"/>
          <w:lang w:val="en-US"/>
        </w:rPr>
        <w:t>the most cost effective and appropriate course of action.</w:t>
      </w:r>
    </w:p>
    <w:p w14:paraId="01DE3E35" w14:textId="77777777" w:rsidR="009D6D9B" w:rsidRPr="008D1EBC" w:rsidRDefault="009D6D9B" w:rsidP="009D6D9B">
      <w:pPr>
        <w:jc w:val="both"/>
        <w:rPr>
          <w:rFonts w:ascii="Arial" w:hAnsi="Arial" w:cs="Arial"/>
          <w:szCs w:val="32"/>
          <w:lang w:val="en-US"/>
        </w:rPr>
      </w:pPr>
    </w:p>
    <w:p w14:paraId="460526FC" w14:textId="77777777" w:rsidR="009D6D9B" w:rsidRDefault="009D6D9B" w:rsidP="009D6D9B">
      <w:pPr>
        <w:jc w:val="both"/>
        <w:rPr>
          <w:rFonts w:ascii="Arial" w:hAnsi="Arial" w:cs="Arial"/>
          <w:bCs/>
          <w:szCs w:val="32"/>
          <w:lang w:val="en-US"/>
        </w:rPr>
      </w:pPr>
      <w:r>
        <w:rPr>
          <w:rFonts w:ascii="Arial" w:hAnsi="Arial" w:cs="Arial"/>
          <w:bCs/>
          <w:szCs w:val="32"/>
          <w:lang w:val="en-US"/>
        </w:rPr>
        <w:t>Advice from the Western Australian Electoral Commission is that the Electoral Commissioner would agree to the vacancy remaining unfilled until the October 2021 Ordinary Election if requested by the City of Nedlands and this would be their preference.</w:t>
      </w:r>
    </w:p>
    <w:p w14:paraId="1854F76A" w14:textId="77777777" w:rsidR="009D6D9B" w:rsidRPr="00B534C5" w:rsidRDefault="009D6D9B" w:rsidP="009D6D9B">
      <w:pPr>
        <w:jc w:val="both"/>
        <w:rPr>
          <w:rFonts w:ascii="Arial" w:hAnsi="Arial" w:cs="Arial"/>
          <w:bCs/>
          <w:szCs w:val="32"/>
          <w:lang w:val="en-US"/>
        </w:rPr>
      </w:pPr>
    </w:p>
    <w:p w14:paraId="0EA45A5A" w14:textId="77777777" w:rsidR="009D6D9B" w:rsidRDefault="009D6D9B" w:rsidP="009D6D9B">
      <w:pPr>
        <w:jc w:val="both"/>
        <w:rPr>
          <w:rFonts w:ascii="Arial" w:hAnsi="Arial" w:cs="Arial"/>
          <w:b/>
          <w:sz w:val="28"/>
          <w:szCs w:val="32"/>
          <w:lang w:val="en-US"/>
        </w:rPr>
      </w:pPr>
      <w:r>
        <w:rPr>
          <w:rFonts w:ascii="Arial" w:hAnsi="Arial" w:cs="Arial"/>
          <w:b/>
          <w:sz w:val="28"/>
          <w:szCs w:val="32"/>
          <w:lang w:val="en-US"/>
        </w:rPr>
        <w:t>Conclusion</w:t>
      </w:r>
    </w:p>
    <w:p w14:paraId="522AF50D" w14:textId="77777777" w:rsidR="009D6D9B" w:rsidRPr="0060477B" w:rsidRDefault="009D6D9B" w:rsidP="009D6D9B">
      <w:pPr>
        <w:jc w:val="both"/>
        <w:rPr>
          <w:rFonts w:ascii="Arial" w:hAnsi="Arial" w:cs="Arial"/>
          <w:bCs/>
          <w:szCs w:val="28"/>
          <w:lang w:val="en-US"/>
        </w:rPr>
      </w:pPr>
    </w:p>
    <w:p w14:paraId="5507E311" w14:textId="77777777" w:rsidR="009D6D9B" w:rsidRDefault="009D6D9B" w:rsidP="009D6D9B">
      <w:pPr>
        <w:jc w:val="both"/>
        <w:rPr>
          <w:rFonts w:ascii="Arial" w:hAnsi="Arial" w:cs="Arial"/>
          <w:bCs/>
          <w:szCs w:val="24"/>
        </w:rPr>
      </w:pPr>
      <w:r>
        <w:rPr>
          <w:rFonts w:ascii="Arial" w:hAnsi="Arial" w:cs="Arial"/>
          <w:bCs/>
          <w:szCs w:val="24"/>
        </w:rPr>
        <w:t>In conclusion, t</w:t>
      </w:r>
      <w:r w:rsidRPr="00BD4170">
        <w:rPr>
          <w:rFonts w:ascii="Arial" w:hAnsi="Arial" w:cs="Arial"/>
          <w:bCs/>
          <w:szCs w:val="24"/>
        </w:rPr>
        <w:t xml:space="preserve">here is only </w:t>
      </w:r>
      <w:r>
        <w:rPr>
          <w:rFonts w:ascii="Arial" w:hAnsi="Arial" w:cs="Arial"/>
          <w:bCs/>
          <w:szCs w:val="24"/>
        </w:rPr>
        <w:t>four (</w:t>
      </w:r>
      <w:r w:rsidRPr="00BD4170">
        <w:rPr>
          <w:rFonts w:ascii="Arial" w:hAnsi="Arial" w:cs="Arial"/>
          <w:bCs/>
          <w:szCs w:val="24"/>
        </w:rPr>
        <w:t>4</w:t>
      </w:r>
      <w:r>
        <w:rPr>
          <w:rFonts w:ascii="Arial" w:hAnsi="Arial" w:cs="Arial"/>
          <w:bCs/>
          <w:szCs w:val="24"/>
        </w:rPr>
        <w:t>)</w:t>
      </w:r>
      <w:r w:rsidRPr="00BD4170">
        <w:rPr>
          <w:rFonts w:ascii="Arial" w:hAnsi="Arial" w:cs="Arial"/>
          <w:bCs/>
          <w:szCs w:val="24"/>
        </w:rPr>
        <w:t xml:space="preserve"> months until the October 2021 Ordinary Election</w:t>
      </w:r>
      <w:r>
        <w:rPr>
          <w:rFonts w:ascii="Arial" w:hAnsi="Arial" w:cs="Arial"/>
          <w:bCs/>
          <w:szCs w:val="24"/>
        </w:rPr>
        <w:t xml:space="preserve"> therefore, due to the extremely tight timeframes</w:t>
      </w:r>
      <w:r w:rsidRPr="00BD4170">
        <w:rPr>
          <w:rFonts w:ascii="Arial" w:hAnsi="Arial" w:cs="Arial"/>
          <w:bCs/>
          <w:szCs w:val="24"/>
        </w:rPr>
        <w:t xml:space="preserve"> </w:t>
      </w:r>
      <w:r>
        <w:rPr>
          <w:rFonts w:ascii="Arial" w:hAnsi="Arial" w:cs="Arial"/>
          <w:bCs/>
          <w:szCs w:val="24"/>
        </w:rPr>
        <w:t xml:space="preserve">and advice from the Western Australian Electoral Commission, Administration is recommending that Council make a request to the Electoral Commission to leave the Council Member Vacancy in the Hollywood Ward unfilled until the October 2021 Ordinary Election. </w:t>
      </w:r>
    </w:p>
    <w:p w14:paraId="2A9ED9DF" w14:textId="77777777" w:rsidR="009D6D9B" w:rsidRPr="0060477B" w:rsidRDefault="009D6D9B" w:rsidP="009D6D9B">
      <w:pPr>
        <w:jc w:val="both"/>
        <w:rPr>
          <w:rFonts w:ascii="Arial" w:hAnsi="Arial" w:cs="Arial"/>
          <w:bCs/>
        </w:rPr>
      </w:pPr>
    </w:p>
    <w:p w14:paraId="5465EB41" w14:textId="77777777" w:rsidR="005A7DF5" w:rsidRPr="005A7DF5" w:rsidRDefault="005A7DF5" w:rsidP="005A7DF5"/>
    <w:p w14:paraId="2FA280B4" w14:textId="08303C75" w:rsidR="00C460F4" w:rsidRDefault="00C460F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6339AF3C" w14:textId="7E62C0D5" w:rsidR="00B60D2B" w:rsidRDefault="00B60D2B">
      <w:pPr>
        <w:rPr>
          <w:rFonts w:ascii="Arial" w:hAnsi="Arial" w:cs="Arial"/>
          <w:noProof/>
          <w:szCs w:val="24"/>
        </w:rPr>
      </w:pPr>
    </w:p>
    <w:p w14:paraId="2D8CB83F" w14:textId="0A850EF3" w:rsidR="00FD2E2D" w:rsidRDefault="00FD2E2D">
      <w:pPr>
        <w:rPr>
          <w:rFonts w:ascii="Arial" w:hAnsi="Arial" w:cs="Arial"/>
          <w:noProof/>
          <w:szCs w:val="24"/>
        </w:rPr>
      </w:pPr>
    </w:p>
    <w:p w14:paraId="1B67EBEA" w14:textId="77777777" w:rsidR="00B92BDC" w:rsidRDefault="00B92BDC">
      <w:pPr>
        <w:rPr>
          <w:rFonts w:ascii="Arial" w:hAnsi="Arial" w:cs="Arial"/>
          <w:b/>
          <w:noProof/>
          <w:kern w:val="28"/>
          <w:szCs w:val="24"/>
        </w:rPr>
      </w:pPr>
      <w:r>
        <w:rPr>
          <w:rFonts w:ascii="Arial" w:hAnsi="Arial" w:cs="Arial"/>
          <w:noProof/>
          <w:szCs w:val="24"/>
        </w:rPr>
        <w:br w:type="page"/>
      </w:r>
    </w:p>
    <w:p w14:paraId="3528EFC7" w14:textId="0B6777B4" w:rsidR="00FD2E2D" w:rsidRPr="00C460F4" w:rsidRDefault="002523C9" w:rsidP="00FD2E2D">
      <w:pPr>
        <w:pStyle w:val="Heading2"/>
        <w:numPr>
          <w:ilvl w:val="1"/>
          <w:numId w:val="1"/>
        </w:numPr>
        <w:tabs>
          <w:tab w:val="clear" w:pos="720"/>
          <w:tab w:val="num" w:pos="0"/>
        </w:tabs>
        <w:spacing w:before="0" w:after="0"/>
        <w:ind w:left="0" w:hanging="851"/>
        <w:rPr>
          <w:rFonts w:ascii="Arial" w:hAnsi="Arial" w:cs="Arial"/>
          <w:noProof/>
          <w:sz w:val="24"/>
          <w:szCs w:val="24"/>
          <w:u w:val="none"/>
        </w:rPr>
      </w:pPr>
      <w:bookmarkStart w:id="45" w:name="_Toc75013362"/>
      <w:r>
        <w:rPr>
          <w:rFonts w:ascii="Arial" w:hAnsi="Arial" w:cs="Arial"/>
          <w:noProof/>
          <w:sz w:val="24"/>
          <w:szCs w:val="24"/>
          <w:u w:val="none"/>
        </w:rPr>
        <w:t>Differential Rates 2021/22</w:t>
      </w:r>
      <w:r w:rsidR="00E34C19">
        <w:rPr>
          <w:rFonts w:ascii="Arial" w:hAnsi="Arial" w:cs="Arial"/>
          <w:noProof/>
          <w:sz w:val="24"/>
          <w:szCs w:val="24"/>
          <w:u w:val="none"/>
        </w:rPr>
        <w:t xml:space="preserve"> – Approval for Advertising</w:t>
      </w:r>
      <w:bookmarkEnd w:id="45"/>
    </w:p>
    <w:p w14:paraId="2D9B2D63" w14:textId="34D9CD7E" w:rsidR="00FD2E2D" w:rsidRDefault="00FD2E2D">
      <w:pPr>
        <w:rPr>
          <w:rFonts w:ascii="Arial" w:hAnsi="Arial" w:cs="Arial"/>
          <w:b/>
          <w:noProof/>
          <w:kern w:val="28"/>
          <w:szCs w:val="24"/>
        </w:rPr>
      </w:pPr>
    </w:p>
    <w:tbl>
      <w:tblPr>
        <w:tblStyle w:val="TableGrid"/>
        <w:tblW w:w="0" w:type="auto"/>
        <w:tblInd w:w="-5" w:type="dxa"/>
        <w:tblLook w:val="04A0" w:firstRow="1" w:lastRow="0" w:firstColumn="1" w:lastColumn="0" w:noHBand="0" w:noVBand="1"/>
      </w:tblPr>
      <w:tblGrid>
        <w:gridCol w:w="2636"/>
        <w:gridCol w:w="5672"/>
      </w:tblGrid>
      <w:tr w:rsidR="009F3365" w:rsidRPr="008A1B93" w14:paraId="07034B05" w14:textId="77777777" w:rsidTr="00447A10">
        <w:tc>
          <w:tcPr>
            <w:tcW w:w="2636" w:type="dxa"/>
          </w:tcPr>
          <w:p w14:paraId="6724BB19" w14:textId="77777777" w:rsidR="009F3365" w:rsidRPr="00DD5B71" w:rsidRDefault="009F3365" w:rsidP="00AA255D">
            <w:pPr>
              <w:jc w:val="both"/>
              <w:rPr>
                <w:rFonts w:ascii="Arial" w:hAnsi="Arial" w:cs="Arial"/>
                <w:b/>
                <w:szCs w:val="24"/>
              </w:rPr>
            </w:pPr>
            <w:r w:rsidRPr="00DD5B71">
              <w:rPr>
                <w:rFonts w:ascii="Arial" w:hAnsi="Arial" w:cs="Arial"/>
                <w:b/>
                <w:szCs w:val="24"/>
              </w:rPr>
              <w:t>Council</w:t>
            </w:r>
          </w:p>
        </w:tc>
        <w:tc>
          <w:tcPr>
            <w:tcW w:w="5672" w:type="dxa"/>
          </w:tcPr>
          <w:p w14:paraId="072A90D7" w14:textId="77777777" w:rsidR="009F3365" w:rsidRPr="008A1B93" w:rsidRDefault="009F3365" w:rsidP="00AA255D">
            <w:pPr>
              <w:jc w:val="both"/>
              <w:rPr>
                <w:rFonts w:ascii="Arial" w:hAnsi="Arial" w:cs="Arial"/>
                <w:szCs w:val="24"/>
              </w:rPr>
            </w:pPr>
            <w:r>
              <w:rPr>
                <w:rFonts w:ascii="Arial" w:hAnsi="Arial" w:cs="Arial"/>
                <w:szCs w:val="24"/>
              </w:rPr>
              <w:t>22/06/21</w:t>
            </w:r>
          </w:p>
        </w:tc>
      </w:tr>
      <w:tr w:rsidR="009F3365" w:rsidRPr="008A1B93" w14:paraId="3F015748" w14:textId="77777777" w:rsidTr="00447A10">
        <w:tc>
          <w:tcPr>
            <w:tcW w:w="2636" w:type="dxa"/>
            <w:shd w:val="clear" w:color="auto" w:fill="auto"/>
          </w:tcPr>
          <w:p w14:paraId="2461BA29" w14:textId="77777777" w:rsidR="009F3365" w:rsidRPr="0080011C" w:rsidRDefault="009F3365" w:rsidP="00AA255D">
            <w:pPr>
              <w:jc w:val="both"/>
              <w:rPr>
                <w:rFonts w:ascii="Arial" w:hAnsi="Arial" w:cs="Arial"/>
                <w:b/>
                <w:szCs w:val="24"/>
              </w:rPr>
            </w:pPr>
            <w:r w:rsidRPr="0080011C">
              <w:rPr>
                <w:rFonts w:ascii="Arial" w:hAnsi="Arial" w:cs="Arial"/>
                <w:b/>
                <w:szCs w:val="24"/>
              </w:rPr>
              <w:t>Applicant</w:t>
            </w:r>
          </w:p>
        </w:tc>
        <w:tc>
          <w:tcPr>
            <w:tcW w:w="5672" w:type="dxa"/>
            <w:shd w:val="clear" w:color="auto" w:fill="auto"/>
          </w:tcPr>
          <w:p w14:paraId="542F8B56" w14:textId="77777777" w:rsidR="009F3365" w:rsidRPr="0080011C" w:rsidRDefault="009F3365" w:rsidP="00AA255D">
            <w:pPr>
              <w:jc w:val="both"/>
              <w:rPr>
                <w:rFonts w:ascii="Arial" w:hAnsi="Arial" w:cs="Arial"/>
                <w:szCs w:val="24"/>
              </w:rPr>
            </w:pPr>
            <w:r w:rsidRPr="0080011C">
              <w:rPr>
                <w:rFonts w:ascii="Arial" w:hAnsi="Arial" w:cs="Arial"/>
                <w:szCs w:val="24"/>
              </w:rPr>
              <w:t xml:space="preserve">City of Nedlands </w:t>
            </w:r>
          </w:p>
        </w:tc>
      </w:tr>
      <w:tr w:rsidR="009F3365" w:rsidRPr="008A1B93" w14:paraId="7AB431C9" w14:textId="77777777" w:rsidTr="00447A10">
        <w:tc>
          <w:tcPr>
            <w:tcW w:w="2636" w:type="dxa"/>
            <w:shd w:val="clear" w:color="auto" w:fill="auto"/>
          </w:tcPr>
          <w:p w14:paraId="317E345B" w14:textId="77777777" w:rsidR="009F3365" w:rsidRPr="0080011C" w:rsidRDefault="009F3365" w:rsidP="00AA255D">
            <w:pPr>
              <w:rPr>
                <w:rFonts w:ascii="Arial" w:hAnsi="Arial" w:cs="Arial"/>
                <w:b/>
                <w:bCs/>
                <w:szCs w:val="24"/>
              </w:rPr>
            </w:pPr>
            <w:r w:rsidRPr="0080011C">
              <w:rPr>
                <w:rFonts w:ascii="Arial" w:hAnsi="Arial" w:cs="Arial"/>
                <w:b/>
                <w:bCs/>
                <w:szCs w:val="24"/>
              </w:rPr>
              <w:t xml:space="preserve">Employee Disclosure under section 5.70 Local Government Act 1995 </w:t>
            </w:r>
          </w:p>
        </w:tc>
        <w:tc>
          <w:tcPr>
            <w:tcW w:w="5672" w:type="dxa"/>
            <w:shd w:val="clear" w:color="auto" w:fill="auto"/>
          </w:tcPr>
          <w:p w14:paraId="51AB60AC" w14:textId="77777777" w:rsidR="009F3365" w:rsidRPr="0080011C" w:rsidRDefault="009F3365" w:rsidP="00AA255D">
            <w:pPr>
              <w:jc w:val="both"/>
              <w:rPr>
                <w:rFonts w:ascii="Arial" w:hAnsi="Arial" w:cs="Arial"/>
                <w:szCs w:val="24"/>
              </w:rPr>
            </w:pPr>
            <w:r w:rsidRPr="0080011C">
              <w:rPr>
                <w:rFonts w:ascii="Arial" w:hAnsi="Arial" w:cs="Arial"/>
                <w:szCs w:val="24"/>
              </w:rPr>
              <w:t xml:space="preserve"> Nil</w:t>
            </w:r>
          </w:p>
          <w:p w14:paraId="36A8899E" w14:textId="77777777" w:rsidR="009F3365" w:rsidRPr="0080011C" w:rsidRDefault="009F3365" w:rsidP="00AA255D">
            <w:pPr>
              <w:pStyle w:val="Subsection"/>
              <w:tabs>
                <w:tab w:val="clear" w:pos="595"/>
                <w:tab w:val="clear" w:pos="879"/>
              </w:tabs>
              <w:spacing w:before="120"/>
              <w:ind w:left="0" w:firstLine="0"/>
              <w:rPr>
                <w:rFonts w:ascii="Arial" w:hAnsi="Arial" w:cs="Arial"/>
                <w:szCs w:val="24"/>
              </w:rPr>
            </w:pPr>
          </w:p>
        </w:tc>
      </w:tr>
      <w:tr w:rsidR="00735DB7" w:rsidRPr="008A1B93" w14:paraId="3D51A929" w14:textId="77777777" w:rsidTr="00447A10">
        <w:tc>
          <w:tcPr>
            <w:tcW w:w="2636" w:type="dxa"/>
          </w:tcPr>
          <w:p w14:paraId="6DE6DF7B" w14:textId="2CD691F1" w:rsidR="00735DB7" w:rsidRPr="00DD5B71" w:rsidRDefault="00735DB7" w:rsidP="00735DB7">
            <w:pPr>
              <w:jc w:val="both"/>
              <w:rPr>
                <w:rFonts w:ascii="Arial" w:hAnsi="Arial" w:cs="Arial"/>
                <w:b/>
                <w:szCs w:val="24"/>
              </w:rPr>
            </w:pPr>
            <w:r>
              <w:rPr>
                <w:rFonts w:ascii="Arial" w:hAnsi="Arial" w:cs="Arial"/>
                <w:b/>
                <w:szCs w:val="24"/>
              </w:rPr>
              <w:t>CEO</w:t>
            </w:r>
          </w:p>
        </w:tc>
        <w:tc>
          <w:tcPr>
            <w:tcW w:w="5672" w:type="dxa"/>
          </w:tcPr>
          <w:p w14:paraId="4D186E70" w14:textId="091ACFC9" w:rsidR="00735DB7" w:rsidRPr="0080011C" w:rsidRDefault="00735DB7" w:rsidP="00735DB7">
            <w:pPr>
              <w:jc w:val="both"/>
              <w:rPr>
                <w:rFonts w:ascii="Arial" w:hAnsi="Arial" w:cs="Arial"/>
                <w:szCs w:val="24"/>
              </w:rPr>
            </w:pPr>
            <w:r>
              <w:rPr>
                <w:rFonts w:ascii="Arial" w:hAnsi="Arial" w:cs="Arial"/>
                <w:szCs w:val="24"/>
              </w:rPr>
              <w:t>Ed Herne – Acting Chief Executive Officer</w:t>
            </w:r>
          </w:p>
        </w:tc>
      </w:tr>
      <w:tr w:rsidR="009F3365" w:rsidRPr="008A1B93" w14:paraId="2F613B41" w14:textId="77777777" w:rsidTr="00BD6C8D">
        <w:tc>
          <w:tcPr>
            <w:tcW w:w="2636" w:type="dxa"/>
            <w:tcBorders>
              <w:bottom w:val="single" w:sz="4" w:space="0" w:color="auto"/>
            </w:tcBorders>
          </w:tcPr>
          <w:p w14:paraId="00D36802" w14:textId="77777777" w:rsidR="009F3365" w:rsidRPr="007317D2" w:rsidRDefault="009F3365" w:rsidP="00AA255D">
            <w:pPr>
              <w:jc w:val="both"/>
              <w:rPr>
                <w:rFonts w:ascii="Arial" w:hAnsi="Arial" w:cs="Arial"/>
                <w:b/>
                <w:szCs w:val="24"/>
              </w:rPr>
            </w:pPr>
            <w:r w:rsidRPr="007317D2">
              <w:rPr>
                <w:rFonts w:ascii="Arial" w:hAnsi="Arial" w:cs="Arial"/>
                <w:b/>
                <w:szCs w:val="24"/>
              </w:rPr>
              <w:t>Attachments</w:t>
            </w:r>
          </w:p>
        </w:tc>
        <w:tc>
          <w:tcPr>
            <w:tcW w:w="5672" w:type="dxa"/>
            <w:tcBorders>
              <w:bottom w:val="single" w:sz="4" w:space="0" w:color="auto"/>
            </w:tcBorders>
          </w:tcPr>
          <w:p w14:paraId="4949CD99" w14:textId="77777777" w:rsidR="009F3365" w:rsidRPr="007317D2" w:rsidRDefault="009F3365" w:rsidP="00BD6C8D">
            <w:pPr>
              <w:numPr>
                <w:ilvl w:val="0"/>
                <w:numId w:val="51"/>
              </w:numPr>
              <w:ind w:left="372" w:hanging="372"/>
              <w:jc w:val="both"/>
              <w:rPr>
                <w:rFonts w:ascii="Arial" w:hAnsi="Arial" w:cs="Arial"/>
                <w:szCs w:val="32"/>
                <w:lang w:val="en-US"/>
              </w:rPr>
            </w:pPr>
            <w:r>
              <w:rPr>
                <w:rFonts w:ascii="Arial" w:hAnsi="Arial" w:cs="Arial"/>
                <w:szCs w:val="32"/>
                <w:lang w:val="en-US"/>
              </w:rPr>
              <w:t>Statement of Objects and Reasons for imposing the Differential Rates for 2021/22</w:t>
            </w:r>
          </w:p>
        </w:tc>
      </w:tr>
      <w:tr w:rsidR="009F3365" w:rsidRPr="008A1B93" w14:paraId="6AEF88FD" w14:textId="77777777" w:rsidTr="00BD6C8D">
        <w:tc>
          <w:tcPr>
            <w:tcW w:w="2636" w:type="dxa"/>
            <w:tcBorders>
              <w:bottom w:val="single" w:sz="4" w:space="0" w:color="auto"/>
            </w:tcBorders>
          </w:tcPr>
          <w:p w14:paraId="402AF54B" w14:textId="77777777" w:rsidR="009F3365" w:rsidRPr="007A0AB4" w:rsidRDefault="009F3365" w:rsidP="00AA255D">
            <w:pPr>
              <w:jc w:val="both"/>
              <w:rPr>
                <w:rFonts w:ascii="Arial" w:hAnsi="Arial" w:cs="Arial"/>
                <w:b/>
                <w:szCs w:val="24"/>
              </w:rPr>
            </w:pPr>
            <w:r w:rsidRPr="007A0AB4">
              <w:rPr>
                <w:rFonts w:ascii="Arial" w:hAnsi="Arial" w:cs="Arial"/>
                <w:b/>
                <w:szCs w:val="24"/>
              </w:rPr>
              <w:t>Confidential Attachments</w:t>
            </w:r>
          </w:p>
        </w:tc>
        <w:tc>
          <w:tcPr>
            <w:tcW w:w="5672" w:type="dxa"/>
            <w:tcBorders>
              <w:bottom w:val="single" w:sz="4" w:space="0" w:color="auto"/>
            </w:tcBorders>
          </w:tcPr>
          <w:p w14:paraId="4B111F6E" w14:textId="77777777" w:rsidR="009F3365" w:rsidRPr="007A0AB4" w:rsidRDefault="009F3365" w:rsidP="00AA255D">
            <w:pPr>
              <w:jc w:val="both"/>
              <w:rPr>
                <w:rFonts w:ascii="Arial" w:hAnsi="Arial" w:cs="Arial"/>
                <w:szCs w:val="32"/>
                <w:lang w:val="en-US"/>
              </w:rPr>
            </w:pPr>
            <w:r w:rsidRPr="007A0AB4">
              <w:rPr>
                <w:rFonts w:ascii="Arial" w:hAnsi="Arial" w:cs="Arial"/>
                <w:szCs w:val="32"/>
                <w:lang w:val="en-US"/>
              </w:rPr>
              <w:t>Nil</w:t>
            </w:r>
          </w:p>
        </w:tc>
      </w:tr>
    </w:tbl>
    <w:p w14:paraId="02673D70" w14:textId="77777777" w:rsidR="009F3365" w:rsidRDefault="009F3365" w:rsidP="009F3365">
      <w:pPr>
        <w:jc w:val="both"/>
        <w:rPr>
          <w:rFonts w:ascii="Arial" w:hAnsi="Arial" w:cs="Arial"/>
          <w:b/>
          <w:szCs w:val="32"/>
          <w:lang w:val="en-US"/>
        </w:rPr>
      </w:pPr>
    </w:p>
    <w:p w14:paraId="4DAC97FA" w14:textId="77777777" w:rsidR="009F3365" w:rsidRPr="00AD73CC" w:rsidRDefault="009F3365" w:rsidP="009F3365">
      <w:pPr>
        <w:jc w:val="both"/>
        <w:rPr>
          <w:rFonts w:ascii="Arial" w:hAnsi="Arial" w:cs="Arial"/>
          <w:b/>
          <w:sz w:val="28"/>
          <w:szCs w:val="32"/>
          <w:lang w:val="en-US"/>
        </w:rPr>
      </w:pPr>
      <w:r w:rsidRPr="00AD73CC">
        <w:rPr>
          <w:rFonts w:ascii="Arial" w:hAnsi="Arial" w:cs="Arial"/>
          <w:b/>
          <w:sz w:val="28"/>
          <w:szCs w:val="32"/>
          <w:lang w:val="en-US"/>
        </w:rPr>
        <w:t>Executive Summary</w:t>
      </w:r>
    </w:p>
    <w:p w14:paraId="714F24B1" w14:textId="77777777" w:rsidR="009F3365" w:rsidRPr="00AD73CC" w:rsidRDefault="009F3365" w:rsidP="009F3365">
      <w:pPr>
        <w:jc w:val="both"/>
        <w:rPr>
          <w:rFonts w:ascii="Arial" w:hAnsi="Arial" w:cs="Arial"/>
          <w:b/>
          <w:szCs w:val="32"/>
          <w:lang w:val="en-US"/>
        </w:rPr>
      </w:pPr>
    </w:p>
    <w:p w14:paraId="043F871A" w14:textId="77777777" w:rsidR="009F3365" w:rsidRPr="00114988" w:rsidRDefault="009F3365" w:rsidP="009F3365">
      <w:pPr>
        <w:jc w:val="both"/>
        <w:rPr>
          <w:rFonts w:ascii="Arial" w:hAnsi="Arial" w:cs="Arial"/>
          <w:szCs w:val="32"/>
          <w:lang w:val="en-US"/>
        </w:rPr>
      </w:pPr>
      <w:r>
        <w:rPr>
          <w:rFonts w:ascii="Arial" w:hAnsi="Arial" w:cs="Arial"/>
          <w:szCs w:val="32"/>
          <w:lang w:val="en-US"/>
        </w:rPr>
        <w:t xml:space="preserve">Following the Special Council Meeting of 15 June 2021 Council requested amendments to the Differential Rates and therefore the purpose of this report is to seek Council approval for the advertising of the amended proposed differential rates and minimum rates for the 2021/22 financial year in accordance with Section 6.36 of the </w:t>
      </w:r>
      <w:r w:rsidRPr="0045520F">
        <w:rPr>
          <w:rFonts w:ascii="Arial" w:hAnsi="Arial" w:cs="Arial"/>
          <w:i/>
          <w:iCs/>
          <w:szCs w:val="32"/>
          <w:lang w:val="en-US"/>
        </w:rPr>
        <w:t>Local Government Act 1995</w:t>
      </w:r>
      <w:r>
        <w:rPr>
          <w:rFonts w:ascii="Arial" w:hAnsi="Arial" w:cs="Arial"/>
          <w:szCs w:val="32"/>
          <w:lang w:val="en-US"/>
        </w:rPr>
        <w:t>.</w:t>
      </w:r>
    </w:p>
    <w:p w14:paraId="142E9A09" w14:textId="77777777" w:rsidR="009F3365" w:rsidRDefault="009F3365" w:rsidP="009F3365">
      <w:pPr>
        <w:jc w:val="both"/>
        <w:rPr>
          <w:rFonts w:ascii="Arial" w:hAnsi="Arial" w:cs="Arial"/>
          <w:b/>
          <w:szCs w:val="32"/>
          <w:lang w:val="en-US"/>
        </w:rPr>
      </w:pPr>
    </w:p>
    <w:p w14:paraId="5AD7F77A" w14:textId="77777777" w:rsidR="009F3365" w:rsidRDefault="009F3365" w:rsidP="009F3365">
      <w:pPr>
        <w:jc w:val="both"/>
        <w:rPr>
          <w:rFonts w:ascii="Arial" w:hAnsi="Arial" w:cs="Arial"/>
          <w:b/>
          <w:szCs w:val="32"/>
          <w:lang w:val="en-US"/>
        </w:rPr>
      </w:pPr>
    </w:p>
    <w:p w14:paraId="2A3DE39B" w14:textId="77777777" w:rsidR="009F3365" w:rsidRDefault="009F3365" w:rsidP="009F3365">
      <w:pPr>
        <w:jc w:val="both"/>
        <w:rPr>
          <w:rFonts w:ascii="Arial" w:hAnsi="Arial" w:cs="Arial"/>
          <w:b/>
          <w:sz w:val="28"/>
          <w:szCs w:val="32"/>
          <w:lang w:val="en-US"/>
        </w:rPr>
      </w:pPr>
      <w:r w:rsidRPr="00AD73CC">
        <w:rPr>
          <w:rFonts w:ascii="Arial" w:hAnsi="Arial" w:cs="Arial"/>
          <w:b/>
          <w:sz w:val="28"/>
          <w:szCs w:val="32"/>
          <w:lang w:val="en-US"/>
        </w:rPr>
        <w:t xml:space="preserve">Recommendation to </w:t>
      </w:r>
      <w:r>
        <w:rPr>
          <w:rFonts w:ascii="Arial" w:hAnsi="Arial" w:cs="Arial"/>
          <w:b/>
          <w:sz w:val="28"/>
          <w:szCs w:val="32"/>
          <w:lang w:val="en-US"/>
        </w:rPr>
        <w:t xml:space="preserve">Council </w:t>
      </w:r>
    </w:p>
    <w:p w14:paraId="23517472" w14:textId="77777777" w:rsidR="009F3365" w:rsidRPr="00AD73CC" w:rsidRDefault="009F3365" w:rsidP="009F3365">
      <w:pPr>
        <w:jc w:val="both"/>
        <w:rPr>
          <w:rFonts w:ascii="Arial" w:hAnsi="Arial" w:cs="Arial"/>
          <w:b/>
          <w:szCs w:val="32"/>
          <w:lang w:val="en-US"/>
        </w:rPr>
      </w:pPr>
    </w:p>
    <w:p w14:paraId="06ED09AB" w14:textId="77777777" w:rsidR="009F3365" w:rsidRPr="0080011C" w:rsidRDefault="009F3365" w:rsidP="009F3365">
      <w:pPr>
        <w:jc w:val="both"/>
        <w:rPr>
          <w:rFonts w:ascii="Arial" w:hAnsi="Arial" w:cs="Arial"/>
          <w:b/>
          <w:szCs w:val="32"/>
          <w:lang w:val="en-US"/>
        </w:rPr>
      </w:pPr>
      <w:r w:rsidRPr="0080011C">
        <w:rPr>
          <w:rFonts w:ascii="Arial" w:hAnsi="Arial" w:cs="Arial"/>
          <w:b/>
          <w:szCs w:val="32"/>
          <w:lang w:val="en-US"/>
        </w:rPr>
        <w:t>That Council:</w:t>
      </w:r>
    </w:p>
    <w:p w14:paraId="4E9886D7" w14:textId="77777777" w:rsidR="009F3365" w:rsidRPr="0080011C" w:rsidRDefault="009F3365" w:rsidP="009F3365">
      <w:pPr>
        <w:jc w:val="both"/>
        <w:rPr>
          <w:rFonts w:ascii="Arial" w:hAnsi="Arial" w:cs="Arial"/>
          <w:b/>
          <w:szCs w:val="32"/>
          <w:lang w:val="en-US"/>
        </w:rPr>
      </w:pPr>
    </w:p>
    <w:p w14:paraId="4C79B5E7" w14:textId="77777777" w:rsidR="009F3365" w:rsidRDefault="009F3365" w:rsidP="00CE4F62">
      <w:pPr>
        <w:pStyle w:val="ListParagraph"/>
        <w:numPr>
          <w:ilvl w:val="0"/>
          <w:numId w:val="22"/>
        </w:numPr>
        <w:spacing w:after="0" w:line="240" w:lineRule="auto"/>
        <w:ind w:left="567" w:hanging="567"/>
        <w:jc w:val="both"/>
        <w:rPr>
          <w:rFonts w:ascii="Arial" w:hAnsi="Arial" w:cs="Arial"/>
          <w:b/>
          <w:sz w:val="24"/>
          <w:szCs w:val="24"/>
        </w:rPr>
      </w:pPr>
      <w:r>
        <w:rPr>
          <w:rFonts w:ascii="Arial" w:hAnsi="Arial" w:cs="Arial"/>
          <w:b/>
          <w:sz w:val="24"/>
          <w:szCs w:val="24"/>
        </w:rPr>
        <w:t>a</w:t>
      </w:r>
      <w:r w:rsidRPr="0080011C">
        <w:rPr>
          <w:rFonts w:ascii="Arial" w:hAnsi="Arial" w:cs="Arial"/>
          <w:b/>
          <w:sz w:val="24"/>
          <w:szCs w:val="24"/>
        </w:rPr>
        <w:t>pproves the advertising</w:t>
      </w:r>
      <w:r>
        <w:rPr>
          <w:rFonts w:ascii="Arial" w:hAnsi="Arial" w:cs="Arial"/>
          <w:b/>
          <w:sz w:val="24"/>
          <w:szCs w:val="24"/>
        </w:rPr>
        <w:t xml:space="preserve"> of</w:t>
      </w:r>
      <w:r w:rsidRPr="0080011C">
        <w:rPr>
          <w:rFonts w:ascii="Arial" w:hAnsi="Arial" w:cs="Arial"/>
          <w:b/>
          <w:sz w:val="24"/>
          <w:szCs w:val="24"/>
        </w:rPr>
        <w:t xml:space="preserve"> the differential rates by local public notice for a period of 21 days, in accordance with Section 6.36(1) of the </w:t>
      </w:r>
      <w:r w:rsidRPr="0080011C">
        <w:rPr>
          <w:rFonts w:ascii="Arial" w:hAnsi="Arial" w:cs="Arial"/>
          <w:b/>
          <w:i/>
          <w:iCs/>
          <w:sz w:val="24"/>
          <w:szCs w:val="24"/>
        </w:rPr>
        <w:t xml:space="preserve">Local Government Act </w:t>
      </w:r>
      <w:proofErr w:type="gramStart"/>
      <w:r w:rsidRPr="002F1A21">
        <w:rPr>
          <w:rFonts w:ascii="Arial" w:hAnsi="Arial" w:cs="Arial"/>
          <w:b/>
          <w:sz w:val="24"/>
          <w:szCs w:val="24"/>
        </w:rPr>
        <w:t>1995</w:t>
      </w:r>
      <w:r w:rsidRPr="0080011C">
        <w:rPr>
          <w:rFonts w:ascii="Arial" w:hAnsi="Arial" w:cs="Arial"/>
          <w:b/>
          <w:sz w:val="24"/>
          <w:szCs w:val="24"/>
        </w:rPr>
        <w:t>;</w:t>
      </w:r>
      <w:proofErr w:type="gramEnd"/>
      <w:r>
        <w:rPr>
          <w:rFonts w:ascii="Arial" w:hAnsi="Arial" w:cs="Arial"/>
          <w:b/>
          <w:sz w:val="24"/>
          <w:szCs w:val="24"/>
        </w:rPr>
        <w:t xml:space="preserve"> and </w:t>
      </w:r>
    </w:p>
    <w:p w14:paraId="744449EA" w14:textId="77777777" w:rsidR="009F3365" w:rsidRPr="0080011C" w:rsidRDefault="009F3365" w:rsidP="009F3365">
      <w:pPr>
        <w:pStyle w:val="ListParagraph"/>
        <w:spacing w:after="0" w:line="240" w:lineRule="auto"/>
        <w:ind w:left="1080"/>
        <w:jc w:val="both"/>
        <w:rPr>
          <w:rFonts w:ascii="Arial" w:hAnsi="Arial" w:cs="Arial"/>
          <w:b/>
          <w:sz w:val="24"/>
          <w:szCs w:val="24"/>
        </w:rPr>
      </w:pPr>
    </w:p>
    <w:p w14:paraId="7AD47E88" w14:textId="77777777" w:rsidR="009F3365" w:rsidRPr="002F1A21" w:rsidRDefault="009F3365" w:rsidP="00CE4F62">
      <w:pPr>
        <w:pStyle w:val="ListParagraph"/>
        <w:numPr>
          <w:ilvl w:val="0"/>
          <w:numId w:val="22"/>
        </w:numPr>
        <w:spacing w:after="0" w:line="240" w:lineRule="auto"/>
        <w:ind w:left="567" w:hanging="567"/>
        <w:jc w:val="both"/>
        <w:rPr>
          <w:rFonts w:ascii="Arial" w:hAnsi="Arial" w:cs="Arial"/>
          <w:i/>
          <w:sz w:val="24"/>
          <w:szCs w:val="32"/>
          <w:lang w:val="en-US"/>
        </w:rPr>
      </w:pPr>
      <w:r w:rsidRPr="002F1A21">
        <w:rPr>
          <w:rFonts w:ascii="Arial" w:hAnsi="Arial" w:cs="Arial"/>
          <w:b/>
          <w:sz w:val="24"/>
          <w:szCs w:val="24"/>
        </w:rPr>
        <w:t>endorses the Statement of Objects and Reasons for each differential rate and minimum rate as detailed in Attachment 1</w:t>
      </w:r>
      <w:r>
        <w:rPr>
          <w:rFonts w:ascii="Arial" w:hAnsi="Arial" w:cs="Arial"/>
          <w:b/>
          <w:sz w:val="24"/>
          <w:szCs w:val="24"/>
        </w:rPr>
        <w:t>.</w:t>
      </w:r>
    </w:p>
    <w:p w14:paraId="4507103B" w14:textId="77777777" w:rsidR="009F3365" w:rsidRDefault="009F3365" w:rsidP="009F3365">
      <w:pPr>
        <w:jc w:val="both"/>
        <w:rPr>
          <w:rFonts w:ascii="Arial" w:hAnsi="Arial" w:cs="Arial"/>
          <w:i/>
          <w:szCs w:val="32"/>
          <w:lang w:val="en-US"/>
        </w:rPr>
      </w:pPr>
    </w:p>
    <w:p w14:paraId="3B0685C5" w14:textId="77777777" w:rsidR="009F3365" w:rsidRPr="00AD73CC" w:rsidRDefault="009F3365" w:rsidP="009F3365">
      <w:pPr>
        <w:jc w:val="both"/>
        <w:rPr>
          <w:rFonts w:ascii="Arial" w:hAnsi="Arial" w:cs="Arial"/>
          <w:i/>
          <w:szCs w:val="32"/>
          <w:lang w:val="en-US"/>
        </w:rPr>
      </w:pPr>
    </w:p>
    <w:p w14:paraId="0446A459" w14:textId="77777777" w:rsidR="009F3365" w:rsidRDefault="009F3365" w:rsidP="009F3365">
      <w:pPr>
        <w:jc w:val="both"/>
        <w:rPr>
          <w:rFonts w:ascii="Arial" w:hAnsi="Arial" w:cs="Arial"/>
          <w:b/>
          <w:bCs/>
          <w:color w:val="000000" w:themeColor="text1"/>
          <w:sz w:val="28"/>
          <w:szCs w:val="28"/>
        </w:rPr>
      </w:pPr>
      <w:r>
        <w:rPr>
          <w:rFonts w:ascii="Arial" w:hAnsi="Arial" w:cs="Arial"/>
          <w:b/>
          <w:bCs/>
          <w:color w:val="000000" w:themeColor="text1"/>
          <w:sz w:val="28"/>
          <w:szCs w:val="28"/>
        </w:rPr>
        <w:t>Voting Requirement</w:t>
      </w:r>
    </w:p>
    <w:p w14:paraId="251B8C47" w14:textId="77777777" w:rsidR="009F3365" w:rsidRDefault="009F3365" w:rsidP="009F3365">
      <w:pPr>
        <w:jc w:val="both"/>
        <w:rPr>
          <w:rFonts w:ascii="Arial" w:hAnsi="Arial" w:cs="Arial"/>
          <w:color w:val="000000" w:themeColor="text1"/>
          <w:szCs w:val="24"/>
        </w:rPr>
      </w:pPr>
    </w:p>
    <w:p w14:paraId="2CE13E23" w14:textId="77777777" w:rsidR="009F3365" w:rsidRDefault="009F3365" w:rsidP="009F3365">
      <w:pPr>
        <w:jc w:val="both"/>
        <w:rPr>
          <w:rFonts w:ascii="Arial" w:hAnsi="Arial" w:cs="Arial"/>
          <w:b/>
          <w:sz w:val="28"/>
          <w:szCs w:val="32"/>
          <w:lang w:val="en-US"/>
        </w:rPr>
      </w:pPr>
      <w:r>
        <w:rPr>
          <w:rFonts w:ascii="Arial" w:hAnsi="Arial" w:cs="Arial"/>
          <w:color w:val="000000" w:themeColor="text1"/>
          <w:szCs w:val="24"/>
        </w:rPr>
        <w:t xml:space="preserve">Simple Majority </w:t>
      </w:r>
    </w:p>
    <w:p w14:paraId="58197CFC" w14:textId="77777777" w:rsidR="009F3365" w:rsidRDefault="009F3365" w:rsidP="009F3365">
      <w:pPr>
        <w:jc w:val="both"/>
        <w:rPr>
          <w:rFonts w:ascii="Arial" w:hAnsi="Arial" w:cs="Arial"/>
          <w:b/>
          <w:sz w:val="28"/>
          <w:szCs w:val="32"/>
          <w:lang w:val="en-US"/>
        </w:rPr>
      </w:pPr>
    </w:p>
    <w:p w14:paraId="64DCB932" w14:textId="77777777" w:rsidR="009F3365" w:rsidRPr="00AD73CC" w:rsidRDefault="009F3365" w:rsidP="009F3365">
      <w:pPr>
        <w:jc w:val="both"/>
        <w:rPr>
          <w:rFonts w:ascii="Arial" w:hAnsi="Arial" w:cs="Arial"/>
          <w:b/>
          <w:sz w:val="28"/>
          <w:szCs w:val="32"/>
          <w:lang w:val="en-US"/>
        </w:rPr>
      </w:pPr>
      <w:r>
        <w:rPr>
          <w:rFonts w:ascii="Arial" w:hAnsi="Arial" w:cs="Arial"/>
          <w:b/>
          <w:sz w:val="28"/>
          <w:szCs w:val="32"/>
          <w:lang w:val="en-US"/>
        </w:rPr>
        <w:t>Discussion/Overview</w:t>
      </w:r>
    </w:p>
    <w:p w14:paraId="02B9915A" w14:textId="77777777" w:rsidR="009F3365" w:rsidRDefault="009F3365" w:rsidP="009F3365">
      <w:pPr>
        <w:jc w:val="both"/>
        <w:rPr>
          <w:rFonts w:ascii="Arial" w:hAnsi="Arial" w:cs="Arial"/>
          <w:szCs w:val="32"/>
          <w:lang w:val="en-US"/>
        </w:rPr>
      </w:pPr>
    </w:p>
    <w:p w14:paraId="2409E989" w14:textId="77777777" w:rsidR="009F3365" w:rsidRDefault="009F3365" w:rsidP="009F3365">
      <w:pPr>
        <w:jc w:val="both"/>
        <w:rPr>
          <w:rFonts w:ascii="Arial" w:hAnsi="Arial" w:cs="Arial"/>
          <w:szCs w:val="32"/>
          <w:lang w:val="en-US"/>
        </w:rPr>
      </w:pPr>
      <w:r>
        <w:rPr>
          <w:rFonts w:ascii="Arial" w:hAnsi="Arial" w:cs="Arial"/>
          <w:szCs w:val="32"/>
          <w:lang w:val="en-US"/>
        </w:rPr>
        <w:t>The City imposes differential rates based on the purpose for which the land is zoned or for which the land is held or used. This allows the City the opportunity to levy different rates in the dollar on the Gross Rental Value (GRV) of different property classifications to reflect the differing levels of demand placed on City services and infrastructure in each differential category. Currently, the City uses 3 differential rate classifications as detailed following:</w:t>
      </w:r>
    </w:p>
    <w:p w14:paraId="2B50FD52" w14:textId="77777777" w:rsidR="009F3365" w:rsidRDefault="009F3365" w:rsidP="009F3365">
      <w:pPr>
        <w:jc w:val="both"/>
        <w:rPr>
          <w:rFonts w:ascii="Arial" w:hAnsi="Arial" w:cs="Arial"/>
          <w:szCs w:val="32"/>
          <w:lang w:val="en-US"/>
        </w:rPr>
      </w:pPr>
    </w:p>
    <w:p w14:paraId="5D130762" w14:textId="77777777" w:rsidR="009F3365" w:rsidRDefault="009F3365" w:rsidP="009F3365">
      <w:pPr>
        <w:jc w:val="both"/>
        <w:rPr>
          <w:rFonts w:ascii="Arial" w:hAnsi="Arial" w:cs="Arial"/>
          <w:szCs w:val="32"/>
          <w:lang w:val="en-US"/>
        </w:rPr>
      </w:pPr>
    </w:p>
    <w:p w14:paraId="3E0F1737" w14:textId="77777777" w:rsidR="009F3365" w:rsidRDefault="009F3365" w:rsidP="00CE4F62">
      <w:pPr>
        <w:pStyle w:val="ListParagraph"/>
        <w:numPr>
          <w:ilvl w:val="0"/>
          <w:numId w:val="23"/>
        </w:numPr>
        <w:spacing w:after="0" w:line="240" w:lineRule="auto"/>
        <w:jc w:val="both"/>
        <w:rPr>
          <w:rFonts w:ascii="Arial" w:hAnsi="Arial" w:cs="Arial"/>
          <w:sz w:val="24"/>
          <w:szCs w:val="32"/>
          <w:lang w:val="en-US"/>
        </w:rPr>
      </w:pPr>
      <w:r>
        <w:rPr>
          <w:rFonts w:ascii="Arial" w:hAnsi="Arial" w:cs="Arial"/>
          <w:sz w:val="24"/>
          <w:szCs w:val="32"/>
          <w:lang w:val="en-US"/>
        </w:rPr>
        <w:t>Residential</w:t>
      </w:r>
    </w:p>
    <w:p w14:paraId="63FA5FF0" w14:textId="77777777" w:rsidR="009F3365" w:rsidRDefault="009F3365" w:rsidP="00CE4F62">
      <w:pPr>
        <w:pStyle w:val="ListParagraph"/>
        <w:numPr>
          <w:ilvl w:val="0"/>
          <w:numId w:val="23"/>
        </w:numPr>
        <w:spacing w:after="0" w:line="240" w:lineRule="auto"/>
        <w:jc w:val="both"/>
        <w:rPr>
          <w:rFonts w:ascii="Arial" w:hAnsi="Arial" w:cs="Arial"/>
          <w:sz w:val="24"/>
          <w:szCs w:val="32"/>
          <w:lang w:val="en-US"/>
        </w:rPr>
      </w:pPr>
      <w:r>
        <w:rPr>
          <w:rFonts w:ascii="Arial" w:hAnsi="Arial" w:cs="Arial"/>
          <w:sz w:val="24"/>
          <w:szCs w:val="32"/>
          <w:lang w:val="en-US"/>
        </w:rPr>
        <w:t xml:space="preserve">Residential Vacant </w:t>
      </w:r>
    </w:p>
    <w:p w14:paraId="173F548E" w14:textId="77777777" w:rsidR="009F3365" w:rsidRDefault="009F3365" w:rsidP="00CE4F62">
      <w:pPr>
        <w:pStyle w:val="ListParagraph"/>
        <w:numPr>
          <w:ilvl w:val="0"/>
          <w:numId w:val="23"/>
        </w:numPr>
        <w:spacing w:after="0" w:line="240" w:lineRule="auto"/>
        <w:jc w:val="both"/>
        <w:rPr>
          <w:rFonts w:ascii="Arial" w:hAnsi="Arial" w:cs="Arial"/>
          <w:sz w:val="24"/>
          <w:szCs w:val="32"/>
          <w:lang w:val="en-US"/>
        </w:rPr>
      </w:pPr>
      <w:r>
        <w:rPr>
          <w:rFonts w:ascii="Arial" w:hAnsi="Arial" w:cs="Arial"/>
          <w:sz w:val="24"/>
          <w:szCs w:val="32"/>
          <w:lang w:val="en-US"/>
        </w:rPr>
        <w:t>Non-Residential</w:t>
      </w:r>
    </w:p>
    <w:p w14:paraId="739B814F" w14:textId="77777777" w:rsidR="009F3365" w:rsidRPr="002B1962" w:rsidRDefault="009F3365" w:rsidP="009F3365">
      <w:pPr>
        <w:pStyle w:val="ListParagraph"/>
        <w:spacing w:after="0" w:line="240" w:lineRule="auto"/>
        <w:ind w:left="1080"/>
        <w:jc w:val="both"/>
        <w:rPr>
          <w:rFonts w:ascii="Arial" w:hAnsi="Arial" w:cs="Arial"/>
          <w:sz w:val="24"/>
          <w:szCs w:val="32"/>
          <w:lang w:val="en-US"/>
        </w:rPr>
      </w:pPr>
    </w:p>
    <w:p w14:paraId="2FBC969B" w14:textId="77777777" w:rsidR="009F3365" w:rsidRDefault="009F3365" w:rsidP="009F3365">
      <w:pPr>
        <w:jc w:val="both"/>
        <w:rPr>
          <w:rFonts w:ascii="Arial" w:hAnsi="Arial" w:cs="Arial"/>
          <w:szCs w:val="32"/>
          <w:lang w:val="en-US"/>
        </w:rPr>
      </w:pPr>
      <w:r>
        <w:rPr>
          <w:rFonts w:ascii="Arial" w:hAnsi="Arial" w:cs="Arial"/>
          <w:szCs w:val="32"/>
          <w:lang w:val="en-US"/>
        </w:rPr>
        <w:t>The City also establishes a minimum rate for each differential rating classification to ensure that all ratepayers make a reasonable contribution to the cost of providing services and infrastructure by the City.</w:t>
      </w:r>
    </w:p>
    <w:p w14:paraId="70EA8927" w14:textId="77777777" w:rsidR="009F3365" w:rsidRDefault="009F3365" w:rsidP="009F3365">
      <w:pPr>
        <w:jc w:val="both"/>
        <w:rPr>
          <w:rFonts w:ascii="Arial" w:hAnsi="Arial" w:cs="Arial"/>
          <w:szCs w:val="32"/>
          <w:lang w:val="en-US"/>
        </w:rPr>
      </w:pPr>
    </w:p>
    <w:p w14:paraId="709C9CFE" w14:textId="77777777" w:rsidR="009F3365" w:rsidRDefault="009F3365" w:rsidP="009F3365">
      <w:pPr>
        <w:jc w:val="both"/>
        <w:rPr>
          <w:rFonts w:ascii="Arial" w:hAnsi="Arial" w:cs="Arial"/>
          <w:szCs w:val="32"/>
          <w:lang w:val="en-US"/>
        </w:rPr>
      </w:pPr>
      <w:r>
        <w:rPr>
          <w:rFonts w:ascii="Arial" w:hAnsi="Arial" w:cs="Arial"/>
          <w:szCs w:val="32"/>
          <w:lang w:val="en-US"/>
        </w:rPr>
        <w:t>The City proposes the following differential rates to be advertised for public comment:</w:t>
      </w:r>
    </w:p>
    <w:p w14:paraId="433FB7FB" w14:textId="77777777" w:rsidR="009F3365" w:rsidRDefault="009F3365" w:rsidP="009F3365">
      <w:pPr>
        <w:jc w:val="both"/>
        <w:rPr>
          <w:rFonts w:ascii="Arial" w:hAnsi="Arial" w:cs="Arial"/>
          <w:szCs w:val="32"/>
          <w:lang w:val="en-US"/>
        </w:rPr>
      </w:pPr>
    </w:p>
    <w:p w14:paraId="7E81EDD3" w14:textId="77777777" w:rsidR="009F3365" w:rsidRPr="002F1A21" w:rsidRDefault="009F3365" w:rsidP="009F3365">
      <w:pPr>
        <w:jc w:val="both"/>
        <w:rPr>
          <w:rFonts w:ascii="Arial" w:hAnsi="Arial" w:cs="Arial"/>
          <w:szCs w:val="24"/>
          <w:lang w:val="en-US"/>
        </w:rPr>
      </w:pPr>
      <w:r w:rsidRPr="002F1A21">
        <w:rPr>
          <w:rFonts w:ascii="Arial" w:hAnsi="Arial" w:cs="Arial"/>
          <w:szCs w:val="24"/>
          <w:lang w:val="en-US"/>
        </w:rPr>
        <w:t xml:space="preserve">Increase of 1.5% in the rate in the dollar and minimum rates for residential and Non-residential categories and an increase of 10% for Residential Vacant category. </w:t>
      </w:r>
    </w:p>
    <w:p w14:paraId="598DA918" w14:textId="77777777" w:rsidR="009F3365" w:rsidRPr="002F1A21" w:rsidRDefault="009F3365" w:rsidP="009F3365">
      <w:pPr>
        <w:jc w:val="both"/>
        <w:rPr>
          <w:rFonts w:ascii="Arial" w:hAnsi="Arial" w:cs="Arial"/>
          <w:szCs w:val="24"/>
          <w:lang w:val="en-US"/>
        </w:rPr>
      </w:pPr>
    </w:p>
    <w:tbl>
      <w:tblPr>
        <w:tblStyle w:val="TableGrid1"/>
        <w:tblW w:w="0" w:type="auto"/>
        <w:jc w:val="center"/>
        <w:tblInd w:w="0" w:type="dxa"/>
        <w:tblBorders>
          <w:top w:val="single" w:sz="4" w:space="0" w:color="000000"/>
          <w:left w:val="single" w:sz="4" w:space="0" w:color="000000"/>
          <w:right w:val="single" w:sz="4" w:space="0" w:color="000000"/>
          <w:insideH w:val="single" w:sz="4" w:space="0" w:color="000000"/>
          <w:insideV w:val="single" w:sz="4" w:space="0" w:color="000000"/>
        </w:tblBorders>
        <w:tblCellMar>
          <w:top w:w="8" w:type="dxa"/>
          <w:left w:w="108" w:type="dxa"/>
          <w:right w:w="115" w:type="dxa"/>
        </w:tblCellMar>
        <w:tblLook w:val="04A0" w:firstRow="1" w:lastRow="0" w:firstColumn="1" w:lastColumn="0" w:noHBand="0" w:noVBand="1"/>
      </w:tblPr>
      <w:tblGrid>
        <w:gridCol w:w="2470"/>
        <w:gridCol w:w="3102"/>
        <w:gridCol w:w="2731"/>
      </w:tblGrid>
      <w:tr w:rsidR="009F3365" w:rsidRPr="002F1A21" w14:paraId="40FE30EC" w14:textId="77777777" w:rsidTr="00AA255D">
        <w:trPr>
          <w:trHeight w:val="644"/>
          <w:jc w:val="center"/>
        </w:trPr>
        <w:tc>
          <w:tcPr>
            <w:tcW w:w="2552" w:type="dxa"/>
          </w:tcPr>
          <w:p w14:paraId="2A9CD7DC" w14:textId="77777777" w:rsidR="009F3365" w:rsidRPr="002F1A21" w:rsidRDefault="009F3365" w:rsidP="00AA255D">
            <w:pPr>
              <w:spacing w:line="259" w:lineRule="auto"/>
              <w:rPr>
                <w:rFonts w:ascii="Arial" w:hAnsi="Arial" w:cs="Arial"/>
                <w:szCs w:val="24"/>
              </w:rPr>
            </w:pPr>
            <w:r w:rsidRPr="002F1A21">
              <w:rPr>
                <w:rFonts w:ascii="Arial" w:hAnsi="Arial" w:cs="Arial"/>
                <w:b/>
                <w:szCs w:val="24"/>
              </w:rPr>
              <w:t xml:space="preserve">Differential Rate </w:t>
            </w:r>
          </w:p>
        </w:tc>
        <w:tc>
          <w:tcPr>
            <w:tcW w:w="3249" w:type="dxa"/>
          </w:tcPr>
          <w:p w14:paraId="5E11DA1A" w14:textId="77777777" w:rsidR="009F3365" w:rsidRPr="002F1A21" w:rsidRDefault="009F3365" w:rsidP="00AA255D">
            <w:pPr>
              <w:spacing w:line="259" w:lineRule="auto"/>
              <w:jc w:val="center"/>
              <w:rPr>
                <w:rFonts w:ascii="Arial" w:hAnsi="Arial" w:cs="Arial"/>
                <w:b/>
                <w:szCs w:val="24"/>
              </w:rPr>
            </w:pPr>
            <w:r w:rsidRPr="002F1A21">
              <w:rPr>
                <w:rFonts w:ascii="Arial" w:hAnsi="Arial" w:cs="Arial"/>
                <w:b/>
                <w:szCs w:val="24"/>
              </w:rPr>
              <w:t xml:space="preserve">Minimum Rate </w:t>
            </w:r>
          </w:p>
          <w:p w14:paraId="6DE906B6" w14:textId="77777777" w:rsidR="009F3365" w:rsidRPr="002F1A21" w:rsidRDefault="009F3365" w:rsidP="00AA255D">
            <w:pPr>
              <w:spacing w:line="259" w:lineRule="auto"/>
              <w:jc w:val="center"/>
              <w:rPr>
                <w:rFonts w:ascii="Arial" w:hAnsi="Arial" w:cs="Arial"/>
                <w:szCs w:val="24"/>
              </w:rPr>
            </w:pPr>
            <w:r w:rsidRPr="002F1A21">
              <w:rPr>
                <w:rFonts w:ascii="Arial" w:hAnsi="Arial" w:cs="Arial"/>
                <w:b/>
                <w:szCs w:val="24"/>
              </w:rPr>
              <w:t xml:space="preserve">Proposed </w:t>
            </w:r>
          </w:p>
        </w:tc>
        <w:tc>
          <w:tcPr>
            <w:tcW w:w="2847" w:type="dxa"/>
          </w:tcPr>
          <w:p w14:paraId="1FB36A35" w14:textId="77777777" w:rsidR="009F3365" w:rsidRPr="002F1A21" w:rsidRDefault="009F3365" w:rsidP="00AA255D">
            <w:pPr>
              <w:spacing w:line="259" w:lineRule="auto"/>
              <w:jc w:val="center"/>
              <w:rPr>
                <w:rFonts w:ascii="Arial" w:hAnsi="Arial" w:cs="Arial"/>
                <w:szCs w:val="24"/>
              </w:rPr>
            </w:pPr>
            <w:r w:rsidRPr="002F1A21">
              <w:rPr>
                <w:rFonts w:ascii="Arial" w:hAnsi="Arial" w:cs="Arial"/>
                <w:b/>
                <w:szCs w:val="24"/>
              </w:rPr>
              <w:t xml:space="preserve">Rate in the Dollar ($) Proposed </w:t>
            </w:r>
          </w:p>
        </w:tc>
      </w:tr>
      <w:tr w:rsidR="009F3365" w:rsidRPr="002F1A21" w14:paraId="33BC746C" w14:textId="77777777" w:rsidTr="00AA255D">
        <w:trPr>
          <w:trHeight w:val="326"/>
          <w:jc w:val="center"/>
        </w:trPr>
        <w:tc>
          <w:tcPr>
            <w:tcW w:w="2552" w:type="dxa"/>
          </w:tcPr>
          <w:p w14:paraId="72A79404" w14:textId="77777777" w:rsidR="009F3365" w:rsidRPr="002F1A21" w:rsidRDefault="009F3365" w:rsidP="00AA255D">
            <w:pPr>
              <w:spacing w:line="259" w:lineRule="auto"/>
              <w:rPr>
                <w:rFonts w:ascii="Arial" w:hAnsi="Arial" w:cs="Arial"/>
                <w:szCs w:val="24"/>
              </w:rPr>
            </w:pPr>
            <w:r w:rsidRPr="002F1A21">
              <w:rPr>
                <w:rFonts w:ascii="Arial" w:hAnsi="Arial" w:cs="Arial"/>
                <w:szCs w:val="24"/>
              </w:rPr>
              <w:t xml:space="preserve">Residential  </w:t>
            </w:r>
          </w:p>
        </w:tc>
        <w:tc>
          <w:tcPr>
            <w:tcW w:w="3249" w:type="dxa"/>
          </w:tcPr>
          <w:p w14:paraId="21E645D5" w14:textId="77777777" w:rsidR="009F3365" w:rsidRPr="002F1A21" w:rsidRDefault="009F3365" w:rsidP="00AA255D">
            <w:pPr>
              <w:spacing w:line="259" w:lineRule="auto"/>
              <w:ind w:left="9"/>
              <w:jc w:val="center"/>
              <w:rPr>
                <w:rFonts w:ascii="Arial" w:hAnsi="Arial" w:cs="Arial"/>
                <w:szCs w:val="24"/>
              </w:rPr>
            </w:pPr>
            <w:r w:rsidRPr="002F1A21">
              <w:rPr>
                <w:rFonts w:ascii="Arial" w:hAnsi="Arial" w:cs="Arial"/>
                <w:szCs w:val="24"/>
              </w:rPr>
              <w:t>$1,506</w:t>
            </w:r>
          </w:p>
        </w:tc>
        <w:tc>
          <w:tcPr>
            <w:tcW w:w="2847" w:type="dxa"/>
          </w:tcPr>
          <w:p w14:paraId="1A11B0E8" w14:textId="77777777" w:rsidR="009F3365" w:rsidRPr="002F1A21" w:rsidRDefault="009F3365" w:rsidP="00AA255D">
            <w:pPr>
              <w:spacing w:line="259" w:lineRule="auto"/>
              <w:ind w:left="6"/>
              <w:jc w:val="center"/>
              <w:rPr>
                <w:rFonts w:ascii="Arial" w:hAnsi="Arial" w:cs="Arial"/>
                <w:szCs w:val="24"/>
              </w:rPr>
            </w:pPr>
            <w:r w:rsidRPr="002F1A21">
              <w:rPr>
                <w:rFonts w:ascii="Arial" w:hAnsi="Arial" w:cs="Arial"/>
                <w:szCs w:val="24"/>
              </w:rPr>
              <w:t>0.06656</w:t>
            </w:r>
          </w:p>
        </w:tc>
      </w:tr>
      <w:tr w:rsidR="009F3365" w:rsidRPr="002F1A21" w14:paraId="14523F72" w14:textId="77777777" w:rsidTr="00AA255D">
        <w:trPr>
          <w:trHeight w:val="450"/>
          <w:jc w:val="center"/>
        </w:trPr>
        <w:tc>
          <w:tcPr>
            <w:tcW w:w="2552" w:type="dxa"/>
            <w:tcBorders>
              <w:bottom w:val="single" w:sz="4" w:space="0" w:color="000000"/>
            </w:tcBorders>
          </w:tcPr>
          <w:p w14:paraId="5FCB194A" w14:textId="77777777" w:rsidR="009F3365" w:rsidRPr="002F1A21" w:rsidRDefault="009F3365" w:rsidP="00AA255D">
            <w:pPr>
              <w:spacing w:line="259" w:lineRule="auto"/>
              <w:rPr>
                <w:rFonts w:ascii="Arial" w:hAnsi="Arial" w:cs="Arial"/>
                <w:szCs w:val="24"/>
              </w:rPr>
            </w:pPr>
            <w:r w:rsidRPr="002F1A21">
              <w:rPr>
                <w:rFonts w:ascii="Arial" w:hAnsi="Arial" w:cs="Arial"/>
                <w:szCs w:val="24"/>
              </w:rPr>
              <w:t xml:space="preserve">Non-Residential </w:t>
            </w:r>
          </w:p>
        </w:tc>
        <w:tc>
          <w:tcPr>
            <w:tcW w:w="3249" w:type="dxa"/>
            <w:tcBorders>
              <w:bottom w:val="single" w:sz="4" w:space="0" w:color="000000"/>
            </w:tcBorders>
          </w:tcPr>
          <w:p w14:paraId="0D9625B8" w14:textId="77777777" w:rsidR="009F3365" w:rsidRPr="002F1A21" w:rsidRDefault="009F3365" w:rsidP="00AA255D">
            <w:pPr>
              <w:spacing w:line="259" w:lineRule="auto"/>
              <w:ind w:left="9"/>
              <w:jc w:val="center"/>
              <w:rPr>
                <w:rFonts w:ascii="Arial" w:hAnsi="Arial" w:cs="Arial"/>
                <w:szCs w:val="24"/>
              </w:rPr>
            </w:pPr>
            <w:r w:rsidRPr="002F1A21">
              <w:rPr>
                <w:rFonts w:ascii="Arial" w:hAnsi="Arial" w:cs="Arial"/>
                <w:szCs w:val="24"/>
              </w:rPr>
              <w:t>$1,986</w:t>
            </w:r>
          </w:p>
        </w:tc>
        <w:tc>
          <w:tcPr>
            <w:tcW w:w="2847" w:type="dxa"/>
            <w:tcBorders>
              <w:bottom w:val="single" w:sz="4" w:space="0" w:color="000000"/>
            </w:tcBorders>
          </w:tcPr>
          <w:p w14:paraId="5431C4A8" w14:textId="77777777" w:rsidR="009F3365" w:rsidRPr="002F1A21" w:rsidRDefault="009F3365" w:rsidP="00AA255D">
            <w:pPr>
              <w:spacing w:line="259" w:lineRule="auto"/>
              <w:jc w:val="center"/>
              <w:rPr>
                <w:rFonts w:ascii="Arial" w:hAnsi="Arial" w:cs="Arial"/>
                <w:szCs w:val="24"/>
              </w:rPr>
            </w:pPr>
            <w:r w:rsidRPr="002F1A21">
              <w:rPr>
                <w:rFonts w:ascii="Arial" w:hAnsi="Arial" w:cs="Arial"/>
                <w:szCs w:val="24"/>
              </w:rPr>
              <w:t>0.07423</w:t>
            </w:r>
          </w:p>
        </w:tc>
      </w:tr>
      <w:tr w:rsidR="009F3365" w:rsidRPr="002F1A21" w14:paraId="14D96945" w14:textId="77777777" w:rsidTr="00AA255D">
        <w:trPr>
          <w:trHeight w:val="328"/>
          <w:jc w:val="center"/>
        </w:trPr>
        <w:tc>
          <w:tcPr>
            <w:tcW w:w="2552" w:type="dxa"/>
            <w:tcBorders>
              <w:bottom w:val="single" w:sz="4" w:space="0" w:color="auto"/>
            </w:tcBorders>
          </w:tcPr>
          <w:p w14:paraId="3258A6CC" w14:textId="77777777" w:rsidR="009F3365" w:rsidRPr="002F1A21" w:rsidRDefault="009F3365" w:rsidP="00AA255D">
            <w:pPr>
              <w:spacing w:line="259" w:lineRule="auto"/>
              <w:rPr>
                <w:rFonts w:ascii="Arial" w:hAnsi="Arial" w:cs="Arial"/>
                <w:szCs w:val="24"/>
              </w:rPr>
            </w:pPr>
            <w:r w:rsidRPr="002F1A21">
              <w:rPr>
                <w:rFonts w:ascii="Arial" w:hAnsi="Arial" w:cs="Arial"/>
                <w:szCs w:val="24"/>
              </w:rPr>
              <w:t xml:space="preserve">Residential Vacant </w:t>
            </w:r>
          </w:p>
        </w:tc>
        <w:tc>
          <w:tcPr>
            <w:tcW w:w="3249" w:type="dxa"/>
            <w:tcBorders>
              <w:bottom w:val="single" w:sz="4" w:space="0" w:color="auto"/>
            </w:tcBorders>
          </w:tcPr>
          <w:p w14:paraId="0E03A44C" w14:textId="77777777" w:rsidR="009F3365" w:rsidRPr="002F1A21" w:rsidRDefault="009F3365" w:rsidP="00AA255D">
            <w:pPr>
              <w:spacing w:line="259" w:lineRule="auto"/>
              <w:ind w:left="8"/>
              <w:jc w:val="center"/>
              <w:rPr>
                <w:rFonts w:ascii="Arial" w:hAnsi="Arial" w:cs="Arial"/>
                <w:szCs w:val="24"/>
              </w:rPr>
            </w:pPr>
            <w:r w:rsidRPr="002F1A21">
              <w:rPr>
                <w:rFonts w:ascii="Arial" w:hAnsi="Arial" w:cs="Arial"/>
                <w:szCs w:val="24"/>
              </w:rPr>
              <w:t>$2,165</w:t>
            </w:r>
          </w:p>
        </w:tc>
        <w:tc>
          <w:tcPr>
            <w:tcW w:w="2847" w:type="dxa"/>
            <w:tcBorders>
              <w:bottom w:val="single" w:sz="4" w:space="0" w:color="auto"/>
            </w:tcBorders>
          </w:tcPr>
          <w:p w14:paraId="3CC2B653" w14:textId="77777777" w:rsidR="009F3365" w:rsidRPr="002F1A21" w:rsidRDefault="009F3365" w:rsidP="00AA255D">
            <w:pPr>
              <w:spacing w:line="259" w:lineRule="auto"/>
              <w:ind w:left="6"/>
              <w:jc w:val="center"/>
              <w:rPr>
                <w:rFonts w:ascii="Arial" w:hAnsi="Arial" w:cs="Arial"/>
                <w:szCs w:val="24"/>
              </w:rPr>
            </w:pPr>
            <w:r w:rsidRPr="002F1A21">
              <w:rPr>
                <w:rFonts w:ascii="Arial" w:hAnsi="Arial" w:cs="Arial"/>
                <w:szCs w:val="24"/>
              </w:rPr>
              <w:t>0.09042</w:t>
            </w:r>
          </w:p>
        </w:tc>
      </w:tr>
    </w:tbl>
    <w:p w14:paraId="73A82ABE" w14:textId="77777777" w:rsidR="009F3365" w:rsidRPr="0008280B" w:rsidRDefault="009F3365" w:rsidP="009F3365">
      <w:pPr>
        <w:jc w:val="both"/>
        <w:rPr>
          <w:rFonts w:ascii="Arial" w:hAnsi="Arial" w:cs="Arial"/>
          <w:szCs w:val="32"/>
          <w:highlight w:val="yellow"/>
          <w:lang w:val="en-US"/>
        </w:rPr>
      </w:pPr>
    </w:p>
    <w:p w14:paraId="157CC173" w14:textId="77777777" w:rsidR="009F3365" w:rsidRDefault="009F3365" w:rsidP="009F3365">
      <w:pPr>
        <w:jc w:val="both"/>
        <w:rPr>
          <w:rFonts w:ascii="Arial" w:hAnsi="Arial" w:cs="Arial"/>
          <w:szCs w:val="32"/>
          <w:lang w:val="en-US"/>
        </w:rPr>
      </w:pPr>
      <w:r>
        <w:rPr>
          <w:rFonts w:ascii="Arial" w:hAnsi="Arial" w:cs="Arial"/>
          <w:szCs w:val="32"/>
          <w:lang w:val="en-US"/>
        </w:rPr>
        <w:t xml:space="preserve">The proposed rates have been achieved through a critical review of operational costs to continue delivering services and achieving a capital program that matches delivery capacity. </w:t>
      </w:r>
    </w:p>
    <w:p w14:paraId="6E160728" w14:textId="77777777" w:rsidR="009F3365" w:rsidRDefault="009F3365" w:rsidP="009F3365">
      <w:pPr>
        <w:jc w:val="both"/>
        <w:rPr>
          <w:rFonts w:ascii="Arial" w:hAnsi="Arial" w:cs="Arial"/>
          <w:szCs w:val="32"/>
          <w:lang w:val="en-US"/>
        </w:rPr>
      </w:pPr>
    </w:p>
    <w:p w14:paraId="5E1D7414" w14:textId="77777777" w:rsidR="009F3365" w:rsidRDefault="009F3365" w:rsidP="009F3365">
      <w:pPr>
        <w:jc w:val="both"/>
        <w:rPr>
          <w:rFonts w:ascii="Arial" w:hAnsi="Arial" w:cs="Arial"/>
          <w:szCs w:val="32"/>
          <w:lang w:val="en-US"/>
        </w:rPr>
      </w:pPr>
      <w:r>
        <w:rPr>
          <w:rFonts w:ascii="Arial" w:hAnsi="Arial" w:cs="Arial"/>
          <w:szCs w:val="32"/>
          <w:lang w:val="en-US"/>
        </w:rPr>
        <w:t xml:space="preserve">In accordance with Section 6.36 of the </w:t>
      </w:r>
      <w:r>
        <w:rPr>
          <w:rFonts w:ascii="Arial" w:hAnsi="Arial" w:cs="Arial"/>
          <w:i/>
          <w:iCs/>
          <w:szCs w:val="32"/>
          <w:lang w:val="en-US"/>
        </w:rPr>
        <w:t xml:space="preserve">Local Government Act 1995, </w:t>
      </w:r>
      <w:r>
        <w:rPr>
          <w:rFonts w:ascii="Arial" w:hAnsi="Arial" w:cs="Arial"/>
          <w:szCs w:val="32"/>
          <w:lang w:val="en-US"/>
        </w:rPr>
        <w:t xml:space="preserve">the City is required to give local public notice of its intention to impose differential rates prior to adopting its budget for the 2021/22 financial year. </w:t>
      </w:r>
    </w:p>
    <w:p w14:paraId="2AFB087F" w14:textId="77777777" w:rsidR="009F3365" w:rsidRDefault="009F3365" w:rsidP="009F3365">
      <w:pPr>
        <w:jc w:val="both"/>
        <w:rPr>
          <w:rFonts w:ascii="Arial" w:hAnsi="Arial" w:cs="Arial"/>
          <w:szCs w:val="32"/>
          <w:lang w:val="en-US"/>
        </w:rPr>
      </w:pPr>
    </w:p>
    <w:p w14:paraId="7B81B2D2" w14:textId="77777777" w:rsidR="009F3365" w:rsidRPr="00AD73CC" w:rsidRDefault="009F3365" w:rsidP="009F3365">
      <w:pPr>
        <w:jc w:val="both"/>
        <w:rPr>
          <w:rFonts w:ascii="Arial" w:hAnsi="Arial" w:cs="Arial"/>
          <w:b/>
          <w:szCs w:val="32"/>
          <w:lang w:val="en-US"/>
        </w:rPr>
      </w:pPr>
      <w:r w:rsidRPr="00AD73CC">
        <w:rPr>
          <w:rFonts w:ascii="Arial" w:hAnsi="Arial" w:cs="Arial"/>
          <w:b/>
          <w:szCs w:val="32"/>
          <w:lang w:val="en-US"/>
        </w:rPr>
        <w:t>Key Relevant Previous Council Decisions:</w:t>
      </w:r>
    </w:p>
    <w:p w14:paraId="39B61574" w14:textId="77777777" w:rsidR="009F3365" w:rsidRPr="00AD73CC" w:rsidRDefault="009F3365" w:rsidP="009F3365">
      <w:pPr>
        <w:jc w:val="both"/>
        <w:rPr>
          <w:rFonts w:ascii="Arial" w:hAnsi="Arial" w:cs="Arial"/>
          <w:szCs w:val="32"/>
          <w:lang w:val="en-US"/>
        </w:rPr>
      </w:pPr>
    </w:p>
    <w:p w14:paraId="1961E407" w14:textId="77777777" w:rsidR="009F3365" w:rsidRDefault="009F3365" w:rsidP="009F3365">
      <w:pPr>
        <w:jc w:val="both"/>
        <w:rPr>
          <w:rFonts w:ascii="Arial" w:hAnsi="Arial" w:cs="Arial"/>
          <w:szCs w:val="32"/>
          <w:lang w:val="en-US"/>
        </w:rPr>
      </w:pPr>
      <w:r>
        <w:rPr>
          <w:rFonts w:ascii="Arial" w:hAnsi="Arial" w:cs="Arial"/>
          <w:szCs w:val="32"/>
          <w:lang w:val="en-US"/>
        </w:rPr>
        <w:t>Special Council Meeting - 15 June 2021</w:t>
      </w:r>
    </w:p>
    <w:p w14:paraId="5B758EB3" w14:textId="77777777" w:rsidR="009F3365" w:rsidRDefault="009F3365" w:rsidP="009F3365">
      <w:pPr>
        <w:jc w:val="both"/>
        <w:rPr>
          <w:rFonts w:ascii="Arial" w:hAnsi="Arial" w:cs="Arial"/>
          <w:szCs w:val="32"/>
          <w:lang w:val="en-US"/>
        </w:rPr>
      </w:pPr>
    </w:p>
    <w:p w14:paraId="47F03EAC" w14:textId="77777777" w:rsidR="009F3365" w:rsidRPr="007122E5" w:rsidRDefault="009F3365" w:rsidP="009F3365">
      <w:pPr>
        <w:jc w:val="both"/>
        <w:rPr>
          <w:rFonts w:ascii="Arial" w:hAnsi="Arial" w:cs="Arial"/>
          <w:bCs/>
          <w:szCs w:val="32"/>
          <w:lang w:val="en-US"/>
        </w:rPr>
      </w:pPr>
      <w:r>
        <w:rPr>
          <w:rFonts w:ascii="Arial" w:hAnsi="Arial" w:cs="Arial"/>
          <w:bCs/>
          <w:szCs w:val="32"/>
          <w:lang w:val="en-US"/>
        </w:rPr>
        <w:t>“</w:t>
      </w:r>
      <w:r w:rsidRPr="007122E5">
        <w:rPr>
          <w:rFonts w:ascii="Arial" w:hAnsi="Arial" w:cs="Arial"/>
          <w:bCs/>
          <w:szCs w:val="32"/>
          <w:lang w:val="en-US"/>
        </w:rPr>
        <w:t>That Council:</w:t>
      </w:r>
    </w:p>
    <w:p w14:paraId="66A1178F" w14:textId="77777777" w:rsidR="009F3365" w:rsidRPr="007122E5" w:rsidRDefault="009F3365" w:rsidP="009F3365">
      <w:pPr>
        <w:jc w:val="both"/>
        <w:rPr>
          <w:rFonts w:ascii="Arial" w:hAnsi="Arial" w:cs="Arial"/>
          <w:bCs/>
          <w:szCs w:val="32"/>
          <w:lang w:val="en-US"/>
        </w:rPr>
      </w:pPr>
    </w:p>
    <w:p w14:paraId="4D11C94D" w14:textId="77777777" w:rsidR="009F3365" w:rsidRPr="007122E5" w:rsidRDefault="009F3365" w:rsidP="00CE4F62">
      <w:pPr>
        <w:pStyle w:val="ListParagraph"/>
        <w:numPr>
          <w:ilvl w:val="0"/>
          <w:numId w:val="24"/>
        </w:numPr>
        <w:spacing w:after="0" w:line="240" w:lineRule="auto"/>
        <w:ind w:left="567" w:hanging="567"/>
        <w:jc w:val="both"/>
        <w:rPr>
          <w:rFonts w:ascii="Arial" w:hAnsi="Arial" w:cs="Arial"/>
          <w:bCs/>
          <w:sz w:val="24"/>
          <w:szCs w:val="24"/>
        </w:rPr>
      </w:pPr>
      <w:r w:rsidRPr="007122E5">
        <w:rPr>
          <w:rFonts w:ascii="Arial" w:hAnsi="Arial" w:cs="Arial"/>
          <w:bCs/>
          <w:sz w:val="24"/>
          <w:szCs w:val="24"/>
        </w:rPr>
        <w:t xml:space="preserve">approves the advertising of the differential rates by local public notice for a period of 21 days, in accordance with Section 6.36(1) of the </w:t>
      </w:r>
      <w:r w:rsidRPr="007122E5">
        <w:rPr>
          <w:rFonts w:ascii="Arial" w:hAnsi="Arial" w:cs="Arial"/>
          <w:bCs/>
          <w:i/>
          <w:iCs/>
          <w:sz w:val="24"/>
          <w:szCs w:val="24"/>
        </w:rPr>
        <w:t xml:space="preserve">Local Government Act </w:t>
      </w:r>
      <w:proofErr w:type="gramStart"/>
      <w:r w:rsidRPr="007122E5">
        <w:rPr>
          <w:rFonts w:ascii="Arial" w:hAnsi="Arial" w:cs="Arial"/>
          <w:bCs/>
          <w:i/>
          <w:iCs/>
          <w:sz w:val="24"/>
          <w:szCs w:val="24"/>
        </w:rPr>
        <w:t>1995</w:t>
      </w:r>
      <w:r w:rsidRPr="007122E5">
        <w:rPr>
          <w:rFonts w:ascii="Arial" w:hAnsi="Arial" w:cs="Arial"/>
          <w:bCs/>
          <w:sz w:val="24"/>
          <w:szCs w:val="24"/>
        </w:rPr>
        <w:t>;</w:t>
      </w:r>
      <w:proofErr w:type="gramEnd"/>
    </w:p>
    <w:p w14:paraId="3E646E95" w14:textId="77777777" w:rsidR="009F3365" w:rsidRPr="007122E5" w:rsidRDefault="009F3365" w:rsidP="009F3365">
      <w:pPr>
        <w:pStyle w:val="ListParagraph"/>
        <w:spacing w:after="0" w:line="240" w:lineRule="auto"/>
        <w:ind w:left="567" w:hanging="567"/>
        <w:jc w:val="both"/>
        <w:rPr>
          <w:rFonts w:ascii="Arial" w:hAnsi="Arial" w:cs="Arial"/>
          <w:bCs/>
          <w:sz w:val="24"/>
          <w:szCs w:val="24"/>
        </w:rPr>
      </w:pPr>
    </w:p>
    <w:p w14:paraId="2DF31B47" w14:textId="77777777" w:rsidR="009F3365" w:rsidRPr="007122E5" w:rsidRDefault="009F3365" w:rsidP="00CE4F62">
      <w:pPr>
        <w:pStyle w:val="ListParagraph"/>
        <w:numPr>
          <w:ilvl w:val="0"/>
          <w:numId w:val="24"/>
        </w:numPr>
        <w:spacing w:after="0" w:line="240" w:lineRule="auto"/>
        <w:ind w:left="567" w:hanging="567"/>
        <w:jc w:val="both"/>
        <w:rPr>
          <w:rFonts w:ascii="Arial" w:hAnsi="Arial" w:cs="Arial"/>
          <w:bCs/>
          <w:sz w:val="24"/>
          <w:szCs w:val="24"/>
        </w:rPr>
      </w:pPr>
      <w:r w:rsidRPr="007122E5">
        <w:rPr>
          <w:rFonts w:ascii="Arial" w:hAnsi="Arial" w:cs="Arial"/>
          <w:bCs/>
          <w:sz w:val="24"/>
          <w:szCs w:val="24"/>
        </w:rPr>
        <w:t xml:space="preserve">endorses the Statement of Objects and Reasons for each differential rate and minimum rate as detailed in </w:t>
      </w:r>
      <w:r>
        <w:rPr>
          <w:rFonts w:ascii="Arial" w:hAnsi="Arial" w:cs="Arial"/>
          <w:bCs/>
          <w:sz w:val="24"/>
          <w:szCs w:val="24"/>
        </w:rPr>
        <w:t>A</w:t>
      </w:r>
      <w:r w:rsidRPr="007122E5">
        <w:rPr>
          <w:rFonts w:ascii="Arial" w:hAnsi="Arial" w:cs="Arial"/>
          <w:bCs/>
          <w:sz w:val="24"/>
          <w:szCs w:val="24"/>
        </w:rPr>
        <w:t xml:space="preserve">ttachment 2 as amended to 1.5% rate increase and reflected in the rate in the </w:t>
      </w:r>
      <w:proofErr w:type="gramStart"/>
      <w:r w:rsidRPr="007122E5">
        <w:rPr>
          <w:rFonts w:ascii="Arial" w:hAnsi="Arial" w:cs="Arial"/>
          <w:bCs/>
          <w:sz w:val="24"/>
          <w:szCs w:val="24"/>
        </w:rPr>
        <w:t>dollar;</w:t>
      </w:r>
      <w:proofErr w:type="gramEnd"/>
      <w:r w:rsidRPr="007122E5">
        <w:rPr>
          <w:rFonts w:ascii="Arial" w:hAnsi="Arial" w:cs="Arial"/>
          <w:bCs/>
          <w:sz w:val="24"/>
          <w:szCs w:val="24"/>
        </w:rPr>
        <w:t xml:space="preserve"> and</w:t>
      </w:r>
    </w:p>
    <w:p w14:paraId="626A41C4" w14:textId="77777777" w:rsidR="009F3365" w:rsidRPr="007122E5" w:rsidRDefault="009F3365" w:rsidP="009F3365">
      <w:pPr>
        <w:jc w:val="both"/>
        <w:rPr>
          <w:rFonts w:ascii="Arial" w:hAnsi="Arial" w:cs="Arial"/>
          <w:bCs/>
          <w:szCs w:val="32"/>
          <w:lang w:val="en-US"/>
        </w:rPr>
      </w:pPr>
    </w:p>
    <w:p w14:paraId="2169E747" w14:textId="77777777" w:rsidR="009F3365" w:rsidRPr="007122E5" w:rsidRDefault="009F3365" w:rsidP="00CE4F62">
      <w:pPr>
        <w:pStyle w:val="ListParagraph"/>
        <w:numPr>
          <w:ilvl w:val="0"/>
          <w:numId w:val="24"/>
        </w:numPr>
        <w:spacing w:after="0" w:line="240" w:lineRule="auto"/>
        <w:ind w:left="567" w:hanging="567"/>
        <w:jc w:val="both"/>
        <w:rPr>
          <w:rFonts w:ascii="Arial" w:hAnsi="Arial" w:cs="Arial"/>
          <w:bCs/>
          <w:sz w:val="24"/>
          <w:szCs w:val="24"/>
        </w:rPr>
      </w:pPr>
      <w:r w:rsidRPr="007122E5">
        <w:rPr>
          <w:rFonts w:ascii="Arial" w:hAnsi="Arial" w:cs="Arial"/>
          <w:bCs/>
          <w:sz w:val="24"/>
          <w:szCs w:val="24"/>
        </w:rPr>
        <w:t>approves the current rate in the dollar for residential vacant land &amp; the current residential vacant land minimum rate be increased by 10%.</w:t>
      </w:r>
      <w:r>
        <w:rPr>
          <w:rFonts w:ascii="Arial" w:hAnsi="Arial" w:cs="Arial"/>
          <w:bCs/>
          <w:sz w:val="24"/>
          <w:szCs w:val="24"/>
        </w:rPr>
        <w:t>”</w:t>
      </w:r>
    </w:p>
    <w:p w14:paraId="76DA57EC" w14:textId="77777777" w:rsidR="009F3365" w:rsidRPr="00AD73CC" w:rsidRDefault="009F3365" w:rsidP="009F3365">
      <w:pPr>
        <w:jc w:val="both"/>
        <w:rPr>
          <w:rFonts w:ascii="Arial" w:hAnsi="Arial" w:cs="Arial"/>
          <w:szCs w:val="32"/>
          <w:lang w:val="en-US"/>
        </w:rPr>
      </w:pPr>
    </w:p>
    <w:p w14:paraId="316BDD5D" w14:textId="77777777" w:rsidR="009F3365" w:rsidRPr="00AD73CC" w:rsidRDefault="009F3365" w:rsidP="009F3365">
      <w:pPr>
        <w:jc w:val="both"/>
        <w:rPr>
          <w:rFonts w:ascii="Arial" w:hAnsi="Arial" w:cs="Arial"/>
          <w:szCs w:val="32"/>
          <w:lang w:val="en-US"/>
        </w:rPr>
      </w:pPr>
    </w:p>
    <w:p w14:paraId="12181088" w14:textId="77777777" w:rsidR="009F3365" w:rsidRPr="00AD73CC" w:rsidRDefault="009F3365" w:rsidP="009F3365">
      <w:pPr>
        <w:jc w:val="both"/>
        <w:rPr>
          <w:rFonts w:ascii="Arial" w:hAnsi="Arial" w:cs="Arial"/>
          <w:b/>
          <w:sz w:val="28"/>
          <w:szCs w:val="32"/>
          <w:lang w:val="en-US"/>
        </w:rPr>
      </w:pPr>
      <w:r w:rsidRPr="00AD73CC">
        <w:rPr>
          <w:rFonts w:ascii="Arial" w:hAnsi="Arial" w:cs="Arial"/>
          <w:b/>
          <w:sz w:val="28"/>
          <w:szCs w:val="32"/>
          <w:lang w:val="en-US"/>
        </w:rPr>
        <w:t>Consultation</w:t>
      </w:r>
    </w:p>
    <w:p w14:paraId="403ED96B" w14:textId="77777777" w:rsidR="009F3365" w:rsidRPr="00AD73CC" w:rsidRDefault="009F3365" w:rsidP="009F3365">
      <w:pPr>
        <w:jc w:val="both"/>
        <w:rPr>
          <w:rFonts w:ascii="Arial" w:hAnsi="Arial" w:cs="Arial"/>
          <w:b/>
          <w:szCs w:val="32"/>
          <w:lang w:val="en-US"/>
        </w:rPr>
      </w:pPr>
    </w:p>
    <w:p w14:paraId="4627B78F" w14:textId="77777777" w:rsidR="009F3365" w:rsidRPr="00AD73CC" w:rsidRDefault="009F3365" w:rsidP="009F3365">
      <w:pPr>
        <w:jc w:val="both"/>
        <w:rPr>
          <w:rFonts w:ascii="Arial" w:hAnsi="Arial" w:cs="Arial"/>
          <w:szCs w:val="32"/>
          <w:lang w:val="en-US"/>
        </w:rPr>
      </w:pPr>
      <w:r>
        <w:rPr>
          <w:rFonts w:ascii="Arial" w:hAnsi="Arial" w:cs="Arial"/>
          <w:szCs w:val="32"/>
          <w:lang w:val="en-US"/>
        </w:rPr>
        <w:t xml:space="preserve">The Council was presented with the draft budget and rates information at a series of Councilor Briefings held during April, May, and June. </w:t>
      </w:r>
    </w:p>
    <w:p w14:paraId="7CB9D30B" w14:textId="77777777" w:rsidR="009F3365" w:rsidRDefault="009F3365" w:rsidP="009F3365">
      <w:pPr>
        <w:jc w:val="both"/>
        <w:rPr>
          <w:rFonts w:ascii="Arial" w:hAnsi="Arial" w:cs="Arial"/>
          <w:szCs w:val="32"/>
          <w:lang w:val="en-US"/>
        </w:rPr>
      </w:pPr>
    </w:p>
    <w:p w14:paraId="7FE254FD" w14:textId="77777777" w:rsidR="009F3365" w:rsidRPr="004E7363" w:rsidRDefault="009F3365" w:rsidP="009F3365">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28E361D3" w14:textId="77777777" w:rsidR="009F3365" w:rsidRDefault="009F3365" w:rsidP="009F3365">
      <w:pPr>
        <w:jc w:val="both"/>
        <w:rPr>
          <w:rFonts w:ascii="Arial" w:hAnsi="Arial" w:cs="Arial"/>
          <w:szCs w:val="32"/>
          <w:lang w:val="en-US"/>
        </w:rPr>
      </w:pPr>
    </w:p>
    <w:p w14:paraId="362CB57E" w14:textId="77777777" w:rsidR="009F3365" w:rsidRPr="00167651" w:rsidRDefault="009F3365" w:rsidP="009F3365">
      <w:pPr>
        <w:jc w:val="both"/>
        <w:rPr>
          <w:rFonts w:ascii="Arial" w:hAnsi="Arial" w:cs="Arial"/>
          <w:b/>
          <w:bCs/>
          <w:szCs w:val="32"/>
          <w:lang w:val="en-US"/>
        </w:rPr>
      </w:pPr>
      <w:r w:rsidRPr="00167651">
        <w:rPr>
          <w:rFonts w:ascii="Arial" w:hAnsi="Arial" w:cs="Arial"/>
          <w:b/>
          <w:bCs/>
          <w:szCs w:val="32"/>
          <w:lang w:val="en-US"/>
        </w:rPr>
        <w:t xml:space="preserve">How well does it fit with our strategic direction? </w:t>
      </w:r>
    </w:p>
    <w:p w14:paraId="6C3B7471" w14:textId="77777777" w:rsidR="009F3365" w:rsidRPr="00167651" w:rsidRDefault="009F3365" w:rsidP="009F3365">
      <w:pPr>
        <w:jc w:val="both"/>
        <w:rPr>
          <w:rFonts w:ascii="Arial" w:hAnsi="Arial" w:cs="Arial"/>
          <w:szCs w:val="32"/>
          <w:lang w:val="en-US"/>
        </w:rPr>
      </w:pPr>
      <w:r w:rsidRPr="00167651">
        <w:rPr>
          <w:rFonts w:ascii="Arial" w:hAnsi="Arial" w:cs="Arial"/>
          <w:szCs w:val="32"/>
          <w:lang w:val="en-US"/>
        </w:rPr>
        <w:t xml:space="preserve">The differential rates form part of the 2021/22 budget which supports the City’s strategic direction and ensures compliance to the </w:t>
      </w:r>
      <w:r w:rsidRPr="00167651">
        <w:rPr>
          <w:rFonts w:ascii="Arial" w:hAnsi="Arial" w:cs="Arial"/>
          <w:i/>
          <w:iCs/>
          <w:szCs w:val="32"/>
          <w:lang w:val="en-US"/>
        </w:rPr>
        <w:t>Local Government Act.</w:t>
      </w:r>
      <w:r w:rsidRPr="00167651">
        <w:rPr>
          <w:rFonts w:ascii="Arial" w:hAnsi="Arial" w:cs="Arial"/>
          <w:szCs w:val="32"/>
          <w:lang w:val="en-US"/>
        </w:rPr>
        <w:t xml:space="preserve"> </w:t>
      </w:r>
    </w:p>
    <w:p w14:paraId="3FEF12CE" w14:textId="77777777" w:rsidR="009F3365" w:rsidRPr="00A92B37" w:rsidRDefault="009F3365" w:rsidP="009F3365">
      <w:pPr>
        <w:jc w:val="both"/>
        <w:rPr>
          <w:rFonts w:ascii="Arial" w:hAnsi="Arial" w:cs="Arial"/>
          <w:szCs w:val="32"/>
          <w:highlight w:val="yellow"/>
          <w:lang w:val="en-US"/>
        </w:rPr>
      </w:pPr>
    </w:p>
    <w:p w14:paraId="51B13723" w14:textId="77777777" w:rsidR="009F3365" w:rsidRPr="000E57B2" w:rsidRDefault="009F3365" w:rsidP="009F3365">
      <w:pPr>
        <w:jc w:val="both"/>
        <w:rPr>
          <w:rFonts w:ascii="Arial" w:hAnsi="Arial" w:cs="Arial"/>
          <w:b/>
          <w:bCs/>
          <w:szCs w:val="32"/>
          <w:lang w:val="en-US"/>
        </w:rPr>
      </w:pPr>
      <w:r w:rsidRPr="000E57B2">
        <w:rPr>
          <w:rFonts w:ascii="Arial" w:hAnsi="Arial" w:cs="Arial"/>
          <w:b/>
          <w:bCs/>
          <w:szCs w:val="32"/>
          <w:lang w:val="en-US"/>
        </w:rPr>
        <w:t xml:space="preserve">Who benefits? </w:t>
      </w:r>
    </w:p>
    <w:p w14:paraId="169D0C70" w14:textId="77777777" w:rsidR="009F3365" w:rsidRDefault="009F3365" w:rsidP="009F3365">
      <w:pPr>
        <w:jc w:val="both"/>
        <w:rPr>
          <w:rFonts w:ascii="Arial" w:hAnsi="Arial" w:cs="Arial"/>
          <w:szCs w:val="32"/>
          <w:lang w:val="en-US"/>
        </w:rPr>
      </w:pPr>
      <w:r>
        <w:rPr>
          <w:rFonts w:ascii="Arial" w:hAnsi="Arial" w:cs="Arial"/>
          <w:szCs w:val="32"/>
          <w:lang w:val="en-US"/>
        </w:rPr>
        <w:t>The budget ensures that there is an equitable distribution of benefits in the community.</w:t>
      </w:r>
    </w:p>
    <w:p w14:paraId="21F2EC8C" w14:textId="77777777" w:rsidR="009F3365" w:rsidRDefault="009F3365" w:rsidP="009F3365">
      <w:pPr>
        <w:jc w:val="both"/>
        <w:rPr>
          <w:rFonts w:ascii="Arial" w:hAnsi="Arial" w:cs="Arial"/>
          <w:szCs w:val="32"/>
          <w:lang w:val="en-US"/>
        </w:rPr>
      </w:pPr>
    </w:p>
    <w:p w14:paraId="7F6971C0" w14:textId="77777777" w:rsidR="009F3365" w:rsidRPr="002C348D" w:rsidRDefault="009F3365" w:rsidP="009F3365">
      <w:pPr>
        <w:jc w:val="both"/>
        <w:rPr>
          <w:rFonts w:ascii="Arial" w:hAnsi="Arial" w:cs="Arial"/>
          <w:b/>
          <w:bCs/>
          <w:szCs w:val="32"/>
          <w:lang w:val="en-US"/>
        </w:rPr>
      </w:pPr>
      <w:r w:rsidRPr="002C348D">
        <w:rPr>
          <w:rFonts w:ascii="Arial" w:hAnsi="Arial" w:cs="Arial"/>
          <w:b/>
          <w:bCs/>
          <w:szCs w:val="32"/>
          <w:lang w:val="en-US"/>
        </w:rPr>
        <w:t>Does it involve a tolerable risk?</w:t>
      </w:r>
    </w:p>
    <w:p w14:paraId="0B3DCA1D" w14:textId="77777777" w:rsidR="009F3365" w:rsidRDefault="009F3365" w:rsidP="009F3365">
      <w:pPr>
        <w:jc w:val="both"/>
        <w:rPr>
          <w:rFonts w:ascii="Arial" w:hAnsi="Arial" w:cs="Arial"/>
          <w:szCs w:val="32"/>
          <w:lang w:val="en-US"/>
        </w:rPr>
      </w:pPr>
      <w:r>
        <w:rPr>
          <w:rFonts w:ascii="Arial" w:hAnsi="Arial" w:cs="Arial"/>
          <w:szCs w:val="32"/>
          <w:lang w:val="en-US"/>
        </w:rPr>
        <w:t>The differential rates modelling was prepared in line with the City’s level of tolerance risk.</w:t>
      </w:r>
    </w:p>
    <w:p w14:paraId="5C7F7BA5" w14:textId="77777777" w:rsidR="009F3365" w:rsidRDefault="009F3365" w:rsidP="009F3365">
      <w:pPr>
        <w:jc w:val="both"/>
        <w:rPr>
          <w:rFonts w:ascii="Arial" w:hAnsi="Arial" w:cs="Arial"/>
          <w:szCs w:val="32"/>
          <w:lang w:val="en-US"/>
        </w:rPr>
      </w:pPr>
    </w:p>
    <w:p w14:paraId="21B7633A" w14:textId="77777777" w:rsidR="009F3365" w:rsidRPr="00911380" w:rsidRDefault="009F3365" w:rsidP="009F3365">
      <w:pPr>
        <w:jc w:val="both"/>
        <w:rPr>
          <w:rFonts w:ascii="Arial" w:hAnsi="Arial" w:cs="Arial"/>
          <w:b/>
          <w:bCs/>
          <w:szCs w:val="32"/>
          <w:lang w:val="en-US"/>
        </w:rPr>
      </w:pPr>
      <w:r w:rsidRPr="00911380">
        <w:rPr>
          <w:rFonts w:ascii="Arial" w:hAnsi="Arial" w:cs="Arial"/>
          <w:b/>
          <w:bCs/>
          <w:szCs w:val="32"/>
          <w:lang w:val="en-US"/>
        </w:rPr>
        <w:t>Do we have the information we need?</w:t>
      </w:r>
    </w:p>
    <w:p w14:paraId="13666C55" w14:textId="77777777" w:rsidR="009F3365" w:rsidRDefault="009F3365" w:rsidP="009F3365">
      <w:pPr>
        <w:jc w:val="both"/>
        <w:rPr>
          <w:rFonts w:ascii="Arial" w:hAnsi="Arial" w:cs="Arial"/>
          <w:szCs w:val="32"/>
          <w:lang w:val="en-US"/>
        </w:rPr>
      </w:pPr>
      <w:r>
        <w:rPr>
          <w:rFonts w:ascii="Arial" w:hAnsi="Arial" w:cs="Arial"/>
          <w:szCs w:val="32"/>
          <w:lang w:val="en-US"/>
        </w:rPr>
        <w:t>The differential rates and the draft budget were based on economic and financial data available at the time of preparation of the budget.</w:t>
      </w:r>
    </w:p>
    <w:p w14:paraId="5B56BE90" w14:textId="77777777" w:rsidR="009F3365" w:rsidRDefault="009F3365" w:rsidP="009F3365">
      <w:pPr>
        <w:jc w:val="both"/>
        <w:rPr>
          <w:rFonts w:ascii="Arial" w:hAnsi="Arial" w:cs="Arial"/>
          <w:szCs w:val="32"/>
          <w:lang w:val="en-US"/>
        </w:rPr>
      </w:pPr>
    </w:p>
    <w:p w14:paraId="29D9714E" w14:textId="77777777" w:rsidR="009F3365" w:rsidRPr="00AD73CC" w:rsidRDefault="009F3365" w:rsidP="009F3365">
      <w:pPr>
        <w:jc w:val="both"/>
        <w:rPr>
          <w:rFonts w:ascii="Arial" w:hAnsi="Arial" w:cs="Arial"/>
          <w:szCs w:val="32"/>
          <w:lang w:val="en-US"/>
        </w:rPr>
      </w:pPr>
    </w:p>
    <w:p w14:paraId="15DC92C2" w14:textId="77777777" w:rsidR="009F3365" w:rsidRPr="00AD73CC" w:rsidRDefault="009F3365" w:rsidP="009F3365">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49F6D2A6" w14:textId="77777777" w:rsidR="009F3365" w:rsidRPr="00AD73CC" w:rsidRDefault="009F3365" w:rsidP="009F3365">
      <w:pPr>
        <w:jc w:val="both"/>
        <w:rPr>
          <w:rFonts w:ascii="Arial" w:hAnsi="Arial" w:cs="Arial"/>
          <w:b/>
          <w:szCs w:val="32"/>
          <w:lang w:val="en-US"/>
        </w:rPr>
      </w:pPr>
    </w:p>
    <w:p w14:paraId="1CFC10A9" w14:textId="77777777" w:rsidR="009F3365" w:rsidRPr="00AD73CC" w:rsidRDefault="009F3365" w:rsidP="009F3365">
      <w:pPr>
        <w:jc w:val="both"/>
        <w:rPr>
          <w:rFonts w:ascii="Arial" w:hAnsi="Arial" w:cs="Arial"/>
          <w:szCs w:val="32"/>
          <w:lang w:val="en-US"/>
        </w:rPr>
      </w:pPr>
      <w:r w:rsidRPr="004023E9">
        <w:rPr>
          <w:rFonts w:ascii="Arial" w:hAnsi="Arial" w:cs="Arial"/>
          <w:szCs w:val="32"/>
          <w:lang w:val="en-US"/>
        </w:rPr>
        <w:t xml:space="preserve">The differential rates will provide an additional revenue </w:t>
      </w:r>
      <w:r>
        <w:rPr>
          <w:rFonts w:ascii="Arial" w:hAnsi="Arial" w:cs="Arial"/>
          <w:szCs w:val="32"/>
          <w:lang w:val="en-US"/>
        </w:rPr>
        <w:t xml:space="preserve">compared to the 2020-21 budget </w:t>
      </w:r>
      <w:r w:rsidRPr="004023E9">
        <w:rPr>
          <w:rFonts w:ascii="Arial" w:hAnsi="Arial" w:cs="Arial"/>
          <w:szCs w:val="32"/>
          <w:lang w:val="en-US"/>
        </w:rPr>
        <w:t>of $6</w:t>
      </w:r>
      <w:r>
        <w:rPr>
          <w:rFonts w:ascii="Arial" w:hAnsi="Arial" w:cs="Arial"/>
          <w:szCs w:val="32"/>
          <w:lang w:val="en-US"/>
        </w:rPr>
        <w:t>40</w:t>
      </w:r>
      <w:r w:rsidRPr="004023E9">
        <w:rPr>
          <w:rFonts w:ascii="Arial" w:hAnsi="Arial" w:cs="Arial"/>
          <w:szCs w:val="32"/>
          <w:lang w:val="en-US"/>
        </w:rPr>
        <w:t>,000 to the City for 2021/22.</w:t>
      </w:r>
      <w:r>
        <w:rPr>
          <w:rFonts w:ascii="Arial" w:hAnsi="Arial" w:cs="Arial"/>
          <w:szCs w:val="32"/>
          <w:lang w:val="en-US"/>
        </w:rPr>
        <w:t xml:space="preserve">  </w:t>
      </w:r>
    </w:p>
    <w:p w14:paraId="0D17DB85" w14:textId="77777777" w:rsidR="009F3365" w:rsidRPr="00AD73CC" w:rsidRDefault="009F3365" w:rsidP="009F3365">
      <w:pPr>
        <w:jc w:val="both"/>
        <w:rPr>
          <w:rFonts w:ascii="Arial" w:hAnsi="Arial" w:cs="Arial"/>
          <w:b/>
          <w:szCs w:val="32"/>
          <w:lang w:val="en-US"/>
        </w:rPr>
      </w:pPr>
    </w:p>
    <w:p w14:paraId="674D32AA" w14:textId="77777777" w:rsidR="009F3365" w:rsidRPr="00A540CA" w:rsidRDefault="009F3365" w:rsidP="009F3365">
      <w:pPr>
        <w:jc w:val="both"/>
        <w:rPr>
          <w:rFonts w:ascii="Arial" w:hAnsi="Arial" w:cs="Arial"/>
          <w:b/>
          <w:szCs w:val="32"/>
          <w:lang w:val="en-US"/>
        </w:rPr>
      </w:pPr>
      <w:r w:rsidRPr="00A540CA">
        <w:rPr>
          <w:rFonts w:ascii="Arial" w:hAnsi="Arial" w:cs="Arial"/>
          <w:b/>
          <w:szCs w:val="32"/>
          <w:lang w:val="en-US"/>
        </w:rPr>
        <w:t xml:space="preserve">Can we afford it? </w:t>
      </w:r>
    </w:p>
    <w:p w14:paraId="179D8A30" w14:textId="77777777" w:rsidR="009F3365" w:rsidRPr="00A540CA" w:rsidRDefault="009F3365" w:rsidP="009F3365">
      <w:pPr>
        <w:jc w:val="both"/>
        <w:rPr>
          <w:rFonts w:ascii="Arial" w:hAnsi="Arial" w:cs="Arial"/>
          <w:bCs/>
          <w:szCs w:val="32"/>
          <w:lang w:val="en-US"/>
        </w:rPr>
      </w:pPr>
      <w:r w:rsidRPr="00A540CA">
        <w:rPr>
          <w:rFonts w:ascii="Arial" w:hAnsi="Arial" w:cs="Arial"/>
          <w:bCs/>
          <w:szCs w:val="32"/>
          <w:lang w:val="en-US"/>
        </w:rPr>
        <w:t xml:space="preserve">The proposed differential rates have been modelled </w:t>
      </w:r>
      <w:proofErr w:type="gramStart"/>
      <w:r w:rsidRPr="00A540CA">
        <w:rPr>
          <w:rFonts w:ascii="Arial" w:hAnsi="Arial" w:cs="Arial"/>
          <w:bCs/>
          <w:szCs w:val="32"/>
          <w:lang w:val="en-US"/>
        </w:rPr>
        <w:t>in order to</w:t>
      </w:r>
      <w:proofErr w:type="gramEnd"/>
      <w:r w:rsidRPr="00A540CA">
        <w:rPr>
          <w:rFonts w:ascii="Arial" w:hAnsi="Arial" w:cs="Arial"/>
          <w:bCs/>
          <w:szCs w:val="32"/>
          <w:lang w:val="en-US"/>
        </w:rPr>
        <w:t xml:space="preserve"> achieve the optimum level of service and infrastructure delivery for the City.</w:t>
      </w:r>
    </w:p>
    <w:p w14:paraId="11CB1288" w14:textId="77777777" w:rsidR="009F3365" w:rsidRPr="00617C1D" w:rsidRDefault="009F3365" w:rsidP="009F3365">
      <w:pPr>
        <w:jc w:val="both"/>
        <w:rPr>
          <w:rFonts w:ascii="Arial" w:hAnsi="Arial" w:cs="Arial"/>
          <w:b/>
          <w:szCs w:val="32"/>
          <w:highlight w:val="yellow"/>
          <w:lang w:val="en-US"/>
        </w:rPr>
      </w:pPr>
    </w:p>
    <w:p w14:paraId="36929CA3" w14:textId="77777777" w:rsidR="009F3365" w:rsidRDefault="009F3365" w:rsidP="009F3365">
      <w:pPr>
        <w:jc w:val="both"/>
        <w:rPr>
          <w:rFonts w:ascii="Arial" w:hAnsi="Arial" w:cs="Arial"/>
          <w:szCs w:val="24"/>
        </w:rPr>
      </w:pPr>
    </w:p>
    <w:p w14:paraId="318FD9A8" w14:textId="77777777" w:rsidR="009F3365" w:rsidRDefault="009F3365" w:rsidP="009F3365">
      <w:pPr>
        <w:jc w:val="both"/>
        <w:rPr>
          <w:rFonts w:ascii="Arial" w:hAnsi="Arial" w:cs="Arial"/>
          <w:b/>
          <w:sz w:val="28"/>
          <w:szCs w:val="32"/>
          <w:lang w:val="en-US"/>
        </w:rPr>
      </w:pPr>
      <w:r>
        <w:rPr>
          <w:rFonts w:ascii="Arial" w:hAnsi="Arial" w:cs="Arial"/>
          <w:b/>
          <w:sz w:val="28"/>
          <w:szCs w:val="32"/>
          <w:lang w:val="en-US"/>
        </w:rPr>
        <w:t>Conclusion</w:t>
      </w:r>
    </w:p>
    <w:p w14:paraId="769DBD99" w14:textId="77777777" w:rsidR="009F3365" w:rsidRPr="0060477B" w:rsidRDefault="009F3365" w:rsidP="009F3365">
      <w:pPr>
        <w:jc w:val="both"/>
        <w:rPr>
          <w:rFonts w:ascii="Arial" w:hAnsi="Arial" w:cs="Arial"/>
          <w:bCs/>
          <w:szCs w:val="28"/>
          <w:lang w:val="en-US"/>
        </w:rPr>
      </w:pPr>
    </w:p>
    <w:p w14:paraId="1C7F7FEF" w14:textId="77777777" w:rsidR="009F3365" w:rsidRPr="004712D1" w:rsidRDefault="009F3365" w:rsidP="009F3365">
      <w:pPr>
        <w:jc w:val="both"/>
        <w:rPr>
          <w:rFonts w:ascii="Arial" w:hAnsi="Arial" w:cs="Arial"/>
          <w:szCs w:val="32"/>
          <w:lang w:val="en-US"/>
        </w:rPr>
      </w:pPr>
      <w:r>
        <w:rPr>
          <w:rFonts w:ascii="Arial" w:hAnsi="Arial" w:cs="Arial"/>
          <w:szCs w:val="32"/>
          <w:lang w:val="en-US"/>
        </w:rPr>
        <w:t xml:space="preserve">Council’s approval of the proposed differential rates and the supporting Statement of Objects and Reasons for Differential Rates will allow the City to meet its statutory obligation to advertise the proposed rate in the dollar and minimum rates for 21 days for public comments. </w:t>
      </w:r>
    </w:p>
    <w:p w14:paraId="625BB649" w14:textId="77777777" w:rsidR="009F3365" w:rsidRPr="0060477B" w:rsidRDefault="009F3365" w:rsidP="009F3365">
      <w:pPr>
        <w:jc w:val="both"/>
        <w:rPr>
          <w:rFonts w:ascii="Arial" w:hAnsi="Arial" w:cs="Arial"/>
          <w:bCs/>
        </w:rPr>
      </w:pPr>
    </w:p>
    <w:p w14:paraId="22AD2302" w14:textId="77777777" w:rsidR="009F3365" w:rsidRDefault="009F3365">
      <w:pPr>
        <w:rPr>
          <w:rFonts w:ascii="Arial" w:hAnsi="Arial" w:cs="Arial"/>
          <w:b/>
          <w:noProof/>
          <w:kern w:val="28"/>
          <w:szCs w:val="24"/>
        </w:rPr>
      </w:pPr>
    </w:p>
    <w:p w14:paraId="371067B6" w14:textId="77777777" w:rsidR="00B92BDC" w:rsidRDefault="00B92BDC">
      <w:pPr>
        <w:rPr>
          <w:rFonts w:ascii="Arial" w:hAnsi="Arial" w:cs="Arial"/>
          <w:b/>
          <w:noProof/>
          <w:kern w:val="28"/>
          <w:szCs w:val="24"/>
        </w:rPr>
      </w:pPr>
    </w:p>
    <w:p w14:paraId="16606523" w14:textId="77777777" w:rsidR="00FD2E2D" w:rsidRDefault="00FD2E2D">
      <w:pPr>
        <w:rPr>
          <w:rFonts w:ascii="Arial" w:hAnsi="Arial" w:cs="Arial"/>
          <w:b/>
          <w:noProof/>
          <w:kern w:val="28"/>
          <w:szCs w:val="24"/>
        </w:rPr>
      </w:pPr>
      <w:r>
        <w:rPr>
          <w:rFonts w:ascii="Arial" w:hAnsi="Arial" w:cs="Arial"/>
          <w:noProof/>
          <w:szCs w:val="24"/>
        </w:rPr>
        <w:br w:type="page"/>
      </w:r>
    </w:p>
    <w:p w14:paraId="3D8BF76C" w14:textId="7E8383B3" w:rsidR="00C460F4" w:rsidRPr="00C460F4" w:rsidRDefault="00B60D2B" w:rsidP="00C460F4">
      <w:pPr>
        <w:pStyle w:val="Heading2"/>
        <w:numPr>
          <w:ilvl w:val="1"/>
          <w:numId w:val="1"/>
        </w:numPr>
        <w:tabs>
          <w:tab w:val="clear" w:pos="720"/>
          <w:tab w:val="num" w:pos="0"/>
        </w:tabs>
        <w:spacing w:before="0" w:after="0"/>
        <w:ind w:left="0" w:hanging="851"/>
        <w:rPr>
          <w:rFonts w:ascii="Arial" w:hAnsi="Arial" w:cs="Arial"/>
          <w:noProof/>
          <w:sz w:val="24"/>
          <w:szCs w:val="24"/>
          <w:u w:val="none"/>
        </w:rPr>
      </w:pPr>
      <w:bookmarkStart w:id="46" w:name="_Toc75013363"/>
      <w:r>
        <w:rPr>
          <w:rFonts w:ascii="Arial" w:hAnsi="Arial" w:cs="Arial"/>
          <w:noProof/>
          <w:sz w:val="24"/>
          <w:szCs w:val="24"/>
          <w:u w:val="none"/>
        </w:rPr>
        <w:t>Monthly Financial Report – May 2021</w:t>
      </w:r>
      <w:bookmarkEnd w:id="46"/>
    </w:p>
    <w:p w14:paraId="6F253EB0" w14:textId="02E2E312" w:rsidR="00C460F4" w:rsidRDefault="00C460F4" w:rsidP="006053A2">
      <w:pPr>
        <w:numPr>
          <w:ilvl w:val="12"/>
          <w:numId w:val="0"/>
        </w:numPr>
        <w:tabs>
          <w:tab w:val="left" w:pos="1440"/>
          <w:tab w:val="left" w:pos="2410"/>
          <w:tab w:val="left" w:pos="2977"/>
          <w:tab w:val="right" w:pos="8335"/>
          <w:tab w:val="right" w:pos="8505"/>
        </w:tabs>
        <w:jc w:val="both"/>
        <w:rPr>
          <w:rFonts w:ascii="Arial" w:hAnsi="Arial" w:cs="Arial"/>
          <w:szCs w:val="24"/>
        </w:rPr>
      </w:pPr>
    </w:p>
    <w:tbl>
      <w:tblPr>
        <w:tblStyle w:val="TableGrid"/>
        <w:tblW w:w="8364" w:type="dxa"/>
        <w:tblInd w:w="-5" w:type="dxa"/>
        <w:tblLook w:val="04A0" w:firstRow="1" w:lastRow="0" w:firstColumn="1" w:lastColumn="0" w:noHBand="0" w:noVBand="1"/>
      </w:tblPr>
      <w:tblGrid>
        <w:gridCol w:w="2280"/>
        <w:gridCol w:w="6084"/>
      </w:tblGrid>
      <w:tr w:rsidR="000900E1" w:rsidRPr="008A1B93" w14:paraId="7F10A6F4" w14:textId="77777777" w:rsidTr="000900E1">
        <w:tc>
          <w:tcPr>
            <w:tcW w:w="2280" w:type="dxa"/>
          </w:tcPr>
          <w:p w14:paraId="0514F729" w14:textId="77777777" w:rsidR="000900E1" w:rsidRPr="00DD5B71" w:rsidRDefault="000900E1" w:rsidP="00AA255D">
            <w:pPr>
              <w:jc w:val="both"/>
              <w:rPr>
                <w:rFonts w:ascii="Arial" w:hAnsi="Arial" w:cs="Arial"/>
                <w:b/>
                <w:szCs w:val="24"/>
              </w:rPr>
            </w:pPr>
            <w:r w:rsidRPr="00DD5B71">
              <w:rPr>
                <w:rFonts w:ascii="Arial" w:hAnsi="Arial" w:cs="Arial"/>
                <w:b/>
                <w:szCs w:val="24"/>
              </w:rPr>
              <w:t>Council</w:t>
            </w:r>
          </w:p>
        </w:tc>
        <w:tc>
          <w:tcPr>
            <w:tcW w:w="6084" w:type="dxa"/>
          </w:tcPr>
          <w:p w14:paraId="105A9B9E" w14:textId="77777777" w:rsidR="000900E1" w:rsidRPr="00F80BA8" w:rsidRDefault="000900E1" w:rsidP="00AA255D">
            <w:pPr>
              <w:jc w:val="both"/>
              <w:rPr>
                <w:rFonts w:ascii="Arial" w:hAnsi="Arial" w:cs="Arial"/>
                <w:szCs w:val="24"/>
                <w:highlight w:val="yellow"/>
              </w:rPr>
            </w:pPr>
            <w:r>
              <w:rPr>
                <w:rFonts w:ascii="Arial" w:hAnsi="Arial" w:cs="Arial"/>
                <w:szCs w:val="24"/>
              </w:rPr>
              <w:t xml:space="preserve">22 June </w:t>
            </w:r>
            <w:r w:rsidRPr="00476AEF">
              <w:rPr>
                <w:rFonts w:ascii="Arial" w:hAnsi="Arial" w:cs="Arial"/>
                <w:szCs w:val="24"/>
              </w:rPr>
              <w:t>20</w:t>
            </w:r>
            <w:r>
              <w:rPr>
                <w:rFonts w:ascii="Arial" w:hAnsi="Arial" w:cs="Arial"/>
                <w:szCs w:val="24"/>
              </w:rPr>
              <w:t>21</w:t>
            </w:r>
          </w:p>
        </w:tc>
      </w:tr>
      <w:tr w:rsidR="000900E1" w:rsidRPr="008A1B93" w14:paraId="481142B7" w14:textId="77777777" w:rsidTr="000900E1">
        <w:tc>
          <w:tcPr>
            <w:tcW w:w="2280" w:type="dxa"/>
          </w:tcPr>
          <w:p w14:paraId="3CE1E570" w14:textId="77777777" w:rsidR="000900E1" w:rsidRPr="00DD5B71" w:rsidRDefault="000900E1" w:rsidP="00AA255D">
            <w:pPr>
              <w:jc w:val="both"/>
              <w:rPr>
                <w:rFonts w:ascii="Arial" w:hAnsi="Arial" w:cs="Arial"/>
                <w:b/>
                <w:szCs w:val="24"/>
              </w:rPr>
            </w:pPr>
            <w:r w:rsidRPr="00DD5B71">
              <w:rPr>
                <w:rFonts w:ascii="Arial" w:hAnsi="Arial" w:cs="Arial"/>
                <w:b/>
                <w:szCs w:val="24"/>
              </w:rPr>
              <w:t>Applicant</w:t>
            </w:r>
          </w:p>
        </w:tc>
        <w:tc>
          <w:tcPr>
            <w:tcW w:w="6084" w:type="dxa"/>
          </w:tcPr>
          <w:p w14:paraId="412BCAD6" w14:textId="77777777" w:rsidR="000900E1" w:rsidRPr="008A1B93" w:rsidRDefault="000900E1" w:rsidP="00AA255D">
            <w:pPr>
              <w:jc w:val="both"/>
              <w:rPr>
                <w:rFonts w:ascii="Arial" w:hAnsi="Arial" w:cs="Arial"/>
                <w:szCs w:val="24"/>
              </w:rPr>
            </w:pPr>
            <w:r w:rsidRPr="002F5D2B">
              <w:rPr>
                <w:rFonts w:ascii="Arial" w:hAnsi="Arial" w:cs="Arial"/>
                <w:szCs w:val="24"/>
              </w:rPr>
              <w:t>City of Nedlands</w:t>
            </w:r>
          </w:p>
        </w:tc>
      </w:tr>
      <w:tr w:rsidR="000900E1" w:rsidRPr="008A1B93" w14:paraId="52B5BA1C" w14:textId="77777777" w:rsidTr="000900E1">
        <w:tc>
          <w:tcPr>
            <w:tcW w:w="2280" w:type="dxa"/>
          </w:tcPr>
          <w:p w14:paraId="5939518D" w14:textId="35C2E317" w:rsidR="000900E1" w:rsidRDefault="000900E1" w:rsidP="00AA255D">
            <w:pPr>
              <w:jc w:val="both"/>
              <w:rPr>
                <w:rFonts w:ascii="Arial" w:hAnsi="Arial" w:cs="Arial"/>
                <w:b/>
                <w:szCs w:val="24"/>
              </w:rPr>
            </w:pPr>
            <w:r w:rsidRPr="00503322">
              <w:rPr>
                <w:rFonts w:ascii="Arial" w:eastAsia="Calibri" w:hAnsi="Arial" w:cs="Arial"/>
                <w:b/>
                <w:szCs w:val="24"/>
              </w:rPr>
              <w:t>Employee Disclosure under section 5.70 Local Government Act</w:t>
            </w:r>
            <w:r>
              <w:rPr>
                <w:rFonts w:ascii="Arial" w:eastAsia="Calibri" w:hAnsi="Arial" w:cs="Arial"/>
                <w:b/>
                <w:szCs w:val="24"/>
              </w:rPr>
              <w:t xml:space="preserve"> </w:t>
            </w:r>
            <w:r w:rsidRPr="00603471">
              <w:rPr>
                <w:rFonts w:ascii="Arial" w:hAnsi="Arial"/>
                <w:b/>
              </w:rPr>
              <w:t xml:space="preserve">1995 </w:t>
            </w:r>
          </w:p>
        </w:tc>
        <w:tc>
          <w:tcPr>
            <w:tcW w:w="6084" w:type="dxa"/>
          </w:tcPr>
          <w:p w14:paraId="06FA7DB8" w14:textId="77777777" w:rsidR="000900E1" w:rsidRDefault="000900E1" w:rsidP="00AA255D">
            <w:pPr>
              <w:jc w:val="both"/>
              <w:rPr>
                <w:rFonts w:ascii="Arial" w:hAnsi="Arial" w:cs="Arial"/>
                <w:szCs w:val="24"/>
              </w:rPr>
            </w:pPr>
            <w:r>
              <w:rPr>
                <w:rFonts w:ascii="Arial" w:hAnsi="Arial" w:cs="Arial"/>
                <w:szCs w:val="24"/>
              </w:rPr>
              <w:t>Nil</w:t>
            </w:r>
          </w:p>
        </w:tc>
      </w:tr>
      <w:tr w:rsidR="00735DB7" w:rsidRPr="008A1B93" w14:paraId="1834D567" w14:textId="77777777" w:rsidTr="000900E1">
        <w:tc>
          <w:tcPr>
            <w:tcW w:w="2280" w:type="dxa"/>
          </w:tcPr>
          <w:p w14:paraId="20B19BD7" w14:textId="4CB44D79" w:rsidR="00735DB7" w:rsidRPr="00DD5B71" w:rsidRDefault="00735DB7" w:rsidP="00735DB7">
            <w:pPr>
              <w:jc w:val="both"/>
              <w:rPr>
                <w:rFonts w:ascii="Arial" w:hAnsi="Arial" w:cs="Arial"/>
                <w:b/>
                <w:szCs w:val="24"/>
              </w:rPr>
            </w:pPr>
            <w:r>
              <w:rPr>
                <w:rFonts w:ascii="Arial" w:hAnsi="Arial" w:cs="Arial"/>
                <w:b/>
                <w:szCs w:val="24"/>
              </w:rPr>
              <w:t>CEO</w:t>
            </w:r>
          </w:p>
        </w:tc>
        <w:tc>
          <w:tcPr>
            <w:tcW w:w="6084" w:type="dxa"/>
          </w:tcPr>
          <w:p w14:paraId="58B44E83" w14:textId="5B7940DA" w:rsidR="00735DB7" w:rsidRPr="008A1B93" w:rsidRDefault="00735DB7" w:rsidP="00735DB7">
            <w:pPr>
              <w:jc w:val="both"/>
              <w:rPr>
                <w:rFonts w:ascii="Arial" w:hAnsi="Arial" w:cs="Arial"/>
                <w:szCs w:val="24"/>
              </w:rPr>
            </w:pPr>
            <w:r>
              <w:rPr>
                <w:rFonts w:ascii="Arial" w:hAnsi="Arial" w:cs="Arial"/>
                <w:szCs w:val="24"/>
              </w:rPr>
              <w:t>Ed Herne – Acting Chief Executive Officer</w:t>
            </w:r>
          </w:p>
        </w:tc>
      </w:tr>
      <w:tr w:rsidR="000900E1" w:rsidRPr="008A1B93" w14:paraId="060A1F49" w14:textId="77777777" w:rsidTr="000900E1">
        <w:tc>
          <w:tcPr>
            <w:tcW w:w="2280" w:type="dxa"/>
          </w:tcPr>
          <w:p w14:paraId="3DEB93C7" w14:textId="77777777" w:rsidR="000900E1" w:rsidRPr="00DD5B71" w:rsidRDefault="000900E1" w:rsidP="00AA255D">
            <w:pPr>
              <w:jc w:val="both"/>
              <w:rPr>
                <w:rFonts w:ascii="Arial" w:hAnsi="Arial" w:cs="Arial"/>
                <w:b/>
                <w:szCs w:val="24"/>
              </w:rPr>
            </w:pPr>
            <w:r>
              <w:rPr>
                <w:rFonts w:ascii="Arial" w:hAnsi="Arial" w:cs="Arial"/>
                <w:b/>
                <w:szCs w:val="24"/>
              </w:rPr>
              <w:t>Attachments</w:t>
            </w:r>
          </w:p>
        </w:tc>
        <w:tc>
          <w:tcPr>
            <w:tcW w:w="6084" w:type="dxa"/>
          </w:tcPr>
          <w:p w14:paraId="11911E73" w14:textId="77777777" w:rsidR="000900E1" w:rsidRPr="003665D9" w:rsidRDefault="000900E1" w:rsidP="00CE4F62">
            <w:pPr>
              <w:numPr>
                <w:ilvl w:val="0"/>
                <w:numId w:val="29"/>
              </w:numPr>
              <w:ind w:left="447" w:hanging="447"/>
              <w:jc w:val="both"/>
              <w:rPr>
                <w:rFonts w:ascii="Arial" w:hAnsi="Arial" w:cs="Arial"/>
                <w:szCs w:val="32"/>
                <w:lang w:val="en-US"/>
              </w:rPr>
            </w:pPr>
            <w:r w:rsidRPr="003665D9">
              <w:rPr>
                <w:rFonts w:ascii="Arial" w:hAnsi="Arial" w:cs="Arial"/>
                <w:szCs w:val="32"/>
                <w:lang w:val="en-US"/>
              </w:rPr>
              <w:t>Financial Summary (Operating)</w:t>
            </w:r>
            <w:r>
              <w:rPr>
                <w:rFonts w:ascii="Arial" w:hAnsi="Arial" w:cs="Arial"/>
                <w:szCs w:val="32"/>
                <w:lang w:val="en-US"/>
              </w:rPr>
              <w:t xml:space="preserve"> by Business Units – 31 May</w:t>
            </w:r>
            <w:r w:rsidRPr="003665D9">
              <w:rPr>
                <w:rFonts w:ascii="Arial" w:hAnsi="Arial" w:cs="Arial"/>
                <w:szCs w:val="32"/>
                <w:lang w:val="en-US"/>
              </w:rPr>
              <w:t xml:space="preserve"> 20</w:t>
            </w:r>
            <w:r>
              <w:rPr>
                <w:rFonts w:ascii="Arial" w:hAnsi="Arial" w:cs="Arial"/>
                <w:szCs w:val="32"/>
                <w:lang w:val="en-US"/>
              </w:rPr>
              <w:t>21</w:t>
            </w:r>
          </w:p>
          <w:p w14:paraId="0749DD80" w14:textId="77777777" w:rsidR="000900E1" w:rsidRPr="00144BE4" w:rsidRDefault="000900E1" w:rsidP="00CE4F62">
            <w:pPr>
              <w:numPr>
                <w:ilvl w:val="0"/>
                <w:numId w:val="29"/>
              </w:numPr>
              <w:ind w:left="426" w:hanging="426"/>
              <w:jc w:val="both"/>
              <w:rPr>
                <w:rFonts w:ascii="Arial" w:hAnsi="Arial" w:cs="Arial"/>
                <w:szCs w:val="24"/>
              </w:rPr>
            </w:pPr>
            <w:r w:rsidRPr="003665D9">
              <w:rPr>
                <w:rFonts w:ascii="Arial" w:hAnsi="Arial" w:cs="Arial"/>
                <w:szCs w:val="32"/>
                <w:lang w:val="en-US"/>
              </w:rPr>
              <w:t>Capital Wo</w:t>
            </w:r>
            <w:r>
              <w:rPr>
                <w:rFonts w:ascii="Arial" w:hAnsi="Arial" w:cs="Arial"/>
                <w:szCs w:val="32"/>
                <w:lang w:val="en-US"/>
              </w:rPr>
              <w:t>rks &amp; Acquisitions – 31 May</w:t>
            </w:r>
            <w:r w:rsidRPr="003665D9">
              <w:rPr>
                <w:rFonts w:ascii="Arial" w:hAnsi="Arial" w:cs="Arial"/>
                <w:szCs w:val="32"/>
                <w:lang w:val="en-US"/>
              </w:rPr>
              <w:t xml:space="preserve"> 20</w:t>
            </w:r>
            <w:r>
              <w:rPr>
                <w:rFonts w:ascii="Arial" w:hAnsi="Arial" w:cs="Arial"/>
                <w:szCs w:val="32"/>
                <w:lang w:val="en-US"/>
              </w:rPr>
              <w:t>21</w:t>
            </w:r>
          </w:p>
          <w:p w14:paraId="37C3220F" w14:textId="77777777" w:rsidR="000900E1" w:rsidRPr="003665D9" w:rsidRDefault="000900E1" w:rsidP="00CE4F62">
            <w:pPr>
              <w:numPr>
                <w:ilvl w:val="0"/>
                <w:numId w:val="29"/>
              </w:numPr>
              <w:ind w:left="426" w:hanging="426"/>
              <w:jc w:val="both"/>
              <w:rPr>
                <w:rFonts w:ascii="Arial" w:hAnsi="Arial" w:cs="Arial"/>
                <w:szCs w:val="24"/>
              </w:rPr>
            </w:pPr>
            <w:r>
              <w:rPr>
                <w:rFonts w:ascii="Arial" w:hAnsi="Arial" w:cs="Arial"/>
                <w:szCs w:val="24"/>
              </w:rPr>
              <w:t xml:space="preserve">Statement of </w:t>
            </w:r>
            <w:r w:rsidRPr="003665D9">
              <w:rPr>
                <w:rFonts w:ascii="Arial" w:hAnsi="Arial" w:cs="Arial"/>
                <w:szCs w:val="24"/>
              </w:rPr>
              <w:t xml:space="preserve">Net Current Assets </w:t>
            </w:r>
            <w:r>
              <w:rPr>
                <w:rFonts w:ascii="Arial" w:hAnsi="Arial" w:cs="Arial"/>
                <w:szCs w:val="32"/>
                <w:lang w:val="en-US"/>
              </w:rPr>
              <w:t>– 31 May 2021</w:t>
            </w:r>
          </w:p>
          <w:p w14:paraId="53FE79E2" w14:textId="77777777" w:rsidR="000900E1" w:rsidRPr="006E012D" w:rsidRDefault="000900E1" w:rsidP="00CE4F62">
            <w:pPr>
              <w:numPr>
                <w:ilvl w:val="0"/>
                <w:numId w:val="29"/>
              </w:numPr>
              <w:ind w:left="426" w:hanging="426"/>
              <w:jc w:val="both"/>
              <w:rPr>
                <w:rFonts w:ascii="Arial" w:hAnsi="Arial" w:cs="Arial"/>
                <w:szCs w:val="24"/>
              </w:rPr>
            </w:pPr>
            <w:r w:rsidRPr="003665D9">
              <w:rPr>
                <w:rFonts w:ascii="Arial" w:hAnsi="Arial" w:cs="Arial"/>
                <w:szCs w:val="24"/>
              </w:rPr>
              <w:t xml:space="preserve">Statement of </w:t>
            </w:r>
            <w:r>
              <w:rPr>
                <w:rFonts w:ascii="Arial" w:hAnsi="Arial" w:cs="Arial"/>
                <w:szCs w:val="24"/>
              </w:rPr>
              <w:t xml:space="preserve">Financial </w:t>
            </w:r>
            <w:r w:rsidRPr="003665D9">
              <w:rPr>
                <w:rFonts w:ascii="Arial" w:hAnsi="Arial" w:cs="Arial"/>
                <w:szCs w:val="24"/>
              </w:rPr>
              <w:t xml:space="preserve">Activity </w:t>
            </w:r>
            <w:r>
              <w:rPr>
                <w:rFonts w:ascii="Arial" w:hAnsi="Arial" w:cs="Arial"/>
                <w:szCs w:val="32"/>
                <w:lang w:val="en-US"/>
              </w:rPr>
              <w:t>–31 May 2021</w:t>
            </w:r>
          </w:p>
          <w:p w14:paraId="6496A42C" w14:textId="77777777" w:rsidR="000900E1" w:rsidRDefault="000900E1" w:rsidP="00CE4F62">
            <w:pPr>
              <w:numPr>
                <w:ilvl w:val="0"/>
                <w:numId w:val="29"/>
              </w:numPr>
              <w:ind w:left="426" w:hanging="426"/>
              <w:jc w:val="both"/>
              <w:rPr>
                <w:rFonts w:ascii="Arial" w:hAnsi="Arial" w:cs="Arial"/>
                <w:szCs w:val="24"/>
              </w:rPr>
            </w:pPr>
            <w:r>
              <w:rPr>
                <w:rFonts w:ascii="Arial" w:hAnsi="Arial" w:cs="Arial"/>
                <w:szCs w:val="24"/>
              </w:rPr>
              <w:t>Borrowings – 31 May 2021</w:t>
            </w:r>
          </w:p>
          <w:p w14:paraId="02251A5C" w14:textId="77777777" w:rsidR="000900E1" w:rsidRDefault="000900E1" w:rsidP="00CE4F62">
            <w:pPr>
              <w:numPr>
                <w:ilvl w:val="0"/>
                <w:numId w:val="29"/>
              </w:numPr>
              <w:ind w:left="426" w:hanging="426"/>
              <w:jc w:val="both"/>
              <w:rPr>
                <w:rFonts w:ascii="Arial" w:hAnsi="Arial" w:cs="Arial"/>
                <w:szCs w:val="24"/>
              </w:rPr>
            </w:pPr>
            <w:r>
              <w:rPr>
                <w:rFonts w:ascii="Arial" w:hAnsi="Arial" w:cs="Arial"/>
                <w:szCs w:val="24"/>
              </w:rPr>
              <w:t>Statement of Financial Position – 31 May 2021</w:t>
            </w:r>
          </w:p>
          <w:p w14:paraId="6470DDE3" w14:textId="77777777" w:rsidR="000900E1" w:rsidRDefault="000900E1" w:rsidP="00CE4F62">
            <w:pPr>
              <w:numPr>
                <w:ilvl w:val="0"/>
                <w:numId w:val="29"/>
              </w:numPr>
              <w:ind w:left="426" w:hanging="426"/>
              <w:jc w:val="both"/>
              <w:rPr>
                <w:rFonts w:ascii="Arial" w:hAnsi="Arial" w:cs="Arial"/>
                <w:szCs w:val="24"/>
              </w:rPr>
            </w:pPr>
            <w:r>
              <w:rPr>
                <w:rFonts w:ascii="Arial" w:hAnsi="Arial" w:cs="Arial"/>
                <w:szCs w:val="24"/>
              </w:rPr>
              <w:t>Operating Income &amp; Expenditure by Reporting Activity – 31 May 2021</w:t>
            </w:r>
          </w:p>
          <w:p w14:paraId="58FD3C96" w14:textId="77777777" w:rsidR="000900E1" w:rsidRPr="000E0632" w:rsidRDefault="000900E1" w:rsidP="00CE4F62">
            <w:pPr>
              <w:numPr>
                <w:ilvl w:val="0"/>
                <w:numId w:val="29"/>
              </w:numPr>
              <w:ind w:left="426" w:hanging="426"/>
              <w:jc w:val="both"/>
              <w:rPr>
                <w:rFonts w:ascii="Arial" w:hAnsi="Arial" w:cs="Arial"/>
                <w:szCs w:val="24"/>
              </w:rPr>
            </w:pPr>
            <w:r>
              <w:rPr>
                <w:rFonts w:ascii="Arial" w:hAnsi="Arial" w:cs="Arial"/>
                <w:szCs w:val="24"/>
              </w:rPr>
              <w:t>Operating Income by Reporting Nature &amp; Type – 31 May 2021</w:t>
            </w:r>
          </w:p>
        </w:tc>
      </w:tr>
    </w:tbl>
    <w:p w14:paraId="4D5EF05C" w14:textId="77777777" w:rsidR="000900E1" w:rsidRDefault="000900E1" w:rsidP="000900E1">
      <w:pPr>
        <w:jc w:val="both"/>
        <w:rPr>
          <w:rFonts w:ascii="Arial" w:hAnsi="Arial" w:cs="Arial"/>
          <w:b/>
          <w:szCs w:val="32"/>
          <w:lang w:val="en-US"/>
        </w:rPr>
      </w:pPr>
    </w:p>
    <w:p w14:paraId="4E37E624" w14:textId="77777777" w:rsidR="000900E1" w:rsidRPr="00AD73CC" w:rsidRDefault="000900E1" w:rsidP="000900E1">
      <w:pPr>
        <w:jc w:val="both"/>
        <w:rPr>
          <w:rFonts w:ascii="Arial" w:hAnsi="Arial" w:cs="Arial"/>
          <w:b/>
          <w:sz w:val="28"/>
          <w:szCs w:val="32"/>
          <w:lang w:val="en-US"/>
        </w:rPr>
      </w:pPr>
      <w:r w:rsidRPr="00AD73CC">
        <w:rPr>
          <w:rFonts w:ascii="Arial" w:hAnsi="Arial" w:cs="Arial"/>
          <w:b/>
          <w:sz w:val="28"/>
          <w:szCs w:val="32"/>
          <w:lang w:val="en-US"/>
        </w:rPr>
        <w:t>Executive Summary</w:t>
      </w:r>
    </w:p>
    <w:p w14:paraId="5184E26C" w14:textId="77777777" w:rsidR="000900E1" w:rsidRPr="00AD73CC" w:rsidRDefault="000900E1" w:rsidP="000900E1">
      <w:pPr>
        <w:jc w:val="both"/>
        <w:rPr>
          <w:rFonts w:ascii="Arial" w:hAnsi="Arial" w:cs="Arial"/>
          <w:b/>
          <w:szCs w:val="32"/>
          <w:lang w:val="en-US"/>
        </w:rPr>
      </w:pPr>
    </w:p>
    <w:p w14:paraId="71EF1FEC" w14:textId="77777777" w:rsidR="000900E1" w:rsidRPr="000312CA" w:rsidRDefault="000900E1" w:rsidP="000900E1">
      <w:pPr>
        <w:jc w:val="both"/>
        <w:rPr>
          <w:rFonts w:ascii="Arial" w:hAnsi="Arial" w:cs="Arial"/>
          <w:szCs w:val="32"/>
        </w:rPr>
      </w:pPr>
      <w:r w:rsidRPr="006434BE">
        <w:rPr>
          <w:rFonts w:ascii="Arial" w:hAnsi="Arial" w:cs="Arial"/>
          <w:szCs w:val="32"/>
        </w:rPr>
        <w:t xml:space="preserve">Administration is required to provide Council with a monthly financial report in accordance with </w:t>
      </w:r>
      <w:r w:rsidRPr="006434BE">
        <w:rPr>
          <w:rFonts w:ascii="Arial" w:hAnsi="Arial" w:cs="Arial"/>
          <w:i/>
          <w:szCs w:val="32"/>
        </w:rPr>
        <w:t>Regulation 34(1) of the Local Government (Financial Management) Regulations 1996.</w:t>
      </w:r>
      <w:r>
        <w:rPr>
          <w:rFonts w:ascii="Arial" w:hAnsi="Arial" w:cs="Arial"/>
          <w:szCs w:val="32"/>
        </w:rPr>
        <w:t xml:space="preserve"> </w:t>
      </w:r>
      <w:r w:rsidRPr="000312CA">
        <w:rPr>
          <w:rFonts w:ascii="Arial" w:hAnsi="Arial" w:cs="Arial"/>
          <w:szCs w:val="32"/>
        </w:rPr>
        <w:t xml:space="preserve">The monthly financial variance from the budget of each business unit is reviewed with the respective manager </w:t>
      </w:r>
      <w:r>
        <w:rPr>
          <w:rFonts w:ascii="Arial" w:hAnsi="Arial" w:cs="Arial"/>
          <w:szCs w:val="32"/>
        </w:rPr>
        <w:t xml:space="preserve">and the Executive </w:t>
      </w:r>
      <w:r w:rsidRPr="000312CA">
        <w:rPr>
          <w:rFonts w:ascii="Arial" w:hAnsi="Arial" w:cs="Arial"/>
          <w:szCs w:val="32"/>
        </w:rPr>
        <w:t xml:space="preserve">to identify the need for any remedial action. Significant variances are highlighted to Council in the </w:t>
      </w:r>
      <w:r>
        <w:rPr>
          <w:rFonts w:ascii="Arial" w:hAnsi="Arial" w:cs="Arial"/>
          <w:szCs w:val="32"/>
        </w:rPr>
        <w:t xml:space="preserve">attached </w:t>
      </w:r>
      <w:r w:rsidRPr="000312CA">
        <w:rPr>
          <w:rFonts w:ascii="Arial" w:hAnsi="Arial" w:cs="Arial"/>
          <w:szCs w:val="32"/>
        </w:rPr>
        <w:t>Monthly Financial Report.</w:t>
      </w:r>
    </w:p>
    <w:p w14:paraId="7DA8A701" w14:textId="77777777" w:rsidR="000900E1" w:rsidRDefault="000900E1" w:rsidP="000900E1">
      <w:pPr>
        <w:jc w:val="both"/>
        <w:rPr>
          <w:rFonts w:ascii="Arial" w:hAnsi="Arial" w:cs="Arial"/>
          <w:b/>
          <w:szCs w:val="32"/>
          <w:lang w:val="en-US"/>
        </w:rPr>
      </w:pPr>
    </w:p>
    <w:p w14:paraId="4A1BBE62" w14:textId="77777777" w:rsidR="000900E1" w:rsidRDefault="000900E1" w:rsidP="000900E1">
      <w:pPr>
        <w:jc w:val="both"/>
        <w:rPr>
          <w:rFonts w:ascii="Arial" w:hAnsi="Arial" w:cs="Arial"/>
          <w:b/>
          <w:szCs w:val="32"/>
          <w:lang w:val="en-US"/>
        </w:rPr>
      </w:pPr>
    </w:p>
    <w:p w14:paraId="25639A88" w14:textId="77777777" w:rsidR="000900E1" w:rsidRPr="00AD73CC" w:rsidRDefault="000900E1" w:rsidP="000900E1">
      <w:pPr>
        <w:jc w:val="both"/>
        <w:rPr>
          <w:rFonts w:ascii="Arial" w:hAnsi="Arial" w:cs="Arial"/>
          <w:b/>
          <w:sz w:val="28"/>
          <w:szCs w:val="32"/>
          <w:lang w:val="en-US"/>
        </w:rPr>
      </w:pPr>
      <w:r w:rsidRPr="00AD73CC">
        <w:rPr>
          <w:rFonts w:ascii="Arial" w:hAnsi="Arial" w:cs="Arial"/>
          <w:b/>
          <w:sz w:val="28"/>
          <w:szCs w:val="32"/>
          <w:lang w:val="en-US"/>
        </w:rPr>
        <w:t>Recommendation to C</w:t>
      </w:r>
      <w:r>
        <w:rPr>
          <w:rFonts w:ascii="Arial" w:hAnsi="Arial" w:cs="Arial"/>
          <w:b/>
          <w:sz w:val="28"/>
          <w:szCs w:val="32"/>
          <w:lang w:val="en-US"/>
        </w:rPr>
        <w:t>ouncil</w:t>
      </w:r>
    </w:p>
    <w:p w14:paraId="792C2094" w14:textId="77777777" w:rsidR="000900E1" w:rsidRPr="00AD73CC" w:rsidRDefault="000900E1" w:rsidP="000900E1">
      <w:pPr>
        <w:jc w:val="both"/>
        <w:rPr>
          <w:rFonts w:ascii="Arial" w:hAnsi="Arial" w:cs="Arial"/>
          <w:b/>
          <w:szCs w:val="32"/>
          <w:lang w:val="en-US"/>
        </w:rPr>
      </w:pPr>
    </w:p>
    <w:p w14:paraId="2CEAD16B" w14:textId="77777777" w:rsidR="000900E1" w:rsidRPr="00CF2198" w:rsidRDefault="000900E1" w:rsidP="000900E1">
      <w:pPr>
        <w:jc w:val="both"/>
        <w:rPr>
          <w:rFonts w:ascii="Arial" w:hAnsi="Arial" w:cs="Arial"/>
          <w:b/>
          <w:szCs w:val="32"/>
        </w:rPr>
      </w:pPr>
      <w:r w:rsidRPr="006434BE">
        <w:rPr>
          <w:rFonts w:ascii="Arial" w:hAnsi="Arial" w:cs="Arial"/>
          <w:b/>
          <w:szCs w:val="32"/>
        </w:rPr>
        <w:t xml:space="preserve">Council receives the Monthly Financial Report for </w:t>
      </w:r>
      <w:r>
        <w:rPr>
          <w:rFonts w:ascii="Arial" w:hAnsi="Arial" w:cs="Arial"/>
          <w:b/>
          <w:szCs w:val="32"/>
        </w:rPr>
        <w:t xml:space="preserve">31 May 2021. </w:t>
      </w:r>
    </w:p>
    <w:p w14:paraId="4770AEE4" w14:textId="77777777" w:rsidR="000900E1" w:rsidRDefault="000900E1" w:rsidP="000900E1">
      <w:pPr>
        <w:jc w:val="both"/>
        <w:rPr>
          <w:rFonts w:ascii="Arial" w:hAnsi="Arial" w:cs="Arial"/>
          <w:b/>
          <w:szCs w:val="32"/>
        </w:rPr>
      </w:pPr>
    </w:p>
    <w:p w14:paraId="48F2436F" w14:textId="77777777" w:rsidR="000900E1" w:rsidRDefault="000900E1" w:rsidP="000900E1">
      <w:pPr>
        <w:jc w:val="both"/>
        <w:rPr>
          <w:rFonts w:ascii="Arial" w:hAnsi="Arial" w:cs="Arial"/>
          <w:b/>
          <w:szCs w:val="32"/>
          <w:lang w:val="en-US"/>
        </w:rPr>
      </w:pPr>
    </w:p>
    <w:p w14:paraId="1111D4AA" w14:textId="77777777" w:rsidR="000900E1" w:rsidRPr="00DF002B" w:rsidRDefault="000900E1" w:rsidP="000900E1">
      <w:pPr>
        <w:jc w:val="both"/>
        <w:rPr>
          <w:rFonts w:ascii="Arial" w:hAnsi="Arial" w:cs="Arial"/>
          <w:b/>
          <w:sz w:val="28"/>
          <w:szCs w:val="36"/>
          <w:lang w:val="en-US"/>
        </w:rPr>
      </w:pPr>
      <w:r w:rsidRPr="00DF002B">
        <w:rPr>
          <w:rFonts w:ascii="Arial" w:hAnsi="Arial" w:cs="Arial"/>
          <w:b/>
          <w:sz w:val="28"/>
          <w:szCs w:val="36"/>
          <w:lang w:val="en-US"/>
        </w:rPr>
        <w:t>Voting Requirement</w:t>
      </w:r>
    </w:p>
    <w:p w14:paraId="74184157" w14:textId="77777777" w:rsidR="000900E1" w:rsidRDefault="000900E1" w:rsidP="000900E1">
      <w:pPr>
        <w:jc w:val="both"/>
        <w:rPr>
          <w:rFonts w:ascii="Arial" w:hAnsi="Arial" w:cs="Arial"/>
          <w:b/>
          <w:szCs w:val="32"/>
          <w:lang w:val="en-US"/>
        </w:rPr>
      </w:pPr>
    </w:p>
    <w:p w14:paraId="618FA0A9" w14:textId="77777777" w:rsidR="000900E1" w:rsidRDefault="000900E1" w:rsidP="000900E1">
      <w:pPr>
        <w:jc w:val="both"/>
        <w:rPr>
          <w:rFonts w:ascii="Arial" w:hAnsi="Arial" w:cs="Arial"/>
          <w:bCs/>
          <w:szCs w:val="32"/>
          <w:lang w:val="en-US"/>
        </w:rPr>
      </w:pPr>
      <w:r>
        <w:rPr>
          <w:rFonts w:ascii="Arial" w:hAnsi="Arial" w:cs="Arial"/>
          <w:bCs/>
          <w:szCs w:val="32"/>
          <w:lang w:val="en-US"/>
        </w:rPr>
        <w:t>Simple Majority.</w:t>
      </w:r>
    </w:p>
    <w:p w14:paraId="5E136F8D" w14:textId="77777777" w:rsidR="000900E1" w:rsidRPr="00DF002B" w:rsidRDefault="000900E1" w:rsidP="000900E1">
      <w:pPr>
        <w:jc w:val="both"/>
        <w:rPr>
          <w:rFonts w:ascii="Arial" w:hAnsi="Arial" w:cs="Arial"/>
          <w:bCs/>
          <w:szCs w:val="32"/>
          <w:lang w:val="en-US"/>
        </w:rPr>
      </w:pPr>
    </w:p>
    <w:p w14:paraId="381DA22F" w14:textId="77777777" w:rsidR="00E63113" w:rsidRDefault="00E63113" w:rsidP="000900E1">
      <w:pPr>
        <w:jc w:val="both"/>
        <w:rPr>
          <w:rFonts w:ascii="Arial" w:hAnsi="Arial" w:cs="Arial"/>
          <w:b/>
          <w:sz w:val="28"/>
          <w:szCs w:val="32"/>
          <w:lang w:val="en-US"/>
        </w:rPr>
      </w:pPr>
    </w:p>
    <w:p w14:paraId="08BEEEE9" w14:textId="7F3F3D3F" w:rsidR="000900E1" w:rsidRPr="00AD73CC" w:rsidRDefault="000900E1" w:rsidP="000900E1">
      <w:pPr>
        <w:jc w:val="both"/>
        <w:rPr>
          <w:rFonts w:ascii="Arial" w:hAnsi="Arial" w:cs="Arial"/>
          <w:b/>
          <w:sz w:val="28"/>
          <w:szCs w:val="32"/>
          <w:lang w:val="en-US"/>
        </w:rPr>
      </w:pPr>
      <w:r>
        <w:rPr>
          <w:rFonts w:ascii="Arial" w:hAnsi="Arial" w:cs="Arial"/>
          <w:b/>
          <w:sz w:val="28"/>
          <w:szCs w:val="32"/>
          <w:lang w:val="en-US"/>
        </w:rPr>
        <w:t>Discussion/Overview</w:t>
      </w:r>
    </w:p>
    <w:p w14:paraId="1FE01AA4" w14:textId="77777777" w:rsidR="000900E1" w:rsidRDefault="000900E1" w:rsidP="000900E1">
      <w:pPr>
        <w:jc w:val="both"/>
        <w:rPr>
          <w:rFonts w:ascii="Arial" w:hAnsi="Arial" w:cs="Arial"/>
          <w:szCs w:val="32"/>
          <w:lang w:val="en-US"/>
        </w:rPr>
      </w:pPr>
    </w:p>
    <w:p w14:paraId="736ACFAE" w14:textId="77777777" w:rsidR="000900E1" w:rsidRPr="002F5D2B" w:rsidRDefault="000900E1" w:rsidP="000900E1">
      <w:pPr>
        <w:jc w:val="both"/>
        <w:rPr>
          <w:rFonts w:ascii="Arial" w:hAnsi="Arial" w:cs="Arial"/>
          <w:i/>
          <w:szCs w:val="32"/>
        </w:rPr>
      </w:pPr>
      <w:r w:rsidRPr="002F5D2B">
        <w:rPr>
          <w:rFonts w:ascii="Arial" w:hAnsi="Arial" w:cs="Arial"/>
          <w:szCs w:val="32"/>
        </w:rPr>
        <w:t xml:space="preserve">The monthly financial management report meets the requirements of </w:t>
      </w:r>
      <w:r w:rsidRPr="002F5D2B">
        <w:rPr>
          <w:rFonts w:ascii="Arial" w:hAnsi="Arial" w:cs="Arial"/>
          <w:i/>
          <w:szCs w:val="32"/>
        </w:rPr>
        <w:t xml:space="preserve">Regulation 34(1) and 34(5) </w:t>
      </w:r>
      <w:r w:rsidRPr="00081D50">
        <w:rPr>
          <w:rFonts w:ascii="Arial" w:hAnsi="Arial" w:cs="Arial"/>
          <w:szCs w:val="32"/>
        </w:rPr>
        <w:t>of the</w:t>
      </w:r>
      <w:r w:rsidRPr="002F5D2B">
        <w:rPr>
          <w:rFonts w:ascii="Arial" w:hAnsi="Arial" w:cs="Arial"/>
          <w:i/>
          <w:szCs w:val="32"/>
        </w:rPr>
        <w:t xml:space="preserve"> Local Government (Financial Management) Regulations 1996.</w:t>
      </w:r>
    </w:p>
    <w:p w14:paraId="63AE38B3" w14:textId="77777777" w:rsidR="000900E1" w:rsidRDefault="000900E1" w:rsidP="000900E1">
      <w:pPr>
        <w:jc w:val="both"/>
        <w:rPr>
          <w:rFonts w:ascii="Arial" w:hAnsi="Arial" w:cs="Arial"/>
          <w:szCs w:val="24"/>
          <w:lang w:val="en-US"/>
        </w:rPr>
      </w:pPr>
    </w:p>
    <w:p w14:paraId="2DC219D9" w14:textId="77777777" w:rsidR="000900E1" w:rsidRDefault="000900E1" w:rsidP="000900E1">
      <w:pPr>
        <w:jc w:val="both"/>
        <w:rPr>
          <w:rFonts w:ascii="Arial" w:hAnsi="Arial" w:cs="Arial"/>
          <w:szCs w:val="24"/>
          <w:lang w:val="en-US"/>
        </w:rPr>
      </w:pPr>
      <w:r w:rsidRPr="007F4682">
        <w:rPr>
          <w:rFonts w:ascii="Arial" w:hAnsi="Arial" w:cs="Arial"/>
          <w:szCs w:val="24"/>
          <w:lang w:val="en-US"/>
        </w:rPr>
        <w:t xml:space="preserve">This report gives an overview of the revenue and expenses of the City for the </w:t>
      </w:r>
      <w:proofErr w:type="gramStart"/>
      <w:r>
        <w:rPr>
          <w:rFonts w:ascii="Arial" w:hAnsi="Arial" w:cs="Arial"/>
          <w:szCs w:val="24"/>
          <w:lang w:val="en-US"/>
        </w:rPr>
        <w:t>year to date</w:t>
      </w:r>
      <w:proofErr w:type="gramEnd"/>
      <w:r>
        <w:rPr>
          <w:rFonts w:ascii="Arial" w:hAnsi="Arial" w:cs="Arial"/>
          <w:szCs w:val="24"/>
          <w:lang w:val="en-US"/>
        </w:rPr>
        <w:t xml:space="preserve"> 31 May </w:t>
      </w:r>
      <w:r w:rsidRPr="007F4682">
        <w:rPr>
          <w:rFonts w:ascii="Arial" w:hAnsi="Arial" w:cs="Arial"/>
          <w:szCs w:val="24"/>
          <w:lang w:val="en-US"/>
        </w:rPr>
        <w:t>20</w:t>
      </w:r>
      <w:r>
        <w:rPr>
          <w:rFonts w:ascii="Arial" w:hAnsi="Arial" w:cs="Arial"/>
          <w:szCs w:val="24"/>
          <w:lang w:val="en-US"/>
        </w:rPr>
        <w:t>21</w:t>
      </w:r>
      <w:r w:rsidRPr="007F4682">
        <w:rPr>
          <w:rFonts w:ascii="Arial" w:hAnsi="Arial" w:cs="Arial"/>
          <w:szCs w:val="24"/>
          <w:lang w:val="en-US"/>
        </w:rPr>
        <w:t xml:space="preserve"> together with a Statement </w:t>
      </w:r>
      <w:r>
        <w:rPr>
          <w:rFonts w:ascii="Arial" w:hAnsi="Arial" w:cs="Arial"/>
          <w:szCs w:val="24"/>
          <w:lang w:val="en-US"/>
        </w:rPr>
        <w:t xml:space="preserve">of Net Current Assets </w:t>
      </w:r>
      <w:r w:rsidRPr="007F4682">
        <w:rPr>
          <w:rFonts w:ascii="Arial" w:hAnsi="Arial" w:cs="Arial"/>
          <w:szCs w:val="24"/>
          <w:lang w:val="en-US"/>
        </w:rPr>
        <w:t xml:space="preserve">as at </w:t>
      </w:r>
      <w:r>
        <w:rPr>
          <w:rFonts w:ascii="Arial" w:hAnsi="Arial" w:cs="Arial"/>
          <w:szCs w:val="24"/>
          <w:lang w:val="en-US"/>
        </w:rPr>
        <w:t xml:space="preserve">31 May </w:t>
      </w:r>
      <w:r w:rsidRPr="007F4682">
        <w:rPr>
          <w:rFonts w:ascii="Arial" w:hAnsi="Arial" w:cs="Arial"/>
          <w:szCs w:val="24"/>
          <w:lang w:val="en-US"/>
        </w:rPr>
        <w:t>20</w:t>
      </w:r>
      <w:r>
        <w:rPr>
          <w:rFonts w:ascii="Arial" w:hAnsi="Arial" w:cs="Arial"/>
          <w:szCs w:val="24"/>
          <w:lang w:val="en-US"/>
        </w:rPr>
        <w:t>21</w:t>
      </w:r>
      <w:r w:rsidRPr="007F4682">
        <w:rPr>
          <w:rFonts w:ascii="Arial" w:hAnsi="Arial" w:cs="Arial"/>
          <w:szCs w:val="24"/>
          <w:lang w:val="en-US"/>
        </w:rPr>
        <w:t xml:space="preserve">. </w:t>
      </w:r>
    </w:p>
    <w:p w14:paraId="0A66661D" w14:textId="77777777" w:rsidR="000900E1" w:rsidRPr="00AD73CC" w:rsidRDefault="000900E1" w:rsidP="000900E1">
      <w:pPr>
        <w:jc w:val="both"/>
        <w:rPr>
          <w:rFonts w:ascii="Arial" w:hAnsi="Arial" w:cs="Arial"/>
          <w:b/>
          <w:szCs w:val="32"/>
          <w:lang w:val="en-US"/>
        </w:rPr>
      </w:pPr>
    </w:p>
    <w:p w14:paraId="15681691" w14:textId="77777777" w:rsidR="000900E1" w:rsidRPr="004371F6" w:rsidRDefault="000900E1" w:rsidP="000900E1">
      <w:pPr>
        <w:jc w:val="both"/>
        <w:rPr>
          <w:rFonts w:ascii="Arial" w:hAnsi="Arial" w:cs="Arial"/>
          <w:szCs w:val="32"/>
        </w:rPr>
      </w:pPr>
      <w:r w:rsidRPr="004371F6">
        <w:rPr>
          <w:rFonts w:ascii="Arial" w:hAnsi="Arial" w:cs="Arial"/>
          <w:szCs w:val="32"/>
        </w:rPr>
        <w:t xml:space="preserve">The operating revenue at the end of </w:t>
      </w:r>
      <w:r>
        <w:rPr>
          <w:rFonts w:ascii="Arial" w:hAnsi="Arial" w:cs="Arial"/>
          <w:szCs w:val="32"/>
        </w:rPr>
        <w:t>May</w:t>
      </w:r>
      <w:r w:rsidRPr="004371F6">
        <w:rPr>
          <w:rFonts w:ascii="Arial" w:hAnsi="Arial" w:cs="Arial"/>
          <w:szCs w:val="32"/>
        </w:rPr>
        <w:t xml:space="preserve"> 202</w:t>
      </w:r>
      <w:r>
        <w:rPr>
          <w:rFonts w:ascii="Arial" w:hAnsi="Arial" w:cs="Arial"/>
          <w:szCs w:val="32"/>
        </w:rPr>
        <w:t>1</w:t>
      </w:r>
      <w:r w:rsidRPr="004371F6">
        <w:rPr>
          <w:rFonts w:ascii="Arial" w:hAnsi="Arial" w:cs="Arial"/>
          <w:szCs w:val="32"/>
        </w:rPr>
        <w:t xml:space="preserve"> was $3</w:t>
      </w:r>
      <w:r>
        <w:rPr>
          <w:rFonts w:ascii="Arial" w:hAnsi="Arial" w:cs="Arial"/>
          <w:szCs w:val="32"/>
        </w:rPr>
        <w:t>4.37m</w:t>
      </w:r>
      <w:r w:rsidRPr="004371F6">
        <w:rPr>
          <w:rFonts w:ascii="Arial" w:hAnsi="Arial" w:cs="Arial"/>
          <w:szCs w:val="32"/>
        </w:rPr>
        <w:t xml:space="preserve"> which represents $</w:t>
      </w:r>
      <w:r>
        <w:rPr>
          <w:rFonts w:ascii="Arial" w:hAnsi="Arial" w:cs="Arial"/>
          <w:szCs w:val="32"/>
        </w:rPr>
        <w:t>614</w:t>
      </w:r>
      <w:proofErr w:type="gramStart"/>
      <w:r>
        <w:rPr>
          <w:rFonts w:ascii="Arial" w:hAnsi="Arial" w:cs="Arial"/>
          <w:szCs w:val="32"/>
        </w:rPr>
        <w:t xml:space="preserve">k </w:t>
      </w:r>
      <w:r w:rsidRPr="004371F6">
        <w:rPr>
          <w:rFonts w:ascii="Arial" w:hAnsi="Arial" w:cs="Arial"/>
          <w:szCs w:val="32"/>
        </w:rPr>
        <w:t xml:space="preserve"> favourable</w:t>
      </w:r>
      <w:proofErr w:type="gramEnd"/>
      <w:r w:rsidRPr="004371F6">
        <w:rPr>
          <w:rFonts w:ascii="Arial" w:hAnsi="Arial" w:cs="Arial"/>
          <w:szCs w:val="32"/>
        </w:rPr>
        <w:t xml:space="preserve"> variance compared to the year-to-date budget. </w:t>
      </w:r>
    </w:p>
    <w:p w14:paraId="55367CB6" w14:textId="77777777" w:rsidR="000900E1" w:rsidRPr="004371F6" w:rsidRDefault="000900E1" w:rsidP="000900E1">
      <w:pPr>
        <w:jc w:val="both"/>
        <w:rPr>
          <w:rFonts w:ascii="Arial" w:hAnsi="Arial" w:cs="Arial"/>
          <w:szCs w:val="32"/>
        </w:rPr>
      </w:pPr>
    </w:p>
    <w:p w14:paraId="265B2943" w14:textId="77777777" w:rsidR="000900E1" w:rsidRDefault="000900E1" w:rsidP="000900E1">
      <w:pPr>
        <w:jc w:val="both"/>
        <w:rPr>
          <w:rFonts w:ascii="Arial" w:hAnsi="Arial" w:cs="Arial"/>
          <w:szCs w:val="32"/>
        </w:rPr>
      </w:pPr>
      <w:r w:rsidRPr="004371F6">
        <w:rPr>
          <w:rFonts w:ascii="Arial" w:hAnsi="Arial" w:cs="Arial"/>
          <w:szCs w:val="32"/>
        </w:rPr>
        <w:t xml:space="preserve">The operating expense at the end of </w:t>
      </w:r>
      <w:r>
        <w:rPr>
          <w:rFonts w:ascii="Arial" w:hAnsi="Arial" w:cs="Arial"/>
          <w:szCs w:val="32"/>
        </w:rPr>
        <w:t>May</w:t>
      </w:r>
      <w:r w:rsidRPr="004371F6">
        <w:rPr>
          <w:rFonts w:ascii="Arial" w:hAnsi="Arial" w:cs="Arial"/>
          <w:szCs w:val="32"/>
        </w:rPr>
        <w:t xml:space="preserve"> 202</w:t>
      </w:r>
      <w:r>
        <w:rPr>
          <w:rFonts w:ascii="Arial" w:hAnsi="Arial" w:cs="Arial"/>
          <w:szCs w:val="32"/>
        </w:rPr>
        <w:t>1</w:t>
      </w:r>
      <w:r w:rsidRPr="004371F6">
        <w:rPr>
          <w:rFonts w:ascii="Arial" w:hAnsi="Arial" w:cs="Arial"/>
          <w:szCs w:val="32"/>
        </w:rPr>
        <w:t xml:space="preserve"> was $</w:t>
      </w:r>
      <w:r>
        <w:rPr>
          <w:rFonts w:ascii="Arial" w:hAnsi="Arial" w:cs="Arial"/>
          <w:szCs w:val="32"/>
        </w:rPr>
        <w:t>28.16m</w:t>
      </w:r>
      <w:r w:rsidRPr="004371F6">
        <w:rPr>
          <w:rFonts w:ascii="Arial" w:hAnsi="Arial" w:cs="Arial"/>
          <w:szCs w:val="32"/>
        </w:rPr>
        <w:t>, which represents $</w:t>
      </w:r>
      <w:r>
        <w:rPr>
          <w:rFonts w:ascii="Arial" w:hAnsi="Arial" w:cs="Arial"/>
          <w:szCs w:val="32"/>
        </w:rPr>
        <w:t>2.22m</w:t>
      </w:r>
      <w:r w:rsidRPr="004371F6">
        <w:rPr>
          <w:rFonts w:ascii="Arial" w:hAnsi="Arial" w:cs="Arial"/>
          <w:szCs w:val="32"/>
        </w:rPr>
        <w:t xml:space="preserve"> favourable variance compared to the year-to-date budget.</w:t>
      </w:r>
    </w:p>
    <w:p w14:paraId="124AAC56" w14:textId="77777777" w:rsidR="000900E1" w:rsidRPr="002F5D2B" w:rsidRDefault="000900E1" w:rsidP="000900E1">
      <w:pPr>
        <w:jc w:val="both"/>
        <w:rPr>
          <w:rFonts w:ascii="Arial" w:hAnsi="Arial" w:cs="Arial"/>
          <w:szCs w:val="32"/>
        </w:rPr>
      </w:pPr>
    </w:p>
    <w:p w14:paraId="55C20D2C" w14:textId="77777777" w:rsidR="000900E1" w:rsidRPr="008D6991" w:rsidRDefault="000900E1" w:rsidP="000900E1">
      <w:pPr>
        <w:jc w:val="both"/>
        <w:rPr>
          <w:rFonts w:ascii="Arial" w:hAnsi="Arial" w:cs="Arial"/>
          <w:szCs w:val="32"/>
        </w:rPr>
      </w:pPr>
      <w:r w:rsidRPr="008D6991">
        <w:rPr>
          <w:rFonts w:ascii="Arial" w:hAnsi="Arial" w:cs="Arial"/>
          <w:szCs w:val="32"/>
        </w:rPr>
        <w:t>The attached Operating Statement compares “Actual” with “Budget” by Business Units. The budget figures include subsequent Council approval to budget changes. Variations from the budget of revenue and expenses by Directorates are highlighted in the following paragraphs.</w:t>
      </w:r>
    </w:p>
    <w:p w14:paraId="10803817" w14:textId="77777777" w:rsidR="000900E1" w:rsidRDefault="000900E1" w:rsidP="000900E1">
      <w:pPr>
        <w:jc w:val="both"/>
        <w:rPr>
          <w:rFonts w:ascii="Arial" w:hAnsi="Arial" w:cs="Arial"/>
          <w:b/>
          <w:szCs w:val="32"/>
        </w:rPr>
      </w:pPr>
    </w:p>
    <w:p w14:paraId="21F47B70" w14:textId="77777777" w:rsidR="000900E1" w:rsidRPr="002F5D2B" w:rsidRDefault="000900E1" w:rsidP="000900E1">
      <w:pPr>
        <w:jc w:val="both"/>
        <w:rPr>
          <w:rFonts w:ascii="Arial" w:hAnsi="Arial" w:cs="Arial"/>
          <w:b/>
          <w:szCs w:val="32"/>
        </w:rPr>
      </w:pPr>
      <w:r w:rsidRPr="002F5D2B">
        <w:rPr>
          <w:rFonts w:ascii="Arial" w:hAnsi="Arial" w:cs="Arial"/>
          <w:b/>
          <w:szCs w:val="32"/>
        </w:rPr>
        <w:t>Governance</w:t>
      </w:r>
    </w:p>
    <w:p w14:paraId="3B302A31" w14:textId="77777777" w:rsidR="000900E1" w:rsidRDefault="000900E1" w:rsidP="000900E1">
      <w:pPr>
        <w:jc w:val="both"/>
        <w:rPr>
          <w:rFonts w:ascii="Arial" w:hAnsi="Arial" w:cs="Arial"/>
          <w:b/>
          <w:szCs w:val="32"/>
        </w:rPr>
      </w:pPr>
    </w:p>
    <w:p w14:paraId="41CF5D9C" w14:textId="77777777" w:rsidR="000900E1" w:rsidRPr="00FD3084" w:rsidRDefault="000900E1" w:rsidP="000900E1">
      <w:pPr>
        <w:jc w:val="both"/>
        <w:rPr>
          <w:rFonts w:ascii="Arial" w:hAnsi="Arial" w:cs="Arial"/>
          <w:szCs w:val="32"/>
        </w:rPr>
      </w:pPr>
      <w:r w:rsidRPr="00FD3084">
        <w:rPr>
          <w:rFonts w:ascii="Arial" w:hAnsi="Arial" w:cs="Arial"/>
          <w:szCs w:val="32"/>
        </w:rPr>
        <w:t>Expenditure:</w:t>
      </w:r>
      <w:r w:rsidRPr="00FD3084">
        <w:rPr>
          <w:rFonts w:ascii="Arial" w:hAnsi="Arial" w:cs="Arial"/>
          <w:szCs w:val="32"/>
        </w:rPr>
        <w:tab/>
      </w:r>
      <w:r>
        <w:rPr>
          <w:rFonts w:ascii="Arial" w:hAnsi="Arial" w:cs="Arial"/>
          <w:szCs w:val="32"/>
        </w:rPr>
        <w:t xml:space="preserve">           Unf</w:t>
      </w:r>
      <w:r w:rsidRPr="00FD3084">
        <w:rPr>
          <w:rFonts w:ascii="Arial" w:hAnsi="Arial" w:cs="Arial"/>
          <w:szCs w:val="32"/>
        </w:rPr>
        <w:t xml:space="preserve">avourable variance of </w:t>
      </w:r>
      <w:r w:rsidRPr="00FD3084">
        <w:rPr>
          <w:rFonts w:ascii="Arial" w:hAnsi="Arial" w:cs="Arial"/>
          <w:szCs w:val="32"/>
        </w:rPr>
        <w:tab/>
      </w:r>
      <w:r>
        <w:rPr>
          <w:rFonts w:ascii="Arial" w:hAnsi="Arial" w:cs="Arial"/>
          <w:szCs w:val="32"/>
        </w:rPr>
        <w:tab/>
      </w:r>
      <w:r w:rsidRPr="00FD3084">
        <w:rPr>
          <w:rFonts w:ascii="Arial" w:hAnsi="Arial" w:cs="Arial"/>
          <w:szCs w:val="32"/>
        </w:rPr>
        <w:t xml:space="preserve">$ </w:t>
      </w:r>
      <w:proofErr w:type="gramStart"/>
      <w:r w:rsidRPr="00FD3084">
        <w:rPr>
          <w:rFonts w:ascii="Arial" w:hAnsi="Arial" w:cs="Arial"/>
          <w:szCs w:val="32"/>
        </w:rPr>
        <w:t xml:space="preserve">   </w:t>
      </w:r>
      <w:r>
        <w:rPr>
          <w:rFonts w:ascii="Arial" w:hAnsi="Arial" w:cs="Arial"/>
          <w:szCs w:val="32"/>
        </w:rPr>
        <w:t>(</w:t>
      </w:r>
      <w:proofErr w:type="gramEnd"/>
      <w:r>
        <w:rPr>
          <w:rFonts w:ascii="Arial" w:hAnsi="Arial" w:cs="Arial"/>
          <w:szCs w:val="32"/>
        </w:rPr>
        <w:t>242,640)</w:t>
      </w:r>
    </w:p>
    <w:p w14:paraId="4B471245" w14:textId="77777777" w:rsidR="000900E1" w:rsidRDefault="000900E1" w:rsidP="000900E1">
      <w:pPr>
        <w:jc w:val="both"/>
        <w:rPr>
          <w:rFonts w:ascii="Arial" w:hAnsi="Arial" w:cs="Arial"/>
          <w:szCs w:val="32"/>
        </w:rPr>
      </w:pPr>
      <w:r w:rsidRPr="00FD3084">
        <w:rPr>
          <w:rFonts w:ascii="Arial" w:hAnsi="Arial" w:cs="Arial"/>
          <w:szCs w:val="32"/>
        </w:rPr>
        <w:t>Revenue:</w:t>
      </w:r>
      <w:r w:rsidRPr="00FD3084">
        <w:rPr>
          <w:rFonts w:ascii="Arial" w:hAnsi="Arial" w:cs="Arial"/>
          <w:szCs w:val="32"/>
        </w:rPr>
        <w:tab/>
      </w:r>
      <w:r>
        <w:rPr>
          <w:rFonts w:ascii="Arial" w:hAnsi="Arial" w:cs="Arial"/>
          <w:szCs w:val="32"/>
        </w:rPr>
        <w:tab/>
      </w:r>
      <w:r w:rsidRPr="00FD3084">
        <w:rPr>
          <w:rFonts w:ascii="Arial" w:hAnsi="Arial" w:cs="Arial"/>
          <w:szCs w:val="32"/>
        </w:rPr>
        <w:t>Unfavourable variance of</w:t>
      </w:r>
      <w:r w:rsidRPr="00FD3084">
        <w:rPr>
          <w:rFonts w:ascii="Arial" w:hAnsi="Arial" w:cs="Arial"/>
          <w:szCs w:val="32"/>
        </w:rPr>
        <w:tab/>
      </w:r>
      <w:r>
        <w:rPr>
          <w:rFonts w:ascii="Arial" w:hAnsi="Arial" w:cs="Arial"/>
          <w:szCs w:val="32"/>
        </w:rPr>
        <w:tab/>
      </w:r>
      <w:r w:rsidRPr="00FD3084">
        <w:rPr>
          <w:rFonts w:ascii="Arial" w:hAnsi="Arial" w:cs="Arial"/>
          <w:szCs w:val="32"/>
        </w:rPr>
        <w:t>$</w:t>
      </w:r>
      <w:r>
        <w:rPr>
          <w:rFonts w:ascii="Arial" w:hAnsi="Arial" w:cs="Arial"/>
          <w:szCs w:val="32"/>
        </w:rPr>
        <w:t xml:space="preserve"> </w:t>
      </w:r>
      <w:proofErr w:type="gramStart"/>
      <w:r>
        <w:rPr>
          <w:rFonts w:ascii="Arial" w:hAnsi="Arial" w:cs="Arial"/>
          <w:szCs w:val="32"/>
        </w:rPr>
        <w:t xml:space="preserve">   (</w:t>
      </w:r>
      <w:proofErr w:type="gramEnd"/>
      <w:r>
        <w:rPr>
          <w:rFonts w:ascii="Arial" w:hAnsi="Arial" w:cs="Arial"/>
          <w:szCs w:val="32"/>
        </w:rPr>
        <w:t>9,262)</w:t>
      </w:r>
    </w:p>
    <w:p w14:paraId="0094D0CA" w14:textId="77777777" w:rsidR="000900E1" w:rsidRDefault="000900E1" w:rsidP="000900E1">
      <w:pPr>
        <w:jc w:val="both"/>
        <w:rPr>
          <w:rFonts w:ascii="Arial" w:hAnsi="Arial" w:cs="Arial"/>
          <w:szCs w:val="32"/>
        </w:rPr>
      </w:pPr>
    </w:p>
    <w:p w14:paraId="681A8230" w14:textId="77777777" w:rsidR="000900E1" w:rsidRDefault="000900E1" w:rsidP="000900E1">
      <w:pPr>
        <w:jc w:val="both"/>
        <w:rPr>
          <w:rFonts w:ascii="Arial" w:hAnsi="Arial" w:cs="Arial"/>
          <w:szCs w:val="32"/>
        </w:rPr>
      </w:pPr>
      <w:r w:rsidRPr="00F61940">
        <w:rPr>
          <w:rFonts w:ascii="Arial" w:hAnsi="Arial" w:cs="Arial"/>
          <w:szCs w:val="32"/>
        </w:rPr>
        <w:t xml:space="preserve">The </w:t>
      </w:r>
      <w:r>
        <w:rPr>
          <w:rFonts w:ascii="Arial" w:hAnsi="Arial" w:cs="Arial"/>
          <w:szCs w:val="32"/>
        </w:rPr>
        <w:t>Un</w:t>
      </w:r>
      <w:r w:rsidRPr="00F61940">
        <w:rPr>
          <w:rFonts w:ascii="Arial" w:hAnsi="Arial" w:cs="Arial"/>
          <w:szCs w:val="32"/>
        </w:rPr>
        <w:t>favourable expenditure variance is mainly due to</w:t>
      </w:r>
      <w:r>
        <w:rPr>
          <w:rFonts w:ascii="Arial" w:hAnsi="Arial" w:cs="Arial"/>
          <w:szCs w:val="32"/>
        </w:rPr>
        <w:t>:</w:t>
      </w:r>
    </w:p>
    <w:p w14:paraId="5C015D1A" w14:textId="77777777" w:rsidR="000900E1" w:rsidRPr="00E63113" w:rsidRDefault="000900E1" w:rsidP="000900E1">
      <w:pPr>
        <w:jc w:val="both"/>
        <w:rPr>
          <w:rFonts w:ascii="Arial" w:hAnsi="Arial" w:cs="Arial"/>
          <w:szCs w:val="24"/>
        </w:rPr>
      </w:pPr>
    </w:p>
    <w:p w14:paraId="3B5DA8CE" w14:textId="77777777" w:rsidR="000900E1" w:rsidRPr="00E63113" w:rsidRDefault="000900E1" w:rsidP="00CE4F62">
      <w:pPr>
        <w:pStyle w:val="ListParagraph"/>
        <w:numPr>
          <w:ilvl w:val="0"/>
          <w:numId w:val="30"/>
        </w:numPr>
        <w:spacing w:after="0" w:line="240" w:lineRule="auto"/>
        <w:ind w:left="567" w:hanging="567"/>
        <w:jc w:val="both"/>
        <w:rPr>
          <w:rFonts w:ascii="Arial" w:hAnsi="Arial" w:cs="Arial"/>
          <w:sz w:val="24"/>
          <w:szCs w:val="24"/>
        </w:rPr>
      </w:pPr>
      <w:r w:rsidRPr="00E63113">
        <w:rPr>
          <w:rFonts w:ascii="Arial" w:hAnsi="Arial" w:cs="Arial"/>
          <w:sz w:val="24"/>
          <w:szCs w:val="24"/>
        </w:rPr>
        <w:t xml:space="preserve">The salary reduction of $442k as resolved by Council at the adoption of the budget has been shown as a reduction in salaries of approximately $36k per month in Governance as a temporary budget item until the actual savings across the business units are identified and actioned. Thereafter the budget savings will be moved to the respective business units. The below list of savings of $167k is offset against the $396K salary savings yet to be realised, though underway. </w:t>
      </w:r>
    </w:p>
    <w:p w14:paraId="1321B211" w14:textId="77777777" w:rsidR="000900E1" w:rsidRPr="00E63113" w:rsidRDefault="000900E1" w:rsidP="00CE4F62">
      <w:pPr>
        <w:pStyle w:val="ListParagraph"/>
        <w:numPr>
          <w:ilvl w:val="0"/>
          <w:numId w:val="30"/>
        </w:numPr>
        <w:spacing w:after="0" w:line="240" w:lineRule="auto"/>
        <w:ind w:left="567" w:hanging="567"/>
        <w:jc w:val="both"/>
        <w:rPr>
          <w:rFonts w:ascii="Arial" w:hAnsi="Arial" w:cs="Arial"/>
          <w:sz w:val="24"/>
          <w:szCs w:val="24"/>
        </w:rPr>
      </w:pPr>
      <w:r w:rsidRPr="00E63113">
        <w:rPr>
          <w:rFonts w:ascii="Arial" w:hAnsi="Arial" w:cs="Arial"/>
          <w:sz w:val="24"/>
          <w:szCs w:val="24"/>
        </w:rPr>
        <w:t>Governance and communications special project expenses of $54k has not been spent.</w:t>
      </w:r>
    </w:p>
    <w:p w14:paraId="0EB8F7BE" w14:textId="77777777" w:rsidR="000900E1" w:rsidRPr="00E63113" w:rsidRDefault="000900E1" w:rsidP="00CE4F62">
      <w:pPr>
        <w:pStyle w:val="ListParagraph"/>
        <w:numPr>
          <w:ilvl w:val="0"/>
          <w:numId w:val="30"/>
        </w:numPr>
        <w:spacing w:after="0" w:line="240" w:lineRule="auto"/>
        <w:ind w:left="567" w:hanging="567"/>
        <w:jc w:val="both"/>
        <w:rPr>
          <w:rFonts w:ascii="Arial" w:hAnsi="Arial" w:cs="Arial"/>
          <w:sz w:val="24"/>
          <w:szCs w:val="24"/>
        </w:rPr>
      </w:pPr>
      <w:r w:rsidRPr="00E63113">
        <w:rPr>
          <w:rFonts w:ascii="Arial" w:hAnsi="Arial" w:cs="Arial"/>
          <w:sz w:val="24"/>
          <w:szCs w:val="24"/>
        </w:rPr>
        <w:t>Communications office expenses and Members of Council expenses of $113k has not been spent.</w:t>
      </w:r>
    </w:p>
    <w:p w14:paraId="6904E506" w14:textId="77777777" w:rsidR="000900E1" w:rsidRPr="00E63113" w:rsidRDefault="000900E1" w:rsidP="000900E1">
      <w:pPr>
        <w:ind w:left="66"/>
        <w:jc w:val="both"/>
        <w:rPr>
          <w:rFonts w:ascii="Arial" w:hAnsi="Arial" w:cs="Arial"/>
          <w:szCs w:val="24"/>
        </w:rPr>
      </w:pPr>
    </w:p>
    <w:p w14:paraId="7BD30F70" w14:textId="77777777" w:rsidR="000900E1" w:rsidRPr="00E63113" w:rsidRDefault="000900E1" w:rsidP="000900E1">
      <w:pPr>
        <w:ind w:left="66"/>
        <w:jc w:val="both"/>
        <w:rPr>
          <w:rFonts w:ascii="Arial" w:hAnsi="Arial" w:cs="Arial"/>
          <w:szCs w:val="24"/>
        </w:rPr>
      </w:pPr>
      <w:r w:rsidRPr="00E63113">
        <w:rPr>
          <w:rFonts w:ascii="Arial" w:hAnsi="Arial" w:cs="Arial"/>
          <w:szCs w:val="24"/>
        </w:rPr>
        <w:t>Small unfavourable revenue variance is due to spread of expected revenue over the remaining months.</w:t>
      </w:r>
    </w:p>
    <w:p w14:paraId="6B0429FB" w14:textId="77777777" w:rsidR="000900E1" w:rsidRDefault="000900E1" w:rsidP="000900E1">
      <w:pPr>
        <w:jc w:val="both"/>
        <w:rPr>
          <w:rFonts w:ascii="Arial" w:hAnsi="Arial" w:cs="Arial"/>
          <w:b/>
          <w:szCs w:val="32"/>
        </w:rPr>
      </w:pPr>
    </w:p>
    <w:p w14:paraId="19CB6A69" w14:textId="77777777" w:rsidR="000900E1" w:rsidRPr="00F61940" w:rsidRDefault="000900E1" w:rsidP="000900E1">
      <w:pPr>
        <w:jc w:val="both"/>
        <w:rPr>
          <w:rFonts w:ascii="Arial" w:hAnsi="Arial" w:cs="Arial"/>
          <w:b/>
          <w:szCs w:val="32"/>
        </w:rPr>
      </w:pPr>
      <w:r w:rsidRPr="00F61940">
        <w:rPr>
          <w:rFonts w:ascii="Arial" w:hAnsi="Arial" w:cs="Arial"/>
          <w:b/>
          <w:szCs w:val="32"/>
        </w:rPr>
        <w:t>Corporate and Strategy</w:t>
      </w:r>
    </w:p>
    <w:p w14:paraId="2BBE0B19" w14:textId="77777777" w:rsidR="000900E1" w:rsidRPr="00F61940" w:rsidRDefault="000900E1" w:rsidP="000900E1">
      <w:pPr>
        <w:jc w:val="both"/>
        <w:rPr>
          <w:rFonts w:ascii="Arial" w:hAnsi="Arial" w:cs="Arial"/>
          <w:b/>
          <w:szCs w:val="32"/>
        </w:rPr>
      </w:pPr>
    </w:p>
    <w:p w14:paraId="34BC8677" w14:textId="77777777" w:rsidR="000900E1" w:rsidRPr="00FD3084" w:rsidRDefault="000900E1" w:rsidP="000900E1">
      <w:pPr>
        <w:jc w:val="both"/>
        <w:rPr>
          <w:rFonts w:ascii="Arial" w:hAnsi="Arial" w:cs="Arial"/>
          <w:szCs w:val="32"/>
        </w:rPr>
      </w:pPr>
      <w:r w:rsidRPr="00FD3084">
        <w:rPr>
          <w:rFonts w:ascii="Arial" w:hAnsi="Arial" w:cs="Arial"/>
          <w:szCs w:val="32"/>
        </w:rPr>
        <w:t>Expenditure:</w:t>
      </w:r>
      <w:r w:rsidRPr="00FD3084">
        <w:rPr>
          <w:rFonts w:ascii="Arial" w:hAnsi="Arial" w:cs="Arial"/>
          <w:szCs w:val="32"/>
        </w:rPr>
        <w:tab/>
      </w:r>
      <w:r>
        <w:rPr>
          <w:rFonts w:ascii="Arial" w:hAnsi="Arial" w:cs="Arial"/>
          <w:szCs w:val="32"/>
        </w:rPr>
        <w:tab/>
        <w:t>F</w:t>
      </w:r>
      <w:r w:rsidRPr="00FD3084">
        <w:rPr>
          <w:rFonts w:ascii="Arial" w:hAnsi="Arial" w:cs="Arial"/>
          <w:szCs w:val="32"/>
        </w:rPr>
        <w:t xml:space="preserve">avourable variance of </w:t>
      </w:r>
      <w:r w:rsidRPr="00FD3084">
        <w:rPr>
          <w:rFonts w:ascii="Arial" w:hAnsi="Arial" w:cs="Arial"/>
          <w:szCs w:val="32"/>
        </w:rPr>
        <w:tab/>
      </w:r>
      <w:r>
        <w:rPr>
          <w:rFonts w:ascii="Arial" w:hAnsi="Arial" w:cs="Arial"/>
          <w:szCs w:val="32"/>
        </w:rPr>
        <w:tab/>
      </w:r>
      <w:proofErr w:type="gramStart"/>
      <w:r w:rsidRPr="00FD3084">
        <w:rPr>
          <w:rFonts w:ascii="Arial" w:hAnsi="Arial" w:cs="Arial"/>
          <w:szCs w:val="32"/>
        </w:rPr>
        <w:t xml:space="preserve">$  </w:t>
      </w:r>
      <w:r>
        <w:rPr>
          <w:rFonts w:ascii="Arial" w:hAnsi="Arial" w:cs="Arial"/>
          <w:szCs w:val="32"/>
        </w:rPr>
        <w:t>380,161</w:t>
      </w:r>
      <w:proofErr w:type="gramEnd"/>
    </w:p>
    <w:p w14:paraId="3F7F488A" w14:textId="77777777" w:rsidR="000900E1" w:rsidRPr="00F61940" w:rsidRDefault="000900E1" w:rsidP="000900E1">
      <w:pPr>
        <w:jc w:val="both"/>
        <w:rPr>
          <w:rFonts w:ascii="Arial" w:hAnsi="Arial" w:cs="Arial"/>
          <w:szCs w:val="32"/>
        </w:rPr>
      </w:pPr>
      <w:r w:rsidRPr="00FD3084">
        <w:rPr>
          <w:rFonts w:ascii="Arial" w:hAnsi="Arial" w:cs="Arial"/>
          <w:szCs w:val="32"/>
        </w:rPr>
        <w:t>Revenue:</w:t>
      </w:r>
      <w:r w:rsidRPr="00FD3084">
        <w:rPr>
          <w:rFonts w:ascii="Arial" w:hAnsi="Arial" w:cs="Arial"/>
          <w:szCs w:val="32"/>
        </w:rPr>
        <w:tab/>
      </w:r>
      <w:r>
        <w:rPr>
          <w:rFonts w:ascii="Arial" w:hAnsi="Arial" w:cs="Arial"/>
          <w:szCs w:val="32"/>
        </w:rPr>
        <w:tab/>
        <w:t>Unf</w:t>
      </w:r>
      <w:r w:rsidRPr="00FD3084">
        <w:rPr>
          <w:rFonts w:ascii="Arial" w:hAnsi="Arial" w:cs="Arial"/>
          <w:szCs w:val="32"/>
        </w:rPr>
        <w:t>avourable variance of</w:t>
      </w:r>
      <w:r w:rsidRPr="00FD3084">
        <w:rPr>
          <w:rFonts w:ascii="Arial" w:hAnsi="Arial" w:cs="Arial"/>
          <w:szCs w:val="32"/>
        </w:rPr>
        <w:tab/>
      </w:r>
      <w:r>
        <w:rPr>
          <w:rFonts w:ascii="Arial" w:hAnsi="Arial" w:cs="Arial"/>
          <w:szCs w:val="32"/>
        </w:rPr>
        <w:tab/>
      </w:r>
      <w:proofErr w:type="gramStart"/>
      <w:r w:rsidRPr="00FD3084">
        <w:rPr>
          <w:rFonts w:ascii="Arial" w:hAnsi="Arial" w:cs="Arial"/>
          <w:szCs w:val="32"/>
        </w:rPr>
        <w:t xml:space="preserve">$  </w:t>
      </w:r>
      <w:r>
        <w:rPr>
          <w:rFonts w:ascii="Arial" w:hAnsi="Arial" w:cs="Arial"/>
          <w:szCs w:val="32"/>
        </w:rPr>
        <w:t>(</w:t>
      </w:r>
      <w:proofErr w:type="gramEnd"/>
      <w:r>
        <w:rPr>
          <w:rFonts w:ascii="Arial" w:hAnsi="Arial" w:cs="Arial"/>
          <w:szCs w:val="32"/>
        </w:rPr>
        <w:t>13,105)</w:t>
      </w:r>
    </w:p>
    <w:p w14:paraId="110EB0A6" w14:textId="77777777" w:rsidR="000900E1" w:rsidRDefault="000900E1" w:rsidP="000900E1">
      <w:pPr>
        <w:jc w:val="both"/>
        <w:rPr>
          <w:rFonts w:ascii="Arial" w:hAnsi="Arial" w:cs="Arial"/>
          <w:szCs w:val="32"/>
        </w:rPr>
      </w:pPr>
    </w:p>
    <w:p w14:paraId="7B9B93F6" w14:textId="77777777" w:rsidR="000900E1" w:rsidRPr="00E63113" w:rsidRDefault="000900E1" w:rsidP="000900E1">
      <w:pPr>
        <w:jc w:val="both"/>
        <w:rPr>
          <w:rFonts w:ascii="Arial" w:hAnsi="Arial" w:cs="Arial"/>
          <w:szCs w:val="24"/>
        </w:rPr>
      </w:pPr>
      <w:r w:rsidRPr="00E63113">
        <w:rPr>
          <w:rFonts w:ascii="Arial" w:hAnsi="Arial" w:cs="Arial"/>
          <w:szCs w:val="24"/>
        </w:rPr>
        <w:t>The favourable expenditure variances are mainly due to:</w:t>
      </w:r>
    </w:p>
    <w:p w14:paraId="1A884565" w14:textId="77777777" w:rsidR="000900E1" w:rsidRPr="00E63113" w:rsidRDefault="000900E1" w:rsidP="000900E1">
      <w:pPr>
        <w:jc w:val="both"/>
        <w:rPr>
          <w:rFonts w:ascii="Arial" w:hAnsi="Arial" w:cs="Arial"/>
          <w:szCs w:val="24"/>
        </w:rPr>
      </w:pPr>
    </w:p>
    <w:p w14:paraId="78DB056F" w14:textId="77777777" w:rsidR="000900E1" w:rsidRPr="00E63113" w:rsidRDefault="000900E1" w:rsidP="00CE4F62">
      <w:pPr>
        <w:pStyle w:val="ListParagraph"/>
        <w:numPr>
          <w:ilvl w:val="0"/>
          <w:numId w:val="27"/>
        </w:numPr>
        <w:spacing w:after="0" w:line="240" w:lineRule="auto"/>
        <w:ind w:left="426"/>
        <w:jc w:val="both"/>
        <w:rPr>
          <w:rFonts w:ascii="Arial" w:hAnsi="Arial" w:cs="Arial"/>
          <w:sz w:val="24"/>
          <w:szCs w:val="24"/>
        </w:rPr>
      </w:pPr>
      <w:r w:rsidRPr="00E63113">
        <w:rPr>
          <w:rFonts w:ascii="Arial" w:hAnsi="Arial" w:cs="Arial"/>
          <w:sz w:val="24"/>
          <w:szCs w:val="24"/>
        </w:rPr>
        <w:t>Corporate Services Professional fees and ICT Expenses of $55k being not yet spent,</w:t>
      </w:r>
    </w:p>
    <w:p w14:paraId="056C7A0D" w14:textId="77777777" w:rsidR="000900E1" w:rsidRPr="00E63113" w:rsidRDefault="000900E1" w:rsidP="00CE4F62">
      <w:pPr>
        <w:pStyle w:val="ListParagraph"/>
        <w:numPr>
          <w:ilvl w:val="0"/>
          <w:numId w:val="27"/>
        </w:numPr>
        <w:spacing w:after="0" w:line="240" w:lineRule="auto"/>
        <w:ind w:left="426"/>
        <w:jc w:val="both"/>
        <w:rPr>
          <w:rFonts w:ascii="Arial" w:hAnsi="Arial" w:cs="Arial"/>
          <w:sz w:val="24"/>
          <w:szCs w:val="24"/>
        </w:rPr>
      </w:pPr>
      <w:r w:rsidRPr="00E63113">
        <w:rPr>
          <w:rFonts w:ascii="Arial" w:hAnsi="Arial" w:cs="Arial"/>
          <w:sz w:val="24"/>
          <w:szCs w:val="24"/>
        </w:rPr>
        <w:t xml:space="preserve">ICT expenses Depreciation, Professional </w:t>
      </w:r>
      <w:proofErr w:type="gramStart"/>
      <w:r w:rsidRPr="00E63113">
        <w:rPr>
          <w:rFonts w:ascii="Arial" w:hAnsi="Arial" w:cs="Arial"/>
          <w:sz w:val="24"/>
          <w:szCs w:val="24"/>
        </w:rPr>
        <w:t>fees</w:t>
      </w:r>
      <w:proofErr w:type="gramEnd"/>
      <w:r w:rsidRPr="00E63113">
        <w:rPr>
          <w:rFonts w:ascii="Arial" w:hAnsi="Arial" w:cs="Arial"/>
          <w:sz w:val="24"/>
          <w:szCs w:val="24"/>
        </w:rPr>
        <w:t xml:space="preserve"> and ICT of $192k being not expensed yet,</w:t>
      </w:r>
    </w:p>
    <w:p w14:paraId="2D92E89D" w14:textId="77777777" w:rsidR="000900E1" w:rsidRPr="00E63113" w:rsidRDefault="000900E1" w:rsidP="00CE4F62">
      <w:pPr>
        <w:pStyle w:val="ListParagraph"/>
        <w:numPr>
          <w:ilvl w:val="0"/>
          <w:numId w:val="27"/>
        </w:numPr>
        <w:spacing w:after="0" w:line="240" w:lineRule="auto"/>
        <w:ind w:left="426"/>
        <w:jc w:val="both"/>
        <w:rPr>
          <w:rFonts w:ascii="Arial" w:hAnsi="Arial" w:cs="Arial"/>
          <w:sz w:val="24"/>
          <w:szCs w:val="24"/>
        </w:rPr>
      </w:pPr>
      <w:r w:rsidRPr="00E63113">
        <w:rPr>
          <w:rFonts w:ascii="Arial" w:hAnsi="Arial" w:cs="Arial"/>
          <w:sz w:val="24"/>
          <w:szCs w:val="24"/>
        </w:rPr>
        <w:t xml:space="preserve">Shared services professional fees of 121k not </w:t>
      </w:r>
      <w:proofErr w:type="gramStart"/>
      <w:r w:rsidRPr="00E63113">
        <w:rPr>
          <w:rFonts w:ascii="Arial" w:hAnsi="Arial" w:cs="Arial"/>
          <w:sz w:val="24"/>
          <w:szCs w:val="24"/>
        </w:rPr>
        <w:t>has</w:t>
      </w:r>
      <w:proofErr w:type="gramEnd"/>
      <w:r w:rsidRPr="00E63113">
        <w:rPr>
          <w:rFonts w:ascii="Arial" w:hAnsi="Arial" w:cs="Arial"/>
          <w:sz w:val="24"/>
          <w:szCs w:val="24"/>
        </w:rPr>
        <w:t xml:space="preserve"> not been expensed.</w:t>
      </w:r>
    </w:p>
    <w:p w14:paraId="77F2A919" w14:textId="77777777" w:rsidR="000900E1" w:rsidRPr="00E63113" w:rsidRDefault="000900E1" w:rsidP="000900E1">
      <w:pPr>
        <w:jc w:val="both"/>
        <w:rPr>
          <w:rFonts w:ascii="Arial" w:hAnsi="Arial" w:cs="Arial"/>
          <w:szCs w:val="24"/>
        </w:rPr>
      </w:pPr>
    </w:p>
    <w:p w14:paraId="334E0AA9" w14:textId="77777777" w:rsidR="000900E1" w:rsidRPr="00E63113" w:rsidRDefault="000900E1" w:rsidP="000900E1">
      <w:pPr>
        <w:jc w:val="both"/>
        <w:rPr>
          <w:rFonts w:ascii="Arial" w:hAnsi="Arial" w:cs="Arial"/>
          <w:szCs w:val="24"/>
        </w:rPr>
      </w:pPr>
      <w:r w:rsidRPr="00E63113">
        <w:rPr>
          <w:rFonts w:ascii="Arial" w:hAnsi="Arial" w:cs="Arial"/>
          <w:szCs w:val="24"/>
        </w:rPr>
        <w:t>The small unfavourable revenue variances are mainly due to:</w:t>
      </w:r>
    </w:p>
    <w:p w14:paraId="53FBC27F" w14:textId="77777777" w:rsidR="000900E1" w:rsidRPr="00E63113" w:rsidRDefault="000900E1" w:rsidP="000900E1">
      <w:pPr>
        <w:jc w:val="both"/>
        <w:rPr>
          <w:rFonts w:ascii="Arial" w:hAnsi="Arial" w:cs="Arial"/>
          <w:szCs w:val="24"/>
        </w:rPr>
      </w:pPr>
    </w:p>
    <w:p w14:paraId="7C615873" w14:textId="77777777" w:rsidR="000900E1" w:rsidRPr="00E63113" w:rsidRDefault="000900E1" w:rsidP="00CE4F62">
      <w:pPr>
        <w:pStyle w:val="ListParagraph"/>
        <w:numPr>
          <w:ilvl w:val="0"/>
          <w:numId w:val="28"/>
        </w:numPr>
        <w:spacing w:after="0" w:line="240" w:lineRule="auto"/>
        <w:ind w:left="426"/>
        <w:jc w:val="both"/>
        <w:rPr>
          <w:rFonts w:ascii="Arial" w:hAnsi="Arial" w:cs="Arial"/>
          <w:sz w:val="24"/>
          <w:szCs w:val="24"/>
        </w:rPr>
      </w:pPr>
      <w:r w:rsidRPr="00E63113">
        <w:rPr>
          <w:rFonts w:ascii="Arial" w:hAnsi="Arial" w:cs="Arial"/>
          <w:sz w:val="24"/>
          <w:szCs w:val="24"/>
        </w:rPr>
        <w:t>Additional Rates income and property enquiry fee of $25k.</w:t>
      </w:r>
    </w:p>
    <w:p w14:paraId="3D8B3D92" w14:textId="77777777" w:rsidR="000900E1" w:rsidRPr="00E63113" w:rsidRDefault="000900E1" w:rsidP="00CE4F62">
      <w:pPr>
        <w:pStyle w:val="ListParagraph"/>
        <w:numPr>
          <w:ilvl w:val="0"/>
          <w:numId w:val="28"/>
        </w:numPr>
        <w:spacing w:after="0" w:line="240" w:lineRule="auto"/>
        <w:ind w:left="426"/>
        <w:jc w:val="both"/>
        <w:rPr>
          <w:rFonts w:ascii="Arial" w:hAnsi="Arial" w:cs="Arial"/>
          <w:sz w:val="24"/>
          <w:szCs w:val="24"/>
        </w:rPr>
      </w:pPr>
      <w:r w:rsidRPr="00E63113">
        <w:rPr>
          <w:rFonts w:ascii="Arial" w:hAnsi="Arial" w:cs="Arial"/>
          <w:sz w:val="24"/>
          <w:szCs w:val="24"/>
        </w:rPr>
        <w:t>Offset by lower term deposit interest income of $33k.</w:t>
      </w:r>
    </w:p>
    <w:p w14:paraId="36E0D8EF" w14:textId="77777777" w:rsidR="001D30E2" w:rsidRDefault="001D30E2" w:rsidP="000900E1">
      <w:pPr>
        <w:jc w:val="both"/>
        <w:rPr>
          <w:rFonts w:ascii="Arial" w:hAnsi="Arial" w:cs="Arial"/>
          <w:b/>
          <w:szCs w:val="32"/>
        </w:rPr>
      </w:pPr>
    </w:p>
    <w:p w14:paraId="3FFD7DD3" w14:textId="5B0DAE34" w:rsidR="000900E1" w:rsidRPr="00330FA8" w:rsidRDefault="000900E1" w:rsidP="000900E1">
      <w:pPr>
        <w:jc w:val="both"/>
        <w:rPr>
          <w:rFonts w:ascii="Arial" w:hAnsi="Arial" w:cs="Arial"/>
          <w:szCs w:val="32"/>
        </w:rPr>
      </w:pPr>
      <w:r w:rsidRPr="00330FA8">
        <w:rPr>
          <w:rFonts w:ascii="Arial" w:hAnsi="Arial" w:cs="Arial"/>
          <w:b/>
          <w:szCs w:val="32"/>
        </w:rPr>
        <w:t>Community Development and Services</w:t>
      </w:r>
    </w:p>
    <w:p w14:paraId="7AD0DB58" w14:textId="77777777" w:rsidR="000900E1" w:rsidRDefault="000900E1" w:rsidP="000900E1">
      <w:pPr>
        <w:jc w:val="both"/>
        <w:rPr>
          <w:rFonts w:ascii="Arial" w:hAnsi="Arial" w:cs="Arial"/>
          <w:b/>
          <w:szCs w:val="32"/>
        </w:rPr>
      </w:pPr>
    </w:p>
    <w:p w14:paraId="397BBB0D" w14:textId="77777777" w:rsidR="000900E1" w:rsidRPr="00FD3084" w:rsidRDefault="000900E1" w:rsidP="000900E1">
      <w:pPr>
        <w:jc w:val="both"/>
        <w:rPr>
          <w:rFonts w:ascii="Arial" w:hAnsi="Arial" w:cs="Arial"/>
          <w:bCs/>
          <w:szCs w:val="32"/>
        </w:rPr>
      </w:pPr>
      <w:r w:rsidRPr="00FD3084">
        <w:rPr>
          <w:rFonts w:ascii="Arial" w:hAnsi="Arial" w:cs="Arial"/>
          <w:bCs/>
          <w:szCs w:val="32"/>
        </w:rPr>
        <w:t>Expenditure:</w:t>
      </w:r>
      <w:r>
        <w:rPr>
          <w:rFonts w:ascii="Arial" w:hAnsi="Arial" w:cs="Arial"/>
          <w:bCs/>
          <w:szCs w:val="32"/>
        </w:rPr>
        <w:tab/>
      </w:r>
      <w:r w:rsidRPr="00FD3084">
        <w:rPr>
          <w:rFonts w:ascii="Arial" w:hAnsi="Arial" w:cs="Arial"/>
          <w:bCs/>
          <w:szCs w:val="32"/>
        </w:rPr>
        <w:tab/>
        <w:t>Favourable variance of</w:t>
      </w:r>
      <w:r>
        <w:rPr>
          <w:rFonts w:ascii="Arial" w:hAnsi="Arial" w:cs="Arial"/>
          <w:bCs/>
          <w:szCs w:val="32"/>
        </w:rPr>
        <w:tab/>
      </w:r>
      <w:proofErr w:type="gramStart"/>
      <w:r w:rsidRPr="00FD3084">
        <w:rPr>
          <w:rFonts w:ascii="Arial" w:hAnsi="Arial" w:cs="Arial"/>
          <w:bCs/>
          <w:szCs w:val="32"/>
        </w:rPr>
        <w:t xml:space="preserve">$ </w:t>
      </w:r>
      <w:r>
        <w:rPr>
          <w:rFonts w:ascii="Arial" w:hAnsi="Arial" w:cs="Arial"/>
          <w:bCs/>
          <w:szCs w:val="32"/>
        </w:rPr>
        <w:t xml:space="preserve"> 324,469</w:t>
      </w:r>
      <w:proofErr w:type="gramEnd"/>
    </w:p>
    <w:p w14:paraId="5AC3B3C5" w14:textId="77777777" w:rsidR="000900E1" w:rsidRDefault="000900E1" w:rsidP="000900E1">
      <w:pPr>
        <w:jc w:val="both"/>
        <w:rPr>
          <w:rFonts w:ascii="Arial" w:hAnsi="Arial" w:cs="Arial"/>
          <w:b/>
          <w:szCs w:val="32"/>
        </w:rPr>
      </w:pPr>
      <w:r w:rsidRPr="00FD3084">
        <w:rPr>
          <w:rFonts w:ascii="Arial" w:hAnsi="Arial" w:cs="Arial"/>
          <w:bCs/>
          <w:szCs w:val="32"/>
        </w:rPr>
        <w:t>Revenue:</w:t>
      </w:r>
      <w:r w:rsidRPr="00FD3084">
        <w:rPr>
          <w:rFonts w:ascii="Arial" w:hAnsi="Arial" w:cs="Arial"/>
          <w:bCs/>
          <w:szCs w:val="32"/>
        </w:rPr>
        <w:tab/>
      </w:r>
      <w:r>
        <w:rPr>
          <w:rFonts w:ascii="Arial" w:hAnsi="Arial" w:cs="Arial"/>
          <w:bCs/>
          <w:szCs w:val="32"/>
        </w:rPr>
        <w:tab/>
      </w:r>
      <w:r w:rsidRPr="00FD3084">
        <w:rPr>
          <w:rFonts w:ascii="Arial" w:hAnsi="Arial" w:cs="Arial"/>
          <w:bCs/>
          <w:szCs w:val="32"/>
        </w:rPr>
        <w:t>Favourable variance o</w:t>
      </w:r>
      <w:r>
        <w:rPr>
          <w:rFonts w:ascii="Arial" w:hAnsi="Arial" w:cs="Arial"/>
          <w:bCs/>
          <w:szCs w:val="32"/>
        </w:rPr>
        <w:t>f</w:t>
      </w:r>
      <w:r>
        <w:rPr>
          <w:rFonts w:ascii="Arial" w:hAnsi="Arial" w:cs="Arial"/>
          <w:bCs/>
          <w:szCs w:val="32"/>
        </w:rPr>
        <w:tab/>
      </w:r>
      <w:proofErr w:type="gramStart"/>
      <w:r w:rsidRPr="00FD3084">
        <w:rPr>
          <w:rFonts w:ascii="Arial" w:hAnsi="Arial" w:cs="Arial"/>
          <w:bCs/>
          <w:szCs w:val="32"/>
        </w:rPr>
        <w:t xml:space="preserve">$ </w:t>
      </w:r>
      <w:r>
        <w:rPr>
          <w:rFonts w:ascii="Arial" w:hAnsi="Arial" w:cs="Arial"/>
          <w:bCs/>
          <w:szCs w:val="32"/>
        </w:rPr>
        <w:t xml:space="preserve"> 278,033</w:t>
      </w:r>
      <w:proofErr w:type="gramEnd"/>
    </w:p>
    <w:p w14:paraId="20D46270" w14:textId="77777777" w:rsidR="000900E1" w:rsidRDefault="000900E1" w:rsidP="000900E1">
      <w:pPr>
        <w:jc w:val="both"/>
        <w:rPr>
          <w:rFonts w:ascii="Arial" w:hAnsi="Arial" w:cs="Arial"/>
          <w:b/>
          <w:szCs w:val="32"/>
        </w:rPr>
      </w:pPr>
    </w:p>
    <w:p w14:paraId="0ED11C50" w14:textId="77777777" w:rsidR="000900E1" w:rsidRDefault="000900E1" w:rsidP="000900E1">
      <w:pPr>
        <w:jc w:val="both"/>
        <w:rPr>
          <w:rFonts w:ascii="Arial" w:hAnsi="Arial" w:cs="Arial"/>
          <w:szCs w:val="32"/>
        </w:rPr>
      </w:pPr>
      <w:r w:rsidRPr="00F61940">
        <w:rPr>
          <w:rFonts w:ascii="Arial" w:hAnsi="Arial" w:cs="Arial"/>
          <w:szCs w:val="32"/>
        </w:rPr>
        <w:t>The favourable expenditure variance is mainly due to</w:t>
      </w:r>
      <w:r>
        <w:rPr>
          <w:rFonts w:ascii="Arial" w:hAnsi="Arial" w:cs="Arial"/>
          <w:szCs w:val="32"/>
        </w:rPr>
        <w:t>:</w:t>
      </w:r>
    </w:p>
    <w:p w14:paraId="0737D054" w14:textId="77777777" w:rsidR="000900E1" w:rsidRDefault="000900E1" w:rsidP="000900E1">
      <w:pPr>
        <w:jc w:val="both"/>
        <w:rPr>
          <w:rFonts w:ascii="Arial" w:hAnsi="Arial" w:cs="Arial"/>
          <w:szCs w:val="32"/>
        </w:rPr>
      </w:pPr>
    </w:p>
    <w:p w14:paraId="033FE0E4" w14:textId="77777777" w:rsidR="000900E1" w:rsidRPr="00E63113" w:rsidRDefault="000900E1" w:rsidP="00CE4F62">
      <w:pPr>
        <w:pStyle w:val="ListParagraph"/>
        <w:numPr>
          <w:ilvl w:val="0"/>
          <w:numId w:val="25"/>
        </w:numPr>
        <w:spacing w:after="0" w:line="240" w:lineRule="auto"/>
        <w:ind w:left="426"/>
        <w:jc w:val="both"/>
        <w:rPr>
          <w:rFonts w:ascii="Arial" w:hAnsi="Arial" w:cs="Arial"/>
          <w:sz w:val="24"/>
          <w:szCs w:val="24"/>
        </w:rPr>
      </w:pPr>
      <w:r w:rsidRPr="00E63113">
        <w:rPr>
          <w:rFonts w:ascii="Arial" w:hAnsi="Arial" w:cs="Arial"/>
          <w:sz w:val="24"/>
          <w:szCs w:val="24"/>
        </w:rPr>
        <w:t xml:space="preserve">Community Special projects, </w:t>
      </w:r>
      <w:proofErr w:type="gramStart"/>
      <w:r w:rsidRPr="00E63113">
        <w:rPr>
          <w:rFonts w:ascii="Arial" w:hAnsi="Arial" w:cs="Arial"/>
          <w:sz w:val="24"/>
          <w:szCs w:val="24"/>
        </w:rPr>
        <w:t>donations</w:t>
      </w:r>
      <w:proofErr w:type="gramEnd"/>
      <w:r w:rsidRPr="00E63113">
        <w:rPr>
          <w:rFonts w:ascii="Arial" w:hAnsi="Arial" w:cs="Arial"/>
          <w:sz w:val="24"/>
          <w:szCs w:val="24"/>
        </w:rPr>
        <w:t xml:space="preserve"> and operational activities of $146k has not yet been expensed,</w:t>
      </w:r>
    </w:p>
    <w:p w14:paraId="44A32B0C" w14:textId="77777777" w:rsidR="000900E1" w:rsidRPr="00E63113" w:rsidRDefault="000900E1" w:rsidP="00CE4F62">
      <w:pPr>
        <w:pStyle w:val="ListParagraph"/>
        <w:numPr>
          <w:ilvl w:val="0"/>
          <w:numId w:val="25"/>
        </w:numPr>
        <w:spacing w:after="0" w:line="240" w:lineRule="auto"/>
        <w:ind w:left="426"/>
        <w:jc w:val="both"/>
        <w:rPr>
          <w:rFonts w:ascii="Arial" w:hAnsi="Arial" w:cs="Arial"/>
          <w:sz w:val="24"/>
          <w:szCs w:val="24"/>
        </w:rPr>
      </w:pPr>
      <w:r w:rsidRPr="00E63113">
        <w:rPr>
          <w:rFonts w:ascii="Arial" w:hAnsi="Arial" w:cs="Arial"/>
          <w:sz w:val="24"/>
          <w:szCs w:val="24"/>
        </w:rPr>
        <w:t>Savings on PRCC salary of $67k due to a delay in filling the vacant position,</w:t>
      </w:r>
    </w:p>
    <w:p w14:paraId="42B7493F" w14:textId="77777777" w:rsidR="000900E1" w:rsidRPr="00E63113" w:rsidRDefault="000900E1" w:rsidP="00CE4F62">
      <w:pPr>
        <w:pStyle w:val="ListParagraph"/>
        <w:numPr>
          <w:ilvl w:val="0"/>
          <w:numId w:val="25"/>
        </w:numPr>
        <w:spacing w:after="0" w:line="240" w:lineRule="auto"/>
        <w:ind w:left="426"/>
        <w:jc w:val="both"/>
        <w:rPr>
          <w:rFonts w:ascii="Arial" w:hAnsi="Arial" w:cs="Arial"/>
          <w:sz w:val="24"/>
          <w:szCs w:val="24"/>
        </w:rPr>
      </w:pPr>
      <w:r w:rsidRPr="00E63113">
        <w:rPr>
          <w:rFonts w:ascii="Arial" w:hAnsi="Arial" w:cs="Arial"/>
          <w:sz w:val="24"/>
          <w:szCs w:val="24"/>
        </w:rPr>
        <w:t>Positive ageing other expenses of $18k has not yet been expensed,</w:t>
      </w:r>
    </w:p>
    <w:p w14:paraId="0C81D739" w14:textId="77777777" w:rsidR="000900E1" w:rsidRPr="00E63113" w:rsidRDefault="000900E1" w:rsidP="00CE4F62">
      <w:pPr>
        <w:pStyle w:val="ListParagraph"/>
        <w:numPr>
          <w:ilvl w:val="0"/>
          <w:numId w:val="25"/>
        </w:numPr>
        <w:spacing w:after="0" w:line="240" w:lineRule="auto"/>
        <w:ind w:left="426"/>
        <w:jc w:val="both"/>
        <w:rPr>
          <w:rFonts w:ascii="Arial" w:hAnsi="Arial" w:cs="Arial"/>
          <w:sz w:val="24"/>
          <w:szCs w:val="24"/>
        </w:rPr>
      </w:pPr>
      <w:r w:rsidRPr="00E63113">
        <w:rPr>
          <w:rFonts w:ascii="Arial" w:hAnsi="Arial" w:cs="Arial"/>
          <w:sz w:val="24"/>
          <w:szCs w:val="24"/>
        </w:rPr>
        <w:t xml:space="preserve">Nedlands library salary, </w:t>
      </w:r>
      <w:proofErr w:type="gramStart"/>
      <w:r w:rsidRPr="00E63113">
        <w:rPr>
          <w:rFonts w:ascii="Arial" w:hAnsi="Arial" w:cs="Arial"/>
          <w:sz w:val="24"/>
          <w:szCs w:val="24"/>
        </w:rPr>
        <w:t>office</w:t>
      </w:r>
      <w:proofErr w:type="gramEnd"/>
      <w:r w:rsidRPr="00E63113">
        <w:rPr>
          <w:rFonts w:ascii="Arial" w:hAnsi="Arial" w:cs="Arial"/>
          <w:sz w:val="24"/>
          <w:szCs w:val="24"/>
        </w:rPr>
        <w:t xml:space="preserve"> and other expenses of $70k has not yet been expensed.</w:t>
      </w:r>
    </w:p>
    <w:p w14:paraId="03B6CD76" w14:textId="77777777" w:rsidR="001D30E2" w:rsidRDefault="001D30E2" w:rsidP="000900E1">
      <w:pPr>
        <w:jc w:val="both"/>
        <w:rPr>
          <w:rFonts w:ascii="Arial" w:hAnsi="Arial" w:cs="Arial"/>
          <w:szCs w:val="24"/>
        </w:rPr>
      </w:pPr>
    </w:p>
    <w:p w14:paraId="2F6454FB" w14:textId="506D1476" w:rsidR="000900E1" w:rsidRPr="00E63113" w:rsidRDefault="000900E1" w:rsidP="000900E1">
      <w:pPr>
        <w:jc w:val="both"/>
        <w:rPr>
          <w:rFonts w:ascii="Arial" w:hAnsi="Arial" w:cs="Arial"/>
          <w:szCs w:val="24"/>
        </w:rPr>
      </w:pPr>
      <w:r w:rsidRPr="00E63113">
        <w:rPr>
          <w:rFonts w:ascii="Arial" w:hAnsi="Arial" w:cs="Arial"/>
          <w:szCs w:val="24"/>
        </w:rPr>
        <w:t>The favourable income variance is mainly due to:</w:t>
      </w:r>
    </w:p>
    <w:p w14:paraId="371CEE96" w14:textId="77777777" w:rsidR="000900E1" w:rsidRPr="00E63113" w:rsidRDefault="000900E1" w:rsidP="000900E1">
      <w:pPr>
        <w:jc w:val="both"/>
        <w:rPr>
          <w:rFonts w:ascii="Arial" w:hAnsi="Arial" w:cs="Arial"/>
          <w:szCs w:val="24"/>
        </w:rPr>
      </w:pPr>
    </w:p>
    <w:p w14:paraId="6BF9BC51" w14:textId="77777777" w:rsidR="000900E1" w:rsidRPr="00E63113" w:rsidRDefault="000900E1" w:rsidP="00CE4F62">
      <w:pPr>
        <w:pStyle w:val="ListParagraph"/>
        <w:numPr>
          <w:ilvl w:val="0"/>
          <w:numId w:val="26"/>
        </w:numPr>
        <w:spacing w:after="0" w:line="240" w:lineRule="auto"/>
        <w:ind w:left="426"/>
        <w:jc w:val="both"/>
        <w:rPr>
          <w:rFonts w:ascii="Arial" w:hAnsi="Arial" w:cs="Arial"/>
          <w:sz w:val="24"/>
          <w:szCs w:val="24"/>
        </w:rPr>
      </w:pPr>
      <w:r w:rsidRPr="00E63113">
        <w:rPr>
          <w:rFonts w:ascii="Arial" w:hAnsi="Arial" w:cs="Arial"/>
          <w:sz w:val="24"/>
          <w:szCs w:val="24"/>
        </w:rPr>
        <w:t xml:space="preserve">Increased fees and charges from </w:t>
      </w:r>
      <w:proofErr w:type="spellStart"/>
      <w:r w:rsidRPr="00E63113">
        <w:rPr>
          <w:rFonts w:ascii="Arial" w:hAnsi="Arial" w:cs="Arial"/>
          <w:sz w:val="24"/>
          <w:szCs w:val="24"/>
        </w:rPr>
        <w:t>Tresillian</w:t>
      </w:r>
      <w:proofErr w:type="spellEnd"/>
      <w:r w:rsidRPr="00E63113">
        <w:rPr>
          <w:rFonts w:ascii="Arial" w:hAnsi="Arial" w:cs="Arial"/>
          <w:sz w:val="24"/>
          <w:szCs w:val="24"/>
        </w:rPr>
        <w:t xml:space="preserve"> and PRCC of $199k.</w:t>
      </w:r>
    </w:p>
    <w:p w14:paraId="66BA68BC" w14:textId="77777777" w:rsidR="000900E1" w:rsidRPr="00E63113" w:rsidRDefault="000900E1" w:rsidP="00CE4F62">
      <w:pPr>
        <w:pStyle w:val="ListParagraph"/>
        <w:numPr>
          <w:ilvl w:val="0"/>
          <w:numId w:val="26"/>
        </w:numPr>
        <w:spacing w:after="0" w:line="240" w:lineRule="auto"/>
        <w:ind w:left="426"/>
        <w:jc w:val="both"/>
        <w:rPr>
          <w:rFonts w:ascii="Arial" w:hAnsi="Arial" w:cs="Arial"/>
          <w:sz w:val="24"/>
          <w:szCs w:val="24"/>
        </w:rPr>
      </w:pPr>
      <w:r w:rsidRPr="00E63113">
        <w:rPr>
          <w:rFonts w:ascii="Arial" w:hAnsi="Arial" w:cs="Arial"/>
          <w:sz w:val="24"/>
          <w:szCs w:val="24"/>
        </w:rPr>
        <w:t>Increase NCC grant income of $86k.</w:t>
      </w:r>
    </w:p>
    <w:p w14:paraId="1850D123" w14:textId="77777777" w:rsidR="000900E1" w:rsidRPr="00E63113" w:rsidRDefault="000900E1" w:rsidP="00CE4F62">
      <w:pPr>
        <w:pStyle w:val="ListParagraph"/>
        <w:numPr>
          <w:ilvl w:val="0"/>
          <w:numId w:val="26"/>
        </w:numPr>
        <w:spacing w:after="0" w:line="240" w:lineRule="auto"/>
        <w:ind w:left="426"/>
        <w:jc w:val="both"/>
        <w:rPr>
          <w:rFonts w:ascii="Arial" w:hAnsi="Arial" w:cs="Arial"/>
          <w:sz w:val="24"/>
          <w:szCs w:val="24"/>
        </w:rPr>
      </w:pPr>
      <w:r w:rsidRPr="00E63113">
        <w:rPr>
          <w:rFonts w:ascii="Arial" w:hAnsi="Arial" w:cs="Arial"/>
          <w:sz w:val="24"/>
          <w:szCs w:val="24"/>
        </w:rPr>
        <w:t>Being offset by lower Community facilities income of $11k.</w:t>
      </w:r>
    </w:p>
    <w:p w14:paraId="1B0DB08D" w14:textId="77777777" w:rsidR="001D30E2" w:rsidRDefault="001D30E2" w:rsidP="000900E1">
      <w:pPr>
        <w:jc w:val="both"/>
        <w:rPr>
          <w:rFonts w:ascii="Arial" w:hAnsi="Arial" w:cs="Arial"/>
          <w:b/>
          <w:szCs w:val="32"/>
        </w:rPr>
      </w:pPr>
    </w:p>
    <w:p w14:paraId="4B93C8FB" w14:textId="69CDE66C" w:rsidR="000900E1" w:rsidRPr="00F61940" w:rsidRDefault="000900E1" w:rsidP="000900E1">
      <w:pPr>
        <w:jc w:val="both"/>
        <w:rPr>
          <w:rFonts w:ascii="Arial" w:hAnsi="Arial" w:cs="Arial"/>
          <w:b/>
          <w:szCs w:val="32"/>
        </w:rPr>
      </w:pPr>
      <w:r w:rsidRPr="00F61940">
        <w:rPr>
          <w:rFonts w:ascii="Arial" w:hAnsi="Arial" w:cs="Arial"/>
          <w:b/>
          <w:szCs w:val="32"/>
        </w:rPr>
        <w:t>Planning and Development</w:t>
      </w:r>
    </w:p>
    <w:p w14:paraId="7F922277" w14:textId="77777777" w:rsidR="000900E1" w:rsidRPr="00F61940" w:rsidRDefault="000900E1" w:rsidP="000900E1">
      <w:pPr>
        <w:jc w:val="both"/>
        <w:rPr>
          <w:rFonts w:ascii="Arial" w:hAnsi="Arial" w:cs="Arial"/>
          <w:b/>
          <w:szCs w:val="32"/>
        </w:rPr>
      </w:pPr>
    </w:p>
    <w:p w14:paraId="244134E8" w14:textId="77777777" w:rsidR="000900E1" w:rsidRPr="00FD3084" w:rsidRDefault="000900E1" w:rsidP="000900E1">
      <w:pPr>
        <w:jc w:val="both"/>
        <w:rPr>
          <w:rFonts w:ascii="Arial" w:hAnsi="Arial" w:cs="Arial"/>
          <w:szCs w:val="32"/>
        </w:rPr>
      </w:pPr>
      <w:r w:rsidRPr="00FD3084">
        <w:rPr>
          <w:rFonts w:ascii="Arial" w:hAnsi="Arial" w:cs="Arial"/>
          <w:szCs w:val="32"/>
        </w:rPr>
        <w:t>Expenditure:</w:t>
      </w:r>
      <w:r w:rsidRPr="00FD3084">
        <w:rPr>
          <w:rFonts w:ascii="Arial" w:hAnsi="Arial" w:cs="Arial"/>
          <w:szCs w:val="32"/>
        </w:rPr>
        <w:tab/>
      </w:r>
      <w:r>
        <w:rPr>
          <w:rFonts w:ascii="Arial" w:hAnsi="Arial" w:cs="Arial"/>
          <w:szCs w:val="32"/>
        </w:rPr>
        <w:tab/>
      </w:r>
      <w:r w:rsidRPr="00FD3084">
        <w:rPr>
          <w:rFonts w:ascii="Arial" w:hAnsi="Arial" w:cs="Arial"/>
          <w:szCs w:val="32"/>
        </w:rPr>
        <w:t>Favourable variance of</w:t>
      </w:r>
      <w:r>
        <w:rPr>
          <w:rFonts w:ascii="Arial" w:hAnsi="Arial" w:cs="Arial"/>
          <w:szCs w:val="32"/>
        </w:rPr>
        <w:tab/>
      </w:r>
      <w:proofErr w:type="gramStart"/>
      <w:r w:rsidRPr="00FD3084">
        <w:rPr>
          <w:rFonts w:ascii="Arial" w:hAnsi="Arial" w:cs="Arial"/>
          <w:szCs w:val="32"/>
        </w:rPr>
        <w:t xml:space="preserve">$  </w:t>
      </w:r>
      <w:r>
        <w:rPr>
          <w:rFonts w:ascii="Arial" w:hAnsi="Arial" w:cs="Arial"/>
          <w:szCs w:val="32"/>
        </w:rPr>
        <w:t>879,187</w:t>
      </w:r>
      <w:proofErr w:type="gramEnd"/>
    </w:p>
    <w:p w14:paraId="74975D8D" w14:textId="77777777" w:rsidR="000900E1" w:rsidRPr="00FD3084" w:rsidRDefault="000900E1" w:rsidP="000900E1">
      <w:pPr>
        <w:jc w:val="both"/>
        <w:rPr>
          <w:rFonts w:ascii="Arial" w:hAnsi="Arial" w:cs="Arial"/>
          <w:szCs w:val="32"/>
        </w:rPr>
      </w:pPr>
      <w:r w:rsidRPr="00FD3084">
        <w:rPr>
          <w:rFonts w:ascii="Arial" w:hAnsi="Arial" w:cs="Arial"/>
          <w:szCs w:val="32"/>
        </w:rPr>
        <w:t>Revenue:</w:t>
      </w:r>
      <w:r w:rsidRPr="00FD3084">
        <w:rPr>
          <w:rFonts w:ascii="Arial" w:hAnsi="Arial" w:cs="Arial"/>
          <w:szCs w:val="32"/>
        </w:rPr>
        <w:tab/>
      </w:r>
      <w:r>
        <w:rPr>
          <w:rFonts w:ascii="Arial" w:hAnsi="Arial" w:cs="Arial"/>
          <w:szCs w:val="32"/>
        </w:rPr>
        <w:tab/>
      </w:r>
      <w:r w:rsidRPr="00FD3084">
        <w:rPr>
          <w:rFonts w:ascii="Arial" w:hAnsi="Arial" w:cs="Arial"/>
          <w:szCs w:val="32"/>
        </w:rPr>
        <w:t>Favourable variance of</w:t>
      </w:r>
      <w:r>
        <w:rPr>
          <w:rFonts w:ascii="Arial" w:hAnsi="Arial" w:cs="Arial"/>
          <w:szCs w:val="32"/>
        </w:rPr>
        <w:tab/>
      </w:r>
      <w:proofErr w:type="gramStart"/>
      <w:r w:rsidRPr="00FD3084">
        <w:rPr>
          <w:rFonts w:ascii="Arial" w:hAnsi="Arial" w:cs="Arial"/>
          <w:szCs w:val="32"/>
        </w:rPr>
        <w:t xml:space="preserve">$  </w:t>
      </w:r>
      <w:r>
        <w:rPr>
          <w:rFonts w:ascii="Arial" w:hAnsi="Arial" w:cs="Arial"/>
          <w:szCs w:val="32"/>
        </w:rPr>
        <w:t>153,194</w:t>
      </w:r>
      <w:proofErr w:type="gramEnd"/>
    </w:p>
    <w:p w14:paraId="6DECF00B" w14:textId="77777777" w:rsidR="000900E1" w:rsidRPr="00E63113" w:rsidRDefault="000900E1" w:rsidP="000900E1">
      <w:pPr>
        <w:jc w:val="both"/>
        <w:rPr>
          <w:rFonts w:ascii="Arial" w:hAnsi="Arial" w:cs="Arial"/>
          <w:szCs w:val="24"/>
        </w:rPr>
      </w:pPr>
      <w:r w:rsidRPr="00E63113">
        <w:rPr>
          <w:rFonts w:ascii="Arial" w:hAnsi="Arial" w:cs="Arial"/>
          <w:szCs w:val="24"/>
        </w:rPr>
        <w:tab/>
      </w:r>
      <w:r w:rsidRPr="00E63113">
        <w:rPr>
          <w:rFonts w:ascii="Arial" w:hAnsi="Arial" w:cs="Arial"/>
          <w:szCs w:val="24"/>
        </w:rPr>
        <w:tab/>
      </w:r>
    </w:p>
    <w:p w14:paraId="35C1BFB9" w14:textId="77777777" w:rsidR="000900E1" w:rsidRPr="00E63113" w:rsidRDefault="000900E1" w:rsidP="000900E1">
      <w:pPr>
        <w:jc w:val="both"/>
        <w:rPr>
          <w:rFonts w:ascii="Arial" w:hAnsi="Arial" w:cs="Arial"/>
          <w:szCs w:val="24"/>
        </w:rPr>
      </w:pPr>
      <w:r w:rsidRPr="00E63113">
        <w:rPr>
          <w:rFonts w:ascii="Arial" w:hAnsi="Arial" w:cs="Arial"/>
          <w:szCs w:val="24"/>
        </w:rPr>
        <w:t>The Favourable expenditure variance is mainly due to:</w:t>
      </w:r>
    </w:p>
    <w:p w14:paraId="64E4DB12" w14:textId="77777777" w:rsidR="000900E1" w:rsidRPr="00E63113" w:rsidRDefault="000900E1" w:rsidP="000900E1">
      <w:pPr>
        <w:jc w:val="both"/>
        <w:rPr>
          <w:rFonts w:ascii="Arial" w:hAnsi="Arial" w:cs="Arial"/>
          <w:szCs w:val="24"/>
        </w:rPr>
      </w:pPr>
    </w:p>
    <w:p w14:paraId="3AB52A97" w14:textId="77777777" w:rsidR="000900E1" w:rsidRPr="00E63113" w:rsidRDefault="000900E1" w:rsidP="00CE4F62">
      <w:pPr>
        <w:pStyle w:val="ListParagraph"/>
        <w:numPr>
          <w:ilvl w:val="0"/>
          <w:numId w:val="26"/>
        </w:numPr>
        <w:spacing w:after="0" w:line="240" w:lineRule="auto"/>
        <w:ind w:left="426"/>
        <w:jc w:val="both"/>
        <w:rPr>
          <w:rFonts w:ascii="Arial" w:hAnsi="Arial" w:cs="Arial"/>
          <w:sz w:val="24"/>
          <w:szCs w:val="24"/>
        </w:rPr>
      </w:pPr>
      <w:r w:rsidRPr="00E63113">
        <w:rPr>
          <w:rFonts w:ascii="Arial" w:hAnsi="Arial" w:cs="Arial"/>
          <w:sz w:val="24"/>
          <w:szCs w:val="24"/>
        </w:rPr>
        <w:t xml:space="preserve">Urban Projects expenses of $807k having not being expensed yet. This is offset by over expensed town planning salaries and professional fees expense of $100k. </w:t>
      </w:r>
    </w:p>
    <w:p w14:paraId="532FAFA8" w14:textId="77777777" w:rsidR="000900E1" w:rsidRPr="00E63113" w:rsidRDefault="000900E1" w:rsidP="00CE4F62">
      <w:pPr>
        <w:pStyle w:val="ListParagraph"/>
        <w:numPr>
          <w:ilvl w:val="0"/>
          <w:numId w:val="26"/>
        </w:numPr>
        <w:spacing w:after="0" w:line="240" w:lineRule="auto"/>
        <w:ind w:left="426"/>
        <w:jc w:val="both"/>
        <w:rPr>
          <w:rFonts w:ascii="Arial" w:hAnsi="Arial" w:cs="Arial"/>
          <w:sz w:val="24"/>
          <w:szCs w:val="24"/>
        </w:rPr>
      </w:pPr>
      <w:r w:rsidRPr="00E63113">
        <w:rPr>
          <w:rFonts w:ascii="Arial" w:hAnsi="Arial" w:cs="Arial"/>
          <w:sz w:val="24"/>
          <w:szCs w:val="24"/>
        </w:rPr>
        <w:t>Environmental Health and Conservation Operational activities of $100k not spent yet.</w:t>
      </w:r>
    </w:p>
    <w:p w14:paraId="6772A0D6" w14:textId="77777777" w:rsidR="000900E1" w:rsidRPr="00E63113" w:rsidRDefault="000900E1" w:rsidP="00CE4F62">
      <w:pPr>
        <w:pStyle w:val="ListParagraph"/>
        <w:numPr>
          <w:ilvl w:val="0"/>
          <w:numId w:val="26"/>
        </w:numPr>
        <w:spacing w:after="0" w:line="240" w:lineRule="auto"/>
        <w:ind w:left="426"/>
        <w:jc w:val="both"/>
        <w:rPr>
          <w:rFonts w:ascii="Arial" w:hAnsi="Arial" w:cs="Arial"/>
          <w:sz w:val="24"/>
          <w:szCs w:val="24"/>
        </w:rPr>
      </w:pPr>
      <w:r w:rsidRPr="00E63113">
        <w:rPr>
          <w:rFonts w:ascii="Arial" w:hAnsi="Arial" w:cs="Arial"/>
          <w:sz w:val="24"/>
          <w:szCs w:val="24"/>
        </w:rPr>
        <w:t>Underspent environmental health salaries of $63k due to delay in back-filling vacancies.</w:t>
      </w:r>
    </w:p>
    <w:p w14:paraId="339125A8" w14:textId="77777777" w:rsidR="000900E1" w:rsidRPr="00E63113" w:rsidRDefault="000900E1" w:rsidP="000900E1">
      <w:pPr>
        <w:jc w:val="both"/>
        <w:rPr>
          <w:rFonts w:ascii="Arial" w:hAnsi="Arial" w:cs="Arial"/>
          <w:szCs w:val="24"/>
        </w:rPr>
      </w:pPr>
    </w:p>
    <w:p w14:paraId="625E77CB" w14:textId="77777777" w:rsidR="000900E1" w:rsidRPr="00E63113" w:rsidRDefault="000900E1" w:rsidP="000900E1">
      <w:pPr>
        <w:jc w:val="both"/>
        <w:rPr>
          <w:rFonts w:ascii="Arial" w:hAnsi="Arial" w:cs="Arial"/>
          <w:szCs w:val="24"/>
        </w:rPr>
      </w:pPr>
      <w:r w:rsidRPr="00E63113">
        <w:rPr>
          <w:rFonts w:ascii="Arial" w:hAnsi="Arial" w:cs="Arial"/>
          <w:szCs w:val="24"/>
        </w:rPr>
        <w:t>The favourable revenue variance is mainly due to:</w:t>
      </w:r>
    </w:p>
    <w:p w14:paraId="5D2697D0" w14:textId="77777777" w:rsidR="000900E1" w:rsidRPr="00E63113" w:rsidRDefault="000900E1" w:rsidP="000900E1">
      <w:pPr>
        <w:jc w:val="both"/>
        <w:rPr>
          <w:rFonts w:ascii="Arial" w:hAnsi="Arial" w:cs="Arial"/>
          <w:szCs w:val="24"/>
        </w:rPr>
      </w:pPr>
    </w:p>
    <w:p w14:paraId="2C9AE413" w14:textId="77777777" w:rsidR="000900E1" w:rsidRPr="00E63113" w:rsidRDefault="000900E1" w:rsidP="00CE4F62">
      <w:pPr>
        <w:pStyle w:val="ListParagraph"/>
        <w:numPr>
          <w:ilvl w:val="0"/>
          <w:numId w:val="25"/>
        </w:numPr>
        <w:spacing w:after="0" w:line="240" w:lineRule="auto"/>
        <w:ind w:left="426"/>
        <w:jc w:val="both"/>
        <w:rPr>
          <w:rFonts w:ascii="Arial" w:hAnsi="Arial" w:cs="Arial"/>
          <w:sz w:val="24"/>
          <w:szCs w:val="24"/>
        </w:rPr>
      </w:pPr>
      <w:r w:rsidRPr="00E63113">
        <w:rPr>
          <w:rFonts w:ascii="Arial" w:hAnsi="Arial" w:cs="Arial"/>
          <w:sz w:val="24"/>
          <w:szCs w:val="24"/>
        </w:rPr>
        <w:t>Increase Building services fees &amp; charges income of $302k.</w:t>
      </w:r>
    </w:p>
    <w:p w14:paraId="4D2C7AC1" w14:textId="77777777" w:rsidR="000900E1" w:rsidRPr="00E63113" w:rsidRDefault="000900E1" w:rsidP="00CE4F62">
      <w:pPr>
        <w:pStyle w:val="ListParagraph"/>
        <w:numPr>
          <w:ilvl w:val="0"/>
          <w:numId w:val="25"/>
        </w:numPr>
        <w:spacing w:after="0" w:line="240" w:lineRule="auto"/>
        <w:ind w:left="426"/>
        <w:jc w:val="both"/>
        <w:rPr>
          <w:rFonts w:ascii="Arial" w:hAnsi="Arial" w:cs="Arial"/>
          <w:sz w:val="24"/>
          <w:szCs w:val="24"/>
        </w:rPr>
      </w:pPr>
      <w:r w:rsidRPr="00E63113">
        <w:rPr>
          <w:rFonts w:ascii="Arial" w:hAnsi="Arial" w:cs="Arial"/>
          <w:sz w:val="24"/>
          <w:szCs w:val="24"/>
        </w:rPr>
        <w:t>ESL reimbursement for leased property of $31k.</w:t>
      </w:r>
    </w:p>
    <w:p w14:paraId="3E6E0D63" w14:textId="77777777" w:rsidR="000900E1" w:rsidRPr="00E63113" w:rsidRDefault="000900E1" w:rsidP="00CE4F62">
      <w:pPr>
        <w:pStyle w:val="ListParagraph"/>
        <w:numPr>
          <w:ilvl w:val="0"/>
          <w:numId w:val="25"/>
        </w:numPr>
        <w:spacing w:after="0" w:line="240" w:lineRule="auto"/>
        <w:ind w:left="426"/>
        <w:jc w:val="both"/>
        <w:rPr>
          <w:rFonts w:ascii="Arial" w:hAnsi="Arial" w:cs="Arial"/>
          <w:sz w:val="24"/>
          <w:szCs w:val="24"/>
        </w:rPr>
      </w:pPr>
      <w:r w:rsidRPr="00E63113">
        <w:rPr>
          <w:rFonts w:ascii="Arial" w:hAnsi="Arial" w:cs="Arial"/>
          <w:sz w:val="24"/>
          <w:szCs w:val="24"/>
        </w:rPr>
        <w:t>Offset by less fees &amp; charges from planning of $182k.</w:t>
      </w:r>
    </w:p>
    <w:p w14:paraId="1F046F8D" w14:textId="773AD99A" w:rsidR="000900E1" w:rsidRDefault="000900E1" w:rsidP="000900E1">
      <w:pPr>
        <w:ind w:left="66"/>
        <w:jc w:val="both"/>
        <w:rPr>
          <w:rFonts w:ascii="Arial" w:hAnsi="Arial" w:cs="Arial"/>
          <w:szCs w:val="32"/>
          <w:highlight w:val="yellow"/>
        </w:rPr>
      </w:pPr>
    </w:p>
    <w:p w14:paraId="27BAD49E" w14:textId="457B8BFD" w:rsidR="001D30E2" w:rsidRDefault="001D30E2" w:rsidP="000900E1">
      <w:pPr>
        <w:ind w:left="66"/>
        <w:jc w:val="both"/>
        <w:rPr>
          <w:rFonts w:ascii="Arial" w:hAnsi="Arial" w:cs="Arial"/>
          <w:szCs w:val="32"/>
          <w:highlight w:val="yellow"/>
        </w:rPr>
      </w:pPr>
    </w:p>
    <w:p w14:paraId="2FB6338A" w14:textId="77777777" w:rsidR="001D30E2" w:rsidRDefault="001D30E2" w:rsidP="000900E1">
      <w:pPr>
        <w:ind w:left="66"/>
        <w:jc w:val="both"/>
        <w:rPr>
          <w:rFonts w:ascii="Arial" w:hAnsi="Arial" w:cs="Arial"/>
          <w:szCs w:val="32"/>
          <w:highlight w:val="yellow"/>
        </w:rPr>
      </w:pPr>
    </w:p>
    <w:p w14:paraId="56E6B3E0" w14:textId="77777777" w:rsidR="00E63113" w:rsidRPr="004240C7" w:rsidRDefault="00E63113" w:rsidP="000900E1">
      <w:pPr>
        <w:ind w:left="66"/>
        <w:jc w:val="both"/>
        <w:rPr>
          <w:rFonts w:ascii="Arial" w:hAnsi="Arial" w:cs="Arial"/>
          <w:szCs w:val="32"/>
          <w:highlight w:val="yellow"/>
        </w:rPr>
      </w:pPr>
    </w:p>
    <w:p w14:paraId="08382CDF" w14:textId="77777777" w:rsidR="000900E1" w:rsidRPr="00294D4D" w:rsidRDefault="000900E1" w:rsidP="000900E1">
      <w:pPr>
        <w:jc w:val="both"/>
        <w:rPr>
          <w:rFonts w:ascii="Arial" w:hAnsi="Arial" w:cs="Arial"/>
          <w:b/>
          <w:szCs w:val="32"/>
        </w:rPr>
      </w:pPr>
      <w:r w:rsidRPr="00294D4D">
        <w:rPr>
          <w:rFonts w:ascii="Arial" w:hAnsi="Arial" w:cs="Arial"/>
          <w:b/>
          <w:szCs w:val="32"/>
        </w:rPr>
        <w:t>Technical Services</w:t>
      </w:r>
    </w:p>
    <w:p w14:paraId="6E1E26C6" w14:textId="77777777" w:rsidR="000900E1" w:rsidRPr="00294D4D" w:rsidRDefault="000900E1" w:rsidP="000900E1">
      <w:pPr>
        <w:jc w:val="both"/>
        <w:rPr>
          <w:rFonts w:ascii="Arial" w:hAnsi="Arial" w:cs="Arial"/>
          <w:b/>
          <w:szCs w:val="32"/>
        </w:rPr>
      </w:pPr>
    </w:p>
    <w:p w14:paraId="15C269E0" w14:textId="77777777" w:rsidR="000900E1" w:rsidRPr="00382815" w:rsidRDefault="000900E1" w:rsidP="000900E1">
      <w:pPr>
        <w:jc w:val="both"/>
        <w:rPr>
          <w:rFonts w:ascii="Arial" w:hAnsi="Arial" w:cs="Arial"/>
          <w:szCs w:val="24"/>
        </w:rPr>
      </w:pPr>
      <w:r w:rsidRPr="00382815">
        <w:rPr>
          <w:rFonts w:ascii="Arial" w:hAnsi="Arial" w:cs="Arial"/>
          <w:szCs w:val="24"/>
        </w:rPr>
        <w:t>Expenditure:</w:t>
      </w:r>
      <w:r>
        <w:rPr>
          <w:rFonts w:ascii="Arial" w:hAnsi="Arial" w:cs="Arial"/>
          <w:szCs w:val="24"/>
        </w:rPr>
        <w:tab/>
        <w:t xml:space="preserve">           F</w:t>
      </w:r>
      <w:r w:rsidRPr="00382815">
        <w:rPr>
          <w:rFonts w:ascii="Arial" w:hAnsi="Arial" w:cs="Arial"/>
          <w:szCs w:val="24"/>
        </w:rPr>
        <w:t>avourable variance of</w:t>
      </w:r>
      <w:r>
        <w:rPr>
          <w:rFonts w:ascii="Arial" w:hAnsi="Arial" w:cs="Arial"/>
          <w:szCs w:val="24"/>
        </w:rPr>
        <w:tab/>
      </w:r>
      <w:proofErr w:type="gramStart"/>
      <w:r w:rsidRPr="00382815">
        <w:rPr>
          <w:rFonts w:ascii="Arial" w:hAnsi="Arial" w:cs="Arial"/>
          <w:szCs w:val="24"/>
        </w:rPr>
        <w:t xml:space="preserve">$  </w:t>
      </w:r>
      <w:r>
        <w:rPr>
          <w:rFonts w:ascii="Arial" w:hAnsi="Arial" w:cs="Arial"/>
          <w:szCs w:val="24"/>
        </w:rPr>
        <w:t>880,252</w:t>
      </w:r>
      <w:proofErr w:type="gramEnd"/>
    </w:p>
    <w:p w14:paraId="5E64783C" w14:textId="77777777" w:rsidR="000900E1" w:rsidRDefault="000900E1" w:rsidP="000900E1">
      <w:pPr>
        <w:jc w:val="both"/>
        <w:rPr>
          <w:rFonts w:ascii="Arial" w:hAnsi="Arial" w:cs="Arial"/>
          <w:szCs w:val="24"/>
        </w:rPr>
      </w:pPr>
      <w:r w:rsidRPr="00382815">
        <w:rPr>
          <w:rFonts w:ascii="Arial" w:hAnsi="Arial" w:cs="Arial"/>
          <w:szCs w:val="24"/>
        </w:rPr>
        <w:t>Revenue:</w:t>
      </w:r>
      <w:r>
        <w:rPr>
          <w:rFonts w:ascii="Arial" w:hAnsi="Arial" w:cs="Arial"/>
          <w:szCs w:val="24"/>
        </w:rPr>
        <w:tab/>
      </w:r>
      <w:r>
        <w:rPr>
          <w:rFonts w:ascii="Arial" w:hAnsi="Arial" w:cs="Arial"/>
          <w:szCs w:val="24"/>
        </w:rPr>
        <w:tab/>
        <w:t>F</w:t>
      </w:r>
      <w:r w:rsidRPr="00382815">
        <w:rPr>
          <w:rFonts w:ascii="Arial" w:hAnsi="Arial" w:cs="Arial"/>
          <w:szCs w:val="24"/>
        </w:rPr>
        <w:t>avourable variance of</w:t>
      </w:r>
      <w:r>
        <w:rPr>
          <w:rFonts w:ascii="Arial" w:hAnsi="Arial" w:cs="Arial"/>
          <w:szCs w:val="24"/>
        </w:rPr>
        <w:tab/>
      </w:r>
      <w:proofErr w:type="gramStart"/>
      <w:r w:rsidRPr="00382815">
        <w:rPr>
          <w:rFonts w:ascii="Arial" w:hAnsi="Arial" w:cs="Arial"/>
          <w:szCs w:val="24"/>
        </w:rPr>
        <w:t xml:space="preserve">$  </w:t>
      </w:r>
      <w:r>
        <w:rPr>
          <w:rFonts w:ascii="Arial" w:hAnsi="Arial" w:cs="Arial"/>
          <w:szCs w:val="24"/>
        </w:rPr>
        <w:t>205,684</w:t>
      </w:r>
      <w:proofErr w:type="gramEnd"/>
    </w:p>
    <w:p w14:paraId="4F658909" w14:textId="77777777" w:rsidR="000900E1" w:rsidRPr="00294D4D" w:rsidRDefault="000900E1" w:rsidP="000900E1">
      <w:pPr>
        <w:jc w:val="both"/>
        <w:rPr>
          <w:rFonts w:ascii="Arial" w:hAnsi="Arial" w:cs="Arial"/>
          <w:szCs w:val="24"/>
        </w:rPr>
      </w:pPr>
    </w:p>
    <w:p w14:paraId="0547060D" w14:textId="77777777" w:rsidR="000900E1" w:rsidRDefault="000900E1" w:rsidP="000900E1">
      <w:pPr>
        <w:jc w:val="both"/>
        <w:rPr>
          <w:rFonts w:ascii="Arial" w:hAnsi="Arial" w:cs="Arial"/>
          <w:szCs w:val="24"/>
        </w:rPr>
      </w:pPr>
      <w:r w:rsidRPr="00294D4D">
        <w:rPr>
          <w:rFonts w:ascii="Arial" w:hAnsi="Arial" w:cs="Arial"/>
          <w:szCs w:val="24"/>
        </w:rPr>
        <w:t>The favourable expenditure variance is mainly due to:</w:t>
      </w:r>
    </w:p>
    <w:p w14:paraId="10BFC3CB" w14:textId="77777777" w:rsidR="000900E1" w:rsidRPr="00294D4D" w:rsidRDefault="000900E1" w:rsidP="000900E1">
      <w:pPr>
        <w:jc w:val="both"/>
        <w:rPr>
          <w:rFonts w:ascii="Arial" w:hAnsi="Arial" w:cs="Arial"/>
          <w:szCs w:val="24"/>
        </w:rPr>
      </w:pPr>
    </w:p>
    <w:p w14:paraId="27C6F686" w14:textId="77777777" w:rsidR="000900E1" w:rsidRPr="00E63113" w:rsidRDefault="000900E1" w:rsidP="00CE4F62">
      <w:pPr>
        <w:pStyle w:val="ListParagraph"/>
        <w:numPr>
          <w:ilvl w:val="0"/>
          <w:numId w:val="26"/>
        </w:numPr>
        <w:spacing w:after="0" w:line="240" w:lineRule="auto"/>
        <w:ind w:left="426"/>
        <w:jc w:val="both"/>
        <w:rPr>
          <w:rFonts w:ascii="Arial" w:hAnsi="Arial" w:cs="Arial"/>
          <w:sz w:val="24"/>
          <w:szCs w:val="24"/>
        </w:rPr>
      </w:pPr>
      <w:r w:rsidRPr="00E63113">
        <w:rPr>
          <w:rFonts w:ascii="Arial" w:hAnsi="Arial" w:cs="Arial"/>
          <w:sz w:val="24"/>
          <w:szCs w:val="24"/>
        </w:rPr>
        <w:t>Infrastructure other expenses and professional fees of $102k not yet being expensed.</w:t>
      </w:r>
    </w:p>
    <w:p w14:paraId="16EC39DD" w14:textId="77777777" w:rsidR="000900E1" w:rsidRPr="00E63113" w:rsidRDefault="000900E1" w:rsidP="00CE4F62">
      <w:pPr>
        <w:pStyle w:val="ListParagraph"/>
        <w:numPr>
          <w:ilvl w:val="0"/>
          <w:numId w:val="26"/>
        </w:numPr>
        <w:spacing w:after="0" w:line="240" w:lineRule="auto"/>
        <w:ind w:left="426"/>
        <w:jc w:val="both"/>
        <w:rPr>
          <w:rFonts w:ascii="Arial" w:hAnsi="Arial" w:cs="Arial"/>
          <w:sz w:val="24"/>
          <w:szCs w:val="24"/>
        </w:rPr>
      </w:pPr>
      <w:r w:rsidRPr="00E63113">
        <w:rPr>
          <w:rFonts w:ascii="Arial" w:hAnsi="Arial" w:cs="Arial"/>
          <w:sz w:val="24"/>
          <w:szCs w:val="24"/>
        </w:rPr>
        <w:t>Plant expenses and depreciation expenses of $360k having not yet been expensed.</w:t>
      </w:r>
    </w:p>
    <w:p w14:paraId="7F749C30" w14:textId="77777777" w:rsidR="000900E1" w:rsidRPr="00E63113" w:rsidRDefault="000900E1" w:rsidP="00CE4F62">
      <w:pPr>
        <w:pStyle w:val="ListParagraph"/>
        <w:numPr>
          <w:ilvl w:val="0"/>
          <w:numId w:val="26"/>
        </w:numPr>
        <w:spacing w:after="0" w:line="240" w:lineRule="auto"/>
        <w:ind w:left="426"/>
        <w:jc w:val="both"/>
        <w:rPr>
          <w:rFonts w:ascii="Arial" w:hAnsi="Arial" w:cs="Arial"/>
          <w:sz w:val="24"/>
          <w:szCs w:val="24"/>
        </w:rPr>
      </w:pPr>
      <w:r w:rsidRPr="00E63113">
        <w:rPr>
          <w:rFonts w:ascii="Arial" w:hAnsi="Arial" w:cs="Arial"/>
          <w:sz w:val="24"/>
          <w:szCs w:val="24"/>
        </w:rPr>
        <w:t>Building, road, and Park maintenance expense of $1.3m having not yet been expensed.</w:t>
      </w:r>
    </w:p>
    <w:p w14:paraId="3798D386" w14:textId="77777777" w:rsidR="000900E1" w:rsidRPr="00E63113" w:rsidRDefault="000900E1" w:rsidP="00CE4F62">
      <w:pPr>
        <w:pStyle w:val="ListParagraph"/>
        <w:numPr>
          <w:ilvl w:val="0"/>
          <w:numId w:val="26"/>
        </w:numPr>
        <w:spacing w:after="0" w:line="240" w:lineRule="auto"/>
        <w:ind w:left="426"/>
        <w:jc w:val="both"/>
        <w:rPr>
          <w:rFonts w:ascii="Arial" w:hAnsi="Arial" w:cs="Arial"/>
          <w:sz w:val="24"/>
          <w:szCs w:val="24"/>
        </w:rPr>
      </w:pPr>
      <w:r w:rsidRPr="00E63113">
        <w:rPr>
          <w:rFonts w:ascii="Arial" w:hAnsi="Arial" w:cs="Arial"/>
          <w:sz w:val="24"/>
          <w:szCs w:val="24"/>
        </w:rPr>
        <w:t>Utilities invoices of $63k not having been received yet,</w:t>
      </w:r>
    </w:p>
    <w:p w14:paraId="7CF79FB5" w14:textId="77777777" w:rsidR="000900E1" w:rsidRPr="00E63113" w:rsidRDefault="000900E1" w:rsidP="00CE4F62">
      <w:pPr>
        <w:pStyle w:val="ListParagraph"/>
        <w:numPr>
          <w:ilvl w:val="0"/>
          <w:numId w:val="26"/>
        </w:numPr>
        <w:spacing w:after="0" w:line="240" w:lineRule="auto"/>
        <w:ind w:left="426"/>
        <w:jc w:val="both"/>
        <w:rPr>
          <w:rFonts w:ascii="Arial" w:hAnsi="Arial" w:cs="Arial"/>
          <w:sz w:val="24"/>
          <w:szCs w:val="24"/>
        </w:rPr>
      </w:pPr>
      <w:r w:rsidRPr="00E63113">
        <w:rPr>
          <w:rFonts w:ascii="Arial" w:hAnsi="Arial" w:cs="Arial"/>
          <w:sz w:val="24"/>
          <w:szCs w:val="24"/>
        </w:rPr>
        <w:t>Offset against lower charge out of on-cost to projects by $990k due to lower level of capital works completed.</w:t>
      </w:r>
    </w:p>
    <w:p w14:paraId="42B6CF66" w14:textId="77777777" w:rsidR="000900E1" w:rsidRPr="00E63113" w:rsidRDefault="000900E1" w:rsidP="000900E1">
      <w:pPr>
        <w:jc w:val="both"/>
        <w:rPr>
          <w:rFonts w:ascii="Arial" w:hAnsi="Arial" w:cs="Arial"/>
          <w:szCs w:val="24"/>
        </w:rPr>
      </w:pPr>
    </w:p>
    <w:p w14:paraId="7A3F6494" w14:textId="77777777" w:rsidR="000900E1" w:rsidRPr="00E63113" w:rsidRDefault="000900E1" w:rsidP="000900E1">
      <w:pPr>
        <w:jc w:val="both"/>
        <w:rPr>
          <w:rFonts w:ascii="Arial" w:hAnsi="Arial" w:cs="Arial"/>
          <w:szCs w:val="24"/>
        </w:rPr>
      </w:pPr>
      <w:r w:rsidRPr="00E63113">
        <w:rPr>
          <w:rFonts w:ascii="Arial" w:hAnsi="Arial" w:cs="Arial"/>
          <w:szCs w:val="24"/>
        </w:rPr>
        <w:t>The small favourable revenue variance is mainly due:</w:t>
      </w:r>
    </w:p>
    <w:p w14:paraId="6D026A83" w14:textId="77777777" w:rsidR="000900E1" w:rsidRPr="00E63113" w:rsidRDefault="000900E1" w:rsidP="000900E1">
      <w:pPr>
        <w:jc w:val="both"/>
        <w:rPr>
          <w:rFonts w:ascii="Arial" w:hAnsi="Arial" w:cs="Arial"/>
          <w:szCs w:val="24"/>
        </w:rPr>
      </w:pPr>
    </w:p>
    <w:p w14:paraId="10BD2166" w14:textId="77777777" w:rsidR="000900E1" w:rsidRPr="00E63113" w:rsidRDefault="000900E1" w:rsidP="00CE4F62">
      <w:pPr>
        <w:pStyle w:val="ListParagraph"/>
        <w:numPr>
          <w:ilvl w:val="0"/>
          <w:numId w:val="26"/>
        </w:numPr>
        <w:spacing w:after="0" w:line="240" w:lineRule="auto"/>
        <w:ind w:left="426"/>
        <w:jc w:val="both"/>
        <w:rPr>
          <w:rFonts w:ascii="Arial" w:hAnsi="Arial" w:cs="Arial"/>
          <w:sz w:val="24"/>
          <w:szCs w:val="24"/>
        </w:rPr>
      </w:pPr>
      <w:r w:rsidRPr="00E63113">
        <w:rPr>
          <w:rFonts w:ascii="Arial" w:hAnsi="Arial" w:cs="Arial"/>
          <w:sz w:val="24"/>
          <w:szCs w:val="24"/>
        </w:rPr>
        <w:t>Additional Under Ground Power Service charge income of $128k received.</w:t>
      </w:r>
    </w:p>
    <w:p w14:paraId="42B6F8A2" w14:textId="77777777" w:rsidR="000900E1" w:rsidRPr="00E63113" w:rsidRDefault="000900E1" w:rsidP="00CE4F62">
      <w:pPr>
        <w:pStyle w:val="ListParagraph"/>
        <w:numPr>
          <w:ilvl w:val="0"/>
          <w:numId w:val="26"/>
        </w:numPr>
        <w:spacing w:after="0" w:line="240" w:lineRule="auto"/>
        <w:ind w:left="426"/>
        <w:jc w:val="both"/>
        <w:rPr>
          <w:sz w:val="24"/>
          <w:szCs w:val="24"/>
        </w:rPr>
      </w:pPr>
      <w:r w:rsidRPr="00E63113">
        <w:rPr>
          <w:rFonts w:ascii="Arial" w:hAnsi="Arial" w:cs="Arial"/>
          <w:sz w:val="24"/>
          <w:szCs w:val="24"/>
        </w:rPr>
        <w:t xml:space="preserve">Increase Park services contribution of $62k. </w:t>
      </w:r>
    </w:p>
    <w:p w14:paraId="120E8A85" w14:textId="77777777" w:rsidR="001D30E2" w:rsidRDefault="001D30E2" w:rsidP="000900E1">
      <w:pPr>
        <w:jc w:val="both"/>
        <w:rPr>
          <w:rFonts w:ascii="Arial" w:hAnsi="Arial" w:cs="Arial"/>
          <w:b/>
          <w:szCs w:val="32"/>
        </w:rPr>
      </w:pPr>
    </w:p>
    <w:p w14:paraId="76E2E9F7" w14:textId="3A455D06" w:rsidR="000900E1" w:rsidRPr="00994FD5" w:rsidRDefault="000900E1" w:rsidP="000900E1">
      <w:pPr>
        <w:jc w:val="both"/>
        <w:rPr>
          <w:rFonts w:ascii="Arial" w:hAnsi="Arial" w:cs="Arial"/>
          <w:b/>
          <w:szCs w:val="32"/>
        </w:rPr>
      </w:pPr>
      <w:r w:rsidRPr="00994FD5">
        <w:rPr>
          <w:rFonts w:ascii="Arial" w:hAnsi="Arial" w:cs="Arial"/>
          <w:b/>
          <w:szCs w:val="32"/>
        </w:rPr>
        <w:t>Borrowings</w:t>
      </w:r>
    </w:p>
    <w:p w14:paraId="7A3698D2" w14:textId="77777777" w:rsidR="000900E1" w:rsidRPr="00994FD5" w:rsidRDefault="000900E1" w:rsidP="000900E1">
      <w:pPr>
        <w:jc w:val="both"/>
        <w:rPr>
          <w:rFonts w:ascii="Arial" w:hAnsi="Arial" w:cs="Arial"/>
          <w:szCs w:val="32"/>
        </w:rPr>
      </w:pPr>
    </w:p>
    <w:p w14:paraId="1B91B1D8" w14:textId="77777777" w:rsidR="000900E1" w:rsidRDefault="000900E1" w:rsidP="000900E1">
      <w:pPr>
        <w:jc w:val="both"/>
        <w:rPr>
          <w:rFonts w:ascii="Arial" w:hAnsi="Arial" w:cs="Arial"/>
          <w:szCs w:val="32"/>
        </w:rPr>
      </w:pPr>
      <w:r w:rsidRPr="004759D4">
        <w:rPr>
          <w:rFonts w:ascii="Arial" w:hAnsi="Arial" w:cs="Arial"/>
          <w:szCs w:val="32"/>
        </w:rPr>
        <w:t>A</w:t>
      </w:r>
      <w:r>
        <w:rPr>
          <w:rFonts w:ascii="Arial" w:hAnsi="Arial" w:cs="Arial"/>
          <w:szCs w:val="32"/>
        </w:rPr>
        <w:t xml:space="preserve">s </w:t>
      </w:r>
      <w:proofErr w:type="gramStart"/>
      <w:r>
        <w:rPr>
          <w:rFonts w:ascii="Arial" w:hAnsi="Arial" w:cs="Arial"/>
          <w:szCs w:val="32"/>
        </w:rPr>
        <w:t>at</w:t>
      </w:r>
      <w:proofErr w:type="gramEnd"/>
      <w:r w:rsidRPr="004759D4">
        <w:rPr>
          <w:rFonts w:ascii="Arial" w:hAnsi="Arial" w:cs="Arial"/>
          <w:szCs w:val="32"/>
        </w:rPr>
        <w:t xml:space="preserve"> </w:t>
      </w:r>
      <w:r>
        <w:rPr>
          <w:rFonts w:ascii="Arial" w:hAnsi="Arial" w:cs="Arial"/>
          <w:szCs w:val="32"/>
        </w:rPr>
        <w:t>31 May</w:t>
      </w:r>
      <w:r w:rsidRPr="004759D4">
        <w:rPr>
          <w:rFonts w:ascii="Arial" w:hAnsi="Arial" w:cs="Arial"/>
          <w:szCs w:val="32"/>
        </w:rPr>
        <w:t xml:space="preserve"> 20</w:t>
      </w:r>
      <w:r>
        <w:rPr>
          <w:rFonts w:ascii="Arial" w:hAnsi="Arial" w:cs="Arial"/>
          <w:szCs w:val="32"/>
        </w:rPr>
        <w:t>21</w:t>
      </w:r>
      <w:r w:rsidRPr="004759D4">
        <w:rPr>
          <w:rFonts w:ascii="Arial" w:hAnsi="Arial" w:cs="Arial"/>
          <w:szCs w:val="32"/>
        </w:rPr>
        <w:t>, we have a balance of borrowings of $</w:t>
      </w:r>
      <w:r>
        <w:rPr>
          <w:rFonts w:ascii="Arial" w:hAnsi="Arial" w:cs="Arial"/>
          <w:szCs w:val="32"/>
        </w:rPr>
        <w:t>4.34m</w:t>
      </w:r>
      <w:r w:rsidRPr="004759D4">
        <w:rPr>
          <w:rFonts w:ascii="Arial" w:hAnsi="Arial" w:cs="Arial"/>
          <w:szCs w:val="32"/>
        </w:rPr>
        <w:t>.</w:t>
      </w:r>
      <w:r>
        <w:rPr>
          <w:rFonts w:ascii="Arial" w:hAnsi="Arial" w:cs="Arial"/>
          <w:szCs w:val="32"/>
        </w:rPr>
        <w:t xml:space="preserve"> </w:t>
      </w:r>
    </w:p>
    <w:p w14:paraId="3F606131" w14:textId="77777777" w:rsidR="000900E1" w:rsidRDefault="000900E1" w:rsidP="000900E1">
      <w:pPr>
        <w:jc w:val="both"/>
        <w:rPr>
          <w:rFonts w:ascii="Arial" w:hAnsi="Arial" w:cs="Arial"/>
          <w:szCs w:val="32"/>
        </w:rPr>
      </w:pPr>
    </w:p>
    <w:p w14:paraId="6F7D77B4" w14:textId="77777777" w:rsidR="000900E1" w:rsidRPr="00161C59" w:rsidRDefault="000900E1" w:rsidP="000900E1">
      <w:pPr>
        <w:jc w:val="both"/>
        <w:rPr>
          <w:rFonts w:ascii="Arial" w:hAnsi="Arial" w:cs="Arial"/>
          <w:b/>
          <w:szCs w:val="32"/>
        </w:rPr>
      </w:pPr>
      <w:r w:rsidRPr="00161C59">
        <w:rPr>
          <w:rFonts w:ascii="Arial" w:hAnsi="Arial" w:cs="Arial"/>
          <w:b/>
          <w:szCs w:val="32"/>
        </w:rPr>
        <w:t>Net Current Assets Statement</w:t>
      </w:r>
    </w:p>
    <w:p w14:paraId="3B662B9A" w14:textId="77777777" w:rsidR="000900E1" w:rsidRPr="00161C59" w:rsidRDefault="000900E1" w:rsidP="000900E1">
      <w:pPr>
        <w:jc w:val="both"/>
        <w:rPr>
          <w:rFonts w:ascii="Arial" w:hAnsi="Arial" w:cs="Arial"/>
          <w:szCs w:val="32"/>
        </w:rPr>
      </w:pPr>
    </w:p>
    <w:p w14:paraId="59A38C7C" w14:textId="77777777" w:rsidR="000900E1" w:rsidRPr="004F59D6" w:rsidRDefault="000900E1" w:rsidP="000900E1">
      <w:pPr>
        <w:jc w:val="both"/>
        <w:rPr>
          <w:rFonts w:ascii="Arial" w:hAnsi="Arial" w:cs="Arial"/>
          <w:szCs w:val="32"/>
        </w:rPr>
      </w:pPr>
      <w:proofErr w:type="gramStart"/>
      <w:r w:rsidRPr="004F59D6">
        <w:rPr>
          <w:rFonts w:ascii="Arial" w:hAnsi="Arial" w:cs="Arial"/>
          <w:szCs w:val="32"/>
        </w:rPr>
        <w:t>At</w:t>
      </w:r>
      <w:proofErr w:type="gramEnd"/>
      <w:r w:rsidRPr="004F59D6">
        <w:rPr>
          <w:rFonts w:ascii="Arial" w:hAnsi="Arial" w:cs="Arial"/>
          <w:szCs w:val="32"/>
        </w:rPr>
        <w:t xml:space="preserve"> </w:t>
      </w:r>
      <w:r>
        <w:rPr>
          <w:rFonts w:ascii="Arial" w:hAnsi="Arial" w:cs="Arial"/>
          <w:szCs w:val="32"/>
        </w:rPr>
        <w:t>31 May</w:t>
      </w:r>
      <w:r w:rsidRPr="004F59D6">
        <w:rPr>
          <w:rFonts w:ascii="Arial" w:hAnsi="Arial" w:cs="Arial"/>
          <w:szCs w:val="32"/>
        </w:rPr>
        <w:t xml:space="preserve"> 202</w:t>
      </w:r>
      <w:r>
        <w:rPr>
          <w:rFonts w:ascii="Arial" w:hAnsi="Arial" w:cs="Arial"/>
          <w:szCs w:val="32"/>
        </w:rPr>
        <w:t>1</w:t>
      </w:r>
      <w:r w:rsidRPr="004F59D6">
        <w:rPr>
          <w:rFonts w:ascii="Arial" w:hAnsi="Arial" w:cs="Arial"/>
          <w:szCs w:val="32"/>
        </w:rPr>
        <w:t>, net current assets were $</w:t>
      </w:r>
      <w:r>
        <w:rPr>
          <w:rFonts w:ascii="Arial" w:hAnsi="Arial" w:cs="Arial"/>
          <w:szCs w:val="32"/>
        </w:rPr>
        <w:t>8.5m</w:t>
      </w:r>
      <w:r w:rsidRPr="004F59D6">
        <w:rPr>
          <w:rFonts w:ascii="Arial" w:hAnsi="Arial" w:cs="Arial"/>
          <w:szCs w:val="32"/>
        </w:rPr>
        <w:t xml:space="preserve"> compared to $</w:t>
      </w:r>
      <w:r>
        <w:rPr>
          <w:rFonts w:ascii="Arial" w:hAnsi="Arial" w:cs="Arial"/>
          <w:szCs w:val="32"/>
        </w:rPr>
        <w:t>7m</w:t>
      </w:r>
      <w:r w:rsidRPr="004F59D6">
        <w:rPr>
          <w:rFonts w:ascii="Arial" w:hAnsi="Arial" w:cs="Arial"/>
          <w:szCs w:val="32"/>
        </w:rPr>
        <w:t xml:space="preserve"> as at </w:t>
      </w:r>
      <w:r>
        <w:rPr>
          <w:rFonts w:ascii="Arial" w:hAnsi="Arial" w:cs="Arial"/>
          <w:szCs w:val="32"/>
        </w:rPr>
        <w:t>31 May</w:t>
      </w:r>
      <w:r w:rsidRPr="004F59D6">
        <w:rPr>
          <w:rFonts w:ascii="Arial" w:hAnsi="Arial" w:cs="Arial"/>
          <w:szCs w:val="32"/>
        </w:rPr>
        <w:t xml:space="preserve"> 20</w:t>
      </w:r>
      <w:r>
        <w:rPr>
          <w:rFonts w:ascii="Arial" w:hAnsi="Arial" w:cs="Arial"/>
          <w:szCs w:val="32"/>
        </w:rPr>
        <w:t>20</w:t>
      </w:r>
      <w:r w:rsidRPr="004F59D6">
        <w:rPr>
          <w:rFonts w:ascii="Arial" w:hAnsi="Arial" w:cs="Arial"/>
          <w:szCs w:val="32"/>
        </w:rPr>
        <w:t>. Current assets are higher by $</w:t>
      </w:r>
      <w:r>
        <w:rPr>
          <w:rFonts w:ascii="Arial" w:hAnsi="Arial" w:cs="Arial"/>
          <w:szCs w:val="32"/>
        </w:rPr>
        <w:t>4.52m</w:t>
      </w:r>
      <w:r w:rsidRPr="004F59D6">
        <w:rPr>
          <w:rFonts w:ascii="Arial" w:hAnsi="Arial" w:cs="Arial"/>
          <w:szCs w:val="32"/>
        </w:rPr>
        <w:t xml:space="preserve"> </w:t>
      </w:r>
      <w:r>
        <w:rPr>
          <w:rFonts w:ascii="Arial" w:hAnsi="Arial" w:cs="Arial"/>
          <w:szCs w:val="32"/>
        </w:rPr>
        <w:t xml:space="preserve">compared to 31 May 2020 </w:t>
      </w:r>
      <w:r w:rsidRPr="004F59D6">
        <w:rPr>
          <w:rFonts w:ascii="Arial" w:hAnsi="Arial" w:cs="Arial"/>
          <w:szCs w:val="32"/>
        </w:rPr>
        <w:t xml:space="preserve">offset by </w:t>
      </w:r>
      <w:r>
        <w:rPr>
          <w:rFonts w:ascii="Arial" w:hAnsi="Arial" w:cs="Arial"/>
          <w:szCs w:val="32"/>
        </w:rPr>
        <w:t>higher current</w:t>
      </w:r>
      <w:r w:rsidRPr="004F59D6">
        <w:rPr>
          <w:rFonts w:ascii="Arial" w:hAnsi="Arial" w:cs="Arial"/>
          <w:szCs w:val="32"/>
        </w:rPr>
        <w:t xml:space="preserve"> liabilities</w:t>
      </w:r>
      <w:r>
        <w:rPr>
          <w:rFonts w:ascii="Arial" w:hAnsi="Arial" w:cs="Arial"/>
          <w:szCs w:val="32"/>
        </w:rPr>
        <w:t xml:space="preserve"> of</w:t>
      </w:r>
      <w:r w:rsidRPr="004F59D6">
        <w:rPr>
          <w:rFonts w:ascii="Arial" w:hAnsi="Arial" w:cs="Arial"/>
          <w:szCs w:val="32"/>
        </w:rPr>
        <w:t xml:space="preserve"> $</w:t>
      </w:r>
      <w:r>
        <w:rPr>
          <w:rFonts w:ascii="Arial" w:hAnsi="Arial" w:cs="Arial"/>
          <w:szCs w:val="32"/>
        </w:rPr>
        <w:t>3.32m</w:t>
      </w:r>
      <w:r w:rsidRPr="004F59D6">
        <w:rPr>
          <w:rFonts w:ascii="Arial" w:hAnsi="Arial" w:cs="Arial"/>
          <w:szCs w:val="32"/>
        </w:rPr>
        <w:t xml:space="preserve">. </w:t>
      </w:r>
    </w:p>
    <w:p w14:paraId="72514D35" w14:textId="77777777" w:rsidR="000900E1" w:rsidRPr="004240C7" w:rsidRDefault="000900E1" w:rsidP="000900E1">
      <w:pPr>
        <w:jc w:val="both"/>
        <w:rPr>
          <w:rFonts w:ascii="Arial" w:hAnsi="Arial" w:cs="Arial"/>
          <w:szCs w:val="32"/>
          <w:highlight w:val="yellow"/>
        </w:rPr>
      </w:pPr>
    </w:p>
    <w:p w14:paraId="340BD421" w14:textId="77777777" w:rsidR="000900E1" w:rsidRDefault="000900E1" w:rsidP="000900E1">
      <w:pPr>
        <w:jc w:val="both"/>
        <w:rPr>
          <w:rFonts w:ascii="Arial" w:hAnsi="Arial" w:cs="Arial"/>
          <w:szCs w:val="32"/>
        </w:rPr>
      </w:pPr>
      <w:r w:rsidRPr="00003BCA">
        <w:rPr>
          <w:rFonts w:ascii="Arial" w:hAnsi="Arial" w:cs="Arial"/>
          <w:szCs w:val="32"/>
        </w:rPr>
        <w:t>Outstanding rates debtors are $</w:t>
      </w:r>
      <w:r>
        <w:rPr>
          <w:rFonts w:ascii="Arial" w:hAnsi="Arial" w:cs="Arial"/>
          <w:szCs w:val="32"/>
        </w:rPr>
        <w:t>725k</w:t>
      </w:r>
      <w:r w:rsidRPr="00003BCA">
        <w:rPr>
          <w:rFonts w:ascii="Arial" w:hAnsi="Arial" w:cs="Arial"/>
          <w:szCs w:val="32"/>
        </w:rPr>
        <w:t xml:space="preserve"> as </w:t>
      </w:r>
      <w:proofErr w:type="gramStart"/>
      <w:r>
        <w:rPr>
          <w:rFonts w:ascii="Arial" w:hAnsi="Arial" w:cs="Arial"/>
          <w:szCs w:val="32"/>
        </w:rPr>
        <w:t>at</w:t>
      </w:r>
      <w:proofErr w:type="gramEnd"/>
      <w:r w:rsidRPr="00003BCA">
        <w:rPr>
          <w:rFonts w:ascii="Arial" w:hAnsi="Arial" w:cs="Arial"/>
          <w:szCs w:val="32"/>
        </w:rPr>
        <w:t xml:space="preserve"> </w:t>
      </w:r>
      <w:r>
        <w:rPr>
          <w:rFonts w:ascii="Arial" w:hAnsi="Arial" w:cs="Arial"/>
          <w:szCs w:val="32"/>
        </w:rPr>
        <w:t>31 May</w:t>
      </w:r>
      <w:r w:rsidRPr="00003BCA">
        <w:rPr>
          <w:rFonts w:ascii="Arial" w:hAnsi="Arial" w:cs="Arial"/>
          <w:szCs w:val="32"/>
        </w:rPr>
        <w:t xml:space="preserve"> 202</w:t>
      </w:r>
      <w:r>
        <w:rPr>
          <w:rFonts w:ascii="Arial" w:hAnsi="Arial" w:cs="Arial"/>
          <w:szCs w:val="32"/>
        </w:rPr>
        <w:t>1</w:t>
      </w:r>
      <w:r w:rsidRPr="00003BCA">
        <w:rPr>
          <w:rFonts w:ascii="Arial" w:hAnsi="Arial" w:cs="Arial"/>
          <w:szCs w:val="32"/>
        </w:rPr>
        <w:t xml:space="preserve"> compared to $</w:t>
      </w:r>
      <w:r>
        <w:rPr>
          <w:rFonts w:ascii="Arial" w:hAnsi="Arial" w:cs="Arial"/>
          <w:szCs w:val="32"/>
        </w:rPr>
        <w:t>1.13m</w:t>
      </w:r>
      <w:r w:rsidRPr="00003BCA">
        <w:rPr>
          <w:rFonts w:ascii="Arial" w:hAnsi="Arial" w:cs="Arial"/>
          <w:szCs w:val="32"/>
        </w:rPr>
        <w:t xml:space="preserve"> as at </w:t>
      </w:r>
      <w:r>
        <w:rPr>
          <w:rFonts w:ascii="Arial" w:hAnsi="Arial" w:cs="Arial"/>
          <w:szCs w:val="32"/>
        </w:rPr>
        <w:t>31 May</w:t>
      </w:r>
      <w:r w:rsidRPr="00003BCA">
        <w:rPr>
          <w:rFonts w:ascii="Arial" w:hAnsi="Arial" w:cs="Arial"/>
          <w:szCs w:val="32"/>
        </w:rPr>
        <w:t xml:space="preserve"> 20</w:t>
      </w:r>
      <w:r>
        <w:rPr>
          <w:rFonts w:ascii="Arial" w:hAnsi="Arial" w:cs="Arial"/>
          <w:szCs w:val="32"/>
        </w:rPr>
        <w:t>20</w:t>
      </w:r>
      <w:r w:rsidRPr="00003BCA">
        <w:rPr>
          <w:rFonts w:ascii="Arial" w:hAnsi="Arial" w:cs="Arial"/>
          <w:szCs w:val="32"/>
        </w:rPr>
        <w:t>. Breakdown as follows:</w:t>
      </w:r>
    </w:p>
    <w:p w14:paraId="44D5C2CA" w14:textId="77777777" w:rsidR="000900E1" w:rsidRDefault="000900E1" w:rsidP="000900E1">
      <w:pPr>
        <w:jc w:val="both"/>
        <w:rPr>
          <w:rFonts w:ascii="Arial" w:hAnsi="Arial" w:cs="Arial"/>
          <w:szCs w:val="32"/>
        </w:rPr>
      </w:pPr>
    </w:p>
    <w:tbl>
      <w:tblPr>
        <w:tblStyle w:val="TableGrid"/>
        <w:tblW w:w="8359" w:type="dxa"/>
        <w:tblLook w:val="04A0" w:firstRow="1" w:lastRow="0" w:firstColumn="1" w:lastColumn="0" w:noHBand="0" w:noVBand="1"/>
      </w:tblPr>
      <w:tblGrid>
        <w:gridCol w:w="2405"/>
        <w:gridCol w:w="2126"/>
        <w:gridCol w:w="1843"/>
        <w:gridCol w:w="1985"/>
      </w:tblGrid>
      <w:tr w:rsidR="000900E1" w:rsidRPr="00DB6056" w14:paraId="5EB4A42C" w14:textId="77777777" w:rsidTr="00E63113">
        <w:trPr>
          <w:trHeight w:val="862"/>
        </w:trPr>
        <w:tc>
          <w:tcPr>
            <w:tcW w:w="2405" w:type="dxa"/>
          </w:tcPr>
          <w:p w14:paraId="579EA030" w14:textId="77777777" w:rsidR="000900E1" w:rsidRDefault="000900E1" w:rsidP="00AA255D">
            <w:pPr>
              <w:jc w:val="both"/>
              <w:rPr>
                <w:rFonts w:ascii="Arial" w:hAnsi="Arial" w:cs="Arial"/>
                <w:szCs w:val="32"/>
              </w:rPr>
            </w:pPr>
          </w:p>
        </w:tc>
        <w:tc>
          <w:tcPr>
            <w:tcW w:w="2126" w:type="dxa"/>
          </w:tcPr>
          <w:p w14:paraId="7B744559" w14:textId="77777777" w:rsidR="000900E1" w:rsidRDefault="000900E1" w:rsidP="00AA255D">
            <w:pPr>
              <w:jc w:val="center"/>
              <w:rPr>
                <w:rFonts w:ascii="Arial" w:hAnsi="Arial" w:cs="Arial"/>
                <w:b/>
                <w:bCs/>
                <w:szCs w:val="32"/>
              </w:rPr>
            </w:pPr>
            <w:r>
              <w:rPr>
                <w:rFonts w:ascii="Arial" w:hAnsi="Arial" w:cs="Arial"/>
                <w:b/>
                <w:bCs/>
                <w:szCs w:val="32"/>
              </w:rPr>
              <w:t>31 May</w:t>
            </w:r>
            <w:r w:rsidRPr="00686C4F">
              <w:rPr>
                <w:rFonts w:ascii="Arial" w:hAnsi="Arial" w:cs="Arial"/>
                <w:b/>
                <w:bCs/>
                <w:szCs w:val="32"/>
              </w:rPr>
              <w:t xml:space="preserve"> 2021</w:t>
            </w:r>
            <w:r>
              <w:rPr>
                <w:rFonts w:ascii="Arial" w:hAnsi="Arial" w:cs="Arial"/>
                <w:b/>
                <w:bCs/>
                <w:szCs w:val="32"/>
              </w:rPr>
              <w:t xml:space="preserve"> </w:t>
            </w:r>
          </w:p>
          <w:p w14:paraId="36956776" w14:textId="77777777" w:rsidR="000900E1" w:rsidRDefault="000900E1" w:rsidP="00AA255D">
            <w:pPr>
              <w:jc w:val="center"/>
              <w:rPr>
                <w:rFonts w:ascii="Arial" w:hAnsi="Arial" w:cs="Arial"/>
                <w:b/>
                <w:bCs/>
                <w:szCs w:val="32"/>
              </w:rPr>
            </w:pPr>
            <w:r>
              <w:rPr>
                <w:rFonts w:ascii="Arial" w:hAnsi="Arial" w:cs="Arial"/>
                <w:b/>
                <w:bCs/>
                <w:szCs w:val="32"/>
              </w:rPr>
              <w:t>($000)</w:t>
            </w:r>
          </w:p>
          <w:p w14:paraId="1CAEE4B9" w14:textId="77777777" w:rsidR="000900E1" w:rsidRPr="00686C4F" w:rsidRDefault="000900E1" w:rsidP="00AA255D">
            <w:pPr>
              <w:jc w:val="center"/>
              <w:rPr>
                <w:rFonts w:ascii="Arial" w:hAnsi="Arial" w:cs="Arial"/>
                <w:b/>
                <w:bCs/>
                <w:szCs w:val="32"/>
              </w:rPr>
            </w:pPr>
            <w:r w:rsidRPr="00686C4F">
              <w:rPr>
                <w:rFonts w:ascii="Arial" w:hAnsi="Arial" w:cs="Arial"/>
                <w:b/>
                <w:bCs/>
                <w:szCs w:val="32"/>
              </w:rPr>
              <w:t xml:space="preserve">  </w:t>
            </w:r>
          </w:p>
        </w:tc>
        <w:tc>
          <w:tcPr>
            <w:tcW w:w="1843" w:type="dxa"/>
          </w:tcPr>
          <w:p w14:paraId="7C89524A" w14:textId="77777777" w:rsidR="000900E1" w:rsidRDefault="000900E1" w:rsidP="00AA255D">
            <w:pPr>
              <w:jc w:val="center"/>
              <w:rPr>
                <w:rFonts w:ascii="Arial" w:hAnsi="Arial" w:cs="Arial"/>
                <w:b/>
                <w:bCs/>
                <w:szCs w:val="32"/>
              </w:rPr>
            </w:pPr>
            <w:r>
              <w:rPr>
                <w:rFonts w:ascii="Arial" w:hAnsi="Arial" w:cs="Arial"/>
                <w:b/>
                <w:bCs/>
                <w:szCs w:val="32"/>
              </w:rPr>
              <w:t>31 May</w:t>
            </w:r>
            <w:r w:rsidRPr="00686C4F">
              <w:rPr>
                <w:rFonts w:ascii="Arial" w:hAnsi="Arial" w:cs="Arial"/>
                <w:b/>
                <w:bCs/>
                <w:szCs w:val="32"/>
              </w:rPr>
              <w:t xml:space="preserve"> 202</w:t>
            </w:r>
            <w:r>
              <w:rPr>
                <w:rFonts w:ascii="Arial" w:hAnsi="Arial" w:cs="Arial"/>
                <w:b/>
                <w:bCs/>
                <w:szCs w:val="32"/>
              </w:rPr>
              <w:t>0</w:t>
            </w:r>
            <w:r w:rsidRPr="00686C4F">
              <w:rPr>
                <w:rFonts w:ascii="Arial" w:hAnsi="Arial" w:cs="Arial"/>
                <w:b/>
                <w:bCs/>
                <w:szCs w:val="32"/>
              </w:rPr>
              <w:t xml:space="preserve"> </w:t>
            </w:r>
          </w:p>
          <w:p w14:paraId="3B26CCDB" w14:textId="77777777" w:rsidR="000900E1" w:rsidRPr="00686C4F" w:rsidRDefault="000900E1" w:rsidP="00AA255D">
            <w:pPr>
              <w:jc w:val="center"/>
              <w:rPr>
                <w:rFonts w:ascii="Arial" w:hAnsi="Arial" w:cs="Arial"/>
                <w:b/>
                <w:bCs/>
                <w:szCs w:val="32"/>
              </w:rPr>
            </w:pPr>
            <w:r>
              <w:rPr>
                <w:rFonts w:ascii="Arial" w:hAnsi="Arial" w:cs="Arial"/>
                <w:b/>
                <w:bCs/>
                <w:szCs w:val="32"/>
              </w:rPr>
              <w:t>($000)</w:t>
            </w:r>
          </w:p>
        </w:tc>
        <w:tc>
          <w:tcPr>
            <w:tcW w:w="1985" w:type="dxa"/>
          </w:tcPr>
          <w:p w14:paraId="5A8DBDA8" w14:textId="77777777" w:rsidR="000900E1" w:rsidRDefault="000900E1" w:rsidP="00AA255D">
            <w:pPr>
              <w:jc w:val="center"/>
              <w:rPr>
                <w:rFonts w:ascii="Arial" w:hAnsi="Arial" w:cs="Arial"/>
                <w:b/>
                <w:bCs/>
                <w:szCs w:val="32"/>
              </w:rPr>
            </w:pPr>
            <w:r w:rsidRPr="00DB6056">
              <w:rPr>
                <w:rFonts w:ascii="Arial" w:hAnsi="Arial" w:cs="Arial"/>
                <w:b/>
                <w:bCs/>
                <w:szCs w:val="32"/>
              </w:rPr>
              <w:t>Variance</w:t>
            </w:r>
          </w:p>
          <w:p w14:paraId="0AB1B68B" w14:textId="77777777" w:rsidR="000900E1" w:rsidRPr="00DB6056" w:rsidRDefault="000900E1" w:rsidP="00AA255D">
            <w:pPr>
              <w:rPr>
                <w:rFonts w:ascii="Arial" w:hAnsi="Arial" w:cs="Arial"/>
                <w:b/>
                <w:bCs/>
                <w:szCs w:val="32"/>
              </w:rPr>
            </w:pPr>
            <w:r>
              <w:rPr>
                <w:rFonts w:ascii="Arial" w:hAnsi="Arial" w:cs="Arial"/>
                <w:b/>
                <w:bCs/>
                <w:szCs w:val="32"/>
              </w:rPr>
              <w:t xml:space="preserve">          ($000)</w:t>
            </w:r>
          </w:p>
        </w:tc>
      </w:tr>
      <w:tr w:rsidR="000900E1" w14:paraId="732432D7" w14:textId="77777777" w:rsidTr="00E63113">
        <w:trPr>
          <w:trHeight w:val="282"/>
        </w:trPr>
        <w:tc>
          <w:tcPr>
            <w:tcW w:w="2405" w:type="dxa"/>
          </w:tcPr>
          <w:p w14:paraId="530B163B" w14:textId="77777777" w:rsidR="000900E1" w:rsidRPr="00DB6056" w:rsidRDefault="000900E1" w:rsidP="00AA255D">
            <w:pPr>
              <w:jc w:val="both"/>
              <w:rPr>
                <w:rFonts w:ascii="Arial" w:hAnsi="Arial" w:cs="Arial"/>
                <w:b/>
                <w:bCs/>
                <w:szCs w:val="32"/>
              </w:rPr>
            </w:pPr>
            <w:r w:rsidRPr="00DB6056">
              <w:rPr>
                <w:rFonts w:ascii="Arial" w:hAnsi="Arial" w:cs="Arial"/>
                <w:b/>
                <w:bCs/>
                <w:szCs w:val="32"/>
              </w:rPr>
              <w:t>Rates</w:t>
            </w:r>
          </w:p>
        </w:tc>
        <w:tc>
          <w:tcPr>
            <w:tcW w:w="2126" w:type="dxa"/>
          </w:tcPr>
          <w:p w14:paraId="6B60C500" w14:textId="77777777" w:rsidR="000900E1" w:rsidRDefault="000900E1" w:rsidP="00AA255D">
            <w:pPr>
              <w:rPr>
                <w:rFonts w:ascii="Arial" w:hAnsi="Arial" w:cs="Arial"/>
                <w:szCs w:val="32"/>
              </w:rPr>
            </w:pPr>
            <w:r>
              <w:rPr>
                <w:rFonts w:ascii="Arial" w:hAnsi="Arial" w:cs="Arial"/>
                <w:szCs w:val="32"/>
              </w:rPr>
              <w:t xml:space="preserve">          $504</w:t>
            </w:r>
          </w:p>
        </w:tc>
        <w:tc>
          <w:tcPr>
            <w:tcW w:w="1843" w:type="dxa"/>
          </w:tcPr>
          <w:p w14:paraId="7A727C98" w14:textId="77777777" w:rsidR="000900E1" w:rsidRDefault="000900E1" w:rsidP="00AA255D">
            <w:pPr>
              <w:rPr>
                <w:rFonts w:ascii="Arial" w:hAnsi="Arial" w:cs="Arial"/>
                <w:szCs w:val="32"/>
              </w:rPr>
            </w:pPr>
            <w:r>
              <w:rPr>
                <w:rFonts w:ascii="Arial" w:hAnsi="Arial" w:cs="Arial"/>
                <w:szCs w:val="32"/>
              </w:rPr>
              <w:t xml:space="preserve">           $771</w:t>
            </w:r>
          </w:p>
        </w:tc>
        <w:tc>
          <w:tcPr>
            <w:tcW w:w="1985" w:type="dxa"/>
          </w:tcPr>
          <w:p w14:paraId="1522CD21" w14:textId="77777777" w:rsidR="000900E1" w:rsidRDefault="000900E1" w:rsidP="00AA255D">
            <w:pPr>
              <w:rPr>
                <w:rFonts w:ascii="Arial" w:hAnsi="Arial" w:cs="Arial"/>
                <w:szCs w:val="32"/>
              </w:rPr>
            </w:pPr>
            <w:r>
              <w:rPr>
                <w:rFonts w:ascii="Arial" w:hAnsi="Arial" w:cs="Arial"/>
                <w:szCs w:val="32"/>
              </w:rPr>
              <w:t xml:space="preserve">          -$267</w:t>
            </w:r>
          </w:p>
        </w:tc>
      </w:tr>
      <w:tr w:rsidR="000900E1" w14:paraId="5B4D4434" w14:textId="77777777" w:rsidTr="00E63113">
        <w:trPr>
          <w:trHeight w:val="282"/>
        </w:trPr>
        <w:tc>
          <w:tcPr>
            <w:tcW w:w="2405" w:type="dxa"/>
          </w:tcPr>
          <w:p w14:paraId="4EBF69BA" w14:textId="77777777" w:rsidR="000900E1" w:rsidRPr="00DB6056" w:rsidRDefault="000900E1" w:rsidP="00AA255D">
            <w:pPr>
              <w:jc w:val="both"/>
              <w:rPr>
                <w:rFonts w:ascii="Arial" w:hAnsi="Arial" w:cs="Arial"/>
                <w:b/>
                <w:bCs/>
                <w:szCs w:val="32"/>
              </w:rPr>
            </w:pPr>
            <w:r w:rsidRPr="00DB6056">
              <w:rPr>
                <w:rFonts w:ascii="Arial" w:hAnsi="Arial" w:cs="Arial"/>
                <w:b/>
                <w:bCs/>
                <w:szCs w:val="32"/>
              </w:rPr>
              <w:t>Rubbish &amp; Pool</w:t>
            </w:r>
          </w:p>
        </w:tc>
        <w:tc>
          <w:tcPr>
            <w:tcW w:w="2126" w:type="dxa"/>
          </w:tcPr>
          <w:p w14:paraId="2047D5B8" w14:textId="77777777" w:rsidR="000900E1" w:rsidRDefault="000900E1" w:rsidP="00AA255D">
            <w:pPr>
              <w:jc w:val="center"/>
              <w:rPr>
                <w:rFonts w:ascii="Arial" w:hAnsi="Arial" w:cs="Arial"/>
                <w:szCs w:val="32"/>
              </w:rPr>
            </w:pPr>
            <w:r>
              <w:rPr>
                <w:rFonts w:ascii="Arial" w:hAnsi="Arial" w:cs="Arial"/>
                <w:szCs w:val="32"/>
              </w:rPr>
              <w:t xml:space="preserve"> $68    </w:t>
            </w:r>
          </w:p>
        </w:tc>
        <w:tc>
          <w:tcPr>
            <w:tcW w:w="1843" w:type="dxa"/>
          </w:tcPr>
          <w:p w14:paraId="7EDEC2D1" w14:textId="77777777" w:rsidR="000900E1" w:rsidRDefault="000900E1" w:rsidP="00AA255D">
            <w:pPr>
              <w:jc w:val="center"/>
              <w:rPr>
                <w:rFonts w:ascii="Arial" w:hAnsi="Arial" w:cs="Arial"/>
                <w:szCs w:val="32"/>
              </w:rPr>
            </w:pPr>
            <w:r>
              <w:rPr>
                <w:rFonts w:ascii="Arial" w:hAnsi="Arial" w:cs="Arial"/>
                <w:szCs w:val="32"/>
              </w:rPr>
              <w:t xml:space="preserve">   $63</w:t>
            </w:r>
          </w:p>
        </w:tc>
        <w:tc>
          <w:tcPr>
            <w:tcW w:w="1985" w:type="dxa"/>
          </w:tcPr>
          <w:p w14:paraId="42E4B700" w14:textId="77777777" w:rsidR="000900E1" w:rsidRDefault="000900E1" w:rsidP="00AA255D">
            <w:pPr>
              <w:rPr>
                <w:rFonts w:ascii="Arial" w:hAnsi="Arial" w:cs="Arial"/>
                <w:szCs w:val="32"/>
              </w:rPr>
            </w:pPr>
            <w:r>
              <w:rPr>
                <w:rFonts w:ascii="Arial" w:hAnsi="Arial" w:cs="Arial"/>
                <w:szCs w:val="32"/>
              </w:rPr>
              <w:t xml:space="preserve">               $5</w:t>
            </w:r>
          </w:p>
        </w:tc>
      </w:tr>
      <w:tr w:rsidR="000900E1" w14:paraId="26BB1E90" w14:textId="77777777" w:rsidTr="00E63113">
        <w:trPr>
          <w:trHeight w:val="282"/>
        </w:trPr>
        <w:tc>
          <w:tcPr>
            <w:tcW w:w="2405" w:type="dxa"/>
          </w:tcPr>
          <w:p w14:paraId="3E3E6A7D" w14:textId="77777777" w:rsidR="000900E1" w:rsidRPr="00DB6056" w:rsidRDefault="000900E1" w:rsidP="00AA255D">
            <w:pPr>
              <w:jc w:val="both"/>
              <w:rPr>
                <w:rFonts w:ascii="Arial" w:hAnsi="Arial" w:cs="Arial"/>
                <w:b/>
                <w:bCs/>
                <w:szCs w:val="32"/>
              </w:rPr>
            </w:pPr>
            <w:r w:rsidRPr="00DB6056">
              <w:rPr>
                <w:rFonts w:ascii="Arial" w:hAnsi="Arial" w:cs="Arial"/>
                <w:b/>
                <w:bCs/>
                <w:szCs w:val="32"/>
              </w:rPr>
              <w:t>Pensioner Rebates</w:t>
            </w:r>
          </w:p>
        </w:tc>
        <w:tc>
          <w:tcPr>
            <w:tcW w:w="2126" w:type="dxa"/>
          </w:tcPr>
          <w:p w14:paraId="7B8810F4" w14:textId="77777777" w:rsidR="000900E1" w:rsidRDefault="000900E1" w:rsidP="00AA255D">
            <w:pPr>
              <w:rPr>
                <w:rFonts w:ascii="Arial" w:hAnsi="Arial" w:cs="Arial"/>
                <w:szCs w:val="32"/>
              </w:rPr>
            </w:pPr>
            <w:r>
              <w:rPr>
                <w:rFonts w:ascii="Arial" w:hAnsi="Arial" w:cs="Arial"/>
                <w:szCs w:val="32"/>
              </w:rPr>
              <w:t xml:space="preserve">            $94</w:t>
            </w:r>
          </w:p>
        </w:tc>
        <w:tc>
          <w:tcPr>
            <w:tcW w:w="1843" w:type="dxa"/>
          </w:tcPr>
          <w:p w14:paraId="2DFF4EC9" w14:textId="77777777" w:rsidR="000900E1" w:rsidRDefault="000900E1" w:rsidP="00AA255D">
            <w:pPr>
              <w:jc w:val="center"/>
              <w:rPr>
                <w:rFonts w:ascii="Arial" w:hAnsi="Arial" w:cs="Arial"/>
                <w:szCs w:val="32"/>
              </w:rPr>
            </w:pPr>
            <w:r>
              <w:rPr>
                <w:rFonts w:ascii="Arial" w:hAnsi="Arial" w:cs="Arial"/>
                <w:szCs w:val="32"/>
              </w:rPr>
              <w:t xml:space="preserve">  $232</w:t>
            </w:r>
          </w:p>
        </w:tc>
        <w:tc>
          <w:tcPr>
            <w:tcW w:w="1985" w:type="dxa"/>
          </w:tcPr>
          <w:p w14:paraId="367E4F75" w14:textId="77777777" w:rsidR="000900E1" w:rsidRDefault="000900E1" w:rsidP="00AA255D">
            <w:pPr>
              <w:rPr>
                <w:rFonts w:ascii="Arial" w:hAnsi="Arial" w:cs="Arial"/>
                <w:szCs w:val="32"/>
              </w:rPr>
            </w:pPr>
            <w:r>
              <w:rPr>
                <w:rFonts w:ascii="Arial" w:hAnsi="Arial" w:cs="Arial"/>
                <w:szCs w:val="32"/>
              </w:rPr>
              <w:t xml:space="preserve">          -$138</w:t>
            </w:r>
          </w:p>
        </w:tc>
      </w:tr>
      <w:tr w:rsidR="000900E1" w14:paraId="3F305CD6" w14:textId="77777777" w:rsidTr="00E63113">
        <w:trPr>
          <w:trHeight w:val="282"/>
        </w:trPr>
        <w:tc>
          <w:tcPr>
            <w:tcW w:w="2405" w:type="dxa"/>
          </w:tcPr>
          <w:p w14:paraId="739032BB" w14:textId="77777777" w:rsidR="000900E1" w:rsidRPr="00DB6056" w:rsidRDefault="000900E1" w:rsidP="00AA255D">
            <w:pPr>
              <w:jc w:val="both"/>
              <w:rPr>
                <w:rFonts w:ascii="Arial" w:hAnsi="Arial" w:cs="Arial"/>
                <w:b/>
                <w:bCs/>
                <w:szCs w:val="32"/>
              </w:rPr>
            </w:pPr>
            <w:r w:rsidRPr="00DB6056">
              <w:rPr>
                <w:rFonts w:ascii="Arial" w:hAnsi="Arial" w:cs="Arial"/>
                <w:b/>
                <w:bCs/>
                <w:szCs w:val="32"/>
              </w:rPr>
              <w:t>ESL</w:t>
            </w:r>
          </w:p>
        </w:tc>
        <w:tc>
          <w:tcPr>
            <w:tcW w:w="2126" w:type="dxa"/>
          </w:tcPr>
          <w:p w14:paraId="7DF72784" w14:textId="77777777" w:rsidR="000900E1" w:rsidRDefault="000900E1" w:rsidP="00AA255D">
            <w:pPr>
              <w:rPr>
                <w:rFonts w:ascii="Arial" w:hAnsi="Arial" w:cs="Arial"/>
                <w:szCs w:val="32"/>
              </w:rPr>
            </w:pPr>
            <w:r>
              <w:rPr>
                <w:rFonts w:ascii="Arial" w:hAnsi="Arial" w:cs="Arial"/>
                <w:szCs w:val="32"/>
              </w:rPr>
              <w:t xml:space="preserve">            $59 </w:t>
            </w:r>
          </w:p>
        </w:tc>
        <w:tc>
          <w:tcPr>
            <w:tcW w:w="1843" w:type="dxa"/>
          </w:tcPr>
          <w:p w14:paraId="0DB3EF43" w14:textId="77777777" w:rsidR="000900E1" w:rsidRDefault="000900E1" w:rsidP="00AA255D">
            <w:pPr>
              <w:jc w:val="center"/>
              <w:rPr>
                <w:rFonts w:ascii="Arial" w:hAnsi="Arial" w:cs="Arial"/>
                <w:szCs w:val="32"/>
              </w:rPr>
            </w:pPr>
            <w:r>
              <w:rPr>
                <w:rFonts w:ascii="Arial" w:hAnsi="Arial" w:cs="Arial"/>
                <w:szCs w:val="32"/>
              </w:rPr>
              <w:t xml:space="preserve">   $69</w:t>
            </w:r>
          </w:p>
        </w:tc>
        <w:tc>
          <w:tcPr>
            <w:tcW w:w="1985" w:type="dxa"/>
          </w:tcPr>
          <w:p w14:paraId="4AEE9E01" w14:textId="77777777" w:rsidR="000900E1" w:rsidRDefault="000900E1" w:rsidP="00AA255D">
            <w:pPr>
              <w:rPr>
                <w:rFonts w:ascii="Arial" w:hAnsi="Arial" w:cs="Arial"/>
                <w:szCs w:val="32"/>
              </w:rPr>
            </w:pPr>
            <w:r>
              <w:rPr>
                <w:rFonts w:ascii="Arial" w:hAnsi="Arial" w:cs="Arial"/>
                <w:szCs w:val="32"/>
              </w:rPr>
              <w:t xml:space="preserve">            -$10</w:t>
            </w:r>
          </w:p>
        </w:tc>
      </w:tr>
      <w:tr w:rsidR="000900E1" w14:paraId="39A217FE" w14:textId="77777777" w:rsidTr="00E63113">
        <w:trPr>
          <w:trHeight w:val="282"/>
        </w:trPr>
        <w:tc>
          <w:tcPr>
            <w:tcW w:w="2405" w:type="dxa"/>
          </w:tcPr>
          <w:p w14:paraId="3D665ABB" w14:textId="77777777" w:rsidR="000900E1" w:rsidRPr="00DB6056" w:rsidRDefault="000900E1" w:rsidP="00AA255D">
            <w:pPr>
              <w:jc w:val="both"/>
              <w:rPr>
                <w:rFonts w:ascii="Arial" w:hAnsi="Arial" w:cs="Arial"/>
                <w:b/>
                <w:bCs/>
                <w:szCs w:val="32"/>
              </w:rPr>
            </w:pPr>
            <w:r>
              <w:rPr>
                <w:rFonts w:ascii="Arial" w:hAnsi="Arial" w:cs="Arial"/>
                <w:b/>
                <w:bCs/>
                <w:szCs w:val="32"/>
              </w:rPr>
              <w:t>Total</w:t>
            </w:r>
          </w:p>
        </w:tc>
        <w:tc>
          <w:tcPr>
            <w:tcW w:w="2126" w:type="dxa"/>
          </w:tcPr>
          <w:p w14:paraId="1AB37B5F" w14:textId="77777777" w:rsidR="000900E1" w:rsidRDefault="000900E1" w:rsidP="00AA255D">
            <w:pPr>
              <w:rPr>
                <w:rFonts w:ascii="Arial" w:hAnsi="Arial" w:cs="Arial"/>
                <w:szCs w:val="32"/>
              </w:rPr>
            </w:pPr>
            <w:r>
              <w:rPr>
                <w:rFonts w:ascii="Arial" w:hAnsi="Arial" w:cs="Arial"/>
                <w:szCs w:val="32"/>
              </w:rPr>
              <w:t xml:space="preserve">          $725</w:t>
            </w:r>
          </w:p>
        </w:tc>
        <w:tc>
          <w:tcPr>
            <w:tcW w:w="1843" w:type="dxa"/>
          </w:tcPr>
          <w:p w14:paraId="7290B144" w14:textId="77777777" w:rsidR="000900E1" w:rsidRDefault="000900E1" w:rsidP="00AA255D">
            <w:pPr>
              <w:rPr>
                <w:rFonts w:ascii="Arial" w:hAnsi="Arial" w:cs="Arial"/>
                <w:szCs w:val="32"/>
              </w:rPr>
            </w:pPr>
            <w:r>
              <w:rPr>
                <w:rFonts w:ascii="Arial" w:hAnsi="Arial" w:cs="Arial"/>
                <w:szCs w:val="32"/>
              </w:rPr>
              <w:t xml:space="preserve">          $113</w:t>
            </w:r>
          </w:p>
        </w:tc>
        <w:tc>
          <w:tcPr>
            <w:tcW w:w="1985" w:type="dxa"/>
          </w:tcPr>
          <w:p w14:paraId="33ED8207" w14:textId="77777777" w:rsidR="000900E1" w:rsidRDefault="000900E1" w:rsidP="00AA255D">
            <w:pPr>
              <w:rPr>
                <w:rFonts w:ascii="Arial" w:hAnsi="Arial" w:cs="Arial"/>
                <w:szCs w:val="32"/>
              </w:rPr>
            </w:pPr>
            <w:r>
              <w:rPr>
                <w:rFonts w:ascii="Arial" w:hAnsi="Arial" w:cs="Arial"/>
                <w:szCs w:val="32"/>
              </w:rPr>
              <w:t xml:space="preserve">          -$410</w:t>
            </w:r>
          </w:p>
        </w:tc>
      </w:tr>
    </w:tbl>
    <w:p w14:paraId="1A7F2FC3" w14:textId="77777777" w:rsidR="000900E1" w:rsidRDefault="000900E1" w:rsidP="000900E1">
      <w:pPr>
        <w:jc w:val="both"/>
        <w:rPr>
          <w:rFonts w:ascii="Arial" w:hAnsi="Arial" w:cs="Arial"/>
          <w:szCs w:val="32"/>
        </w:rPr>
      </w:pPr>
    </w:p>
    <w:p w14:paraId="1C580011" w14:textId="77777777" w:rsidR="000900E1" w:rsidRPr="00FA2B34" w:rsidRDefault="000900E1" w:rsidP="000900E1">
      <w:pPr>
        <w:jc w:val="both"/>
        <w:rPr>
          <w:rFonts w:ascii="Arial" w:hAnsi="Arial" w:cs="Arial"/>
          <w:b/>
          <w:szCs w:val="32"/>
        </w:rPr>
      </w:pPr>
      <w:r w:rsidRPr="00FA2B34">
        <w:rPr>
          <w:rFonts w:ascii="Arial" w:hAnsi="Arial" w:cs="Arial"/>
          <w:b/>
          <w:szCs w:val="32"/>
        </w:rPr>
        <w:t>Capital Works Programme</w:t>
      </w:r>
    </w:p>
    <w:p w14:paraId="770756CD" w14:textId="77777777" w:rsidR="000900E1" w:rsidRPr="00FA2B34" w:rsidRDefault="000900E1" w:rsidP="000900E1">
      <w:pPr>
        <w:jc w:val="both"/>
        <w:rPr>
          <w:rFonts w:ascii="Arial" w:hAnsi="Arial" w:cs="Arial"/>
          <w:b/>
          <w:szCs w:val="32"/>
        </w:rPr>
      </w:pPr>
    </w:p>
    <w:p w14:paraId="6F99F360" w14:textId="77777777" w:rsidR="000900E1" w:rsidRDefault="000900E1" w:rsidP="000900E1">
      <w:pPr>
        <w:jc w:val="both"/>
        <w:rPr>
          <w:rFonts w:ascii="Arial" w:hAnsi="Arial" w:cs="Arial"/>
          <w:szCs w:val="32"/>
        </w:rPr>
      </w:pPr>
      <w:r w:rsidRPr="00FA2B34">
        <w:rPr>
          <w:rFonts w:ascii="Arial" w:hAnsi="Arial" w:cs="Arial"/>
          <w:szCs w:val="32"/>
        </w:rPr>
        <w:t xml:space="preserve">As </w:t>
      </w:r>
      <w:proofErr w:type="gramStart"/>
      <w:r w:rsidRPr="00FA2B34">
        <w:rPr>
          <w:rFonts w:ascii="Arial" w:hAnsi="Arial" w:cs="Arial"/>
          <w:szCs w:val="32"/>
        </w:rPr>
        <w:t>at</w:t>
      </w:r>
      <w:proofErr w:type="gramEnd"/>
      <w:r w:rsidRPr="00FA2B34">
        <w:rPr>
          <w:rFonts w:ascii="Arial" w:hAnsi="Arial" w:cs="Arial"/>
          <w:szCs w:val="32"/>
        </w:rPr>
        <w:t xml:space="preserve"> </w:t>
      </w:r>
      <w:r>
        <w:rPr>
          <w:rFonts w:ascii="Arial" w:hAnsi="Arial" w:cs="Arial"/>
          <w:szCs w:val="32"/>
        </w:rPr>
        <w:t>31 May</w:t>
      </w:r>
      <w:r w:rsidRPr="00FA2B34">
        <w:rPr>
          <w:rFonts w:ascii="Arial" w:hAnsi="Arial" w:cs="Arial"/>
          <w:szCs w:val="32"/>
        </w:rPr>
        <w:t>, expenditure on capital works was $</w:t>
      </w:r>
      <w:r>
        <w:rPr>
          <w:rFonts w:ascii="Arial" w:hAnsi="Arial" w:cs="Arial"/>
          <w:szCs w:val="32"/>
        </w:rPr>
        <w:t>4.23m</w:t>
      </w:r>
      <w:r w:rsidRPr="00FA2B34">
        <w:rPr>
          <w:rFonts w:ascii="Arial" w:hAnsi="Arial" w:cs="Arial"/>
          <w:szCs w:val="32"/>
        </w:rPr>
        <w:t xml:space="preserve"> with additional capital commitments of $</w:t>
      </w:r>
      <w:r>
        <w:rPr>
          <w:rFonts w:ascii="Arial" w:hAnsi="Arial" w:cs="Arial"/>
          <w:szCs w:val="32"/>
        </w:rPr>
        <w:t>1.29m</w:t>
      </w:r>
      <w:r w:rsidRPr="00FA2B34">
        <w:rPr>
          <w:rFonts w:ascii="Arial" w:hAnsi="Arial" w:cs="Arial"/>
          <w:szCs w:val="32"/>
        </w:rPr>
        <w:t xml:space="preserve"> which </w:t>
      </w:r>
      <w:r>
        <w:rPr>
          <w:rFonts w:ascii="Arial" w:hAnsi="Arial" w:cs="Arial"/>
          <w:szCs w:val="32"/>
        </w:rPr>
        <w:t>represents</w:t>
      </w:r>
      <w:r w:rsidRPr="00FA2B34">
        <w:rPr>
          <w:rFonts w:ascii="Arial" w:hAnsi="Arial" w:cs="Arial"/>
          <w:szCs w:val="32"/>
        </w:rPr>
        <w:t xml:space="preserve"> </w:t>
      </w:r>
      <w:r>
        <w:rPr>
          <w:rFonts w:ascii="Arial" w:hAnsi="Arial" w:cs="Arial"/>
          <w:szCs w:val="32"/>
        </w:rPr>
        <w:t>61</w:t>
      </w:r>
      <w:r w:rsidRPr="00FA2B34">
        <w:rPr>
          <w:rFonts w:ascii="Arial" w:hAnsi="Arial" w:cs="Arial"/>
          <w:szCs w:val="32"/>
        </w:rPr>
        <w:t>% of a total budget of $</w:t>
      </w:r>
      <w:r>
        <w:rPr>
          <w:rFonts w:ascii="Arial" w:hAnsi="Arial" w:cs="Arial"/>
          <w:szCs w:val="32"/>
        </w:rPr>
        <w:t>9.04m</w:t>
      </w:r>
      <w:r w:rsidRPr="00FA2B34">
        <w:rPr>
          <w:rFonts w:ascii="Arial" w:hAnsi="Arial" w:cs="Arial"/>
          <w:szCs w:val="32"/>
        </w:rPr>
        <w:t>.</w:t>
      </w:r>
    </w:p>
    <w:p w14:paraId="2FA2189D" w14:textId="77777777" w:rsidR="001D30E2" w:rsidRDefault="001D30E2" w:rsidP="000900E1">
      <w:pPr>
        <w:jc w:val="both"/>
        <w:rPr>
          <w:rFonts w:ascii="Arial" w:hAnsi="Arial" w:cs="Arial"/>
          <w:b/>
          <w:bCs/>
          <w:szCs w:val="32"/>
        </w:rPr>
      </w:pPr>
    </w:p>
    <w:p w14:paraId="18D0A077" w14:textId="52E4D3E7" w:rsidR="000900E1" w:rsidRDefault="000900E1" w:rsidP="000900E1">
      <w:pPr>
        <w:jc w:val="both"/>
        <w:rPr>
          <w:rFonts w:ascii="Arial" w:hAnsi="Arial" w:cs="Arial"/>
          <w:b/>
          <w:bCs/>
          <w:szCs w:val="32"/>
        </w:rPr>
      </w:pPr>
      <w:r w:rsidRPr="00D709FE">
        <w:rPr>
          <w:rFonts w:ascii="Arial" w:hAnsi="Arial" w:cs="Arial"/>
          <w:b/>
          <w:bCs/>
          <w:szCs w:val="32"/>
        </w:rPr>
        <w:t>Employee Data</w:t>
      </w:r>
    </w:p>
    <w:p w14:paraId="16A8B5D3" w14:textId="77777777" w:rsidR="000900E1" w:rsidRDefault="000900E1" w:rsidP="000900E1">
      <w:pPr>
        <w:jc w:val="both"/>
        <w:rPr>
          <w:rFonts w:ascii="Arial" w:hAnsi="Arial" w:cs="Arial"/>
          <w:b/>
          <w:bCs/>
          <w:szCs w:val="32"/>
        </w:rPr>
      </w:pPr>
    </w:p>
    <w:tbl>
      <w:tblPr>
        <w:tblStyle w:val="TableGrid"/>
        <w:tblW w:w="0" w:type="auto"/>
        <w:tblLook w:val="04A0" w:firstRow="1" w:lastRow="0" w:firstColumn="1" w:lastColumn="0" w:noHBand="0" w:noVBand="1"/>
      </w:tblPr>
      <w:tblGrid>
        <w:gridCol w:w="6968"/>
        <w:gridCol w:w="1335"/>
      </w:tblGrid>
      <w:tr w:rsidR="000900E1" w14:paraId="6EDD932C" w14:textId="77777777" w:rsidTr="00AA255D">
        <w:tc>
          <w:tcPr>
            <w:tcW w:w="7650" w:type="dxa"/>
          </w:tcPr>
          <w:p w14:paraId="61541129" w14:textId="77777777" w:rsidR="000900E1" w:rsidRDefault="000900E1" w:rsidP="00AA255D">
            <w:pPr>
              <w:jc w:val="both"/>
              <w:rPr>
                <w:rFonts w:ascii="Arial" w:hAnsi="Arial" w:cs="Arial"/>
                <w:b/>
                <w:bCs/>
                <w:szCs w:val="32"/>
              </w:rPr>
            </w:pPr>
            <w:r>
              <w:rPr>
                <w:rFonts w:ascii="Arial" w:hAnsi="Arial" w:cs="Arial"/>
                <w:b/>
                <w:bCs/>
                <w:szCs w:val="32"/>
              </w:rPr>
              <w:t>Description</w:t>
            </w:r>
          </w:p>
        </w:tc>
        <w:tc>
          <w:tcPr>
            <w:tcW w:w="1366" w:type="dxa"/>
          </w:tcPr>
          <w:p w14:paraId="7123360D" w14:textId="77777777" w:rsidR="000900E1" w:rsidRDefault="000900E1" w:rsidP="00AA255D">
            <w:pPr>
              <w:jc w:val="both"/>
              <w:rPr>
                <w:rFonts w:ascii="Arial" w:hAnsi="Arial" w:cs="Arial"/>
                <w:b/>
                <w:bCs/>
                <w:szCs w:val="32"/>
              </w:rPr>
            </w:pPr>
            <w:r>
              <w:rPr>
                <w:rFonts w:ascii="Arial" w:hAnsi="Arial" w:cs="Arial"/>
                <w:b/>
                <w:bCs/>
                <w:szCs w:val="32"/>
              </w:rPr>
              <w:t>Number</w:t>
            </w:r>
          </w:p>
        </w:tc>
      </w:tr>
      <w:tr w:rsidR="000900E1" w14:paraId="7A4BE812" w14:textId="77777777" w:rsidTr="00AA255D">
        <w:trPr>
          <w:trHeight w:val="680"/>
        </w:trPr>
        <w:tc>
          <w:tcPr>
            <w:tcW w:w="7650" w:type="dxa"/>
          </w:tcPr>
          <w:p w14:paraId="4563E1F7" w14:textId="77777777" w:rsidR="000900E1" w:rsidRPr="00522EB8" w:rsidRDefault="000900E1" w:rsidP="00AA255D">
            <w:pPr>
              <w:rPr>
                <w:rFonts w:ascii="Arial" w:hAnsi="Arial" w:cs="Arial"/>
                <w:szCs w:val="32"/>
              </w:rPr>
            </w:pPr>
            <w:r w:rsidRPr="00522EB8">
              <w:rPr>
                <w:rFonts w:ascii="Arial" w:hAnsi="Arial" w:cs="Arial"/>
                <w:szCs w:val="24"/>
              </w:rPr>
              <w:t xml:space="preserve">Number of employees (total of full-time, </w:t>
            </w:r>
            <w:proofErr w:type="gramStart"/>
            <w:r w:rsidRPr="00522EB8">
              <w:rPr>
                <w:rFonts w:ascii="Arial" w:hAnsi="Arial" w:cs="Arial"/>
                <w:szCs w:val="24"/>
              </w:rPr>
              <w:t>part-time</w:t>
            </w:r>
            <w:proofErr w:type="gramEnd"/>
            <w:r w:rsidRPr="00522EB8">
              <w:rPr>
                <w:rFonts w:ascii="Arial" w:hAnsi="Arial" w:cs="Arial"/>
                <w:szCs w:val="24"/>
              </w:rPr>
              <w:t xml:space="preserve"> and casual employees) as of the last day of the previous month</w:t>
            </w:r>
          </w:p>
        </w:tc>
        <w:tc>
          <w:tcPr>
            <w:tcW w:w="1366" w:type="dxa"/>
          </w:tcPr>
          <w:p w14:paraId="23E098A0" w14:textId="77777777" w:rsidR="000900E1" w:rsidRPr="00CC38AD" w:rsidRDefault="000900E1" w:rsidP="00AA255D">
            <w:pPr>
              <w:spacing w:after="200" w:line="276" w:lineRule="auto"/>
              <w:jc w:val="center"/>
              <w:rPr>
                <w:rFonts w:ascii="Arial" w:hAnsi="Arial" w:cs="Arial"/>
                <w:szCs w:val="24"/>
              </w:rPr>
            </w:pPr>
            <w:r>
              <w:rPr>
                <w:rFonts w:ascii="Arial" w:hAnsi="Arial" w:cs="Arial"/>
                <w:szCs w:val="24"/>
              </w:rPr>
              <w:t xml:space="preserve">     167</w:t>
            </w:r>
          </w:p>
        </w:tc>
      </w:tr>
      <w:tr w:rsidR="000900E1" w14:paraId="67D03E2B" w14:textId="77777777" w:rsidTr="00AA255D">
        <w:trPr>
          <w:trHeight w:val="704"/>
        </w:trPr>
        <w:tc>
          <w:tcPr>
            <w:tcW w:w="7650" w:type="dxa"/>
          </w:tcPr>
          <w:p w14:paraId="4D12F259" w14:textId="77777777" w:rsidR="000900E1" w:rsidRPr="006C51F7" w:rsidRDefault="000900E1" w:rsidP="00AA255D">
            <w:pPr>
              <w:rPr>
                <w:rFonts w:ascii="Arial" w:hAnsi="Arial" w:cs="Arial"/>
                <w:szCs w:val="32"/>
              </w:rPr>
            </w:pPr>
            <w:r w:rsidRPr="006C51F7">
              <w:rPr>
                <w:rFonts w:ascii="Arial" w:hAnsi="Arial" w:cs="Arial"/>
                <w:szCs w:val="24"/>
              </w:rPr>
              <w:t xml:space="preserve">Number of contract </w:t>
            </w:r>
            <w:r>
              <w:rPr>
                <w:rFonts w:ascii="Arial" w:hAnsi="Arial" w:cs="Arial"/>
                <w:szCs w:val="24"/>
              </w:rPr>
              <w:t>employees</w:t>
            </w:r>
            <w:r w:rsidRPr="006C51F7">
              <w:rPr>
                <w:rFonts w:ascii="Arial" w:hAnsi="Arial" w:cs="Arial"/>
                <w:szCs w:val="24"/>
              </w:rPr>
              <w:t xml:space="preserve"> (temporary/agency) as of the last day of the previous month</w:t>
            </w:r>
          </w:p>
        </w:tc>
        <w:tc>
          <w:tcPr>
            <w:tcW w:w="1366" w:type="dxa"/>
          </w:tcPr>
          <w:p w14:paraId="6AE82B41" w14:textId="77777777" w:rsidR="000900E1" w:rsidRPr="00137D17" w:rsidRDefault="000900E1" w:rsidP="00AA255D">
            <w:pPr>
              <w:jc w:val="center"/>
              <w:rPr>
                <w:rFonts w:ascii="Arial" w:hAnsi="Arial" w:cs="Arial"/>
                <w:szCs w:val="24"/>
              </w:rPr>
            </w:pPr>
            <w:r>
              <w:rPr>
                <w:rFonts w:ascii="Arial" w:hAnsi="Arial" w:cs="Arial"/>
                <w:szCs w:val="24"/>
              </w:rPr>
              <w:t xml:space="preserve">     9</w:t>
            </w:r>
          </w:p>
        </w:tc>
      </w:tr>
      <w:tr w:rsidR="000900E1" w14:paraId="09A60489" w14:textId="77777777" w:rsidTr="00AA255D">
        <w:trPr>
          <w:trHeight w:val="701"/>
        </w:trPr>
        <w:tc>
          <w:tcPr>
            <w:tcW w:w="7650" w:type="dxa"/>
          </w:tcPr>
          <w:p w14:paraId="3AEDE4A4" w14:textId="77777777" w:rsidR="000900E1" w:rsidRPr="00137D17" w:rsidRDefault="000900E1" w:rsidP="00AA255D">
            <w:pPr>
              <w:jc w:val="both"/>
              <w:rPr>
                <w:rFonts w:ascii="Arial" w:hAnsi="Arial" w:cs="Arial"/>
                <w:szCs w:val="24"/>
              </w:rPr>
            </w:pPr>
            <w:r w:rsidRPr="6EFEB8F0">
              <w:rPr>
                <w:rFonts w:ascii="Arial" w:hAnsi="Arial" w:cs="Arial"/>
                <w:szCs w:val="24"/>
              </w:rPr>
              <w:t>*</w:t>
            </w:r>
            <w:r>
              <w:rPr>
                <w:rFonts w:ascii="Arial" w:hAnsi="Arial" w:cs="Arial"/>
                <w:szCs w:val="24"/>
              </w:rPr>
              <w:t xml:space="preserve">Occupied </w:t>
            </w:r>
            <w:r w:rsidRPr="6EFEB8F0">
              <w:rPr>
                <w:rFonts w:ascii="Arial" w:hAnsi="Arial" w:cs="Arial"/>
                <w:szCs w:val="24"/>
              </w:rPr>
              <w:t>FTE (Full Time Equivalent) count as of the last day of the previous month</w:t>
            </w:r>
          </w:p>
        </w:tc>
        <w:tc>
          <w:tcPr>
            <w:tcW w:w="1366" w:type="dxa"/>
          </w:tcPr>
          <w:p w14:paraId="53694C6E" w14:textId="77777777" w:rsidR="000900E1" w:rsidRPr="00137D17" w:rsidRDefault="000900E1" w:rsidP="00AA255D">
            <w:pPr>
              <w:jc w:val="center"/>
              <w:rPr>
                <w:rFonts w:ascii="Arial" w:hAnsi="Arial" w:cs="Arial"/>
                <w:szCs w:val="24"/>
              </w:rPr>
            </w:pPr>
            <w:r>
              <w:rPr>
                <w:rFonts w:ascii="Arial" w:hAnsi="Arial" w:cs="Arial"/>
                <w:szCs w:val="24"/>
              </w:rPr>
              <w:t xml:space="preserve">     143.52</w:t>
            </w:r>
          </w:p>
        </w:tc>
      </w:tr>
      <w:tr w:rsidR="000900E1" w14:paraId="4BD06F4C" w14:textId="77777777" w:rsidTr="00AA255D">
        <w:trPr>
          <w:trHeight w:val="424"/>
        </w:trPr>
        <w:tc>
          <w:tcPr>
            <w:tcW w:w="7650" w:type="dxa"/>
          </w:tcPr>
          <w:p w14:paraId="4108B6D0" w14:textId="77777777" w:rsidR="000900E1" w:rsidRPr="00137D17" w:rsidRDefault="000900E1" w:rsidP="00AA255D">
            <w:pPr>
              <w:jc w:val="both"/>
              <w:rPr>
                <w:rFonts w:ascii="Arial" w:hAnsi="Arial" w:cs="Arial"/>
                <w:szCs w:val="32"/>
              </w:rPr>
            </w:pPr>
            <w:r w:rsidRPr="00137D17">
              <w:rPr>
                <w:rFonts w:ascii="Arial" w:hAnsi="Arial" w:cs="Arial"/>
                <w:szCs w:val="24"/>
              </w:rPr>
              <w:t xml:space="preserve">Number of unfilled </w:t>
            </w:r>
            <w:r>
              <w:rPr>
                <w:rFonts w:ascii="Arial" w:hAnsi="Arial" w:cs="Arial"/>
                <w:szCs w:val="24"/>
              </w:rPr>
              <w:t xml:space="preserve">employee </w:t>
            </w:r>
            <w:r w:rsidRPr="00137D17">
              <w:rPr>
                <w:rFonts w:ascii="Arial" w:hAnsi="Arial" w:cs="Arial"/>
                <w:szCs w:val="24"/>
              </w:rPr>
              <w:t>positions at the end of each month</w:t>
            </w:r>
          </w:p>
        </w:tc>
        <w:tc>
          <w:tcPr>
            <w:tcW w:w="1366" w:type="dxa"/>
          </w:tcPr>
          <w:p w14:paraId="065A2880" w14:textId="77777777" w:rsidR="000900E1" w:rsidRPr="00137D17" w:rsidRDefault="000900E1" w:rsidP="00AA255D">
            <w:pPr>
              <w:jc w:val="center"/>
              <w:rPr>
                <w:rFonts w:ascii="Arial" w:hAnsi="Arial" w:cs="Arial"/>
                <w:szCs w:val="32"/>
              </w:rPr>
            </w:pPr>
            <w:r>
              <w:rPr>
                <w:rFonts w:ascii="Arial" w:hAnsi="Arial" w:cs="Arial"/>
                <w:szCs w:val="32"/>
              </w:rPr>
              <w:t xml:space="preserve">     31</w:t>
            </w:r>
          </w:p>
        </w:tc>
      </w:tr>
    </w:tbl>
    <w:p w14:paraId="164A8450" w14:textId="77777777" w:rsidR="000900E1" w:rsidRDefault="000900E1" w:rsidP="000900E1">
      <w:pPr>
        <w:jc w:val="both"/>
        <w:rPr>
          <w:rFonts w:ascii="Arial" w:hAnsi="Arial" w:cs="Arial"/>
          <w:szCs w:val="24"/>
          <w:lang w:val="en-US"/>
        </w:rPr>
      </w:pPr>
    </w:p>
    <w:p w14:paraId="43C2B266" w14:textId="77777777" w:rsidR="000900E1" w:rsidRDefault="000900E1" w:rsidP="000900E1">
      <w:pPr>
        <w:jc w:val="both"/>
        <w:rPr>
          <w:rFonts w:ascii="Arial" w:hAnsi="Arial" w:cs="Arial"/>
          <w:szCs w:val="24"/>
          <w:lang w:val="en-US"/>
        </w:rPr>
      </w:pPr>
      <w:r>
        <w:rPr>
          <w:rFonts w:ascii="Arial" w:hAnsi="Arial" w:cs="Arial"/>
          <w:szCs w:val="24"/>
          <w:lang w:val="en-US"/>
        </w:rPr>
        <w:t xml:space="preserve">Employee turnover trending up with 31 unfilled positions (in various stages of recruitment) end May. Occupied FTE reduced by approximately 3 positions from 146.50 to 143.52. Total headcount (active employees) reduced by 4 employees to 167. </w:t>
      </w:r>
    </w:p>
    <w:p w14:paraId="1F42DBE2" w14:textId="77777777" w:rsidR="000900E1" w:rsidRPr="00437096" w:rsidRDefault="000900E1" w:rsidP="000900E1">
      <w:pPr>
        <w:jc w:val="both"/>
        <w:rPr>
          <w:rFonts w:ascii="Arial" w:hAnsi="Arial" w:cs="Arial"/>
          <w:szCs w:val="24"/>
          <w:lang w:val="en-US"/>
        </w:rPr>
      </w:pPr>
    </w:p>
    <w:p w14:paraId="62FA24FF" w14:textId="77777777" w:rsidR="000900E1" w:rsidRDefault="000900E1" w:rsidP="000900E1">
      <w:pPr>
        <w:jc w:val="both"/>
        <w:rPr>
          <w:rFonts w:ascii="Arial" w:hAnsi="Arial" w:cs="Arial"/>
          <w:szCs w:val="24"/>
          <w:lang w:val="en-US"/>
        </w:rPr>
      </w:pPr>
    </w:p>
    <w:p w14:paraId="316A37CF" w14:textId="77777777" w:rsidR="000900E1" w:rsidRPr="00D3334E" w:rsidRDefault="000900E1" w:rsidP="000900E1">
      <w:pPr>
        <w:jc w:val="both"/>
        <w:rPr>
          <w:rFonts w:ascii="Arial" w:hAnsi="Arial" w:cs="Arial"/>
          <w:b/>
          <w:bCs/>
          <w:sz w:val="28"/>
          <w:szCs w:val="28"/>
          <w:lang w:val="en-US"/>
        </w:rPr>
      </w:pPr>
      <w:r w:rsidRPr="2E88060B">
        <w:rPr>
          <w:rFonts w:ascii="Arial" w:hAnsi="Arial" w:cs="Arial"/>
          <w:b/>
          <w:bCs/>
          <w:sz w:val="28"/>
          <w:szCs w:val="28"/>
          <w:lang w:val="en-US"/>
        </w:rPr>
        <w:t>Conclusion</w:t>
      </w:r>
    </w:p>
    <w:p w14:paraId="52EBCCA0" w14:textId="77777777" w:rsidR="000900E1" w:rsidRDefault="000900E1" w:rsidP="000900E1">
      <w:pPr>
        <w:jc w:val="both"/>
        <w:rPr>
          <w:rFonts w:ascii="Arial" w:hAnsi="Arial" w:cs="Arial"/>
          <w:szCs w:val="32"/>
        </w:rPr>
      </w:pPr>
    </w:p>
    <w:p w14:paraId="3B15FA74" w14:textId="77777777" w:rsidR="000900E1" w:rsidRDefault="000900E1" w:rsidP="000900E1">
      <w:pPr>
        <w:jc w:val="both"/>
        <w:rPr>
          <w:rFonts w:ascii="Arial" w:hAnsi="Arial" w:cs="Arial"/>
          <w:b/>
          <w:szCs w:val="32"/>
          <w:lang w:val="en-US"/>
        </w:rPr>
      </w:pPr>
      <w:r w:rsidRPr="000412C3">
        <w:rPr>
          <w:rFonts w:ascii="Arial" w:hAnsi="Arial" w:cs="Arial"/>
          <w:szCs w:val="32"/>
        </w:rPr>
        <w:t>The statement of financial activity for the period ended 3</w:t>
      </w:r>
      <w:r>
        <w:rPr>
          <w:rFonts w:ascii="Arial" w:hAnsi="Arial" w:cs="Arial"/>
          <w:szCs w:val="32"/>
        </w:rPr>
        <w:t>1 May</w:t>
      </w:r>
      <w:r w:rsidRPr="000412C3">
        <w:rPr>
          <w:rFonts w:ascii="Arial" w:hAnsi="Arial" w:cs="Arial"/>
          <w:szCs w:val="32"/>
        </w:rPr>
        <w:t xml:space="preserve"> 2021 indicates that operating expenses are over the year-to-date budget by </w:t>
      </w:r>
      <w:r>
        <w:rPr>
          <w:rFonts w:ascii="Arial" w:hAnsi="Arial" w:cs="Arial"/>
          <w:szCs w:val="32"/>
        </w:rPr>
        <w:t>7.31</w:t>
      </w:r>
      <w:r w:rsidRPr="000412C3">
        <w:rPr>
          <w:rFonts w:ascii="Arial" w:hAnsi="Arial" w:cs="Arial"/>
          <w:szCs w:val="32"/>
        </w:rPr>
        <w:t>% or $</w:t>
      </w:r>
      <w:r>
        <w:rPr>
          <w:rFonts w:ascii="Arial" w:hAnsi="Arial" w:cs="Arial"/>
          <w:szCs w:val="32"/>
        </w:rPr>
        <w:t>2.2</w:t>
      </w:r>
      <w:r w:rsidRPr="000412C3">
        <w:rPr>
          <w:rFonts w:ascii="Arial" w:hAnsi="Arial" w:cs="Arial"/>
          <w:szCs w:val="32"/>
        </w:rPr>
        <w:t xml:space="preserve">m, while revenue is above the </w:t>
      </w:r>
      <w:r>
        <w:rPr>
          <w:rFonts w:ascii="Arial" w:hAnsi="Arial" w:cs="Arial"/>
          <w:szCs w:val="32"/>
        </w:rPr>
        <w:t>b</w:t>
      </w:r>
      <w:r w:rsidRPr="000412C3">
        <w:rPr>
          <w:rFonts w:ascii="Arial" w:hAnsi="Arial" w:cs="Arial"/>
          <w:szCs w:val="32"/>
        </w:rPr>
        <w:t xml:space="preserve">udget by </w:t>
      </w:r>
      <w:r>
        <w:rPr>
          <w:rFonts w:ascii="Arial" w:hAnsi="Arial" w:cs="Arial"/>
          <w:szCs w:val="32"/>
        </w:rPr>
        <w:t>1.82</w:t>
      </w:r>
      <w:r w:rsidRPr="000412C3">
        <w:rPr>
          <w:rFonts w:ascii="Arial" w:hAnsi="Arial" w:cs="Arial"/>
          <w:szCs w:val="32"/>
        </w:rPr>
        <w:t>% or $</w:t>
      </w:r>
      <w:r>
        <w:rPr>
          <w:rFonts w:ascii="Arial" w:hAnsi="Arial" w:cs="Arial"/>
          <w:szCs w:val="32"/>
        </w:rPr>
        <w:t>614k</w:t>
      </w:r>
      <w:r w:rsidRPr="000412C3">
        <w:rPr>
          <w:rFonts w:ascii="Arial" w:hAnsi="Arial" w:cs="Arial"/>
          <w:szCs w:val="32"/>
        </w:rPr>
        <w:t>.</w:t>
      </w:r>
    </w:p>
    <w:p w14:paraId="5536164C" w14:textId="77777777" w:rsidR="000900E1" w:rsidRDefault="000900E1" w:rsidP="000900E1">
      <w:pPr>
        <w:jc w:val="both"/>
        <w:rPr>
          <w:rFonts w:ascii="Arial" w:hAnsi="Arial" w:cs="Arial"/>
          <w:b/>
          <w:szCs w:val="32"/>
          <w:lang w:val="en-US"/>
        </w:rPr>
      </w:pPr>
    </w:p>
    <w:p w14:paraId="17023981" w14:textId="77777777" w:rsidR="000900E1" w:rsidRPr="00AD73CC" w:rsidRDefault="000900E1" w:rsidP="000900E1">
      <w:pPr>
        <w:jc w:val="both"/>
        <w:rPr>
          <w:rFonts w:ascii="Arial" w:hAnsi="Arial" w:cs="Arial"/>
          <w:b/>
          <w:szCs w:val="32"/>
          <w:lang w:val="en-US"/>
        </w:rPr>
      </w:pPr>
      <w:r w:rsidRPr="00AD73CC">
        <w:rPr>
          <w:rFonts w:ascii="Arial" w:hAnsi="Arial" w:cs="Arial"/>
          <w:b/>
          <w:szCs w:val="32"/>
          <w:lang w:val="en-US"/>
        </w:rPr>
        <w:t>Key Relevant Previous Council Decisions:</w:t>
      </w:r>
    </w:p>
    <w:p w14:paraId="4B64BFD0" w14:textId="77777777" w:rsidR="000900E1" w:rsidRPr="00AD73CC" w:rsidRDefault="000900E1" w:rsidP="000900E1">
      <w:pPr>
        <w:jc w:val="both"/>
        <w:rPr>
          <w:rFonts w:ascii="Arial" w:hAnsi="Arial" w:cs="Arial"/>
          <w:szCs w:val="32"/>
          <w:lang w:val="en-US"/>
        </w:rPr>
      </w:pPr>
    </w:p>
    <w:p w14:paraId="731F6002" w14:textId="77777777" w:rsidR="000900E1" w:rsidRDefault="000900E1" w:rsidP="000900E1">
      <w:pPr>
        <w:jc w:val="both"/>
        <w:rPr>
          <w:rFonts w:ascii="Arial" w:hAnsi="Arial" w:cs="Arial"/>
          <w:szCs w:val="32"/>
          <w:lang w:val="en-US"/>
        </w:rPr>
      </w:pPr>
      <w:r>
        <w:rPr>
          <w:rFonts w:ascii="Arial" w:hAnsi="Arial" w:cs="Arial"/>
          <w:szCs w:val="32"/>
          <w:lang w:val="en-US"/>
        </w:rPr>
        <w:t>Nil.</w:t>
      </w:r>
    </w:p>
    <w:p w14:paraId="15B31794" w14:textId="77777777" w:rsidR="000900E1" w:rsidRDefault="000900E1" w:rsidP="000900E1">
      <w:pPr>
        <w:jc w:val="both"/>
        <w:rPr>
          <w:rFonts w:ascii="Arial" w:hAnsi="Arial" w:cs="Arial"/>
          <w:b/>
          <w:sz w:val="28"/>
          <w:szCs w:val="32"/>
          <w:lang w:val="en-US"/>
        </w:rPr>
      </w:pPr>
    </w:p>
    <w:p w14:paraId="129C3D25" w14:textId="77777777" w:rsidR="000900E1" w:rsidRDefault="000900E1" w:rsidP="000900E1">
      <w:pPr>
        <w:jc w:val="both"/>
        <w:rPr>
          <w:rFonts w:ascii="Arial" w:hAnsi="Arial" w:cs="Arial"/>
          <w:b/>
          <w:sz w:val="28"/>
          <w:szCs w:val="32"/>
          <w:lang w:val="en-US"/>
        </w:rPr>
      </w:pPr>
    </w:p>
    <w:p w14:paraId="0EE266A6" w14:textId="77777777" w:rsidR="000900E1" w:rsidRPr="00AD73CC" w:rsidRDefault="000900E1" w:rsidP="000900E1">
      <w:pPr>
        <w:jc w:val="both"/>
        <w:rPr>
          <w:rFonts w:ascii="Arial" w:hAnsi="Arial" w:cs="Arial"/>
          <w:b/>
          <w:sz w:val="28"/>
          <w:szCs w:val="32"/>
          <w:lang w:val="en-US"/>
        </w:rPr>
      </w:pPr>
      <w:r w:rsidRPr="00AD73CC">
        <w:rPr>
          <w:rFonts w:ascii="Arial" w:hAnsi="Arial" w:cs="Arial"/>
          <w:b/>
          <w:sz w:val="28"/>
          <w:szCs w:val="32"/>
          <w:lang w:val="en-US"/>
        </w:rPr>
        <w:t>Consultation</w:t>
      </w:r>
    </w:p>
    <w:p w14:paraId="1E88963E" w14:textId="77777777" w:rsidR="000900E1" w:rsidRPr="00AD73CC" w:rsidRDefault="000900E1" w:rsidP="000900E1">
      <w:pPr>
        <w:jc w:val="both"/>
        <w:rPr>
          <w:rFonts w:ascii="Arial" w:hAnsi="Arial" w:cs="Arial"/>
          <w:b/>
          <w:szCs w:val="32"/>
          <w:lang w:val="en-US"/>
        </w:rPr>
      </w:pPr>
    </w:p>
    <w:p w14:paraId="78F89B3E" w14:textId="77777777" w:rsidR="000900E1" w:rsidRDefault="000900E1" w:rsidP="000900E1">
      <w:pPr>
        <w:tabs>
          <w:tab w:val="left" w:pos="4820"/>
        </w:tabs>
        <w:jc w:val="both"/>
        <w:rPr>
          <w:rFonts w:ascii="Arial" w:hAnsi="Arial" w:cs="Arial"/>
          <w:szCs w:val="32"/>
          <w:lang w:val="en-US"/>
        </w:rPr>
      </w:pPr>
      <w:r>
        <w:rPr>
          <w:rFonts w:ascii="Arial" w:hAnsi="Arial" w:cs="Arial"/>
          <w:szCs w:val="32"/>
          <w:lang w:val="en-US"/>
        </w:rPr>
        <w:t>N/A</w:t>
      </w:r>
    </w:p>
    <w:p w14:paraId="746887BD" w14:textId="77777777" w:rsidR="000900E1" w:rsidRPr="003665D9" w:rsidRDefault="000900E1" w:rsidP="000900E1">
      <w:pPr>
        <w:tabs>
          <w:tab w:val="left" w:pos="4820"/>
        </w:tabs>
        <w:jc w:val="both"/>
        <w:rPr>
          <w:rFonts w:ascii="Arial" w:hAnsi="Arial" w:cs="Arial"/>
          <w:szCs w:val="32"/>
          <w:lang w:val="en-US"/>
        </w:rPr>
      </w:pPr>
    </w:p>
    <w:p w14:paraId="692C655A" w14:textId="77777777" w:rsidR="000900E1" w:rsidRPr="003665D9" w:rsidRDefault="000900E1" w:rsidP="000900E1">
      <w:pPr>
        <w:tabs>
          <w:tab w:val="left" w:pos="4820"/>
        </w:tabs>
        <w:jc w:val="both"/>
        <w:rPr>
          <w:rFonts w:ascii="Arial" w:hAnsi="Arial" w:cs="Arial"/>
          <w:szCs w:val="32"/>
          <w:lang w:val="en-US"/>
        </w:rPr>
      </w:pPr>
    </w:p>
    <w:p w14:paraId="67392C19" w14:textId="77777777" w:rsidR="000900E1" w:rsidRPr="00EB081A" w:rsidRDefault="000900E1" w:rsidP="000900E1">
      <w:pPr>
        <w:rPr>
          <w:rFonts w:ascii="Arial" w:hAnsi="Arial" w:cs="Arial"/>
          <w:b/>
          <w:sz w:val="28"/>
          <w:szCs w:val="32"/>
          <w:lang w:val="en-US"/>
        </w:rPr>
      </w:pPr>
      <w:r w:rsidRPr="00EB081A">
        <w:rPr>
          <w:rFonts w:ascii="Arial" w:hAnsi="Arial" w:cs="Arial"/>
          <w:b/>
          <w:sz w:val="28"/>
          <w:szCs w:val="32"/>
          <w:lang w:val="en-US"/>
        </w:rPr>
        <w:t xml:space="preserve">Strategic Implications </w:t>
      </w:r>
    </w:p>
    <w:p w14:paraId="175DA555" w14:textId="77777777" w:rsidR="000900E1" w:rsidRPr="00EB081A" w:rsidRDefault="000900E1" w:rsidP="000900E1">
      <w:pPr>
        <w:pStyle w:val="NormalWeb"/>
        <w:spacing w:before="0" w:beforeAutospacing="0" w:after="0" w:afterAutospacing="0"/>
        <w:rPr>
          <w:rFonts w:ascii="Arial" w:eastAsiaTheme="minorHAnsi" w:hAnsi="Arial" w:cs="Arial"/>
          <w:b/>
          <w:bCs/>
          <w:szCs w:val="32"/>
          <w:lang w:val="en-GB" w:eastAsia="en-US"/>
        </w:rPr>
      </w:pPr>
    </w:p>
    <w:p w14:paraId="7E9C7715" w14:textId="77777777" w:rsidR="000900E1" w:rsidRPr="00EB081A" w:rsidRDefault="000900E1" w:rsidP="000900E1">
      <w:pPr>
        <w:pStyle w:val="NormalWeb"/>
        <w:spacing w:before="0" w:beforeAutospacing="0" w:after="0" w:afterAutospacing="0"/>
        <w:jc w:val="both"/>
        <w:rPr>
          <w:rFonts w:ascii="Arial" w:eastAsiaTheme="minorHAnsi" w:hAnsi="Arial" w:cs="Arial"/>
          <w:szCs w:val="32"/>
          <w:lang w:val="en-GB" w:eastAsia="en-US"/>
        </w:rPr>
      </w:pPr>
      <w:r w:rsidRPr="00EB081A">
        <w:rPr>
          <w:rFonts w:ascii="Arial" w:eastAsiaTheme="minorHAnsi" w:hAnsi="Arial" w:cs="Arial"/>
          <w:szCs w:val="32"/>
          <w:lang w:val="en-GB" w:eastAsia="en-US"/>
        </w:rPr>
        <w:t>The 2020/21 approved budget is in line with the City’s strategic direction. Our operations and capital spend, and income is undertaken in line with and measured against the budget.</w:t>
      </w:r>
    </w:p>
    <w:p w14:paraId="53914C3A" w14:textId="77777777" w:rsidR="000900E1" w:rsidRPr="00EB081A" w:rsidRDefault="000900E1" w:rsidP="000900E1">
      <w:pPr>
        <w:pStyle w:val="NormalWeb"/>
        <w:spacing w:before="0" w:beforeAutospacing="0" w:after="0" w:afterAutospacing="0"/>
        <w:jc w:val="both"/>
        <w:rPr>
          <w:rFonts w:ascii="Arial" w:hAnsi="Arial" w:cs="Arial"/>
          <w:b/>
          <w:bCs/>
        </w:rPr>
      </w:pPr>
    </w:p>
    <w:p w14:paraId="0826209E" w14:textId="77777777" w:rsidR="000900E1" w:rsidRPr="00EB081A" w:rsidRDefault="000900E1" w:rsidP="000900E1">
      <w:pPr>
        <w:pStyle w:val="NormalWeb"/>
        <w:spacing w:before="0" w:beforeAutospacing="0" w:after="0" w:afterAutospacing="0"/>
        <w:jc w:val="both"/>
        <w:rPr>
          <w:rFonts w:ascii="Arial" w:hAnsi="Arial" w:cs="Arial"/>
        </w:rPr>
      </w:pPr>
      <w:r w:rsidRPr="00EB081A">
        <w:rPr>
          <w:rFonts w:ascii="Arial" w:hAnsi="Arial" w:cs="Arial"/>
        </w:rPr>
        <w:t>The 2020/21 approved budget ensure</w:t>
      </w:r>
      <w:r>
        <w:rPr>
          <w:rFonts w:ascii="Arial" w:hAnsi="Arial" w:cs="Arial"/>
        </w:rPr>
        <w:t>s</w:t>
      </w:r>
      <w:r w:rsidRPr="00EB081A">
        <w:rPr>
          <w:rFonts w:ascii="Arial" w:hAnsi="Arial" w:cs="Arial"/>
        </w:rPr>
        <w:t xml:space="preserve"> that there is an equitable distribution of benefits in the community</w:t>
      </w:r>
      <w:r>
        <w:rPr>
          <w:rFonts w:ascii="Arial" w:hAnsi="Arial" w:cs="Arial"/>
        </w:rPr>
        <w:t>.</w:t>
      </w:r>
    </w:p>
    <w:p w14:paraId="39BE152E" w14:textId="77777777" w:rsidR="000900E1" w:rsidRPr="00EB081A" w:rsidRDefault="000900E1" w:rsidP="000900E1">
      <w:pPr>
        <w:pStyle w:val="NormalWeb"/>
        <w:spacing w:before="0" w:beforeAutospacing="0" w:after="0" w:afterAutospacing="0"/>
        <w:jc w:val="both"/>
        <w:rPr>
          <w:rFonts w:ascii="Arial" w:hAnsi="Arial" w:cs="Arial"/>
          <w:b/>
          <w:bCs/>
        </w:rPr>
      </w:pPr>
    </w:p>
    <w:p w14:paraId="4C3F6000" w14:textId="77777777" w:rsidR="000900E1" w:rsidRPr="00EB081A" w:rsidRDefault="000900E1" w:rsidP="000900E1">
      <w:pPr>
        <w:pStyle w:val="NormalWeb"/>
        <w:spacing w:before="0" w:beforeAutospacing="0" w:after="0" w:afterAutospacing="0"/>
        <w:jc w:val="both"/>
        <w:rPr>
          <w:rFonts w:ascii="Arial" w:hAnsi="Arial" w:cs="Arial"/>
        </w:rPr>
      </w:pPr>
      <w:r w:rsidRPr="00EB081A">
        <w:rPr>
          <w:rFonts w:ascii="Arial" w:hAnsi="Arial" w:cs="Arial"/>
        </w:rPr>
        <w:t>The 2020/21 budget was prepared in line with the City’s level of tolerance of risk and it is managed through budgetary review and control.</w:t>
      </w:r>
    </w:p>
    <w:p w14:paraId="3652B51F" w14:textId="77777777" w:rsidR="000900E1" w:rsidRPr="00EB081A" w:rsidRDefault="000900E1" w:rsidP="000900E1">
      <w:pPr>
        <w:pStyle w:val="NormalWeb"/>
        <w:spacing w:before="0" w:beforeAutospacing="0" w:after="0" w:afterAutospacing="0"/>
        <w:jc w:val="both"/>
        <w:rPr>
          <w:rFonts w:ascii="Arial" w:hAnsi="Arial" w:cs="Arial"/>
          <w:b/>
          <w:bCs/>
        </w:rPr>
      </w:pPr>
    </w:p>
    <w:p w14:paraId="1DFB26ED" w14:textId="77777777" w:rsidR="000900E1" w:rsidRPr="00EB081A" w:rsidRDefault="000900E1" w:rsidP="000900E1">
      <w:pPr>
        <w:pStyle w:val="NormalWeb"/>
        <w:spacing w:before="0" w:beforeAutospacing="0" w:after="0" w:afterAutospacing="0"/>
        <w:jc w:val="both"/>
        <w:rPr>
          <w:rFonts w:ascii="Arial" w:hAnsi="Arial" w:cs="Arial"/>
        </w:rPr>
      </w:pPr>
      <w:r w:rsidRPr="00EB081A">
        <w:rPr>
          <w:rFonts w:ascii="Arial" w:hAnsi="Arial" w:cs="Arial"/>
        </w:rPr>
        <w:t>The approved budget was based on zero based budgeting concept which requires all income and expenses to be thoroughly reviewed against data and information available to perform the City’s services at a sustainable level.</w:t>
      </w:r>
    </w:p>
    <w:p w14:paraId="47112292" w14:textId="77777777" w:rsidR="000900E1" w:rsidRPr="00EB081A" w:rsidRDefault="000900E1" w:rsidP="000900E1">
      <w:pPr>
        <w:pStyle w:val="NormalWeb"/>
        <w:spacing w:before="0" w:beforeAutospacing="0" w:after="0" w:afterAutospacing="0"/>
        <w:jc w:val="both"/>
        <w:rPr>
          <w:rFonts w:ascii="Arial" w:hAnsi="Arial" w:cs="Arial"/>
        </w:rPr>
      </w:pPr>
    </w:p>
    <w:p w14:paraId="77681806" w14:textId="77777777" w:rsidR="000900E1" w:rsidRPr="00EB081A" w:rsidRDefault="000900E1" w:rsidP="000900E1">
      <w:pPr>
        <w:pStyle w:val="NormalWeb"/>
        <w:spacing w:before="0" w:beforeAutospacing="0" w:after="0" w:afterAutospacing="0"/>
        <w:jc w:val="both"/>
        <w:rPr>
          <w:rFonts w:ascii="Arial" w:hAnsi="Arial" w:cs="Arial"/>
        </w:rPr>
      </w:pPr>
    </w:p>
    <w:p w14:paraId="6F6E87FA" w14:textId="77777777" w:rsidR="000900E1" w:rsidRPr="00EB081A" w:rsidRDefault="000900E1" w:rsidP="000900E1">
      <w:pPr>
        <w:jc w:val="both"/>
        <w:rPr>
          <w:rFonts w:ascii="Arial" w:hAnsi="Arial" w:cs="Arial"/>
          <w:b/>
          <w:sz w:val="28"/>
          <w:szCs w:val="32"/>
          <w:lang w:val="en-US"/>
        </w:rPr>
      </w:pPr>
      <w:r w:rsidRPr="00EB081A">
        <w:rPr>
          <w:rFonts w:ascii="Arial" w:hAnsi="Arial" w:cs="Arial"/>
          <w:b/>
          <w:sz w:val="28"/>
          <w:szCs w:val="32"/>
          <w:lang w:val="en-US"/>
        </w:rPr>
        <w:t>Budget/Financial Implications</w:t>
      </w:r>
    </w:p>
    <w:p w14:paraId="7E636DF0" w14:textId="77777777" w:rsidR="000900E1" w:rsidRPr="00EB081A" w:rsidRDefault="000900E1" w:rsidP="000900E1">
      <w:pPr>
        <w:jc w:val="both"/>
        <w:rPr>
          <w:rFonts w:ascii="Arial" w:hAnsi="Arial" w:cs="Arial"/>
          <w:b/>
          <w:szCs w:val="32"/>
          <w:lang w:val="en-US"/>
        </w:rPr>
      </w:pPr>
    </w:p>
    <w:p w14:paraId="477D9496" w14:textId="77777777" w:rsidR="000900E1" w:rsidRPr="00EB081A" w:rsidRDefault="000900E1" w:rsidP="000900E1">
      <w:pPr>
        <w:jc w:val="both"/>
        <w:rPr>
          <w:rFonts w:ascii="Arial" w:hAnsi="Arial" w:cs="Arial"/>
          <w:szCs w:val="32"/>
          <w:lang w:val="en-US"/>
        </w:rPr>
      </w:pPr>
      <w:r w:rsidRPr="00EB081A">
        <w:rPr>
          <w:rFonts w:ascii="Arial" w:hAnsi="Arial" w:cs="Arial"/>
          <w:szCs w:val="32"/>
          <w:lang w:val="en-US"/>
        </w:rPr>
        <w:t>As outlined in the Monthly Financial Report.</w:t>
      </w:r>
    </w:p>
    <w:p w14:paraId="4181299C" w14:textId="77777777" w:rsidR="00B60D2B" w:rsidRDefault="00B60D2B">
      <w:pPr>
        <w:rPr>
          <w:rFonts w:ascii="Arial" w:hAnsi="Arial" w:cs="Arial"/>
          <w:b/>
          <w:noProof/>
          <w:kern w:val="28"/>
          <w:szCs w:val="24"/>
        </w:rPr>
      </w:pPr>
      <w:r>
        <w:rPr>
          <w:rFonts w:ascii="Arial" w:hAnsi="Arial" w:cs="Arial"/>
          <w:noProof/>
          <w:szCs w:val="24"/>
        </w:rPr>
        <w:br w:type="page"/>
      </w:r>
    </w:p>
    <w:p w14:paraId="552DEA34" w14:textId="37047820" w:rsidR="00C460F4" w:rsidRPr="00C460F4" w:rsidRDefault="00B60D2B" w:rsidP="00C460F4">
      <w:pPr>
        <w:pStyle w:val="Heading2"/>
        <w:numPr>
          <w:ilvl w:val="1"/>
          <w:numId w:val="1"/>
        </w:numPr>
        <w:tabs>
          <w:tab w:val="clear" w:pos="720"/>
          <w:tab w:val="num" w:pos="0"/>
        </w:tabs>
        <w:spacing w:before="0" w:after="0"/>
        <w:ind w:left="0" w:hanging="851"/>
        <w:rPr>
          <w:rFonts w:ascii="Arial" w:hAnsi="Arial" w:cs="Arial"/>
          <w:noProof/>
          <w:sz w:val="24"/>
          <w:szCs w:val="24"/>
          <w:u w:val="none"/>
        </w:rPr>
      </w:pPr>
      <w:bookmarkStart w:id="47" w:name="_Toc75013364"/>
      <w:r>
        <w:rPr>
          <w:rFonts w:ascii="Arial" w:hAnsi="Arial" w:cs="Arial"/>
          <w:noProof/>
          <w:sz w:val="24"/>
          <w:szCs w:val="24"/>
          <w:u w:val="none"/>
        </w:rPr>
        <w:t>Monthly Investment Report – May 2021</w:t>
      </w:r>
      <w:bookmarkEnd w:id="47"/>
    </w:p>
    <w:p w14:paraId="76F348A9" w14:textId="6E376856" w:rsidR="00C460F4" w:rsidRDefault="00C460F4" w:rsidP="006053A2">
      <w:pPr>
        <w:numPr>
          <w:ilvl w:val="12"/>
          <w:numId w:val="0"/>
        </w:numPr>
        <w:tabs>
          <w:tab w:val="left" w:pos="1440"/>
          <w:tab w:val="left" w:pos="2410"/>
          <w:tab w:val="left" w:pos="2977"/>
          <w:tab w:val="right" w:pos="8335"/>
          <w:tab w:val="right" w:pos="8505"/>
        </w:tabs>
        <w:jc w:val="both"/>
        <w:rPr>
          <w:rFonts w:ascii="Arial" w:hAnsi="Arial" w:cs="Arial"/>
          <w:szCs w:val="24"/>
        </w:rPr>
      </w:pPr>
    </w:p>
    <w:tbl>
      <w:tblPr>
        <w:tblStyle w:val="TableGrid"/>
        <w:tblW w:w="0" w:type="auto"/>
        <w:tblInd w:w="-5" w:type="dxa"/>
        <w:tblLook w:val="04A0" w:firstRow="1" w:lastRow="0" w:firstColumn="1" w:lastColumn="0" w:noHBand="0" w:noVBand="1"/>
      </w:tblPr>
      <w:tblGrid>
        <w:gridCol w:w="2213"/>
        <w:gridCol w:w="6095"/>
      </w:tblGrid>
      <w:tr w:rsidR="00506BBF" w:rsidRPr="008A1B93" w14:paraId="365F868C" w14:textId="77777777" w:rsidTr="00735DB7">
        <w:tc>
          <w:tcPr>
            <w:tcW w:w="2213" w:type="dxa"/>
          </w:tcPr>
          <w:p w14:paraId="59C500AF" w14:textId="77777777" w:rsidR="00506BBF" w:rsidRPr="004A7051" w:rsidRDefault="00506BBF" w:rsidP="00AA255D">
            <w:pPr>
              <w:jc w:val="both"/>
              <w:rPr>
                <w:rFonts w:ascii="Arial" w:hAnsi="Arial" w:cs="Arial"/>
                <w:b/>
                <w:szCs w:val="24"/>
              </w:rPr>
            </w:pPr>
            <w:r w:rsidRPr="004A7051">
              <w:rPr>
                <w:rFonts w:ascii="Arial" w:eastAsia="Calibri" w:hAnsi="Arial" w:cs="Arial"/>
                <w:b/>
                <w:szCs w:val="24"/>
              </w:rPr>
              <w:t>Council</w:t>
            </w:r>
          </w:p>
        </w:tc>
        <w:tc>
          <w:tcPr>
            <w:tcW w:w="6095" w:type="dxa"/>
          </w:tcPr>
          <w:p w14:paraId="75B831E8" w14:textId="77777777" w:rsidR="00506BBF" w:rsidRPr="004A7051" w:rsidRDefault="00506BBF" w:rsidP="00AA255D">
            <w:pPr>
              <w:jc w:val="both"/>
              <w:rPr>
                <w:rFonts w:ascii="Arial" w:hAnsi="Arial" w:cs="Arial"/>
                <w:szCs w:val="24"/>
              </w:rPr>
            </w:pPr>
            <w:r>
              <w:rPr>
                <w:rFonts w:ascii="Arial" w:eastAsia="Calibri" w:hAnsi="Arial" w:cs="Arial"/>
                <w:szCs w:val="24"/>
              </w:rPr>
              <w:t>22 June</w:t>
            </w:r>
            <w:r w:rsidRPr="004A7051">
              <w:rPr>
                <w:rFonts w:ascii="Arial" w:eastAsia="Calibri" w:hAnsi="Arial" w:cs="Arial"/>
                <w:szCs w:val="24"/>
              </w:rPr>
              <w:t xml:space="preserve"> 202</w:t>
            </w:r>
            <w:r>
              <w:rPr>
                <w:rFonts w:ascii="Arial" w:eastAsia="Calibri" w:hAnsi="Arial" w:cs="Arial"/>
                <w:szCs w:val="24"/>
              </w:rPr>
              <w:t>1</w:t>
            </w:r>
          </w:p>
        </w:tc>
      </w:tr>
      <w:tr w:rsidR="00506BBF" w:rsidRPr="008A1B93" w14:paraId="55A89F4F" w14:textId="77777777" w:rsidTr="00735DB7">
        <w:tc>
          <w:tcPr>
            <w:tcW w:w="2213" w:type="dxa"/>
          </w:tcPr>
          <w:p w14:paraId="09B966AE" w14:textId="77777777" w:rsidR="00506BBF" w:rsidRPr="004A7051" w:rsidRDefault="00506BBF" w:rsidP="00AA255D">
            <w:pPr>
              <w:jc w:val="both"/>
              <w:rPr>
                <w:rFonts w:ascii="Arial" w:hAnsi="Arial" w:cs="Arial"/>
                <w:b/>
                <w:szCs w:val="24"/>
              </w:rPr>
            </w:pPr>
            <w:r w:rsidRPr="004A7051">
              <w:rPr>
                <w:rFonts w:ascii="Arial" w:eastAsia="Calibri" w:hAnsi="Arial" w:cs="Arial"/>
                <w:b/>
                <w:szCs w:val="24"/>
              </w:rPr>
              <w:t>Applicant</w:t>
            </w:r>
          </w:p>
        </w:tc>
        <w:tc>
          <w:tcPr>
            <w:tcW w:w="6095" w:type="dxa"/>
          </w:tcPr>
          <w:p w14:paraId="28A4CF12" w14:textId="77777777" w:rsidR="00506BBF" w:rsidRPr="004A7051" w:rsidRDefault="00506BBF" w:rsidP="00AA255D">
            <w:pPr>
              <w:jc w:val="both"/>
              <w:rPr>
                <w:rFonts w:ascii="Arial" w:hAnsi="Arial" w:cs="Arial"/>
                <w:szCs w:val="24"/>
              </w:rPr>
            </w:pPr>
            <w:r w:rsidRPr="004A7051">
              <w:rPr>
                <w:rFonts w:ascii="Arial" w:eastAsia="Calibri" w:hAnsi="Arial" w:cs="Arial"/>
                <w:szCs w:val="24"/>
              </w:rPr>
              <w:t>City of Nedlands</w:t>
            </w:r>
          </w:p>
        </w:tc>
      </w:tr>
      <w:tr w:rsidR="00506BBF" w:rsidRPr="008A1B93" w14:paraId="1D59A9B7" w14:textId="77777777" w:rsidTr="00735DB7">
        <w:tc>
          <w:tcPr>
            <w:tcW w:w="2213" w:type="dxa"/>
          </w:tcPr>
          <w:p w14:paraId="40F47543" w14:textId="060D2F8D" w:rsidR="00506BBF" w:rsidRPr="004A7051" w:rsidRDefault="00506BBF" w:rsidP="00AA255D">
            <w:pPr>
              <w:jc w:val="both"/>
              <w:rPr>
                <w:rFonts w:ascii="Arial" w:hAnsi="Arial" w:cs="Arial"/>
                <w:b/>
                <w:szCs w:val="24"/>
              </w:rPr>
            </w:pPr>
            <w:r w:rsidRPr="004A7051">
              <w:rPr>
                <w:rFonts w:ascii="Arial" w:hAnsi="Arial"/>
                <w:b/>
                <w:szCs w:val="24"/>
              </w:rPr>
              <w:t>Employee Disclosure under section 5.70 Local Government Act</w:t>
            </w:r>
            <w:r>
              <w:rPr>
                <w:rFonts w:ascii="Arial" w:hAnsi="Arial"/>
                <w:b/>
                <w:szCs w:val="24"/>
              </w:rPr>
              <w:t xml:space="preserve"> 1995 </w:t>
            </w:r>
          </w:p>
        </w:tc>
        <w:tc>
          <w:tcPr>
            <w:tcW w:w="6095" w:type="dxa"/>
          </w:tcPr>
          <w:p w14:paraId="7D4363D4" w14:textId="77777777" w:rsidR="00506BBF" w:rsidRPr="004A7051" w:rsidRDefault="00506BBF" w:rsidP="00AA255D">
            <w:pPr>
              <w:jc w:val="both"/>
              <w:rPr>
                <w:rFonts w:ascii="Arial" w:hAnsi="Arial" w:cs="Arial"/>
                <w:szCs w:val="24"/>
              </w:rPr>
            </w:pPr>
            <w:r w:rsidRPr="004A7051">
              <w:rPr>
                <w:rFonts w:ascii="Arial" w:hAnsi="Arial"/>
                <w:szCs w:val="24"/>
              </w:rPr>
              <w:t>Nil.</w:t>
            </w:r>
          </w:p>
        </w:tc>
      </w:tr>
      <w:tr w:rsidR="00735DB7" w:rsidRPr="008A1B93" w14:paraId="1780469D" w14:textId="77777777" w:rsidTr="00735DB7">
        <w:tc>
          <w:tcPr>
            <w:tcW w:w="2213" w:type="dxa"/>
            <w:tcBorders>
              <w:bottom w:val="single" w:sz="4" w:space="0" w:color="auto"/>
            </w:tcBorders>
          </w:tcPr>
          <w:p w14:paraId="13D081F6" w14:textId="1125FBE5" w:rsidR="00735DB7" w:rsidRPr="004A7051" w:rsidRDefault="00735DB7" w:rsidP="00735DB7">
            <w:pPr>
              <w:jc w:val="both"/>
              <w:rPr>
                <w:rFonts w:ascii="Arial" w:hAnsi="Arial" w:cs="Arial"/>
                <w:b/>
                <w:szCs w:val="24"/>
              </w:rPr>
            </w:pPr>
            <w:r>
              <w:rPr>
                <w:rFonts w:ascii="Arial" w:hAnsi="Arial" w:cs="Arial"/>
                <w:b/>
                <w:szCs w:val="24"/>
              </w:rPr>
              <w:t>CEO</w:t>
            </w:r>
          </w:p>
        </w:tc>
        <w:tc>
          <w:tcPr>
            <w:tcW w:w="6095" w:type="dxa"/>
            <w:tcBorders>
              <w:bottom w:val="single" w:sz="4" w:space="0" w:color="auto"/>
            </w:tcBorders>
          </w:tcPr>
          <w:p w14:paraId="411681D9" w14:textId="3F217432" w:rsidR="00735DB7" w:rsidRPr="004A7051" w:rsidRDefault="00735DB7" w:rsidP="00735DB7">
            <w:pPr>
              <w:jc w:val="both"/>
              <w:rPr>
                <w:rFonts w:ascii="Arial" w:hAnsi="Arial" w:cs="Arial"/>
                <w:szCs w:val="24"/>
              </w:rPr>
            </w:pPr>
            <w:r>
              <w:rPr>
                <w:rFonts w:ascii="Arial" w:hAnsi="Arial" w:cs="Arial"/>
                <w:szCs w:val="24"/>
              </w:rPr>
              <w:t>Ed Herne – Acting Chief Executive Officer</w:t>
            </w:r>
          </w:p>
        </w:tc>
      </w:tr>
      <w:tr w:rsidR="00506BBF" w:rsidRPr="008A1B93" w14:paraId="1A968391" w14:textId="77777777" w:rsidTr="00735DB7">
        <w:tc>
          <w:tcPr>
            <w:tcW w:w="2213" w:type="dxa"/>
          </w:tcPr>
          <w:p w14:paraId="2F21B447" w14:textId="77777777" w:rsidR="00506BBF" w:rsidRPr="004A7051" w:rsidRDefault="00506BBF" w:rsidP="00AA255D">
            <w:pPr>
              <w:jc w:val="both"/>
              <w:rPr>
                <w:rFonts w:ascii="Arial" w:hAnsi="Arial" w:cs="Arial"/>
                <w:b/>
                <w:szCs w:val="24"/>
              </w:rPr>
            </w:pPr>
            <w:r w:rsidRPr="004A7051">
              <w:rPr>
                <w:rFonts w:ascii="Arial" w:hAnsi="Arial" w:cs="Arial"/>
                <w:b/>
                <w:szCs w:val="24"/>
              </w:rPr>
              <w:t>Attachments</w:t>
            </w:r>
          </w:p>
        </w:tc>
        <w:tc>
          <w:tcPr>
            <w:tcW w:w="6095" w:type="dxa"/>
          </w:tcPr>
          <w:p w14:paraId="3B0DC6F5" w14:textId="77777777" w:rsidR="00506BBF" w:rsidRPr="004A7051" w:rsidRDefault="00506BBF" w:rsidP="00CE4F62">
            <w:pPr>
              <w:pStyle w:val="ListParagraph"/>
              <w:numPr>
                <w:ilvl w:val="0"/>
                <w:numId w:val="31"/>
              </w:numPr>
              <w:spacing w:after="0" w:line="240" w:lineRule="auto"/>
              <w:ind w:left="447" w:hanging="447"/>
              <w:jc w:val="both"/>
              <w:rPr>
                <w:rFonts w:ascii="Arial" w:hAnsi="Arial" w:cs="Arial"/>
                <w:szCs w:val="24"/>
                <w:lang w:val="en-US"/>
              </w:rPr>
            </w:pPr>
            <w:r w:rsidRPr="00D80B9F">
              <w:rPr>
                <w:rFonts w:ascii="Arial" w:hAnsi="Arial" w:cs="Arial"/>
                <w:sz w:val="24"/>
                <w:szCs w:val="28"/>
                <w:lang w:val="en-US"/>
              </w:rPr>
              <w:t>Investment Report for the period ended 31 May 2021</w:t>
            </w:r>
          </w:p>
        </w:tc>
      </w:tr>
      <w:tr w:rsidR="00735DB7" w:rsidRPr="008A1B93" w14:paraId="262E4790" w14:textId="77777777" w:rsidTr="00735DB7">
        <w:tc>
          <w:tcPr>
            <w:tcW w:w="2213" w:type="dxa"/>
            <w:tcBorders>
              <w:bottom w:val="single" w:sz="4" w:space="0" w:color="auto"/>
            </w:tcBorders>
          </w:tcPr>
          <w:p w14:paraId="3AD57E16" w14:textId="1AD011D6" w:rsidR="00735DB7" w:rsidRPr="004A7051" w:rsidRDefault="00735DB7" w:rsidP="00AA255D">
            <w:pPr>
              <w:jc w:val="both"/>
              <w:rPr>
                <w:rFonts w:ascii="Arial" w:hAnsi="Arial" w:cs="Arial"/>
                <w:b/>
                <w:szCs w:val="24"/>
              </w:rPr>
            </w:pPr>
            <w:r>
              <w:rPr>
                <w:rFonts w:ascii="Arial" w:hAnsi="Arial" w:cs="Arial"/>
                <w:b/>
                <w:szCs w:val="24"/>
              </w:rPr>
              <w:t>Confidential Attachments</w:t>
            </w:r>
          </w:p>
        </w:tc>
        <w:tc>
          <w:tcPr>
            <w:tcW w:w="6095" w:type="dxa"/>
            <w:tcBorders>
              <w:bottom w:val="single" w:sz="4" w:space="0" w:color="auto"/>
            </w:tcBorders>
          </w:tcPr>
          <w:p w14:paraId="2B52E52A" w14:textId="16E6DC20" w:rsidR="00735DB7" w:rsidRPr="00735DB7" w:rsidRDefault="00735DB7" w:rsidP="00735DB7">
            <w:pPr>
              <w:jc w:val="both"/>
              <w:rPr>
                <w:rFonts w:ascii="Arial" w:hAnsi="Arial" w:cs="Arial"/>
                <w:szCs w:val="28"/>
                <w:lang w:val="en-US"/>
              </w:rPr>
            </w:pPr>
            <w:r>
              <w:rPr>
                <w:rFonts w:ascii="Arial" w:hAnsi="Arial" w:cs="Arial"/>
                <w:szCs w:val="28"/>
                <w:lang w:val="en-US"/>
              </w:rPr>
              <w:t>Nil.</w:t>
            </w:r>
          </w:p>
        </w:tc>
      </w:tr>
    </w:tbl>
    <w:p w14:paraId="1B420DFF" w14:textId="77777777" w:rsidR="00506BBF" w:rsidRDefault="00506BBF" w:rsidP="00506BBF">
      <w:pPr>
        <w:jc w:val="both"/>
        <w:rPr>
          <w:rFonts w:ascii="Arial" w:hAnsi="Arial" w:cs="Arial"/>
          <w:szCs w:val="24"/>
        </w:rPr>
      </w:pPr>
    </w:p>
    <w:p w14:paraId="501FAB94" w14:textId="77777777" w:rsidR="00506BBF" w:rsidRPr="00AD73CC" w:rsidRDefault="00506BBF" w:rsidP="00506BBF">
      <w:pPr>
        <w:jc w:val="both"/>
        <w:rPr>
          <w:rFonts w:ascii="Arial" w:hAnsi="Arial" w:cs="Arial"/>
          <w:b/>
          <w:sz w:val="28"/>
          <w:szCs w:val="32"/>
          <w:lang w:val="en-US"/>
        </w:rPr>
      </w:pPr>
      <w:r w:rsidRPr="00AD73CC">
        <w:rPr>
          <w:rFonts w:ascii="Arial" w:hAnsi="Arial" w:cs="Arial"/>
          <w:b/>
          <w:sz w:val="28"/>
          <w:szCs w:val="32"/>
          <w:lang w:val="en-US"/>
        </w:rPr>
        <w:t>Executive Summary</w:t>
      </w:r>
    </w:p>
    <w:p w14:paraId="6A063297" w14:textId="77777777" w:rsidR="00506BBF" w:rsidRPr="00AD73CC" w:rsidRDefault="00506BBF" w:rsidP="00506BBF">
      <w:pPr>
        <w:jc w:val="both"/>
        <w:rPr>
          <w:rFonts w:ascii="Arial" w:hAnsi="Arial" w:cs="Arial"/>
          <w:b/>
          <w:szCs w:val="32"/>
          <w:lang w:val="en-US"/>
        </w:rPr>
      </w:pPr>
    </w:p>
    <w:p w14:paraId="0ACFC54B" w14:textId="77777777" w:rsidR="00506BBF" w:rsidRDefault="00506BBF" w:rsidP="00506BBF">
      <w:pPr>
        <w:autoSpaceDE w:val="0"/>
        <w:autoSpaceDN w:val="0"/>
        <w:adjustRightInd w:val="0"/>
        <w:jc w:val="both"/>
        <w:rPr>
          <w:rFonts w:ascii="Arial" w:hAnsi="Arial" w:cs="Arial"/>
          <w:b/>
          <w:sz w:val="28"/>
          <w:szCs w:val="32"/>
          <w:lang w:val="en-US"/>
        </w:rPr>
      </w:pPr>
      <w:r>
        <w:rPr>
          <w:rFonts w:ascii="Arial" w:hAnsi="Arial" w:cs="Arial"/>
          <w:szCs w:val="24"/>
        </w:rPr>
        <w:t xml:space="preserve">In accordance with the Council’s Investment Policy, Administration is required to present a summary of investments to Council </w:t>
      </w:r>
      <w:proofErr w:type="gramStart"/>
      <w:r>
        <w:rPr>
          <w:rFonts w:ascii="Arial" w:hAnsi="Arial" w:cs="Arial"/>
          <w:szCs w:val="24"/>
        </w:rPr>
        <w:t>on a monthly basis</w:t>
      </w:r>
      <w:proofErr w:type="gramEnd"/>
      <w:r>
        <w:rPr>
          <w:rFonts w:ascii="Arial" w:hAnsi="Arial" w:cs="Arial"/>
          <w:szCs w:val="24"/>
        </w:rPr>
        <w:t>.</w:t>
      </w:r>
    </w:p>
    <w:p w14:paraId="5FD07A14" w14:textId="77777777" w:rsidR="00506BBF" w:rsidRDefault="00506BBF" w:rsidP="00506BBF">
      <w:pPr>
        <w:jc w:val="both"/>
        <w:rPr>
          <w:rFonts w:ascii="Arial" w:hAnsi="Arial" w:cs="Arial"/>
          <w:b/>
          <w:sz w:val="28"/>
          <w:szCs w:val="32"/>
          <w:lang w:val="en-US"/>
        </w:rPr>
      </w:pPr>
    </w:p>
    <w:p w14:paraId="5BE83512" w14:textId="77777777" w:rsidR="00506BBF" w:rsidRDefault="00506BBF" w:rsidP="00506BBF">
      <w:pPr>
        <w:jc w:val="both"/>
        <w:rPr>
          <w:rFonts w:ascii="Arial" w:hAnsi="Arial" w:cs="Arial"/>
          <w:b/>
          <w:sz w:val="28"/>
          <w:szCs w:val="32"/>
          <w:lang w:val="en-US"/>
        </w:rPr>
      </w:pPr>
    </w:p>
    <w:p w14:paraId="7648CB47" w14:textId="77777777" w:rsidR="00506BBF" w:rsidRPr="000E468D" w:rsidRDefault="00506BBF" w:rsidP="00506BBF">
      <w:pPr>
        <w:tabs>
          <w:tab w:val="left" w:pos="6390"/>
        </w:tabs>
        <w:jc w:val="both"/>
        <w:rPr>
          <w:rFonts w:ascii="Arial" w:hAnsi="Arial" w:cs="Arial"/>
          <w:b/>
          <w:sz w:val="28"/>
          <w:szCs w:val="32"/>
          <w:lang w:val="en-US"/>
        </w:rPr>
      </w:pPr>
      <w:r w:rsidRPr="000E468D">
        <w:rPr>
          <w:rFonts w:ascii="Arial" w:hAnsi="Arial" w:cs="Arial"/>
          <w:b/>
          <w:sz w:val="28"/>
          <w:szCs w:val="32"/>
          <w:lang w:val="en-US"/>
        </w:rPr>
        <w:t>Recommendation to Council</w:t>
      </w:r>
      <w:r>
        <w:rPr>
          <w:rFonts w:ascii="Arial" w:hAnsi="Arial" w:cs="Arial"/>
          <w:b/>
          <w:sz w:val="28"/>
          <w:szCs w:val="32"/>
          <w:lang w:val="en-US"/>
        </w:rPr>
        <w:tab/>
      </w:r>
    </w:p>
    <w:p w14:paraId="61AB5788" w14:textId="77777777" w:rsidR="00506BBF" w:rsidRDefault="00506BBF" w:rsidP="00506BBF">
      <w:pPr>
        <w:jc w:val="both"/>
        <w:rPr>
          <w:rFonts w:ascii="Arial" w:hAnsi="Arial" w:cs="Arial"/>
          <w:b/>
          <w:szCs w:val="32"/>
          <w:lang w:val="en-US"/>
        </w:rPr>
      </w:pPr>
    </w:p>
    <w:p w14:paraId="0549D640" w14:textId="77777777" w:rsidR="00506BBF" w:rsidRPr="00AD73CC" w:rsidRDefault="00506BBF" w:rsidP="00506BBF">
      <w:pPr>
        <w:jc w:val="both"/>
        <w:rPr>
          <w:rFonts w:ascii="Arial" w:hAnsi="Arial" w:cs="Arial"/>
          <w:b/>
          <w:szCs w:val="32"/>
          <w:lang w:val="en-US"/>
        </w:rPr>
      </w:pPr>
      <w:r>
        <w:rPr>
          <w:rFonts w:ascii="Arial" w:hAnsi="Arial" w:cs="Arial"/>
          <w:b/>
          <w:szCs w:val="32"/>
          <w:lang w:val="en-US"/>
        </w:rPr>
        <w:t>Council receives the Investment Report for the period ended 31 May 2021.</w:t>
      </w:r>
    </w:p>
    <w:p w14:paraId="7CAD008E" w14:textId="77777777" w:rsidR="00506BBF" w:rsidRDefault="00506BBF" w:rsidP="00506BBF">
      <w:pPr>
        <w:jc w:val="both"/>
        <w:rPr>
          <w:rFonts w:ascii="Arial" w:hAnsi="Arial" w:cs="Arial"/>
          <w:szCs w:val="24"/>
        </w:rPr>
      </w:pPr>
    </w:p>
    <w:p w14:paraId="13FB4757" w14:textId="77777777" w:rsidR="00506BBF" w:rsidRDefault="00506BBF" w:rsidP="00506BBF">
      <w:pPr>
        <w:jc w:val="both"/>
        <w:rPr>
          <w:rFonts w:ascii="Arial" w:hAnsi="Arial" w:cs="Arial"/>
          <w:szCs w:val="24"/>
        </w:rPr>
      </w:pPr>
    </w:p>
    <w:p w14:paraId="29ECA2E8" w14:textId="77777777" w:rsidR="00506BBF" w:rsidRPr="00BF2E0D" w:rsidRDefault="00506BBF" w:rsidP="00506BBF">
      <w:pPr>
        <w:jc w:val="both"/>
        <w:rPr>
          <w:rFonts w:ascii="Arial" w:hAnsi="Arial" w:cs="Arial"/>
          <w:b/>
          <w:bCs/>
          <w:sz w:val="28"/>
          <w:szCs w:val="28"/>
        </w:rPr>
      </w:pPr>
      <w:r w:rsidRPr="00BF2E0D">
        <w:rPr>
          <w:rFonts w:ascii="Arial" w:hAnsi="Arial" w:cs="Arial"/>
          <w:b/>
          <w:bCs/>
          <w:sz w:val="28"/>
          <w:szCs w:val="28"/>
        </w:rPr>
        <w:t>Voting Requirement</w:t>
      </w:r>
    </w:p>
    <w:p w14:paraId="76327100" w14:textId="77777777" w:rsidR="00506BBF" w:rsidRDefault="00506BBF" w:rsidP="00506BBF">
      <w:pPr>
        <w:jc w:val="both"/>
        <w:rPr>
          <w:rFonts w:ascii="Arial" w:hAnsi="Arial" w:cs="Arial"/>
          <w:b/>
          <w:bCs/>
          <w:szCs w:val="24"/>
        </w:rPr>
      </w:pPr>
    </w:p>
    <w:p w14:paraId="0825FB39" w14:textId="77777777" w:rsidR="00506BBF" w:rsidRDefault="00506BBF" w:rsidP="00506BBF">
      <w:pPr>
        <w:jc w:val="both"/>
        <w:rPr>
          <w:rFonts w:ascii="Arial" w:hAnsi="Arial" w:cs="Arial"/>
          <w:szCs w:val="24"/>
        </w:rPr>
      </w:pPr>
      <w:r>
        <w:rPr>
          <w:rFonts w:ascii="Arial" w:hAnsi="Arial" w:cs="Arial"/>
          <w:szCs w:val="24"/>
        </w:rPr>
        <w:t>Simple Majority.</w:t>
      </w:r>
    </w:p>
    <w:p w14:paraId="342374AD" w14:textId="77777777" w:rsidR="00506BBF" w:rsidRDefault="00506BBF" w:rsidP="00506BBF">
      <w:pPr>
        <w:jc w:val="both"/>
        <w:rPr>
          <w:rFonts w:ascii="Arial" w:hAnsi="Arial" w:cs="Arial"/>
          <w:szCs w:val="24"/>
        </w:rPr>
      </w:pPr>
    </w:p>
    <w:p w14:paraId="61D356D7" w14:textId="77777777" w:rsidR="00506BBF" w:rsidRDefault="00506BBF" w:rsidP="00506BBF">
      <w:pPr>
        <w:jc w:val="both"/>
        <w:rPr>
          <w:rFonts w:ascii="Arial" w:hAnsi="Arial" w:cs="Arial"/>
          <w:b/>
          <w:sz w:val="28"/>
          <w:szCs w:val="32"/>
          <w:lang w:val="en-US"/>
        </w:rPr>
      </w:pPr>
      <w:r w:rsidRPr="00AD73CC">
        <w:rPr>
          <w:rFonts w:ascii="Arial" w:hAnsi="Arial" w:cs="Arial"/>
          <w:b/>
          <w:sz w:val="28"/>
          <w:szCs w:val="32"/>
          <w:lang w:val="en-US"/>
        </w:rPr>
        <w:t>Discussion</w:t>
      </w:r>
      <w:r>
        <w:rPr>
          <w:rFonts w:ascii="Arial" w:hAnsi="Arial" w:cs="Arial"/>
          <w:b/>
          <w:sz w:val="28"/>
          <w:szCs w:val="32"/>
          <w:lang w:val="en-US"/>
        </w:rPr>
        <w:t>/Overview</w:t>
      </w:r>
    </w:p>
    <w:p w14:paraId="03B769CC" w14:textId="77777777" w:rsidR="00506BBF" w:rsidRDefault="00506BBF" w:rsidP="00506BBF">
      <w:pPr>
        <w:jc w:val="both"/>
        <w:rPr>
          <w:rFonts w:ascii="Arial" w:hAnsi="Arial" w:cs="Arial"/>
          <w:b/>
          <w:sz w:val="28"/>
          <w:szCs w:val="32"/>
          <w:lang w:val="en-US"/>
        </w:rPr>
      </w:pPr>
    </w:p>
    <w:p w14:paraId="2E627BF8" w14:textId="77777777" w:rsidR="00506BBF" w:rsidRPr="00942DBA" w:rsidRDefault="00506BBF" w:rsidP="00506BBF">
      <w:pPr>
        <w:jc w:val="both"/>
        <w:rPr>
          <w:rFonts w:ascii="Arial" w:hAnsi="Arial" w:cs="Arial"/>
          <w:szCs w:val="24"/>
          <w:lang w:val="en-US"/>
        </w:rPr>
      </w:pPr>
      <w:r w:rsidRPr="00942DBA">
        <w:rPr>
          <w:rFonts w:ascii="Arial" w:hAnsi="Arial" w:cs="Arial"/>
          <w:szCs w:val="24"/>
          <w:lang w:val="en-US"/>
        </w:rPr>
        <w:t>Council’s Investment of Fund</w:t>
      </w:r>
      <w:r>
        <w:rPr>
          <w:rFonts w:ascii="Arial" w:hAnsi="Arial" w:cs="Arial"/>
          <w:szCs w:val="24"/>
          <w:lang w:val="en-US"/>
        </w:rPr>
        <w:t>s</w:t>
      </w:r>
      <w:r w:rsidRPr="00942DBA">
        <w:rPr>
          <w:rFonts w:ascii="Arial" w:hAnsi="Arial" w:cs="Arial"/>
          <w:szCs w:val="24"/>
          <w:lang w:val="en-US"/>
        </w:rPr>
        <w:t xml:space="preserve"> report meets the requirements of Section 6.14 of the </w:t>
      </w:r>
      <w:r w:rsidRPr="006200A1">
        <w:rPr>
          <w:rFonts w:ascii="Arial" w:hAnsi="Arial" w:cs="Arial"/>
          <w:i/>
          <w:szCs w:val="24"/>
          <w:lang w:val="en-US"/>
        </w:rPr>
        <w:t>Local Government Act 1995</w:t>
      </w:r>
      <w:r>
        <w:rPr>
          <w:rFonts w:ascii="Arial" w:hAnsi="Arial" w:cs="Arial"/>
          <w:szCs w:val="24"/>
          <w:lang w:val="en-US"/>
        </w:rPr>
        <w:t>.</w:t>
      </w:r>
    </w:p>
    <w:p w14:paraId="133AB02A" w14:textId="77777777" w:rsidR="00506BBF" w:rsidRDefault="00506BBF" w:rsidP="00506BBF">
      <w:pPr>
        <w:jc w:val="both"/>
        <w:rPr>
          <w:rFonts w:ascii="Arial" w:hAnsi="Arial" w:cs="Arial"/>
          <w:b/>
          <w:sz w:val="28"/>
          <w:szCs w:val="32"/>
          <w:lang w:val="en-US"/>
        </w:rPr>
      </w:pPr>
    </w:p>
    <w:p w14:paraId="4D84F148" w14:textId="77777777" w:rsidR="00506BBF" w:rsidRPr="006E5FAF" w:rsidRDefault="00506BBF" w:rsidP="00506BBF">
      <w:pPr>
        <w:jc w:val="both"/>
        <w:rPr>
          <w:rFonts w:ascii="Arial" w:hAnsi="Arial" w:cs="Arial"/>
          <w:szCs w:val="32"/>
        </w:rPr>
      </w:pPr>
      <w:r w:rsidRPr="006E5FAF">
        <w:rPr>
          <w:rFonts w:ascii="Arial" w:hAnsi="Arial" w:cs="Arial"/>
          <w:szCs w:val="32"/>
        </w:rPr>
        <w:t>The Investment Policy is structured to minimise any risks associated with the City’s cash investments. The officers adhere to this Policy, and continuously monitor market conditions to ensure that the City obtains attractive</w:t>
      </w:r>
      <w:r>
        <w:rPr>
          <w:rFonts w:ascii="Arial" w:hAnsi="Arial" w:cs="Arial"/>
          <w:szCs w:val="32"/>
        </w:rPr>
        <w:t xml:space="preserve"> and optimum</w:t>
      </w:r>
      <w:r w:rsidRPr="006E5FAF">
        <w:rPr>
          <w:rFonts w:ascii="Arial" w:hAnsi="Arial" w:cs="Arial"/>
          <w:szCs w:val="32"/>
        </w:rPr>
        <w:t xml:space="preserve"> yields without c</w:t>
      </w:r>
      <w:r>
        <w:rPr>
          <w:rFonts w:ascii="Arial" w:hAnsi="Arial" w:cs="Arial"/>
          <w:szCs w:val="32"/>
        </w:rPr>
        <w:t>ompromising on risk management.</w:t>
      </w:r>
    </w:p>
    <w:p w14:paraId="00292F93" w14:textId="77777777" w:rsidR="00506BBF" w:rsidRPr="00AD73CC" w:rsidRDefault="00506BBF" w:rsidP="00506BBF">
      <w:pPr>
        <w:jc w:val="both"/>
        <w:rPr>
          <w:rFonts w:ascii="Arial" w:hAnsi="Arial" w:cs="Arial"/>
          <w:b/>
          <w:szCs w:val="32"/>
          <w:lang w:val="en-US"/>
        </w:rPr>
      </w:pPr>
    </w:p>
    <w:p w14:paraId="4712DAC4" w14:textId="1CD10708" w:rsidR="00506BBF" w:rsidRDefault="00506BBF" w:rsidP="00506BBF">
      <w:pPr>
        <w:jc w:val="both"/>
        <w:rPr>
          <w:rFonts w:ascii="Arial" w:hAnsi="Arial" w:cs="Arial"/>
          <w:szCs w:val="32"/>
        </w:rPr>
      </w:pPr>
      <w:r w:rsidRPr="004F2743">
        <w:rPr>
          <w:rFonts w:ascii="Arial" w:hAnsi="Arial" w:cs="Arial"/>
          <w:szCs w:val="32"/>
        </w:rPr>
        <w:t xml:space="preserve">The Investment Summary shows that as </w:t>
      </w:r>
      <w:proofErr w:type="gramStart"/>
      <w:r w:rsidRPr="004F2743">
        <w:rPr>
          <w:rFonts w:ascii="Arial" w:hAnsi="Arial" w:cs="Arial"/>
          <w:szCs w:val="32"/>
        </w:rPr>
        <w:t>at</w:t>
      </w:r>
      <w:proofErr w:type="gramEnd"/>
      <w:r w:rsidRPr="004F2743">
        <w:rPr>
          <w:rFonts w:ascii="Arial" w:hAnsi="Arial" w:cs="Arial"/>
          <w:szCs w:val="32"/>
        </w:rPr>
        <w:t xml:space="preserve"> </w:t>
      </w:r>
      <w:r>
        <w:rPr>
          <w:rFonts w:ascii="Arial" w:hAnsi="Arial" w:cs="Arial"/>
          <w:szCs w:val="32"/>
        </w:rPr>
        <w:t xml:space="preserve">31 May </w:t>
      </w:r>
      <w:r>
        <w:rPr>
          <w:rFonts w:ascii="Arial" w:hAnsi="Arial" w:cs="Arial"/>
          <w:bCs/>
          <w:szCs w:val="32"/>
        </w:rPr>
        <w:t>2021</w:t>
      </w:r>
      <w:r w:rsidRPr="004F2743">
        <w:rPr>
          <w:rFonts w:ascii="Arial" w:hAnsi="Arial" w:cs="Arial"/>
          <w:szCs w:val="32"/>
        </w:rPr>
        <w:t xml:space="preserve"> </w:t>
      </w:r>
      <w:r>
        <w:rPr>
          <w:rFonts w:ascii="Arial" w:hAnsi="Arial" w:cs="Arial"/>
          <w:szCs w:val="32"/>
        </w:rPr>
        <w:t xml:space="preserve">and 31 May 2020 </w:t>
      </w:r>
      <w:r w:rsidRPr="004F2743">
        <w:rPr>
          <w:rFonts w:ascii="Arial" w:hAnsi="Arial" w:cs="Arial"/>
          <w:szCs w:val="32"/>
        </w:rPr>
        <w:t>the City held the following funds in investments:</w:t>
      </w:r>
    </w:p>
    <w:p w14:paraId="1A078504" w14:textId="77777777" w:rsidR="00D80B9F" w:rsidRDefault="00D80B9F" w:rsidP="00506BBF">
      <w:pPr>
        <w:jc w:val="both"/>
        <w:rPr>
          <w:rFonts w:ascii="Arial" w:hAnsi="Arial" w:cs="Arial"/>
          <w:szCs w:val="32"/>
        </w:rPr>
      </w:pPr>
    </w:p>
    <w:tbl>
      <w:tblPr>
        <w:tblStyle w:val="TableGrid"/>
        <w:tblW w:w="0" w:type="auto"/>
        <w:tblLook w:val="04A0" w:firstRow="1" w:lastRow="0" w:firstColumn="1" w:lastColumn="0" w:noHBand="0" w:noVBand="1"/>
      </w:tblPr>
      <w:tblGrid>
        <w:gridCol w:w="2767"/>
        <w:gridCol w:w="2768"/>
        <w:gridCol w:w="2768"/>
      </w:tblGrid>
      <w:tr w:rsidR="00D80B9F" w14:paraId="0E97BD1D" w14:textId="77777777" w:rsidTr="00D80B9F">
        <w:tc>
          <w:tcPr>
            <w:tcW w:w="2767" w:type="dxa"/>
          </w:tcPr>
          <w:p w14:paraId="471DC604" w14:textId="77777777" w:rsidR="00D80B9F" w:rsidRDefault="00D80B9F" w:rsidP="00506BBF">
            <w:pPr>
              <w:jc w:val="both"/>
              <w:rPr>
                <w:rFonts w:ascii="Arial" w:hAnsi="Arial" w:cs="Arial"/>
                <w:szCs w:val="32"/>
              </w:rPr>
            </w:pPr>
          </w:p>
        </w:tc>
        <w:tc>
          <w:tcPr>
            <w:tcW w:w="2768" w:type="dxa"/>
          </w:tcPr>
          <w:p w14:paraId="5C426B55" w14:textId="28F6C0CB" w:rsidR="00D80B9F" w:rsidRDefault="00D80B9F" w:rsidP="00D80B9F">
            <w:pPr>
              <w:jc w:val="center"/>
              <w:rPr>
                <w:rFonts w:ascii="Arial" w:hAnsi="Arial" w:cs="Arial"/>
                <w:szCs w:val="32"/>
              </w:rPr>
            </w:pPr>
            <w:r>
              <w:rPr>
                <w:rFonts w:ascii="Arial" w:hAnsi="Arial" w:cs="Arial"/>
                <w:szCs w:val="32"/>
              </w:rPr>
              <w:t>31 May 2021</w:t>
            </w:r>
          </w:p>
        </w:tc>
        <w:tc>
          <w:tcPr>
            <w:tcW w:w="2768" w:type="dxa"/>
          </w:tcPr>
          <w:p w14:paraId="7B1C7A96" w14:textId="66108F50" w:rsidR="00D80B9F" w:rsidRDefault="00D80B9F" w:rsidP="00D80B9F">
            <w:pPr>
              <w:jc w:val="center"/>
              <w:rPr>
                <w:rFonts w:ascii="Arial" w:hAnsi="Arial" w:cs="Arial"/>
                <w:szCs w:val="32"/>
              </w:rPr>
            </w:pPr>
            <w:r>
              <w:rPr>
                <w:rFonts w:ascii="Arial" w:hAnsi="Arial" w:cs="Arial"/>
                <w:szCs w:val="32"/>
              </w:rPr>
              <w:t>31 May 2020</w:t>
            </w:r>
          </w:p>
        </w:tc>
      </w:tr>
      <w:tr w:rsidR="00D80B9F" w14:paraId="5D811D49" w14:textId="77777777" w:rsidTr="00D80B9F">
        <w:tc>
          <w:tcPr>
            <w:tcW w:w="2767" w:type="dxa"/>
          </w:tcPr>
          <w:p w14:paraId="6E3EB54F" w14:textId="31F0E48E" w:rsidR="00D80B9F" w:rsidRDefault="00D80B9F" w:rsidP="00506BBF">
            <w:pPr>
              <w:jc w:val="both"/>
              <w:rPr>
                <w:rFonts w:ascii="Arial" w:hAnsi="Arial" w:cs="Arial"/>
                <w:szCs w:val="32"/>
              </w:rPr>
            </w:pPr>
            <w:r w:rsidRPr="00D80B9F">
              <w:rPr>
                <w:rFonts w:ascii="Arial" w:hAnsi="Arial" w:cs="Arial"/>
                <w:szCs w:val="32"/>
              </w:rPr>
              <w:t>Municipal Funds</w:t>
            </w:r>
          </w:p>
        </w:tc>
        <w:tc>
          <w:tcPr>
            <w:tcW w:w="2768" w:type="dxa"/>
          </w:tcPr>
          <w:p w14:paraId="76BE853E" w14:textId="0AEA2EE0" w:rsidR="00D80B9F" w:rsidRDefault="00D80B9F" w:rsidP="00D80B9F">
            <w:pPr>
              <w:jc w:val="center"/>
              <w:rPr>
                <w:rFonts w:ascii="Arial" w:hAnsi="Arial" w:cs="Arial"/>
                <w:szCs w:val="32"/>
              </w:rPr>
            </w:pPr>
            <w:r w:rsidRPr="00D80B9F">
              <w:rPr>
                <w:rFonts w:ascii="Arial" w:hAnsi="Arial" w:cs="Arial"/>
                <w:szCs w:val="32"/>
              </w:rPr>
              <w:t>$     6,080,776</w:t>
            </w:r>
          </w:p>
        </w:tc>
        <w:tc>
          <w:tcPr>
            <w:tcW w:w="2768" w:type="dxa"/>
          </w:tcPr>
          <w:p w14:paraId="060A8AF2" w14:textId="5F200BA6" w:rsidR="00D80B9F" w:rsidRDefault="00D80B9F" w:rsidP="00D80B9F">
            <w:pPr>
              <w:jc w:val="center"/>
              <w:rPr>
                <w:rFonts w:ascii="Arial" w:hAnsi="Arial" w:cs="Arial"/>
                <w:szCs w:val="32"/>
              </w:rPr>
            </w:pPr>
            <w:r w:rsidRPr="00D80B9F">
              <w:rPr>
                <w:rFonts w:ascii="Arial" w:hAnsi="Arial" w:cs="Arial"/>
                <w:szCs w:val="32"/>
              </w:rPr>
              <w:t>$     3,081,951</w:t>
            </w:r>
          </w:p>
        </w:tc>
      </w:tr>
      <w:tr w:rsidR="00D80B9F" w14:paraId="7F1D0486" w14:textId="77777777" w:rsidTr="00D80B9F">
        <w:tc>
          <w:tcPr>
            <w:tcW w:w="2767" w:type="dxa"/>
          </w:tcPr>
          <w:p w14:paraId="3D4D5C47" w14:textId="44B3670B" w:rsidR="00D80B9F" w:rsidRDefault="00D80B9F" w:rsidP="00506BBF">
            <w:pPr>
              <w:jc w:val="both"/>
              <w:rPr>
                <w:rFonts w:ascii="Arial" w:hAnsi="Arial" w:cs="Arial"/>
                <w:szCs w:val="32"/>
              </w:rPr>
            </w:pPr>
            <w:r w:rsidRPr="00D80B9F">
              <w:rPr>
                <w:rFonts w:ascii="Arial" w:hAnsi="Arial" w:cs="Arial"/>
                <w:szCs w:val="32"/>
              </w:rPr>
              <w:t>Reserve Funds</w:t>
            </w:r>
          </w:p>
        </w:tc>
        <w:tc>
          <w:tcPr>
            <w:tcW w:w="2768" w:type="dxa"/>
          </w:tcPr>
          <w:p w14:paraId="5BD9D2B4" w14:textId="4F8A56E0" w:rsidR="00D80B9F" w:rsidRDefault="00D80B9F" w:rsidP="00D80B9F">
            <w:pPr>
              <w:jc w:val="center"/>
              <w:rPr>
                <w:rFonts w:ascii="Arial" w:hAnsi="Arial" w:cs="Arial"/>
                <w:szCs w:val="32"/>
              </w:rPr>
            </w:pPr>
            <w:r w:rsidRPr="00D80B9F">
              <w:rPr>
                <w:rFonts w:ascii="Arial" w:hAnsi="Arial" w:cs="Arial"/>
                <w:szCs w:val="32"/>
              </w:rPr>
              <w:t>$     6,212,654</w:t>
            </w:r>
          </w:p>
        </w:tc>
        <w:tc>
          <w:tcPr>
            <w:tcW w:w="2768" w:type="dxa"/>
          </w:tcPr>
          <w:p w14:paraId="4E752519" w14:textId="41F41905" w:rsidR="00D80B9F" w:rsidRDefault="00D80B9F" w:rsidP="00D80B9F">
            <w:pPr>
              <w:jc w:val="center"/>
              <w:rPr>
                <w:rFonts w:ascii="Arial" w:hAnsi="Arial" w:cs="Arial"/>
                <w:szCs w:val="32"/>
              </w:rPr>
            </w:pPr>
            <w:r w:rsidRPr="00D80B9F">
              <w:rPr>
                <w:rFonts w:ascii="Arial" w:hAnsi="Arial" w:cs="Arial"/>
                <w:szCs w:val="32"/>
              </w:rPr>
              <w:t>$     7,072,661</w:t>
            </w:r>
          </w:p>
        </w:tc>
      </w:tr>
      <w:tr w:rsidR="00D80B9F" w14:paraId="68D79D95" w14:textId="77777777" w:rsidTr="00D80B9F">
        <w:tc>
          <w:tcPr>
            <w:tcW w:w="2767" w:type="dxa"/>
          </w:tcPr>
          <w:p w14:paraId="17437DB8" w14:textId="0AABD71B" w:rsidR="00D80B9F" w:rsidRDefault="00D80B9F" w:rsidP="00506BBF">
            <w:pPr>
              <w:jc w:val="both"/>
              <w:rPr>
                <w:rFonts w:ascii="Arial" w:hAnsi="Arial" w:cs="Arial"/>
                <w:szCs w:val="32"/>
              </w:rPr>
            </w:pPr>
            <w:r w:rsidRPr="00D80B9F">
              <w:rPr>
                <w:rFonts w:ascii="Arial" w:hAnsi="Arial" w:cs="Arial"/>
                <w:szCs w:val="32"/>
              </w:rPr>
              <w:t>Total investments</w:t>
            </w:r>
          </w:p>
        </w:tc>
        <w:tc>
          <w:tcPr>
            <w:tcW w:w="2768" w:type="dxa"/>
          </w:tcPr>
          <w:p w14:paraId="133ACB32" w14:textId="7E04C528" w:rsidR="00D80B9F" w:rsidRDefault="00D80B9F" w:rsidP="00D80B9F">
            <w:pPr>
              <w:jc w:val="center"/>
              <w:rPr>
                <w:rFonts w:ascii="Arial" w:hAnsi="Arial" w:cs="Arial"/>
                <w:szCs w:val="32"/>
              </w:rPr>
            </w:pPr>
            <w:r w:rsidRPr="00D80B9F">
              <w:rPr>
                <w:rFonts w:ascii="Arial" w:hAnsi="Arial" w:cs="Arial"/>
                <w:szCs w:val="32"/>
              </w:rPr>
              <w:t>$   12,293,430</w:t>
            </w:r>
          </w:p>
        </w:tc>
        <w:tc>
          <w:tcPr>
            <w:tcW w:w="2768" w:type="dxa"/>
          </w:tcPr>
          <w:p w14:paraId="5191FE5A" w14:textId="5434EB31" w:rsidR="00D80B9F" w:rsidRDefault="00D80B9F" w:rsidP="00D80B9F">
            <w:pPr>
              <w:jc w:val="center"/>
              <w:rPr>
                <w:rFonts w:ascii="Arial" w:hAnsi="Arial" w:cs="Arial"/>
                <w:szCs w:val="32"/>
              </w:rPr>
            </w:pPr>
            <w:r w:rsidRPr="00D80B9F">
              <w:rPr>
                <w:rFonts w:ascii="Arial" w:hAnsi="Arial" w:cs="Arial"/>
                <w:szCs w:val="32"/>
              </w:rPr>
              <w:t>$   10,154,612</w:t>
            </w:r>
          </w:p>
        </w:tc>
      </w:tr>
    </w:tbl>
    <w:p w14:paraId="113C3DFF" w14:textId="30FDA73E" w:rsidR="00506BBF" w:rsidRDefault="00506BBF" w:rsidP="00506BBF">
      <w:pPr>
        <w:jc w:val="both"/>
        <w:rPr>
          <w:rFonts w:ascii="Arial" w:hAnsi="Arial" w:cs="Arial"/>
          <w:szCs w:val="32"/>
        </w:rPr>
      </w:pPr>
      <w:r>
        <w:rPr>
          <w:rFonts w:ascii="Arial" w:hAnsi="Arial" w:cs="Arial"/>
          <w:szCs w:val="32"/>
        </w:rPr>
        <w:t xml:space="preserve">The </w:t>
      </w:r>
      <w:proofErr w:type="gramStart"/>
      <w:r>
        <w:rPr>
          <w:rFonts w:ascii="Arial" w:hAnsi="Arial" w:cs="Arial"/>
          <w:szCs w:val="32"/>
        </w:rPr>
        <w:t>City</w:t>
      </w:r>
      <w:proofErr w:type="gramEnd"/>
      <w:r>
        <w:rPr>
          <w:rFonts w:ascii="Arial" w:hAnsi="Arial" w:cs="Arial"/>
          <w:szCs w:val="32"/>
        </w:rPr>
        <w:t xml:space="preserve"> has $5.8m in a Westpac online saver account which returns an interest rate of 0.40% per annum. As this rate is higher than the rates quoted for the term deposits as of end November, the surplus cash is maintained in the Westpac online saver account.</w:t>
      </w:r>
    </w:p>
    <w:p w14:paraId="4F23137D" w14:textId="77777777" w:rsidR="00506BBF" w:rsidRDefault="00506BBF" w:rsidP="00506BBF">
      <w:pPr>
        <w:jc w:val="both"/>
        <w:rPr>
          <w:rFonts w:ascii="Arial" w:hAnsi="Arial" w:cs="Arial"/>
          <w:szCs w:val="32"/>
        </w:rPr>
      </w:pPr>
    </w:p>
    <w:p w14:paraId="0FAF7090" w14:textId="77777777" w:rsidR="00506BBF" w:rsidRDefault="00506BBF" w:rsidP="00506BBF">
      <w:pPr>
        <w:jc w:val="both"/>
        <w:rPr>
          <w:rFonts w:ascii="Arial" w:hAnsi="Arial" w:cs="Arial"/>
          <w:szCs w:val="32"/>
        </w:rPr>
      </w:pPr>
      <w:r w:rsidRPr="004F2743">
        <w:rPr>
          <w:rFonts w:ascii="Arial" w:hAnsi="Arial" w:cs="Arial"/>
          <w:szCs w:val="32"/>
        </w:rPr>
        <w:t>The total interest earned fr</w:t>
      </w:r>
      <w:r>
        <w:rPr>
          <w:rFonts w:ascii="Arial" w:hAnsi="Arial" w:cs="Arial"/>
          <w:szCs w:val="32"/>
        </w:rPr>
        <w:t xml:space="preserve">om investments as </w:t>
      </w:r>
      <w:proofErr w:type="gramStart"/>
      <w:r>
        <w:rPr>
          <w:rFonts w:ascii="Arial" w:hAnsi="Arial" w:cs="Arial"/>
          <w:szCs w:val="32"/>
        </w:rPr>
        <w:t>at</w:t>
      </w:r>
      <w:proofErr w:type="gramEnd"/>
      <w:r>
        <w:rPr>
          <w:rFonts w:ascii="Arial" w:hAnsi="Arial" w:cs="Arial"/>
          <w:szCs w:val="32"/>
        </w:rPr>
        <w:t xml:space="preserve"> 31 May 2021 was $65,439.</w:t>
      </w:r>
    </w:p>
    <w:p w14:paraId="587E0918" w14:textId="77777777" w:rsidR="00506BBF" w:rsidRDefault="00506BBF" w:rsidP="00506BBF">
      <w:pPr>
        <w:jc w:val="both"/>
        <w:rPr>
          <w:rFonts w:ascii="Arial" w:hAnsi="Arial" w:cs="Arial"/>
          <w:szCs w:val="32"/>
        </w:rPr>
      </w:pPr>
      <w:r w:rsidRPr="004F2743">
        <w:rPr>
          <w:rFonts w:ascii="Arial" w:hAnsi="Arial" w:cs="Arial"/>
          <w:szCs w:val="32"/>
        </w:rPr>
        <w:t>The Investment Portfolio comprises holdings in the following institutions:</w:t>
      </w:r>
    </w:p>
    <w:p w14:paraId="762FD42D" w14:textId="77777777" w:rsidR="00506BBF" w:rsidRPr="004F2743" w:rsidRDefault="00506BBF" w:rsidP="00506BBF">
      <w:pPr>
        <w:rPr>
          <w:rFonts w:ascii="Arial" w:hAnsi="Arial" w:cs="Arial"/>
          <w:szCs w:val="3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9"/>
        <w:gridCol w:w="2121"/>
        <w:gridCol w:w="2311"/>
        <w:gridCol w:w="2216"/>
      </w:tblGrid>
      <w:tr w:rsidR="00506BBF" w:rsidRPr="004F2743" w14:paraId="6D1FBEA6" w14:textId="77777777" w:rsidTr="00D80B9F">
        <w:trPr>
          <w:jc w:val="center"/>
        </w:trPr>
        <w:tc>
          <w:tcPr>
            <w:tcW w:w="1569" w:type="dxa"/>
            <w:vAlign w:val="center"/>
          </w:tcPr>
          <w:p w14:paraId="23EBC938" w14:textId="77777777" w:rsidR="00506BBF" w:rsidRPr="004F2743" w:rsidRDefault="00506BBF" w:rsidP="00AA255D">
            <w:pPr>
              <w:jc w:val="center"/>
              <w:rPr>
                <w:rFonts w:ascii="Arial" w:hAnsi="Arial" w:cs="Arial"/>
                <w:b/>
                <w:szCs w:val="32"/>
              </w:rPr>
            </w:pPr>
            <w:r w:rsidRPr="004F2743">
              <w:rPr>
                <w:rFonts w:ascii="Arial" w:hAnsi="Arial" w:cs="Arial"/>
                <w:szCs w:val="32"/>
              </w:rPr>
              <w:br w:type="page"/>
            </w:r>
            <w:r w:rsidRPr="004F2743">
              <w:rPr>
                <w:rFonts w:ascii="Arial" w:hAnsi="Arial" w:cs="Arial"/>
                <w:b/>
                <w:szCs w:val="32"/>
              </w:rPr>
              <w:t>Financial Institution</w:t>
            </w:r>
          </w:p>
        </w:tc>
        <w:tc>
          <w:tcPr>
            <w:tcW w:w="2121" w:type="dxa"/>
            <w:vAlign w:val="center"/>
          </w:tcPr>
          <w:p w14:paraId="27934163" w14:textId="77777777" w:rsidR="00506BBF" w:rsidRPr="004F2743" w:rsidRDefault="00506BBF" w:rsidP="00AA255D">
            <w:pPr>
              <w:jc w:val="center"/>
              <w:rPr>
                <w:rFonts w:ascii="Arial" w:hAnsi="Arial" w:cs="Arial"/>
                <w:b/>
                <w:szCs w:val="32"/>
              </w:rPr>
            </w:pPr>
            <w:r w:rsidRPr="004F2743">
              <w:rPr>
                <w:rFonts w:ascii="Arial" w:hAnsi="Arial" w:cs="Arial"/>
                <w:b/>
                <w:szCs w:val="32"/>
              </w:rPr>
              <w:t>Funds Invested</w:t>
            </w:r>
          </w:p>
        </w:tc>
        <w:tc>
          <w:tcPr>
            <w:tcW w:w="2311" w:type="dxa"/>
            <w:vAlign w:val="center"/>
          </w:tcPr>
          <w:p w14:paraId="574036D9" w14:textId="77777777" w:rsidR="00506BBF" w:rsidRPr="004F2743" w:rsidRDefault="00506BBF" w:rsidP="00AA255D">
            <w:pPr>
              <w:jc w:val="center"/>
              <w:rPr>
                <w:rFonts w:ascii="Arial" w:hAnsi="Arial" w:cs="Arial"/>
                <w:b/>
                <w:szCs w:val="32"/>
              </w:rPr>
            </w:pPr>
            <w:r w:rsidRPr="004F2743">
              <w:rPr>
                <w:rFonts w:ascii="Arial" w:hAnsi="Arial" w:cs="Arial"/>
                <w:b/>
                <w:szCs w:val="32"/>
              </w:rPr>
              <w:t>Interest Rate</w:t>
            </w:r>
          </w:p>
        </w:tc>
        <w:tc>
          <w:tcPr>
            <w:tcW w:w="2216" w:type="dxa"/>
            <w:vAlign w:val="center"/>
          </w:tcPr>
          <w:p w14:paraId="55851266" w14:textId="77777777" w:rsidR="00506BBF" w:rsidRPr="004F2743" w:rsidRDefault="00506BBF" w:rsidP="00AA255D">
            <w:pPr>
              <w:jc w:val="center"/>
              <w:rPr>
                <w:rFonts w:ascii="Arial" w:hAnsi="Arial" w:cs="Arial"/>
                <w:b/>
                <w:szCs w:val="32"/>
              </w:rPr>
            </w:pPr>
            <w:r w:rsidRPr="004F2743">
              <w:rPr>
                <w:rFonts w:ascii="Arial" w:hAnsi="Arial" w:cs="Arial"/>
                <w:b/>
                <w:szCs w:val="32"/>
              </w:rPr>
              <w:t>Proportion of Portfolio</w:t>
            </w:r>
          </w:p>
        </w:tc>
      </w:tr>
      <w:tr w:rsidR="00506BBF" w:rsidRPr="004F2743" w14:paraId="478EBBCD" w14:textId="77777777" w:rsidTr="00D80B9F">
        <w:trPr>
          <w:trHeight w:val="397"/>
          <w:jc w:val="center"/>
        </w:trPr>
        <w:tc>
          <w:tcPr>
            <w:tcW w:w="1569" w:type="dxa"/>
            <w:vAlign w:val="center"/>
          </w:tcPr>
          <w:p w14:paraId="75E1E036" w14:textId="77777777" w:rsidR="00506BBF" w:rsidRPr="004F2743" w:rsidRDefault="00506BBF" w:rsidP="00AA255D">
            <w:pPr>
              <w:jc w:val="center"/>
              <w:rPr>
                <w:rFonts w:ascii="Arial" w:hAnsi="Arial" w:cs="Arial"/>
                <w:szCs w:val="32"/>
              </w:rPr>
            </w:pPr>
            <w:r w:rsidRPr="004F2743">
              <w:rPr>
                <w:rFonts w:ascii="Arial" w:hAnsi="Arial" w:cs="Arial"/>
                <w:szCs w:val="32"/>
              </w:rPr>
              <w:t>NAB</w:t>
            </w:r>
          </w:p>
        </w:tc>
        <w:tc>
          <w:tcPr>
            <w:tcW w:w="2121" w:type="dxa"/>
            <w:vAlign w:val="center"/>
          </w:tcPr>
          <w:p w14:paraId="756365D5" w14:textId="77777777" w:rsidR="00506BBF" w:rsidRPr="004F2743" w:rsidRDefault="00506BBF" w:rsidP="00AA255D">
            <w:pPr>
              <w:tabs>
                <w:tab w:val="right" w:pos="1734"/>
              </w:tabs>
              <w:jc w:val="right"/>
              <w:rPr>
                <w:rFonts w:ascii="Arial" w:hAnsi="Arial" w:cs="Arial"/>
                <w:szCs w:val="32"/>
              </w:rPr>
            </w:pPr>
            <w:r>
              <w:rPr>
                <w:rFonts w:ascii="Arial" w:hAnsi="Arial" w:cs="Arial"/>
                <w:szCs w:val="32"/>
              </w:rPr>
              <w:t>$3,015,252</w:t>
            </w:r>
          </w:p>
        </w:tc>
        <w:tc>
          <w:tcPr>
            <w:tcW w:w="2311" w:type="dxa"/>
            <w:vAlign w:val="center"/>
          </w:tcPr>
          <w:p w14:paraId="0146A414" w14:textId="77777777" w:rsidR="00506BBF" w:rsidRPr="000A28C8" w:rsidRDefault="00506BBF" w:rsidP="00AA255D">
            <w:pPr>
              <w:rPr>
                <w:rFonts w:ascii="Arial" w:hAnsi="Arial" w:cs="Arial"/>
                <w:szCs w:val="32"/>
              </w:rPr>
            </w:pPr>
            <w:r>
              <w:rPr>
                <w:rFonts w:ascii="Arial" w:hAnsi="Arial" w:cs="Arial"/>
                <w:szCs w:val="32"/>
              </w:rPr>
              <w:t xml:space="preserve">    0.10% - 0.45</w:t>
            </w:r>
            <w:r w:rsidRPr="000A28C8">
              <w:rPr>
                <w:rFonts w:ascii="Arial" w:hAnsi="Arial" w:cs="Arial"/>
                <w:szCs w:val="32"/>
              </w:rPr>
              <w:t>%</w:t>
            </w:r>
          </w:p>
        </w:tc>
        <w:tc>
          <w:tcPr>
            <w:tcW w:w="2216" w:type="dxa"/>
            <w:vAlign w:val="center"/>
          </w:tcPr>
          <w:p w14:paraId="0E1144F2" w14:textId="77777777" w:rsidR="00506BBF" w:rsidRPr="000A28C8" w:rsidRDefault="00506BBF" w:rsidP="00AA255D">
            <w:pPr>
              <w:jc w:val="center"/>
              <w:rPr>
                <w:rFonts w:ascii="Arial" w:hAnsi="Arial" w:cs="Arial"/>
                <w:szCs w:val="32"/>
              </w:rPr>
            </w:pPr>
            <w:r>
              <w:rPr>
                <w:rFonts w:ascii="Arial" w:hAnsi="Arial" w:cs="Arial"/>
                <w:szCs w:val="32"/>
              </w:rPr>
              <w:t xml:space="preserve"> 24.53</w:t>
            </w:r>
            <w:r w:rsidRPr="000A28C8">
              <w:rPr>
                <w:rFonts w:ascii="Arial" w:hAnsi="Arial" w:cs="Arial"/>
                <w:szCs w:val="32"/>
              </w:rPr>
              <w:t>%</w:t>
            </w:r>
          </w:p>
        </w:tc>
      </w:tr>
      <w:tr w:rsidR="00506BBF" w:rsidRPr="004F2743" w14:paraId="6ED89855" w14:textId="77777777" w:rsidTr="00D80B9F">
        <w:trPr>
          <w:trHeight w:val="397"/>
          <w:jc w:val="center"/>
        </w:trPr>
        <w:tc>
          <w:tcPr>
            <w:tcW w:w="1569" w:type="dxa"/>
            <w:vAlign w:val="center"/>
          </w:tcPr>
          <w:p w14:paraId="49C77C2E" w14:textId="77777777" w:rsidR="00506BBF" w:rsidRPr="004F2743" w:rsidRDefault="00506BBF" w:rsidP="00AA255D">
            <w:pPr>
              <w:jc w:val="center"/>
              <w:rPr>
                <w:rFonts w:ascii="Arial" w:hAnsi="Arial" w:cs="Arial"/>
                <w:szCs w:val="32"/>
              </w:rPr>
            </w:pPr>
            <w:r w:rsidRPr="004F2743">
              <w:rPr>
                <w:rFonts w:ascii="Arial" w:hAnsi="Arial" w:cs="Arial"/>
                <w:szCs w:val="32"/>
              </w:rPr>
              <w:t>Westpac</w:t>
            </w:r>
          </w:p>
        </w:tc>
        <w:tc>
          <w:tcPr>
            <w:tcW w:w="2121" w:type="dxa"/>
            <w:vAlign w:val="center"/>
          </w:tcPr>
          <w:p w14:paraId="04F3C4A2" w14:textId="77777777" w:rsidR="00506BBF" w:rsidRPr="004F2743" w:rsidRDefault="00506BBF" w:rsidP="00AA255D">
            <w:pPr>
              <w:tabs>
                <w:tab w:val="right" w:pos="1734"/>
              </w:tabs>
              <w:jc w:val="right"/>
              <w:rPr>
                <w:rFonts w:ascii="Arial" w:hAnsi="Arial" w:cs="Arial"/>
                <w:szCs w:val="32"/>
              </w:rPr>
            </w:pPr>
            <w:r>
              <w:rPr>
                <w:rFonts w:ascii="Arial" w:hAnsi="Arial" w:cs="Arial"/>
                <w:szCs w:val="32"/>
              </w:rPr>
              <w:t>$4,103,447</w:t>
            </w:r>
          </w:p>
        </w:tc>
        <w:tc>
          <w:tcPr>
            <w:tcW w:w="2311" w:type="dxa"/>
            <w:vAlign w:val="center"/>
          </w:tcPr>
          <w:p w14:paraId="16CB3F1D" w14:textId="77777777" w:rsidR="00506BBF" w:rsidRPr="000A28C8" w:rsidRDefault="00506BBF" w:rsidP="00AA255D">
            <w:pPr>
              <w:jc w:val="center"/>
              <w:rPr>
                <w:rFonts w:ascii="Arial" w:hAnsi="Arial" w:cs="Arial"/>
                <w:szCs w:val="32"/>
              </w:rPr>
            </w:pPr>
            <w:r>
              <w:rPr>
                <w:rFonts w:ascii="Arial" w:hAnsi="Arial" w:cs="Arial"/>
                <w:szCs w:val="32"/>
              </w:rPr>
              <w:t>0.21% - 1.05%</w:t>
            </w:r>
          </w:p>
        </w:tc>
        <w:tc>
          <w:tcPr>
            <w:tcW w:w="2216" w:type="dxa"/>
            <w:vAlign w:val="center"/>
          </w:tcPr>
          <w:p w14:paraId="0E410139" w14:textId="77777777" w:rsidR="00506BBF" w:rsidRPr="000A28C8" w:rsidRDefault="00506BBF" w:rsidP="00AA255D">
            <w:pPr>
              <w:jc w:val="center"/>
              <w:rPr>
                <w:rFonts w:ascii="Arial" w:hAnsi="Arial" w:cs="Arial"/>
                <w:szCs w:val="32"/>
              </w:rPr>
            </w:pPr>
            <w:r>
              <w:rPr>
                <w:rFonts w:ascii="Arial" w:hAnsi="Arial" w:cs="Arial"/>
                <w:szCs w:val="32"/>
              </w:rPr>
              <w:t xml:space="preserve"> 33.38</w:t>
            </w:r>
            <w:r w:rsidRPr="000A28C8">
              <w:rPr>
                <w:rFonts w:ascii="Arial" w:hAnsi="Arial" w:cs="Arial"/>
                <w:szCs w:val="32"/>
              </w:rPr>
              <w:t>%</w:t>
            </w:r>
          </w:p>
        </w:tc>
      </w:tr>
      <w:tr w:rsidR="00506BBF" w:rsidRPr="004F2743" w14:paraId="4B66D9F7" w14:textId="77777777" w:rsidTr="00D80B9F">
        <w:trPr>
          <w:trHeight w:val="612"/>
          <w:jc w:val="center"/>
        </w:trPr>
        <w:tc>
          <w:tcPr>
            <w:tcW w:w="1569" w:type="dxa"/>
            <w:vAlign w:val="center"/>
          </w:tcPr>
          <w:p w14:paraId="0658F0AA" w14:textId="77777777" w:rsidR="00506BBF" w:rsidRPr="004F2743" w:rsidRDefault="00506BBF" w:rsidP="00AA255D">
            <w:pPr>
              <w:jc w:val="center"/>
              <w:rPr>
                <w:rFonts w:ascii="Arial" w:hAnsi="Arial" w:cs="Arial"/>
                <w:szCs w:val="32"/>
              </w:rPr>
            </w:pPr>
            <w:r w:rsidRPr="004F2743">
              <w:rPr>
                <w:rFonts w:ascii="Arial" w:hAnsi="Arial" w:cs="Arial"/>
                <w:szCs w:val="32"/>
              </w:rPr>
              <w:t>ANZ</w:t>
            </w:r>
          </w:p>
        </w:tc>
        <w:tc>
          <w:tcPr>
            <w:tcW w:w="2121" w:type="dxa"/>
            <w:vAlign w:val="center"/>
          </w:tcPr>
          <w:p w14:paraId="1D155FEF" w14:textId="77777777" w:rsidR="00506BBF" w:rsidRDefault="00506BBF" w:rsidP="00AA255D">
            <w:pPr>
              <w:tabs>
                <w:tab w:val="right" w:pos="1734"/>
              </w:tabs>
              <w:jc w:val="right"/>
              <w:rPr>
                <w:rFonts w:ascii="Arial" w:hAnsi="Arial" w:cs="Arial"/>
                <w:szCs w:val="32"/>
              </w:rPr>
            </w:pPr>
          </w:p>
          <w:p w14:paraId="580E13D0" w14:textId="77777777" w:rsidR="00506BBF" w:rsidRPr="004F2743" w:rsidRDefault="00506BBF" w:rsidP="00AA255D">
            <w:pPr>
              <w:tabs>
                <w:tab w:val="right" w:pos="1734"/>
              </w:tabs>
              <w:jc w:val="right"/>
              <w:rPr>
                <w:rFonts w:ascii="Arial" w:hAnsi="Arial" w:cs="Arial"/>
                <w:szCs w:val="32"/>
              </w:rPr>
            </w:pPr>
            <w:r>
              <w:rPr>
                <w:rFonts w:ascii="Arial" w:hAnsi="Arial" w:cs="Arial"/>
                <w:szCs w:val="32"/>
              </w:rPr>
              <w:t>$2,187,595</w:t>
            </w:r>
          </w:p>
        </w:tc>
        <w:tc>
          <w:tcPr>
            <w:tcW w:w="2311" w:type="dxa"/>
            <w:vAlign w:val="center"/>
          </w:tcPr>
          <w:p w14:paraId="2F1AF10C" w14:textId="77777777" w:rsidR="00506BBF" w:rsidRPr="000A28C8" w:rsidRDefault="00506BBF" w:rsidP="00AA255D">
            <w:pPr>
              <w:jc w:val="center"/>
              <w:rPr>
                <w:rFonts w:ascii="Arial" w:hAnsi="Arial" w:cs="Arial"/>
                <w:szCs w:val="32"/>
              </w:rPr>
            </w:pPr>
            <w:r>
              <w:rPr>
                <w:rFonts w:ascii="Arial" w:hAnsi="Arial" w:cs="Arial"/>
                <w:szCs w:val="32"/>
              </w:rPr>
              <w:t xml:space="preserve">0.10%  </w:t>
            </w:r>
          </w:p>
        </w:tc>
        <w:tc>
          <w:tcPr>
            <w:tcW w:w="2216" w:type="dxa"/>
            <w:vAlign w:val="center"/>
          </w:tcPr>
          <w:p w14:paraId="379E3513" w14:textId="77777777" w:rsidR="00506BBF" w:rsidRPr="000A28C8" w:rsidRDefault="00506BBF" w:rsidP="00AA255D">
            <w:pPr>
              <w:jc w:val="center"/>
              <w:rPr>
                <w:rFonts w:ascii="Arial" w:hAnsi="Arial" w:cs="Arial"/>
                <w:szCs w:val="32"/>
              </w:rPr>
            </w:pPr>
            <w:r>
              <w:rPr>
                <w:rFonts w:ascii="Arial" w:hAnsi="Arial" w:cs="Arial"/>
                <w:szCs w:val="32"/>
              </w:rPr>
              <w:t xml:space="preserve">  17.79</w:t>
            </w:r>
            <w:r w:rsidRPr="000A28C8">
              <w:rPr>
                <w:rFonts w:ascii="Arial" w:hAnsi="Arial" w:cs="Arial"/>
                <w:szCs w:val="32"/>
              </w:rPr>
              <w:t>%</w:t>
            </w:r>
          </w:p>
        </w:tc>
      </w:tr>
      <w:tr w:rsidR="00506BBF" w:rsidRPr="004F2743" w14:paraId="66653C16" w14:textId="77777777" w:rsidTr="00D80B9F">
        <w:trPr>
          <w:trHeight w:val="397"/>
          <w:jc w:val="center"/>
        </w:trPr>
        <w:tc>
          <w:tcPr>
            <w:tcW w:w="1569" w:type="dxa"/>
            <w:vAlign w:val="center"/>
          </w:tcPr>
          <w:p w14:paraId="43C4BE2F" w14:textId="77777777" w:rsidR="00506BBF" w:rsidRPr="004F2743" w:rsidRDefault="00506BBF" w:rsidP="00AA255D">
            <w:pPr>
              <w:jc w:val="center"/>
              <w:rPr>
                <w:rFonts w:ascii="Arial" w:hAnsi="Arial" w:cs="Arial"/>
                <w:szCs w:val="32"/>
              </w:rPr>
            </w:pPr>
            <w:r w:rsidRPr="004F2743">
              <w:rPr>
                <w:rFonts w:ascii="Arial" w:hAnsi="Arial" w:cs="Arial"/>
                <w:szCs w:val="32"/>
              </w:rPr>
              <w:t>CBA</w:t>
            </w:r>
          </w:p>
        </w:tc>
        <w:tc>
          <w:tcPr>
            <w:tcW w:w="2121" w:type="dxa"/>
            <w:vAlign w:val="center"/>
          </w:tcPr>
          <w:p w14:paraId="6DC0E8AA" w14:textId="77777777" w:rsidR="00506BBF" w:rsidRPr="004F2743" w:rsidRDefault="00506BBF" w:rsidP="00AA255D">
            <w:pPr>
              <w:tabs>
                <w:tab w:val="right" w:pos="1734"/>
              </w:tabs>
              <w:jc w:val="right"/>
              <w:rPr>
                <w:rFonts w:ascii="Arial" w:hAnsi="Arial" w:cs="Arial"/>
                <w:szCs w:val="32"/>
              </w:rPr>
            </w:pPr>
            <w:r>
              <w:rPr>
                <w:rFonts w:ascii="Arial" w:hAnsi="Arial" w:cs="Arial"/>
                <w:szCs w:val="32"/>
              </w:rPr>
              <w:t>$2,987,136</w:t>
            </w:r>
          </w:p>
        </w:tc>
        <w:tc>
          <w:tcPr>
            <w:tcW w:w="2311" w:type="dxa"/>
            <w:vAlign w:val="center"/>
          </w:tcPr>
          <w:p w14:paraId="1CAAA890" w14:textId="77777777" w:rsidR="00506BBF" w:rsidRPr="000A28C8" w:rsidRDefault="00506BBF" w:rsidP="00AA255D">
            <w:pPr>
              <w:rPr>
                <w:rFonts w:ascii="Arial" w:hAnsi="Arial" w:cs="Arial"/>
                <w:szCs w:val="32"/>
              </w:rPr>
            </w:pPr>
            <w:r>
              <w:rPr>
                <w:rFonts w:ascii="Arial" w:hAnsi="Arial" w:cs="Arial"/>
                <w:szCs w:val="32"/>
              </w:rPr>
              <w:t xml:space="preserve">     0.16</w:t>
            </w:r>
            <w:r w:rsidRPr="000A28C8">
              <w:rPr>
                <w:rFonts w:ascii="Arial" w:hAnsi="Arial" w:cs="Arial"/>
                <w:szCs w:val="32"/>
              </w:rPr>
              <w:t>%</w:t>
            </w:r>
            <w:r>
              <w:rPr>
                <w:rFonts w:ascii="Arial" w:hAnsi="Arial" w:cs="Arial"/>
                <w:szCs w:val="32"/>
              </w:rPr>
              <w:t xml:space="preserve"> - 0.24</w:t>
            </w:r>
            <w:r w:rsidRPr="000A28C8">
              <w:rPr>
                <w:rFonts w:ascii="Arial" w:hAnsi="Arial" w:cs="Arial"/>
                <w:szCs w:val="32"/>
              </w:rPr>
              <w:t>%</w:t>
            </w:r>
          </w:p>
        </w:tc>
        <w:tc>
          <w:tcPr>
            <w:tcW w:w="2216" w:type="dxa"/>
            <w:vAlign w:val="center"/>
          </w:tcPr>
          <w:p w14:paraId="5A1157E1" w14:textId="77777777" w:rsidR="00506BBF" w:rsidRPr="000A28C8" w:rsidRDefault="00506BBF" w:rsidP="00AA255D">
            <w:pPr>
              <w:jc w:val="center"/>
              <w:rPr>
                <w:rFonts w:ascii="Arial" w:hAnsi="Arial" w:cs="Arial"/>
                <w:szCs w:val="32"/>
              </w:rPr>
            </w:pPr>
            <w:r>
              <w:rPr>
                <w:rFonts w:ascii="Arial" w:hAnsi="Arial" w:cs="Arial"/>
                <w:szCs w:val="32"/>
              </w:rPr>
              <w:t xml:space="preserve">  24.30</w:t>
            </w:r>
            <w:r w:rsidRPr="000A28C8">
              <w:rPr>
                <w:rFonts w:ascii="Arial" w:hAnsi="Arial" w:cs="Arial"/>
                <w:szCs w:val="32"/>
              </w:rPr>
              <w:t>%</w:t>
            </w:r>
          </w:p>
        </w:tc>
      </w:tr>
      <w:tr w:rsidR="00506BBF" w:rsidRPr="004F2743" w14:paraId="610B03A7" w14:textId="77777777" w:rsidTr="00D80B9F">
        <w:trPr>
          <w:trHeight w:val="397"/>
          <w:jc w:val="center"/>
        </w:trPr>
        <w:tc>
          <w:tcPr>
            <w:tcW w:w="1569" w:type="dxa"/>
            <w:vAlign w:val="center"/>
          </w:tcPr>
          <w:p w14:paraId="54BF00AB" w14:textId="77777777" w:rsidR="00506BBF" w:rsidRPr="004F2743" w:rsidRDefault="00506BBF" w:rsidP="00AA255D">
            <w:pPr>
              <w:jc w:val="center"/>
              <w:rPr>
                <w:rFonts w:ascii="Arial" w:hAnsi="Arial" w:cs="Arial"/>
                <w:b/>
                <w:szCs w:val="32"/>
              </w:rPr>
            </w:pPr>
            <w:r w:rsidRPr="004F2743">
              <w:rPr>
                <w:rFonts w:ascii="Arial" w:hAnsi="Arial" w:cs="Arial"/>
                <w:b/>
                <w:szCs w:val="32"/>
              </w:rPr>
              <w:t>Total</w:t>
            </w:r>
          </w:p>
        </w:tc>
        <w:tc>
          <w:tcPr>
            <w:tcW w:w="2121" w:type="dxa"/>
            <w:vAlign w:val="center"/>
          </w:tcPr>
          <w:p w14:paraId="3E897072" w14:textId="77777777" w:rsidR="00506BBF" w:rsidRPr="00BB4CB8" w:rsidRDefault="00506BBF" w:rsidP="00AA255D">
            <w:pPr>
              <w:tabs>
                <w:tab w:val="right" w:pos="1734"/>
              </w:tabs>
              <w:jc w:val="right"/>
              <w:rPr>
                <w:rFonts w:ascii="Arial" w:hAnsi="Arial" w:cs="Arial"/>
                <w:b/>
                <w:szCs w:val="32"/>
              </w:rPr>
            </w:pPr>
            <w:r w:rsidRPr="00BB4CB8">
              <w:rPr>
                <w:rFonts w:ascii="Arial" w:hAnsi="Arial" w:cs="Arial"/>
                <w:b/>
                <w:szCs w:val="32"/>
              </w:rPr>
              <w:t>$</w:t>
            </w:r>
            <w:r>
              <w:rPr>
                <w:rFonts w:ascii="Arial" w:hAnsi="Arial" w:cs="Arial"/>
                <w:b/>
                <w:szCs w:val="32"/>
              </w:rPr>
              <w:t>12,293,430</w:t>
            </w:r>
          </w:p>
        </w:tc>
        <w:tc>
          <w:tcPr>
            <w:tcW w:w="2311" w:type="dxa"/>
            <w:vAlign w:val="center"/>
          </w:tcPr>
          <w:p w14:paraId="39AB9477" w14:textId="77777777" w:rsidR="00506BBF" w:rsidRPr="000A28C8" w:rsidRDefault="00506BBF" w:rsidP="00AA255D">
            <w:pPr>
              <w:jc w:val="both"/>
              <w:rPr>
                <w:rFonts w:ascii="Arial" w:hAnsi="Arial" w:cs="Arial"/>
                <w:b/>
                <w:szCs w:val="32"/>
              </w:rPr>
            </w:pPr>
          </w:p>
        </w:tc>
        <w:tc>
          <w:tcPr>
            <w:tcW w:w="2216" w:type="dxa"/>
            <w:vAlign w:val="center"/>
          </w:tcPr>
          <w:p w14:paraId="066B64E9" w14:textId="77777777" w:rsidR="00506BBF" w:rsidRPr="000A28C8" w:rsidRDefault="00506BBF" w:rsidP="00AA255D">
            <w:pPr>
              <w:jc w:val="center"/>
              <w:rPr>
                <w:rFonts w:ascii="Arial" w:hAnsi="Arial" w:cs="Arial"/>
                <w:b/>
                <w:szCs w:val="32"/>
              </w:rPr>
            </w:pPr>
            <w:r w:rsidRPr="000A28C8">
              <w:rPr>
                <w:rFonts w:ascii="Arial" w:hAnsi="Arial" w:cs="Arial"/>
                <w:b/>
                <w:szCs w:val="32"/>
              </w:rPr>
              <w:fldChar w:fldCharType="begin"/>
            </w:r>
            <w:r w:rsidRPr="000A28C8">
              <w:rPr>
                <w:rFonts w:ascii="Arial" w:hAnsi="Arial" w:cs="Arial"/>
                <w:b/>
                <w:szCs w:val="32"/>
              </w:rPr>
              <w:instrText xml:space="preserve"> =SUM(ABOVE)*100 \# "0.00%" </w:instrText>
            </w:r>
            <w:r w:rsidRPr="000A28C8">
              <w:rPr>
                <w:rFonts w:ascii="Arial" w:hAnsi="Arial" w:cs="Arial"/>
                <w:b/>
                <w:szCs w:val="32"/>
              </w:rPr>
              <w:fldChar w:fldCharType="separate"/>
            </w:r>
            <w:r w:rsidRPr="000A28C8">
              <w:rPr>
                <w:rFonts w:ascii="Arial" w:hAnsi="Arial" w:cs="Arial"/>
                <w:b/>
                <w:szCs w:val="32"/>
              </w:rPr>
              <w:t>100.00%</w:t>
            </w:r>
            <w:r w:rsidRPr="000A28C8">
              <w:rPr>
                <w:rFonts w:ascii="Arial" w:hAnsi="Arial" w:cs="Arial"/>
                <w:szCs w:val="32"/>
              </w:rPr>
              <w:fldChar w:fldCharType="end"/>
            </w:r>
          </w:p>
        </w:tc>
      </w:tr>
    </w:tbl>
    <w:p w14:paraId="7E9802AB" w14:textId="77777777" w:rsidR="00506BBF" w:rsidRDefault="00506BBF" w:rsidP="00506BBF">
      <w:pPr>
        <w:jc w:val="both"/>
        <w:rPr>
          <w:noProof/>
        </w:rPr>
      </w:pPr>
      <w:r>
        <w:rPr>
          <w:rFonts w:ascii="Arial" w:hAnsi="Arial" w:cs="Arial"/>
          <w:b/>
          <w:sz w:val="28"/>
          <w:szCs w:val="32"/>
          <w:lang w:val="en-US"/>
        </w:rPr>
        <w:t xml:space="preserve"> </w:t>
      </w:r>
      <w:r w:rsidRPr="000E2007">
        <w:rPr>
          <w:noProof/>
        </w:rPr>
        <w:t xml:space="preserve"> </w:t>
      </w:r>
    </w:p>
    <w:p w14:paraId="4FDA7DBA" w14:textId="114804C8" w:rsidR="00506BBF" w:rsidRPr="00230A06" w:rsidRDefault="00506BBF" w:rsidP="00D80B9F">
      <w:pPr>
        <w:jc w:val="center"/>
        <w:rPr>
          <w:rFonts w:ascii="Arial" w:hAnsi="Arial" w:cs="Arial"/>
          <w:szCs w:val="24"/>
        </w:rPr>
      </w:pPr>
      <w:r>
        <w:rPr>
          <w:noProof/>
        </w:rPr>
        <w:drawing>
          <wp:inline distT="0" distB="0" distL="0" distR="0" wp14:anchorId="01D43A9A" wp14:editId="14575BF4">
            <wp:extent cx="5255172" cy="3093720"/>
            <wp:effectExtent l="0" t="0" r="3175" b="11430"/>
            <wp:docPr id="2" name="Chart 2">
              <a:extLst xmlns:a="http://schemas.openxmlformats.org/drawingml/2006/main">
                <a:ext uri="{FF2B5EF4-FFF2-40B4-BE49-F238E27FC236}">
                  <a16:creationId xmlns:a16="http://schemas.microsoft.com/office/drawing/2014/main" id="{AB6E3FC1-E845-4326-8F70-CF089E36BE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C162F3A" w14:textId="77777777" w:rsidR="00506BBF" w:rsidRPr="00230A06" w:rsidRDefault="00506BBF" w:rsidP="00506BBF">
      <w:pPr>
        <w:rPr>
          <w:rFonts w:ascii="Arial" w:hAnsi="Arial" w:cs="Arial"/>
          <w:noProof/>
          <w:szCs w:val="24"/>
        </w:rPr>
      </w:pPr>
    </w:p>
    <w:p w14:paraId="4A1E71B4" w14:textId="77777777" w:rsidR="00506BBF" w:rsidRPr="00AD73CC" w:rsidRDefault="00506BBF" w:rsidP="00506BBF">
      <w:pPr>
        <w:jc w:val="both"/>
        <w:rPr>
          <w:rFonts w:ascii="Arial" w:hAnsi="Arial" w:cs="Arial"/>
          <w:b/>
          <w:sz w:val="28"/>
          <w:szCs w:val="32"/>
          <w:lang w:val="en-US"/>
        </w:rPr>
      </w:pPr>
      <w:r w:rsidRPr="00AD73CC">
        <w:rPr>
          <w:rFonts w:ascii="Arial" w:hAnsi="Arial" w:cs="Arial"/>
          <w:b/>
          <w:sz w:val="28"/>
          <w:szCs w:val="32"/>
          <w:lang w:val="en-US"/>
        </w:rPr>
        <w:t>Conclusion</w:t>
      </w:r>
    </w:p>
    <w:p w14:paraId="0CFCD19F" w14:textId="77777777" w:rsidR="00506BBF" w:rsidRPr="00AD73CC" w:rsidRDefault="00506BBF" w:rsidP="00506BBF">
      <w:pPr>
        <w:jc w:val="both"/>
        <w:rPr>
          <w:rFonts w:ascii="Arial" w:hAnsi="Arial" w:cs="Arial"/>
          <w:b/>
          <w:szCs w:val="32"/>
          <w:lang w:val="en-US"/>
        </w:rPr>
      </w:pPr>
    </w:p>
    <w:p w14:paraId="5A028253" w14:textId="766F57E9" w:rsidR="00506BBF" w:rsidRDefault="00506BBF" w:rsidP="00506BBF">
      <w:pPr>
        <w:jc w:val="both"/>
        <w:rPr>
          <w:rFonts w:ascii="Arial" w:hAnsi="Arial" w:cs="Arial"/>
          <w:szCs w:val="32"/>
        </w:rPr>
      </w:pPr>
      <w:r w:rsidRPr="00486753">
        <w:rPr>
          <w:rFonts w:ascii="Arial" w:hAnsi="Arial" w:cs="Arial"/>
          <w:szCs w:val="32"/>
        </w:rPr>
        <w:t>The Investment Report is presented to Council.</w:t>
      </w:r>
      <w:r>
        <w:rPr>
          <w:rFonts w:ascii="Arial" w:hAnsi="Arial" w:cs="Arial"/>
          <w:szCs w:val="32"/>
        </w:rPr>
        <w:t xml:space="preserve"> </w:t>
      </w:r>
    </w:p>
    <w:p w14:paraId="288C6F4C" w14:textId="0F9E531D" w:rsidR="00D80B9F" w:rsidRDefault="00D80B9F" w:rsidP="00506BBF">
      <w:pPr>
        <w:jc w:val="both"/>
        <w:rPr>
          <w:rFonts w:ascii="Arial" w:hAnsi="Arial" w:cs="Arial"/>
          <w:szCs w:val="32"/>
        </w:rPr>
      </w:pPr>
    </w:p>
    <w:p w14:paraId="47E74C30" w14:textId="77777777" w:rsidR="00D80B9F" w:rsidRDefault="00D80B9F" w:rsidP="00506BBF">
      <w:pPr>
        <w:jc w:val="both"/>
        <w:rPr>
          <w:rFonts w:ascii="Arial" w:hAnsi="Arial" w:cs="Arial"/>
          <w:szCs w:val="32"/>
        </w:rPr>
      </w:pPr>
    </w:p>
    <w:p w14:paraId="37CB9D37" w14:textId="77777777" w:rsidR="00506BBF" w:rsidRPr="00AD73CC" w:rsidRDefault="00506BBF" w:rsidP="00506BBF">
      <w:pPr>
        <w:jc w:val="both"/>
        <w:rPr>
          <w:rFonts w:ascii="Arial" w:hAnsi="Arial" w:cs="Arial"/>
          <w:b/>
          <w:szCs w:val="32"/>
          <w:lang w:val="en-US"/>
        </w:rPr>
      </w:pPr>
      <w:r w:rsidRPr="00AD73CC">
        <w:rPr>
          <w:rFonts w:ascii="Arial" w:hAnsi="Arial" w:cs="Arial"/>
          <w:b/>
          <w:szCs w:val="32"/>
          <w:lang w:val="en-US"/>
        </w:rPr>
        <w:t>Key Relevant Previous Council Decisions:</w:t>
      </w:r>
    </w:p>
    <w:p w14:paraId="195B0EEA" w14:textId="77777777" w:rsidR="00506BBF" w:rsidRPr="00AD73CC" w:rsidRDefault="00506BBF" w:rsidP="00506BBF">
      <w:pPr>
        <w:jc w:val="both"/>
        <w:rPr>
          <w:rFonts w:ascii="Arial" w:hAnsi="Arial" w:cs="Arial"/>
          <w:szCs w:val="32"/>
          <w:lang w:val="en-US"/>
        </w:rPr>
      </w:pPr>
    </w:p>
    <w:p w14:paraId="5557E8DE" w14:textId="77777777" w:rsidR="00506BBF" w:rsidRDefault="00506BBF" w:rsidP="00506BBF">
      <w:pPr>
        <w:jc w:val="both"/>
        <w:rPr>
          <w:rFonts w:ascii="Arial" w:hAnsi="Arial" w:cs="Arial"/>
          <w:szCs w:val="32"/>
          <w:lang w:val="en-US"/>
        </w:rPr>
      </w:pPr>
      <w:r>
        <w:rPr>
          <w:rFonts w:ascii="Arial" w:hAnsi="Arial" w:cs="Arial"/>
          <w:szCs w:val="32"/>
          <w:lang w:val="en-US"/>
        </w:rPr>
        <w:t>Nil.</w:t>
      </w:r>
    </w:p>
    <w:p w14:paraId="288D7FE4" w14:textId="2F5F3936" w:rsidR="00506BBF" w:rsidRDefault="00506BBF" w:rsidP="00506BBF">
      <w:pPr>
        <w:jc w:val="both"/>
        <w:rPr>
          <w:rFonts w:ascii="Arial" w:hAnsi="Arial" w:cs="Arial"/>
          <w:szCs w:val="32"/>
          <w:lang w:val="en-US"/>
        </w:rPr>
      </w:pPr>
    </w:p>
    <w:p w14:paraId="73228D94" w14:textId="2D1E3359" w:rsidR="00D80B9F" w:rsidRDefault="00D80B9F" w:rsidP="00506BBF">
      <w:pPr>
        <w:jc w:val="both"/>
        <w:rPr>
          <w:rFonts w:ascii="Arial" w:hAnsi="Arial" w:cs="Arial"/>
          <w:szCs w:val="32"/>
          <w:lang w:val="en-US"/>
        </w:rPr>
      </w:pPr>
    </w:p>
    <w:p w14:paraId="7AA4A76F" w14:textId="77777777" w:rsidR="00D80B9F" w:rsidRDefault="00D80B9F" w:rsidP="00506BBF">
      <w:pPr>
        <w:jc w:val="both"/>
        <w:rPr>
          <w:rFonts w:ascii="Arial" w:hAnsi="Arial" w:cs="Arial"/>
          <w:szCs w:val="32"/>
          <w:lang w:val="en-US"/>
        </w:rPr>
      </w:pPr>
    </w:p>
    <w:p w14:paraId="57700F3D" w14:textId="77777777" w:rsidR="00506BBF" w:rsidRDefault="00506BBF" w:rsidP="00506BBF">
      <w:pPr>
        <w:jc w:val="both"/>
        <w:rPr>
          <w:rFonts w:ascii="Arial" w:hAnsi="Arial" w:cs="Arial"/>
          <w:szCs w:val="32"/>
          <w:lang w:val="en-US"/>
        </w:rPr>
      </w:pPr>
    </w:p>
    <w:p w14:paraId="010586F5" w14:textId="77777777" w:rsidR="00506BBF" w:rsidRPr="00BF12BF" w:rsidRDefault="00506BBF" w:rsidP="00506BBF">
      <w:pPr>
        <w:jc w:val="both"/>
        <w:rPr>
          <w:rFonts w:ascii="Arial" w:hAnsi="Arial" w:cs="Arial"/>
          <w:szCs w:val="32"/>
          <w:lang w:val="en-US"/>
        </w:rPr>
      </w:pPr>
      <w:r w:rsidRPr="00AD73CC">
        <w:rPr>
          <w:rFonts w:ascii="Arial" w:hAnsi="Arial" w:cs="Arial"/>
          <w:b/>
          <w:sz w:val="28"/>
          <w:szCs w:val="32"/>
          <w:lang w:val="en-US"/>
        </w:rPr>
        <w:t>Consultation</w:t>
      </w:r>
    </w:p>
    <w:p w14:paraId="4C1718C7" w14:textId="77777777" w:rsidR="00506BBF" w:rsidRPr="00AD73CC" w:rsidRDefault="00506BBF" w:rsidP="00506BBF">
      <w:pPr>
        <w:jc w:val="both"/>
        <w:rPr>
          <w:rFonts w:ascii="Arial" w:hAnsi="Arial" w:cs="Arial"/>
          <w:b/>
          <w:szCs w:val="32"/>
          <w:lang w:val="en-US"/>
        </w:rPr>
      </w:pPr>
    </w:p>
    <w:p w14:paraId="2D1E77D7" w14:textId="77777777" w:rsidR="00506BBF" w:rsidRPr="009D27FD" w:rsidRDefault="00506BBF" w:rsidP="00506BBF">
      <w:pPr>
        <w:jc w:val="both"/>
        <w:rPr>
          <w:rFonts w:ascii="Arial" w:hAnsi="Arial" w:cs="Arial"/>
          <w:szCs w:val="32"/>
          <w:lang w:val="en-US"/>
        </w:rPr>
      </w:pPr>
      <w:r w:rsidRPr="00AD73CC">
        <w:rPr>
          <w:rFonts w:ascii="Arial" w:hAnsi="Arial" w:cs="Arial"/>
          <w:szCs w:val="32"/>
          <w:lang w:val="en-US"/>
        </w:rPr>
        <w:t>Required by legislation:</w:t>
      </w:r>
      <w:r w:rsidRPr="00AD73CC">
        <w:rPr>
          <w:rFonts w:ascii="Arial" w:hAnsi="Arial" w:cs="Arial"/>
          <w:szCs w:val="32"/>
          <w:lang w:val="en-US"/>
        </w:rPr>
        <w:tab/>
      </w:r>
      <w:r>
        <w:rPr>
          <w:rFonts w:ascii="Arial" w:hAnsi="Arial" w:cs="Arial"/>
          <w:szCs w:val="32"/>
          <w:lang w:val="en-US"/>
        </w:rPr>
        <w:tab/>
      </w:r>
      <w:r>
        <w:rPr>
          <w:rFonts w:ascii="Arial" w:hAnsi="Arial" w:cs="Arial"/>
          <w:szCs w:val="32"/>
          <w:lang w:val="en-US"/>
        </w:rPr>
        <w:tab/>
      </w:r>
      <w:r>
        <w:rPr>
          <w:rFonts w:ascii="Arial" w:hAnsi="Arial" w:cs="Arial"/>
          <w:szCs w:val="32"/>
          <w:lang w:val="en-US"/>
        </w:rPr>
        <w:tab/>
      </w:r>
      <w:r w:rsidRPr="009D27FD">
        <w:rPr>
          <w:rFonts w:ascii="Arial" w:hAnsi="Arial" w:cs="Arial"/>
          <w:szCs w:val="32"/>
          <w:lang w:val="en-US"/>
        </w:rPr>
        <w:t xml:space="preserve">Yes </w:t>
      </w:r>
      <w:r w:rsidRPr="009D27FD">
        <w:rPr>
          <w:rFonts w:ascii="Arial" w:hAnsi="Arial" w:cs="Arial"/>
          <w:szCs w:val="32"/>
          <w:lang w:val="en-US"/>
        </w:rPr>
        <w:fldChar w:fldCharType="begin">
          <w:ffData>
            <w:name w:val="Check1"/>
            <w:enabled/>
            <w:calcOnExit w:val="0"/>
            <w:checkBox>
              <w:sizeAuto/>
              <w:default w:val="0"/>
            </w:checkBox>
          </w:ffData>
        </w:fldChar>
      </w:r>
      <w:r w:rsidRPr="009D27FD">
        <w:rPr>
          <w:rFonts w:ascii="Arial" w:hAnsi="Arial" w:cs="Arial"/>
          <w:szCs w:val="32"/>
          <w:lang w:val="en-US"/>
        </w:rPr>
        <w:instrText xml:space="preserve"> FORMCHECKBOX </w:instrText>
      </w:r>
      <w:r w:rsidR="001F4E0D">
        <w:rPr>
          <w:rFonts w:ascii="Arial" w:hAnsi="Arial" w:cs="Arial"/>
          <w:szCs w:val="32"/>
          <w:lang w:val="en-US"/>
        </w:rPr>
      </w:r>
      <w:r w:rsidR="001F4E0D">
        <w:rPr>
          <w:rFonts w:ascii="Arial" w:hAnsi="Arial" w:cs="Arial"/>
          <w:szCs w:val="32"/>
          <w:lang w:val="en-US"/>
        </w:rPr>
        <w:fldChar w:fldCharType="separate"/>
      </w:r>
      <w:r w:rsidRPr="009D27FD">
        <w:rPr>
          <w:rFonts w:ascii="Arial" w:hAnsi="Arial" w:cs="Arial"/>
          <w:szCs w:val="32"/>
        </w:rPr>
        <w:fldChar w:fldCharType="end"/>
      </w:r>
      <w:r w:rsidRPr="009D27FD">
        <w:rPr>
          <w:rFonts w:ascii="Arial" w:hAnsi="Arial" w:cs="Arial"/>
          <w:szCs w:val="32"/>
          <w:lang w:val="en-US"/>
        </w:rPr>
        <w:tab/>
        <w:t xml:space="preserve">No </w:t>
      </w:r>
      <w:r w:rsidRPr="009D27FD">
        <w:rPr>
          <w:rFonts w:ascii="Arial" w:hAnsi="Arial" w:cs="Arial"/>
          <w:szCs w:val="32"/>
          <w:lang w:val="en-US"/>
        </w:rPr>
        <w:fldChar w:fldCharType="begin">
          <w:ffData>
            <w:name w:val=""/>
            <w:enabled/>
            <w:calcOnExit w:val="0"/>
            <w:checkBox>
              <w:sizeAuto/>
              <w:default w:val="1"/>
            </w:checkBox>
          </w:ffData>
        </w:fldChar>
      </w:r>
      <w:r w:rsidRPr="009D27FD">
        <w:rPr>
          <w:rFonts w:ascii="Arial" w:hAnsi="Arial" w:cs="Arial"/>
          <w:szCs w:val="32"/>
          <w:lang w:val="en-US"/>
        </w:rPr>
        <w:instrText xml:space="preserve"> FORMCHECKBOX </w:instrText>
      </w:r>
      <w:r w:rsidR="001F4E0D">
        <w:rPr>
          <w:rFonts w:ascii="Arial" w:hAnsi="Arial" w:cs="Arial"/>
          <w:szCs w:val="32"/>
          <w:lang w:val="en-US"/>
        </w:rPr>
      </w:r>
      <w:r w:rsidR="001F4E0D">
        <w:rPr>
          <w:rFonts w:ascii="Arial" w:hAnsi="Arial" w:cs="Arial"/>
          <w:szCs w:val="32"/>
          <w:lang w:val="en-US"/>
        </w:rPr>
        <w:fldChar w:fldCharType="separate"/>
      </w:r>
      <w:r w:rsidRPr="009D27FD">
        <w:rPr>
          <w:rFonts w:ascii="Arial" w:hAnsi="Arial" w:cs="Arial"/>
          <w:szCs w:val="32"/>
          <w:lang w:val="en-US"/>
        </w:rPr>
        <w:fldChar w:fldCharType="end"/>
      </w:r>
    </w:p>
    <w:p w14:paraId="04E8477B" w14:textId="77777777" w:rsidR="00506BBF" w:rsidRPr="00AD73CC" w:rsidRDefault="00506BBF" w:rsidP="00506BBF">
      <w:pPr>
        <w:jc w:val="both"/>
        <w:rPr>
          <w:rFonts w:ascii="Arial" w:hAnsi="Arial" w:cs="Arial"/>
          <w:szCs w:val="32"/>
          <w:lang w:val="en-US"/>
        </w:rPr>
      </w:pPr>
      <w:r w:rsidRPr="009D27FD">
        <w:rPr>
          <w:rFonts w:ascii="Arial" w:hAnsi="Arial" w:cs="Arial"/>
          <w:szCs w:val="32"/>
          <w:lang w:val="en-US"/>
        </w:rPr>
        <w:t xml:space="preserve">Required by City of Redlands policy: </w:t>
      </w:r>
      <w:r w:rsidRPr="009D27FD">
        <w:rPr>
          <w:rFonts w:ascii="Arial" w:hAnsi="Arial" w:cs="Arial"/>
          <w:szCs w:val="32"/>
          <w:lang w:val="en-US"/>
        </w:rPr>
        <w:tab/>
      </w:r>
      <w:r w:rsidRPr="009D27FD">
        <w:rPr>
          <w:rFonts w:ascii="Arial" w:hAnsi="Arial" w:cs="Arial"/>
          <w:szCs w:val="32"/>
          <w:lang w:val="en-US"/>
        </w:rPr>
        <w:tab/>
        <w:t xml:space="preserve">Yes </w:t>
      </w:r>
      <w:r w:rsidRPr="009D27FD">
        <w:rPr>
          <w:rFonts w:ascii="Arial" w:hAnsi="Arial" w:cs="Arial"/>
          <w:szCs w:val="32"/>
          <w:lang w:val="en-US"/>
        </w:rPr>
        <w:fldChar w:fldCharType="begin">
          <w:ffData>
            <w:name w:val="Check1"/>
            <w:enabled/>
            <w:calcOnExit w:val="0"/>
            <w:checkBox>
              <w:sizeAuto/>
              <w:default w:val="0"/>
            </w:checkBox>
          </w:ffData>
        </w:fldChar>
      </w:r>
      <w:r w:rsidRPr="009D27FD">
        <w:rPr>
          <w:rFonts w:ascii="Arial" w:hAnsi="Arial" w:cs="Arial"/>
          <w:szCs w:val="32"/>
          <w:lang w:val="en-US"/>
        </w:rPr>
        <w:instrText xml:space="preserve"> FORMCHECKBOX </w:instrText>
      </w:r>
      <w:r w:rsidR="001F4E0D">
        <w:rPr>
          <w:rFonts w:ascii="Arial" w:hAnsi="Arial" w:cs="Arial"/>
          <w:szCs w:val="32"/>
          <w:lang w:val="en-US"/>
        </w:rPr>
      </w:r>
      <w:r w:rsidR="001F4E0D">
        <w:rPr>
          <w:rFonts w:ascii="Arial" w:hAnsi="Arial" w:cs="Arial"/>
          <w:szCs w:val="32"/>
          <w:lang w:val="en-US"/>
        </w:rPr>
        <w:fldChar w:fldCharType="separate"/>
      </w:r>
      <w:r w:rsidRPr="009D27FD">
        <w:rPr>
          <w:rFonts w:ascii="Arial" w:hAnsi="Arial" w:cs="Arial"/>
          <w:szCs w:val="32"/>
        </w:rPr>
        <w:fldChar w:fldCharType="end"/>
      </w:r>
      <w:r w:rsidRPr="009D27FD">
        <w:rPr>
          <w:rFonts w:ascii="Arial" w:hAnsi="Arial" w:cs="Arial"/>
          <w:szCs w:val="32"/>
          <w:lang w:val="en-US"/>
        </w:rPr>
        <w:tab/>
        <w:t xml:space="preserve">No </w:t>
      </w:r>
      <w:r w:rsidRPr="009D27FD">
        <w:rPr>
          <w:rFonts w:ascii="Arial" w:hAnsi="Arial" w:cs="Arial"/>
          <w:szCs w:val="32"/>
          <w:lang w:val="en-US"/>
        </w:rPr>
        <w:fldChar w:fldCharType="begin">
          <w:ffData>
            <w:name w:val=""/>
            <w:enabled/>
            <w:calcOnExit w:val="0"/>
            <w:checkBox>
              <w:sizeAuto/>
              <w:default w:val="1"/>
            </w:checkBox>
          </w:ffData>
        </w:fldChar>
      </w:r>
      <w:r w:rsidRPr="009D27FD">
        <w:rPr>
          <w:rFonts w:ascii="Arial" w:hAnsi="Arial" w:cs="Arial"/>
          <w:szCs w:val="32"/>
          <w:lang w:val="en-US"/>
        </w:rPr>
        <w:instrText xml:space="preserve"> FORMCHECKBOX </w:instrText>
      </w:r>
      <w:r w:rsidR="001F4E0D">
        <w:rPr>
          <w:rFonts w:ascii="Arial" w:hAnsi="Arial" w:cs="Arial"/>
          <w:szCs w:val="32"/>
          <w:lang w:val="en-US"/>
        </w:rPr>
      </w:r>
      <w:r w:rsidR="001F4E0D">
        <w:rPr>
          <w:rFonts w:ascii="Arial" w:hAnsi="Arial" w:cs="Arial"/>
          <w:szCs w:val="32"/>
          <w:lang w:val="en-US"/>
        </w:rPr>
        <w:fldChar w:fldCharType="separate"/>
      </w:r>
      <w:r w:rsidRPr="009D27FD">
        <w:rPr>
          <w:rFonts w:ascii="Arial" w:hAnsi="Arial" w:cs="Arial"/>
          <w:szCs w:val="32"/>
          <w:lang w:val="en-US"/>
        </w:rPr>
        <w:fldChar w:fldCharType="end"/>
      </w:r>
    </w:p>
    <w:p w14:paraId="5E0ADB06" w14:textId="77777777" w:rsidR="00506BBF" w:rsidRDefault="00506BBF" w:rsidP="00506BBF">
      <w:pPr>
        <w:rPr>
          <w:rFonts w:ascii="Arial" w:hAnsi="Arial" w:cs="Arial"/>
          <w:b/>
          <w:sz w:val="28"/>
          <w:szCs w:val="32"/>
          <w:lang w:val="en-US"/>
        </w:rPr>
      </w:pPr>
    </w:p>
    <w:p w14:paraId="61816EDD" w14:textId="77777777" w:rsidR="00506BBF" w:rsidRDefault="00506BBF" w:rsidP="00506BBF">
      <w:pPr>
        <w:rPr>
          <w:rFonts w:ascii="Arial" w:hAnsi="Arial" w:cs="Arial"/>
          <w:b/>
          <w:sz w:val="28"/>
          <w:szCs w:val="32"/>
          <w:lang w:val="en-US"/>
        </w:rPr>
      </w:pPr>
    </w:p>
    <w:p w14:paraId="3D86ED86" w14:textId="77777777" w:rsidR="00506BBF" w:rsidRPr="00FA53D7" w:rsidRDefault="00506BBF" w:rsidP="00506BBF">
      <w:pPr>
        <w:rPr>
          <w:rFonts w:ascii="Arial" w:hAnsi="Arial" w:cs="Arial"/>
          <w:b/>
          <w:sz w:val="28"/>
          <w:szCs w:val="32"/>
          <w:lang w:val="en-US"/>
        </w:rPr>
      </w:pPr>
      <w:r w:rsidRPr="00FA53D7">
        <w:rPr>
          <w:rFonts w:ascii="Arial" w:hAnsi="Arial" w:cs="Arial"/>
          <w:b/>
          <w:sz w:val="28"/>
          <w:szCs w:val="32"/>
          <w:lang w:val="en-US"/>
        </w:rPr>
        <w:t xml:space="preserve">Strategic Implications </w:t>
      </w:r>
    </w:p>
    <w:p w14:paraId="7C531454" w14:textId="77777777" w:rsidR="00506BBF" w:rsidRPr="00FA53D7" w:rsidRDefault="00506BBF" w:rsidP="00506BBF">
      <w:pPr>
        <w:jc w:val="both"/>
        <w:rPr>
          <w:rFonts w:ascii="Arial" w:hAnsi="Arial" w:cs="Arial"/>
          <w:b/>
          <w:sz w:val="28"/>
          <w:szCs w:val="32"/>
          <w:lang w:val="en-US"/>
        </w:rPr>
      </w:pPr>
    </w:p>
    <w:p w14:paraId="1A3FD4E0" w14:textId="77777777" w:rsidR="00506BBF" w:rsidRPr="00FA53D7" w:rsidRDefault="00506BBF" w:rsidP="00506BBF">
      <w:pPr>
        <w:pStyle w:val="NormalWeb"/>
        <w:spacing w:before="0" w:beforeAutospacing="0" w:after="0" w:afterAutospacing="0"/>
        <w:jc w:val="both"/>
        <w:rPr>
          <w:rFonts w:ascii="Arial" w:eastAsiaTheme="minorHAnsi" w:hAnsi="Arial" w:cs="Arial"/>
          <w:szCs w:val="32"/>
          <w:lang w:val="en-GB" w:eastAsia="en-US"/>
        </w:rPr>
      </w:pPr>
      <w:r w:rsidRPr="00FA53D7">
        <w:rPr>
          <w:rFonts w:ascii="Arial" w:eastAsiaTheme="minorHAnsi" w:hAnsi="Arial" w:cs="Arial"/>
          <w:szCs w:val="32"/>
          <w:lang w:val="en-GB" w:eastAsia="en-US"/>
        </w:rPr>
        <w:t xml:space="preserve">The investment of surplus funds in the 2020/21 approved budget is in line with the City’s strategic direction. </w:t>
      </w:r>
    </w:p>
    <w:p w14:paraId="1DD660AE" w14:textId="77777777" w:rsidR="00506BBF" w:rsidRPr="00FA53D7" w:rsidRDefault="00506BBF" w:rsidP="00506BBF">
      <w:pPr>
        <w:pStyle w:val="NormalWeb"/>
        <w:spacing w:before="0" w:beforeAutospacing="0" w:after="0" w:afterAutospacing="0"/>
        <w:jc w:val="both"/>
        <w:rPr>
          <w:rFonts w:ascii="Arial" w:hAnsi="Arial" w:cs="Arial"/>
          <w:b/>
        </w:rPr>
      </w:pPr>
    </w:p>
    <w:p w14:paraId="4447BBBE" w14:textId="77777777" w:rsidR="00506BBF" w:rsidRPr="00FA53D7" w:rsidRDefault="00506BBF" w:rsidP="00506BBF">
      <w:pPr>
        <w:pStyle w:val="NormalWeb"/>
        <w:spacing w:before="0" w:beforeAutospacing="0" w:after="0" w:afterAutospacing="0"/>
        <w:jc w:val="both"/>
        <w:rPr>
          <w:rFonts w:ascii="Arial" w:hAnsi="Arial" w:cs="Arial"/>
        </w:rPr>
      </w:pPr>
      <w:r w:rsidRPr="00FA53D7">
        <w:rPr>
          <w:rFonts w:ascii="Arial" w:hAnsi="Arial" w:cs="Arial"/>
        </w:rPr>
        <w:t>The 2020/21 approved budget ensured that there is an equitable distribution of benefits in the community</w:t>
      </w:r>
      <w:r>
        <w:rPr>
          <w:rFonts w:ascii="Arial" w:hAnsi="Arial" w:cs="Arial"/>
        </w:rPr>
        <w:t>.</w:t>
      </w:r>
    </w:p>
    <w:p w14:paraId="0EFA3B46" w14:textId="77777777" w:rsidR="00506BBF" w:rsidRPr="00FA53D7" w:rsidRDefault="00506BBF" w:rsidP="00506BBF">
      <w:pPr>
        <w:pStyle w:val="NormalWeb"/>
        <w:spacing w:before="0" w:beforeAutospacing="0" w:after="0" w:afterAutospacing="0"/>
        <w:jc w:val="both"/>
        <w:rPr>
          <w:rFonts w:ascii="Arial" w:hAnsi="Arial" w:cs="Arial"/>
          <w:b/>
        </w:rPr>
      </w:pPr>
    </w:p>
    <w:p w14:paraId="30C09857" w14:textId="77777777" w:rsidR="00506BBF" w:rsidRPr="00FA53D7" w:rsidRDefault="00506BBF" w:rsidP="00506BBF">
      <w:pPr>
        <w:pStyle w:val="NormalWeb"/>
        <w:spacing w:before="0" w:beforeAutospacing="0" w:after="0" w:afterAutospacing="0"/>
        <w:jc w:val="both"/>
        <w:rPr>
          <w:rFonts w:ascii="Arial" w:hAnsi="Arial" w:cs="Arial"/>
        </w:rPr>
      </w:pPr>
      <w:r w:rsidRPr="00FA53D7">
        <w:rPr>
          <w:rFonts w:ascii="Arial" w:hAnsi="Arial" w:cs="Arial"/>
        </w:rPr>
        <w:t>The 2020/21 budget was prepared in line with the City’s level of tolerance of risk and it is managed through budgetary review and control.</w:t>
      </w:r>
    </w:p>
    <w:p w14:paraId="67A10603" w14:textId="77777777" w:rsidR="00506BBF" w:rsidRPr="00FA53D7" w:rsidRDefault="00506BBF" w:rsidP="00506BBF">
      <w:pPr>
        <w:pStyle w:val="NormalWeb"/>
        <w:spacing w:before="0" w:beforeAutospacing="0" w:after="0" w:afterAutospacing="0"/>
        <w:jc w:val="both"/>
        <w:rPr>
          <w:rFonts w:ascii="Arial" w:hAnsi="Arial" w:cs="Arial"/>
          <w:b/>
        </w:rPr>
      </w:pPr>
    </w:p>
    <w:p w14:paraId="27709B13" w14:textId="77777777" w:rsidR="00506BBF" w:rsidRPr="00FA53D7" w:rsidRDefault="00506BBF" w:rsidP="00506BBF">
      <w:pPr>
        <w:pStyle w:val="NormalWeb"/>
        <w:spacing w:before="0" w:beforeAutospacing="0" w:after="0" w:afterAutospacing="0"/>
        <w:jc w:val="both"/>
        <w:rPr>
          <w:rFonts w:ascii="Arial" w:eastAsiaTheme="minorHAnsi" w:hAnsi="Arial" w:cs="Arial"/>
          <w:sz w:val="22"/>
          <w:szCs w:val="32"/>
          <w:lang w:val="en-GB" w:eastAsia="en-US"/>
        </w:rPr>
      </w:pPr>
      <w:r w:rsidRPr="00FA53D7">
        <w:rPr>
          <w:rFonts w:ascii="Arial" w:hAnsi="Arial" w:cs="Arial"/>
          <w:szCs w:val="32"/>
        </w:rPr>
        <w:t>The interest income on investment in the 2020/21 approved budget was based on economic and financial data available at the time of preparation of the budget.</w:t>
      </w:r>
    </w:p>
    <w:p w14:paraId="25F9F6A7" w14:textId="77777777" w:rsidR="00506BBF" w:rsidRPr="00FA53D7" w:rsidRDefault="00506BBF" w:rsidP="00506BBF">
      <w:pPr>
        <w:pStyle w:val="NormalWeb"/>
        <w:spacing w:before="0" w:beforeAutospacing="0" w:after="0" w:afterAutospacing="0"/>
        <w:jc w:val="both"/>
        <w:rPr>
          <w:rFonts w:ascii="Arial" w:hAnsi="Arial" w:cs="Arial"/>
        </w:rPr>
      </w:pPr>
    </w:p>
    <w:p w14:paraId="01783AD7" w14:textId="77777777" w:rsidR="00506BBF" w:rsidRPr="00FA53D7" w:rsidRDefault="00506BBF" w:rsidP="00506BBF">
      <w:pPr>
        <w:pStyle w:val="NormalWeb"/>
        <w:spacing w:before="0" w:beforeAutospacing="0" w:after="0" w:afterAutospacing="0"/>
        <w:jc w:val="both"/>
        <w:rPr>
          <w:rFonts w:ascii="Arial" w:hAnsi="Arial" w:cs="Arial"/>
        </w:rPr>
      </w:pPr>
    </w:p>
    <w:p w14:paraId="7C75F93B" w14:textId="77777777" w:rsidR="00506BBF" w:rsidRPr="00FA53D7" w:rsidRDefault="00506BBF" w:rsidP="00506BBF">
      <w:pPr>
        <w:jc w:val="both"/>
        <w:rPr>
          <w:rFonts w:ascii="Arial" w:hAnsi="Arial" w:cs="Arial"/>
          <w:b/>
          <w:sz w:val="28"/>
          <w:szCs w:val="32"/>
          <w:lang w:val="en-US"/>
        </w:rPr>
      </w:pPr>
      <w:r w:rsidRPr="00FA53D7">
        <w:rPr>
          <w:rFonts w:ascii="Arial" w:hAnsi="Arial" w:cs="Arial"/>
          <w:b/>
          <w:sz w:val="28"/>
          <w:szCs w:val="32"/>
          <w:lang w:val="en-US"/>
        </w:rPr>
        <w:t>Budget/Financial Implications</w:t>
      </w:r>
    </w:p>
    <w:p w14:paraId="54E7564D" w14:textId="77777777" w:rsidR="00506BBF" w:rsidRPr="00E90FC1" w:rsidRDefault="00506BBF" w:rsidP="00506BBF">
      <w:pPr>
        <w:jc w:val="both"/>
        <w:rPr>
          <w:rFonts w:ascii="Arial" w:hAnsi="Arial" w:cs="Arial"/>
          <w:b/>
          <w:sz w:val="28"/>
          <w:szCs w:val="32"/>
          <w:highlight w:val="yellow"/>
          <w:lang w:val="en-US"/>
        </w:rPr>
      </w:pPr>
    </w:p>
    <w:p w14:paraId="49E6B5BE" w14:textId="77777777" w:rsidR="00506BBF" w:rsidRPr="00C7456C" w:rsidRDefault="00506BBF" w:rsidP="00506BBF">
      <w:pPr>
        <w:jc w:val="both"/>
        <w:rPr>
          <w:rFonts w:ascii="Arial" w:hAnsi="Arial" w:cs="Arial"/>
          <w:szCs w:val="32"/>
        </w:rPr>
      </w:pPr>
      <w:r w:rsidRPr="006F2295">
        <w:rPr>
          <w:rFonts w:ascii="Arial" w:hAnsi="Arial" w:cs="Arial"/>
          <w:szCs w:val="32"/>
        </w:rPr>
        <w:t xml:space="preserve">The </w:t>
      </w:r>
      <w:r>
        <w:rPr>
          <w:rFonts w:ascii="Arial" w:hAnsi="Arial" w:cs="Arial"/>
          <w:szCs w:val="32"/>
        </w:rPr>
        <w:t>May</w:t>
      </w:r>
      <w:r w:rsidRPr="006F2295">
        <w:rPr>
          <w:rFonts w:ascii="Arial" w:hAnsi="Arial" w:cs="Arial"/>
          <w:szCs w:val="32"/>
        </w:rPr>
        <w:t xml:space="preserve"> YTD Actual interest income </w:t>
      </w:r>
      <w:r>
        <w:rPr>
          <w:rFonts w:ascii="Arial" w:hAnsi="Arial" w:cs="Arial"/>
          <w:szCs w:val="32"/>
        </w:rPr>
        <w:t xml:space="preserve">from investments </w:t>
      </w:r>
      <w:r w:rsidRPr="006F2295">
        <w:rPr>
          <w:rFonts w:ascii="Arial" w:hAnsi="Arial" w:cs="Arial"/>
          <w:szCs w:val="32"/>
        </w:rPr>
        <w:t>is $</w:t>
      </w:r>
      <w:r>
        <w:rPr>
          <w:rFonts w:ascii="Arial" w:hAnsi="Arial" w:cs="Arial"/>
          <w:szCs w:val="32"/>
        </w:rPr>
        <w:t>65,439</w:t>
      </w:r>
      <w:r w:rsidRPr="006F2295">
        <w:rPr>
          <w:rFonts w:ascii="Arial" w:hAnsi="Arial" w:cs="Arial"/>
          <w:szCs w:val="32"/>
        </w:rPr>
        <w:t xml:space="preserve"> compared to the </w:t>
      </w:r>
      <w:r>
        <w:rPr>
          <w:rFonts w:ascii="Arial" w:hAnsi="Arial" w:cs="Arial"/>
          <w:szCs w:val="32"/>
        </w:rPr>
        <w:t>May</w:t>
      </w:r>
      <w:r w:rsidRPr="006F2295">
        <w:rPr>
          <w:rFonts w:ascii="Arial" w:hAnsi="Arial" w:cs="Arial"/>
          <w:szCs w:val="32"/>
        </w:rPr>
        <w:t xml:space="preserve"> YTD Budget of $</w:t>
      </w:r>
      <w:r>
        <w:rPr>
          <w:rFonts w:ascii="Arial" w:hAnsi="Arial" w:cs="Arial"/>
          <w:szCs w:val="32"/>
        </w:rPr>
        <w:t>79,166.</w:t>
      </w:r>
      <w:r w:rsidRPr="00C7456C">
        <w:rPr>
          <w:rFonts w:ascii="Arial" w:hAnsi="Arial" w:cs="Arial"/>
          <w:szCs w:val="32"/>
        </w:rPr>
        <w:t xml:space="preserve"> </w:t>
      </w:r>
    </w:p>
    <w:p w14:paraId="32D717D6" w14:textId="77777777" w:rsidR="00506BBF" w:rsidRPr="00E90FC1" w:rsidRDefault="00506BBF" w:rsidP="00506BBF">
      <w:pPr>
        <w:jc w:val="both"/>
        <w:rPr>
          <w:rFonts w:ascii="Arial" w:hAnsi="Arial" w:cs="Arial"/>
          <w:szCs w:val="32"/>
          <w:highlight w:val="yellow"/>
        </w:rPr>
      </w:pPr>
    </w:p>
    <w:p w14:paraId="00BA301B" w14:textId="77777777" w:rsidR="00506BBF" w:rsidRDefault="00506BBF" w:rsidP="00506BBF"/>
    <w:p w14:paraId="36940D48" w14:textId="77777777" w:rsidR="00B60D2B" w:rsidRDefault="00B60D2B">
      <w:pPr>
        <w:rPr>
          <w:rFonts w:ascii="Arial" w:hAnsi="Arial" w:cs="Arial"/>
          <w:b/>
          <w:noProof/>
          <w:kern w:val="28"/>
          <w:szCs w:val="24"/>
        </w:rPr>
      </w:pPr>
      <w:r>
        <w:rPr>
          <w:rFonts w:ascii="Arial" w:hAnsi="Arial" w:cs="Arial"/>
          <w:noProof/>
          <w:szCs w:val="24"/>
        </w:rPr>
        <w:br w:type="page"/>
      </w:r>
    </w:p>
    <w:p w14:paraId="5EAAAFA4" w14:textId="5788D76A" w:rsidR="00C460F4" w:rsidRDefault="003A4211" w:rsidP="00C460F4">
      <w:pPr>
        <w:pStyle w:val="Heading2"/>
        <w:numPr>
          <w:ilvl w:val="1"/>
          <w:numId w:val="1"/>
        </w:numPr>
        <w:tabs>
          <w:tab w:val="clear" w:pos="720"/>
          <w:tab w:val="num" w:pos="0"/>
        </w:tabs>
        <w:spacing w:before="0" w:after="0"/>
        <w:ind w:left="0" w:hanging="851"/>
        <w:rPr>
          <w:rFonts w:ascii="Arial" w:hAnsi="Arial" w:cs="Arial"/>
          <w:noProof/>
          <w:sz w:val="24"/>
          <w:szCs w:val="24"/>
          <w:u w:val="none"/>
        </w:rPr>
      </w:pPr>
      <w:bookmarkStart w:id="48" w:name="_Toc75013365"/>
      <w:r>
        <w:rPr>
          <w:rFonts w:ascii="Arial" w:hAnsi="Arial" w:cs="Arial"/>
          <w:noProof/>
          <w:sz w:val="24"/>
          <w:szCs w:val="24"/>
          <w:u w:val="none"/>
        </w:rPr>
        <w:t>List of Accounts Paid – April &amp; May 2021</w:t>
      </w:r>
      <w:bookmarkEnd w:id="48"/>
    </w:p>
    <w:p w14:paraId="37BCE3F0" w14:textId="12968ACE" w:rsidR="003A4211" w:rsidRDefault="003A4211" w:rsidP="003A4211"/>
    <w:tbl>
      <w:tblPr>
        <w:tblStyle w:val="TableGrid3"/>
        <w:tblW w:w="0" w:type="auto"/>
        <w:tblInd w:w="-5" w:type="dxa"/>
        <w:tblLook w:val="04A0" w:firstRow="1" w:lastRow="0" w:firstColumn="1" w:lastColumn="0" w:noHBand="0" w:noVBand="1"/>
      </w:tblPr>
      <w:tblGrid>
        <w:gridCol w:w="2268"/>
        <w:gridCol w:w="6040"/>
      </w:tblGrid>
      <w:tr w:rsidR="00BF759F" w:rsidRPr="00BF759F" w14:paraId="4D4F1655" w14:textId="77777777" w:rsidTr="00735DB7">
        <w:tc>
          <w:tcPr>
            <w:tcW w:w="2268" w:type="dxa"/>
          </w:tcPr>
          <w:p w14:paraId="684A990F" w14:textId="77777777" w:rsidR="00BF759F" w:rsidRPr="00BF759F" w:rsidRDefault="00BF759F" w:rsidP="00BF759F">
            <w:pPr>
              <w:jc w:val="both"/>
              <w:rPr>
                <w:rFonts w:ascii="Arial" w:hAnsi="Arial" w:cs="Arial"/>
                <w:b/>
                <w:szCs w:val="24"/>
              </w:rPr>
            </w:pPr>
            <w:r w:rsidRPr="00BF759F">
              <w:rPr>
                <w:rFonts w:ascii="Arial" w:hAnsi="Arial" w:cs="Arial"/>
                <w:b/>
                <w:szCs w:val="24"/>
              </w:rPr>
              <w:t>Council</w:t>
            </w:r>
          </w:p>
        </w:tc>
        <w:tc>
          <w:tcPr>
            <w:tcW w:w="6040" w:type="dxa"/>
          </w:tcPr>
          <w:p w14:paraId="10DEC598" w14:textId="77777777" w:rsidR="00BF759F" w:rsidRPr="00BF759F" w:rsidRDefault="00BF759F" w:rsidP="00BF759F">
            <w:pPr>
              <w:jc w:val="both"/>
              <w:rPr>
                <w:rFonts w:ascii="Arial" w:hAnsi="Arial" w:cs="Arial"/>
                <w:b/>
                <w:szCs w:val="24"/>
              </w:rPr>
            </w:pPr>
            <w:r w:rsidRPr="00BF759F">
              <w:rPr>
                <w:rFonts w:ascii="Arial" w:hAnsi="Arial" w:cs="Arial"/>
                <w:szCs w:val="24"/>
              </w:rPr>
              <w:t>22 June 2021</w:t>
            </w:r>
          </w:p>
        </w:tc>
      </w:tr>
      <w:tr w:rsidR="00BF759F" w:rsidRPr="00BF759F" w14:paraId="69E602F1" w14:textId="77777777" w:rsidTr="00735DB7">
        <w:tc>
          <w:tcPr>
            <w:tcW w:w="2268" w:type="dxa"/>
          </w:tcPr>
          <w:p w14:paraId="6E18AAF8" w14:textId="77777777" w:rsidR="00BF759F" w:rsidRPr="00BF759F" w:rsidRDefault="00BF759F" w:rsidP="00BF759F">
            <w:pPr>
              <w:jc w:val="both"/>
              <w:rPr>
                <w:rFonts w:ascii="Arial" w:hAnsi="Arial" w:cs="Arial"/>
                <w:b/>
                <w:szCs w:val="24"/>
              </w:rPr>
            </w:pPr>
            <w:r w:rsidRPr="00BF759F">
              <w:rPr>
                <w:rFonts w:ascii="Arial" w:hAnsi="Arial" w:cs="Arial"/>
                <w:b/>
                <w:szCs w:val="24"/>
              </w:rPr>
              <w:t>Applicant</w:t>
            </w:r>
          </w:p>
        </w:tc>
        <w:tc>
          <w:tcPr>
            <w:tcW w:w="6040" w:type="dxa"/>
          </w:tcPr>
          <w:p w14:paraId="4363E21B" w14:textId="77777777" w:rsidR="00BF759F" w:rsidRPr="00BF759F" w:rsidRDefault="00BF759F" w:rsidP="00BF759F">
            <w:pPr>
              <w:jc w:val="both"/>
              <w:rPr>
                <w:rFonts w:ascii="Arial" w:hAnsi="Arial" w:cs="Arial"/>
                <w:szCs w:val="24"/>
              </w:rPr>
            </w:pPr>
            <w:r w:rsidRPr="00BF759F">
              <w:rPr>
                <w:rFonts w:ascii="Arial" w:hAnsi="Arial" w:cs="Arial"/>
                <w:szCs w:val="24"/>
              </w:rPr>
              <w:t xml:space="preserve">City of Nedlands </w:t>
            </w:r>
          </w:p>
        </w:tc>
      </w:tr>
      <w:tr w:rsidR="00BF759F" w:rsidRPr="00BF759F" w14:paraId="2654B2C4" w14:textId="77777777" w:rsidTr="00735DB7">
        <w:tc>
          <w:tcPr>
            <w:tcW w:w="2268" w:type="dxa"/>
          </w:tcPr>
          <w:p w14:paraId="380BCF49" w14:textId="77777777" w:rsidR="00BF759F" w:rsidRPr="00BF759F" w:rsidRDefault="00BF759F" w:rsidP="00BF759F">
            <w:pPr>
              <w:jc w:val="both"/>
              <w:rPr>
                <w:rFonts w:ascii="Arial" w:hAnsi="Arial" w:cs="Arial"/>
                <w:b/>
                <w:szCs w:val="24"/>
              </w:rPr>
            </w:pPr>
            <w:r w:rsidRPr="00BF759F">
              <w:rPr>
                <w:rFonts w:ascii="Arial" w:hAnsi="Arial" w:cs="Arial"/>
                <w:b/>
                <w:szCs w:val="24"/>
              </w:rPr>
              <w:t xml:space="preserve">Employee Disclosure under </w:t>
            </w:r>
            <w:r w:rsidRPr="00BF759F">
              <w:rPr>
                <w:rFonts w:ascii="Arial" w:hAnsi="Arial" w:cs="Arial"/>
                <w:b/>
                <w:i/>
                <w:szCs w:val="24"/>
              </w:rPr>
              <w:t>section 5.70 Local Government Act 1995</w:t>
            </w:r>
          </w:p>
        </w:tc>
        <w:tc>
          <w:tcPr>
            <w:tcW w:w="6040" w:type="dxa"/>
          </w:tcPr>
          <w:p w14:paraId="381C0766" w14:textId="77777777" w:rsidR="00BF759F" w:rsidRPr="00BF759F" w:rsidRDefault="00BF759F" w:rsidP="00BF759F">
            <w:pPr>
              <w:jc w:val="both"/>
              <w:rPr>
                <w:rFonts w:ascii="Arial" w:hAnsi="Arial" w:cs="Arial"/>
                <w:szCs w:val="24"/>
              </w:rPr>
            </w:pPr>
            <w:r w:rsidRPr="00BF759F">
              <w:rPr>
                <w:rFonts w:ascii="Arial" w:hAnsi="Arial" w:cs="Arial"/>
                <w:szCs w:val="24"/>
              </w:rPr>
              <w:t>Nil.</w:t>
            </w:r>
          </w:p>
        </w:tc>
      </w:tr>
      <w:tr w:rsidR="00735DB7" w:rsidRPr="00BF759F" w14:paraId="23CEE641" w14:textId="77777777" w:rsidTr="00735DB7">
        <w:tc>
          <w:tcPr>
            <w:tcW w:w="2268" w:type="dxa"/>
          </w:tcPr>
          <w:p w14:paraId="1A5AD376" w14:textId="7AE84DBC" w:rsidR="00735DB7" w:rsidRPr="00BF759F" w:rsidRDefault="00735DB7" w:rsidP="00735DB7">
            <w:pPr>
              <w:jc w:val="both"/>
              <w:rPr>
                <w:rFonts w:ascii="Arial" w:hAnsi="Arial" w:cs="Arial"/>
                <w:b/>
                <w:szCs w:val="24"/>
              </w:rPr>
            </w:pPr>
            <w:r>
              <w:rPr>
                <w:rFonts w:ascii="Arial" w:hAnsi="Arial" w:cs="Arial"/>
                <w:b/>
                <w:szCs w:val="24"/>
              </w:rPr>
              <w:t>CEO</w:t>
            </w:r>
          </w:p>
        </w:tc>
        <w:tc>
          <w:tcPr>
            <w:tcW w:w="6040" w:type="dxa"/>
          </w:tcPr>
          <w:p w14:paraId="296F0992" w14:textId="094D97AA" w:rsidR="00735DB7" w:rsidRPr="00BF759F" w:rsidRDefault="00735DB7" w:rsidP="00735DB7">
            <w:pPr>
              <w:rPr>
                <w:rFonts w:ascii="Arial" w:hAnsi="Arial" w:cs="Arial"/>
                <w:szCs w:val="24"/>
                <w:lang w:eastAsia="en-AU"/>
              </w:rPr>
            </w:pPr>
            <w:r>
              <w:rPr>
                <w:rFonts w:ascii="Arial" w:hAnsi="Arial" w:cs="Arial"/>
                <w:szCs w:val="24"/>
              </w:rPr>
              <w:t>Ed Herne – Acting Chief Executive Officer</w:t>
            </w:r>
          </w:p>
        </w:tc>
      </w:tr>
      <w:tr w:rsidR="00BF759F" w:rsidRPr="00BF759F" w14:paraId="291D2065" w14:textId="77777777" w:rsidTr="00735DB7">
        <w:tc>
          <w:tcPr>
            <w:tcW w:w="2268" w:type="dxa"/>
          </w:tcPr>
          <w:p w14:paraId="536418A4" w14:textId="77777777" w:rsidR="00BF759F" w:rsidRPr="00BF759F" w:rsidRDefault="00BF759F" w:rsidP="00BF759F">
            <w:pPr>
              <w:jc w:val="both"/>
              <w:rPr>
                <w:rFonts w:ascii="Arial" w:hAnsi="Arial" w:cs="Arial"/>
                <w:b/>
                <w:szCs w:val="24"/>
              </w:rPr>
            </w:pPr>
            <w:r w:rsidRPr="00BF759F">
              <w:rPr>
                <w:rFonts w:ascii="Arial" w:hAnsi="Arial" w:cs="Arial"/>
                <w:b/>
                <w:szCs w:val="24"/>
              </w:rPr>
              <w:t>Attachments</w:t>
            </w:r>
          </w:p>
        </w:tc>
        <w:tc>
          <w:tcPr>
            <w:tcW w:w="6040" w:type="dxa"/>
            <w:shd w:val="clear" w:color="auto" w:fill="auto"/>
          </w:tcPr>
          <w:p w14:paraId="42121AED" w14:textId="77777777" w:rsidR="00BF759F" w:rsidRPr="00BF759F" w:rsidRDefault="00BF759F" w:rsidP="00CE4F62">
            <w:pPr>
              <w:numPr>
                <w:ilvl w:val="0"/>
                <w:numId w:val="33"/>
              </w:numPr>
              <w:ind w:left="452" w:hanging="452"/>
              <w:jc w:val="both"/>
              <w:rPr>
                <w:rFonts w:ascii="Arial" w:hAnsi="Arial" w:cs="Arial"/>
                <w:szCs w:val="32"/>
                <w:lang w:val="en-US"/>
              </w:rPr>
            </w:pPr>
            <w:r w:rsidRPr="00BF759F">
              <w:rPr>
                <w:rFonts w:ascii="Arial" w:hAnsi="Arial" w:cs="Arial"/>
                <w:szCs w:val="24"/>
              </w:rPr>
              <w:t xml:space="preserve">Creditor Payment Listing – April </w:t>
            </w:r>
            <w:proofErr w:type="gramStart"/>
            <w:r w:rsidRPr="00BF759F">
              <w:rPr>
                <w:rFonts w:ascii="Arial" w:hAnsi="Arial" w:cs="Arial"/>
                <w:szCs w:val="24"/>
              </w:rPr>
              <w:t>2021;</w:t>
            </w:r>
            <w:proofErr w:type="gramEnd"/>
          </w:p>
          <w:p w14:paraId="4B9FDDA6" w14:textId="77777777" w:rsidR="00BF759F" w:rsidRPr="00BF759F" w:rsidRDefault="00BF759F" w:rsidP="00CE4F62">
            <w:pPr>
              <w:numPr>
                <w:ilvl w:val="0"/>
                <w:numId w:val="33"/>
              </w:numPr>
              <w:ind w:left="426" w:hanging="426"/>
              <w:jc w:val="both"/>
              <w:rPr>
                <w:rFonts w:ascii="Arial" w:hAnsi="Arial" w:cs="Arial"/>
                <w:szCs w:val="32"/>
                <w:lang w:val="en-US"/>
              </w:rPr>
            </w:pPr>
            <w:r w:rsidRPr="00BF759F">
              <w:rPr>
                <w:rFonts w:ascii="Arial" w:hAnsi="Arial" w:cs="Arial"/>
                <w:szCs w:val="32"/>
              </w:rPr>
              <w:t>Credit Card and Purchasing Card Payments – April 2021 (29 March - 28 April 2021</w:t>
            </w:r>
            <w:proofErr w:type="gramStart"/>
            <w:r w:rsidRPr="00BF759F">
              <w:rPr>
                <w:rFonts w:ascii="Arial" w:hAnsi="Arial" w:cs="Arial"/>
                <w:szCs w:val="32"/>
              </w:rPr>
              <w:t>);</w:t>
            </w:r>
            <w:proofErr w:type="gramEnd"/>
          </w:p>
          <w:p w14:paraId="4F070431" w14:textId="77777777" w:rsidR="00BF759F" w:rsidRPr="00BF759F" w:rsidRDefault="00BF759F" w:rsidP="00CE4F62">
            <w:pPr>
              <w:numPr>
                <w:ilvl w:val="0"/>
                <w:numId w:val="33"/>
              </w:numPr>
              <w:ind w:left="426" w:hanging="426"/>
              <w:jc w:val="both"/>
              <w:rPr>
                <w:rFonts w:ascii="Arial" w:hAnsi="Arial" w:cs="Arial"/>
                <w:szCs w:val="32"/>
                <w:lang w:val="en-US"/>
              </w:rPr>
            </w:pPr>
            <w:r w:rsidRPr="00BF759F">
              <w:rPr>
                <w:rFonts w:ascii="Arial" w:hAnsi="Arial" w:cs="Arial"/>
                <w:szCs w:val="32"/>
              </w:rPr>
              <w:t>Creditor Payment Listings – May 2021; and</w:t>
            </w:r>
          </w:p>
          <w:p w14:paraId="5B38B24D" w14:textId="77777777" w:rsidR="00BF759F" w:rsidRPr="00BF759F" w:rsidRDefault="00BF759F" w:rsidP="00CE4F62">
            <w:pPr>
              <w:numPr>
                <w:ilvl w:val="0"/>
                <w:numId w:val="33"/>
              </w:numPr>
              <w:ind w:left="426" w:hanging="426"/>
              <w:jc w:val="both"/>
              <w:rPr>
                <w:rFonts w:ascii="Arial" w:hAnsi="Arial" w:cs="Arial"/>
                <w:szCs w:val="32"/>
                <w:lang w:val="en-US"/>
              </w:rPr>
            </w:pPr>
            <w:r w:rsidRPr="00BF759F">
              <w:rPr>
                <w:rFonts w:ascii="Arial" w:hAnsi="Arial" w:cs="Arial"/>
                <w:szCs w:val="32"/>
              </w:rPr>
              <w:t>Credit Card and Purchasing Card Payments – May 2021 (28 April - 27 May 2021).</w:t>
            </w:r>
          </w:p>
        </w:tc>
      </w:tr>
      <w:tr w:rsidR="00BF759F" w:rsidRPr="00BF759F" w14:paraId="2AE6B2F3" w14:textId="77777777" w:rsidTr="00735DB7">
        <w:tc>
          <w:tcPr>
            <w:tcW w:w="2268" w:type="dxa"/>
          </w:tcPr>
          <w:p w14:paraId="5D709629" w14:textId="77777777" w:rsidR="00BF759F" w:rsidRPr="00BF759F" w:rsidRDefault="00BF759F" w:rsidP="00BF759F">
            <w:pPr>
              <w:jc w:val="both"/>
              <w:rPr>
                <w:rFonts w:ascii="Arial" w:hAnsi="Arial" w:cs="Arial"/>
                <w:b/>
                <w:szCs w:val="24"/>
              </w:rPr>
            </w:pPr>
            <w:r w:rsidRPr="00BF759F">
              <w:rPr>
                <w:rFonts w:ascii="Arial" w:hAnsi="Arial" w:cs="Arial"/>
                <w:b/>
                <w:szCs w:val="24"/>
              </w:rPr>
              <w:t>Confidential Attachments</w:t>
            </w:r>
          </w:p>
        </w:tc>
        <w:tc>
          <w:tcPr>
            <w:tcW w:w="6040" w:type="dxa"/>
            <w:shd w:val="clear" w:color="auto" w:fill="auto"/>
          </w:tcPr>
          <w:p w14:paraId="433D8A12" w14:textId="77777777" w:rsidR="00BF759F" w:rsidRPr="00BF759F" w:rsidRDefault="00BF759F" w:rsidP="00BF759F">
            <w:pPr>
              <w:jc w:val="both"/>
              <w:rPr>
                <w:rFonts w:ascii="Arial" w:hAnsi="Arial" w:cs="Arial"/>
                <w:szCs w:val="24"/>
              </w:rPr>
            </w:pPr>
            <w:r w:rsidRPr="00BF759F">
              <w:rPr>
                <w:rFonts w:ascii="Arial" w:hAnsi="Arial" w:cs="Arial"/>
                <w:szCs w:val="24"/>
              </w:rPr>
              <w:t>Nil.</w:t>
            </w:r>
          </w:p>
        </w:tc>
      </w:tr>
    </w:tbl>
    <w:p w14:paraId="6F6BE905" w14:textId="77777777" w:rsidR="00BF759F" w:rsidRPr="00BF759F" w:rsidRDefault="00BF759F" w:rsidP="00BF759F">
      <w:pPr>
        <w:jc w:val="both"/>
        <w:rPr>
          <w:rFonts w:ascii="Arial" w:eastAsia="Calibri" w:hAnsi="Arial" w:cs="Arial"/>
          <w:b/>
          <w:sz w:val="28"/>
          <w:szCs w:val="32"/>
          <w:lang w:val="en-US"/>
        </w:rPr>
      </w:pPr>
    </w:p>
    <w:p w14:paraId="19D74F5E" w14:textId="77777777" w:rsidR="00BF759F" w:rsidRPr="00BF759F" w:rsidRDefault="00BF759F" w:rsidP="00BF759F">
      <w:pPr>
        <w:jc w:val="both"/>
        <w:rPr>
          <w:rFonts w:ascii="Arial" w:eastAsia="Calibri" w:hAnsi="Arial" w:cs="Arial"/>
          <w:b/>
          <w:sz w:val="28"/>
          <w:szCs w:val="32"/>
          <w:lang w:val="en-US"/>
        </w:rPr>
      </w:pPr>
      <w:r w:rsidRPr="00BF759F">
        <w:rPr>
          <w:rFonts w:ascii="Arial" w:eastAsia="Calibri" w:hAnsi="Arial" w:cs="Arial"/>
          <w:b/>
          <w:sz w:val="28"/>
          <w:szCs w:val="32"/>
          <w:lang w:val="en-US"/>
        </w:rPr>
        <w:t>Executive Summary</w:t>
      </w:r>
    </w:p>
    <w:p w14:paraId="740C8803" w14:textId="77777777" w:rsidR="00BF759F" w:rsidRPr="00BF759F" w:rsidRDefault="00BF759F" w:rsidP="00BF759F">
      <w:pPr>
        <w:jc w:val="both"/>
        <w:rPr>
          <w:rFonts w:ascii="Arial" w:eastAsia="Calibri" w:hAnsi="Arial" w:cs="Arial"/>
          <w:b/>
          <w:szCs w:val="32"/>
          <w:lang w:val="en-US"/>
        </w:rPr>
      </w:pPr>
    </w:p>
    <w:p w14:paraId="1FCAC424" w14:textId="77777777" w:rsidR="00BF759F" w:rsidRPr="00BF759F" w:rsidRDefault="00BF759F" w:rsidP="00BF759F">
      <w:pPr>
        <w:jc w:val="both"/>
        <w:rPr>
          <w:rFonts w:ascii="Arial" w:eastAsia="Calibri" w:hAnsi="Arial" w:cs="Arial"/>
          <w:b/>
          <w:szCs w:val="32"/>
          <w:lang w:val="en-US"/>
        </w:rPr>
      </w:pPr>
      <w:r w:rsidRPr="00BF759F">
        <w:rPr>
          <w:rFonts w:ascii="Arial" w:eastAsia="Calibri" w:hAnsi="Arial" w:cs="Arial"/>
          <w:szCs w:val="32"/>
          <w:lang w:val="en-US"/>
        </w:rPr>
        <w:t xml:space="preserve">In accordance with Regulation 13 of the </w:t>
      </w:r>
      <w:r w:rsidRPr="00BF759F">
        <w:rPr>
          <w:rFonts w:ascii="Arial" w:eastAsia="Calibri" w:hAnsi="Arial" w:cs="Arial"/>
          <w:i/>
          <w:szCs w:val="32"/>
          <w:lang w:val="en-US"/>
        </w:rPr>
        <w:t xml:space="preserve">Local Government (Financial Management) Regulations 1996 </w:t>
      </w:r>
      <w:r w:rsidRPr="00BF759F">
        <w:rPr>
          <w:rFonts w:ascii="Arial" w:eastAsia="Calibri" w:hAnsi="Arial" w:cs="Arial"/>
          <w:szCs w:val="32"/>
          <w:lang w:val="en-US"/>
        </w:rPr>
        <w:t>Administration is required to present the List of Accounts Paid for the month to Council.</w:t>
      </w:r>
    </w:p>
    <w:p w14:paraId="40D36608" w14:textId="77777777" w:rsidR="00BF759F" w:rsidRPr="00BF759F" w:rsidRDefault="00BF759F" w:rsidP="00BF759F">
      <w:pPr>
        <w:jc w:val="both"/>
        <w:rPr>
          <w:rFonts w:ascii="Arial" w:eastAsia="Calibri" w:hAnsi="Arial" w:cs="Arial"/>
          <w:b/>
          <w:szCs w:val="32"/>
          <w:lang w:val="en-US"/>
        </w:rPr>
      </w:pPr>
    </w:p>
    <w:p w14:paraId="08FE094A" w14:textId="77777777" w:rsidR="00BF759F" w:rsidRPr="00BF759F" w:rsidRDefault="00BF759F" w:rsidP="00BF759F">
      <w:pPr>
        <w:jc w:val="both"/>
        <w:rPr>
          <w:rFonts w:ascii="Arial" w:eastAsia="Calibri" w:hAnsi="Arial" w:cs="Arial"/>
          <w:b/>
          <w:szCs w:val="32"/>
          <w:lang w:val="en-US"/>
        </w:rPr>
      </w:pPr>
    </w:p>
    <w:p w14:paraId="14B72132" w14:textId="77777777" w:rsidR="00BF759F" w:rsidRPr="00BF759F" w:rsidRDefault="00BF759F" w:rsidP="00BF759F">
      <w:pPr>
        <w:jc w:val="both"/>
        <w:rPr>
          <w:rFonts w:ascii="Arial" w:eastAsia="Calibri" w:hAnsi="Arial" w:cs="Arial"/>
          <w:b/>
          <w:sz w:val="28"/>
          <w:szCs w:val="32"/>
          <w:lang w:val="en-US"/>
        </w:rPr>
      </w:pPr>
      <w:r w:rsidRPr="00BF759F">
        <w:rPr>
          <w:rFonts w:ascii="Arial" w:eastAsia="Calibri" w:hAnsi="Arial" w:cs="Arial"/>
          <w:b/>
          <w:sz w:val="28"/>
          <w:szCs w:val="32"/>
          <w:lang w:val="en-US"/>
        </w:rPr>
        <w:t>Recommendation to Council</w:t>
      </w:r>
    </w:p>
    <w:p w14:paraId="50812F50" w14:textId="77777777" w:rsidR="00BF759F" w:rsidRPr="00BF759F" w:rsidRDefault="00BF759F" w:rsidP="00BF759F">
      <w:pPr>
        <w:jc w:val="both"/>
        <w:rPr>
          <w:rFonts w:ascii="Arial" w:eastAsia="Calibri" w:hAnsi="Arial" w:cs="Arial"/>
          <w:b/>
          <w:szCs w:val="32"/>
          <w:lang w:val="en-US"/>
        </w:rPr>
      </w:pPr>
    </w:p>
    <w:p w14:paraId="0700FA17" w14:textId="77777777" w:rsidR="00BF759F" w:rsidRPr="00BF759F" w:rsidRDefault="00BF759F" w:rsidP="00BF759F">
      <w:pPr>
        <w:jc w:val="both"/>
        <w:rPr>
          <w:rFonts w:ascii="Arial" w:eastAsia="Calibri" w:hAnsi="Arial" w:cs="Arial"/>
          <w:b/>
          <w:szCs w:val="24"/>
          <w:lang w:val="en-GB"/>
        </w:rPr>
      </w:pPr>
      <w:r w:rsidRPr="00BF759F">
        <w:rPr>
          <w:rFonts w:ascii="Arial" w:eastAsia="Calibri" w:hAnsi="Arial" w:cs="Arial"/>
          <w:b/>
          <w:szCs w:val="32"/>
          <w:lang w:val="en-US"/>
        </w:rPr>
        <w:t>Council receives the List of Accounts Paid for the months of April and May 2021 as per attachments.</w:t>
      </w:r>
    </w:p>
    <w:p w14:paraId="4B86F8A8" w14:textId="77777777" w:rsidR="00BF759F" w:rsidRPr="00BF759F" w:rsidRDefault="00BF759F" w:rsidP="00BF759F">
      <w:pPr>
        <w:jc w:val="both"/>
        <w:rPr>
          <w:rFonts w:ascii="Arial" w:eastAsia="Calibri" w:hAnsi="Arial" w:cs="Arial"/>
          <w:bCs/>
          <w:szCs w:val="32"/>
          <w:lang w:val="en-US"/>
        </w:rPr>
      </w:pPr>
    </w:p>
    <w:p w14:paraId="13FE16A2" w14:textId="77777777" w:rsidR="00BF759F" w:rsidRPr="00BF759F" w:rsidRDefault="00BF759F" w:rsidP="00BF759F">
      <w:pPr>
        <w:jc w:val="both"/>
        <w:rPr>
          <w:rFonts w:ascii="Arial" w:eastAsia="Calibri" w:hAnsi="Arial" w:cs="Arial"/>
          <w:b/>
          <w:szCs w:val="32"/>
          <w:lang w:val="en-US"/>
        </w:rPr>
      </w:pPr>
    </w:p>
    <w:p w14:paraId="15B6F0EA" w14:textId="77777777" w:rsidR="00BF759F" w:rsidRPr="00BF759F" w:rsidRDefault="00BF759F" w:rsidP="00BF759F">
      <w:pPr>
        <w:jc w:val="both"/>
        <w:rPr>
          <w:rFonts w:ascii="Arial" w:eastAsia="Calibri" w:hAnsi="Arial" w:cs="Arial"/>
          <w:b/>
          <w:sz w:val="28"/>
          <w:szCs w:val="32"/>
          <w:lang w:val="en-US"/>
        </w:rPr>
      </w:pPr>
      <w:r w:rsidRPr="00BF759F">
        <w:rPr>
          <w:rFonts w:ascii="Arial" w:eastAsia="Calibri" w:hAnsi="Arial" w:cs="Arial"/>
          <w:b/>
          <w:sz w:val="28"/>
          <w:szCs w:val="32"/>
          <w:lang w:val="en-US"/>
        </w:rPr>
        <w:t>Voting Requirement</w:t>
      </w:r>
    </w:p>
    <w:p w14:paraId="2644ECFE" w14:textId="77777777" w:rsidR="00BF759F" w:rsidRPr="00BF759F" w:rsidRDefault="00BF759F" w:rsidP="00BF759F">
      <w:pPr>
        <w:jc w:val="both"/>
        <w:rPr>
          <w:rFonts w:ascii="Arial" w:eastAsia="Calibri" w:hAnsi="Arial" w:cs="Arial"/>
          <w:b/>
          <w:szCs w:val="28"/>
          <w:lang w:val="en-US"/>
        </w:rPr>
      </w:pPr>
    </w:p>
    <w:p w14:paraId="3D4497A7" w14:textId="77777777" w:rsidR="00BF759F" w:rsidRPr="00BF759F" w:rsidRDefault="00BF759F" w:rsidP="00BF759F">
      <w:pPr>
        <w:jc w:val="both"/>
        <w:rPr>
          <w:rFonts w:ascii="Arial" w:eastAsia="Calibri" w:hAnsi="Arial" w:cs="Arial"/>
          <w:bCs/>
          <w:szCs w:val="28"/>
          <w:lang w:val="en-US"/>
        </w:rPr>
      </w:pPr>
      <w:r w:rsidRPr="00BF759F">
        <w:rPr>
          <w:rFonts w:ascii="Arial" w:eastAsia="Calibri" w:hAnsi="Arial" w:cs="Arial"/>
          <w:bCs/>
          <w:szCs w:val="28"/>
          <w:lang w:val="en-US"/>
        </w:rPr>
        <w:t>Simple Majority.</w:t>
      </w:r>
    </w:p>
    <w:p w14:paraId="0B7AB12C" w14:textId="77777777" w:rsidR="00BF759F" w:rsidRPr="00BF759F" w:rsidRDefault="00BF759F" w:rsidP="00BF759F">
      <w:pPr>
        <w:jc w:val="both"/>
        <w:rPr>
          <w:rFonts w:ascii="Arial" w:eastAsia="Calibri" w:hAnsi="Arial" w:cs="Arial"/>
          <w:b/>
          <w:szCs w:val="28"/>
          <w:lang w:val="en-US"/>
        </w:rPr>
      </w:pPr>
    </w:p>
    <w:p w14:paraId="73A9AB08" w14:textId="77777777" w:rsidR="00BF759F" w:rsidRPr="00BF759F" w:rsidRDefault="00BF759F" w:rsidP="00BF759F">
      <w:pPr>
        <w:jc w:val="both"/>
        <w:rPr>
          <w:rFonts w:ascii="Arial" w:eastAsia="Calibri" w:hAnsi="Arial" w:cs="Arial"/>
          <w:b/>
          <w:sz w:val="28"/>
          <w:szCs w:val="32"/>
          <w:lang w:val="en-US"/>
        </w:rPr>
      </w:pPr>
      <w:r w:rsidRPr="00BF759F">
        <w:rPr>
          <w:rFonts w:ascii="Arial" w:eastAsia="Calibri" w:hAnsi="Arial" w:cs="Arial"/>
          <w:b/>
          <w:sz w:val="28"/>
          <w:szCs w:val="32"/>
          <w:lang w:val="en-US"/>
        </w:rPr>
        <w:t>Discussion/Overview</w:t>
      </w:r>
    </w:p>
    <w:p w14:paraId="4F13393B" w14:textId="77777777" w:rsidR="00BF759F" w:rsidRPr="00BF759F" w:rsidRDefault="00BF759F" w:rsidP="00BF759F">
      <w:pPr>
        <w:jc w:val="both"/>
        <w:rPr>
          <w:rFonts w:ascii="Arial" w:eastAsia="Calibri" w:hAnsi="Arial" w:cs="Arial"/>
          <w:b/>
          <w:szCs w:val="32"/>
          <w:lang w:val="en-US"/>
        </w:rPr>
      </w:pPr>
    </w:p>
    <w:p w14:paraId="2F8778DB" w14:textId="77777777" w:rsidR="00BF759F" w:rsidRPr="00BF759F" w:rsidRDefault="00BF759F" w:rsidP="00BF759F">
      <w:pPr>
        <w:jc w:val="both"/>
        <w:rPr>
          <w:rFonts w:ascii="Arial" w:eastAsia="Calibri" w:hAnsi="Arial" w:cs="Arial"/>
          <w:b/>
          <w:szCs w:val="32"/>
          <w:lang w:val="en-US"/>
        </w:rPr>
      </w:pPr>
      <w:r w:rsidRPr="00BF759F">
        <w:rPr>
          <w:rFonts w:ascii="Arial" w:eastAsia="Calibri" w:hAnsi="Arial" w:cs="Arial"/>
          <w:b/>
          <w:szCs w:val="32"/>
          <w:lang w:val="en-US"/>
        </w:rPr>
        <w:t>Background</w:t>
      </w:r>
    </w:p>
    <w:p w14:paraId="7B343D07" w14:textId="77777777" w:rsidR="00BF759F" w:rsidRPr="00BF759F" w:rsidRDefault="00BF759F" w:rsidP="00BF759F">
      <w:pPr>
        <w:jc w:val="both"/>
        <w:rPr>
          <w:rFonts w:ascii="Arial" w:eastAsia="Calibri" w:hAnsi="Arial" w:cs="Arial"/>
          <w:szCs w:val="32"/>
          <w:lang w:val="en-US"/>
        </w:rPr>
      </w:pPr>
    </w:p>
    <w:p w14:paraId="1E161CB9" w14:textId="77777777" w:rsidR="00BF759F" w:rsidRPr="00BF759F" w:rsidRDefault="00BF759F" w:rsidP="00BF759F">
      <w:pPr>
        <w:jc w:val="both"/>
        <w:rPr>
          <w:rFonts w:ascii="Arial" w:eastAsia="Calibri" w:hAnsi="Arial" w:cs="Arial"/>
          <w:szCs w:val="32"/>
          <w:lang w:val="en-US"/>
        </w:rPr>
      </w:pPr>
      <w:r w:rsidRPr="00BF759F">
        <w:rPr>
          <w:rFonts w:ascii="Arial" w:eastAsia="Calibri" w:hAnsi="Arial" w:cs="Arial"/>
          <w:szCs w:val="32"/>
          <w:lang w:val="en-US"/>
        </w:rPr>
        <w:t xml:space="preserve">Regulation 13 of the </w:t>
      </w:r>
      <w:r w:rsidRPr="00BF759F">
        <w:rPr>
          <w:rFonts w:ascii="Arial" w:eastAsia="Calibri" w:hAnsi="Arial" w:cs="Arial"/>
          <w:i/>
          <w:szCs w:val="32"/>
          <w:lang w:val="en-US"/>
        </w:rPr>
        <w:t xml:space="preserve">Local Government (Financial Management) Regulations 1996 </w:t>
      </w:r>
      <w:r w:rsidRPr="00BF759F">
        <w:rPr>
          <w:rFonts w:ascii="Arial" w:eastAsia="Calibri" w:hAnsi="Arial" w:cs="Arial"/>
          <w:szCs w:val="32"/>
          <w:lang w:val="en-US"/>
        </w:rPr>
        <w:t>requires a list of accounts paid to be prepared each month, showing each account paid since the last list was prepared. This list is to include the following information:</w:t>
      </w:r>
    </w:p>
    <w:p w14:paraId="51589D54" w14:textId="77777777" w:rsidR="00BF759F" w:rsidRPr="00BF759F" w:rsidRDefault="00BF759F" w:rsidP="00BF759F">
      <w:pPr>
        <w:jc w:val="both"/>
        <w:rPr>
          <w:rFonts w:ascii="Arial" w:eastAsia="Calibri" w:hAnsi="Arial" w:cs="Arial"/>
          <w:szCs w:val="32"/>
          <w:lang w:val="en-US"/>
        </w:rPr>
      </w:pPr>
    </w:p>
    <w:p w14:paraId="4F987B3A" w14:textId="77777777" w:rsidR="00BF759F" w:rsidRPr="00BF759F" w:rsidRDefault="00BF759F" w:rsidP="00CE4F62">
      <w:pPr>
        <w:numPr>
          <w:ilvl w:val="0"/>
          <w:numId w:val="32"/>
        </w:numPr>
        <w:spacing w:after="160" w:line="259" w:lineRule="auto"/>
        <w:ind w:left="426" w:hanging="426"/>
        <w:contextualSpacing/>
        <w:jc w:val="both"/>
        <w:rPr>
          <w:rFonts w:ascii="Arial" w:eastAsia="Calibri" w:hAnsi="Arial" w:cs="Arial"/>
          <w:szCs w:val="32"/>
          <w:lang w:val="en-US"/>
        </w:rPr>
      </w:pPr>
      <w:r w:rsidRPr="00BF759F">
        <w:rPr>
          <w:rFonts w:ascii="Arial" w:eastAsia="Calibri" w:hAnsi="Arial" w:cs="Arial"/>
          <w:szCs w:val="32"/>
          <w:lang w:val="en-US"/>
        </w:rPr>
        <w:t xml:space="preserve">the payee’s </w:t>
      </w:r>
      <w:proofErr w:type="gramStart"/>
      <w:r w:rsidRPr="00BF759F">
        <w:rPr>
          <w:rFonts w:ascii="Arial" w:eastAsia="Calibri" w:hAnsi="Arial" w:cs="Arial"/>
          <w:szCs w:val="32"/>
          <w:lang w:val="en-US"/>
        </w:rPr>
        <w:t>name;</w:t>
      </w:r>
      <w:proofErr w:type="gramEnd"/>
    </w:p>
    <w:p w14:paraId="27BC4680" w14:textId="77777777" w:rsidR="00BF759F" w:rsidRPr="00BF759F" w:rsidRDefault="00BF759F" w:rsidP="00CE4F62">
      <w:pPr>
        <w:numPr>
          <w:ilvl w:val="0"/>
          <w:numId w:val="32"/>
        </w:numPr>
        <w:spacing w:after="160" w:line="259" w:lineRule="auto"/>
        <w:ind w:left="426" w:hanging="426"/>
        <w:contextualSpacing/>
        <w:jc w:val="both"/>
        <w:rPr>
          <w:rFonts w:ascii="Arial" w:eastAsia="Calibri" w:hAnsi="Arial" w:cs="Arial"/>
          <w:szCs w:val="32"/>
          <w:lang w:val="en-US"/>
        </w:rPr>
      </w:pPr>
      <w:r w:rsidRPr="00BF759F">
        <w:rPr>
          <w:rFonts w:ascii="Arial" w:eastAsia="Calibri" w:hAnsi="Arial" w:cs="Arial"/>
          <w:szCs w:val="32"/>
          <w:lang w:val="en-US"/>
        </w:rPr>
        <w:t xml:space="preserve">the amount of the </w:t>
      </w:r>
      <w:proofErr w:type="gramStart"/>
      <w:r w:rsidRPr="00BF759F">
        <w:rPr>
          <w:rFonts w:ascii="Arial" w:eastAsia="Calibri" w:hAnsi="Arial" w:cs="Arial"/>
          <w:szCs w:val="32"/>
          <w:lang w:val="en-US"/>
        </w:rPr>
        <w:t>payment;</w:t>
      </w:r>
      <w:proofErr w:type="gramEnd"/>
    </w:p>
    <w:p w14:paraId="7CE95B96" w14:textId="77777777" w:rsidR="00BF759F" w:rsidRPr="00BF759F" w:rsidRDefault="00BF759F" w:rsidP="00CE4F62">
      <w:pPr>
        <w:numPr>
          <w:ilvl w:val="0"/>
          <w:numId w:val="32"/>
        </w:numPr>
        <w:spacing w:after="160" w:line="259" w:lineRule="auto"/>
        <w:ind w:left="426" w:hanging="426"/>
        <w:contextualSpacing/>
        <w:jc w:val="both"/>
        <w:rPr>
          <w:rFonts w:ascii="Arial" w:eastAsia="Calibri" w:hAnsi="Arial" w:cs="Arial"/>
          <w:szCs w:val="32"/>
          <w:lang w:val="en-US"/>
        </w:rPr>
      </w:pPr>
      <w:r w:rsidRPr="00BF759F">
        <w:rPr>
          <w:rFonts w:ascii="Arial" w:eastAsia="Calibri" w:hAnsi="Arial" w:cs="Arial"/>
          <w:szCs w:val="32"/>
          <w:lang w:val="en-US"/>
        </w:rPr>
        <w:t>the date of the payment; and</w:t>
      </w:r>
    </w:p>
    <w:p w14:paraId="1F6B8773" w14:textId="577A7B66" w:rsidR="00BF759F" w:rsidRDefault="00BF759F" w:rsidP="00CE4F62">
      <w:pPr>
        <w:numPr>
          <w:ilvl w:val="0"/>
          <w:numId w:val="32"/>
        </w:numPr>
        <w:spacing w:after="160" w:line="259" w:lineRule="auto"/>
        <w:ind w:left="426" w:hanging="426"/>
        <w:contextualSpacing/>
        <w:jc w:val="both"/>
        <w:rPr>
          <w:rFonts w:ascii="Arial" w:eastAsia="Calibri" w:hAnsi="Arial" w:cs="Arial"/>
          <w:szCs w:val="32"/>
          <w:lang w:val="en-US"/>
        </w:rPr>
      </w:pPr>
      <w:r w:rsidRPr="00BF759F">
        <w:rPr>
          <w:rFonts w:ascii="Arial" w:eastAsia="Calibri" w:hAnsi="Arial" w:cs="Arial"/>
          <w:szCs w:val="32"/>
          <w:lang w:val="en-US"/>
        </w:rPr>
        <w:t>sufficient information to identify the transaction.</w:t>
      </w:r>
    </w:p>
    <w:p w14:paraId="7B38074A" w14:textId="77777777" w:rsidR="00BF759F" w:rsidRPr="00BF759F" w:rsidRDefault="00BF759F" w:rsidP="00BF759F">
      <w:pPr>
        <w:jc w:val="both"/>
        <w:rPr>
          <w:rFonts w:ascii="Arial" w:eastAsia="Calibri" w:hAnsi="Arial" w:cs="Arial"/>
          <w:b/>
          <w:szCs w:val="32"/>
          <w:lang w:val="en-US"/>
        </w:rPr>
      </w:pPr>
      <w:r w:rsidRPr="00BF759F">
        <w:rPr>
          <w:rFonts w:ascii="Arial" w:eastAsia="Calibri" w:hAnsi="Arial" w:cs="Arial"/>
          <w:b/>
          <w:szCs w:val="32"/>
          <w:lang w:val="en-US"/>
        </w:rPr>
        <w:t>Risk Management</w:t>
      </w:r>
    </w:p>
    <w:p w14:paraId="2F7C8AC9" w14:textId="77777777" w:rsidR="00BF759F" w:rsidRPr="00BF759F" w:rsidRDefault="00BF759F" w:rsidP="00BF759F">
      <w:pPr>
        <w:jc w:val="both"/>
        <w:rPr>
          <w:rFonts w:ascii="Arial" w:eastAsia="Calibri" w:hAnsi="Arial" w:cs="Arial"/>
          <w:b/>
          <w:szCs w:val="32"/>
          <w:lang w:val="en-US"/>
        </w:rPr>
      </w:pPr>
    </w:p>
    <w:p w14:paraId="57E4FFE2" w14:textId="77777777" w:rsidR="00BF759F" w:rsidRPr="00BF759F" w:rsidRDefault="00BF759F" w:rsidP="00BF759F">
      <w:pPr>
        <w:jc w:val="both"/>
        <w:rPr>
          <w:rFonts w:ascii="Arial" w:eastAsia="Calibri" w:hAnsi="Arial" w:cs="Arial"/>
          <w:szCs w:val="32"/>
          <w:lang w:val="en-US"/>
        </w:rPr>
      </w:pPr>
      <w:r w:rsidRPr="00BF759F">
        <w:rPr>
          <w:rFonts w:ascii="Arial" w:eastAsia="Calibri" w:hAnsi="Arial" w:cs="Arial"/>
          <w:szCs w:val="32"/>
          <w:lang w:val="en-US"/>
        </w:rPr>
        <w:t>The accounts payable procedures ensure that no fraudulent payments are made by the City, and these procedures are strictly adhered to by the officers. These include the final vetting of approved invoices by the Manager Finance and the Director Corporate and Strategy (or designated alternative officers).</w:t>
      </w:r>
    </w:p>
    <w:p w14:paraId="07396A28" w14:textId="77777777" w:rsidR="00BF759F" w:rsidRPr="00BF759F" w:rsidRDefault="00BF759F" w:rsidP="00BF759F">
      <w:pPr>
        <w:jc w:val="both"/>
        <w:rPr>
          <w:rFonts w:ascii="Arial" w:eastAsia="Calibri" w:hAnsi="Arial" w:cs="Arial"/>
          <w:szCs w:val="32"/>
          <w:lang w:val="en-US"/>
        </w:rPr>
      </w:pPr>
    </w:p>
    <w:p w14:paraId="40AA26F8" w14:textId="77777777" w:rsidR="00BF759F" w:rsidRPr="00BF759F" w:rsidRDefault="00BF759F" w:rsidP="00BF759F">
      <w:pPr>
        <w:jc w:val="both"/>
        <w:rPr>
          <w:rFonts w:ascii="Arial" w:eastAsia="Calibri" w:hAnsi="Arial" w:cs="Arial"/>
          <w:b/>
          <w:szCs w:val="24"/>
          <w:lang w:val="en-GB"/>
        </w:rPr>
      </w:pPr>
      <w:r w:rsidRPr="00BF759F">
        <w:rPr>
          <w:rFonts w:ascii="Arial" w:eastAsia="Calibri" w:hAnsi="Arial" w:cs="Arial"/>
          <w:b/>
          <w:szCs w:val="24"/>
          <w:lang w:val="en-GB"/>
        </w:rPr>
        <w:t>Key Relevant Previous Council Decision:</w:t>
      </w:r>
    </w:p>
    <w:p w14:paraId="5AA5D8E6" w14:textId="77777777" w:rsidR="00BF759F" w:rsidRPr="00BF759F" w:rsidRDefault="00BF759F" w:rsidP="00BF759F">
      <w:pPr>
        <w:jc w:val="both"/>
        <w:rPr>
          <w:rFonts w:ascii="Arial" w:eastAsia="Calibri" w:hAnsi="Arial" w:cs="Arial"/>
          <w:szCs w:val="32"/>
          <w:lang w:val="en-US"/>
        </w:rPr>
      </w:pPr>
    </w:p>
    <w:p w14:paraId="277EE378" w14:textId="77777777" w:rsidR="00BF759F" w:rsidRPr="00BF759F" w:rsidRDefault="00BF759F" w:rsidP="00BF759F">
      <w:pPr>
        <w:jc w:val="both"/>
        <w:rPr>
          <w:rFonts w:ascii="Arial" w:eastAsia="Calibri" w:hAnsi="Arial" w:cs="Arial"/>
          <w:szCs w:val="32"/>
          <w:lang w:val="en-US"/>
        </w:rPr>
      </w:pPr>
      <w:r w:rsidRPr="00BF759F">
        <w:rPr>
          <w:rFonts w:ascii="Arial" w:eastAsia="Calibri" w:hAnsi="Arial" w:cs="Arial"/>
          <w:szCs w:val="32"/>
          <w:lang w:val="en-US"/>
        </w:rPr>
        <w:t>There are no previous Council decisions to consider.</w:t>
      </w:r>
    </w:p>
    <w:p w14:paraId="49E94C5C" w14:textId="77777777" w:rsidR="00BF759F" w:rsidRPr="00BF759F" w:rsidRDefault="00BF759F" w:rsidP="00BF759F">
      <w:pPr>
        <w:jc w:val="both"/>
        <w:rPr>
          <w:rFonts w:ascii="Arial" w:eastAsia="Calibri" w:hAnsi="Arial" w:cs="Arial"/>
          <w:szCs w:val="32"/>
          <w:lang w:val="en-US"/>
        </w:rPr>
      </w:pPr>
    </w:p>
    <w:p w14:paraId="16233021" w14:textId="77777777" w:rsidR="00BF759F" w:rsidRPr="00BF759F" w:rsidRDefault="00BF759F" w:rsidP="00BF759F">
      <w:pPr>
        <w:jc w:val="both"/>
        <w:rPr>
          <w:rFonts w:ascii="Arial" w:eastAsia="Calibri" w:hAnsi="Arial" w:cs="Arial"/>
          <w:szCs w:val="32"/>
          <w:lang w:val="en-US"/>
        </w:rPr>
      </w:pPr>
    </w:p>
    <w:p w14:paraId="5EFA1922" w14:textId="77777777" w:rsidR="00BF759F" w:rsidRPr="00BF759F" w:rsidRDefault="00BF759F" w:rsidP="00BF759F">
      <w:pPr>
        <w:jc w:val="both"/>
        <w:rPr>
          <w:rFonts w:ascii="Arial" w:eastAsia="Calibri" w:hAnsi="Arial" w:cs="Arial"/>
          <w:b/>
          <w:sz w:val="28"/>
          <w:szCs w:val="32"/>
          <w:lang w:val="en-US"/>
        </w:rPr>
      </w:pPr>
      <w:r w:rsidRPr="00BF759F">
        <w:rPr>
          <w:rFonts w:ascii="Arial" w:eastAsia="Calibri" w:hAnsi="Arial" w:cs="Arial"/>
          <w:b/>
          <w:sz w:val="28"/>
          <w:szCs w:val="32"/>
          <w:lang w:val="en-US"/>
        </w:rPr>
        <w:t>Consultation</w:t>
      </w:r>
    </w:p>
    <w:p w14:paraId="3BA32191" w14:textId="77777777" w:rsidR="00BF759F" w:rsidRPr="00BF759F" w:rsidRDefault="00BF759F" w:rsidP="00BF759F">
      <w:pPr>
        <w:jc w:val="both"/>
        <w:rPr>
          <w:rFonts w:ascii="Arial" w:eastAsia="Calibri" w:hAnsi="Arial" w:cs="Arial"/>
          <w:b/>
          <w:szCs w:val="32"/>
          <w:lang w:val="en-US"/>
        </w:rPr>
      </w:pPr>
    </w:p>
    <w:p w14:paraId="7C4B86F2" w14:textId="77777777" w:rsidR="00BF759F" w:rsidRPr="00BF759F" w:rsidRDefault="00BF759F" w:rsidP="00BF759F">
      <w:pPr>
        <w:jc w:val="both"/>
        <w:rPr>
          <w:rFonts w:ascii="Arial" w:eastAsia="Calibri" w:hAnsi="Arial" w:cs="Arial"/>
          <w:szCs w:val="32"/>
          <w:lang w:val="en-US"/>
        </w:rPr>
      </w:pPr>
      <w:r w:rsidRPr="00BF759F">
        <w:rPr>
          <w:rFonts w:ascii="Arial" w:eastAsia="Calibri" w:hAnsi="Arial" w:cs="Arial"/>
          <w:szCs w:val="32"/>
          <w:lang w:val="en-US"/>
        </w:rPr>
        <w:t>Required by legislation:</w:t>
      </w:r>
      <w:r w:rsidRPr="00BF759F">
        <w:rPr>
          <w:rFonts w:ascii="Arial" w:eastAsia="Calibri" w:hAnsi="Arial" w:cs="Arial"/>
          <w:szCs w:val="32"/>
          <w:lang w:val="en-US"/>
        </w:rPr>
        <w:tab/>
      </w:r>
      <w:r w:rsidRPr="00BF759F">
        <w:rPr>
          <w:rFonts w:ascii="Arial" w:eastAsia="Calibri" w:hAnsi="Arial" w:cs="Arial"/>
          <w:szCs w:val="32"/>
          <w:lang w:val="en-US"/>
        </w:rPr>
        <w:tab/>
      </w:r>
      <w:r w:rsidRPr="00BF759F">
        <w:rPr>
          <w:rFonts w:ascii="Arial" w:eastAsia="Calibri" w:hAnsi="Arial" w:cs="Arial"/>
          <w:szCs w:val="32"/>
          <w:lang w:val="en-US"/>
        </w:rPr>
        <w:tab/>
      </w:r>
      <w:r w:rsidRPr="00BF759F">
        <w:rPr>
          <w:rFonts w:ascii="Arial" w:eastAsia="Calibri" w:hAnsi="Arial" w:cs="Arial"/>
          <w:szCs w:val="32"/>
          <w:lang w:val="en-US"/>
        </w:rPr>
        <w:tab/>
        <w:t xml:space="preserve">Yes </w:t>
      </w:r>
      <w:r w:rsidRPr="00BF759F">
        <w:rPr>
          <w:rFonts w:ascii="Arial" w:eastAsia="Calibri" w:hAnsi="Arial" w:cs="Arial"/>
          <w:szCs w:val="32"/>
          <w:lang w:val="en-US"/>
        </w:rPr>
        <w:fldChar w:fldCharType="begin">
          <w:ffData>
            <w:name w:val="Check1"/>
            <w:enabled/>
            <w:calcOnExit w:val="0"/>
            <w:checkBox>
              <w:sizeAuto/>
              <w:default w:val="1"/>
            </w:checkBox>
          </w:ffData>
        </w:fldChar>
      </w:r>
      <w:bookmarkStart w:id="49" w:name="Check1"/>
      <w:r w:rsidRPr="00BF759F">
        <w:rPr>
          <w:rFonts w:ascii="Arial" w:eastAsia="Calibri" w:hAnsi="Arial" w:cs="Arial"/>
          <w:szCs w:val="32"/>
          <w:lang w:val="en-US"/>
        </w:rPr>
        <w:instrText xml:space="preserve"> FORMCHECKBOX </w:instrText>
      </w:r>
      <w:r w:rsidR="001F4E0D">
        <w:rPr>
          <w:rFonts w:ascii="Arial" w:eastAsia="Calibri" w:hAnsi="Arial" w:cs="Arial"/>
          <w:szCs w:val="32"/>
          <w:lang w:val="en-US"/>
        </w:rPr>
      </w:r>
      <w:r w:rsidR="001F4E0D">
        <w:rPr>
          <w:rFonts w:ascii="Arial" w:eastAsia="Calibri" w:hAnsi="Arial" w:cs="Arial"/>
          <w:szCs w:val="32"/>
          <w:lang w:val="en-US"/>
        </w:rPr>
        <w:fldChar w:fldCharType="separate"/>
      </w:r>
      <w:r w:rsidRPr="00BF759F">
        <w:rPr>
          <w:rFonts w:ascii="Arial" w:eastAsia="Calibri" w:hAnsi="Arial" w:cs="Arial"/>
          <w:szCs w:val="32"/>
          <w:lang w:val="en-US"/>
        </w:rPr>
        <w:fldChar w:fldCharType="end"/>
      </w:r>
      <w:bookmarkEnd w:id="49"/>
      <w:r w:rsidRPr="00BF759F">
        <w:rPr>
          <w:rFonts w:ascii="Arial" w:eastAsia="Calibri" w:hAnsi="Arial" w:cs="Arial"/>
          <w:szCs w:val="32"/>
          <w:lang w:val="en-US"/>
        </w:rPr>
        <w:tab/>
        <w:t xml:space="preserve">No </w:t>
      </w:r>
      <w:r w:rsidRPr="00BF759F">
        <w:rPr>
          <w:rFonts w:ascii="Arial" w:eastAsia="Calibri" w:hAnsi="Arial" w:cs="Arial"/>
          <w:szCs w:val="32"/>
          <w:lang w:val="en-US"/>
        </w:rPr>
        <w:fldChar w:fldCharType="begin">
          <w:ffData>
            <w:name w:val="Check1"/>
            <w:enabled/>
            <w:calcOnExit w:val="0"/>
            <w:checkBox>
              <w:sizeAuto/>
              <w:default w:val="0"/>
            </w:checkBox>
          </w:ffData>
        </w:fldChar>
      </w:r>
      <w:r w:rsidRPr="00BF759F">
        <w:rPr>
          <w:rFonts w:ascii="Arial" w:eastAsia="Calibri" w:hAnsi="Arial" w:cs="Arial"/>
          <w:szCs w:val="32"/>
          <w:lang w:val="en-US"/>
        </w:rPr>
        <w:instrText xml:space="preserve"> FORMCHECKBOX </w:instrText>
      </w:r>
      <w:r w:rsidR="001F4E0D">
        <w:rPr>
          <w:rFonts w:ascii="Arial" w:eastAsia="Calibri" w:hAnsi="Arial" w:cs="Arial"/>
          <w:szCs w:val="32"/>
          <w:lang w:val="en-US"/>
        </w:rPr>
      </w:r>
      <w:r w:rsidR="001F4E0D">
        <w:rPr>
          <w:rFonts w:ascii="Arial" w:eastAsia="Calibri" w:hAnsi="Arial" w:cs="Arial"/>
          <w:szCs w:val="32"/>
          <w:lang w:val="en-US"/>
        </w:rPr>
        <w:fldChar w:fldCharType="separate"/>
      </w:r>
      <w:r w:rsidRPr="00BF759F">
        <w:rPr>
          <w:rFonts w:ascii="Arial" w:eastAsia="Calibri" w:hAnsi="Arial" w:cs="Arial"/>
          <w:szCs w:val="32"/>
        </w:rPr>
        <w:fldChar w:fldCharType="end"/>
      </w:r>
    </w:p>
    <w:p w14:paraId="7884F8DB" w14:textId="77777777" w:rsidR="00BF759F" w:rsidRPr="00BF759F" w:rsidRDefault="00BF759F" w:rsidP="00BF759F">
      <w:p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eastAsia="Calibri" w:hAnsi="Arial" w:cs="Arial"/>
          <w:szCs w:val="32"/>
          <w:lang w:val="en-US"/>
        </w:rPr>
      </w:pPr>
      <w:r w:rsidRPr="00BF759F">
        <w:rPr>
          <w:rFonts w:ascii="Arial" w:eastAsia="Calibri" w:hAnsi="Arial" w:cs="Arial"/>
          <w:szCs w:val="32"/>
          <w:lang w:val="en-US"/>
        </w:rPr>
        <w:t xml:space="preserve">Required by City of Nedlands policy: </w:t>
      </w:r>
      <w:r w:rsidRPr="00BF759F">
        <w:rPr>
          <w:rFonts w:ascii="Arial" w:eastAsia="Calibri" w:hAnsi="Arial" w:cs="Arial"/>
          <w:szCs w:val="32"/>
          <w:lang w:val="en-US"/>
        </w:rPr>
        <w:tab/>
      </w:r>
      <w:r w:rsidRPr="00BF759F">
        <w:rPr>
          <w:rFonts w:ascii="Arial" w:eastAsia="Calibri" w:hAnsi="Arial" w:cs="Arial"/>
          <w:szCs w:val="32"/>
          <w:lang w:val="en-US"/>
        </w:rPr>
        <w:tab/>
        <w:t xml:space="preserve">Yes </w:t>
      </w:r>
      <w:r w:rsidRPr="00BF759F">
        <w:rPr>
          <w:rFonts w:ascii="Arial" w:eastAsia="Calibri" w:hAnsi="Arial" w:cs="Arial"/>
          <w:szCs w:val="32"/>
          <w:lang w:val="en-US"/>
        </w:rPr>
        <w:fldChar w:fldCharType="begin">
          <w:ffData>
            <w:name w:val="Check1"/>
            <w:enabled/>
            <w:calcOnExit w:val="0"/>
            <w:checkBox>
              <w:sizeAuto/>
              <w:default w:val="0"/>
            </w:checkBox>
          </w:ffData>
        </w:fldChar>
      </w:r>
      <w:r w:rsidRPr="00BF759F">
        <w:rPr>
          <w:rFonts w:ascii="Arial" w:eastAsia="Calibri" w:hAnsi="Arial" w:cs="Arial"/>
          <w:szCs w:val="32"/>
          <w:lang w:val="en-US"/>
        </w:rPr>
        <w:instrText xml:space="preserve"> FORMCHECKBOX </w:instrText>
      </w:r>
      <w:r w:rsidR="001F4E0D">
        <w:rPr>
          <w:rFonts w:ascii="Arial" w:eastAsia="Calibri" w:hAnsi="Arial" w:cs="Arial"/>
          <w:szCs w:val="32"/>
          <w:lang w:val="en-US"/>
        </w:rPr>
      </w:r>
      <w:r w:rsidR="001F4E0D">
        <w:rPr>
          <w:rFonts w:ascii="Arial" w:eastAsia="Calibri" w:hAnsi="Arial" w:cs="Arial"/>
          <w:szCs w:val="32"/>
          <w:lang w:val="en-US"/>
        </w:rPr>
        <w:fldChar w:fldCharType="separate"/>
      </w:r>
      <w:r w:rsidRPr="00BF759F">
        <w:rPr>
          <w:rFonts w:ascii="Arial" w:eastAsia="Calibri" w:hAnsi="Arial" w:cs="Arial"/>
          <w:szCs w:val="32"/>
        </w:rPr>
        <w:fldChar w:fldCharType="end"/>
      </w:r>
      <w:r w:rsidRPr="00BF759F">
        <w:rPr>
          <w:rFonts w:ascii="Arial" w:eastAsia="Calibri" w:hAnsi="Arial" w:cs="Arial"/>
          <w:szCs w:val="32"/>
          <w:lang w:val="en-US"/>
        </w:rPr>
        <w:tab/>
        <w:t xml:space="preserve">No </w:t>
      </w:r>
      <w:r w:rsidRPr="00BF759F">
        <w:rPr>
          <w:rFonts w:ascii="Arial" w:eastAsia="Calibri" w:hAnsi="Arial" w:cs="Arial"/>
          <w:szCs w:val="32"/>
          <w:lang w:val="en-US"/>
        </w:rPr>
        <w:fldChar w:fldCharType="begin">
          <w:ffData>
            <w:name w:val=""/>
            <w:enabled/>
            <w:calcOnExit w:val="0"/>
            <w:checkBox>
              <w:sizeAuto/>
              <w:default w:val="1"/>
            </w:checkBox>
          </w:ffData>
        </w:fldChar>
      </w:r>
      <w:r w:rsidRPr="00BF759F">
        <w:rPr>
          <w:rFonts w:ascii="Arial" w:eastAsia="Calibri" w:hAnsi="Arial" w:cs="Arial"/>
          <w:szCs w:val="32"/>
          <w:lang w:val="en-US"/>
        </w:rPr>
        <w:instrText xml:space="preserve"> FORMCHECKBOX </w:instrText>
      </w:r>
      <w:r w:rsidR="001F4E0D">
        <w:rPr>
          <w:rFonts w:ascii="Arial" w:eastAsia="Calibri" w:hAnsi="Arial" w:cs="Arial"/>
          <w:szCs w:val="32"/>
          <w:lang w:val="en-US"/>
        </w:rPr>
      </w:r>
      <w:r w:rsidR="001F4E0D">
        <w:rPr>
          <w:rFonts w:ascii="Arial" w:eastAsia="Calibri" w:hAnsi="Arial" w:cs="Arial"/>
          <w:szCs w:val="32"/>
          <w:lang w:val="en-US"/>
        </w:rPr>
        <w:fldChar w:fldCharType="separate"/>
      </w:r>
      <w:r w:rsidRPr="00BF759F">
        <w:rPr>
          <w:rFonts w:ascii="Arial" w:eastAsia="Calibri" w:hAnsi="Arial" w:cs="Arial"/>
          <w:szCs w:val="32"/>
          <w:lang w:val="en-US"/>
        </w:rPr>
        <w:fldChar w:fldCharType="end"/>
      </w:r>
      <w:r w:rsidRPr="00BF759F">
        <w:rPr>
          <w:rFonts w:ascii="Arial" w:eastAsia="Calibri" w:hAnsi="Arial" w:cs="Arial"/>
          <w:szCs w:val="32"/>
          <w:lang w:val="en-US"/>
        </w:rPr>
        <w:tab/>
      </w:r>
    </w:p>
    <w:p w14:paraId="204BEF02" w14:textId="77777777" w:rsidR="00BF759F" w:rsidRPr="00BF759F" w:rsidRDefault="00BF759F" w:rsidP="00BF759F">
      <w:pPr>
        <w:jc w:val="both"/>
        <w:rPr>
          <w:rFonts w:ascii="Arial" w:eastAsia="Calibri" w:hAnsi="Arial" w:cs="Arial"/>
          <w:szCs w:val="32"/>
          <w:lang w:val="en-US"/>
        </w:rPr>
      </w:pPr>
    </w:p>
    <w:p w14:paraId="1C1CE689" w14:textId="77777777" w:rsidR="00BF759F" w:rsidRPr="00BF759F" w:rsidRDefault="00BF759F" w:rsidP="00BF759F">
      <w:pPr>
        <w:jc w:val="both"/>
        <w:rPr>
          <w:rFonts w:ascii="Arial" w:eastAsia="Calibri" w:hAnsi="Arial" w:cs="Arial"/>
          <w:szCs w:val="32"/>
          <w:lang w:val="en-US"/>
        </w:rPr>
      </w:pPr>
    </w:p>
    <w:p w14:paraId="1BC4E233" w14:textId="77777777" w:rsidR="00BF759F" w:rsidRPr="00BF759F" w:rsidRDefault="00BF759F" w:rsidP="00BF759F">
      <w:pPr>
        <w:jc w:val="both"/>
        <w:rPr>
          <w:rFonts w:ascii="Arial" w:hAnsi="Arial" w:cs="Arial"/>
          <w:b/>
          <w:bCs/>
          <w:sz w:val="28"/>
          <w:szCs w:val="28"/>
          <w:lang w:eastAsia="en-AU"/>
        </w:rPr>
      </w:pPr>
      <w:r w:rsidRPr="00BF759F">
        <w:rPr>
          <w:rFonts w:ascii="Arial" w:hAnsi="Arial" w:cs="Arial"/>
          <w:b/>
          <w:bCs/>
          <w:sz w:val="28"/>
          <w:szCs w:val="28"/>
          <w:lang w:eastAsia="en-AU"/>
        </w:rPr>
        <w:t xml:space="preserve">Strategic Implications </w:t>
      </w:r>
    </w:p>
    <w:p w14:paraId="6B267C7E" w14:textId="77777777" w:rsidR="00BF759F" w:rsidRPr="00BF759F" w:rsidRDefault="00BF759F" w:rsidP="00BF759F">
      <w:pPr>
        <w:jc w:val="both"/>
        <w:rPr>
          <w:rFonts w:ascii="Arial" w:hAnsi="Arial" w:cs="Arial"/>
          <w:szCs w:val="24"/>
          <w:highlight w:val="yellow"/>
          <w:lang w:eastAsia="en-AU"/>
        </w:rPr>
      </w:pPr>
    </w:p>
    <w:p w14:paraId="3E82CFEE" w14:textId="77777777" w:rsidR="00BF759F" w:rsidRPr="00BF759F" w:rsidRDefault="00BF759F" w:rsidP="00BF759F">
      <w:pPr>
        <w:jc w:val="both"/>
        <w:rPr>
          <w:rFonts w:ascii="Arial" w:hAnsi="Arial" w:cs="Arial"/>
          <w:b/>
          <w:bCs/>
          <w:szCs w:val="24"/>
          <w:lang w:eastAsia="en-AU"/>
        </w:rPr>
      </w:pPr>
      <w:r w:rsidRPr="00BF759F">
        <w:rPr>
          <w:rFonts w:ascii="Arial" w:hAnsi="Arial" w:cs="Arial"/>
          <w:b/>
          <w:bCs/>
          <w:szCs w:val="24"/>
          <w:lang w:eastAsia="en-AU"/>
        </w:rPr>
        <w:t>How well does it fit with our strategic direction?</w:t>
      </w:r>
    </w:p>
    <w:p w14:paraId="3B6FB581" w14:textId="77777777" w:rsidR="00BF759F" w:rsidRPr="00BF759F" w:rsidRDefault="00BF759F" w:rsidP="00BF759F">
      <w:pPr>
        <w:jc w:val="both"/>
        <w:rPr>
          <w:rFonts w:ascii="Arial" w:hAnsi="Arial" w:cs="Arial"/>
          <w:szCs w:val="24"/>
          <w:lang w:eastAsia="en-AU"/>
        </w:rPr>
      </w:pPr>
      <w:r w:rsidRPr="00BF759F">
        <w:rPr>
          <w:rFonts w:ascii="Arial" w:hAnsi="Arial" w:cs="Arial"/>
          <w:szCs w:val="24"/>
          <w:lang w:eastAsia="en-AU"/>
        </w:rPr>
        <w:t>The 2020/21</w:t>
      </w:r>
      <w:r w:rsidRPr="00BF759F">
        <w:rPr>
          <w:rFonts w:ascii="Arial" w:hAnsi="Arial" w:cs="Arial"/>
          <w:b/>
          <w:bCs/>
          <w:szCs w:val="24"/>
          <w:lang w:eastAsia="en-AU"/>
        </w:rPr>
        <w:t xml:space="preserve"> </w:t>
      </w:r>
      <w:r w:rsidRPr="00BF759F">
        <w:rPr>
          <w:rFonts w:ascii="Arial" w:hAnsi="Arial" w:cs="Arial"/>
          <w:szCs w:val="24"/>
          <w:lang w:eastAsia="en-AU"/>
        </w:rPr>
        <w:t xml:space="preserve">approved budget is in line with the City’s strategic direction. Payments are made to meet the City’s spend on operations and capital expenses undertaken in accordance with the approved budget. </w:t>
      </w:r>
    </w:p>
    <w:p w14:paraId="4792D9C0" w14:textId="77777777" w:rsidR="00BF759F" w:rsidRPr="00BF759F" w:rsidRDefault="00BF759F" w:rsidP="00BF759F">
      <w:pPr>
        <w:jc w:val="both"/>
        <w:rPr>
          <w:rFonts w:ascii="Arial" w:hAnsi="Arial" w:cs="Arial"/>
          <w:szCs w:val="24"/>
          <w:highlight w:val="yellow"/>
          <w:lang w:eastAsia="en-AU"/>
        </w:rPr>
      </w:pPr>
    </w:p>
    <w:p w14:paraId="67B863F4" w14:textId="77777777" w:rsidR="00BF759F" w:rsidRPr="00BF759F" w:rsidRDefault="00BF759F" w:rsidP="00BF759F">
      <w:pPr>
        <w:jc w:val="both"/>
        <w:rPr>
          <w:rFonts w:ascii="Arial" w:hAnsi="Arial" w:cs="Arial"/>
          <w:b/>
          <w:bCs/>
          <w:szCs w:val="24"/>
          <w:lang w:eastAsia="en-AU"/>
        </w:rPr>
      </w:pPr>
      <w:r w:rsidRPr="00BF759F">
        <w:rPr>
          <w:rFonts w:ascii="Arial" w:hAnsi="Arial" w:cs="Arial"/>
          <w:b/>
          <w:bCs/>
          <w:szCs w:val="24"/>
          <w:lang w:eastAsia="en-AU"/>
        </w:rPr>
        <w:t>Who benefits?</w:t>
      </w:r>
    </w:p>
    <w:p w14:paraId="27DF733D" w14:textId="77777777" w:rsidR="00BF759F" w:rsidRPr="00BF759F" w:rsidRDefault="00BF759F" w:rsidP="00BF759F">
      <w:pPr>
        <w:jc w:val="both"/>
        <w:rPr>
          <w:rFonts w:ascii="Arial" w:hAnsi="Arial" w:cs="Arial"/>
          <w:szCs w:val="24"/>
          <w:lang w:eastAsia="en-AU"/>
        </w:rPr>
      </w:pPr>
      <w:r w:rsidRPr="00BF759F">
        <w:rPr>
          <w:rFonts w:ascii="Arial" w:hAnsi="Arial" w:cs="Arial"/>
          <w:szCs w:val="24"/>
          <w:lang w:eastAsia="en-AU"/>
        </w:rPr>
        <w:t>The 2020/21</w:t>
      </w:r>
      <w:r w:rsidRPr="00BF759F">
        <w:rPr>
          <w:rFonts w:ascii="Arial" w:hAnsi="Arial" w:cs="Arial"/>
          <w:b/>
          <w:bCs/>
          <w:szCs w:val="24"/>
          <w:lang w:eastAsia="en-AU"/>
        </w:rPr>
        <w:t xml:space="preserve"> </w:t>
      </w:r>
      <w:r w:rsidRPr="00BF759F">
        <w:rPr>
          <w:rFonts w:ascii="Arial" w:hAnsi="Arial" w:cs="Arial"/>
          <w:szCs w:val="24"/>
          <w:lang w:eastAsia="en-AU"/>
        </w:rPr>
        <w:t>approved budget ensured that there is an equitable distribution of benefits in the community.</w:t>
      </w:r>
    </w:p>
    <w:p w14:paraId="4254BEB5" w14:textId="77777777" w:rsidR="00BF759F" w:rsidRPr="00BF759F" w:rsidRDefault="00BF759F" w:rsidP="00BF759F">
      <w:pPr>
        <w:jc w:val="both"/>
        <w:rPr>
          <w:rFonts w:ascii="Arial" w:hAnsi="Arial" w:cs="Arial"/>
          <w:szCs w:val="24"/>
          <w:highlight w:val="yellow"/>
          <w:lang w:eastAsia="en-AU"/>
        </w:rPr>
      </w:pPr>
    </w:p>
    <w:p w14:paraId="4824ED89" w14:textId="77777777" w:rsidR="00BF759F" w:rsidRPr="00BF759F" w:rsidRDefault="00BF759F" w:rsidP="00BF759F">
      <w:pPr>
        <w:jc w:val="both"/>
        <w:rPr>
          <w:rFonts w:ascii="Arial" w:hAnsi="Arial" w:cs="Arial"/>
          <w:b/>
          <w:bCs/>
          <w:szCs w:val="24"/>
          <w:lang w:eastAsia="en-AU"/>
        </w:rPr>
      </w:pPr>
      <w:r w:rsidRPr="00BF759F">
        <w:rPr>
          <w:rFonts w:ascii="Arial" w:hAnsi="Arial" w:cs="Arial"/>
          <w:b/>
          <w:bCs/>
          <w:szCs w:val="24"/>
          <w:lang w:eastAsia="en-AU"/>
        </w:rPr>
        <w:t>Does it involve a tolerable risk?</w:t>
      </w:r>
    </w:p>
    <w:p w14:paraId="4BB97B0F" w14:textId="77777777" w:rsidR="00BF759F" w:rsidRPr="00BF759F" w:rsidRDefault="00BF759F" w:rsidP="00BF759F">
      <w:pPr>
        <w:jc w:val="both"/>
        <w:rPr>
          <w:rFonts w:ascii="Arial" w:hAnsi="Arial" w:cs="Arial"/>
          <w:szCs w:val="24"/>
          <w:lang w:eastAsia="en-AU"/>
        </w:rPr>
      </w:pPr>
      <w:r w:rsidRPr="00BF759F">
        <w:rPr>
          <w:rFonts w:ascii="Arial" w:hAnsi="Arial" w:cs="Arial"/>
          <w:szCs w:val="24"/>
          <w:lang w:eastAsia="en-AU"/>
        </w:rPr>
        <w:t>The 2020/21</w:t>
      </w:r>
      <w:r w:rsidRPr="00BF759F">
        <w:rPr>
          <w:rFonts w:ascii="Arial" w:hAnsi="Arial" w:cs="Arial"/>
          <w:b/>
          <w:bCs/>
          <w:szCs w:val="24"/>
          <w:lang w:eastAsia="en-AU"/>
        </w:rPr>
        <w:t xml:space="preserve"> </w:t>
      </w:r>
      <w:r w:rsidRPr="00BF759F">
        <w:rPr>
          <w:rFonts w:ascii="Arial" w:hAnsi="Arial" w:cs="Arial"/>
          <w:szCs w:val="24"/>
          <w:lang w:eastAsia="en-AU"/>
        </w:rPr>
        <w:t>budget was prepared in line with the City’s level of tolerance of risk and it is managed through budgetary review and control.</w:t>
      </w:r>
    </w:p>
    <w:p w14:paraId="25B2C392" w14:textId="77777777" w:rsidR="00BF759F" w:rsidRPr="00BF759F" w:rsidRDefault="00BF759F" w:rsidP="00BF759F">
      <w:pPr>
        <w:jc w:val="both"/>
        <w:rPr>
          <w:rFonts w:ascii="Arial" w:hAnsi="Arial" w:cs="Arial"/>
          <w:szCs w:val="24"/>
          <w:highlight w:val="yellow"/>
          <w:lang w:eastAsia="en-AU"/>
        </w:rPr>
      </w:pPr>
    </w:p>
    <w:p w14:paraId="560578B3" w14:textId="77777777" w:rsidR="00BF759F" w:rsidRPr="00BF759F" w:rsidRDefault="00BF759F" w:rsidP="00BF759F">
      <w:pPr>
        <w:jc w:val="both"/>
        <w:rPr>
          <w:rFonts w:ascii="Arial" w:hAnsi="Arial" w:cs="Arial"/>
          <w:b/>
          <w:bCs/>
          <w:szCs w:val="24"/>
          <w:lang w:eastAsia="en-AU"/>
        </w:rPr>
      </w:pPr>
      <w:r w:rsidRPr="00BF759F">
        <w:rPr>
          <w:rFonts w:ascii="Arial" w:hAnsi="Arial" w:cs="Arial"/>
          <w:b/>
          <w:bCs/>
          <w:szCs w:val="24"/>
          <w:lang w:eastAsia="en-AU"/>
        </w:rPr>
        <w:t>Do we have the information we need?</w:t>
      </w:r>
    </w:p>
    <w:p w14:paraId="2AF461DD" w14:textId="77777777" w:rsidR="00BF759F" w:rsidRPr="00BF759F" w:rsidRDefault="00BF759F" w:rsidP="00BF759F">
      <w:pPr>
        <w:jc w:val="both"/>
        <w:rPr>
          <w:rFonts w:ascii="Arial" w:eastAsia="Calibri" w:hAnsi="Arial" w:cs="Arial"/>
          <w:szCs w:val="32"/>
          <w:lang w:val="en-US"/>
        </w:rPr>
      </w:pPr>
      <w:r w:rsidRPr="00BF759F">
        <w:rPr>
          <w:rFonts w:ascii="Arial" w:eastAsia="Calibri" w:hAnsi="Arial" w:cs="Arial"/>
          <w:szCs w:val="32"/>
          <w:lang w:val="en-US"/>
        </w:rPr>
        <w:t>All relevant information has been provided in this report and through the attachments.</w:t>
      </w:r>
    </w:p>
    <w:p w14:paraId="7C5B3845" w14:textId="77777777" w:rsidR="00BF759F" w:rsidRPr="00BF759F" w:rsidRDefault="00BF759F" w:rsidP="00BF759F">
      <w:pPr>
        <w:jc w:val="both"/>
        <w:rPr>
          <w:rFonts w:ascii="Arial" w:eastAsia="Calibri" w:hAnsi="Arial" w:cs="Arial"/>
          <w:szCs w:val="32"/>
          <w:lang w:val="en-US"/>
        </w:rPr>
      </w:pPr>
    </w:p>
    <w:p w14:paraId="528A98DD" w14:textId="77777777" w:rsidR="00BF759F" w:rsidRPr="00BF759F" w:rsidRDefault="00BF759F" w:rsidP="00BF759F">
      <w:pPr>
        <w:jc w:val="both"/>
        <w:rPr>
          <w:rFonts w:ascii="Arial" w:eastAsia="Calibri" w:hAnsi="Arial" w:cs="Arial"/>
          <w:b/>
          <w:bCs/>
          <w:szCs w:val="32"/>
          <w:lang w:val="en-US"/>
        </w:rPr>
      </w:pPr>
      <w:r w:rsidRPr="00BF759F">
        <w:rPr>
          <w:rFonts w:ascii="Arial" w:eastAsia="Calibri" w:hAnsi="Arial" w:cs="Arial"/>
          <w:b/>
          <w:bCs/>
          <w:szCs w:val="32"/>
          <w:lang w:val="en-US"/>
        </w:rPr>
        <w:t>Does this affect any CEO Key Result Areas?</w:t>
      </w:r>
    </w:p>
    <w:p w14:paraId="2A174269" w14:textId="77777777" w:rsidR="00BF759F" w:rsidRPr="00BF759F" w:rsidRDefault="00BF759F" w:rsidP="00BF759F">
      <w:pPr>
        <w:jc w:val="both"/>
        <w:rPr>
          <w:rFonts w:ascii="Arial" w:eastAsia="Calibri" w:hAnsi="Arial" w:cs="Arial"/>
          <w:szCs w:val="32"/>
          <w:lang w:val="en-US"/>
        </w:rPr>
      </w:pPr>
      <w:r w:rsidRPr="00BF759F">
        <w:rPr>
          <w:rFonts w:ascii="Arial" w:eastAsia="Calibri" w:hAnsi="Arial" w:cs="Arial"/>
          <w:szCs w:val="32"/>
          <w:lang w:val="en-US"/>
        </w:rPr>
        <w:t>N/A</w:t>
      </w:r>
    </w:p>
    <w:p w14:paraId="595B6DBD" w14:textId="7DEC923B" w:rsidR="00BF759F" w:rsidRDefault="00BF759F" w:rsidP="00BF759F">
      <w:pPr>
        <w:jc w:val="both"/>
        <w:rPr>
          <w:rFonts w:ascii="Arial" w:eastAsia="Calibri" w:hAnsi="Arial" w:cs="Arial"/>
          <w:szCs w:val="32"/>
          <w:lang w:val="en-US"/>
        </w:rPr>
      </w:pPr>
    </w:p>
    <w:p w14:paraId="4785DB23" w14:textId="77777777" w:rsidR="001D30E2" w:rsidRDefault="001D30E2" w:rsidP="00BF759F">
      <w:pPr>
        <w:jc w:val="both"/>
        <w:rPr>
          <w:rFonts w:ascii="Arial" w:eastAsia="Calibri" w:hAnsi="Arial" w:cs="Arial"/>
          <w:b/>
          <w:sz w:val="28"/>
          <w:szCs w:val="32"/>
          <w:lang w:val="en-US"/>
        </w:rPr>
      </w:pPr>
    </w:p>
    <w:p w14:paraId="15569DB4" w14:textId="61279B83" w:rsidR="00BF759F" w:rsidRPr="00BF759F" w:rsidRDefault="00BF759F" w:rsidP="00BF759F">
      <w:pPr>
        <w:jc w:val="both"/>
        <w:rPr>
          <w:rFonts w:ascii="Arial" w:eastAsia="Calibri" w:hAnsi="Arial" w:cs="Arial"/>
          <w:b/>
          <w:sz w:val="28"/>
          <w:szCs w:val="32"/>
          <w:lang w:val="en-US"/>
        </w:rPr>
      </w:pPr>
      <w:r w:rsidRPr="00BF759F">
        <w:rPr>
          <w:rFonts w:ascii="Arial" w:eastAsia="Calibri" w:hAnsi="Arial" w:cs="Arial"/>
          <w:b/>
          <w:sz w:val="28"/>
          <w:szCs w:val="32"/>
          <w:lang w:val="en-US"/>
        </w:rPr>
        <w:t>Budget/Financial Implications</w:t>
      </w:r>
    </w:p>
    <w:p w14:paraId="36ECBEDC" w14:textId="77777777" w:rsidR="00BF759F" w:rsidRPr="00BF759F" w:rsidRDefault="00BF759F" w:rsidP="00BF759F">
      <w:pPr>
        <w:jc w:val="both"/>
        <w:rPr>
          <w:rFonts w:ascii="Arial" w:eastAsia="Calibri" w:hAnsi="Arial" w:cs="Arial"/>
          <w:b/>
          <w:szCs w:val="32"/>
          <w:lang w:val="en-US"/>
        </w:rPr>
      </w:pPr>
    </w:p>
    <w:p w14:paraId="3362C7CD" w14:textId="77777777" w:rsidR="00BF759F" w:rsidRPr="00BF759F" w:rsidRDefault="00BF759F" w:rsidP="00BF759F">
      <w:pPr>
        <w:jc w:val="both"/>
        <w:rPr>
          <w:rFonts w:ascii="Arial" w:eastAsia="Calibri" w:hAnsi="Arial" w:cs="Arial"/>
          <w:b/>
          <w:szCs w:val="32"/>
          <w:lang w:val="en-US"/>
        </w:rPr>
      </w:pPr>
      <w:r w:rsidRPr="00BF759F">
        <w:rPr>
          <w:rFonts w:ascii="Arial" w:eastAsia="Calibri" w:hAnsi="Arial" w:cs="Arial"/>
          <w:b/>
          <w:szCs w:val="32"/>
          <w:lang w:val="en-US"/>
        </w:rPr>
        <w:t>Can we afford it?</w:t>
      </w:r>
    </w:p>
    <w:p w14:paraId="6F97E10E" w14:textId="77777777" w:rsidR="00BF759F" w:rsidRPr="00BF759F" w:rsidRDefault="00BF759F" w:rsidP="00BF759F">
      <w:pPr>
        <w:jc w:val="both"/>
        <w:rPr>
          <w:rFonts w:ascii="Arial" w:eastAsia="Calibri" w:hAnsi="Arial" w:cs="Arial"/>
          <w:szCs w:val="32"/>
          <w:lang w:val="en-US"/>
        </w:rPr>
      </w:pPr>
      <w:r w:rsidRPr="00BF759F">
        <w:rPr>
          <w:rFonts w:ascii="Arial" w:eastAsia="Calibri" w:hAnsi="Arial" w:cs="Arial"/>
          <w:szCs w:val="32"/>
          <w:lang w:val="en-US"/>
        </w:rPr>
        <w:t xml:space="preserve">All payments are made in accordance with the approved budget. </w:t>
      </w:r>
    </w:p>
    <w:p w14:paraId="30A1D145" w14:textId="77777777" w:rsidR="00BF759F" w:rsidRPr="00BF759F" w:rsidRDefault="00BF759F" w:rsidP="00BF759F">
      <w:pPr>
        <w:rPr>
          <w:rFonts w:ascii="Arial" w:eastAsia="Calibri" w:hAnsi="Arial" w:cs="Arial"/>
          <w:szCs w:val="24"/>
        </w:rPr>
      </w:pPr>
    </w:p>
    <w:p w14:paraId="4AE60F38" w14:textId="77777777" w:rsidR="00BF759F" w:rsidRPr="00BF759F" w:rsidRDefault="00BF759F" w:rsidP="00BF759F">
      <w:pPr>
        <w:rPr>
          <w:rFonts w:ascii="Arial" w:eastAsia="Calibri" w:hAnsi="Arial" w:cs="Arial"/>
          <w:b/>
          <w:bCs/>
          <w:szCs w:val="24"/>
        </w:rPr>
      </w:pPr>
      <w:r w:rsidRPr="00BF759F">
        <w:rPr>
          <w:rFonts w:ascii="Arial" w:eastAsia="Calibri" w:hAnsi="Arial" w:cs="Arial"/>
          <w:b/>
          <w:bCs/>
          <w:szCs w:val="24"/>
        </w:rPr>
        <w:t>How does the option impact upon rates?</w:t>
      </w:r>
    </w:p>
    <w:p w14:paraId="76E2B84C" w14:textId="77777777" w:rsidR="00BF759F" w:rsidRPr="00BF759F" w:rsidRDefault="00BF759F" w:rsidP="00BF759F">
      <w:pPr>
        <w:rPr>
          <w:rFonts w:ascii="Arial" w:eastAsia="Calibri" w:hAnsi="Arial" w:cs="Arial"/>
          <w:szCs w:val="24"/>
        </w:rPr>
      </w:pPr>
      <w:r w:rsidRPr="00BF759F">
        <w:rPr>
          <w:rFonts w:ascii="Arial" w:eastAsia="Calibri" w:hAnsi="Arial" w:cs="Arial"/>
          <w:szCs w:val="24"/>
        </w:rPr>
        <w:t>Nil.</w:t>
      </w:r>
    </w:p>
    <w:p w14:paraId="72C53D75" w14:textId="77777777" w:rsidR="00BF759F" w:rsidRPr="00BF759F" w:rsidRDefault="00BF759F" w:rsidP="00BF759F">
      <w:pPr>
        <w:rPr>
          <w:rFonts w:ascii="Arial" w:eastAsia="Calibri" w:hAnsi="Arial" w:cs="Arial"/>
          <w:szCs w:val="24"/>
        </w:rPr>
      </w:pPr>
    </w:p>
    <w:p w14:paraId="3A190CBA" w14:textId="77777777" w:rsidR="00BF759F" w:rsidRPr="00BF759F" w:rsidRDefault="00BF759F" w:rsidP="00BF759F">
      <w:pPr>
        <w:tabs>
          <w:tab w:val="right" w:pos="9026"/>
        </w:tabs>
        <w:jc w:val="both"/>
        <w:rPr>
          <w:rFonts w:ascii="Arial" w:eastAsia="Calibri" w:hAnsi="Arial" w:cs="Arial"/>
          <w:b/>
          <w:sz w:val="28"/>
          <w:szCs w:val="36"/>
          <w:lang w:val="en-US"/>
        </w:rPr>
      </w:pPr>
      <w:r w:rsidRPr="00BF759F">
        <w:rPr>
          <w:rFonts w:ascii="Arial" w:eastAsia="Calibri" w:hAnsi="Arial" w:cs="Arial"/>
          <w:b/>
          <w:sz w:val="28"/>
          <w:szCs w:val="36"/>
          <w:lang w:val="en-US"/>
        </w:rPr>
        <w:t>Conclusion</w:t>
      </w:r>
    </w:p>
    <w:p w14:paraId="6E0A14E2" w14:textId="77777777" w:rsidR="00BF759F" w:rsidRPr="00BF759F" w:rsidRDefault="00BF759F" w:rsidP="00BF759F">
      <w:pPr>
        <w:jc w:val="both"/>
        <w:rPr>
          <w:rFonts w:ascii="Arial" w:eastAsia="Calibri" w:hAnsi="Arial" w:cs="Arial"/>
          <w:b/>
          <w:szCs w:val="32"/>
          <w:lang w:val="en-US"/>
        </w:rPr>
      </w:pPr>
    </w:p>
    <w:p w14:paraId="13D00FBA" w14:textId="77777777" w:rsidR="00BF759F" w:rsidRPr="00BF759F" w:rsidRDefault="00BF759F" w:rsidP="00BF759F">
      <w:pPr>
        <w:jc w:val="both"/>
        <w:rPr>
          <w:rFonts w:ascii="Calibri" w:eastAsia="Calibri" w:hAnsi="Calibri"/>
          <w:sz w:val="22"/>
          <w:szCs w:val="22"/>
        </w:rPr>
      </w:pPr>
      <w:r w:rsidRPr="00BF759F">
        <w:rPr>
          <w:rFonts w:ascii="Arial" w:eastAsia="Calibri" w:hAnsi="Arial" w:cs="Arial"/>
          <w:szCs w:val="32"/>
          <w:lang w:val="en-US"/>
        </w:rPr>
        <w:t xml:space="preserve">The List of Accounts Paid for the months of </w:t>
      </w:r>
      <w:r w:rsidRPr="00BF759F">
        <w:rPr>
          <w:rFonts w:ascii="Arial" w:eastAsia="Calibri" w:hAnsi="Arial" w:cs="Arial"/>
          <w:szCs w:val="24"/>
          <w:lang w:val="en-GB"/>
        </w:rPr>
        <w:t>April and May 2021</w:t>
      </w:r>
      <w:r w:rsidRPr="00BF759F">
        <w:rPr>
          <w:rFonts w:ascii="Arial" w:eastAsia="Calibri" w:hAnsi="Arial" w:cs="Arial"/>
          <w:szCs w:val="24"/>
        </w:rPr>
        <w:t xml:space="preserve"> complies with the relevant legislation and can be received by Council (see attachments).</w:t>
      </w:r>
    </w:p>
    <w:p w14:paraId="3457B942" w14:textId="77777777" w:rsidR="00BF759F" w:rsidRDefault="00BF759F" w:rsidP="003A4211"/>
    <w:p w14:paraId="4CDABB8E" w14:textId="77777777" w:rsidR="003A4211" w:rsidRPr="003A4211" w:rsidRDefault="003A4211" w:rsidP="003A4211"/>
    <w:p w14:paraId="200BC0A3" w14:textId="77777777" w:rsidR="006053A2" w:rsidRDefault="006053A2"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32CBBBB6" w14:textId="77777777" w:rsidR="008458EF" w:rsidRDefault="008458EF">
      <w:pPr>
        <w:rPr>
          <w:rFonts w:ascii="Arial" w:hAnsi="Arial" w:cs="Arial"/>
          <w:b/>
          <w:kern w:val="28"/>
          <w:szCs w:val="24"/>
        </w:rPr>
      </w:pPr>
      <w:bookmarkStart w:id="50" w:name="_Toc267402111"/>
      <w:r>
        <w:rPr>
          <w:rFonts w:ascii="Arial" w:hAnsi="Arial" w:cs="Arial"/>
          <w:caps/>
          <w:szCs w:val="24"/>
        </w:rPr>
        <w:br w:type="page"/>
      </w:r>
    </w:p>
    <w:p w14:paraId="123FCA53" w14:textId="39644014" w:rsidR="008458EF" w:rsidRDefault="00106EAA" w:rsidP="008458EF">
      <w:pPr>
        <w:pStyle w:val="Heading2"/>
        <w:numPr>
          <w:ilvl w:val="1"/>
          <w:numId w:val="1"/>
        </w:numPr>
        <w:tabs>
          <w:tab w:val="clear" w:pos="720"/>
          <w:tab w:val="num" w:pos="0"/>
        </w:tabs>
        <w:spacing w:before="0" w:after="0"/>
        <w:ind w:left="0" w:hanging="851"/>
        <w:rPr>
          <w:rFonts w:ascii="Arial" w:hAnsi="Arial" w:cs="Arial"/>
          <w:noProof/>
          <w:sz w:val="24"/>
          <w:szCs w:val="24"/>
          <w:u w:val="none"/>
        </w:rPr>
      </w:pPr>
      <w:bookmarkStart w:id="51" w:name="_Toc75013366"/>
      <w:r>
        <w:rPr>
          <w:rFonts w:ascii="Arial" w:hAnsi="Arial" w:cs="Arial"/>
          <w:noProof/>
          <w:sz w:val="24"/>
          <w:szCs w:val="24"/>
          <w:u w:val="none"/>
        </w:rPr>
        <w:t xml:space="preserve">Update on Audit </w:t>
      </w:r>
      <w:r w:rsidR="00085FDA">
        <w:rPr>
          <w:rFonts w:ascii="Arial" w:hAnsi="Arial" w:cs="Arial"/>
          <w:noProof/>
          <w:sz w:val="24"/>
          <w:szCs w:val="24"/>
          <w:u w:val="none"/>
        </w:rPr>
        <w:t xml:space="preserve">Report - </w:t>
      </w:r>
      <w:r>
        <w:rPr>
          <w:rFonts w:ascii="Arial" w:hAnsi="Arial" w:cs="Arial"/>
          <w:noProof/>
          <w:sz w:val="24"/>
          <w:szCs w:val="24"/>
          <w:u w:val="none"/>
        </w:rPr>
        <w:t>Records Management</w:t>
      </w:r>
      <w:bookmarkEnd w:id="51"/>
    </w:p>
    <w:p w14:paraId="209B646D" w14:textId="0468682B" w:rsidR="00106EAA" w:rsidRDefault="00106EAA" w:rsidP="00106EAA"/>
    <w:tbl>
      <w:tblPr>
        <w:tblStyle w:val="TableGrid"/>
        <w:tblW w:w="0" w:type="auto"/>
        <w:tblInd w:w="-5" w:type="dxa"/>
        <w:tblLook w:val="04A0" w:firstRow="1" w:lastRow="0" w:firstColumn="1" w:lastColumn="0" w:noHBand="0" w:noVBand="1"/>
      </w:tblPr>
      <w:tblGrid>
        <w:gridCol w:w="2631"/>
        <w:gridCol w:w="5677"/>
      </w:tblGrid>
      <w:tr w:rsidR="00D00CBA" w:rsidRPr="008A1B93" w14:paraId="233927FA" w14:textId="77777777" w:rsidTr="00AA255D">
        <w:tc>
          <w:tcPr>
            <w:tcW w:w="2631" w:type="dxa"/>
          </w:tcPr>
          <w:p w14:paraId="77BCEC09" w14:textId="0CC5160C" w:rsidR="00D00CBA" w:rsidRPr="00DD5B71" w:rsidRDefault="00D00CBA" w:rsidP="00D00CBA">
            <w:pPr>
              <w:jc w:val="both"/>
              <w:rPr>
                <w:rFonts w:ascii="Arial" w:hAnsi="Arial" w:cs="Arial"/>
                <w:b/>
                <w:szCs w:val="24"/>
              </w:rPr>
            </w:pPr>
            <w:r>
              <w:rPr>
                <w:rFonts w:ascii="Arial" w:hAnsi="Arial" w:cs="Arial"/>
                <w:b/>
                <w:szCs w:val="24"/>
              </w:rPr>
              <w:t>Council</w:t>
            </w:r>
          </w:p>
        </w:tc>
        <w:tc>
          <w:tcPr>
            <w:tcW w:w="5677" w:type="dxa"/>
          </w:tcPr>
          <w:p w14:paraId="25B81CE4" w14:textId="094FC085" w:rsidR="00D00CBA" w:rsidRPr="008A1B93" w:rsidRDefault="00D00CBA" w:rsidP="00D00CBA">
            <w:pPr>
              <w:jc w:val="both"/>
              <w:rPr>
                <w:rFonts w:ascii="Arial" w:hAnsi="Arial" w:cs="Arial"/>
                <w:szCs w:val="24"/>
              </w:rPr>
            </w:pPr>
            <w:r>
              <w:rPr>
                <w:rFonts w:ascii="Arial" w:hAnsi="Arial" w:cs="Arial"/>
                <w:szCs w:val="24"/>
              </w:rPr>
              <w:t>22 June 2021</w:t>
            </w:r>
          </w:p>
        </w:tc>
      </w:tr>
      <w:tr w:rsidR="00D00CBA" w:rsidRPr="008A1B93" w14:paraId="56AD6F6B" w14:textId="77777777" w:rsidTr="00AA255D">
        <w:tc>
          <w:tcPr>
            <w:tcW w:w="2631" w:type="dxa"/>
          </w:tcPr>
          <w:p w14:paraId="62BF70CB" w14:textId="3EEA732D" w:rsidR="00D00CBA" w:rsidRPr="00DD5B71" w:rsidRDefault="00D00CBA" w:rsidP="00D00CBA">
            <w:pPr>
              <w:jc w:val="both"/>
              <w:rPr>
                <w:rFonts w:ascii="Arial" w:hAnsi="Arial" w:cs="Arial"/>
                <w:b/>
                <w:szCs w:val="24"/>
              </w:rPr>
            </w:pPr>
            <w:r w:rsidRPr="00DD5B71">
              <w:rPr>
                <w:rFonts w:ascii="Arial" w:hAnsi="Arial" w:cs="Arial"/>
                <w:b/>
                <w:szCs w:val="24"/>
              </w:rPr>
              <w:t>Applicant</w:t>
            </w:r>
          </w:p>
        </w:tc>
        <w:tc>
          <w:tcPr>
            <w:tcW w:w="5677" w:type="dxa"/>
          </w:tcPr>
          <w:p w14:paraId="655706D1" w14:textId="239547EC" w:rsidR="00D00CBA" w:rsidRPr="00E86F62" w:rsidRDefault="00D00CBA" w:rsidP="00D00CBA">
            <w:pPr>
              <w:jc w:val="both"/>
              <w:rPr>
                <w:rFonts w:ascii="Arial" w:hAnsi="Arial" w:cs="Arial"/>
                <w:szCs w:val="24"/>
              </w:rPr>
            </w:pPr>
            <w:r w:rsidRPr="00646BBA">
              <w:rPr>
                <w:rFonts w:ascii="Arial" w:hAnsi="Arial" w:cs="Arial"/>
                <w:szCs w:val="24"/>
              </w:rPr>
              <w:t xml:space="preserve">City of Nedlands </w:t>
            </w:r>
          </w:p>
        </w:tc>
      </w:tr>
      <w:tr w:rsidR="00D00CBA" w:rsidRPr="008A1B93" w14:paraId="190B955B" w14:textId="77777777" w:rsidTr="00AA255D">
        <w:tc>
          <w:tcPr>
            <w:tcW w:w="2631" w:type="dxa"/>
          </w:tcPr>
          <w:p w14:paraId="56984080" w14:textId="3F8534B3" w:rsidR="00D00CBA" w:rsidRPr="00DD5B71" w:rsidRDefault="00D00CBA" w:rsidP="00D00CBA">
            <w:pPr>
              <w:jc w:val="both"/>
              <w:rPr>
                <w:rFonts w:ascii="Arial" w:hAnsi="Arial" w:cs="Arial"/>
                <w:b/>
                <w:szCs w:val="24"/>
              </w:rPr>
            </w:pPr>
            <w:r w:rsidRPr="00A612BB">
              <w:rPr>
                <w:rFonts w:ascii="Arial" w:eastAsia="Calibri" w:hAnsi="Arial" w:cs="Arial"/>
                <w:b/>
                <w:szCs w:val="24"/>
              </w:rPr>
              <w:t xml:space="preserve">Employee Disclosure under section 5.70 </w:t>
            </w:r>
            <w:r w:rsidRPr="00A612BB">
              <w:rPr>
                <w:rFonts w:ascii="Arial" w:eastAsia="Calibri" w:hAnsi="Arial" w:cs="Arial"/>
                <w:b/>
                <w:i/>
                <w:szCs w:val="24"/>
              </w:rPr>
              <w:t>Local Government Act 1995</w:t>
            </w:r>
          </w:p>
        </w:tc>
        <w:tc>
          <w:tcPr>
            <w:tcW w:w="5677" w:type="dxa"/>
            <w:shd w:val="clear" w:color="auto" w:fill="auto"/>
          </w:tcPr>
          <w:p w14:paraId="74438DB7" w14:textId="77777777" w:rsidR="00D00CBA" w:rsidRPr="00E86F62" w:rsidRDefault="00D00CBA" w:rsidP="00D00CBA">
            <w:pPr>
              <w:jc w:val="both"/>
              <w:rPr>
                <w:rFonts w:ascii="Arial" w:hAnsi="Arial" w:cs="Arial"/>
                <w:szCs w:val="24"/>
              </w:rPr>
            </w:pPr>
            <w:r>
              <w:rPr>
                <w:rFonts w:ascii="Arial" w:hAnsi="Arial" w:cs="Arial"/>
                <w:szCs w:val="24"/>
              </w:rPr>
              <w:t>Nil.</w:t>
            </w:r>
          </w:p>
          <w:p w14:paraId="5B63A707" w14:textId="77777777" w:rsidR="00D00CBA" w:rsidRPr="00E86F62" w:rsidRDefault="00D00CBA" w:rsidP="00D00CBA">
            <w:pPr>
              <w:pStyle w:val="Subsection"/>
              <w:tabs>
                <w:tab w:val="clear" w:pos="595"/>
                <w:tab w:val="clear" w:pos="879"/>
              </w:tabs>
              <w:spacing w:before="120"/>
              <w:ind w:left="0" w:firstLine="0"/>
              <w:rPr>
                <w:rFonts w:ascii="Arial" w:hAnsi="Arial" w:cs="Arial"/>
                <w:szCs w:val="24"/>
              </w:rPr>
            </w:pPr>
          </w:p>
        </w:tc>
      </w:tr>
      <w:tr w:rsidR="00D00CBA" w:rsidRPr="008A1B93" w14:paraId="778E3D68" w14:textId="77777777" w:rsidTr="00AA255D">
        <w:tc>
          <w:tcPr>
            <w:tcW w:w="2631" w:type="dxa"/>
          </w:tcPr>
          <w:p w14:paraId="6C6D876B" w14:textId="54E9D1C5" w:rsidR="00D00CBA" w:rsidRPr="00DD5B71" w:rsidRDefault="00D00CBA" w:rsidP="00D00CBA">
            <w:pPr>
              <w:jc w:val="both"/>
              <w:rPr>
                <w:rFonts w:ascii="Arial" w:hAnsi="Arial" w:cs="Arial"/>
                <w:b/>
                <w:szCs w:val="24"/>
              </w:rPr>
            </w:pPr>
            <w:r>
              <w:rPr>
                <w:rFonts w:ascii="Arial" w:hAnsi="Arial" w:cs="Arial"/>
                <w:b/>
                <w:szCs w:val="24"/>
              </w:rPr>
              <w:t>CEO</w:t>
            </w:r>
          </w:p>
        </w:tc>
        <w:tc>
          <w:tcPr>
            <w:tcW w:w="5677" w:type="dxa"/>
          </w:tcPr>
          <w:p w14:paraId="40F0F906" w14:textId="7F239070" w:rsidR="00D00CBA" w:rsidRPr="008A1B93" w:rsidRDefault="00D00CBA" w:rsidP="00D00CBA">
            <w:pPr>
              <w:jc w:val="both"/>
              <w:rPr>
                <w:rFonts w:ascii="Arial" w:hAnsi="Arial" w:cs="Arial"/>
                <w:szCs w:val="24"/>
              </w:rPr>
            </w:pPr>
            <w:r>
              <w:rPr>
                <w:rFonts w:ascii="Arial" w:hAnsi="Arial" w:cs="Arial"/>
                <w:szCs w:val="24"/>
              </w:rPr>
              <w:t>Ed Herne – Acting Chief Executive Officer</w:t>
            </w:r>
          </w:p>
        </w:tc>
      </w:tr>
      <w:tr w:rsidR="00D00CBA" w:rsidRPr="008A1B93" w14:paraId="50CDA7E3" w14:textId="77777777" w:rsidTr="00AA255D">
        <w:tc>
          <w:tcPr>
            <w:tcW w:w="2631" w:type="dxa"/>
          </w:tcPr>
          <w:p w14:paraId="26D6C401" w14:textId="660F0770" w:rsidR="00D00CBA" w:rsidRPr="00DD5B71" w:rsidRDefault="00D00CBA" w:rsidP="00D00CBA">
            <w:pPr>
              <w:jc w:val="both"/>
              <w:rPr>
                <w:rFonts w:ascii="Arial" w:hAnsi="Arial" w:cs="Arial"/>
                <w:b/>
                <w:szCs w:val="24"/>
              </w:rPr>
            </w:pPr>
            <w:r>
              <w:rPr>
                <w:rFonts w:ascii="Arial" w:hAnsi="Arial" w:cs="Arial"/>
                <w:b/>
                <w:szCs w:val="24"/>
              </w:rPr>
              <w:t>Attachments</w:t>
            </w:r>
          </w:p>
        </w:tc>
        <w:tc>
          <w:tcPr>
            <w:tcW w:w="5677" w:type="dxa"/>
          </w:tcPr>
          <w:p w14:paraId="25E80327" w14:textId="4EB47C88" w:rsidR="00D00CBA" w:rsidRPr="001D30E2" w:rsidRDefault="00D00CBA" w:rsidP="00D00CBA">
            <w:pPr>
              <w:pStyle w:val="ListParagraph"/>
              <w:numPr>
                <w:ilvl w:val="0"/>
                <w:numId w:val="34"/>
              </w:numPr>
              <w:spacing w:after="0" w:line="240" w:lineRule="auto"/>
              <w:ind w:left="375"/>
              <w:contextualSpacing w:val="0"/>
              <w:jc w:val="both"/>
              <w:rPr>
                <w:rFonts w:ascii="Arial" w:hAnsi="Arial" w:cs="Arial"/>
                <w:sz w:val="24"/>
                <w:szCs w:val="24"/>
                <w:lang w:val="en-US"/>
              </w:rPr>
            </w:pPr>
            <w:r w:rsidRPr="000B15C6">
              <w:rPr>
                <w:rFonts w:ascii="Arial" w:hAnsi="Arial" w:cs="Arial"/>
                <w:szCs w:val="24"/>
                <w:lang w:val="en-US"/>
              </w:rPr>
              <w:t>Nil</w:t>
            </w:r>
          </w:p>
        </w:tc>
      </w:tr>
      <w:tr w:rsidR="00D00CBA" w:rsidRPr="008A1B93" w14:paraId="421F3F17" w14:textId="77777777" w:rsidTr="00AA255D">
        <w:tc>
          <w:tcPr>
            <w:tcW w:w="2631" w:type="dxa"/>
          </w:tcPr>
          <w:p w14:paraId="7CAE9C8F" w14:textId="763FD5A1" w:rsidR="00D00CBA" w:rsidRDefault="00D00CBA" w:rsidP="00D00CBA">
            <w:pPr>
              <w:jc w:val="both"/>
              <w:rPr>
                <w:rFonts w:ascii="Arial" w:hAnsi="Arial" w:cs="Arial"/>
                <w:b/>
                <w:szCs w:val="24"/>
              </w:rPr>
            </w:pPr>
            <w:r>
              <w:rPr>
                <w:rFonts w:ascii="Arial" w:hAnsi="Arial" w:cs="Arial"/>
                <w:b/>
                <w:szCs w:val="24"/>
              </w:rPr>
              <w:t>Confidential Attachments</w:t>
            </w:r>
          </w:p>
        </w:tc>
        <w:tc>
          <w:tcPr>
            <w:tcW w:w="5677" w:type="dxa"/>
          </w:tcPr>
          <w:p w14:paraId="5E6FAD49" w14:textId="77777777" w:rsidR="00D00CBA" w:rsidRPr="001D30E2" w:rsidRDefault="00D00CBA" w:rsidP="00D00CBA">
            <w:pPr>
              <w:pStyle w:val="ListParagraph"/>
              <w:numPr>
                <w:ilvl w:val="0"/>
                <w:numId w:val="35"/>
              </w:numPr>
              <w:spacing w:after="0" w:line="240" w:lineRule="auto"/>
              <w:ind w:left="383"/>
              <w:contextualSpacing w:val="0"/>
              <w:jc w:val="both"/>
              <w:rPr>
                <w:rFonts w:ascii="Arial" w:hAnsi="Arial" w:cs="Arial"/>
                <w:sz w:val="24"/>
                <w:szCs w:val="24"/>
                <w:lang w:val="en-US"/>
              </w:rPr>
            </w:pPr>
            <w:r w:rsidRPr="001D30E2">
              <w:rPr>
                <w:rFonts w:ascii="Arial" w:hAnsi="Arial" w:cs="Arial"/>
                <w:sz w:val="24"/>
                <w:szCs w:val="24"/>
                <w:lang w:val="en-US"/>
              </w:rPr>
              <w:t>Moore Australia – Records Management Internal Audit Report; and</w:t>
            </w:r>
          </w:p>
          <w:p w14:paraId="7D57BF27" w14:textId="77777777" w:rsidR="00D00CBA" w:rsidRDefault="00D00CBA" w:rsidP="00D00CBA">
            <w:pPr>
              <w:pStyle w:val="ListParagraph"/>
              <w:numPr>
                <w:ilvl w:val="0"/>
                <w:numId w:val="35"/>
              </w:numPr>
              <w:spacing w:after="0" w:line="240" w:lineRule="auto"/>
              <w:ind w:left="383"/>
              <w:contextualSpacing w:val="0"/>
              <w:jc w:val="both"/>
              <w:rPr>
                <w:rFonts w:ascii="Arial" w:hAnsi="Arial" w:cs="Arial"/>
                <w:sz w:val="24"/>
                <w:szCs w:val="24"/>
                <w:lang w:val="en-US"/>
              </w:rPr>
            </w:pPr>
            <w:r w:rsidRPr="001D30E2">
              <w:rPr>
                <w:rFonts w:ascii="Arial" w:hAnsi="Arial" w:cs="Arial"/>
                <w:sz w:val="24"/>
                <w:szCs w:val="24"/>
                <w:lang w:val="en-US"/>
              </w:rPr>
              <w:t>Dialog IT – City of Nedlands Audit Report (Final).</w:t>
            </w:r>
          </w:p>
          <w:p w14:paraId="51B905C5" w14:textId="2A4D421E" w:rsidR="00D00CBA" w:rsidRPr="001D30E2" w:rsidRDefault="00D00CBA" w:rsidP="00D00CBA">
            <w:pPr>
              <w:pStyle w:val="ListParagraph"/>
              <w:numPr>
                <w:ilvl w:val="0"/>
                <w:numId w:val="35"/>
              </w:numPr>
              <w:spacing w:after="0" w:line="240" w:lineRule="auto"/>
              <w:ind w:left="375"/>
              <w:contextualSpacing w:val="0"/>
              <w:jc w:val="both"/>
              <w:rPr>
                <w:rFonts w:ascii="Arial" w:hAnsi="Arial" w:cs="Arial"/>
                <w:sz w:val="24"/>
                <w:szCs w:val="24"/>
                <w:lang w:val="en-US"/>
              </w:rPr>
            </w:pPr>
            <w:r w:rsidRPr="001D30E2">
              <w:rPr>
                <w:rFonts w:ascii="Arial" w:hAnsi="Arial" w:cs="Arial"/>
                <w:sz w:val="24"/>
                <w:szCs w:val="24"/>
                <w:lang w:val="en-US"/>
              </w:rPr>
              <w:t>Recommendations by Dialogue IT.</w:t>
            </w:r>
          </w:p>
        </w:tc>
      </w:tr>
    </w:tbl>
    <w:p w14:paraId="43C43E1B" w14:textId="77777777" w:rsidR="00BF075C" w:rsidRDefault="00BF075C" w:rsidP="00BF075C">
      <w:pPr>
        <w:rPr>
          <w:rFonts w:ascii="Arial" w:hAnsi="Arial" w:cs="Arial"/>
          <w:b/>
        </w:rPr>
      </w:pPr>
    </w:p>
    <w:p w14:paraId="5A8F6919" w14:textId="77777777" w:rsidR="00BF075C" w:rsidRPr="002F2466" w:rsidRDefault="00BF075C" w:rsidP="00BF075C">
      <w:pPr>
        <w:jc w:val="both"/>
        <w:rPr>
          <w:rFonts w:ascii="Arial" w:hAnsi="Arial" w:cs="Arial"/>
          <w:b/>
          <w:bCs/>
          <w:sz w:val="28"/>
          <w:szCs w:val="36"/>
          <w:lang w:val="en-US"/>
        </w:rPr>
      </w:pPr>
      <w:r w:rsidRPr="002F2466">
        <w:rPr>
          <w:rFonts w:ascii="Arial" w:hAnsi="Arial" w:cs="Arial"/>
          <w:b/>
          <w:bCs/>
          <w:sz w:val="28"/>
          <w:szCs w:val="36"/>
          <w:lang w:val="en-US"/>
        </w:rPr>
        <w:t>Executive Summary</w:t>
      </w:r>
    </w:p>
    <w:p w14:paraId="4ABFD560" w14:textId="77777777" w:rsidR="00BF075C" w:rsidRDefault="00BF075C" w:rsidP="00BF075C">
      <w:pPr>
        <w:rPr>
          <w:rFonts w:ascii="Arial" w:eastAsiaTheme="minorHAnsi" w:hAnsi="Arial" w:cstheme="minorBidi"/>
          <w:szCs w:val="22"/>
        </w:rPr>
      </w:pPr>
    </w:p>
    <w:p w14:paraId="3C698FEE" w14:textId="77777777" w:rsidR="00BF075C" w:rsidRDefault="00BF075C" w:rsidP="00BF075C">
      <w:pPr>
        <w:jc w:val="both"/>
        <w:rPr>
          <w:rFonts w:ascii="Arial" w:eastAsiaTheme="minorHAnsi" w:hAnsi="Arial" w:cstheme="minorBidi"/>
          <w:szCs w:val="22"/>
        </w:rPr>
      </w:pPr>
      <w:r w:rsidRPr="002F2466">
        <w:rPr>
          <w:rFonts w:ascii="Arial" w:eastAsiaTheme="minorHAnsi" w:hAnsi="Arial" w:cstheme="minorBidi"/>
          <w:szCs w:val="22"/>
        </w:rPr>
        <w:t xml:space="preserve">The objective of this report is to </w:t>
      </w:r>
      <w:r>
        <w:rPr>
          <w:rFonts w:ascii="Arial" w:eastAsiaTheme="minorHAnsi" w:hAnsi="Arial" w:cstheme="minorBidi"/>
          <w:szCs w:val="22"/>
        </w:rPr>
        <w:t>present to Council</w:t>
      </w:r>
      <w:r w:rsidRPr="002F2466">
        <w:rPr>
          <w:rFonts w:ascii="Arial" w:eastAsiaTheme="minorHAnsi" w:hAnsi="Arial" w:cstheme="minorBidi"/>
          <w:szCs w:val="22"/>
        </w:rPr>
        <w:t xml:space="preserve"> </w:t>
      </w:r>
      <w:r>
        <w:rPr>
          <w:rFonts w:ascii="Arial" w:eastAsiaTheme="minorHAnsi" w:hAnsi="Arial" w:cstheme="minorBidi"/>
          <w:szCs w:val="22"/>
        </w:rPr>
        <w:t xml:space="preserve">the outcomes from </w:t>
      </w:r>
      <w:r w:rsidRPr="002F2466">
        <w:rPr>
          <w:rFonts w:ascii="Arial" w:eastAsiaTheme="minorHAnsi" w:hAnsi="Arial" w:cstheme="minorBidi"/>
          <w:szCs w:val="22"/>
        </w:rPr>
        <w:t xml:space="preserve">the Moore Australia (Internal Auditor’s) Records Management </w:t>
      </w:r>
      <w:r>
        <w:rPr>
          <w:rFonts w:ascii="Arial" w:eastAsiaTheme="minorHAnsi" w:hAnsi="Arial" w:cstheme="minorBidi"/>
          <w:szCs w:val="22"/>
        </w:rPr>
        <w:t xml:space="preserve">Audit </w:t>
      </w:r>
      <w:r w:rsidRPr="002F2466">
        <w:rPr>
          <w:rFonts w:ascii="Arial" w:eastAsiaTheme="minorHAnsi" w:hAnsi="Arial" w:cstheme="minorBidi"/>
          <w:szCs w:val="22"/>
        </w:rPr>
        <w:t xml:space="preserve">and the Dialog IT </w:t>
      </w:r>
      <w:r>
        <w:rPr>
          <w:rFonts w:ascii="Arial" w:eastAsiaTheme="minorHAnsi" w:hAnsi="Arial" w:cstheme="minorBidi"/>
          <w:szCs w:val="22"/>
        </w:rPr>
        <w:t xml:space="preserve">SharePoint and Recordkeeping </w:t>
      </w:r>
      <w:r w:rsidRPr="002F2466">
        <w:rPr>
          <w:rFonts w:ascii="Arial" w:eastAsiaTheme="minorHAnsi" w:hAnsi="Arial" w:cstheme="minorBidi"/>
          <w:szCs w:val="22"/>
        </w:rPr>
        <w:t>Audit Report for endorsement.</w:t>
      </w:r>
      <w:r>
        <w:rPr>
          <w:rFonts w:ascii="Arial" w:eastAsiaTheme="minorHAnsi" w:hAnsi="Arial" w:cstheme="minorBidi"/>
          <w:szCs w:val="22"/>
        </w:rPr>
        <w:t xml:space="preserve"> </w:t>
      </w:r>
      <w:r w:rsidRPr="000B6C32">
        <w:rPr>
          <w:rFonts w:ascii="Arial" w:eastAsiaTheme="minorHAnsi" w:hAnsi="Arial" w:cstheme="minorBidi"/>
          <w:szCs w:val="22"/>
          <w:bdr w:val="none" w:sz="0" w:space="0" w:color="auto" w:frame="1"/>
          <w:lang w:val="en-GB"/>
        </w:rPr>
        <w:t xml:space="preserve">This report seeks to provide the </w:t>
      </w:r>
      <w:r>
        <w:rPr>
          <w:rFonts w:ascii="Arial" w:eastAsiaTheme="minorHAnsi" w:hAnsi="Arial" w:cstheme="minorBidi"/>
          <w:szCs w:val="22"/>
          <w:bdr w:val="none" w:sz="0" w:space="0" w:color="auto" w:frame="1"/>
          <w:lang w:val="en-GB"/>
        </w:rPr>
        <w:t>Council</w:t>
      </w:r>
      <w:r w:rsidRPr="000B6C32">
        <w:rPr>
          <w:rFonts w:ascii="Arial" w:eastAsiaTheme="minorHAnsi" w:hAnsi="Arial" w:cstheme="minorBidi"/>
          <w:szCs w:val="22"/>
          <w:bdr w:val="none" w:sz="0" w:space="0" w:color="auto" w:frame="1"/>
          <w:lang w:val="en-GB"/>
        </w:rPr>
        <w:t xml:space="preserve"> with an update o</w:t>
      </w:r>
      <w:r>
        <w:rPr>
          <w:rFonts w:ascii="Arial" w:eastAsiaTheme="minorHAnsi" w:hAnsi="Arial" w:cstheme="minorBidi"/>
          <w:szCs w:val="22"/>
          <w:bdr w:val="none" w:sz="0" w:space="0" w:color="auto" w:frame="1"/>
          <w:lang w:val="en-GB"/>
        </w:rPr>
        <w:t xml:space="preserve">f </w:t>
      </w:r>
      <w:r w:rsidRPr="000B6C32">
        <w:rPr>
          <w:rFonts w:ascii="Arial" w:eastAsiaTheme="minorHAnsi" w:hAnsi="Arial" w:cstheme="minorBidi"/>
          <w:szCs w:val="22"/>
          <w:bdr w:val="none" w:sz="0" w:space="0" w:color="auto" w:frame="1"/>
          <w:lang w:val="en-GB"/>
        </w:rPr>
        <w:t xml:space="preserve">the </w:t>
      </w:r>
      <w:r>
        <w:rPr>
          <w:rFonts w:ascii="Arial" w:eastAsiaTheme="minorHAnsi" w:hAnsi="Arial" w:cstheme="minorBidi"/>
          <w:szCs w:val="22"/>
          <w:bdr w:val="none" w:sz="0" w:space="0" w:color="auto" w:frame="1"/>
          <w:lang w:val="en-GB"/>
        </w:rPr>
        <w:t xml:space="preserve">key records management initiatives being undertaken to achieve proper compliance. </w:t>
      </w:r>
    </w:p>
    <w:p w14:paraId="38C35EF3" w14:textId="77777777" w:rsidR="00BF075C" w:rsidRDefault="00BF075C" w:rsidP="00BF075C">
      <w:pPr>
        <w:rPr>
          <w:rFonts w:ascii="Arial" w:eastAsiaTheme="minorHAnsi" w:hAnsi="Arial" w:cstheme="minorBidi"/>
          <w:szCs w:val="22"/>
        </w:rPr>
      </w:pPr>
    </w:p>
    <w:p w14:paraId="3A1E60AD" w14:textId="77777777" w:rsidR="00BF075C" w:rsidRDefault="00BF075C" w:rsidP="00BF075C">
      <w:pPr>
        <w:rPr>
          <w:rFonts w:ascii="Arial" w:eastAsiaTheme="minorHAnsi" w:hAnsi="Arial" w:cstheme="minorBidi"/>
          <w:szCs w:val="22"/>
        </w:rPr>
      </w:pPr>
    </w:p>
    <w:p w14:paraId="3A6FA2DE" w14:textId="77777777" w:rsidR="00BF075C" w:rsidRPr="00356C62" w:rsidRDefault="00BF075C" w:rsidP="00BF075C">
      <w:pPr>
        <w:jc w:val="both"/>
        <w:rPr>
          <w:rFonts w:ascii="Arial" w:hAnsi="Arial" w:cs="Arial"/>
          <w:b/>
          <w:sz w:val="28"/>
          <w:szCs w:val="36"/>
          <w:lang w:val="en-US"/>
        </w:rPr>
      </w:pPr>
      <w:r w:rsidRPr="00356C62">
        <w:rPr>
          <w:rFonts w:ascii="Arial" w:hAnsi="Arial" w:cs="Arial"/>
          <w:b/>
          <w:sz w:val="28"/>
          <w:szCs w:val="36"/>
          <w:lang w:val="en-US"/>
        </w:rPr>
        <w:t>Recommendation to Council</w:t>
      </w:r>
    </w:p>
    <w:p w14:paraId="67C7E634" w14:textId="77777777" w:rsidR="00BF075C" w:rsidRPr="00356C62" w:rsidRDefault="00BF075C" w:rsidP="00BF075C">
      <w:pPr>
        <w:jc w:val="both"/>
        <w:rPr>
          <w:rFonts w:ascii="Arial" w:eastAsiaTheme="minorHAnsi" w:hAnsi="Arial" w:cs="Arial"/>
          <w:b/>
          <w:szCs w:val="32"/>
        </w:rPr>
      </w:pPr>
    </w:p>
    <w:p w14:paraId="7AD744A2" w14:textId="77777777" w:rsidR="00BF075C" w:rsidRPr="00BF075C" w:rsidRDefault="00BF075C" w:rsidP="00BF075C">
      <w:pPr>
        <w:ind w:left="567" w:hanging="567"/>
        <w:jc w:val="both"/>
        <w:rPr>
          <w:rFonts w:ascii="Arial" w:eastAsiaTheme="minorHAnsi" w:hAnsi="Arial" w:cs="Arial"/>
          <w:b/>
          <w:szCs w:val="24"/>
        </w:rPr>
      </w:pPr>
      <w:r w:rsidRPr="00BF075C">
        <w:rPr>
          <w:rFonts w:ascii="Arial" w:eastAsiaTheme="minorHAnsi" w:hAnsi="Arial" w:cs="Arial"/>
          <w:b/>
          <w:szCs w:val="24"/>
        </w:rPr>
        <w:t>Council notes:</w:t>
      </w:r>
    </w:p>
    <w:p w14:paraId="2F7102B3" w14:textId="77777777" w:rsidR="00BF075C" w:rsidRPr="00BF075C" w:rsidRDefault="00BF075C" w:rsidP="00BF075C">
      <w:pPr>
        <w:ind w:left="567" w:hanging="567"/>
        <w:jc w:val="both"/>
        <w:rPr>
          <w:rFonts w:ascii="Arial" w:eastAsiaTheme="minorHAnsi" w:hAnsi="Arial" w:cs="Arial"/>
          <w:b/>
          <w:szCs w:val="24"/>
        </w:rPr>
      </w:pPr>
    </w:p>
    <w:p w14:paraId="1D814CA5" w14:textId="30A3CF8F" w:rsidR="00BF075C" w:rsidRPr="00BF075C" w:rsidRDefault="00BF075C" w:rsidP="00CE4F62">
      <w:pPr>
        <w:pStyle w:val="ListParagraph"/>
        <w:numPr>
          <w:ilvl w:val="0"/>
          <w:numId w:val="36"/>
        </w:numPr>
        <w:spacing w:after="0" w:line="240" w:lineRule="auto"/>
        <w:ind w:left="567" w:hanging="567"/>
        <w:contextualSpacing w:val="0"/>
        <w:jc w:val="both"/>
        <w:rPr>
          <w:rFonts w:ascii="Arial" w:eastAsiaTheme="minorHAnsi" w:hAnsi="Arial" w:cs="Arial"/>
          <w:b/>
          <w:sz w:val="24"/>
          <w:szCs w:val="24"/>
        </w:rPr>
      </w:pPr>
      <w:r w:rsidRPr="00BF075C">
        <w:rPr>
          <w:rFonts w:ascii="Arial" w:eastAsiaTheme="minorHAnsi" w:hAnsi="Arial" w:cs="Arial"/>
          <w:b/>
          <w:sz w:val="24"/>
          <w:szCs w:val="24"/>
        </w:rPr>
        <w:t>with concern the Moore Australia Audit into Records Management and Dialog I.T;</w:t>
      </w:r>
      <w:r>
        <w:rPr>
          <w:rFonts w:ascii="Arial" w:eastAsiaTheme="minorHAnsi" w:hAnsi="Arial" w:cs="Arial"/>
          <w:b/>
          <w:sz w:val="24"/>
          <w:szCs w:val="24"/>
        </w:rPr>
        <w:t xml:space="preserve"> and</w:t>
      </w:r>
    </w:p>
    <w:p w14:paraId="04661197" w14:textId="77777777" w:rsidR="00BF075C" w:rsidRPr="00BF075C" w:rsidRDefault="00BF075C" w:rsidP="00BF075C">
      <w:pPr>
        <w:ind w:left="567" w:hanging="567"/>
        <w:jc w:val="both"/>
        <w:rPr>
          <w:rFonts w:ascii="Arial" w:eastAsiaTheme="minorHAnsi" w:hAnsi="Arial" w:cs="Arial"/>
          <w:b/>
          <w:szCs w:val="24"/>
        </w:rPr>
      </w:pPr>
    </w:p>
    <w:p w14:paraId="5ABD7172" w14:textId="77777777" w:rsidR="00BF075C" w:rsidRPr="00BF075C" w:rsidRDefault="00BF075C" w:rsidP="00CE4F62">
      <w:pPr>
        <w:pStyle w:val="ListParagraph"/>
        <w:numPr>
          <w:ilvl w:val="0"/>
          <w:numId w:val="36"/>
        </w:numPr>
        <w:spacing w:after="0" w:line="240" w:lineRule="auto"/>
        <w:ind w:left="567" w:hanging="567"/>
        <w:contextualSpacing w:val="0"/>
        <w:jc w:val="both"/>
        <w:rPr>
          <w:rFonts w:ascii="Arial" w:eastAsiaTheme="minorHAnsi" w:hAnsi="Arial" w:cs="Arial"/>
          <w:b/>
          <w:sz w:val="24"/>
          <w:szCs w:val="24"/>
        </w:rPr>
      </w:pPr>
      <w:r w:rsidRPr="00BF075C">
        <w:rPr>
          <w:rFonts w:ascii="Arial" w:eastAsiaTheme="minorHAnsi" w:hAnsi="Arial" w:cs="Arial"/>
          <w:b/>
          <w:sz w:val="24"/>
          <w:szCs w:val="24"/>
        </w:rPr>
        <w:t>the actions recommended by the Administration.</w:t>
      </w:r>
    </w:p>
    <w:p w14:paraId="30B606F8" w14:textId="77777777" w:rsidR="00BF075C" w:rsidRDefault="00BF075C" w:rsidP="00BF075C">
      <w:pPr>
        <w:pStyle w:val="ListParagraph"/>
        <w:ind w:left="0"/>
        <w:rPr>
          <w:rFonts w:ascii="Arial" w:eastAsiaTheme="minorHAnsi" w:hAnsi="Arial" w:cs="Arial"/>
          <w:b/>
          <w:bCs/>
        </w:rPr>
      </w:pPr>
    </w:p>
    <w:p w14:paraId="02C7BF47" w14:textId="77777777" w:rsidR="00BF075C" w:rsidRPr="00323498" w:rsidRDefault="00BF075C" w:rsidP="00BF075C">
      <w:pPr>
        <w:jc w:val="both"/>
        <w:rPr>
          <w:rFonts w:ascii="Arial" w:hAnsi="Arial" w:cs="Arial"/>
          <w:b/>
          <w:bCs/>
          <w:sz w:val="28"/>
          <w:szCs w:val="36"/>
          <w:lang w:val="en-US"/>
        </w:rPr>
      </w:pPr>
      <w:r w:rsidRPr="00323498">
        <w:rPr>
          <w:rFonts w:ascii="Arial" w:hAnsi="Arial" w:cs="Arial"/>
          <w:b/>
          <w:bCs/>
          <w:sz w:val="28"/>
          <w:szCs w:val="36"/>
          <w:lang w:val="en-US"/>
        </w:rPr>
        <w:t>Voting Requirement</w:t>
      </w:r>
    </w:p>
    <w:p w14:paraId="4401BDDE" w14:textId="77777777" w:rsidR="00BF075C" w:rsidRDefault="00BF075C" w:rsidP="00BF075C">
      <w:pPr>
        <w:jc w:val="both"/>
        <w:rPr>
          <w:rFonts w:ascii="Arial" w:hAnsi="Arial" w:cs="Arial"/>
          <w:szCs w:val="32"/>
          <w:lang w:val="en-US"/>
        </w:rPr>
      </w:pPr>
    </w:p>
    <w:p w14:paraId="11DDB489" w14:textId="77777777" w:rsidR="00BF075C" w:rsidRDefault="00BF075C" w:rsidP="00BF075C">
      <w:pPr>
        <w:jc w:val="both"/>
        <w:rPr>
          <w:rFonts w:ascii="Arial" w:hAnsi="Arial" w:cs="Arial"/>
          <w:szCs w:val="32"/>
          <w:lang w:val="en-US"/>
        </w:rPr>
      </w:pPr>
      <w:r>
        <w:rPr>
          <w:rFonts w:ascii="Arial" w:hAnsi="Arial" w:cs="Arial"/>
          <w:szCs w:val="32"/>
          <w:lang w:val="en-US"/>
        </w:rPr>
        <w:t>Simple Majority.</w:t>
      </w:r>
    </w:p>
    <w:p w14:paraId="0163AFCF" w14:textId="77777777" w:rsidR="00BF075C" w:rsidRDefault="00BF075C" w:rsidP="00BF075C">
      <w:pPr>
        <w:contextualSpacing/>
        <w:jc w:val="both"/>
        <w:rPr>
          <w:rFonts w:ascii="Arial" w:eastAsiaTheme="minorHAnsi" w:hAnsi="Arial" w:cs="Arial"/>
          <w:b/>
          <w:bCs/>
          <w:szCs w:val="22"/>
        </w:rPr>
      </w:pPr>
    </w:p>
    <w:p w14:paraId="685C48FA" w14:textId="77777777" w:rsidR="00BF075C" w:rsidRPr="002F2466" w:rsidRDefault="00BF075C" w:rsidP="00BF075C">
      <w:pPr>
        <w:contextualSpacing/>
        <w:jc w:val="both"/>
        <w:rPr>
          <w:rFonts w:ascii="Arial" w:eastAsiaTheme="minorHAnsi" w:hAnsi="Arial" w:cs="Arial"/>
          <w:b/>
          <w:bCs/>
          <w:szCs w:val="22"/>
        </w:rPr>
      </w:pPr>
    </w:p>
    <w:p w14:paraId="3768822D" w14:textId="77777777" w:rsidR="00BF075C" w:rsidRPr="002F2466" w:rsidRDefault="00BF075C" w:rsidP="00BF075C">
      <w:pPr>
        <w:jc w:val="both"/>
        <w:rPr>
          <w:rFonts w:ascii="Arial" w:hAnsi="Arial" w:cs="Arial"/>
          <w:b/>
          <w:bCs/>
          <w:sz w:val="28"/>
          <w:szCs w:val="36"/>
          <w:lang w:val="en-US"/>
        </w:rPr>
      </w:pPr>
      <w:r w:rsidRPr="002F2466">
        <w:rPr>
          <w:rFonts w:ascii="Arial" w:eastAsiaTheme="minorHAnsi" w:hAnsi="Arial" w:cs="Arial"/>
          <w:b/>
          <w:sz w:val="28"/>
          <w:szCs w:val="32"/>
        </w:rPr>
        <w:t>Discussion/Overview</w:t>
      </w:r>
    </w:p>
    <w:p w14:paraId="3F56D81B" w14:textId="77777777" w:rsidR="00BF075C" w:rsidRDefault="00BF075C" w:rsidP="00BF075C">
      <w:pPr>
        <w:jc w:val="both"/>
        <w:rPr>
          <w:rFonts w:ascii="Arial" w:eastAsiaTheme="minorHAnsi" w:hAnsi="Arial" w:cs="Arial"/>
          <w:szCs w:val="32"/>
          <w:lang w:val="en-US"/>
        </w:rPr>
      </w:pPr>
    </w:p>
    <w:p w14:paraId="01AD62E6" w14:textId="77777777" w:rsidR="00BF075C" w:rsidRPr="002514BF" w:rsidRDefault="00BF075C" w:rsidP="00BF075C">
      <w:pPr>
        <w:jc w:val="both"/>
        <w:rPr>
          <w:rFonts w:ascii="Arial" w:eastAsiaTheme="minorHAnsi" w:hAnsi="Arial" w:cs="Arial"/>
          <w:szCs w:val="32"/>
          <w:lang w:val="en-US"/>
        </w:rPr>
      </w:pPr>
      <w:r w:rsidRPr="002514BF">
        <w:rPr>
          <w:rFonts w:ascii="Arial" w:eastAsiaTheme="minorHAnsi" w:hAnsi="Arial" w:cs="Arial"/>
          <w:szCs w:val="32"/>
          <w:lang w:val="en-US"/>
        </w:rPr>
        <w:t xml:space="preserve">The Moore Australia (WA) Pty Ltd (“Moore Australia”) audit into Records </w:t>
      </w:r>
      <w:r>
        <w:rPr>
          <w:rFonts w:ascii="Arial" w:eastAsiaTheme="minorHAnsi" w:hAnsi="Arial" w:cs="Arial"/>
          <w:szCs w:val="32"/>
          <w:lang w:val="en-US"/>
        </w:rPr>
        <w:t>M</w:t>
      </w:r>
      <w:r w:rsidRPr="002514BF">
        <w:rPr>
          <w:rFonts w:ascii="Arial" w:eastAsiaTheme="minorHAnsi" w:hAnsi="Arial" w:cs="Arial"/>
          <w:szCs w:val="32"/>
          <w:lang w:val="en-US"/>
        </w:rPr>
        <w:t xml:space="preserve">anagement identified a total of 9 </w:t>
      </w:r>
      <w:r>
        <w:rPr>
          <w:rFonts w:ascii="Arial" w:eastAsiaTheme="minorHAnsi" w:hAnsi="Arial" w:cs="Arial"/>
          <w:szCs w:val="32"/>
          <w:lang w:val="en-US"/>
        </w:rPr>
        <w:t>Findings</w:t>
      </w:r>
      <w:r w:rsidRPr="002514BF">
        <w:rPr>
          <w:rFonts w:ascii="Arial" w:eastAsiaTheme="minorHAnsi" w:hAnsi="Arial" w:cs="Arial"/>
          <w:szCs w:val="32"/>
          <w:lang w:val="en-US"/>
        </w:rPr>
        <w:t xml:space="preserve"> and 13 </w:t>
      </w:r>
      <w:r>
        <w:rPr>
          <w:rFonts w:ascii="Arial" w:eastAsiaTheme="minorHAnsi" w:hAnsi="Arial" w:cs="Arial"/>
          <w:szCs w:val="32"/>
          <w:lang w:val="en-US"/>
        </w:rPr>
        <w:t xml:space="preserve">Recommendations were identified. Six of those Recommendations were </w:t>
      </w:r>
      <w:proofErr w:type="spellStart"/>
      <w:r>
        <w:rPr>
          <w:rFonts w:ascii="Arial" w:eastAsiaTheme="minorHAnsi" w:hAnsi="Arial" w:cs="Arial"/>
          <w:szCs w:val="32"/>
          <w:lang w:val="en-US"/>
        </w:rPr>
        <w:t>categorised</w:t>
      </w:r>
      <w:proofErr w:type="spellEnd"/>
      <w:r>
        <w:rPr>
          <w:rFonts w:ascii="Arial" w:eastAsiaTheme="minorHAnsi" w:hAnsi="Arial" w:cs="Arial"/>
          <w:szCs w:val="32"/>
          <w:lang w:val="en-US"/>
        </w:rPr>
        <w:t xml:space="preserve"> as high risk.</w:t>
      </w:r>
      <w:r w:rsidRPr="002514BF">
        <w:rPr>
          <w:rFonts w:ascii="Arial" w:eastAsiaTheme="minorHAnsi" w:hAnsi="Arial" w:cs="Arial"/>
          <w:szCs w:val="32"/>
          <w:lang w:val="en-US"/>
        </w:rPr>
        <w:t xml:space="preserve"> </w:t>
      </w:r>
    </w:p>
    <w:p w14:paraId="73B7B1EC" w14:textId="77777777" w:rsidR="00BF075C" w:rsidRPr="002F2466" w:rsidRDefault="00BF075C" w:rsidP="00BF075C">
      <w:pPr>
        <w:jc w:val="both"/>
        <w:rPr>
          <w:rFonts w:ascii="Arial" w:eastAsiaTheme="minorHAnsi" w:hAnsi="Arial" w:cs="Arial"/>
          <w:szCs w:val="32"/>
          <w:lang w:val="en-US"/>
        </w:rPr>
      </w:pPr>
    </w:p>
    <w:p w14:paraId="6931968E" w14:textId="77777777" w:rsidR="00BF075C" w:rsidRDefault="00BF075C" w:rsidP="00BF075C">
      <w:pPr>
        <w:jc w:val="both"/>
        <w:rPr>
          <w:rFonts w:ascii="Arial" w:eastAsiaTheme="minorHAnsi" w:hAnsi="Arial" w:cs="Arial"/>
          <w:szCs w:val="32"/>
          <w:lang w:val="en-US"/>
        </w:rPr>
      </w:pPr>
      <w:r w:rsidRPr="002F2466">
        <w:rPr>
          <w:rFonts w:ascii="Arial" w:eastAsiaTheme="minorHAnsi" w:hAnsi="Arial" w:cs="Arial"/>
          <w:szCs w:val="32"/>
          <w:lang w:val="en-US"/>
        </w:rPr>
        <w:t xml:space="preserve">The Dialog IT report identified </w:t>
      </w:r>
      <w:r>
        <w:rPr>
          <w:rFonts w:ascii="Arial" w:eastAsiaTheme="minorHAnsi" w:hAnsi="Arial" w:cs="Arial"/>
          <w:szCs w:val="32"/>
          <w:lang w:val="en-US"/>
        </w:rPr>
        <w:t xml:space="preserve">a further </w:t>
      </w:r>
      <w:r w:rsidRPr="002F2466">
        <w:rPr>
          <w:rFonts w:ascii="Arial" w:eastAsiaTheme="minorHAnsi" w:hAnsi="Arial" w:cs="Arial"/>
          <w:szCs w:val="32"/>
          <w:lang w:val="en-US"/>
        </w:rPr>
        <w:t xml:space="preserve">eight </w:t>
      </w:r>
      <w:r>
        <w:rPr>
          <w:rFonts w:ascii="Arial" w:eastAsiaTheme="minorHAnsi" w:hAnsi="Arial" w:cs="Arial"/>
          <w:szCs w:val="32"/>
          <w:lang w:val="en-US"/>
        </w:rPr>
        <w:t>R</w:t>
      </w:r>
      <w:r w:rsidRPr="002F2466">
        <w:rPr>
          <w:rFonts w:ascii="Arial" w:eastAsiaTheme="minorHAnsi" w:hAnsi="Arial" w:cs="Arial"/>
          <w:szCs w:val="32"/>
          <w:lang w:val="en-US"/>
        </w:rPr>
        <w:t>ecommendations</w:t>
      </w:r>
      <w:r>
        <w:rPr>
          <w:rFonts w:ascii="Arial" w:eastAsiaTheme="minorHAnsi" w:hAnsi="Arial" w:cs="Arial"/>
          <w:szCs w:val="32"/>
          <w:lang w:val="en-US"/>
        </w:rPr>
        <w:t>, of which 4 relate to records management and 4 relate to SharePoint.</w:t>
      </w:r>
    </w:p>
    <w:p w14:paraId="2E69C50A" w14:textId="77777777" w:rsidR="00BF075C" w:rsidRDefault="00BF075C" w:rsidP="00BF075C">
      <w:pPr>
        <w:jc w:val="both"/>
        <w:rPr>
          <w:rFonts w:ascii="Arial" w:eastAsiaTheme="minorHAnsi" w:hAnsi="Arial" w:cs="Arial"/>
          <w:szCs w:val="32"/>
          <w:lang w:val="en-US"/>
        </w:rPr>
      </w:pPr>
    </w:p>
    <w:p w14:paraId="2AB8E959" w14:textId="77777777" w:rsidR="00BF075C" w:rsidRDefault="00BF075C" w:rsidP="00BF075C">
      <w:pPr>
        <w:jc w:val="both"/>
        <w:rPr>
          <w:rFonts w:ascii="Arial" w:eastAsiaTheme="minorHAnsi" w:hAnsi="Arial" w:cs="Arial"/>
          <w:szCs w:val="32"/>
          <w:lang w:val="en-US"/>
        </w:rPr>
      </w:pPr>
      <w:r>
        <w:rPr>
          <w:rFonts w:ascii="Arial" w:eastAsiaTheme="minorHAnsi" w:hAnsi="Arial" w:cs="Arial"/>
          <w:szCs w:val="32"/>
          <w:lang w:val="en-US"/>
        </w:rPr>
        <w:t>In summary</w:t>
      </w:r>
      <w:r w:rsidRPr="002514BF">
        <w:rPr>
          <w:rFonts w:ascii="Arial" w:eastAsiaTheme="minorHAnsi" w:hAnsi="Arial" w:cs="Arial"/>
          <w:szCs w:val="32"/>
          <w:lang w:val="en-US"/>
        </w:rPr>
        <w:t xml:space="preserve">, the findings reported by </w:t>
      </w:r>
      <w:r>
        <w:rPr>
          <w:rFonts w:ascii="Arial" w:eastAsiaTheme="minorHAnsi" w:hAnsi="Arial" w:cs="Arial"/>
          <w:szCs w:val="32"/>
          <w:lang w:val="en-US"/>
        </w:rPr>
        <w:t>both</w:t>
      </w:r>
      <w:r w:rsidRPr="002514BF">
        <w:rPr>
          <w:rFonts w:ascii="Arial" w:eastAsiaTheme="minorHAnsi" w:hAnsi="Arial" w:cs="Arial"/>
          <w:szCs w:val="32"/>
          <w:lang w:val="en-US"/>
        </w:rPr>
        <w:t xml:space="preserve"> Moore Australia </w:t>
      </w:r>
      <w:r>
        <w:rPr>
          <w:rFonts w:ascii="Arial" w:eastAsiaTheme="minorHAnsi" w:hAnsi="Arial" w:cs="Arial"/>
          <w:szCs w:val="32"/>
          <w:lang w:val="en-US"/>
        </w:rPr>
        <w:t xml:space="preserve">and Dialog IT highlight the </w:t>
      </w:r>
      <w:r w:rsidRPr="002514BF">
        <w:rPr>
          <w:rFonts w:ascii="Arial" w:eastAsiaTheme="minorHAnsi" w:hAnsi="Arial" w:cs="Arial"/>
          <w:szCs w:val="32"/>
          <w:lang w:val="en-US"/>
        </w:rPr>
        <w:t>serious</w:t>
      </w:r>
      <w:r>
        <w:rPr>
          <w:rFonts w:ascii="Arial" w:eastAsiaTheme="minorHAnsi" w:hAnsi="Arial" w:cs="Arial"/>
          <w:szCs w:val="32"/>
          <w:lang w:val="en-US"/>
        </w:rPr>
        <w:t>ness of</w:t>
      </w:r>
      <w:r w:rsidRPr="002514BF">
        <w:rPr>
          <w:rFonts w:ascii="Arial" w:eastAsiaTheme="minorHAnsi" w:hAnsi="Arial" w:cs="Arial"/>
          <w:szCs w:val="32"/>
          <w:lang w:val="en-US"/>
        </w:rPr>
        <w:t xml:space="preserve"> the City’s </w:t>
      </w:r>
      <w:r>
        <w:rPr>
          <w:rFonts w:ascii="Arial" w:eastAsiaTheme="minorHAnsi" w:hAnsi="Arial" w:cs="Arial"/>
          <w:szCs w:val="32"/>
          <w:lang w:val="en-US"/>
        </w:rPr>
        <w:t xml:space="preserve">deficiencies in </w:t>
      </w:r>
      <w:r w:rsidRPr="002514BF">
        <w:rPr>
          <w:rFonts w:ascii="Arial" w:eastAsiaTheme="minorHAnsi" w:hAnsi="Arial" w:cs="Arial"/>
          <w:szCs w:val="32"/>
          <w:lang w:val="en-US"/>
        </w:rPr>
        <w:t xml:space="preserve">records </w:t>
      </w:r>
      <w:r>
        <w:rPr>
          <w:rFonts w:ascii="Arial" w:eastAsiaTheme="minorHAnsi" w:hAnsi="Arial" w:cs="Arial"/>
          <w:szCs w:val="32"/>
          <w:lang w:val="en-US"/>
        </w:rPr>
        <w:t>management,</w:t>
      </w:r>
      <w:r w:rsidRPr="002514BF">
        <w:rPr>
          <w:rFonts w:ascii="Arial" w:eastAsiaTheme="minorHAnsi" w:hAnsi="Arial" w:cs="Arial"/>
          <w:szCs w:val="32"/>
          <w:lang w:val="en-US"/>
        </w:rPr>
        <w:t xml:space="preserve"> </w:t>
      </w:r>
      <w:r>
        <w:rPr>
          <w:rFonts w:ascii="Arial" w:eastAsiaTheme="minorHAnsi" w:hAnsi="Arial" w:cs="Arial"/>
          <w:szCs w:val="32"/>
          <w:lang w:val="en-US"/>
        </w:rPr>
        <w:t>making the City non-compliant</w:t>
      </w:r>
      <w:r w:rsidRPr="002514BF">
        <w:rPr>
          <w:rFonts w:ascii="Arial" w:eastAsiaTheme="minorHAnsi" w:hAnsi="Arial" w:cs="Arial"/>
          <w:szCs w:val="32"/>
          <w:lang w:val="en-US"/>
        </w:rPr>
        <w:t xml:space="preserve"> with </w:t>
      </w:r>
      <w:r>
        <w:rPr>
          <w:rFonts w:ascii="Arial" w:eastAsiaTheme="minorHAnsi" w:hAnsi="Arial" w:cs="Arial"/>
          <w:szCs w:val="32"/>
          <w:lang w:val="en-US"/>
        </w:rPr>
        <w:t xml:space="preserve">the </w:t>
      </w:r>
      <w:r w:rsidRPr="004B4AA7">
        <w:rPr>
          <w:rFonts w:ascii="Arial" w:eastAsiaTheme="minorHAnsi" w:hAnsi="Arial" w:cs="Arial"/>
          <w:i/>
          <w:iCs/>
          <w:szCs w:val="32"/>
          <w:lang w:val="en-US"/>
        </w:rPr>
        <w:t>State Records Act 2000</w:t>
      </w:r>
      <w:r w:rsidRPr="002514BF">
        <w:rPr>
          <w:rFonts w:ascii="Arial" w:eastAsiaTheme="minorHAnsi" w:hAnsi="Arial" w:cs="Arial"/>
          <w:szCs w:val="32"/>
          <w:lang w:val="en-US"/>
        </w:rPr>
        <w:t xml:space="preserve">. </w:t>
      </w:r>
    </w:p>
    <w:p w14:paraId="12DCD792" w14:textId="77777777" w:rsidR="00BF075C" w:rsidRDefault="00BF075C" w:rsidP="00BF075C">
      <w:pPr>
        <w:jc w:val="both"/>
        <w:rPr>
          <w:rFonts w:ascii="Arial" w:eastAsiaTheme="minorHAnsi" w:hAnsi="Arial" w:cs="Arial"/>
          <w:szCs w:val="32"/>
          <w:lang w:val="en-US"/>
        </w:rPr>
      </w:pPr>
    </w:p>
    <w:p w14:paraId="3D46C685" w14:textId="77777777" w:rsidR="00BF075C" w:rsidRPr="00A61A98" w:rsidRDefault="00BF075C" w:rsidP="00BF075C">
      <w:pPr>
        <w:jc w:val="both"/>
        <w:rPr>
          <w:rFonts w:ascii="Arial" w:eastAsiaTheme="minorHAnsi" w:hAnsi="Arial" w:cs="Arial"/>
          <w:b/>
          <w:bCs/>
          <w:szCs w:val="32"/>
          <w:lang w:val="en-US"/>
        </w:rPr>
      </w:pPr>
      <w:r w:rsidRPr="00A61A98">
        <w:rPr>
          <w:rFonts w:ascii="Arial" w:eastAsiaTheme="minorHAnsi" w:hAnsi="Arial" w:cs="Arial"/>
          <w:b/>
          <w:bCs/>
          <w:szCs w:val="32"/>
          <w:lang w:val="en-US"/>
        </w:rPr>
        <w:t>How did this situation occur?</w:t>
      </w:r>
    </w:p>
    <w:p w14:paraId="5F3AA4EC" w14:textId="77777777" w:rsidR="00BF075C" w:rsidRPr="00087A5D" w:rsidRDefault="00BF075C" w:rsidP="00BF075C">
      <w:pPr>
        <w:jc w:val="both"/>
        <w:rPr>
          <w:rFonts w:ascii="Arial" w:eastAsiaTheme="minorHAnsi" w:hAnsi="Arial" w:cs="Arial"/>
          <w:szCs w:val="32"/>
          <w:u w:val="single"/>
          <w:lang w:val="en-US"/>
        </w:rPr>
      </w:pPr>
    </w:p>
    <w:p w14:paraId="67D5CBF2" w14:textId="77777777" w:rsidR="00BF075C" w:rsidRPr="002514BF" w:rsidRDefault="00BF075C" w:rsidP="00BF075C">
      <w:pPr>
        <w:jc w:val="both"/>
        <w:rPr>
          <w:rFonts w:ascii="Arial" w:eastAsiaTheme="minorHAnsi" w:hAnsi="Arial" w:cs="Arial"/>
          <w:szCs w:val="32"/>
          <w:lang w:val="en-US"/>
        </w:rPr>
      </w:pPr>
      <w:r>
        <w:rPr>
          <w:rFonts w:ascii="Arial" w:eastAsiaTheme="minorHAnsi" w:hAnsi="Arial" w:cs="Arial"/>
          <w:szCs w:val="32"/>
          <w:lang w:val="en-US"/>
        </w:rPr>
        <w:t xml:space="preserve">During 2016, </w:t>
      </w:r>
      <w:r w:rsidRPr="002514BF">
        <w:rPr>
          <w:rFonts w:ascii="Arial" w:eastAsiaTheme="minorHAnsi" w:hAnsi="Arial" w:cs="Arial"/>
          <w:szCs w:val="32"/>
          <w:lang w:val="en-US"/>
        </w:rPr>
        <w:t xml:space="preserve">the City’s the Chief Executive Officer </w:t>
      </w:r>
      <w:r>
        <w:rPr>
          <w:rFonts w:ascii="Arial" w:eastAsiaTheme="minorHAnsi" w:hAnsi="Arial" w:cs="Arial"/>
          <w:szCs w:val="32"/>
          <w:lang w:val="en-US"/>
        </w:rPr>
        <w:t xml:space="preserve">decided </w:t>
      </w:r>
      <w:r w:rsidRPr="002514BF">
        <w:rPr>
          <w:rFonts w:ascii="Arial" w:eastAsiaTheme="minorHAnsi" w:hAnsi="Arial" w:cs="Arial"/>
          <w:szCs w:val="32"/>
          <w:lang w:val="en-US"/>
        </w:rPr>
        <w:t xml:space="preserve">that the Records Management </w:t>
      </w:r>
      <w:r>
        <w:rPr>
          <w:rFonts w:ascii="Arial" w:eastAsiaTheme="minorHAnsi" w:hAnsi="Arial" w:cs="Arial"/>
          <w:szCs w:val="32"/>
          <w:lang w:val="en-US"/>
        </w:rPr>
        <w:t>business unit</w:t>
      </w:r>
      <w:r w:rsidRPr="002514BF">
        <w:rPr>
          <w:rFonts w:ascii="Arial" w:eastAsiaTheme="minorHAnsi" w:hAnsi="Arial" w:cs="Arial"/>
          <w:szCs w:val="32"/>
          <w:lang w:val="en-US"/>
        </w:rPr>
        <w:t xml:space="preserve"> be </w:t>
      </w:r>
      <w:r>
        <w:rPr>
          <w:rFonts w:ascii="Arial" w:eastAsiaTheme="minorHAnsi" w:hAnsi="Arial" w:cs="Arial"/>
          <w:szCs w:val="32"/>
          <w:lang w:val="en-US"/>
        </w:rPr>
        <w:t>made redundant, as it was expected that the SharePoint product being implemented across the City would enable other Administration staff to undertake the records management tasks.</w:t>
      </w:r>
      <w:r w:rsidRPr="002514BF">
        <w:rPr>
          <w:rFonts w:ascii="Arial" w:eastAsiaTheme="minorHAnsi" w:hAnsi="Arial" w:cs="Arial"/>
          <w:szCs w:val="32"/>
          <w:lang w:val="en-US"/>
        </w:rPr>
        <w:t xml:space="preserve"> </w:t>
      </w:r>
    </w:p>
    <w:p w14:paraId="0FFDF76E" w14:textId="77777777" w:rsidR="00BF075C" w:rsidRDefault="00BF075C" w:rsidP="00BF075C">
      <w:pPr>
        <w:jc w:val="both"/>
        <w:rPr>
          <w:rFonts w:ascii="Arial" w:eastAsiaTheme="minorHAnsi" w:hAnsi="Arial" w:cs="Arial"/>
          <w:szCs w:val="32"/>
          <w:lang w:val="en-US"/>
        </w:rPr>
      </w:pPr>
    </w:p>
    <w:p w14:paraId="1D09FBBF" w14:textId="77777777" w:rsidR="00BF075C" w:rsidRDefault="00BF075C" w:rsidP="00BF075C">
      <w:pPr>
        <w:jc w:val="both"/>
        <w:rPr>
          <w:rFonts w:ascii="Arial" w:eastAsiaTheme="minorHAnsi" w:hAnsi="Arial" w:cs="Arial"/>
          <w:szCs w:val="32"/>
          <w:lang w:val="en-US"/>
        </w:rPr>
      </w:pPr>
      <w:r w:rsidRPr="002514BF">
        <w:rPr>
          <w:rFonts w:ascii="Arial" w:eastAsiaTheme="minorHAnsi" w:hAnsi="Arial" w:cs="Arial"/>
          <w:szCs w:val="32"/>
          <w:lang w:val="en-US"/>
        </w:rPr>
        <w:t xml:space="preserve">Abolishing the Records Management </w:t>
      </w:r>
      <w:r>
        <w:rPr>
          <w:rFonts w:ascii="Arial" w:eastAsiaTheme="minorHAnsi" w:hAnsi="Arial" w:cs="Arial"/>
          <w:szCs w:val="32"/>
          <w:lang w:val="en-US"/>
        </w:rPr>
        <w:t>business unit</w:t>
      </w:r>
      <w:r w:rsidRPr="002514BF">
        <w:rPr>
          <w:rFonts w:ascii="Arial" w:eastAsiaTheme="minorHAnsi" w:hAnsi="Arial" w:cs="Arial"/>
          <w:szCs w:val="32"/>
          <w:lang w:val="en-US"/>
        </w:rPr>
        <w:t xml:space="preserve"> resulted in Records </w:t>
      </w:r>
      <w:r>
        <w:rPr>
          <w:rFonts w:ascii="Arial" w:eastAsiaTheme="minorHAnsi" w:hAnsi="Arial" w:cs="Arial"/>
          <w:szCs w:val="32"/>
          <w:lang w:val="en-US"/>
        </w:rPr>
        <w:t>and</w:t>
      </w:r>
      <w:r w:rsidRPr="002514BF">
        <w:rPr>
          <w:rFonts w:ascii="Arial" w:eastAsiaTheme="minorHAnsi" w:hAnsi="Arial" w:cs="Arial"/>
          <w:szCs w:val="32"/>
          <w:lang w:val="en-US"/>
        </w:rPr>
        <w:t xml:space="preserve"> Information Management </w:t>
      </w:r>
      <w:r>
        <w:rPr>
          <w:rFonts w:ascii="Arial" w:eastAsiaTheme="minorHAnsi" w:hAnsi="Arial" w:cs="Arial"/>
          <w:szCs w:val="32"/>
          <w:lang w:val="en-US"/>
        </w:rPr>
        <w:t>functions</w:t>
      </w:r>
      <w:r w:rsidRPr="002514BF">
        <w:rPr>
          <w:rFonts w:ascii="Arial" w:eastAsiaTheme="minorHAnsi" w:hAnsi="Arial" w:cs="Arial"/>
          <w:szCs w:val="32"/>
          <w:lang w:val="en-US"/>
        </w:rPr>
        <w:t xml:space="preserve"> being devolved to </w:t>
      </w:r>
      <w:r>
        <w:rPr>
          <w:rFonts w:ascii="Arial" w:eastAsiaTheme="minorHAnsi" w:hAnsi="Arial" w:cs="Arial"/>
          <w:szCs w:val="32"/>
          <w:lang w:val="en-US"/>
        </w:rPr>
        <w:t>all</w:t>
      </w:r>
      <w:r w:rsidRPr="002514BF">
        <w:rPr>
          <w:rFonts w:ascii="Arial" w:eastAsiaTheme="minorHAnsi" w:hAnsi="Arial" w:cs="Arial"/>
          <w:szCs w:val="32"/>
          <w:lang w:val="en-US"/>
        </w:rPr>
        <w:t xml:space="preserve"> business unit</w:t>
      </w:r>
      <w:r>
        <w:rPr>
          <w:rFonts w:ascii="Arial" w:eastAsiaTheme="minorHAnsi" w:hAnsi="Arial" w:cs="Arial"/>
          <w:szCs w:val="32"/>
          <w:lang w:val="en-US"/>
        </w:rPr>
        <w:t>s</w:t>
      </w:r>
      <w:r w:rsidRPr="002514BF">
        <w:rPr>
          <w:rFonts w:ascii="Arial" w:eastAsiaTheme="minorHAnsi" w:hAnsi="Arial" w:cs="Arial"/>
          <w:szCs w:val="32"/>
          <w:lang w:val="en-US"/>
        </w:rPr>
        <w:t xml:space="preserve">. </w:t>
      </w:r>
      <w:r w:rsidRPr="002514BF" w:rsidDel="004707E7">
        <w:rPr>
          <w:rFonts w:ascii="Arial" w:eastAsiaTheme="minorHAnsi" w:hAnsi="Arial" w:cs="Arial"/>
          <w:szCs w:val="32"/>
          <w:lang w:val="en-US"/>
        </w:rPr>
        <w:t xml:space="preserve"> </w:t>
      </w:r>
      <w:r>
        <w:rPr>
          <w:rFonts w:ascii="Arial" w:eastAsiaTheme="minorHAnsi" w:hAnsi="Arial" w:cs="Arial"/>
          <w:szCs w:val="32"/>
          <w:lang w:val="en-US"/>
        </w:rPr>
        <w:t>The</w:t>
      </w:r>
      <w:r w:rsidRPr="002514BF">
        <w:rPr>
          <w:rFonts w:ascii="Arial" w:eastAsiaTheme="minorHAnsi" w:hAnsi="Arial" w:cs="Arial"/>
          <w:szCs w:val="32"/>
          <w:lang w:val="en-US"/>
        </w:rPr>
        <w:t xml:space="preserve"> result</w:t>
      </w:r>
      <w:r>
        <w:rPr>
          <w:rFonts w:ascii="Arial" w:eastAsiaTheme="minorHAnsi" w:hAnsi="Arial" w:cs="Arial"/>
          <w:szCs w:val="32"/>
          <w:lang w:val="en-US"/>
        </w:rPr>
        <w:t>ing outcome was that there was</w:t>
      </w:r>
      <w:r w:rsidRPr="002514BF">
        <w:rPr>
          <w:rFonts w:ascii="Arial" w:eastAsiaTheme="minorHAnsi" w:hAnsi="Arial" w:cs="Arial"/>
          <w:szCs w:val="32"/>
          <w:lang w:val="en-US"/>
        </w:rPr>
        <w:t xml:space="preserve"> no </w:t>
      </w:r>
      <w:r>
        <w:rPr>
          <w:rFonts w:ascii="Arial" w:eastAsiaTheme="minorHAnsi" w:hAnsi="Arial" w:cs="Arial"/>
          <w:szCs w:val="32"/>
          <w:lang w:val="en-US"/>
        </w:rPr>
        <w:t xml:space="preserve">accountability for records policy, procedures, and processes due to the absence of </w:t>
      </w:r>
      <w:proofErr w:type="spellStart"/>
      <w:r w:rsidRPr="002514BF">
        <w:rPr>
          <w:rFonts w:ascii="Arial" w:eastAsiaTheme="minorHAnsi" w:hAnsi="Arial" w:cs="Arial"/>
          <w:szCs w:val="32"/>
          <w:lang w:val="en-US"/>
        </w:rPr>
        <w:t>centralised</w:t>
      </w:r>
      <w:proofErr w:type="spellEnd"/>
      <w:r w:rsidRPr="002514BF">
        <w:rPr>
          <w:rFonts w:ascii="Arial" w:eastAsiaTheme="minorHAnsi" w:hAnsi="Arial" w:cs="Arial"/>
          <w:szCs w:val="32"/>
          <w:lang w:val="en-US"/>
        </w:rPr>
        <w:t xml:space="preserve"> governance for Records Management. </w:t>
      </w:r>
    </w:p>
    <w:p w14:paraId="230B9E7D" w14:textId="77777777" w:rsidR="00BF075C" w:rsidRPr="002514BF" w:rsidRDefault="00BF075C" w:rsidP="00BF075C">
      <w:pPr>
        <w:jc w:val="both"/>
        <w:rPr>
          <w:rFonts w:ascii="Arial" w:eastAsiaTheme="minorHAnsi" w:hAnsi="Arial" w:cs="Arial"/>
          <w:szCs w:val="32"/>
          <w:lang w:val="en-US"/>
        </w:rPr>
      </w:pPr>
    </w:p>
    <w:p w14:paraId="0FCBDB8F" w14:textId="77777777" w:rsidR="00BF075C" w:rsidRDefault="00BF075C" w:rsidP="00BF075C">
      <w:pPr>
        <w:jc w:val="both"/>
        <w:rPr>
          <w:rFonts w:ascii="Arial" w:eastAsiaTheme="minorHAnsi" w:hAnsi="Arial" w:cs="Arial"/>
          <w:szCs w:val="32"/>
          <w:lang w:val="en-US"/>
        </w:rPr>
      </w:pPr>
      <w:r>
        <w:rPr>
          <w:rFonts w:ascii="Arial" w:eastAsiaTheme="minorHAnsi" w:hAnsi="Arial" w:cs="Arial"/>
          <w:szCs w:val="32"/>
          <w:lang w:val="en-US"/>
        </w:rPr>
        <w:t>Recently, t</w:t>
      </w:r>
      <w:r w:rsidRPr="002514BF">
        <w:rPr>
          <w:rFonts w:ascii="Arial" w:eastAsiaTheme="minorHAnsi" w:hAnsi="Arial" w:cs="Arial"/>
          <w:szCs w:val="32"/>
          <w:lang w:val="en-US"/>
        </w:rPr>
        <w:t>he City ha</w:t>
      </w:r>
      <w:r>
        <w:rPr>
          <w:rFonts w:ascii="Arial" w:eastAsiaTheme="minorHAnsi" w:hAnsi="Arial" w:cs="Arial"/>
          <w:szCs w:val="32"/>
          <w:lang w:val="en-US"/>
        </w:rPr>
        <w:t>s</w:t>
      </w:r>
      <w:r w:rsidRPr="002514BF">
        <w:rPr>
          <w:rFonts w:ascii="Arial" w:eastAsiaTheme="minorHAnsi" w:hAnsi="Arial" w:cs="Arial"/>
          <w:szCs w:val="32"/>
          <w:lang w:val="en-US"/>
        </w:rPr>
        <w:t xml:space="preserve"> appointed a Senior Information Management Officer</w:t>
      </w:r>
      <w:r>
        <w:rPr>
          <w:rFonts w:ascii="Arial" w:eastAsiaTheme="minorHAnsi" w:hAnsi="Arial" w:cs="Arial"/>
          <w:szCs w:val="32"/>
          <w:lang w:val="en-US"/>
        </w:rPr>
        <w:t>, however, the capacity of this position is not sufficient to undertake all the necessary tasks and functions required of the business unit.</w:t>
      </w:r>
      <w:r w:rsidRPr="002514BF">
        <w:rPr>
          <w:rFonts w:ascii="Arial" w:eastAsiaTheme="minorHAnsi" w:hAnsi="Arial" w:cs="Arial"/>
          <w:szCs w:val="32"/>
          <w:lang w:val="en-US"/>
        </w:rPr>
        <w:t xml:space="preserve"> </w:t>
      </w:r>
      <w:r>
        <w:rPr>
          <w:rFonts w:ascii="Arial" w:eastAsiaTheme="minorHAnsi" w:hAnsi="Arial" w:cs="Arial"/>
          <w:szCs w:val="32"/>
          <w:lang w:val="en-US"/>
        </w:rPr>
        <w:t>This position</w:t>
      </w:r>
      <w:r w:rsidRPr="002514BF">
        <w:rPr>
          <w:rFonts w:ascii="Arial" w:eastAsiaTheme="minorHAnsi" w:hAnsi="Arial" w:cs="Arial"/>
          <w:szCs w:val="32"/>
          <w:lang w:val="en-US"/>
        </w:rPr>
        <w:t xml:space="preserve"> </w:t>
      </w:r>
      <w:r>
        <w:rPr>
          <w:rFonts w:ascii="Arial" w:eastAsiaTheme="minorHAnsi" w:hAnsi="Arial" w:cs="Arial"/>
          <w:szCs w:val="32"/>
          <w:lang w:val="en-US"/>
        </w:rPr>
        <w:t>primarily deals with Records Management operational functions and simple Freedom of Information (FOI) functions.</w:t>
      </w:r>
    </w:p>
    <w:p w14:paraId="1AB2AEA1" w14:textId="77777777" w:rsidR="00BF075C" w:rsidRDefault="00BF075C" w:rsidP="00BF075C">
      <w:pPr>
        <w:jc w:val="both"/>
        <w:rPr>
          <w:rFonts w:ascii="Arial" w:eastAsiaTheme="minorHAnsi" w:hAnsi="Arial" w:cs="Arial"/>
          <w:szCs w:val="32"/>
          <w:lang w:val="en-US"/>
        </w:rPr>
      </w:pPr>
    </w:p>
    <w:p w14:paraId="53E21A5F" w14:textId="77777777" w:rsidR="00BF075C" w:rsidRPr="00A61A98" w:rsidRDefault="00BF075C" w:rsidP="00BF075C">
      <w:pPr>
        <w:jc w:val="both"/>
        <w:rPr>
          <w:rFonts w:ascii="Arial" w:eastAsiaTheme="minorHAnsi" w:hAnsi="Arial" w:cs="Arial"/>
          <w:b/>
          <w:bCs/>
          <w:szCs w:val="32"/>
          <w:lang w:val="en-US"/>
        </w:rPr>
      </w:pPr>
      <w:r w:rsidRPr="00A61A98">
        <w:rPr>
          <w:rFonts w:ascii="Arial" w:eastAsiaTheme="minorHAnsi" w:hAnsi="Arial" w:cs="Arial"/>
          <w:b/>
          <w:bCs/>
          <w:szCs w:val="32"/>
          <w:lang w:val="en-US"/>
        </w:rPr>
        <w:t>The Way Forward</w:t>
      </w:r>
    </w:p>
    <w:p w14:paraId="241A9E15" w14:textId="77777777" w:rsidR="00BF075C" w:rsidRDefault="00BF075C" w:rsidP="00BF075C">
      <w:pPr>
        <w:jc w:val="both"/>
        <w:rPr>
          <w:rFonts w:ascii="Arial" w:eastAsiaTheme="minorHAnsi" w:hAnsi="Arial" w:cs="Arial"/>
          <w:szCs w:val="32"/>
          <w:lang w:val="en-US"/>
        </w:rPr>
      </w:pPr>
    </w:p>
    <w:p w14:paraId="2C2F50DD" w14:textId="77777777" w:rsidR="00BF075C" w:rsidRDefault="00BF075C" w:rsidP="00BF075C">
      <w:pPr>
        <w:jc w:val="both"/>
        <w:rPr>
          <w:rFonts w:ascii="Arial" w:eastAsiaTheme="minorHAnsi" w:hAnsi="Arial" w:cs="Arial"/>
          <w:szCs w:val="32"/>
          <w:lang w:val="en-US"/>
        </w:rPr>
      </w:pPr>
      <w:r w:rsidRPr="002514BF">
        <w:rPr>
          <w:rFonts w:ascii="Arial" w:eastAsiaTheme="minorHAnsi" w:hAnsi="Arial" w:cs="Arial"/>
          <w:szCs w:val="32"/>
          <w:lang w:val="en-US"/>
        </w:rPr>
        <w:t xml:space="preserve">For the City to </w:t>
      </w:r>
      <w:r>
        <w:rPr>
          <w:rFonts w:ascii="Arial" w:eastAsiaTheme="minorHAnsi" w:hAnsi="Arial" w:cs="Arial"/>
          <w:szCs w:val="32"/>
          <w:lang w:val="en-US"/>
        </w:rPr>
        <w:t>deliver</w:t>
      </w:r>
      <w:r w:rsidRPr="002514BF">
        <w:rPr>
          <w:rFonts w:ascii="Arial" w:eastAsiaTheme="minorHAnsi" w:hAnsi="Arial" w:cs="Arial"/>
          <w:szCs w:val="32"/>
          <w:lang w:val="en-US"/>
        </w:rPr>
        <w:t xml:space="preserve"> the change required as outlined in the audit report</w:t>
      </w:r>
      <w:r>
        <w:rPr>
          <w:rFonts w:ascii="Arial" w:eastAsiaTheme="minorHAnsi" w:hAnsi="Arial" w:cs="Arial"/>
          <w:szCs w:val="32"/>
          <w:lang w:val="en-US"/>
        </w:rPr>
        <w:t>s</w:t>
      </w:r>
      <w:r w:rsidRPr="002514BF">
        <w:rPr>
          <w:rFonts w:ascii="Arial" w:eastAsiaTheme="minorHAnsi" w:hAnsi="Arial" w:cs="Arial"/>
          <w:szCs w:val="32"/>
          <w:lang w:val="en-US"/>
        </w:rPr>
        <w:t xml:space="preserve">, the City’s expertise, skills, and capacity </w:t>
      </w:r>
      <w:r>
        <w:rPr>
          <w:rFonts w:ascii="Arial" w:eastAsiaTheme="minorHAnsi" w:hAnsi="Arial" w:cs="Arial"/>
          <w:szCs w:val="32"/>
          <w:lang w:val="en-US"/>
        </w:rPr>
        <w:t>with</w:t>
      </w:r>
      <w:r w:rsidRPr="002514BF">
        <w:rPr>
          <w:rFonts w:ascii="Arial" w:eastAsiaTheme="minorHAnsi" w:hAnsi="Arial" w:cs="Arial"/>
          <w:szCs w:val="32"/>
          <w:lang w:val="en-US"/>
        </w:rPr>
        <w:t xml:space="preserve">in Records </w:t>
      </w:r>
      <w:r>
        <w:rPr>
          <w:rFonts w:ascii="Arial" w:eastAsiaTheme="minorHAnsi" w:hAnsi="Arial" w:cs="Arial"/>
          <w:szCs w:val="32"/>
          <w:lang w:val="en-US"/>
        </w:rPr>
        <w:t>M</w:t>
      </w:r>
      <w:r w:rsidRPr="002514BF">
        <w:rPr>
          <w:rFonts w:ascii="Arial" w:eastAsiaTheme="minorHAnsi" w:hAnsi="Arial" w:cs="Arial"/>
          <w:szCs w:val="32"/>
          <w:lang w:val="en-US"/>
        </w:rPr>
        <w:t xml:space="preserve">anagement </w:t>
      </w:r>
      <w:r>
        <w:rPr>
          <w:rFonts w:ascii="Arial" w:eastAsiaTheme="minorHAnsi" w:hAnsi="Arial" w:cs="Arial"/>
          <w:szCs w:val="32"/>
          <w:lang w:val="en-US"/>
        </w:rPr>
        <w:t>function</w:t>
      </w:r>
      <w:r w:rsidRPr="002514BF">
        <w:rPr>
          <w:rFonts w:ascii="Arial" w:eastAsiaTheme="minorHAnsi" w:hAnsi="Arial" w:cs="Arial"/>
          <w:szCs w:val="32"/>
          <w:lang w:val="en-US"/>
        </w:rPr>
        <w:t xml:space="preserve"> will need to be reviewed and addressed as </w:t>
      </w:r>
      <w:r>
        <w:rPr>
          <w:rFonts w:ascii="Arial" w:eastAsiaTheme="minorHAnsi" w:hAnsi="Arial" w:cs="Arial"/>
          <w:szCs w:val="32"/>
          <w:lang w:val="en-US"/>
        </w:rPr>
        <w:t>a high</w:t>
      </w:r>
      <w:r w:rsidRPr="002514BF">
        <w:rPr>
          <w:rFonts w:ascii="Arial" w:eastAsiaTheme="minorHAnsi" w:hAnsi="Arial" w:cs="Arial"/>
          <w:szCs w:val="32"/>
          <w:lang w:val="en-US"/>
        </w:rPr>
        <w:t xml:space="preserve"> priority.</w:t>
      </w:r>
      <w:r>
        <w:rPr>
          <w:rFonts w:ascii="Arial" w:eastAsiaTheme="minorHAnsi" w:hAnsi="Arial" w:cs="Arial"/>
          <w:szCs w:val="32"/>
          <w:lang w:val="en-US"/>
        </w:rPr>
        <w:t xml:space="preserve"> </w:t>
      </w:r>
      <w:bookmarkStart w:id="52" w:name="_Hlk74230475"/>
      <w:r>
        <w:rPr>
          <w:rFonts w:ascii="Arial" w:eastAsiaTheme="minorHAnsi" w:hAnsi="Arial" w:cs="Arial"/>
          <w:szCs w:val="32"/>
          <w:lang w:val="en-US"/>
        </w:rPr>
        <w:t>Benchmarking Records Management staffing capacity with similar Local Governments will be undertaken to inform appropriate capacity for the Records Management and FOI functions</w:t>
      </w:r>
      <w:bookmarkEnd w:id="52"/>
      <w:r>
        <w:rPr>
          <w:rFonts w:ascii="Arial" w:eastAsiaTheme="minorHAnsi" w:hAnsi="Arial" w:cs="Arial"/>
          <w:szCs w:val="32"/>
          <w:lang w:val="en-US"/>
        </w:rPr>
        <w:t xml:space="preserve">. </w:t>
      </w:r>
      <w:r w:rsidRPr="002514BF">
        <w:rPr>
          <w:rFonts w:ascii="Arial" w:eastAsiaTheme="minorHAnsi" w:hAnsi="Arial" w:cs="Arial"/>
          <w:szCs w:val="32"/>
          <w:lang w:val="en-US"/>
        </w:rPr>
        <w:t xml:space="preserve"> </w:t>
      </w:r>
    </w:p>
    <w:p w14:paraId="2E3E01D5" w14:textId="77777777" w:rsidR="00BF075C" w:rsidRPr="002514BF" w:rsidRDefault="00BF075C" w:rsidP="00BF075C">
      <w:pPr>
        <w:jc w:val="both"/>
        <w:rPr>
          <w:rFonts w:ascii="Arial" w:eastAsiaTheme="minorHAnsi" w:hAnsi="Arial" w:cs="Arial"/>
          <w:szCs w:val="32"/>
          <w:lang w:val="en-US"/>
        </w:rPr>
      </w:pPr>
    </w:p>
    <w:p w14:paraId="1BD9102A" w14:textId="77777777" w:rsidR="00BF075C" w:rsidRPr="00C44C05" w:rsidRDefault="00BF075C" w:rsidP="00BF075C">
      <w:pPr>
        <w:jc w:val="both"/>
        <w:rPr>
          <w:rFonts w:ascii="Arial" w:eastAsiaTheme="minorHAnsi" w:hAnsi="Arial" w:cs="Arial"/>
          <w:szCs w:val="32"/>
          <w:lang w:val="en-US"/>
        </w:rPr>
      </w:pPr>
      <w:r w:rsidRPr="002514BF">
        <w:rPr>
          <w:rFonts w:ascii="Arial" w:eastAsiaTheme="minorHAnsi" w:hAnsi="Arial" w:cs="Arial"/>
          <w:szCs w:val="32"/>
          <w:lang w:val="en-US"/>
        </w:rPr>
        <w:t xml:space="preserve">This will also </w:t>
      </w:r>
      <w:r>
        <w:rPr>
          <w:rFonts w:ascii="Arial" w:eastAsiaTheme="minorHAnsi" w:hAnsi="Arial" w:cs="Arial"/>
          <w:szCs w:val="32"/>
          <w:lang w:val="en-US"/>
        </w:rPr>
        <w:t xml:space="preserve">inform the </w:t>
      </w:r>
      <w:r w:rsidRPr="002514BF">
        <w:rPr>
          <w:rFonts w:ascii="Arial" w:eastAsiaTheme="minorHAnsi" w:hAnsi="Arial" w:cs="Arial"/>
          <w:szCs w:val="32"/>
          <w:lang w:val="en-US"/>
        </w:rPr>
        <w:t>develop</w:t>
      </w:r>
      <w:r>
        <w:rPr>
          <w:rFonts w:ascii="Arial" w:eastAsiaTheme="minorHAnsi" w:hAnsi="Arial" w:cs="Arial"/>
          <w:szCs w:val="32"/>
          <w:lang w:val="en-US"/>
        </w:rPr>
        <w:t>ment</w:t>
      </w:r>
      <w:r w:rsidRPr="002514BF">
        <w:rPr>
          <w:rFonts w:ascii="Arial" w:eastAsiaTheme="minorHAnsi" w:hAnsi="Arial" w:cs="Arial"/>
          <w:szCs w:val="32"/>
          <w:lang w:val="en-US"/>
        </w:rPr>
        <w:t xml:space="preserve"> a </w:t>
      </w:r>
      <w:r>
        <w:rPr>
          <w:rFonts w:ascii="Arial" w:eastAsiaTheme="minorHAnsi" w:hAnsi="Arial" w:cs="Arial"/>
          <w:szCs w:val="32"/>
          <w:lang w:val="en-US"/>
        </w:rPr>
        <w:t xml:space="preserve">work program </w:t>
      </w:r>
      <w:r w:rsidRPr="002514BF">
        <w:rPr>
          <w:rFonts w:ascii="Arial" w:eastAsiaTheme="minorHAnsi" w:hAnsi="Arial" w:cs="Arial"/>
          <w:szCs w:val="32"/>
          <w:lang w:val="en-US"/>
        </w:rPr>
        <w:t xml:space="preserve">to identify </w:t>
      </w:r>
      <w:r>
        <w:rPr>
          <w:rFonts w:ascii="Arial" w:eastAsiaTheme="minorHAnsi" w:hAnsi="Arial" w:cs="Arial"/>
          <w:szCs w:val="32"/>
          <w:lang w:val="en-US"/>
        </w:rPr>
        <w:t xml:space="preserve">key initiatives </w:t>
      </w:r>
      <w:r w:rsidRPr="002514BF">
        <w:rPr>
          <w:rFonts w:ascii="Arial" w:eastAsiaTheme="minorHAnsi" w:hAnsi="Arial" w:cs="Arial"/>
          <w:szCs w:val="32"/>
          <w:lang w:val="en-US"/>
        </w:rPr>
        <w:t>address</w:t>
      </w:r>
      <w:r>
        <w:rPr>
          <w:rFonts w:ascii="Arial" w:eastAsiaTheme="minorHAnsi" w:hAnsi="Arial" w:cs="Arial"/>
          <w:szCs w:val="32"/>
          <w:lang w:val="en-US"/>
        </w:rPr>
        <w:t>ing the Moore Australia and Dialog IT R</w:t>
      </w:r>
      <w:r w:rsidRPr="002514BF">
        <w:rPr>
          <w:rFonts w:ascii="Arial" w:eastAsiaTheme="minorHAnsi" w:hAnsi="Arial" w:cs="Arial"/>
          <w:szCs w:val="32"/>
          <w:lang w:val="en-US"/>
        </w:rPr>
        <w:t>ecommendations</w:t>
      </w:r>
      <w:r>
        <w:rPr>
          <w:rFonts w:ascii="Arial" w:eastAsiaTheme="minorHAnsi" w:hAnsi="Arial" w:cs="Arial"/>
          <w:szCs w:val="32"/>
          <w:lang w:val="en-US"/>
        </w:rPr>
        <w:t xml:space="preserve"> as detailed in their Reports to achieve legislative compliance. </w:t>
      </w:r>
    </w:p>
    <w:p w14:paraId="714DCF2E" w14:textId="77777777" w:rsidR="00BF075C" w:rsidRDefault="00BF075C" w:rsidP="00BF075C">
      <w:pPr>
        <w:jc w:val="both"/>
        <w:rPr>
          <w:rFonts w:ascii="Arial" w:eastAsiaTheme="minorHAnsi" w:hAnsi="Arial" w:cs="Arial"/>
          <w:szCs w:val="32"/>
          <w:lang w:val="en-US"/>
        </w:rPr>
      </w:pPr>
    </w:p>
    <w:p w14:paraId="51121331" w14:textId="77777777" w:rsidR="00BF075C" w:rsidRPr="00D213C7" w:rsidRDefault="00BF075C" w:rsidP="00BF075C">
      <w:pPr>
        <w:jc w:val="both"/>
        <w:rPr>
          <w:rFonts w:ascii="Arial" w:eastAsiaTheme="minorHAnsi" w:hAnsi="Arial" w:cs="Arial"/>
          <w:szCs w:val="22"/>
        </w:rPr>
      </w:pPr>
      <w:r w:rsidRPr="00D213C7">
        <w:rPr>
          <w:rFonts w:ascii="Arial" w:eastAsiaTheme="minorHAnsi" w:hAnsi="Arial" w:cs="Arial"/>
          <w:szCs w:val="22"/>
        </w:rPr>
        <w:t>The proposed strategy for addressing the issues raised in the Internal Audit Report</w:t>
      </w:r>
      <w:r>
        <w:rPr>
          <w:rFonts w:ascii="Arial" w:eastAsiaTheme="minorHAnsi" w:hAnsi="Arial" w:cs="Arial"/>
          <w:szCs w:val="22"/>
        </w:rPr>
        <w:t>s</w:t>
      </w:r>
      <w:r w:rsidRPr="00D213C7">
        <w:rPr>
          <w:rFonts w:ascii="Arial" w:eastAsiaTheme="minorHAnsi" w:hAnsi="Arial" w:cs="Arial"/>
          <w:szCs w:val="22"/>
        </w:rPr>
        <w:t xml:space="preserve"> is to assess the six </w:t>
      </w:r>
      <w:r>
        <w:rPr>
          <w:rFonts w:ascii="Arial" w:eastAsiaTheme="minorHAnsi" w:hAnsi="Arial" w:cs="Arial"/>
          <w:szCs w:val="22"/>
        </w:rPr>
        <w:t>(high risk) R</w:t>
      </w:r>
      <w:r w:rsidRPr="00D213C7">
        <w:rPr>
          <w:rFonts w:ascii="Arial" w:eastAsiaTheme="minorHAnsi" w:hAnsi="Arial" w:cs="Arial"/>
          <w:szCs w:val="22"/>
        </w:rPr>
        <w:t>ecommendations</w:t>
      </w:r>
      <w:r>
        <w:rPr>
          <w:rFonts w:ascii="Arial" w:eastAsiaTheme="minorHAnsi" w:hAnsi="Arial" w:cs="Arial"/>
          <w:szCs w:val="22"/>
        </w:rPr>
        <w:t>.</w:t>
      </w:r>
      <w:r w:rsidRPr="00D213C7">
        <w:rPr>
          <w:rFonts w:ascii="Arial" w:eastAsiaTheme="minorHAnsi" w:hAnsi="Arial" w:cs="Arial"/>
          <w:szCs w:val="22"/>
        </w:rPr>
        <w:t xml:space="preserve"> If these</w:t>
      </w:r>
      <w:r>
        <w:rPr>
          <w:rFonts w:ascii="Arial" w:eastAsiaTheme="minorHAnsi" w:hAnsi="Arial" w:cs="Arial"/>
          <w:szCs w:val="22"/>
        </w:rPr>
        <w:t xml:space="preserve"> </w:t>
      </w:r>
      <w:proofErr w:type="gramStart"/>
      <w:r>
        <w:rPr>
          <w:rFonts w:ascii="Arial" w:eastAsiaTheme="minorHAnsi" w:hAnsi="Arial" w:cs="Arial"/>
          <w:szCs w:val="22"/>
        </w:rPr>
        <w:t>high risk</w:t>
      </w:r>
      <w:proofErr w:type="gramEnd"/>
      <w:r w:rsidRPr="00D213C7">
        <w:rPr>
          <w:rFonts w:ascii="Arial" w:eastAsiaTheme="minorHAnsi" w:hAnsi="Arial" w:cs="Arial"/>
          <w:szCs w:val="22"/>
        </w:rPr>
        <w:t xml:space="preserve"> </w:t>
      </w:r>
      <w:r>
        <w:rPr>
          <w:rFonts w:ascii="Arial" w:eastAsiaTheme="minorHAnsi" w:hAnsi="Arial" w:cs="Arial"/>
          <w:szCs w:val="22"/>
        </w:rPr>
        <w:t>R</w:t>
      </w:r>
      <w:r w:rsidRPr="00D213C7">
        <w:rPr>
          <w:rFonts w:ascii="Arial" w:eastAsiaTheme="minorHAnsi" w:hAnsi="Arial" w:cs="Arial"/>
          <w:szCs w:val="22"/>
        </w:rPr>
        <w:t xml:space="preserve">ecommendations are not addressed </w:t>
      </w:r>
      <w:r>
        <w:rPr>
          <w:rFonts w:ascii="Arial" w:eastAsiaTheme="minorHAnsi" w:hAnsi="Arial" w:cs="Arial"/>
          <w:szCs w:val="22"/>
        </w:rPr>
        <w:t>adequately,</w:t>
      </w:r>
      <w:r w:rsidRPr="00D213C7">
        <w:rPr>
          <w:rFonts w:ascii="Arial" w:eastAsiaTheme="minorHAnsi" w:hAnsi="Arial" w:cs="Arial"/>
          <w:szCs w:val="22"/>
        </w:rPr>
        <w:t xml:space="preserve"> the City </w:t>
      </w:r>
      <w:r>
        <w:rPr>
          <w:rFonts w:ascii="Arial" w:eastAsiaTheme="minorHAnsi" w:hAnsi="Arial" w:cs="Arial"/>
          <w:szCs w:val="22"/>
        </w:rPr>
        <w:t>will continue to</w:t>
      </w:r>
      <w:r w:rsidRPr="00D213C7">
        <w:rPr>
          <w:rFonts w:ascii="Arial" w:eastAsiaTheme="minorHAnsi" w:hAnsi="Arial" w:cs="Arial"/>
          <w:szCs w:val="22"/>
        </w:rPr>
        <w:t xml:space="preserve"> </w:t>
      </w:r>
      <w:r>
        <w:rPr>
          <w:rFonts w:ascii="Arial" w:eastAsiaTheme="minorHAnsi" w:hAnsi="Arial" w:cs="Arial"/>
          <w:szCs w:val="22"/>
        </w:rPr>
        <w:t>be non-compliant</w:t>
      </w:r>
      <w:r w:rsidRPr="00D213C7">
        <w:rPr>
          <w:rFonts w:ascii="Arial" w:eastAsiaTheme="minorHAnsi" w:hAnsi="Arial" w:cs="Arial"/>
          <w:szCs w:val="22"/>
        </w:rPr>
        <w:t xml:space="preserve"> </w:t>
      </w:r>
      <w:r>
        <w:rPr>
          <w:rFonts w:ascii="Arial" w:eastAsiaTheme="minorHAnsi" w:hAnsi="Arial" w:cs="Arial"/>
          <w:szCs w:val="22"/>
        </w:rPr>
        <w:t xml:space="preserve">with </w:t>
      </w:r>
      <w:r w:rsidRPr="00D213C7">
        <w:rPr>
          <w:rFonts w:ascii="Arial" w:eastAsiaTheme="minorHAnsi" w:hAnsi="Arial" w:cs="Arial"/>
          <w:szCs w:val="22"/>
        </w:rPr>
        <w:t xml:space="preserve">the </w:t>
      </w:r>
      <w:r w:rsidRPr="00E63098">
        <w:rPr>
          <w:rFonts w:ascii="Arial" w:eastAsiaTheme="minorHAnsi" w:hAnsi="Arial" w:cs="Arial"/>
          <w:i/>
          <w:iCs/>
          <w:szCs w:val="22"/>
        </w:rPr>
        <w:t>State Records Act 2000</w:t>
      </w:r>
      <w:r>
        <w:rPr>
          <w:rFonts w:ascii="Arial" w:eastAsiaTheme="minorHAnsi" w:hAnsi="Arial" w:cs="Arial"/>
          <w:szCs w:val="22"/>
        </w:rPr>
        <w:t>.</w:t>
      </w:r>
      <w:r w:rsidRPr="00D213C7">
        <w:rPr>
          <w:rFonts w:ascii="Arial" w:eastAsiaTheme="minorHAnsi" w:hAnsi="Arial" w:cs="Arial"/>
          <w:szCs w:val="22"/>
        </w:rPr>
        <w:t xml:space="preserve">  </w:t>
      </w:r>
    </w:p>
    <w:p w14:paraId="3D7725D4" w14:textId="77777777" w:rsidR="00BF075C" w:rsidRPr="00963DA3" w:rsidRDefault="00BF075C" w:rsidP="00BF075C">
      <w:pPr>
        <w:jc w:val="both"/>
        <w:rPr>
          <w:rFonts w:ascii="Arial" w:eastAsiaTheme="minorHAnsi" w:hAnsi="Arial" w:cs="Arial"/>
          <w:szCs w:val="22"/>
        </w:rPr>
      </w:pPr>
    </w:p>
    <w:p w14:paraId="1EF3067E" w14:textId="77777777" w:rsidR="00BF075C" w:rsidRPr="00174FFF" w:rsidRDefault="00BF075C" w:rsidP="00BF075C">
      <w:pPr>
        <w:jc w:val="both"/>
        <w:rPr>
          <w:rFonts w:ascii="Arial" w:eastAsiaTheme="minorHAnsi" w:hAnsi="Arial" w:cs="Arial"/>
          <w:b/>
          <w:szCs w:val="22"/>
        </w:rPr>
      </w:pPr>
      <w:r w:rsidRPr="00174FFF">
        <w:rPr>
          <w:rFonts w:ascii="Arial" w:eastAsiaTheme="minorHAnsi" w:hAnsi="Arial" w:cs="Arial"/>
          <w:szCs w:val="22"/>
        </w:rPr>
        <w:t xml:space="preserve">The six key initiatives </w:t>
      </w:r>
      <w:r>
        <w:rPr>
          <w:rFonts w:ascii="Arial" w:eastAsiaTheme="minorHAnsi" w:hAnsi="Arial" w:cs="Arial"/>
          <w:szCs w:val="22"/>
        </w:rPr>
        <w:t>that</w:t>
      </w:r>
      <w:r w:rsidRPr="00174FFF">
        <w:rPr>
          <w:rFonts w:ascii="Arial" w:eastAsiaTheme="minorHAnsi" w:hAnsi="Arial" w:cs="Arial"/>
          <w:szCs w:val="22"/>
        </w:rPr>
        <w:t xml:space="preserve"> were assessed as high risk within the Moore </w:t>
      </w:r>
      <w:r>
        <w:rPr>
          <w:rFonts w:ascii="Arial" w:eastAsiaTheme="minorHAnsi" w:hAnsi="Arial" w:cs="Arial"/>
          <w:szCs w:val="22"/>
        </w:rPr>
        <w:t>Australia r</w:t>
      </w:r>
      <w:r w:rsidRPr="00174FFF">
        <w:rPr>
          <w:rFonts w:ascii="Arial" w:eastAsiaTheme="minorHAnsi" w:hAnsi="Arial" w:cs="Arial"/>
          <w:szCs w:val="22"/>
        </w:rPr>
        <w:t>eport are quoted as follows</w:t>
      </w:r>
      <w:r w:rsidRPr="00174FFF">
        <w:rPr>
          <w:rFonts w:ascii="Arial" w:eastAsiaTheme="minorHAnsi" w:hAnsi="Arial" w:cs="Arial"/>
          <w:b/>
          <w:bCs/>
          <w:szCs w:val="22"/>
        </w:rPr>
        <w:t>:</w:t>
      </w:r>
    </w:p>
    <w:p w14:paraId="6C4CC665" w14:textId="77777777" w:rsidR="00BF075C" w:rsidRPr="00963DA3" w:rsidRDefault="00BF075C" w:rsidP="00BF075C">
      <w:pPr>
        <w:jc w:val="both"/>
        <w:rPr>
          <w:rFonts w:ascii="Arial" w:eastAsiaTheme="minorHAnsi" w:hAnsi="Arial" w:cs="Arial"/>
          <w:b/>
          <w:szCs w:val="22"/>
        </w:rPr>
      </w:pPr>
    </w:p>
    <w:p w14:paraId="5863FA7D" w14:textId="77777777" w:rsidR="00BF075C" w:rsidRPr="00697AE4" w:rsidRDefault="00BF075C" w:rsidP="00CE4F62">
      <w:pPr>
        <w:pStyle w:val="ListParagraph"/>
        <w:numPr>
          <w:ilvl w:val="0"/>
          <w:numId w:val="38"/>
        </w:numPr>
        <w:spacing w:after="0" w:line="240" w:lineRule="auto"/>
        <w:ind w:left="567" w:hanging="567"/>
        <w:contextualSpacing w:val="0"/>
        <w:jc w:val="both"/>
        <w:rPr>
          <w:rFonts w:ascii="Arial" w:eastAsiaTheme="minorHAnsi" w:hAnsi="Arial" w:cs="Arial"/>
          <w:sz w:val="24"/>
          <w:szCs w:val="24"/>
        </w:rPr>
      </w:pPr>
      <w:r w:rsidRPr="00697AE4">
        <w:rPr>
          <w:rFonts w:ascii="Arial" w:eastAsiaTheme="minorHAnsi" w:hAnsi="Arial" w:cs="Arial"/>
          <w:sz w:val="24"/>
          <w:szCs w:val="24"/>
        </w:rPr>
        <w:t xml:space="preserve">Lack of records management policy and procedure (estimated completion by Dec 2021) </w:t>
      </w:r>
    </w:p>
    <w:p w14:paraId="0E8D7989" w14:textId="77777777" w:rsidR="00BF075C" w:rsidRPr="00697AE4" w:rsidRDefault="00BF075C" w:rsidP="00CE4F62">
      <w:pPr>
        <w:pStyle w:val="ListParagraph"/>
        <w:numPr>
          <w:ilvl w:val="0"/>
          <w:numId w:val="38"/>
        </w:numPr>
        <w:spacing w:after="0" w:line="240" w:lineRule="auto"/>
        <w:ind w:left="567" w:hanging="567"/>
        <w:contextualSpacing w:val="0"/>
        <w:jc w:val="both"/>
        <w:rPr>
          <w:rFonts w:ascii="Arial" w:eastAsiaTheme="minorHAnsi" w:hAnsi="Arial" w:cs="Arial"/>
          <w:sz w:val="24"/>
          <w:szCs w:val="24"/>
        </w:rPr>
      </w:pPr>
      <w:r w:rsidRPr="00697AE4">
        <w:rPr>
          <w:rFonts w:ascii="Arial" w:eastAsiaTheme="minorHAnsi" w:hAnsi="Arial" w:cs="Arial"/>
          <w:sz w:val="24"/>
          <w:szCs w:val="24"/>
        </w:rPr>
        <w:t>Inadequate Record Keeping Plan (RKP) (review to be completed following the implementation of the new records management system)</w:t>
      </w:r>
    </w:p>
    <w:p w14:paraId="647C345D" w14:textId="77777777" w:rsidR="00BF075C" w:rsidRPr="00697AE4" w:rsidRDefault="00BF075C" w:rsidP="00CE4F62">
      <w:pPr>
        <w:pStyle w:val="ListParagraph"/>
        <w:numPr>
          <w:ilvl w:val="0"/>
          <w:numId w:val="38"/>
        </w:numPr>
        <w:spacing w:after="0" w:line="240" w:lineRule="auto"/>
        <w:ind w:left="567" w:hanging="567"/>
        <w:contextualSpacing w:val="0"/>
        <w:jc w:val="both"/>
        <w:rPr>
          <w:rFonts w:ascii="Arial" w:eastAsiaTheme="minorHAnsi" w:hAnsi="Arial" w:cs="Arial"/>
          <w:sz w:val="24"/>
          <w:szCs w:val="24"/>
        </w:rPr>
      </w:pPr>
      <w:r w:rsidRPr="00697AE4">
        <w:rPr>
          <w:rFonts w:ascii="Arial" w:eastAsiaTheme="minorHAnsi" w:hAnsi="Arial" w:cs="Arial"/>
          <w:sz w:val="24"/>
          <w:szCs w:val="24"/>
        </w:rPr>
        <w:t xml:space="preserve">Lack of qualified and experienced </w:t>
      </w:r>
      <w:proofErr w:type="gramStart"/>
      <w:r w:rsidRPr="00697AE4">
        <w:rPr>
          <w:rFonts w:ascii="Arial" w:eastAsiaTheme="minorHAnsi" w:hAnsi="Arial" w:cs="Arial"/>
          <w:sz w:val="24"/>
          <w:szCs w:val="24"/>
        </w:rPr>
        <w:t>staff  (</w:t>
      </w:r>
      <w:proofErr w:type="gramEnd"/>
      <w:r w:rsidRPr="00697AE4">
        <w:rPr>
          <w:rFonts w:ascii="Arial" w:eastAsiaTheme="minorHAnsi" w:hAnsi="Arial" w:cs="Arial"/>
          <w:sz w:val="24"/>
          <w:szCs w:val="24"/>
        </w:rPr>
        <w:t>to be addressed upon review and FTE availability in 2022)</w:t>
      </w:r>
    </w:p>
    <w:p w14:paraId="0BF1CB73" w14:textId="77777777" w:rsidR="00BF075C" w:rsidRPr="00697AE4" w:rsidRDefault="00BF075C" w:rsidP="00CE4F62">
      <w:pPr>
        <w:pStyle w:val="ListParagraph"/>
        <w:numPr>
          <w:ilvl w:val="0"/>
          <w:numId w:val="38"/>
        </w:numPr>
        <w:spacing w:after="0" w:line="240" w:lineRule="auto"/>
        <w:ind w:left="567" w:hanging="567"/>
        <w:contextualSpacing w:val="0"/>
        <w:jc w:val="both"/>
        <w:rPr>
          <w:rFonts w:ascii="Arial" w:eastAsiaTheme="minorHAnsi" w:hAnsi="Arial" w:cs="Arial"/>
          <w:sz w:val="24"/>
          <w:szCs w:val="24"/>
        </w:rPr>
      </w:pPr>
      <w:r w:rsidRPr="00697AE4">
        <w:rPr>
          <w:rFonts w:ascii="Arial" w:eastAsiaTheme="minorHAnsi" w:hAnsi="Arial" w:cs="Arial"/>
          <w:sz w:val="24"/>
          <w:szCs w:val="24"/>
        </w:rPr>
        <w:t xml:space="preserve">Inadequate records management training (estimated completion by Jun 2022 with the outcome being resource dependant) </w:t>
      </w:r>
    </w:p>
    <w:p w14:paraId="5616B153" w14:textId="77777777" w:rsidR="00BF075C" w:rsidRPr="00697AE4" w:rsidRDefault="00BF075C" w:rsidP="00CE4F62">
      <w:pPr>
        <w:pStyle w:val="ListParagraph"/>
        <w:numPr>
          <w:ilvl w:val="0"/>
          <w:numId w:val="38"/>
        </w:numPr>
        <w:spacing w:after="0" w:line="240" w:lineRule="auto"/>
        <w:ind w:left="567" w:hanging="567"/>
        <w:contextualSpacing w:val="0"/>
        <w:jc w:val="both"/>
        <w:rPr>
          <w:rFonts w:ascii="Arial" w:eastAsiaTheme="minorHAnsi" w:hAnsi="Arial" w:cs="Arial"/>
          <w:sz w:val="24"/>
          <w:szCs w:val="24"/>
        </w:rPr>
      </w:pPr>
      <w:r w:rsidRPr="00697AE4">
        <w:rPr>
          <w:rFonts w:ascii="Arial" w:eastAsiaTheme="minorHAnsi" w:hAnsi="Arial" w:cs="Arial"/>
          <w:sz w:val="24"/>
          <w:szCs w:val="24"/>
        </w:rPr>
        <w:t xml:space="preserve">Lack of monitoring, identification, </w:t>
      </w:r>
      <w:proofErr w:type="gramStart"/>
      <w:r w:rsidRPr="00697AE4">
        <w:rPr>
          <w:rFonts w:ascii="Arial" w:eastAsiaTheme="minorHAnsi" w:hAnsi="Arial" w:cs="Arial"/>
          <w:sz w:val="24"/>
          <w:szCs w:val="24"/>
        </w:rPr>
        <w:t>categorisation</w:t>
      </w:r>
      <w:proofErr w:type="gramEnd"/>
      <w:r w:rsidRPr="00697AE4">
        <w:rPr>
          <w:rFonts w:ascii="Arial" w:eastAsiaTheme="minorHAnsi" w:hAnsi="Arial" w:cs="Arial"/>
          <w:sz w:val="24"/>
          <w:szCs w:val="24"/>
        </w:rPr>
        <w:t xml:space="preserve"> and classification of documents (estimated completion between Dec 2021 - Jun 2022 dependant on available resources and system being available)</w:t>
      </w:r>
    </w:p>
    <w:p w14:paraId="3F9D9FFC" w14:textId="77777777" w:rsidR="00BF075C" w:rsidRPr="00697AE4" w:rsidRDefault="00BF075C" w:rsidP="00CE4F62">
      <w:pPr>
        <w:pStyle w:val="ListParagraph"/>
        <w:numPr>
          <w:ilvl w:val="0"/>
          <w:numId w:val="38"/>
        </w:numPr>
        <w:spacing w:after="0" w:line="240" w:lineRule="auto"/>
        <w:ind w:left="567" w:hanging="567"/>
        <w:contextualSpacing w:val="0"/>
        <w:jc w:val="both"/>
        <w:rPr>
          <w:rFonts w:ascii="Arial" w:eastAsiaTheme="minorHAnsi" w:hAnsi="Arial" w:cs="Arial"/>
          <w:sz w:val="24"/>
          <w:szCs w:val="24"/>
        </w:rPr>
      </w:pPr>
      <w:r w:rsidRPr="00697AE4">
        <w:rPr>
          <w:rFonts w:ascii="Arial" w:eastAsiaTheme="minorHAnsi" w:hAnsi="Arial" w:cs="Arial"/>
          <w:sz w:val="24"/>
          <w:szCs w:val="24"/>
        </w:rPr>
        <w:t>Physical and digital security of documents (this is resource dependant where resourcing needs to be allocated for the registering of documents being removed and returned to and from the secure room).</w:t>
      </w:r>
    </w:p>
    <w:p w14:paraId="6DA59888" w14:textId="77777777" w:rsidR="00697AE4" w:rsidRDefault="00697AE4" w:rsidP="00BF075C">
      <w:pPr>
        <w:jc w:val="both"/>
        <w:rPr>
          <w:rFonts w:ascii="Arial" w:eastAsiaTheme="minorHAnsi" w:hAnsi="Arial" w:cs="Arial"/>
          <w:szCs w:val="32"/>
        </w:rPr>
      </w:pPr>
    </w:p>
    <w:p w14:paraId="6F8D432E" w14:textId="06E72C92" w:rsidR="00BF075C" w:rsidRDefault="00BF075C" w:rsidP="00BF075C">
      <w:pPr>
        <w:jc w:val="both"/>
        <w:rPr>
          <w:rFonts w:ascii="Arial" w:eastAsiaTheme="minorHAnsi" w:hAnsi="Arial" w:cs="Arial"/>
          <w:szCs w:val="32"/>
        </w:rPr>
      </w:pPr>
      <w:r w:rsidRPr="00FE7994">
        <w:rPr>
          <w:rFonts w:ascii="Arial" w:eastAsiaTheme="minorHAnsi" w:hAnsi="Arial" w:cs="Arial"/>
          <w:szCs w:val="32"/>
        </w:rPr>
        <w:t xml:space="preserve">There is a requirement </w:t>
      </w:r>
      <w:r>
        <w:rPr>
          <w:rFonts w:ascii="Arial" w:eastAsiaTheme="minorHAnsi" w:hAnsi="Arial" w:cs="Arial"/>
          <w:szCs w:val="32"/>
        </w:rPr>
        <w:t>for new</w:t>
      </w:r>
      <w:r w:rsidRPr="00FE7994">
        <w:rPr>
          <w:rFonts w:ascii="Arial" w:eastAsiaTheme="minorHAnsi" w:hAnsi="Arial" w:cs="Arial"/>
          <w:szCs w:val="32"/>
        </w:rPr>
        <w:t xml:space="preserve"> resources </w:t>
      </w:r>
      <w:r>
        <w:rPr>
          <w:rFonts w:ascii="Arial" w:eastAsiaTheme="minorHAnsi" w:hAnsi="Arial" w:cs="Arial"/>
          <w:szCs w:val="32"/>
        </w:rPr>
        <w:t>to address an upgraded level of Business as Usual (BAU) benchmark as identified within the Moore Australia report. Preliminary benchmarking of similar sized local governments has identified that an appropriate staffing level across records management and FOI is a total 2 FTE in records management and 1 FTE in Freedom of Information management.</w:t>
      </w:r>
    </w:p>
    <w:p w14:paraId="195736E5" w14:textId="77777777" w:rsidR="00BF075C" w:rsidRDefault="00BF075C" w:rsidP="00BF075C">
      <w:pPr>
        <w:jc w:val="both"/>
        <w:rPr>
          <w:rFonts w:ascii="Arial" w:eastAsiaTheme="minorHAnsi" w:hAnsi="Arial" w:cs="Arial"/>
          <w:szCs w:val="32"/>
        </w:rPr>
      </w:pPr>
    </w:p>
    <w:p w14:paraId="41E1BA58" w14:textId="77777777" w:rsidR="00BF075C" w:rsidRDefault="00BF075C" w:rsidP="00BF075C">
      <w:pPr>
        <w:jc w:val="both"/>
        <w:rPr>
          <w:rFonts w:ascii="Arial" w:eastAsiaTheme="minorHAnsi" w:hAnsi="Arial" w:cs="Arial"/>
          <w:szCs w:val="32"/>
        </w:rPr>
      </w:pPr>
      <w:r>
        <w:rPr>
          <w:rFonts w:ascii="Arial" w:eastAsiaTheme="minorHAnsi" w:hAnsi="Arial" w:cs="Arial"/>
          <w:szCs w:val="32"/>
        </w:rPr>
        <w:t xml:space="preserve">Much of the work identified due to the audit will require additional resources, time, and budget. </w:t>
      </w:r>
    </w:p>
    <w:p w14:paraId="0BB6A2EE" w14:textId="77777777" w:rsidR="00BF075C" w:rsidRDefault="00BF075C" w:rsidP="00BF075C">
      <w:pPr>
        <w:jc w:val="both"/>
        <w:rPr>
          <w:rFonts w:ascii="Arial" w:eastAsiaTheme="minorHAnsi" w:hAnsi="Arial" w:cs="Arial"/>
          <w:szCs w:val="32"/>
        </w:rPr>
      </w:pPr>
    </w:p>
    <w:p w14:paraId="78953995" w14:textId="77777777" w:rsidR="00BF075C" w:rsidRDefault="00BF075C" w:rsidP="00BF075C">
      <w:pPr>
        <w:jc w:val="both"/>
        <w:rPr>
          <w:rFonts w:ascii="Arial" w:eastAsiaTheme="minorHAnsi" w:hAnsi="Arial" w:cs="Arial"/>
          <w:szCs w:val="32"/>
        </w:rPr>
      </w:pPr>
      <w:r>
        <w:rPr>
          <w:rFonts w:ascii="Arial" w:eastAsiaTheme="minorHAnsi" w:hAnsi="Arial" w:cs="Arial"/>
          <w:szCs w:val="32"/>
        </w:rPr>
        <w:t xml:space="preserve">For example, the digitisation of our off-site records will take a considerable level of time and effort. Only records created after 2000 can be digitized, where records are older, the hard copy version must be kept. Of the 2000 boxes, it has been estimated that 650 boxes potentially could fall into this </w:t>
      </w:r>
      <w:proofErr w:type="gramStart"/>
      <w:r>
        <w:rPr>
          <w:rFonts w:ascii="Arial" w:eastAsiaTheme="minorHAnsi" w:hAnsi="Arial" w:cs="Arial"/>
          <w:szCs w:val="32"/>
        </w:rPr>
        <w:t>time period</w:t>
      </w:r>
      <w:proofErr w:type="gramEnd"/>
      <w:r>
        <w:rPr>
          <w:rFonts w:ascii="Arial" w:eastAsiaTheme="minorHAnsi" w:hAnsi="Arial" w:cs="Arial"/>
          <w:szCs w:val="32"/>
        </w:rPr>
        <w:t xml:space="preserve">. Following assessment of the content, this may change. </w:t>
      </w:r>
    </w:p>
    <w:p w14:paraId="0FCF0104" w14:textId="77777777" w:rsidR="00BF075C" w:rsidRDefault="00BF075C" w:rsidP="00BF075C">
      <w:pPr>
        <w:jc w:val="both"/>
        <w:rPr>
          <w:rFonts w:ascii="Arial" w:eastAsiaTheme="minorHAnsi" w:hAnsi="Arial" w:cs="Arial"/>
          <w:szCs w:val="32"/>
        </w:rPr>
      </w:pPr>
    </w:p>
    <w:p w14:paraId="1366C1E9" w14:textId="77777777" w:rsidR="00BF075C" w:rsidRPr="00FE7994" w:rsidRDefault="00BF075C" w:rsidP="00BF075C">
      <w:pPr>
        <w:jc w:val="both"/>
        <w:rPr>
          <w:rFonts w:ascii="Arial" w:eastAsiaTheme="minorHAnsi" w:hAnsi="Arial" w:cs="Arial"/>
          <w:szCs w:val="32"/>
        </w:rPr>
      </w:pPr>
      <w:r>
        <w:rPr>
          <w:rFonts w:ascii="Arial" w:eastAsiaTheme="minorHAnsi" w:hAnsi="Arial" w:cs="Arial"/>
          <w:szCs w:val="32"/>
        </w:rPr>
        <w:t>Content should be categorised and classified for either disposal or keeping, potentially changing the number of records to be digitized. Based on preliminary research, the potential cost of this task could range between $90,000 - $120,000, plus the additional cost of up to two FTE/contractors to support, file and transfer records into our record management system.</w:t>
      </w:r>
    </w:p>
    <w:p w14:paraId="6829B7BF" w14:textId="77777777" w:rsidR="00BF075C" w:rsidRDefault="00BF075C" w:rsidP="00BF075C">
      <w:pPr>
        <w:jc w:val="both"/>
        <w:rPr>
          <w:rFonts w:ascii="Arial" w:eastAsiaTheme="minorHAnsi" w:hAnsi="Arial" w:cs="Arial"/>
          <w:szCs w:val="32"/>
        </w:rPr>
      </w:pPr>
    </w:p>
    <w:p w14:paraId="237B0BC1" w14:textId="77777777" w:rsidR="00BF075C" w:rsidRPr="00830334" w:rsidRDefault="00BF075C" w:rsidP="00BF075C">
      <w:pPr>
        <w:spacing w:after="160" w:line="259" w:lineRule="auto"/>
        <w:contextualSpacing/>
        <w:jc w:val="both"/>
        <w:rPr>
          <w:rFonts w:ascii="Arial" w:eastAsiaTheme="minorHAnsi" w:hAnsi="Arial" w:cs="Arial"/>
          <w:szCs w:val="24"/>
          <w:lang w:val="en-US"/>
        </w:rPr>
      </w:pPr>
      <w:r w:rsidRPr="00830334">
        <w:rPr>
          <w:rFonts w:ascii="Arial" w:eastAsiaTheme="minorHAnsi" w:hAnsi="Arial" w:cs="Arial"/>
          <w:b/>
          <w:szCs w:val="24"/>
          <w:lang w:val="en-US"/>
        </w:rPr>
        <w:t>New Enterprise Resource Planning Solution (ERP)</w:t>
      </w:r>
    </w:p>
    <w:p w14:paraId="427EBE22" w14:textId="77777777" w:rsidR="00BF075C" w:rsidRPr="00830334" w:rsidRDefault="00BF075C" w:rsidP="00BF075C">
      <w:pPr>
        <w:jc w:val="both"/>
        <w:rPr>
          <w:rFonts w:ascii="Arial" w:eastAsiaTheme="minorHAnsi" w:hAnsi="Arial" w:cs="Arial"/>
          <w:szCs w:val="22"/>
        </w:rPr>
      </w:pPr>
    </w:p>
    <w:p w14:paraId="13510216" w14:textId="77777777" w:rsidR="00BF075C" w:rsidRPr="000B6C32" w:rsidRDefault="00BF075C" w:rsidP="00BF075C">
      <w:pPr>
        <w:jc w:val="both"/>
        <w:rPr>
          <w:rFonts w:ascii="Arial" w:eastAsiaTheme="minorHAnsi" w:hAnsi="Arial" w:cs="Arial"/>
          <w:szCs w:val="22"/>
        </w:rPr>
      </w:pPr>
      <w:r w:rsidRPr="00830334">
        <w:rPr>
          <w:rFonts w:ascii="Arial" w:eastAsiaTheme="minorHAnsi" w:hAnsi="Arial" w:cs="Arial"/>
          <w:szCs w:val="22"/>
        </w:rPr>
        <w:t>The new ERP solution, if approved and implemented, will provide considerable benefits and efficiencies for these types of tasks. Through consistent automation and providing access to the necessary information as needed will improve our current practices.</w:t>
      </w:r>
    </w:p>
    <w:p w14:paraId="458131EA" w14:textId="77777777" w:rsidR="00BF075C" w:rsidRPr="00C5098D" w:rsidRDefault="00BF075C" w:rsidP="00BF075C">
      <w:pPr>
        <w:jc w:val="both"/>
        <w:rPr>
          <w:rFonts w:ascii="Arial" w:eastAsiaTheme="minorHAnsi" w:hAnsi="Arial" w:cs="Arial"/>
        </w:rPr>
      </w:pPr>
    </w:p>
    <w:p w14:paraId="0864B753" w14:textId="77777777" w:rsidR="00BF075C" w:rsidRDefault="00BF075C" w:rsidP="00BF075C">
      <w:pPr>
        <w:jc w:val="both"/>
        <w:rPr>
          <w:rFonts w:ascii="Arial" w:eastAsiaTheme="minorHAnsi" w:hAnsi="Arial" w:cs="Arial"/>
          <w:b/>
          <w:bCs/>
          <w:szCs w:val="32"/>
        </w:rPr>
      </w:pPr>
      <w:r w:rsidRPr="002F2466">
        <w:rPr>
          <w:rFonts w:ascii="Arial" w:eastAsiaTheme="minorHAnsi" w:hAnsi="Arial" w:cs="Arial"/>
          <w:b/>
          <w:bCs/>
          <w:szCs w:val="32"/>
        </w:rPr>
        <w:t>Key Relevant Previous Council Decisions:</w:t>
      </w:r>
    </w:p>
    <w:p w14:paraId="1AD9B269" w14:textId="77777777" w:rsidR="00BF075C" w:rsidRPr="002F2466" w:rsidRDefault="00BF075C" w:rsidP="00BF075C">
      <w:pPr>
        <w:jc w:val="both"/>
        <w:rPr>
          <w:rFonts w:ascii="Arial" w:eastAsiaTheme="minorHAnsi" w:hAnsi="Arial" w:cs="Arial"/>
          <w:b/>
          <w:bCs/>
          <w:szCs w:val="32"/>
        </w:rPr>
      </w:pPr>
    </w:p>
    <w:p w14:paraId="2C9E3605" w14:textId="77777777" w:rsidR="00BF075C" w:rsidRDefault="00BF075C" w:rsidP="00BF075C">
      <w:pPr>
        <w:jc w:val="both"/>
        <w:rPr>
          <w:rFonts w:ascii="Arial" w:eastAsiaTheme="minorHAnsi" w:hAnsi="Arial" w:cs="Arial"/>
          <w:bCs/>
          <w:szCs w:val="32"/>
        </w:rPr>
      </w:pPr>
      <w:r>
        <w:rPr>
          <w:rFonts w:ascii="Arial" w:eastAsiaTheme="minorHAnsi" w:hAnsi="Arial" w:cs="Arial"/>
          <w:bCs/>
          <w:szCs w:val="32"/>
        </w:rPr>
        <w:t>Audit and Risk Committee held on 31 May 2021.</w:t>
      </w:r>
    </w:p>
    <w:p w14:paraId="4C8B296B" w14:textId="77777777" w:rsidR="00BF075C" w:rsidRDefault="00BF075C" w:rsidP="00BF075C">
      <w:pPr>
        <w:jc w:val="both"/>
        <w:rPr>
          <w:rFonts w:ascii="Arial" w:eastAsiaTheme="minorHAnsi" w:hAnsi="Arial" w:cs="Arial"/>
          <w:bCs/>
          <w:szCs w:val="32"/>
        </w:rPr>
      </w:pPr>
    </w:p>
    <w:p w14:paraId="11C0D247" w14:textId="6E8C152E" w:rsidR="00BF075C" w:rsidRPr="00697AE4" w:rsidRDefault="00697AE4" w:rsidP="00BF075C">
      <w:pPr>
        <w:jc w:val="both"/>
        <w:rPr>
          <w:rFonts w:ascii="Arial" w:eastAsiaTheme="minorHAnsi" w:hAnsi="Arial" w:cstheme="minorBidi"/>
          <w:szCs w:val="22"/>
        </w:rPr>
      </w:pPr>
      <w:r>
        <w:rPr>
          <w:rFonts w:ascii="Arial" w:eastAsiaTheme="minorHAnsi" w:hAnsi="Arial" w:cstheme="minorBidi"/>
          <w:szCs w:val="22"/>
        </w:rPr>
        <w:t>“</w:t>
      </w:r>
      <w:r w:rsidR="00BF075C" w:rsidRPr="00697AE4">
        <w:rPr>
          <w:rFonts w:ascii="Arial" w:eastAsiaTheme="minorHAnsi" w:hAnsi="Arial" w:cstheme="minorBidi"/>
          <w:szCs w:val="22"/>
        </w:rPr>
        <w:t>The Audit &amp; Risk Committee:</w:t>
      </w:r>
    </w:p>
    <w:p w14:paraId="2D4FB08E" w14:textId="77777777" w:rsidR="00BF075C" w:rsidRPr="00697AE4" w:rsidRDefault="00BF075C" w:rsidP="00BF075C">
      <w:pPr>
        <w:jc w:val="both"/>
        <w:rPr>
          <w:rFonts w:ascii="Arial" w:eastAsiaTheme="minorHAnsi" w:hAnsi="Arial" w:cstheme="minorBidi"/>
          <w:szCs w:val="24"/>
        </w:rPr>
      </w:pPr>
    </w:p>
    <w:p w14:paraId="65350B5B" w14:textId="77777777" w:rsidR="00BF075C" w:rsidRPr="00697AE4" w:rsidRDefault="00BF075C" w:rsidP="00CE4F62">
      <w:pPr>
        <w:pStyle w:val="ListParagraph"/>
        <w:numPr>
          <w:ilvl w:val="0"/>
          <w:numId w:val="37"/>
        </w:numPr>
        <w:spacing w:after="0" w:line="240" w:lineRule="auto"/>
        <w:ind w:left="426"/>
        <w:contextualSpacing w:val="0"/>
        <w:jc w:val="both"/>
        <w:rPr>
          <w:rFonts w:ascii="Arial" w:eastAsiaTheme="minorHAnsi" w:hAnsi="Arial" w:cstheme="minorBidi"/>
          <w:sz w:val="24"/>
          <w:szCs w:val="24"/>
        </w:rPr>
      </w:pPr>
      <w:r w:rsidRPr="00697AE4">
        <w:rPr>
          <w:rFonts w:ascii="Arial" w:eastAsiaTheme="minorHAnsi" w:hAnsi="Arial" w:cstheme="minorBidi"/>
          <w:sz w:val="24"/>
          <w:szCs w:val="24"/>
        </w:rPr>
        <w:t>notes with concern the Moore Australia Audit into Records Management and Dialog I.</w:t>
      </w:r>
      <w:proofErr w:type="gramStart"/>
      <w:r w:rsidRPr="00697AE4">
        <w:rPr>
          <w:rFonts w:ascii="Arial" w:eastAsiaTheme="minorHAnsi" w:hAnsi="Arial" w:cstheme="minorBidi"/>
          <w:sz w:val="24"/>
          <w:szCs w:val="24"/>
        </w:rPr>
        <w:t>T;</w:t>
      </w:r>
      <w:proofErr w:type="gramEnd"/>
    </w:p>
    <w:p w14:paraId="3F017EBF" w14:textId="77777777" w:rsidR="00BF075C" w:rsidRPr="00697AE4" w:rsidRDefault="00BF075C" w:rsidP="00BF075C">
      <w:pPr>
        <w:jc w:val="both"/>
        <w:rPr>
          <w:rFonts w:ascii="Arial" w:eastAsiaTheme="minorHAnsi" w:hAnsi="Arial" w:cstheme="minorBidi"/>
          <w:szCs w:val="24"/>
        </w:rPr>
      </w:pPr>
    </w:p>
    <w:p w14:paraId="37683350" w14:textId="77777777" w:rsidR="00BF075C" w:rsidRPr="00697AE4" w:rsidRDefault="00BF075C" w:rsidP="00CE4F62">
      <w:pPr>
        <w:pStyle w:val="ListParagraph"/>
        <w:numPr>
          <w:ilvl w:val="0"/>
          <w:numId w:val="37"/>
        </w:numPr>
        <w:spacing w:after="0" w:line="240" w:lineRule="auto"/>
        <w:ind w:left="426"/>
        <w:contextualSpacing w:val="0"/>
        <w:jc w:val="both"/>
        <w:rPr>
          <w:rFonts w:ascii="Arial" w:eastAsiaTheme="minorHAnsi" w:hAnsi="Arial" w:cstheme="minorBidi"/>
          <w:sz w:val="24"/>
          <w:szCs w:val="24"/>
        </w:rPr>
      </w:pPr>
      <w:r w:rsidRPr="00697AE4">
        <w:rPr>
          <w:rFonts w:ascii="Arial" w:eastAsiaTheme="minorHAnsi" w:hAnsi="Arial" w:cstheme="minorBidi"/>
          <w:sz w:val="24"/>
          <w:szCs w:val="24"/>
        </w:rPr>
        <w:t>notes the actions recommended by the City’s Officers; and</w:t>
      </w:r>
    </w:p>
    <w:p w14:paraId="33855A4E" w14:textId="77777777" w:rsidR="00BF075C" w:rsidRPr="00697AE4" w:rsidRDefault="00BF075C" w:rsidP="00BF075C">
      <w:pPr>
        <w:jc w:val="both"/>
        <w:rPr>
          <w:rFonts w:ascii="Arial" w:eastAsiaTheme="minorHAnsi" w:hAnsi="Arial" w:cstheme="minorBidi"/>
          <w:szCs w:val="24"/>
        </w:rPr>
      </w:pPr>
    </w:p>
    <w:p w14:paraId="1DE63ECD" w14:textId="13BCEB8B" w:rsidR="00BF075C" w:rsidRPr="00697AE4" w:rsidRDefault="00BF075C" w:rsidP="00CE4F62">
      <w:pPr>
        <w:pStyle w:val="ListParagraph"/>
        <w:numPr>
          <w:ilvl w:val="0"/>
          <w:numId w:val="37"/>
        </w:numPr>
        <w:spacing w:after="0" w:line="240" w:lineRule="auto"/>
        <w:ind w:left="426"/>
        <w:contextualSpacing w:val="0"/>
        <w:jc w:val="both"/>
        <w:rPr>
          <w:rFonts w:ascii="Arial" w:eastAsiaTheme="minorHAnsi" w:hAnsi="Arial" w:cstheme="minorBidi"/>
          <w:sz w:val="24"/>
          <w:szCs w:val="24"/>
        </w:rPr>
      </w:pPr>
      <w:r w:rsidRPr="00697AE4">
        <w:rPr>
          <w:rFonts w:ascii="Arial" w:eastAsiaTheme="minorHAnsi" w:hAnsi="Arial" w:cstheme="minorBidi"/>
          <w:sz w:val="24"/>
          <w:szCs w:val="24"/>
        </w:rPr>
        <w:t>refers the report to the next Ordinary Council Meetings, where the Chief Executive Officer is requested to advise Council what resources are required to address this matter on an urgent basis.</w:t>
      </w:r>
      <w:r w:rsidR="00697AE4">
        <w:rPr>
          <w:rFonts w:ascii="Arial" w:eastAsiaTheme="minorHAnsi" w:hAnsi="Arial" w:cstheme="minorBidi"/>
          <w:sz w:val="24"/>
          <w:szCs w:val="24"/>
        </w:rPr>
        <w:t>”</w:t>
      </w:r>
    </w:p>
    <w:p w14:paraId="2503F77F" w14:textId="77777777" w:rsidR="00BF075C" w:rsidRDefault="00BF075C" w:rsidP="00BF075C">
      <w:pPr>
        <w:jc w:val="both"/>
        <w:rPr>
          <w:rFonts w:ascii="Arial" w:eastAsiaTheme="minorHAnsi" w:hAnsi="Arial" w:cs="Arial"/>
          <w:bCs/>
          <w:szCs w:val="32"/>
        </w:rPr>
      </w:pPr>
    </w:p>
    <w:p w14:paraId="243A7F62" w14:textId="77777777" w:rsidR="00BF075C" w:rsidRDefault="00BF075C" w:rsidP="00BF075C">
      <w:pPr>
        <w:jc w:val="both"/>
        <w:rPr>
          <w:rFonts w:ascii="Arial" w:eastAsiaTheme="minorHAnsi" w:hAnsi="Arial" w:cs="Arial"/>
          <w:bCs/>
          <w:szCs w:val="32"/>
        </w:rPr>
      </w:pPr>
    </w:p>
    <w:p w14:paraId="73358793" w14:textId="77777777" w:rsidR="00BF075C" w:rsidRDefault="00BF075C" w:rsidP="00BF075C">
      <w:pPr>
        <w:jc w:val="both"/>
        <w:rPr>
          <w:rFonts w:ascii="Arial" w:eastAsiaTheme="minorHAnsi" w:hAnsi="Arial" w:cs="Arial"/>
          <w:b/>
          <w:sz w:val="28"/>
          <w:szCs w:val="32"/>
        </w:rPr>
      </w:pPr>
      <w:r w:rsidRPr="002F2466">
        <w:rPr>
          <w:rFonts w:ascii="Arial" w:eastAsiaTheme="minorHAnsi" w:hAnsi="Arial" w:cs="Arial"/>
          <w:b/>
          <w:sz w:val="28"/>
          <w:szCs w:val="32"/>
        </w:rPr>
        <w:t>Consultation</w:t>
      </w:r>
    </w:p>
    <w:p w14:paraId="679EFC59" w14:textId="77777777" w:rsidR="00BF075C" w:rsidRDefault="00BF075C" w:rsidP="00BF075C">
      <w:pPr>
        <w:jc w:val="both"/>
        <w:rPr>
          <w:rFonts w:ascii="Arial" w:eastAsiaTheme="minorHAnsi" w:hAnsi="Arial" w:cs="Arial"/>
          <w:b/>
          <w:sz w:val="28"/>
          <w:szCs w:val="32"/>
        </w:rPr>
      </w:pPr>
    </w:p>
    <w:p w14:paraId="5943DC8A" w14:textId="77777777" w:rsidR="00BF075C" w:rsidRDefault="00BF075C" w:rsidP="00BF075C">
      <w:pPr>
        <w:jc w:val="both"/>
        <w:rPr>
          <w:rFonts w:ascii="Arial" w:eastAsiaTheme="minorHAnsi" w:hAnsi="Arial" w:cs="Arial"/>
          <w:szCs w:val="32"/>
          <w:lang w:val="en-US"/>
        </w:rPr>
      </w:pPr>
      <w:r>
        <w:rPr>
          <w:rFonts w:ascii="Arial" w:eastAsiaTheme="minorHAnsi" w:hAnsi="Arial" w:cs="Arial"/>
          <w:szCs w:val="32"/>
          <w:lang w:val="en-US"/>
        </w:rPr>
        <w:t xml:space="preserve">Dialog IT and </w:t>
      </w:r>
      <w:r w:rsidRPr="002514BF">
        <w:rPr>
          <w:rFonts w:ascii="Arial" w:eastAsiaTheme="minorHAnsi" w:hAnsi="Arial" w:cs="Arial"/>
          <w:szCs w:val="32"/>
          <w:lang w:val="en-US"/>
        </w:rPr>
        <w:t xml:space="preserve">Moore Australia </w:t>
      </w:r>
      <w:r>
        <w:rPr>
          <w:rFonts w:ascii="Arial" w:eastAsiaTheme="minorHAnsi" w:hAnsi="Arial" w:cs="Arial"/>
          <w:szCs w:val="32"/>
          <w:lang w:val="en-US"/>
        </w:rPr>
        <w:t xml:space="preserve">primarily consulted with key City stakeholders from within several business units across the Administration. </w:t>
      </w:r>
    </w:p>
    <w:p w14:paraId="1B707DCA" w14:textId="77777777" w:rsidR="00BF075C" w:rsidRDefault="00BF075C" w:rsidP="00BF075C">
      <w:pPr>
        <w:jc w:val="both"/>
        <w:rPr>
          <w:rFonts w:ascii="Arial" w:eastAsiaTheme="minorHAnsi" w:hAnsi="Arial" w:cs="Arial"/>
          <w:szCs w:val="32"/>
        </w:rPr>
      </w:pPr>
    </w:p>
    <w:p w14:paraId="45967830" w14:textId="77777777" w:rsidR="00BF075C" w:rsidRPr="002F2466" w:rsidRDefault="00BF075C" w:rsidP="00BF075C">
      <w:pPr>
        <w:jc w:val="both"/>
        <w:rPr>
          <w:rFonts w:ascii="Arial" w:eastAsiaTheme="minorHAnsi" w:hAnsi="Arial" w:cs="Arial"/>
          <w:szCs w:val="32"/>
        </w:rPr>
      </w:pPr>
    </w:p>
    <w:p w14:paraId="388DA00E" w14:textId="77777777" w:rsidR="00BF075C" w:rsidRPr="002F2466" w:rsidRDefault="00BF075C" w:rsidP="00BF075C">
      <w:pPr>
        <w:jc w:val="both"/>
        <w:rPr>
          <w:rFonts w:ascii="Arial" w:eastAsiaTheme="minorHAnsi" w:hAnsi="Arial" w:cs="Arial"/>
          <w:b/>
          <w:sz w:val="28"/>
          <w:szCs w:val="32"/>
        </w:rPr>
      </w:pPr>
      <w:r w:rsidRPr="002F2466">
        <w:rPr>
          <w:rFonts w:ascii="Arial" w:eastAsiaTheme="minorHAnsi" w:hAnsi="Arial" w:cs="Arial"/>
          <w:b/>
          <w:sz w:val="28"/>
          <w:szCs w:val="32"/>
        </w:rPr>
        <w:t>Strategic Implications</w:t>
      </w:r>
    </w:p>
    <w:p w14:paraId="2C421207" w14:textId="77777777" w:rsidR="00BF075C" w:rsidRDefault="00BF075C" w:rsidP="00BF075C">
      <w:pPr>
        <w:jc w:val="both"/>
        <w:rPr>
          <w:rFonts w:ascii="Arial" w:eastAsiaTheme="minorHAnsi" w:hAnsi="Arial" w:cs="Arial"/>
          <w:b/>
          <w:bCs/>
          <w:szCs w:val="32"/>
        </w:rPr>
      </w:pPr>
    </w:p>
    <w:p w14:paraId="7DBA6151" w14:textId="77777777" w:rsidR="00BF075C" w:rsidRPr="002F2466" w:rsidRDefault="00BF075C" w:rsidP="00BF075C">
      <w:pPr>
        <w:jc w:val="both"/>
        <w:rPr>
          <w:rFonts w:ascii="Arial" w:eastAsiaTheme="minorHAnsi" w:hAnsi="Arial" w:cs="Arial"/>
          <w:b/>
          <w:bCs/>
          <w:szCs w:val="32"/>
        </w:rPr>
      </w:pPr>
      <w:r w:rsidRPr="002F2466">
        <w:rPr>
          <w:rFonts w:ascii="Arial" w:eastAsiaTheme="minorHAnsi" w:hAnsi="Arial" w:cs="Arial"/>
          <w:b/>
          <w:bCs/>
          <w:szCs w:val="32"/>
        </w:rPr>
        <w:t xml:space="preserve">How well does it fit with our strategic direction? </w:t>
      </w:r>
    </w:p>
    <w:p w14:paraId="72346B44" w14:textId="77777777" w:rsidR="00BF075C" w:rsidRDefault="00BF075C" w:rsidP="00BF075C">
      <w:pPr>
        <w:jc w:val="both"/>
        <w:rPr>
          <w:rFonts w:ascii="Arial" w:eastAsiaTheme="minorHAnsi" w:hAnsi="Arial" w:cs="Arial"/>
          <w:szCs w:val="32"/>
          <w:lang w:val="en-US"/>
        </w:rPr>
      </w:pPr>
      <w:r>
        <w:rPr>
          <w:rFonts w:ascii="Arial" w:eastAsiaTheme="minorHAnsi" w:hAnsi="Arial" w:cs="Arial"/>
          <w:szCs w:val="32"/>
          <w:lang w:val="en-US"/>
        </w:rPr>
        <w:t xml:space="preserve">Addressing the </w:t>
      </w:r>
      <w:r w:rsidRPr="002514BF">
        <w:rPr>
          <w:rFonts w:ascii="Arial" w:eastAsiaTheme="minorHAnsi" w:hAnsi="Arial" w:cs="Arial"/>
          <w:szCs w:val="32"/>
          <w:lang w:val="en-US"/>
        </w:rPr>
        <w:t xml:space="preserve">findings reported by Moore Australia </w:t>
      </w:r>
      <w:r>
        <w:rPr>
          <w:rFonts w:ascii="Arial" w:eastAsiaTheme="minorHAnsi" w:hAnsi="Arial" w:cs="Arial"/>
          <w:szCs w:val="32"/>
          <w:lang w:val="en-US"/>
        </w:rPr>
        <w:t xml:space="preserve">and Dialog IT will ensure that the City can achieve compliance </w:t>
      </w:r>
      <w:r w:rsidRPr="002514BF">
        <w:rPr>
          <w:rFonts w:ascii="Arial" w:eastAsiaTheme="minorHAnsi" w:hAnsi="Arial" w:cs="Arial"/>
          <w:szCs w:val="32"/>
          <w:lang w:val="en-US"/>
        </w:rPr>
        <w:t xml:space="preserve">with </w:t>
      </w:r>
      <w:r w:rsidRPr="00E24E3D">
        <w:rPr>
          <w:rFonts w:ascii="Arial" w:eastAsiaTheme="minorHAnsi" w:hAnsi="Arial" w:cs="Arial"/>
          <w:i/>
          <w:iCs/>
          <w:szCs w:val="32"/>
          <w:lang w:val="en-US"/>
        </w:rPr>
        <w:t>State Records Act 2000</w:t>
      </w:r>
      <w:r>
        <w:rPr>
          <w:rFonts w:ascii="Arial" w:eastAsiaTheme="minorHAnsi" w:hAnsi="Arial" w:cs="Arial"/>
          <w:szCs w:val="32"/>
          <w:lang w:val="en-US"/>
        </w:rPr>
        <w:t xml:space="preserve"> and reduce operational and strategic risk. </w:t>
      </w:r>
      <w:r w:rsidRPr="002514BF">
        <w:rPr>
          <w:rFonts w:ascii="Arial" w:eastAsiaTheme="minorHAnsi" w:hAnsi="Arial" w:cs="Arial"/>
          <w:szCs w:val="32"/>
          <w:lang w:val="en-US"/>
        </w:rPr>
        <w:t xml:space="preserve">  </w:t>
      </w:r>
    </w:p>
    <w:p w14:paraId="6003FFDF" w14:textId="77777777" w:rsidR="00BF075C" w:rsidRDefault="00BF075C" w:rsidP="00BF075C">
      <w:pPr>
        <w:jc w:val="both"/>
        <w:rPr>
          <w:rFonts w:ascii="Arial" w:eastAsiaTheme="minorHAnsi" w:hAnsi="Arial" w:cs="Arial"/>
          <w:szCs w:val="32"/>
        </w:rPr>
      </w:pPr>
    </w:p>
    <w:p w14:paraId="147BE4B5" w14:textId="77777777" w:rsidR="00BF075C" w:rsidRDefault="00BF075C" w:rsidP="00BF075C">
      <w:pPr>
        <w:jc w:val="both"/>
        <w:rPr>
          <w:rFonts w:ascii="Arial" w:eastAsiaTheme="minorHAnsi" w:hAnsi="Arial" w:cs="Arial"/>
          <w:b/>
          <w:bCs/>
          <w:szCs w:val="32"/>
        </w:rPr>
      </w:pPr>
      <w:r w:rsidRPr="002F2466">
        <w:rPr>
          <w:rFonts w:ascii="Arial" w:eastAsiaTheme="minorHAnsi" w:hAnsi="Arial" w:cs="Arial"/>
          <w:b/>
          <w:bCs/>
          <w:szCs w:val="32"/>
        </w:rPr>
        <w:t xml:space="preserve">Who benefits? </w:t>
      </w:r>
    </w:p>
    <w:p w14:paraId="7001AD4C" w14:textId="77777777" w:rsidR="00BF075C" w:rsidRDefault="00BF075C" w:rsidP="00BF075C">
      <w:pPr>
        <w:jc w:val="both"/>
        <w:rPr>
          <w:rFonts w:ascii="Arial" w:eastAsiaTheme="minorHAnsi" w:hAnsi="Arial" w:cs="Arial"/>
          <w:szCs w:val="32"/>
        </w:rPr>
      </w:pPr>
      <w:r w:rsidRPr="002F2466">
        <w:rPr>
          <w:rFonts w:ascii="Arial" w:eastAsiaTheme="minorHAnsi" w:hAnsi="Arial" w:cs="Arial"/>
          <w:szCs w:val="32"/>
        </w:rPr>
        <w:t xml:space="preserve">The </w:t>
      </w:r>
      <w:proofErr w:type="gramStart"/>
      <w:r w:rsidRPr="002F2466">
        <w:rPr>
          <w:rFonts w:ascii="Arial" w:eastAsiaTheme="minorHAnsi" w:hAnsi="Arial" w:cs="Arial"/>
          <w:szCs w:val="32"/>
        </w:rPr>
        <w:t>City</w:t>
      </w:r>
      <w:proofErr w:type="gramEnd"/>
      <w:r w:rsidRPr="002F2466">
        <w:rPr>
          <w:rFonts w:ascii="Arial" w:eastAsiaTheme="minorHAnsi" w:hAnsi="Arial" w:cs="Arial"/>
          <w:szCs w:val="32"/>
        </w:rPr>
        <w:t xml:space="preserve"> will benefit </w:t>
      </w:r>
      <w:r>
        <w:rPr>
          <w:rFonts w:ascii="Arial" w:eastAsiaTheme="minorHAnsi" w:hAnsi="Arial" w:cs="Arial"/>
          <w:szCs w:val="32"/>
        </w:rPr>
        <w:t xml:space="preserve">by complying with state legislation, being the </w:t>
      </w:r>
      <w:r w:rsidRPr="009E7006">
        <w:rPr>
          <w:rFonts w:ascii="Arial" w:eastAsiaTheme="minorHAnsi" w:hAnsi="Arial" w:cs="Arial"/>
          <w:i/>
          <w:iCs/>
          <w:szCs w:val="32"/>
        </w:rPr>
        <w:t>State Records Act 2000</w:t>
      </w:r>
      <w:r>
        <w:rPr>
          <w:rFonts w:ascii="Arial" w:eastAsiaTheme="minorHAnsi" w:hAnsi="Arial" w:cs="Arial"/>
          <w:szCs w:val="32"/>
        </w:rPr>
        <w:t xml:space="preserve">. </w:t>
      </w:r>
    </w:p>
    <w:p w14:paraId="0B6229A2" w14:textId="77777777" w:rsidR="00BF075C" w:rsidRDefault="00BF075C" w:rsidP="00BF075C">
      <w:pPr>
        <w:jc w:val="both"/>
        <w:rPr>
          <w:rFonts w:ascii="Arial" w:eastAsiaTheme="minorHAnsi" w:hAnsi="Arial" w:cs="Arial"/>
          <w:szCs w:val="32"/>
        </w:rPr>
      </w:pPr>
    </w:p>
    <w:p w14:paraId="4FE3EA6B" w14:textId="77777777" w:rsidR="00BF075C" w:rsidRDefault="00BF075C" w:rsidP="00BF075C">
      <w:pPr>
        <w:jc w:val="both"/>
        <w:rPr>
          <w:rFonts w:ascii="Arial" w:eastAsiaTheme="minorHAnsi" w:hAnsi="Arial" w:cs="Arial"/>
          <w:b/>
          <w:bCs/>
          <w:szCs w:val="32"/>
        </w:rPr>
      </w:pPr>
      <w:r w:rsidRPr="002F2466">
        <w:rPr>
          <w:rFonts w:ascii="Arial" w:eastAsiaTheme="minorHAnsi" w:hAnsi="Arial" w:cs="Arial"/>
          <w:b/>
          <w:bCs/>
          <w:szCs w:val="32"/>
        </w:rPr>
        <w:t>Does it involve a tolerable risk?</w:t>
      </w:r>
    </w:p>
    <w:p w14:paraId="75A4D80B" w14:textId="77777777" w:rsidR="00BF075C" w:rsidRDefault="00BF075C" w:rsidP="00BF075C">
      <w:pPr>
        <w:jc w:val="both"/>
        <w:rPr>
          <w:rFonts w:ascii="Arial" w:eastAsiaTheme="minorHAnsi" w:hAnsi="Arial" w:cs="Arial"/>
          <w:szCs w:val="32"/>
          <w:lang w:val="en-US"/>
        </w:rPr>
      </w:pPr>
      <w:r>
        <w:rPr>
          <w:rFonts w:ascii="Arial" w:eastAsiaTheme="minorHAnsi" w:hAnsi="Arial" w:cs="Arial"/>
          <w:szCs w:val="32"/>
          <w:lang w:val="en-US"/>
        </w:rPr>
        <w:t>T</w:t>
      </w:r>
      <w:r w:rsidRPr="002F2466">
        <w:rPr>
          <w:rFonts w:ascii="Arial" w:eastAsiaTheme="minorHAnsi" w:hAnsi="Arial" w:cs="Arial"/>
          <w:szCs w:val="32"/>
          <w:lang w:val="en-US"/>
        </w:rPr>
        <w:t xml:space="preserve">he </w:t>
      </w:r>
      <w:r>
        <w:rPr>
          <w:rFonts w:ascii="Arial" w:eastAsiaTheme="minorHAnsi" w:hAnsi="Arial" w:cs="Arial"/>
          <w:szCs w:val="32"/>
          <w:lang w:val="en-US"/>
        </w:rPr>
        <w:t xml:space="preserve">Moore Australia and Dialog IT audits have identified a significant number of business risks that can only be mitigated to a tolerable level if their recommendations are addressed by the City. </w:t>
      </w:r>
    </w:p>
    <w:p w14:paraId="500121A5" w14:textId="77777777" w:rsidR="00BF075C" w:rsidRPr="002F2466" w:rsidRDefault="00BF075C" w:rsidP="00BF075C">
      <w:pPr>
        <w:jc w:val="both"/>
        <w:rPr>
          <w:rFonts w:ascii="Arial" w:eastAsiaTheme="minorHAnsi" w:hAnsi="Arial" w:cs="Arial"/>
          <w:szCs w:val="32"/>
          <w:lang w:val="en-US"/>
        </w:rPr>
      </w:pPr>
    </w:p>
    <w:p w14:paraId="56749653" w14:textId="77777777" w:rsidR="00BF075C" w:rsidRPr="00CC7377" w:rsidRDefault="00BF075C" w:rsidP="00BF075C">
      <w:pPr>
        <w:jc w:val="both"/>
        <w:rPr>
          <w:rFonts w:ascii="Arial" w:eastAsiaTheme="minorHAnsi" w:hAnsi="Arial" w:cs="Arial"/>
          <w:b/>
          <w:szCs w:val="32"/>
        </w:rPr>
      </w:pPr>
      <w:r w:rsidRPr="002F2466">
        <w:rPr>
          <w:rFonts w:ascii="Arial" w:eastAsiaTheme="minorHAnsi" w:hAnsi="Arial" w:cs="Arial"/>
          <w:b/>
          <w:szCs w:val="32"/>
        </w:rPr>
        <w:t>What level of risk is associated with the option</w:t>
      </w:r>
      <w:r w:rsidRPr="00CC7377">
        <w:rPr>
          <w:rFonts w:ascii="Arial" w:eastAsiaTheme="minorHAnsi" w:hAnsi="Arial" w:cs="Arial"/>
          <w:b/>
          <w:szCs w:val="32"/>
        </w:rPr>
        <w:t xml:space="preserve"> and h</w:t>
      </w:r>
      <w:r w:rsidRPr="002F2466">
        <w:rPr>
          <w:rFonts w:ascii="Arial" w:eastAsiaTheme="minorHAnsi" w:hAnsi="Arial" w:cs="Arial"/>
          <w:b/>
          <w:szCs w:val="32"/>
        </w:rPr>
        <w:t xml:space="preserve">ow can it be managed? </w:t>
      </w:r>
    </w:p>
    <w:p w14:paraId="51B7D0C2" w14:textId="77777777" w:rsidR="00BF075C" w:rsidRDefault="00BF075C" w:rsidP="00BF075C">
      <w:pPr>
        <w:jc w:val="both"/>
        <w:rPr>
          <w:rFonts w:ascii="Arial" w:eastAsiaTheme="minorHAnsi" w:hAnsi="Arial" w:cs="Arial"/>
          <w:szCs w:val="32"/>
          <w:lang w:val="en-US"/>
        </w:rPr>
      </w:pPr>
      <w:r>
        <w:rPr>
          <w:rFonts w:ascii="Arial" w:eastAsiaTheme="minorHAnsi" w:hAnsi="Arial" w:cs="Arial"/>
          <w:szCs w:val="32"/>
        </w:rPr>
        <w:t xml:space="preserve">Addressing the </w:t>
      </w:r>
      <w:r>
        <w:rPr>
          <w:rFonts w:ascii="Arial" w:eastAsiaTheme="minorHAnsi" w:hAnsi="Arial" w:cs="Arial"/>
          <w:szCs w:val="32"/>
          <w:lang w:val="en-US"/>
        </w:rPr>
        <w:t xml:space="preserve">Moore Australia and Dialog IT audits recommendations will mitigate the risks that the </w:t>
      </w:r>
      <w:proofErr w:type="gramStart"/>
      <w:r>
        <w:rPr>
          <w:rFonts w:ascii="Arial" w:eastAsiaTheme="minorHAnsi" w:hAnsi="Arial" w:cs="Arial"/>
          <w:szCs w:val="32"/>
          <w:lang w:val="en-US"/>
        </w:rPr>
        <w:t>City</w:t>
      </w:r>
      <w:proofErr w:type="gramEnd"/>
      <w:r>
        <w:rPr>
          <w:rFonts w:ascii="Arial" w:eastAsiaTheme="minorHAnsi" w:hAnsi="Arial" w:cs="Arial"/>
          <w:szCs w:val="32"/>
          <w:lang w:val="en-US"/>
        </w:rPr>
        <w:t xml:space="preserve"> is currently exposed to in the area of Records Management. </w:t>
      </w:r>
    </w:p>
    <w:p w14:paraId="13D07DD1" w14:textId="77777777" w:rsidR="00BF075C" w:rsidRPr="002F2466" w:rsidRDefault="00BF075C" w:rsidP="00BF075C">
      <w:pPr>
        <w:jc w:val="both"/>
        <w:rPr>
          <w:rFonts w:ascii="Arial" w:eastAsiaTheme="minorHAnsi" w:hAnsi="Arial" w:cs="Arial"/>
          <w:szCs w:val="32"/>
        </w:rPr>
      </w:pPr>
    </w:p>
    <w:p w14:paraId="40777E83" w14:textId="77777777" w:rsidR="00BF075C" w:rsidRPr="00CC7377" w:rsidRDefault="00BF075C" w:rsidP="00BF075C">
      <w:pPr>
        <w:jc w:val="both"/>
        <w:rPr>
          <w:rFonts w:ascii="Arial" w:eastAsiaTheme="minorHAnsi" w:hAnsi="Arial" w:cs="Arial"/>
          <w:b/>
          <w:szCs w:val="32"/>
        </w:rPr>
      </w:pPr>
      <w:r w:rsidRPr="002F2466">
        <w:rPr>
          <w:rFonts w:ascii="Arial" w:eastAsiaTheme="minorHAnsi" w:hAnsi="Arial" w:cs="Arial"/>
          <w:b/>
          <w:szCs w:val="32"/>
        </w:rPr>
        <w:t>Do we have the information we need?</w:t>
      </w:r>
    </w:p>
    <w:p w14:paraId="433D3B49" w14:textId="77777777" w:rsidR="00BF075C" w:rsidRDefault="00BF075C" w:rsidP="00BF075C">
      <w:pPr>
        <w:jc w:val="both"/>
        <w:rPr>
          <w:rFonts w:ascii="Arial" w:eastAsiaTheme="minorHAnsi" w:hAnsi="Arial" w:cs="Arial"/>
          <w:szCs w:val="32"/>
          <w:lang w:val="en-US"/>
        </w:rPr>
      </w:pPr>
      <w:r w:rsidRPr="002F2466">
        <w:rPr>
          <w:rFonts w:ascii="Arial" w:eastAsiaTheme="minorHAnsi" w:hAnsi="Arial" w:cs="Arial"/>
          <w:szCs w:val="32"/>
          <w:lang w:val="en-US"/>
        </w:rPr>
        <w:t xml:space="preserve">Yes, the </w:t>
      </w:r>
      <w:r>
        <w:rPr>
          <w:rFonts w:ascii="Arial" w:eastAsiaTheme="minorHAnsi" w:hAnsi="Arial" w:cs="Arial"/>
          <w:szCs w:val="32"/>
          <w:lang w:val="en-US"/>
        </w:rPr>
        <w:t xml:space="preserve">Moore Australia and Dialog IT audits has </w:t>
      </w:r>
      <w:r w:rsidRPr="002F2466">
        <w:rPr>
          <w:rFonts w:ascii="Arial" w:eastAsiaTheme="minorHAnsi" w:hAnsi="Arial" w:cs="Arial"/>
          <w:szCs w:val="32"/>
          <w:lang w:val="en-US"/>
        </w:rPr>
        <w:t xml:space="preserve">informed </w:t>
      </w:r>
      <w:r>
        <w:rPr>
          <w:rFonts w:ascii="Arial" w:eastAsiaTheme="minorHAnsi" w:hAnsi="Arial" w:cs="Arial"/>
          <w:szCs w:val="32"/>
          <w:lang w:val="en-US"/>
        </w:rPr>
        <w:t>the City on what actions are required to mitigate the identified records management risks.</w:t>
      </w:r>
    </w:p>
    <w:p w14:paraId="1F18353D" w14:textId="77777777" w:rsidR="00BF075C" w:rsidRDefault="00BF075C" w:rsidP="00BF075C">
      <w:pPr>
        <w:jc w:val="both"/>
        <w:rPr>
          <w:rFonts w:ascii="Arial" w:eastAsiaTheme="minorHAnsi" w:hAnsi="Arial" w:cs="Arial"/>
          <w:b/>
          <w:sz w:val="28"/>
          <w:szCs w:val="32"/>
        </w:rPr>
      </w:pPr>
    </w:p>
    <w:p w14:paraId="7EBF3734" w14:textId="77777777" w:rsidR="00BF075C" w:rsidRPr="002F2466" w:rsidRDefault="00BF075C" w:rsidP="00BF075C">
      <w:pPr>
        <w:jc w:val="both"/>
        <w:rPr>
          <w:rFonts w:ascii="Arial" w:eastAsiaTheme="minorHAnsi" w:hAnsi="Arial" w:cs="Arial"/>
          <w:b/>
          <w:sz w:val="28"/>
          <w:szCs w:val="32"/>
        </w:rPr>
      </w:pPr>
      <w:r w:rsidRPr="002F2466">
        <w:rPr>
          <w:rFonts w:ascii="Arial" w:eastAsiaTheme="minorHAnsi" w:hAnsi="Arial" w:cs="Arial"/>
          <w:b/>
          <w:sz w:val="28"/>
          <w:szCs w:val="32"/>
        </w:rPr>
        <w:t>Budget/Financial Implications</w:t>
      </w:r>
    </w:p>
    <w:p w14:paraId="08B5C220" w14:textId="77777777" w:rsidR="00BF075C" w:rsidRDefault="00BF075C" w:rsidP="00BF075C">
      <w:pPr>
        <w:jc w:val="both"/>
        <w:rPr>
          <w:rFonts w:ascii="Arial" w:eastAsiaTheme="minorHAnsi" w:hAnsi="Arial" w:cs="Arial"/>
          <w:b/>
          <w:szCs w:val="32"/>
        </w:rPr>
      </w:pPr>
    </w:p>
    <w:p w14:paraId="3FE4FF65" w14:textId="77777777" w:rsidR="00BF075C" w:rsidRDefault="00BF075C" w:rsidP="00BF075C">
      <w:pPr>
        <w:jc w:val="both"/>
        <w:rPr>
          <w:rFonts w:ascii="Arial" w:eastAsiaTheme="minorHAnsi" w:hAnsi="Arial" w:cs="Arial"/>
          <w:b/>
          <w:szCs w:val="32"/>
        </w:rPr>
      </w:pPr>
      <w:r w:rsidRPr="002F2466">
        <w:rPr>
          <w:rFonts w:ascii="Arial" w:eastAsiaTheme="minorHAnsi" w:hAnsi="Arial" w:cs="Arial"/>
          <w:b/>
          <w:szCs w:val="32"/>
        </w:rPr>
        <w:t xml:space="preserve">Can we afford it? </w:t>
      </w:r>
    </w:p>
    <w:p w14:paraId="4F26A141" w14:textId="77777777" w:rsidR="00BF075C" w:rsidRPr="000B6C32" w:rsidRDefault="00BF075C" w:rsidP="00BF075C">
      <w:pPr>
        <w:jc w:val="both"/>
        <w:rPr>
          <w:rFonts w:ascii="Arial" w:eastAsiaTheme="minorHAnsi" w:hAnsi="Arial" w:cs="Arial"/>
          <w:szCs w:val="22"/>
        </w:rPr>
      </w:pPr>
      <w:r w:rsidRPr="000B6C32">
        <w:rPr>
          <w:rFonts w:ascii="Arial" w:eastAsiaTheme="minorHAnsi" w:hAnsi="Arial" w:cs="Arial"/>
          <w:szCs w:val="22"/>
        </w:rPr>
        <w:t xml:space="preserve">There are no financial implications to this report.  </w:t>
      </w:r>
    </w:p>
    <w:p w14:paraId="1805131B" w14:textId="77777777" w:rsidR="00BF075C" w:rsidRPr="000B6C32" w:rsidRDefault="00BF075C" w:rsidP="00BF075C">
      <w:pPr>
        <w:jc w:val="both"/>
        <w:rPr>
          <w:rFonts w:ascii="Arial" w:eastAsiaTheme="minorHAnsi" w:hAnsi="Arial" w:cs="Arial"/>
          <w:szCs w:val="22"/>
        </w:rPr>
      </w:pPr>
    </w:p>
    <w:p w14:paraId="15BABA25" w14:textId="77777777" w:rsidR="00BF075C" w:rsidRPr="000B6C32" w:rsidRDefault="00BF075C" w:rsidP="00BF075C">
      <w:pPr>
        <w:jc w:val="both"/>
        <w:rPr>
          <w:rFonts w:ascii="Arial" w:eastAsiaTheme="minorHAnsi" w:hAnsi="Arial" w:cs="Arial"/>
          <w:szCs w:val="22"/>
        </w:rPr>
      </w:pPr>
      <w:r w:rsidRPr="000B6C32">
        <w:rPr>
          <w:rFonts w:ascii="Arial" w:eastAsiaTheme="minorHAnsi" w:hAnsi="Arial" w:cs="Arial"/>
          <w:szCs w:val="22"/>
        </w:rPr>
        <w:t>There may be budget implications when the report’s recommendations are addressed in detail, where operational impacts are estimated and considered by the Administration, and then by Council at the appropriate time.</w:t>
      </w:r>
    </w:p>
    <w:p w14:paraId="3783CDEC" w14:textId="51A4F2CF" w:rsidR="00BF075C" w:rsidRDefault="00BF075C" w:rsidP="00BF075C">
      <w:pPr>
        <w:jc w:val="both"/>
        <w:rPr>
          <w:rFonts w:ascii="Arial" w:eastAsiaTheme="minorHAnsi" w:hAnsi="Arial" w:cs="Arial"/>
          <w:b/>
          <w:szCs w:val="32"/>
          <w:lang w:val="en-US"/>
        </w:rPr>
      </w:pPr>
    </w:p>
    <w:p w14:paraId="4003DBB2" w14:textId="6F10161A" w:rsidR="00697AE4" w:rsidRDefault="00697AE4" w:rsidP="00BF075C">
      <w:pPr>
        <w:jc w:val="both"/>
        <w:rPr>
          <w:rFonts w:ascii="Arial" w:eastAsiaTheme="minorHAnsi" w:hAnsi="Arial" w:cs="Arial"/>
          <w:b/>
          <w:szCs w:val="32"/>
          <w:lang w:val="en-US"/>
        </w:rPr>
      </w:pPr>
    </w:p>
    <w:p w14:paraId="572CC680" w14:textId="6BC7FB6F" w:rsidR="00697AE4" w:rsidRDefault="00697AE4" w:rsidP="00BF075C">
      <w:pPr>
        <w:jc w:val="both"/>
        <w:rPr>
          <w:rFonts w:ascii="Arial" w:eastAsiaTheme="minorHAnsi" w:hAnsi="Arial" w:cs="Arial"/>
          <w:b/>
          <w:szCs w:val="32"/>
          <w:lang w:val="en-US"/>
        </w:rPr>
      </w:pPr>
    </w:p>
    <w:p w14:paraId="7205B07B" w14:textId="77777777" w:rsidR="00697AE4" w:rsidRPr="002F2466" w:rsidRDefault="00697AE4" w:rsidP="00BF075C">
      <w:pPr>
        <w:jc w:val="both"/>
        <w:rPr>
          <w:rFonts w:ascii="Arial" w:eastAsiaTheme="minorHAnsi" w:hAnsi="Arial" w:cs="Arial"/>
          <w:b/>
          <w:szCs w:val="32"/>
          <w:lang w:val="en-US"/>
        </w:rPr>
      </w:pPr>
    </w:p>
    <w:p w14:paraId="567F9E37" w14:textId="77777777" w:rsidR="00BF075C" w:rsidRDefault="00BF075C" w:rsidP="00BF075C">
      <w:pPr>
        <w:jc w:val="both"/>
        <w:rPr>
          <w:rFonts w:ascii="Arial" w:eastAsiaTheme="minorHAnsi" w:hAnsi="Arial" w:cs="Arial"/>
          <w:b/>
          <w:szCs w:val="32"/>
        </w:rPr>
      </w:pPr>
      <w:r w:rsidRPr="002F2466">
        <w:rPr>
          <w:rFonts w:ascii="Arial" w:eastAsiaTheme="minorHAnsi" w:hAnsi="Arial" w:cs="Arial"/>
          <w:b/>
          <w:szCs w:val="32"/>
        </w:rPr>
        <w:t>How does the option impact upon rates?</w:t>
      </w:r>
    </w:p>
    <w:p w14:paraId="78E588C2" w14:textId="77777777" w:rsidR="00BF075C" w:rsidRPr="000B6C32" w:rsidRDefault="00BF075C" w:rsidP="00BF075C">
      <w:pPr>
        <w:jc w:val="both"/>
        <w:rPr>
          <w:rFonts w:ascii="Arial" w:eastAsiaTheme="minorHAnsi" w:hAnsi="Arial" w:cs="Arial"/>
          <w:bCs/>
          <w:szCs w:val="32"/>
        </w:rPr>
      </w:pPr>
      <w:r w:rsidRPr="000B6C32">
        <w:rPr>
          <w:rFonts w:ascii="Arial" w:eastAsiaTheme="minorHAnsi" w:hAnsi="Arial" w:cs="Arial"/>
          <w:bCs/>
          <w:szCs w:val="32"/>
        </w:rPr>
        <w:t xml:space="preserve">There will be no impact on rates in the receipt of this report.  Future costs will need to be considered by the Administration and Council </w:t>
      </w:r>
      <w:proofErr w:type="gramStart"/>
      <w:r w:rsidRPr="000B6C32">
        <w:rPr>
          <w:rFonts w:ascii="Arial" w:eastAsiaTheme="minorHAnsi" w:hAnsi="Arial" w:cs="Arial"/>
          <w:bCs/>
          <w:szCs w:val="32"/>
        </w:rPr>
        <w:t>at a later date</w:t>
      </w:r>
      <w:proofErr w:type="gramEnd"/>
      <w:r w:rsidRPr="000B6C32">
        <w:rPr>
          <w:rFonts w:ascii="Arial" w:eastAsiaTheme="minorHAnsi" w:hAnsi="Arial" w:cs="Arial"/>
          <w:bCs/>
          <w:szCs w:val="32"/>
        </w:rPr>
        <w:t xml:space="preserve"> following a detailed review of the report’s implications to the City’s operations.</w:t>
      </w:r>
    </w:p>
    <w:p w14:paraId="278910E8" w14:textId="77777777" w:rsidR="00697AE4" w:rsidRPr="00697AE4" w:rsidRDefault="00697AE4" w:rsidP="00BF075C">
      <w:pPr>
        <w:jc w:val="both"/>
        <w:rPr>
          <w:rFonts w:ascii="Arial" w:eastAsiaTheme="minorHAnsi" w:hAnsi="Arial" w:cs="Arial"/>
          <w:b/>
          <w:szCs w:val="28"/>
        </w:rPr>
      </w:pPr>
    </w:p>
    <w:p w14:paraId="348DB77C" w14:textId="77777777" w:rsidR="00697AE4" w:rsidRPr="00697AE4" w:rsidRDefault="00697AE4" w:rsidP="00BF075C">
      <w:pPr>
        <w:jc w:val="both"/>
        <w:rPr>
          <w:rFonts w:ascii="Arial" w:eastAsiaTheme="minorHAnsi" w:hAnsi="Arial" w:cs="Arial"/>
          <w:b/>
          <w:szCs w:val="28"/>
        </w:rPr>
      </w:pPr>
    </w:p>
    <w:p w14:paraId="444A5904" w14:textId="505A5578" w:rsidR="00BF075C" w:rsidRPr="002F2466" w:rsidRDefault="00BF075C" w:rsidP="00BF075C">
      <w:pPr>
        <w:jc w:val="both"/>
        <w:rPr>
          <w:rFonts w:ascii="Arial" w:eastAsiaTheme="minorHAnsi" w:hAnsi="Arial" w:cs="Arial"/>
          <w:b/>
          <w:sz w:val="28"/>
          <w:szCs w:val="32"/>
        </w:rPr>
      </w:pPr>
      <w:r w:rsidRPr="002F2466">
        <w:rPr>
          <w:rFonts w:ascii="Arial" w:eastAsiaTheme="minorHAnsi" w:hAnsi="Arial" w:cs="Arial"/>
          <w:b/>
          <w:sz w:val="28"/>
          <w:szCs w:val="32"/>
        </w:rPr>
        <w:t>Conclusion</w:t>
      </w:r>
    </w:p>
    <w:p w14:paraId="7345D0C2" w14:textId="77777777" w:rsidR="00BF075C" w:rsidRDefault="00BF075C" w:rsidP="00BF075C">
      <w:pPr>
        <w:jc w:val="both"/>
        <w:rPr>
          <w:rFonts w:ascii="Arial" w:eastAsiaTheme="minorHAnsi" w:hAnsi="Arial" w:cs="Arial"/>
          <w:bCs/>
          <w:szCs w:val="24"/>
        </w:rPr>
      </w:pPr>
    </w:p>
    <w:p w14:paraId="5866884E" w14:textId="77777777" w:rsidR="00BF075C" w:rsidRDefault="00BF075C" w:rsidP="00BF075C">
      <w:pPr>
        <w:jc w:val="both"/>
        <w:rPr>
          <w:rFonts w:ascii="Arial" w:eastAsiaTheme="minorHAnsi" w:hAnsi="Arial" w:cs="Arial"/>
          <w:szCs w:val="32"/>
          <w:lang w:val="en-US"/>
        </w:rPr>
      </w:pPr>
      <w:r>
        <w:rPr>
          <w:rFonts w:ascii="Arial" w:eastAsiaTheme="minorHAnsi" w:hAnsi="Arial" w:cs="Arial"/>
          <w:szCs w:val="32"/>
          <w:lang w:val="en-US"/>
        </w:rPr>
        <w:t>To improve the City’s records management program, its capacity, and legislative compliance, Council should note the following:</w:t>
      </w:r>
    </w:p>
    <w:p w14:paraId="7087EC7A" w14:textId="77777777" w:rsidR="00BF075C" w:rsidRDefault="00BF075C" w:rsidP="00BF075C">
      <w:pPr>
        <w:jc w:val="both"/>
        <w:rPr>
          <w:rFonts w:ascii="Arial" w:eastAsiaTheme="minorHAnsi" w:hAnsi="Arial" w:cs="Arial"/>
          <w:szCs w:val="32"/>
          <w:lang w:val="en-US"/>
        </w:rPr>
      </w:pPr>
    </w:p>
    <w:p w14:paraId="298803DA" w14:textId="77777777" w:rsidR="00BF075C" w:rsidRPr="00697AE4" w:rsidRDefault="00BF075C" w:rsidP="00CE4F62">
      <w:pPr>
        <w:pStyle w:val="ListParagraph"/>
        <w:numPr>
          <w:ilvl w:val="0"/>
          <w:numId w:val="39"/>
        </w:numPr>
        <w:spacing w:after="0" w:line="240" w:lineRule="auto"/>
        <w:ind w:left="567" w:hanging="567"/>
        <w:contextualSpacing w:val="0"/>
        <w:jc w:val="both"/>
        <w:rPr>
          <w:rFonts w:ascii="Arial" w:eastAsiaTheme="minorHAnsi" w:hAnsi="Arial" w:cs="Arial"/>
          <w:sz w:val="24"/>
          <w:szCs w:val="36"/>
          <w:lang w:val="en-US"/>
        </w:rPr>
      </w:pPr>
      <w:r w:rsidRPr="00697AE4">
        <w:rPr>
          <w:rFonts w:ascii="Arial" w:eastAsiaTheme="minorHAnsi" w:hAnsi="Arial" w:cs="Arial"/>
          <w:sz w:val="24"/>
          <w:szCs w:val="36"/>
          <w:lang w:val="en-US"/>
        </w:rPr>
        <w:t xml:space="preserve">The City is not compliant with State Records Office legislative framework. </w:t>
      </w:r>
    </w:p>
    <w:p w14:paraId="62087BAA" w14:textId="77777777" w:rsidR="00BF075C" w:rsidRPr="00697AE4" w:rsidRDefault="00BF075C" w:rsidP="00CE4F62">
      <w:pPr>
        <w:pStyle w:val="ListParagraph"/>
        <w:numPr>
          <w:ilvl w:val="0"/>
          <w:numId w:val="39"/>
        </w:numPr>
        <w:spacing w:after="0" w:line="240" w:lineRule="auto"/>
        <w:ind w:left="567" w:hanging="567"/>
        <w:contextualSpacing w:val="0"/>
        <w:jc w:val="both"/>
        <w:rPr>
          <w:rFonts w:ascii="Arial" w:eastAsiaTheme="minorHAnsi" w:hAnsi="Arial" w:cs="Arial"/>
          <w:sz w:val="24"/>
          <w:szCs w:val="36"/>
          <w:lang w:val="en-US"/>
        </w:rPr>
      </w:pPr>
      <w:r w:rsidRPr="00697AE4">
        <w:rPr>
          <w:rFonts w:ascii="Arial" w:eastAsiaTheme="minorHAnsi" w:hAnsi="Arial" w:cs="Arial"/>
          <w:sz w:val="24"/>
          <w:szCs w:val="36"/>
          <w:lang w:val="en-US"/>
        </w:rPr>
        <w:t xml:space="preserve">The City is working towards addressing the 6 high risk recommendations identified in the Moore Australia report. </w:t>
      </w:r>
    </w:p>
    <w:p w14:paraId="7A7D0ECF" w14:textId="77777777" w:rsidR="00BF075C" w:rsidRPr="00697AE4" w:rsidRDefault="00BF075C" w:rsidP="00CE4F62">
      <w:pPr>
        <w:pStyle w:val="ListParagraph"/>
        <w:numPr>
          <w:ilvl w:val="0"/>
          <w:numId w:val="39"/>
        </w:numPr>
        <w:spacing w:after="0" w:line="240" w:lineRule="auto"/>
        <w:ind w:left="567" w:hanging="567"/>
        <w:contextualSpacing w:val="0"/>
        <w:jc w:val="both"/>
        <w:rPr>
          <w:rFonts w:ascii="Arial" w:eastAsiaTheme="minorHAnsi" w:hAnsi="Arial" w:cs="Arial"/>
          <w:sz w:val="24"/>
          <w:szCs w:val="36"/>
          <w:lang w:val="en-US"/>
        </w:rPr>
      </w:pPr>
      <w:r w:rsidRPr="00697AE4">
        <w:rPr>
          <w:rFonts w:ascii="Arial" w:eastAsiaTheme="minorHAnsi" w:hAnsi="Arial" w:cs="Arial"/>
          <w:sz w:val="24"/>
          <w:szCs w:val="36"/>
          <w:lang w:val="en-US"/>
        </w:rPr>
        <w:t>Initial Benchmarking undertaken comparing the records management staffing capacity at similar Local Governments, indicates that the City’s employee resourcing is inadequate.</w:t>
      </w:r>
    </w:p>
    <w:p w14:paraId="388B63C6" w14:textId="77777777" w:rsidR="00085FDA" w:rsidRPr="00697AE4" w:rsidRDefault="00085FDA" w:rsidP="00697AE4">
      <w:pPr>
        <w:ind w:left="567" w:hanging="567"/>
        <w:rPr>
          <w:rFonts w:ascii="Arial" w:hAnsi="Arial" w:cs="Arial"/>
          <w:b/>
          <w:noProof/>
          <w:kern w:val="28"/>
          <w:sz w:val="28"/>
          <w:szCs w:val="28"/>
        </w:rPr>
      </w:pPr>
      <w:r w:rsidRPr="00697AE4">
        <w:rPr>
          <w:rFonts w:ascii="Arial" w:hAnsi="Arial" w:cs="Arial"/>
          <w:noProof/>
          <w:sz w:val="28"/>
          <w:szCs w:val="28"/>
        </w:rPr>
        <w:br w:type="page"/>
      </w:r>
    </w:p>
    <w:p w14:paraId="695EDF9C" w14:textId="2DB29F06" w:rsidR="00106EAA" w:rsidRDefault="00085FDA" w:rsidP="00106EAA">
      <w:pPr>
        <w:pStyle w:val="Heading2"/>
        <w:numPr>
          <w:ilvl w:val="1"/>
          <w:numId w:val="1"/>
        </w:numPr>
        <w:tabs>
          <w:tab w:val="clear" w:pos="720"/>
          <w:tab w:val="num" w:pos="0"/>
        </w:tabs>
        <w:spacing w:before="0" w:after="0"/>
        <w:ind w:left="0" w:hanging="851"/>
        <w:rPr>
          <w:rFonts w:ascii="Arial" w:hAnsi="Arial" w:cs="Arial"/>
          <w:noProof/>
          <w:sz w:val="24"/>
          <w:szCs w:val="24"/>
          <w:u w:val="none"/>
        </w:rPr>
      </w:pPr>
      <w:bookmarkStart w:id="53" w:name="_Toc75013367"/>
      <w:r>
        <w:rPr>
          <w:rFonts w:ascii="Arial" w:hAnsi="Arial" w:cs="Arial"/>
          <w:noProof/>
          <w:sz w:val="24"/>
          <w:szCs w:val="24"/>
          <w:u w:val="none"/>
        </w:rPr>
        <w:t>Update on Audit Report - Contracts Management</w:t>
      </w:r>
      <w:bookmarkEnd w:id="53"/>
    </w:p>
    <w:p w14:paraId="3470E06F" w14:textId="77777777" w:rsidR="00106EAA" w:rsidRPr="00106EAA" w:rsidRDefault="00106EAA" w:rsidP="00106EAA"/>
    <w:tbl>
      <w:tblPr>
        <w:tblStyle w:val="TableGrid"/>
        <w:tblW w:w="0" w:type="auto"/>
        <w:tblInd w:w="-5" w:type="dxa"/>
        <w:tblLook w:val="04A0" w:firstRow="1" w:lastRow="0" w:firstColumn="1" w:lastColumn="0" w:noHBand="0" w:noVBand="1"/>
      </w:tblPr>
      <w:tblGrid>
        <w:gridCol w:w="2631"/>
        <w:gridCol w:w="5677"/>
      </w:tblGrid>
      <w:tr w:rsidR="008864EB" w:rsidRPr="008A1B93" w14:paraId="050B3527" w14:textId="77777777" w:rsidTr="00AA255D">
        <w:tc>
          <w:tcPr>
            <w:tcW w:w="2631" w:type="dxa"/>
          </w:tcPr>
          <w:p w14:paraId="04205B77" w14:textId="0CDB72F0" w:rsidR="008864EB" w:rsidRPr="00DD5B71" w:rsidRDefault="008864EB" w:rsidP="008864EB">
            <w:pPr>
              <w:jc w:val="both"/>
              <w:rPr>
                <w:rFonts w:ascii="Arial" w:hAnsi="Arial" w:cs="Arial"/>
                <w:b/>
                <w:szCs w:val="24"/>
              </w:rPr>
            </w:pPr>
            <w:r w:rsidRPr="00DD5B71">
              <w:rPr>
                <w:rFonts w:ascii="Arial" w:hAnsi="Arial" w:cs="Arial"/>
                <w:b/>
                <w:szCs w:val="24"/>
              </w:rPr>
              <w:t>Co</w:t>
            </w:r>
            <w:r>
              <w:rPr>
                <w:rFonts w:ascii="Arial" w:hAnsi="Arial" w:cs="Arial"/>
                <w:b/>
                <w:szCs w:val="24"/>
              </w:rPr>
              <w:t>uncil</w:t>
            </w:r>
          </w:p>
        </w:tc>
        <w:tc>
          <w:tcPr>
            <w:tcW w:w="5677" w:type="dxa"/>
          </w:tcPr>
          <w:p w14:paraId="6861A531" w14:textId="5C86E673" w:rsidR="008864EB" w:rsidRPr="008A1B93" w:rsidRDefault="008864EB" w:rsidP="008864EB">
            <w:pPr>
              <w:jc w:val="both"/>
              <w:rPr>
                <w:rFonts w:ascii="Arial" w:hAnsi="Arial" w:cs="Arial"/>
                <w:szCs w:val="24"/>
              </w:rPr>
            </w:pPr>
            <w:r>
              <w:rPr>
                <w:rFonts w:ascii="Arial" w:hAnsi="Arial" w:cs="Arial"/>
                <w:szCs w:val="24"/>
              </w:rPr>
              <w:t>22 June 2021</w:t>
            </w:r>
          </w:p>
        </w:tc>
      </w:tr>
      <w:tr w:rsidR="008864EB" w:rsidRPr="008A1B93" w14:paraId="0E426AE4" w14:textId="77777777" w:rsidTr="00AA255D">
        <w:tc>
          <w:tcPr>
            <w:tcW w:w="2631" w:type="dxa"/>
          </w:tcPr>
          <w:p w14:paraId="1A02BF4F" w14:textId="4489AED4" w:rsidR="008864EB" w:rsidRPr="00DD5B71" w:rsidRDefault="008864EB" w:rsidP="008864EB">
            <w:pPr>
              <w:jc w:val="both"/>
              <w:rPr>
                <w:rFonts w:ascii="Arial" w:hAnsi="Arial" w:cs="Arial"/>
                <w:b/>
                <w:szCs w:val="24"/>
              </w:rPr>
            </w:pPr>
            <w:r w:rsidRPr="00DD5B71">
              <w:rPr>
                <w:rFonts w:ascii="Arial" w:hAnsi="Arial" w:cs="Arial"/>
                <w:b/>
                <w:szCs w:val="24"/>
              </w:rPr>
              <w:t>Applicant</w:t>
            </w:r>
          </w:p>
        </w:tc>
        <w:tc>
          <w:tcPr>
            <w:tcW w:w="5677" w:type="dxa"/>
          </w:tcPr>
          <w:p w14:paraId="7671FEA1" w14:textId="613E690A" w:rsidR="008864EB" w:rsidRPr="00E86F62" w:rsidRDefault="008864EB" w:rsidP="008864EB">
            <w:pPr>
              <w:jc w:val="both"/>
              <w:rPr>
                <w:rFonts w:ascii="Arial" w:hAnsi="Arial" w:cs="Arial"/>
                <w:szCs w:val="24"/>
              </w:rPr>
            </w:pPr>
            <w:r w:rsidRPr="00646BBA">
              <w:rPr>
                <w:rFonts w:ascii="Arial" w:hAnsi="Arial" w:cs="Arial"/>
                <w:szCs w:val="24"/>
              </w:rPr>
              <w:t xml:space="preserve">City of Nedlands </w:t>
            </w:r>
          </w:p>
        </w:tc>
      </w:tr>
      <w:tr w:rsidR="008864EB" w:rsidRPr="008A1B93" w14:paraId="38F6C912" w14:textId="77777777" w:rsidTr="00AA255D">
        <w:tc>
          <w:tcPr>
            <w:tcW w:w="2631" w:type="dxa"/>
          </w:tcPr>
          <w:p w14:paraId="250B5ECF" w14:textId="57E5190A" w:rsidR="008864EB" w:rsidRPr="00DD5B71" w:rsidRDefault="008864EB" w:rsidP="008864EB">
            <w:pPr>
              <w:jc w:val="both"/>
              <w:rPr>
                <w:rFonts w:ascii="Arial" w:hAnsi="Arial" w:cs="Arial"/>
                <w:b/>
                <w:szCs w:val="24"/>
              </w:rPr>
            </w:pPr>
            <w:r w:rsidRPr="00A612BB">
              <w:rPr>
                <w:rFonts w:ascii="Arial" w:eastAsia="Calibri" w:hAnsi="Arial" w:cs="Arial"/>
                <w:b/>
                <w:szCs w:val="24"/>
              </w:rPr>
              <w:t xml:space="preserve">Employee Disclosure under section 5.70 </w:t>
            </w:r>
            <w:r w:rsidRPr="00A612BB">
              <w:rPr>
                <w:rFonts w:ascii="Arial" w:eastAsia="Calibri" w:hAnsi="Arial" w:cs="Arial"/>
                <w:b/>
                <w:i/>
                <w:szCs w:val="24"/>
              </w:rPr>
              <w:t>Local Government Act 1995</w:t>
            </w:r>
          </w:p>
        </w:tc>
        <w:tc>
          <w:tcPr>
            <w:tcW w:w="5677" w:type="dxa"/>
            <w:shd w:val="clear" w:color="auto" w:fill="auto"/>
          </w:tcPr>
          <w:p w14:paraId="0AFE6B54" w14:textId="77777777" w:rsidR="008864EB" w:rsidRPr="00E86F62" w:rsidRDefault="008864EB" w:rsidP="008864EB">
            <w:pPr>
              <w:jc w:val="both"/>
              <w:rPr>
                <w:rFonts w:ascii="Arial" w:hAnsi="Arial" w:cs="Arial"/>
                <w:szCs w:val="24"/>
              </w:rPr>
            </w:pPr>
            <w:r>
              <w:rPr>
                <w:rFonts w:ascii="Arial" w:hAnsi="Arial" w:cs="Arial"/>
                <w:szCs w:val="24"/>
              </w:rPr>
              <w:t>Nil.</w:t>
            </w:r>
          </w:p>
          <w:p w14:paraId="148E7A4E" w14:textId="77777777" w:rsidR="008864EB" w:rsidRPr="00E86F62" w:rsidRDefault="008864EB" w:rsidP="008864EB">
            <w:pPr>
              <w:pStyle w:val="Subsection"/>
              <w:tabs>
                <w:tab w:val="clear" w:pos="595"/>
                <w:tab w:val="clear" w:pos="879"/>
              </w:tabs>
              <w:spacing w:before="120"/>
              <w:ind w:left="0" w:firstLine="0"/>
              <w:rPr>
                <w:rFonts w:ascii="Arial" w:hAnsi="Arial" w:cs="Arial"/>
                <w:szCs w:val="24"/>
              </w:rPr>
            </w:pPr>
          </w:p>
        </w:tc>
      </w:tr>
      <w:tr w:rsidR="008864EB" w:rsidRPr="008A1B93" w14:paraId="2773B29C" w14:textId="77777777" w:rsidTr="00AA255D">
        <w:tc>
          <w:tcPr>
            <w:tcW w:w="2631" w:type="dxa"/>
          </w:tcPr>
          <w:p w14:paraId="0AF05876" w14:textId="00E23F79" w:rsidR="008864EB" w:rsidRPr="00DD5B71" w:rsidRDefault="008864EB" w:rsidP="008864EB">
            <w:pPr>
              <w:jc w:val="both"/>
              <w:rPr>
                <w:rFonts w:ascii="Arial" w:hAnsi="Arial" w:cs="Arial"/>
                <w:b/>
                <w:szCs w:val="24"/>
              </w:rPr>
            </w:pPr>
            <w:r>
              <w:rPr>
                <w:rFonts w:ascii="Arial" w:hAnsi="Arial" w:cs="Arial"/>
                <w:b/>
                <w:szCs w:val="24"/>
              </w:rPr>
              <w:t>CEO</w:t>
            </w:r>
          </w:p>
        </w:tc>
        <w:tc>
          <w:tcPr>
            <w:tcW w:w="5677" w:type="dxa"/>
          </w:tcPr>
          <w:p w14:paraId="417E5AF1" w14:textId="45BBD8FC" w:rsidR="008864EB" w:rsidRDefault="008864EB" w:rsidP="008864EB">
            <w:pPr>
              <w:jc w:val="both"/>
              <w:rPr>
                <w:rFonts w:ascii="Arial" w:hAnsi="Arial" w:cs="Arial"/>
                <w:szCs w:val="24"/>
              </w:rPr>
            </w:pPr>
            <w:r>
              <w:rPr>
                <w:rFonts w:ascii="Arial" w:hAnsi="Arial" w:cs="Arial"/>
                <w:szCs w:val="24"/>
              </w:rPr>
              <w:t>Ed Herne – Acting Chief Executive Officer</w:t>
            </w:r>
          </w:p>
        </w:tc>
      </w:tr>
      <w:tr w:rsidR="008864EB" w:rsidRPr="008A1B93" w14:paraId="7B2151A8" w14:textId="77777777" w:rsidTr="00AA255D">
        <w:tc>
          <w:tcPr>
            <w:tcW w:w="2631" w:type="dxa"/>
          </w:tcPr>
          <w:p w14:paraId="2E636316" w14:textId="199CC0C3" w:rsidR="008864EB" w:rsidRPr="00DD5B71" w:rsidRDefault="008864EB" w:rsidP="008864EB">
            <w:pPr>
              <w:jc w:val="both"/>
              <w:rPr>
                <w:rFonts w:ascii="Arial" w:hAnsi="Arial" w:cs="Arial"/>
                <w:b/>
                <w:szCs w:val="24"/>
              </w:rPr>
            </w:pPr>
            <w:r>
              <w:rPr>
                <w:rFonts w:ascii="Arial" w:hAnsi="Arial" w:cs="Arial"/>
                <w:b/>
                <w:szCs w:val="24"/>
              </w:rPr>
              <w:t>Attachments</w:t>
            </w:r>
          </w:p>
        </w:tc>
        <w:tc>
          <w:tcPr>
            <w:tcW w:w="5677" w:type="dxa"/>
          </w:tcPr>
          <w:p w14:paraId="35DD054E" w14:textId="480BF2A6" w:rsidR="008864EB" w:rsidRPr="00843ACA" w:rsidRDefault="008864EB" w:rsidP="008864EB">
            <w:pPr>
              <w:pStyle w:val="ListParagraph"/>
              <w:numPr>
                <w:ilvl w:val="0"/>
                <w:numId w:val="40"/>
              </w:numPr>
              <w:spacing w:after="0" w:line="240" w:lineRule="auto"/>
              <w:ind w:left="375"/>
              <w:contextualSpacing w:val="0"/>
              <w:jc w:val="both"/>
              <w:rPr>
                <w:rFonts w:ascii="Arial" w:hAnsi="Arial" w:cs="Arial"/>
                <w:sz w:val="24"/>
                <w:szCs w:val="24"/>
                <w:lang w:val="en-US"/>
              </w:rPr>
            </w:pPr>
            <w:r>
              <w:rPr>
                <w:rFonts w:ascii="Arial" w:hAnsi="Arial" w:cs="Arial"/>
                <w:szCs w:val="24"/>
                <w:lang w:val="en-US"/>
              </w:rPr>
              <w:t>Nil.</w:t>
            </w:r>
          </w:p>
        </w:tc>
      </w:tr>
      <w:tr w:rsidR="008864EB" w:rsidRPr="008A1B93" w14:paraId="6C4D4199" w14:textId="77777777" w:rsidTr="00AA255D">
        <w:tc>
          <w:tcPr>
            <w:tcW w:w="2631" w:type="dxa"/>
          </w:tcPr>
          <w:p w14:paraId="48468F72" w14:textId="04061EC1" w:rsidR="008864EB" w:rsidRDefault="008864EB" w:rsidP="008864EB">
            <w:pPr>
              <w:jc w:val="both"/>
              <w:rPr>
                <w:rFonts w:ascii="Arial" w:hAnsi="Arial" w:cs="Arial"/>
                <w:b/>
                <w:szCs w:val="24"/>
              </w:rPr>
            </w:pPr>
            <w:r>
              <w:rPr>
                <w:rFonts w:ascii="Arial" w:hAnsi="Arial" w:cs="Arial"/>
                <w:b/>
                <w:szCs w:val="24"/>
              </w:rPr>
              <w:t>Confidential Attachments</w:t>
            </w:r>
          </w:p>
        </w:tc>
        <w:tc>
          <w:tcPr>
            <w:tcW w:w="5677" w:type="dxa"/>
          </w:tcPr>
          <w:p w14:paraId="55F9D42A" w14:textId="3448D51E" w:rsidR="008864EB" w:rsidRPr="00646BBA" w:rsidRDefault="008864EB" w:rsidP="008864EB">
            <w:pPr>
              <w:jc w:val="both"/>
              <w:rPr>
                <w:rFonts w:ascii="Arial" w:hAnsi="Arial" w:cs="Arial"/>
                <w:szCs w:val="32"/>
                <w:lang w:val="en-US"/>
              </w:rPr>
            </w:pPr>
            <w:r w:rsidRPr="00BC18A0">
              <w:rPr>
                <w:rFonts w:ascii="Arial" w:hAnsi="Arial" w:cs="Arial"/>
                <w:szCs w:val="24"/>
                <w:lang w:val="en-US"/>
              </w:rPr>
              <w:t>Internal Audit Report – Contracts Management.</w:t>
            </w:r>
          </w:p>
        </w:tc>
      </w:tr>
    </w:tbl>
    <w:p w14:paraId="6ADA6B76" w14:textId="77777777" w:rsidR="005A447F" w:rsidRPr="002514BF" w:rsidRDefault="005A447F" w:rsidP="005A447F">
      <w:pPr>
        <w:jc w:val="both"/>
        <w:rPr>
          <w:rFonts w:ascii="Arial" w:eastAsiaTheme="minorHAnsi" w:hAnsi="Arial" w:cs="Arial"/>
          <w:szCs w:val="32"/>
          <w:lang w:val="en-US"/>
        </w:rPr>
      </w:pPr>
    </w:p>
    <w:p w14:paraId="585988D3" w14:textId="77777777" w:rsidR="005A447F" w:rsidRPr="000B6C32" w:rsidRDefault="005A447F" w:rsidP="005A447F">
      <w:pPr>
        <w:rPr>
          <w:rFonts w:ascii="Arial" w:eastAsiaTheme="minorHAnsi" w:hAnsi="Arial" w:cstheme="minorBidi"/>
          <w:b/>
          <w:bCs/>
          <w:sz w:val="28"/>
          <w:szCs w:val="24"/>
        </w:rPr>
      </w:pPr>
      <w:r w:rsidRPr="000B6C32">
        <w:rPr>
          <w:rFonts w:ascii="Arial" w:eastAsiaTheme="minorHAnsi" w:hAnsi="Arial" w:cstheme="minorBidi"/>
          <w:b/>
          <w:bCs/>
          <w:sz w:val="28"/>
          <w:szCs w:val="24"/>
        </w:rPr>
        <w:t>Executive Summary</w:t>
      </w:r>
    </w:p>
    <w:p w14:paraId="7DE2E356" w14:textId="77777777" w:rsidR="005A447F" w:rsidRPr="000B6C32" w:rsidRDefault="005A447F" w:rsidP="005A447F">
      <w:pPr>
        <w:rPr>
          <w:rFonts w:ascii="Arial" w:eastAsiaTheme="minorHAnsi" w:hAnsi="Arial" w:cstheme="minorBidi"/>
          <w:szCs w:val="22"/>
          <w:bdr w:val="none" w:sz="0" w:space="0" w:color="auto" w:frame="1"/>
          <w:lang w:val="en-GB"/>
        </w:rPr>
      </w:pPr>
    </w:p>
    <w:p w14:paraId="04384E89" w14:textId="77777777" w:rsidR="005A447F" w:rsidRPr="000B6C32" w:rsidRDefault="005A447F" w:rsidP="005A447F">
      <w:pPr>
        <w:jc w:val="both"/>
        <w:rPr>
          <w:rFonts w:ascii="Arial" w:eastAsiaTheme="minorHAnsi" w:hAnsi="Arial" w:cstheme="minorBidi"/>
          <w:szCs w:val="22"/>
          <w:bdr w:val="none" w:sz="0" w:space="0" w:color="auto" w:frame="1"/>
          <w:lang w:val="en-GB"/>
        </w:rPr>
      </w:pPr>
      <w:r w:rsidRPr="000B6C32">
        <w:rPr>
          <w:rFonts w:ascii="Arial" w:eastAsiaTheme="minorHAnsi" w:hAnsi="Arial" w:cstheme="minorBidi"/>
          <w:szCs w:val="22"/>
          <w:bdr w:val="none" w:sz="0" w:space="0" w:color="auto" w:frame="1"/>
          <w:lang w:val="en-GB"/>
        </w:rPr>
        <w:t xml:space="preserve">Moore Australia are the City’s appointed Internal Auditors. As part of an agreed internal audit plan, Moore Australia have conducted a number of internal audits across various business areas within the </w:t>
      </w:r>
      <w:proofErr w:type="gramStart"/>
      <w:r w:rsidRPr="000B6C32">
        <w:rPr>
          <w:rFonts w:ascii="Arial" w:eastAsiaTheme="minorHAnsi" w:hAnsi="Arial" w:cstheme="minorBidi"/>
          <w:szCs w:val="22"/>
          <w:bdr w:val="none" w:sz="0" w:space="0" w:color="auto" w:frame="1"/>
          <w:lang w:val="en-GB"/>
        </w:rPr>
        <w:t>City</w:t>
      </w:r>
      <w:proofErr w:type="gramEnd"/>
      <w:r w:rsidRPr="000B6C32">
        <w:rPr>
          <w:rFonts w:ascii="Arial" w:eastAsiaTheme="minorHAnsi" w:hAnsi="Arial" w:cstheme="minorBidi"/>
          <w:szCs w:val="22"/>
          <w:bdr w:val="none" w:sz="0" w:space="0" w:color="auto" w:frame="1"/>
          <w:lang w:val="en-GB"/>
        </w:rPr>
        <w:t xml:space="preserve">. This report seeks to provide </w:t>
      </w:r>
      <w:r>
        <w:rPr>
          <w:rFonts w:ascii="Arial" w:eastAsiaTheme="minorHAnsi" w:hAnsi="Arial" w:cstheme="minorBidi"/>
          <w:szCs w:val="22"/>
          <w:bdr w:val="none" w:sz="0" w:space="0" w:color="auto" w:frame="1"/>
          <w:lang w:val="en-GB"/>
        </w:rPr>
        <w:t>Council</w:t>
      </w:r>
      <w:r w:rsidRPr="000B6C32">
        <w:rPr>
          <w:rFonts w:ascii="Arial" w:eastAsiaTheme="minorHAnsi" w:hAnsi="Arial" w:cstheme="minorBidi"/>
          <w:szCs w:val="22"/>
          <w:bdr w:val="none" w:sz="0" w:space="0" w:color="auto" w:frame="1"/>
          <w:lang w:val="en-GB"/>
        </w:rPr>
        <w:t xml:space="preserve"> with an update on the findings of the draft Contract Management Audit Report.</w:t>
      </w:r>
    </w:p>
    <w:p w14:paraId="7F298DA5" w14:textId="77777777" w:rsidR="005A447F" w:rsidRDefault="005A447F" w:rsidP="005A447F">
      <w:pPr>
        <w:jc w:val="both"/>
        <w:rPr>
          <w:rFonts w:ascii="Arial" w:eastAsiaTheme="minorHAnsi" w:hAnsi="Arial" w:cstheme="minorBidi"/>
          <w:szCs w:val="22"/>
          <w:bdr w:val="none" w:sz="0" w:space="0" w:color="auto" w:frame="1"/>
          <w:lang w:val="en-GB"/>
        </w:rPr>
      </w:pPr>
    </w:p>
    <w:p w14:paraId="782BF5C3" w14:textId="77777777" w:rsidR="005A447F" w:rsidRPr="000B6C32" w:rsidRDefault="005A447F" w:rsidP="005A447F">
      <w:pPr>
        <w:jc w:val="both"/>
        <w:rPr>
          <w:rFonts w:ascii="Arial" w:eastAsiaTheme="minorHAnsi" w:hAnsi="Arial" w:cstheme="minorBidi"/>
          <w:szCs w:val="22"/>
          <w:bdr w:val="none" w:sz="0" w:space="0" w:color="auto" w:frame="1"/>
          <w:lang w:val="en-GB"/>
        </w:rPr>
      </w:pPr>
    </w:p>
    <w:p w14:paraId="49803FBD" w14:textId="77777777" w:rsidR="005A447F" w:rsidRPr="00356C62" w:rsidRDefault="005A447F" w:rsidP="005A447F">
      <w:pPr>
        <w:jc w:val="both"/>
        <w:rPr>
          <w:rFonts w:ascii="Arial" w:eastAsiaTheme="minorHAnsi" w:hAnsi="Arial" w:cstheme="minorBidi"/>
          <w:b/>
          <w:sz w:val="28"/>
          <w:szCs w:val="24"/>
        </w:rPr>
      </w:pPr>
      <w:r w:rsidRPr="00356C62">
        <w:rPr>
          <w:rFonts w:ascii="Arial" w:eastAsiaTheme="minorHAnsi" w:hAnsi="Arial" w:cstheme="minorBidi"/>
          <w:b/>
          <w:sz w:val="28"/>
          <w:szCs w:val="24"/>
        </w:rPr>
        <w:t>Recommendation to Council</w:t>
      </w:r>
    </w:p>
    <w:p w14:paraId="5819FFEA" w14:textId="77777777" w:rsidR="005A447F" w:rsidRPr="00356C62" w:rsidRDefault="005A447F" w:rsidP="005A447F">
      <w:pPr>
        <w:jc w:val="both"/>
        <w:rPr>
          <w:rFonts w:ascii="Arial" w:eastAsiaTheme="minorHAnsi" w:hAnsi="Arial" w:cs="Arial"/>
          <w:b/>
          <w:szCs w:val="32"/>
        </w:rPr>
      </w:pPr>
    </w:p>
    <w:p w14:paraId="787B8E12" w14:textId="77777777" w:rsidR="005A447F" w:rsidRPr="00356C62" w:rsidRDefault="005A447F" w:rsidP="005A447F">
      <w:pPr>
        <w:rPr>
          <w:rFonts w:ascii="Arial" w:eastAsiaTheme="minorHAnsi" w:hAnsi="Arial" w:cs="Arial"/>
          <w:b/>
          <w:szCs w:val="32"/>
        </w:rPr>
      </w:pPr>
      <w:r w:rsidRPr="00356C62">
        <w:rPr>
          <w:rFonts w:ascii="Arial" w:eastAsiaTheme="minorHAnsi" w:hAnsi="Arial" w:cs="Arial"/>
          <w:b/>
          <w:szCs w:val="32"/>
        </w:rPr>
        <w:t xml:space="preserve">Council </w:t>
      </w:r>
      <w:proofErr w:type="gramStart"/>
      <w:r w:rsidRPr="00356C62">
        <w:rPr>
          <w:rFonts w:ascii="Arial" w:eastAsiaTheme="minorHAnsi" w:hAnsi="Arial" w:cs="Arial"/>
          <w:b/>
          <w:szCs w:val="32"/>
        </w:rPr>
        <w:t>notes;</w:t>
      </w:r>
      <w:proofErr w:type="gramEnd"/>
    </w:p>
    <w:p w14:paraId="37062F1E" w14:textId="77777777" w:rsidR="005A447F" w:rsidRPr="00356C62" w:rsidRDefault="005A447F" w:rsidP="005A447F">
      <w:pPr>
        <w:rPr>
          <w:rFonts w:ascii="Arial" w:eastAsiaTheme="minorHAnsi" w:hAnsi="Arial" w:cs="Arial"/>
          <w:b/>
          <w:szCs w:val="32"/>
        </w:rPr>
      </w:pPr>
    </w:p>
    <w:p w14:paraId="034A5F01" w14:textId="46E4D26C" w:rsidR="005A447F" w:rsidRPr="00843ACA" w:rsidRDefault="00292584" w:rsidP="00CE4F62">
      <w:pPr>
        <w:pStyle w:val="ListParagraph"/>
        <w:numPr>
          <w:ilvl w:val="0"/>
          <w:numId w:val="41"/>
        </w:numPr>
        <w:spacing w:after="0" w:line="240" w:lineRule="auto"/>
        <w:ind w:left="426"/>
        <w:contextualSpacing w:val="0"/>
        <w:rPr>
          <w:rFonts w:ascii="Arial" w:eastAsiaTheme="minorHAnsi" w:hAnsi="Arial" w:cs="Arial"/>
          <w:b/>
          <w:sz w:val="24"/>
          <w:szCs w:val="24"/>
        </w:rPr>
      </w:pPr>
      <w:r>
        <w:rPr>
          <w:rFonts w:ascii="Arial" w:eastAsiaTheme="minorHAnsi" w:hAnsi="Arial" w:cs="Arial"/>
          <w:b/>
          <w:sz w:val="24"/>
          <w:szCs w:val="24"/>
        </w:rPr>
        <w:t>w</w:t>
      </w:r>
      <w:r w:rsidR="005A447F" w:rsidRPr="00843ACA">
        <w:rPr>
          <w:rFonts w:ascii="Arial" w:eastAsiaTheme="minorHAnsi" w:hAnsi="Arial" w:cs="Arial"/>
          <w:b/>
          <w:sz w:val="24"/>
          <w:szCs w:val="24"/>
        </w:rPr>
        <w:t>ith concern the Moore Australia Audit into Contracts Management; and</w:t>
      </w:r>
    </w:p>
    <w:p w14:paraId="572B5951" w14:textId="77777777" w:rsidR="005A447F" w:rsidRPr="00843ACA" w:rsidRDefault="005A447F" w:rsidP="005A447F">
      <w:pPr>
        <w:ind w:left="426"/>
        <w:rPr>
          <w:rFonts w:ascii="Arial" w:eastAsiaTheme="minorHAnsi" w:hAnsi="Arial" w:cs="Arial"/>
          <w:b/>
          <w:szCs w:val="24"/>
        </w:rPr>
      </w:pPr>
    </w:p>
    <w:p w14:paraId="350E5BDC" w14:textId="0B798802" w:rsidR="005A447F" w:rsidRPr="00843ACA" w:rsidRDefault="00292584" w:rsidP="00CE4F62">
      <w:pPr>
        <w:pStyle w:val="ListParagraph"/>
        <w:numPr>
          <w:ilvl w:val="0"/>
          <w:numId w:val="41"/>
        </w:numPr>
        <w:spacing w:after="0" w:line="240" w:lineRule="auto"/>
        <w:ind w:left="426"/>
        <w:contextualSpacing w:val="0"/>
        <w:rPr>
          <w:rFonts w:ascii="Arial" w:eastAsiaTheme="minorHAnsi" w:hAnsi="Arial" w:cs="Arial"/>
          <w:b/>
          <w:sz w:val="24"/>
          <w:szCs w:val="24"/>
        </w:rPr>
      </w:pPr>
      <w:r>
        <w:rPr>
          <w:rFonts w:ascii="Arial" w:eastAsiaTheme="minorHAnsi" w:hAnsi="Arial" w:cs="Arial"/>
          <w:b/>
          <w:sz w:val="24"/>
          <w:szCs w:val="24"/>
        </w:rPr>
        <w:t>n</w:t>
      </w:r>
      <w:r w:rsidR="005A447F" w:rsidRPr="00843ACA">
        <w:rPr>
          <w:rFonts w:ascii="Arial" w:eastAsiaTheme="minorHAnsi" w:hAnsi="Arial" w:cs="Arial"/>
          <w:b/>
          <w:sz w:val="24"/>
          <w:szCs w:val="24"/>
        </w:rPr>
        <w:t>otes the actions recommended by the City’s Officers</w:t>
      </w:r>
      <w:r w:rsidR="005A447F" w:rsidRPr="00843ACA">
        <w:rPr>
          <w:rFonts w:ascii="Arial" w:eastAsiaTheme="minorHAnsi" w:hAnsi="Arial" w:cs="Arial"/>
          <w:b/>
          <w:bCs/>
          <w:sz w:val="24"/>
          <w:szCs w:val="24"/>
        </w:rPr>
        <w:t>.</w:t>
      </w:r>
    </w:p>
    <w:p w14:paraId="6C32C290" w14:textId="4E16AA80" w:rsidR="005A447F" w:rsidRDefault="005A447F" w:rsidP="005A447F">
      <w:pPr>
        <w:rPr>
          <w:rFonts w:ascii="Arial" w:eastAsiaTheme="minorHAnsi" w:hAnsi="Arial" w:cs="Arial"/>
          <w:b/>
          <w:bCs/>
          <w:szCs w:val="24"/>
        </w:rPr>
      </w:pPr>
    </w:p>
    <w:p w14:paraId="5697D7D3" w14:textId="77777777" w:rsidR="00843ACA" w:rsidRPr="00843ACA" w:rsidRDefault="00843ACA" w:rsidP="005A447F">
      <w:pPr>
        <w:rPr>
          <w:rFonts w:ascii="Arial" w:eastAsiaTheme="minorHAnsi" w:hAnsi="Arial" w:cs="Arial"/>
          <w:b/>
          <w:bCs/>
          <w:szCs w:val="24"/>
        </w:rPr>
      </w:pPr>
    </w:p>
    <w:p w14:paraId="725F0D51" w14:textId="77777777" w:rsidR="005A447F" w:rsidRPr="000B6C32" w:rsidRDefault="005A447F" w:rsidP="005A447F">
      <w:pPr>
        <w:rPr>
          <w:rFonts w:ascii="Arial" w:eastAsiaTheme="minorHAnsi" w:hAnsi="Arial" w:cstheme="minorBidi"/>
          <w:b/>
          <w:bCs/>
          <w:sz w:val="28"/>
          <w:szCs w:val="24"/>
        </w:rPr>
      </w:pPr>
      <w:r w:rsidRPr="000B6C32">
        <w:rPr>
          <w:rFonts w:ascii="Arial" w:eastAsiaTheme="minorHAnsi" w:hAnsi="Arial" w:cstheme="minorBidi"/>
          <w:b/>
          <w:bCs/>
          <w:sz w:val="28"/>
          <w:szCs w:val="24"/>
        </w:rPr>
        <w:t>Discussion/Overview</w:t>
      </w:r>
    </w:p>
    <w:p w14:paraId="438EC8B3" w14:textId="77777777" w:rsidR="005A447F" w:rsidRPr="000B6C32" w:rsidRDefault="005A447F" w:rsidP="005A447F">
      <w:pPr>
        <w:jc w:val="both"/>
        <w:rPr>
          <w:rFonts w:ascii="Arial" w:eastAsiaTheme="minorHAnsi" w:hAnsi="Arial" w:cs="Arial"/>
          <w:szCs w:val="22"/>
        </w:rPr>
      </w:pPr>
    </w:p>
    <w:p w14:paraId="57B640A2" w14:textId="77777777" w:rsidR="005A447F" w:rsidRPr="000B6C32" w:rsidRDefault="005A447F" w:rsidP="005A447F">
      <w:pPr>
        <w:jc w:val="both"/>
        <w:rPr>
          <w:rFonts w:ascii="Arial" w:eastAsiaTheme="minorHAnsi" w:hAnsi="Arial" w:cs="Arial"/>
          <w:szCs w:val="22"/>
        </w:rPr>
      </w:pPr>
      <w:r w:rsidRPr="000B6C32">
        <w:rPr>
          <w:rFonts w:ascii="Arial" w:eastAsiaTheme="minorHAnsi" w:hAnsi="Arial" w:cs="Arial"/>
          <w:szCs w:val="22"/>
        </w:rPr>
        <w:t xml:space="preserve">Moore Australia are the City’s appointed Internal Auditors and in accordance with the internal audit plan have facilitated a Review of the City’s </w:t>
      </w:r>
      <w:r>
        <w:rPr>
          <w:rFonts w:ascii="Arial" w:eastAsiaTheme="minorHAnsi" w:hAnsi="Arial" w:cs="Arial"/>
          <w:szCs w:val="22"/>
        </w:rPr>
        <w:t>C</w:t>
      </w:r>
      <w:r w:rsidRPr="000B6C32">
        <w:rPr>
          <w:rFonts w:ascii="Arial" w:eastAsiaTheme="minorHAnsi" w:hAnsi="Arial" w:cs="Arial"/>
          <w:szCs w:val="22"/>
        </w:rPr>
        <w:t xml:space="preserve">ontract </w:t>
      </w:r>
      <w:r>
        <w:rPr>
          <w:rFonts w:ascii="Arial" w:eastAsiaTheme="minorHAnsi" w:hAnsi="Arial" w:cs="Arial"/>
          <w:szCs w:val="22"/>
        </w:rPr>
        <w:t>M</w:t>
      </w:r>
      <w:r w:rsidRPr="000B6C32">
        <w:rPr>
          <w:rFonts w:ascii="Arial" w:eastAsiaTheme="minorHAnsi" w:hAnsi="Arial" w:cs="Arial"/>
          <w:szCs w:val="22"/>
        </w:rPr>
        <w:t xml:space="preserve">anagement processes. </w:t>
      </w:r>
    </w:p>
    <w:p w14:paraId="05DA7D3E" w14:textId="77777777" w:rsidR="005A447F" w:rsidRPr="000B6C32" w:rsidRDefault="005A447F" w:rsidP="005A447F">
      <w:pPr>
        <w:jc w:val="both"/>
        <w:rPr>
          <w:rFonts w:ascii="Arial" w:eastAsiaTheme="minorHAnsi" w:hAnsi="Arial" w:cs="Arial"/>
          <w:szCs w:val="22"/>
        </w:rPr>
      </w:pPr>
    </w:p>
    <w:p w14:paraId="2A0366B3" w14:textId="77777777" w:rsidR="005A447F" w:rsidRPr="000B6C32" w:rsidRDefault="005A447F" w:rsidP="005A447F">
      <w:pPr>
        <w:jc w:val="both"/>
        <w:rPr>
          <w:rFonts w:ascii="Arial" w:eastAsiaTheme="minorHAnsi" w:hAnsi="Arial" w:cs="Arial"/>
          <w:szCs w:val="22"/>
        </w:rPr>
      </w:pPr>
      <w:r w:rsidRPr="000B6C32">
        <w:rPr>
          <w:rFonts w:ascii="Arial" w:eastAsiaTheme="minorHAnsi" w:hAnsi="Arial" w:cs="Arial"/>
          <w:szCs w:val="22"/>
        </w:rPr>
        <w:t>An Audit is a process through which internal control effectiveness is examined and assessed. The objective is to provide an Audit for compliance with relevant legislation, management policies and procedures. The assessment is conducted with input from city personnel and is facilitated by the Moore Australia audit team.</w:t>
      </w:r>
    </w:p>
    <w:p w14:paraId="5F87BD30" w14:textId="77777777" w:rsidR="005A447F" w:rsidRPr="000B6C32" w:rsidRDefault="005A447F" w:rsidP="005A447F">
      <w:pPr>
        <w:jc w:val="both"/>
        <w:rPr>
          <w:rFonts w:ascii="Arial" w:eastAsiaTheme="minorHAnsi" w:hAnsi="Arial" w:cs="Arial"/>
          <w:szCs w:val="22"/>
        </w:rPr>
      </w:pPr>
    </w:p>
    <w:p w14:paraId="7571C44F" w14:textId="77777777" w:rsidR="005A447F" w:rsidRPr="000B6C32" w:rsidRDefault="005A447F" w:rsidP="005A447F">
      <w:pPr>
        <w:jc w:val="both"/>
        <w:rPr>
          <w:rFonts w:ascii="Arial" w:eastAsiaTheme="minorHAnsi" w:hAnsi="Arial" w:cs="Arial"/>
          <w:szCs w:val="22"/>
        </w:rPr>
      </w:pPr>
      <w:r w:rsidRPr="000B6C32">
        <w:rPr>
          <w:rFonts w:ascii="Arial" w:eastAsiaTheme="minorHAnsi" w:hAnsi="Arial" w:cs="Arial"/>
          <w:szCs w:val="22"/>
        </w:rPr>
        <w:t>The attached draft report contains details of the issues raised and management’s comments.</w:t>
      </w:r>
    </w:p>
    <w:p w14:paraId="2884FDCA" w14:textId="77777777" w:rsidR="005A447F" w:rsidRPr="000B6C32" w:rsidRDefault="005A447F" w:rsidP="005A447F">
      <w:pPr>
        <w:jc w:val="both"/>
        <w:rPr>
          <w:rFonts w:ascii="Arial" w:eastAsiaTheme="minorHAnsi" w:hAnsi="Arial" w:cs="Arial"/>
          <w:szCs w:val="22"/>
        </w:rPr>
      </w:pPr>
    </w:p>
    <w:p w14:paraId="1109083A" w14:textId="77777777" w:rsidR="005A447F" w:rsidRPr="000B6C32" w:rsidRDefault="005A447F" w:rsidP="005A447F">
      <w:pPr>
        <w:jc w:val="both"/>
        <w:rPr>
          <w:rFonts w:ascii="Arial" w:eastAsiaTheme="minorHAnsi" w:hAnsi="Arial" w:cs="Arial"/>
          <w:szCs w:val="22"/>
        </w:rPr>
      </w:pPr>
      <w:r w:rsidRPr="000B6C32">
        <w:rPr>
          <w:rFonts w:ascii="Arial" w:eastAsiaTheme="minorHAnsi" w:hAnsi="Arial" w:cs="Arial"/>
          <w:szCs w:val="22"/>
        </w:rPr>
        <w:t xml:space="preserve">The City is aware of shortcomings within the Contracts Management function, and it has been tasked with delivering a significant program of reform. </w:t>
      </w:r>
    </w:p>
    <w:p w14:paraId="208516A1" w14:textId="77777777" w:rsidR="005A447F" w:rsidRDefault="005A447F" w:rsidP="005A447F">
      <w:pPr>
        <w:jc w:val="both"/>
        <w:rPr>
          <w:rFonts w:ascii="Arial" w:eastAsiaTheme="minorHAnsi" w:hAnsi="Arial" w:cs="Arial"/>
          <w:szCs w:val="22"/>
        </w:rPr>
      </w:pPr>
      <w:r w:rsidRPr="000B6C32">
        <w:rPr>
          <w:rFonts w:ascii="Arial" w:eastAsiaTheme="minorHAnsi" w:hAnsi="Arial" w:cs="Arial"/>
          <w:szCs w:val="22"/>
        </w:rPr>
        <w:t>Th</w:t>
      </w:r>
      <w:r>
        <w:rPr>
          <w:rFonts w:ascii="Arial" w:eastAsiaTheme="minorHAnsi" w:hAnsi="Arial" w:cs="Arial"/>
          <w:szCs w:val="22"/>
        </w:rPr>
        <w:t>e reform process</w:t>
      </w:r>
      <w:r w:rsidRPr="000B6C32">
        <w:rPr>
          <w:rFonts w:ascii="Arial" w:eastAsiaTheme="minorHAnsi" w:hAnsi="Arial" w:cs="Arial"/>
          <w:szCs w:val="22"/>
        </w:rPr>
        <w:t xml:space="preserve"> has commenced, and the Procurement component was endorsed by the Audit and Risk Committee on 31 August 2020. </w:t>
      </w:r>
      <w:r>
        <w:rPr>
          <w:rFonts w:ascii="Arial" w:eastAsiaTheme="minorHAnsi" w:hAnsi="Arial" w:cs="Arial"/>
          <w:szCs w:val="22"/>
        </w:rPr>
        <w:t>This process has been complicated with the recent resignation of the Procurement Coordinator.  This resignation will result in delays to this process through the need to recruit a replacement officer and the necessary induction of the new staff member to the organisation.</w:t>
      </w:r>
    </w:p>
    <w:p w14:paraId="2CC1ECB7" w14:textId="77777777" w:rsidR="005A447F" w:rsidRPr="000B6C32" w:rsidRDefault="005A447F" w:rsidP="005A447F">
      <w:pPr>
        <w:jc w:val="both"/>
        <w:rPr>
          <w:rFonts w:ascii="Arial" w:eastAsiaTheme="minorHAnsi" w:hAnsi="Arial" w:cs="Arial"/>
          <w:szCs w:val="22"/>
        </w:rPr>
      </w:pPr>
    </w:p>
    <w:p w14:paraId="26A2F43C" w14:textId="77777777" w:rsidR="005A447F" w:rsidRDefault="005A447F" w:rsidP="005A447F">
      <w:pPr>
        <w:jc w:val="both"/>
        <w:rPr>
          <w:rFonts w:ascii="Arial" w:eastAsiaTheme="minorHAnsi" w:hAnsi="Arial" w:cs="Arial"/>
          <w:szCs w:val="22"/>
        </w:rPr>
      </w:pPr>
      <w:r w:rsidRPr="000B6C32">
        <w:rPr>
          <w:rFonts w:ascii="Arial" w:eastAsiaTheme="minorHAnsi" w:hAnsi="Arial" w:cs="Arial"/>
          <w:szCs w:val="22"/>
        </w:rPr>
        <w:t xml:space="preserve">This work is now being completed for the Contracts Management function. The operational workload required of the sole officer is significant, and resourcing is insufficient for the City to deliver an efficient and transparent Procurement and Contracts Management service for the City. </w:t>
      </w:r>
    </w:p>
    <w:p w14:paraId="54806DC6" w14:textId="77777777" w:rsidR="005A447F" w:rsidRDefault="005A447F" w:rsidP="005A447F">
      <w:pPr>
        <w:jc w:val="both"/>
        <w:rPr>
          <w:rFonts w:ascii="Arial" w:eastAsiaTheme="minorHAnsi" w:hAnsi="Arial" w:cs="Arial"/>
          <w:szCs w:val="22"/>
        </w:rPr>
      </w:pPr>
    </w:p>
    <w:p w14:paraId="5E0025CF" w14:textId="77777777" w:rsidR="005A447F" w:rsidRPr="00DE61C9" w:rsidRDefault="005A447F" w:rsidP="005A447F">
      <w:pPr>
        <w:jc w:val="both"/>
        <w:rPr>
          <w:rFonts w:ascii="Arial" w:eastAsiaTheme="minorHAnsi" w:hAnsi="Arial" w:cs="Arial"/>
          <w:szCs w:val="22"/>
        </w:rPr>
      </w:pPr>
      <w:r w:rsidRPr="00DE61C9">
        <w:rPr>
          <w:rFonts w:ascii="Arial" w:eastAsiaTheme="minorHAnsi" w:hAnsi="Arial" w:cs="Arial"/>
          <w:szCs w:val="22"/>
        </w:rPr>
        <w:t>The proposed strategy for addressing the issues raised in the Internal Audit Report is to assess the end-to-end procurement and contract development process</w:t>
      </w:r>
      <w:r>
        <w:rPr>
          <w:rFonts w:ascii="Arial" w:eastAsiaTheme="minorHAnsi" w:hAnsi="Arial" w:cs="Arial"/>
          <w:szCs w:val="22"/>
        </w:rPr>
        <w:t>,</w:t>
      </w:r>
      <w:r w:rsidRPr="00DE61C9">
        <w:rPr>
          <w:rFonts w:ascii="Arial" w:eastAsiaTheme="minorHAnsi" w:hAnsi="Arial" w:cs="Arial"/>
          <w:szCs w:val="22"/>
        </w:rPr>
        <w:t xml:space="preserve"> looking at all activities undertaken to deliver these in a compliant and professional manner</w:t>
      </w:r>
      <w:r>
        <w:rPr>
          <w:rFonts w:ascii="Arial" w:eastAsiaTheme="minorHAnsi" w:hAnsi="Arial" w:cs="Arial"/>
          <w:szCs w:val="22"/>
        </w:rPr>
        <w:t>,</w:t>
      </w:r>
      <w:r w:rsidRPr="00DE61C9">
        <w:rPr>
          <w:rFonts w:ascii="Arial" w:eastAsiaTheme="minorHAnsi" w:hAnsi="Arial" w:cs="Arial"/>
          <w:szCs w:val="22"/>
        </w:rPr>
        <w:t xml:space="preserve"> provid</w:t>
      </w:r>
      <w:r>
        <w:rPr>
          <w:rFonts w:ascii="Arial" w:eastAsiaTheme="minorHAnsi" w:hAnsi="Arial" w:cs="Arial"/>
          <w:szCs w:val="22"/>
        </w:rPr>
        <w:t>ing</w:t>
      </w:r>
      <w:r w:rsidRPr="00DE61C9">
        <w:rPr>
          <w:rFonts w:ascii="Arial" w:eastAsiaTheme="minorHAnsi" w:hAnsi="Arial" w:cs="Arial"/>
          <w:szCs w:val="22"/>
        </w:rPr>
        <w:t xml:space="preserve"> value for money to the City.</w:t>
      </w:r>
    </w:p>
    <w:p w14:paraId="46B77115" w14:textId="77777777" w:rsidR="005A447F" w:rsidRPr="00DE61C9" w:rsidRDefault="005A447F" w:rsidP="005A447F">
      <w:pPr>
        <w:jc w:val="both"/>
        <w:rPr>
          <w:rFonts w:ascii="Arial" w:eastAsiaTheme="minorHAnsi" w:hAnsi="Arial" w:cs="Arial"/>
          <w:szCs w:val="22"/>
        </w:rPr>
      </w:pPr>
    </w:p>
    <w:p w14:paraId="067A0847" w14:textId="77777777" w:rsidR="005A447F" w:rsidRPr="00DE61C9" w:rsidRDefault="005A447F" w:rsidP="005A447F">
      <w:pPr>
        <w:jc w:val="both"/>
        <w:rPr>
          <w:rFonts w:ascii="Arial" w:eastAsiaTheme="minorHAnsi" w:hAnsi="Arial" w:cs="Arial"/>
          <w:b/>
          <w:szCs w:val="22"/>
        </w:rPr>
      </w:pPr>
      <w:r w:rsidRPr="00DE61C9">
        <w:rPr>
          <w:rFonts w:ascii="Arial" w:eastAsiaTheme="minorHAnsi" w:hAnsi="Arial" w:cs="Arial"/>
          <w:b/>
          <w:szCs w:val="22"/>
        </w:rPr>
        <w:t>Procurement</w:t>
      </w:r>
    </w:p>
    <w:p w14:paraId="129C3083" w14:textId="77777777" w:rsidR="005A447F" w:rsidRPr="00DE61C9" w:rsidRDefault="005A447F" w:rsidP="005A447F">
      <w:pPr>
        <w:jc w:val="both"/>
        <w:rPr>
          <w:rFonts w:ascii="Arial" w:eastAsiaTheme="minorHAnsi" w:hAnsi="Arial" w:cs="Arial"/>
          <w:b/>
          <w:szCs w:val="22"/>
        </w:rPr>
      </w:pPr>
    </w:p>
    <w:p w14:paraId="0CFDC538" w14:textId="77777777" w:rsidR="005A447F" w:rsidRPr="00DE61C9" w:rsidRDefault="005A447F" w:rsidP="005A447F">
      <w:pPr>
        <w:jc w:val="both"/>
        <w:rPr>
          <w:rFonts w:ascii="Arial" w:eastAsiaTheme="minorHAnsi" w:hAnsi="Arial" w:cs="Arial"/>
          <w:szCs w:val="22"/>
        </w:rPr>
      </w:pPr>
      <w:r>
        <w:rPr>
          <w:rFonts w:ascii="Arial" w:eastAsiaTheme="minorHAnsi" w:hAnsi="Arial" w:cs="Arial"/>
          <w:szCs w:val="22"/>
        </w:rPr>
        <w:t>T</w:t>
      </w:r>
      <w:r w:rsidRPr="00DE61C9">
        <w:rPr>
          <w:rFonts w:ascii="Arial" w:eastAsiaTheme="minorHAnsi" w:hAnsi="Arial" w:cs="Arial"/>
          <w:szCs w:val="22"/>
        </w:rPr>
        <w:t>he Procurement processes, covering the identification of the need, sourcing through the quotation or tender process</w:t>
      </w:r>
      <w:r>
        <w:rPr>
          <w:rFonts w:ascii="Arial" w:eastAsiaTheme="minorHAnsi" w:hAnsi="Arial" w:cs="Arial"/>
          <w:szCs w:val="22"/>
        </w:rPr>
        <w:t>,</w:t>
      </w:r>
      <w:r w:rsidRPr="00DE61C9">
        <w:rPr>
          <w:rFonts w:ascii="Arial" w:eastAsiaTheme="minorHAnsi" w:hAnsi="Arial" w:cs="Arial"/>
          <w:szCs w:val="22"/>
        </w:rPr>
        <w:t xml:space="preserve"> and contract development</w:t>
      </w:r>
      <w:r>
        <w:rPr>
          <w:rFonts w:ascii="Arial" w:eastAsiaTheme="minorHAnsi" w:hAnsi="Arial" w:cs="Arial"/>
          <w:szCs w:val="22"/>
        </w:rPr>
        <w:t>,</w:t>
      </w:r>
      <w:r w:rsidRPr="00DE61C9">
        <w:rPr>
          <w:rFonts w:ascii="Arial" w:eastAsiaTheme="minorHAnsi" w:hAnsi="Arial" w:cs="Arial"/>
          <w:szCs w:val="22"/>
        </w:rPr>
        <w:t xml:space="preserve"> have been addressed through the development of the following documents:</w:t>
      </w:r>
    </w:p>
    <w:p w14:paraId="7E83AE96" w14:textId="77777777" w:rsidR="005A447F" w:rsidRPr="00843ACA" w:rsidRDefault="005A447F" w:rsidP="005A447F">
      <w:pPr>
        <w:jc w:val="both"/>
        <w:rPr>
          <w:rFonts w:ascii="Arial" w:eastAsiaTheme="minorHAnsi" w:hAnsi="Arial" w:cs="Arial"/>
          <w:sz w:val="28"/>
          <w:szCs w:val="24"/>
        </w:rPr>
      </w:pPr>
    </w:p>
    <w:p w14:paraId="1CCDA801" w14:textId="77777777" w:rsidR="005A447F" w:rsidRPr="00843ACA" w:rsidRDefault="005A447F" w:rsidP="00CE4F62">
      <w:pPr>
        <w:pStyle w:val="ListParagraph"/>
        <w:numPr>
          <w:ilvl w:val="0"/>
          <w:numId w:val="43"/>
        </w:numPr>
        <w:spacing w:after="0" w:line="240" w:lineRule="auto"/>
        <w:ind w:left="426"/>
        <w:contextualSpacing w:val="0"/>
        <w:jc w:val="both"/>
        <w:rPr>
          <w:rFonts w:ascii="Arial" w:eastAsiaTheme="minorHAnsi" w:hAnsi="Arial" w:cs="Arial"/>
          <w:sz w:val="24"/>
          <w:szCs w:val="24"/>
        </w:rPr>
      </w:pPr>
      <w:r w:rsidRPr="00843ACA">
        <w:rPr>
          <w:rFonts w:ascii="Arial" w:eastAsiaTheme="minorHAnsi" w:hAnsi="Arial" w:cs="Arial"/>
          <w:sz w:val="24"/>
          <w:szCs w:val="24"/>
        </w:rPr>
        <w:t>City of Nedlands Procurement Procedures Manual</w:t>
      </w:r>
    </w:p>
    <w:p w14:paraId="18B2FD6A" w14:textId="77777777" w:rsidR="005A447F" w:rsidRPr="00843ACA" w:rsidRDefault="005A447F" w:rsidP="00CE4F62">
      <w:pPr>
        <w:pStyle w:val="ListParagraph"/>
        <w:numPr>
          <w:ilvl w:val="0"/>
          <w:numId w:val="43"/>
        </w:numPr>
        <w:spacing w:after="0" w:line="240" w:lineRule="auto"/>
        <w:ind w:left="426"/>
        <w:contextualSpacing w:val="0"/>
        <w:jc w:val="both"/>
        <w:rPr>
          <w:rFonts w:ascii="Arial" w:eastAsiaTheme="minorHAnsi" w:hAnsi="Arial" w:cs="Arial"/>
          <w:sz w:val="24"/>
          <w:szCs w:val="24"/>
        </w:rPr>
      </w:pPr>
      <w:r w:rsidRPr="00843ACA">
        <w:rPr>
          <w:rFonts w:ascii="Arial" w:eastAsiaTheme="minorHAnsi" w:hAnsi="Arial" w:cs="Arial"/>
          <w:sz w:val="24"/>
          <w:szCs w:val="24"/>
        </w:rPr>
        <w:t>Risk Controls for the City’s Tendering process</w:t>
      </w:r>
    </w:p>
    <w:p w14:paraId="25B09730" w14:textId="77777777" w:rsidR="005A447F" w:rsidRPr="00843ACA" w:rsidRDefault="005A447F" w:rsidP="005A447F">
      <w:pPr>
        <w:jc w:val="both"/>
        <w:rPr>
          <w:rFonts w:ascii="Arial" w:eastAsiaTheme="minorHAnsi" w:hAnsi="Arial" w:cs="Arial"/>
          <w:szCs w:val="24"/>
        </w:rPr>
      </w:pPr>
    </w:p>
    <w:p w14:paraId="02A4D173" w14:textId="77777777" w:rsidR="005A447F" w:rsidRPr="00843ACA" w:rsidRDefault="005A447F" w:rsidP="005A447F">
      <w:pPr>
        <w:jc w:val="both"/>
        <w:rPr>
          <w:rFonts w:ascii="Arial" w:eastAsiaTheme="minorHAnsi" w:hAnsi="Arial" w:cs="Arial"/>
          <w:szCs w:val="24"/>
        </w:rPr>
      </w:pPr>
      <w:r w:rsidRPr="00843ACA">
        <w:rPr>
          <w:rFonts w:ascii="Arial" w:eastAsiaTheme="minorHAnsi" w:hAnsi="Arial" w:cs="Arial"/>
          <w:szCs w:val="24"/>
        </w:rPr>
        <w:t>These processes were approved by the Audit and Risk Committee on 31 August 2020 and a subsequent training program for key staff has ensured that there is a general understanding and acceptance by staff of the new processes. With the arrival of new staff in recent months this training needs to be revisited as matter of urgency.</w:t>
      </w:r>
    </w:p>
    <w:p w14:paraId="0803E76C" w14:textId="77777777" w:rsidR="005A447F" w:rsidRPr="00843ACA" w:rsidRDefault="005A447F" w:rsidP="005A447F">
      <w:pPr>
        <w:jc w:val="both"/>
        <w:rPr>
          <w:rFonts w:ascii="Arial" w:eastAsiaTheme="minorHAnsi" w:hAnsi="Arial" w:cs="Arial"/>
          <w:szCs w:val="24"/>
        </w:rPr>
      </w:pPr>
    </w:p>
    <w:p w14:paraId="18D1C805" w14:textId="77777777" w:rsidR="005A447F" w:rsidRPr="00843ACA" w:rsidRDefault="005A447F" w:rsidP="005A447F">
      <w:pPr>
        <w:jc w:val="both"/>
        <w:rPr>
          <w:rFonts w:ascii="Arial" w:eastAsiaTheme="minorHAnsi" w:hAnsi="Arial" w:cs="Arial"/>
          <w:szCs w:val="24"/>
        </w:rPr>
      </w:pPr>
      <w:r w:rsidRPr="00843ACA">
        <w:rPr>
          <w:rFonts w:ascii="Arial" w:eastAsiaTheme="minorHAnsi" w:hAnsi="Arial" w:cs="Arial"/>
          <w:szCs w:val="24"/>
        </w:rPr>
        <w:t>The new processes have captured all relevant procurement activity into a single methodology, and this has led to a significant increase in the workload of the Procurement section as it is an integral part of the processes and provide a “Centre Led” assurance of compliance and probity across a larger number of procurements than had previously been the case. This aligned with the high activity in planning (consultancy contracts) and Technical Services (capital and operational contracts) has placed significant pressure on Procurement.</w:t>
      </w:r>
    </w:p>
    <w:p w14:paraId="42F3319D" w14:textId="77777777" w:rsidR="005A447F" w:rsidRPr="00843ACA" w:rsidRDefault="005A447F" w:rsidP="005A447F">
      <w:pPr>
        <w:jc w:val="both"/>
        <w:rPr>
          <w:rFonts w:ascii="Arial" w:eastAsiaTheme="minorHAnsi" w:hAnsi="Arial" w:cs="Arial"/>
          <w:szCs w:val="24"/>
        </w:rPr>
      </w:pPr>
    </w:p>
    <w:p w14:paraId="06C31B68" w14:textId="77777777" w:rsidR="005A447F" w:rsidRPr="00843ACA" w:rsidRDefault="005A447F" w:rsidP="005A447F">
      <w:pPr>
        <w:jc w:val="both"/>
        <w:rPr>
          <w:rFonts w:ascii="Arial" w:eastAsiaTheme="minorHAnsi" w:hAnsi="Arial" w:cs="Arial"/>
          <w:szCs w:val="24"/>
        </w:rPr>
      </w:pPr>
      <w:r w:rsidRPr="00843ACA">
        <w:rPr>
          <w:rFonts w:ascii="Arial" w:eastAsiaTheme="minorHAnsi" w:hAnsi="Arial" w:cs="Arial"/>
          <w:szCs w:val="24"/>
        </w:rPr>
        <w:t>The recent issuing by the Department of Finance of the new “Procurement Rules” (effective as of 01 June 2021), whilst initially directed at State Government Agencies, will have some flow on effect to Local Government so there will be a need to review these new rules against the current City Procurement Policy and procedures.</w:t>
      </w:r>
    </w:p>
    <w:p w14:paraId="05FF2BF8" w14:textId="77777777" w:rsidR="005A447F" w:rsidRPr="00843ACA" w:rsidRDefault="005A447F" w:rsidP="005A447F">
      <w:pPr>
        <w:jc w:val="both"/>
        <w:rPr>
          <w:rFonts w:ascii="Arial" w:eastAsiaTheme="minorHAnsi" w:hAnsi="Arial" w:cs="Arial"/>
          <w:szCs w:val="24"/>
        </w:rPr>
      </w:pPr>
    </w:p>
    <w:p w14:paraId="29466BA3" w14:textId="77777777" w:rsidR="005A447F" w:rsidRPr="00843ACA" w:rsidRDefault="005A447F" w:rsidP="005A447F">
      <w:pPr>
        <w:jc w:val="both"/>
        <w:rPr>
          <w:rFonts w:ascii="Arial" w:eastAsiaTheme="minorHAnsi" w:hAnsi="Arial" w:cs="Arial"/>
          <w:szCs w:val="24"/>
        </w:rPr>
      </w:pPr>
      <w:bookmarkStart w:id="54" w:name="_Hlk74049549"/>
      <w:r w:rsidRPr="00843ACA">
        <w:rPr>
          <w:rFonts w:ascii="Arial" w:eastAsiaTheme="minorHAnsi" w:hAnsi="Arial" w:cs="Arial"/>
          <w:szCs w:val="24"/>
        </w:rPr>
        <w:t>It is estimated the following resources will be required to bring the City Procurement processes to the required level of compliance.</w:t>
      </w:r>
    </w:p>
    <w:p w14:paraId="0D9C1BF1" w14:textId="77777777" w:rsidR="005A447F" w:rsidRPr="00843ACA" w:rsidRDefault="005A447F" w:rsidP="005A447F">
      <w:pPr>
        <w:jc w:val="both"/>
        <w:rPr>
          <w:rFonts w:ascii="Arial" w:eastAsiaTheme="minorHAnsi" w:hAnsi="Arial" w:cs="Arial"/>
          <w:szCs w:val="24"/>
        </w:rPr>
      </w:pPr>
    </w:p>
    <w:p w14:paraId="38E8AA38" w14:textId="77777777" w:rsidR="005A447F" w:rsidRPr="00843ACA" w:rsidRDefault="005A447F" w:rsidP="005A447F">
      <w:pPr>
        <w:jc w:val="both"/>
        <w:rPr>
          <w:rFonts w:ascii="Arial" w:eastAsiaTheme="minorHAnsi" w:hAnsi="Arial" w:cs="Arial"/>
          <w:szCs w:val="24"/>
        </w:rPr>
      </w:pPr>
      <w:r w:rsidRPr="00843ACA">
        <w:rPr>
          <w:rFonts w:ascii="Arial" w:eastAsiaTheme="minorHAnsi" w:hAnsi="Arial" w:cs="Arial"/>
          <w:szCs w:val="24"/>
        </w:rPr>
        <w:t xml:space="preserve">*WD = FTE </w:t>
      </w:r>
      <w:proofErr w:type="gramStart"/>
      <w:r w:rsidRPr="00843ACA">
        <w:rPr>
          <w:rFonts w:ascii="Arial" w:eastAsiaTheme="minorHAnsi" w:hAnsi="Arial" w:cs="Arial"/>
          <w:szCs w:val="24"/>
        </w:rPr>
        <w:t>Work Day</w:t>
      </w:r>
      <w:bookmarkEnd w:id="54"/>
      <w:proofErr w:type="gramEnd"/>
    </w:p>
    <w:p w14:paraId="2A0D6F51" w14:textId="482E2BFC" w:rsidR="005A447F" w:rsidRPr="00843ACA" w:rsidRDefault="005A447F" w:rsidP="005A447F">
      <w:pPr>
        <w:jc w:val="both"/>
        <w:rPr>
          <w:rFonts w:ascii="Arial" w:eastAsiaTheme="minorHAnsi" w:hAnsi="Arial" w:cs="Arial"/>
          <w:b/>
          <w:szCs w:val="24"/>
          <w:lang w:val="en-US"/>
        </w:rPr>
      </w:pPr>
      <w:r w:rsidRPr="00843ACA">
        <w:rPr>
          <w:rFonts w:ascii="Arial" w:eastAsiaTheme="minorHAnsi" w:hAnsi="Arial" w:cs="Arial"/>
          <w:b/>
          <w:szCs w:val="24"/>
          <w:lang w:val="en-US"/>
        </w:rPr>
        <w:t>Procurement (135 WD / 27 WEEKS)</w:t>
      </w:r>
    </w:p>
    <w:p w14:paraId="60742F98" w14:textId="77777777" w:rsidR="005A447F" w:rsidRPr="00DE61C9" w:rsidRDefault="005A447F" w:rsidP="005A447F">
      <w:pPr>
        <w:jc w:val="both"/>
        <w:rPr>
          <w:rFonts w:ascii="Arial" w:eastAsiaTheme="minorHAnsi" w:hAnsi="Arial" w:cs="Arial"/>
          <w:b/>
          <w:szCs w:val="24"/>
          <w:u w:val="single"/>
          <w:lang w:val="en-US"/>
        </w:rPr>
      </w:pPr>
    </w:p>
    <w:p w14:paraId="6452CAC2" w14:textId="77777777" w:rsidR="005A447F" w:rsidRDefault="005A447F" w:rsidP="00CE4F62">
      <w:pPr>
        <w:numPr>
          <w:ilvl w:val="0"/>
          <w:numId w:val="44"/>
        </w:numPr>
        <w:ind w:left="426"/>
        <w:contextualSpacing/>
        <w:jc w:val="both"/>
        <w:rPr>
          <w:rFonts w:ascii="Arial" w:eastAsiaTheme="minorHAnsi" w:hAnsi="Arial" w:cs="Arial"/>
          <w:szCs w:val="24"/>
          <w:lang w:val="en-US"/>
        </w:rPr>
      </w:pPr>
      <w:r>
        <w:rPr>
          <w:rFonts w:ascii="Arial" w:eastAsiaTheme="minorHAnsi" w:hAnsi="Arial" w:cs="Arial"/>
          <w:szCs w:val="24"/>
          <w:lang w:val="en-US"/>
        </w:rPr>
        <w:t xml:space="preserve">Engagement of an experienced Procurement Coordinator to replace the incumbent who has resigned.  </w:t>
      </w:r>
      <w:r>
        <w:rPr>
          <w:rFonts w:ascii="Arial" w:eastAsiaTheme="minorHAnsi" w:hAnsi="Arial" w:cs="Arial"/>
          <w:b/>
          <w:bCs/>
          <w:szCs w:val="24"/>
          <w:lang w:val="en-US"/>
        </w:rPr>
        <w:t>4</w:t>
      </w:r>
      <w:r w:rsidRPr="00E27445">
        <w:rPr>
          <w:rFonts w:ascii="Arial" w:eastAsiaTheme="minorHAnsi" w:hAnsi="Arial" w:cs="Arial"/>
          <w:b/>
          <w:bCs/>
          <w:szCs w:val="24"/>
          <w:lang w:val="en-US"/>
        </w:rPr>
        <w:t>0 WD</w:t>
      </w:r>
    </w:p>
    <w:p w14:paraId="57396DEF" w14:textId="77777777" w:rsidR="005A447F" w:rsidRDefault="005A447F" w:rsidP="00CE4F62">
      <w:pPr>
        <w:numPr>
          <w:ilvl w:val="0"/>
          <w:numId w:val="44"/>
        </w:numPr>
        <w:spacing w:after="160" w:line="259" w:lineRule="auto"/>
        <w:ind w:left="426"/>
        <w:contextualSpacing/>
        <w:jc w:val="both"/>
        <w:rPr>
          <w:rFonts w:ascii="Arial" w:eastAsiaTheme="minorHAnsi" w:hAnsi="Arial" w:cs="Arial"/>
          <w:szCs w:val="24"/>
          <w:lang w:val="en-US"/>
        </w:rPr>
      </w:pPr>
      <w:r>
        <w:rPr>
          <w:rFonts w:ascii="Arial" w:eastAsiaTheme="minorHAnsi" w:hAnsi="Arial" w:cs="Arial"/>
          <w:szCs w:val="24"/>
          <w:lang w:val="en-US"/>
        </w:rPr>
        <w:t xml:space="preserve">Time for new Procurement Coordinator to </w:t>
      </w:r>
      <w:proofErr w:type="spellStart"/>
      <w:r>
        <w:rPr>
          <w:rFonts w:ascii="Arial" w:eastAsiaTheme="minorHAnsi" w:hAnsi="Arial" w:cs="Arial"/>
          <w:szCs w:val="24"/>
          <w:lang w:val="en-US"/>
        </w:rPr>
        <w:t>familiarise</w:t>
      </w:r>
      <w:proofErr w:type="spellEnd"/>
      <w:r>
        <w:rPr>
          <w:rFonts w:ascii="Arial" w:eastAsiaTheme="minorHAnsi" w:hAnsi="Arial" w:cs="Arial"/>
          <w:szCs w:val="24"/>
          <w:lang w:val="en-US"/>
        </w:rPr>
        <w:t xml:space="preserve"> with the City’s Procurement processes. </w:t>
      </w:r>
      <w:r w:rsidRPr="00E27445">
        <w:rPr>
          <w:rFonts w:ascii="Arial" w:eastAsiaTheme="minorHAnsi" w:hAnsi="Arial" w:cs="Arial"/>
          <w:b/>
          <w:bCs/>
          <w:szCs w:val="24"/>
          <w:lang w:val="en-US"/>
        </w:rPr>
        <w:t>5 WD</w:t>
      </w:r>
    </w:p>
    <w:p w14:paraId="513B5485" w14:textId="77777777" w:rsidR="005A447F" w:rsidRPr="00DE61C9" w:rsidRDefault="005A447F" w:rsidP="00CE4F62">
      <w:pPr>
        <w:numPr>
          <w:ilvl w:val="0"/>
          <w:numId w:val="44"/>
        </w:numPr>
        <w:spacing w:after="160" w:line="259" w:lineRule="auto"/>
        <w:ind w:left="426"/>
        <w:contextualSpacing/>
        <w:jc w:val="both"/>
        <w:rPr>
          <w:rFonts w:ascii="Arial" w:eastAsiaTheme="minorHAnsi" w:hAnsi="Arial" w:cs="Arial"/>
          <w:szCs w:val="24"/>
          <w:lang w:val="en-US"/>
        </w:rPr>
      </w:pPr>
      <w:r w:rsidRPr="00DE61C9">
        <w:rPr>
          <w:rFonts w:ascii="Arial" w:eastAsiaTheme="minorHAnsi" w:hAnsi="Arial" w:cs="Arial"/>
          <w:szCs w:val="24"/>
          <w:lang w:val="en-US"/>
        </w:rPr>
        <w:t xml:space="preserve">Review of City procurement procedures against the new procurement rules issued by the Department and effective as of June 01.  </w:t>
      </w:r>
      <w:r w:rsidRPr="00DE61C9">
        <w:rPr>
          <w:rFonts w:ascii="Arial" w:eastAsiaTheme="minorHAnsi" w:hAnsi="Arial" w:cs="Arial"/>
          <w:b/>
          <w:szCs w:val="24"/>
          <w:lang w:val="en-US"/>
        </w:rPr>
        <w:t>10 WD</w:t>
      </w:r>
    </w:p>
    <w:p w14:paraId="6C266554" w14:textId="77777777" w:rsidR="005A447F" w:rsidRPr="00DE61C9" w:rsidRDefault="005A447F" w:rsidP="00CE4F62">
      <w:pPr>
        <w:numPr>
          <w:ilvl w:val="0"/>
          <w:numId w:val="44"/>
        </w:numPr>
        <w:spacing w:after="160" w:line="259" w:lineRule="auto"/>
        <w:ind w:left="426"/>
        <w:contextualSpacing/>
        <w:jc w:val="both"/>
        <w:rPr>
          <w:rFonts w:ascii="Arial" w:eastAsiaTheme="minorHAnsi" w:hAnsi="Arial" w:cs="Arial"/>
          <w:szCs w:val="24"/>
          <w:lang w:val="en-US"/>
        </w:rPr>
      </w:pPr>
      <w:r w:rsidRPr="00DE61C9">
        <w:rPr>
          <w:rFonts w:ascii="Arial" w:eastAsiaTheme="minorHAnsi" w:hAnsi="Arial" w:cs="Arial"/>
          <w:szCs w:val="24"/>
          <w:lang w:val="en-US"/>
        </w:rPr>
        <w:t xml:space="preserve">Assess any impact and amend as necessary.  </w:t>
      </w:r>
      <w:r w:rsidRPr="00DE61C9">
        <w:rPr>
          <w:rFonts w:ascii="Arial" w:eastAsiaTheme="minorHAnsi" w:hAnsi="Arial" w:cs="Arial"/>
          <w:b/>
          <w:szCs w:val="24"/>
          <w:lang w:val="en-US"/>
        </w:rPr>
        <w:t>5 WD</w:t>
      </w:r>
    </w:p>
    <w:p w14:paraId="180A40C1" w14:textId="77777777" w:rsidR="005A447F" w:rsidRPr="00DE61C9" w:rsidRDefault="005A447F" w:rsidP="00CE4F62">
      <w:pPr>
        <w:numPr>
          <w:ilvl w:val="0"/>
          <w:numId w:val="44"/>
        </w:numPr>
        <w:spacing w:after="160" w:line="259" w:lineRule="auto"/>
        <w:ind w:left="426"/>
        <w:contextualSpacing/>
        <w:jc w:val="both"/>
        <w:rPr>
          <w:rFonts w:ascii="Arial" w:eastAsiaTheme="minorHAnsi" w:hAnsi="Arial" w:cs="Arial"/>
          <w:szCs w:val="24"/>
          <w:lang w:val="en-US"/>
        </w:rPr>
      </w:pPr>
      <w:r w:rsidRPr="00DE61C9">
        <w:rPr>
          <w:rFonts w:ascii="Arial" w:eastAsiaTheme="minorHAnsi" w:hAnsi="Arial" w:cs="Arial"/>
          <w:szCs w:val="24"/>
          <w:lang w:val="en-US"/>
        </w:rPr>
        <w:t xml:space="preserve">Continue training of all City Officers in the procurement processes – especially new staff   Estimate 60 staff – 3 per session – 20 sessions </w:t>
      </w:r>
      <w:r w:rsidRPr="00DE61C9">
        <w:rPr>
          <w:rFonts w:ascii="Arial" w:eastAsiaTheme="minorHAnsi" w:hAnsi="Arial" w:cs="Arial"/>
          <w:b/>
          <w:szCs w:val="24"/>
          <w:lang w:val="en-US"/>
        </w:rPr>
        <w:t>20 WD</w:t>
      </w:r>
    </w:p>
    <w:p w14:paraId="5C62DBB1" w14:textId="77777777" w:rsidR="005A447F" w:rsidRPr="00DE61C9" w:rsidRDefault="005A447F" w:rsidP="00CE4F62">
      <w:pPr>
        <w:numPr>
          <w:ilvl w:val="0"/>
          <w:numId w:val="44"/>
        </w:numPr>
        <w:spacing w:after="160" w:line="259" w:lineRule="auto"/>
        <w:ind w:left="426"/>
        <w:contextualSpacing/>
        <w:jc w:val="both"/>
        <w:rPr>
          <w:rFonts w:ascii="Arial" w:eastAsiaTheme="minorHAnsi" w:hAnsi="Arial" w:cs="Arial"/>
          <w:szCs w:val="24"/>
          <w:lang w:val="en-US"/>
        </w:rPr>
      </w:pPr>
      <w:r w:rsidRPr="00DE61C9">
        <w:rPr>
          <w:rFonts w:ascii="Arial" w:eastAsiaTheme="minorHAnsi" w:hAnsi="Arial" w:cs="Arial"/>
          <w:szCs w:val="24"/>
          <w:lang w:val="en-US"/>
        </w:rPr>
        <w:t xml:space="preserve">Review and update all Request for Tender and Request for Quotation documents </w:t>
      </w:r>
      <w:r w:rsidRPr="00DE61C9">
        <w:rPr>
          <w:rFonts w:ascii="Arial" w:eastAsiaTheme="minorHAnsi" w:hAnsi="Arial" w:cs="Arial"/>
          <w:b/>
          <w:szCs w:val="24"/>
          <w:lang w:val="en-US"/>
        </w:rPr>
        <w:t>30 WD</w:t>
      </w:r>
    </w:p>
    <w:p w14:paraId="5792FC40" w14:textId="67E19504" w:rsidR="005A447F" w:rsidRPr="00DE61C9" w:rsidRDefault="005A447F" w:rsidP="00CE4F62">
      <w:pPr>
        <w:numPr>
          <w:ilvl w:val="0"/>
          <w:numId w:val="44"/>
        </w:numPr>
        <w:spacing w:after="160" w:line="259" w:lineRule="auto"/>
        <w:ind w:left="426"/>
        <w:contextualSpacing/>
        <w:jc w:val="both"/>
        <w:rPr>
          <w:rFonts w:ascii="Arial" w:eastAsiaTheme="minorHAnsi" w:hAnsi="Arial" w:cs="Arial"/>
          <w:szCs w:val="24"/>
          <w:lang w:val="en-US"/>
        </w:rPr>
      </w:pPr>
      <w:r w:rsidRPr="00DE61C9">
        <w:rPr>
          <w:rFonts w:ascii="Arial" w:eastAsiaTheme="minorHAnsi" w:hAnsi="Arial" w:cs="Arial"/>
          <w:szCs w:val="24"/>
          <w:lang w:val="en-US"/>
        </w:rPr>
        <w:t xml:space="preserve">Review and update for use up to 30 procurement related templates </w:t>
      </w:r>
      <w:r w:rsidRPr="00DE61C9">
        <w:rPr>
          <w:rFonts w:ascii="Arial" w:eastAsiaTheme="minorHAnsi" w:hAnsi="Arial" w:cs="Arial"/>
          <w:b/>
          <w:szCs w:val="24"/>
          <w:lang w:val="en-US"/>
        </w:rPr>
        <w:t>20 WD</w:t>
      </w:r>
    </w:p>
    <w:p w14:paraId="3CE4131E" w14:textId="541EAA18" w:rsidR="005A447F" w:rsidRPr="00DE61C9" w:rsidRDefault="005A447F" w:rsidP="00CE4F62">
      <w:pPr>
        <w:numPr>
          <w:ilvl w:val="0"/>
          <w:numId w:val="44"/>
        </w:numPr>
        <w:spacing w:after="160" w:line="259" w:lineRule="auto"/>
        <w:ind w:left="426"/>
        <w:contextualSpacing/>
        <w:jc w:val="both"/>
        <w:rPr>
          <w:rFonts w:ascii="Arial" w:eastAsiaTheme="minorHAnsi" w:hAnsi="Arial" w:cs="Arial"/>
          <w:szCs w:val="24"/>
          <w:lang w:val="en-US"/>
        </w:rPr>
      </w:pPr>
      <w:r w:rsidRPr="00DE61C9">
        <w:rPr>
          <w:rFonts w:ascii="Arial" w:eastAsiaTheme="minorHAnsi" w:hAnsi="Arial" w:cs="Arial"/>
          <w:szCs w:val="24"/>
          <w:lang w:val="en-US"/>
        </w:rPr>
        <w:t xml:space="preserve">Develop and populate Online Tender Register and procedures for managing it </w:t>
      </w:r>
      <w:r w:rsidRPr="00DE61C9">
        <w:rPr>
          <w:rFonts w:ascii="Arial" w:eastAsiaTheme="minorHAnsi" w:hAnsi="Arial" w:cs="Arial"/>
          <w:b/>
          <w:szCs w:val="24"/>
          <w:lang w:val="en-US"/>
        </w:rPr>
        <w:t>5 WD</w:t>
      </w:r>
    </w:p>
    <w:p w14:paraId="14BE4702" w14:textId="38427079" w:rsidR="005A447F" w:rsidRPr="00DE61C9" w:rsidRDefault="005A447F" w:rsidP="00CE4F62">
      <w:pPr>
        <w:numPr>
          <w:ilvl w:val="0"/>
          <w:numId w:val="44"/>
        </w:numPr>
        <w:spacing w:after="160" w:line="259" w:lineRule="auto"/>
        <w:ind w:left="426"/>
        <w:contextualSpacing/>
        <w:jc w:val="both"/>
        <w:rPr>
          <w:rFonts w:ascii="Arial" w:eastAsiaTheme="minorHAnsi" w:hAnsi="Arial" w:cs="Arial"/>
          <w:szCs w:val="24"/>
          <w:lang w:val="en-US"/>
        </w:rPr>
      </w:pPr>
      <w:proofErr w:type="spellStart"/>
      <w:r w:rsidRPr="00DE61C9">
        <w:rPr>
          <w:rFonts w:ascii="Arial" w:eastAsiaTheme="minorHAnsi" w:hAnsi="Arial" w:cs="Arial"/>
          <w:szCs w:val="24"/>
          <w:lang w:val="en-US"/>
        </w:rPr>
        <w:t>Finalise</w:t>
      </w:r>
      <w:proofErr w:type="spellEnd"/>
      <w:r w:rsidRPr="00DE61C9">
        <w:rPr>
          <w:rFonts w:ascii="Arial" w:eastAsiaTheme="minorHAnsi" w:hAnsi="Arial" w:cs="Arial"/>
          <w:szCs w:val="24"/>
          <w:lang w:val="en-US"/>
        </w:rPr>
        <w:t xml:space="preserve"> City Procurement &amp; Contract Management Strategy </w:t>
      </w:r>
      <w:r w:rsidRPr="00DE61C9">
        <w:rPr>
          <w:rFonts w:ascii="Arial" w:eastAsiaTheme="minorHAnsi" w:hAnsi="Arial" w:cs="Arial"/>
          <w:b/>
          <w:szCs w:val="24"/>
          <w:lang w:val="en-US"/>
        </w:rPr>
        <w:t>3 WD</w:t>
      </w:r>
    </w:p>
    <w:p w14:paraId="62B6DAC9" w14:textId="58C27D01" w:rsidR="005A447F" w:rsidRPr="00DE61C9" w:rsidRDefault="005A447F" w:rsidP="00CE4F62">
      <w:pPr>
        <w:numPr>
          <w:ilvl w:val="0"/>
          <w:numId w:val="44"/>
        </w:numPr>
        <w:spacing w:after="160" w:line="259" w:lineRule="auto"/>
        <w:ind w:left="426"/>
        <w:contextualSpacing/>
        <w:jc w:val="both"/>
        <w:rPr>
          <w:rFonts w:ascii="Arial" w:eastAsiaTheme="minorHAnsi" w:hAnsi="Arial" w:cs="Arial"/>
          <w:szCs w:val="24"/>
          <w:lang w:val="en-US"/>
        </w:rPr>
      </w:pPr>
      <w:proofErr w:type="spellStart"/>
      <w:r w:rsidRPr="00DE61C9">
        <w:rPr>
          <w:rFonts w:ascii="Arial" w:eastAsiaTheme="minorHAnsi" w:hAnsi="Arial" w:cs="Arial"/>
          <w:szCs w:val="24"/>
          <w:lang w:val="en-US"/>
        </w:rPr>
        <w:t>Finalise</w:t>
      </w:r>
      <w:proofErr w:type="spellEnd"/>
      <w:r w:rsidRPr="00DE61C9">
        <w:rPr>
          <w:rFonts w:ascii="Arial" w:eastAsiaTheme="minorHAnsi" w:hAnsi="Arial" w:cs="Arial"/>
          <w:szCs w:val="24"/>
          <w:lang w:val="en-US"/>
        </w:rPr>
        <w:t xml:space="preserve"> a Statement of Business Ethics for Suppliers </w:t>
      </w:r>
      <w:r w:rsidRPr="00DE61C9">
        <w:rPr>
          <w:rFonts w:ascii="Arial" w:eastAsiaTheme="minorHAnsi" w:hAnsi="Arial" w:cs="Arial"/>
          <w:b/>
          <w:szCs w:val="24"/>
          <w:lang w:val="en-US"/>
        </w:rPr>
        <w:t>2 WD</w:t>
      </w:r>
    </w:p>
    <w:p w14:paraId="1BF440AA" w14:textId="2E5A4980" w:rsidR="005A447F" w:rsidRPr="00DE61C9" w:rsidRDefault="005A447F" w:rsidP="00CE4F62">
      <w:pPr>
        <w:numPr>
          <w:ilvl w:val="0"/>
          <w:numId w:val="44"/>
        </w:numPr>
        <w:spacing w:after="160" w:line="259" w:lineRule="auto"/>
        <w:ind w:left="426"/>
        <w:contextualSpacing/>
        <w:jc w:val="both"/>
        <w:rPr>
          <w:rFonts w:ascii="Arial" w:eastAsiaTheme="minorHAnsi" w:hAnsi="Arial" w:cs="Arial"/>
          <w:szCs w:val="24"/>
          <w:lang w:val="en-US"/>
        </w:rPr>
      </w:pPr>
      <w:r w:rsidRPr="00DE61C9">
        <w:rPr>
          <w:rFonts w:ascii="Arial" w:eastAsiaTheme="minorHAnsi" w:hAnsi="Arial" w:cs="Arial"/>
          <w:szCs w:val="24"/>
          <w:lang w:val="en-US"/>
        </w:rPr>
        <w:t xml:space="preserve">Set up online FAQs for procurement and tendering </w:t>
      </w:r>
      <w:r w:rsidRPr="00DE61C9">
        <w:rPr>
          <w:rFonts w:ascii="Arial" w:eastAsiaTheme="minorHAnsi" w:hAnsi="Arial" w:cs="Arial"/>
          <w:b/>
          <w:szCs w:val="24"/>
          <w:lang w:val="en-US"/>
        </w:rPr>
        <w:t>10 WD</w:t>
      </w:r>
    </w:p>
    <w:p w14:paraId="046185F7" w14:textId="77777777" w:rsidR="005A447F" w:rsidRPr="00DE61C9" w:rsidRDefault="005A447F" w:rsidP="005A447F">
      <w:pPr>
        <w:jc w:val="both"/>
        <w:rPr>
          <w:rFonts w:ascii="Arial" w:eastAsiaTheme="minorHAnsi" w:hAnsi="Arial" w:cs="Arial"/>
          <w:szCs w:val="22"/>
        </w:rPr>
      </w:pPr>
    </w:p>
    <w:p w14:paraId="2C5CFDCB" w14:textId="77777777" w:rsidR="005A447F" w:rsidRPr="00DE61C9" w:rsidRDefault="005A447F" w:rsidP="005A447F">
      <w:pPr>
        <w:jc w:val="both"/>
        <w:rPr>
          <w:rFonts w:ascii="Arial" w:eastAsiaTheme="minorHAnsi" w:hAnsi="Arial" w:cs="Arial"/>
          <w:b/>
          <w:szCs w:val="22"/>
        </w:rPr>
      </w:pPr>
      <w:r w:rsidRPr="00DE61C9">
        <w:rPr>
          <w:rFonts w:ascii="Arial" w:eastAsiaTheme="minorHAnsi" w:hAnsi="Arial" w:cs="Arial"/>
          <w:b/>
          <w:szCs w:val="22"/>
        </w:rPr>
        <w:t>Contracts Management</w:t>
      </w:r>
    </w:p>
    <w:p w14:paraId="06811CE8" w14:textId="77777777" w:rsidR="005A447F" w:rsidRPr="00DE61C9" w:rsidRDefault="005A447F" w:rsidP="005A447F">
      <w:pPr>
        <w:jc w:val="both"/>
        <w:rPr>
          <w:rFonts w:ascii="Arial" w:eastAsiaTheme="minorHAnsi" w:hAnsi="Arial" w:cs="Arial"/>
          <w:b/>
          <w:szCs w:val="22"/>
        </w:rPr>
      </w:pPr>
    </w:p>
    <w:p w14:paraId="223EA0B0" w14:textId="77777777" w:rsidR="005A447F" w:rsidRPr="00DE61C9" w:rsidRDefault="005A447F" w:rsidP="005A447F">
      <w:pPr>
        <w:jc w:val="both"/>
        <w:rPr>
          <w:rFonts w:ascii="Arial" w:eastAsiaTheme="minorHAnsi" w:hAnsi="Arial" w:cs="Arial"/>
          <w:szCs w:val="22"/>
        </w:rPr>
      </w:pPr>
      <w:r w:rsidRPr="00DE61C9">
        <w:rPr>
          <w:rFonts w:ascii="Arial" w:eastAsiaTheme="minorHAnsi" w:hAnsi="Arial" w:cs="Arial"/>
          <w:szCs w:val="22"/>
        </w:rPr>
        <w:t>Having completed the procurement activity and awarded the contract the City must then manage the contractor in the delivery of the requirements of the contract. There are many procedures aligned to proper delivery of a contract and city officers responsible for this delivery need to do so in a compliant way to ensure contract deliverables are being met and the expected value for money in terms of quality of work, compliance with contract terms and contract budget are achieved.</w:t>
      </w:r>
    </w:p>
    <w:p w14:paraId="57A74073" w14:textId="77777777" w:rsidR="005A447F" w:rsidRPr="00DE61C9" w:rsidRDefault="005A447F" w:rsidP="005A447F">
      <w:pPr>
        <w:jc w:val="both"/>
        <w:rPr>
          <w:rFonts w:ascii="Arial" w:eastAsiaTheme="minorHAnsi" w:hAnsi="Arial" w:cs="Arial"/>
          <w:szCs w:val="22"/>
        </w:rPr>
      </w:pPr>
    </w:p>
    <w:p w14:paraId="466064AD" w14:textId="77777777" w:rsidR="005A447F" w:rsidRPr="00DE61C9" w:rsidRDefault="005A447F" w:rsidP="005A447F">
      <w:pPr>
        <w:jc w:val="both"/>
        <w:rPr>
          <w:rFonts w:ascii="Arial" w:eastAsiaTheme="minorHAnsi" w:hAnsi="Arial" w:cs="Arial"/>
          <w:szCs w:val="22"/>
        </w:rPr>
      </w:pPr>
      <w:r w:rsidRPr="00DE61C9">
        <w:rPr>
          <w:rFonts w:ascii="Arial" w:eastAsiaTheme="minorHAnsi" w:hAnsi="Arial" w:cs="Arial"/>
          <w:szCs w:val="22"/>
        </w:rPr>
        <w:t xml:space="preserve">To facilitate this a Contract management Framework, Contract </w:t>
      </w:r>
      <w:r>
        <w:rPr>
          <w:rFonts w:ascii="Arial" w:eastAsiaTheme="minorHAnsi" w:hAnsi="Arial" w:cs="Arial"/>
          <w:szCs w:val="22"/>
        </w:rPr>
        <w:t>M</w:t>
      </w:r>
      <w:r w:rsidRPr="00DE61C9">
        <w:rPr>
          <w:rFonts w:ascii="Arial" w:eastAsiaTheme="minorHAnsi" w:hAnsi="Arial" w:cs="Arial"/>
          <w:szCs w:val="22"/>
        </w:rPr>
        <w:t>anagement Policy and a suite of contract management procedures and templates have been drafted and will need to be ready for presentation to Executive and Council in the coming months.</w:t>
      </w:r>
    </w:p>
    <w:p w14:paraId="7B032613" w14:textId="77777777" w:rsidR="005A447F" w:rsidRPr="00DE61C9" w:rsidRDefault="005A447F" w:rsidP="005A447F">
      <w:pPr>
        <w:jc w:val="both"/>
        <w:rPr>
          <w:rFonts w:ascii="Arial" w:eastAsiaTheme="minorHAnsi" w:hAnsi="Arial" w:cs="Arial"/>
          <w:szCs w:val="22"/>
        </w:rPr>
      </w:pPr>
    </w:p>
    <w:p w14:paraId="42D88FF4" w14:textId="77777777" w:rsidR="005A447F" w:rsidRPr="00DE61C9" w:rsidRDefault="005A447F" w:rsidP="005A447F">
      <w:pPr>
        <w:jc w:val="both"/>
        <w:rPr>
          <w:rFonts w:ascii="Arial" w:eastAsiaTheme="minorHAnsi" w:hAnsi="Arial" w:cs="Arial"/>
          <w:szCs w:val="22"/>
        </w:rPr>
      </w:pPr>
      <w:r w:rsidRPr="00DE61C9">
        <w:rPr>
          <w:rFonts w:ascii="Arial" w:eastAsiaTheme="minorHAnsi" w:hAnsi="Arial" w:cs="Arial"/>
          <w:szCs w:val="22"/>
        </w:rPr>
        <w:t>Once approved for issue to City Officers, a comprehensive training program to provide an understanding of the procedures will need to be undertaken in all relevant areas.</w:t>
      </w:r>
    </w:p>
    <w:p w14:paraId="09175098" w14:textId="77777777" w:rsidR="005A447F" w:rsidRPr="00DE61C9" w:rsidRDefault="005A447F" w:rsidP="005A447F">
      <w:pPr>
        <w:jc w:val="both"/>
        <w:rPr>
          <w:rFonts w:ascii="Arial" w:eastAsiaTheme="minorHAnsi" w:hAnsi="Arial" w:cs="Arial"/>
          <w:szCs w:val="22"/>
        </w:rPr>
      </w:pPr>
      <w:r w:rsidRPr="00DE61C9">
        <w:rPr>
          <w:rFonts w:ascii="Arial" w:eastAsiaTheme="minorHAnsi" w:hAnsi="Arial" w:cs="Arial"/>
          <w:szCs w:val="22"/>
        </w:rPr>
        <w:t xml:space="preserve">This would comprise of </w:t>
      </w:r>
      <w:proofErr w:type="gramStart"/>
      <w:r w:rsidRPr="00DE61C9">
        <w:rPr>
          <w:rFonts w:ascii="Arial" w:eastAsiaTheme="minorHAnsi" w:hAnsi="Arial" w:cs="Arial"/>
          <w:szCs w:val="22"/>
        </w:rPr>
        <w:t>a number of</w:t>
      </w:r>
      <w:proofErr w:type="gramEnd"/>
      <w:r w:rsidRPr="00DE61C9">
        <w:rPr>
          <w:rFonts w:ascii="Arial" w:eastAsiaTheme="minorHAnsi" w:hAnsi="Arial" w:cs="Arial"/>
          <w:szCs w:val="22"/>
        </w:rPr>
        <w:t xml:space="preserve"> workshops and would take some months to complete.</w:t>
      </w:r>
    </w:p>
    <w:p w14:paraId="5E7B9F99" w14:textId="77777777" w:rsidR="005A447F" w:rsidRPr="00DE61C9" w:rsidRDefault="005A447F" w:rsidP="005A447F">
      <w:pPr>
        <w:jc w:val="both"/>
        <w:rPr>
          <w:rFonts w:ascii="Arial" w:eastAsiaTheme="minorHAnsi" w:hAnsi="Arial" w:cs="Arial"/>
          <w:szCs w:val="22"/>
        </w:rPr>
      </w:pPr>
    </w:p>
    <w:p w14:paraId="47A69C41" w14:textId="77777777" w:rsidR="005A447F" w:rsidRPr="00DE61C9" w:rsidRDefault="005A447F" w:rsidP="005A447F">
      <w:pPr>
        <w:jc w:val="both"/>
        <w:rPr>
          <w:rFonts w:ascii="Arial" w:eastAsiaTheme="minorHAnsi" w:hAnsi="Arial" w:cs="Arial"/>
          <w:szCs w:val="22"/>
        </w:rPr>
      </w:pPr>
      <w:r w:rsidRPr="00DE61C9">
        <w:rPr>
          <w:rFonts w:ascii="Arial" w:eastAsiaTheme="minorHAnsi" w:hAnsi="Arial" w:cs="Arial"/>
          <w:szCs w:val="22"/>
        </w:rPr>
        <w:t>It is estimated the following resources will be required to bring the City Contract Management processes to the required level of compliance and to fully address the deficiencies detail in the Internal Audit Report</w:t>
      </w:r>
      <w:r>
        <w:rPr>
          <w:rFonts w:ascii="Arial" w:eastAsiaTheme="minorHAnsi" w:hAnsi="Arial" w:cs="Arial"/>
          <w:szCs w:val="22"/>
        </w:rPr>
        <w:t>.</w:t>
      </w:r>
    </w:p>
    <w:p w14:paraId="5DC54420" w14:textId="77777777" w:rsidR="005A447F" w:rsidRPr="00DE61C9" w:rsidRDefault="005A447F" w:rsidP="005A447F">
      <w:pPr>
        <w:jc w:val="both"/>
        <w:rPr>
          <w:rFonts w:ascii="Arial" w:eastAsiaTheme="minorHAnsi" w:hAnsi="Arial" w:cs="Arial"/>
          <w:szCs w:val="22"/>
        </w:rPr>
      </w:pPr>
    </w:p>
    <w:p w14:paraId="73D369A5" w14:textId="77777777" w:rsidR="005A447F" w:rsidRPr="00843ACA" w:rsidRDefault="005A447F" w:rsidP="005A447F">
      <w:pPr>
        <w:rPr>
          <w:rFonts w:ascii="Arial" w:eastAsiaTheme="minorHAnsi" w:hAnsi="Arial" w:cs="Arial"/>
          <w:iCs/>
          <w:szCs w:val="22"/>
        </w:rPr>
      </w:pPr>
      <w:r w:rsidRPr="00843ACA">
        <w:rPr>
          <w:rFonts w:ascii="Arial" w:eastAsiaTheme="minorHAnsi" w:hAnsi="Arial" w:cs="Arial"/>
          <w:iCs/>
          <w:szCs w:val="22"/>
        </w:rPr>
        <w:t>*WD = FTE Workday</w:t>
      </w:r>
    </w:p>
    <w:p w14:paraId="1088DFF9" w14:textId="77777777" w:rsidR="005A447F" w:rsidRPr="002A70C3" w:rsidRDefault="005A447F" w:rsidP="005A447F">
      <w:pPr>
        <w:rPr>
          <w:rFonts w:ascii="Arial" w:eastAsiaTheme="minorHAnsi" w:hAnsi="Arial" w:cs="Arial"/>
          <w:b/>
          <w:bCs/>
          <w:i/>
          <w:iCs/>
          <w:szCs w:val="24"/>
          <w:u w:val="single"/>
          <w:lang w:val="en-US"/>
        </w:rPr>
      </w:pPr>
    </w:p>
    <w:p w14:paraId="6E04FED7" w14:textId="77777777" w:rsidR="005A447F" w:rsidRDefault="005A447F" w:rsidP="005A447F">
      <w:pPr>
        <w:spacing w:after="160" w:line="259" w:lineRule="auto"/>
        <w:rPr>
          <w:rFonts w:ascii="Arial" w:eastAsiaTheme="minorHAnsi" w:hAnsi="Arial" w:cs="Arial"/>
          <w:b/>
          <w:szCs w:val="24"/>
          <w:u w:val="single"/>
          <w:lang w:val="en-US"/>
        </w:rPr>
      </w:pPr>
      <w:r>
        <w:rPr>
          <w:rFonts w:ascii="Arial" w:eastAsiaTheme="minorHAnsi" w:hAnsi="Arial" w:cs="Arial"/>
          <w:b/>
          <w:szCs w:val="24"/>
          <w:u w:val="single"/>
          <w:lang w:val="en-US"/>
        </w:rPr>
        <w:br w:type="page"/>
      </w:r>
    </w:p>
    <w:p w14:paraId="50B15E76" w14:textId="37704D49" w:rsidR="005A447F" w:rsidRPr="00843ACA" w:rsidRDefault="005A447F" w:rsidP="005A447F">
      <w:pPr>
        <w:rPr>
          <w:rFonts w:ascii="Arial" w:eastAsiaTheme="minorHAnsi" w:hAnsi="Arial" w:cs="Arial"/>
          <w:b/>
          <w:szCs w:val="24"/>
          <w:lang w:val="en-US"/>
        </w:rPr>
      </w:pPr>
      <w:r w:rsidRPr="00843ACA">
        <w:rPr>
          <w:rFonts w:ascii="Arial" w:eastAsiaTheme="minorHAnsi" w:hAnsi="Arial" w:cs="Arial"/>
          <w:b/>
          <w:szCs w:val="24"/>
          <w:lang w:val="en-US"/>
        </w:rPr>
        <w:t>Contract Management (95 WD / 19 WEEKS)</w:t>
      </w:r>
    </w:p>
    <w:p w14:paraId="3F81C57C" w14:textId="77777777" w:rsidR="005A447F" w:rsidRPr="00DE61C9" w:rsidRDefault="005A447F" w:rsidP="005A447F">
      <w:pPr>
        <w:rPr>
          <w:rFonts w:ascii="Arial" w:eastAsiaTheme="minorHAnsi" w:hAnsi="Arial" w:cs="Arial"/>
          <w:b/>
          <w:szCs w:val="24"/>
          <w:u w:val="single"/>
          <w:lang w:val="en-US"/>
        </w:rPr>
      </w:pPr>
    </w:p>
    <w:p w14:paraId="7082001C" w14:textId="77777777" w:rsidR="005A447F" w:rsidRDefault="005A447F" w:rsidP="00CE4F62">
      <w:pPr>
        <w:numPr>
          <w:ilvl w:val="0"/>
          <w:numId w:val="45"/>
        </w:numPr>
        <w:ind w:left="426"/>
        <w:contextualSpacing/>
        <w:jc w:val="both"/>
        <w:rPr>
          <w:rFonts w:ascii="Arial" w:eastAsiaTheme="minorHAnsi" w:hAnsi="Arial" w:cs="Arial"/>
          <w:szCs w:val="24"/>
          <w:lang w:val="en-US"/>
        </w:rPr>
      </w:pPr>
      <w:r>
        <w:rPr>
          <w:rFonts w:ascii="Arial" w:eastAsiaTheme="minorHAnsi" w:hAnsi="Arial" w:cs="Arial"/>
          <w:szCs w:val="24"/>
          <w:lang w:val="en-US"/>
        </w:rPr>
        <w:t xml:space="preserve">Time for new Procurement Coordinator to </w:t>
      </w:r>
      <w:proofErr w:type="spellStart"/>
      <w:r>
        <w:rPr>
          <w:rFonts w:ascii="Arial" w:eastAsiaTheme="minorHAnsi" w:hAnsi="Arial" w:cs="Arial"/>
          <w:szCs w:val="24"/>
          <w:lang w:val="en-US"/>
        </w:rPr>
        <w:t>familiarise</w:t>
      </w:r>
      <w:proofErr w:type="spellEnd"/>
      <w:r>
        <w:rPr>
          <w:rFonts w:ascii="Arial" w:eastAsiaTheme="minorHAnsi" w:hAnsi="Arial" w:cs="Arial"/>
          <w:szCs w:val="24"/>
          <w:lang w:val="en-US"/>
        </w:rPr>
        <w:t xml:space="preserve"> with the City’s Contract Management processes. 10 WD</w:t>
      </w:r>
    </w:p>
    <w:p w14:paraId="464B18C0" w14:textId="77777777" w:rsidR="005A447F" w:rsidRPr="00DE61C9" w:rsidRDefault="005A447F" w:rsidP="00CE4F62">
      <w:pPr>
        <w:numPr>
          <w:ilvl w:val="0"/>
          <w:numId w:val="45"/>
        </w:numPr>
        <w:spacing w:after="160" w:line="259" w:lineRule="auto"/>
        <w:ind w:left="426"/>
        <w:contextualSpacing/>
        <w:jc w:val="both"/>
        <w:rPr>
          <w:rFonts w:ascii="Arial" w:eastAsiaTheme="minorHAnsi" w:hAnsi="Arial" w:cs="Arial"/>
          <w:szCs w:val="24"/>
          <w:lang w:val="en-US"/>
        </w:rPr>
      </w:pPr>
      <w:r w:rsidRPr="00DE61C9">
        <w:rPr>
          <w:rFonts w:ascii="Arial" w:eastAsiaTheme="minorHAnsi" w:hAnsi="Arial" w:cs="Arial"/>
          <w:szCs w:val="24"/>
          <w:lang w:val="en-US"/>
        </w:rPr>
        <w:t>Develop/</w:t>
      </w:r>
      <w:proofErr w:type="spellStart"/>
      <w:r w:rsidRPr="00DE61C9">
        <w:rPr>
          <w:rFonts w:ascii="Arial" w:eastAsiaTheme="minorHAnsi" w:hAnsi="Arial" w:cs="Arial"/>
          <w:szCs w:val="24"/>
          <w:lang w:val="en-US"/>
        </w:rPr>
        <w:t>Finalise</w:t>
      </w:r>
      <w:proofErr w:type="spellEnd"/>
      <w:r w:rsidRPr="00DE61C9">
        <w:rPr>
          <w:rFonts w:ascii="Arial" w:eastAsiaTheme="minorHAnsi" w:hAnsi="Arial" w:cs="Arial"/>
          <w:szCs w:val="24"/>
          <w:lang w:val="en-US"/>
        </w:rPr>
        <w:t xml:space="preserve"> and present to Executive the following documents:</w:t>
      </w:r>
    </w:p>
    <w:p w14:paraId="4A014ADA" w14:textId="6A51B8F1" w:rsidR="005A447F" w:rsidRPr="00DE61C9" w:rsidRDefault="005A447F" w:rsidP="00CE4F62">
      <w:pPr>
        <w:numPr>
          <w:ilvl w:val="1"/>
          <w:numId w:val="45"/>
        </w:numPr>
        <w:spacing w:after="160" w:line="259" w:lineRule="auto"/>
        <w:ind w:left="851"/>
        <w:contextualSpacing/>
        <w:jc w:val="both"/>
        <w:rPr>
          <w:rFonts w:ascii="Arial" w:eastAsiaTheme="minorHAnsi" w:hAnsi="Arial" w:cs="Arial"/>
          <w:szCs w:val="24"/>
          <w:lang w:val="en-US"/>
        </w:rPr>
      </w:pPr>
      <w:r w:rsidRPr="00DE61C9">
        <w:rPr>
          <w:rFonts w:ascii="Arial" w:eastAsiaTheme="minorHAnsi" w:hAnsi="Arial" w:cs="Arial"/>
          <w:szCs w:val="24"/>
          <w:lang w:val="en-US"/>
        </w:rPr>
        <w:t xml:space="preserve">Contract Management Procedures Manual </w:t>
      </w:r>
      <w:r w:rsidRPr="00DE61C9">
        <w:rPr>
          <w:rFonts w:ascii="Arial" w:eastAsiaTheme="minorHAnsi" w:hAnsi="Arial" w:cs="Arial"/>
          <w:b/>
          <w:szCs w:val="24"/>
          <w:lang w:val="en-US"/>
        </w:rPr>
        <w:t>30 WD</w:t>
      </w:r>
    </w:p>
    <w:p w14:paraId="2EA16384" w14:textId="218589C1" w:rsidR="005A447F" w:rsidRPr="00DE61C9" w:rsidRDefault="005A447F" w:rsidP="00CE4F62">
      <w:pPr>
        <w:numPr>
          <w:ilvl w:val="1"/>
          <w:numId w:val="45"/>
        </w:numPr>
        <w:spacing w:after="160" w:line="259" w:lineRule="auto"/>
        <w:ind w:left="851"/>
        <w:contextualSpacing/>
        <w:jc w:val="both"/>
        <w:rPr>
          <w:rFonts w:ascii="Arial" w:eastAsiaTheme="minorHAnsi" w:hAnsi="Arial" w:cs="Arial"/>
          <w:szCs w:val="24"/>
          <w:lang w:val="en-US"/>
        </w:rPr>
      </w:pPr>
      <w:r w:rsidRPr="00DE61C9">
        <w:rPr>
          <w:rFonts w:ascii="Arial" w:eastAsiaTheme="minorHAnsi" w:hAnsi="Arial" w:cs="Arial"/>
          <w:szCs w:val="24"/>
          <w:lang w:val="en-US"/>
        </w:rPr>
        <w:t xml:space="preserve">Contract Management Framework </w:t>
      </w:r>
      <w:r w:rsidRPr="00DE61C9">
        <w:rPr>
          <w:rFonts w:ascii="Arial" w:eastAsiaTheme="minorHAnsi" w:hAnsi="Arial" w:cs="Arial"/>
          <w:b/>
          <w:szCs w:val="24"/>
          <w:lang w:val="en-US"/>
        </w:rPr>
        <w:t>5 WD</w:t>
      </w:r>
    </w:p>
    <w:p w14:paraId="00737C06" w14:textId="1B02638B" w:rsidR="005A447F" w:rsidRPr="00DE61C9" w:rsidRDefault="005A447F" w:rsidP="00CE4F62">
      <w:pPr>
        <w:numPr>
          <w:ilvl w:val="1"/>
          <w:numId w:val="45"/>
        </w:numPr>
        <w:spacing w:after="160" w:line="259" w:lineRule="auto"/>
        <w:ind w:left="851"/>
        <w:contextualSpacing/>
        <w:jc w:val="both"/>
        <w:rPr>
          <w:rFonts w:ascii="Arial" w:eastAsiaTheme="minorHAnsi" w:hAnsi="Arial" w:cs="Arial"/>
          <w:szCs w:val="24"/>
          <w:lang w:val="en-US"/>
        </w:rPr>
      </w:pPr>
      <w:r w:rsidRPr="00DE61C9">
        <w:rPr>
          <w:rFonts w:ascii="Arial" w:eastAsiaTheme="minorHAnsi" w:hAnsi="Arial" w:cs="Arial"/>
          <w:szCs w:val="24"/>
          <w:lang w:val="en-US"/>
        </w:rPr>
        <w:t xml:space="preserve">Contract Management Policy </w:t>
      </w:r>
      <w:r w:rsidRPr="00DE61C9">
        <w:rPr>
          <w:rFonts w:ascii="Arial" w:eastAsiaTheme="minorHAnsi" w:hAnsi="Arial" w:cs="Arial"/>
          <w:b/>
          <w:szCs w:val="24"/>
          <w:lang w:val="en-US"/>
        </w:rPr>
        <w:t>3 WD</w:t>
      </w:r>
    </w:p>
    <w:p w14:paraId="6969A714" w14:textId="77777777" w:rsidR="005A447F" w:rsidRPr="00DE61C9" w:rsidRDefault="005A447F" w:rsidP="00CE4F62">
      <w:pPr>
        <w:numPr>
          <w:ilvl w:val="1"/>
          <w:numId w:val="45"/>
        </w:numPr>
        <w:spacing w:after="160" w:line="259" w:lineRule="auto"/>
        <w:ind w:left="851"/>
        <w:contextualSpacing/>
        <w:jc w:val="both"/>
        <w:rPr>
          <w:rFonts w:ascii="Arial" w:eastAsiaTheme="minorHAnsi" w:hAnsi="Arial" w:cs="Arial"/>
          <w:szCs w:val="24"/>
          <w:lang w:val="en-US"/>
        </w:rPr>
      </w:pPr>
      <w:r w:rsidRPr="00DE61C9">
        <w:rPr>
          <w:rFonts w:ascii="Arial" w:eastAsiaTheme="minorHAnsi" w:hAnsi="Arial" w:cs="Arial"/>
          <w:szCs w:val="24"/>
          <w:lang w:val="en-US"/>
        </w:rPr>
        <w:t xml:space="preserve">Contract Register – Populate and develop Procedures for managing it </w:t>
      </w:r>
      <w:r w:rsidRPr="00DE61C9">
        <w:rPr>
          <w:rFonts w:ascii="Arial" w:eastAsiaTheme="minorHAnsi" w:hAnsi="Arial" w:cs="Arial"/>
          <w:b/>
          <w:szCs w:val="24"/>
          <w:lang w:val="en-US"/>
        </w:rPr>
        <w:t>7 WD</w:t>
      </w:r>
    </w:p>
    <w:p w14:paraId="153B8D40" w14:textId="45B18856" w:rsidR="005A447F" w:rsidRPr="00DE61C9" w:rsidRDefault="005A447F" w:rsidP="00CE4F62">
      <w:pPr>
        <w:numPr>
          <w:ilvl w:val="1"/>
          <w:numId w:val="45"/>
        </w:numPr>
        <w:spacing w:after="160" w:line="259" w:lineRule="auto"/>
        <w:ind w:left="851"/>
        <w:contextualSpacing/>
        <w:jc w:val="both"/>
        <w:rPr>
          <w:rFonts w:ascii="Arial" w:eastAsiaTheme="minorHAnsi" w:hAnsi="Arial" w:cs="Arial"/>
          <w:szCs w:val="24"/>
          <w:lang w:val="en-US"/>
        </w:rPr>
      </w:pPr>
      <w:r w:rsidRPr="00DE61C9">
        <w:rPr>
          <w:rFonts w:ascii="Arial" w:eastAsiaTheme="minorHAnsi" w:hAnsi="Arial" w:cs="Arial"/>
          <w:szCs w:val="24"/>
          <w:lang w:val="en-US"/>
        </w:rPr>
        <w:t xml:space="preserve">Develop Contract Performance Review and Reporting processes </w:t>
      </w:r>
      <w:r w:rsidRPr="00DE61C9">
        <w:rPr>
          <w:rFonts w:ascii="Arial" w:eastAsiaTheme="minorHAnsi" w:hAnsi="Arial" w:cs="Arial"/>
          <w:b/>
          <w:szCs w:val="24"/>
          <w:lang w:val="en-US"/>
        </w:rPr>
        <w:t>10 WD</w:t>
      </w:r>
    </w:p>
    <w:p w14:paraId="28A68D2B" w14:textId="77777777" w:rsidR="005A447F" w:rsidRPr="00DE61C9" w:rsidRDefault="005A447F" w:rsidP="00CE4F62">
      <w:pPr>
        <w:numPr>
          <w:ilvl w:val="0"/>
          <w:numId w:val="45"/>
        </w:numPr>
        <w:spacing w:after="160" w:line="259" w:lineRule="auto"/>
        <w:ind w:left="426"/>
        <w:contextualSpacing/>
        <w:jc w:val="both"/>
        <w:rPr>
          <w:rFonts w:ascii="Arial" w:eastAsiaTheme="minorHAnsi" w:hAnsi="Arial" w:cs="Arial"/>
          <w:szCs w:val="24"/>
          <w:lang w:val="en-US"/>
        </w:rPr>
      </w:pPr>
      <w:r w:rsidRPr="00DE61C9">
        <w:rPr>
          <w:rFonts w:ascii="Arial" w:eastAsiaTheme="minorHAnsi" w:hAnsi="Arial" w:cs="Arial"/>
          <w:szCs w:val="24"/>
          <w:lang w:val="en-US"/>
        </w:rPr>
        <w:t xml:space="preserve">Provide training to City officers on Contracts Management 40+ staff </w:t>
      </w:r>
      <w:r w:rsidRPr="00AF2097">
        <w:rPr>
          <w:rFonts w:ascii="Arial" w:eastAsiaTheme="minorHAnsi" w:hAnsi="Arial" w:cs="Arial"/>
          <w:b/>
          <w:szCs w:val="24"/>
          <w:lang w:val="en-US"/>
        </w:rPr>
        <w:t>20 WD</w:t>
      </w:r>
    </w:p>
    <w:p w14:paraId="188277F3" w14:textId="77777777" w:rsidR="005A447F" w:rsidRPr="00E27445" w:rsidRDefault="005A447F" w:rsidP="00CE4F62">
      <w:pPr>
        <w:numPr>
          <w:ilvl w:val="0"/>
          <w:numId w:val="45"/>
        </w:numPr>
        <w:spacing w:after="160" w:line="259" w:lineRule="auto"/>
        <w:ind w:left="426"/>
        <w:contextualSpacing/>
        <w:jc w:val="both"/>
        <w:rPr>
          <w:rFonts w:ascii="Arial" w:eastAsiaTheme="minorHAnsi" w:hAnsi="Arial" w:cs="Arial"/>
          <w:szCs w:val="24"/>
          <w:lang w:val="en-US"/>
        </w:rPr>
      </w:pPr>
      <w:r w:rsidRPr="00DE61C9">
        <w:rPr>
          <w:rFonts w:ascii="Arial" w:eastAsiaTheme="minorHAnsi" w:hAnsi="Arial" w:cs="Arial"/>
          <w:szCs w:val="24"/>
          <w:lang w:val="en-US"/>
        </w:rPr>
        <w:t xml:space="preserve">Set up online FAQs for contracts management.  </w:t>
      </w:r>
      <w:r w:rsidRPr="00AF2097">
        <w:rPr>
          <w:rFonts w:ascii="Arial" w:eastAsiaTheme="minorHAnsi" w:hAnsi="Arial" w:cs="Arial"/>
          <w:b/>
          <w:szCs w:val="24"/>
          <w:lang w:val="en-US"/>
        </w:rPr>
        <w:t>10 WD</w:t>
      </w:r>
    </w:p>
    <w:p w14:paraId="60406A23" w14:textId="77777777" w:rsidR="005A447F" w:rsidRDefault="005A447F" w:rsidP="005A447F">
      <w:pPr>
        <w:spacing w:after="160" w:line="259" w:lineRule="auto"/>
        <w:contextualSpacing/>
        <w:jc w:val="both"/>
        <w:rPr>
          <w:rFonts w:ascii="Arial" w:eastAsiaTheme="minorHAnsi" w:hAnsi="Arial" w:cs="Arial"/>
          <w:b/>
          <w:szCs w:val="24"/>
          <w:lang w:val="en-US"/>
        </w:rPr>
      </w:pPr>
    </w:p>
    <w:p w14:paraId="223497C9" w14:textId="77777777" w:rsidR="005A447F" w:rsidRPr="00DE61C9" w:rsidRDefault="005A447F" w:rsidP="005A447F">
      <w:pPr>
        <w:spacing w:after="160" w:line="259" w:lineRule="auto"/>
        <w:contextualSpacing/>
        <w:jc w:val="both"/>
        <w:rPr>
          <w:rFonts w:ascii="Arial" w:eastAsiaTheme="minorHAnsi" w:hAnsi="Arial" w:cs="Arial"/>
          <w:szCs w:val="24"/>
          <w:lang w:val="en-US"/>
        </w:rPr>
      </w:pPr>
      <w:r>
        <w:rPr>
          <w:rFonts w:ascii="Arial" w:eastAsiaTheme="minorHAnsi" w:hAnsi="Arial" w:cs="Arial"/>
          <w:b/>
          <w:szCs w:val="24"/>
          <w:lang w:val="en-US"/>
        </w:rPr>
        <w:t>Business As Usual (BAU)</w:t>
      </w:r>
    </w:p>
    <w:p w14:paraId="56AFB00B" w14:textId="77777777" w:rsidR="005A447F" w:rsidRDefault="005A447F" w:rsidP="005A447F">
      <w:pPr>
        <w:jc w:val="both"/>
        <w:rPr>
          <w:rFonts w:ascii="Arial" w:eastAsiaTheme="minorHAnsi" w:hAnsi="Arial" w:cs="Arial"/>
          <w:szCs w:val="22"/>
        </w:rPr>
      </w:pPr>
    </w:p>
    <w:p w14:paraId="2D016E6A" w14:textId="77777777" w:rsidR="005A447F" w:rsidRPr="00843ACA" w:rsidRDefault="005A447F" w:rsidP="005A447F">
      <w:pPr>
        <w:jc w:val="both"/>
        <w:rPr>
          <w:rFonts w:ascii="Arial" w:eastAsiaTheme="minorHAnsi" w:hAnsi="Arial" w:cs="Arial"/>
          <w:szCs w:val="22"/>
        </w:rPr>
      </w:pPr>
      <w:r>
        <w:rPr>
          <w:rFonts w:ascii="Arial" w:eastAsiaTheme="minorHAnsi" w:hAnsi="Arial" w:cs="Arial"/>
          <w:szCs w:val="22"/>
        </w:rPr>
        <w:t xml:space="preserve">The new Procurement Coordinator will require a backfill to ensure business as usual is maintained during the review process. This will require an FTE for the review period and for an extended time thereafter.  </w:t>
      </w:r>
      <w:r w:rsidRPr="00843ACA">
        <w:rPr>
          <w:rFonts w:ascii="Arial" w:eastAsiaTheme="minorHAnsi" w:hAnsi="Arial" w:cs="Arial"/>
          <w:b/>
          <w:bCs/>
          <w:szCs w:val="22"/>
        </w:rPr>
        <w:t xml:space="preserve">12 Month </w:t>
      </w:r>
      <w:r w:rsidRPr="00843ACA">
        <w:rPr>
          <w:rFonts w:ascii="Arial" w:eastAsiaTheme="minorHAnsi" w:hAnsi="Arial" w:cs="Arial"/>
          <w:szCs w:val="22"/>
        </w:rPr>
        <w:t>period as a minimum</w:t>
      </w:r>
    </w:p>
    <w:p w14:paraId="2AF598DF" w14:textId="77777777" w:rsidR="005A447F" w:rsidRDefault="005A447F" w:rsidP="005A447F">
      <w:pPr>
        <w:jc w:val="both"/>
        <w:rPr>
          <w:rFonts w:ascii="Arial" w:eastAsiaTheme="minorHAnsi" w:hAnsi="Arial" w:cs="Arial"/>
          <w:szCs w:val="22"/>
        </w:rPr>
      </w:pPr>
    </w:p>
    <w:p w14:paraId="2AF67DFA" w14:textId="77777777" w:rsidR="005A447F" w:rsidRPr="000B6C32" w:rsidRDefault="005A447F" w:rsidP="005A447F">
      <w:pPr>
        <w:jc w:val="both"/>
        <w:rPr>
          <w:rFonts w:ascii="Arial" w:eastAsiaTheme="minorHAnsi" w:hAnsi="Arial" w:cs="Arial"/>
          <w:szCs w:val="22"/>
        </w:rPr>
      </w:pPr>
      <w:r w:rsidRPr="000B6C32">
        <w:rPr>
          <w:rFonts w:ascii="Arial" w:eastAsiaTheme="minorHAnsi" w:hAnsi="Arial" w:cs="Arial"/>
          <w:szCs w:val="22"/>
        </w:rPr>
        <w:t xml:space="preserve">The draft Contract Management Report is presented to </w:t>
      </w:r>
      <w:r>
        <w:rPr>
          <w:rFonts w:ascii="Arial" w:eastAsiaTheme="minorHAnsi" w:hAnsi="Arial" w:cs="Arial"/>
          <w:szCs w:val="22"/>
        </w:rPr>
        <w:t xml:space="preserve">Council </w:t>
      </w:r>
      <w:r w:rsidRPr="000B6C32">
        <w:rPr>
          <w:rFonts w:ascii="Arial" w:eastAsiaTheme="minorHAnsi" w:hAnsi="Arial" w:cs="Arial"/>
          <w:szCs w:val="22"/>
        </w:rPr>
        <w:t xml:space="preserve">for their information. </w:t>
      </w:r>
    </w:p>
    <w:p w14:paraId="4D4BA6ED" w14:textId="77777777" w:rsidR="005A447F" w:rsidRDefault="005A447F" w:rsidP="005A447F">
      <w:pPr>
        <w:jc w:val="both"/>
        <w:rPr>
          <w:rFonts w:ascii="Arial" w:eastAsiaTheme="minorHAnsi" w:hAnsi="Arial" w:cs="Arial"/>
          <w:szCs w:val="22"/>
        </w:rPr>
      </w:pPr>
    </w:p>
    <w:p w14:paraId="6A4FBA65" w14:textId="77777777" w:rsidR="005A447F" w:rsidRPr="00EE515A" w:rsidRDefault="005A447F" w:rsidP="005A447F">
      <w:pPr>
        <w:spacing w:after="160" w:line="259" w:lineRule="auto"/>
        <w:contextualSpacing/>
        <w:jc w:val="both"/>
        <w:rPr>
          <w:rFonts w:ascii="Arial" w:eastAsiaTheme="minorHAnsi" w:hAnsi="Arial" w:cs="Arial"/>
          <w:szCs w:val="24"/>
          <w:lang w:val="en-US"/>
        </w:rPr>
      </w:pPr>
      <w:r w:rsidRPr="00EE515A">
        <w:rPr>
          <w:rFonts w:ascii="Arial" w:eastAsiaTheme="minorHAnsi" w:hAnsi="Arial" w:cs="Arial"/>
          <w:b/>
          <w:szCs w:val="24"/>
          <w:lang w:val="en-US"/>
        </w:rPr>
        <w:t>New Enterprise Resource Planning Solution (ERP)</w:t>
      </w:r>
    </w:p>
    <w:p w14:paraId="0FAEAEE7" w14:textId="77777777" w:rsidR="005A447F" w:rsidRPr="00EE515A" w:rsidRDefault="005A447F" w:rsidP="005A447F">
      <w:pPr>
        <w:jc w:val="both"/>
        <w:rPr>
          <w:rFonts w:ascii="Arial" w:eastAsiaTheme="minorHAnsi" w:hAnsi="Arial" w:cs="Arial"/>
          <w:szCs w:val="22"/>
        </w:rPr>
      </w:pPr>
    </w:p>
    <w:p w14:paraId="3B789136" w14:textId="77777777" w:rsidR="005A447F" w:rsidRPr="000B6C32" w:rsidRDefault="005A447F" w:rsidP="005A447F">
      <w:pPr>
        <w:jc w:val="both"/>
        <w:rPr>
          <w:rFonts w:ascii="Arial" w:eastAsiaTheme="minorHAnsi" w:hAnsi="Arial" w:cs="Arial"/>
          <w:szCs w:val="22"/>
        </w:rPr>
      </w:pPr>
      <w:r w:rsidRPr="00EE515A">
        <w:rPr>
          <w:rFonts w:ascii="Arial" w:eastAsiaTheme="minorHAnsi" w:hAnsi="Arial" w:cs="Arial"/>
          <w:szCs w:val="22"/>
        </w:rPr>
        <w:t>The new ERP solution, if approved and implemented will provide considerable benefits and efficiencies for these types of tasks. Through consistent automation and providing access to the necessary information as needed will improve our current practices.</w:t>
      </w:r>
    </w:p>
    <w:p w14:paraId="1B678E6D" w14:textId="77777777" w:rsidR="005A447F" w:rsidRDefault="005A447F" w:rsidP="005A447F">
      <w:pPr>
        <w:rPr>
          <w:rFonts w:ascii="Arial" w:eastAsiaTheme="minorHAnsi" w:hAnsi="Arial" w:cstheme="minorBidi"/>
          <w:b/>
          <w:bCs/>
          <w:szCs w:val="22"/>
        </w:rPr>
      </w:pPr>
    </w:p>
    <w:p w14:paraId="6ECF9BD9" w14:textId="77777777" w:rsidR="005A447F" w:rsidRPr="000B6C32" w:rsidRDefault="005A447F" w:rsidP="005A447F">
      <w:pPr>
        <w:rPr>
          <w:rFonts w:ascii="Arial" w:eastAsiaTheme="minorHAnsi" w:hAnsi="Arial" w:cstheme="minorBidi"/>
          <w:b/>
          <w:bCs/>
          <w:szCs w:val="22"/>
        </w:rPr>
      </w:pPr>
      <w:r w:rsidRPr="000B6C32">
        <w:rPr>
          <w:rFonts w:ascii="Arial" w:eastAsiaTheme="minorHAnsi" w:hAnsi="Arial" w:cstheme="minorBidi"/>
          <w:b/>
          <w:bCs/>
          <w:szCs w:val="22"/>
        </w:rPr>
        <w:t>Key Relevant Previous Council Decisions:</w:t>
      </w:r>
    </w:p>
    <w:p w14:paraId="2D9AD323" w14:textId="77777777" w:rsidR="005A447F" w:rsidRPr="000B6C32" w:rsidRDefault="005A447F" w:rsidP="005A447F">
      <w:pPr>
        <w:jc w:val="both"/>
        <w:rPr>
          <w:rFonts w:ascii="Arial" w:eastAsiaTheme="minorHAnsi" w:hAnsi="Arial" w:cs="Arial"/>
          <w:bCs/>
          <w:szCs w:val="32"/>
        </w:rPr>
      </w:pPr>
    </w:p>
    <w:p w14:paraId="27A2B092" w14:textId="77777777" w:rsidR="005A447F" w:rsidRDefault="005A447F" w:rsidP="005A447F">
      <w:pPr>
        <w:jc w:val="both"/>
        <w:rPr>
          <w:rFonts w:ascii="Arial" w:eastAsiaTheme="minorHAnsi" w:hAnsi="Arial" w:cs="Arial"/>
          <w:bCs/>
          <w:szCs w:val="32"/>
        </w:rPr>
      </w:pPr>
      <w:r>
        <w:rPr>
          <w:rFonts w:ascii="Arial" w:eastAsiaTheme="minorHAnsi" w:hAnsi="Arial" w:cs="Arial"/>
          <w:bCs/>
          <w:szCs w:val="32"/>
        </w:rPr>
        <w:t>Audit &amp; Risk Committee Meeting held on 31 May 2021.</w:t>
      </w:r>
    </w:p>
    <w:p w14:paraId="275C9620" w14:textId="77777777" w:rsidR="005A447F" w:rsidRPr="00FA7EE0" w:rsidRDefault="005A447F" w:rsidP="005A447F">
      <w:pPr>
        <w:rPr>
          <w:rFonts w:ascii="Arial" w:eastAsiaTheme="minorHAnsi" w:hAnsi="Arial" w:cstheme="minorBidi"/>
          <w:b/>
          <w:bCs/>
          <w:szCs w:val="22"/>
        </w:rPr>
      </w:pPr>
    </w:p>
    <w:p w14:paraId="25F80F3C" w14:textId="64A47F26" w:rsidR="005A447F" w:rsidRPr="00CE4F62" w:rsidRDefault="00CE4F62" w:rsidP="005A447F">
      <w:pPr>
        <w:rPr>
          <w:rFonts w:ascii="Arial" w:eastAsiaTheme="minorHAnsi" w:hAnsi="Arial" w:cstheme="minorBidi"/>
          <w:szCs w:val="22"/>
        </w:rPr>
      </w:pPr>
      <w:r>
        <w:rPr>
          <w:rFonts w:ascii="Arial" w:eastAsiaTheme="minorHAnsi" w:hAnsi="Arial" w:cstheme="minorBidi"/>
          <w:szCs w:val="22"/>
        </w:rPr>
        <w:t>“</w:t>
      </w:r>
      <w:r w:rsidR="005A447F" w:rsidRPr="00CE4F62">
        <w:rPr>
          <w:rFonts w:ascii="Arial" w:eastAsiaTheme="minorHAnsi" w:hAnsi="Arial" w:cstheme="minorBidi"/>
          <w:szCs w:val="22"/>
        </w:rPr>
        <w:t>The Audit &amp; Risk Committee:</w:t>
      </w:r>
    </w:p>
    <w:p w14:paraId="386D40D2" w14:textId="77777777" w:rsidR="005A447F" w:rsidRPr="00CE4F62" w:rsidRDefault="005A447F" w:rsidP="005A447F">
      <w:pPr>
        <w:rPr>
          <w:rFonts w:ascii="Arial" w:eastAsiaTheme="minorHAnsi" w:hAnsi="Arial" w:cstheme="minorBidi"/>
          <w:szCs w:val="22"/>
        </w:rPr>
      </w:pPr>
    </w:p>
    <w:p w14:paraId="525C91D4" w14:textId="77777777" w:rsidR="005A447F" w:rsidRPr="00843ACA" w:rsidRDefault="005A447F" w:rsidP="00CE4F62">
      <w:pPr>
        <w:pStyle w:val="ListParagraph"/>
        <w:numPr>
          <w:ilvl w:val="0"/>
          <w:numId w:val="42"/>
        </w:numPr>
        <w:spacing w:after="0" w:line="240" w:lineRule="auto"/>
        <w:ind w:left="567" w:hanging="567"/>
        <w:contextualSpacing w:val="0"/>
        <w:jc w:val="both"/>
        <w:rPr>
          <w:rFonts w:ascii="Arial" w:eastAsiaTheme="minorHAnsi" w:hAnsi="Arial" w:cstheme="minorBidi"/>
          <w:sz w:val="24"/>
          <w:szCs w:val="24"/>
        </w:rPr>
      </w:pPr>
      <w:r w:rsidRPr="00843ACA">
        <w:rPr>
          <w:rFonts w:ascii="Arial" w:eastAsiaTheme="minorHAnsi" w:hAnsi="Arial" w:cstheme="minorBidi"/>
          <w:sz w:val="24"/>
          <w:szCs w:val="24"/>
        </w:rPr>
        <w:t xml:space="preserve">notes with concern the Moore Australia Audit into Contracts </w:t>
      </w:r>
      <w:proofErr w:type="gramStart"/>
      <w:r w:rsidRPr="00843ACA">
        <w:rPr>
          <w:rFonts w:ascii="Arial" w:eastAsiaTheme="minorHAnsi" w:hAnsi="Arial" w:cstheme="minorBidi"/>
          <w:sz w:val="24"/>
          <w:szCs w:val="24"/>
        </w:rPr>
        <w:t>Management;</w:t>
      </w:r>
      <w:proofErr w:type="gramEnd"/>
    </w:p>
    <w:p w14:paraId="44534E2D" w14:textId="77777777" w:rsidR="005A447F" w:rsidRPr="00843ACA" w:rsidRDefault="005A447F" w:rsidP="00843ACA">
      <w:pPr>
        <w:ind w:left="567" w:hanging="567"/>
        <w:jc w:val="both"/>
        <w:rPr>
          <w:rFonts w:ascii="Arial" w:eastAsiaTheme="minorHAnsi" w:hAnsi="Arial" w:cstheme="minorBidi"/>
          <w:szCs w:val="24"/>
        </w:rPr>
      </w:pPr>
    </w:p>
    <w:p w14:paraId="4AEAFE39" w14:textId="77777777" w:rsidR="005A447F" w:rsidRPr="00843ACA" w:rsidRDefault="005A447F" w:rsidP="00CE4F62">
      <w:pPr>
        <w:pStyle w:val="ListParagraph"/>
        <w:numPr>
          <w:ilvl w:val="0"/>
          <w:numId w:val="42"/>
        </w:numPr>
        <w:spacing w:after="0" w:line="240" w:lineRule="auto"/>
        <w:ind w:left="567" w:hanging="567"/>
        <w:contextualSpacing w:val="0"/>
        <w:jc w:val="both"/>
        <w:rPr>
          <w:rFonts w:ascii="Arial" w:eastAsiaTheme="minorHAnsi" w:hAnsi="Arial" w:cstheme="minorBidi"/>
          <w:sz w:val="24"/>
          <w:szCs w:val="24"/>
        </w:rPr>
      </w:pPr>
      <w:r w:rsidRPr="00843ACA">
        <w:rPr>
          <w:rFonts w:ascii="Arial" w:eastAsiaTheme="minorHAnsi" w:hAnsi="Arial" w:cstheme="minorBidi"/>
          <w:sz w:val="24"/>
          <w:szCs w:val="24"/>
        </w:rPr>
        <w:t>notes the actions recommended by the City’s Officers; and</w:t>
      </w:r>
    </w:p>
    <w:p w14:paraId="34279D6F" w14:textId="77777777" w:rsidR="005A447F" w:rsidRPr="00843ACA" w:rsidRDefault="005A447F" w:rsidP="00843ACA">
      <w:pPr>
        <w:ind w:left="567" w:hanging="567"/>
        <w:jc w:val="both"/>
        <w:rPr>
          <w:rFonts w:ascii="Arial" w:eastAsiaTheme="minorHAnsi" w:hAnsi="Arial" w:cstheme="minorBidi"/>
          <w:szCs w:val="24"/>
        </w:rPr>
      </w:pPr>
    </w:p>
    <w:p w14:paraId="6ECF8529" w14:textId="5664EAB8" w:rsidR="005A447F" w:rsidRPr="00843ACA" w:rsidRDefault="005A447F" w:rsidP="00CE4F62">
      <w:pPr>
        <w:pStyle w:val="ListParagraph"/>
        <w:numPr>
          <w:ilvl w:val="0"/>
          <w:numId w:val="42"/>
        </w:numPr>
        <w:spacing w:after="0" w:line="240" w:lineRule="auto"/>
        <w:ind w:left="567" w:hanging="567"/>
        <w:contextualSpacing w:val="0"/>
        <w:jc w:val="both"/>
        <w:rPr>
          <w:rFonts w:ascii="Arial" w:eastAsiaTheme="minorHAnsi" w:hAnsi="Arial" w:cstheme="minorBidi"/>
          <w:sz w:val="24"/>
          <w:szCs w:val="24"/>
        </w:rPr>
      </w:pPr>
      <w:r w:rsidRPr="00843ACA">
        <w:rPr>
          <w:rFonts w:ascii="Arial" w:eastAsiaTheme="minorHAnsi" w:hAnsi="Arial" w:cstheme="minorBidi"/>
          <w:sz w:val="24"/>
          <w:szCs w:val="24"/>
        </w:rPr>
        <w:t>refers the report to the next Ordinary Council Meetings, where the Chief Executive Officer is requested to advise Council what resources are required to address this matter on an urgent basis.</w:t>
      </w:r>
      <w:r w:rsidR="00CE4F62">
        <w:rPr>
          <w:rFonts w:ascii="Arial" w:eastAsiaTheme="minorHAnsi" w:hAnsi="Arial" w:cstheme="minorBidi"/>
          <w:sz w:val="24"/>
          <w:szCs w:val="24"/>
        </w:rPr>
        <w:t>”</w:t>
      </w:r>
    </w:p>
    <w:p w14:paraId="2A346DEE" w14:textId="77777777" w:rsidR="005A447F" w:rsidRDefault="005A447F" w:rsidP="005A447F">
      <w:pPr>
        <w:jc w:val="both"/>
        <w:rPr>
          <w:rFonts w:ascii="Arial" w:eastAsiaTheme="minorHAnsi" w:hAnsi="Arial" w:cs="Arial"/>
          <w:bCs/>
          <w:szCs w:val="32"/>
        </w:rPr>
      </w:pPr>
    </w:p>
    <w:p w14:paraId="386A1D00" w14:textId="166A4458" w:rsidR="005A447F" w:rsidRDefault="005A447F" w:rsidP="005A447F">
      <w:pPr>
        <w:jc w:val="both"/>
        <w:rPr>
          <w:rFonts w:ascii="Arial" w:eastAsiaTheme="minorHAnsi" w:hAnsi="Arial" w:cs="Arial"/>
          <w:bCs/>
          <w:szCs w:val="32"/>
        </w:rPr>
      </w:pPr>
    </w:p>
    <w:p w14:paraId="05CCB160" w14:textId="6997A6FB" w:rsidR="00CE4F62" w:rsidRDefault="00CE4F62" w:rsidP="005A447F">
      <w:pPr>
        <w:jc w:val="both"/>
        <w:rPr>
          <w:rFonts w:ascii="Arial" w:eastAsiaTheme="minorHAnsi" w:hAnsi="Arial" w:cs="Arial"/>
          <w:bCs/>
          <w:szCs w:val="32"/>
        </w:rPr>
      </w:pPr>
    </w:p>
    <w:p w14:paraId="79EDE670" w14:textId="77777777" w:rsidR="00CE4F62" w:rsidRPr="000B6C32" w:rsidRDefault="00CE4F62" w:rsidP="005A447F">
      <w:pPr>
        <w:jc w:val="both"/>
        <w:rPr>
          <w:rFonts w:ascii="Arial" w:eastAsiaTheme="minorHAnsi" w:hAnsi="Arial" w:cs="Arial"/>
          <w:bCs/>
          <w:szCs w:val="32"/>
        </w:rPr>
      </w:pPr>
    </w:p>
    <w:p w14:paraId="59E76529" w14:textId="77777777" w:rsidR="005A447F" w:rsidRPr="000B6C32" w:rsidRDefault="005A447F" w:rsidP="005A447F">
      <w:pPr>
        <w:rPr>
          <w:rFonts w:ascii="Arial" w:eastAsiaTheme="minorHAnsi" w:hAnsi="Arial" w:cstheme="minorBidi"/>
          <w:szCs w:val="22"/>
          <w:highlight w:val="yellow"/>
        </w:rPr>
      </w:pPr>
      <w:r w:rsidRPr="000B6C32">
        <w:rPr>
          <w:rFonts w:ascii="Arial" w:eastAsiaTheme="minorHAnsi" w:hAnsi="Arial" w:cstheme="minorBidi"/>
          <w:b/>
          <w:bCs/>
          <w:sz w:val="28"/>
          <w:szCs w:val="24"/>
        </w:rPr>
        <w:t>Consultation</w:t>
      </w:r>
    </w:p>
    <w:p w14:paraId="1D20BFC5" w14:textId="77777777" w:rsidR="005A447F" w:rsidRPr="000B6C32" w:rsidRDefault="005A447F" w:rsidP="005A447F">
      <w:pPr>
        <w:jc w:val="both"/>
        <w:rPr>
          <w:rFonts w:ascii="Arial" w:eastAsiaTheme="minorHAnsi" w:hAnsi="Arial" w:cstheme="minorBidi"/>
          <w:szCs w:val="22"/>
          <w:highlight w:val="yellow"/>
        </w:rPr>
      </w:pPr>
    </w:p>
    <w:p w14:paraId="0C69B54C" w14:textId="77777777" w:rsidR="005A447F" w:rsidRPr="000B6C32" w:rsidRDefault="005A447F" w:rsidP="005A447F">
      <w:pPr>
        <w:jc w:val="both"/>
        <w:rPr>
          <w:rFonts w:ascii="Arial" w:eastAsiaTheme="minorHAnsi" w:hAnsi="Arial" w:cstheme="minorBidi"/>
          <w:szCs w:val="22"/>
        </w:rPr>
      </w:pPr>
      <w:r w:rsidRPr="000B6C32">
        <w:rPr>
          <w:rFonts w:ascii="Arial" w:eastAsiaTheme="minorHAnsi" w:hAnsi="Arial" w:cstheme="minorBidi"/>
          <w:szCs w:val="22"/>
        </w:rPr>
        <w:t xml:space="preserve">Over the period of the audit several staff members across the city were interviewed and consulted by the Moore Australia audit team regarding their involvement with contract management, and the processes structures guiding around them. </w:t>
      </w:r>
    </w:p>
    <w:p w14:paraId="4E5CD816" w14:textId="77777777" w:rsidR="005A447F" w:rsidRDefault="005A447F" w:rsidP="005A447F">
      <w:pPr>
        <w:jc w:val="both"/>
        <w:rPr>
          <w:rFonts w:ascii="Arial" w:eastAsiaTheme="minorHAnsi" w:hAnsi="Arial" w:cstheme="minorBidi"/>
          <w:szCs w:val="22"/>
        </w:rPr>
      </w:pPr>
    </w:p>
    <w:p w14:paraId="5ADA95AA" w14:textId="77777777" w:rsidR="005A447F" w:rsidRPr="000B6C32" w:rsidRDefault="005A447F" w:rsidP="005A447F">
      <w:pPr>
        <w:jc w:val="both"/>
        <w:rPr>
          <w:rFonts w:ascii="Arial" w:eastAsiaTheme="minorHAnsi" w:hAnsi="Arial" w:cstheme="minorBidi"/>
          <w:szCs w:val="22"/>
        </w:rPr>
      </w:pPr>
    </w:p>
    <w:p w14:paraId="0EAC7427" w14:textId="77777777" w:rsidR="005A447F" w:rsidRPr="000B6C32" w:rsidRDefault="005A447F" w:rsidP="005A447F">
      <w:pPr>
        <w:jc w:val="both"/>
        <w:rPr>
          <w:rFonts w:ascii="Arial" w:eastAsiaTheme="minorHAnsi" w:hAnsi="Arial" w:cstheme="minorBidi"/>
          <w:b/>
          <w:bCs/>
          <w:sz w:val="28"/>
          <w:szCs w:val="24"/>
        </w:rPr>
      </w:pPr>
      <w:r w:rsidRPr="000B6C32">
        <w:rPr>
          <w:rFonts w:ascii="Arial" w:eastAsiaTheme="minorHAnsi" w:hAnsi="Arial" w:cstheme="minorBidi"/>
          <w:b/>
          <w:bCs/>
          <w:sz w:val="28"/>
          <w:szCs w:val="24"/>
        </w:rPr>
        <w:t>Strategic Implications</w:t>
      </w:r>
    </w:p>
    <w:p w14:paraId="08F0A409" w14:textId="77777777" w:rsidR="005A447F" w:rsidRPr="000B6C32" w:rsidRDefault="005A447F" w:rsidP="005A447F">
      <w:pPr>
        <w:jc w:val="both"/>
        <w:rPr>
          <w:rFonts w:ascii="Arial" w:eastAsiaTheme="minorHAnsi" w:hAnsi="Arial" w:cstheme="minorBidi"/>
          <w:b/>
          <w:bCs/>
          <w:szCs w:val="22"/>
        </w:rPr>
      </w:pPr>
    </w:p>
    <w:p w14:paraId="12D192A9" w14:textId="77777777" w:rsidR="005A447F" w:rsidRPr="000B6C32" w:rsidRDefault="005A447F" w:rsidP="005A447F">
      <w:pPr>
        <w:jc w:val="both"/>
        <w:rPr>
          <w:rFonts w:ascii="Arial" w:eastAsiaTheme="minorHAnsi" w:hAnsi="Arial" w:cstheme="minorBidi"/>
          <w:b/>
          <w:bCs/>
          <w:szCs w:val="22"/>
        </w:rPr>
      </w:pPr>
      <w:r w:rsidRPr="000B6C32">
        <w:rPr>
          <w:rFonts w:ascii="Arial" w:eastAsiaTheme="minorHAnsi" w:hAnsi="Arial" w:cstheme="minorBidi"/>
          <w:b/>
          <w:bCs/>
          <w:szCs w:val="22"/>
        </w:rPr>
        <w:t xml:space="preserve">How well does it fit with our strategic direction? </w:t>
      </w:r>
    </w:p>
    <w:p w14:paraId="0CF42960" w14:textId="77777777" w:rsidR="005A447F" w:rsidRPr="000B6C32" w:rsidRDefault="005A447F" w:rsidP="005A447F">
      <w:pPr>
        <w:jc w:val="both"/>
        <w:rPr>
          <w:rFonts w:ascii="Arial" w:eastAsiaTheme="minorHAnsi" w:hAnsi="Arial" w:cs="Arial"/>
          <w:szCs w:val="32"/>
        </w:rPr>
      </w:pPr>
      <w:r w:rsidRPr="000B6C32">
        <w:rPr>
          <w:rFonts w:ascii="Arial" w:eastAsiaTheme="minorHAnsi" w:hAnsi="Arial" w:cs="Arial"/>
          <w:szCs w:val="32"/>
        </w:rPr>
        <w:t xml:space="preserve">Strategically, the </w:t>
      </w:r>
      <w:proofErr w:type="gramStart"/>
      <w:r w:rsidRPr="000B6C32">
        <w:rPr>
          <w:rFonts w:ascii="Arial" w:eastAsiaTheme="minorHAnsi" w:hAnsi="Arial" w:cs="Arial"/>
          <w:szCs w:val="32"/>
        </w:rPr>
        <w:t>City</w:t>
      </w:r>
      <w:proofErr w:type="gramEnd"/>
      <w:r w:rsidRPr="000B6C32">
        <w:rPr>
          <w:rFonts w:ascii="Arial" w:eastAsiaTheme="minorHAnsi" w:hAnsi="Arial" w:cs="Arial"/>
          <w:szCs w:val="32"/>
        </w:rPr>
        <w:t xml:space="preserve"> is committed to reducing operational risk and continual improvement of administrative processes to deliver more efficient services.  </w:t>
      </w:r>
    </w:p>
    <w:p w14:paraId="0DE40266" w14:textId="77777777" w:rsidR="005A447F" w:rsidRPr="000B6C32" w:rsidRDefault="005A447F" w:rsidP="005A447F">
      <w:pPr>
        <w:jc w:val="both"/>
        <w:rPr>
          <w:rFonts w:ascii="Arial" w:eastAsiaTheme="minorHAnsi" w:hAnsi="Arial" w:cstheme="minorBidi"/>
          <w:b/>
          <w:bCs/>
          <w:szCs w:val="22"/>
        </w:rPr>
      </w:pPr>
    </w:p>
    <w:p w14:paraId="7F3CB135" w14:textId="77777777" w:rsidR="005A447F" w:rsidRPr="000B6C32" w:rsidRDefault="005A447F" w:rsidP="005A447F">
      <w:pPr>
        <w:jc w:val="both"/>
        <w:rPr>
          <w:rFonts w:ascii="Arial" w:eastAsiaTheme="minorHAnsi" w:hAnsi="Arial" w:cstheme="minorBidi"/>
          <w:b/>
          <w:bCs/>
          <w:szCs w:val="22"/>
        </w:rPr>
      </w:pPr>
      <w:r w:rsidRPr="000B6C32">
        <w:rPr>
          <w:rFonts w:ascii="Arial" w:eastAsiaTheme="minorHAnsi" w:hAnsi="Arial" w:cstheme="minorBidi"/>
          <w:b/>
          <w:bCs/>
          <w:szCs w:val="22"/>
        </w:rPr>
        <w:t>Who benefits?</w:t>
      </w:r>
    </w:p>
    <w:p w14:paraId="56673A42" w14:textId="77777777" w:rsidR="005A447F" w:rsidRPr="000B6C32" w:rsidRDefault="005A447F" w:rsidP="005A447F">
      <w:pPr>
        <w:jc w:val="both"/>
        <w:rPr>
          <w:rFonts w:ascii="Arial" w:eastAsiaTheme="minorHAnsi" w:hAnsi="Arial" w:cstheme="minorBidi"/>
          <w:szCs w:val="22"/>
        </w:rPr>
      </w:pPr>
      <w:r w:rsidRPr="000B6C32">
        <w:rPr>
          <w:rFonts w:ascii="Arial" w:eastAsiaTheme="minorHAnsi" w:hAnsi="Arial" w:cstheme="minorBidi"/>
          <w:szCs w:val="22"/>
        </w:rPr>
        <w:t>The City benefits from the effective management of its contracts. This ensures regulatory compliance, transparency, reduced risk, process efficacy, and improved controls on contract expenditure, especially that related to contract variance and executive reporting.</w:t>
      </w:r>
    </w:p>
    <w:p w14:paraId="5132E77E" w14:textId="77777777" w:rsidR="005A447F" w:rsidRPr="000B6C32" w:rsidRDefault="005A447F" w:rsidP="005A447F">
      <w:pPr>
        <w:jc w:val="both"/>
        <w:rPr>
          <w:rFonts w:ascii="Arial" w:eastAsiaTheme="minorHAnsi" w:hAnsi="Arial" w:cstheme="minorBidi"/>
          <w:szCs w:val="22"/>
        </w:rPr>
      </w:pPr>
    </w:p>
    <w:p w14:paraId="28E7ADBB" w14:textId="77777777" w:rsidR="005A447F" w:rsidRPr="000B6C32" w:rsidRDefault="005A447F" w:rsidP="005A447F">
      <w:pPr>
        <w:jc w:val="both"/>
        <w:rPr>
          <w:rFonts w:ascii="Arial" w:eastAsiaTheme="minorHAnsi" w:hAnsi="Arial" w:cstheme="minorBidi"/>
          <w:b/>
          <w:bCs/>
          <w:szCs w:val="22"/>
        </w:rPr>
      </w:pPr>
      <w:r w:rsidRPr="000B6C32">
        <w:rPr>
          <w:rFonts w:ascii="Arial" w:eastAsiaTheme="minorHAnsi" w:hAnsi="Arial" w:cstheme="minorBidi"/>
          <w:b/>
          <w:bCs/>
          <w:szCs w:val="22"/>
        </w:rPr>
        <w:t>Does it involve a tolerable risk?</w:t>
      </w:r>
    </w:p>
    <w:p w14:paraId="5B00BA6B" w14:textId="77777777" w:rsidR="005A447F" w:rsidRPr="000B6C32" w:rsidRDefault="005A447F" w:rsidP="005A447F">
      <w:pPr>
        <w:contextualSpacing/>
        <w:jc w:val="both"/>
        <w:rPr>
          <w:rFonts w:ascii="Arial" w:eastAsiaTheme="minorHAnsi" w:hAnsi="Arial" w:cs="Arial"/>
          <w:szCs w:val="32"/>
        </w:rPr>
      </w:pPr>
      <w:r w:rsidRPr="000B6C32">
        <w:rPr>
          <w:rFonts w:ascii="Arial" w:eastAsiaTheme="minorHAnsi" w:hAnsi="Arial" w:cs="Arial"/>
          <w:szCs w:val="32"/>
        </w:rPr>
        <w:t xml:space="preserve">The greatest risk is that we do nothing. This will expose the </w:t>
      </w:r>
      <w:proofErr w:type="gramStart"/>
      <w:r w:rsidRPr="000B6C32">
        <w:rPr>
          <w:rFonts w:ascii="Arial" w:eastAsiaTheme="minorHAnsi" w:hAnsi="Arial" w:cs="Arial"/>
          <w:szCs w:val="32"/>
        </w:rPr>
        <w:t>City</w:t>
      </w:r>
      <w:proofErr w:type="gramEnd"/>
      <w:r w:rsidRPr="000B6C32">
        <w:rPr>
          <w:rFonts w:ascii="Arial" w:eastAsiaTheme="minorHAnsi" w:hAnsi="Arial" w:cs="Arial"/>
          <w:szCs w:val="32"/>
        </w:rPr>
        <w:t xml:space="preserve"> to multiple risks operationally, reputationally and financially. The availability of an effective Procurement and Contracts function with sufficiently resourced and qualified staff will ensure the City can address those risks identified. </w:t>
      </w:r>
    </w:p>
    <w:p w14:paraId="45FC92C2" w14:textId="77777777" w:rsidR="005A447F" w:rsidRPr="000B6C32" w:rsidRDefault="005A447F" w:rsidP="005A447F">
      <w:pPr>
        <w:contextualSpacing/>
        <w:jc w:val="both"/>
        <w:rPr>
          <w:rFonts w:ascii="Arial" w:eastAsiaTheme="minorHAnsi" w:hAnsi="Arial" w:cs="Arial"/>
          <w:szCs w:val="32"/>
        </w:rPr>
      </w:pPr>
    </w:p>
    <w:p w14:paraId="0596E7EF" w14:textId="77777777" w:rsidR="005A447F" w:rsidRPr="000B6C32" w:rsidRDefault="005A447F" w:rsidP="005A447F">
      <w:pPr>
        <w:jc w:val="both"/>
        <w:rPr>
          <w:rFonts w:ascii="Arial" w:eastAsiaTheme="minorHAnsi" w:hAnsi="Arial" w:cstheme="minorBidi"/>
          <w:b/>
          <w:bCs/>
          <w:szCs w:val="22"/>
        </w:rPr>
      </w:pPr>
      <w:r w:rsidRPr="000B6C32">
        <w:rPr>
          <w:rFonts w:ascii="Arial" w:eastAsiaTheme="minorHAnsi" w:hAnsi="Arial" w:cstheme="minorBidi"/>
          <w:b/>
          <w:bCs/>
          <w:szCs w:val="22"/>
        </w:rPr>
        <w:t xml:space="preserve">What level of risk is associated with the option? How can it be managed? </w:t>
      </w:r>
    </w:p>
    <w:p w14:paraId="094C6BEF" w14:textId="77777777" w:rsidR="005A447F" w:rsidRPr="000B6C32" w:rsidRDefault="005A447F" w:rsidP="005A447F">
      <w:pPr>
        <w:jc w:val="both"/>
        <w:rPr>
          <w:rFonts w:ascii="Arial" w:eastAsiaTheme="minorHAnsi" w:hAnsi="Arial" w:cs="Arial"/>
          <w:szCs w:val="32"/>
        </w:rPr>
      </w:pPr>
      <w:r w:rsidRPr="000B6C32">
        <w:rPr>
          <w:rFonts w:ascii="Arial" w:eastAsiaTheme="minorHAnsi" w:hAnsi="Arial" w:cs="Arial"/>
          <w:szCs w:val="32"/>
        </w:rPr>
        <w:t xml:space="preserve">The draft audit report demonstrates that the City is performing poorly in all areas of its contract management </w:t>
      </w:r>
      <w:proofErr w:type="gramStart"/>
      <w:r w:rsidRPr="000B6C32">
        <w:rPr>
          <w:rFonts w:ascii="Arial" w:eastAsiaTheme="minorHAnsi" w:hAnsi="Arial" w:cs="Arial"/>
          <w:szCs w:val="32"/>
        </w:rPr>
        <w:t>activities</w:t>
      </w:r>
      <w:proofErr w:type="gramEnd"/>
      <w:r w:rsidRPr="000B6C32">
        <w:rPr>
          <w:rFonts w:ascii="Arial" w:eastAsiaTheme="minorHAnsi" w:hAnsi="Arial" w:cs="Arial"/>
          <w:szCs w:val="32"/>
        </w:rPr>
        <w:t xml:space="preserve"> and this represents a high risk to the City, financially, reputationally and operationally.</w:t>
      </w:r>
    </w:p>
    <w:p w14:paraId="53D55477" w14:textId="77777777" w:rsidR="005A447F" w:rsidRPr="000B6C32" w:rsidRDefault="005A447F" w:rsidP="005A447F">
      <w:pPr>
        <w:jc w:val="both"/>
        <w:rPr>
          <w:rFonts w:ascii="Arial" w:eastAsiaTheme="minorHAnsi" w:hAnsi="Arial" w:cs="Arial"/>
          <w:szCs w:val="32"/>
        </w:rPr>
      </w:pPr>
    </w:p>
    <w:p w14:paraId="3A162C40" w14:textId="77777777" w:rsidR="005A447F" w:rsidRPr="000B6C32" w:rsidRDefault="005A447F" w:rsidP="005A447F">
      <w:pPr>
        <w:jc w:val="both"/>
        <w:rPr>
          <w:rFonts w:ascii="Arial" w:eastAsiaTheme="minorHAnsi" w:hAnsi="Arial" w:cstheme="minorBidi"/>
          <w:b/>
          <w:bCs/>
          <w:szCs w:val="22"/>
        </w:rPr>
      </w:pPr>
      <w:r w:rsidRPr="000B6C32">
        <w:rPr>
          <w:rFonts w:ascii="Arial" w:eastAsiaTheme="minorHAnsi" w:hAnsi="Arial" w:cstheme="minorBidi"/>
          <w:b/>
          <w:bCs/>
          <w:szCs w:val="22"/>
        </w:rPr>
        <w:t>Do we have the information we need?</w:t>
      </w:r>
    </w:p>
    <w:p w14:paraId="7FAC76FA" w14:textId="77777777" w:rsidR="005A447F" w:rsidRPr="000B6C32" w:rsidRDefault="005A447F" w:rsidP="005A447F">
      <w:pPr>
        <w:jc w:val="both"/>
        <w:rPr>
          <w:rFonts w:ascii="Arial" w:eastAsiaTheme="minorHAnsi" w:hAnsi="Arial" w:cs="Arial"/>
          <w:szCs w:val="22"/>
        </w:rPr>
      </w:pPr>
      <w:bookmarkStart w:id="55" w:name="_Hlk72755622"/>
      <w:r w:rsidRPr="000B6C32">
        <w:rPr>
          <w:rFonts w:ascii="Arial" w:eastAsiaTheme="minorHAnsi" w:hAnsi="Arial" w:cs="Arial"/>
          <w:szCs w:val="22"/>
        </w:rPr>
        <w:t xml:space="preserve">The Moore Australia Audit into the City’s contract management function provides all the information required to improve our contract management processes. </w:t>
      </w:r>
    </w:p>
    <w:bookmarkEnd w:id="55"/>
    <w:p w14:paraId="165D4BF6" w14:textId="77777777" w:rsidR="005A447F" w:rsidRPr="000B6C32" w:rsidRDefault="005A447F" w:rsidP="005A447F">
      <w:pPr>
        <w:rPr>
          <w:rFonts w:ascii="Arial" w:eastAsiaTheme="minorHAnsi" w:hAnsi="Arial" w:cstheme="minorBidi"/>
          <w:szCs w:val="22"/>
        </w:rPr>
      </w:pPr>
    </w:p>
    <w:p w14:paraId="1437C8A7" w14:textId="77777777" w:rsidR="005A447F" w:rsidRPr="000B6C32" w:rsidRDefault="005A447F" w:rsidP="005A447F">
      <w:pPr>
        <w:rPr>
          <w:rFonts w:ascii="Arial" w:eastAsiaTheme="minorHAnsi" w:hAnsi="Arial" w:cs="Arial"/>
          <w:szCs w:val="32"/>
        </w:rPr>
      </w:pPr>
    </w:p>
    <w:p w14:paraId="3B196F8E" w14:textId="77777777" w:rsidR="005A447F" w:rsidRPr="000B6C32" w:rsidRDefault="005A447F" w:rsidP="005A447F">
      <w:pPr>
        <w:rPr>
          <w:rFonts w:ascii="Arial" w:eastAsiaTheme="minorHAnsi" w:hAnsi="Arial" w:cstheme="minorBidi"/>
          <w:b/>
          <w:bCs/>
          <w:sz w:val="28"/>
          <w:szCs w:val="24"/>
        </w:rPr>
      </w:pPr>
      <w:r w:rsidRPr="000B6C32">
        <w:rPr>
          <w:rFonts w:ascii="Arial" w:eastAsiaTheme="minorHAnsi" w:hAnsi="Arial" w:cstheme="minorBidi"/>
          <w:b/>
          <w:bCs/>
          <w:sz w:val="28"/>
          <w:szCs w:val="24"/>
        </w:rPr>
        <w:t>Budget/Financial Implications</w:t>
      </w:r>
    </w:p>
    <w:p w14:paraId="59D97FF6" w14:textId="77777777" w:rsidR="005A447F" w:rsidRPr="000B6C32" w:rsidRDefault="005A447F" w:rsidP="005A447F">
      <w:pPr>
        <w:jc w:val="both"/>
        <w:rPr>
          <w:rFonts w:ascii="Arial" w:eastAsiaTheme="minorHAnsi" w:hAnsi="Arial" w:cs="Arial"/>
          <w:szCs w:val="22"/>
        </w:rPr>
      </w:pPr>
    </w:p>
    <w:p w14:paraId="080EF75B" w14:textId="77777777" w:rsidR="005A447F" w:rsidRPr="000B6C32" w:rsidRDefault="005A447F" w:rsidP="005A447F">
      <w:pPr>
        <w:jc w:val="both"/>
        <w:rPr>
          <w:rFonts w:ascii="Arial" w:eastAsiaTheme="minorHAnsi" w:hAnsi="Arial" w:cs="Arial"/>
          <w:szCs w:val="22"/>
        </w:rPr>
      </w:pPr>
      <w:r w:rsidRPr="000B6C32">
        <w:rPr>
          <w:rFonts w:ascii="Arial" w:eastAsiaTheme="minorHAnsi" w:hAnsi="Arial" w:cs="Arial"/>
          <w:szCs w:val="22"/>
        </w:rPr>
        <w:t xml:space="preserve">There are no financial implications to this report.  </w:t>
      </w:r>
    </w:p>
    <w:p w14:paraId="4134229E" w14:textId="77777777" w:rsidR="005A447F" w:rsidRPr="000B6C32" w:rsidRDefault="005A447F" w:rsidP="005A447F">
      <w:pPr>
        <w:jc w:val="both"/>
        <w:rPr>
          <w:rFonts w:ascii="Arial" w:eastAsiaTheme="minorHAnsi" w:hAnsi="Arial" w:cs="Arial"/>
          <w:szCs w:val="22"/>
        </w:rPr>
      </w:pPr>
    </w:p>
    <w:p w14:paraId="0820E8F5" w14:textId="77777777" w:rsidR="005A447F" w:rsidRPr="000B6C32" w:rsidRDefault="005A447F" w:rsidP="005A447F">
      <w:pPr>
        <w:jc w:val="both"/>
        <w:rPr>
          <w:rFonts w:ascii="Arial" w:eastAsiaTheme="minorHAnsi" w:hAnsi="Arial" w:cs="Arial"/>
          <w:szCs w:val="22"/>
        </w:rPr>
      </w:pPr>
      <w:r w:rsidRPr="000B6C32">
        <w:rPr>
          <w:rFonts w:ascii="Arial" w:eastAsiaTheme="minorHAnsi" w:hAnsi="Arial" w:cs="Arial"/>
          <w:szCs w:val="22"/>
        </w:rPr>
        <w:t>There may be budget implications when the report’s recommendations are addressed in detail, where operational impacts are estimated and considered by the Administration, and then by Council at the appropriate time.</w:t>
      </w:r>
    </w:p>
    <w:p w14:paraId="7195C582" w14:textId="77777777" w:rsidR="005A447F" w:rsidRPr="000B6C32" w:rsidRDefault="005A447F" w:rsidP="005A447F">
      <w:pPr>
        <w:jc w:val="both"/>
        <w:rPr>
          <w:rFonts w:ascii="Arial" w:eastAsiaTheme="minorHAnsi" w:hAnsi="Arial" w:cs="Arial"/>
          <w:szCs w:val="22"/>
        </w:rPr>
      </w:pPr>
    </w:p>
    <w:p w14:paraId="19C70982" w14:textId="77777777" w:rsidR="005A447F" w:rsidRPr="000B6C32" w:rsidRDefault="005A447F" w:rsidP="005A447F">
      <w:pPr>
        <w:jc w:val="both"/>
        <w:rPr>
          <w:rFonts w:ascii="Arial" w:eastAsiaTheme="minorHAnsi" w:hAnsi="Arial" w:cs="Arial"/>
          <w:b/>
          <w:szCs w:val="32"/>
        </w:rPr>
      </w:pPr>
      <w:r w:rsidRPr="000B6C32">
        <w:rPr>
          <w:rFonts w:ascii="Arial" w:eastAsiaTheme="minorHAnsi" w:hAnsi="Arial" w:cs="Arial"/>
          <w:b/>
          <w:szCs w:val="32"/>
        </w:rPr>
        <w:t xml:space="preserve">Can we afford it? </w:t>
      </w:r>
    </w:p>
    <w:p w14:paraId="03C48EAE" w14:textId="77777777" w:rsidR="005A447F" w:rsidRPr="000B6C32" w:rsidRDefault="005A447F" w:rsidP="005A447F">
      <w:pPr>
        <w:jc w:val="both"/>
        <w:rPr>
          <w:rFonts w:ascii="Arial" w:eastAsiaTheme="minorHAnsi" w:hAnsi="Arial" w:cs="Arial"/>
          <w:bCs/>
          <w:szCs w:val="32"/>
        </w:rPr>
      </w:pPr>
      <w:r w:rsidRPr="000B6C32">
        <w:rPr>
          <w:rFonts w:ascii="Arial" w:eastAsiaTheme="minorHAnsi" w:hAnsi="Arial" w:cs="Arial"/>
          <w:bCs/>
          <w:szCs w:val="32"/>
        </w:rPr>
        <w:t xml:space="preserve">There is no immediate budgetary implication to receiving this report.  Due to the current status, as identified by the Audit Report, the </w:t>
      </w:r>
      <w:proofErr w:type="gramStart"/>
      <w:r w:rsidRPr="000B6C32">
        <w:rPr>
          <w:rFonts w:ascii="Arial" w:eastAsiaTheme="minorHAnsi" w:hAnsi="Arial" w:cs="Arial"/>
          <w:bCs/>
          <w:szCs w:val="32"/>
        </w:rPr>
        <w:t>City</w:t>
      </w:r>
      <w:proofErr w:type="gramEnd"/>
      <w:r w:rsidRPr="000B6C32">
        <w:rPr>
          <w:rFonts w:ascii="Arial" w:eastAsiaTheme="minorHAnsi" w:hAnsi="Arial" w:cs="Arial"/>
          <w:bCs/>
          <w:szCs w:val="32"/>
        </w:rPr>
        <w:t xml:space="preserve"> is exposed to risk with a continuation of a business as usual operation within this function. This will need to be considered by the Administration and Council </w:t>
      </w:r>
      <w:proofErr w:type="gramStart"/>
      <w:r w:rsidRPr="000B6C32">
        <w:rPr>
          <w:rFonts w:ascii="Arial" w:eastAsiaTheme="minorHAnsi" w:hAnsi="Arial" w:cs="Arial"/>
          <w:bCs/>
          <w:szCs w:val="32"/>
        </w:rPr>
        <w:t>at a later date</w:t>
      </w:r>
      <w:proofErr w:type="gramEnd"/>
      <w:r w:rsidRPr="000B6C32">
        <w:rPr>
          <w:rFonts w:ascii="Arial" w:eastAsiaTheme="minorHAnsi" w:hAnsi="Arial" w:cs="Arial"/>
          <w:bCs/>
          <w:szCs w:val="32"/>
        </w:rPr>
        <w:t>.</w:t>
      </w:r>
    </w:p>
    <w:p w14:paraId="26A26382" w14:textId="77777777" w:rsidR="005A447F" w:rsidRPr="000B6C32" w:rsidRDefault="005A447F" w:rsidP="005A447F">
      <w:pPr>
        <w:jc w:val="both"/>
        <w:rPr>
          <w:rFonts w:ascii="Arial" w:eastAsiaTheme="minorHAnsi" w:hAnsi="Arial" w:cs="Arial"/>
          <w:b/>
          <w:szCs w:val="32"/>
        </w:rPr>
      </w:pPr>
    </w:p>
    <w:p w14:paraId="3ED031D7" w14:textId="77777777" w:rsidR="005A447F" w:rsidRPr="000B6C32" w:rsidRDefault="005A447F" w:rsidP="005A447F">
      <w:pPr>
        <w:jc w:val="both"/>
        <w:rPr>
          <w:rFonts w:ascii="Arial" w:eastAsiaTheme="minorHAnsi" w:hAnsi="Arial" w:cs="Arial"/>
          <w:b/>
          <w:szCs w:val="32"/>
        </w:rPr>
      </w:pPr>
      <w:r w:rsidRPr="000B6C32">
        <w:rPr>
          <w:rFonts w:ascii="Arial" w:eastAsiaTheme="minorHAnsi" w:hAnsi="Arial" w:cs="Arial"/>
          <w:b/>
          <w:szCs w:val="32"/>
        </w:rPr>
        <w:t>How does the option impact upon rates?</w:t>
      </w:r>
    </w:p>
    <w:p w14:paraId="5414E71C" w14:textId="77777777" w:rsidR="005A447F" w:rsidRPr="000B6C32" w:rsidRDefault="005A447F" w:rsidP="005A447F">
      <w:pPr>
        <w:jc w:val="both"/>
        <w:rPr>
          <w:rFonts w:ascii="Arial" w:eastAsiaTheme="minorHAnsi" w:hAnsi="Arial" w:cs="Arial"/>
          <w:bCs/>
          <w:szCs w:val="32"/>
        </w:rPr>
      </w:pPr>
      <w:r w:rsidRPr="000B6C32">
        <w:rPr>
          <w:rFonts w:ascii="Arial" w:eastAsiaTheme="minorHAnsi" w:hAnsi="Arial" w:cs="Arial"/>
          <w:bCs/>
          <w:szCs w:val="32"/>
        </w:rPr>
        <w:t xml:space="preserve">There will be no impact on rates in the receipt of this report.  Future costs will need to be considered by the Administration and Council </w:t>
      </w:r>
      <w:proofErr w:type="gramStart"/>
      <w:r w:rsidRPr="000B6C32">
        <w:rPr>
          <w:rFonts w:ascii="Arial" w:eastAsiaTheme="minorHAnsi" w:hAnsi="Arial" w:cs="Arial"/>
          <w:bCs/>
          <w:szCs w:val="32"/>
        </w:rPr>
        <w:t>at a later date</w:t>
      </w:r>
      <w:proofErr w:type="gramEnd"/>
      <w:r w:rsidRPr="000B6C32">
        <w:rPr>
          <w:rFonts w:ascii="Arial" w:eastAsiaTheme="minorHAnsi" w:hAnsi="Arial" w:cs="Arial"/>
          <w:bCs/>
          <w:szCs w:val="32"/>
        </w:rPr>
        <w:t xml:space="preserve"> following a detailed review of the report’s implications to the City’s operations.</w:t>
      </w:r>
    </w:p>
    <w:p w14:paraId="40F30D7D" w14:textId="77777777" w:rsidR="005A447F" w:rsidRPr="000B6C32" w:rsidRDefault="005A447F" w:rsidP="005A447F">
      <w:pPr>
        <w:jc w:val="both"/>
        <w:rPr>
          <w:rFonts w:ascii="Arial" w:eastAsiaTheme="minorHAnsi" w:hAnsi="Arial" w:cs="Arial"/>
          <w:bCs/>
          <w:szCs w:val="32"/>
        </w:rPr>
      </w:pPr>
    </w:p>
    <w:p w14:paraId="43A62FAC" w14:textId="77777777" w:rsidR="00866037" w:rsidRDefault="00866037" w:rsidP="005A447F">
      <w:pPr>
        <w:rPr>
          <w:rFonts w:ascii="Arial" w:eastAsiaTheme="minorHAnsi" w:hAnsi="Arial" w:cstheme="minorBidi"/>
          <w:b/>
          <w:bCs/>
          <w:sz w:val="28"/>
          <w:szCs w:val="24"/>
        </w:rPr>
      </w:pPr>
    </w:p>
    <w:p w14:paraId="04CD637E" w14:textId="0952AC3C" w:rsidR="005A447F" w:rsidRPr="000B6C32" w:rsidRDefault="005A447F" w:rsidP="005A447F">
      <w:pPr>
        <w:rPr>
          <w:rFonts w:ascii="Arial" w:eastAsiaTheme="minorHAnsi" w:hAnsi="Arial" w:cstheme="minorBidi"/>
          <w:b/>
          <w:bCs/>
          <w:sz w:val="28"/>
          <w:szCs w:val="24"/>
        </w:rPr>
      </w:pPr>
      <w:r w:rsidRPr="000B6C32">
        <w:rPr>
          <w:rFonts w:ascii="Arial" w:eastAsiaTheme="minorHAnsi" w:hAnsi="Arial" w:cstheme="minorBidi"/>
          <w:b/>
          <w:bCs/>
          <w:sz w:val="28"/>
          <w:szCs w:val="24"/>
        </w:rPr>
        <w:t>Conclusion</w:t>
      </w:r>
    </w:p>
    <w:p w14:paraId="566E8FD8" w14:textId="77777777" w:rsidR="005A447F" w:rsidRPr="000B6C32" w:rsidRDefault="005A447F" w:rsidP="005A447F">
      <w:pPr>
        <w:rPr>
          <w:rFonts w:ascii="Arial" w:eastAsiaTheme="minorHAnsi" w:hAnsi="Arial" w:cstheme="minorBidi"/>
          <w:szCs w:val="22"/>
        </w:rPr>
      </w:pPr>
    </w:p>
    <w:p w14:paraId="6A913EB6" w14:textId="77777777" w:rsidR="005A447F" w:rsidRPr="000B6C32" w:rsidRDefault="005A447F" w:rsidP="005A447F">
      <w:pPr>
        <w:jc w:val="both"/>
        <w:rPr>
          <w:rFonts w:ascii="Arial" w:eastAsiaTheme="minorHAnsi" w:hAnsi="Arial" w:cs="Arial"/>
          <w:bCs/>
          <w:szCs w:val="24"/>
        </w:rPr>
      </w:pPr>
      <w:r w:rsidRPr="000B6C32">
        <w:rPr>
          <w:rFonts w:ascii="Arial" w:eastAsiaTheme="minorHAnsi" w:hAnsi="Arial" w:cs="Arial"/>
          <w:bCs/>
          <w:szCs w:val="24"/>
        </w:rPr>
        <w:t xml:space="preserve">Moore Australia are the City’s appointed Internal Auditors and have facilitated a review of the City’s contract management processes. </w:t>
      </w:r>
    </w:p>
    <w:p w14:paraId="611FC5E0" w14:textId="77777777" w:rsidR="005A447F" w:rsidRPr="000B6C32" w:rsidRDefault="005A447F" w:rsidP="005A447F">
      <w:pPr>
        <w:jc w:val="both"/>
        <w:rPr>
          <w:rFonts w:ascii="Arial" w:eastAsiaTheme="minorHAnsi" w:hAnsi="Arial" w:cs="Arial"/>
          <w:bCs/>
          <w:szCs w:val="24"/>
        </w:rPr>
      </w:pPr>
    </w:p>
    <w:p w14:paraId="1AF70296" w14:textId="77777777" w:rsidR="005A447F" w:rsidRPr="000B6C32" w:rsidRDefault="005A447F" w:rsidP="005A447F">
      <w:pPr>
        <w:jc w:val="both"/>
        <w:rPr>
          <w:rFonts w:ascii="Arial" w:eastAsiaTheme="minorHAnsi" w:hAnsi="Arial" w:cs="Arial"/>
          <w:bCs/>
          <w:szCs w:val="24"/>
        </w:rPr>
      </w:pPr>
      <w:r w:rsidRPr="000B6C32">
        <w:rPr>
          <w:rFonts w:ascii="Arial" w:eastAsiaTheme="minorHAnsi" w:hAnsi="Arial" w:cs="Arial"/>
          <w:bCs/>
          <w:szCs w:val="24"/>
        </w:rPr>
        <w:t>The objective of the Audit is to determine compliance with relevant legislation, management policies and procedures. The assessment is conducted with input from city personnel and is facilitated by the Moore Australia audit team.</w:t>
      </w:r>
    </w:p>
    <w:p w14:paraId="112AF0AA" w14:textId="77777777" w:rsidR="005A447F" w:rsidRPr="000B6C32" w:rsidRDefault="005A447F" w:rsidP="005A447F">
      <w:pPr>
        <w:jc w:val="both"/>
        <w:rPr>
          <w:rFonts w:ascii="Arial" w:eastAsiaTheme="minorHAnsi" w:hAnsi="Arial" w:cs="Arial"/>
          <w:bCs/>
          <w:szCs w:val="24"/>
        </w:rPr>
      </w:pPr>
    </w:p>
    <w:p w14:paraId="375F57C4" w14:textId="77777777" w:rsidR="005A447F" w:rsidRPr="000B6C32" w:rsidRDefault="005A447F" w:rsidP="005A447F">
      <w:pPr>
        <w:jc w:val="both"/>
        <w:rPr>
          <w:rFonts w:ascii="Arial" w:eastAsiaTheme="minorHAnsi" w:hAnsi="Arial" w:cs="Arial"/>
          <w:szCs w:val="22"/>
        </w:rPr>
      </w:pPr>
      <w:r w:rsidRPr="000B6C32">
        <w:rPr>
          <w:rFonts w:ascii="Arial" w:eastAsiaTheme="minorHAnsi" w:hAnsi="Arial" w:cs="Arial"/>
          <w:bCs/>
          <w:szCs w:val="24"/>
        </w:rPr>
        <w:t xml:space="preserve">The report contains details of the issues raised and management’s comments. </w:t>
      </w:r>
      <w:r w:rsidRPr="00DE61C9">
        <w:rPr>
          <w:rFonts w:ascii="Arial" w:eastAsiaTheme="minorHAnsi" w:hAnsi="Arial" w:cs="Arial"/>
          <w:szCs w:val="22"/>
        </w:rPr>
        <w:t xml:space="preserve">The draft Contract Management Report is presented to Council for their information. </w:t>
      </w:r>
    </w:p>
    <w:p w14:paraId="5395E1CB" w14:textId="38040D13" w:rsidR="008458EF" w:rsidRDefault="008458EF" w:rsidP="008458EF"/>
    <w:p w14:paraId="0E767410" w14:textId="10DAE1FB" w:rsidR="008458EF" w:rsidRDefault="008458EF" w:rsidP="008458EF"/>
    <w:p w14:paraId="793ED745" w14:textId="77777777" w:rsidR="00292584" w:rsidRDefault="00292584">
      <w:pPr>
        <w:rPr>
          <w:rFonts w:ascii="Arial" w:hAnsi="Arial" w:cs="Arial"/>
          <w:b/>
          <w:noProof/>
          <w:kern w:val="28"/>
          <w:szCs w:val="24"/>
        </w:rPr>
      </w:pPr>
      <w:r>
        <w:rPr>
          <w:rFonts w:ascii="Arial" w:hAnsi="Arial" w:cs="Arial"/>
          <w:noProof/>
          <w:szCs w:val="24"/>
        </w:rPr>
        <w:br w:type="page"/>
      </w:r>
    </w:p>
    <w:p w14:paraId="265928AC" w14:textId="4D1DF5FD" w:rsidR="00292584" w:rsidRDefault="00783AFE" w:rsidP="00292584">
      <w:pPr>
        <w:pStyle w:val="Heading2"/>
        <w:numPr>
          <w:ilvl w:val="1"/>
          <w:numId w:val="1"/>
        </w:numPr>
        <w:tabs>
          <w:tab w:val="clear" w:pos="720"/>
          <w:tab w:val="num" w:pos="0"/>
        </w:tabs>
        <w:spacing w:before="0" w:after="0"/>
        <w:ind w:left="0" w:hanging="851"/>
        <w:rPr>
          <w:rFonts w:ascii="Arial" w:hAnsi="Arial" w:cs="Arial"/>
          <w:noProof/>
          <w:sz w:val="24"/>
          <w:szCs w:val="24"/>
          <w:u w:val="none"/>
        </w:rPr>
      </w:pPr>
      <w:bookmarkStart w:id="56" w:name="_Toc75013368"/>
      <w:r>
        <w:rPr>
          <w:rFonts w:ascii="Arial" w:hAnsi="Arial" w:cs="Arial"/>
          <w:noProof/>
          <w:sz w:val="24"/>
          <w:szCs w:val="24"/>
          <w:u w:val="none"/>
        </w:rPr>
        <w:t>Annual Financial Ausit 2019/20</w:t>
      </w:r>
      <w:bookmarkEnd w:id="56"/>
    </w:p>
    <w:p w14:paraId="381C0784" w14:textId="77777777" w:rsidR="00292584" w:rsidRDefault="00292584" w:rsidP="008458EF"/>
    <w:tbl>
      <w:tblPr>
        <w:tblStyle w:val="TableGrid"/>
        <w:tblW w:w="0" w:type="auto"/>
        <w:tblInd w:w="-5" w:type="dxa"/>
        <w:tblLook w:val="04A0" w:firstRow="1" w:lastRow="0" w:firstColumn="1" w:lastColumn="0" w:noHBand="0" w:noVBand="1"/>
      </w:tblPr>
      <w:tblGrid>
        <w:gridCol w:w="2631"/>
        <w:gridCol w:w="5677"/>
      </w:tblGrid>
      <w:tr w:rsidR="002F5C29" w:rsidRPr="008A1B93" w14:paraId="4C574A6A" w14:textId="77777777" w:rsidTr="00AA255D">
        <w:tc>
          <w:tcPr>
            <w:tcW w:w="2631" w:type="dxa"/>
          </w:tcPr>
          <w:p w14:paraId="01C4A9AA" w14:textId="77777777" w:rsidR="002F5C29" w:rsidRPr="00DD5B71" w:rsidRDefault="002F5C29" w:rsidP="00AA255D">
            <w:pPr>
              <w:jc w:val="both"/>
              <w:rPr>
                <w:rFonts w:ascii="Arial" w:hAnsi="Arial" w:cs="Arial"/>
                <w:b/>
                <w:szCs w:val="24"/>
              </w:rPr>
            </w:pPr>
            <w:r>
              <w:rPr>
                <w:rFonts w:ascii="Arial" w:hAnsi="Arial" w:cs="Arial"/>
                <w:b/>
                <w:szCs w:val="24"/>
              </w:rPr>
              <w:t>Council</w:t>
            </w:r>
          </w:p>
        </w:tc>
        <w:tc>
          <w:tcPr>
            <w:tcW w:w="5677" w:type="dxa"/>
          </w:tcPr>
          <w:p w14:paraId="70AD886A" w14:textId="77777777" w:rsidR="002F5C29" w:rsidRPr="008A1B93" w:rsidRDefault="002F5C29" w:rsidP="00AA255D">
            <w:pPr>
              <w:jc w:val="both"/>
              <w:rPr>
                <w:rFonts w:ascii="Arial" w:hAnsi="Arial" w:cs="Arial"/>
                <w:szCs w:val="24"/>
              </w:rPr>
            </w:pPr>
            <w:r>
              <w:rPr>
                <w:rFonts w:ascii="Arial" w:hAnsi="Arial" w:cs="Arial"/>
                <w:szCs w:val="24"/>
              </w:rPr>
              <w:t>22 June 2021</w:t>
            </w:r>
          </w:p>
        </w:tc>
      </w:tr>
      <w:tr w:rsidR="002F5C29" w:rsidRPr="008A1B93" w14:paraId="53819CC7" w14:textId="77777777" w:rsidTr="00AA255D">
        <w:tc>
          <w:tcPr>
            <w:tcW w:w="2631" w:type="dxa"/>
          </w:tcPr>
          <w:p w14:paraId="4BCE914F" w14:textId="77777777" w:rsidR="002F5C29" w:rsidRPr="00DD5B71" w:rsidRDefault="002F5C29" w:rsidP="00AA255D">
            <w:pPr>
              <w:jc w:val="both"/>
              <w:rPr>
                <w:rFonts w:ascii="Arial" w:hAnsi="Arial" w:cs="Arial"/>
                <w:b/>
                <w:szCs w:val="24"/>
              </w:rPr>
            </w:pPr>
            <w:r w:rsidRPr="00DD5B71">
              <w:rPr>
                <w:rFonts w:ascii="Arial" w:hAnsi="Arial" w:cs="Arial"/>
                <w:b/>
                <w:szCs w:val="24"/>
              </w:rPr>
              <w:t>Applicant</w:t>
            </w:r>
          </w:p>
        </w:tc>
        <w:tc>
          <w:tcPr>
            <w:tcW w:w="5677" w:type="dxa"/>
          </w:tcPr>
          <w:p w14:paraId="4EA96482" w14:textId="77777777" w:rsidR="002F5C29" w:rsidRPr="00E86F62" w:rsidRDefault="002F5C29" w:rsidP="00AA255D">
            <w:pPr>
              <w:jc w:val="both"/>
              <w:rPr>
                <w:rFonts w:ascii="Arial" w:hAnsi="Arial" w:cs="Arial"/>
                <w:szCs w:val="24"/>
              </w:rPr>
            </w:pPr>
            <w:r w:rsidRPr="00646BBA">
              <w:rPr>
                <w:rFonts w:ascii="Arial" w:hAnsi="Arial" w:cs="Arial"/>
                <w:szCs w:val="24"/>
              </w:rPr>
              <w:t xml:space="preserve">City of Nedlands </w:t>
            </w:r>
          </w:p>
        </w:tc>
      </w:tr>
      <w:tr w:rsidR="002F5C29" w:rsidRPr="008A1B93" w14:paraId="7BCB340F" w14:textId="77777777" w:rsidTr="00AA255D">
        <w:tc>
          <w:tcPr>
            <w:tcW w:w="2631" w:type="dxa"/>
          </w:tcPr>
          <w:p w14:paraId="2E68580F" w14:textId="77777777" w:rsidR="002F5C29" w:rsidRPr="00DD5B71" w:rsidRDefault="002F5C29" w:rsidP="00AA255D">
            <w:pPr>
              <w:jc w:val="both"/>
              <w:rPr>
                <w:rFonts w:ascii="Arial" w:hAnsi="Arial" w:cs="Arial"/>
                <w:b/>
                <w:szCs w:val="24"/>
              </w:rPr>
            </w:pPr>
            <w:r w:rsidRPr="00A612BB">
              <w:rPr>
                <w:rFonts w:ascii="Arial" w:eastAsia="Calibri" w:hAnsi="Arial" w:cs="Arial"/>
                <w:b/>
                <w:szCs w:val="24"/>
              </w:rPr>
              <w:t xml:space="preserve">Employee Disclosure under section 5.70 </w:t>
            </w:r>
            <w:r w:rsidRPr="00A612BB">
              <w:rPr>
                <w:rFonts w:ascii="Arial" w:eastAsia="Calibri" w:hAnsi="Arial" w:cs="Arial"/>
                <w:b/>
                <w:i/>
                <w:szCs w:val="24"/>
              </w:rPr>
              <w:t>Local Government Act 1995</w:t>
            </w:r>
            <w:r w:rsidRPr="00A612BB">
              <w:rPr>
                <w:rFonts w:ascii="Arial" w:eastAsia="Calibri" w:hAnsi="Arial" w:cs="Arial"/>
                <w:b/>
                <w:bCs/>
                <w:szCs w:val="24"/>
              </w:rPr>
              <w:t xml:space="preserve"> </w:t>
            </w:r>
          </w:p>
        </w:tc>
        <w:tc>
          <w:tcPr>
            <w:tcW w:w="5677" w:type="dxa"/>
            <w:shd w:val="clear" w:color="auto" w:fill="auto"/>
          </w:tcPr>
          <w:p w14:paraId="74070226" w14:textId="77777777" w:rsidR="002F5C29" w:rsidRPr="00E86F62" w:rsidRDefault="002F5C29" w:rsidP="00AA255D">
            <w:pPr>
              <w:jc w:val="both"/>
              <w:rPr>
                <w:rFonts w:ascii="Arial" w:hAnsi="Arial" w:cs="Arial"/>
                <w:szCs w:val="24"/>
              </w:rPr>
            </w:pPr>
            <w:r>
              <w:rPr>
                <w:rFonts w:ascii="Arial" w:hAnsi="Arial" w:cs="Arial"/>
                <w:szCs w:val="24"/>
              </w:rPr>
              <w:t>Nil.</w:t>
            </w:r>
          </w:p>
          <w:p w14:paraId="4BEA6FAE" w14:textId="77777777" w:rsidR="002F5C29" w:rsidRPr="00E86F62" w:rsidRDefault="002F5C29" w:rsidP="00AA255D">
            <w:pPr>
              <w:pStyle w:val="Subsection"/>
              <w:tabs>
                <w:tab w:val="clear" w:pos="595"/>
                <w:tab w:val="clear" w:pos="879"/>
              </w:tabs>
              <w:spacing w:before="120"/>
              <w:ind w:left="0" w:firstLine="0"/>
              <w:rPr>
                <w:rFonts w:ascii="Arial" w:hAnsi="Arial" w:cs="Arial"/>
                <w:szCs w:val="24"/>
              </w:rPr>
            </w:pPr>
          </w:p>
        </w:tc>
      </w:tr>
      <w:tr w:rsidR="002F5C29" w:rsidRPr="008A1B93" w14:paraId="623A4327" w14:textId="77777777" w:rsidTr="00AA255D">
        <w:tc>
          <w:tcPr>
            <w:tcW w:w="2631" w:type="dxa"/>
          </w:tcPr>
          <w:p w14:paraId="3D991916" w14:textId="77777777" w:rsidR="002F5C29" w:rsidRPr="00DD5B71" w:rsidRDefault="002F5C29" w:rsidP="00AA255D">
            <w:pPr>
              <w:jc w:val="both"/>
              <w:rPr>
                <w:rFonts w:ascii="Arial" w:hAnsi="Arial" w:cs="Arial"/>
                <w:b/>
                <w:szCs w:val="24"/>
              </w:rPr>
            </w:pPr>
            <w:r>
              <w:rPr>
                <w:rFonts w:ascii="Arial" w:hAnsi="Arial" w:cs="Arial"/>
                <w:b/>
                <w:szCs w:val="24"/>
              </w:rPr>
              <w:t>CEO</w:t>
            </w:r>
          </w:p>
        </w:tc>
        <w:tc>
          <w:tcPr>
            <w:tcW w:w="5677" w:type="dxa"/>
          </w:tcPr>
          <w:p w14:paraId="356441BA" w14:textId="77777777" w:rsidR="002F5C29" w:rsidRDefault="002F5C29" w:rsidP="00AA255D">
            <w:pPr>
              <w:jc w:val="both"/>
              <w:rPr>
                <w:rFonts w:ascii="Arial" w:hAnsi="Arial" w:cs="Arial"/>
                <w:szCs w:val="24"/>
              </w:rPr>
            </w:pPr>
            <w:r>
              <w:rPr>
                <w:rFonts w:ascii="Arial" w:hAnsi="Arial" w:cs="Arial"/>
                <w:szCs w:val="24"/>
              </w:rPr>
              <w:t>Ed Herne – Acting Chief Executive Officer</w:t>
            </w:r>
          </w:p>
        </w:tc>
      </w:tr>
      <w:tr w:rsidR="002F5C29" w:rsidRPr="008A1B93" w14:paraId="7CE0E396" w14:textId="77777777" w:rsidTr="00AA255D">
        <w:tc>
          <w:tcPr>
            <w:tcW w:w="2631" w:type="dxa"/>
          </w:tcPr>
          <w:p w14:paraId="702F0D0D" w14:textId="77777777" w:rsidR="002F5C29" w:rsidRPr="00DD5B71" w:rsidRDefault="002F5C29" w:rsidP="00AA255D">
            <w:pPr>
              <w:jc w:val="both"/>
              <w:rPr>
                <w:rFonts w:ascii="Arial" w:hAnsi="Arial" w:cs="Arial"/>
                <w:b/>
                <w:szCs w:val="24"/>
              </w:rPr>
            </w:pPr>
            <w:r>
              <w:rPr>
                <w:rFonts w:ascii="Arial" w:hAnsi="Arial" w:cs="Arial"/>
                <w:b/>
                <w:szCs w:val="24"/>
              </w:rPr>
              <w:t>Attachments</w:t>
            </w:r>
          </w:p>
        </w:tc>
        <w:tc>
          <w:tcPr>
            <w:tcW w:w="5677" w:type="dxa"/>
          </w:tcPr>
          <w:p w14:paraId="58149C6A" w14:textId="77777777" w:rsidR="002F5C29" w:rsidRPr="001D30E2" w:rsidRDefault="002F5C29" w:rsidP="002F5C29">
            <w:pPr>
              <w:pStyle w:val="ListParagraph"/>
              <w:numPr>
                <w:ilvl w:val="0"/>
                <w:numId w:val="46"/>
              </w:numPr>
              <w:spacing w:after="0" w:line="240" w:lineRule="auto"/>
              <w:ind w:left="375"/>
              <w:contextualSpacing w:val="0"/>
              <w:jc w:val="both"/>
              <w:rPr>
                <w:rFonts w:ascii="Arial" w:hAnsi="Arial" w:cs="Arial"/>
                <w:sz w:val="24"/>
                <w:szCs w:val="24"/>
                <w:lang w:val="en-US"/>
              </w:rPr>
            </w:pPr>
            <w:r w:rsidRPr="001D30E2">
              <w:rPr>
                <w:rFonts w:ascii="Arial" w:hAnsi="Arial" w:cs="Arial"/>
                <w:sz w:val="24"/>
                <w:szCs w:val="24"/>
                <w:lang w:val="en-US"/>
              </w:rPr>
              <w:t>2019-20 Annual Financial Report; and</w:t>
            </w:r>
          </w:p>
          <w:p w14:paraId="29C16F8B" w14:textId="77777777" w:rsidR="002F5C29" w:rsidRPr="000E015F" w:rsidRDefault="002F5C29" w:rsidP="002F5C29">
            <w:pPr>
              <w:pStyle w:val="ListParagraph"/>
              <w:numPr>
                <w:ilvl w:val="0"/>
                <w:numId w:val="46"/>
              </w:numPr>
              <w:spacing w:after="0" w:line="240" w:lineRule="auto"/>
              <w:ind w:left="375"/>
              <w:contextualSpacing w:val="0"/>
              <w:jc w:val="both"/>
              <w:rPr>
                <w:rFonts w:ascii="Arial" w:hAnsi="Arial" w:cs="Arial"/>
                <w:szCs w:val="32"/>
                <w:lang w:val="en-US"/>
              </w:rPr>
            </w:pPr>
            <w:r w:rsidRPr="001D30E2">
              <w:rPr>
                <w:rFonts w:ascii="Arial" w:hAnsi="Arial" w:cs="Arial"/>
                <w:sz w:val="24"/>
                <w:szCs w:val="24"/>
                <w:lang w:val="en-US"/>
              </w:rPr>
              <w:t>Audit Representation Letter.</w:t>
            </w:r>
          </w:p>
        </w:tc>
      </w:tr>
      <w:tr w:rsidR="002F5C29" w:rsidRPr="008A1B93" w14:paraId="1429F1A8" w14:textId="77777777" w:rsidTr="00AA255D">
        <w:tc>
          <w:tcPr>
            <w:tcW w:w="2631" w:type="dxa"/>
          </w:tcPr>
          <w:p w14:paraId="5A87E541" w14:textId="77777777" w:rsidR="002F5C29" w:rsidRDefault="002F5C29" w:rsidP="00AA255D">
            <w:pPr>
              <w:jc w:val="both"/>
              <w:rPr>
                <w:rFonts w:ascii="Arial" w:hAnsi="Arial" w:cs="Arial"/>
                <w:b/>
                <w:szCs w:val="24"/>
              </w:rPr>
            </w:pPr>
            <w:r>
              <w:rPr>
                <w:rFonts w:ascii="Arial" w:hAnsi="Arial" w:cs="Arial"/>
                <w:b/>
                <w:szCs w:val="24"/>
              </w:rPr>
              <w:t>Confidential Attachments</w:t>
            </w:r>
          </w:p>
        </w:tc>
        <w:tc>
          <w:tcPr>
            <w:tcW w:w="5677" w:type="dxa"/>
          </w:tcPr>
          <w:p w14:paraId="2A72E0E1" w14:textId="77777777" w:rsidR="002F5C29" w:rsidRPr="00646BBA" w:rsidRDefault="002F5C29" w:rsidP="00AA255D">
            <w:pPr>
              <w:jc w:val="both"/>
              <w:rPr>
                <w:rFonts w:ascii="Arial" w:hAnsi="Arial" w:cs="Arial"/>
                <w:szCs w:val="32"/>
                <w:lang w:val="en-US"/>
              </w:rPr>
            </w:pPr>
            <w:r w:rsidRPr="00646BBA">
              <w:rPr>
                <w:rFonts w:ascii="Arial" w:hAnsi="Arial" w:cs="Arial"/>
                <w:szCs w:val="32"/>
                <w:lang w:val="en-US"/>
              </w:rPr>
              <w:t>Nil.</w:t>
            </w:r>
          </w:p>
        </w:tc>
      </w:tr>
    </w:tbl>
    <w:p w14:paraId="28286C4F" w14:textId="77777777" w:rsidR="002F5C29" w:rsidRDefault="002F5C29" w:rsidP="002F5C29">
      <w:pPr>
        <w:numPr>
          <w:ilvl w:val="12"/>
          <w:numId w:val="0"/>
        </w:numPr>
        <w:tabs>
          <w:tab w:val="left" w:pos="0"/>
          <w:tab w:val="left" w:pos="1440"/>
          <w:tab w:val="left" w:pos="2410"/>
          <w:tab w:val="left" w:pos="2977"/>
          <w:tab w:val="right" w:pos="8335"/>
          <w:tab w:val="right" w:pos="8505"/>
        </w:tabs>
        <w:jc w:val="both"/>
        <w:rPr>
          <w:rFonts w:ascii="Arial" w:hAnsi="Arial" w:cs="Arial"/>
          <w:szCs w:val="24"/>
        </w:rPr>
      </w:pPr>
    </w:p>
    <w:p w14:paraId="31CFE7F8" w14:textId="77777777" w:rsidR="002F5C29" w:rsidRPr="00AD73CC" w:rsidRDefault="002F5C29" w:rsidP="002F5C29">
      <w:pPr>
        <w:jc w:val="both"/>
        <w:rPr>
          <w:rFonts w:ascii="Arial" w:hAnsi="Arial" w:cs="Arial"/>
          <w:b/>
          <w:sz w:val="28"/>
          <w:szCs w:val="32"/>
          <w:lang w:val="en-US"/>
        </w:rPr>
      </w:pPr>
      <w:r w:rsidRPr="00AD73CC">
        <w:rPr>
          <w:rFonts w:ascii="Arial" w:hAnsi="Arial" w:cs="Arial"/>
          <w:b/>
          <w:sz w:val="28"/>
          <w:szCs w:val="32"/>
          <w:lang w:val="en-US"/>
        </w:rPr>
        <w:t>Executive Summary</w:t>
      </w:r>
    </w:p>
    <w:p w14:paraId="1002E3B2" w14:textId="77777777" w:rsidR="002F5C29" w:rsidRPr="00AD73CC" w:rsidRDefault="002F5C29" w:rsidP="002F5C29">
      <w:pPr>
        <w:jc w:val="both"/>
        <w:rPr>
          <w:rFonts w:ascii="Arial" w:hAnsi="Arial" w:cs="Arial"/>
          <w:b/>
          <w:szCs w:val="32"/>
          <w:lang w:val="en-US"/>
        </w:rPr>
      </w:pPr>
    </w:p>
    <w:p w14:paraId="59E5EBE5" w14:textId="77777777" w:rsidR="002F5C29" w:rsidRPr="001C68B3" w:rsidRDefault="002F5C29" w:rsidP="002F5C29">
      <w:pPr>
        <w:jc w:val="both"/>
        <w:rPr>
          <w:rFonts w:ascii="Arial" w:hAnsi="Arial" w:cs="Arial"/>
          <w:szCs w:val="28"/>
        </w:rPr>
      </w:pPr>
      <w:r w:rsidRPr="001C68B3">
        <w:rPr>
          <w:rFonts w:ascii="Arial" w:hAnsi="Arial" w:cs="Arial"/>
          <w:szCs w:val="28"/>
        </w:rPr>
        <w:t>The Annual Financial Report for the year ended 30 June 20</w:t>
      </w:r>
      <w:r>
        <w:rPr>
          <w:rFonts w:ascii="Arial" w:hAnsi="Arial" w:cs="Arial"/>
          <w:szCs w:val="28"/>
        </w:rPr>
        <w:t>20</w:t>
      </w:r>
      <w:r w:rsidRPr="001C68B3">
        <w:rPr>
          <w:rFonts w:ascii="Arial" w:hAnsi="Arial" w:cs="Arial"/>
          <w:szCs w:val="28"/>
        </w:rPr>
        <w:t xml:space="preserve">, including Auditor’s Report and the Audit Completion Report by The Auditor General, is presented to </w:t>
      </w:r>
      <w:r>
        <w:rPr>
          <w:rFonts w:ascii="Arial" w:hAnsi="Arial" w:cs="Arial"/>
          <w:szCs w:val="28"/>
        </w:rPr>
        <w:t xml:space="preserve">Council to be </w:t>
      </w:r>
      <w:r w:rsidRPr="001C68B3">
        <w:rPr>
          <w:rFonts w:ascii="Arial" w:hAnsi="Arial" w:cs="Arial"/>
          <w:szCs w:val="28"/>
        </w:rPr>
        <w:t>received and be included as part of the City’s Annual Report for discussion at the Annual Electors’ Meeting.</w:t>
      </w:r>
    </w:p>
    <w:p w14:paraId="64978DED" w14:textId="77777777" w:rsidR="002F5C29" w:rsidRPr="001C68B3" w:rsidRDefault="002F5C29" w:rsidP="002F5C29">
      <w:pPr>
        <w:jc w:val="both"/>
        <w:rPr>
          <w:rFonts w:ascii="Arial" w:hAnsi="Arial" w:cs="Arial"/>
          <w:b/>
          <w:szCs w:val="28"/>
          <w:lang w:val="en-US"/>
        </w:rPr>
      </w:pPr>
    </w:p>
    <w:p w14:paraId="252C9FDB" w14:textId="77777777" w:rsidR="002F5C29" w:rsidRDefault="002F5C29" w:rsidP="002F5C29">
      <w:pPr>
        <w:jc w:val="both"/>
        <w:rPr>
          <w:rFonts w:ascii="Arial" w:hAnsi="Arial" w:cs="Arial"/>
          <w:b/>
          <w:szCs w:val="32"/>
          <w:lang w:val="en-US"/>
        </w:rPr>
      </w:pPr>
      <w:r w:rsidRPr="001C68B3">
        <w:rPr>
          <w:rFonts w:ascii="Arial" w:hAnsi="Arial" w:cs="Arial"/>
          <w:szCs w:val="28"/>
        </w:rPr>
        <w:t>The Audit Representation Letter is also presented.</w:t>
      </w:r>
    </w:p>
    <w:p w14:paraId="3BFD5778" w14:textId="77777777" w:rsidR="002F5C29" w:rsidRDefault="002F5C29" w:rsidP="002F5C29">
      <w:pPr>
        <w:jc w:val="both"/>
        <w:rPr>
          <w:rFonts w:ascii="Arial" w:hAnsi="Arial" w:cs="Arial"/>
          <w:b/>
          <w:szCs w:val="32"/>
          <w:lang w:val="en-US"/>
        </w:rPr>
      </w:pPr>
    </w:p>
    <w:p w14:paraId="0111784E" w14:textId="77777777" w:rsidR="002F5C29" w:rsidRDefault="002F5C29" w:rsidP="002F5C29">
      <w:pPr>
        <w:jc w:val="both"/>
        <w:rPr>
          <w:rFonts w:ascii="Arial" w:hAnsi="Arial" w:cs="Arial"/>
          <w:b/>
          <w:szCs w:val="32"/>
          <w:lang w:val="en-US"/>
        </w:rPr>
      </w:pPr>
    </w:p>
    <w:p w14:paraId="1640F66B" w14:textId="77777777" w:rsidR="002F5C29" w:rsidRPr="00AD73CC" w:rsidRDefault="002F5C29" w:rsidP="002F5C29">
      <w:pPr>
        <w:jc w:val="both"/>
        <w:rPr>
          <w:rFonts w:ascii="Arial" w:hAnsi="Arial" w:cs="Arial"/>
          <w:b/>
          <w:sz w:val="28"/>
          <w:szCs w:val="32"/>
          <w:lang w:val="en-US"/>
        </w:rPr>
      </w:pPr>
      <w:r w:rsidRPr="00AD73CC">
        <w:rPr>
          <w:rFonts w:ascii="Arial" w:hAnsi="Arial" w:cs="Arial"/>
          <w:b/>
          <w:sz w:val="28"/>
          <w:szCs w:val="32"/>
          <w:lang w:val="en-US"/>
        </w:rPr>
        <w:t>Recommendation to Co</w:t>
      </w:r>
      <w:r>
        <w:rPr>
          <w:rFonts w:ascii="Arial" w:hAnsi="Arial" w:cs="Arial"/>
          <w:b/>
          <w:sz w:val="28"/>
          <w:szCs w:val="32"/>
          <w:lang w:val="en-US"/>
        </w:rPr>
        <w:t>uncil</w:t>
      </w:r>
    </w:p>
    <w:p w14:paraId="553A358C" w14:textId="77777777" w:rsidR="002F5C29" w:rsidRPr="00AD73CC" w:rsidRDefault="002F5C29" w:rsidP="002F5C29">
      <w:pPr>
        <w:jc w:val="both"/>
        <w:rPr>
          <w:rFonts w:ascii="Arial" w:hAnsi="Arial" w:cs="Arial"/>
          <w:b/>
          <w:szCs w:val="32"/>
          <w:lang w:val="en-US"/>
        </w:rPr>
      </w:pPr>
    </w:p>
    <w:p w14:paraId="35251690" w14:textId="787F5B45" w:rsidR="002F5C29" w:rsidRDefault="002F5C29" w:rsidP="002F5C29">
      <w:pPr>
        <w:jc w:val="both"/>
        <w:rPr>
          <w:rFonts w:ascii="Arial" w:hAnsi="Arial" w:cs="Arial"/>
          <w:b/>
          <w:szCs w:val="32"/>
          <w:lang w:val="en-US"/>
        </w:rPr>
      </w:pPr>
      <w:r>
        <w:rPr>
          <w:rFonts w:ascii="Arial" w:hAnsi="Arial" w:cs="Arial"/>
          <w:b/>
          <w:szCs w:val="32"/>
          <w:lang w:val="en-US"/>
        </w:rPr>
        <w:t>That Council:</w:t>
      </w:r>
    </w:p>
    <w:p w14:paraId="6ADF543F" w14:textId="77777777" w:rsidR="002F5C29" w:rsidRPr="00AD73CC" w:rsidRDefault="002F5C29" w:rsidP="002F5C29">
      <w:pPr>
        <w:jc w:val="both"/>
        <w:rPr>
          <w:rFonts w:ascii="Arial" w:hAnsi="Arial" w:cs="Arial"/>
          <w:b/>
          <w:szCs w:val="32"/>
          <w:lang w:val="en-US"/>
        </w:rPr>
      </w:pPr>
    </w:p>
    <w:p w14:paraId="14AFEF19" w14:textId="77777777" w:rsidR="002F5C29" w:rsidRPr="00F13FC9" w:rsidRDefault="002F5C29" w:rsidP="002F5C29">
      <w:pPr>
        <w:ind w:left="567" w:hanging="567"/>
        <w:jc w:val="both"/>
        <w:rPr>
          <w:rFonts w:ascii="Arial" w:hAnsi="Arial" w:cs="Arial"/>
          <w:b/>
          <w:szCs w:val="24"/>
        </w:rPr>
      </w:pPr>
      <w:r w:rsidRPr="00F13FC9">
        <w:rPr>
          <w:rFonts w:ascii="Arial" w:hAnsi="Arial" w:cs="Arial"/>
          <w:b/>
          <w:szCs w:val="24"/>
        </w:rPr>
        <w:t>1.</w:t>
      </w:r>
      <w:r w:rsidRPr="00F13FC9">
        <w:rPr>
          <w:rFonts w:ascii="Arial" w:hAnsi="Arial" w:cs="Arial"/>
          <w:b/>
          <w:szCs w:val="24"/>
        </w:rPr>
        <w:tab/>
        <w:t>accepts the Financial Report for the City of Nedlands for the year ended 30 June 2020 comprising the Financial Report and the Auditor’s Re</w:t>
      </w:r>
      <w:r>
        <w:rPr>
          <w:rFonts w:ascii="Arial" w:hAnsi="Arial" w:cs="Arial"/>
          <w:b/>
          <w:szCs w:val="24"/>
        </w:rPr>
        <w:t>p</w:t>
      </w:r>
      <w:r w:rsidRPr="00F13FC9">
        <w:rPr>
          <w:rFonts w:ascii="Arial" w:hAnsi="Arial" w:cs="Arial"/>
          <w:b/>
          <w:szCs w:val="24"/>
        </w:rPr>
        <w:t>ort; and</w:t>
      </w:r>
    </w:p>
    <w:p w14:paraId="3C744F73" w14:textId="77777777" w:rsidR="002F5C29" w:rsidRPr="00F13FC9" w:rsidRDefault="002F5C29" w:rsidP="002F5C29">
      <w:pPr>
        <w:ind w:left="567" w:hanging="567"/>
        <w:jc w:val="both"/>
        <w:rPr>
          <w:rFonts w:ascii="Arial" w:hAnsi="Arial" w:cs="Arial"/>
          <w:b/>
          <w:szCs w:val="24"/>
        </w:rPr>
      </w:pPr>
    </w:p>
    <w:p w14:paraId="5518BF8D" w14:textId="77777777" w:rsidR="002F5C29" w:rsidRPr="00F13FC9" w:rsidRDefault="002F5C29" w:rsidP="002F5C29">
      <w:pPr>
        <w:ind w:left="567" w:hanging="567"/>
        <w:jc w:val="both"/>
        <w:rPr>
          <w:rFonts w:ascii="Arial" w:hAnsi="Arial" w:cs="Arial"/>
          <w:b/>
          <w:szCs w:val="24"/>
        </w:rPr>
      </w:pPr>
      <w:r w:rsidRPr="00F13FC9">
        <w:rPr>
          <w:rFonts w:ascii="Arial" w:hAnsi="Arial" w:cs="Arial"/>
          <w:b/>
          <w:szCs w:val="24"/>
        </w:rPr>
        <w:t>2.</w:t>
      </w:r>
      <w:r w:rsidRPr="00F13FC9">
        <w:rPr>
          <w:rFonts w:ascii="Arial" w:hAnsi="Arial" w:cs="Arial"/>
          <w:b/>
          <w:szCs w:val="24"/>
        </w:rPr>
        <w:tab/>
        <w:t>that it accepts the 2020 Audit Completion Report as presented.</w:t>
      </w:r>
    </w:p>
    <w:p w14:paraId="317956B8" w14:textId="77777777" w:rsidR="002F5C29" w:rsidRPr="00BF0F6C" w:rsidRDefault="002F5C29" w:rsidP="002F5C29">
      <w:pPr>
        <w:jc w:val="both"/>
        <w:rPr>
          <w:rFonts w:ascii="Arial" w:hAnsi="Arial" w:cs="Arial"/>
          <w:szCs w:val="32"/>
          <w:lang w:val="en-US"/>
        </w:rPr>
      </w:pPr>
    </w:p>
    <w:p w14:paraId="1700AA29" w14:textId="77777777" w:rsidR="002F5C29" w:rsidRPr="00AD73CC" w:rsidRDefault="002F5C29" w:rsidP="002F5C29">
      <w:pPr>
        <w:jc w:val="both"/>
        <w:rPr>
          <w:rFonts w:ascii="Arial" w:hAnsi="Arial" w:cs="Arial"/>
          <w:b/>
          <w:szCs w:val="32"/>
          <w:lang w:val="en-US"/>
        </w:rPr>
      </w:pPr>
    </w:p>
    <w:p w14:paraId="0F8CAE28" w14:textId="77777777" w:rsidR="002F5C29" w:rsidRDefault="002F5C29" w:rsidP="002F5C29">
      <w:pPr>
        <w:jc w:val="both"/>
        <w:rPr>
          <w:rFonts w:ascii="Arial" w:hAnsi="Arial" w:cs="Arial"/>
          <w:b/>
          <w:sz w:val="28"/>
          <w:szCs w:val="32"/>
          <w:lang w:val="en-US"/>
        </w:rPr>
      </w:pPr>
      <w:r>
        <w:rPr>
          <w:rFonts w:ascii="Arial" w:hAnsi="Arial" w:cs="Arial"/>
          <w:b/>
          <w:sz w:val="28"/>
          <w:szCs w:val="32"/>
          <w:lang w:val="en-US"/>
        </w:rPr>
        <w:t>Voting Requirement</w:t>
      </w:r>
    </w:p>
    <w:p w14:paraId="2301DE0B" w14:textId="77777777" w:rsidR="002F5C29" w:rsidRDefault="002F5C29" w:rsidP="002F5C29">
      <w:pPr>
        <w:jc w:val="both"/>
        <w:rPr>
          <w:rFonts w:ascii="Arial" w:hAnsi="Arial" w:cs="Arial"/>
          <w:b/>
          <w:szCs w:val="28"/>
          <w:lang w:val="en-US"/>
        </w:rPr>
      </w:pPr>
    </w:p>
    <w:p w14:paraId="19B0179A" w14:textId="77777777" w:rsidR="002F5C29" w:rsidRPr="00F902B3" w:rsidRDefault="002F5C29" w:rsidP="002F5C29">
      <w:pPr>
        <w:jc w:val="both"/>
        <w:rPr>
          <w:rFonts w:ascii="Arial" w:hAnsi="Arial" w:cs="Arial"/>
          <w:bCs/>
          <w:szCs w:val="28"/>
          <w:lang w:val="en-US"/>
        </w:rPr>
      </w:pPr>
      <w:r>
        <w:rPr>
          <w:rFonts w:ascii="Arial" w:hAnsi="Arial" w:cs="Arial"/>
          <w:bCs/>
          <w:szCs w:val="28"/>
          <w:lang w:val="en-US"/>
        </w:rPr>
        <w:t>Absolute Majority.</w:t>
      </w:r>
    </w:p>
    <w:p w14:paraId="13862CFD" w14:textId="77777777" w:rsidR="002F5C29" w:rsidRDefault="002F5C29" w:rsidP="002F5C29">
      <w:pPr>
        <w:jc w:val="both"/>
        <w:rPr>
          <w:rFonts w:ascii="Arial" w:hAnsi="Arial" w:cs="Arial"/>
          <w:b/>
          <w:szCs w:val="28"/>
          <w:lang w:val="en-US"/>
        </w:rPr>
      </w:pPr>
    </w:p>
    <w:p w14:paraId="58C6836F" w14:textId="77777777" w:rsidR="00F34AB5" w:rsidRDefault="00F34AB5" w:rsidP="002F5C29">
      <w:pPr>
        <w:jc w:val="both"/>
        <w:rPr>
          <w:rFonts w:ascii="Arial" w:hAnsi="Arial" w:cs="Arial"/>
          <w:b/>
          <w:sz w:val="28"/>
          <w:szCs w:val="32"/>
          <w:lang w:val="en-US"/>
        </w:rPr>
      </w:pPr>
    </w:p>
    <w:p w14:paraId="38EBA241" w14:textId="14353888" w:rsidR="002F5C29" w:rsidRPr="00AD73CC" w:rsidRDefault="002F5C29" w:rsidP="002F5C29">
      <w:pPr>
        <w:jc w:val="both"/>
        <w:rPr>
          <w:rFonts w:ascii="Arial" w:hAnsi="Arial" w:cs="Arial"/>
          <w:b/>
          <w:sz w:val="28"/>
          <w:szCs w:val="32"/>
          <w:lang w:val="en-US"/>
        </w:rPr>
      </w:pPr>
      <w:r>
        <w:rPr>
          <w:rFonts w:ascii="Arial" w:hAnsi="Arial" w:cs="Arial"/>
          <w:b/>
          <w:sz w:val="28"/>
          <w:szCs w:val="32"/>
          <w:lang w:val="en-US"/>
        </w:rPr>
        <w:t>Discussion/Overview</w:t>
      </w:r>
    </w:p>
    <w:p w14:paraId="42BC744D" w14:textId="77777777" w:rsidR="002F5C29" w:rsidRDefault="002F5C29" w:rsidP="002F5C29">
      <w:pPr>
        <w:jc w:val="both"/>
        <w:rPr>
          <w:rFonts w:ascii="Arial" w:hAnsi="Arial" w:cs="Arial"/>
          <w:szCs w:val="32"/>
          <w:lang w:val="en-US"/>
        </w:rPr>
      </w:pPr>
    </w:p>
    <w:p w14:paraId="52C67BE6" w14:textId="77777777" w:rsidR="002F5C29" w:rsidRPr="009B67A7" w:rsidRDefault="002F5C29" w:rsidP="002F5C29">
      <w:pPr>
        <w:jc w:val="both"/>
        <w:rPr>
          <w:rFonts w:ascii="Arial" w:hAnsi="Arial" w:cs="Arial"/>
          <w:b/>
          <w:szCs w:val="36"/>
          <w:lang w:val="en-US"/>
        </w:rPr>
      </w:pPr>
      <w:r w:rsidRPr="009B67A7">
        <w:rPr>
          <w:rFonts w:ascii="Arial" w:hAnsi="Arial" w:cs="Arial"/>
          <w:b/>
          <w:szCs w:val="36"/>
          <w:lang w:val="en-US"/>
        </w:rPr>
        <w:t>Background</w:t>
      </w:r>
    </w:p>
    <w:p w14:paraId="238BFCCD" w14:textId="77777777" w:rsidR="002F5C29" w:rsidRDefault="002F5C29" w:rsidP="002F5C29">
      <w:pPr>
        <w:jc w:val="both"/>
        <w:rPr>
          <w:rFonts w:ascii="Arial" w:hAnsi="Arial" w:cs="Arial"/>
          <w:szCs w:val="36"/>
          <w:lang w:val="en-US"/>
        </w:rPr>
      </w:pPr>
    </w:p>
    <w:p w14:paraId="4C6DFA92" w14:textId="77777777" w:rsidR="002F5C29" w:rsidRPr="00C61D56" w:rsidRDefault="002F5C29" w:rsidP="002F5C29">
      <w:pPr>
        <w:jc w:val="both"/>
        <w:rPr>
          <w:rFonts w:ascii="Arial" w:hAnsi="Arial" w:cs="Arial"/>
          <w:b/>
          <w:szCs w:val="32"/>
          <w:lang w:val="en-US"/>
        </w:rPr>
      </w:pPr>
      <w:r w:rsidRPr="00C61D56">
        <w:rPr>
          <w:rFonts w:ascii="Arial" w:hAnsi="Arial" w:cs="Arial"/>
          <w:b/>
          <w:szCs w:val="32"/>
          <w:lang w:val="en-US"/>
        </w:rPr>
        <w:t>Financial Performance</w:t>
      </w:r>
    </w:p>
    <w:p w14:paraId="3232926D" w14:textId="77777777" w:rsidR="002F5C29" w:rsidRPr="004F157B" w:rsidRDefault="002F5C29" w:rsidP="002F5C29">
      <w:pPr>
        <w:jc w:val="both"/>
        <w:rPr>
          <w:rFonts w:ascii="Arial" w:hAnsi="Arial" w:cs="Arial"/>
          <w:b/>
          <w:szCs w:val="32"/>
          <w:highlight w:val="yellow"/>
          <w:lang w:val="en-US"/>
        </w:rPr>
      </w:pPr>
    </w:p>
    <w:p w14:paraId="59281BD7" w14:textId="77777777" w:rsidR="002F5C29" w:rsidRDefault="002F5C29" w:rsidP="002F5C29">
      <w:pPr>
        <w:autoSpaceDE w:val="0"/>
        <w:autoSpaceDN w:val="0"/>
        <w:adjustRightInd w:val="0"/>
        <w:jc w:val="both"/>
        <w:rPr>
          <w:rFonts w:ascii="Arial" w:hAnsi="Arial" w:cs="Arial"/>
          <w:szCs w:val="24"/>
          <w:lang w:eastAsia="en-GB"/>
        </w:rPr>
      </w:pPr>
      <w:r>
        <w:rPr>
          <w:rFonts w:ascii="Arial" w:hAnsi="Arial" w:cs="Arial"/>
          <w:szCs w:val="24"/>
          <w:lang w:eastAsia="en-GB"/>
        </w:rPr>
        <w:t>A brief overview of the City’s financial performance for the 2019/20 financial year is provided below.</w:t>
      </w:r>
    </w:p>
    <w:p w14:paraId="72C0E271" w14:textId="77777777" w:rsidR="002F5C29" w:rsidRDefault="002F5C29" w:rsidP="002F5C29">
      <w:pPr>
        <w:autoSpaceDE w:val="0"/>
        <w:autoSpaceDN w:val="0"/>
        <w:adjustRightInd w:val="0"/>
        <w:jc w:val="both"/>
        <w:rPr>
          <w:rFonts w:ascii="Arial" w:hAnsi="Arial" w:cs="Arial"/>
          <w:szCs w:val="24"/>
          <w:lang w:eastAsia="en-GB"/>
        </w:rPr>
      </w:pPr>
    </w:p>
    <w:p w14:paraId="6CBBF2FF" w14:textId="77777777" w:rsidR="002F5C29" w:rsidRDefault="002F5C29" w:rsidP="002F5C29">
      <w:pPr>
        <w:autoSpaceDE w:val="0"/>
        <w:autoSpaceDN w:val="0"/>
        <w:adjustRightInd w:val="0"/>
        <w:jc w:val="both"/>
        <w:rPr>
          <w:rFonts w:ascii="Arial" w:hAnsi="Arial" w:cs="Arial"/>
          <w:szCs w:val="24"/>
          <w:lang w:eastAsia="en-GB"/>
        </w:rPr>
      </w:pPr>
      <w:r w:rsidRPr="0058711A">
        <w:rPr>
          <w:rFonts w:ascii="Arial" w:hAnsi="Arial" w:cs="Arial"/>
          <w:szCs w:val="24"/>
          <w:lang w:eastAsia="en-GB"/>
        </w:rPr>
        <w:t xml:space="preserve">The </w:t>
      </w:r>
      <w:proofErr w:type="gramStart"/>
      <w:r w:rsidRPr="0058711A">
        <w:rPr>
          <w:rFonts w:ascii="Arial" w:hAnsi="Arial" w:cs="Arial"/>
          <w:szCs w:val="24"/>
          <w:lang w:eastAsia="en-GB"/>
        </w:rPr>
        <w:t>City</w:t>
      </w:r>
      <w:proofErr w:type="gramEnd"/>
      <w:r w:rsidRPr="0058711A">
        <w:rPr>
          <w:rFonts w:ascii="Arial" w:hAnsi="Arial" w:cs="Arial"/>
          <w:szCs w:val="24"/>
          <w:lang w:eastAsia="en-GB"/>
        </w:rPr>
        <w:t xml:space="preserve"> completed the 2019/20 year with a surplus net result of $</w:t>
      </w:r>
      <w:r>
        <w:rPr>
          <w:rFonts w:ascii="Arial" w:hAnsi="Arial" w:cs="Arial"/>
          <w:szCs w:val="24"/>
          <w:lang w:eastAsia="en-GB"/>
        </w:rPr>
        <w:t xml:space="preserve">3.2m </w:t>
      </w:r>
      <w:r w:rsidRPr="0058711A">
        <w:rPr>
          <w:rFonts w:ascii="Arial" w:hAnsi="Arial" w:cs="Arial"/>
          <w:szCs w:val="24"/>
          <w:lang w:eastAsia="en-GB"/>
        </w:rPr>
        <w:t xml:space="preserve">compared to the adopted budget </w:t>
      </w:r>
      <w:r>
        <w:rPr>
          <w:rFonts w:ascii="Arial" w:hAnsi="Arial" w:cs="Arial"/>
          <w:szCs w:val="24"/>
          <w:lang w:eastAsia="en-GB"/>
        </w:rPr>
        <w:t>surplus</w:t>
      </w:r>
      <w:r w:rsidRPr="0058711A">
        <w:rPr>
          <w:rFonts w:ascii="Arial" w:hAnsi="Arial" w:cs="Arial"/>
          <w:szCs w:val="24"/>
          <w:lang w:eastAsia="en-GB"/>
        </w:rPr>
        <w:t xml:space="preserve"> of $</w:t>
      </w:r>
      <w:r>
        <w:rPr>
          <w:rFonts w:ascii="Arial" w:hAnsi="Arial" w:cs="Arial"/>
          <w:szCs w:val="24"/>
          <w:lang w:eastAsia="en-GB"/>
        </w:rPr>
        <w:t>0.02m</w:t>
      </w:r>
      <w:r w:rsidRPr="0058711A">
        <w:rPr>
          <w:rFonts w:ascii="Arial" w:hAnsi="Arial" w:cs="Arial"/>
          <w:szCs w:val="24"/>
          <w:lang w:eastAsia="en-GB"/>
        </w:rPr>
        <w:t xml:space="preserve">. </w:t>
      </w:r>
      <w:r>
        <w:rPr>
          <w:rFonts w:ascii="Arial" w:hAnsi="Arial" w:cs="Arial"/>
          <w:szCs w:val="24"/>
          <w:lang w:eastAsia="en-GB"/>
        </w:rPr>
        <w:t>The overall favourable variance was mostly due to an underspend in Capital projects.</w:t>
      </w:r>
    </w:p>
    <w:p w14:paraId="01661AD9" w14:textId="77777777" w:rsidR="002F5C29" w:rsidRDefault="002F5C29" w:rsidP="002F5C29">
      <w:pPr>
        <w:autoSpaceDE w:val="0"/>
        <w:autoSpaceDN w:val="0"/>
        <w:adjustRightInd w:val="0"/>
        <w:jc w:val="both"/>
        <w:rPr>
          <w:rFonts w:ascii="Arial" w:hAnsi="Arial" w:cs="Arial"/>
          <w:szCs w:val="24"/>
          <w:lang w:eastAsia="en-GB"/>
        </w:rPr>
      </w:pPr>
    </w:p>
    <w:p w14:paraId="4520B433" w14:textId="77777777" w:rsidR="002F5C29" w:rsidRDefault="002F5C29" w:rsidP="002F5C29">
      <w:pPr>
        <w:autoSpaceDE w:val="0"/>
        <w:autoSpaceDN w:val="0"/>
        <w:adjustRightInd w:val="0"/>
        <w:jc w:val="both"/>
        <w:rPr>
          <w:rFonts w:ascii="Arial" w:hAnsi="Arial" w:cs="Arial"/>
          <w:szCs w:val="24"/>
          <w:lang w:eastAsia="en-GB"/>
        </w:rPr>
      </w:pPr>
      <w:r>
        <w:rPr>
          <w:rFonts w:ascii="Arial" w:hAnsi="Arial" w:cs="Arial"/>
          <w:szCs w:val="24"/>
          <w:lang w:eastAsia="en-GB"/>
        </w:rPr>
        <w:t xml:space="preserve">Operating Revenue for the year totalled $34.3m, which is aligned to the budget target of $34.3m for the year. </w:t>
      </w:r>
    </w:p>
    <w:p w14:paraId="12ADD94E" w14:textId="77777777" w:rsidR="002F5C29" w:rsidRDefault="002F5C29" w:rsidP="002F5C29">
      <w:pPr>
        <w:autoSpaceDE w:val="0"/>
        <w:autoSpaceDN w:val="0"/>
        <w:adjustRightInd w:val="0"/>
        <w:jc w:val="both"/>
        <w:rPr>
          <w:rFonts w:ascii="Arial" w:hAnsi="Arial" w:cs="Arial"/>
          <w:szCs w:val="24"/>
          <w:lang w:eastAsia="en-GB"/>
        </w:rPr>
      </w:pPr>
    </w:p>
    <w:p w14:paraId="32763CEF" w14:textId="77777777" w:rsidR="002F5C29" w:rsidRPr="00842060" w:rsidRDefault="002F5C29" w:rsidP="002F5C29">
      <w:pPr>
        <w:autoSpaceDE w:val="0"/>
        <w:autoSpaceDN w:val="0"/>
        <w:adjustRightInd w:val="0"/>
        <w:jc w:val="both"/>
        <w:rPr>
          <w:rFonts w:ascii="Arial" w:hAnsi="Arial" w:cs="Arial"/>
          <w:szCs w:val="24"/>
          <w:lang w:eastAsia="en-GB"/>
        </w:rPr>
      </w:pPr>
      <w:r>
        <w:rPr>
          <w:rFonts w:ascii="Arial" w:hAnsi="Arial" w:cs="Arial"/>
          <w:szCs w:val="24"/>
          <w:lang w:eastAsia="en-GB"/>
        </w:rPr>
        <w:t xml:space="preserve">Operating Expenditure marginally increased to $30.6m compared to a budget of </w:t>
      </w:r>
      <w:r w:rsidRPr="00842060">
        <w:rPr>
          <w:rFonts w:ascii="Arial" w:hAnsi="Arial" w:cs="Arial"/>
          <w:szCs w:val="24"/>
          <w:lang w:eastAsia="en-GB"/>
        </w:rPr>
        <w:t>$30.5m. This was mostly due to an overspend in Materials and Contracts</w:t>
      </w:r>
      <w:r>
        <w:rPr>
          <w:rFonts w:ascii="Arial" w:hAnsi="Arial" w:cs="Arial"/>
          <w:szCs w:val="24"/>
          <w:lang w:eastAsia="en-GB"/>
        </w:rPr>
        <w:t>, which was</w:t>
      </w:r>
      <w:r w:rsidRPr="00842060">
        <w:rPr>
          <w:rFonts w:ascii="Arial" w:hAnsi="Arial" w:cs="Arial"/>
          <w:szCs w:val="24"/>
          <w:lang w:eastAsia="en-GB"/>
        </w:rPr>
        <w:t xml:space="preserve"> offset by an underspend in employee costs </w:t>
      </w:r>
      <w:proofErr w:type="gramStart"/>
      <w:r w:rsidRPr="00842060">
        <w:rPr>
          <w:rFonts w:ascii="Arial" w:hAnsi="Arial" w:cs="Arial"/>
          <w:szCs w:val="24"/>
          <w:lang w:eastAsia="en-GB"/>
        </w:rPr>
        <w:t>as a result of</w:t>
      </w:r>
      <w:proofErr w:type="gramEnd"/>
      <w:r w:rsidRPr="00842060">
        <w:rPr>
          <w:rFonts w:ascii="Arial" w:hAnsi="Arial" w:cs="Arial"/>
          <w:szCs w:val="24"/>
          <w:lang w:eastAsia="en-GB"/>
        </w:rPr>
        <w:t xml:space="preserve"> vacancies</w:t>
      </w:r>
      <w:r>
        <w:rPr>
          <w:rFonts w:ascii="Arial" w:hAnsi="Arial" w:cs="Arial"/>
          <w:szCs w:val="24"/>
          <w:lang w:eastAsia="en-GB"/>
        </w:rPr>
        <w:t xml:space="preserve"> throughout the year</w:t>
      </w:r>
      <w:r w:rsidRPr="00842060">
        <w:rPr>
          <w:rFonts w:ascii="Arial" w:hAnsi="Arial" w:cs="Arial"/>
          <w:szCs w:val="24"/>
          <w:lang w:eastAsia="en-GB"/>
        </w:rPr>
        <w:t>.</w:t>
      </w:r>
    </w:p>
    <w:p w14:paraId="7D0C6E1E" w14:textId="77777777" w:rsidR="002F5C29" w:rsidRPr="00842060" w:rsidRDefault="002F5C29" w:rsidP="002F5C29">
      <w:pPr>
        <w:autoSpaceDE w:val="0"/>
        <w:autoSpaceDN w:val="0"/>
        <w:adjustRightInd w:val="0"/>
        <w:jc w:val="both"/>
        <w:rPr>
          <w:rFonts w:ascii="Arial" w:hAnsi="Arial" w:cs="Arial"/>
          <w:szCs w:val="24"/>
          <w:lang w:eastAsia="en-GB"/>
        </w:rPr>
      </w:pPr>
    </w:p>
    <w:p w14:paraId="60E9782C" w14:textId="77777777" w:rsidR="002F5C29" w:rsidRPr="00842060" w:rsidRDefault="002F5C29" w:rsidP="002F5C29">
      <w:pPr>
        <w:autoSpaceDE w:val="0"/>
        <w:autoSpaceDN w:val="0"/>
        <w:adjustRightInd w:val="0"/>
        <w:jc w:val="both"/>
        <w:rPr>
          <w:rFonts w:ascii="Arial" w:hAnsi="Arial" w:cs="Arial"/>
          <w:szCs w:val="24"/>
          <w:lang w:eastAsia="en-GB"/>
        </w:rPr>
      </w:pPr>
      <w:r w:rsidRPr="00842060">
        <w:rPr>
          <w:rFonts w:ascii="Arial" w:hAnsi="Arial" w:cs="Arial"/>
          <w:szCs w:val="24"/>
          <w:lang w:eastAsia="en-GB"/>
        </w:rPr>
        <w:t xml:space="preserve">Capital Works of $7.2m were completed in 2019/20 compared to a budget of $12.8m. This was mostly </w:t>
      </w:r>
      <w:proofErr w:type="gramStart"/>
      <w:r w:rsidRPr="00842060">
        <w:rPr>
          <w:rFonts w:ascii="Arial" w:hAnsi="Arial" w:cs="Arial"/>
          <w:szCs w:val="24"/>
          <w:lang w:eastAsia="en-GB"/>
        </w:rPr>
        <w:t>as a result of</w:t>
      </w:r>
      <w:proofErr w:type="gramEnd"/>
      <w:r w:rsidRPr="00842060">
        <w:rPr>
          <w:rFonts w:ascii="Arial" w:hAnsi="Arial" w:cs="Arial"/>
          <w:szCs w:val="24"/>
          <w:lang w:eastAsia="en-GB"/>
        </w:rPr>
        <w:t xml:space="preserve"> the C</w:t>
      </w:r>
      <w:r>
        <w:rPr>
          <w:rFonts w:ascii="Arial" w:hAnsi="Arial" w:cs="Arial"/>
          <w:szCs w:val="24"/>
          <w:lang w:eastAsia="en-GB"/>
        </w:rPr>
        <w:t>OVID-19 impact on City operations that</w:t>
      </w:r>
      <w:r w:rsidRPr="00842060">
        <w:rPr>
          <w:rFonts w:ascii="Arial" w:hAnsi="Arial" w:cs="Arial"/>
          <w:szCs w:val="24"/>
          <w:lang w:eastAsia="en-GB"/>
        </w:rPr>
        <w:t xml:space="preserve"> impeded the progress of </w:t>
      </w:r>
      <w:r>
        <w:rPr>
          <w:rFonts w:ascii="Arial" w:hAnsi="Arial" w:cs="Arial"/>
          <w:szCs w:val="24"/>
          <w:lang w:eastAsia="en-GB"/>
        </w:rPr>
        <w:t xml:space="preserve">infrastructure </w:t>
      </w:r>
      <w:r w:rsidRPr="00842060">
        <w:rPr>
          <w:rFonts w:ascii="Arial" w:hAnsi="Arial" w:cs="Arial"/>
          <w:szCs w:val="24"/>
          <w:lang w:eastAsia="en-GB"/>
        </w:rPr>
        <w:t>capital projects</w:t>
      </w:r>
      <w:r>
        <w:rPr>
          <w:rFonts w:ascii="Arial" w:hAnsi="Arial" w:cs="Arial"/>
          <w:szCs w:val="24"/>
          <w:lang w:eastAsia="en-GB"/>
        </w:rPr>
        <w:t xml:space="preserve"> around parks, gardens and roads</w:t>
      </w:r>
      <w:r w:rsidRPr="00842060">
        <w:rPr>
          <w:rFonts w:ascii="Arial" w:hAnsi="Arial" w:cs="Arial"/>
          <w:szCs w:val="24"/>
          <w:lang w:eastAsia="en-GB"/>
        </w:rPr>
        <w:t xml:space="preserve">. </w:t>
      </w:r>
    </w:p>
    <w:p w14:paraId="77B412D0" w14:textId="77777777" w:rsidR="002F5C29" w:rsidRPr="00842060" w:rsidRDefault="002F5C29" w:rsidP="002F5C29">
      <w:pPr>
        <w:autoSpaceDE w:val="0"/>
        <w:autoSpaceDN w:val="0"/>
        <w:adjustRightInd w:val="0"/>
        <w:jc w:val="both"/>
        <w:rPr>
          <w:rFonts w:ascii="Arial" w:hAnsi="Arial" w:cs="Arial"/>
          <w:szCs w:val="24"/>
          <w:lang w:eastAsia="en-GB"/>
        </w:rPr>
      </w:pPr>
    </w:p>
    <w:p w14:paraId="5242A5CE" w14:textId="77777777" w:rsidR="002F5C29" w:rsidRPr="00842060" w:rsidRDefault="002F5C29" w:rsidP="002F5C29">
      <w:pPr>
        <w:autoSpaceDE w:val="0"/>
        <w:autoSpaceDN w:val="0"/>
        <w:adjustRightInd w:val="0"/>
        <w:jc w:val="both"/>
        <w:rPr>
          <w:rFonts w:ascii="Arial" w:hAnsi="Arial" w:cs="Arial"/>
          <w:szCs w:val="24"/>
        </w:rPr>
      </w:pPr>
      <w:r w:rsidRPr="00842060">
        <w:rPr>
          <w:rFonts w:ascii="Arial" w:hAnsi="Arial" w:cs="Arial"/>
          <w:szCs w:val="24"/>
          <w:lang w:eastAsia="en-GB"/>
        </w:rPr>
        <w:t xml:space="preserve">The City’s key financial ratios in Note 38 provide an </w:t>
      </w:r>
      <w:r w:rsidRPr="00842060">
        <w:rPr>
          <w:rFonts w:ascii="Arial" w:hAnsi="Arial" w:cs="Arial"/>
          <w:szCs w:val="24"/>
        </w:rPr>
        <w:t xml:space="preserve">overview of the financial performance of the City in 2019/20 compared with the previous two years. All the ratios are </w:t>
      </w:r>
      <w:proofErr w:type="gramStart"/>
      <w:r w:rsidRPr="00842060">
        <w:rPr>
          <w:rFonts w:ascii="Arial" w:hAnsi="Arial" w:cs="Arial"/>
          <w:szCs w:val="24"/>
        </w:rPr>
        <w:t>within</w:t>
      </w:r>
      <w:proofErr w:type="gramEnd"/>
      <w:r w:rsidRPr="00842060">
        <w:rPr>
          <w:rFonts w:ascii="Arial" w:hAnsi="Arial" w:cs="Arial"/>
          <w:szCs w:val="24"/>
        </w:rPr>
        <w:t xml:space="preserve"> </w:t>
      </w:r>
      <w:r>
        <w:rPr>
          <w:rFonts w:ascii="Arial" w:hAnsi="Arial" w:cs="Arial"/>
          <w:szCs w:val="24"/>
        </w:rPr>
        <w:t xml:space="preserve">or above </w:t>
      </w:r>
      <w:r w:rsidRPr="00842060">
        <w:rPr>
          <w:rFonts w:ascii="Arial" w:hAnsi="Arial" w:cs="Arial"/>
          <w:szCs w:val="24"/>
        </w:rPr>
        <w:t>recommended standard benchmarks set by the Department of Local Government.</w:t>
      </w:r>
    </w:p>
    <w:p w14:paraId="61DFAD92" w14:textId="77777777" w:rsidR="002F5C29" w:rsidRPr="00842060" w:rsidRDefault="002F5C29" w:rsidP="002F5C29">
      <w:pPr>
        <w:autoSpaceDE w:val="0"/>
        <w:autoSpaceDN w:val="0"/>
        <w:adjustRightInd w:val="0"/>
        <w:jc w:val="both"/>
        <w:rPr>
          <w:rFonts w:ascii="Arial" w:hAnsi="Arial" w:cs="Arial"/>
          <w:szCs w:val="24"/>
        </w:rPr>
      </w:pPr>
    </w:p>
    <w:p w14:paraId="5D129CCB" w14:textId="77777777" w:rsidR="002F5C29" w:rsidRPr="00842060" w:rsidRDefault="002F5C29" w:rsidP="002F5C29">
      <w:pPr>
        <w:kinsoku w:val="0"/>
        <w:overflowPunct w:val="0"/>
        <w:autoSpaceDE w:val="0"/>
        <w:autoSpaceDN w:val="0"/>
        <w:adjustRightInd w:val="0"/>
        <w:spacing w:before="10"/>
        <w:rPr>
          <w:rFonts w:ascii="Arial" w:hAnsi="Arial" w:cs="Arial"/>
          <w:sz w:val="9"/>
          <w:szCs w:val="9"/>
        </w:rPr>
      </w:pPr>
    </w:p>
    <w:tbl>
      <w:tblPr>
        <w:tblW w:w="8364" w:type="dxa"/>
        <w:tblInd w:w="-5" w:type="dxa"/>
        <w:tblLook w:val="04A0" w:firstRow="1" w:lastRow="0" w:firstColumn="1" w:lastColumn="0" w:noHBand="0" w:noVBand="1"/>
      </w:tblPr>
      <w:tblGrid>
        <w:gridCol w:w="1698"/>
        <w:gridCol w:w="1585"/>
        <w:gridCol w:w="1236"/>
        <w:gridCol w:w="2196"/>
        <w:gridCol w:w="976"/>
        <w:gridCol w:w="828"/>
      </w:tblGrid>
      <w:tr w:rsidR="002F5C29" w:rsidRPr="000C432D" w14:paraId="15E21FB7" w14:textId="77777777" w:rsidTr="00AA255D">
        <w:trPr>
          <w:trHeight w:val="315"/>
        </w:trPr>
        <w:tc>
          <w:tcPr>
            <w:tcW w:w="1698" w:type="dxa"/>
            <w:tcBorders>
              <w:top w:val="single" w:sz="4" w:space="0" w:color="auto"/>
              <w:left w:val="single" w:sz="4" w:space="0" w:color="auto"/>
              <w:bottom w:val="nil"/>
              <w:right w:val="nil"/>
            </w:tcBorders>
            <w:shd w:val="clear" w:color="auto" w:fill="auto"/>
            <w:noWrap/>
            <w:vAlign w:val="center"/>
            <w:hideMark/>
          </w:tcPr>
          <w:p w14:paraId="2E160106" w14:textId="77777777" w:rsidR="002F5C29" w:rsidRPr="000C432D" w:rsidRDefault="002F5C29" w:rsidP="00AA255D">
            <w:pPr>
              <w:rPr>
                <w:szCs w:val="24"/>
                <w:lang w:eastAsia="en-AU"/>
              </w:rPr>
            </w:pPr>
          </w:p>
        </w:tc>
        <w:tc>
          <w:tcPr>
            <w:tcW w:w="1585" w:type="dxa"/>
            <w:tcBorders>
              <w:top w:val="single" w:sz="4" w:space="0" w:color="auto"/>
              <w:left w:val="nil"/>
              <w:bottom w:val="nil"/>
              <w:right w:val="nil"/>
            </w:tcBorders>
            <w:shd w:val="clear" w:color="auto" w:fill="auto"/>
            <w:noWrap/>
            <w:vAlign w:val="bottom"/>
            <w:hideMark/>
          </w:tcPr>
          <w:p w14:paraId="1D31FE86" w14:textId="77777777" w:rsidR="002F5C29" w:rsidRPr="000C432D" w:rsidRDefault="002F5C29" w:rsidP="00AA255D">
            <w:pPr>
              <w:rPr>
                <w:sz w:val="20"/>
                <w:lang w:eastAsia="en-AU"/>
              </w:rPr>
            </w:pPr>
          </w:p>
        </w:tc>
        <w:tc>
          <w:tcPr>
            <w:tcW w:w="1236" w:type="dxa"/>
            <w:tcBorders>
              <w:top w:val="single" w:sz="4" w:space="0" w:color="auto"/>
              <w:left w:val="nil"/>
              <w:bottom w:val="nil"/>
              <w:right w:val="nil"/>
            </w:tcBorders>
            <w:shd w:val="clear" w:color="auto" w:fill="auto"/>
            <w:noWrap/>
            <w:vAlign w:val="bottom"/>
            <w:hideMark/>
          </w:tcPr>
          <w:p w14:paraId="21FE2F20" w14:textId="77777777" w:rsidR="002F5C29" w:rsidRPr="000C432D" w:rsidRDefault="002F5C29" w:rsidP="00AA255D">
            <w:pPr>
              <w:rPr>
                <w:sz w:val="20"/>
                <w:lang w:eastAsia="en-AU"/>
              </w:rPr>
            </w:pPr>
          </w:p>
        </w:tc>
        <w:tc>
          <w:tcPr>
            <w:tcW w:w="2196" w:type="dxa"/>
            <w:tcBorders>
              <w:top w:val="single" w:sz="4" w:space="0" w:color="auto"/>
              <w:left w:val="nil"/>
              <w:bottom w:val="nil"/>
              <w:right w:val="nil"/>
            </w:tcBorders>
            <w:shd w:val="clear" w:color="000000" w:fill="D9D9D9"/>
            <w:noWrap/>
            <w:vAlign w:val="bottom"/>
            <w:hideMark/>
          </w:tcPr>
          <w:p w14:paraId="2F62AD4D" w14:textId="77777777" w:rsidR="002F5C29" w:rsidRPr="000C432D" w:rsidRDefault="002F5C29" w:rsidP="00AA255D">
            <w:pPr>
              <w:jc w:val="center"/>
              <w:rPr>
                <w:rFonts w:ascii="Arial" w:hAnsi="Arial" w:cs="Arial"/>
                <w:b/>
                <w:bCs/>
                <w:color w:val="00B0EE"/>
                <w:sz w:val="20"/>
                <w:lang w:eastAsia="en-AU"/>
              </w:rPr>
            </w:pPr>
            <w:r w:rsidRPr="000C432D">
              <w:rPr>
                <w:rFonts w:ascii="Arial" w:hAnsi="Arial" w:cs="Arial"/>
                <w:b/>
                <w:bCs/>
                <w:color w:val="00B0EE"/>
                <w:sz w:val="20"/>
                <w:lang w:eastAsia="en-AU"/>
              </w:rPr>
              <w:t>2020</w:t>
            </w:r>
          </w:p>
        </w:tc>
        <w:tc>
          <w:tcPr>
            <w:tcW w:w="976" w:type="dxa"/>
            <w:tcBorders>
              <w:top w:val="single" w:sz="4" w:space="0" w:color="auto"/>
              <w:left w:val="nil"/>
              <w:bottom w:val="nil"/>
              <w:right w:val="nil"/>
            </w:tcBorders>
            <w:shd w:val="clear" w:color="auto" w:fill="auto"/>
            <w:noWrap/>
            <w:vAlign w:val="bottom"/>
            <w:hideMark/>
          </w:tcPr>
          <w:p w14:paraId="779F322B" w14:textId="77777777" w:rsidR="002F5C29" w:rsidRPr="000C432D" w:rsidRDefault="002F5C29" w:rsidP="00AA255D">
            <w:pPr>
              <w:jc w:val="center"/>
              <w:rPr>
                <w:rFonts w:ascii="Arial" w:hAnsi="Arial" w:cs="Arial"/>
                <w:b/>
                <w:bCs/>
                <w:color w:val="00B0F0"/>
                <w:sz w:val="20"/>
                <w:lang w:eastAsia="en-AU"/>
              </w:rPr>
            </w:pPr>
            <w:r w:rsidRPr="000C432D">
              <w:rPr>
                <w:rFonts w:ascii="Arial" w:hAnsi="Arial" w:cs="Arial"/>
                <w:b/>
                <w:bCs/>
                <w:color w:val="00B0F0"/>
                <w:sz w:val="20"/>
                <w:lang w:eastAsia="en-AU"/>
              </w:rPr>
              <w:t>2019</w:t>
            </w:r>
          </w:p>
        </w:tc>
        <w:tc>
          <w:tcPr>
            <w:tcW w:w="673" w:type="dxa"/>
            <w:tcBorders>
              <w:top w:val="single" w:sz="4" w:space="0" w:color="auto"/>
              <w:left w:val="nil"/>
              <w:bottom w:val="nil"/>
              <w:right w:val="single" w:sz="4" w:space="0" w:color="auto"/>
            </w:tcBorders>
            <w:shd w:val="clear" w:color="auto" w:fill="auto"/>
            <w:noWrap/>
            <w:vAlign w:val="bottom"/>
            <w:hideMark/>
          </w:tcPr>
          <w:p w14:paraId="31549B9A" w14:textId="77777777" w:rsidR="002F5C29" w:rsidRPr="000C432D" w:rsidRDefault="002F5C29" w:rsidP="00AA255D">
            <w:pPr>
              <w:jc w:val="center"/>
              <w:rPr>
                <w:rFonts w:ascii="Arial" w:hAnsi="Arial" w:cs="Arial"/>
                <w:b/>
                <w:bCs/>
                <w:color w:val="00B0F0"/>
                <w:sz w:val="20"/>
                <w:lang w:eastAsia="en-AU"/>
              </w:rPr>
            </w:pPr>
            <w:r w:rsidRPr="000C432D">
              <w:rPr>
                <w:rFonts w:ascii="Arial" w:hAnsi="Arial" w:cs="Arial"/>
                <w:b/>
                <w:bCs/>
                <w:color w:val="00B0F0"/>
                <w:sz w:val="20"/>
                <w:lang w:eastAsia="en-AU"/>
              </w:rPr>
              <w:t>2018</w:t>
            </w:r>
          </w:p>
        </w:tc>
      </w:tr>
      <w:tr w:rsidR="002F5C29" w:rsidRPr="000C432D" w14:paraId="47FF1ABB" w14:textId="77777777" w:rsidTr="00AA255D">
        <w:trPr>
          <w:trHeight w:val="255"/>
        </w:trPr>
        <w:tc>
          <w:tcPr>
            <w:tcW w:w="1698" w:type="dxa"/>
            <w:tcBorders>
              <w:top w:val="nil"/>
              <w:left w:val="single" w:sz="4" w:space="0" w:color="auto"/>
              <w:bottom w:val="nil"/>
              <w:right w:val="nil"/>
            </w:tcBorders>
            <w:shd w:val="clear" w:color="auto" w:fill="auto"/>
            <w:noWrap/>
            <w:vAlign w:val="bottom"/>
            <w:hideMark/>
          </w:tcPr>
          <w:p w14:paraId="1EE76EDF" w14:textId="77777777" w:rsidR="002F5C29" w:rsidRPr="000C432D" w:rsidRDefault="002F5C29" w:rsidP="00AA255D">
            <w:pPr>
              <w:jc w:val="center"/>
              <w:rPr>
                <w:rFonts w:ascii="Arial" w:hAnsi="Arial" w:cs="Arial"/>
                <w:b/>
                <w:bCs/>
                <w:color w:val="00B0F0"/>
                <w:sz w:val="20"/>
                <w:lang w:eastAsia="en-AU"/>
              </w:rPr>
            </w:pPr>
          </w:p>
        </w:tc>
        <w:tc>
          <w:tcPr>
            <w:tcW w:w="1585" w:type="dxa"/>
            <w:tcBorders>
              <w:top w:val="nil"/>
              <w:left w:val="nil"/>
              <w:bottom w:val="nil"/>
              <w:right w:val="nil"/>
            </w:tcBorders>
            <w:shd w:val="clear" w:color="auto" w:fill="auto"/>
            <w:noWrap/>
            <w:vAlign w:val="bottom"/>
            <w:hideMark/>
          </w:tcPr>
          <w:p w14:paraId="2F952E1D" w14:textId="77777777" w:rsidR="002F5C29" w:rsidRPr="000C432D" w:rsidRDefault="002F5C29" w:rsidP="00AA255D">
            <w:pPr>
              <w:rPr>
                <w:sz w:val="20"/>
                <w:lang w:eastAsia="en-AU"/>
              </w:rPr>
            </w:pPr>
          </w:p>
        </w:tc>
        <w:tc>
          <w:tcPr>
            <w:tcW w:w="1236" w:type="dxa"/>
            <w:tcBorders>
              <w:top w:val="nil"/>
              <w:left w:val="nil"/>
              <w:bottom w:val="nil"/>
              <w:right w:val="nil"/>
            </w:tcBorders>
            <w:shd w:val="clear" w:color="auto" w:fill="auto"/>
            <w:noWrap/>
            <w:vAlign w:val="bottom"/>
            <w:hideMark/>
          </w:tcPr>
          <w:p w14:paraId="0916E4DB" w14:textId="77777777" w:rsidR="002F5C29" w:rsidRPr="000C432D" w:rsidRDefault="002F5C29" w:rsidP="00AA255D">
            <w:pPr>
              <w:rPr>
                <w:rFonts w:ascii="Arial" w:hAnsi="Arial" w:cs="Arial"/>
                <w:color w:val="000000"/>
                <w:sz w:val="20"/>
                <w:lang w:eastAsia="en-AU"/>
              </w:rPr>
            </w:pPr>
            <w:r w:rsidRPr="000C432D">
              <w:rPr>
                <w:rFonts w:ascii="Arial" w:hAnsi="Arial" w:cs="Arial"/>
                <w:color w:val="000000"/>
                <w:sz w:val="20"/>
                <w:lang w:eastAsia="en-AU"/>
              </w:rPr>
              <w:t>Target</w:t>
            </w:r>
          </w:p>
        </w:tc>
        <w:tc>
          <w:tcPr>
            <w:tcW w:w="2196" w:type="dxa"/>
            <w:tcBorders>
              <w:top w:val="nil"/>
              <w:left w:val="nil"/>
              <w:bottom w:val="single" w:sz="4" w:space="0" w:color="00B0EE"/>
              <w:right w:val="nil"/>
            </w:tcBorders>
            <w:shd w:val="clear" w:color="000000" w:fill="D9D9D9"/>
            <w:noWrap/>
            <w:vAlign w:val="bottom"/>
            <w:hideMark/>
          </w:tcPr>
          <w:p w14:paraId="4E5662A0" w14:textId="77777777" w:rsidR="002F5C29" w:rsidRPr="000C432D" w:rsidRDefault="002F5C29" w:rsidP="00AA255D">
            <w:pPr>
              <w:jc w:val="center"/>
              <w:rPr>
                <w:rFonts w:ascii="Arial" w:hAnsi="Arial" w:cs="Arial"/>
                <w:b/>
                <w:bCs/>
                <w:color w:val="00B0EE"/>
                <w:sz w:val="20"/>
                <w:lang w:eastAsia="en-AU"/>
              </w:rPr>
            </w:pPr>
            <w:r w:rsidRPr="000C432D">
              <w:rPr>
                <w:rFonts w:ascii="Arial" w:hAnsi="Arial" w:cs="Arial"/>
                <w:b/>
                <w:bCs/>
                <w:color w:val="00B0EE"/>
                <w:sz w:val="20"/>
                <w:lang w:eastAsia="en-AU"/>
              </w:rPr>
              <w:t>Actual</w:t>
            </w:r>
          </w:p>
        </w:tc>
        <w:tc>
          <w:tcPr>
            <w:tcW w:w="976" w:type="dxa"/>
            <w:tcBorders>
              <w:top w:val="nil"/>
              <w:left w:val="nil"/>
              <w:bottom w:val="single" w:sz="4" w:space="0" w:color="00B0EE"/>
              <w:right w:val="nil"/>
            </w:tcBorders>
            <w:shd w:val="clear" w:color="auto" w:fill="auto"/>
            <w:noWrap/>
            <w:vAlign w:val="bottom"/>
            <w:hideMark/>
          </w:tcPr>
          <w:p w14:paraId="63126F63" w14:textId="77777777" w:rsidR="002F5C29" w:rsidRPr="000C432D" w:rsidRDefault="002F5C29" w:rsidP="00AA255D">
            <w:pPr>
              <w:jc w:val="center"/>
              <w:rPr>
                <w:rFonts w:ascii="Arial" w:hAnsi="Arial" w:cs="Arial"/>
                <w:b/>
                <w:bCs/>
                <w:color w:val="00B0F0"/>
                <w:sz w:val="20"/>
                <w:lang w:eastAsia="en-AU"/>
              </w:rPr>
            </w:pPr>
            <w:r w:rsidRPr="000C432D">
              <w:rPr>
                <w:rFonts w:ascii="Arial" w:hAnsi="Arial" w:cs="Arial"/>
                <w:b/>
                <w:bCs/>
                <w:color w:val="00B0F0"/>
                <w:sz w:val="20"/>
                <w:lang w:eastAsia="en-AU"/>
              </w:rPr>
              <w:t>Actual</w:t>
            </w:r>
          </w:p>
        </w:tc>
        <w:tc>
          <w:tcPr>
            <w:tcW w:w="673" w:type="dxa"/>
            <w:tcBorders>
              <w:top w:val="nil"/>
              <w:left w:val="nil"/>
              <w:bottom w:val="single" w:sz="4" w:space="0" w:color="00B0EE"/>
              <w:right w:val="single" w:sz="4" w:space="0" w:color="auto"/>
            </w:tcBorders>
            <w:shd w:val="clear" w:color="auto" w:fill="auto"/>
            <w:noWrap/>
            <w:vAlign w:val="bottom"/>
            <w:hideMark/>
          </w:tcPr>
          <w:p w14:paraId="55480BF2" w14:textId="77777777" w:rsidR="002F5C29" w:rsidRPr="000C432D" w:rsidRDefault="002F5C29" w:rsidP="00AA255D">
            <w:pPr>
              <w:jc w:val="center"/>
              <w:rPr>
                <w:rFonts w:ascii="Arial" w:hAnsi="Arial" w:cs="Arial"/>
                <w:b/>
                <w:bCs/>
                <w:color w:val="00B0F0"/>
                <w:sz w:val="20"/>
                <w:lang w:eastAsia="en-AU"/>
              </w:rPr>
            </w:pPr>
            <w:r w:rsidRPr="000C432D">
              <w:rPr>
                <w:rFonts w:ascii="Arial" w:hAnsi="Arial" w:cs="Arial"/>
                <w:b/>
                <w:bCs/>
                <w:color w:val="00B0F0"/>
                <w:sz w:val="20"/>
                <w:lang w:eastAsia="en-AU"/>
              </w:rPr>
              <w:t>Actual</w:t>
            </w:r>
          </w:p>
        </w:tc>
      </w:tr>
      <w:tr w:rsidR="002F5C29" w:rsidRPr="000C432D" w14:paraId="5A95DB50" w14:textId="77777777" w:rsidTr="00AA255D">
        <w:trPr>
          <w:trHeight w:val="255"/>
        </w:trPr>
        <w:tc>
          <w:tcPr>
            <w:tcW w:w="1698" w:type="dxa"/>
            <w:tcBorders>
              <w:top w:val="nil"/>
              <w:left w:val="single" w:sz="4" w:space="0" w:color="auto"/>
              <w:bottom w:val="nil"/>
              <w:right w:val="nil"/>
            </w:tcBorders>
            <w:shd w:val="clear" w:color="auto" w:fill="auto"/>
            <w:noWrap/>
            <w:vAlign w:val="bottom"/>
            <w:hideMark/>
          </w:tcPr>
          <w:p w14:paraId="20B14D47" w14:textId="77777777" w:rsidR="002F5C29" w:rsidRPr="000C432D" w:rsidRDefault="002F5C29" w:rsidP="00AA255D">
            <w:pPr>
              <w:jc w:val="center"/>
              <w:rPr>
                <w:rFonts w:ascii="Arial" w:hAnsi="Arial" w:cs="Arial"/>
                <w:b/>
                <w:bCs/>
                <w:color w:val="00B0F0"/>
                <w:sz w:val="20"/>
                <w:lang w:eastAsia="en-AU"/>
              </w:rPr>
            </w:pPr>
          </w:p>
        </w:tc>
        <w:tc>
          <w:tcPr>
            <w:tcW w:w="1585" w:type="dxa"/>
            <w:tcBorders>
              <w:top w:val="nil"/>
              <w:left w:val="nil"/>
              <w:bottom w:val="nil"/>
              <w:right w:val="nil"/>
            </w:tcBorders>
            <w:shd w:val="clear" w:color="auto" w:fill="auto"/>
            <w:noWrap/>
            <w:vAlign w:val="bottom"/>
            <w:hideMark/>
          </w:tcPr>
          <w:p w14:paraId="4CEE725C" w14:textId="77777777" w:rsidR="002F5C29" w:rsidRPr="000C432D" w:rsidRDefault="002F5C29" w:rsidP="00AA255D">
            <w:pPr>
              <w:rPr>
                <w:sz w:val="20"/>
                <w:lang w:eastAsia="en-AU"/>
              </w:rPr>
            </w:pPr>
          </w:p>
        </w:tc>
        <w:tc>
          <w:tcPr>
            <w:tcW w:w="1236" w:type="dxa"/>
            <w:tcBorders>
              <w:top w:val="nil"/>
              <w:left w:val="nil"/>
              <w:bottom w:val="nil"/>
              <w:right w:val="nil"/>
            </w:tcBorders>
            <w:shd w:val="clear" w:color="auto" w:fill="auto"/>
            <w:noWrap/>
            <w:vAlign w:val="bottom"/>
            <w:hideMark/>
          </w:tcPr>
          <w:p w14:paraId="72A61DE4" w14:textId="77777777" w:rsidR="002F5C29" w:rsidRPr="000C432D" w:rsidRDefault="002F5C29" w:rsidP="00AA255D">
            <w:pPr>
              <w:rPr>
                <w:sz w:val="20"/>
                <w:lang w:eastAsia="en-AU"/>
              </w:rPr>
            </w:pPr>
          </w:p>
        </w:tc>
        <w:tc>
          <w:tcPr>
            <w:tcW w:w="2196" w:type="dxa"/>
            <w:tcBorders>
              <w:top w:val="nil"/>
              <w:left w:val="nil"/>
              <w:bottom w:val="nil"/>
              <w:right w:val="nil"/>
            </w:tcBorders>
            <w:shd w:val="clear" w:color="000000" w:fill="D9D9D9"/>
            <w:noWrap/>
            <w:vAlign w:val="bottom"/>
            <w:hideMark/>
          </w:tcPr>
          <w:p w14:paraId="69D5B84D" w14:textId="77777777" w:rsidR="002F5C29" w:rsidRPr="000C432D" w:rsidRDefault="002F5C29" w:rsidP="00AA255D">
            <w:pPr>
              <w:jc w:val="center"/>
              <w:rPr>
                <w:rFonts w:ascii="Arial" w:hAnsi="Arial" w:cs="Arial"/>
                <w:b/>
                <w:bCs/>
                <w:color w:val="00B0EE"/>
                <w:sz w:val="20"/>
                <w:lang w:eastAsia="en-AU"/>
              </w:rPr>
            </w:pPr>
            <w:r w:rsidRPr="000C432D">
              <w:rPr>
                <w:rFonts w:ascii="Arial" w:hAnsi="Arial" w:cs="Arial"/>
                <w:b/>
                <w:bCs/>
                <w:color w:val="00B0EE"/>
                <w:sz w:val="20"/>
                <w:lang w:eastAsia="en-AU"/>
              </w:rPr>
              <w:t> </w:t>
            </w:r>
          </w:p>
        </w:tc>
        <w:tc>
          <w:tcPr>
            <w:tcW w:w="976" w:type="dxa"/>
            <w:tcBorders>
              <w:top w:val="nil"/>
              <w:left w:val="nil"/>
              <w:bottom w:val="nil"/>
              <w:right w:val="nil"/>
            </w:tcBorders>
            <w:shd w:val="clear" w:color="auto" w:fill="auto"/>
            <w:noWrap/>
            <w:vAlign w:val="bottom"/>
            <w:hideMark/>
          </w:tcPr>
          <w:p w14:paraId="470C4135" w14:textId="77777777" w:rsidR="002F5C29" w:rsidRPr="000C432D" w:rsidRDefault="002F5C29" w:rsidP="00AA255D">
            <w:pPr>
              <w:jc w:val="center"/>
              <w:rPr>
                <w:rFonts w:ascii="Arial" w:hAnsi="Arial" w:cs="Arial"/>
                <w:b/>
                <w:bCs/>
                <w:color w:val="00B0EE"/>
                <w:sz w:val="20"/>
                <w:lang w:eastAsia="en-AU"/>
              </w:rPr>
            </w:pPr>
          </w:p>
        </w:tc>
        <w:tc>
          <w:tcPr>
            <w:tcW w:w="673" w:type="dxa"/>
            <w:tcBorders>
              <w:top w:val="nil"/>
              <w:left w:val="nil"/>
              <w:bottom w:val="nil"/>
              <w:right w:val="single" w:sz="4" w:space="0" w:color="auto"/>
            </w:tcBorders>
            <w:shd w:val="clear" w:color="auto" w:fill="auto"/>
            <w:noWrap/>
            <w:vAlign w:val="bottom"/>
            <w:hideMark/>
          </w:tcPr>
          <w:p w14:paraId="3C2E62EC" w14:textId="77777777" w:rsidR="002F5C29" w:rsidRPr="000C432D" w:rsidRDefault="002F5C29" w:rsidP="00AA255D">
            <w:pPr>
              <w:jc w:val="center"/>
              <w:rPr>
                <w:sz w:val="20"/>
                <w:lang w:eastAsia="en-AU"/>
              </w:rPr>
            </w:pPr>
          </w:p>
        </w:tc>
      </w:tr>
      <w:tr w:rsidR="002F5C29" w:rsidRPr="000C432D" w14:paraId="64A5D53A" w14:textId="77777777" w:rsidTr="00AA255D">
        <w:trPr>
          <w:trHeight w:val="255"/>
        </w:trPr>
        <w:tc>
          <w:tcPr>
            <w:tcW w:w="1698" w:type="dxa"/>
            <w:tcBorders>
              <w:top w:val="nil"/>
              <w:left w:val="single" w:sz="4" w:space="0" w:color="auto"/>
              <w:bottom w:val="nil"/>
              <w:right w:val="nil"/>
            </w:tcBorders>
            <w:shd w:val="clear" w:color="auto" w:fill="auto"/>
            <w:noWrap/>
            <w:vAlign w:val="bottom"/>
            <w:hideMark/>
          </w:tcPr>
          <w:p w14:paraId="420B7543" w14:textId="77777777" w:rsidR="002F5C29" w:rsidRPr="000C432D" w:rsidRDefault="002F5C29" w:rsidP="00AA255D">
            <w:pPr>
              <w:rPr>
                <w:rFonts w:ascii="Arial" w:hAnsi="Arial" w:cs="Arial"/>
                <w:sz w:val="20"/>
                <w:lang w:eastAsia="en-AU"/>
              </w:rPr>
            </w:pPr>
            <w:r w:rsidRPr="000C432D">
              <w:rPr>
                <w:rFonts w:ascii="Arial" w:hAnsi="Arial" w:cs="Arial"/>
                <w:sz w:val="20"/>
                <w:lang w:eastAsia="en-AU"/>
              </w:rPr>
              <w:t>Current ratio</w:t>
            </w:r>
          </w:p>
        </w:tc>
        <w:tc>
          <w:tcPr>
            <w:tcW w:w="1585" w:type="dxa"/>
            <w:tcBorders>
              <w:top w:val="nil"/>
              <w:left w:val="nil"/>
              <w:bottom w:val="nil"/>
              <w:right w:val="nil"/>
            </w:tcBorders>
            <w:shd w:val="clear" w:color="auto" w:fill="auto"/>
            <w:noWrap/>
            <w:vAlign w:val="bottom"/>
            <w:hideMark/>
          </w:tcPr>
          <w:p w14:paraId="4C9E6614" w14:textId="77777777" w:rsidR="002F5C29" w:rsidRPr="000C432D" w:rsidRDefault="002F5C29" w:rsidP="00AA255D">
            <w:pPr>
              <w:rPr>
                <w:rFonts w:ascii="Arial" w:hAnsi="Arial" w:cs="Arial"/>
                <w:sz w:val="20"/>
                <w:lang w:eastAsia="en-AU"/>
              </w:rPr>
            </w:pPr>
          </w:p>
        </w:tc>
        <w:tc>
          <w:tcPr>
            <w:tcW w:w="1236" w:type="dxa"/>
            <w:tcBorders>
              <w:top w:val="nil"/>
              <w:left w:val="nil"/>
              <w:bottom w:val="nil"/>
              <w:right w:val="nil"/>
            </w:tcBorders>
            <w:shd w:val="clear" w:color="auto" w:fill="auto"/>
            <w:noWrap/>
            <w:vAlign w:val="bottom"/>
            <w:hideMark/>
          </w:tcPr>
          <w:p w14:paraId="73BEE5D4" w14:textId="77777777" w:rsidR="002F5C29" w:rsidRPr="000C432D" w:rsidRDefault="002F5C29" w:rsidP="00AA255D">
            <w:pPr>
              <w:rPr>
                <w:rFonts w:ascii="Arial" w:hAnsi="Arial" w:cs="Arial"/>
                <w:color w:val="000000"/>
                <w:sz w:val="20"/>
                <w:lang w:eastAsia="en-AU"/>
              </w:rPr>
            </w:pPr>
            <w:r w:rsidRPr="000C432D">
              <w:rPr>
                <w:rFonts w:ascii="Arial" w:hAnsi="Arial" w:cs="Arial"/>
                <w:color w:val="000000"/>
                <w:sz w:val="20"/>
                <w:lang w:eastAsia="en-AU"/>
              </w:rPr>
              <w:t>&gt;1.</w:t>
            </w:r>
            <w:r w:rsidRPr="00842060">
              <w:rPr>
                <w:rFonts w:ascii="Arial" w:hAnsi="Arial" w:cs="Arial"/>
                <w:color w:val="000000"/>
                <w:sz w:val="20"/>
                <w:lang w:eastAsia="en-AU"/>
              </w:rPr>
              <w:t>10</w:t>
            </w:r>
          </w:p>
        </w:tc>
        <w:tc>
          <w:tcPr>
            <w:tcW w:w="2196" w:type="dxa"/>
            <w:tcBorders>
              <w:top w:val="nil"/>
              <w:left w:val="nil"/>
              <w:bottom w:val="nil"/>
              <w:right w:val="nil"/>
            </w:tcBorders>
            <w:shd w:val="clear" w:color="000000" w:fill="D9D9D9"/>
            <w:noWrap/>
            <w:vAlign w:val="bottom"/>
            <w:hideMark/>
          </w:tcPr>
          <w:p w14:paraId="7D83EAAD" w14:textId="77777777" w:rsidR="002F5C29" w:rsidRPr="000C432D" w:rsidRDefault="002F5C29" w:rsidP="00AA255D">
            <w:pPr>
              <w:jc w:val="center"/>
              <w:rPr>
                <w:rFonts w:ascii="Arial" w:hAnsi="Arial" w:cs="Arial"/>
                <w:sz w:val="20"/>
                <w:lang w:eastAsia="en-AU"/>
              </w:rPr>
            </w:pPr>
            <w:r>
              <w:rPr>
                <w:rFonts w:ascii="Arial" w:hAnsi="Arial" w:cs="Arial"/>
                <w:sz w:val="20"/>
                <w:lang w:eastAsia="en-AU"/>
              </w:rPr>
              <w:t>1.18</w:t>
            </w:r>
          </w:p>
        </w:tc>
        <w:tc>
          <w:tcPr>
            <w:tcW w:w="976" w:type="dxa"/>
            <w:tcBorders>
              <w:top w:val="nil"/>
              <w:left w:val="nil"/>
              <w:bottom w:val="nil"/>
              <w:right w:val="nil"/>
            </w:tcBorders>
            <w:shd w:val="clear" w:color="auto" w:fill="auto"/>
            <w:noWrap/>
            <w:vAlign w:val="bottom"/>
            <w:hideMark/>
          </w:tcPr>
          <w:p w14:paraId="48CEE802" w14:textId="77777777" w:rsidR="002F5C29" w:rsidRPr="000C432D" w:rsidRDefault="002F5C29" w:rsidP="00AA255D">
            <w:pPr>
              <w:jc w:val="center"/>
              <w:rPr>
                <w:rFonts w:ascii="Arial" w:hAnsi="Arial" w:cs="Arial"/>
                <w:color w:val="000000"/>
                <w:sz w:val="20"/>
                <w:lang w:eastAsia="en-AU"/>
              </w:rPr>
            </w:pPr>
            <w:r w:rsidRPr="000C432D">
              <w:rPr>
                <w:rFonts w:ascii="Arial" w:hAnsi="Arial" w:cs="Arial"/>
                <w:color w:val="000000"/>
                <w:sz w:val="20"/>
                <w:lang w:eastAsia="en-AU"/>
              </w:rPr>
              <w:t>0.</w:t>
            </w:r>
            <w:r>
              <w:rPr>
                <w:rFonts w:ascii="Arial" w:hAnsi="Arial" w:cs="Arial"/>
                <w:color w:val="000000"/>
                <w:sz w:val="20"/>
                <w:lang w:eastAsia="en-AU"/>
              </w:rPr>
              <w:t>98</w:t>
            </w:r>
          </w:p>
        </w:tc>
        <w:tc>
          <w:tcPr>
            <w:tcW w:w="673" w:type="dxa"/>
            <w:tcBorders>
              <w:top w:val="nil"/>
              <w:left w:val="nil"/>
              <w:bottom w:val="nil"/>
              <w:right w:val="single" w:sz="4" w:space="0" w:color="auto"/>
            </w:tcBorders>
            <w:shd w:val="clear" w:color="auto" w:fill="auto"/>
            <w:noWrap/>
            <w:vAlign w:val="bottom"/>
            <w:hideMark/>
          </w:tcPr>
          <w:p w14:paraId="44A763A0" w14:textId="77777777" w:rsidR="002F5C29" w:rsidRPr="000C432D" w:rsidRDefault="002F5C29" w:rsidP="00AA255D">
            <w:pPr>
              <w:jc w:val="center"/>
              <w:rPr>
                <w:rFonts w:ascii="Arial" w:hAnsi="Arial" w:cs="Arial"/>
                <w:color w:val="000000"/>
                <w:sz w:val="20"/>
                <w:lang w:eastAsia="en-AU"/>
              </w:rPr>
            </w:pPr>
            <w:r w:rsidRPr="000C432D">
              <w:rPr>
                <w:rFonts w:ascii="Arial" w:hAnsi="Arial" w:cs="Arial"/>
                <w:color w:val="000000"/>
                <w:sz w:val="20"/>
                <w:lang w:eastAsia="en-AU"/>
              </w:rPr>
              <w:t>0.85</w:t>
            </w:r>
          </w:p>
        </w:tc>
      </w:tr>
      <w:tr w:rsidR="002F5C29" w:rsidRPr="000C432D" w14:paraId="595A5F87" w14:textId="77777777" w:rsidTr="00AA255D">
        <w:trPr>
          <w:trHeight w:val="255"/>
        </w:trPr>
        <w:tc>
          <w:tcPr>
            <w:tcW w:w="3283" w:type="dxa"/>
            <w:gridSpan w:val="2"/>
            <w:tcBorders>
              <w:top w:val="nil"/>
              <w:left w:val="single" w:sz="4" w:space="0" w:color="auto"/>
              <w:bottom w:val="nil"/>
              <w:right w:val="nil"/>
            </w:tcBorders>
            <w:shd w:val="clear" w:color="auto" w:fill="auto"/>
            <w:noWrap/>
            <w:vAlign w:val="bottom"/>
            <w:hideMark/>
          </w:tcPr>
          <w:p w14:paraId="48F205AF" w14:textId="77777777" w:rsidR="002F5C29" w:rsidRPr="000C432D" w:rsidRDefault="002F5C29" w:rsidP="00AA255D">
            <w:pPr>
              <w:rPr>
                <w:rFonts w:ascii="Arial" w:hAnsi="Arial" w:cs="Arial"/>
                <w:sz w:val="20"/>
                <w:lang w:eastAsia="en-AU"/>
              </w:rPr>
            </w:pPr>
            <w:r w:rsidRPr="000C432D">
              <w:rPr>
                <w:rFonts w:ascii="Arial" w:hAnsi="Arial" w:cs="Arial"/>
                <w:sz w:val="20"/>
                <w:lang w:eastAsia="en-AU"/>
              </w:rPr>
              <w:t>Asset consumption ratio</w:t>
            </w:r>
          </w:p>
        </w:tc>
        <w:tc>
          <w:tcPr>
            <w:tcW w:w="1236" w:type="dxa"/>
            <w:tcBorders>
              <w:top w:val="nil"/>
              <w:left w:val="nil"/>
              <w:bottom w:val="nil"/>
              <w:right w:val="nil"/>
            </w:tcBorders>
            <w:shd w:val="clear" w:color="auto" w:fill="auto"/>
            <w:noWrap/>
            <w:vAlign w:val="bottom"/>
            <w:hideMark/>
          </w:tcPr>
          <w:p w14:paraId="07D0EED5" w14:textId="77777777" w:rsidR="002F5C29" w:rsidRPr="000C432D" w:rsidRDefault="002F5C29" w:rsidP="00AA255D">
            <w:pPr>
              <w:rPr>
                <w:rFonts w:ascii="Arial" w:hAnsi="Arial" w:cs="Arial"/>
                <w:color w:val="000000"/>
                <w:sz w:val="20"/>
                <w:lang w:eastAsia="en-AU"/>
              </w:rPr>
            </w:pPr>
            <w:r w:rsidRPr="000C432D">
              <w:rPr>
                <w:rFonts w:ascii="Arial" w:hAnsi="Arial" w:cs="Arial"/>
                <w:color w:val="000000"/>
                <w:sz w:val="20"/>
                <w:lang w:eastAsia="en-AU"/>
              </w:rPr>
              <w:t>&gt;0.5</w:t>
            </w:r>
          </w:p>
        </w:tc>
        <w:tc>
          <w:tcPr>
            <w:tcW w:w="2196" w:type="dxa"/>
            <w:tcBorders>
              <w:top w:val="nil"/>
              <w:left w:val="nil"/>
              <w:bottom w:val="nil"/>
              <w:right w:val="nil"/>
            </w:tcBorders>
            <w:shd w:val="clear" w:color="000000" w:fill="D9D9D9"/>
            <w:noWrap/>
            <w:vAlign w:val="bottom"/>
            <w:hideMark/>
          </w:tcPr>
          <w:p w14:paraId="75671633" w14:textId="77777777" w:rsidR="002F5C29" w:rsidRPr="000C432D" w:rsidRDefault="002F5C29" w:rsidP="00AA255D">
            <w:pPr>
              <w:jc w:val="center"/>
              <w:rPr>
                <w:rFonts w:ascii="Arial" w:hAnsi="Arial" w:cs="Arial"/>
                <w:sz w:val="20"/>
                <w:lang w:eastAsia="en-AU"/>
              </w:rPr>
            </w:pPr>
            <w:r w:rsidRPr="000C432D">
              <w:rPr>
                <w:rFonts w:ascii="Arial" w:hAnsi="Arial" w:cs="Arial"/>
                <w:sz w:val="20"/>
                <w:lang w:eastAsia="en-AU"/>
              </w:rPr>
              <w:t>0.59</w:t>
            </w:r>
          </w:p>
        </w:tc>
        <w:tc>
          <w:tcPr>
            <w:tcW w:w="976" w:type="dxa"/>
            <w:tcBorders>
              <w:top w:val="nil"/>
              <w:left w:val="nil"/>
              <w:bottom w:val="nil"/>
              <w:right w:val="nil"/>
            </w:tcBorders>
            <w:shd w:val="clear" w:color="auto" w:fill="auto"/>
            <w:noWrap/>
            <w:vAlign w:val="bottom"/>
            <w:hideMark/>
          </w:tcPr>
          <w:p w14:paraId="0ECBA4E8" w14:textId="77777777" w:rsidR="002F5C29" w:rsidRPr="000C432D" w:rsidRDefault="002F5C29" w:rsidP="00AA255D">
            <w:pPr>
              <w:jc w:val="center"/>
              <w:rPr>
                <w:rFonts w:ascii="Arial" w:hAnsi="Arial" w:cs="Arial"/>
                <w:color w:val="000000"/>
                <w:sz w:val="20"/>
                <w:lang w:eastAsia="en-AU"/>
              </w:rPr>
            </w:pPr>
            <w:r w:rsidRPr="000C432D">
              <w:rPr>
                <w:rFonts w:ascii="Arial" w:hAnsi="Arial" w:cs="Arial"/>
                <w:color w:val="000000"/>
                <w:sz w:val="20"/>
                <w:lang w:eastAsia="en-AU"/>
              </w:rPr>
              <w:t>0.58</w:t>
            </w:r>
          </w:p>
        </w:tc>
        <w:tc>
          <w:tcPr>
            <w:tcW w:w="673" w:type="dxa"/>
            <w:tcBorders>
              <w:top w:val="nil"/>
              <w:left w:val="nil"/>
              <w:bottom w:val="nil"/>
              <w:right w:val="single" w:sz="4" w:space="0" w:color="auto"/>
            </w:tcBorders>
            <w:shd w:val="clear" w:color="auto" w:fill="auto"/>
            <w:noWrap/>
            <w:vAlign w:val="bottom"/>
            <w:hideMark/>
          </w:tcPr>
          <w:p w14:paraId="35820DDB" w14:textId="77777777" w:rsidR="002F5C29" w:rsidRPr="000C432D" w:rsidRDefault="002F5C29" w:rsidP="00AA255D">
            <w:pPr>
              <w:jc w:val="center"/>
              <w:rPr>
                <w:rFonts w:ascii="Arial" w:hAnsi="Arial" w:cs="Arial"/>
                <w:color w:val="000000"/>
                <w:sz w:val="20"/>
                <w:lang w:eastAsia="en-AU"/>
              </w:rPr>
            </w:pPr>
            <w:r w:rsidRPr="000C432D">
              <w:rPr>
                <w:rFonts w:ascii="Arial" w:hAnsi="Arial" w:cs="Arial"/>
                <w:color w:val="000000"/>
                <w:sz w:val="20"/>
                <w:lang w:eastAsia="en-AU"/>
              </w:rPr>
              <w:t>0.57</w:t>
            </w:r>
          </w:p>
        </w:tc>
      </w:tr>
      <w:tr w:rsidR="002F5C29" w:rsidRPr="000C432D" w14:paraId="07F2EC2C" w14:textId="77777777" w:rsidTr="00AA255D">
        <w:trPr>
          <w:trHeight w:val="255"/>
        </w:trPr>
        <w:tc>
          <w:tcPr>
            <w:tcW w:w="3283" w:type="dxa"/>
            <w:gridSpan w:val="2"/>
            <w:tcBorders>
              <w:top w:val="nil"/>
              <w:left w:val="single" w:sz="4" w:space="0" w:color="auto"/>
              <w:bottom w:val="nil"/>
              <w:right w:val="nil"/>
            </w:tcBorders>
            <w:shd w:val="clear" w:color="auto" w:fill="auto"/>
            <w:noWrap/>
            <w:vAlign w:val="bottom"/>
            <w:hideMark/>
          </w:tcPr>
          <w:p w14:paraId="7B0F9721" w14:textId="77777777" w:rsidR="002F5C29" w:rsidRPr="000C432D" w:rsidRDefault="002F5C29" w:rsidP="00AA255D">
            <w:pPr>
              <w:rPr>
                <w:rFonts w:ascii="Arial" w:hAnsi="Arial" w:cs="Arial"/>
                <w:sz w:val="20"/>
                <w:lang w:eastAsia="en-AU"/>
              </w:rPr>
            </w:pPr>
            <w:r w:rsidRPr="000C432D">
              <w:rPr>
                <w:rFonts w:ascii="Arial" w:hAnsi="Arial" w:cs="Arial"/>
                <w:sz w:val="20"/>
                <w:lang w:eastAsia="en-AU"/>
              </w:rPr>
              <w:t>Asset renewal funding ratio</w:t>
            </w:r>
          </w:p>
        </w:tc>
        <w:tc>
          <w:tcPr>
            <w:tcW w:w="1236" w:type="dxa"/>
            <w:tcBorders>
              <w:top w:val="nil"/>
              <w:left w:val="nil"/>
              <w:bottom w:val="nil"/>
              <w:right w:val="nil"/>
            </w:tcBorders>
            <w:shd w:val="clear" w:color="auto" w:fill="auto"/>
            <w:noWrap/>
            <w:vAlign w:val="bottom"/>
            <w:hideMark/>
          </w:tcPr>
          <w:p w14:paraId="2025CC12" w14:textId="77777777" w:rsidR="002F5C29" w:rsidRPr="000C432D" w:rsidRDefault="002F5C29" w:rsidP="00AA255D">
            <w:pPr>
              <w:rPr>
                <w:rFonts w:ascii="Arial" w:hAnsi="Arial" w:cs="Arial"/>
                <w:color w:val="000000"/>
                <w:sz w:val="20"/>
                <w:lang w:eastAsia="en-AU"/>
              </w:rPr>
            </w:pPr>
            <w:r w:rsidRPr="000C432D">
              <w:rPr>
                <w:rFonts w:ascii="Arial" w:hAnsi="Arial" w:cs="Arial"/>
                <w:color w:val="000000"/>
                <w:sz w:val="20"/>
                <w:lang w:eastAsia="en-AU"/>
              </w:rPr>
              <w:t>0.75 - 0.95</w:t>
            </w:r>
          </w:p>
        </w:tc>
        <w:tc>
          <w:tcPr>
            <w:tcW w:w="2196" w:type="dxa"/>
            <w:tcBorders>
              <w:top w:val="nil"/>
              <w:left w:val="nil"/>
              <w:bottom w:val="nil"/>
              <w:right w:val="nil"/>
            </w:tcBorders>
            <w:shd w:val="clear" w:color="000000" w:fill="D9D9D9"/>
            <w:noWrap/>
            <w:vAlign w:val="bottom"/>
            <w:hideMark/>
          </w:tcPr>
          <w:p w14:paraId="65128469" w14:textId="77777777" w:rsidR="002F5C29" w:rsidRPr="000C432D" w:rsidRDefault="002F5C29" w:rsidP="00AA255D">
            <w:pPr>
              <w:jc w:val="center"/>
              <w:rPr>
                <w:rFonts w:ascii="Arial" w:hAnsi="Arial" w:cs="Arial"/>
                <w:sz w:val="20"/>
                <w:lang w:eastAsia="en-AU"/>
              </w:rPr>
            </w:pPr>
            <w:r w:rsidRPr="000C432D">
              <w:rPr>
                <w:rFonts w:ascii="Arial" w:hAnsi="Arial" w:cs="Arial"/>
                <w:sz w:val="20"/>
                <w:lang w:eastAsia="en-AU"/>
              </w:rPr>
              <w:t>0.95</w:t>
            </w:r>
          </w:p>
        </w:tc>
        <w:tc>
          <w:tcPr>
            <w:tcW w:w="976" w:type="dxa"/>
            <w:tcBorders>
              <w:top w:val="nil"/>
              <w:left w:val="nil"/>
              <w:bottom w:val="nil"/>
              <w:right w:val="nil"/>
            </w:tcBorders>
            <w:shd w:val="clear" w:color="auto" w:fill="auto"/>
            <w:noWrap/>
            <w:vAlign w:val="bottom"/>
            <w:hideMark/>
          </w:tcPr>
          <w:p w14:paraId="126EA0FD" w14:textId="77777777" w:rsidR="002F5C29" w:rsidRPr="000C432D" w:rsidRDefault="002F5C29" w:rsidP="00AA255D">
            <w:pPr>
              <w:jc w:val="center"/>
              <w:rPr>
                <w:rFonts w:ascii="Arial" w:hAnsi="Arial" w:cs="Arial"/>
                <w:color w:val="000000"/>
                <w:sz w:val="20"/>
                <w:lang w:eastAsia="en-AU"/>
              </w:rPr>
            </w:pPr>
            <w:r w:rsidRPr="000C432D">
              <w:rPr>
                <w:rFonts w:ascii="Arial" w:hAnsi="Arial" w:cs="Arial"/>
                <w:color w:val="000000"/>
                <w:sz w:val="20"/>
                <w:lang w:eastAsia="en-AU"/>
              </w:rPr>
              <w:t>0.92</w:t>
            </w:r>
          </w:p>
        </w:tc>
        <w:tc>
          <w:tcPr>
            <w:tcW w:w="673" w:type="dxa"/>
            <w:tcBorders>
              <w:top w:val="nil"/>
              <w:left w:val="nil"/>
              <w:bottom w:val="nil"/>
              <w:right w:val="single" w:sz="4" w:space="0" w:color="auto"/>
            </w:tcBorders>
            <w:shd w:val="clear" w:color="auto" w:fill="auto"/>
            <w:noWrap/>
            <w:vAlign w:val="bottom"/>
            <w:hideMark/>
          </w:tcPr>
          <w:p w14:paraId="3922D284" w14:textId="77777777" w:rsidR="002F5C29" w:rsidRPr="000C432D" w:rsidRDefault="002F5C29" w:rsidP="00AA255D">
            <w:pPr>
              <w:jc w:val="center"/>
              <w:rPr>
                <w:rFonts w:ascii="Arial" w:hAnsi="Arial" w:cs="Arial"/>
                <w:color w:val="000000"/>
                <w:sz w:val="20"/>
                <w:lang w:eastAsia="en-AU"/>
              </w:rPr>
            </w:pPr>
            <w:r w:rsidRPr="000C432D">
              <w:rPr>
                <w:rFonts w:ascii="Arial" w:hAnsi="Arial" w:cs="Arial"/>
                <w:color w:val="000000"/>
                <w:sz w:val="20"/>
                <w:lang w:eastAsia="en-AU"/>
              </w:rPr>
              <w:t>0.86</w:t>
            </w:r>
          </w:p>
        </w:tc>
      </w:tr>
      <w:tr w:rsidR="002F5C29" w:rsidRPr="000C432D" w14:paraId="6C4629BB" w14:textId="77777777" w:rsidTr="00AA255D">
        <w:trPr>
          <w:trHeight w:val="255"/>
        </w:trPr>
        <w:tc>
          <w:tcPr>
            <w:tcW w:w="3283" w:type="dxa"/>
            <w:gridSpan w:val="2"/>
            <w:tcBorders>
              <w:top w:val="nil"/>
              <w:left w:val="single" w:sz="4" w:space="0" w:color="auto"/>
              <w:bottom w:val="nil"/>
              <w:right w:val="nil"/>
            </w:tcBorders>
            <w:shd w:val="clear" w:color="auto" w:fill="auto"/>
            <w:noWrap/>
            <w:vAlign w:val="bottom"/>
            <w:hideMark/>
          </w:tcPr>
          <w:p w14:paraId="0D5AFBC6" w14:textId="77777777" w:rsidR="002F5C29" w:rsidRPr="000C432D" w:rsidRDefault="002F5C29" w:rsidP="00AA255D">
            <w:pPr>
              <w:rPr>
                <w:rFonts w:ascii="Arial" w:hAnsi="Arial" w:cs="Arial"/>
                <w:sz w:val="20"/>
                <w:lang w:eastAsia="en-AU"/>
              </w:rPr>
            </w:pPr>
            <w:r w:rsidRPr="000C432D">
              <w:rPr>
                <w:rFonts w:ascii="Arial" w:hAnsi="Arial" w:cs="Arial"/>
                <w:sz w:val="20"/>
                <w:lang w:eastAsia="en-AU"/>
              </w:rPr>
              <w:t>Asset sustainability ratio</w:t>
            </w:r>
          </w:p>
        </w:tc>
        <w:tc>
          <w:tcPr>
            <w:tcW w:w="1236" w:type="dxa"/>
            <w:tcBorders>
              <w:top w:val="nil"/>
              <w:left w:val="nil"/>
              <w:bottom w:val="nil"/>
              <w:right w:val="nil"/>
            </w:tcBorders>
            <w:shd w:val="clear" w:color="auto" w:fill="auto"/>
            <w:noWrap/>
            <w:vAlign w:val="bottom"/>
            <w:hideMark/>
          </w:tcPr>
          <w:p w14:paraId="76799FB6" w14:textId="77777777" w:rsidR="002F5C29" w:rsidRPr="000C432D" w:rsidRDefault="002F5C29" w:rsidP="00AA255D">
            <w:pPr>
              <w:rPr>
                <w:rFonts w:ascii="Arial" w:hAnsi="Arial" w:cs="Arial"/>
                <w:color w:val="000000"/>
                <w:sz w:val="20"/>
                <w:lang w:eastAsia="en-AU"/>
              </w:rPr>
            </w:pPr>
            <w:r w:rsidRPr="000C432D">
              <w:rPr>
                <w:rFonts w:ascii="Arial" w:hAnsi="Arial" w:cs="Arial"/>
                <w:color w:val="000000"/>
                <w:sz w:val="20"/>
                <w:lang w:eastAsia="en-AU"/>
              </w:rPr>
              <w:t>0.9 - 1.10</w:t>
            </w:r>
          </w:p>
        </w:tc>
        <w:tc>
          <w:tcPr>
            <w:tcW w:w="2196" w:type="dxa"/>
            <w:tcBorders>
              <w:top w:val="nil"/>
              <w:left w:val="nil"/>
              <w:bottom w:val="nil"/>
              <w:right w:val="nil"/>
            </w:tcBorders>
            <w:shd w:val="clear" w:color="000000" w:fill="D9D9D9"/>
            <w:noWrap/>
            <w:vAlign w:val="bottom"/>
            <w:hideMark/>
          </w:tcPr>
          <w:p w14:paraId="32F0FF94" w14:textId="77777777" w:rsidR="002F5C29" w:rsidRPr="000C432D" w:rsidRDefault="002F5C29" w:rsidP="00AA255D">
            <w:pPr>
              <w:jc w:val="center"/>
              <w:rPr>
                <w:rFonts w:ascii="Arial" w:hAnsi="Arial" w:cs="Arial"/>
                <w:sz w:val="20"/>
                <w:lang w:eastAsia="en-AU"/>
              </w:rPr>
            </w:pPr>
            <w:r w:rsidRPr="000C432D">
              <w:rPr>
                <w:rFonts w:ascii="Arial" w:hAnsi="Arial" w:cs="Arial"/>
                <w:sz w:val="20"/>
                <w:lang w:eastAsia="en-AU"/>
              </w:rPr>
              <w:t>1.61</w:t>
            </w:r>
          </w:p>
        </w:tc>
        <w:tc>
          <w:tcPr>
            <w:tcW w:w="976" w:type="dxa"/>
            <w:tcBorders>
              <w:top w:val="nil"/>
              <w:left w:val="nil"/>
              <w:bottom w:val="nil"/>
              <w:right w:val="nil"/>
            </w:tcBorders>
            <w:shd w:val="clear" w:color="auto" w:fill="auto"/>
            <w:noWrap/>
            <w:vAlign w:val="bottom"/>
            <w:hideMark/>
          </w:tcPr>
          <w:p w14:paraId="6289B159" w14:textId="77777777" w:rsidR="002F5C29" w:rsidRPr="000C432D" w:rsidRDefault="002F5C29" w:rsidP="00AA255D">
            <w:pPr>
              <w:jc w:val="center"/>
              <w:rPr>
                <w:rFonts w:ascii="Arial" w:hAnsi="Arial" w:cs="Arial"/>
                <w:color w:val="000000"/>
                <w:sz w:val="20"/>
                <w:lang w:eastAsia="en-AU"/>
              </w:rPr>
            </w:pPr>
            <w:r w:rsidRPr="000C432D">
              <w:rPr>
                <w:rFonts w:ascii="Arial" w:hAnsi="Arial" w:cs="Arial"/>
                <w:color w:val="000000"/>
                <w:sz w:val="20"/>
                <w:lang w:eastAsia="en-AU"/>
              </w:rPr>
              <w:t>2.33</w:t>
            </w:r>
          </w:p>
        </w:tc>
        <w:tc>
          <w:tcPr>
            <w:tcW w:w="673" w:type="dxa"/>
            <w:tcBorders>
              <w:top w:val="nil"/>
              <w:left w:val="nil"/>
              <w:bottom w:val="nil"/>
              <w:right w:val="single" w:sz="4" w:space="0" w:color="auto"/>
            </w:tcBorders>
            <w:shd w:val="clear" w:color="auto" w:fill="auto"/>
            <w:noWrap/>
            <w:vAlign w:val="bottom"/>
            <w:hideMark/>
          </w:tcPr>
          <w:p w14:paraId="57658257" w14:textId="77777777" w:rsidR="002F5C29" w:rsidRPr="000C432D" w:rsidRDefault="002F5C29" w:rsidP="00AA255D">
            <w:pPr>
              <w:jc w:val="center"/>
              <w:rPr>
                <w:rFonts w:ascii="Arial" w:hAnsi="Arial" w:cs="Arial"/>
                <w:color w:val="000000"/>
                <w:sz w:val="20"/>
                <w:lang w:eastAsia="en-AU"/>
              </w:rPr>
            </w:pPr>
            <w:r w:rsidRPr="000C432D">
              <w:rPr>
                <w:rFonts w:ascii="Arial" w:hAnsi="Arial" w:cs="Arial"/>
                <w:color w:val="000000"/>
                <w:sz w:val="20"/>
                <w:lang w:eastAsia="en-AU"/>
              </w:rPr>
              <w:t>1.45</w:t>
            </w:r>
          </w:p>
        </w:tc>
      </w:tr>
      <w:tr w:rsidR="002F5C29" w:rsidRPr="000C432D" w14:paraId="1DEF042D" w14:textId="77777777" w:rsidTr="00AA255D">
        <w:trPr>
          <w:trHeight w:val="255"/>
        </w:trPr>
        <w:tc>
          <w:tcPr>
            <w:tcW w:w="3283" w:type="dxa"/>
            <w:gridSpan w:val="2"/>
            <w:tcBorders>
              <w:top w:val="nil"/>
              <w:left w:val="single" w:sz="4" w:space="0" w:color="auto"/>
              <w:bottom w:val="nil"/>
              <w:right w:val="nil"/>
            </w:tcBorders>
            <w:shd w:val="clear" w:color="auto" w:fill="auto"/>
            <w:noWrap/>
            <w:vAlign w:val="bottom"/>
            <w:hideMark/>
          </w:tcPr>
          <w:p w14:paraId="5ABBDAE0" w14:textId="77777777" w:rsidR="002F5C29" w:rsidRPr="000C432D" w:rsidRDefault="002F5C29" w:rsidP="00AA255D">
            <w:pPr>
              <w:rPr>
                <w:rFonts w:ascii="Arial" w:hAnsi="Arial" w:cs="Arial"/>
                <w:sz w:val="20"/>
                <w:lang w:eastAsia="en-AU"/>
              </w:rPr>
            </w:pPr>
            <w:r w:rsidRPr="000C432D">
              <w:rPr>
                <w:rFonts w:ascii="Arial" w:hAnsi="Arial" w:cs="Arial"/>
                <w:sz w:val="20"/>
                <w:lang w:eastAsia="en-AU"/>
              </w:rPr>
              <w:t>Debt service cover ratio</w:t>
            </w:r>
          </w:p>
        </w:tc>
        <w:tc>
          <w:tcPr>
            <w:tcW w:w="1236" w:type="dxa"/>
            <w:tcBorders>
              <w:top w:val="nil"/>
              <w:left w:val="nil"/>
              <w:bottom w:val="nil"/>
              <w:right w:val="nil"/>
            </w:tcBorders>
            <w:shd w:val="clear" w:color="auto" w:fill="auto"/>
            <w:noWrap/>
            <w:vAlign w:val="bottom"/>
            <w:hideMark/>
          </w:tcPr>
          <w:p w14:paraId="73C8AB99" w14:textId="77777777" w:rsidR="002F5C29" w:rsidRPr="000C432D" w:rsidRDefault="002F5C29" w:rsidP="00AA255D">
            <w:pPr>
              <w:rPr>
                <w:rFonts w:ascii="Arial" w:hAnsi="Arial" w:cs="Arial"/>
                <w:color w:val="000000"/>
                <w:sz w:val="20"/>
                <w:lang w:eastAsia="en-AU"/>
              </w:rPr>
            </w:pPr>
            <w:r w:rsidRPr="000C432D">
              <w:rPr>
                <w:rFonts w:ascii="Arial" w:hAnsi="Arial" w:cs="Arial"/>
                <w:color w:val="000000"/>
                <w:sz w:val="20"/>
                <w:lang w:eastAsia="en-AU"/>
              </w:rPr>
              <w:t>&gt;2.00</w:t>
            </w:r>
          </w:p>
        </w:tc>
        <w:tc>
          <w:tcPr>
            <w:tcW w:w="2196" w:type="dxa"/>
            <w:tcBorders>
              <w:top w:val="nil"/>
              <w:left w:val="nil"/>
              <w:bottom w:val="nil"/>
              <w:right w:val="nil"/>
            </w:tcBorders>
            <w:shd w:val="clear" w:color="000000" w:fill="D9D9D9"/>
            <w:noWrap/>
            <w:vAlign w:val="bottom"/>
            <w:hideMark/>
          </w:tcPr>
          <w:p w14:paraId="746BFFD2" w14:textId="77777777" w:rsidR="002F5C29" w:rsidRPr="000C432D" w:rsidRDefault="002F5C29" w:rsidP="00AA255D">
            <w:pPr>
              <w:jc w:val="center"/>
              <w:rPr>
                <w:rFonts w:ascii="Arial" w:hAnsi="Arial" w:cs="Arial"/>
                <w:sz w:val="20"/>
                <w:lang w:eastAsia="en-AU"/>
              </w:rPr>
            </w:pPr>
            <w:r w:rsidRPr="000C432D">
              <w:rPr>
                <w:rFonts w:ascii="Arial" w:hAnsi="Arial" w:cs="Arial"/>
                <w:sz w:val="20"/>
                <w:lang w:eastAsia="en-AU"/>
              </w:rPr>
              <w:t>4.23</w:t>
            </w:r>
          </w:p>
        </w:tc>
        <w:tc>
          <w:tcPr>
            <w:tcW w:w="976" w:type="dxa"/>
            <w:tcBorders>
              <w:top w:val="nil"/>
              <w:left w:val="nil"/>
              <w:bottom w:val="nil"/>
              <w:right w:val="nil"/>
            </w:tcBorders>
            <w:shd w:val="clear" w:color="auto" w:fill="auto"/>
            <w:noWrap/>
            <w:vAlign w:val="bottom"/>
            <w:hideMark/>
          </w:tcPr>
          <w:p w14:paraId="6E420336" w14:textId="77777777" w:rsidR="002F5C29" w:rsidRPr="000C432D" w:rsidRDefault="002F5C29" w:rsidP="00AA255D">
            <w:pPr>
              <w:jc w:val="center"/>
              <w:rPr>
                <w:rFonts w:ascii="Arial" w:hAnsi="Arial" w:cs="Arial"/>
                <w:color w:val="000000"/>
                <w:sz w:val="20"/>
                <w:lang w:eastAsia="en-AU"/>
              </w:rPr>
            </w:pPr>
            <w:r w:rsidRPr="000C432D">
              <w:rPr>
                <w:rFonts w:ascii="Arial" w:hAnsi="Arial" w:cs="Arial"/>
                <w:color w:val="000000"/>
                <w:sz w:val="20"/>
                <w:lang w:eastAsia="en-AU"/>
              </w:rPr>
              <w:t>5.61</w:t>
            </w:r>
          </w:p>
        </w:tc>
        <w:tc>
          <w:tcPr>
            <w:tcW w:w="673" w:type="dxa"/>
            <w:tcBorders>
              <w:top w:val="nil"/>
              <w:left w:val="nil"/>
              <w:bottom w:val="nil"/>
              <w:right w:val="single" w:sz="4" w:space="0" w:color="auto"/>
            </w:tcBorders>
            <w:shd w:val="clear" w:color="auto" w:fill="auto"/>
            <w:noWrap/>
            <w:vAlign w:val="bottom"/>
            <w:hideMark/>
          </w:tcPr>
          <w:p w14:paraId="75822C6B" w14:textId="77777777" w:rsidR="002F5C29" w:rsidRPr="000C432D" w:rsidRDefault="002F5C29" w:rsidP="00AA255D">
            <w:pPr>
              <w:jc w:val="center"/>
              <w:rPr>
                <w:rFonts w:ascii="Arial" w:hAnsi="Arial" w:cs="Arial"/>
                <w:color w:val="000000"/>
                <w:sz w:val="20"/>
                <w:lang w:eastAsia="en-AU"/>
              </w:rPr>
            </w:pPr>
            <w:r w:rsidRPr="000C432D">
              <w:rPr>
                <w:rFonts w:ascii="Arial" w:hAnsi="Arial" w:cs="Arial"/>
                <w:color w:val="000000"/>
                <w:sz w:val="20"/>
                <w:lang w:eastAsia="en-AU"/>
              </w:rPr>
              <w:t>1.83</w:t>
            </w:r>
          </w:p>
        </w:tc>
      </w:tr>
      <w:tr w:rsidR="002F5C29" w:rsidRPr="000C432D" w14:paraId="1D2EE407" w14:textId="77777777" w:rsidTr="00AA255D">
        <w:trPr>
          <w:trHeight w:val="255"/>
        </w:trPr>
        <w:tc>
          <w:tcPr>
            <w:tcW w:w="3283" w:type="dxa"/>
            <w:gridSpan w:val="2"/>
            <w:tcBorders>
              <w:top w:val="nil"/>
              <w:left w:val="single" w:sz="4" w:space="0" w:color="auto"/>
              <w:bottom w:val="nil"/>
              <w:right w:val="nil"/>
            </w:tcBorders>
            <w:shd w:val="clear" w:color="auto" w:fill="auto"/>
            <w:noWrap/>
            <w:vAlign w:val="bottom"/>
            <w:hideMark/>
          </w:tcPr>
          <w:p w14:paraId="757FFD33" w14:textId="77777777" w:rsidR="002F5C29" w:rsidRPr="000C432D" w:rsidRDefault="002F5C29" w:rsidP="00AA255D">
            <w:pPr>
              <w:rPr>
                <w:rFonts w:ascii="Arial" w:hAnsi="Arial" w:cs="Arial"/>
                <w:sz w:val="20"/>
                <w:lang w:eastAsia="en-AU"/>
              </w:rPr>
            </w:pPr>
            <w:r w:rsidRPr="000C432D">
              <w:rPr>
                <w:rFonts w:ascii="Arial" w:hAnsi="Arial" w:cs="Arial"/>
                <w:sz w:val="20"/>
                <w:lang w:eastAsia="en-AU"/>
              </w:rPr>
              <w:t>Operating surplus ratio</w:t>
            </w:r>
          </w:p>
        </w:tc>
        <w:tc>
          <w:tcPr>
            <w:tcW w:w="1236" w:type="dxa"/>
            <w:tcBorders>
              <w:top w:val="nil"/>
              <w:left w:val="nil"/>
              <w:bottom w:val="nil"/>
              <w:right w:val="nil"/>
            </w:tcBorders>
            <w:shd w:val="clear" w:color="auto" w:fill="auto"/>
            <w:noWrap/>
            <w:vAlign w:val="bottom"/>
            <w:hideMark/>
          </w:tcPr>
          <w:p w14:paraId="4A2178F9" w14:textId="77777777" w:rsidR="002F5C29" w:rsidRPr="000C432D" w:rsidRDefault="002F5C29" w:rsidP="00AA255D">
            <w:pPr>
              <w:rPr>
                <w:rFonts w:ascii="Arial" w:hAnsi="Arial" w:cs="Arial"/>
                <w:color w:val="000000"/>
                <w:sz w:val="20"/>
                <w:lang w:eastAsia="en-AU"/>
              </w:rPr>
            </w:pPr>
            <w:r w:rsidRPr="000C432D">
              <w:rPr>
                <w:rFonts w:ascii="Arial" w:hAnsi="Arial" w:cs="Arial"/>
                <w:color w:val="000000"/>
                <w:sz w:val="20"/>
                <w:lang w:eastAsia="en-AU"/>
              </w:rPr>
              <w:t>0.</w:t>
            </w:r>
            <w:r w:rsidRPr="00842060">
              <w:rPr>
                <w:rFonts w:ascii="Arial" w:hAnsi="Arial" w:cs="Arial"/>
                <w:color w:val="000000"/>
                <w:sz w:val="20"/>
                <w:lang w:eastAsia="en-AU"/>
              </w:rPr>
              <w:t>01-0.15</w:t>
            </w:r>
          </w:p>
        </w:tc>
        <w:tc>
          <w:tcPr>
            <w:tcW w:w="2196" w:type="dxa"/>
            <w:tcBorders>
              <w:top w:val="nil"/>
              <w:left w:val="nil"/>
              <w:bottom w:val="nil"/>
              <w:right w:val="nil"/>
            </w:tcBorders>
            <w:shd w:val="clear" w:color="000000" w:fill="D9D9D9"/>
            <w:noWrap/>
            <w:vAlign w:val="bottom"/>
            <w:hideMark/>
          </w:tcPr>
          <w:p w14:paraId="012AD495" w14:textId="77777777" w:rsidR="002F5C29" w:rsidRPr="000C432D" w:rsidRDefault="002F5C29" w:rsidP="00AA255D">
            <w:pPr>
              <w:jc w:val="center"/>
              <w:rPr>
                <w:rFonts w:ascii="Arial" w:hAnsi="Arial" w:cs="Arial"/>
                <w:sz w:val="20"/>
                <w:lang w:eastAsia="en-AU"/>
              </w:rPr>
            </w:pPr>
            <w:r w:rsidRPr="000C432D">
              <w:rPr>
                <w:rFonts w:ascii="Arial" w:hAnsi="Arial" w:cs="Arial"/>
                <w:sz w:val="20"/>
                <w:lang w:eastAsia="en-AU"/>
              </w:rPr>
              <w:t>0.12</w:t>
            </w:r>
          </w:p>
        </w:tc>
        <w:tc>
          <w:tcPr>
            <w:tcW w:w="976" w:type="dxa"/>
            <w:tcBorders>
              <w:top w:val="nil"/>
              <w:left w:val="nil"/>
              <w:bottom w:val="nil"/>
              <w:right w:val="nil"/>
            </w:tcBorders>
            <w:shd w:val="clear" w:color="auto" w:fill="auto"/>
            <w:noWrap/>
            <w:vAlign w:val="bottom"/>
            <w:hideMark/>
          </w:tcPr>
          <w:p w14:paraId="632A0FB9" w14:textId="77777777" w:rsidR="002F5C29" w:rsidRPr="000C432D" w:rsidRDefault="002F5C29" w:rsidP="00AA255D">
            <w:pPr>
              <w:jc w:val="center"/>
              <w:rPr>
                <w:rFonts w:ascii="Arial" w:hAnsi="Arial" w:cs="Arial"/>
                <w:color w:val="000000"/>
                <w:sz w:val="20"/>
                <w:lang w:eastAsia="en-AU"/>
              </w:rPr>
            </w:pPr>
            <w:r w:rsidRPr="000C432D">
              <w:rPr>
                <w:rFonts w:ascii="Arial" w:hAnsi="Arial" w:cs="Arial"/>
                <w:color w:val="000000"/>
                <w:sz w:val="20"/>
                <w:lang w:eastAsia="en-AU"/>
              </w:rPr>
              <w:t>0.18</w:t>
            </w:r>
          </w:p>
        </w:tc>
        <w:tc>
          <w:tcPr>
            <w:tcW w:w="673" w:type="dxa"/>
            <w:tcBorders>
              <w:top w:val="nil"/>
              <w:left w:val="nil"/>
              <w:bottom w:val="nil"/>
              <w:right w:val="single" w:sz="4" w:space="0" w:color="auto"/>
            </w:tcBorders>
            <w:shd w:val="clear" w:color="auto" w:fill="auto"/>
            <w:noWrap/>
            <w:vAlign w:val="bottom"/>
            <w:hideMark/>
          </w:tcPr>
          <w:p w14:paraId="5FAA23DE" w14:textId="77777777" w:rsidR="002F5C29" w:rsidRPr="000C432D" w:rsidRDefault="002F5C29" w:rsidP="00AA255D">
            <w:pPr>
              <w:jc w:val="center"/>
              <w:rPr>
                <w:rFonts w:ascii="Arial" w:hAnsi="Arial" w:cs="Arial"/>
                <w:color w:val="000000"/>
                <w:sz w:val="20"/>
                <w:lang w:eastAsia="en-AU"/>
              </w:rPr>
            </w:pPr>
            <w:r w:rsidRPr="000C432D">
              <w:rPr>
                <w:rFonts w:ascii="Arial" w:hAnsi="Arial" w:cs="Arial"/>
                <w:color w:val="000000"/>
                <w:sz w:val="20"/>
                <w:lang w:eastAsia="en-AU"/>
              </w:rPr>
              <w:t>(0.12)</w:t>
            </w:r>
          </w:p>
        </w:tc>
      </w:tr>
      <w:tr w:rsidR="002F5C29" w:rsidRPr="000C432D" w14:paraId="5E860F6A" w14:textId="77777777" w:rsidTr="00AA255D">
        <w:trPr>
          <w:trHeight w:val="255"/>
        </w:trPr>
        <w:tc>
          <w:tcPr>
            <w:tcW w:w="3283" w:type="dxa"/>
            <w:gridSpan w:val="2"/>
            <w:tcBorders>
              <w:top w:val="nil"/>
              <w:left w:val="single" w:sz="4" w:space="0" w:color="auto"/>
              <w:bottom w:val="nil"/>
              <w:right w:val="nil"/>
            </w:tcBorders>
            <w:shd w:val="clear" w:color="auto" w:fill="auto"/>
            <w:noWrap/>
            <w:vAlign w:val="bottom"/>
            <w:hideMark/>
          </w:tcPr>
          <w:p w14:paraId="2AEE94FF" w14:textId="77777777" w:rsidR="002F5C29" w:rsidRPr="000C432D" w:rsidRDefault="002F5C29" w:rsidP="00AA255D">
            <w:pPr>
              <w:rPr>
                <w:rFonts w:ascii="Arial" w:hAnsi="Arial" w:cs="Arial"/>
                <w:sz w:val="20"/>
                <w:lang w:eastAsia="en-AU"/>
              </w:rPr>
            </w:pPr>
            <w:r w:rsidRPr="000C432D">
              <w:rPr>
                <w:rFonts w:ascii="Arial" w:hAnsi="Arial" w:cs="Arial"/>
                <w:sz w:val="20"/>
                <w:lang w:eastAsia="en-AU"/>
              </w:rPr>
              <w:t>Own source revenue coverage ratio</w:t>
            </w:r>
          </w:p>
        </w:tc>
        <w:tc>
          <w:tcPr>
            <w:tcW w:w="1236" w:type="dxa"/>
            <w:tcBorders>
              <w:top w:val="nil"/>
              <w:left w:val="nil"/>
              <w:bottom w:val="nil"/>
              <w:right w:val="nil"/>
            </w:tcBorders>
            <w:shd w:val="clear" w:color="auto" w:fill="auto"/>
            <w:noWrap/>
            <w:vAlign w:val="bottom"/>
            <w:hideMark/>
          </w:tcPr>
          <w:p w14:paraId="1DD6B3CF" w14:textId="77777777" w:rsidR="002F5C29" w:rsidRPr="000C432D" w:rsidRDefault="002F5C29" w:rsidP="00AA255D">
            <w:pPr>
              <w:rPr>
                <w:rFonts w:ascii="Arial" w:hAnsi="Arial" w:cs="Arial"/>
                <w:color w:val="000000"/>
                <w:sz w:val="20"/>
                <w:lang w:eastAsia="en-AU"/>
              </w:rPr>
            </w:pPr>
            <w:r w:rsidRPr="000C432D">
              <w:rPr>
                <w:rFonts w:ascii="Arial" w:hAnsi="Arial" w:cs="Arial"/>
                <w:color w:val="000000"/>
                <w:sz w:val="20"/>
                <w:lang w:eastAsia="en-AU"/>
              </w:rPr>
              <w:t>&gt;0.4</w:t>
            </w:r>
          </w:p>
        </w:tc>
        <w:tc>
          <w:tcPr>
            <w:tcW w:w="2196" w:type="dxa"/>
            <w:tcBorders>
              <w:top w:val="nil"/>
              <w:left w:val="nil"/>
              <w:bottom w:val="nil"/>
              <w:right w:val="nil"/>
            </w:tcBorders>
            <w:shd w:val="clear" w:color="000000" w:fill="D9D9D9"/>
            <w:noWrap/>
            <w:vAlign w:val="bottom"/>
            <w:hideMark/>
          </w:tcPr>
          <w:p w14:paraId="50BCD661" w14:textId="77777777" w:rsidR="002F5C29" w:rsidRPr="000C432D" w:rsidRDefault="002F5C29" w:rsidP="00AA255D">
            <w:pPr>
              <w:jc w:val="center"/>
              <w:rPr>
                <w:rFonts w:ascii="Arial" w:hAnsi="Arial" w:cs="Arial"/>
                <w:sz w:val="20"/>
                <w:lang w:eastAsia="en-AU"/>
              </w:rPr>
            </w:pPr>
            <w:r w:rsidRPr="000C432D">
              <w:rPr>
                <w:rFonts w:ascii="Arial" w:hAnsi="Arial" w:cs="Arial"/>
                <w:sz w:val="20"/>
                <w:lang w:eastAsia="en-AU"/>
              </w:rPr>
              <w:t>1.0</w:t>
            </w:r>
            <w:r>
              <w:rPr>
                <w:rFonts w:ascii="Arial" w:hAnsi="Arial" w:cs="Arial"/>
                <w:sz w:val="20"/>
                <w:lang w:eastAsia="en-AU"/>
              </w:rPr>
              <w:t>6</w:t>
            </w:r>
          </w:p>
        </w:tc>
        <w:tc>
          <w:tcPr>
            <w:tcW w:w="976" w:type="dxa"/>
            <w:tcBorders>
              <w:top w:val="nil"/>
              <w:left w:val="nil"/>
              <w:bottom w:val="nil"/>
              <w:right w:val="nil"/>
            </w:tcBorders>
            <w:shd w:val="clear" w:color="auto" w:fill="auto"/>
            <w:noWrap/>
            <w:vAlign w:val="bottom"/>
            <w:hideMark/>
          </w:tcPr>
          <w:p w14:paraId="77791A55" w14:textId="77777777" w:rsidR="002F5C29" w:rsidRPr="000C432D" w:rsidRDefault="002F5C29" w:rsidP="00AA255D">
            <w:pPr>
              <w:jc w:val="center"/>
              <w:rPr>
                <w:rFonts w:ascii="Arial" w:hAnsi="Arial" w:cs="Arial"/>
                <w:color w:val="000000"/>
                <w:sz w:val="20"/>
                <w:lang w:eastAsia="en-AU"/>
              </w:rPr>
            </w:pPr>
            <w:r w:rsidRPr="000C432D">
              <w:rPr>
                <w:rFonts w:ascii="Arial" w:hAnsi="Arial" w:cs="Arial"/>
                <w:color w:val="000000"/>
                <w:sz w:val="20"/>
                <w:lang w:eastAsia="en-AU"/>
              </w:rPr>
              <w:t>1.14</w:t>
            </w:r>
          </w:p>
        </w:tc>
        <w:tc>
          <w:tcPr>
            <w:tcW w:w="673" w:type="dxa"/>
            <w:tcBorders>
              <w:top w:val="nil"/>
              <w:left w:val="nil"/>
              <w:bottom w:val="nil"/>
              <w:right w:val="single" w:sz="4" w:space="0" w:color="auto"/>
            </w:tcBorders>
            <w:shd w:val="clear" w:color="auto" w:fill="auto"/>
            <w:noWrap/>
            <w:vAlign w:val="bottom"/>
            <w:hideMark/>
          </w:tcPr>
          <w:p w14:paraId="7BF41993" w14:textId="77777777" w:rsidR="002F5C29" w:rsidRPr="000C432D" w:rsidRDefault="002F5C29" w:rsidP="00AA255D">
            <w:pPr>
              <w:jc w:val="center"/>
              <w:rPr>
                <w:rFonts w:ascii="Arial" w:hAnsi="Arial" w:cs="Arial"/>
                <w:color w:val="000000"/>
                <w:sz w:val="20"/>
                <w:lang w:eastAsia="en-AU"/>
              </w:rPr>
            </w:pPr>
            <w:r w:rsidRPr="000C432D">
              <w:rPr>
                <w:rFonts w:ascii="Arial" w:hAnsi="Arial" w:cs="Arial"/>
                <w:color w:val="000000"/>
                <w:sz w:val="20"/>
                <w:lang w:eastAsia="en-AU"/>
              </w:rPr>
              <w:t>0.84</w:t>
            </w:r>
          </w:p>
        </w:tc>
      </w:tr>
      <w:tr w:rsidR="002F5C29" w:rsidRPr="000C432D" w14:paraId="7E9238CE" w14:textId="77777777" w:rsidTr="00AA255D">
        <w:trPr>
          <w:trHeight w:val="300"/>
        </w:trPr>
        <w:tc>
          <w:tcPr>
            <w:tcW w:w="1698" w:type="dxa"/>
            <w:tcBorders>
              <w:top w:val="nil"/>
              <w:left w:val="single" w:sz="4" w:space="0" w:color="auto"/>
              <w:bottom w:val="single" w:sz="4" w:space="0" w:color="auto"/>
              <w:right w:val="nil"/>
            </w:tcBorders>
            <w:shd w:val="clear" w:color="auto" w:fill="auto"/>
            <w:noWrap/>
            <w:vAlign w:val="bottom"/>
            <w:hideMark/>
          </w:tcPr>
          <w:p w14:paraId="580A4ED1" w14:textId="77777777" w:rsidR="002F5C29" w:rsidRPr="000C432D" w:rsidRDefault="002F5C29" w:rsidP="00AA255D">
            <w:pPr>
              <w:jc w:val="center"/>
              <w:rPr>
                <w:rFonts w:ascii="Arial" w:hAnsi="Arial" w:cs="Arial"/>
                <w:color w:val="000000"/>
                <w:sz w:val="20"/>
                <w:lang w:eastAsia="en-AU"/>
              </w:rPr>
            </w:pPr>
          </w:p>
        </w:tc>
        <w:tc>
          <w:tcPr>
            <w:tcW w:w="1585" w:type="dxa"/>
            <w:tcBorders>
              <w:top w:val="nil"/>
              <w:left w:val="nil"/>
              <w:bottom w:val="single" w:sz="4" w:space="0" w:color="auto"/>
              <w:right w:val="nil"/>
            </w:tcBorders>
            <w:shd w:val="clear" w:color="auto" w:fill="auto"/>
            <w:noWrap/>
            <w:vAlign w:val="bottom"/>
            <w:hideMark/>
          </w:tcPr>
          <w:p w14:paraId="1E7E84B0" w14:textId="77777777" w:rsidR="002F5C29" w:rsidRPr="000C432D" w:rsidRDefault="002F5C29" w:rsidP="00AA255D">
            <w:pPr>
              <w:rPr>
                <w:sz w:val="20"/>
                <w:lang w:eastAsia="en-AU"/>
              </w:rPr>
            </w:pPr>
          </w:p>
        </w:tc>
        <w:tc>
          <w:tcPr>
            <w:tcW w:w="1236" w:type="dxa"/>
            <w:tcBorders>
              <w:top w:val="nil"/>
              <w:left w:val="nil"/>
              <w:bottom w:val="single" w:sz="4" w:space="0" w:color="auto"/>
              <w:right w:val="nil"/>
            </w:tcBorders>
            <w:shd w:val="clear" w:color="auto" w:fill="auto"/>
            <w:noWrap/>
            <w:vAlign w:val="bottom"/>
            <w:hideMark/>
          </w:tcPr>
          <w:p w14:paraId="76B528D4" w14:textId="77777777" w:rsidR="002F5C29" w:rsidRPr="000C432D" w:rsidRDefault="002F5C29" w:rsidP="00AA255D">
            <w:pPr>
              <w:rPr>
                <w:sz w:val="20"/>
                <w:lang w:eastAsia="en-AU"/>
              </w:rPr>
            </w:pPr>
          </w:p>
        </w:tc>
        <w:tc>
          <w:tcPr>
            <w:tcW w:w="2196" w:type="dxa"/>
            <w:tcBorders>
              <w:top w:val="nil"/>
              <w:left w:val="nil"/>
              <w:bottom w:val="single" w:sz="4" w:space="0" w:color="auto"/>
              <w:right w:val="nil"/>
            </w:tcBorders>
            <w:shd w:val="clear" w:color="auto" w:fill="auto"/>
            <w:noWrap/>
            <w:vAlign w:val="bottom"/>
            <w:hideMark/>
          </w:tcPr>
          <w:p w14:paraId="1EEC4581" w14:textId="77777777" w:rsidR="002F5C29" w:rsidRPr="000C432D" w:rsidRDefault="002F5C29" w:rsidP="00AA255D">
            <w:pPr>
              <w:rPr>
                <w:sz w:val="20"/>
                <w:lang w:eastAsia="en-AU"/>
              </w:rPr>
            </w:pPr>
          </w:p>
        </w:tc>
        <w:tc>
          <w:tcPr>
            <w:tcW w:w="976" w:type="dxa"/>
            <w:tcBorders>
              <w:top w:val="nil"/>
              <w:left w:val="nil"/>
              <w:bottom w:val="single" w:sz="4" w:space="0" w:color="auto"/>
              <w:right w:val="nil"/>
            </w:tcBorders>
            <w:shd w:val="clear" w:color="auto" w:fill="auto"/>
            <w:noWrap/>
            <w:vAlign w:val="bottom"/>
            <w:hideMark/>
          </w:tcPr>
          <w:p w14:paraId="69331C55" w14:textId="77777777" w:rsidR="002F5C29" w:rsidRPr="000C432D" w:rsidRDefault="002F5C29" w:rsidP="00AA255D">
            <w:pPr>
              <w:rPr>
                <w:sz w:val="20"/>
                <w:lang w:eastAsia="en-AU"/>
              </w:rPr>
            </w:pPr>
          </w:p>
        </w:tc>
        <w:tc>
          <w:tcPr>
            <w:tcW w:w="673" w:type="dxa"/>
            <w:tcBorders>
              <w:top w:val="nil"/>
              <w:left w:val="nil"/>
              <w:bottom w:val="single" w:sz="4" w:space="0" w:color="auto"/>
              <w:right w:val="single" w:sz="4" w:space="0" w:color="auto"/>
            </w:tcBorders>
            <w:shd w:val="clear" w:color="auto" w:fill="auto"/>
            <w:noWrap/>
            <w:vAlign w:val="bottom"/>
            <w:hideMark/>
          </w:tcPr>
          <w:p w14:paraId="68D2EB1A" w14:textId="77777777" w:rsidR="002F5C29" w:rsidRPr="000C432D" w:rsidRDefault="002F5C29" w:rsidP="00AA255D">
            <w:pPr>
              <w:rPr>
                <w:sz w:val="20"/>
                <w:lang w:eastAsia="en-AU"/>
              </w:rPr>
            </w:pPr>
          </w:p>
        </w:tc>
      </w:tr>
    </w:tbl>
    <w:p w14:paraId="4A9A3A69" w14:textId="77777777" w:rsidR="002F5C29" w:rsidRPr="00842060" w:rsidRDefault="002F5C29" w:rsidP="002F5C29">
      <w:pPr>
        <w:autoSpaceDE w:val="0"/>
        <w:autoSpaceDN w:val="0"/>
        <w:adjustRightInd w:val="0"/>
        <w:jc w:val="both"/>
        <w:rPr>
          <w:rFonts w:ascii="Arial" w:hAnsi="Arial" w:cs="Arial"/>
          <w:szCs w:val="24"/>
        </w:rPr>
      </w:pPr>
    </w:p>
    <w:p w14:paraId="19BFA67D" w14:textId="77777777" w:rsidR="002F5C29" w:rsidRPr="004F157B" w:rsidRDefault="002F5C29" w:rsidP="002F5C29">
      <w:pPr>
        <w:autoSpaceDE w:val="0"/>
        <w:autoSpaceDN w:val="0"/>
        <w:adjustRightInd w:val="0"/>
        <w:jc w:val="both"/>
        <w:rPr>
          <w:rFonts w:ascii="Arial" w:hAnsi="Arial" w:cs="Arial"/>
          <w:szCs w:val="24"/>
          <w:highlight w:val="yellow"/>
        </w:rPr>
      </w:pPr>
    </w:p>
    <w:p w14:paraId="2FD837EC" w14:textId="77777777" w:rsidR="002F5C29" w:rsidRPr="00C90147" w:rsidRDefault="002F5C29" w:rsidP="002F5C29">
      <w:pPr>
        <w:jc w:val="both"/>
        <w:rPr>
          <w:rFonts w:ascii="Arial" w:hAnsi="Arial" w:cs="Arial"/>
          <w:b/>
          <w:szCs w:val="24"/>
          <w:lang w:val="en-US"/>
        </w:rPr>
      </w:pPr>
      <w:r w:rsidRPr="00C90147">
        <w:rPr>
          <w:rFonts w:ascii="Arial" w:hAnsi="Arial" w:cs="Arial"/>
          <w:b/>
          <w:szCs w:val="24"/>
          <w:lang w:val="en-US"/>
        </w:rPr>
        <w:t xml:space="preserve">Key Relevant Previous Council Decisions: </w:t>
      </w:r>
    </w:p>
    <w:p w14:paraId="14E61F78" w14:textId="77777777" w:rsidR="002F5C29" w:rsidRDefault="002F5C29" w:rsidP="002F5C29">
      <w:pPr>
        <w:jc w:val="both"/>
        <w:rPr>
          <w:rFonts w:ascii="Arial" w:hAnsi="Arial" w:cs="Arial"/>
          <w:b/>
          <w:szCs w:val="32"/>
          <w:lang w:val="en-US"/>
        </w:rPr>
      </w:pPr>
    </w:p>
    <w:p w14:paraId="5B52040D" w14:textId="77777777" w:rsidR="002F5C29" w:rsidRDefault="002F5C29" w:rsidP="002F5C29">
      <w:pPr>
        <w:jc w:val="both"/>
        <w:rPr>
          <w:rFonts w:ascii="Arial" w:hAnsi="Arial" w:cs="Arial"/>
          <w:bCs/>
          <w:szCs w:val="32"/>
          <w:lang w:val="en-US"/>
        </w:rPr>
      </w:pPr>
      <w:r w:rsidRPr="003F3D18">
        <w:rPr>
          <w:rFonts w:ascii="Arial" w:hAnsi="Arial" w:cs="Arial"/>
          <w:bCs/>
          <w:szCs w:val="32"/>
          <w:lang w:val="en-US"/>
        </w:rPr>
        <w:t>Nil</w:t>
      </w:r>
      <w:r>
        <w:rPr>
          <w:rFonts w:ascii="Arial" w:hAnsi="Arial" w:cs="Arial"/>
          <w:bCs/>
          <w:szCs w:val="32"/>
          <w:lang w:val="en-US"/>
        </w:rPr>
        <w:t>.</w:t>
      </w:r>
    </w:p>
    <w:p w14:paraId="74724F2B" w14:textId="77777777" w:rsidR="002F5C29" w:rsidRDefault="002F5C29" w:rsidP="002F5C29">
      <w:pPr>
        <w:jc w:val="both"/>
        <w:rPr>
          <w:rFonts w:ascii="Arial" w:hAnsi="Arial" w:cs="Arial"/>
          <w:bCs/>
          <w:szCs w:val="32"/>
          <w:lang w:val="en-US"/>
        </w:rPr>
      </w:pPr>
    </w:p>
    <w:p w14:paraId="60542CC4" w14:textId="77777777" w:rsidR="002F5C29" w:rsidRDefault="002F5C29" w:rsidP="002F5C29">
      <w:pPr>
        <w:jc w:val="both"/>
        <w:rPr>
          <w:rFonts w:ascii="Arial" w:hAnsi="Arial" w:cs="Arial"/>
          <w:bCs/>
          <w:sz w:val="28"/>
          <w:szCs w:val="32"/>
          <w:lang w:val="en-US"/>
        </w:rPr>
      </w:pPr>
      <w:r w:rsidRPr="00AD73CC">
        <w:rPr>
          <w:rFonts w:ascii="Arial" w:hAnsi="Arial" w:cs="Arial"/>
          <w:b/>
          <w:sz w:val="28"/>
          <w:szCs w:val="32"/>
          <w:lang w:val="en-US"/>
        </w:rPr>
        <w:t>Consultation</w:t>
      </w:r>
      <w:r>
        <w:rPr>
          <w:rFonts w:ascii="Arial" w:hAnsi="Arial" w:cs="Arial"/>
          <w:bCs/>
          <w:sz w:val="28"/>
          <w:szCs w:val="32"/>
          <w:lang w:val="en-US"/>
        </w:rPr>
        <w:t>:</w:t>
      </w:r>
    </w:p>
    <w:p w14:paraId="184636B1" w14:textId="77777777" w:rsidR="002F5C29" w:rsidRPr="007C5519" w:rsidRDefault="002F5C29" w:rsidP="002F5C29">
      <w:pPr>
        <w:jc w:val="both"/>
        <w:rPr>
          <w:rFonts w:ascii="Arial" w:hAnsi="Arial" w:cs="Arial"/>
          <w:bCs/>
          <w:szCs w:val="24"/>
          <w:lang w:val="en-US"/>
        </w:rPr>
      </w:pPr>
    </w:p>
    <w:p w14:paraId="58ACF5D2" w14:textId="77777777" w:rsidR="002F5C29" w:rsidRDefault="002F5C29" w:rsidP="002F5C29">
      <w:pPr>
        <w:jc w:val="both"/>
        <w:rPr>
          <w:rFonts w:ascii="Arial" w:hAnsi="Arial" w:cs="Arial"/>
          <w:bCs/>
          <w:szCs w:val="24"/>
          <w:lang w:val="en-US"/>
        </w:rPr>
      </w:pPr>
      <w:r w:rsidRPr="007C5519">
        <w:rPr>
          <w:rFonts w:ascii="Arial" w:hAnsi="Arial" w:cs="Arial"/>
          <w:bCs/>
          <w:szCs w:val="24"/>
          <w:lang w:val="en-US"/>
        </w:rPr>
        <w:t>Nil</w:t>
      </w:r>
      <w:r>
        <w:rPr>
          <w:rFonts w:ascii="Arial" w:hAnsi="Arial" w:cs="Arial"/>
          <w:bCs/>
          <w:szCs w:val="24"/>
          <w:lang w:val="en-US"/>
        </w:rPr>
        <w:t>.</w:t>
      </w:r>
    </w:p>
    <w:p w14:paraId="7E5F6B1A" w14:textId="77777777" w:rsidR="002F5C29" w:rsidRDefault="002F5C29" w:rsidP="002F5C29">
      <w:pPr>
        <w:jc w:val="both"/>
        <w:rPr>
          <w:rFonts w:ascii="Arial" w:hAnsi="Arial" w:cs="Arial"/>
          <w:bCs/>
          <w:szCs w:val="24"/>
          <w:lang w:val="en-US"/>
        </w:rPr>
      </w:pPr>
    </w:p>
    <w:p w14:paraId="71AF8BF1" w14:textId="77777777" w:rsidR="002F5C29" w:rsidRDefault="002F5C29" w:rsidP="002F5C29">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7698A3DE" w14:textId="77777777" w:rsidR="002F5C29" w:rsidRDefault="002F5C29" w:rsidP="002F5C29">
      <w:pPr>
        <w:jc w:val="both"/>
        <w:rPr>
          <w:rFonts w:ascii="Arial" w:hAnsi="Arial" w:cs="Arial"/>
          <w:b/>
          <w:bCs/>
          <w:sz w:val="28"/>
          <w:szCs w:val="36"/>
          <w:lang w:val="en-US"/>
        </w:rPr>
      </w:pPr>
    </w:p>
    <w:p w14:paraId="58D37DA6" w14:textId="77777777" w:rsidR="002F5C29" w:rsidRPr="00326F04" w:rsidRDefault="002F5C29" w:rsidP="002F5C29">
      <w:pPr>
        <w:jc w:val="both"/>
        <w:rPr>
          <w:rFonts w:ascii="Arial" w:hAnsi="Arial" w:cs="Arial"/>
          <w:b/>
          <w:bCs/>
          <w:szCs w:val="32"/>
          <w:lang w:val="en-US"/>
        </w:rPr>
      </w:pPr>
      <w:r w:rsidRPr="00326F04">
        <w:rPr>
          <w:rFonts w:ascii="Arial" w:hAnsi="Arial" w:cs="Arial"/>
          <w:b/>
          <w:bCs/>
          <w:szCs w:val="32"/>
          <w:lang w:val="en-US"/>
        </w:rPr>
        <w:t xml:space="preserve">How well does it fit with our strategic direction? </w:t>
      </w:r>
    </w:p>
    <w:p w14:paraId="448828D7" w14:textId="77777777" w:rsidR="002F5C29" w:rsidRDefault="002F5C29" w:rsidP="002F5C29">
      <w:pPr>
        <w:jc w:val="both"/>
        <w:rPr>
          <w:rFonts w:ascii="Arial" w:hAnsi="Arial" w:cs="Arial"/>
          <w:szCs w:val="32"/>
          <w:lang w:val="en-US"/>
        </w:rPr>
      </w:pPr>
      <w:r w:rsidRPr="00C8012C">
        <w:rPr>
          <w:rFonts w:ascii="Arial" w:hAnsi="Arial" w:cs="Arial"/>
          <w:szCs w:val="32"/>
          <w:lang w:val="en-US"/>
        </w:rPr>
        <w:t xml:space="preserve">The Financial Report is required to comply with </w:t>
      </w:r>
      <w:r w:rsidRPr="00B243AC">
        <w:rPr>
          <w:rFonts w:ascii="Arial" w:hAnsi="Arial" w:cs="Arial"/>
          <w:i/>
          <w:iCs/>
          <w:szCs w:val="32"/>
          <w:lang w:val="en-US"/>
        </w:rPr>
        <w:t>Local Government Act 1995</w:t>
      </w:r>
      <w:r>
        <w:rPr>
          <w:rFonts w:ascii="Arial" w:hAnsi="Arial" w:cs="Arial"/>
          <w:szCs w:val="32"/>
          <w:lang w:val="en-US"/>
        </w:rPr>
        <w:t xml:space="preserve"> and associated regulations</w:t>
      </w:r>
      <w:r w:rsidRPr="00C8012C">
        <w:rPr>
          <w:rFonts w:ascii="Arial" w:hAnsi="Arial" w:cs="Arial"/>
          <w:szCs w:val="32"/>
          <w:lang w:val="en-US"/>
        </w:rPr>
        <w:t xml:space="preserve"> and supports the City in sound strategy and governance around its financial health. </w:t>
      </w:r>
    </w:p>
    <w:p w14:paraId="552CE59D" w14:textId="77777777" w:rsidR="002F5C29" w:rsidRDefault="002F5C29" w:rsidP="002F5C29">
      <w:pPr>
        <w:jc w:val="both"/>
        <w:rPr>
          <w:rFonts w:ascii="Arial" w:hAnsi="Arial" w:cs="Arial"/>
          <w:lang w:eastAsia="en-GB"/>
        </w:rPr>
      </w:pPr>
      <w:r>
        <w:rPr>
          <w:rFonts w:ascii="Arial" w:hAnsi="Arial" w:cs="Arial"/>
          <w:lang w:eastAsia="en-GB"/>
        </w:rPr>
        <w:t>The following legislation is adhered to:</w:t>
      </w:r>
    </w:p>
    <w:p w14:paraId="3671A2BC" w14:textId="77777777" w:rsidR="002F5C29" w:rsidRDefault="002F5C29" w:rsidP="002F5C29">
      <w:pPr>
        <w:jc w:val="both"/>
        <w:rPr>
          <w:rFonts w:ascii="Arial" w:hAnsi="Arial" w:cs="Arial"/>
          <w:lang w:eastAsia="en-GB"/>
        </w:rPr>
      </w:pPr>
    </w:p>
    <w:p w14:paraId="407CD2F3" w14:textId="77777777" w:rsidR="002F5C29" w:rsidRPr="00F34AB5" w:rsidRDefault="002F5C29" w:rsidP="00F34AB5">
      <w:pPr>
        <w:pStyle w:val="ListParagraph"/>
        <w:numPr>
          <w:ilvl w:val="0"/>
          <w:numId w:val="47"/>
        </w:numPr>
        <w:spacing w:after="0" w:line="240" w:lineRule="auto"/>
        <w:ind w:left="567" w:hanging="567"/>
        <w:contextualSpacing w:val="0"/>
        <w:jc w:val="both"/>
        <w:rPr>
          <w:rFonts w:ascii="Arial" w:hAnsi="Arial" w:cs="Arial"/>
          <w:i/>
          <w:iCs/>
          <w:sz w:val="24"/>
          <w:szCs w:val="24"/>
          <w:lang w:eastAsia="en-GB"/>
        </w:rPr>
      </w:pPr>
      <w:r w:rsidRPr="00F34AB5">
        <w:rPr>
          <w:rFonts w:ascii="Arial" w:hAnsi="Arial" w:cs="Arial"/>
          <w:i/>
          <w:iCs/>
          <w:sz w:val="24"/>
          <w:szCs w:val="24"/>
          <w:lang w:eastAsia="en-GB"/>
        </w:rPr>
        <w:t>Section 6.4 of the Local Government Act 1995</w:t>
      </w:r>
    </w:p>
    <w:p w14:paraId="420E9299" w14:textId="38F48D2B" w:rsidR="002F5C29" w:rsidRPr="00F34AB5" w:rsidRDefault="002F5C29" w:rsidP="00F34AB5">
      <w:pPr>
        <w:pStyle w:val="ListParagraph"/>
        <w:numPr>
          <w:ilvl w:val="0"/>
          <w:numId w:val="47"/>
        </w:numPr>
        <w:spacing w:after="0" w:line="240" w:lineRule="auto"/>
        <w:ind w:left="567" w:right="-472" w:hanging="567"/>
        <w:contextualSpacing w:val="0"/>
        <w:jc w:val="both"/>
        <w:rPr>
          <w:rFonts w:ascii="Arial" w:hAnsi="Arial" w:cs="Arial"/>
          <w:i/>
          <w:iCs/>
          <w:sz w:val="24"/>
          <w:szCs w:val="24"/>
          <w:lang w:eastAsia="en-GB"/>
        </w:rPr>
      </w:pPr>
      <w:r w:rsidRPr="00F34AB5">
        <w:rPr>
          <w:rFonts w:ascii="Arial" w:hAnsi="Arial" w:cs="Arial"/>
          <w:i/>
          <w:iCs/>
          <w:sz w:val="24"/>
          <w:szCs w:val="24"/>
          <w:lang w:eastAsia="en-GB"/>
        </w:rPr>
        <w:t>Regulation 36 of the Local Government (Financial Management) Regulations 1996</w:t>
      </w:r>
    </w:p>
    <w:p w14:paraId="53C14F54" w14:textId="6396A506" w:rsidR="002F5C29" w:rsidRPr="00F34AB5" w:rsidRDefault="002F5C29" w:rsidP="00F34AB5">
      <w:pPr>
        <w:pStyle w:val="ListParagraph"/>
        <w:numPr>
          <w:ilvl w:val="0"/>
          <w:numId w:val="48"/>
        </w:numPr>
        <w:spacing w:after="0" w:line="240" w:lineRule="auto"/>
        <w:ind w:left="567" w:hanging="567"/>
        <w:contextualSpacing w:val="0"/>
        <w:jc w:val="both"/>
        <w:rPr>
          <w:rFonts w:ascii="Arial" w:hAnsi="Arial" w:cs="Arial"/>
          <w:sz w:val="24"/>
          <w:szCs w:val="24"/>
          <w:lang w:val="en-US"/>
        </w:rPr>
      </w:pPr>
      <w:r w:rsidRPr="00F34AB5">
        <w:rPr>
          <w:rFonts w:ascii="Arial" w:hAnsi="Arial" w:cs="Arial"/>
          <w:i/>
          <w:iCs/>
          <w:sz w:val="24"/>
          <w:szCs w:val="24"/>
          <w:lang w:eastAsia="en-GB"/>
        </w:rPr>
        <w:t>Regulations 9 and 10 of the Local Government (Audit) Regulations 1996</w:t>
      </w:r>
    </w:p>
    <w:p w14:paraId="3A0D29E0" w14:textId="77777777" w:rsidR="002F5C29" w:rsidRPr="00271F0C" w:rsidRDefault="002F5C29" w:rsidP="002F5C29">
      <w:pPr>
        <w:jc w:val="both"/>
        <w:rPr>
          <w:rFonts w:ascii="Arial" w:hAnsi="Arial" w:cs="Arial"/>
          <w:szCs w:val="32"/>
          <w:lang w:val="en-US"/>
        </w:rPr>
      </w:pPr>
    </w:p>
    <w:p w14:paraId="260C407B" w14:textId="77777777" w:rsidR="002F5C29" w:rsidRPr="00271F0C" w:rsidRDefault="002F5C29" w:rsidP="002F5C29">
      <w:pPr>
        <w:jc w:val="both"/>
        <w:rPr>
          <w:rFonts w:ascii="Arial" w:hAnsi="Arial" w:cs="Arial"/>
          <w:b/>
          <w:bCs/>
          <w:szCs w:val="32"/>
          <w:lang w:val="en-US"/>
        </w:rPr>
      </w:pPr>
      <w:r w:rsidRPr="00271F0C">
        <w:rPr>
          <w:rFonts w:ascii="Arial" w:hAnsi="Arial" w:cs="Arial"/>
          <w:b/>
          <w:bCs/>
          <w:szCs w:val="32"/>
          <w:lang w:val="en-US"/>
        </w:rPr>
        <w:t xml:space="preserve">Who benefits? </w:t>
      </w:r>
    </w:p>
    <w:p w14:paraId="3F127AD0" w14:textId="77777777" w:rsidR="002F5C29" w:rsidRDefault="002F5C29" w:rsidP="002F5C29">
      <w:pPr>
        <w:jc w:val="both"/>
        <w:rPr>
          <w:rFonts w:ascii="Arial" w:hAnsi="Arial" w:cs="Arial"/>
          <w:szCs w:val="32"/>
          <w:lang w:val="en-US"/>
        </w:rPr>
      </w:pPr>
      <w:r w:rsidRPr="0015323E">
        <w:rPr>
          <w:rFonts w:ascii="Arial" w:hAnsi="Arial" w:cs="Arial"/>
          <w:szCs w:val="32"/>
          <w:lang w:val="en-US"/>
        </w:rPr>
        <w:t xml:space="preserve">The City benefits from the effective management of its </w:t>
      </w:r>
      <w:r>
        <w:rPr>
          <w:rFonts w:ascii="Arial" w:hAnsi="Arial" w:cs="Arial"/>
          <w:szCs w:val="32"/>
          <w:lang w:val="en-US"/>
        </w:rPr>
        <w:t>finances</w:t>
      </w:r>
      <w:r w:rsidRPr="0015323E">
        <w:rPr>
          <w:rFonts w:ascii="Arial" w:hAnsi="Arial" w:cs="Arial"/>
          <w:szCs w:val="32"/>
          <w:lang w:val="en-US"/>
        </w:rPr>
        <w:t xml:space="preserve">. This ensures regulatory compliance, transparency, </w:t>
      </w:r>
      <w:r>
        <w:rPr>
          <w:rFonts w:ascii="Arial" w:hAnsi="Arial" w:cs="Arial"/>
          <w:szCs w:val="32"/>
          <w:lang w:val="en-US"/>
        </w:rPr>
        <w:t>and accountability of the City’s processes.</w:t>
      </w:r>
    </w:p>
    <w:p w14:paraId="42FE4605" w14:textId="77777777" w:rsidR="002F5C29" w:rsidRDefault="002F5C29" w:rsidP="002F5C29">
      <w:pPr>
        <w:jc w:val="both"/>
        <w:rPr>
          <w:rFonts w:ascii="Arial" w:hAnsi="Arial" w:cs="Arial"/>
          <w:szCs w:val="32"/>
          <w:lang w:val="en-US"/>
        </w:rPr>
      </w:pPr>
    </w:p>
    <w:p w14:paraId="2FD0FA18" w14:textId="77777777" w:rsidR="002F5C29" w:rsidRDefault="002F5C29" w:rsidP="002F5C29">
      <w:pPr>
        <w:jc w:val="both"/>
        <w:rPr>
          <w:rFonts w:ascii="Arial" w:hAnsi="Arial" w:cs="Arial"/>
          <w:b/>
          <w:bCs/>
          <w:szCs w:val="32"/>
          <w:lang w:val="en-US"/>
        </w:rPr>
      </w:pPr>
      <w:r w:rsidRPr="004B5FA0">
        <w:rPr>
          <w:rFonts w:ascii="Arial" w:hAnsi="Arial" w:cs="Arial"/>
          <w:b/>
          <w:bCs/>
          <w:szCs w:val="32"/>
          <w:lang w:val="en-US"/>
        </w:rPr>
        <w:t>Does it involve a tolerable risk?</w:t>
      </w:r>
    </w:p>
    <w:p w14:paraId="7F17411C" w14:textId="77777777" w:rsidR="002F5C29" w:rsidRDefault="002F5C29" w:rsidP="002F5C29">
      <w:pPr>
        <w:jc w:val="both"/>
        <w:rPr>
          <w:rFonts w:ascii="Arial" w:hAnsi="Arial" w:cs="Arial"/>
          <w:szCs w:val="32"/>
          <w:lang w:val="en-US"/>
        </w:rPr>
      </w:pPr>
      <w:r>
        <w:rPr>
          <w:rFonts w:ascii="Arial" w:hAnsi="Arial" w:cs="Arial"/>
          <w:szCs w:val="32"/>
          <w:lang w:val="en-US"/>
        </w:rPr>
        <w:t xml:space="preserve">There is a risk that if the City does not accept the report on the City’s Annual Financial Report, that the City will not be compliant with the </w:t>
      </w:r>
      <w:r w:rsidRPr="00B243AC">
        <w:rPr>
          <w:rFonts w:ascii="Arial" w:hAnsi="Arial" w:cs="Arial"/>
          <w:i/>
          <w:iCs/>
          <w:szCs w:val="32"/>
          <w:lang w:val="en-US"/>
        </w:rPr>
        <w:t>Local Government Act 1995</w:t>
      </w:r>
      <w:r>
        <w:rPr>
          <w:rFonts w:ascii="Arial" w:hAnsi="Arial" w:cs="Arial"/>
          <w:szCs w:val="32"/>
          <w:lang w:val="en-US"/>
        </w:rPr>
        <w:t xml:space="preserve"> and </w:t>
      </w:r>
      <w:r w:rsidRPr="00B243AC">
        <w:rPr>
          <w:rFonts w:ascii="Arial" w:hAnsi="Arial" w:cs="Arial"/>
          <w:i/>
          <w:iCs/>
          <w:szCs w:val="32"/>
          <w:lang w:val="en-US"/>
        </w:rPr>
        <w:t>Local Government (Financial Management) Regulations 1996</w:t>
      </w:r>
      <w:r>
        <w:rPr>
          <w:rFonts w:ascii="Arial" w:hAnsi="Arial" w:cs="Arial"/>
          <w:szCs w:val="32"/>
          <w:lang w:val="en-US"/>
        </w:rPr>
        <w:t>.</w:t>
      </w:r>
    </w:p>
    <w:p w14:paraId="3A29B992" w14:textId="77777777" w:rsidR="002F5C29" w:rsidRDefault="002F5C29" w:rsidP="002F5C29">
      <w:pPr>
        <w:jc w:val="both"/>
        <w:rPr>
          <w:rFonts w:ascii="Arial" w:hAnsi="Arial" w:cs="Arial"/>
          <w:szCs w:val="32"/>
          <w:lang w:val="en-US"/>
        </w:rPr>
      </w:pPr>
    </w:p>
    <w:p w14:paraId="6DC0ED2E" w14:textId="77777777" w:rsidR="002F5C29" w:rsidRPr="00B93134" w:rsidRDefault="002F5C29" w:rsidP="002F5C29">
      <w:pPr>
        <w:jc w:val="both"/>
        <w:rPr>
          <w:rFonts w:ascii="Arial" w:hAnsi="Arial" w:cs="Arial"/>
          <w:b/>
          <w:bCs/>
          <w:szCs w:val="32"/>
          <w:lang w:val="en-US"/>
        </w:rPr>
      </w:pPr>
      <w:r w:rsidRPr="00B93134">
        <w:rPr>
          <w:rFonts w:ascii="Arial" w:hAnsi="Arial" w:cs="Arial"/>
          <w:b/>
          <w:bCs/>
          <w:szCs w:val="32"/>
          <w:lang w:val="en-US"/>
        </w:rPr>
        <w:t>Do we have the information we need?</w:t>
      </w:r>
    </w:p>
    <w:p w14:paraId="1D57E111" w14:textId="77777777" w:rsidR="002F5C29" w:rsidRDefault="002F5C29" w:rsidP="002F5C29">
      <w:pPr>
        <w:jc w:val="both"/>
        <w:rPr>
          <w:rFonts w:ascii="Arial" w:hAnsi="Arial" w:cs="Arial"/>
          <w:szCs w:val="32"/>
          <w:lang w:val="en-US"/>
        </w:rPr>
      </w:pPr>
      <w:r>
        <w:rPr>
          <w:rFonts w:ascii="Arial" w:hAnsi="Arial" w:cs="Arial"/>
          <w:szCs w:val="32"/>
          <w:lang w:val="en-US"/>
        </w:rPr>
        <w:t xml:space="preserve">The Audit report provides </w:t>
      </w:r>
      <w:proofErr w:type="gramStart"/>
      <w:r>
        <w:rPr>
          <w:rFonts w:ascii="Arial" w:hAnsi="Arial" w:cs="Arial"/>
          <w:szCs w:val="32"/>
          <w:lang w:val="en-US"/>
        </w:rPr>
        <w:t>all of</w:t>
      </w:r>
      <w:proofErr w:type="gramEnd"/>
      <w:r>
        <w:rPr>
          <w:rFonts w:ascii="Arial" w:hAnsi="Arial" w:cs="Arial"/>
          <w:szCs w:val="32"/>
          <w:lang w:val="en-US"/>
        </w:rPr>
        <w:t xml:space="preserve"> the information required for the Committee to consider this recommendation. </w:t>
      </w:r>
    </w:p>
    <w:p w14:paraId="4F621D9F" w14:textId="77777777" w:rsidR="002F5C29" w:rsidRDefault="002F5C29" w:rsidP="002F5C29">
      <w:pPr>
        <w:jc w:val="both"/>
        <w:rPr>
          <w:rFonts w:ascii="Arial" w:hAnsi="Arial" w:cs="Arial"/>
          <w:szCs w:val="32"/>
          <w:lang w:val="en-US"/>
        </w:rPr>
      </w:pPr>
    </w:p>
    <w:p w14:paraId="02172B71" w14:textId="77777777" w:rsidR="002F5C29" w:rsidRDefault="002F5C29" w:rsidP="002F5C29">
      <w:pPr>
        <w:jc w:val="both"/>
        <w:rPr>
          <w:rFonts w:ascii="Arial" w:hAnsi="Arial" w:cs="Arial"/>
          <w:szCs w:val="32"/>
          <w:lang w:val="en-US"/>
        </w:rPr>
      </w:pPr>
    </w:p>
    <w:p w14:paraId="4DEA36E3" w14:textId="77777777" w:rsidR="002F5C29" w:rsidRDefault="002F5C29" w:rsidP="002F5C29">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2D487C15" w14:textId="77777777" w:rsidR="002F5C29" w:rsidRDefault="002F5C29" w:rsidP="002F5C29">
      <w:pPr>
        <w:jc w:val="both"/>
        <w:rPr>
          <w:rFonts w:ascii="Arial" w:hAnsi="Arial" w:cs="Arial"/>
          <w:b/>
          <w:sz w:val="28"/>
          <w:szCs w:val="32"/>
          <w:lang w:val="en-US"/>
        </w:rPr>
      </w:pPr>
    </w:p>
    <w:p w14:paraId="50CD0566" w14:textId="77777777" w:rsidR="002F5C29" w:rsidRPr="007E7EFD" w:rsidRDefault="002F5C29" w:rsidP="002F5C29">
      <w:pPr>
        <w:jc w:val="both"/>
        <w:rPr>
          <w:rFonts w:ascii="Arial" w:hAnsi="Arial" w:cs="Arial"/>
          <w:bCs/>
          <w:szCs w:val="24"/>
          <w:lang w:val="en-US"/>
        </w:rPr>
      </w:pPr>
      <w:r w:rsidRPr="007E7EFD">
        <w:rPr>
          <w:rFonts w:ascii="Arial" w:hAnsi="Arial" w:cs="Arial"/>
          <w:bCs/>
          <w:szCs w:val="24"/>
          <w:lang w:val="en-US"/>
        </w:rPr>
        <w:t>There are no financial implications to this report.</w:t>
      </w:r>
    </w:p>
    <w:p w14:paraId="6454F6BD" w14:textId="77777777" w:rsidR="002F5C29" w:rsidRDefault="002F5C29" w:rsidP="002F5C29">
      <w:pPr>
        <w:jc w:val="both"/>
        <w:rPr>
          <w:rFonts w:ascii="Arial" w:hAnsi="Arial" w:cs="Arial"/>
          <w:szCs w:val="32"/>
          <w:lang w:val="en-US"/>
        </w:rPr>
      </w:pPr>
    </w:p>
    <w:p w14:paraId="2A8AA4F3" w14:textId="77777777" w:rsidR="002F5C29" w:rsidRDefault="002F5C29" w:rsidP="002F5C29">
      <w:pPr>
        <w:jc w:val="both"/>
        <w:rPr>
          <w:rFonts w:ascii="Arial" w:hAnsi="Arial" w:cs="Arial"/>
          <w:b/>
          <w:szCs w:val="32"/>
          <w:lang w:val="en-US"/>
        </w:rPr>
      </w:pPr>
      <w:r w:rsidRPr="007E7EFD">
        <w:rPr>
          <w:rFonts w:ascii="Arial" w:hAnsi="Arial" w:cs="Arial"/>
          <w:b/>
          <w:szCs w:val="32"/>
          <w:lang w:val="en-US"/>
        </w:rPr>
        <w:t xml:space="preserve">Can we afford it? </w:t>
      </w:r>
    </w:p>
    <w:p w14:paraId="23E6D486" w14:textId="77777777" w:rsidR="002F5C29" w:rsidRPr="009C7A16" w:rsidRDefault="002F5C29" w:rsidP="002F5C29">
      <w:pPr>
        <w:jc w:val="both"/>
        <w:rPr>
          <w:rFonts w:ascii="Arial" w:hAnsi="Arial" w:cs="Arial"/>
          <w:bCs/>
          <w:szCs w:val="32"/>
          <w:lang w:val="en-US"/>
        </w:rPr>
      </w:pPr>
      <w:r w:rsidRPr="009C7A16">
        <w:rPr>
          <w:rFonts w:ascii="Arial" w:hAnsi="Arial" w:cs="Arial"/>
          <w:bCs/>
          <w:szCs w:val="32"/>
          <w:lang w:val="en-US"/>
        </w:rPr>
        <w:t>There is no budgetary implication to receiving this report.</w:t>
      </w:r>
    </w:p>
    <w:p w14:paraId="6973CEC7" w14:textId="77777777" w:rsidR="002F5C29" w:rsidRPr="00AD73CC" w:rsidRDefault="002F5C29" w:rsidP="002F5C29">
      <w:pPr>
        <w:jc w:val="both"/>
        <w:rPr>
          <w:rFonts w:ascii="Arial" w:hAnsi="Arial" w:cs="Arial"/>
          <w:szCs w:val="32"/>
          <w:lang w:val="en-US"/>
        </w:rPr>
      </w:pPr>
    </w:p>
    <w:p w14:paraId="4CF1DA74" w14:textId="77777777" w:rsidR="002F5C29" w:rsidRPr="005C45E6" w:rsidRDefault="002F5C29" w:rsidP="002F5C29">
      <w:pPr>
        <w:jc w:val="both"/>
        <w:rPr>
          <w:rFonts w:ascii="Arial" w:hAnsi="Arial" w:cs="Arial"/>
          <w:b/>
          <w:szCs w:val="32"/>
          <w:lang w:val="en-US"/>
        </w:rPr>
      </w:pPr>
      <w:r w:rsidRPr="005C45E6">
        <w:rPr>
          <w:rFonts w:ascii="Arial" w:hAnsi="Arial" w:cs="Arial"/>
          <w:b/>
          <w:szCs w:val="32"/>
          <w:lang w:val="en-US"/>
        </w:rPr>
        <w:t>How does the option impact upon rates?</w:t>
      </w:r>
    </w:p>
    <w:p w14:paraId="75566F7A" w14:textId="77777777" w:rsidR="002F5C29" w:rsidRDefault="002F5C29" w:rsidP="002F5C29">
      <w:pPr>
        <w:jc w:val="both"/>
        <w:rPr>
          <w:rFonts w:ascii="Arial" w:hAnsi="Arial" w:cs="Arial"/>
          <w:szCs w:val="24"/>
          <w:lang w:val="en-US"/>
        </w:rPr>
      </w:pPr>
      <w:r w:rsidRPr="005C45E6">
        <w:rPr>
          <w:rFonts w:ascii="Arial" w:hAnsi="Arial" w:cs="Arial"/>
          <w:szCs w:val="24"/>
          <w:lang w:val="en-US"/>
        </w:rPr>
        <w:t>There is no impact on rates as the information presented is historical information for 2019</w:t>
      </w:r>
      <w:r>
        <w:rPr>
          <w:rFonts w:ascii="Arial" w:hAnsi="Arial" w:cs="Arial"/>
          <w:szCs w:val="24"/>
          <w:lang w:val="en-US"/>
        </w:rPr>
        <w:t>/</w:t>
      </w:r>
      <w:r w:rsidRPr="005C45E6">
        <w:rPr>
          <w:rFonts w:ascii="Arial" w:hAnsi="Arial" w:cs="Arial"/>
          <w:szCs w:val="24"/>
          <w:lang w:val="en-US"/>
        </w:rPr>
        <w:t>20.</w:t>
      </w:r>
    </w:p>
    <w:p w14:paraId="0FFF8546" w14:textId="77777777" w:rsidR="002F5C29" w:rsidRPr="001D30E2" w:rsidRDefault="002F5C29" w:rsidP="002F5C29">
      <w:pPr>
        <w:rPr>
          <w:rFonts w:ascii="Arial" w:hAnsi="Arial" w:cs="Arial"/>
          <w:bCs/>
          <w:szCs w:val="28"/>
          <w:lang w:val="en-US"/>
        </w:rPr>
      </w:pPr>
    </w:p>
    <w:p w14:paraId="58A87BE9" w14:textId="77777777" w:rsidR="002F5C29" w:rsidRPr="001D30E2" w:rsidRDefault="002F5C29" w:rsidP="002F5C29">
      <w:pPr>
        <w:rPr>
          <w:rFonts w:ascii="Arial" w:hAnsi="Arial" w:cs="Arial"/>
          <w:bCs/>
          <w:szCs w:val="28"/>
          <w:lang w:val="en-US"/>
        </w:rPr>
      </w:pPr>
    </w:p>
    <w:p w14:paraId="52A67D4C" w14:textId="77777777" w:rsidR="002F5C29" w:rsidRDefault="002F5C29" w:rsidP="002F5C29">
      <w:pPr>
        <w:jc w:val="both"/>
        <w:rPr>
          <w:rFonts w:ascii="Arial" w:hAnsi="Arial" w:cs="Arial"/>
          <w:b/>
          <w:sz w:val="28"/>
          <w:szCs w:val="32"/>
          <w:lang w:val="en-US"/>
        </w:rPr>
      </w:pPr>
      <w:r>
        <w:rPr>
          <w:rFonts w:ascii="Arial" w:hAnsi="Arial" w:cs="Arial"/>
          <w:b/>
          <w:sz w:val="28"/>
          <w:szCs w:val="32"/>
          <w:lang w:val="en-US"/>
        </w:rPr>
        <w:t>Conclusion</w:t>
      </w:r>
    </w:p>
    <w:p w14:paraId="5821BCC7" w14:textId="77777777" w:rsidR="002F5C29" w:rsidRPr="004E7363" w:rsidRDefault="002F5C29" w:rsidP="002F5C29">
      <w:pPr>
        <w:jc w:val="both"/>
        <w:rPr>
          <w:rFonts w:ascii="Arial" w:hAnsi="Arial" w:cs="Arial"/>
          <w:b/>
          <w:bCs/>
          <w:sz w:val="28"/>
          <w:szCs w:val="36"/>
          <w:lang w:val="en-US"/>
        </w:rPr>
      </w:pPr>
    </w:p>
    <w:p w14:paraId="2153F4EA" w14:textId="77777777" w:rsidR="002F5C29" w:rsidRDefault="002F5C29" w:rsidP="002F5C29">
      <w:pPr>
        <w:autoSpaceDE w:val="0"/>
        <w:autoSpaceDN w:val="0"/>
        <w:adjustRightInd w:val="0"/>
        <w:jc w:val="both"/>
        <w:rPr>
          <w:rFonts w:ascii="Arial" w:hAnsi="Arial" w:cs="Arial"/>
          <w:lang w:eastAsia="en-GB"/>
        </w:rPr>
      </w:pPr>
      <w:r>
        <w:rPr>
          <w:rFonts w:ascii="Arial" w:hAnsi="Arial" w:cs="Arial"/>
          <w:lang w:eastAsia="en-GB"/>
        </w:rPr>
        <w:t xml:space="preserve">The </w:t>
      </w:r>
      <w:r w:rsidRPr="000C3391">
        <w:rPr>
          <w:rFonts w:ascii="Arial" w:hAnsi="Arial" w:cs="Arial"/>
          <w:lang w:eastAsia="en-GB"/>
        </w:rPr>
        <w:t>Financial Report for the City of Nedlands for the year ended 30 June 2020</w:t>
      </w:r>
      <w:r>
        <w:rPr>
          <w:rFonts w:ascii="Arial" w:hAnsi="Arial" w:cs="Arial"/>
          <w:lang w:eastAsia="en-GB"/>
        </w:rPr>
        <w:t>,</w:t>
      </w:r>
      <w:r w:rsidRPr="000C3391">
        <w:rPr>
          <w:rFonts w:ascii="Arial" w:hAnsi="Arial" w:cs="Arial"/>
          <w:lang w:eastAsia="en-GB"/>
        </w:rPr>
        <w:t xml:space="preserve"> comprising the Financial Report and the Auditor’s Report </w:t>
      </w:r>
      <w:r>
        <w:rPr>
          <w:rFonts w:ascii="Arial" w:hAnsi="Arial" w:cs="Arial"/>
          <w:lang w:eastAsia="en-GB"/>
        </w:rPr>
        <w:t xml:space="preserve">financial report, showing the financial performance of the City for 2019/20, is recommended for approval.  </w:t>
      </w:r>
    </w:p>
    <w:p w14:paraId="6D78D53E" w14:textId="77777777" w:rsidR="008458EF" w:rsidRPr="008458EF" w:rsidRDefault="008458EF" w:rsidP="008458EF"/>
    <w:p w14:paraId="200BC0A4" w14:textId="7946F902" w:rsidR="00012C59" w:rsidRPr="009E6115" w:rsidRDefault="00B26BE4" w:rsidP="009E5692">
      <w:pPr>
        <w:pStyle w:val="Heading1"/>
        <w:numPr>
          <w:ilvl w:val="0"/>
          <w:numId w:val="1"/>
        </w:numPr>
        <w:tabs>
          <w:tab w:val="clear" w:pos="720"/>
          <w:tab w:val="left" w:pos="0"/>
        </w:tabs>
        <w:spacing w:before="0" w:after="0"/>
        <w:ind w:left="0" w:hanging="851"/>
        <w:rPr>
          <w:rFonts w:ascii="Arial" w:hAnsi="Arial" w:cs="Arial"/>
          <w:sz w:val="24"/>
          <w:szCs w:val="24"/>
          <w:u w:val="none"/>
        </w:rPr>
      </w:pPr>
      <w:r>
        <w:rPr>
          <w:rFonts w:ascii="Arial" w:hAnsi="Arial" w:cs="Arial"/>
          <w:caps w:val="0"/>
          <w:sz w:val="24"/>
          <w:szCs w:val="24"/>
          <w:u w:val="none"/>
        </w:rPr>
        <w:br w:type="page"/>
      </w:r>
      <w:bookmarkStart w:id="57" w:name="_Toc75013369"/>
      <w:r w:rsidR="00800D83">
        <w:rPr>
          <w:rFonts w:ascii="Arial" w:hAnsi="Arial" w:cs="Arial"/>
          <w:caps w:val="0"/>
          <w:sz w:val="24"/>
          <w:szCs w:val="24"/>
          <w:u w:val="none"/>
        </w:rPr>
        <w:t xml:space="preserve">Council </w:t>
      </w:r>
      <w:r w:rsidR="00012C59" w:rsidRPr="009E6115">
        <w:rPr>
          <w:rFonts w:ascii="Arial" w:hAnsi="Arial" w:cs="Arial"/>
          <w:caps w:val="0"/>
          <w:sz w:val="24"/>
          <w:szCs w:val="24"/>
          <w:u w:val="none"/>
        </w:rPr>
        <w:t>Members Notices of Motions of Which Previous Notice Has Been Given</w:t>
      </w:r>
      <w:bookmarkEnd w:id="50"/>
      <w:bookmarkEnd w:id="57"/>
    </w:p>
    <w:p w14:paraId="200BC0A5" w14:textId="77777777" w:rsidR="00012C59" w:rsidRPr="009E6115" w:rsidRDefault="00012C59" w:rsidP="00012C59">
      <w:pPr>
        <w:tabs>
          <w:tab w:val="left" w:pos="720"/>
          <w:tab w:val="left" w:pos="1440"/>
          <w:tab w:val="left" w:pos="2410"/>
          <w:tab w:val="left" w:pos="2977"/>
          <w:tab w:val="right" w:pos="8505"/>
        </w:tabs>
        <w:rPr>
          <w:rFonts w:ascii="Arial" w:hAnsi="Arial" w:cs="Arial"/>
          <w:szCs w:val="24"/>
        </w:rPr>
      </w:pPr>
    </w:p>
    <w:p w14:paraId="200BC0A6" w14:textId="673FFCFF" w:rsidR="00012C59" w:rsidRPr="009E6115" w:rsidRDefault="00012C59" w:rsidP="006053A2">
      <w:pPr>
        <w:tabs>
          <w:tab w:val="left" w:pos="1440"/>
          <w:tab w:val="left" w:pos="2410"/>
          <w:tab w:val="left" w:pos="2977"/>
          <w:tab w:val="right" w:pos="8505"/>
        </w:tabs>
        <w:jc w:val="both"/>
        <w:rPr>
          <w:rFonts w:ascii="Arial" w:hAnsi="Arial" w:cs="Arial"/>
          <w:sz w:val="22"/>
          <w:szCs w:val="24"/>
        </w:rPr>
      </w:pPr>
      <w:r w:rsidRPr="009E6115">
        <w:rPr>
          <w:rFonts w:ascii="Arial" w:hAnsi="Arial" w:cs="Arial"/>
          <w:sz w:val="22"/>
          <w:szCs w:val="24"/>
        </w:rPr>
        <w:t>Disclaimer:</w:t>
      </w:r>
      <w:r>
        <w:rPr>
          <w:rFonts w:ascii="Arial" w:hAnsi="Arial" w:cs="Arial"/>
          <w:sz w:val="22"/>
          <w:szCs w:val="24"/>
        </w:rPr>
        <w:t xml:space="preserve"> </w:t>
      </w:r>
      <w:r w:rsidRPr="009E6115">
        <w:rPr>
          <w:rFonts w:ascii="Arial" w:hAnsi="Arial" w:cs="Arial"/>
          <w:sz w:val="22"/>
          <w:szCs w:val="24"/>
        </w:rPr>
        <w:t>Where administration has provided any assistance with the framing and/or wording of any motion/amendment to a Coun</w:t>
      </w:r>
      <w:r w:rsidR="00800D83">
        <w:rPr>
          <w:rFonts w:ascii="Arial" w:hAnsi="Arial" w:cs="Arial"/>
          <w:sz w:val="22"/>
          <w:szCs w:val="24"/>
        </w:rPr>
        <w:t>cil Member</w:t>
      </w:r>
      <w:r w:rsidRPr="009E6115">
        <w:rPr>
          <w:rFonts w:ascii="Arial" w:hAnsi="Arial" w:cs="Arial"/>
          <w:sz w:val="22"/>
          <w:szCs w:val="24"/>
        </w:rPr>
        <w:t xml:space="preserve"> who has advised their intention to move it, the assistance has been provided on an impartial basis.</w:t>
      </w:r>
      <w:r>
        <w:rPr>
          <w:rFonts w:ascii="Arial" w:hAnsi="Arial" w:cs="Arial"/>
          <w:sz w:val="22"/>
          <w:szCs w:val="24"/>
        </w:rPr>
        <w:t xml:space="preserve"> </w:t>
      </w:r>
      <w:r w:rsidRPr="009E6115">
        <w:rPr>
          <w:rFonts w:ascii="Arial" w:hAnsi="Arial" w:cs="Arial"/>
          <w:sz w:val="22"/>
          <w:szCs w:val="24"/>
        </w:rPr>
        <w:t>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200BC0A8" w14:textId="77777777" w:rsidR="006053A2" w:rsidRPr="009E6115" w:rsidRDefault="006053A2" w:rsidP="00012C59">
      <w:pPr>
        <w:tabs>
          <w:tab w:val="left" w:pos="720"/>
          <w:tab w:val="left" w:pos="1440"/>
          <w:tab w:val="left" w:pos="2410"/>
          <w:tab w:val="left" w:pos="2977"/>
          <w:tab w:val="right" w:pos="8505"/>
        </w:tabs>
        <w:rPr>
          <w:rFonts w:ascii="Arial" w:hAnsi="Arial" w:cs="Arial"/>
          <w:szCs w:val="24"/>
        </w:rPr>
      </w:pPr>
    </w:p>
    <w:p w14:paraId="200BC0A9" w14:textId="6BCD610E" w:rsidR="00012C59" w:rsidRPr="00FF1887" w:rsidRDefault="00012C59" w:rsidP="00FF1887">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58" w:name="_Toc265248155"/>
      <w:bookmarkStart w:id="59" w:name="_Toc267402112"/>
      <w:bookmarkStart w:id="60" w:name="_Toc75013370"/>
      <w:r w:rsidRPr="006053A2">
        <w:rPr>
          <w:rFonts w:ascii="Arial" w:hAnsi="Arial" w:cs="Arial"/>
          <w:sz w:val="24"/>
          <w:szCs w:val="24"/>
          <w:u w:val="none"/>
        </w:rPr>
        <w:t xml:space="preserve">Councillor </w:t>
      </w:r>
      <w:r w:rsidR="00613311">
        <w:rPr>
          <w:rFonts w:ascii="Arial" w:hAnsi="Arial" w:cs="Arial"/>
          <w:sz w:val="24"/>
          <w:szCs w:val="24"/>
          <w:u w:val="none"/>
        </w:rPr>
        <w:t>Senathirajah</w:t>
      </w:r>
      <w:r w:rsidRPr="006053A2">
        <w:rPr>
          <w:rFonts w:ascii="Arial" w:hAnsi="Arial" w:cs="Arial"/>
          <w:sz w:val="24"/>
          <w:szCs w:val="24"/>
          <w:u w:val="none"/>
        </w:rPr>
        <w:t xml:space="preserve"> – </w:t>
      </w:r>
      <w:bookmarkEnd w:id="58"/>
      <w:bookmarkEnd w:id="59"/>
      <w:r w:rsidR="00613311">
        <w:rPr>
          <w:rFonts w:ascii="Arial" w:hAnsi="Arial" w:cs="Arial"/>
          <w:sz w:val="24"/>
          <w:szCs w:val="24"/>
          <w:u w:val="none"/>
        </w:rPr>
        <w:t>Point Resolution Child Care Financial Sustainability Review</w:t>
      </w:r>
      <w:bookmarkEnd w:id="60"/>
    </w:p>
    <w:p w14:paraId="200BC0AA" w14:textId="77777777" w:rsidR="00012C59" w:rsidRPr="000F4521" w:rsidRDefault="00012C59" w:rsidP="00012C59">
      <w:pPr>
        <w:tabs>
          <w:tab w:val="left" w:pos="720"/>
          <w:tab w:val="left" w:pos="1440"/>
          <w:tab w:val="left" w:pos="2410"/>
          <w:tab w:val="left" w:pos="2977"/>
          <w:tab w:val="right" w:pos="8505"/>
        </w:tabs>
        <w:rPr>
          <w:rFonts w:ascii="Arial" w:hAnsi="Arial" w:cs="Arial"/>
          <w:szCs w:val="24"/>
        </w:rPr>
      </w:pPr>
    </w:p>
    <w:p w14:paraId="200BC0AB" w14:textId="7A96CE51" w:rsidR="00012C59" w:rsidRDefault="00613311" w:rsidP="006053A2">
      <w:pPr>
        <w:pStyle w:val="BodyTextIndent"/>
        <w:tabs>
          <w:tab w:val="clear" w:pos="720"/>
        </w:tabs>
        <w:ind w:left="0"/>
        <w:rPr>
          <w:rFonts w:ascii="Arial" w:hAnsi="Arial" w:cs="Arial"/>
          <w:szCs w:val="24"/>
        </w:rPr>
      </w:pPr>
      <w:r>
        <w:rPr>
          <w:rFonts w:ascii="Arial" w:hAnsi="Arial" w:cs="Arial"/>
          <w:szCs w:val="24"/>
        </w:rPr>
        <w:t>On 11 June 2021</w:t>
      </w:r>
      <w:r w:rsidR="00012C59">
        <w:rPr>
          <w:rFonts w:ascii="Arial" w:hAnsi="Arial" w:cs="Arial"/>
          <w:szCs w:val="24"/>
        </w:rPr>
        <w:t xml:space="preserve"> </w:t>
      </w:r>
      <w:r w:rsidR="00714DCA">
        <w:rPr>
          <w:rFonts w:ascii="Arial" w:hAnsi="Arial" w:cs="Arial"/>
          <w:szCs w:val="24"/>
        </w:rPr>
        <w:t xml:space="preserve">Councillor </w:t>
      </w:r>
      <w:r>
        <w:rPr>
          <w:rFonts w:ascii="Arial" w:hAnsi="Arial" w:cs="Arial"/>
          <w:szCs w:val="24"/>
        </w:rPr>
        <w:t>Senathirajah</w:t>
      </w:r>
      <w:r w:rsidR="00012C59" w:rsidRPr="000F4521">
        <w:rPr>
          <w:rFonts w:ascii="Arial" w:hAnsi="Arial" w:cs="Arial"/>
          <w:szCs w:val="24"/>
        </w:rPr>
        <w:t xml:space="preserve"> gave notice of </w:t>
      </w:r>
      <w:r>
        <w:rPr>
          <w:rFonts w:ascii="Arial" w:hAnsi="Arial" w:cs="Arial"/>
          <w:szCs w:val="24"/>
        </w:rPr>
        <w:t>his</w:t>
      </w:r>
      <w:r w:rsidR="00012C59" w:rsidRPr="000F4521">
        <w:rPr>
          <w:rFonts w:ascii="Arial" w:hAnsi="Arial" w:cs="Arial"/>
          <w:szCs w:val="24"/>
        </w:rPr>
        <w:t xml:space="preserve"> intention to move the following at </w:t>
      </w:r>
      <w:r w:rsidR="00012C59">
        <w:rPr>
          <w:rFonts w:ascii="Arial" w:hAnsi="Arial" w:cs="Arial"/>
          <w:szCs w:val="24"/>
        </w:rPr>
        <w:t>this meeting</w:t>
      </w:r>
      <w:r w:rsidR="00012C59" w:rsidRPr="000F4521">
        <w:rPr>
          <w:rFonts w:ascii="Arial" w:hAnsi="Arial" w:cs="Arial"/>
          <w:szCs w:val="24"/>
        </w:rPr>
        <w:t>.</w:t>
      </w:r>
    </w:p>
    <w:p w14:paraId="200BC0AC" w14:textId="77777777" w:rsidR="00012C59" w:rsidRDefault="00012C59" w:rsidP="006053A2">
      <w:pPr>
        <w:pStyle w:val="BodyTextIndent"/>
        <w:tabs>
          <w:tab w:val="clear" w:pos="720"/>
        </w:tabs>
        <w:ind w:left="0"/>
        <w:rPr>
          <w:rFonts w:ascii="Arial" w:hAnsi="Arial" w:cs="Arial"/>
          <w:szCs w:val="24"/>
        </w:rPr>
      </w:pPr>
    </w:p>
    <w:p w14:paraId="5575868D" w14:textId="25E43D40" w:rsidR="003D1503" w:rsidRPr="00BF28D4" w:rsidRDefault="003D1503" w:rsidP="00BF28D4">
      <w:pPr>
        <w:rPr>
          <w:rFonts w:ascii="Arial" w:hAnsi="Arial" w:cs="Arial"/>
          <w:b/>
          <w:bCs/>
          <w:szCs w:val="24"/>
        </w:rPr>
      </w:pPr>
      <w:r w:rsidRPr="00BF28D4">
        <w:rPr>
          <w:rFonts w:ascii="Arial" w:hAnsi="Arial" w:cs="Arial"/>
          <w:b/>
          <w:bCs/>
          <w:szCs w:val="24"/>
        </w:rPr>
        <w:t xml:space="preserve">That Council </w:t>
      </w:r>
      <w:r w:rsidR="00BF28D4" w:rsidRPr="00BF28D4">
        <w:rPr>
          <w:rFonts w:ascii="Arial" w:hAnsi="Arial" w:cs="Arial"/>
          <w:b/>
          <w:bCs/>
          <w:szCs w:val="24"/>
        </w:rPr>
        <w:t xml:space="preserve">requests </w:t>
      </w:r>
      <w:r w:rsidRPr="00BF28D4">
        <w:rPr>
          <w:rFonts w:ascii="Arial" w:hAnsi="Arial" w:cs="Arial"/>
          <w:b/>
          <w:bCs/>
          <w:szCs w:val="24"/>
        </w:rPr>
        <w:t>the CEO to:</w:t>
      </w:r>
    </w:p>
    <w:p w14:paraId="5F8F2130" w14:textId="77777777" w:rsidR="00BF28D4" w:rsidRPr="00BF28D4" w:rsidRDefault="00BF28D4" w:rsidP="00BF28D4">
      <w:pPr>
        <w:rPr>
          <w:rFonts w:ascii="Arial" w:hAnsi="Arial" w:cs="Arial"/>
          <w:b/>
          <w:bCs/>
          <w:szCs w:val="24"/>
        </w:rPr>
      </w:pPr>
    </w:p>
    <w:p w14:paraId="18B7A88A" w14:textId="04B2B549" w:rsidR="003D1503" w:rsidRDefault="00BF28D4" w:rsidP="00BF28D4">
      <w:pPr>
        <w:pStyle w:val="ListParagraph"/>
        <w:numPr>
          <w:ilvl w:val="3"/>
          <w:numId w:val="13"/>
        </w:numPr>
        <w:spacing w:after="0" w:line="240" w:lineRule="auto"/>
        <w:ind w:left="567" w:hanging="567"/>
        <w:jc w:val="both"/>
        <w:rPr>
          <w:rFonts w:ascii="Arial" w:hAnsi="Arial" w:cs="Arial"/>
          <w:b/>
          <w:bCs/>
          <w:sz w:val="24"/>
          <w:szCs w:val="24"/>
        </w:rPr>
      </w:pPr>
      <w:r>
        <w:rPr>
          <w:rFonts w:ascii="Arial" w:hAnsi="Arial" w:cs="Arial"/>
          <w:b/>
          <w:bCs/>
          <w:sz w:val="24"/>
          <w:szCs w:val="24"/>
        </w:rPr>
        <w:t>c</w:t>
      </w:r>
      <w:r w:rsidR="003D1503" w:rsidRPr="00BF28D4">
        <w:rPr>
          <w:rFonts w:ascii="Arial" w:hAnsi="Arial" w:cs="Arial"/>
          <w:b/>
          <w:bCs/>
          <w:sz w:val="24"/>
          <w:szCs w:val="24"/>
        </w:rPr>
        <w:t xml:space="preserve">arry out the review of the financial viability of the continued operation of PRCC beyond 31 December 2021, as per the Council resolution of 23 February 2021, and report the findings to Council at its Ordinary Meeting of Council in August </w:t>
      </w:r>
      <w:proofErr w:type="gramStart"/>
      <w:r w:rsidR="003D1503" w:rsidRPr="00BF28D4">
        <w:rPr>
          <w:rFonts w:ascii="Arial" w:hAnsi="Arial" w:cs="Arial"/>
          <w:b/>
          <w:bCs/>
          <w:sz w:val="24"/>
          <w:szCs w:val="24"/>
        </w:rPr>
        <w:t>2021;</w:t>
      </w:r>
      <w:proofErr w:type="gramEnd"/>
    </w:p>
    <w:p w14:paraId="03E509B9" w14:textId="77777777" w:rsidR="00BF28D4" w:rsidRPr="00BF28D4" w:rsidRDefault="00BF28D4" w:rsidP="00BF28D4">
      <w:pPr>
        <w:pStyle w:val="ListParagraph"/>
        <w:spacing w:after="0" w:line="240" w:lineRule="auto"/>
        <w:ind w:left="2880"/>
        <w:jc w:val="both"/>
        <w:rPr>
          <w:rFonts w:ascii="Arial" w:hAnsi="Arial" w:cs="Arial"/>
          <w:b/>
          <w:bCs/>
          <w:sz w:val="24"/>
          <w:szCs w:val="24"/>
        </w:rPr>
      </w:pPr>
    </w:p>
    <w:p w14:paraId="58C97D63" w14:textId="3C9D2CD7" w:rsidR="003D1503" w:rsidRDefault="00BF28D4" w:rsidP="00BF28D4">
      <w:pPr>
        <w:pStyle w:val="ListParagraph"/>
        <w:numPr>
          <w:ilvl w:val="3"/>
          <w:numId w:val="13"/>
        </w:numPr>
        <w:spacing w:after="0" w:line="240" w:lineRule="auto"/>
        <w:ind w:left="567" w:hanging="567"/>
        <w:jc w:val="both"/>
        <w:rPr>
          <w:rFonts w:ascii="Arial" w:hAnsi="Arial" w:cs="Arial"/>
          <w:b/>
          <w:bCs/>
          <w:sz w:val="24"/>
          <w:szCs w:val="24"/>
        </w:rPr>
      </w:pPr>
      <w:r>
        <w:rPr>
          <w:rFonts w:ascii="Arial" w:hAnsi="Arial" w:cs="Arial"/>
          <w:b/>
          <w:bCs/>
          <w:sz w:val="24"/>
          <w:szCs w:val="24"/>
        </w:rPr>
        <w:t>d</w:t>
      </w:r>
      <w:r w:rsidR="003D1503" w:rsidRPr="00BF28D4">
        <w:rPr>
          <w:rFonts w:ascii="Arial" w:hAnsi="Arial" w:cs="Arial"/>
          <w:b/>
          <w:bCs/>
          <w:sz w:val="24"/>
          <w:szCs w:val="24"/>
        </w:rPr>
        <w:t>efer any changes to the current fees charged by PRCC until the review in (1) above is completed</w:t>
      </w:r>
      <w:r>
        <w:rPr>
          <w:rFonts w:ascii="Arial" w:hAnsi="Arial" w:cs="Arial"/>
          <w:b/>
          <w:bCs/>
          <w:sz w:val="24"/>
          <w:szCs w:val="24"/>
        </w:rPr>
        <w:t>; and</w:t>
      </w:r>
    </w:p>
    <w:p w14:paraId="29416925" w14:textId="77777777" w:rsidR="00BF28D4" w:rsidRPr="00BF28D4" w:rsidRDefault="00BF28D4" w:rsidP="00BF28D4">
      <w:pPr>
        <w:pStyle w:val="ListParagraph"/>
        <w:rPr>
          <w:rFonts w:ascii="Arial" w:hAnsi="Arial" w:cs="Arial"/>
          <w:b/>
          <w:bCs/>
          <w:sz w:val="24"/>
          <w:szCs w:val="24"/>
        </w:rPr>
      </w:pPr>
    </w:p>
    <w:p w14:paraId="200BC0AD" w14:textId="336E851F" w:rsidR="00012C59" w:rsidRPr="00BF28D4" w:rsidRDefault="00BF28D4" w:rsidP="00BF28D4">
      <w:pPr>
        <w:pStyle w:val="ListParagraph"/>
        <w:numPr>
          <w:ilvl w:val="3"/>
          <w:numId w:val="13"/>
        </w:numPr>
        <w:spacing w:after="0" w:line="240" w:lineRule="auto"/>
        <w:ind w:left="567" w:hanging="567"/>
        <w:jc w:val="both"/>
        <w:rPr>
          <w:rFonts w:ascii="Arial" w:hAnsi="Arial" w:cs="Arial"/>
          <w:b/>
          <w:bCs/>
          <w:szCs w:val="24"/>
        </w:rPr>
      </w:pPr>
      <w:r>
        <w:rPr>
          <w:rFonts w:ascii="Arial" w:hAnsi="Arial" w:cs="Arial"/>
          <w:b/>
          <w:bCs/>
          <w:sz w:val="24"/>
          <w:szCs w:val="24"/>
        </w:rPr>
        <w:t>c</w:t>
      </w:r>
      <w:r w:rsidR="003D1503" w:rsidRPr="00BF28D4">
        <w:rPr>
          <w:rFonts w:ascii="Arial" w:hAnsi="Arial" w:cs="Arial"/>
          <w:b/>
          <w:bCs/>
          <w:sz w:val="24"/>
          <w:szCs w:val="24"/>
        </w:rPr>
        <w:t>onfirm that the resolution 4 of 23 February 2021 pertaining to staffing and improvement of administration processes has been implemented.</w:t>
      </w:r>
    </w:p>
    <w:p w14:paraId="200BC0AE" w14:textId="1951DDE8" w:rsidR="00012C59" w:rsidRDefault="00012C59"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74BAC493" w14:textId="3C143D8E" w:rsidR="00BF28D4" w:rsidRDefault="00BF28D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6F8A37B1" w14:textId="53D65C2A" w:rsidR="00BF28D4" w:rsidRDefault="00BF28D4" w:rsidP="006053A2">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Justification</w:t>
      </w:r>
    </w:p>
    <w:p w14:paraId="619A8A94" w14:textId="00C32902" w:rsidR="00BF28D4" w:rsidRDefault="00BF28D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4395773" w14:textId="61ECBC31" w:rsidR="00BF28D4" w:rsidRPr="00B33B04" w:rsidRDefault="00BF28D4" w:rsidP="00BF28D4">
      <w:pPr>
        <w:jc w:val="both"/>
        <w:rPr>
          <w:rFonts w:ascii="Arial" w:hAnsi="Arial" w:cs="Arial"/>
          <w:szCs w:val="24"/>
        </w:rPr>
      </w:pPr>
      <w:r>
        <w:rPr>
          <w:rFonts w:ascii="Arial" w:hAnsi="Arial" w:cs="Arial"/>
          <w:szCs w:val="24"/>
        </w:rPr>
        <w:t>This motion is a follow up of Council decision in February 2021 and sets a time frame for the review.  This is to give certainty to the children enrolled at PRCC and their parents, as well as administration, so that appropriate action can be taken in a timely manner.</w:t>
      </w:r>
    </w:p>
    <w:p w14:paraId="5A08F204" w14:textId="2BD47F86" w:rsidR="00BF28D4" w:rsidRDefault="00BF28D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122CF62C" w14:textId="77777777" w:rsidR="00BF28D4" w:rsidRDefault="00BF28D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AF" w14:textId="77777777" w:rsidR="00714DCA" w:rsidRDefault="00714DCA" w:rsidP="006053A2">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Administration Comment</w:t>
      </w:r>
    </w:p>
    <w:p w14:paraId="200BC0B0" w14:textId="77777777" w:rsidR="00714DCA" w:rsidRDefault="00714DCA" w:rsidP="006053A2">
      <w:pPr>
        <w:pStyle w:val="BodyTextIndent"/>
        <w:tabs>
          <w:tab w:val="clear" w:pos="720"/>
        </w:tabs>
        <w:ind w:left="0"/>
        <w:rPr>
          <w:rFonts w:ascii="Arial" w:hAnsi="Arial" w:cs="Arial"/>
          <w:szCs w:val="24"/>
        </w:rPr>
      </w:pPr>
    </w:p>
    <w:p w14:paraId="4E7366F1" w14:textId="69CFFEAC" w:rsidR="00B02DAC" w:rsidRPr="004025CF" w:rsidRDefault="00B02DAC" w:rsidP="004025CF">
      <w:pPr>
        <w:pStyle w:val="ListParagraph"/>
        <w:spacing w:after="0" w:line="240" w:lineRule="auto"/>
        <w:ind w:left="0"/>
        <w:jc w:val="both"/>
        <w:rPr>
          <w:rFonts w:ascii="Arial" w:hAnsi="Arial" w:cs="Arial"/>
          <w:sz w:val="24"/>
          <w:szCs w:val="24"/>
        </w:rPr>
      </w:pPr>
      <w:r w:rsidRPr="004025CF">
        <w:rPr>
          <w:rFonts w:ascii="Arial" w:hAnsi="Arial" w:cs="Arial"/>
          <w:sz w:val="24"/>
          <w:szCs w:val="24"/>
        </w:rPr>
        <w:t xml:space="preserve">Clause 1 - Administration requests the report be presented to Council at its Ordinary Meeting of Council in September 2021, to allow sufficient time to gather and ensure the accuracy of the information being presented.  </w:t>
      </w:r>
    </w:p>
    <w:p w14:paraId="6B6A0BC9" w14:textId="77777777" w:rsidR="002F6C88" w:rsidRPr="004025CF" w:rsidRDefault="002F6C88" w:rsidP="004025CF">
      <w:pPr>
        <w:pStyle w:val="ListParagraph"/>
        <w:spacing w:after="0" w:line="240" w:lineRule="auto"/>
        <w:ind w:left="0"/>
        <w:jc w:val="both"/>
        <w:rPr>
          <w:rFonts w:ascii="Arial" w:hAnsi="Arial" w:cs="Arial"/>
          <w:sz w:val="24"/>
          <w:szCs w:val="24"/>
          <w:lang w:eastAsia="en-AU"/>
        </w:rPr>
      </w:pPr>
    </w:p>
    <w:p w14:paraId="3C410072" w14:textId="5172B926" w:rsidR="00B02DAC" w:rsidRPr="004025CF" w:rsidRDefault="00B02DAC" w:rsidP="004025CF">
      <w:pPr>
        <w:pStyle w:val="ListParagraph"/>
        <w:spacing w:after="0" w:line="240" w:lineRule="auto"/>
        <w:ind w:left="0"/>
        <w:jc w:val="both"/>
        <w:rPr>
          <w:rFonts w:ascii="Arial" w:hAnsi="Arial" w:cs="Arial"/>
          <w:sz w:val="24"/>
          <w:szCs w:val="24"/>
        </w:rPr>
      </w:pPr>
      <w:r w:rsidRPr="004025CF">
        <w:rPr>
          <w:rFonts w:ascii="Arial" w:hAnsi="Arial" w:cs="Arial"/>
          <w:sz w:val="24"/>
          <w:szCs w:val="24"/>
        </w:rPr>
        <w:t xml:space="preserve">The </w:t>
      </w:r>
      <w:r w:rsidR="001B0C66" w:rsidRPr="004025CF">
        <w:rPr>
          <w:rFonts w:ascii="Arial" w:hAnsi="Arial" w:cs="Arial"/>
          <w:sz w:val="24"/>
          <w:szCs w:val="24"/>
        </w:rPr>
        <w:t>yearend financial</w:t>
      </w:r>
      <w:r w:rsidRPr="004025CF">
        <w:rPr>
          <w:rFonts w:ascii="Arial" w:hAnsi="Arial" w:cs="Arial"/>
          <w:sz w:val="24"/>
          <w:szCs w:val="24"/>
        </w:rPr>
        <w:t xml:space="preserve"> process will not be completed until the end of July 2021 and then the required data for the report will be available.</w:t>
      </w:r>
    </w:p>
    <w:p w14:paraId="24BAE78A" w14:textId="0E1C5B67" w:rsidR="00B02DAC" w:rsidRPr="004025CF" w:rsidRDefault="00B02DAC" w:rsidP="004025CF">
      <w:pPr>
        <w:pStyle w:val="ListParagraph"/>
        <w:spacing w:after="0" w:line="240" w:lineRule="auto"/>
        <w:ind w:left="0"/>
        <w:jc w:val="both"/>
        <w:rPr>
          <w:rFonts w:ascii="Arial" w:hAnsi="Arial" w:cs="Arial"/>
          <w:sz w:val="24"/>
          <w:szCs w:val="24"/>
        </w:rPr>
      </w:pPr>
      <w:r w:rsidRPr="004025CF">
        <w:rPr>
          <w:rFonts w:ascii="Arial" w:hAnsi="Arial" w:cs="Arial"/>
          <w:sz w:val="24"/>
          <w:szCs w:val="24"/>
        </w:rPr>
        <w:t xml:space="preserve">This is a very busy time for the Finance </w:t>
      </w:r>
      <w:r w:rsidR="001B0C66" w:rsidRPr="004025CF">
        <w:rPr>
          <w:rFonts w:ascii="Arial" w:hAnsi="Arial" w:cs="Arial"/>
          <w:sz w:val="24"/>
          <w:szCs w:val="24"/>
        </w:rPr>
        <w:t>team,</w:t>
      </w:r>
      <w:r w:rsidRPr="004025CF">
        <w:rPr>
          <w:rFonts w:ascii="Arial" w:hAnsi="Arial" w:cs="Arial"/>
          <w:sz w:val="24"/>
          <w:szCs w:val="24"/>
        </w:rPr>
        <w:t xml:space="preserve"> and they will need be involved in the creation of the report to Council.  </w:t>
      </w:r>
    </w:p>
    <w:p w14:paraId="31514F9B" w14:textId="77777777" w:rsidR="00B02DAC" w:rsidRPr="004025CF" w:rsidRDefault="00B02DAC" w:rsidP="004025CF">
      <w:pPr>
        <w:pStyle w:val="ListParagraph"/>
        <w:spacing w:after="0" w:line="240" w:lineRule="auto"/>
        <w:ind w:left="0"/>
        <w:jc w:val="both"/>
        <w:rPr>
          <w:rFonts w:ascii="Arial" w:hAnsi="Arial" w:cs="Arial"/>
          <w:sz w:val="24"/>
          <w:szCs w:val="24"/>
        </w:rPr>
      </w:pPr>
    </w:p>
    <w:p w14:paraId="039D6AFD" w14:textId="591DEBCF" w:rsidR="00B02DAC" w:rsidRPr="004025CF" w:rsidRDefault="002F6C88" w:rsidP="004025CF">
      <w:pPr>
        <w:pStyle w:val="ListParagraph"/>
        <w:spacing w:after="0" w:line="240" w:lineRule="auto"/>
        <w:ind w:left="0"/>
        <w:jc w:val="both"/>
        <w:rPr>
          <w:rFonts w:ascii="Arial" w:hAnsi="Arial" w:cs="Arial"/>
          <w:sz w:val="24"/>
          <w:szCs w:val="24"/>
        </w:rPr>
      </w:pPr>
      <w:r w:rsidRPr="004025CF">
        <w:rPr>
          <w:rFonts w:ascii="Arial" w:hAnsi="Arial" w:cs="Arial"/>
          <w:sz w:val="24"/>
          <w:szCs w:val="24"/>
        </w:rPr>
        <w:t xml:space="preserve">Clause 2 - </w:t>
      </w:r>
      <w:r w:rsidR="00B02DAC" w:rsidRPr="004025CF">
        <w:rPr>
          <w:rFonts w:ascii="Arial" w:hAnsi="Arial" w:cs="Arial"/>
          <w:sz w:val="24"/>
          <w:szCs w:val="24"/>
        </w:rPr>
        <w:t>In the proposed 2021/22 Schedule of Fees and Charges, the fees for PRCC will remain at the current rate of $150 per day until 31 December 2021.</w:t>
      </w:r>
      <w:r w:rsidRPr="004025CF">
        <w:rPr>
          <w:rFonts w:ascii="Arial" w:hAnsi="Arial" w:cs="Arial"/>
          <w:sz w:val="24"/>
          <w:szCs w:val="24"/>
        </w:rPr>
        <w:t xml:space="preserve"> </w:t>
      </w:r>
      <w:r w:rsidR="00B02DAC" w:rsidRPr="004025CF">
        <w:rPr>
          <w:rFonts w:ascii="Arial" w:hAnsi="Arial" w:cs="Arial"/>
          <w:sz w:val="24"/>
          <w:szCs w:val="24"/>
        </w:rPr>
        <w:t>The fees are then scheduled to increase to $155 per day from 1 January – 31 December 2022, as is standard practice for these fees.</w:t>
      </w:r>
    </w:p>
    <w:p w14:paraId="491E22C2" w14:textId="77777777" w:rsidR="00B02DAC" w:rsidRPr="004025CF" w:rsidRDefault="00B02DAC" w:rsidP="004025CF">
      <w:pPr>
        <w:pStyle w:val="ListParagraph"/>
        <w:spacing w:after="0" w:line="240" w:lineRule="auto"/>
        <w:ind w:left="0"/>
        <w:jc w:val="both"/>
        <w:rPr>
          <w:rFonts w:ascii="Arial" w:hAnsi="Arial" w:cs="Arial"/>
          <w:sz w:val="24"/>
          <w:szCs w:val="24"/>
        </w:rPr>
      </w:pPr>
      <w:r w:rsidRPr="004025CF">
        <w:rPr>
          <w:rFonts w:ascii="Arial" w:hAnsi="Arial" w:cs="Arial"/>
          <w:sz w:val="24"/>
          <w:szCs w:val="24"/>
        </w:rPr>
        <w:t xml:space="preserve">  </w:t>
      </w:r>
    </w:p>
    <w:p w14:paraId="242844D2" w14:textId="68057F7E" w:rsidR="00B02DAC" w:rsidRPr="004025CF" w:rsidRDefault="001B0C66" w:rsidP="004025CF">
      <w:pPr>
        <w:pStyle w:val="ListParagraph"/>
        <w:spacing w:after="0" w:line="240" w:lineRule="auto"/>
        <w:ind w:left="0"/>
        <w:jc w:val="both"/>
        <w:rPr>
          <w:rFonts w:ascii="Arial" w:hAnsi="Arial" w:cs="Arial"/>
          <w:sz w:val="24"/>
          <w:szCs w:val="24"/>
        </w:rPr>
      </w:pPr>
      <w:r w:rsidRPr="004025CF">
        <w:rPr>
          <w:rFonts w:ascii="Arial" w:hAnsi="Arial" w:cs="Arial"/>
          <w:sz w:val="24"/>
          <w:szCs w:val="24"/>
        </w:rPr>
        <w:t xml:space="preserve">Clause 3 - </w:t>
      </w:r>
      <w:r w:rsidR="00B02DAC" w:rsidRPr="004025CF">
        <w:rPr>
          <w:rFonts w:ascii="Arial" w:hAnsi="Arial" w:cs="Arial"/>
          <w:sz w:val="24"/>
          <w:szCs w:val="24"/>
        </w:rPr>
        <w:t>From 4 January 2021, the number of children that can be enrolled at PRCC increased from 24 to 26, as per Council resolution on 24 November 2020.</w:t>
      </w:r>
    </w:p>
    <w:p w14:paraId="200BC0B2" w14:textId="77777777" w:rsidR="00714DCA" w:rsidRDefault="00714DCA" w:rsidP="00714DC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B3" w14:textId="77777777" w:rsidR="00714DCA" w:rsidRDefault="00714DCA" w:rsidP="00714DC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B4" w14:textId="315DD27B" w:rsidR="00714DCA" w:rsidRPr="006053A2" w:rsidRDefault="00484D7E"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61" w:name="_Toc267402117"/>
      <w:r>
        <w:rPr>
          <w:rFonts w:ascii="Arial" w:hAnsi="Arial" w:cs="Arial"/>
          <w:caps w:val="0"/>
          <w:sz w:val="24"/>
          <w:szCs w:val="24"/>
          <w:u w:val="none"/>
        </w:rPr>
        <w:br w:type="page"/>
      </w:r>
      <w:bookmarkStart w:id="62" w:name="_Toc75013371"/>
      <w:r w:rsidR="00800D83">
        <w:rPr>
          <w:rFonts w:ascii="Arial" w:hAnsi="Arial" w:cs="Arial"/>
          <w:caps w:val="0"/>
          <w:sz w:val="24"/>
          <w:szCs w:val="24"/>
          <w:u w:val="none"/>
        </w:rPr>
        <w:t>Council Members</w:t>
      </w:r>
      <w:r w:rsidR="000B309E" w:rsidRPr="009E6115">
        <w:rPr>
          <w:rFonts w:ascii="Arial" w:hAnsi="Arial" w:cs="Arial"/>
          <w:caps w:val="0"/>
          <w:sz w:val="24"/>
          <w:szCs w:val="24"/>
          <w:u w:val="none"/>
        </w:rPr>
        <w:t xml:space="preserve"> notices of motion given at the meeting for consideration at the following ordinary meeting on </w:t>
      </w:r>
      <w:bookmarkEnd w:id="61"/>
      <w:r w:rsidR="004025CF">
        <w:rPr>
          <w:rFonts w:ascii="Arial" w:hAnsi="Arial" w:cs="Arial"/>
          <w:caps w:val="0"/>
          <w:sz w:val="24"/>
          <w:szCs w:val="24"/>
          <w:u w:val="none"/>
        </w:rPr>
        <w:t>27 July 2021</w:t>
      </w:r>
      <w:bookmarkEnd w:id="62"/>
    </w:p>
    <w:p w14:paraId="200BC0B5" w14:textId="299EB802" w:rsidR="00714DCA" w:rsidRPr="009E6115" w:rsidRDefault="00714DCA" w:rsidP="00714DCA">
      <w:pPr>
        <w:tabs>
          <w:tab w:val="left" w:pos="720"/>
          <w:tab w:val="left" w:pos="1440"/>
          <w:tab w:val="left" w:pos="2410"/>
          <w:tab w:val="left" w:pos="2977"/>
          <w:tab w:val="right" w:pos="8505"/>
        </w:tabs>
        <w:rPr>
          <w:rFonts w:ascii="Arial" w:hAnsi="Arial" w:cs="Arial"/>
          <w:szCs w:val="24"/>
        </w:rPr>
      </w:pPr>
    </w:p>
    <w:p w14:paraId="200BC0B6" w14:textId="3D86CFDA" w:rsidR="00714DCA" w:rsidRPr="009E6115" w:rsidRDefault="00714DCA" w:rsidP="006053A2">
      <w:pPr>
        <w:tabs>
          <w:tab w:val="left" w:pos="1440"/>
          <w:tab w:val="left" w:pos="2410"/>
          <w:tab w:val="left" w:pos="2977"/>
          <w:tab w:val="right" w:pos="8505"/>
        </w:tabs>
        <w:jc w:val="both"/>
        <w:rPr>
          <w:rFonts w:ascii="Arial" w:hAnsi="Arial" w:cs="Arial"/>
          <w:sz w:val="22"/>
          <w:szCs w:val="24"/>
        </w:rPr>
      </w:pPr>
      <w:r w:rsidRPr="009E6115">
        <w:rPr>
          <w:rFonts w:ascii="Arial" w:hAnsi="Arial" w:cs="Arial"/>
          <w:sz w:val="22"/>
          <w:szCs w:val="24"/>
        </w:rPr>
        <w:t>Disclaimer: Where administration has provided any assistance with the framing and/or wording of any motion/amendment to a Coun</w:t>
      </w:r>
      <w:r w:rsidR="00484D7E">
        <w:rPr>
          <w:rFonts w:ascii="Arial" w:hAnsi="Arial" w:cs="Arial"/>
          <w:sz w:val="22"/>
          <w:szCs w:val="24"/>
        </w:rPr>
        <w:t>cil Member</w:t>
      </w:r>
      <w:r w:rsidRPr="009E6115">
        <w:rPr>
          <w:rFonts w:ascii="Arial" w:hAnsi="Arial" w:cs="Arial"/>
          <w:sz w:val="22"/>
          <w:szCs w:val="24"/>
        </w:rPr>
        <w:t xml:space="preserve"> who has advised their intention to move it, the assistance has been provided on an impartial basis.  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200BC0B7" w14:textId="77777777" w:rsidR="00714DCA" w:rsidRDefault="00714DCA" w:rsidP="006053A2">
      <w:pPr>
        <w:tabs>
          <w:tab w:val="left" w:pos="1440"/>
          <w:tab w:val="left" w:pos="2410"/>
          <w:tab w:val="left" w:pos="2977"/>
          <w:tab w:val="right" w:pos="8505"/>
        </w:tabs>
        <w:jc w:val="both"/>
        <w:rPr>
          <w:rFonts w:ascii="Arial" w:hAnsi="Arial" w:cs="Arial"/>
          <w:szCs w:val="24"/>
        </w:rPr>
      </w:pPr>
    </w:p>
    <w:p w14:paraId="200BC0B8" w14:textId="50841695" w:rsidR="00714DCA" w:rsidRPr="009E6115" w:rsidRDefault="00714DCA" w:rsidP="006053A2">
      <w:pPr>
        <w:tabs>
          <w:tab w:val="left" w:pos="1440"/>
          <w:tab w:val="left" w:pos="2410"/>
          <w:tab w:val="left" w:pos="2977"/>
          <w:tab w:val="right" w:pos="8505"/>
        </w:tabs>
        <w:jc w:val="both"/>
        <w:rPr>
          <w:rFonts w:ascii="Arial" w:hAnsi="Arial" w:cs="Arial"/>
          <w:szCs w:val="24"/>
        </w:rPr>
      </w:pPr>
      <w:r w:rsidRPr="009E6115">
        <w:rPr>
          <w:rFonts w:ascii="Arial" w:hAnsi="Arial" w:cs="Arial"/>
          <w:szCs w:val="24"/>
        </w:rPr>
        <w:t xml:space="preserve">Notices of motion for consideration at the Council Meeting to be held on </w:t>
      </w:r>
      <w:r w:rsidR="004025CF">
        <w:rPr>
          <w:rFonts w:ascii="Arial" w:hAnsi="Arial" w:cs="Arial"/>
          <w:szCs w:val="24"/>
        </w:rPr>
        <w:t>27 July 2021</w:t>
      </w:r>
      <w:r w:rsidRPr="009E6115">
        <w:rPr>
          <w:rFonts w:ascii="Arial" w:hAnsi="Arial" w:cs="Arial"/>
          <w:szCs w:val="24"/>
        </w:rPr>
        <w:t xml:space="preserve"> to be tabled at this point in accordance with Clause 3.9(2) of Council’s Local Law Relating to Standing Orders.</w:t>
      </w:r>
    </w:p>
    <w:p w14:paraId="200BC0B9" w14:textId="77777777" w:rsidR="00714DCA" w:rsidRDefault="00714DCA" w:rsidP="00714DC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BA" w14:textId="77777777" w:rsidR="00A53BD3" w:rsidRPr="00180419" w:rsidRDefault="00A53BD3" w:rsidP="00714DC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BB" w14:textId="77777777" w:rsidR="00D05D60" w:rsidRPr="006053A2" w:rsidRDefault="00A53BD3"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63" w:name="_Toc75013372"/>
      <w:r w:rsidRPr="00180419">
        <w:rPr>
          <w:rFonts w:ascii="Arial" w:hAnsi="Arial" w:cs="Arial"/>
          <w:caps w:val="0"/>
          <w:sz w:val="24"/>
          <w:szCs w:val="24"/>
          <w:u w:val="none"/>
        </w:rPr>
        <w:t xml:space="preserve">Urgent Business Approved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Presiding Member </w:t>
      </w:r>
      <w:r w:rsidR="00465A04" w:rsidRPr="00180419">
        <w:rPr>
          <w:rFonts w:ascii="Arial" w:hAnsi="Arial" w:cs="Arial"/>
          <w:caps w:val="0"/>
          <w:sz w:val="24"/>
          <w:szCs w:val="24"/>
          <w:u w:val="none"/>
        </w:rPr>
        <w:t>or</w:t>
      </w:r>
      <w:r w:rsidRPr="00180419">
        <w:rPr>
          <w:rFonts w:ascii="Arial" w:hAnsi="Arial" w:cs="Arial"/>
          <w:caps w:val="0"/>
          <w:sz w:val="24"/>
          <w:szCs w:val="24"/>
          <w:u w:val="none"/>
        </w:rPr>
        <w:t xml:space="preserve"> By Decision</w:t>
      </w:r>
      <w:bookmarkEnd w:id="63"/>
    </w:p>
    <w:p w14:paraId="200BC0BC" w14:textId="77777777" w:rsidR="00D05D60" w:rsidRPr="00180419"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200BC0BD" w14:textId="77777777" w:rsidR="00D05D60" w:rsidRPr="00180419" w:rsidRDefault="00D05D60" w:rsidP="006053A2">
      <w:pPr>
        <w:numPr>
          <w:ilvl w:val="12"/>
          <w:numId w:val="0"/>
        </w:numPr>
        <w:tabs>
          <w:tab w:val="left" w:pos="1440"/>
          <w:tab w:val="left" w:pos="2410"/>
          <w:tab w:val="left" w:pos="2977"/>
          <w:tab w:val="right" w:pos="8335"/>
          <w:tab w:val="right" w:pos="8505"/>
        </w:tabs>
        <w:jc w:val="both"/>
        <w:rPr>
          <w:rFonts w:ascii="Arial" w:hAnsi="Arial" w:cs="Arial"/>
          <w:szCs w:val="24"/>
        </w:rPr>
      </w:pPr>
      <w:bookmarkStart w:id="64" w:name="OLE_LINK10"/>
      <w:bookmarkStart w:id="65" w:name="OLE_LINK11"/>
      <w:r w:rsidRPr="00180419">
        <w:rPr>
          <w:rFonts w:ascii="Arial" w:hAnsi="Arial" w:cs="Arial"/>
          <w:szCs w:val="24"/>
        </w:rPr>
        <w:t>Any urgent business to be considered at this point.</w:t>
      </w:r>
    </w:p>
    <w:bookmarkEnd w:id="64"/>
    <w:bookmarkEnd w:id="65"/>
    <w:p w14:paraId="200BC0BE" w14:textId="77E0B110" w:rsidR="00D05D60"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01F5AEF9" w14:textId="77777777" w:rsidR="00484D7E" w:rsidRDefault="00484D7E" w:rsidP="00765E9D">
      <w:pPr>
        <w:tabs>
          <w:tab w:val="left" w:pos="720"/>
          <w:tab w:val="left" w:pos="1440"/>
          <w:tab w:val="left" w:pos="2410"/>
          <w:tab w:val="left" w:pos="2977"/>
          <w:tab w:val="right" w:pos="8505"/>
        </w:tabs>
        <w:ind w:left="720"/>
        <w:jc w:val="both"/>
        <w:rPr>
          <w:rFonts w:ascii="Arial" w:hAnsi="Arial" w:cs="Arial"/>
          <w:szCs w:val="24"/>
        </w:rPr>
      </w:pPr>
    </w:p>
    <w:p w14:paraId="200BC0BF" w14:textId="77777777" w:rsidR="00D05D60" w:rsidRPr="006053A2" w:rsidRDefault="00A53BD3"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66" w:name="_Toc75013373"/>
      <w:r w:rsidRPr="00180419">
        <w:rPr>
          <w:rFonts w:ascii="Arial" w:hAnsi="Arial" w:cs="Arial"/>
          <w:caps w:val="0"/>
          <w:sz w:val="24"/>
          <w:szCs w:val="24"/>
          <w:u w:val="none"/>
        </w:rPr>
        <w:t>Confidential Items</w:t>
      </w:r>
      <w:bookmarkEnd w:id="66"/>
    </w:p>
    <w:p w14:paraId="200BC0C0"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C1" w14:textId="76633E8C" w:rsidR="00D05D60" w:rsidRDefault="00465A04"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465A04">
        <w:rPr>
          <w:rFonts w:ascii="Arial" w:hAnsi="Arial" w:cs="Arial"/>
          <w:szCs w:val="24"/>
        </w:rPr>
        <w:t xml:space="preserve">Any </w:t>
      </w:r>
      <w:r>
        <w:rPr>
          <w:rFonts w:ascii="Arial" w:hAnsi="Arial" w:cs="Arial"/>
          <w:szCs w:val="24"/>
        </w:rPr>
        <w:t xml:space="preserve">confidential items </w:t>
      </w:r>
      <w:r w:rsidRPr="00465A04">
        <w:rPr>
          <w:rFonts w:ascii="Arial" w:hAnsi="Arial" w:cs="Arial"/>
          <w:szCs w:val="24"/>
        </w:rPr>
        <w:t>to be considered at this point.</w:t>
      </w:r>
    </w:p>
    <w:p w14:paraId="58637AB1" w14:textId="453DDB6E" w:rsidR="004025CF" w:rsidRDefault="004025CF"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7117DF1A" w14:textId="3BD6E7F9" w:rsidR="004025CF" w:rsidRDefault="004025CF"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3E8E1B4A" w14:textId="320E9F0B" w:rsidR="004025CF" w:rsidRPr="009B207F" w:rsidRDefault="00480164" w:rsidP="00D85BD3">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67" w:name="_Toc75013374"/>
      <w:r w:rsidRPr="009B207F">
        <w:rPr>
          <w:rFonts w:ascii="Arial" w:hAnsi="Arial" w:cs="Arial"/>
          <w:sz w:val="24"/>
          <w:szCs w:val="24"/>
          <w:u w:val="none"/>
        </w:rPr>
        <w:t>Appointment of Interim Chief Executive Officer</w:t>
      </w:r>
      <w:bookmarkEnd w:id="67"/>
      <w:r w:rsidR="004025CF" w:rsidRPr="009B207F">
        <w:rPr>
          <w:rFonts w:ascii="Arial" w:hAnsi="Arial" w:cs="Arial"/>
          <w:sz w:val="24"/>
          <w:szCs w:val="24"/>
          <w:u w:val="none"/>
        </w:rPr>
        <w:tab/>
      </w:r>
    </w:p>
    <w:p w14:paraId="15E20E03" w14:textId="77777777" w:rsidR="00480164" w:rsidRDefault="0048016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FD24979" w14:textId="1653549F" w:rsidR="004025CF" w:rsidRDefault="004025CF" w:rsidP="006053A2">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Confidential report circulated to Council Members separately.</w:t>
      </w:r>
    </w:p>
    <w:p w14:paraId="1264EF52" w14:textId="77777777" w:rsidR="004025CF" w:rsidRPr="00180419" w:rsidRDefault="004025CF"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C2" w14:textId="77777777" w:rsidR="00D05D60" w:rsidRDefault="00D05D60" w:rsidP="00765E9D">
      <w:pPr>
        <w:pStyle w:val="CouncilHeading"/>
        <w:ind w:left="720"/>
        <w:rPr>
          <w:rFonts w:ascii="Arial" w:hAnsi="Arial" w:cs="Arial"/>
          <w:szCs w:val="24"/>
          <w:u w:val="none"/>
        </w:rPr>
      </w:pPr>
    </w:p>
    <w:p w14:paraId="200BC0C3" w14:textId="77777777" w:rsidR="00465A04" w:rsidRPr="00180419" w:rsidRDefault="00465A04" w:rsidP="00765E9D">
      <w:pPr>
        <w:pStyle w:val="CouncilHeading"/>
        <w:ind w:left="720"/>
        <w:rPr>
          <w:rFonts w:ascii="Arial" w:hAnsi="Arial" w:cs="Arial"/>
          <w:szCs w:val="24"/>
          <w:u w:val="none"/>
        </w:rPr>
      </w:pPr>
    </w:p>
    <w:p w14:paraId="6A4BB6B8" w14:textId="77777777" w:rsidR="00480164" w:rsidRDefault="00480164">
      <w:pPr>
        <w:rPr>
          <w:rFonts w:ascii="Arial" w:hAnsi="Arial" w:cs="Arial"/>
          <w:b/>
          <w:kern w:val="28"/>
          <w:szCs w:val="24"/>
        </w:rPr>
      </w:pPr>
      <w:r>
        <w:rPr>
          <w:rFonts w:ascii="Arial" w:hAnsi="Arial" w:cs="Arial"/>
          <w:caps/>
          <w:szCs w:val="24"/>
        </w:rPr>
        <w:br w:type="page"/>
      </w:r>
    </w:p>
    <w:p w14:paraId="200BC0C4" w14:textId="1C40500D" w:rsidR="00D05D60" w:rsidRPr="00180419" w:rsidRDefault="00A53BD3" w:rsidP="006053A2">
      <w:pPr>
        <w:pStyle w:val="Heading1"/>
        <w:numPr>
          <w:ilvl w:val="0"/>
          <w:numId w:val="0"/>
        </w:numPr>
        <w:spacing w:before="0" w:after="0"/>
        <w:ind w:left="-851"/>
        <w:rPr>
          <w:rFonts w:ascii="Arial" w:hAnsi="Arial" w:cs="Arial"/>
          <w:sz w:val="24"/>
          <w:szCs w:val="24"/>
          <w:u w:val="none"/>
        </w:rPr>
      </w:pPr>
      <w:bookmarkStart w:id="68" w:name="_Toc75013375"/>
      <w:r w:rsidRPr="00180419">
        <w:rPr>
          <w:rFonts w:ascii="Arial" w:hAnsi="Arial" w:cs="Arial"/>
          <w:caps w:val="0"/>
          <w:sz w:val="24"/>
          <w:szCs w:val="24"/>
          <w:u w:val="none"/>
        </w:rPr>
        <w:t>Declaration of Closure</w:t>
      </w:r>
      <w:bookmarkEnd w:id="68"/>
    </w:p>
    <w:p w14:paraId="200BC0C5" w14:textId="77777777" w:rsidR="00D05D60" w:rsidRPr="00180419" w:rsidRDefault="00D05D60" w:rsidP="006053A2">
      <w:pPr>
        <w:ind w:left="-567"/>
        <w:jc w:val="both"/>
        <w:rPr>
          <w:rFonts w:ascii="Arial" w:hAnsi="Arial" w:cs="Arial"/>
          <w:szCs w:val="24"/>
        </w:rPr>
      </w:pPr>
    </w:p>
    <w:p w14:paraId="200BC0C6" w14:textId="77777777" w:rsidR="00D05D60" w:rsidRPr="00180419" w:rsidRDefault="00D05D60" w:rsidP="006053A2">
      <w:pPr>
        <w:ind w:left="-851"/>
        <w:jc w:val="both"/>
        <w:rPr>
          <w:rFonts w:ascii="Arial" w:hAnsi="Arial" w:cs="Arial"/>
          <w:szCs w:val="24"/>
        </w:rPr>
      </w:pPr>
      <w:r w:rsidRPr="00180419">
        <w:rPr>
          <w:rFonts w:ascii="Arial" w:hAnsi="Arial" w:cs="Arial"/>
          <w:szCs w:val="24"/>
        </w:rPr>
        <w:t>There being no further business, the Presiding Member will declare the meeting closed.</w:t>
      </w:r>
    </w:p>
    <w:p w14:paraId="200BC0C7"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sectPr w:rsidR="00D05D60" w:rsidRPr="00180419" w:rsidSect="00162798">
      <w:headerReference w:type="first" r:id="rId28"/>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909B2" w14:textId="77777777" w:rsidR="00590179" w:rsidRDefault="00590179" w:rsidP="00D05D60">
      <w:pPr>
        <w:pStyle w:val="TOC3"/>
      </w:pPr>
      <w:r>
        <w:separator/>
      </w:r>
    </w:p>
  </w:endnote>
  <w:endnote w:type="continuationSeparator" w:id="0">
    <w:p w14:paraId="39A1F2FC" w14:textId="77777777" w:rsidR="00590179" w:rsidRDefault="00590179" w:rsidP="00D05D60">
      <w:pPr>
        <w:pStyle w:val="TOC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altName w:val="Calibri"/>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4" w14:textId="77777777" w:rsidR="004217BA" w:rsidRDefault="004217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5" w14:textId="77777777" w:rsidR="004217BA" w:rsidRDefault="004217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6" w14:textId="640CB18F" w:rsidR="004217BA" w:rsidRPr="00180419" w:rsidRDefault="004217B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40B16">
      <w:rPr>
        <w:rStyle w:val="PageNumber"/>
        <w:rFonts w:ascii="Arial" w:hAnsi="Arial" w:cs="Arial"/>
        <w:noProof/>
        <w:sz w:val="22"/>
        <w:szCs w:val="22"/>
      </w:rPr>
      <w:t>2</w:t>
    </w:r>
    <w:r w:rsidRPr="00180419">
      <w:rPr>
        <w:rStyle w:val="PageNumber"/>
        <w:rFonts w:ascii="Arial" w:hAnsi="Arial" w:cs="Arial"/>
        <w:sz w:val="22"/>
        <w:szCs w:val="22"/>
      </w:rPr>
      <w:fldChar w:fldCharType="end"/>
    </w:r>
  </w:p>
  <w:p w14:paraId="200BC0D7" w14:textId="4F6432C5" w:rsidR="004217BA" w:rsidRPr="00180419" w:rsidRDefault="004217B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9" w14:textId="440C578E" w:rsidR="004217BA" w:rsidRPr="00180419" w:rsidRDefault="004217BA">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40B16">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200BC0DA" w14:textId="2C36DA5F" w:rsidR="004217BA" w:rsidRPr="00180419" w:rsidRDefault="004217B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D" w14:textId="77777777" w:rsidR="004217BA" w:rsidRDefault="004217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E" w14:textId="77777777" w:rsidR="004217BA" w:rsidRDefault="004217B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F" w14:textId="14AD7FAC" w:rsidR="004217BA" w:rsidRPr="00180419" w:rsidRDefault="004217B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A10F38">
      <w:rPr>
        <w:rStyle w:val="PageNumber"/>
        <w:rFonts w:ascii="Arial" w:hAnsi="Arial" w:cs="Arial"/>
        <w:noProof/>
        <w:sz w:val="22"/>
        <w:szCs w:val="22"/>
      </w:rPr>
      <w:t>6</w:t>
    </w:r>
    <w:r w:rsidRPr="00180419">
      <w:rPr>
        <w:rStyle w:val="PageNumber"/>
        <w:rFonts w:ascii="Arial" w:hAnsi="Arial" w:cs="Arial"/>
        <w:sz w:val="22"/>
        <w:szCs w:val="22"/>
      </w:rPr>
      <w:fldChar w:fldCharType="end"/>
    </w:r>
  </w:p>
  <w:p w14:paraId="200BC0E0" w14:textId="62EAAD06" w:rsidR="004217BA" w:rsidRPr="00180419" w:rsidRDefault="004217B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E1" w14:textId="3F629007" w:rsidR="004217BA" w:rsidRPr="00180419" w:rsidRDefault="004217B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D547F">
      <w:rPr>
        <w:rStyle w:val="PageNumber"/>
        <w:rFonts w:ascii="Arial" w:hAnsi="Arial" w:cs="Arial"/>
        <w:noProof/>
        <w:sz w:val="22"/>
        <w:szCs w:val="22"/>
      </w:rPr>
      <w:t>3</w:t>
    </w:r>
    <w:r w:rsidRPr="00180419">
      <w:rPr>
        <w:rStyle w:val="PageNumber"/>
        <w:rFonts w:ascii="Arial" w:hAnsi="Arial" w:cs="Arial"/>
        <w:sz w:val="22"/>
        <w:szCs w:val="22"/>
      </w:rPr>
      <w:fldChar w:fldCharType="end"/>
    </w:r>
  </w:p>
  <w:p w14:paraId="200BC0E2" w14:textId="51FC9B9D" w:rsidR="004217BA" w:rsidRPr="00180419" w:rsidRDefault="004217B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04079" w14:textId="77777777" w:rsidR="00590179" w:rsidRDefault="00590179" w:rsidP="00D05D60">
      <w:pPr>
        <w:pStyle w:val="TOC3"/>
      </w:pPr>
      <w:r>
        <w:separator/>
      </w:r>
    </w:p>
  </w:footnote>
  <w:footnote w:type="continuationSeparator" w:id="0">
    <w:p w14:paraId="3056385A" w14:textId="77777777" w:rsidR="00590179" w:rsidRDefault="00590179" w:rsidP="00D05D60">
      <w:pPr>
        <w:pStyle w:val="TOC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8C99D" w14:textId="77777777" w:rsidR="005056BB" w:rsidRDefault="00505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09AD5" w14:textId="77777777" w:rsidR="005056BB" w:rsidRDefault="005056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E6F8" w14:textId="7F9484BA" w:rsidR="00162798" w:rsidRDefault="00162798">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B" w14:textId="62C5AD42" w:rsidR="004217BA" w:rsidRPr="00180419" w:rsidRDefault="004217BA" w:rsidP="00180419">
    <w:pPr>
      <w:pStyle w:val="Header"/>
      <w:jc w:val="right"/>
      <w:rPr>
        <w:rFonts w:ascii="Arial" w:hAnsi="Arial"/>
        <w:sz w:val="22"/>
      </w:rPr>
    </w:pPr>
    <w:r w:rsidRPr="00180419">
      <w:rPr>
        <w:rFonts w:ascii="Arial" w:hAnsi="Arial"/>
        <w:sz w:val="22"/>
      </w:rPr>
      <w:t xml:space="preserve">Council </w:t>
    </w:r>
    <w:r w:rsidR="00C460F4">
      <w:rPr>
        <w:rFonts w:ascii="Arial" w:hAnsi="Arial"/>
        <w:sz w:val="22"/>
      </w:rPr>
      <w:t>Meeting Agenda 22 June 2021</w:t>
    </w:r>
  </w:p>
  <w:p w14:paraId="200BC0DC" w14:textId="77777777" w:rsidR="004217BA" w:rsidRDefault="004217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D6EC" w14:textId="77777777" w:rsidR="00162798" w:rsidRDefault="00162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D22"/>
    <w:multiLevelType w:val="hybridMultilevel"/>
    <w:tmpl w:val="79FE9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F259D"/>
    <w:multiLevelType w:val="hybridMultilevel"/>
    <w:tmpl w:val="6324E2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FA05C7"/>
    <w:multiLevelType w:val="multilevel"/>
    <w:tmpl w:val="A962B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95666E"/>
    <w:multiLevelType w:val="hybridMultilevel"/>
    <w:tmpl w:val="8A00A75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 w15:restartNumberingAfterBreak="0">
    <w:nsid w:val="17A12B0E"/>
    <w:multiLevelType w:val="hybridMultilevel"/>
    <w:tmpl w:val="F7E83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5B7F2C"/>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6D66CA"/>
    <w:multiLevelType w:val="hybridMultilevel"/>
    <w:tmpl w:val="3C864FC4"/>
    <w:lvl w:ilvl="0" w:tplc="732A7772">
      <w:start w:val="1"/>
      <w:numFmt w:val="decimal"/>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8155FD"/>
    <w:multiLevelType w:val="hybridMultilevel"/>
    <w:tmpl w:val="57EC75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9D606A"/>
    <w:multiLevelType w:val="hybridMultilevel"/>
    <w:tmpl w:val="AE8E0F92"/>
    <w:lvl w:ilvl="0" w:tplc="825809F4">
      <w:start w:val="1"/>
      <w:numFmt w:val="bullet"/>
      <w:lvlText w:val=""/>
      <w:lvlJc w:val="left"/>
      <w:pPr>
        <w:ind w:left="720" w:hanging="360"/>
      </w:pPr>
      <w:rPr>
        <w:rFonts w:ascii="Symbol" w:hAnsi="Symbol" w:hint="default"/>
        <w:color w:val="1F497D" w:themeColor="text2"/>
      </w:rPr>
    </w:lvl>
    <w:lvl w:ilvl="1" w:tplc="2F10FDD4" w:tentative="1">
      <w:start w:val="1"/>
      <w:numFmt w:val="bullet"/>
      <w:lvlText w:val="o"/>
      <w:lvlJc w:val="left"/>
      <w:pPr>
        <w:ind w:left="1440" w:hanging="360"/>
      </w:pPr>
      <w:rPr>
        <w:rFonts w:ascii="Courier New" w:hAnsi="Courier New" w:cs="Courier New" w:hint="default"/>
      </w:rPr>
    </w:lvl>
    <w:lvl w:ilvl="2" w:tplc="4CAA6744" w:tentative="1">
      <w:start w:val="1"/>
      <w:numFmt w:val="bullet"/>
      <w:lvlText w:val=""/>
      <w:lvlJc w:val="left"/>
      <w:pPr>
        <w:ind w:left="2160" w:hanging="360"/>
      </w:pPr>
      <w:rPr>
        <w:rFonts w:ascii="Wingdings" w:hAnsi="Wingdings" w:hint="default"/>
      </w:rPr>
    </w:lvl>
    <w:lvl w:ilvl="3" w:tplc="2FF40FB2" w:tentative="1">
      <w:start w:val="1"/>
      <w:numFmt w:val="bullet"/>
      <w:lvlText w:val=""/>
      <w:lvlJc w:val="left"/>
      <w:pPr>
        <w:ind w:left="2880" w:hanging="360"/>
      </w:pPr>
      <w:rPr>
        <w:rFonts w:ascii="Symbol" w:hAnsi="Symbol" w:hint="default"/>
      </w:rPr>
    </w:lvl>
    <w:lvl w:ilvl="4" w:tplc="A6AA3CB6" w:tentative="1">
      <w:start w:val="1"/>
      <w:numFmt w:val="bullet"/>
      <w:lvlText w:val="o"/>
      <w:lvlJc w:val="left"/>
      <w:pPr>
        <w:ind w:left="3600" w:hanging="360"/>
      </w:pPr>
      <w:rPr>
        <w:rFonts w:ascii="Courier New" w:hAnsi="Courier New" w:cs="Courier New" w:hint="default"/>
      </w:rPr>
    </w:lvl>
    <w:lvl w:ilvl="5" w:tplc="8CAE6D74" w:tentative="1">
      <w:start w:val="1"/>
      <w:numFmt w:val="bullet"/>
      <w:lvlText w:val=""/>
      <w:lvlJc w:val="left"/>
      <w:pPr>
        <w:ind w:left="4320" w:hanging="360"/>
      </w:pPr>
      <w:rPr>
        <w:rFonts w:ascii="Wingdings" w:hAnsi="Wingdings" w:hint="default"/>
      </w:rPr>
    </w:lvl>
    <w:lvl w:ilvl="6" w:tplc="8EAE25E6" w:tentative="1">
      <w:start w:val="1"/>
      <w:numFmt w:val="bullet"/>
      <w:lvlText w:val=""/>
      <w:lvlJc w:val="left"/>
      <w:pPr>
        <w:ind w:left="5040" w:hanging="360"/>
      </w:pPr>
      <w:rPr>
        <w:rFonts w:ascii="Symbol" w:hAnsi="Symbol" w:hint="default"/>
      </w:rPr>
    </w:lvl>
    <w:lvl w:ilvl="7" w:tplc="6B10A34A" w:tentative="1">
      <w:start w:val="1"/>
      <w:numFmt w:val="bullet"/>
      <w:lvlText w:val="o"/>
      <w:lvlJc w:val="left"/>
      <w:pPr>
        <w:ind w:left="5760" w:hanging="360"/>
      </w:pPr>
      <w:rPr>
        <w:rFonts w:ascii="Courier New" w:hAnsi="Courier New" w:cs="Courier New" w:hint="default"/>
      </w:rPr>
    </w:lvl>
    <w:lvl w:ilvl="8" w:tplc="D802701C" w:tentative="1">
      <w:start w:val="1"/>
      <w:numFmt w:val="bullet"/>
      <w:lvlText w:val=""/>
      <w:lvlJc w:val="left"/>
      <w:pPr>
        <w:ind w:left="6480" w:hanging="360"/>
      </w:pPr>
      <w:rPr>
        <w:rFonts w:ascii="Wingdings" w:hAnsi="Wingdings" w:hint="default"/>
      </w:rPr>
    </w:lvl>
  </w:abstractNum>
  <w:abstractNum w:abstractNumId="9" w15:restartNumberingAfterBreak="0">
    <w:nsid w:val="228D3B56"/>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C10773"/>
    <w:multiLevelType w:val="hybridMultilevel"/>
    <w:tmpl w:val="A5C035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976A6A"/>
    <w:multiLevelType w:val="hybridMultilevel"/>
    <w:tmpl w:val="E5929F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C65675"/>
    <w:multiLevelType w:val="hybridMultilevel"/>
    <w:tmpl w:val="0F743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C27569"/>
    <w:multiLevelType w:val="hybridMultilevel"/>
    <w:tmpl w:val="02FA8C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28CA7D11"/>
    <w:multiLevelType w:val="hybridMultilevel"/>
    <w:tmpl w:val="FCA25A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E357D7"/>
    <w:multiLevelType w:val="hybridMultilevel"/>
    <w:tmpl w:val="165C23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7" w15:restartNumberingAfterBreak="0">
    <w:nsid w:val="34974903"/>
    <w:multiLevelType w:val="hybridMultilevel"/>
    <w:tmpl w:val="838AE4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431E7B"/>
    <w:multiLevelType w:val="multilevel"/>
    <w:tmpl w:val="19C276AC"/>
    <w:lvl w:ilvl="0">
      <w:start w:val="1"/>
      <w:numFmt w:val="lowerLetter"/>
      <w:lvlText w:val="%1."/>
      <w:lvlJc w:val="left"/>
      <w:pPr>
        <w:ind w:left="720" w:hanging="360"/>
      </w:pPr>
      <w:rPr>
        <w:rFonts w:ascii="Arial" w:hAnsi="Arial" w:cs="Arial" w:hint="default"/>
        <w:b w:val="0"/>
        <w:bCs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Arial" w:hAnsi="Arial" w:cs="Arial" w:hint="default"/>
        <w:b/>
        <w:bCs/>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ascii="Arial" w:hAnsi="Arial" w:cs="Arial" w:hint="default"/>
        <w:b/>
        <w:bCs/>
        <w:sz w:val="24"/>
        <w:szCs w:val="24"/>
      </w:rPr>
    </w:lvl>
    <w:lvl w:ilvl="6">
      <w:start w:val="1"/>
      <w:numFmt w:val="lowerLetter"/>
      <w:lvlText w:val="%7."/>
      <w:lvlJc w:val="left"/>
      <w:pPr>
        <w:ind w:left="5040" w:hanging="360"/>
      </w:pPr>
      <w:rPr>
        <w:rFonts w:hint="default"/>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ascii="Arial" w:hAnsi="Arial" w:cs="Arial" w:hint="default"/>
        <w:b/>
        <w:bCs/>
        <w:sz w:val="24"/>
        <w:szCs w:val="24"/>
      </w:rPr>
    </w:lvl>
  </w:abstractNum>
  <w:abstractNum w:abstractNumId="19" w15:restartNumberingAfterBreak="0">
    <w:nsid w:val="38C21D08"/>
    <w:multiLevelType w:val="hybridMultilevel"/>
    <w:tmpl w:val="E528D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520BB9"/>
    <w:multiLevelType w:val="hybridMultilevel"/>
    <w:tmpl w:val="FDBCAB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8D5D97"/>
    <w:multiLevelType w:val="hybridMultilevel"/>
    <w:tmpl w:val="80D25F7C"/>
    <w:lvl w:ilvl="0" w:tplc="0C090019">
      <w:start w:val="1"/>
      <w:numFmt w:val="lowerLetter"/>
      <w:lvlText w:val="%1."/>
      <w:lvlJc w:val="left"/>
      <w:pPr>
        <w:ind w:left="927" w:hanging="360"/>
      </w:pPr>
      <w:rPr>
        <w:rFonts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2" w15:restartNumberingAfterBreak="0">
    <w:nsid w:val="40D5601E"/>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0C1A65"/>
    <w:multiLevelType w:val="multilevel"/>
    <w:tmpl w:val="8E9C7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3F1A05"/>
    <w:multiLevelType w:val="hybridMultilevel"/>
    <w:tmpl w:val="72E8BD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A321C99"/>
    <w:multiLevelType w:val="hybridMultilevel"/>
    <w:tmpl w:val="BB32F8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AE87CCC"/>
    <w:multiLevelType w:val="hybridMultilevel"/>
    <w:tmpl w:val="47620394"/>
    <w:lvl w:ilvl="0" w:tplc="F3103240">
      <w:start w:val="1"/>
      <w:numFmt w:val="decimal"/>
      <w:lvlText w:val="(%1)"/>
      <w:lvlJc w:val="left"/>
      <w:pPr>
        <w:ind w:left="888" w:hanging="52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8" w15:restartNumberingAfterBreak="0">
    <w:nsid w:val="524141B3"/>
    <w:multiLevelType w:val="hybridMultilevel"/>
    <w:tmpl w:val="5AA4C1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30" w15:restartNumberingAfterBreak="0">
    <w:nsid w:val="57576276"/>
    <w:multiLevelType w:val="hybridMultilevel"/>
    <w:tmpl w:val="28DCD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63143E"/>
    <w:multiLevelType w:val="hybridMultilevel"/>
    <w:tmpl w:val="6CD0F784"/>
    <w:lvl w:ilvl="0" w:tplc="9AEE3A9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AB3426D"/>
    <w:multiLevelType w:val="hybridMultilevel"/>
    <w:tmpl w:val="817C1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E22EF7"/>
    <w:multiLevelType w:val="hybridMultilevel"/>
    <w:tmpl w:val="7488E2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C033BDF"/>
    <w:multiLevelType w:val="hybridMultilevel"/>
    <w:tmpl w:val="08BEBD1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605C751B"/>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1072240"/>
    <w:multiLevelType w:val="hybridMultilevel"/>
    <w:tmpl w:val="127682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4AC555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3141A5"/>
    <w:multiLevelType w:val="hybridMultilevel"/>
    <w:tmpl w:val="E90853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72702B5"/>
    <w:multiLevelType w:val="multilevel"/>
    <w:tmpl w:val="A962B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7106F6"/>
    <w:multiLevelType w:val="hybridMultilevel"/>
    <w:tmpl w:val="3702AF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EC71A6B"/>
    <w:multiLevelType w:val="multilevel"/>
    <w:tmpl w:val="1B42FA02"/>
    <w:lvl w:ilvl="0">
      <w:start w:val="1"/>
      <w:numFmt w:val="decimal"/>
      <w:lvlText w:val="%1."/>
      <w:lvlJc w:val="left"/>
      <w:pPr>
        <w:ind w:left="360" w:hanging="360"/>
      </w:pPr>
      <w:rPr>
        <w:b w:val="0"/>
        <w:bCs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28C449A"/>
    <w:multiLevelType w:val="hybridMultilevel"/>
    <w:tmpl w:val="74A448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34268E7"/>
    <w:multiLevelType w:val="hybridMultilevel"/>
    <w:tmpl w:val="E7EE4A80"/>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4B51210"/>
    <w:multiLevelType w:val="multilevel"/>
    <w:tmpl w:val="66A2B3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64A4DDA"/>
    <w:multiLevelType w:val="hybridMultilevel"/>
    <w:tmpl w:val="DA94F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70376A2"/>
    <w:multiLevelType w:val="hybridMultilevel"/>
    <w:tmpl w:val="0B14674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9" w15:restartNumberingAfterBreak="0">
    <w:nsid w:val="779A2ADA"/>
    <w:multiLevelType w:val="hybridMultilevel"/>
    <w:tmpl w:val="7F74F9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E277FE0"/>
    <w:multiLevelType w:val="hybridMultilevel"/>
    <w:tmpl w:val="557CE10A"/>
    <w:lvl w:ilvl="0" w:tplc="BEAED10C">
      <w:start w:val="1"/>
      <w:numFmt w:val="decimal"/>
      <w:lvlText w:val="%1."/>
      <w:lvlJc w:val="left"/>
      <w:pPr>
        <w:ind w:left="720" w:hanging="360"/>
      </w:pPr>
      <w:rPr>
        <w:rFonts w:eastAsia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7"/>
  </w:num>
  <w:num w:numId="2">
    <w:abstractNumId w:val="29"/>
  </w:num>
  <w:num w:numId="3">
    <w:abstractNumId w:val="16"/>
  </w:num>
  <w:num w:numId="4">
    <w:abstractNumId w:val="43"/>
  </w:num>
  <w:num w:numId="5">
    <w:abstractNumId w:val="45"/>
  </w:num>
  <w:num w:numId="6">
    <w:abstractNumId w:val="35"/>
  </w:num>
  <w:num w:numId="7">
    <w:abstractNumId w:val="5"/>
  </w:num>
  <w:num w:numId="8">
    <w:abstractNumId w:val="34"/>
  </w:num>
  <w:num w:numId="9">
    <w:abstractNumId w:val="21"/>
  </w:num>
  <w:num w:numId="10">
    <w:abstractNumId w:val="2"/>
  </w:num>
  <w:num w:numId="11">
    <w:abstractNumId w:val="23"/>
  </w:num>
  <w:num w:numId="12">
    <w:abstractNumId w:val="42"/>
  </w:num>
  <w:num w:numId="13">
    <w:abstractNumId w:val="18"/>
  </w:num>
  <w:num w:numId="14">
    <w:abstractNumId w:val="33"/>
  </w:num>
  <w:num w:numId="15">
    <w:abstractNumId w:val="40"/>
  </w:num>
  <w:num w:numId="16">
    <w:abstractNumId w:val="4"/>
  </w:num>
  <w:num w:numId="17">
    <w:abstractNumId w:val="12"/>
  </w:num>
  <w:num w:numId="18">
    <w:abstractNumId w:val="36"/>
  </w:num>
  <w:num w:numId="19">
    <w:abstractNumId w:val="14"/>
  </w:num>
  <w:num w:numId="20">
    <w:abstractNumId w:val="46"/>
  </w:num>
  <w:num w:numId="21">
    <w:abstractNumId w:val="39"/>
  </w:num>
  <w:num w:numId="22">
    <w:abstractNumId w:val="6"/>
  </w:num>
  <w:num w:numId="23">
    <w:abstractNumId w:val="31"/>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num>
  <w:num w:numId="26">
    <w:abstractNumId w:val="19"/>
  </w:num>
  <w:num w:numId="27">
    <w:abstractNumId w:val="13"/>
  </w:num>
  <w:num w:numId="28">
    <w:abstractNumId w:val="0"/>
  </w:num>
  <w:num w:numId="29">
    <w:abstractNumId w:val="37"/>
  </w:num>
  <w:num w:numId="30">
    <w:abstractNumId w:val="3"/>
  </w:num>
  <w:num w:numId="31">
    <w:abstractNumId w:val="7"/>
  </w:num>
  <w:num w:numId="32">
    <w:abstractNumId w:val="20"/>
  </w:num>
  <w:num w:numId="33">
    <w:abstractNumId w:val="22"/>
  </w:num>
  <w:num w:numId="34">
    <w:abstractNumId w:val="41"/>
  </w:num>
  <w:num w:numId="35">
    <w:abstractNumId w:val="24"/>
  </w:num>
  <w:num w:numId="36">
    <w:abstractNumId w:val="32"/>
  </w:num>
  <w:num w:numId="37">
    <w:abstractNumId w:val="44"/>
  </w:num>
  <w:num w:numId="38">
    <w:abstractNumId w:val="11"/>
  </w:num>
  <w:num w:numId="39">
    <w:abstractNumId w:val="15"/>
  </w:num>
  <w:num w:numId="40">
    <w:abstractNumId w:val="38"/>
  </w:num>
  <w:num w:numId="41">
    <w:abstractNumId w:val="1"/>
  </w:num>
  <w:num w:numId="42">
    <w:abstractNumId w:val="49"/>
  </w:num>
  <w:num w:numId="43">
    <w:abstractNumId w:val="28"/>
  </w:num>
  <w:num w:numId="44">
    <w:abstractNumId w:val="25"/>
  </w:num>
  <w:num w:numId="45">
    <w:abstractNumId w:val="17"/>
  </w:num>
  <w:num w:numId="46">
    <w:abstractNumId w:val="10"/>
  </w:num>
  <w:num w:numId="47">
    <w:abstractNumId w:val="47"/>
  </w:num>
  <w:num w:numId="48">
    <w:abstractNumId w:val="30"/>
  </w:num>
  <w:num w:numId="49">
    <w:abstractNumId w:val="50"/>
  </w:num>
  <w:num w:numId="50">
    <w:abstractNumId w:val="26"/>
  </w:num>
  <w:num w:numId="51">
    <w:abstractNumId w:val="9"/>
  </w:num>
  <w:num w:numId="52">
    <w:abstractNumId w:val="8"/>
  </w:num>
  <w:num w:numId="53">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r/NA+d/m8Fn4sGzWRAQnKqwDgIiPSP5IYM0MQKGkMeoW83ZdD19dYPQ1fh+JYni21r5H7es2v5VIoKHXzqRbLA==" w:salt="jYPZRgJk62LbwcJx9MIo1w=="/>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12C59"/>
    <w:rsid w:val="00013F59"/>
    <w:rsid w:val="00040B16"/>
    <w:rsid w:val="0004239A"/>
    <w:rsid w:val="00066879"/>
    <w:rsid w:val="00081687"/>
    <w:rsid w:val="00085B7F"/>
    <w:rsid w:val="00085FDA"/>
    <w:rsid w:val="000900E1"/>
    <w:rsid w:val="00094ABF"/>
    <w:rsid w:val="000A6EEA"/>
    <w:rsid w:val="000B309E"/>
    <w:rsid w:val="000D4421"/>
    <w:rsid w:val="000D547F"/>
    <w:rsid w:val="000E0501"/>
    <w:rsid w:val="00106EAA"/>
    <w:rsid w:val="001126B8"/>
    <w:rsid w:val="00124B02"/>
    <w:rsid w:val="00144047"/>
    <w:rsid w:val="00150C77"/>
    <w:rsid w:val="00155D2E"/>
    <w:rsid w:val="00162798"/>
    <w:rsid w:val="00180419"/>
    <w:rsid w:val="00182CC1"/>
    <w:rsid w:val="001915F5"/>
    <w:rsid w:val="00195302"/>
    <w:rsid w:val="001B0C54"/>
    <w:rsid w:val="001B0C66"/>
    <w:rsid w:val="001D30E2"/>
    <w:rsid w:val="001F506B"/>
    <w:rsid w:val="0022397D"/>
    <w:rsid w:val="0023480C"/>
    <w:rsid w:val="002373B5"/>
    <w:rsid w:val="00244636"/>
    <w:rsid w:val="002523C9"/>
    <w:rsid w:val="00253ADA"/>
    <w:rsid w:val="00257F09"/>
    <w:rsid w:val="00262F11"/>
    <w:rsid w:val="00272A75"/>
    <w:rsid w:val="00292584"/>
    <w:rsid w:val="002D128B"/>
    <w:rsid w:val="002F5C29"/>
    <w:rsid w:val="002F6C88"/>
    <w:rsid w:val="003045E6"/>
    <w:rsid w:val="00322758"/>
    <w:rsid w:val="003311C9"/>
    <w:rsid w:val="00355804"/>
    <w:rsid w:val="003620B4"/>
    <w:rsid w:val="003A4211"/>
    <w:rsid w:val="003D1503"/>
    <w:rsid w:val="003D70E2"/>
    <w:rsid w:val="003E516E"/>
    <w:rsid w:val="003F4684"/>
    <w:rsid w:val="004025CF"/>
    <w:rsid w:val="00412CD2"/>
    <w:rsid w:val="0041442E"/>
    <w:rsid w:val="00414CEC"/>
    <w:rsid w:val="004217BA"/>
    <w:rsid w:val="00440D87"/>
    <w:rsid w:val="0044392B"/>
    <w:rsid w:val="0044714C"/>
    <w:rsid w:val="00447A10"/>
    <w:rsid w:val="004527E4"/>
    <w:rsid w:val="00465A04"/>
    <w:rsid w:val="00477C38"/>
    <w:rsid w:val="00480164"/>
    <w:rsid w:val="00484D7E"/>
    <w:rsid w:val="004A5EB2"/>
    <w:rsid w:val="004C5F20"/>
    <w:rsid w:val="004D4709"/>
    <w:rsid w:val="004F3154"/>
    <w:rsid w:val="004F3B46"/>
    <w:rsid w:val="004F3C56"/>
    <w:rsid w:val="005056BB"/>
    <w:rsid w:val="00506BBF"/>
    <w:rsid w:val="00516A8D"/>
    <w:rsid w:val="00550A22"/>
    <w:rsid w:val="00551112"/>
    <w:rsid w:val="0055577F"/>
    <w:rsid w:val="00562866"/>
    <w:rsid w:val="0058576F"/>
    <w:rsid w:val="00590179"/>
    <w:rsid w:val="0059746D"/>
    <w:rsid w:val="005A447F"/>
    <w:rsid w:val="005A7DF5"/>
    <w:rsid w:val="005B6BE0"/>
    <w:rsid w:val="006053A2"/>
    <w:rsid w:val="00613311"/>
    <w:rsid w:val="006176FF"/>
    <w:rsid w:val="0062556A"/>
    <w:rsid w:val="00640EB9"/>
    <w:rsid w:val="00683A50"/>
    <w:rsid w:val="0069679E"/>
    <w:rsid w:val="00697AE4"/>
    <w:rsid w:val="006A06A9"/>
    <w:rsid w:val="0070410F"/>
    <w:rsid w:val="0071406B"/>
    <w:rsid w:val="00714DCA"/>
    <w:rsid w:val="00735DB7"/>
    <w:rsid w:val="00744CCE"/>
    <w:rsid w:val="007501E3"/>
    <w:rsid w:val="00751290"/>
    <w:rsid w:val="00765E9D"/>
    <w:rsid w:val="00782F7C"/>
    <w:rsid w:val="00783AFE"/>
    <w:rsid w:val="00785EBA"/>
    <w:rsid w:val="00786CCC"/>
    <w:rsid w:val="007A5F60"/>
    <w:rsid w:val="007B2AD2"/>
    <w:rsid w:val="007D162E"/>
    <w:rsid w:val="007E5AD4"/>
    <w:rsid w:val="00800D83"/>
    <w:rsid w:val="00822D29"/>
    <w:rsid w:val="008313F0"/>
    <w:rsid w:val="008326C6"/>
    <w:rsid w:val="00840139"/>
    <w:rsid w:val="00843ACA"/>
    <w:rsid w:val="008458EF"/>
    <w:rsid w:val="0086268C"/>
    <w:rsid w:val="00866037"/>
    <w:rsid w:val="008766D4"/>
    <w:rsid w:val="008864EB"/>
    <w:rsid w:val="00887FA3"/>
    <w:rsid w:val="008C14BF"/>
    <w:rsid w:val="008D5B76"/>
    <w:rsid w:val="008E5A62"/>
    <w:rsid w:val="009000A8"/>
    <w:rsid w:val="00927A88"/>
    <w:rsid w:val="009368F4"/>
    <w:rsid w:val="0095033D"/>
    <w:rsid w:val="009507BB"/>
    <w:rsid w:val="00977FCC"/>
    <w:rsid w:val="00980917"/>
    <w:rsid w:val="0098368E"/>
    <w:rsid w:val="00996DF7"/>
    <w:rsid w:val="009B207F"/>
    <w:rsid w:val="009D6D9B"/>
    <w:rsid w:val="009E2D4C"/>
    <w:rsid w:val="009E4FAB"/>
    <w:rsid w:val="009E5692"/>
    <w:rsid w:val="009F05B8"/>
    <w:rsid w:val="009F3365"/>
    <w:rsid w:val="00A10F38"/>
    <w:rsid w:val="00A24CF1"/>
    <w:rsid w:val="00A31AB7"/>
    <w:rsid w:val="00A53261"/>
    <w:rsid w:val="00A53BD3"/>
    <w:rsid w:val="00A60A79"/>
    <w:rsid w:val="00A7388F"/>
    <w:rsid w:val="00AC102A"/>
    <w:rsid w:val="00AC5DFC"/>
    <w:rsid w:val="00AD1A48"/>
    <w:rsid w:val="00AD6A0F"/>
    <w:rsid w:val="00AE4443"/>
    <w:rsid w:val="00AE59BD"/>
    <w:rsid w:val="00B00C1D"/>
    <w:rsid w:val="00B02DAC"/>
    <w:rsid w:val="00B1257B"/>
    <w:rsid w:val="00B26BE4"/>
    <w:rsid w:val="00B47128"/>
    <w:rsid w:val="00B60CB0"/>
    <w:rsid w:val="00B60D2B"/>
    <w:rsid w:val="00B76255"/>
    <w:rsid w:val="00B92BDC"/>
    <w:rsid w:val="00BC35A9"/>
    <w:rsid w:val="00BD6C8D"/>
    <w:rsid w:val="00BF075C"/>
    <w:rsid w:val="00BF28D4"/>
    <w:rsid w:val="00BF759F"/>
    <w:rsid w:val="00C06047"/>
    <w:rsid w:val="00C460F4"/>
    <w:rsid w:val="00C568CA"/>
    <w:rsid w:val="00C6315F"/>
    <w:rsid w:val="00C66BB9"/>
    <w:rsid w:val="00C7367D"/>
    <w:rsid w:val="00C760AF"/>
    <w:rsid w:val="00C8019B"/>
    <w:rsid w:val="00C9322F"/>
    <w:rsid w:val="00CE4F62"/>
    <w:rsid w:val="00CE76CD"/>
    <w:rsid w:val="00D00CBA"/>
    <w:rsid w:val="00D05D60"/>
    <w:rsid w:val="00D27C81"/>
    <w:rsid w:val="00D56747"/>
    <w:rsid w:val="00D61754"/>
    <w:rsid w:val="00D80B9F"/>
    <w:rsid w:val="00D80CEC"/>
    <w:rsid w:val="00D85BD3"/>
    <w:rsid w:val="00DB0A14"/>
    <w:rsid w:val="00DD51F5"/>
    <w:rsid w:val="00DE78A6"/>
    <w:rsid w:val="00E03D55"/>
    <w:rsid w:val="00E34C19"/>
    <w:rsid w:val="00E35DEC"/>
    <w:rsid w:val="00E35F5A"/>
    <w:rsid w:val="00E44A9C"/>
    <w:rsid w:val="00E4513B"/>
    <w:rsid w:val="00E63113"/>
    <w:rsid w:val="00E6602C"/>
    <w:rsid w:val="00E7045D"/>
    <w:rsid w:val="00E77B8E"/>
    <w:rsid w:val="00E822AC"/>
    <w:rsid w:val="00E9360C"/>
    <w:rsid w:val="00EE5F08"/>
    <w:rsid w:val="00EF3625"/>
    <w:rsid w:val="00F100D8"/>
    <w:rsid w:val="00F34AB5"/>
    <w:rsid w:val="00F41BB7"/>
    <w:rsid w:val="00F47226"/>
    <w:rsid w:val="00F547FF"/>
    <w:rsid w:val="00F844FE"/>
    <w:rsid w:val="00F853CA"/>
    <w:rsid w:val="00F90ED0"/>
    <w:rsid w:val="00FD2E2D"/>
    <w:rsid w:val="00FE5471"/>
    <w:rsid w:val="00FF1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0BBFDF"/>
  <w15:docId w15:val="{E833B48D-A9CC-45F9-A403-4EC92D05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link w:val="Heading5Char"/>
    <w:qFormat/>
    <w:rsid w:val="00C8019B"/>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C8019B"/>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rsid w:val="00C8019B"/>
    <w:pPr>
      <w:tabs>
        <w:tab w:val="center" w:pos="4153"/>
        <w:tab w:val="right" w:pos="8306"/>
      </w:tabs>
    </w:pPr>
  </w:style>
  <w:style w:type="character" w:styleId="PageNumber">
    <w:name w:val="page number"/>
    <w:basedOn w:val="DefaultParagraphFont"/>
    <w:rsid w:val="00C8019B"/>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C8019B"/>
    <w:pPr>
      <w:tabs>
        <w:tab w:val="left" w:pos="720"/>
        <w:tab w:val="left" w:pos="1440"/>
        <w:tab w:val="left" w:pos="2410"/>
        <w:tab w:val="left" w:pos="2977"/>
        <w:tab w:val="right" w:pos="8505"/>
      </w:tabs>
      <w:ind w:left="720"/>
    </w:pPr>
  </w:style>
  <w:style w:type="paragraph" w:styleId="BodyTextIndent3">
    <w:name w:val="Body Text Indent 3"/>
    <w:basedOn w:val="Normal"/>
    <w:rsid w:val="00C8019B"/>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C8019B"/>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C8019B"/>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rsid w:val="00C8019B"/>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table" w:styleId="TableGrid">
    <w:name w:val="Table Grid"/>
    <w:aliases w:val="Definitions Table,Policy Table style"/>
    <w:basedOn w:val="TableNormal"/>
    <w:uiPriority w:val="59"/>
    <w:rsid w:val="00237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DEC"/>
    <w:pPr>
      <w:spacing w:before="100" w:beforeAutospacing="1" w:after="100" w:afterAutospacing="1"/>
    </w:pPr>
    <w:rPr>
      <w:szCs w:val="24"/>
      <w:lang w:eastAsia="en-AU"/>
    </w:rPr>
  </w:style>
  <w:style w:type="character" w:customStyle="1" w:styleId="normaltextrun">
    <w:name w:val="normaltextrun"/>
    <w:rsid w:val="00E35DEC"/>
  </w:style>
  <w:style w:type="character" w:customStyle="1" w:styleId="eop">
    <w:name w:val="eop"/>
    <w:rsid w:val="00E35DEC"/>
  </w:style>
  <w:style w:type="paragraph" w:customStyle="1" w:styleId="Subsection">
    <w:name w:val="Subsection"/>
    <w:rsid w:val="00E6602C"/>
    <w:pPr>
      <w:tabs>
        <w:tab w:val="right" w:pos="595"/>
        <w:tab w:val="left" w:pos="879"/>
      </w:tabs>
      <w:spacing w:before="160" w:line="260" w:lineRule="atLeast"/>
      <w:ind w:left="879" w:hanging="879"/>
    </w:pPr>
    <w:rPr>
      <w:sz w:val="24"/>
    </w:rPr>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
    <w:basedOn w:val="Normal"/>
    <w:link w:val="ListParagraphChar"/>
    <w:uiPriority w:val="34"/>
    <w:qFormat/>
    <w:rsid w:val="00E6602C"/>
    <w:pPr>
      <w:spacing w:after="200" w:line="276" w:lineRule="auto"/>
      <w:ind w:left="720"/>
      <w:contextualSpacing/>
    </w:pPr>
    <w:rPr>
      <w:rFonts w:ascii="Calibri" w:eastAsia="Calibri" w:hAnsi="Calibri"/>
      <w:sz w:val="22"/>
      <w:szCs w:val="22"/>
      <w:lang w:val="en-GB"/>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E6602C"/>
    <w:rPr>
      <w:rFonts w:ascii="Calibri" w:eastAsia="Calibri" w:hAnsi="Calibri"/>
      <w:sz w:val="22"/>
      <w:szCs w:val="22"/>
      <w:lang w:val="en-GB" w:eastAsia="en-US"/>
    </w:rPr>
  </w:style>
  <w:style w:type="table" w:customStyle="1" w:styleId="TableGrid2">
    <w:name w:val="Table Grid2"/>
    <w:basedOn w:val="TableNormal"/>
    <w:next w:val="TableGrid"/>
    <w:uiPriority w:val="59"/>
    <w:rsid w:val="00E6602C"/>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9F336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rmalWeb">
    <w:name w:val="Normal (Web)"/>
    <w:basedOn w:val="Normal"/>
    <w:uiPriority w:val="99"/>
    <w:unhideWhenUsed/>
    <w:rsid w:val="000900E1"/>
    <w:pPr>
      <w:spacing w:before="100" w:beforeAutospacing="1" w:after="100" w:afterAutospacing="1"/>
    </w:pPr>
    <w:rPr>
      <w:szCs w:val="24"/>
      <w:lang w:eastAsia="en-AU"/>
    </w:rPr>
  </w:style>
  <w:style w:type="table" w:customStyle="1" w:styleId="TableGrid3">
    <w:name w:val="Table Grid3"/>
    <w:basedOn w:val="TableNormal"/>
    <w:next w:val="TableGrid"/>
    <w:uiPriority w:val="59"/>
    <w:rsid w:val="00BF759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3D1503"/>
    <w:rPr>
      <w:b/>
      <w:sz w:val="24"/>
      <w:u w:val="single"/>
      <w:lang w:eastAsia="en-US"/>
    </w:rPr>
  </w:style>
  <w:style w:type="paragraph" w:styleId="TOCHeading">
    <w:name w:val="TOC Heading"/>
    <w:basedOn w:val="Heading1"/>
    <w:next w:val="Normal"/>
    <w:uiPriority w:val="39"/>
    <w:unhideWhenUsed/>
    <w:qFormat/>
    <w:rsid w:val="00C568CA"/>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61766">
      <w:bodyDiv w:val="1"/>
      <w:marLeft w:val="0"/>
      <w:marRight w:val="0"/>
      <w:marTop w:val="0"/>
      <w:marBottom w:val="0"/>
      <w:divBdr>
        <w:top w:val="none" w:sz="0" w:space="0" w:color="auto"/>
        <w:left w:val="none" w:sz="0" w:space="0" w:color="auto"/>
        <w:bottom w:val="none" w:sz="0" w:space="0" w:color="auto"/>
        <w:right w:val="none" w:sz="0" w:space="0" w:color="auto"/>
      </w:divBdr>
    </w:div>
    <w:div w:id="206375873">
      <w:bodyDiv w:val="1"/>
      <w:marLeft w:val="0"/>
      <w:marRight w:val="0"/>
      <w:marTop w:val="0"/>
      <w:marBottom w:val="0"/>
      <w:divBdr>
        <w:top w:val="none" w:sz="0" w:space="0" w:color="auto"/>
        <w:left w:val="none" w:sz="0" w:space="0" w:color="auto"/>
        <w:bottom w:val="none" w:sz="0" w:space="0" w:color="auto"/>
        <w:right w:val="none" w:sz="0" w:space="0" w:color="auto"/>
      </w:divBdr>
    </w:div>
    <w:div w:id="50301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dlands.wa.gov.au/intention-address-council-or-council-committee-form" TargetMode="External"/><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header" Target="header4.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edlands.wa.gov.au/public-question-time" TargetMode="External"/><Relationship Id="rId22" Type="http://schemas.openxmlformats.org/officeDocument/2006/relationships/image" Target="media/image3.png"/><Relationship Id="rId27" Type="http://schemas.openxmlformats.org/officeDocument/2006/relationships/chart" Target="charts/chart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nedlands365.sharepoint.com/sites/corporate/finance_management/reporting/2020-2021%20Monthly%20Investments/Investment%20Register%20-%2011_Investment%20Report_May%20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AU"/>
              <a:t>Portfolio Diversity</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00EB-4A8C-933E-EFA3C24A77F3}"/>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00EB-4A8C-933E-EFA3C24A77F3}"/>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00EB-4A8C-933E-EFA3C24A77F3}"/>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00EB-4A8C-933E-EFA3C24A77F3}"/>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CrCopy!$B$66:$B$69</c:f>
              <c:strCache>
                <c:ptCount val="4"/>
                <c:pt idx="0">
                  <c:v>NAB</c:v>
                </c:pt>
                <c:pt idx="1">
                  <c:v>Westpac</c:v>
                </c:pt>
                <c:pt idx="2">
                  <c:v>ANZ</c:v>
                </c:pt>
                <c:pt idx="3">
                  <c:v>CBA</c:v>
                </c:pt>
              </c:strCache>
            </c:strRef>
          </c:cat>
          <c:val>
            <c:numRef>
              <c:f>CrCopy!$C$66:$C$69</c:f>
              <c:numCache>
                <c:formatCode>0.00%</c:formatCode>
                <c:ptCount val="4"/>
                <c:pt idx="0">
                  <c:v>0.24527342950571468</c:v>
                </c:pt>
                <c:pt idx="1">
                  <c:v>0.33379184125515121</c:v>
                </c:pt>
                <c:pt idx="2">
                  <c:v>0.17794829332124684</c:v>
                </c:pt>
                <c:pt idx="3">
                  <c:v>0.24298643591788732</c:v>
                </c:pt>
              </c:numCache>
            </c:numRef>
          </c:val>
          <c:extLst>
            <c:ext xmlns:c16="http://schemas.microsoft.com/office/drawing/2014/chart" uri="{C3380CC4-5D6E-409C-BE32-E72D297353CC}">
              <c16:uniqueId val="{00000008-00EB-4A8C-933E-EFA3C24A77F3}"/>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ORGN-317801165-8864</_dlc_DocId>
    <_dlc_DocIdUrl xmlns="02b462e0-950b-4d18-8f56-efe6ec8fd98e">
      <Url>https://nedlands365.sharepoint.com/sites/organisation/council/_layouts/15/DocIdRedir.aspx?ID=ORGN-317801165-8864</Url>
      <Description>ORGN-317801165-8864</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68</Value>
      <Value>4</Value>
      <Value>69</Value>
      <Value>154</Value>
    </TaxCatchAll>
    <Additional_x0020_Info xmlns="7dce4f99-cff1-4fd8-801c-290f26aab7b1">Template - Agenda - Council Meetings</Additional_x0020_Info>
    <V3Comments xmlns="http://schemas.microsoft.com/sharepoint/v3">CEO-011834</V3Comments>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9" ma:contentTypeDescription="" ma:contentTypeScope="" ma:versionID="ca62f6a3445738eae656849b6d2828b2">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2ae98a034131d1e78f71c5222a743316"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235A6-533E-4856-AAFC-F9ACADBCA4D4}">
  <ds:schemaRefs>
    <ds:schemaRef ds:uri="http://schemas.microsoft.com/sharepoint/events"/>
  </ds:schemaRefs>
</ds:datastoreItem>
</file>

<file path=customXml/itemProps2.xml><?xml version="1.0" encoding="utf-8"?>
<ds:datastoreItem xmlns:ds="http://schemas.openxmlformats.org/officeDocument/2006/customXml" ds:itemID="{3878D3E4-89BF-49D8-A228-F8F339558EC2}">
  <ds:schemaRefs>
    <ds:schemaRef ds:uri="7dce4f99-cff1-4fd8-801c-290f26aab7b1"/>
    <ds:schemaRef ds:uri="http://schemas.microsoft.com/office/infopath/2007/PartnerControls"/>
    <ds:schemaRef ds:uri="http://www.w3.org/XML/1998/namespace"/>
    <ds:schemaRef ds:uri="82dc8473-40ba-4f11-b935-f34260e482de"/>
    <ds:schemaRef ds:uri="http://purl.org/dc/elements/1.1/"/>
    <ds:schemaRef ds:uri="http://schemas.microsoft.com/office/2006/documentManagement/types"/>
    <ds:schemaRef ds:uri="http://schemas.microsoft.com/office/2006/metadata/properties"/>
    <ds:schemaRef ds:uri="b3dba301-5620-44c7-a8fe-21bd50c42e00"/>
    <ds:schemaRef ds:uri="http://schemas.openxmlformats.org/package/2006/metadata/core-properties"/>
    <ds:schemaRef ds:uri="http://purl.org/dc/terms/"/>
    <ds:schemaRef ds:uri="a4569545-3f5c-4d76-b5ef-e21c01e673e6"/>
    <ds:schemaRef ds:uri="http://purl.org/dc/dcmitype/"/>
    <ds:schemaRef ds:uri="99f90307-c380-4349-a4d3-52955e408d9d"/>
    <ds:schemaRef ds:uri="02b462e0-950b-4d18-8f56-efe6ec8fd98e"/>
    <ds:schemaRef ds:uri="http://schemas.microsoft.com/sharepoint/v3"/>
  </ds:schemaRefs>
</ds:datastoreItem>
</file>

<file path=customXml/itemProps3.xml><?xml version="1.0" encoding="utf-8"?>
<ds:datastoreItem xmlns:ds="http://schemas.openxmlformats.org/officeDocument/2006/customXml" ds:itemID="{A33D46FE-7CBA-4EFE-BF99-8F9BA0A95F29}">
  <ds:schemaRefs>
    <ds:schemaRef ds:uri="http://schemas.microsoft.com/sharepoint/v3/contenttype/forms"/>
  </ds:schemaRefs>
</ds:datastoreItem>
</file>

<file path=customXml/itemProps4.xml><?xml version="1.0" encoding="utf-8"?>
<ds:datastoreItem xmlns:ds="http://schemas.openxmlformats.org/officeDocument/2006/customXml" ds:itemID="{007838C1-3CB2-450B-9CFA-E9BE0E0C2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5E57FF-F2C0-47F9-87CB-5BC9A36E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13234</Words>
  <Characters>76593</Characters>
  <Application>Microsoft Office Word</Application>
  <DocSecurity>8</DocSecurity>
  <Lines>2945</Lines>
  <Paragraphs>1403</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88424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Nicole Ceric</cp:lastModifiedBy>
  <cp:revision>3</cp:revision>
  <cp:lastPrinted>1899-12-31T16:00:00Z</cp:lastPrinted>
  <dcterms:created xsi:type="dcterms:W3CDTF">2021-08-13T14:17:00Z</dcterms:created>
  <dcterms:modified xsi:type="dcterms:W3CDTF">2021-08-13T14:17:00Z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1552ee4e-c8d6-4056-9f22-2f39d65d4f15</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AuthorIds_UIVersion_14">
    <vt:lpwstr>72</vt:lpwstr>
  </property>
  <property fmtid="{D5CDD505-2E9C-101B-9397-08002B2CF9AE}" pid="12" name="AuthorIds_UIVersion_15">
    <vt:lpwstr>72</vt:lpwstr>
  </property>
  <property fmtid="{D5CDD505-2E9C-101B-9397-08002B2CF9AE}" pid="13" name="AuthorIds_UIVersion_16">
    <vt:lpwstr>72</vt:lpwstr>
  </property>
  <property fmtid="{D5CDD505-2E9C-101B-9397-08002B2CF9AE}" pid="14" name="AuthorIds_UIVersion_17">
    <vt:lpwstr>72</vt:lpwstr>
  </property>
  <property fmtid="{D5CDD505-2E9C-101B-9397-08002B2CF9AE}" pid="15" name="_docset_NoMedatataSyncRequired">
    <vt:lpwstr>False</vt:lpwstr>
  </property>
</Properties>
</file>