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0A00F8">
      <w:pPr>
        <w:ind w:left="-1134" w:right="187"/>
        <w:rPr>
          <w:rFonts w:ascii="Arial" w:hAnsi="Arial" w:cs="Arial"/>
          <w:b/>
          <w:color w:val="003876"/>
          <w:sz w:val="72"/>
          <w:szCs w:val="160"/>
          <w:lang w:val="en-GB" w:eastAsia="en-GB"/>
        </w:rPr>
      </w:pPr>
    </w:p>
    <w:p w14:paraId="17F85B68" w14:textId="77777777" w:rsidR="001C1314" w:rsidRDefault="001C1314" w:rsidP="000A00F8">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39CEE8BC" w14:textId="77777777" w:rsidR="001C1314" w:rsidRDefault="001C1314" w:rsidP="000A00F8">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2DD75B1B" w:rsidR="00180419" w:rsidRPr="00046B3A" w:rsidRDefault="00FF0E37" w:rsidP="000A00F8">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39C2CE6F" w:rsidR="00180419" w:rsidRDefault="00180419"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B2F5E80" w:rsidR="00180419" w:rsidRPr="00046B3A" w:rsidRDefault="00045C9B"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22</w:t>
      </w:r>
      <w:r w:rsidR="00EE0E6B">
        <w:rPr>
          <w:rFonts w:ascii="Arial" w:hAnsi="Arial" w:cs="Arial"/>
          <w:b/>
          <w:color w:val="003876"/>
          <w:sz w:val="40"/>
          <w:szCs w:val="56"/>
          <w:lang w:val="en-GB" w:eastAsia="en-GB"/>
        </w:rPr>
        <w:t xml:space="preserve"> March 2022</w:t>
      </w:r>
    </w:p>
    <w:p w14:paraId="49C76472" w14:textId="77777777" w:rsidR="00180419" w:rsidRPr="00046B3A" w:rsidRDefault="00180419" w:rsidP="000A00F8">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5657A715" w14:textId="3396EBA7" w:rsidR="00E413BC"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3FDB311F" w14:textId="56F848BA"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0E0AF8F1" w14:textId="55FCE235"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617EEEFB" w14:textId="0EBE4A0B"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352B3EC5" w14:textId="5713DCF0"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300FC711" w14:textId="6854B5E2"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1495344F" w14:textId="3B048A20"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3833B5C8" w14:textId="32D1906D"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2C9E661D" w14:textId="53C02912"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0DF47CC5" w14:textId="77635440" w:rsidR="00FF0E37"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38A40E6A" w14:textId="77777777" w:rsidR="00FF0E37" w:rsidRPr="00046B3A" w:rsidRDefault="00FF0E37" w:rsidP="000A00F8">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A071055" w14:textId="77777777" w:rsidR="00FF0E37" w:rsidRPr="008C1C79" w:rsidRDefault="00FF0E37" w:rsidP="00FF0E37">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8C1C79">
        <w:rPr>
          <w:rFonts w:ascii="Arial" w:hAnsi="Arial" w:cs="Arial"/>
          <w:b/>
          <w:color w:val="17365D" w:themeColor="text2" w:themeShade="BF"/>
          <w:sz w:val="28"/>
          <w:szCs w:val="28"/>
        </w:rPr>
        <w:t>Attention</w:t>
      </w:r>
    </w:p>
    <w:p w14:paraId="1C0A3C29" w14:textId="77777777" w:rsidR="00FF0E37" w:rsidRPr="008C1C79" w:rsidRDefault="00FF0E37" w:rsidP="00FF0E37">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4FB2BBF9" w14:textId="77777777" w:rsidR="00FF0E37" w:rsidRPr="008C1C79" w:rsidRDefault="00FF0E37" w:rsidP="00FF0E37">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8C1C79">
        <w:rPr>
          <w:rFonts w:ascii="Arial" w:hAnsi="Arial" w:cs="Arial"/>
          <w:b/>
          <w:color w:val="17365D" w:themeColor="text2" w:themeShade="BF"/>
          <w:sz w:val="28"/>
          <w:szCs w:val="28"/>
        </w:rPr>
        <w:t>These Minutes are subject to confirmation.</w:t>
      </w:r>
    </w:p>
    <w:p w14:paraId="16E21973" w14:textId="77777777" w:rsidR="00FF0E37" w:rsidRPr="008C1C79" w:rsidRDefault="00FF0E37" w:rsidP="00FF0E37">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7AF70A05" w14:textId="77777777" w:rsidR="00FF0E37" w:rsidRPr="0001382A" w:rsidRDefault="00FF0E37" w:rsidP="00FF0E37">
      <w:pPr>
        <w:tabs>
          <w:tab w:val="left" w:pos="720"/>
          <w:tab w:val="left" w:pos="1440"/>
          <w:tab w:val="left" w:pos="2410"/>
          <w:tab w:val="left" w:pos="2977"/>
          <w:tab w:val="right" w:pos="8335"/>
          <w:tab w:val="right" w:pos="8505"/>
        </w:tabs>
        <w:ind w:left="-1134"/>
        <w:jc w:val="both"/>
        <w:rPr>
          <w:rFonts w:ascii="Arial" w:hAnsi="Arial" w:cs="Arial"/>
        </w:rPr>
      </w:pPr>
      <w:r w:rsidRPr="008C1C79">
        <w:rPr>
          <w:rFonts w:ascii="Arial" w:hAnsi="Arial" w:cs="Arial"/>
          <w:color w:val="17365D" w:themeColor="text2" w:themeShade="BF"/>
          <w:sz w:val="28"/>
          <w:szCs w:val="28"/>
        </w:rPr>
        <w:t>Prior to acting on any resolution of the Council contained in these minutes, a check should be made of the Ordinary Meeting of Council following this meeting to ensure that there has not been a correction made to any resolution</w:t>
      </w:r>
      <w:r w:rsidRPr="0001382A">
        <w:rPr>
          <w:rFonts w:ascii="Arial" w:hAnsi="Arial" w:cs="Arial"/>
        </w:rPr>
        <w:t>.</w:t>
      </w:r>
    </w:p>
    <w:p w14:paraId="383267D0" w14:textId="77777777" w:rsidR="00F03960" w:rsidRPr="00046B3A" w:rsidRDefault="00180419" w:rsidP="00F03960">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F03960" w:rsidRPr="00046B3A">
        <w:rPr>
          <w:rFonts w:ascii="Arial" w:hAnsi="Arial" w:cs="Arial"/>
          <w:b/>
          <w:color w:val="17365D" w:themeColor="text2" w:themeShade="BF"/>
          <w:sz w:val="32"/>
          <w:szCs w:val="24"/>
        </w:rPr>
        <w:lastRenderedPageBreak/>
        <w:t>Information</w:t>
      </w:r>
    </w:p>
    <w:p w14:paraId="00C57846" w14:textId="77777777" w:rsidR="00F03960" w:rsidRPr="00046B3A" w:rsidRDefault="00F03960" w:rsidP="00F03960">
      <w:pPr>
        <w:ind w:left="-1134" w:right="187"/>
        <w:jc w:val="both"/>
        <w:rPr>
          <w:rFonts w:ascii="Arial" w:hAnsi="Arial" w:cs="Arial"/>
          <w:b/>
          <w:color w:val="17365D" w:themeColor="text2" w:themeShade="BF"/>
        </w:rPr>
      </w:pPr>
    </w:p>
    <w:p w14:paraId="32A3C383" w14:textId="77777777" w:rsidR="00F03960" w:rsidRPr="00046B3A" w:rsidRDefault="00F03960" w:rsidP="00F03960">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4F904744" w14:textId="77777777" w:rsidR="00F03960" w:rsidRDefault="00F03960" w:rsidP="00F03960">
      <w:pPr>
        <w:ind w:left="-1134" w:right="187"/>
        <w:jc w:val="both"/>
        <w:rPr>
          <w:rFonts w:ascii="Arial" w:hAnsi="Arial" w:cs="Arial"/>
          <w:bCs/>
          <w:color w:val="17365D" w:themeColor="text2" w:themeShade="BF"/>
        </w:rPr>
      </w:pPr>
    </w:p>
    <w:p w14:paraId="6D0AD667" w14:textId="77777777" w:rsidR="00F03960" w:rsidRPr="00046B3A" w:rsidRDefault="00F03960" w:rsidP="00F03960">
      <w:pPr>
        <w:ind w:left="-1134" w:right="187"/>
        <w:jc w:val="both"/>
        <w:rPr>
          <w:rFonts w:ascii="Arial" w:hAnsi="Arial" w:cs="Arial"/>
          <w:bCs/>
          <w:color w:val="17365D" w:themeColor="text2" w:themeShade="BF"/>
        </w:rPr>
      </w:pPr>
    </w:p>
    <w:p w14:paraId="53D015B8" w14:textId="77777777" w:rsidR="00F03960" w:rsidRPr="00046B3A" w:rsidRDefault="00F03960" w:rsidP="00F03960">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0DE07B0" w14:textId="77777777" w:rsidR="00F03960" w:rsidRPr="00046B3A" w:rsidRDefault="00F03960" w:rsidP="00F03960">
      <w:pPr>
        <w:ind w:left="-1134"/>
        <w:jc w:val="both"/>
        <w:rPr>
          <w:rFonts w:ascii="Arial" w:hAnsi="Arial" w:cs="Arial"/>
          <w:bCs/>
          <w:color w:val="17365D" w:themeColor="text2" w:themeShade="BF"/>
        </w:rPr>
      </w:pPr>
    </w:p>
    <w:p w14:paraId="10D9CE98" w14:textId="77777777" w:rsidR="00F03960" w:rsidRPr="00046B3A" w:rsidRDefault="00F03960" w:rsidP="00F03960">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0ED7672D" w14:textId="77777777" w:rsidR="00F03960" w:rsidRPr="00046B3A" w:rsidRDefault="00F03960" w:rsidP="00F03960">
      <w:pPr>
        <w:ind w:left="-1134"/>
        <w:jc w:val="both"/>
        <w:rPr>
          <w:rFonts w:ascii="Arial" w:hAnsi="Arial" w:cs="Arial"/>
          <w:bCs/>
        </w:rPr>
      </w:pPr>
    </w:p>
    <w:p w14:paraId="789DE789" w14:textId="77777777" w:rsidR="00F03960" w:rsidRPr="00046B3A" w:rsidRDefault="00F03960" w:rsidP="00F03960">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5CC869D4" w14:textId="77777777" w:rsidR="00F03960" w:rsidRPr="00046B3A" w:rsidRDefault="00F03960" w:rsidP="00F03960">
      <w:pPr>
        <w:ind w:left="-1134"/>
        <w:jc w:val="both"/>
        <w:rPr>
          <w:rFonts w:ascii="Arial" w:hAnsi="Arial" w:cs="Arial"/>
          <w:bCs/>
        </w:rPr>
      </w:pPr>
    </w:p>
    <w:p w14:paraId="0F90DBFC" w14:textId="77777777" w:rsidR="00F03960" w:rsidRPr="00046B3A" w:rsidRDefault="00F03960" w:rsidP="00F03960">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3541096" w14:textId="77777777" w:rsidR="00F03960" w:rsidRDefault="00F03960" w:rsidP="00F03960">
      <w:pPr>
        <w:ind w:left="-1134"/>
        <w:jc w:val="both"/>
        <w:rPr>
          <w:rFonts w:ascii="Arial" w:hAnsi="Arial" w:cs="Arial"/>
          <w:bCs/>
        </w:rPr>
      </w:pPr>
    </w:p>
    <w:p w14:paraId="0B0D339F" w14:textId="77777777" w:rsidR="00F03960" w:rsidRPr="00046B3A" w:rsidRDefault="00F03960" w:rsidP="00F03960">
      <w:pPr>
        <w:ind w:left="-1134"/>
        <w:jc w:val="both"/>
        <w:rPr>
          <w:rFonts w:ascii="Arial" w:hAnsi="Arial" w:cs="Arial"/>
          <w:bCs/>
        </w:rPr>
      </w:pPr>
    </w:p>
    <w:p w14:paraId="1482082C" w14:textId="77777777" w:rsidR="00F03960" w:rsidRPr="00046B3A" w:rsidRDefault="00F03960" w:rsidP="00F03960">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B80364E" w14:textId="77777777" w:rsidR="00F03960" w:rsidRPr="00046B3A" w:rsidRDefault="00F03960" w:rsidP="00F03960">
      <w:pPr>
        <w:ind w:left="-1134"/>
        <w:jc w:val="both"/>
        <w:rPr>
          <w:rFonts w:ascii="Arial" w:hAnsi="Arial" w:cs="Arial"/>
          <w:b/>
          <w:color w:val="17365D" w:themeColor="text2" w:themeShade="BF"/>
          <w:sz w:val="28"/>
          <w:szCs w:val="22"/>
        </w:rPr>
      </w:pPr>
    </w:p>
    <w:p w14:paraId="60B0429F" w14:textId="77777777" w:rsidR="00F03960" w:rsidRPr="00046B3A" w:rsidRDefault="00F03960" w:rsidP="00F03960">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64F8CA5E" w14:textId="77777777" w:rsidR="00F03960" w:rsidRPr="00046B3A" w:rsidRDefault="00F03960" w:rsidP="00F03960">
      <w:pPr>
        <w:ind w:left="-1134"/>
        <w:jc w:val="both"/>
        <w:rPr>
          <w:rFonts w:ascii="Arial" w:hAnsi="Arial" w:cs="Arial"/>
          <w:b/>
          <w:color w:val="17365D" w:themeColor="text2" w:themeShade="BF"/>
          <w:sz w:val="28"/>
          <w:szCs w:val="22"/>
        </w:rPr>
      </w:pPr>
    </w:p>
    <w:p w14:paraId="3778549C" w14:textId="77777777" w:rsidR="00F03960" w:rsidRPr="00046B3A" w:rsidRDefault="00F03960" w:rsidP="00F03960">
      <w:pPr>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1E52C40F" w14:textId="77777777" w:rsidR="00F03960" w:rsidRPr="00046B3A" w:rsidRDefault="00F03960" w:rsidP="00F03960">
      <w:pPr>
        <w:ind w:left="-1134"/>
        <w:jc w:val="both"/>
        <w:rPr>
          <w:rFonts w:ascii="Arial" w:hAnsi="Arial" w:cs="Arial"/>
          <w:bCs/>
        </w:rPr>
      </w:pPr>
    </w:p>
    <w:p w14:paraId="68382FB0" w14:textId="77777777" w:rsidR="00F03960" w:rsidRPr="00046B3A" w:rsidRDefault="00F03960" w:rsidP="00F03960">
      <w:pPr>
        <w:ind w:left="-1134"/>
        <w:jc w:val="both"/>
        <w:rPr>
          <w:rFonts w:ascii="Arial" w:hAnsi="Arial" w:cs="Arial"/>
          <w:bCs/>
        </w:rPr>
      </w:pPr>
    </w:p>
    <w:p w14:paraId="4E8A74A3" w14:textId="77777777" w:rsidR="00F03960" w:rsidRPr="00046B3A" w:rsidRDefault="00F03960" w:rsidP="00F03960">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30A97B2A" w14:textId="77777777" w:rsidR="00F03960" w:rsidRPr="00046B3A" w:rsidRDefault="00F03960" w:rsidP="00F03960">
      <w:pPr>
        <w:pStyle w:val="BodyText"/>
        <w:ind w:left="-1134"/>
        <w:rPr>
          <w:rFonts w:ascii="Arial" w:hAnsi="Arial" w:cs="Arial"/>
          <w:sz w:val="22"/>
          <w:szCs w:val="24"/>
        </w:rPr>
      </w:pPr>
    </w:p>
    <w:p w14:paraId="70E6CDF3" w14:textId="77777777" w:rsidR="00F03960" w:rsidRPr="00046B3A" w:rsidRDefault="00F03960" w:rsidP="00F03960">
      <w:pPr>
        <w:pStyle w:val="BodyText2"/>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6177DF5B" w14:textId="77777777" w:rsidR="00F03960" w:rsidRPr="00046B3A" w:rsidRDefault="00F03960" w:rsidP="00F03960">
      <w:pPr>
        <w:pStyle w:val="BodyText2"/>
        <w:ind w:left="-1134"/>
        <w:rPr>
          <w:rFonts w:ascii="Arial" w:hAnsi="Arial" w:cs="Arial"/>
          <w:i w:val="0"/>
          <w:szCs w:val="28"/>
        </w:rPr>
      </w:pPr>
    </w:p>
    <w:p w14:paraId="4EC09E78" w14:textId="77777777" w:rsidR="00F03960" w:rsidRPr="00046B3A" w:rsidRDefault="00F03960" w:rsidP="00F03960">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49C76482" w14:textId="4E8C3776" w:rsidR="00A4653A" w:rsidRDefault="00AA39E3" w:rsidP="00DB2615">
      <w:pPr>
        <w:ind w:left="-1134" w:right="187"/>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54A0D997" w14:textId="5F17C65C" w:rsidR="00AB3575" w:rsidRPr="00B7227D" w:rsidRDefault="00AB3575" w:rsidP="00891637">
      <w:pPr>
        <w:pStyle w:val="TOC1"/>
      </w:pPr>
    </w:p>
    <w:sdt>
      <w:sdtPr>
        <w:id w:val="349850953"/>
        <w:docPartObj>
          <w:docPartGallery w:val="Table of Contents"/>
          <w:docPartUnique/>
        </w:docPartObj>
      </w:sdtPr>
      <w:sdtEndPr>
        <w:rPr>
          <w:b/>
          <w:bCs/>
          <w:noProof/>
        </w:rPr>
      </w:sdtEndPr>
      <w:sdtContent>
        <w:p w14:paraId="525B79F9" w14:textId="3BCBDD74" w:rsidR="00B7227D" w:rsidRPr="00B7227D" w:rsidRDefault="00B7227D" w:rsidP="00891637">
          <w:pPr>
            <w:pStyle w:val="TOC1"/>
            <w:rPr>
              <w:sz w:val="2"/>
              <w:szCs w:val="2"/>
            </w:rPr>
          </w:pPr>
        </w:p>
        <w:p w14:paraId="26FFA830" w14:textId="2A89296E" w:rsidR="00CB0647" w:rsidRPr="00150B7B" w:rsidRDefault="00B7227D" w:rsidP="00891637">
          <w:pPr>
            <w:pStyle w:val="TOC1"/>
            <w:rPr>
              <w:rFonts w:ascii="Arial" w:eastAsiaTheme="minorEastAsia" w:hAnsi="Arial" w:cs="Arial"/>
              <w:noProof/>
              <w:szCs w:val="24"/>
              <w:lang w:eastAsia="en-AU"/>
            </w:rPr>
          </w:pPr>
          <w:r>
            <w:fldChar w:fldCharType="begin"/>
          </w:r>
          <w:r>
            <w:instrText xml:space="preserve"> TOC \o "1-3" \h \z \u </w:instrText>
          </w:r>
          <w:r>
            <w:fldChar w:fldCharType="separate"/>
          </w:r>
          <w:hyperlink w:anchor="_Toc99952609" w:history="1">
            <w:r w:rsidR="00CB0647" w:rsidRPr="00150B7B">
              <w:rPr>
                <w:rStyle w:val="Hyperlink"/>
                <w:rFonts w:ascii="Arial" w:hAnsi="Arial" w:cs="Arial"/>
                <w:bCs/>
                <w:noProof/>
                <w:szCs w:val="24"/>
              </w:rPr>
              <w:t>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Declaration of Opening</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_Toc99952609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5</w:t>
            </w:r>
            <w:r w:rsidR="00CB0647" w:rsidRPr="00150B7B">
              <w:rPr>
                <w:rFonts w:ascii="Arial" w:hAnsi="Arial" w:cs="Arial"/>
                <w:noProof/>
                <w:webHidden/>
                <w:szCs w:val="24"/>
              </w:rPr>
              <w:fldChar w:fldCharType="end"/>
            </w:r>
          </w:hyperlink>
        </w:p>
        <w:p w14:paraId="38E40D48" w14:textId="3D17EE08" w:rsidR="00CB0647" w:rsidRPr="00150B7B" w:rsidRDefault="00C42593" w:rsidP="00891637">
          <w:pPr>
            <w:pStyle w:val="TOC1"/>
            <w:rPr>
              <w:rFonts w:ascii="Arial" w:eastAsiaTheme="minorEastAsia" w:hAnsi="Arial" w:cs="Arial"/>
              <w:noProof/>
              <w:szCs w:val="24"/>
              <w:lang w:eastAsia="en-AU"/>
            </w:rPr>
          </w:pPr>
          <w:hyperlink w:anchor="_Toc99952610" w:history="1">
            <w:r w:rsidR="00CB0647" w:rsidRPr="00150B7B">
              <w:rPr>
                <w:rStyle w:val="Hyperlink"/>
                <w:rFonts w:ascii="Arial" w:hAnsi="Arial" w:cs="Arial"/>
                <w:bCs/>
                <w:noProof/>
                <w:szCs w:val="24"/>
              </w:rPr>
              <w:t>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Present and Apologies and Leave of Absence (Previously Approved)</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_Toc99952610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5</w:t>
            </w:r>
            <w:r w:rsidR="00CB0647" w:rsidRPr="00150B7B">
              <w:rPr>
                <w:rFonts w:ascii="Arial" w:hAnsi="Arial" w:cs="Arial"/>
                <w:noProof/>
                <w:webHidden/>
                <w:szCs w:val="24"/>
              </w:rPr>
              <w:fldChar w:fldCharType="end"/>
            </w:r>
          </w:hyperlink>
        </w:p>
        <w:p w14:paraId="1FDE66D0" w14:textId="02D054E5" w:rsidR="00CB0647" w:rsidRPr="00150B7B" w:rsidRDefault="00C42593" w:rsidP="00891637">
          <w:pPr>
            <w:pStyle w:val="TOC1"/>
            <w:rPr>
              <w:rFonts w:ascii="Arial" w:eastAsiaTheme="minorEastAsia" w:hAnsi="Arial" w:cs="Arial"/>
              <w:noProof/>
              <w:szCs w:val="24"/>
              <w:lang w:eastAsia="en-AU"/>
            </w:rPr>
          </w:pPr>
          <w:hyperlink w:anchor="_Toc99952611" w:history="1">
            <w:r w:rsidR="00CB0647" w:rsidRPr="00150B7B">
              <w:rPr>
                <w:rStyle w:val="Hyperlink"/>
                <w:rFonts w:ascii="Arial" w:hAnsi="Arial" w:cs="Arial"/>
                <w:bCs/>
                <w:noProof/>
                <w:szCs w:val="24"/>
              </w:rPr>
              <w:t>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Public Question Time</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5</w:t>
            </w:r>
            <w:r w:rsidR="00CB0647" w:rsidRPr="00150B7B">
              <w:rPr>
                <w:rFonts w:ascii="Arial" w:hAnsi="Arial" w:cs="Arial"/>
                <w:noProof/>
                <w:webHidden/>
                <w:szCs w:val="24"/>
              </w:rPr>
              <w:fldChar w:fldCharType="end"/>
            </w:r>
          </w:hyperlink>
        </w:p>
        <w:p w14:paraId="321B035E" w14:textId="482CDD52" w:rsidR="00CB0647" w:rsidRPr="00150B7B" w:rsidRDefault="00C42593" w:rsidP="00891637">
          <w:pPr>
            <w:pStyle w:val="TOC1"/>
            <w:rPr>
              <w:rFonts w:ascii="Arial" w:eastAsiaTheme="minorEastAsia" w:hAnsi="Arial" w:cs="Arial"/>
              <w:noProof/>
              <w:szCs w:val="24"/>
              <w:lang w:eastAsia="en-AU"/>
            </w:rPr>
          </w:pPr>
          <w:hyperlink w:anchor="_Toc99952612" w:history="1">
            <w:r w:rsidR="00CB0647" w:rsidRPr="00150B7B">
              <w:rPr>
                <w:rStyle w:val="Hyperlink"/>
                <w:rFonts w:ascii="Arial" w:hAnsi="Arial" w:cs="Arial"/>
                <w:noProof/>
                <w:szCs w:val="24"/>
              </w:rPr>
              <w:t>3.1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Mr Grey Roughan, Nedlands</w:t>
            </w:r>
            <w:r w:rsidR="00150B7B" w:rsidRPr="00150B7B">
              <w:rPr>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6</w:t>
            </w:r>
            <w:r w:rsidR="00CB0647" w:rsidRPr="00150B7B">
              <w:rPr>
                <w:rFonts w:ascii="Arial" w:hAnsi="Arial" w:cs="Arial"/>
                <w:noProof/>
                <w:webHidden/>
                <w:szCs w:val="24"/>
              </w:rPr>
              <w:fldChar w:fldCharType="end"/>
            </w:r>
          </w:hyperlink>
        </w:p>
        <w:p w14:paraId="515D03C4" w14:textId="12294ABD" w:rsidR="00CB0647" w:rsidRPr="00150B7B" w:rsidRDefault="00C42593" w:rsidP="00891637">
          <w:pPr>
            <w:pStyle w:val="TOC1"/>
            <w:rPr>
              <w:rFonts w:ascii="Arial" w:eastAsiaTheme="minorEastAsia" w:hAnsi="Arial" w:cs="Arial"/>
              <w:noProof/>
              <w:szCs w:val="24"/>
              <w:lang w:eastAsia="en-AU"/>
            </w:rPr>
          </w:pPr>
          <w:hyperlink w:anchor="_Toc99952613" w:history="1">
            <w:r w:rsidR="00CB0647" w:rsidRPr="00150B7B">
              <w:rPr>
                <w:rStyle w:val="Hyperlink"/>
                <w:rFonts w:ascii="Arial" w:hAnsi="Arial" w:cs="Arial"/>
                <w:bCs/>
                <w:noProof/>
                <w:szCs w:val="24"/>
              </w:rPr>
              <w:t>4.</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Addresses by Members of the Public</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8</w:t>
            </w:r>
            <w:r w:rsidR="00CB0647" w:rsidRPr="00150B7B">
              <w:rPr>
                <w:rFonts w:ascii="Arial" w:hAnsi="Arial" w:cs="Arial"/>
                <w:noProof/>
                <w:webHidden/>
                <w:szCs w:val="24"/>
              </w:rPr>
              <w:fldChar w:fldCharType="end"/>
            </w:r>
          </w:hyperlink>
        </w:p>
        <w:p w14:paraId="78664F24" w14:textId="6C062635" w:rsidR="00CB0647" w:rsidRPr="00150B7B" w:rsidRDefault="00C42593" w:rsidP="00891637">
          <w:pPr>
            <w:pStyle w:val="TOC1"/>
            <w:rPr>
              <w:rFonts w:ascii="Arial" w:eastAsiaTheme="minorEastAsia" w:hAnsi="Arial" w:cs="Arial"/>
              <w:noProof/>
              <w:szCs w:val="24"/>
              <w:lang w:eastAsia="en-AU"/>
            </w:rPr>
          </w:pPr>
          <w:hyperlink w:anchor="_Toc99952614" w:history="1">
            <w:r w:rsidR="00CB0647" w:rsidRPr="00150B7B">
              <w:rPr>
                <w:rStyle w:val="Hyperlink"/>
                <w:rFonts w:ascii="Arial" w:hAnsi="Arial" w:cs="Arial"/>
                <w:bCs/>
                <w:noProof/>
                <w:szCs w:val="24"/>
              </w:rPr>
              <w:t>5.</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Requests for Leave of Absence</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10</w:t>
            </w:r>
            <w:r w:rsidR="00CB0647" w:rsidRPr="00150B7B">
              <w:rPr>
                <w:rFonts w:ascii="Arial" w:hAnsi="Arial" w:cs="Arial"/>
                <w:noProof/>
                <w:webHidden/>
                <w:szCs w:val="24"/>
              </w:rPr>
              <w:fldChar w:fldCharType="end"/>
            </w:r>
          </w:hyperlink>
        </w:p>
        <w:p w14:paraId="07F70939" w14:textId="10E1DE49" w:rsidR="00CB0647" w:rsidRPr="00150B7B" w:rsidRDefault="00C42593" w:rsidP="00891637">
          <w:pPr>
            <w:pStyle w:val="TOC1"/>
            <w:rPr>
              <w:rFonts w:ascii="Arial" w:eastAsiaTheme="minorEastAsia" w:hAnsi="Arial" w:cs="Arial"/>
              <w:noProof/>
              <w:szCs w:val="24"/>
              <w:lang w:eastAsia="en-AU"/>
            </w:rPr>
          </w:pPr>
          <w:hyperlink w:anchor="_Toc99952615" w:history="1">
            <w:r w:rsidR="00CB0647" w:rsidRPr="00150B7B">
              <w:rPr>
                <w:rStyle w:val="Hyperlink"/>
                <w:rFonts w:ascii="Arial" w:hAnsi="Arial" w:cs="Arial"/>
                <w:bCs/>
                <w:noProof/>
                <w:szCs w:val="24"/>
              </w:rPr>
              <w:t>6.</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Petitions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10</w:t>
            </w:r>
            <w:r w:rsidR="00CB0647" w:rsidRPr="00150B7B">
              <w:rPr>
                <w:rFonts w:ascii="Arial" w:hAnsi="Arial" w:cs="Arial"/>
                <w:noProof/>
                <w:webHidden/>
                <w:szCs w:val="24"/>
              </w:rPr>
              <w:fldChar w:fldCharType="end"/>
            </w:r>
          </w:hyperlink>
        </w:p>
        <w:p w14:paraId="2B298DF9" w14:textId="4CC6DB18" w:rsidR="00CB0647" w:rsidRPr="00150B7B" w:rsidRDefault="00C42593" w:rsidP="00891637">
          <w:pPr>
            <w:pStyle w:val="TOC1"/>
            <w:rPr>
              <w:rFonts w:ascii="Arial" w:eastAsiaTheme="minorEastAsia" w:hAnsi="Arial" w:cs="Arial"/>
              <w:noProof/>
              <w:szCs w:val="24"/>
              <w:lang w:eastAsia="en-AU"/>
            </w:rPr>
          </w:pPr>
          <w:hyperlink w:anchor="_Toc99952616" w:history="1">
            <w:r w:rsidR="00CB0647" w:rsidRPr="00150B7B">
              <w:rPr>
                <w:rStyle w:val="Hyperlink"/>
                <w:rFonts w:ascii="Arial" w:hAnsi="Arial" w:cs="Arial"/>
                <w:bCs/>
                <w:noProof/>
                <w:szCs w:val="24"/>
              </w:rPr>
              <w:t>7.</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Disclosures of Financial / Proximity Interest</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_Toc99952616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10</w:t>
            </w:r>
            <w:r w:rsidR="00CB0647" w:rsidRPr="00150B7B">
              <w:rPr>
                <w:rFonts w:ascii="Arial" w:hAnsi="Arial" w:cs="Arial"/>
                <w:noProof/>
                <w:webHidden/>
                <w:szCs w:val="24"/>
              </w:rPr>
              <w:fldChar w:fldCharType="end"/>
            </w:r>
          </w:hyperlink>
        </w:p>
        <w:p w14:paraId="7438611F" w14:textId="38902E1B" w:rsidR="00CB0647" w:rsidRPr="00150B7B" w:rsidRDefault="00C42593" w:rsidP="00891637">
          <w:pPr>
            <w:pStyle w:val="TOC1"/>
            <w:rPr>
              <w:rFonts w:ascii="Arial" w:eastAsiaTheme="minorEastAsia" w:hAnsi="Arial" w:cs="Arial"/>
              <w:noProof/>
              <w:szCs w:val="24"/>
              <w:lang w:eastAsia="en-AU"/>
            </w:rPr>
          </w:pPr>
          <w:hyperlink w:anchor="_Toc99952624" w:history="1">
            <w:r w:rsidR="00CB0647" w:rsidRPr="00150B7B">
              <w:rPr>
                <w:rStyle w:val="Hyperlink"/>
                <w:rFonts w:ascii="Arial" w:hAnsi="Arial" w:cs="Arial"/>
                <w:noProof/>
                <w:szCs w:val="24"/>
              </w:rPr>
              <w:t>7.1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Mayor Argyle – 16.3 - PD12.03.33 Reconsideration of Development Application – Single House at 37C Kinninmont Avenue, Nedlands</w:t>
            </w:r>
            <w:r w:rsidR="00150B7B">
              <w:rPr>
                <w:rStyle w:val="Hyperlink"/>
                <w:noProof/>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_Toc99952624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w:t>
            </w:r>
            <w:r w:rsidR="00CB0647" w:rsidRPr="00150B7B">
              <w:rPr>
                <w:rFonts w:ascii="Arial" w:hAnsi="Arial" w:cs="Arial"/>
                <w:noProof/>
                <w:webHidden/>
                <w:szCs w:val="24"/>
              </w:rPr>
              <w:fldChar w:fldCharType="end"/>
            </w:r>
          </w:hyperlink>
        </w:p>
        <w:p w14:paraId="31F2D008" w14:textId="617B5BEA" w:rsidR="00CB0647" w:rsidRPr="00150B7B" w:rsidRDefault="00C42593" w:rsidP="00891637">
          <w:pPr>
            <w:pStyle w:val="TOC1"/>
            <w:rPr>
              <w:rFonts w:ascii="Arial" w:eastAsiaTheme="minorEastAsia" w:hAnsi="Arial" w:cs="Arial"/>
              <w:noProof/>
              <w:szCs w:val="24"/>
              <w:lang w:eastAsia="en-AU"/>
            </w:rPr>
          </w:pPr>
          <w:hyperlink w:anchor="_Toc99952625" w:history="1">
            <w:r w:rsidR="00CB0647" w:rsidRPr="00150B7B">
              <w:rPr>
                <w:rStyle w:val="Hyperlink"/>
                <w:rFonts w:ascii="Arial" w:hAnsi="Arial" w:cs="Arial"/>
                <w:bCs/>
                <w:noProof/>
                <w:szCs w:val="24"/>
              </w:rPr>
              <w:t>8.</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Disclosures of Interests Affecting Impartiality</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_Toc99952625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w:t>
            </w:r>
            <w:r w:rsidR="00CB0647" w:rsidRPr="00150B7B">
              <w:rPr>
                <w:rFonts w:ascii="Arial" w:hAnsi="Arial" w:cs="Arial"/>
                <w:noProof/>
                <w:webHidden/>
                <w:szCs w:val="24"/>
              </w:rPr>
              <w:fldChar w:fldCharType="end"/>
            </w:r>
          </w:hyperlink>
        </w:p>
        <w:p w14:paraId="4B23A0CB" w14:textId="1F172AD2" w:rsidR="00CB0647" w:rsidRPr="00150B7B" w:rsidRDefault="00C42593" w:rsidP="00891637">
          <w:pPr>
            <w:pStyle w:val="TOC1"/>
            <w:rPr>
              <w:rFonts w:ascii="Arial" w:eastAsiaTheme="minorEastAsia" w:hAnsi="Arial" w:cs="Arial"/>
              <w:noProof/>
              <w:szCs w:val="24"/>
              <w:lang w:eastAsia="en-AU"/>
            </w:rPr>
          </w:pPr>
          <w:hyperlink w:anchor="_Toc99952626" w:history="1">
            <w:r w:rsidR="00CB0647" w:rsidRPr="00150B7B">
              <w:rPr>
                <w:rStyle w:val="Hyperlink"/>
                <w:rFonts w:ascii="Arial" w:hAnsi="Arial" w:cs="Arial"/>
                <w:noProof/>
                <w:szCs w:val="24"/>
              </w:rPr>
              <w:t>7.2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Smyth</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_Toc99952626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w:t>
            </w:r>
            <w:r w:rsidR="00CB0647" w:rsidRPr="00150B7B">
              <w:rPr>
                <w:rFonts w:ascii="Arial" w:hAnsi="Arial" w:cs="Arial"/>
                <w:noProof/>
                <w:webHidden/>
                <w:szCs w:val="24"/>
              </w:rPr>
              <w:fldChar w:fldCharType="end"/>
            </w:r>
          </w:hyperlink>
        </w:p>
        <w:p w14:paraId="30DC5614" w14:textId="409F6674" w:rsidR="00CB0647" w:rsidRPr="00150B7B" w:rsidRDefault="00C42593" w:rsidP="00891637">
          <w:pPr>
            <w:pStyle w:val="TOC1"/>
            <w:rPr>
              <w:rFonts w:ascii="Arial" w:eastAsiaTheme="minorEastAsia" w:hAnsi="Arial" w:cs="Arial"/>
              <w:noProof/>
              <w:szCs w:val="24"/>
              <w:lang w:eastAsia="en-AU"/>
            </w:rPr>
          </w:pPr>
          <w:hyperlink w:anchor="_Toc99952627" w:history="1">
            <w:r w:rsidR="00CB0647" w:rsidRPr="00150B7B">
              <w:rPr>
                <w:rStyle w:val="Hyperlink"/>
                <w:rFonts w:ascii="Arial" w:hAnsi="Arial" w:cs="Arial"/>
                <w:noProof/>
                <w:szCs w:val="24"/>
              </w:rPr>
              <w:t>7.3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Smyth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_Toc99952627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w:t>
            </w:r>
            <w:r w:rsidR="00CB0647" w:rsidRPr="00150B7B">
              <w:rPr>
                <w:rFonts w:ascii="Arial" w:hAnsi="Arial" w:cs="Arial"/>
                <w:noProof/>
                <w:webHidden/>
                <w:szCs w:val="24"/>
              </w:rPr>
              <w:fldChar w:fldCharType="end"/>
            </w:r>
          </w:hyperlink>
        </w:p>
        <w:p w14:paraId="0FDEF7F0" w14:textId="0ACAA657" w:rsidR="00CB0647" w:rsidRPr="00150B7B" w:rsidRDefault="00C42593" w:rsidP="00891637">
          <w:pPr>
            <w:pStyle w:val="TOC1"/>
            <w:rPr>
              <w:rFonts w:ascii="Arial" w:eastAsiaTheme="minorEastAsia" w:hAnsi="Arial" w:cs="Arial"/>
              <w:noProof/>
              <w:szCs w:val="24"/>
              <w:lang w:eastAsia="en-AU"/>
            </w:rPr>
          </w:pPr>
          <w:hyperlink w:anchor="_Toc99952628" w:history="1">
            <w:r w:rsidR="00CB0647" w:rsidRPr="00150B7B">
              <w:rPr>
                <w:rStyle w:val="Hyperlink"/>
                <w:rFonts w:ascii="Arial" w:hAnsi="Arial" w:cs="Arial"/>
                <w:noProof/>
                <w:szCs w:val="24"/>
              </w:rPr>
              <w:t>7.4</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Brackenridge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_Toc99952628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w:t>
            </w:r>
            <w:r w:rsidR="00CB0647" w:rsidRPr="00150B7B">
              <w:rPr>
                <w:rFonts w:ascii="Arial" w:hAnsi="Arial" w:cs="Arial"/>
                <w:noProof/>
                <w:webHidden/>
                <w:szCs w:val="24"/>
              </w:rPr>
              <w:fldChar w:fldCharType="end"/>
            </w:r>
          </w:hyperlink>
        </w:p>
        <w:p w14:paraId="77DA6E47" w14:textId="7B0AC60B" w:rsidR="00CB0647" w:rsidRPr="00150B7B" w:rsidRDefault="00C42593" w:rsidP="00891637">
          <w:pPr>
            <w:pStyle w:val="TOC1"/>
            <w:rPr>
              <w:rFonts w:ascii="Arial" w:eastAsiaTheme="minorEastAsia" w:hAnsi="Arial" w:cs="Arial"/>
              <w:noProof/>
              <w:szCs w:val="24"/>
              <w:lang w:eastAsia="en-AU"/>
            </w:rPr>
          </w:pPr>
          <w:hyperlink w:anchor="_Toc99952629" w:history="1">
            <w:r w:rsidR="00CB0647" w:rsidRPr="00150B7B">
              <w:rPr>
                <w:rStyle w:val="Hyperlink"/>
                <w:rFonts w:ascii="Arial" w:hAnsi="Arial" w:cs="Arial"/>
                <w:noProof/>
                <w:szCs w:val="24"/>
              </w:rPr>
              <w:t>7.5</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Coghlan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_Toc99952629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12</w:t>
            </w:r>
            <w:r w:rsidR="00CB0647" w:rsidRPr="00150B7B">
              <w:rPr>
                <w:rFonts w:ascii="Arial" w:hAnsi="Arial" w:cs="Arial"/>
                <w:noProof/>
                <w:webHidden/>
                <w:szCs w:val="24"/>
              </w:rPr>
              <w:fldChar w:fldCharType="end"/>
            </w:r>
          </w:hyperlink>
        </w:p>
        <w:p w14:paraId="11C58D8F" w14:textId="58A5524C" w:rsidR="00CB0647" w:rsidRPr="00150B7B" w:rsidRDefault="00C42593" w:rsidP="00891637">
          <w:pPr>
            <w:pStyle w:val="TOC1"/>
            <w:rPr>
              <w:rFonts w:ascii="Arial" w:eastAsiaTheme="minorEastAsia" w:hAnsi="Arial" w:cs="Arial"/>
              <w:noProof/>
              <w:szCs w:val="24"/>
              <w:lang w:eastAsia="en-AU"/>
            </w:rPr>
          </w:pPr>
          <w:hyperlink w:anchor="_Toc99952630" w:history="1">
            <w:r w:rsidR="00CB0647" w:rsidRPr="00150B7B">
              <w:rPr>
                <w:rStyle w:val="Hyperlink"/>
                <w:rFonts w:ascii="Arial" w:hAnsi="Arial" w:cs="Arial"/>
                <w:noProof/>
                <w:szCs w:val="24"/>
              </w:rPr>
              <w:t>7.6</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Senathirajah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_Toc99952630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12</w:t>
            </w:r>
            <w:r w:rsidR="00CB0647" w:rsidRPr="00150B7B">
              <w:rPr>
                <w:rFonts w:ascii="Arial" w:hAnsi="Arial" w:cs="Arial"/>
                <w:noProof/>
                <w:webHidden/>
                <w:szCs w:val="24"/>
              </w:rPr>
              <w:fldChar w:fldCharType="end"/>
            </w:r>
          </w:hyperlink>
        </w:p>
        <w:p w14:paraId="62D472DA" w14:textId="277C5416" w:rsidR="00CB0647" w:rsidRPr="00150B7B" w:rsidRDefault="00C42593" w:rsidP="00891637">
          <w:pPr>
            <w:pStyle w:val="TOC1"/>
            <w:rPr>
              <w:rFonts w:ascii="Arial" w:eastAsiaTheme="minorEastAsia" w:hAnsi="Arial" w:cs="Arial"/>
              <w:noProof/>
              <w:szCs w:val="24"/>
              <w:lang w:eastAsia="en-AU"/>
            </w:rPr>
          </w:pPr>
          <w:hyperlink w:anchor="_Toc99952631" w:history="1">
            <w:r w:rsidR="00CB0647" w:rsidRPr="00150B7B">
              <w:rPr>
                <w:rStyle w:val="Hyperlink"/>
                <w:rFonts w:ascii="Arial" w:hAnsi="Arial" w:cs="Arial"/>
                <w:noProof/>
                <w:szCs w:val="24"/>
              </w:rPr>
              <w:t>7.7</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McManus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12</w:t>
            </w:r>
            <w:r w:rsidR="00CB0647" w:rsidRPr="00150B7B">
              <w:rPr>
                <w:rFonts w:ascii="Arial" w:hAnsi="Arial" w:cs="Arial"/>
                <w:noProof/>
                <w:webHidden/>
                <w:szCs w:val="24"/>
              </w:rPr>
              <w:fldChar w:fldCharType="end"/>
            </w:r>
          </w:hyperlink>
        </w:p>
        <w:p w14:paraId="0B46EF1D" w14:textId="061DD396" w:rsidR="00CB0647" w:rsidRPr="00150B7B" w:rsidRDefault="00C42593" w:rsidP="00891637">
          <w:pPr>
            <w:pStyle w:val="TOC1"/>
            <w:rPr>
              <w:rFonts w:ascii="Arial" w:eastAsiaTheme="minorEastAsia" w:hAnsi="Arial" w:cs="Arial"/>
              <w:noProof/>
              <w:szCs w:val="24"/>
              <w:lang w:eastAsia="en-AU"/>
            </w:rPr>
          </w:pPr>
          <w:hyperlink w:anchor="_Toc99952632" w:history="1">
            <w:r w:rsidR="00CB0647" w:rsidRPr="00150B7B">
              <w:rPr>
                <w:rStyle w:val="Hyperlink"/>
                <w:rFonts w:ascii="Arial" w:hAnsi="Arial" w:cs="Arial"/>
                <w:noProof/>
                <w:szCs w:val="24"/>
              </w:rPr>
              <w:t>7.8</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Bennett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12</w:t>
            </w:r>
            <w:r w:rsidR="00CB0647" w:rsidRPr="00150B7B">
              <w:rPr>
                <w:rFonts w:ascii="Arial" w:hAnsi="Arial" w:cs="Arial"/>
                <w:noProof/>
                <w:webHidden/>
                <w:szCs w:val="24"/>
              </w:rPr>
              <w:fldChar w:fldCharType="end"/>
            </w:r>
          </w:hyperlink>
        </w:p>
        <w:p w14:paraId="3B4FDDD0" w14:textId="7E0D41F8" w:rsidR="00CB0647" w:rsidRPr="00150B7B" w:rsidRDefault="00C42593" w:rsidP="00891637">
          <w:pPr>
            <w:pStyle w:val="TOC1"/>
            <w:rPr>
              <w:rFonts w:ascii="Arial" w:eastAsiaTheme="minorEastAsia" w:hAnsi="Arial" w:cs="Arial"/>
              <w:noProof/>
              <w:szCs w:val="24"/>
              <w:lang w:eastAsia="en-AU"/>
            </w:rPr>
          </w:pPr>
          <w:hyperlink w:anchor="_Toc99952633" w:history="1">
            <w:r w:rsidR="00CB0647" w:rsidRPr="00150B7B">
              <w:rPr>
                <w:rStyle w:val="Hyperlink"/>
                <w:rFonts w:ascii="Arial" w:hAnsi="Arial" w:cs="Arial"/>
                <w:noProof/>
                <w:szCs w:val="24"/>
              </w:rPr>
              <w:t>7.9</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Mangano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w:t>
            </w:r>
            <w:r w:rsidR="00CB0647" w:rsidRPr="00150B7B">
              <w:rPr>
                <w:rFonts w:ascii="Arial" w:hAnsi="Arial" w:cs="Arial"/>
                <w:noProof/>
                <w:webHidden/>
                <w:szCs w:val="24"/>
              </w:rPr>
              <w:fldChar w:fldCharType="end"/>
            </w:r>
          </w:hyperlink>
        </w:p>
        <w:p w14:paraId="01FD49D6" w14:textId="4E098820" w:rsidR="00CB0647" w:rsidRPr="00150B7B" w:rsidRDefault="00C42593" w:rsidP="00891637">
          <w:pPr>
            <w:pStyle w:val="TOC1"/>
            <w:rPr>
              <w:rFonts w:ascii="Arial" w:eastAsiaTheme="minorEastAsia" w:hAnsi="Arial" w:cs="Arial"/>
              <w:noProof/>
              <w:szCs w:val="24"/>
              <w:lang w:eastAsia="en-AU"/>
            </w:rPr>
          </w:pPr>
          <w:hyperlink w:anchor="_Toc99952634" w:history="1">
            <w:r w:rsidR="00CB0647" w:rsidRPr="00150B7B">
              <w:rPr>
                <w:rStyle w:val="Hyperlink"/>
                <w:rFonts w:ascii="Arial" w:hAnsi="Arial" w:cs="Arial"/>
                <w:noProof/>
                <w:szCs w:val="24"/>
              </w:rPr>
              <w:t>7.10</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Youngman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w:t>
            </w:r>
            <w:r w:rsidR="00CB0647" w:rsidRPr="00150B7B">
              <w:rPr>
                <w:rFonts w:ascii="Arial" w:hAnsi="Arial" w:cs="Arial"/>
                <w:noProof/>
                <w:webHidden/>
                <w:szCs w:val="24"/>
              </w:rPr>
              <w:fldChar w:fldCharType="end"/>
            </w:r>
          </w:hyperlink>
        </w:p>
        <w:p w14:paraId="6D063EFA" w14:textId="62FA0CE0" w:rsidR="00CB0647" w:rsidRPr="00150B7B" w:rsidRDefault="00C42593" w:rsidP="00891637">
          <w:pPr>
            <w:pStyle w:val="TOC1"/>
            <w:rPr>
              <w:rFonts w:ascii="Arial" w:eastAsiaTheme="minorEastAsia" w:hAnsi="Arial" w:cs="Arial"/>
              <w:noProof/>
              <w:szCs w:val="24"/>
              <w:lang w:eastAsia="en-AU"/>
            </w:rPr>
          </w:pPr>
          <w:hyperlink w:anchor="_Toc99952635" w:history="1">
            <w:r w:rsidR="00CB0647" w:rsidRPr="00150B7B">
              <w:rPr>
                <w:rStyle w:val="Hyperlink"/>
                <w:rFonts w:ascii="Arial" w:hAnsi="Arial" w:cs="Arial"/>
                <w:noProof/>
                <w:szCs w:val="24"/>
              </w:rPr>
              <w:t>7.11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Combes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w:t>
            </w:r>
            <w:r w:rsidR="00CB0647" w:rsidRPr="00150B7B">
              <w:rPr>
                <w:rFonts w:ascii="Arial" w:hAnsi="Arial" w:cs="Arial"/>
                <w:noProof/>
                <w:webHidden/>
                <w:szCs w:val="24"/>
              </w:rPr>
              <w:fldChar w:fldCharType="end"/>
            </w:r>
          </w:hyperlink>
        </w:p>
        <w:p w14:paraId="23AAEB6B" w14:textId="03D109D7" w:rsidR="00CB0647" w:rsidRPr="00150B7B" w:rsidRDefault="00C42593" w:rsidP="00891637">
          <w:pPr>
            <w:pStyle w:val="TOC1"/>
            <w:rPr>
              <w:rFonts w:ascii="Arial" w:eastAsiaTheme="minorEastAsia" w:hAnsi="Arial" w:cs="Arial"/>
              <w:noProof/>
              <w:szCs w:val="24"/>
              <w:lang w:eastAsia="en-AU"/>
            </w:rPr>
          </w:pPr>
          <w:hyperlink w:anchor="_Toc99952636" w:history="1">
            <w:r w:rsidR="00CB0647" w:rsidRPr="00150B7B">
              <w:rPr>
                <w:rStyle w:val="Hyperlink"/>
                <w:rFonts w:ascii="Arial" w:hAnsi="Arial" w:cs="Arial"/>
                <w:noProof/>
                <w:szCs w:val="24"/>
              </w:rPr>
              <w:t>7.12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Hodsdon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w:t>
            </w:r>
            <w:r w:rsidR="00CB0647" w:rsidRPr="00150B7B">
              <w:rPr>
                <w:rFonts w:ascii="Arial" w:hAnsi="Arial" w:cs="Arial"/>
                <w:noProof/>
                <w:webHidden/>
                <w:szCs w:val="24"/>
              </w:rPr>
              <w:fldChar w:fldCharType="end"/>
            </w:r>
          </w:hyperlink>
        </w:p>
        <w:p w14:paraId="6F163652" w14:textId="09A694A4" w:rsidR="00CB0647" w:rsidRPr="00150B7B" w:rsidRDefault="00C42593" w:rsidP="00891637">
          <w:pPr>
            <w:pStyle w:val="TOC1"/>
            <w:rPr>
              <w:rFonts w:ascii="Arial" w:eastAsiaTheme="minorEastAsia" w:hAnsi="Arial" w:cs="Arial"/>
              <w:noProof/>
              <w:szCs w:val="24"/>
              <w:lang w:eastAsia="en-AU"/>
            </w:rPr>
          </w:pPr>
          <w:hyperlink w:anchor="_Toc99952637" w:history="1">
            <w:r w:rsidR="00CB0647" w:rsidRPr="00150B7B">
              <w:rPr>
                <w:rStyle w:val="Hyperlink"/>
                <w:rFonts w:ascii="Arial" w:hAnsi="Arial" w:cs="Arial"/>
                <w:noProof/>
                <w:szCs w:val="24"/>
              </w:rPr>
              <w:t>7.13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Amiry – 16.3 - PD12.03.33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_Toc99952637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w:t>
            </w:r>
            <w:r w:rsidR="00CB0647" w:rsidRPr="00150B7B">
              <w:rPr>
                <w:rFonts w:ascii="Arial" w:hAnsi="Arial" w:cs="Arial"/>
                <w:noProof/>
                <w:webHidden/>
                <w:szCs w:val="24"/>
              </w:rPr>
              <w:fldChar w:fldCharType="end"/>
            </w:r>
          </w:hyperlink>
        </w:p>
        <w:p w14:paraId="422EC872" w14:textId="389E6CBC" w:rsidR="00CB0647" w:rsidRPr="00150B7B" w:rsidRDefault="00C42593" w:rsidP="00891637">
          <w:pPr>
            <w:pStyle w:val="TOC1"/>
            <w:rPr>
              <w:rFonts w:ascii="Arial" w:eastAsiaTheme="minorEastAsia" w:hAnsi="Arial" w:cs="Arial"/>
              <w:noProof/>
              <w:szCs w:val="24"/>
              <w:lang w:eastAsia="en-AU"/>
            </w:rPr>
          </w:pPr>
          <w:hyperlink w:anchor="_Toc99952638" w:history="1">
            <w:r w:rsidR="00CB0647" w:rsidRPr="00150B7B">
              <w:rPr>
                <w:rStyle w:val="Hyperlink"/>
                <w:rFonts w:ascii="Arial" w:hAnsi="Arial" w:cs="Arial"/>
                <w:bCs/>
                <w:noProof/>
                <w:szCs w:val="24"/>
              </w:rPr>
              <w:t>9.</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Declarations by Members That They Have Not Given Due Consideration to Papers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_Toc99952638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w:t>
            </w:r>
            <w:r w:rsidR="00CB0647" w:rsidRPr="00150B7B">
              <w:rPr>
                <w:rFonts w:ascii="Arial" w:hAnsi="Arial" w:cs="Arial"/>
                <w:noProof/>
                <w:webHidden/>
                <w:szCs w:val="24"/>
              </w:rPr>
              <w:fldChar w:fldCharType="end"/>
            </w:r>
          </w:hyperlink>
        </w:p>
        <w:p w14:paraId="17CCA38B" w14:textId="7D8DEF9A" w:rsidR="00CB0647" w:rsidRPr="00150B7B" w:rsidRDefault="00C42593" w:rsidP="00891637">
          <w:pPr>
            <w:pStyle w:val="TOC1"/>
            <w:rPr>
              <w:rFonts w:ascii="Arial" w:eastAsiaTheme="minorEastAsia" w:hAnsi="Arial" w:cs="Arial"/>
              <w:noProof/>
              <w:szCs w:val="24"/>
              <w:lang w:eastAsia="en-AU"/>
            </w:rPr>
          </w:pPr>
          <w:hyperlink w:anchor="_Toc99952639" w:history="1">
            <w:r w:rsidR="00CB0647" w:rsidRPr="00150B7B">
              <w:rPr>
                <w:rStyle w:val="Hyperlink"/>
                <w:rFonts w:ascii="Arial" w:hAnsi="Arial" w:cs="Arial"/>
                <w:bCs/>
                <w:noProof/>
                <w:szCs w:val="24"/>
              </w:rPr>
              <w:t>10.</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Confirmation of Minutes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_Toc99952639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w:t>
            </w:r>
            <w:r w:rsidR="00CB0647" w:rsidRPr="00150B7B">
              <w:rPr>
                <w:rFonts w:ascii="Arial" w:hAnsi="Arial" w:cs="Arial"/>
                <w:noProof/>
                <w:webHidden/>
                <w:szCs w:val="24"/>
              </w:rPr>
              <w:fldChar w:fldCharType="end"/>
            </w:r>
          </w:hyperlink>
        </w:p>
        <w:p w14:paraId="20AAD514" w14:textId="133F11EA" w:rsidR="00CB0647" w:rsidRPr="00150B7B" w:rsidRDefault="00C42593" w:rsidP="00891637">
          <w:pPr>
            <w:pStyle w:val="TOC1"/>
            <w:rPr>
              <w:rFonts w:ascii="Arial" w:eastAsiaTheme="minorEastAsia" w:hAnsi="Arial" w:cs="Arial"/>
              <w:noProof/>
              <w:szCs w:val="24"/>
              <w:lang w:eastAsia="en-AU"/>
            </w:rPr>
          </w:pPr>
          <w:hyperlink w:anchor="_Toc99952640" w:history="1">
            <w:r w:rsidR="00CB0647" w:rsidRPr="00150B7B">
              <w:rPr>
                <w:rStyle w:val="Hyperlink"/>
                <w:rFonts w:ascii="Arial" w:hAnsi="Arial" w:cs="Arial"/>
                <w:noProof/>
                <w:szCs w:val="24"/>
              </w:rPr>
              <w:t>10.1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Ordinary Council Meeting – 22 February 2022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_Toc99952640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w:t>
            </w:r>
            <w:r w:rsidR="00CB0647" w:rsidRPr="00150B7B">
              <w:rPr>
                <w:rFonts w:ascii="Arial" w:hAnsi="Arial" w:cs="Arial"/>
                <w:noProof/>
                <w:webHidden/>
                <w:szCs w:val="24"/>
              </w:rPr>
              <w:fldChar w:fldCharType="end"/>
            </w:r>
          </w:hyperlink>
        </w:p>
        <w:p w14:paraId="54BD21FA" w14:textId="60A0707F" w:rsidR="00CB0647" w:rsidRPr="00150B7B" w:rsidRDefault="00C42593" w:rsidP="00891637">
          <w:pPr>
            <w:pStyle w:val="TOC1"/>
            <w:rPr>
              <w:rFonts w:ascii="Arial" w:eastAsiaTheme="minorEastAsia" w:hAnsi="Arial" w:cs="Arial"/>
              <w:noProof/>
              <w:szCs w:val="24"/>
              <w:lang w:eastAsia="en-AU"/>
            </w:rPr>
          </w:pPr>
          <w:hyperlink w:anchor="_Toc99952641" w:history="1">
            <w:r w:rsidR="00CB0647" w:rsidRPr="00150B7B">
              <w:rPr>
                <w:rStyle w:val="Hyperlink"/>
                <w:rFonts w:ascii="Arial" w:hAnsi="Arial" w:cs="Arial"/>
                <w:bCs/>
                <w:noProof/>
                <w:szCs w:val="24"/>
              </w:rPr>
              <w:t>11.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Announcements of the Presiding Member without discussion.</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w:t>
            </w:r>
            <w:r w:rsidR="00CB0647" w:rsidRPr="00150B7B">
              <w:rPr>
                <w:rFonts w:ascii="Arial" w:hAnsi="Arial" w:cs="Arial"/>
                <w:noProof/>
                <w:webHidden/>
                <w:szCs w:val="24"/>
              </w:rPr>
              <w:fldChar w:fldCharType="end"/>
            </w:r>
          </w:hyperlink>
        </w:p>
        <w:p w14:paraId="76CD591F" w14:textId="4B4EFFA2" w:rsidR="00CB0647" w:rsidRPr="00150B7B" w:rsidRDefault="00C42593" w:rsidP="00891637">
          <w:pPr>
            <w:pStyle w:val="TOC1"/>
            <w:rPr>
              <w:rFonts w:ascii="Arial" w:eastAsiaTheme="minorEastAsia" w:hAnsi="Arial" w:cs="Arial"/>
              <w:noProof/>
              <w:szCs w:val="24"/>
              <w:lang w:eastAsia="en-AU"/>
            </w:rPr>
          </w:pPr>
          <w:hyperlink w:anchor="_Toc99952642" w:history="1">
            <w:r w:rsidR="00CB0647" w:rsidRPr="00150B7B">
              <w:rPr>
                <w:rStyle w:val="Hyperlink"/>
                <w:rFonts w:ascii="Arial" w:hAnsi="Arial" w:cs="Arial"/>
                <w:bCs/>
                <w:noProof/>
                <w:szCs w:val="24"/>
              </w:rPr>
              <w:t>12.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Members Announcements without discussion.</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16</w:t>
            </w:r>
            <w:r w:rsidR="00CB0647" w:rsidRPr="00150B7B">
              <w:rPr>
                <w:rFonts w:ascii="Arial" w:hAnsi="Arial" w:cs="Arial"/>
                <w:noProof/>
                <w:webHidden/>
                <w:szCs w:val="24"/>
              </w:rPr>
              <w:fldChar w:fldCharType="end"/>
            </w:r>
          </w:hyperlink>
        </w:p>
        <w:p w14:paraId="3EE0EA48" w14:textId="7F931426" w:rsidR="00CB0647" w:rsidRPr="00150B7B" w:rsidRDefault="00C42593" w:rsidP="00891637">
          <w:pPr>
            <w:pStyle w:val="TOC1"/>
            <w:rPr>
              <w:rFonts w:ascii="Arial" w:eastAsiaTheme="minorEastAsia" w:hAnsi="Arial" w:cs="Arial"/>
              <w:noProof/>
              <w:szCs w:val="24"/>
              <w:lang w:eastAsia="en-AU"/>
            </w:rPr>
          </w:pPr>
          <w:hyperlink w:anchor="_Toc99952643" w:history="1">
            <w:r w:rsidR="00CB0647" w:rsidRPr="00150B7B">
              <w:rPr>
                <w:rStyle w:val="Hyperlink"/>
                <w:rFonts w:ascii="Arial" w:hAnsi="Arial" w:cs="Arial"/>
                <w:bCs/>
                <w:noProof/>
                <w:szCs w:val="24"/>
              </w:rPr>
              <w:t>12.1</w:t>
            </w:r>
            <w:r w:rsidR="00CB0647" w:rsidRPr="00150B7B">
              <w:rPr>
                <w:rFonts w:ascii="Arial" w:eastAsiaTheme="minorEastAsia" w:hAnsi="Arial" w:cs="Arial"/>
                <w:noProof/>
                <w:szCs w:val="24"/>
                <w:lang w:eastAsia="en-AU"/>
              </w:rPr>
              <w:tab/>
            </w:r>
            <w:r w:rsidR="00CB0647" w:rsidRPr="00150B7B">
              <w:rPr>
                <w:rStyle w:val="Hyperlink"/>
                <w:rFonts w:ascii="Arial" w:hAnsi="Arial" w:cs="Arial"/>
                <w:bCs/>
                <w:noProof/>
                <w:szCs w:val="24"/>
              </w:rPr>
              <w:t>Councillor Smyth</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16</w:t>
            </w:r>
            <w:r w:rsidR="00CB0647" w:rsidRPr="00150B7B">
              <w:rPr>
                <w:rFonts w:ascii="Arial" w:hAnsi="Arial" w:cs="Arial"/>
                <w:noProof/>
                <w:webHidden/>
                <w:szCs w:val="24"/>
              </w:rPr>
              <w:fldChar w:fldCharType="end"/>
            </w:r>
          </w:hyperlink>
        </w:p>
        <w:p w14:paraId="558894E9" w14:textId="66D466C0" w:rsidR="00CB0647" w:rsidRPr="00150B7B" w:rsidRDefault="00C42593" w:rsidP="00891637">
          <w:pPr>
            <w:pStyle w:val="TOC1"/>
            <w:rPr>
              <w:rFonts w:ascii="Arial" w:eastAsiaTheme="minorEastAsia" w:hAnsi="Arial" w:cs="Arial"/>
              <w:noProof/>
              <w:szCs w:val="24"/>
              <w:lang w:eastAsia="en-AU"/>
            </w:rPr>
          </w:pPr>
          <w:hyperlink w:anchor="_Toc99952644" w:history="1">
            <w:r w:rsidR="00CB0647" w:rsidRPr="00150B7B">
              <w:rPr>
                <w:rStyle w:val="Hyperlink"/>
                <w:rFonts w:ascii="Arial" w:hAnsi="Arial" w:cs="Arial"/>
                <w:bCs/>
                <w:noProof/>
                <w:szCs w:val="24"/>
              </w:rPr>
              <w:t>13.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Matters for Which the Meeting May Be Closed</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16</w:t>
            </w:r>
            <w:r w:rsidR="00CB0647" w:rsidRPr="00150B7B">
              <w:rPr>
                <w:rFonts w:ascii="Arial" w:hAnsi="Arial" w:cs="Arial"/>
                <w:noProof/>
                <w:webHidden/>
                <w:szCs w:val="24"/>
              </w:rPr>
              <w:fldChar w:fldCharType="end"/>
            </w:r>
          </w:hyperlink>
        </w:p>
        <w:p w14:paraId="73C596CB" w14:textId="6664F899" w:rsidR="00CB0647" w:rsidRPr="00150B7B" w:rsidRDefault="00C42593" w:rsidP="00891637">
          <w:pPr>
            <w:pStyle w:val="TOC1"/>
            <w:rPr>
              <w:rFonts w:ascii="Arial" w:eastAsiaTheme="minorEastAsia" w:hAnsi="Arial" w:cs="Arial"/>
              <w:noProof/>
              <w:szCs w:val="24"/>
              <w:lang w:eastAsia="en-AU"/>
            </w:rPr>
          </w:pPr>
          <w:hyperlink w:anchor="_Toc99952645" w:history="1">
            <w:r w:rsidR="00CB0647" w:rsidRPr="00150B7B">
              <w:rPr>
                <w:rStyle w:val="Hyperlink"/>
                <w:rFonts w:ascii="Arial" w:hAnsi="Arial" w:cs="Arial"/>
                <w:bCs/>
                <w:noProof/>
                <w:szCs w:val="24"/>
              </w:rPr>
              <w:t>14.</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En Bloc Items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17</w:t>
            </w:r>
            <w:r w:rsidR="00CB0647" w:rsidRPr="00150B7B">
              <w:rPr>
                <w:rFonts w:ascii="Arial" w:hAnsi="Arial" w:cs="Arial"/>
                <w:noProof/>
                <w:webHidden/>
                <w:szCs w:val="24"/>
              </w:rPr>
              <w:fldChar w:fldCharType="end"/>
            </w:r>
          </w:hyperlink>
        </w:p>
        <w:p w14:paraId="7E36D604" w14:textId="3FFD416A" w:rsidR="00CB0647" w:rsidRPr="00150B7B" w:rsidRDefault="00C42593" w:rsidP="00891637">
          <w:pPr>
            <w:pStyle w:val="TOC1"/>
            <w:rPr>
              <w:rFonts w:ascii="Arial" w:eastAsiaTheme="minorEastAsia" w:hAnsi="Arial" w:cs="Arial"/>
              <w:noProof/>
              <w:szCs w:val="24"/>
              <w:lang w:eastAsia="en-AU"/>
            </w:rPr>
          </w:pPr>
          <w:hyperlink w:anchor="_Toc99952646" w:history="1">
            <w:r w:rsidR="00CB0647" w:rsidRPr="00150B7B">
              <w:rPr>
                <w:rStyle w:val="Hyperlink"/>
                <w:rFonts w:ascii="Arial" w:hAnsi="Arial" w:cs="Arial"/>
                <w:bCs/>
                <w:noProof/>
                <w:szCs w:val="24"/>
              </w:rPr>
              <w:t>15.</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Minutes of Council Committees and Administrative Liaison Working Groups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17</w:t>
            </w:r>
            <w:r w:rsidR="00CB0647" w:rsidRPr="00150B7B">
              <w:rPr>
                <w:rFonts w:ascii="Arial" w:hAnsi="Arial" w:cs="Arial"/>
                <w:noProof/>
                <w:webHidden/>
                <w:szCs w:val="24"/>
              </w:rPr>
              <w:fldChar w:fldCharType="end"/>
            </w:r>
          </w:hyperlink>
        </w:p>
        <w:p w14:paraId="18BD436D" w14:textId="70F97B86" w:rsidR="00CB0647" w:rsidRPr="00150B7B" w:rsidRDefault="00C42593" w:rsidP="00891637">
          <w:pPr>
            <w:pStyle w:val="TOC1"/>
            <w:rPr>
              <w:rFonts w:ascii="Arial" w:eastAsiaTheme="minorEastAsia" w:hAnsi="Arial" w:cs="Arial"/>
              <w:noProof/>
              <w:szCs w:val="24"/>
              <w:lang w:eastAsia="en-AU"/>
            </w:rPr>
          </w:pPr>
          <w:hyperlink w:anchor="_Toc99952647" w:history="1">
            <w:r w:rsidR="00CB0647" w:rsidRPr="00150B7B">
              <w:rPr>
                <w:rStyle w:val="Hyperlink"/>
                <w:rFonts w:ascii="Arial" w:hAnsi="Arial" w:cs="Arial"/>
                <w:noProof/>
                <w:szCs w:val="24"/>
              </w:rPr>
              <w:t>15.1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Minutes</w:t>
            </w:r>
            <w:r w:rsidR="00CB0647" w:rsidRPr="00150B7B">
              <w:rPr>
                <w:rStyle w:val="Hyperlink"/>
                <w:rFonts w:ascii="Arial" w:hAnsi="Arial" w:cs="Arial"/>
                <w:caps/>
                <w:noProof/>
                <w:szCs w:val="24"/>
              </w:rPr>
              <w:t xml:space="preserve"> </w:t>
            </w:r>
            <w:r w:rsidR="00CB0647" w:rsidRPr="00150B7B">
              <w:rPr>
                <w:rStyle w:val="Hyperlink"/>
                <w:rFonts w:ascii="Arial" w:hAnsi="Arial" w:cs="Arial"/>
                <w:noProof/>
                <w:szCs w:val="24"/>
              </w:rPr>
              <w:t>of the following Committee Meetings (In Date Order) are to be received:</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_Toc99952647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17</w:t>
            </w:r>
            <w:r w:rsidR="00CB0647" w:rsidRPr="00150B7B">
              <w:rPr>
                <w:rFonts w:ascii="Arial" w:hAnsi="Arial" w:cs="Arial"/>
                <w:noProof/>
                <w:webHidden/>
                <w:szCs w:val="24"/>
              </w:rPr>
              <w:fldChar w:fldCharType="end"/>
            </w:r>
          </w:hyperlink>
        </w:p>
        <w:p w14:paraId="2FD07CB3" w14:textId="239CACD0" w:rsidR="00CB0647" w:rsidRPr="00150B7B" w:rsidRDefault="00C42593" w:rsidP="00891637">
          <w:pPr>
            <w:pStyle w:val="TOC1"/>
            <w:rPr>
              <w:rFonts w:ascii="Arial" w:eastAsiaTheme="minorEastAsia" w:hAnsi="Arial" w:cs="Arial"/>
              <w:noProof/>
              <w:szCs w:val="24"/>
              <w:lang w:eastAsia="en-AU"/>
            </w:rPr>
          </w:pPr>
          <w:hyperlink w:anchor="_Toc99952648" w:history="1">
            <w:r w:rsidR="00CB0647" w:rsidRPr="00150B7B">
              <w:rPr>
                <w:rStyle w:val="Hyperlink"/>
                <w:rFonts w:ascii="Arial" w:hAnsi="Arial" w:cs="Arial"/>
                <w:bCs/>
                <w:noProof/>
                <w:szCs w:val="24"/>
              </w:rPr>
              <w:t>16.</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Divisional Reports - Planning &amp; Development Report No’s PD10.03.22 to PD15.03.22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_Toc99952648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18</w:t>
            </w:r>
            <w:r w:rsidR="00CB0647" w:rsidRPr="00150B7B">
              <w:rPr>
                <w:rFonts w:ascii="Arial" w:hAnsi="Arial" w:cs="Arial"/>
                <w:noProof/>
                <w:webHidden/>
                <w:szCs w:val="24"/>
              </w:rPr>
              <w:fldChar w:fldCharType="end"/>
            </w:r>
          </w:hyperlink>
        </w:p>
        <w:p w14:paraId="6C4C992B" w14:textId="20B51CD6" w:rsidR="00CB0647" w:rsidRPr="00150B7B" w:rsidRDefault="00C42593" w:rsidP="00891637">
          <w:pPr>
            <w:pStyle w:val="TOC1"/>
            <w:rPr>
              <w:rFonts w:ascii="Arial" w:eastAsiaTheme="minorEastAsia" w:hAnsi="Arial" w:cs="Arial"/>
              <w:noProof/>
              <w:szCs w:val="24"/>
              <w:lang w:eastAsia="en-AU"/>
            </w:rPr>
          </w:pPr>
          <w:hyperlink w:anchor="_Toc99952649" w:history="1">
            <w:r w:rsidR="00CB0647" w:rsidRPr="00150B7B">
              <w:rPr>
                <w:rStyle w:val="Hyperlink"/>
                <w:rFonts w:ascii="Arial" w:hAnsi="Arial" w:cs="Arial"/>
                <w:bCs/>
                <w:noProof/>
                <w:szCs w:val="24"/>
              </w:rPr>
              <w:t>16.1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 xml:space="preserve">PD10.03.22 Consideration of </w:t>
            </w:r>
            <w:r w:rsidR="00CB0647" w:rsidRPr="00150B7B">
              <w:rPr>
                <w:rStyle w:val="Hyperlink"/>
                <w:rFonts w:ascii="Arial" w:eastAsia="MS Gothic" w:hAnsi="Arial" w:cs="Arial"/>
                <w:bCs/>
                <w:noProof/>
                <w:szCs w:val="24"/>
              </w:rPr>
              <w:t>Development Application – Single House at 60A Strickland Street, Mount Claremont</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_Toc99952649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18</w:t>
            </w:r>
            <w:r w:rsidR="00CB0647" w:rsidRPr="00150B7B">
              <w:rPr>
                <w:rFonts w:ascii="Arial" w:hAnsi="Arial" w:cs="Arial"/>
                <w:noProof/>
                <w:webHidden/>
                <w:szCs w:val="24"/>
              </w:rPr>
              <w:fldChar w:fldCharType="end"/>
            </w:r>
          </w:hyperlink>
        </w:p>
        <w:p w14:paraId="519D0506" w14:textId="3549BE2A" w:rsidR="00CB0647" w:rsidRPr="00150B7B" w:rsidRDefault="00C42593" w:rsidP="00891637">
          <w:pPr>
            <w:pStyle w:val="TOC1"/>
            <w:rPr>
              <w:rFonts w:ascii="Arial" w:eastAsiaTheme="minorEastAsia" w:hAnsi="Arial" w:cs="Arial"/>
              <w:noProof/>
              <w:szCs w:val="24"/>
              <w:lang w:eastAsia="en-AU"/>
            </w:rPr>
          </w:pPr>
          <w:hyperlink w:anchor="_Toc99952650" w:history="1">
            <w:r w:rsidR="00CB0647" w:rsidRPr="00150B7B">
              <w:rPr>
                <w:rStyle w:val="Hyperlink"/>
                <w:rFonts w:ascii="Arial" w:hAnsi="Arial" w:cs="Arial"/>
                <w:noProof/>
                <w:szCs w:val="24"/>
              </w:rPr>
              <w:t>16.2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 xml:space="preserve">PD11.03.22 </w:t>
            </w:r>
            <w:r w:rsidR="00CB0647" w:rsidRPr="00150B7B">
              <w:rPr>
                <w:rStyle w:val="Hyperlink"/>
                <w:rFonts w:ascii="Arial" w:eastAsia="MS Gothic" w:hAnsi="Arial" w:cs="Arial"/>
                <w:noProof/>
                <w:szCs w:val="24"/>
              </w:rPr>
              <w:t>Reconsideration of Development Application – 5 Grouped Dwellings at 18 Tyrell Street,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_Toc99952650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27</w:t>
            </w:r>
            <w:r w:rsidR="00CB0647" w:rsidRPr="00150B7B">
              <w:rPr>
                <w:rFonts w:ascii="Arial" w:hAnsi="Arial" w:cs="Arial"/>
                <w:noProof/>
                <w:webHidden/>
                <w:szCs w:val="24"/>
              </w:rPr>
              <w:fldChar w:fldCharType="end"/>
            </w:r>
          </w:hyperlink>
        </w:p>
        <w:p w14:paraId="0FD6A182" w14:textId="770A7101" w:rsidR="00CB0647" w:rsidRPr="00150B7B" w:rsidRDefault="00C42593" w:rsidP="00891637">
          <w:pPr>
            <w:pStyle w:val="TOC1"/>
            <w:rPr>
              <w:rFonts w:ascii="Arial" w:eastAsiaTheme="minorEastAsia" w:hAnsi="Arial" w:cs="Arial"/>
              <w:noProof/>
              <w:szCs w:val="24"/>
              <w:lang w:eastAsia="en-AU"/>
            </w:rPr>
          </w:pPr>
          <w:hyperlink w:anchor="_Toc99952651" w:history="1">
            <w:r w:rsidR="00CB0647" w:rsidRPr="00150B7B">
              <w:rPr>
                <w:rStyle w:val="Hyperlink"/>
                <w:rFonts w:ascii="Arial" w:hAnsi="Arial" w:cs="Arial"/>
                <w:bCs/>
                <w:noProof/>
                <w:szCs w:val="24"/>
              </w:rPr>
              <w:t>16.3</w:t>
            </w:r>
            <w:r w:rsidR="00CB0647" w:rsidRPr="00150B7B">
              <w:rPr>
                <w:rFonts w:ascii="Arial" w:eastAsiaTheme="minorEastAsia" w:hAnsi="Arial" w:cs="Arial"/>
                <w:noProof/>
                <w:szCs w:val="24"/>
                <w:lang w:eastAsia="en-AU"/>
              </w:rPr>
              <w:tab/>
            </w:r>
            <w:r w:rsidR="00CB0647" w:rsidRPr="00150B7B">
              <w:rPr>
                <w:rStyle w:val="Hyperlink"/>
                <w:rFonts w:ascii="Arial" w:eastAsia="MS Gothic" w:hAnsi="Arial" w:cs="Arial"/>
                <w:noProof/>
                <w:szCs w:val="24"/>
              </w:rPr>
              <w:t>PD12</w:t>
            </w:r>
            <w:r w:rsidR="00CB0647" w:rsidRPr="00150B7B">
              <w:rPr>
                <w:rStyle w:val="Hyperlink"/>
                <w:rFonts w:ascii="Arial" w:eastAsia="MS Gothic" w:hAnsi="Arial" w:cs="Arial"/>
                <w:bCs/>
                <w:noProof/>
                <w:szCs w:val="24"/>
              </w:rPr>
              <w:t>.03.22  Reconsideration of Development Application – Single House at 37C Kinninmont Avenue,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39</w:t>
            </w:r>
            <w:r w:rsidR="00CB0647" w:rsidRPr="00150B7B">
              <w:rPr>
                <w:rFonts w:ascii="Arial" w:hAnsi="Arial" w:cs="Arial"/>
                <w:noProof/>
                <w:webHidden/>
                <w:szCs w:val="24"/>
              </w:rPr>
              <w:fldChar w:fldCharType="end"/>
            </w:r>
          </w:hyperlink>
        </w:p>
        <w:p w14:paraId="37FEA20A" w14:textId="7A752C1F" w:rsidR="00CB0647" w:rsidRPr="00150B7B" w:rsidRDefault="00C42593" w:rsidP="00891637">
          <w:pPr>
            <w:pStyle w:val="TOC1"/>
            <w:rPr>
              <w:rFonts w:ascii="Arial" w:eastAsiaTheme="minorEastAsia" w:hAnsi="Arial" w:cs="Arial"/>
              <w:noProof/>
              <w:szCs w:val="24"/>
              <w:lang w:eastAsia="en-AU"/>
            </w:rPr>
          </w:pPr>
          <w:hyperlink w:anchor="_Toc99952652" w:history="1">
            <w:r w:rsidR="00CB0647" w:rsidRPr="00150B7B">
              <w:rPr>
                <w:rStyle w:val="Hyperlink"/>
                <w:rFonts w:ascii="Arial" w:hAnsi="Arial" w:cs="Arial"/>
                <w:bCs/>
                <w:noProof/>
                <w:szCs w:val="24"/>
              </w:rPr>
              <w:t>16.4</w:t>
            </w:r>
            <w:r w:rsidR="00CB0647" w:rsidRPr="00150B7B">
              <w:rPr>
                <w:rFonts w:ascii="Arial" w:eastAsiaTheme="minorEastAsia" w:hAnsi="Arial" w:cs="Arial"/>
                <w:noProof/>
                <w:szCs w:val="24"/>
                <w:lang w:eastAsia="en-AU"/>
              </w:rPr>
              <w:tab/>
            </w:r>
            <w:r w:rsidR="00CB0647" w:rsidRPr="00150B7B">
              <w:rPr>
                <w:rStyle w:val="Hyperlink"/>
                <w:rFonts w:ascii="Arial" w:hAnsi="Arial" w:cs="Arial"/>
                <w:bCs/>
                <w:noProof/>
                <w:szCs w:val="24"/>
              </w:rPr>
              <w:t>PD13.03.22  Consideration of Development Application – Rear Addition to a Single House at 89 Stanley Street,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55</w:t>
            </w:r>
            <w:r w:rsidR="00CB0647" w:rsidRPr="00150B7B">
              <w:rPr>
                <w:rFonts w:ascii="Arial" w:hAnsi="Arial" w:cs="Arial"/>
                <w:noProof/>
                <w:webHidden/>
                <w:szCs w:val="24"/>
              </w:rPr>
              <w:fldChar w:fldCharType="end"/>
            </w:r>
          </w:hyperlink>
        </w:p>
        <w:p w14:paraId="3E9B1ABF" w14:textId="7A4A3CDD" w:rsidR="00CB0647" w:rsidRPr="00150B7B" w:rsidRDefault="00C42593" w:rsidP="00891637">
          <w:pPr>
            <w:pStyle w:val="TOC1"/>
            <w:rPr>
              <w:rFonts w:ascii="Arial" w:eastAsiaTheme="minorEastAsia" w:hAnsi="Arial" w:cs="Arial"/>
              <w:noProof/>
              <w:szCs w:val="24"/>
              <w:lang w:eastAsia="en-AU"/>
            </w:rPr>
          </w:pPr>
          <w:hyperlink w:anchor="_Toc99952653" w:history="1">
            <w:r w:rsidR="00CB0647" w:rsidRPr="00150B7B">
              <w:rPr>
                <w:rStyle w:val="Hyperlink"/>
                <w:rFonts w:ascii="Arial" w:hAnsi="Arial" w:cs="Arial"/>
                <w:bCs/>
                <w:noProof/>
                <w:szCs w:val="24"/>
              </w:rPr>
              <w:t>16.5</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PD14</w:t>
            </w:r>
            <w:r w:rsidR="00CB0647" w:rsidRPr="00150B7B">
              <w:rPr>
                <w:rStyle w:val="Hyperlink"/>
                <w:rFonts w:ascii="Arial" w:hAnsi="Arial" w:cs="Arial"/>
                <w:bCs/>
                <w:noProof/>
                <w:szCs w:val="24"/>
              </w:rPr>
              <w:t>.03.22  Consideration of Community Benefits and Infrastructure Contribution Models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61</w:t>
            </w:r>
            <w:r w:rsidR="00CB0647" w:rsidRPr="00150B7B">
              <w:rPr>
                <w:rFonts w:ascii="Arial" w:hAnsi="Arial" w:cs="Arial"/>
                <w:noProof/>
                <w:webHidden/>
                <w:szCs w:val="24"/>
              </w:rPr>
              <w:fldChar w:fldCharType="end"/>
            </w:r>
          </w:hyperlink>
        </w:p>
        <w:p w14:paraId="5F5DE54E" w14:textId="6F628DAE" w:rsidR="00CB0647" w:rsidRPr="00150B7B" w:rsidRDefault="00C42593" w:rsidP="00891637">
          <w:pPr>
            <w:pStyle w:val="TOC1"/>
            <w:rPr>
              <w:rFonts w:ascii="Arial" w:eastAsiaTheme="minorEastAsia" w:hAnsi="Arial" w:cs="Arial"/>
              <w:noProof/>
              <w:szCs w:val="24"/>
              <w:lang w:eastAsia="en-AU"/>
            </w:rPr>
          </w:pPr>
          <w:hyperlink w:anchor="_Toc99952654" w:history="1">
            <w:r w:rsidR="00CB0647" w:rsidRPr="00150B7B">
              <w:rPr>
                <w:rStyle w:val="Hyperlink"/>
                <w:rFonts w:ascii="Arial" w:hAnsi="Arial" w:cs="Arial"/>
                <w:bCs/>
                <w:noProof/>
                <w:szCs w:val="24"/>
              </w:rPr>
              <w:t>16.6</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PD15</w:t>
            </w:r>
            <w:r w:rsidR="00CB0647" w:rsidRPr="00150B7B">
              <w:rPr>
                <w:rStyle w:val="Hyperlink"/>
                <w:rFonts w:ascii="Arial" w:hAnsi="Arial" w:cs="Arial"/>
                <w:bCs/>
                <w:noProof/>
                <w:szCs w:val="24"/>
              </w:rPr>
              <w:t>.03.22 Indoor Wood Fire Heaters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72</w:t>
            </w:r>
            <w:r w:rsidR="00CB0647" w:rsidRPr="00150B7B">
              <w:rPr>
                <w:rFonts w:ascii="Arial" w:hAnsi="Arial" w:cs="Arial"/>
                <w:noProof/>
                <w:webHidden/>
                <w:szCs w:val="24"/>
              </w:rPr>
              <w:fldChar w:fldCharType="end"/>
            </w:r>
          </w:hyperlink>
        </w:p>
        <w:p w14:paraId="3032CBF6" w14:textId="36435C8F" w:rsidR="00CB0647" w:rsidRPr="00150B7B" w:rsidRDefault="00C42593" w:rsidP="00891637">
          <w:pPr>
            <w:pStyle w:val="TOC1"/>
            <w:rPr>
              <w:rFonts w:ascii="Arial" w:eastAsiaTheme="minorEastAsia" w:hAnsi="Arial" w:cs="Arial"/>
              <w:noProof/>
              <w:szCs w:val="24"/>
              <w:lang w:eastAsia="en-AU"/>
            </w:rPr>
          </w:pPr>
          <w:hyperlink w:anchor="_Toc99952655" w:history="1">
            <w:r w:rsidR="00CB0647" w:rsidRPr="00150B7B">
              <w:rPr>
                <w:rStyle w:val="Hyperlink"/>
                <w:rFonts w:ascii="Arial" w:hAnsi="Arial" w:cs="Arial"/>
                <w:bCs/>
                <w:noProof/>
                <w:szCs w:val="24"/>
              </w:rPr>
              <w:t>17.</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Divisional Reports - Technical Services Report No’s TS02.03.22 to TS03.03.22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84</w:t>
            </w:r>
            <w:r w:rsidR="00CB0647" w:rsidRPr="00150B7B">
              <w:rPr>
                <w:rFonts w:ascii="Arial" w:hAnsi="Arial" w:cs="Arial"/>
                <w:noProof/>
                <w:webHidden/>
                <w:szCs w:val="24"/>
              </w:rPr>
              <w:fldChar w:fldCharType="end"/>
            </w:r>
          </w:hyperlink>
        </w:p>
        <w:p w14:paraId="27C7620D" w14:textId="75BEF469" w:rsidR="00CB0647" w:rsidRPr="00150B7B" w:rsidRDefault="00C42593" w:rsidP="00891637">
          <w:pPr>
            <w:pStyle w:val="TOC1"/>
            <w:rPr>
              <w:rFonts w:ascii="Arial" w:eastAsiaTheme="minorEastAsia" w:hAnsi="Arial" w:cs="Arial"/>
              <w:noProof/>
              <w:szCs w:val="24"/>
              <w:lang w:eastAsia="en-AU"/>
            </w:rPr>
          </w:pPr>
          <w:hyperlink w:anchor="_Toc99952656" w:history="1">
            <w:r w:rsidR="00CB0647" w:rsidRPr="00150B7B">
              <w:rPr>
                <w:rStyle w:val="Hyperlink"/>
                <w:rFonts w:ascii="Arial" w:hAnsi="Arial" w:cs="Arial"/>
                <w:noProof/>
                <w:szCs w:val="24"/>
              </w:rPr>
              <w:t>17.1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TS02.03.22 Montario Quarter - Stage 2 Road Naming Approval</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84</w:t>
            </w:r>
            <w:r w:rsidR="00CB0647" w:rsidRPr="00150B7B">
              <w:rPr>
                <w:rFonts w:ascii="Arial" w:hAnsi="Arial" w:cs="Arial"/>
                <w:noProof/>
                <w:webHidden/>
                <w:szCs w:val="24"/>
              </w:rPr>
              <w:fldChar w:fldCharType="end"/>
            </w:r>
          </w:hyperlink>
        </w:p>
        <w:p w14:paraId="270963B7" w14:textId="630F5661" w:rsidR="00CB0647" w:rsidRPr="00150B7B" w:rsidRDefault="00C42593" w:rsidP="00891637">
          <w:pPr>
            <w:pStyle w:val="TOC1"/>
            <w:rPr>
              <w:rFonts w:ascii="Arial" w:eastAsiaTheme="minorEastAsia" w:hAnsi="Arial" w:cs="Arial"/>
              <w:noProof/>
              <w:szCs w:val="24"/>
              <w:lang w:eastAsia="en-AU"/>
            </w:rPr>
          </w:pPr>
          <w:hyperlink w:anchor="_Toc99952657" w:history="1">
            <w:r w:rsidR="00CB0647" w:rsidRPr="00150B7B">
              <w:rPr>
                <w:rStyle w:val="Hyperlink"/>
                <w:rFonts w:ascii="Arial" w:hAnsi="Arial" w:cs="Arial"/>
                <w:noProof/>
                <w:szCs w:val="24"/>
              </w:rPr>
              <w:t>17.2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TS03.03.22 Foreshore Management Steering Committee – Establishment and Appointment of Members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_Toc99952657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89</w:t>
            </w:r>
            <w:r w:rsidR="00CB0647" w:rsidRPr="00150B7B">
              <w:rPr>
                <w:rFonts w:ascii="Arial" w:hAnsi="Arial" w:cs="Arial"/>
                <w:noProof/>
                <w:webHidden/>
                <w:szCs w:val="24"/>
              </w:rPr>
              <w:fldChar w:fldCharType="end"/>
            </w:r>
          </w:hyperlink>
        </w:p>
        <w:p w14:paraId="2E4338E6" w14:textId="5AD9F5BD" w:rsidR="00CB0647" w:rsidRPr="00150B7B" w:rsidRDefault="00C42593" w:rsidP="00891637">
          <w:pPr>
            <w:pStyle w:val="TOC1"/>
            <w:rPr>
              <w:rFonts w:ascii="Arial" w:eastAsiaTheme="minorEastAsia" w:hAnsi="Arial" w:cs="Arial"/>
              <w:noProof/>
              <w:szCs w:val="24"/>
              <w:lang w:eastAsia="en-AU"/>
            </w:rPr>
          </w:pPr>
          <w:hyperlink w:anchor="_Toc99952658" w:history="1">
            <w:r w:rsidR="00CB0647" w:rsidRPr="00150B7B">
              <w:rPr>
                <w:rStyle w:val="Hyperlink"/>
                <w:rFonts w:ascii="Arial" w:hAnsi="Arial" w:cs="Arial"/>
                <w:noProof/>
                <w:szCs w:val="24"/>
              </w:rPr>
              <w:t>17.3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TS04.03.22 City of Nedlands Drainage Infrastructure Study</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_Toc99952658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101</w:t>
            </w:r>
            <w:r w:rsidR="00CB0647" w:rsidRPr="00150B7B">
              <w:rPr>
                <w:rFonts w:ascii="Arial" w:hAnsi="Arial" w:cs="Arial"/>
                <w:noProof/>
                <w:webHidden/>
                <w:szCs w:val="24"/>
              </w:rPr>
              <w:fldChar w:fldCharType="end"/>
            </w:r>
          </w:hyperlink>
        </w:p>
        <w:p w14:paraId="63EAAC17" w14:textId="7585BE32" w:rsidR="00CB0647" w:rsidRPr="00150B7B" w:rsidRDefault="00C42593" w:rsidP="00891637">
          <w:pPr>
            <w:pStyle w:val="TOC1"/>
            <w:rPr>
              <w:rFonts w:ascii="Arial" w:eastAsiaTheme="minorEastAsia" w:hAnsi="Arial" w:cs="Arial"/>
              <w:noProof/>
              <w:szCs w:val="24"/>
              <w:lang w:eastAsia="en-AU"/>
            </w:rPr>
          </w:pPr>
          <w:hyperlink w:anchor="_Toc99952659" w:history="1">
            <w:r w:rsidR="00CB0647" w:rsidRPr="00150B7B">
              <w:rPr>
                <w:rStyle w:val="Hyperlink"/>
                <w:rFonts w:ascii="Arial" w:hAnsi="Arial" w:cs="Arial"/>
                <w:bCs/>
                <w:noProof/>
                <w:szCs w:val="24"/>
              </w:rPr>
              <w:t>18.</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Divisional Reports - Community Services &amp; Development Report No CSD02.03.22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_Toc99952659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111</w:t>
            </w:r>
            <w:r w:rsidR="00CB0647" w:rsidRPr="00150B7B">
              <w:rPr>
                <w:rFonts w:ascii="Arial" w:hAnsi="Arial" w:cs="Arial"/>
                <w:noProof/>
                <w:webHidden/>
                <w:szCs w:val="24"/>
              </w:rPr>
              <w:fldChar w:fldCharType="end"/>
            </w:r>
          </w:hyperlink>
        </w:p>
        <w:p w14:paraId="3CD8D4B5" w14:textId="61C5F221" w:rsidR="00CB0647" w:rsidRPr="00150B7B" w:rsidRDefault="00C42593" w:rsidP="00891637">
          <w:pPr>
            <w:pStyle w:val="TOC1"/>
            <w:rPr>
              <w:rFonts w:ascii="Arial" w:eastAsiaTheme="minorEastAsia" w:hAnsi="Arial" w:cs="Arial"/>
              <w:noProof/>
              <w:szCs w:val="24"/>
              <w:lang w:eastAsia="en-AU"/>
            </w:rPr>
          </w:pPr>
          <w:hyperlink w:anchor="_Toc99952660" w:history="1">
            <w:r w:rsidR="00CB0647" w:rsidRPr="00150B7B">
              <w:rPr>
                <w:rStyle w:val="Hyperlink"/>
                <w:rFonts w:ascii="Arial" w:hAnsi="Arial" w:cs="Arial"/>
                <w:noProof/>
                <w:szCs w:val="24"/>
              </w:rPr>
              <w:t>18.1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CSD02.03.22 CSRFF Application Allen Park Tennis Club</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_Toc99952660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111</w:t>
            </w:r>
            <w:r w:rsidR="00CB0647" w:rsidRPr="00150B7B">
              <w:rPr>
                <w:rFonts w:ascii="Arial" w:hAnsi="Arial" w:cs="Arial"/>
                <w:noProof/>
                <w:webHidden/>
                <w:szCs w:val="24"/>
              </w:rPr>
              <w:fldChar w:fldCharType="end"/>
            </w:r>
          </w:hyperlink>
        </w:p>
        <w:p w14:paraId="6565023D" w14:textId="0274D691" w:rsidR="00CB0647" w:rsidRPr="00150B7B" w:rsidRDefault="00C42593" w:rsidP="00891637">
          <w:pPr>
            <w:pStyle w:val="TOC1"/>
            <w:rPr>
              <w:rFonts w:ascii="Arial" w:eastAsiaTheme="minorEastAsia" w:hAnsi="Arial" w:cs="Arial"/>
              <w:noProof/>
              <w:szCs w:val="24"/>
              <w:lang w:eastAsia="en-AU"/>
            </w:rPr>
          </w:pPr>
          <w:hyperlink w:anchor="_Toc99952661" w:history="1">
            <w:r w:rsidR="00CB0647" w:rsidRPr="00150B7B">
              <w:rPr>
                <w:rStyle w:val="Hyperlink"/>
                <w:rFonts w:ascii="Arial" w:hAnsi="Arial" w:cs="Arial"/>
                <w:bCs/>
                <w:noProof/>
                <w:szCs w:val="24"/>
              </w:rPr>
              <w:t>19.</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Divisional Reports - Corporate &amp; Strategy Report No’s CPS09.03.22 to CPS11.03.22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117</w:t>
            </w:r>
            <w:r w:rsidR="00CB0647" w:rsidRPr="00150B7B">
              <w:rPr>
                <w:rFonts w:ascii="Arial" w:hAnsi="Arial" w:cs="Arial"/>
                <w:noProof/>
                <w:webHidden/>
                <w:szCs w:val="24"/>
              </w:rPr>
              <w:fldChar w:fldCharType="end"/>
            </w:r>
          </w:hyperlink>
        </w:p>
        <w:p w14:paraId="6F13B9DF" w14:textId="3E9AE3F8" w:rsidR="00CB0647" w:rsidRPr="00150B7B" w:rsidRDefault="00C42593" w:rsidP="00891637">
          <w:pPr>
            <w:pStyle w:val="TOC1"/>
            <w:rPr>
              <w:rFonts w:ascii="Arial" w:eastAsiaTheme="minorEastAsia" w:hAnsi="Arial" w:cs="Arial"/>
              <w:noProof/>
              <w:szCs w:val="24"/>
              <w:lang w:eastAsia="en-AU"/>
            </w:rPr>
          </w:pPr>
          <w:hyperlink w:anchor="_Toc99952662" w:history="1">
            <w:r w:rsidR="00CB0647" w:rsidRPr="00150B7B">
              <w:rPr>
                <w:rStyle w:val="Hyperlink"/>
                <w:rFonts w:ascii="Arial" w:hAnsi="Arial" w:cs="Arial"/>
                <w:noProof/>
                <w:szCs w:val="24"/>
              </w:rPr>
              <w:t>19.1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CPS09.03.22 List of Accounts – February 2022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117</w:t>
            </w:r>
            <w:r w:rsidR="00CB0647" w:rsidRPr="00150B7B">
              <w:rPr>
                <w:rFonts w:ascii="Arial" w:hAnsi="Arial" w:cs="Arial"/>
                <w:noProof/>
                <w:webHidden/>
                <w:szCs w:val="24"/>
              </w:rPr>
              <w:fldChar w:fldCharType="end"/>
            </w:r>
          </w:hyperlink>
        </w:p>
        <w:p w14:paraId="62CE8670" w14:textId="2A9423D5" w:rsidR="00CB0647" w:rsidRPr="00150B7B" w:rsidRDefault="00C42593" w:rsidP="00891637">
          <w:pPr>
            <w:pStyle w:val="TOC1"/>
            <w:rPr>
              <w:rFonts w:ascii="Arial" w:eastAsiaTheme="minorEastAsia" w:hAnsi="Arial" w:cs="Arial"/>
              <w:noProof/>
              <w:szCs w:val="24"/>
              <w:lang w:eastAsia="en-AU"/>
            </w:rPr>
          </w:pPr>
          <w:hyperlink w:anchor="_Toc99952663" w:history="1">
            <w:r w:rsidR="00CB0647" w:rsidRPr="00150B7B">
              <w:rPr>
                <w:rStyle w:val="Hyperlink"/>
                <w:rFonts w:ascii="Arial" w:hAnsi="Arial" w:cs="Arial"/>
                <w:noProof/>
                <w:szCs w:val="24"/>
              </w:rPr>
              <w:t>19.2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CPS10.03.22 Monthly Financial Reports – February 2022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120</w:t>
            </w:r>
            <w:r w:rsidR="00CB0647" w:rsidRPr="00150B7B">
              <w:rPr>
                <w:rFonts w:ascii="Arial" w:hAnsi="Arial" w:cs="Arial"/>
                <w:noProof/>
                <w:webHidden/>
                <w:szCs w:val="24"/>
              </w:rPr>
              <w:fldChar w:fldCharType="end"/>
            </w:r>
          </w:hyperlink>
        </w:p>
        <w:p w14:paraId="28085C38" w14:textId="5411F75A" w:rsidR="00CB0647" w:rsidRPr="00150B7B" w:rsidRDefault="00C42593" w:rsidP="00891637">
          <w:pPr>
            <w:pStyle w:val="TOC1"/>
            <w:rPr>
              <w:rFonts w:ascii="Arial" w:eastAsiaTheme="minorEastAsia" w:hAnsi="Arial" w:cs="Arial"/>
              <w:noProof/>
              <w:szCs w:val="24"/>
              <w:lang w:eastAsia="en-AU"/>
            </w:rPr>
          </w:pPr>
          <w:hyperlink w:anchor="_Toc99952664" w:history="1">
            <w:r w:rsidR="00CB0647" w:rsidRPr="00150B7B">
              <w:rPr>
                <w:rStyle w:val="Hyperlink"/>
                <w:rFonts w:ascii="Arial" w:hAnsi="Arial" w:cs="Arial"/>
                <w:noProof/>
                <w:szCs w:val="24"/>
              </w:rPr>
              <w:t>19.3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CPS11.03.22 Monthly Investment Report – February 2022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126</w:t>
            </w:r>
            <w:r w:rsidR="00CB0647" w:rsidRPr="00150B7B">
              <w:rPr>
                <w:rFonts w:ascii="Arial" w:hAnsi="Arial" w:cs="Arial"/>
                <w:noProof/>
                <w:webHidden/>
                <w:szCs w:val="24"/>
              </w:rPr>
              <w:fldChar w:fldCharType="end"/>
            </w:r>
          </w:hyperlink>
        </w:p>
        <w:p w14:paraId="63C6888A" w14:textId="2A499DFA" w:rsidR="00CB0647" w:rsidRPr="00150B7B" w:rsidRDefault="00C42593" w:rsidP="00891637">
          <w:pPr>
            <w:pStyle w:val="TOC1"/>
            <w:rPr>
              <w:rFonts w:ascii="Arial" w:eastAsiaTheme="minorEastAsia" w:hAnsi="Arial" w:cs="Arial"/>
              <w:noProof/>
              <w:szCs w:val="24"/>
              <w:lang w:eastAsia="en-AU"/>
            </w:rPr>
          </w:pPr>
          <w:hyperlink w:anchor="_Toc99952665" w:history="1">
            <w:r w:rsidR="00CB0647" w:rsidRPr="00150B7B">
              <w:rPr>
                <w:rStyle w:val="Hyperlink"/>
                <w:rFonts w:ascii="Arial" w:hAnsi="Arial" w:cs="Arial"/>
                <w:bCs/>
                <w:noProof/>
                <w:szCs w:val="24"/>
              </w:rPr>
              <w:t>20.</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Divisional Reports – Reports from the Audit &amp; Risk Committee Report No’s ARC01.03.22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130</w:t>
            </w:r>
            <w:r w:rsidR="00CB0647" w:rsidRPr="00150B7B">
              <w:rPr>
                <w:rFonts w:ascii="Arial" w:hAnsi="Arial" w:cs="Arial"/>
                <w:noProof/>
                <w:webHidden/>
                <w:szCs w:val="24"/>
              </w:rPr>
              <w:fldChar w:fldCharType="end"/>
            </w:r>
          </w:hyperlink>
        </w:p>
        <w:p w14:paraId="5270F8D0" w14:textId="33AA0210" w:rsidR="00CB0647" w:rsidRPr="00150B7B" w:rsidRDefault="00C42593" w:rsidP="00891637">
          <w:pPr>
            <w:pStyle w:val="TOC1"/>
            <w:rPr>
              <w:rFonts w:ascii="Arial" w:eastAsiaTheme="minorEastAsia" w:hAnsi="Arial" w:cs="Arial"/>
              <w:noProof/>
              <w:szCs w:val="24"/>
              <w:lang w:eastAsia="en-AU"/>
            </w:rPr>
          </w:pPr>
          <w:hyperlink w:anchor="_Toc99952666" w:history="1">
            <w:r w:rsidR="00CB0647" w:rsidRPr="00150B7B">
              <w:rPr>
                <w:rStyle w:val="Hyperlink"/>
                <w:rFonts w:ascii="Arial" w:hAnsi="Arial" w:cs="Arial"/>
                <w:noProof/>
                <w:szCs w:val="24"/>
              </w:rPr>
              <w:t>20.1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ARC01.03.22 Annual Compliance Return 2021</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130</w:t>
            </w:r>
            <w:r w:rsidR="00CB0647" w:rsidRPr="00150B7B">
              <w:rPr>
                <w:rFonts w:ascii="Arial" w:hAnsi="Arial" w:cs="Arial"/>
                <w:noProof/>
                <w:webHidden/>
                <w:szCs w:val="24"/>
              </w:rPr>
              <w:fldChar w:fldCharType="end"/>
            </w:r>
          </w:hyperlink>
        </w:p>
        <w:p w14:paraId="530625DE" w14:textId="1571FB72" w:rsidR="00CB0647" w:rsidRPr="00150B7B" w:rsidRDefault="00C42593" w:rsidP="00891637">
          <w:pPr>
            <w:pStyle w:val="TOC1"/>
            <w:rPr>
              <w:rFonts w:ascii="Arial" w:eastAsiaTheme="minorEastAsia" w:hAnsi="Arial" w:cs="Arial"/>
              <w:noProof/>
              <w:szCs w:val="24"/>
              <w:lang w:eastAsia="en-AU"/>
            </w:rPr>
          </w:pPr>
          <w:hyperlink w:anchor="_Toc99952667" w:history="1">
            <w:r w:rsidR="00CB0647" w:rsidRPr="00150B7B">
              <w:rPr>
                <w:rStyle w:val="Hyperlink"/>
                <w:rFonts w:ascii="Arial" w:hAnsi="Arial" w:cs="Arial"/>
                <w:bCs/>
                <w:noProof/>
                <w:szCs w:val="24"/>
              </w:rPr>
              <w:t>21.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Divisional Reports – Report form the Public Art Committee Meeting No’s PAC01.02.22</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_Toc99952667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133</w:t>
            </w:r>
            <w:r w:rsidR="00CB0647" w:rsidRPr="00150B7B">
              <w:rPr>
                <w:rFonts w:ascii="Arial" w:hAnsi="Arial" w:cs="Arial"/>
                <w:noProof/>
                <w:webHidden/>
                <w:szCs w:val="24"/>
              </w:rPr>
              <w:fldChar w:fldCharType="end"/>
            </w:r>
          </w:hyperlink>
        </w:p>
        <w:p w14:paraId="2DE79B7A" w14:textId="35D2931E" w:rsidR="00CB0647" w:rsidRPr="00150B7B" w:rsidRDefault="00C42593" w:rsidP="00891637">
          <w:pPr>
            <w:pStyle w:val="TOC1"/>
            <w:rPr>
              <w:rFonts w:ascii="Arial" w:eastAsiaTheme="minorEastAsia" w:hAnsi="Arial" w:cs="Arial"/>
              <w:noProof/>
              <w:szCs w:val="24"/>
              <w:lang w:eastAsia="en-AU"/>
            </w:rPr>
          </w:pPr>
          <w:hyperlink w:anchor="_Toc99952668" w:history="1">
            <w:r w:rsidR="00CB0647" w:rsidRPr="00150B7B">
              <w:rPr>
                <w:rStyle w:val="Hyperlink"/>
                <w:rFonts w:ascii="Arial" w:hAnsi="Arial" w:cs="Arial"/>
                <w:noProof/>
                <w:szCs w:val="24"/>
              </w:rPr>
              <w:t>21.1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PAC01.02.22 Commissioning Health Workers Tribute Public Art Project</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_Toc99952668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133</w:t>
            </w:r>
            <w:r w:rsidR="00CB0647" w:rsidRPr="00150B7B">
              <w:rPr>
                <w:rFonts w:ascii="Arial" w:hAnsi="Arial" w:cs="Arial"/>
                <w:noProof/>
                <w:webHidden/>
                <w:szCs w:val="24"/>
              </w:rPr>
              <w:fldChar w:fldCharType="end"/>
            </w:r>
          </w:hyperlink>
        </w:p>
        <w:p w14:paraId="29446B64" w14:textId="36F64552" w:rsidR="00CB0647" w:rsidRPr="00150B7B" w:rsidRDefault="00C42593" w:rsidP="00891637">
          <w:pPr>
            <w:pStyle w:val="TOC1"/>
            <w:rPr>
              <w:rFonts w:ascii="Arial" w:eastAsiaTheme="minorEastAsia" w:hAnsi="Arial" w:cs="Arial"/>
              <w:noProof/>
              <w:szCs w:val="24"/>
              <w:lang w:eastAsia="en-AU"/>
            </w:rPr>
          </w:pPr>
          <w:hyperlink w:anchor="_Toc99952669" w:history="1">
            <w:r w:rsidR="00CB0647" w:rsidRPr="00150B7B">
              <w:rPr>
                <w:rStyle w:val="Hyperlink"/>
                <w:rFonts w:ascii="Arial" w:hAnsi="Arial" w:cs="Arial"/>
                <w:bCs/>
                <w:noProof/>
                <w:szCs w:val="24"/>
              </w:rPr>
              <w:t>22.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 Members Notice of Motions of Which Previous Notice Has Been Given</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_Toc99952669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138</w:t>
            </w:r>
            <w:r w:rsidR="00CB0647" w:rsidRPr="00150B7B">
              <w:rPr>
                <w:rFonts w:ascii="Arial" w:hAnsi="Arial" w:cs="Arial"/>
                <w:noProof/>
                <w:webHidden/>
                <w:szCs w:val="24"/>
              </w:rPr>
              <w:fldChar w:fldCharType="end"/>
            </w:r>
          </w:hyperlink>
        </w:p>
        <w:p w14:paraId="40D8AD86" w14:textId="6B660B76" w:rsidR="00CB0647" w:rsidRPr="00150B7B" w:rsidRDefault="00C42593" w:rsidP="00891637">
          <w:pPr>
            <w:pStyle w:val="TOC1"/>
            <w:rPr>
              <w:rFonts w:ascii="Arial" w:eastAsiaTheme="minorEastAsia" w:hAnsi="Arial" w:cs="Arial"/>
              <w:noProof/>
              <w:szCs w:val="24"/>
              <w:lang w:eastAsia="en-AU"/>
            </w:rPr>
          </w:pPr>
          <w:hyperlink w:anchor="_Toc99952671" w:history="1">
            <w:r w:rsidR="00CB0647" w:rsidRPr="00150B7B">
              <w:rPr>
                <w:rStyle w:val="Hyperlink"/>
                <w:rFonts w:ascii="Arial" w:hAnsi="Arial" w:cs="Arial"/>
                <w:noProof/>
                <w:szCs w:val="24"/>
              </w:rPr>
              <w:t>22.1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Smyth – Confidential Council Risk and Reporting – Update Request</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138</w:t>
            </w:r>
            <w:r w:rsidR="00CB0647" w:rsidRPr="00150B7B">
              <w:rPr>
                <w:rFonts w:ascii="Arial" w:hAnsi="Arial" w:cs="Arial"/>
                <w:noProof/>
                <w:webHidden/>
                <w:szCs w:val="24"/>
              </w:rPr>
              <w:fldChar w:fldCharType="end"/>
            </w:r>
          </w:hyperlink>
        </w:p>
        <w:p w14:paraId="5385D17C" w14:textId="5CA781E3" w:rsidR="00CB0647" w:rsidRPr="00150B7B" w:rsidRDefault="00C42593" w:rsidP="00891637">
          <w:pPr>
            <w:pStyle w:val="TOC1"/>
            <w:rPr>
              <w:rFonts w:ascii="Arial" w:eastAsiaTheme="minorEastAsia" w:hAnsi="Arial" w:cs="Arial"/>
              <w:noProof/>
              <w:szCs w:val="24"/>
              <w:lang w:eastAsia="en-AU"/>
            </w:rPr>
          </w:pPr>
          <w:hyperlink w:anchor="_Toc99952672" w:history="1">
            <w:r w:rsidR="00CB0647" w:rsidRPr="00150B7B">
              <w:rPr>
                <w:rStyle w:val="Hyperlink"/>
                <w:rFonts w:ascii="Arial" w:hAnsi="Arial" w:cs="Arial"/>
                <w:noProof/>
                <w:szCs w:val="24"/>
              </w:rPr>
              <w:t>22.2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Smyth – Amendment to Standing Orders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139</w:t>
            </w:r>
            <w:r w:rsidR="00CB0647" w:rsidRPr="00150B7B">
              <w:rPr>
                <w:rFonts w:ascii="Arial" w:hAnsi="Arial" w:cs="Arial"/>
                <w:noProof/>
                <w:webHidden/>
                <w:szCs w:val="24"/>
              </w:rPr>
              <w:fldChar w:fldCharType="end"/>
            </w:r>
          </w:hyperlink>
        </w:p>
        <w:p w14:paraId="4FC259CA" w14:textId="2A2C688A" w:rsidR="00CB0647" w:rsidRPr="00150B7B" w:rsidRDefault="00C42593" w:rsidP="00891637">
          <w:pPr>
            <w:pStyle w:val="TOC1"/>
            <w:rPr>
              <w:rFonts w:ascii="Arial" w:eastAsiaTheme="minorEastAsia" w:hAnsi="Arial" w:cs="Arial"/>
              <w:noProof/>
              <w:szCs w:val="24"/>
              <w:lang w:eastAsia="en-AU"/>
            </w:rPr>
          </w:pPr>
          <w:hyperlink w:anchor="_Toc99952673" w:history="1">
            <w:r w:rsidR="00CB0647" w:rsidRPr="00150B7B">
              <w:rPr>
                <w:rStyle w:val="Hyperlink"/>
                <w:rFonts w:ascii="Arial" w:hAnsi="Arial" w:cs="Arial"/>
                <w:noProof/>
                <w:szCs w:val="24"/>
              </w:rPr>
              <w:t>22.3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Mayor Argyle – Heavy Fines for the Death of Trees on Nature Strips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141</w:t>
            </w:r>
            <w:r w:rsidR="00CB0647" w:rsidRPr="00150B7B">
              <w:rPr>
                <w:rFonts w:ascii="Arial" w:hAnsi="Arial" w:cs="Arial"/>
                <w:noProof/>
                <w:webHidden/>
                <w:szCs w:val="24"/>
              </w:rPr>
              <w:fldChar w:fldCharType="end"/>
            </w:r>
          </w:hyperlink>
        </w:p>
        <w:p w14:paraId="6DFB68C1" w14:textId="7E5BFA5B" w:rsidR="00CB0647" w:rsidRPr="00150B7B" w:rsidRDefault="00C42593" w:rsidP="00891637">
          <w:pPr>
            <w:pStyle w:val="TOC1"/>
            <w:rPr>
              <w:rFonts w:ascii="Arial" w:eastAsiaTheme="minorEastAsia" w:hAnsi="Arial" w:cs="Arial"/>
              <w:noProof/>
              <w:szCs w:val="24"/>
              <w:lang w:eastAsia="en-AU"/>
            </w:rPr>
          </w:pPr>
          <w:hyperlink w:anchor="_Toc99952674" w:history="1">
            <w:r w:rsidR="00CB0647" w:rsidRPr="00150B7B">
              <w:rPr>
                <w:rStyle w:val="Hyperlink"/>
                <w:rFonts w:ascii="Arial" w:hAnsi="Arial" w:cs="Arial"/>
                <w:noProof/>
                <w:szCs w:val="24"/>
              </w:rPr>
              <w:t>22.4</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Bennett – Reinstate City of Nedlands Cash in Lieu Parking Policy</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143</w:t>
            </w:r>
            <w:r w:rsidR="00CB0647" w:rsidRPr="00150B7B">
              <w:rPr>
                <w:rFonts w:ascii="Arial" w:hAnsi="Arial" w:cs="Arial"/>
                <w:noProof/>
                <w:webHidden/>
                <w:szCs w:val="24"/>
              </w:rPr>
              <w:fldChar w:fldCharType="end"/>
            </w:r>
          </w:hyperlink>
        </w:p>
        <w:p w14:paraId="60EEB42A" w14:textId="552FA639" w:rsidR="00CB0647" w:rsidRPr="00150B7B" w:rsidRDefault="00C42593" w:rsidP="00891637">
          <w:pPr>
            <w:pStyle w:val="TOC1"/>
            <w:rPr>
              <w:rFonts w:ascii="Arial" w:eastAsiaTheme="minorEastAsia" w:hAnsi="Arial" w:cs="Arial"/>
              <w:noProof/>
              <w:szCs w:val="24"/>
              <w:lang w:eastAsia="en-AU"/>
            </w:rPr>
          </w:pPr>
          <w:hyperlink w:anchor="_Toc99952675" w:history="1">
            <w:r w:rsidR="00CB0647" w:rsidRPr="00150B7B">
              <w:rPr>
                <w:rStyle w:val="Hyperlink"/>
                <w:rFonts w:ascii="Arial" w:hAnsi="Arial" w:cs="Arial"/>
                <w:noProof/>
                <w:szCs w:val="24"/>
              </w:rPr>
              <w:t>22.5</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Bennett – Bird Watering Stations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_Toc99952675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145</w:t>
            </w:r>
            <w:r w:rsidR="00CB0647" w:rsidRPr="00150B7B">
              <w:rPr>
                <w:rFonts w:ascii="Arial" w:hAnsi="Arial" w:cs="Arial"/>
                <w:noProof/>
                <w:webHidden/>
                <w:szCs w:val="24"/>
              </w:rPr>
              <w:fldChar w:fldCharType="end"/>
            </w:r>
          </w:hyperlink>
        </w:p>
        <w:p w14:paraId="4082996E" w14:textId="36FE7826" w:rsidR="00CB0647" w:rsidRPr="00150B7B" w:rsidRDefault="00C42593" w:rsidP="00891637">
          <w:pPr>
            <w:pStyle w:val="TOC1"/>
            <w:rPr>
              <w:rFonts w:ascii="Arial" w:eastAsiaTheme="minorEastAsia" w:hAnsi="Arial" w:cs="Arial"/>
              <w:noProof/>
              <w:szCs w:val="24"/>
              <w:lang w:eastAsia="en-AU"/>
            </w:rPr>
          </w:pPr>
          <w:hyperlink w:anchor="_Toc99952676" w:history="1">
            <w:r w:rsidR="00CB0647" w:rsidRPr="00150B7B">
              <w:rPr>
                <w:rStyle w:val="Hyperlink"/>
                <w:rFonts w:ascii="Arial" w:hAnsi="Arial" w:cs="Arial"/>
                <w:noProof/>
                <w:szCs w:val="24"/>
              </w:rPr>
              <w:t>22.6</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Bennett – Prohibition of Second Generation Rodenticide</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_Toc99952676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147</w:t>
            </w:r>
            <w:r w:rsidR="00CB0647" w:rsidRPr="00150B7B">
              <w:rPr>
                <w:rFonts w:ascii="Arial" w:hAnsi="Arial" w:cs="Arial"/>
                <w:noProof/>
                <w:webHidden/>
                <w:szCs w:val="24"/>
              </w:rPr>
              <w:fldChar w:fldCharType="end"/>
            </w:r>
          </w:hyperlink>
        </w:p>
        <w:p w14:paraId="6D44F98F" w14:textId="68588A19" w:rsidR="00CB0647" w:rsidRPr="00150B7B" w:rsidRDefault="00C42593" w:rsidP="00891637">
          <w:pPr>
            <w:pStyle w:val="TOC1"/>
            <w:rPr>
              <w:rFonts w:ascii="Arial" w:eastAsiaTheme="minorEastAsia" w:hAnsi="Arial" w:cs="Arial"/>
              <w:noProof/>
              <w:szCs w:val="24"/>
              <w:lang w:eastAsia="en-AU"/>
            </w:rPr>
          </w:pPr>
          <w:hyperlink w:anchor="_Toc99952677" w:history="1">
            <w:r w:rsidR="00CB0647" w:rsidRPr="00150B7B">
              <w:rPr>
                <w:rStyle w:val="Hyperlink"/>
                <w:rFonts w:ascii="Arial" w:hAnsi="Arial" w:cs="Arial"/>
                <w:noProof/>
                <w:szCs w:val="24"/>
              </w:rPr>
              <w:t>22.7</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Mangano – Deemed to Comply Visitor Off-Street Parking</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_Toc99952677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149</w:t>
            </w:r>
            <w:r w:rsidR="00CB0647" w:rsidRPr="00150B7B">
              <w:rPr>
                <w:rFonts w:ascii="Arial" w:hAnsi="Arial" w:cs="Arial"/>
                <w:noProof/>
                <w:webHidden/>
                <w:szCs w:val="24"/>
              </w:rPr>
              <w:fldChar w:fldCharType="end"/>
            </w:r>
          </w:hyperlink>
        </w:p>
        <w:p w14:paraId="0A26D2AC" w14:textId="5FE85D80" w:rsidR="00CB0647" w:rsidRPr="00150B7B" w:rsidRDefault="00C42593" w:rsidP="00891637">
          <w:pPr>
            <w:pStyle w:val="TOC1"/>
            <w:rPr>
              <w:rFonts w:ascii="Arial" w:eastAsiaTheme="minorEastAsia" w:hAnsi="Arial" w:cs="Arial"/>
              <w:noProof/>
              <w:szCs w:val="24"/>
              <w:lang w:eastAsia="en-AU"/>
            </w:rPr>
          </w:pPr>
          <w:hyperlink w:anchor="_Toc99952678" w:history="1">
            <w:r w:rsidR="00CB0647" w:rsidRPr="00150B7B">
              <w:rPr>
                <w:rStyle w:val="Hyperlink"/>
                <w:rFonts w:ascii="Arial" w:hAnsi="Arial" w:cs="Arial"/>
                <w:bCs/>
                <w:noProof/>
                <w:szCs w:val="24"/>
              </w:rPr>
              <w:t>23.</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Urgent Business Approved By the Presiding Member or By Decision</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_Toc99952678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152</w:t>
            </w:r>
            <w:r w:rsidR="00CB0647" w:rsidRPr="00150B7B">
              <w:rPr>
                <w:rFonts w:ascii="Arial" w:hAnsi="Arial" w:cs="Arial"/>
                <w:noProof/>
                <w:webHidden/>
                <w:szCs w:val="24"/>
              </w:rPr>
              <w:fldChar w:fldCharType="end"/>
            </w:r>
          </w:hyperlink>
        </w:p>
        <w:p w14:paraId="0E6CBD5F" w14:textId="32EEFEC9" w:rsidR="00CB0647" w:rsidRPr="00150B7B" w:rsidRDefault="00C42593" w:rsidP="00891637">
          <w:pPr>
            <w:pStyle w:val="TOC1"/>
            <w:rPr>
              <w:rFonts w:ascii="Arial" w:eastAsiaTheme="minorEastAsia" w:hAnsi="Arial" w:cs="Arial"/>
              <w:noProof/>
              <w:szCs w:val="24"/>
              <w:lang w:eastAsia="en-AU"/>
            </w:rPr>
          </w:pPr>
          <w:hyperlink w:anchor="_Toc99952679" w:history="1">
            <w:r w:rsidR="00CB0647" w:rsidRPr="00150B7B">
              <w:rPr>
                <w:rStyle w:val="Hyperlink"/>
                <w:rFonts w:ascii="Arial" w:hAnsi="Arial" w:cs="Arial"/>
                <w:noProof/>
                <w:szCs w:val="24"/>
              </w:rPr>
              <w:t>23.1</w:t>
            </w:r>
            <w:r w:rsidR="00CB0647" w:rsidRPr="00150B7B">
              <w:rPr>
                <w:rFonts w:ascii="Arial" w:eastAsiaTheme="minorEastAsia" w:hAnsi="Arial" w:cs="Arial"/>
                <w:noProof/>
                <w:szCs w:val="24"/>
                <w:lang w:eastAsia="en-AU"/>
              </w:rPr>
              <w:tab/>
            </w:r>
            <w:r w:rsidR="00CB0647" w:rsidRPr="00150B7B">
              <w:rPr>
                <w:rStyle w:val="Hyperlink"/>
                <w:rFonts w:ascii="Arial" w:hAnsi="Arial" w:cs="Arial"/>
                <w:bCs/>
                <w:noProof/>
                <w:szCs w:val="24"/>
              </w:rPr>
              <w:t>PD16.03.22 Consideration of Responsible Authority Report for Three Multiple Dwellings and Consulting Room at 43 Esplanade, Nedlands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_Toc99952679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152</w:t>
            </w:r>
            <w:r w:rsidR="00CB0647" w:rsidRPr="00150B7B">
              <w:rPr>
                <w:rFonts w:ascii="Arial" w:hAnsi="Arial" w:cs="Arial"/>
                <w:noProof/>
                <w:webHidden/>
                <w:szCs w:val="24"/>
              </w:rPr>
              <w:fldChar w:fldCharType="end"/>
            </w:r>
          </w:hyperlink>
        </w:p>
        <w:p w14:paraId="7CA9916B" w14:textId="2CBCFFDB" w:rsidR="00CB0647" w:rsidRPr="00150B7B" w:rsidRDefault="00C42593" w:rsidP="00891637">
          <w:pPr>
            <w:pStyle w:val="TOC1"/>
            <w:rPr>
              <w:rFonts w:ascii="Arial" w:eastAsiaTheme="minorEastAsia" w:hAnsi="Arial" w:cs="Arial"/>
              <w:noProof/>
              <w:szCs w:val="24"/>
              <w:lang w:eastAsia="en-AU"/>
            </w:rPr>
          </w:pPr>
          <w:hyperlink w:anchor="_Toc99952680" w:history="1">
            <w:r w:rsidR="00CB0647" w:rsidRPr="00150B7B">
              <w:rPr>
                <w:rStyle w:val="Hyperlink"/>
                <w:rFonts w:ascii="Arial" w:hAnsi="Arial" w:cs="Arial"/>
                <w:bCs/>
                <w:noProof/>
                <w:szCs w:val="24"/>
              </w:rPr>
              <w:t>24.</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Confidential Items</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_Toc99952680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159</w:t>
            </w:r>
            <w:r w:rsidR="00CB0647" w:rsidRPr="00150B7B">
              <w:rPr>
                <w:rFonts w:ascii="Arial" w:hAnsi="Arial" w:cs="Arial"/>
                <w:noProof/>
                <w:webHidden/>
                <w:szCs w:val="24"/>
              </w:rPr>
              <w:fldChar w:fldCharType="end"/>
            </w:r>
          </w:hyperlink>
        </w:p>
        <w:p w14:paraId="103CA0A6" w14:textId="05677129" w:rsidR="00CB0647" w:rsidRPr="00150B7B" w:rsidRDefault="00C42593" w:rsidP="00891637">
          <w:pPr>
            <w:pStyle w:val="TOC1"/>
            <w:rPr>
              <w:rFonts w:ascii="Arial" w:eastAsiaTheme="minorEastAsia" w:hAnsi="Arial" w:cs="Arial"/>
              <w:noProof/>
              <w:szCs w:val="24"/>
              <w:lang w:eastAsia="en-AU"/>
            </w:rPr>
          </w:pPr>
          <w:hyperlink w:anchor="_Toc99952681" w:history="1">
            <w:r w:rsidR="00CB0647" w:rsidRPr="00150B7B">
              <w:rPr>
                <w:rStyle w:val="Hyperlink"/>
                <w:rFonts w:ascii="Arial" w:hAnsi="Arial" w:cs="Arial"/>
                <w:noProof/>
                <w:szCs w:val="24"/>
              </w:rPr>
              <w:t>24.1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CEO03.22 Deed of Settlement and Release</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_Toc99952681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159</w:t>
            </w:r>
            <w:r w:rsidR="00CB0647" w:rsidRPr="00150B7B">
              <w:rPr>
                <w:rFonts w:ascii="Arial" w:hAnsi="Arial" w:cs="Arial"/>
                <w:noProof/>
                <w:webHidden/>
                <w:szCs w:val="24"/>
              </w:rPr>
              <w:fldChar w:fldCharType="end"/>
            </w:r>
          </w:hyperlink>
        </w:p>
        <w:p w14:paraId="00EBADA4" w14:textId="7564636D" w:rsidR="00CB0647" w:rsidRPr="00150B7B" w:rsidRDefault="00C42593" w:rsidP="00891637">
          <w:pPr>
            <w:pStyle w:val="TOC1"/>
            <w:rPr>
              <w:rFonts w:ascii="Arial" w:eastAsiaTheme="minorEastAsia" w:hAnsi="Arial" w:cs="Arial"/>
              <w:noProof/>
              <w:szCs w:val="24"/>
              <w:lang w:eastAsia="en-AU"/>
            </w:rPr>
          </w:pPr>
          <w:hyperlink w:anchor="_Toc99952682" w:history="1">
            <w:r w:rsidR="00CB0647" w:rsidRPr="00150B7B">
              <w:rPr>
                <w:rStyle w:val="Hyperlink"/>
                <w:rFonts w:ascii="Arial" w:hAnsi="Arial" w:cs="Arial"/>
                <w:noProof/>
                <w:szCs w:val="24"/>
              </w:rPr>
              <w:t>22.1</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Councillor Smyth – Confidential Council Risk and Reporting – Update Request</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_Toc99952682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160</w:t>
            </w:r>
            <w:r w:rsidR="00CB0647" w:rsidRPr="00150B7B">
              <w:rPr>
                <w:rFonts w:ascii="Arial" w:hAnsi="Arial" w:cs="Arial"/>
                <w:noProof/>
                <w:webHidden/>
                <w:szCs w:val="24"/>
              </w:rPr>
              <w:fldChar w:fldCharType="end"/>
            </w:r>
          </w:hyperlink>
        </w:p>
        <w:p w14:paraId="6C711BEE" w14:textId="71E3A95A" w:rsidR="00CB0647" w:rsidRPr="00150B7B" w:rsidRDefault="00C42593" w:rsidP="00891637">
          <w:pPr>
            <w:pStyle w:val="TOC1"/>
            <w:rPr>
              <w:rFonts w:ascii="Arial" w:eastAsiaTheme="minorEastAsia" w:hAnsi="Arial" w:cs="Arial"/>
              <w:noProof/>
              <w:szCs w:val="24"/>
              <w:lang w:eastAsia="en-AU"/>
            </w:rPr>
          </w:pPr>
          <w:hyperlink w:anchor="_Toc99952683" w:history="1">
            <w:r w:rsidR="00CB0647" w:rsidRPr="00150B7B">
              <w:rPr>
                <w:rStyle w:val="Hyperlink"/>
                <w:rFonts w:ascii="Arial" w:hAnsi="Arial" w:cs="Arial"/>
                <w:noProof/>
                <w:szCs w:val="24"/>
              </w:rPr>
              <w:t>24.2</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CEO03.22 Deed of Settlement and Release</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_Toc99952683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160</w:t>
            </w:r>
            <w:r w:rsidR="00CB0647" w:rsidRPr="00150B7B">
              <w:rPr>
                <w:rFonts w:ascii="Arial" w:hAnsi="Arial" w:cs="Arial"/>
                <w:noProof/>
                <w:webHidden/>
                <w:szCs w:val="24"/>
              </w:rPr>
              <w:fldChar w:fldCharType="end"/>
            </w:r>
          </w:hyperlink>
        </w:p>
        <w:p w14:paraId="4A4971DF" w14:textId="43EC8114" w:rsidR="00CB0647" w:rsidRPr="00150B7B" w:rsidRDefault="00C42593" w:rsidP="00891637">
          <w:pPr>
            <w:pStyle w:val="TOC1"/>
            <w:rPr>
              <w:rFonts w:ascii="Arial" w:eastAsiaTheme="minorEastAsia" w:hAnsi="Arial" w:cs="Arial"/>
              <w:noProof/>
              <w:szCs w:val="24"/>
              <w:lang w:eastAsia="en-AU"/>
            </w:rPr>
          </w:pPr>
          <w:hyperlink w:anchor="_Toc99952684" w:history="1">
            <w:r w:rsidR="00CB0647" w:rsidRPr="00150B7B">
              <w:rPr>
                <w:rStyle w:val="Hyperlink"/>
                <w:rFonts w:ascii="Arial" w:hAnsi="Arial" w:cs="Arial"/>
                <w:bCs/>
                <w:noProof/>
                <w:szCs w:val="24"/>
              </w:rPr>
              <w:t>25.</w:t>
            </w:r>
            <w:r w:rsidR="00CB0647" w:rsidRPr="00150B7B">
              <w:rPr>
                <w:rFonts w:ascii="Arial" w:eastAsiaTheme="minorEastAsia" w:hAnsi="Arial" w:cs="Arial"/>
                <w:noProof/>
                <w:szCs w:val="24"/>
                <w:lang w:eastAsia="en-AU"/>
              </w:rPr>
              <w:tab/>
            </w:r>
            <w:r w:rsidR="00CB0647" w:rsidRPr="00150B7B">
              <w:rPr>
                <w:rStyle w:val="Hyperlink"/>
                <w:rFonts w:ascii="Arial" w:hAnsi="Arial" w:cs="Arial"/>
                <w:noProof/>
                <w:szCs w:val="24"/>
              </w:rPr>
              <w:t>Declaration of Closure</w:t>
            </w:r>
            <w:r w:rsidR="00CB0647" w:rsidRPr="00150B7B">
              <w:rPr>
                <w:rFonts w:ascii="Arial" w:hAnsi="Arial" w:cs="Arial"/>
                <w:noProof/>
                <w:webHidden/>
                <w:szCs w:val="24"/>
              </w:rPr>
              <w:tab/>
            </w:r>
            <w:r w:rsidR="00CB0647" w:rsidRPr="00150B7B">
              <w:rPr>
                <w:rFonts w:ascii="Arial" w:hAnsi="Arial" w:cs="Arial"/>
                <w:noProof/>
                <w:webHidden/>
                <w:szCs w:val="24"/>
              </w:rPr>
              <w:fldChar w:fldCharType="begin"/>
            </w:r>
            <w:r w:rsidR="00CB0647" w:rsidRPr="00150B7B">
              <w:rPr>
                <w:rFonts w:ascii="Arial" w:hAnsi="Arial" w:cs="Arial"/>
                <w:noProof/>
                <w:webHidden/>
                <w:szCs w:val="24"/>
              </w:rPr>
              <w:instrText xml:space="preserve"> PAGEREF _Toc99952684 \h </w:instrText>
            </w:r>
            <w:r w:rsidR="00CB0647" w:rsidRPr="00150B7B">
              <w:rPr>
                <w:rFonts w:ascii="Arial" w:hAnsi="Arial" w:cs="Arial"/>
                <w:noProof/>
                <w:webHidden/>
                <w:szCs w:val="24"/>
              </w:rPr>
            </w:r>
            <w:r w:rsidR="00CB0647" w:rsidRPr="00150B7B">
              <w:rPr>
                <w:rFonts w:ascii="Arial" w:hAnsi="Arial" w:cs="Arial"/>
                <w:noProof/>
                <w:webHidden/>
                <w:szCs w:val="24"/>
              </w:rPr>
              <w:fldChar w:fldCharType="separate"/>
            </w:r>
            <w:r w:rsidR="007D20D1">
              <w:rPr>
                <w:rFonts w:ascii="Arial" w:hAnsi="Arial" w:cs="Arial"/>
                <w:noProof/>
                <w:webHidden/>
                <w:szCs w:val="24"/>
              </w:rPr>
              <w:t>160</w:t>
            </w:r>
            <w:r w:rsidR="00CB0647" w:rsidRPr="00150B7B">
              <w:rPr>
                <w:rFonts w:ascii="Arial" w:hAnsi="Arial" w:cs="Arial"/>
                <w:noProof/>
                <w:webHidden/>
                <w:szCs w:val="24"/>
              </w:rPr>
              <w:fldChar w:fldCharType="end"/>
            </w:r>
          </w:hyperlink>
        </w:p>
        <w:p w14:paraId="1A63349E" w14:textId="7EA2597D" w:rsidR="00B7227D" w:rsidRDefault="00B7227D" w:rsidP="00891637">
          <w:pPr>
            <w:pStyle w:val="TOC1"/>
          </w:pPr>
          <w:r>
            <w:rPr>
              <w:b/>
              <w:bCs/>
              <w:noProof/>
            </w:rPr>
            <w:fldChar w:fldCharType="end"/>
          </w:r>
        </w:p>
      </w:sdtContent>
    </w:sdt>
    <w:p w14:paraId="49C76489" w14:textId="77777777" w:rsidR="00180419" w:rsidRPr="00046B3A" w:rsidRDefault="00180419" w:rsidP="000A00F8">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0" w:name="_Toc98347500"/>
      <w:bookmarkStart w:id="1" w:name="_Toc98364813"/>
      <w:bookmarkStart w:id="2" w:name="_Toc99952609"/>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bookmarkEnd w:id="1"/>
      <w:bookmarkEnd w:id="2"/>
    </w:p>
    <w:p w14:paraId="49C76493" w14:textId="77777777" w:rsidR="00683A50" w:rsidRPr="00046B3A" w:rsidRDefault="00683A50" w:rsidP="000A00F8">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94" w14:textId="217722E1" w:rsidR="00683A50" w:rsidRPr="00046B3A" w:rsidRDefault="00683A50" w:rsidP="000A00F8">
      <w:pPr>
        <w:ind w:left="-284" w:right="187"/>
        <w:jc w:val="both"/>
        <w:rPr>
          <w:rFonts w:ascii="Arial" w:hAnsi="Arial" w:cs="Arial"/>
          <w:szCs w:val="24"/>
        </w:rPr>
      </w:pPr>
      <w:r w:rsidRPr="00046B3A">
        <w:rPr>
          <w:rFonts w:ascii="Arial" w:hAnsi="Arial" w:cs="Arial"/>
          <w:szCs w:val="24"/>
        </w:rPr>
        <w:t>The Presiding Member declare</w:t>
      </w:r>
      <w:r w:rsidR="00FF0E37">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FF0E37">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 xml:space="preserve">on page </w:t>
      </w:r>
      <w:r w:rsidR="001C1314">
        <w:rPr>
          <w:rFonts w:ascii="Arial" w:hAnsi="Arial" w:cs="Arial"/>
          <w:szCs w:val="24"/>
        </w:rPr>
        <w:t>3</w:t>
      </w:r>
      <w:r w:rsidR="00870954">
        <w:rPr>
          <w:rFonts w:ascii="Arial" w:hAnsi="Arial" w:cs="Arial"/>
          <w:szCs w:val="24"/>
        </w:rPr>
        <w:t>.</w:t>
      </w:r>
    </w:p>
    <w:p w14:paraId="5A938E39" w14:textId="77777777" w:rsidR="00CE2DCF" w:rsidRPr="00046B3A" w:rsidRDefault="00CE2DCF" w:rsidP="000A00F8">
      <w:pPr>
        <w:tabs>
          <w:tab w:val="left" w:pos="720"/>
          <w:tab w:val="left" w:pos="1440"/>
          <w:tab w:val="left" w:pos="2410"/>
          <w:tab w:val="left" w:pos="2977"/>
          <w:tab w:val="right" w:pos="8335"/>
          <w:tab w:val="right" w:pos="8505"/>
        </w:tabs>
        <w:ind w:left="-1134" w:right="187"/>
        <w:jc w:val="both"/>
        <w:rPr>
          <w:rFonts w:ascii="Arial" w:hAnsi="Arial" w:cs="Arial"/>
          <w:sz w:val="22"/>
        </w:rPr>
      </w:pPr>
    </w:p>
    <w:p w14:paraId="69333726" w14:textId="77777777" w:rsidR="003079ED" w:rsidRPr="00046B3A" w:rsidRDefault="003079ED" w:rsidP="000A00F8">
      <w:pPr>
        <w:tabs>
          <w:tab w:val="left" w:pos="720"/>
          <w:tab w:val="left" w:pos="1440"/>
          <w:tab w:val="left" w:pos="2410"/>
          <w:tab w:val="left" w:pos="2977"/>
          <w:tab w:val="right" w:pos="8335"/>
          <w:tab w:val="right" w:pos="8505"/>
        </w:tabs>
        <w:ind w:left="-1134" w:right="187"/>
        <w:jc w:val="both"/>
        <w:rPr>
          <w:rFonts w:ascii="Arial" w:hAnsi="Arial" w:cs="Arial"/>
          <w:sz w:val="22"/>
        </w:rPr>
      </w:pPr>
    </w:p>
    <w:p w14:paraId="49C76498" w14:textId="2535DEC7" w:rsidR="00D05D6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 w:name="_Toc98347501"/>
      <w:bookmarkStart w:id="4" w:name="_Toc98364814"/>
      <w:bookmarkStart w:id="5" w:name="_Toc99952610"/>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3"/>
      <w:bookmarkEnd w:id="4"/>
      <w:bookmarkEnd w:id="5"/>
    </w:p>
    <w:p w14:paraId="49C76499"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7BA2BBA7" w14:textId="77777777" w:rsidR="00FF0E37" w:rsidRPr="001D307B" w:rsidRDefault="00FF0E37" w:rsidP="00FF0E37">
      <w:pPr>
        <w:tabs>
          <w:tab w:val="left" w:pos="1701"/>
          <w:tab w:val="left" w:pos="1985"/>
          <w:tab w:val="right" w:pos="9356"/>
        </w:tabs>
        <w:ind w:left="-284" w:right="-96"/>
        <w:jc w:val="both"/>
        <w:rPr>
          <w:rFonts w:ascii="Arial" w:hAnsi="Arial" w:cs="Arial"/>
          <w:szCs w:val="24"/>
        </w:rPr>
      </w:pPr>
      <w:r w:rsidRPr="001D307B">
        <w:rPr>
          <w:rFonts w:ascii="Arial" w:hAnsi="Arial" w:cs="Arial"/>
          <w:b/>
          <w:szCs w:val="24"/>
        </w:rPr>
        <w:t>Council Members</w:t>
      </w:r>
      <w:r w:rsidRPr="001D307B">
        <w:rPr>
          <w:rFonts w:ascii="Arial" w:hAnsi="Arial" w:cs="Arial"/>
          <w:szCs w:val="24"/>
        </w:rPr>
        <w:tab/>
        <w:t>Mayor F E M Argyle</w:t>
      </w:r>
      <w:r w:rsidRPr="001D307B">
        <w:rPr>
          <w:rFonts w:ascii="Arial" w:hAnsi="Arial" w:cs="Arial"/>
          <w:szCs w:val="24"/>
        </w:rPr>
        <w:tab/>
        <w:t>(Presiding Member)</w:t>
      </w:r>
    </w:p>
    <w:p w14:paraId="2D05E16B"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B Brackenridge</w:t>
      </w:r>
      <w:r w:rsidRPr="001D307B">
        <w:rPr>
          <w:rFonts w:ascii="Arial" w:hAnsi="Arial" w:cs="Arial"/>
          <w:szCs w:val="24"/>
        </w:rPr>
        <w:tab/>
      </w:r>
      <w:proofErr w:type="spellStart"/>
      <w:r w:rsidRPr="001D307B">
        <w:rPr>
          <w:rFonts w:ascii="Arial" w:hAnsi="Arial" w:cs="Arial"/>
          <w:szCs w:val="24"/>
        </w:rPr>
        <w:t>Melvista</w:t>
      </w:r>
      <w:proofErr w:type="spellEnd"/>
      <w:r w:rsidRPr="001D307B">
        <w:rPr>
          <w:rFonts w:ascii="Arial" w:hAnsi="Arial" w:cs="Arial"/>
          <w:szCs w:val="24"/>
        </w:rPr>
        <w:t xml:space="preserve"> Ward</w:t>
      </w:r>
    </w:p>
    <w:p w14:paraId="55A58123"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R A Coghlan</w:t>
      </w:r>
      <w:r w:rsidRPr="001D307B">
        <w:rPr>
          <w:rFonts w:ascii="Arial" w:hAnsi="Arial" w:cs="Arial"/>
          <w:szCs w:val="24"/>
        </w:rPr>
        <w:tab/>
      </w:r>
      <w:proofErr w:type="spellStart"/>
      <w:r w:rsidRPr="001D307B">
        <w:rPr>
          <w:rFonts w:ascii="Arial" w:hAnsi="Arial" w:cs="Arial"/>
          <w:szCs w:val="24"/>
        </w:rPr>
        <w:t>Melvista</w:t>
      </w:r>
      <w:proofErr w:type="spellEnd"/>
      <w:r w:rsidRPr="001D307B">
        <w:rPr>
          <w:rFonts w:ascii="Arial" w:hAnsi="Arial" w:cs="Arial"/>
          <w:szCs w:val="24"/>
        </w:rPr>
        <w:t xml:space="preserve"> Ward</w:t>
      </w:r>
    </w:p>
    <w:p w14:paraId="49580F8E"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R Senathirajah</w:t>
      </w:r>
      <w:r w:rsidRPr="001D307B">
        <w:rPr>
          <w:rFonts w:ascii="Arial" w:hAnsi="Arial" w:cs="Arial"/>
          <w:szCs w:val="24"/>
        </w:rPr>
        <w:tab/>
      </w:r>
      <w:proofErr w:type="spellStart"/>
      <w:r w:rsidRPr="001D307B">
        <w:rPr>
          <w:rFonts w:ascii="Arial" w:hAnsi="Arial" w:cs="Arial"/>
          <w:szCs w:val="24"/>
        </w:rPr>
        <w:t>Melvista</w:t>
      </w:r>
      <w:proofErr w:type="spellEnd"/>
      <w:r w:rsidRPr="001D307B">
        <w:rPr>
          <w:rFonts w:ascii="Arial" w:hAnsi="Arial" w:cs="Arial"/>
          <w:szCs w:val="24"/>
        </w:rPr>
        <w:t xml:space="preserve"> Ward</w:t>
      </w:r>
    </w:p>
    <w:p w14:paraId="52598D62"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H Amiry</w:t>
      </w:r>
      <w:r w:rsidRPr="001D307B">
        <w:rPr>
          <w:rFonts w:ascii="Arial" w:hAnsi="Arial" w:cs="Arial"/>
          <w:szCs w:val="24"/>
        </w:rPr>
        <w:tab/>
        <w:t xml:space="preserve">Coastal Districts Ward </w:t>
      </w:r>
    </w:p>
    <w:p w14:paraId="5091B76D"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L J McManus</w:t>
      </w:r>
      <w:r w:rsidRPr="001D307B">
        <w:rPr>
          <w:rFonts w:ascii="Arial" w:hAnsi="Arial" w:cs="Arial"/>
          <w:szCs w:val="24"/>
        </w:rPr>
        <w:tab/>
        <w:t>Coastal Districts Ward</w:t>
      </w:r>
    </w:p>
    <w:p w14:paraId="0136ADBD"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K A Smyth</w:t>
      </w:r>
      <w:r w:rsidRPr="001D307B">
        <w:rPr>
          <w:rFonts w:ascii="Arial" w:hAnsi="Arial" w:cs="Arial"/>
          <w:szCs w:val="24"/>
        </w:rPr>
        <w:tab/>
        <w:t xml:space="preserve">Coastal Districts Ward </w:t>
      </w:r>
    </w:p>
    <w:p w14:paraId="29B3D6AC"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F J O Bennett</w:t>
      </w:r>
      <w:r w:rsidRPr="001D307B">
        <w:rPr>
          <w:rFonts w:ascii="Arial" w:hAnsi="Arial" w:cs="Arial"/>
          <w:szCs w:val="24"/>
        </w:rPr>
        <w:tab/>
        <w:t>Dalkeith Ward</w:t>
      </w:r>
    </w:p>
    <w:p w14:paraId="733F4200"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A W Mangano</w:t>
      </w:r>
      <w:r w:rsidRPr="001D307B">
        <w:rPr>
          <w:rFonts w:ascii="Arial" w:hAnsi="Arial" w:cs="Arial"/>
          <w:szCs w:val="24"/>
        </w:rPr>
        <w:tab/>
        <w:t>Dalkeith Ward</w:t>
      </w:r>
    </w:p>
    <w:p w14:paraId="5CD3E436"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N R Youngman</w:t>
      </w:r>
      <w:r w:rsidRPr="001D307B">
        <w:rPr>
          <w:rFonts w:ascii="Arial" w:hAnsi="Arial" w:cs="Arial"/>
          <w:szCs w:val="24"/>
        </w:rPr>
        <w:tab/>
        <w:t>Dalkeith Ward</w:t>
      </w:r>
    </w:p>
    <w:p w14:paraId="47E6C48F"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O Combes</w:t>
      </w:r>
      <w:r w:rsidRPr="001D307B">
        <w:rPr>
          <w:rFonts w:ascii="Arial" w:hAnsi="Arial" w:cs="Arial"/>
          <w:szCs w:val="24"/>
        </w:rPr>
        <w:tab/>
        <w:t>Hollywood Ward</w:t>
      </w:r>
    </w:p>
    <w:p w14:paraId="7B0F6CB9" w14:textId="77777777" w:rsidR="00FF0E37"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Councillor B G Hodsdon</w:t>
      </w:r>
      <w:r w:rsidRPr="001D307B">
        <w:rPr>
          <w:rFonts w:ascii="Arial" w:hAnsi="Arial" w:cs="Arial"/>
          <w:szCs w:val="24"/>
        </w:rPr>
        <w:tab/>
        <w:t>Hollywood Ward</w:t>
      </w:r>
    </w:p>
    <w:p w14:paraId="1BCDBC88" w14:textId="69589CAF" w:rsidR="00FF0E37" w:rsidRPr="001D307B" w:rsidRDefault="00FF0E37" w:rsidP="00D7112F">
      <w:pPr>
        <w:tabs>
          <w:tab w:val="left" w:pos="1985"/>
          <w:tab w:val="right" w:pos="9356"/>
        </w:tabs>
        <w:ind w:left="-284" w:right="-96"/>
        <w:jc w:val="both"/>
        <w:rPr>
          <w:rFonts w:ascii="Arial" w:hAnsi="Arial" w:cs="Arial"/>
          <w:szCs w:val="24"/>
        </w:rPr>
      </w:pPr>
      <w:r>
        <w:rPr>
          <w:rFonts w:ascii="Arial" w:hAnsi="Arial" w:cs="Arial"/>
          <w:szCs w:val="24"/>
        </w:rPr>
        <w:tab/>
      </w:r>
      <w:r w:rsidRPr="001D307B">
        <w:rPr>
          <w:rFonts w:ascii="Arial" w:hAnsi="Arial" w:cs="Arial"/>
          <w:szCs w:val="24"/>
        </w:rPr>
        <w:tab/>
      </w:r>
    </w:p>
    <w:p w14:paraId="3EC65DA9"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b/>
          <w:szCs w:val="24"/>
        </w:rPr>
        <w:t>Officers</w:t>
      </w:r>
      <w:r w:rsidRPr="001D307B">
        <w:rPr>
          <w:rFonts w:ascii="Arial" w:hAnsi="Arial" w:cs="Arial"/>
          <w:szCs w:val="24"/>
        </w:rPr>
        <w:tab/>
        <w:t>Mr W R Parker</w:t>
      </w:r>
      <w:r w:rsidRPr="001D307B">
        <w:rPr>
          <w:rFonts w:ascii="Arial" w:hAnsi="Arial" w:cs="Arial"/>
          <w:szCs w:val="24"/>
        </w:rPr>
        <w:tab/>
        <w:t>Chief Executive Officer</w:t>
      </w:r>
    </w:p>
    <w:p w14:paraId="5B03F555" w14:textId="7576633C"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Mr</w:t>
      </w:r>
      <w:r w:rsidR="00D7112F">
        <w:rPr>
          <w:rFonts w:ascii="Arial" w:hAnsi="Arial" w:cs="Arial"/>
          <w:szCs w:val="24"/>
        </w:rPr>
        <w:t xml:space="preserve"> M R Cole</w:t>
      </w:r>
      <w:r w:rsidRPr="001D307B">
        <w:rPr>
          <w:rFonts w:ascii="Arial" w:hAnsi="Arial" w:cs="Arial"/>
          <w:szCs w:val="24"/>
        </w:rPr>
        <w:tab/>
        <w:t xml:space="preserve">Director Corporate </w:t>
      </w:r>
      <w:r w:rsidR="008F05FF">
        <w:rPr>
          <w:rFonts w:ascii="Arial" w:hAnsi="Arial" w:cs="Arial"/>
          <w:szCs w:val="24"/>
        </w:rPr>
        <w:t>Services</w:t>
      </w:r>
    </w:p>
    <w:p w14:paraId="41E7AF05"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Mr T G Free</w:t>
      </w:r>
      <w:r w:rsidRPr="001D307B">
        <w:rPr>
          <w:rFonts w:ascii="Arial" w:hAnsi="Arial" w:cs="Arial"/>
          <w:szCs w:val="24"/>
        </w:rPr>
        <w:tab/>
        <w:t>Director Planning &amp; Development</w:t>
      </w:r>
    </w:p>
    <w:p w14:paraId="7032374B"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Mr A D Melville</w:t>
      </w:r>
      <w:r w:rsidRPr="001D307B">
        <w:rPr>
          <w:rFonts w:ascii="Arial" w:hAnsi="Arial" w:cs="Arial"/>
          <w:szCs w:val="24"/>
        </w:rPr>
        <w:tab/>
        <w:t>Acting Director Technical Services</w:t>
      </w:r>
    </w:p>
    <w:p w14:paraId="51802857" w14:textId="77777777" w:rsidR="00FF0E37" w:rsidRPr="001D307B" w:rsidRDefault="00FF0E37" w:rsidP="00FF0E37">
      <w:pPr>
        <w:tabs>
          <w:tab w:val="left" w:pos="1985"/>
          <w:tab w:val="right" w:pos="9356"/>
        </w:tabs>
        <w:ind w:left="-284" w:right="-96"/>
        <w:jc w:val="both"/>
        <w:rPr>
          <w:rFonts w:ascii="Arial" w:hAnsi="Arial" w:cs="Arial"/>
          <w:szCs w:val="24"/>
        </w:rPr>
      </w:pPr>
      <w:r w:rsidRPr="001D307B">
        <w:rPr>
          <w:rFonts w:ascii="Arial" w:hAnsi="Arial" w:cs="Arial"/>
          <w:szCs w:val="24"/>
        </w:rPr>
        <w:tab/>
        <w:t>Mrs N M Ceric</w:t>
      </w:r>
      <w:r w:rsidRPr="001D307B">
        <w:rPr>
          <w:rFonts w:ascii="Arial" w:hAnsi="Arial" w:cs="Arial"/>
          <w:szCs w:val="24"/>
        </w:rPr>
        <w:tab/>
        <w:t>Executive Officer</w:t>
      </w:r>
    </w:p>
    <w:p w14:paraId="3C986141" w14:textId="77777777" w:rsidR="00FF0E37" w:rsidRPr="001D307B" w:rsidRDefault="00FF0E37" w:rsidP="00FF0E37">
      <w:pPr>
        <w:tabs>
          <w:tab w:val="left" w:pos="1701"/>
          <w:tab w:val="left" w:pos="1985"/>
          <w:tab w:val="right" w:pos="8647"/>
          <w:tab w:val="right" w:pos="9356"/>
        </w:tabs>
        <w:ind w:left="-284" w:right="-96"/>
        <w:jc w:val="both"/>
        <w:rPr>
          <w:rFonts w:ascii="Arial" w:hAnsi="Arial" w:cs="Arial"/>
          <w:szCs w:val="24"/>
        </w:rPr>
      </w:pPr>
    </w:p>
    <w:p w14:paraId="3CD7D7AD" w14:textId="22F841CF" w:rsidR="00FF0E37" w:rsidRPr="001D307B" w:rsidRDefault="00FF0E37" w:rsidP="005C289A">
      <w:pPr>
        <w:tabs>
          <w:tab w:val="left" w:pos="1985"/>
          <w:tab w:val="right" w:pos="8647"/>
          <w:tab w:val="right" w:pos="9356"/>
        </w:tabs>
        <w:ind w:left="1985" w:right="-96" w:hanging="2269"/>
        <w:jc w:val="both"/>
        <w:rPr>
          <w:rFonts w:ascii="Arial" w:hAnsi="Arial" w:cs="Arial"/>
          <w:szCs w:val="24"/>
        </w:rPr>
      </w:pPr>
      <w:r w:rsidRPr="001D307B">
        <w:rPr>
          <w:rFonts w:ascii="Arial" w:hAnsi="Arial" w:cs="Arial"/>
          <w:b/>
          <w:szCs w:val="24"/>
        </w:rPr>
        <w:t>Public Gallery</w:t>
      </w:r>
      <w:r w:rsidRPr="001D307B">
        <w:rPr>
          <w:rFonts w:ascii="Arial" w:hAnsi="Arial" w:cs="Arial"/>
          <w:szCs w:val="24"/>
        </w:rPr>
        <w:tab/>
        <w:t xml:space="preserve">There were </w:t>
      </w:r>
      <w:r w:rsidR="0003723D">
        <w:rPr>
          <w:rFonts w:ascii="Arial" w:hAnsi="Arial" w:cs="Arial"/>
          <w:szCs w:val="24"/>
        </w:rPr>
        <w:t>20</w:t>
      </w:r>
      <w:r w:rsidRPr="001D307B">
        <w:rPr>
          <w:rFonts w:ascii="Arial" w:hAnsi="Arial" w:cs="Arial"/>
          <w:szCs w:val="24"/>
        </w:rPr>
        <w:t xml:space="preserve"> members of the public present, and </w:t>
      </w:r>
      <w:r w:rsidR="00550ECC">
        <w:rPr>
          <w:rFonts w:ascii="Arial" w:hAnsi="Arial" w:cs="Arial"/>
          <w:szCs w:val="24"/>
        </w:rPr>
        <w:t>0</w:t>
      </w:r>
      <w:r w:rsidRPr="001D307B">
        <w:rPr>
          <w:rFonts w:ascii="Arial" w:hAnsi="Arial" w:cs="Arial"/>
          <w:szCs w:val="24"/>
        </w:rPr>
        <w:t xml:space="preserve"> media representatives present. There were also </w:t>
      </w:r>
      <w:r w:rsidR="00550ECC">
        <w:rPr>
          <w:rFonts w:ascii="Arial" w:hAnsi="Arial" w:cs="Arial"/>
          <w:szCs w:val="24"/>
        </w:rPr>
        <w:t>4</w:t>
      </w:r>
      <w:r w:rsidRPr="001D307B">
        <w:rPr>
          <w:rFonts w:ascii="Arial" w:hAnsi="Arial" w:cs="Arial"/>
          <w:szCs w:val="24"/>
        </w:rPr>
        <w:t xml:space="preserve"> members online. </w:t>
      </w:r>
    </w:p>
    <w:p w14:paraId="3F79D240" w14:textId="77777777" w:rsidR="00FF0E37" w:rsidRPr="001D307B" w:rsidRDefault="00FF0E37" w:rsidP="00FF0E37">
      <w:pPr>
        <w:tabs>
          <w:tab w:val="left" w:pos="1701"/>
          <w:tab w:val="left" w:pos="1985"/>
        </w:tabs>
        <w:ind w:left="-284"/>
        <w:jc w:val="both"/>
        <w:rPr>
          <w:rFonts w:ascii="Arial" w:hAnsi="Arial" w:cs="Arial"/>
          <w:b/>
          <w:szCs w:val="24"/>
        </w:rPr>
      </w:pPr>
    </w:p>
    <w:p w14:paraId="3F83C940" w14:textId="55A078CB" w:rsidR="00FF0E37" w:rsidRPr="001D307B" w:rsidRDefault="00FF0E37" w:rsidP="00FF0E37">
      <w:pPr>
        <w:tabs>
          <w:tab w:val="left" w:pos="1701"/>
          <w:tab w:val="left" w:pos="1985"/>
        </w:tabs>
        <w:ind w:left="-284" w:right="-96"/>
        <w:jc w:val="both"/>
        <w:rPr>
          <w:rFonts w:ascii="Arial" w:hAnsi="Arial" w:cs="Arial"/>
          <w:szCs w:val="24"/>
        </w:rPr>
      </w:pPr>
      <w:r w:rsidRPr="001D307B">
        <w:rPr>
          <w:rFonts w:ascii="Arial" w:hAnsi="Arial" w:cs="Arial"/>
          <w:b/>
          <w:szCs w:val="24"/>
        </w:rPr>
        <w:t>Leave of Absence</w:t>
      </w:r>
      <w:r w:rsidRPr="001D307B">
        <w:rPr>
          <w:rFonts w:ascii="Arial" w:hAnsi="Arial" w:cs="Arial"/>
          <w:szCs w:val="24"/>
        </w:rPr>
        <w:tab/>
      </w:r>
      <w:r w:rsidRPr="001D307B">
        <w:rPr>
          <w:rFonts w:ascii="Arial" w:hAnsi="Arial" w:cs="Arial"/>
          <w:szCs w:val="24"/>
        </w:rPr>
        <w:tab/>
        <w:t>Nil</w:t>
      </w:r>
      <w:r>
        <w:rPr>
          <w:rFonts w:ascii="Arial" w:hAnsi="Arial" w:cs="Arial"/>
          <w:szCs w:val="24"/>
        </w:rPr>
        <w:t>.</w:t>
      </w:r>
      <w:r w:rsidRPr="001D307B">
        <w:rPr>
          <w:rFonts w:ascii="Arial" w:hAnsi="Arial" w:cs="Arial"/>
          <w:szCs w:val="24"/>
        </w:rPr>
        <w:t xml:space="preserve"> </w:t>
      </w:r>
    </w:p>
    <w:p w14:paraId="3DCC7A96" w14:textId="77777777" w:rsidR="00FF0E37" w:rsidRPr="001D307B" w:rsidRDefault="00FF0E37" w:rsidP="00FF0E37">
      <w:pPr>
        <w:numPr>
          <w:ilvl w:val="12"/>
          <w:numId w:val="0"/>
        </w:numPr>
        <w:tabs>
          <w:tab w:val="left" w:pos="720"/>
          <w:tab w:val="left" w:pos="1440"/>
          <w:tab w:val="left" w:pos="1985"/>
          <w:tab w:val="left" w:pos="2410"/>
          <w:tab w:val="left" w:pos="2977"/>
          <w:tab w:val="right" w:pos="8335"/>
          <w:tab w:val="right" w:pos="8505"/>
        </w:tabs>
        <w:ind w:left="-284" w:right="-96"/>
        <w:jc w:val="both"/>
        <w:rPr>
          <w:rFonts w:ascii="Arial" w:hAnsi="Arial" w:cs="Arial"/>
          <w:b/>
          <w:szCs w:val="24"/>
        </w:rPr>
      </w:pPr>
      <w:r w:rsidRPr="001D307B">
        <w:rPr>
          <w:rFonts w:ascii="Arial" w:hAnsi="Arial" w:cs="Arial"/>
          <w:b/>
          <w:szCs w:val="24"/>
        </w:rPr>
        <w:t>(Previously Approved)</w:t>
      </w:r>
    </w:p>
    <w:p w14:paraId="68879A44" w14:textId="77777777" w:rsidR="00FF0E37" w:rsidRPr="001D307B" w:rsidRDefault="00FF0E37" w:rsidP="00FF0E37">
      <w:pPr>
        <w:numPr>
          <w:ilvl w:val="12"/>
          <w:numId w:val="0"/>
        </w:numPr>
        <w:tabs>
          <w:tab w:val="left" w:pos="720"/>
          <w:tab w:val="left" w:pos="1440"/>
          <w:tab w:val="left" w:pos="1985"/>
          <w:tab w:val="left" w:pos="2410"/>
          <w:tab w:val="left" w:pos="2977"/>
          <w:tab w:val="right" w:pos="8335"/>
          <w:tab w:val="right" w:pos="8505"/>
        </w:tabs>
        <w:ind w:left="-284" w:right="-96"/>
        <w:jc w:val="both"/>
        <w:rPr>
          <w:rFonts w:ascii="Arial" w:hAnsi="Arial" w:cs="Arial"/>
          <w:b/>
          <w:szCs w:val="24"/>
        </w:rPr>
      </w:pPr>
    </w:p>
    <w:p w14:paraId="35361160" w14:textId="5527FAEB" w:rsidR="00FF0E37" w:rsidRPr="001D307B" w:rsidRDefault="00FF0E37" w:rsidP="00FF0E37">
      <w:pPr>
        <w:numPr>
          <w:ilvl w:val="12"/>
          <w:numId w:val="0"/>
        </w:numPr>
        <w:tabs>
          <w:tab w:val="left" w:pos="720"/>
          <w:tab w:val="left" w:pos="1440"/>
          <w:tab w:val="left" w:pos="1985"/>
          <w:tab w:val="left" w:pos="2410"/>
          <w:tab w:val="left" w:pos="2977"/>
          <w:tab w:val="right" w:pos="8335"/>
          <w:tab w:val="right" w:pos="8505"/>
        </w:tabs>
        <w:ind w:left="-284" w:right="-96"/>
        <w:jc w:val="both"/>
        <w:rPr>
          <w:rFonts w:ascii="Arial" w:hAnsi="Arial" w:cs="Arial"/>
          <w:szCs w:val="24"/>
        </w:rPr>
      </w:pPr>
      <w:r w:rsidRPr="001D307B">
        <w:rPr>
          <w:rFonts w:ascii="Arial" w:hAnsi="Arial" w:cs="Arial"/>
          <w:b/>
          <w:szCs w:val="24"/>
        </w:rPr>
        <w:t>Apologies</w:t>
      </w:r>
      <w:r w:rsidRPr="001D307B">
        <w:rPr>
          <w:rFonts w:ascii="Arial" w:hAnsi="Arial" w:cs="Arial"/>
          <w:szCs w:val="24"/>
        </w:rPr>
        <w:tab/>
      </w:r>
      <w:r w:rsidRPr="001D307B">
        <w:rPr>
          <w:rFonts w:ascii="Arial" w:hAnsi="Arial" w:cs="Arial"/>
          <w:szCs w:val="24"/>
        </w:rPr>
        <w:tab/>
      </w:r>
      <w:r w:rsidR="00D7112F">
        <w:rPr>
          <w:rFonts w:ascii="Arial" w:hAnsi="Arial" w:cs="Arial"/>
          <w:szCs w:val="24"/>
        </w:rPr>
        <w:t>Councillor J D Wetherall</w:t>
      </w:r>
      <w:r w:rsidR="00D7112F">
        <w:rPr>
          <w:rFonts w:ascii="Arial" w:hAnsi="Arial" w:cs="Arial"/>
          <w:szCs w:val="24"/>
        </w:rPr>
        <w:tab/>
        <w:t>Hollywood Ward</w:t>
      </w:r>
    </w:p>
    <w:p w14:paraId="49C7649D" w14:textId="65B2BCA1" w:rsidR="00180419" w:rsidRDefault="00180419"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p>
    <w:p w14:paraId="14FB64AD" w14:textId="0B5201D0" w:rsidR="0069114A" w:rsidRDefault="0069114A"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p>
    <w:p w14:paraId="641C4E8B" w14:textId="7C8199E0" w:rsidR="0069114A" w:rsidRDefault="0069114A"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p>
    <w:p w14:paraId="12F92502" w14:textId="77777777" w:rsidR="0069114A" w:rsidRPr="00046B3A" w:rsidRDefault="0069114A"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p>
    <w:p w14:paraId="29791237" w14:textId="307E6FA9" w:rsidR="005A0908" w:rsidRDefault="005A0908">
      <w:pPr>
        <w:rPr>
          <w:rFonts w:ascii="Arial" w:hAnsi="Arial" w:cs="Arial"/>
          <w:b/>
          <w:color w:val="17365D" w:themeColor="text2" w:themeShade="BF"/>
          <w:kern w:val="28"/>
          <w:sz w:val="28"/>
          <w:szCs w:val="28"/>
        </w:rPr>
      </w:pPr>
      <w:bookmarkStart w:id="6" w:name="_Toc98347502"/>
      <w:bookmarkStart w:id="7" w:name="_Toc98364815"/>
    </w:p>
    <w:p w14:paraId="49C764A7" w14:textId="1F054D74" w:rsidR="00683A50" w:rsidRPr="00046B3A"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8" w:name="_Toc99952611"/>
      <w:r w:rsidRPr="00164E62">
        <w:rPr>
          <w:rFonts w:ascii="Arial" w:hAnsi="Arial" w:cs="Arial"/>
          <w:caps w:val="0"/>
          <w:color w:val="17365D" w:themeColor="text2" w:themeShade="BF"/>
          <w:szCs w:val="28"/>
          <w:u w:val="none"/>
        </w:rPr>
        <w:t>Public Question Time</w:t>
      </w:r>
      <w:bookmarkEnd w:id="6"/>
      <w:bookmarkEnd w:id="7"/>
      <w:bookmarkEnd w:id="8"/>
    </w:p>
    <w:p w14:paraId="49C764A8" w14:textId="0AF6E939" w:rsidR="00683A50" w:rsidRPr="00046B3A" w:rsidRDefault="00683A50" w:rsidP="000A00F8">
      <w:pPr>
        <w:tabs>
          <w:tab w:val="left" w:pos="1440"/>
          <w:tab w:val="left" w:pos="2410"/>
          <w:tab w:val="left" w:pos="2977"/>
          <w:tab w:val="right" w:pos="8505"/>
        </w:tabs>
        <w:ind w:left="-1134" w:right="187"/>
        <w:jc w:val="both"/>
        <w:rPr>
          <w:rFonts w:ascii="Arial" w:hAnsi="Arial" w:cs="Arial"/>
          <w:szCs w:val="24"/>
        </w:rPr>
      </w:pPr>
    </w:p>
    <w:p w14:paraId="30C8F5A8" w14:textId="77777777" w:rsidR="006C71EF" w:rsidRPr="00765E9D" w:rsidRDefault="006C71EF" w:rsidP="006C71EF">
      <w:pPr>
        <w:numPr>
          <w:ilvl w:val="12"/>
          <w:numId w:val="0"/>
        </w:numPr>
        <w:tabs>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Questions received from members of the public will be read at this point. </w:t>
      </w:r>
    </w:p>
    <w:p w14:paraId="28850314" w14:textId="77777777" w:rsidR="006C71EF" w:rsidRPr="00765E9D" w:rsidRDefault="006C71EF" w:rsidP="006C71EF">
      <w:pPr>
        <w:numPr>
          <w:ilvl w:val="12"/>
          <w:numId w:val="0"/>
        </w:numPr>
        <w:tabs>
          <w:tab w:val="left" w:pos="1440"/>
          <w:tab w:val="left" w:pos="2410"/>
          <w:tab w:val="left" w:pos="2977"/>
          <w:tab w:val="right" w:pos="8335"/>
          <w:tab w:val="right" w:pos="8505"/>
        </w:tabs>
        <w:jc w:val="both"/>
        <w:rPr>
          <w:rFonts w:ascii="Arial" w:hAnsi="Arial" w:cs="Arial"/>
          <w:szCs w:val="24"/>
        </w:rPr>
      </w:pPr>
    </w:p>
    <w:p w14:paraId="11D3CFF7" w14:textId="77777777" w:rsidR="006C71EF" w:rsidRPr="00765E9D" w:rsidRDefault="006C71EF" w:rsidP="006C71EF">
      <w:pPr>
        <w:numPr>
          <w:ilvl w:val="12"/>
          <w:numId w:val="0"/>
        </w:numPr>
        <w:tabs>
          <w:tab w:val="left" w:pos="1440"/>
          <w:tab w:val="left" w:pos="2410"/>
          <w:tab w:val="left" w:pos="2977"/>
          <w:tab w:val="right" w:pos="8335"/>
          <w:tab w:val="right" w:pos="8505"/>
        </w:tabs>
        <w:ind w:left="-284"/>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3D5DED4C" w14:textId="74946E15" w:rsidR="00C531A6" w:rsidRDefault="00C531A6" w:rsidP="000A00F8">
      <w:pPr>
        <w:ind w:left="-284" w:right="187"/>
        <w:jc w:val="both"/>
        <w:rPr>
          <w:rFonts w:ascii="Arial" w:hAnsi="Arial" w:cs="Arial"/>
          <w:szCs w:val="24"/>
        </w:rPr>
      </w:pPr>
    </w:p>
    <w:p w14:paraId="7D5004C0" w14:textId="708BF7E0" w:rsidR="00FF0E37" w:rsidRDefault="00FF0E37" w:rsidP="000A00F8">
      <w:pPr>
        <w:ind w:left="-284" w:right="187"/>
        <w:jc w:val="both"/>
        <w:rPr>
          <w:rFonts w:ascii="Arial" w:hAnsi="Arial" w:cs="Arial"/>
          <w:szCs w:val="24"/>
        </w:rPr>
      </w:pPr>
    </w:p>
    <w:p w14:paraId="1E7D21BC" w14:textId="75D3B141" w:rsidR="00FF0E37" w:rsidRPr="00D740BB" w:rsidRDefault="007534E3" w:rsidP="007534E3">
      <w:pPr>
        <w:pStyle w:val="Heading2"/>
        <w:numPr>
          <w:ilvl w:val="0"/>
          <w:numId w:val="0"/>
        </w:numPr>
        <w:spacing w:before="0" w:after="0"/>
        <w:ind w:left="-284" w:hanging="850"/>
        <w:rPr>
          <w:rFonts w:ascii="Arial" w:hAnsi="Arial" w:cs="Arial"/>
          <w:color w:val="365F91" w:themeColor="accent1" w:themeShade="BF"/>
          <w:szCs w:val="24"/>
          <w:u w:val="none"/>
        </w:rPr>
      </w:pPr>
      <w:bookmarkStart w:id="9" w:name="_Toc99952612"/>
      <w:r>
        <w:rPr>
          <w:rFonts w:ascii="Arial" w:hAnsi="Arial" w:cs="Arial"/>
          <w:color w:val="365F91" w:themeColor="accent1" w:themeShade="BF"/>
          <w:szCs w:val="24"/>
          <w:u w:val="none"/>
        </w:rPr>
        <w:t>3.1</w:t>
      </w:r>
      <w:r>
        <w:rPr>
          <w:rFonts w:ascii="Arial" w:hAnsi="Arial" w:cs="Arial"/>
          <w:color w:val="365F91" w:themeColor="accent1" w:themeShade="BF"/>
          <w:szCs w:val="24"/>
          <w:u w:val="none"/>
        </w:rPr>
        <w:tab/>
      </w:r>
      <w:r w:rsidR="00B417CE" w:rsidRPr="00D740BB">
        <w:rPr>
          <w:rFonts w:ascii="Arial" w:hAnsi="Arial" w:cs="Arial"/>
          <w:color w:val="365F91" w:themeColor="accent1" w:themeShade="BF"/>
          <w:szCs w:val="24"/>
          <w:u w:val="none"/>
        </w:rPr>
        <w:t xml:space="preserve">Mr Grey </w:t>
      </w:r>
      <w:proofErr w:type="spellStart"/>
      <w:r w:rsidR="00B417CE" w:rsidRPr="00D740BB">
        <w:rPr>
          <w:rFonts w:ascii="Arial" w:hAnsi="Arial" w:cs="Arial"/>
          <w:color w:val="365F91" w:themeColor="accent1" w:themeShade="BF"/>
          <w:szCs w:val="24"/>
          <w:u w:val="none"/>
        </w:rPr>
        <w:t>Rough</w:t>
      </w:r>
      <w:r w:rsidR="00D740BB" w:rsidRPr="00D740BB">
        <w:rPr>
          <w:rFonts w:ascii="Arial" w:hAnsi="Arial" w:cs="Arial"/>
          <w:color w:val="365F91" w:themeColor="accent1" w:themeShade="BF"/>
          <w:szCs w:val="24"/>
          <w:u w:val="none"/>
        </w:rPr>
        <w:t>an</w:t>
      </w:r>
      <w:proofErr w:type="spellEnd"/>
      <w:r w:rsidR="00D740BB" w:rsidRPr="00D740BB">
        <w:rPr>
          <w:rFonts w:ascii="Arial" w:hAnsi="Arial" w:cs="Arial"/>
          <w:color w:val="365F91" w:themeColor="accent1" w:themeShade="BF"/>
          <w:szCs w:val="24"/>
          <w:u w:val="none"/>
        </w:rPr>
        <w:t>, Nedlands</w:t>
      </w:r>
      <w:bookmarkEnd w:id="9"/>
    </w:p>
    <w:p w14:paraId="5495C09B" w14:textId="100AD965" w:rsidR="00D740BB" w:rsidRDefault="00D740BB" w:rsidP="000A00F8">
      <w:pPr>
        <w:ind w:left="-284" w:right="187"/>
        <w:jc w:val="both"/>
        <w:rPr>
          <w:rFonts w:ascii="Arial" w:hAnsi="Arial" w:cs="Arial"/>
          <w:szCs w:val="24"/>
        </w:rPr>
      </w:pPr>
    </w:p>
    <w:p w14:paraId="0B42BE6D" w14:textId="4876D3F9" w:rsidR="00D740BB" w:rsidRPr="007534E3" w:rsidRDefault="00D740BB" w:rsidP="005A0908">
      <w:pPr>
        <w:ind w:left="-284" w:right="187"/>
        <w:jc w:val="both"/>
        <w:rPr>
          <w:rFonts w:ascii="Arial" w:hAnsi="Arial" w:cs="Arial"/>
          <w:color w:val="365F91" w:themeColor="accent1" w:themeShade="BF"/>
          <w:szCs w:val="24"/>
        </w:rPr>
      </w:pPr>
      <w:r w:rsidRPr="007534E3">
        <w:rPr>
          <w:rFonts w:ascii="Arial" w:hAnsi="Arial" w:cs="Arial"/>
          <w:color w:val="365F91" w:themeColor="accent1" w:themeShade="BF"/>
          <w:szCs w:val="24"/>
        </w:rPr>
        <w:t>Question 1</w:t>
      </w:r>
    </w:p>
    <w:p w14:paraId="3844B636" w14:textId="28626846" w:rsidR="005A0908" w:rsidRDefault="005A0908" w:rsidP="005A0908">
      <w:pPr>
        <w:pStyle w:val="PlainText"/>
        <w:ind w:left="-284"/>
        <w:jc w:val="both"/>
      </w:pPr>
      <w:r>
        <w:t>Why did the City of Nedlands Request for quotations neglect to list some properties which were severely flooded on July 9th in the Scope of work, where you gave specific details of individual properties?</w:t>
      </w:r>
    </w:p>
    <w:p w14:paraId="718D3BD4" w14:textId="523D3664" w:rsidR="005A0908" w:rsidRDefault="005A0908" w:rsidP="005A0908">
      <w:pPr>
        <w:pStyle w:val="PlainText"/>
        <w:ind w:left="-284"/>
        <w:jc w:val="both"/>
      </w:pPr>
    </w:p>
    <w:p w14:paraId="0B5102A0" w14:textId="77777777" w:rsidR="005F57D2" w:rsidRPr="005F57D2" w:rsidRDefault="005F57D2" w:rsidP="005F57D2">
      <w:pPr>
        <w:ind w:left="-284" w:right="187"/>
        <w:jc w:val="both"/>
        <w:rPr>
          <w:rFonts w:ascii="Arial" w:hAnsi="Arial" w:cs="Arial"/>
          <w:color w:val="244061" w:themeColor="accent1" w:themeShade="80"/>
          <w:szCs w:val="24"/>
        </w:rPr>
      </w:pPr>
      <w:r w:rsidRPr="005F57D2">
        <w:rPr>
          <w:rFonts w:ascii="Arial" w:hAnsi="Arial" w:cs="Arial"/>
          <w:color w:val="244061" w:themeColor="accent1" w:themeShade="80"/>
          <w:szCs w:val="24"/>
        </w:rPr>
        <w:t>Answer 1</w:t>
      </w:r>
    </w:p>
    <w:p w14:paraId="115C7645" w14:textId="74072FD3" w:rsidR="005A0908" w:rsidRDefault="00D85903" w:rsidP="005A0908">
      <w:pPr>
        <w:pStyle w:val="PlainText"/>
        <w:ind w:left="-284"/>
        <w:jc w:val="both"/>
      </w:pPr>
      <w:r w:rsidRPr="00D85903">
        <w:t xml:space="preserve">The City included a number of properties in the initial </w:t>
      </w:r>
      <w:r w:rsidR="007B1D25" w:rsidRPr="00D85903">
        <w:t>RFQ and</w:t>
      </w:r>
      <w:r w:rsidRPr="00D85903">
        <w:t xml:space="preserve"> has since added additional properties to the scope of works undertaken to GHD.  All known incidents of flooding have been included in GHD’s work, and additional properties are added as they become known to the City.  </w:t>
      </w:r>
    </w:p>
    <w:p w14:paraId="3E4EEF8B" w14:textId="77777777" w:rsidR="005F57D2" w:rsidRDefault="005F57D2" w:rsidP="005A0908">
      <w:pPr>
        <w:pStyle w:val="PlainText"/>
        <w:ind w:left="-284"/>
        <w:jc w:val="both"/>
      </w:pPr>
    </w:p>
    <w:p w14:paraId="46B4E133" w14:textId="77777777" w:rsidR="005A0908" w:rsidRPr="005F57D2" w:rsidRDefault="005A0908" w:rsidP="005A0908">
      <w:pPr>
        <w:pStyle w:val="PlainText"/>
        <w:ind w:left="-284"/>
        <w:jc w:val="both"/>
        <w:rPr>
          <w:color w:val="244061" w:themeColor="accent1" w:themeShade="80"/>
        </w:rPr>
      </w:pPr>
      <w:r w:rsidRPr="005F57D2">
        <w:rPr>
          <w:color w:val="244061" w:themeColor="accent1" w:themeShade="80"/>
        </w:rPr>
        <w:t>Question 2</w:t>
      </w:r>
    </w:p>
    <w:p w14:paraId="3F0F0737" w14:textId="5C7FF067" w:rsidR="005A0908" w:rsidRDefault="005A0908" w:rsidP="005A0908">
      <w:pPr>
        <w:pStyle w:val="PlainText"/>
        <w:ind w:left="-284"/>
        <w:jc w:val="both"/>
      </w:pPr>
      <w:r>
        <w:t>In the scope of work, section 2.3, third Dot point, you state our property was also flooded on 6</w:t>
      </w:r>
      <w:r w:rsidRPr="005A0908">
        <w:rPr>
          <w:vertAlign w:val="superscript"/>
        </w:rPr>
        <w:t>th</w:t>
      </w:r>
      <w:r>
        <w:t xml:space="preserve"> May 2021. You had been advised several times verbally and in writing, that we were also flooded on 23</w:t>
      </w:r>
      <w:r w:rsidRPr="005A0908">
        <w:rPr>
          <w:vertAlign w:val="superscript"/>
        </w:rPr>
        <w:t>rd</w:t>
      </w:r>
      <w:r>
        <w:t xml:space="preserve"> May, 4th July so 4 times since Jenkins Ave was made a Safe street. Yet only scant attention has been paid in the RFQ and in the GHD report.</w:t>
      </w:r>
    </w:p>
    <w:p w14:paraId="13F8B4E0" w14:textId="77777777" w:rsidR="005A0908" w:rsidRDefault="005A0908" w:rsidP="005A0908">
      <w:pPr>
        <w:pStyle w:val="PlainText"/>
        <w:ind w:left="-284"/>
        <w:jc w:val="both"/>
      </w:pPr>
    </w:p>
    <w:p w14:paraId="3E949B67" w14:textId="06C981EB" w:rsidR="005A0908" w:rsidRDefault="005A0908" w:rsidP="005A0908">
      <w:pPr>
        <w:pStyle w:val="PlainText"/>
        <w:ind w:left="-284"/>
        <w:jc w:val="both"/>
      </w:pPr>
      <w:r>
        <w:t>My question is --How many times this winter do we have to get flooded before Jenkins Ave is ripped up and the levels and drainage put back as they were?</w:t>
      </w:r>
    </w:p>
    <w:p w14:paraId="7B89BDE1" w14:textId="7548836E" w:rsidR="005A0908" w:rsidRDefault="005A0908" w:rsidP="005A0908">
      <w:pPr>
        <w:pStyle w:val="PlainText"/>
        <w:ind w:left="-284"/>
        <w:jc w:val="both"/>
      </w:pPr>
    </w:p>
    <w:p w14:paraId="497E8CE9" w14:textId="27639111" w:rsidR="005F57D2" w:rsidRPr="005F57D2" w:rsidRDefault="005F57D2" w:rsidP="005F57D2">
      <w:pPr>
        <w:ind w:left="-284" w:right="187"/>
        <w:jc w:val="both"/>
        <w:rPr>
          <w:rFonts w:ascii="Arial" w:hAnsi="Arial" w:cs="Arial"/>
          <w:color w:val="244061" w:themeColor="accent1" w:themeShade="80"/>
          <w:szCs w:val="24"/>
        </w:rPr>
      </w:pPr>
      <w:r w:rsidRPr="005F57D2">
        <w:rPr>
          <w:rFonts w:ascii="Arial" w:hAnsi="Arial" w:cs="Arial"/>
          <w:color w:val="244061" w:themeColor="accent1" w:themeShade="80"/>
          <w:szCs w:val="24"/>
        </w:rPr>
        <w:t xml:space="preserve">Answer </w:t>
      </w:r>
      <w:r>
        <w:rPr>
          <w:rFonts w:ascii="Arial" w:hAnsi="Arial" w:cs="Arial"/>
          <w:color w:val="244061" w:themeColor="accent1" w:themeShade="80"/>
          <w:szCs w:val="24"/>
        </w:rPr>
        <w:t>2</w:t>
      </w:r>
    </w:p>
    <w:p w14:paraId="79E70E4A" w14:textId="0CF3BC91" w:rsidR="005F57D2" w:rsidRDefault="00D85903" w:rsidP="005A0908">
      <w:pPr>
        <w:pStyle w:val="PlainText"/>
        <w:ind w:left="-284"/>
        <w:jc w:val="both"/>
      </w:pPr>
      <w:r w:rsidRPr="00D85903">
        <w:t xml:space="preserve">GHD were engaged to undertake an investigation of drainage and flooding issues across the entire City of </w:t>
      </w:r>
      <w:r w:rsidR="00A932DC" w:rsidRPr="00D85903">
        <w:t>Nedlands and</w:t>
      </w:r>
      <w:r w:rsidRPr="00D85903">
        <w:t xml:space="preserve"> have provided remediation recommendations for over 40 sites across the City.  A program of works is being developed and will be presented to Council for approval</w:t>
      </w:r>
    </w:p>
    <w:p w14:paraId="43E377C6" w14:textId="0876C1E5" w:rsidR="005F57D2" w:rsidRDefault="005F57D2" w:rsidP="005A0908">
      <w:pPr>
        <w:pStyle w:val="PlainText"/>
        <w:ind w:left="-284"/>
        <w:jc w:val="both"/>
      </w:pPr>
    </w:p>
    <w:p w14:paraId="1E8DF2B8" w14:textId="77777777" w:rsidR="005A0908" w:rsidRPr="005F57D2" w:rsidRDefault="005A0908" w:rsidP="005A0908">
      <w:pPr>
        <w:pStyle w:val="PlainText"/>
        <w:ind w:left="-284"/>
        <w:jc w:val="both"/>
        <w:rPr>
          <w:color w:val="244061" w:themeColor="accent1" w:themeShade="80"/>
        </w:rPr>
      </w:pPr>
      <w:r w:rsidRPr="005F57D2">
        <w:rPr>
          <w:color w:val="244061" w:themeColor="accent1" w:themeShade="80"/>
        </w:rPr>
        <w:t>Question 3</w:t>
      </w:r>
    </w:p>
    <w:p w14:paraId="72DB75A0" w14:textId="1F95AFDE" w:rsidR="005A0908" w:rsidRDefault="005A0908" w:rsidP="005A0908">
      <w:pPr>
        <w:pStyle w:val="PlainText"/>
        <w:ind w:left="-284"/>
        <w:jc w:val="both"/>
      </w:pPr>
      <w:r>
        <w:t xml:space="preserve">The GHD report in 5.1, Drainage upgrade Philosophy, addresses several options, and 5.2.1.2 provides Solutions. Options 1, 2 and 3 they have tossed out 1 and 2 because GHD think they are too expensive! Surely this is the job of Council, and the RFQ clearly asked for options to be costed. Will the Council ask GHD to further investigate, and cost more options?  </w:t>
      </w:r>
    </w:p>
    <w:p w14:paraId="27922B8B" w14:textId="31C102FB" w:rsidR="005A0908" w:rsidRDefault="005A0908" w:rsidP="005A0908">
      <w:pPr>
        <w:pStyle w:val="PlainText"/>
        <w:ind w:left="-284"/>
        <w:jc w:val="both"/>
      </w:pPr>
    </w:p>
    <w:p w14:paraId="6F9592B9" w14:textId="798F1C5F" w:rsidR="005F57D2" w:rsidRPr="005F57D2" w:rsidRDefault="005F57D2" w:rsidP="005F57D2">
      <w:pPr>
        <w:ind w:left="-284" w:right="187"/>
        <w:jc w:val="both"/>
        <w:rPr>
          <w:rFonts w:ascii="Arial" w:hAnsi="Arial" w:cs="Arial"/>
          <w:color w:val="244061" w:themeColor="accent1" w:themeShade="80"/>
          <w:szCs w:val="24"/>
        </w:rPr>
      </w:pPr>
      <w:r w:rsidRPr="3CC655C1">
        <w:rPr>
          <w:rFonts w:ascii="Arial" w:hAnsi="Arial" w:cs="Arial"/>
          <w:color w:val="244061" w:themeColor="accent1" w:themeShade="80"/>
        </w:rPr>
        <w:t>Answer 3</w:t>
      </w:r>
    </w:p>
    <w:p w14:paraId="21BB77E4" w14:textId="24AFE2AE" w:rsidR="005F57D2" w:rsidRPr="003E3852" w:rsidRDefault="3CC655C1" w:rsidP="74C3958B">
      <w:pPr>
        <w:pStyle w:val="PlainText"/>
        <w:spacing w:line="259" w:lineRule="auto"/>
        <w:ind w:left="-284"/>
        <w:jc w:val="both"/>
      </w:pPr>
      <w:r>
        <w:t xml:space="preserve">City Staff have discussed alternate options with GHD at a variety of locations, however the final options presented in the report were the most cost effective, becoming the recommended treatment. Alternate options required significantly larger works, causing a significant increase in disturbance to nearby properties and also in some cases a risk of damage to properties.  </w:t>
      </w:r>
    </w:p>
    <w:p w14:paraId="404EAF49" w14:textId="6FA022B2" w:rsidR="005F57D2" w:rsidRDefault="005F57D2" w:rsidP="2698E8A1">
      <w:pPr>
        <w:pStyle w:val="PlainText"/>
        <w:spacing w:line="259" w:lineRule="auto"/>
        <w:ind w:left="-284"/>
        <w:jc w:val="both"/>
        <w:rPr>
          <w:szCs w:val="24"/>
        </w:rPr>
      </w:pPr>
    </w:p>
    <w:p w14:paraId="03F3C481" w14:textId="2F4A8342" w:rsidR="005A0908" w:rsidRPr="005F57D2" w:rsidRDefault="005A0908" w:rsidP="005A0908">
      <w:pPr>
        <w:pStyle w:val="PlainText"/>
        <w:ind w:left="-284"/>
        <w:jc w:val="both"/>
        <w:rPr>
          <w:color w:val="244061" w:themeColor="accent1" w:themeShade="80"/>
        </w:rPr>
      </w:pPr>
      <w:r w:rsidRPr="005F57D2">
        <w:rPr>
          <w:color w:val="244061" w:themeColor="accent1" w:themeShade="80"/>
        </w:rPr>
        <w:t>Question 4</w:t>
      </w:r>
    </w:p>
    <w:p w14:paraId="683C709C" w14:textId="73462816" w:rsidR="005A0908" w:rsidRDefault="005A0908" w:rsidP="005A0908">
      <w:pPr>
        <w:pStyle w:val="PlainText"/>
        <w:ind w:left="-284"/>
        <w:jc w:val="both"/>
      </w:pPr>
      <w:r>
        <w:t>There are simple things that will not cost a lot, that can be done immediately. Will the city implement these ASAP please?</w:t>
      </w:r>
    </w:p>
    <w:p w14:paraId="11AEE049" w14:textId="44BC62AB" w:rsidR="00D740BB" w:rsidRDefault="00D740BB" w:rsidP="000A00F8">
      <w:pPr>
        <w:ind w:left="-284" w:right="187"/>
        <w:jc w:val="both"/>
        <w:rPr>
          <w:rFonts w:ascii="Arial" w:hAnsi="Arial" w:cs="Arial"/>
          <w:szCs w:val="24"/>
        </w:rPr>
      </w:pPr>
    </w:p>
    <w:p w14:paraId="0A221C81" w14:textId="4C8888BA" w:rsidR="003E3852" w:rsidRDefault="003E3852" w:rsidP="000A00F8">
      <w:pPr>
        <w:ind w:left="-284" w:right="187"/>
        <w:jc w:val="both"/>
        <w:rPr>
          <w:rFonts w:ascii="Arial" w:hAnsi="Arial" w:cs="Arial"/>
          <w:szCs w:val="24"/>
        </w:rPr>
      </w:pPr>
    </w:p>
    <w:p w14:paraId="2CF22070" w14:textId="5FD32C7F" w:rsidR="0011189B" w:rsidRDefault="0011189B" w:rsidP="000A00F8">
      <w:pPr>
        <w:ind w:left="-284" w:right="187"/>
        <w:jc w:val="both"/>
        <w:rPr>
          <w:rFonts w:ascii="Arial" w:hAnsi="Arial" w:cs="Arial"/>
          <w:szCs w:val="24"/>
        </w:rPr>
      </w:pPr>
    </w:p>
    <w:p w14:paraId="4137FE8F" w14:textId="77777777" w:rsidR="003E3852" w:rsidRPr="007534E3" w:rsidRDefault="003E3852" w:rsidP="000A00F8">
      <w:pPr>
        <w:ind w:left="-284" w:right="187"/>
        <w:jc w:val="both"/>
        <w:rPr>
          <w:rFonts w:ascii="Arial" w:hAnsi="Arial" w:cs="Arial"/>
          <w:szCs w:val="24"/>
        </w:rPr>
      </w:pPr>
    </w:p>
    <w:p w14:paraId="1352B7AE" w14:textId="5D8D2854" w:rsidR="00D740BB" w:rsidRPr="005F57D2" w:rsidRDefault="00D740BB" w:rsidP="000A00F8">
      <w:pPr>
        <w:ind w:left="-284" w:right="187"/>
        <w:jc w:val="both"/>
        <w:rPr>
          <w:rFonts w:ascii="Arial" w:hAnsi="Arial" w:cs="Arial"/>
          <w:color w:val="244061" w:themeColor="accent1" w:themeShade="80"/>
          <w:szCs w:val="24"/>
        </w:rPr>
      </w:pPr>
      <w:r w:rsidRPr="005F57D2">
        <w:rPr>
          <w:rFonts w:ascii="Arial" w:hAnsi="Arial" w:cs="Arial"/>
          <w:color w:val="244061" w:themeColor="accent1" w:themeShade="80"/>
          <w:szCs w:val="24"/>
        </w:rPr>
        <w:t xml:space="preserve">Answer </w:t>
      </w:r>
      <w:r w:rsidR="005F57D2">
        <w:rPr>
          <w:rFonts w:ascii="Arial" w:hAnsi="Arial" w:cs="Arial"/>
          <w:color w:val="244061" w:themeColor="accent1" w:themeShade="80"/>
          <w:szCs w:val="24"/>
        </w:rPr>
        <w:t>4</w:t>
      </w:r>
    </w:p>
    <w:p w14:paraId="7F1D6E09" w14:textId="3D1200D8" w:rsidR="00FF0E37" w:rsidRDefault="003E3852" w:rsidP="000A00F8">
      <w:pPr>
        <w:ind w:left="-284" w:right="187"/>
        <w:jc w:val="both"/>
        <w:rPr>
          <w:rFonts w:ascii="Arial" w:hAnsi="Arial" w:cs="Arial"/>
          <w:szCs w:val="24"/>
        </w:rPr>
      </w:pPr>
      <w:r w:rsidRPr="003E3852">
        <w:rPr>
          <w:rFonts w:ascii="Arial" w:hAnsi="Arial" w:cs="Arial"/>
          <w:szCs w:val="24"/>
        </w:rPr>
        <w:t>The staff recommendation includes endorsement of works which staff believe can be delivered prior to the end of the 21/22 Financial year. Staff intend to complete a program of the remaining works to present to Council at a later date. The recommended works on improving capture of water at the Taylor Road and Waroona Road Sumps will have an immediate impact by decreasing the volume of water that flows to Jenkins avenue.</w:t>
      </w:r>
    </w:p>
    <w:p w14:paraId="76B72FFD" w14:textId="7AC82694" w:rsidR="00405626" w:rsidRDefault="00405626" w:rsidP="000A00F8">
      <w:pPr>
        <w:ind w:left="-284" w:right="187"/>
        <w:jc w:val="both"/>
        <w:rPr>
          <w:rFonts w:ascii="Arial" w:hAnsi="Arial" w:cs="Arial"/>
          <w:szCs w:val="24"/>
        </w:rPr>
      </w:pPr>
    </w:p>
    <w:p w14:paraId="6E72D61B" w14:textId="2193795D" w:rsidR="008441B2" w:rsidRPr="005F57D2" w:rsidRDefault="008441B2" w:rsidP="008441B2">
      <w:pPr>
        <w:pStyle w:val="PlainText"/>
        <w:ind w:left="-284"/>
        <w:jc w:val="both"/>
        <w:rPr>
          <w:color w:val="244061" w:themeColor="accent1" w:themeShade="80"/>
        </w:rPr>
      </w:pPr>
      <w:r w:rsidRPr="005F57D2">
        <w:rPr>
          <w:color w:val="244061" w:themeColor="accent1" w:themeShade="80"/>
        </w:rPr>
        <w:t xml:space="preserve">Question </w:t>
      </w:r>
      <w:r>
        <w:rPr>
          <w:color w:val="244061" w:themeColor="accent1" w:themeShade="80"/>
        </w:rPr>
        <w:t>5</w:t>
      </w:r>
    </w:p>
    <w:p w14:paraId="5EC0C8A4" w14:textId="3FC47235" w:rsidR="00AB6389" w:rsidRDefault="00AB6389" w:rsidP="00AB6389">
      <w:pPr>
        <w:pStyle w:val="PlainText"/>
        <w:ind w:left="-284"/>
        <w:jc w:val="both"/>
      </w:pPr>
      <w:r>
        <w:t xml:space="preserve">Has the City asked GHD to model the Bulimba basin as it was before the Safe </w:t>
      </w:r>
      <w:r w:rsidR="00525048">
        <w:t>Active Street</w:t>
      </w:r>
      <w:r>
        <w:t xml:space="preserve"> construction? And if so, would our garage on Jenkins R</w:t>
      </w:r>
      <w:r w:rsidR="00525048">
        <w:t>oa</w:t>
      </w:r>
      <w:r>
        <w:t>d have flooded on 6</w:t>
      </w:r>
      <w:r w:rsidRPr="00525048">
        <w:rPr>
          <w:vertAlign w:val="superscript"/>
        </w:rPr>
        <w:t>th</w:t>
      </w:r>
      <w:r w:rsidR="00525048">
        <w:t xml:space="preserve"> </w:t>
      </w:r>
      <w:r>
        <w:t>May; 23</w:t>
      </w:r>
      <w:r w:rsidR="00525048" w:rsidRPr="00525048">
        <w:rPr>
          <w:vertAlign w:val="superscript"/>
        </w:rPr>
        <w:t>rd</w:t>
      </w:r>
      <w:r w:rsidR="00525048">
        <w:t xml:space="preserve"> </w:t>
      </w:r>
      <w:r>
        <w:t>May</w:t>
      </w:r>
      <w:r w:rsidR="00525048">
        <w:t>,</w:t>
      </w:r>
      <w:r>
        <w:t xml:space="preserve"> 4</w:t>
      </w:r>
      <w:r w:rsidRPr="00525048">
        <w:rPr>
          <w:vertAlign w:val="superscript"/>
        </w:rPr>
        <w:t>th</w:t>
      </w:r>
      <w:r w:rsidR="00525048">
        <w:t xml:space="preserve"> </w:t>
      </w:r>
      <w:r>
        <w:t>July and 9</w:t>
      </w:r>
      <w:r w:rsidRPr="00CD0479">
        <w:rPr>
          <w:vertAlign w:val="superscript"/>
        </w:rPr>
        <w:t>th</w:t>
      </w:r>
      <w:r w:rsidR="00CD0479">
        <w:t xml:space="preserve"> </w:t>
      </w:r>
      <w:r>
        <w:t>July 2021 as was the case after this street was re constructed?</w:t>
      </w:r>
    </w:p>
    <w:p w14:paraId="23970C96" w14:textId="77777777" w:rsidR="00A74342" w:rsidRDefault="00A74342" w:rsidP="00AB6389">
      <w:pPr>
        <w:pStyle w:val="PlainText"/>
        <w:ind w:left="-284"/>
        <w:jc w:val="both"/>
      </w:pPr>
    </w:p>
    <w:p w14:paraId="6DF0FB65" w14:textId="321BFEB9" w:rsidR="00A74342" w:rsidRDefault="00A74342" w:rsidP="00AB6389">
      <w:pPr>
        <w:pStyle w:val="PlainText"/>
        <w:ind w:left="-284"/>
        <w:jc w:val="both"/>
        <w:rPr>
          <w:rFonts w:cs="Arial"/>
          <w:szCs w:val="24"/>
          <w:lang w:eastAsia="en-US"/>
        </w:rPr>
      </w:pPr>
      <w:r w:rsidRPr="004A5494">
        <w:rPr>
          <w:color w:val="244061" w:themeColor="accent1" w:themeShade="80"/>
        </w:rPr>
        <w:t xml:space="preserve">Answer </w:t>
      </w:r>
      <w:r w:rsidR="0090133C" w:rsidRPr="004A5494">
        <w:rPr>
          <w:color w:val="244061" w:themeColor="accent1" w:themeShade="80"/>
        </w:rPr>
        <w:t>5</w:t>
      </w:r>
    </w:p>
    <w:p w14:paraId="560C2EF7" w14:textId="077FF2DB" w:rsidR="00287427" w:rsidRDefault="2698E8A1" w:rsidP="2698E8A1">
      <w:pPr>
        <w:pStyle w:val="PlainText"/>
        <w:ind w:left="-284"/>
        <w:jc w:val="both"/>
        <w:rPr>
          <w:rFonts w:cs="Arial"/>
          <w:szCs w:val="24"/>
          <w:lang w:eastAsia="en-US"/>
        </w:rPr>
      </w:pPr>
      <w:r w:rsidRPr="2698E8A1">
        <w:rPr>
          <w:rFonts w:cs="Arial"/>
          <w:szCs w:val="24"/>
          <w:lang w:eastAsia="en-US"/>
        </w:rPr>
        <w:t>The City has recently requested GHD to model the Bulimba Road Basin prior to the Safe Active Street construction. This modelling has not yet been completed.</w:t>
      </w:r>
    </w:p>
    <w:p w14:paraId="364CBAD7" w14:textId="06531409" w:rsidR="00287427" w:rsidRDefault="00287427" w:rsidP="2698E8A1">
      <w:pPr>
        <w:spacing w:line="259" w:lineRule="auto"/>
        <w:rPr>
          <w:rFonts w:ascii="Arial" w:hAnsi="Arial" w:cs="Arial"/>
          <w:szCs w:val="24"/>
        </w:rPr>
      </w:pPr>
    </w:p>
    <w:p w14:paraId="5F924AC7" w14:textId="68B5EDDD" w:rsidR="008217DF" w:rsidRDefault="001B7E7D" w:rsidP="35A3E783">
      <w:pPr>
        <w:pStyle w:val="PlainText"/>
        <w:ind w:left="-284"/>
        <w:jc w:val="both"/>
      </w:pPr>
      <w:r w:rsidRPr="35A3E783">
        <w:rPr>
          <w:color w:val="244061" w:themeColor="accent1" w:themeShade="80"/>
        </w:rPr>
        <w:t xml:space="preserve">Question </w:t>
      </w:r>
      <w:r w:rsidR="00DD7D95" w:rsidRPr="35A3E783">
        <w:rPr>
          <w:color w:val="244061" w:themeColor="accent1" w:themeShade="80"/>
        </w:rPr>
        <w:t>6</w:t>
      </w:r>
    </w:p>
    <w:p w14:paraId="0CA79A3A" w14:textId="59A0442A" w:rsidR="008217DF" w:rsidRDefault="7AE22A57" w:rsidP="35A3E783">
      <w:pPr>
        <w:pStyle w:val="PlainText"/>
        <w:ind w:left="-284"/>
        <w:jc w:val="both"/>
      </w:pPr>
      <w:r w:rsidRPr="35A3E783">
        <w:rPr>
          <w:szCs w:val="24"/>
        </w:rPr>
        <w:t>The documentation provided to the Council</w:t>
      </w:r>
      <w:r w:rsidR="7F6BFEC3" w:rsidRPr="35A3E783">
        <w:rPr>
          <w:szCs w:val="24"/>
        </w:rPr>
        <w:t>l</w:t>
      </w:r>
      <w:r w:rsidRPr="35A3E783">
        <w:rPr>
          <w:szCs w:val="24"/>
        </w:rPr>
        <w:t xml:space="preserve">ors as part of the agenda </w:t>
      </w:r>
      <w:r w:rsidR="7F6BFEC3" w:rsidRPr="35A3E783">
        <w:rPr>
          <w:szCs w:val="24"/>
        </w:rPr>
        <w:t xml:space="preserve">only refers to the </w:t>
      </w:r>
      <w:r w:rsidR="5388875C" w:rsidRPr="35A3E783">
        <w:rPr>
          <w:szCs w:val="24"/>
        </w:rPr>
        <w:t xml:space="preserve">9th </w:t>
      </w:r>
      <w:r w:rsidR="18951DF9" w:rsidRPr="35A3E783">
        <w:rPr>
          <w:szCs w:val="24"/>
        </w:rPr>
        <w:t>J</w:t>
      </w:r>
      <w:r w:rsidR="5388875C" w:rsidRPr="35A3E783">
        <w:rPr>
          <w:szCs w:val="24"/>
        </w:rPr>
        <w:t xml:space="preserve">uly event. </w:t>
      </w:r>
      <w:r w:rsidR="3DE36AE8" w:rsidRPr="35A3E783">
        <w:rPr>
          <w:szCs w:val="24"/>
        </w:rPr>
        <w:t xml:space="preserve">We all know this was an extreme event, but all this work is totally ignoring the effect on the drainage of road run off the work on Jenkins Avenue has caused. </w:t>
      </w:r>
    </w:p>
    <w:p w14:paraId="2EE395D5" w14:textId="60599944" w:rsidR="35A3E783" w:rsidRDefault="35A3E783" w:rsidP="35A3E783">
      <w:pPr>
        <w:pStyle w:val="PlainText"/>
        <w:ind w:left="-284"/>
        <w:jc w:val="both"/>
        <w:rPr>
          <w:szCs w:val="24"/>
        </w:rPr>
      </w:pPr>
    </w:p>
    <w:p w14:paraId="21B25A19" w14:textId="0C7689C1" w:rsidR="0090133C" w:rsidRPr="00917114" w:rsidRDefault="00287427" w:rsidP="00AB6389">
      <w:pPr>
        <w:pStyle w:val="PlainText"/>
        <w:ind w:left="-284"/>
        <w:jc w:val="both"/>
        <w:rPr>
          <w:color w:val="244061" w:themeColor="accent1" w:themeShade="80"/>
        </w:rPr>
      </w:pPr>
      <w:r w:rsidRPr="00917114">
        <w:rPr>
          <w:color w:val="244061" w:themeColor="accent1" w:themeShade="80"/>
        </w:rPr>
        <w:t xml:space="preserve">Answer </w:t>
      </w:r>
      <w:r w:rsidR="00917114">
        <w:rPr>
          <w:color w:val="244061" w:themeColor="accent1" w:themeShade="80"/>
        </w:rPr>
        <w:t>6</w:t>
      </w:r>
    </w:p>
    <w:p w14:paraId="51DA4AD5" w14:textId="61869C8A" w:rsidR="00917114" w:rsidRDefault="2698E8A1" w:rsidP="2698E8A1">
      <w:pPr>
        <w:pStyle w:val="PlainText"/>
        <w:spacing w:line="259" w:lineRule="auto"/>
        <w:ind w:left="-284"/>
        <w:jc w:val="both"/>
        <w:rPr>
          <w:rFonts w:cs="Arial"/>
          <w:szCs w:val="24"/>
          <w:lang w:eastAsia="en-US"/>
        </w:rPr>
      </w:pPr>
      <w:r w:rsidRPr="35A3E783">
        <w:rPr>
          <w:rFonts w:cs="Arial"/>
          <w:lang w:eastAsia="en-US"/>
        </w:rPr>
        <w:t>In addition to the July 9 storm, GHD, are assessing a range of storm events ranging from the 0.2% AEP storm (1 in 500-year) through to the 5% AEP storm (1 in 20-year</w:t>
      </w:r>
      <w:r w:rsidR="00274223" w:rsidRPr="35A3E783">
        <w:rPr>
          <w:rFonts w:cs="Arial"/>
          <w:lang w:eastAsia="en-US"/>
        </w:rPr>
        <w:t>) and</w:t>
      </w:r>
      <w:r w:rsidRPr="35A3E783">
        <w:rPr>
          <w:rFonts w:cs="Arial"/>
          <w:lang w:eastAsia="en-US"/>
        </w:rPr>
        <w:t xml:space="preserve"> designing drainage and flood mitigation to achieve the performance objectives described in section 4.2.1 of the draft report.</w:t>
      </w:r>
    </w:p>
    <w:p w14:paraId="215A9406" w14:textId="3B043581" w:rsidR="00917114" w:rsidRDefault="00917114" w:rsidP="00AB6389">
      <w:pPr>
        <w:pStyle w:val="PlainText"/>
        <w:ind w:left="-284"/>
        <w:jc w:val="both"/>
        <w:rPr>
          <w:color w:val="244061" w:themeColor="accent1" w:themeShade="80"/>
        </w:rPr>
      </w:pPr>
    </w:p>
    <w:p w14:paraId="4CFE88FC" w14:textId="040FFFE0" w:rsidR="00917114" w:rsidRDefault="00185BEC" w:rsidP="35A3E783">
      <w:pPr>
        <w:pStyle w:val="PlainText"/>
        <w:ind w:left="-284"/>
        <w:jc w:val="both"/>
        <w:rPr>
          <w:color w:val="244061" w:themeColor="accent1" w:themeShade="80"/>
        </w:rPr>
      </w:pPr>
      <w:r w:rsidRPr="00DD7D95">
        <w:rPr>
          <w:color w:val="244061" w:themeColor="accent1" w:themeShade="80"/>
        </w:rPr>
        <w:t xml:space="preserve">Question </w:t>
      </w:r>
      <w:r w:rsidR="00DD7D95">
        <w:rPr>
          <w:color w:val="244061" w:themeColor="accent1" w:themeShade="80"/>
        </w:rPr>
        <w:t>7</w:t>
      </w:r>
    </w:p>
    <w:p w14:paraId="1DF52D29" w14:textId="4678C956" w:rsidR="001A55D6" w:rsidRDefault="001A55D6" w:rsidP="7AE58456">
      <w:pPr>
        <w:pStyle w:val="PlainText"/>
        <w:ind w:left="-284"/>
        <w:jc w:val="both"/>
      </w:pPr>
      <w:r>
        <w:t>5.2.1.2 Solutions for the Bulimba basin. GHD have discarded the best options because they, in their opinion, are too costly</w:t>
      </w:r>
      <w:r w:rsidR="24ED008E">
        <w:t>, b</w:t>
      </w:r>
      <w:r>
        <w:t xml:space="preserve">ut they have </w:t>
      </w:r>
      <w:r w:rsidR="7F7897B0">
        <w:t>not costed them</w:t>
      </w:r>
      <w:r>
        <w:t>.</w:t>
      </w:r>
      <w:r w:rsidR="19F6A3F4">
        <w:t xml:space="preserve"> </w:t>
      </w:r>
      <w:r>
        <w:t>Why not?</w:t>
      </w:r>
    </w:p>
    <w:p w14:paraId="4FBD6EE0" w14:textId="1423FD99" w:rsidR="35A3E783" w:rsidRDefault="35A3E783" w:rsidP="35A3E783">
      <w:pPr>
        <w:pStyle w:val="PlainText"/>
        <w:ind w:left="-284"/>
        <w:jc w:val="both"/>
        <w:rPr>
          <w:color w:val="244061" w:themeColor="accent1" w:themeShade="80"/>
        </w:rPr>
      </w:pPr>
    </w:p>
    <w:p w14:paraId="4512FEC2" w14:textId="08BB0AA9" w:rsidR="35A3E783" w:rsidRDefault="47059BF0" w:rsidP="7AE58456">
      <w:pPr>
        <w:pStyle w:val="PlainText"/>
        <w:ind w:left="-284"/>
        <w:jc w:val="both"/>
        <w:rPr>
          <w:rFonts w:cs="Arial"/>
          <w:lang w:eastAsia="en-US"/>
        </w:rPr>
      </w:pPr>
      <w:r w:rsidRPr="7AE58456">
        <w:rPr>
          <w:color w:val="244061" w:themeColor="accent1" w:themeShade="80"/>
        </w:rPr>
        <w:t>Answer 7</w:t>
      </w:r>
    </w:p>
    <w:p w14:paraId="489B32CB" w14:textId="7B95A41F" w:rsidR="35A3E783" w:rsidRDefault="7AE58456" w:rsidP="7AE58456">
      <w:pPr>
        <w:pStyle w:val="PlainText"/>
        <w:spacing w:line="259" w:lineRule="auto"/>
        <w:ind w:left="-284"/>
        <w:jc w:val="both"/>
        <w:rPr>
          <w:szCs w:val="24"/>
          <w:lang w:eastAsia="en-US"/>
        </w:rPr>
      </w:pPr>
      <w:r w:rsidRPr="7AE58456">
        <w:rPr>
          <w:rFonts w:cs="Arial"/>
          <w:szCs w:val="24"/>
          <w:lang w:eastAsia="en-US"/>
        </w:rPr>
        <w:t>As per answer to Question 3</w:t>
      </w:r>
      <w:r w:rsidR="0040027F">
        <w:rPr>
          <w:rFonts w:cs="Arial"/>
          <w:szCs w:val="24"/>
          <w:lang w:eastAsia="en-US"/>
        </w:rPr>
        <w:t>.</w:t>
      </w:r>
    </w:p>
    <w:p w14:paraId="531A562D" w14:textId="4DD62822" w:rsidR="35A3E783" w:rsidRDefault="35A3E783" w:rsidP="7AE58456">
      <w:pPr>
        <w:pStyle w:val="PlainText"/>
        <w:ind w:left="-284"/>
        <w:jc w:val="both"/>
        <w:rPr>
          <w:szCs w:val="24"/>
        </w:rPr>
      </w:pPr>
    </w:p>
    <w:p w14:paraId="12E6A5CD" w14:textId="491E4504" w:rsidR="2698E8A1" w:rsidRDefault="5C472D1D" w:rsidP="7AE58456">
      <w:pPr>
        <w:pStyle w:val="PlainText"/>
        <w:ind w:left="-284"/>
        <w:jc w:val="both"/>
        <w:rPr>
          <w:color w:val="244061" w:themeColor="accent1" w:themeShade="80"/>
        </w:rPr>
      </w:pPr>
      <w:r w:rsidRPr="7AE58456">
        <w:rPr>
          <w:color w:val="244061" w:themeColor="accent1" w:themeShade="80"/>
        </w:rPr>
        <w:t>Question 8</w:t>
      </w:r>
    </w:p>
    <w:p w14:paraId="1D9DC026" w14:textId="71033D43" w:rsidR="2698E8A1" w:rsidRDefault="7AE58456" w:rsidP="7AE58456">
      <w:pPr>
        <w:pStyle w:val="PlainText"/>
        <w:ind w:left="-284"/>
        <w:jc w:val="both"/>
        <w:rPr>
          <w:rFonts w:cs="Arial"/>
          <w:lang w:eastAsia="en-US"/>
        </w:rPr>
      </w:pPr>
      <w:r w:rsidRPr="7AE58456">
        <w:rPr>
          <w:rFonts w:cs="Arial"/>
          <w:szCs w:val="24"/>
          <w:lang w:eastAsia="en-US"/>
        </w:rPr>
        <w:t>In the solutions there is no mention of catching the water before it gets to be a problem. There is a sump on Taylor Rd which is dry in the biggest rain storm it can be used.</w:t>
      </w:r>
    </w:p>
    <w:p w14:paraId="323B6A1D" w14:textId="3342FDC3" w:rsidR="7AE58456" w:rsidRDefault="7AE58456" w:rsidP="7AE58456">
      <w:pPr>
        <w:pStyle w:val="PlainText"/>
        <w:ind w:left="-284"/>
        <w:jc w:val="both"/>
        <w:rPr>
          <w:color w:val="244061" w:themeColor="accent1" w:themeShade="80"/>
        </w:rPr>
      </w:pPr>
    </w:p>
    <w:p w14:paraId="122A111F" w14:textId="61CBBB04" w:rsidR="47059BF0" w:rsidRDefault="47059BF0" w:rsidP="7AE58456">
      <w:pPr>
        <w:pStyle w:val="PlainText"/>
        <w:ind w:left="-284"/>
        <w:jc w:val="both"/>
        <w:rPr>
          <w:color w:val="244061" w:themeColor="accent1" w:themeShade="80"/>
        </w:rPr>
      </w:pPr>
      <w:r w:rsidRPr="7AE58456">
        <w:rPr>
          <w:color w:val="244061" w:themeColor="accent1" w:themeShade="80"/>
        </w:rPr>
        <w:t>Answer 8</w:t>
      </w:r>
    </w:p>
    <w:p w14:paraId="3531EE13" w14:textId="77764193" w:rsidR="7AE58456" w:rsidRDefault="7AE58456" w:rsidP="7AE58456">
      <w:pPr>
        <w:pStyle w:val="PlainText"/>
        <w:spacing w:line="259" w:lineRule="auto"/>
        <w:ind w:left="-284"/>
        <w:jc w:val="both"/>
        <w:rPr>
          <w:rFonts w:cs="Arial"/>
          <w:szCs w:val="24"/>
          <w:lang w:eastAsia="en-US"/>
        </w:rPr>
      </w:pPr>
      <w:r w:rsidRPr="7AE58456">
        <w:rPr>
          <w:rFonts w:cs="Arial"/>
          <w:szCs w:val="24"/>
          <w:lang w:eastAsia="en-US"/>
        </w:rPr>
        <w:t>Figure B.7 of the GHD report recommends adding an additional inlet to the Taylor Road sump as well as creating an overland flow path into the basin too capture more water prior to it flowing downstream to Jenkins Avenue.</w:t>
      </w:r>
    </w:p>
    <w:p w14:paraId="7EDCE86A" w14:textId="5EA8C839" w:rsidR="7AE58456" w:rsidRDefault="7AE58456" w:rsidP="7AE58456">
      <w:pPr>
        <w:pStyle w:val="PlainText"/>
        <w:ind w:left="-284"/>
        <w:jc w:val="both"/>
        <w:rPr>
          <w:szCs w:val="24"/>
        </w:rPr>
      </w:pPr>
    </w:p>
    <w:p w14:paraId="6818203A" w14:textId="6B953E87" w:rsidR="008217DF" w:rsidRPr="00DD7D95" w:rsidRDefault="5C472D1D" w:rsidP="00AB6389">
      <w:pPr>
        <w:pStyle w:val="PlainText"/>
        <w:ind w:left="-284"/>
        <w:jc w:val="both"/>
        <w:rPr>
          <w:color w:val="244061" w:themeColor="accent1" w:themeShade="80"/>
        </w:rPr>
      </w:pPr>
      <w:r w:rsidRPr="7AE58456">
        <w:rPr>
          <w:color w:val="244061" w:themeColor="accent1" w:themeShade="80"/>
        </w:rPr>
        <w:t>Question 9</w:t>
      </w:r>
    </w:p>
    <w:p w14:paraId="30D514BD" w14:textId="62C29524" w:rsidR="00AB6389" w:rsidRDefault="00AB6389" w:rsidP="00AB6389">
      <w:pPr>
        <w:pStyle w:val="PlainText"/>
        <w:ind w:left="-284"/>
        <w:jc w:val="both"/>
      </w:pPr>
      <w:r>
        <w:t xml:space="preserve">During the construction of Jenkins Safe St, the drain entrance on the corner of Taylor and Jenkins was "blocked off" and is now buried under the lawn. This was a key point that disposed of water will this be </w:t>
      </w:r>
      <w:r w:rsidR="008217DF">
        <w:t>re-opened</w:t>
      </w:r>
      <w:r>
        <w:t xml:space="preserve"> to do the job it was built for?</w:t>
      </w:r>
    </w:p>
    <w:p w14:paraId="5DE0696E" w14:textId="05399B9F" w:rsidR="008217DF" w:rsidRDefault="008217DF" w:rsidP="00AB6389">
      <w:pPr>
        <w:pStyle w:val="PlainText"/>
        <w:ind w:left="-284"/>
        <w:jc w:val="both"/>
      </w:pPr>
    </w:p>
    <w:p w14:paraId="332344B7" w14:textId="0C7A8DFA" w:rsidR="00EC4668" w:rsidRPr="0079635B" w:rsidRDefault="00EC4668" w:rsidP="00AB6389">
      <w:pPr>
        <w:pStyle w:val="PlainText"/>
        <w:ind w:left="-284"/>
        <w:jc w:val="both"/>
        <w:rPr>
          <w:color w:val="244061" w:themeColor="accent1" w:themeShade="80"/>
        </w:rPr>
      </w:pPr>
      <w:r w:rsidRPr="0079635B">
        <w:rPr>
          <w:color w:val="244061" w:themeColor="accent1" w:themeShade="80"/>
        </w:rPr>
        <w:t xml:space="preserve">Answer </w:t>
      </w:r>
      <w:r w:rsidR="47059BF0" w:rsidRPr="7AE58456">
        <w:rPr>
          <w:color w:val="244061" w:themeColor="accent1" w:themeShade="80"/>
        </w:rPr>
        <w:t>9</w:t>
      </w:r>
    </w:p>
    <w:p w14:paraId="4770E664" w14:textId="41BFD696" w:rsidR="0090133C" w:rsidRDefault="0090133C" w:rsidP="00AB6389">
      <w:pPr>
        <w:pStyle w:val="PlainText"/>
        <w:ind w:left="-284"/>
        <w:jc w:val="both"/>
      </w:pPr>
      <w:r>
        <w:t>The City and its consultants will investigate the potential to “re-open” the previously blocked and covered drainage inlet on the corner of Taylor Road and Jenkins Avenue. It is not yet known if this will be a component of a cost-effective solution for the Bulimba Road Sump catchment area.</w:t>
      </w:r>
      <w:r w:rsidR="2698E8A1" w:rsidRPr="2698E8A1">
        <w:rPr>
          <w:rFonts w:cs="Arial"/>
          <w:noProof/>
        </w:rPr>
        <w:t xml:space="preserve"> </w:t>
      </w:r>
    </w:p>
    <w:p w14:paraId="79AD634D" w14:textId="77777777" w:rsidR="00EC4668" w:rsidRDefault="00EC4668" w:rsidP="00AB6389">
      <w:pPr>
        <w:pStyle w:val="PlainText"/>
        <w:ind w:left="-284"/>
        <w:jc w:val="both"/>
      </w:pPr>
    </w:p>
    <w:p w14:paraId="0E13E381" w14:textId="15AF9776" w:rsidR="008217DF" w:rsidRPr="00DD7D95" w:rsidRDefault="008217DF" w:rsidP="00AB6389">
      <w:pPr>
        <w:pStyle w:val="PlainText"/>
        <w:ind w:left="-284"/>
        <w:jc w:val="both"/>
        <w:rPr>
          <w:color w:val="244061" w:themeColor="accent1" w:themeShade="80"/>
        </w:rPr>
      </w:pPr>
      <w:r w:rsidRPr="00DD7D95">
        <w:rPr>
          <w:color w:val="244061" w:themeColor="accent1" w:themeShade="80"/>
        </w:rPr>
        <w:t xml:space="preserve">Question </w:t>
      </w:r>
      <w:r w:rsidR="008FB1D4" w:rsidRPr="7AE58456">
        <w:rPr>
          <w:color w:val="244061" w:themeColor="accent1" w:themeShade="80"/>
        </w:rPr>
        <w:t>10</w:t>
      </w:r>
    </w:p>
    <w:p w14:paraId="79896C73" w14:textId="20C8F7A9" w:rsidR="00AB6389" w:rsidRDefault="00AB6389" w:rsidP="00AB6389">
      <w:pPr>
        <w:pStyle w:val="PlainText"/>
        <w:ind w:left="-284"/>
        <w:jc w:val="both"/>
      </w:pPr>
      <w:r>
        <w:t>When will the City of Nedlands re imburse us for the significant increase in insurance premium which we have recently experienced directly because our house was flooded f</w:t>
      </w:r>
      <w:r w:rsidR="00CB22EA">
        <w:t>ro</w:t>
      </w:r>
      <w:r>
        <w:t>m road water?</w:t>
      </w:r>
    </w:p>
    <w:p w14:paraId="6B7CF7FF" w14:textId="77777777" w:rsidR="00405626" w:rsidRDefault="00405626" w:rsidP="000A00F8">
      <w:pPr>
        <w:ind w:left="-284" w:right="187"/>
        <w:jc w:val="both"/>
        <w:rPr>
          <w:rFonts w:ascii="Arial" w:hAnsi="Arial" w:cs="Arial"/>
          <w:szCs w:val="24"/>
        </w:rPr>
      </w:pPr>
    </w:p>
    <w:p w14:paraId="204F47A5" w14:textId="7FB15380" w:rsidR="00EC4668" w:rsidRPr="0079635B" w:rsidRDefault="00EC4668" w:rsidP="000A00F8">
      <w:pPr>
        <w:ind w:left="-284" w:right="187"/>
        <w:jc w:val="both"/>
        <w:rPr>
          <w:rFonts w:ascii="Arial" w:hAnsi="Arial" w:cs="Arial"/>
          <w:color w:val="244061" w:themeColor="accent1" w:themeShade="80"/>
        </w:rPr>
      </w:pPr>
      <w:r w:rsidRPr="7AE58456">
        <w:rPr>
          <w:rFonts w:ascii="Arial" w:hAnsi="Arial" w:cs="Arial"/>
          <w:color w:val="244061" w:themeColor="accent1" w:themeShade="80"/>
        </w:rPr>
        <w:t xml:space="preserve">Answer </w:t>
      </w:r>
      <w:r w:rsidR="47059BF0" w:rsidRPr="7AE58456">
        <w:rPr>
          <w:rFonts w:ascii="Arial" w:hAnsi="Arial" w:cs="Arial"/>
          <w:color w:val="244061" w:themeColor="accent1" w:themeShade="80"/>
        </w:rPr>
        <w:t>10</w:t>
      </w:r>
    </w:p>
    <w:p w14:paraId="046671F1" w14:textId="3F1B0E2D" w:rsidR="002A25D5" w:rsidRDefault="2D9E9CD6" w:rsidP="2698E8A1">
      <w:pPr>
        <w:pStyle w:val="PlainText"/>
        <w:ind w:left="-284"/>
        <w:jc w:val="both"/>
        <w:rPr>
          <w:rFonts w:cs="Arial"/>
          <w:noProof/>
        </w:rPr>
      </w:pPr>
      <w:r>
        <w:t>Insurance premiums are a matter between the customer and the insurer.  However, if you feel that the City is responsible for a loss you have incurred, its recommended that you to submit a claim that will be forwarded to the City’s insurers for further investigation.</w:t>
      </w:r>
      <w:r w:rsidR="2698E8A1" w:rsidRPr="2698E8A1">
        <w:rPr>
          <w:rFonts w:cs="Arial"/>
          <w:noProof/>
        </w:rPr>
        <w:t xml:space="preserve"> </w:t>
      </w:r>
    </w:p>
    <w:p w14:paraId="0BFBAB91" w14:textId="50F19DA3" w:rsidR="006E22FB" w:rsidRDefault="006E22FB" w:rsidP="2698E8A1">
      <w:pPr>
        <w:pStyle w:val="PlainText"/>
        <w:ind w:left="-284"/>
        <w:jc w:val="both"/>
        <w:rPr>
          <w:rFonts w:cs="Arial"/>
          <w:noProof/>
        </w:rPr>
      </w:pPr>
    </w:p>
    <w:p w14:paraId="259FE7A6" w14:textId="442849D1" w:rsidR="00F672B9" w:rsidRDefault="00F672B9">
      <w:pPr>
        <w:rPr>
          <w:rFonts w:ascii="Arial" w:hAnsi="Arial" w:cs="Arial"/>
          <w:b/>
          <w:color w:val="17365D" w:themeColor="text2" w:themeShade="BF"/>
          <w:kern w:val="28"/>
          <w:sz w:val="28"/>
          <w:szCs w:val="28"/>
        </w:rPr>
      </w:pPr>
      <w:bookmarkStart w:id="10" w:name="_Toc95999819"/>
      <w:bookmarkStart w:id="11" w:name="_Toc98347503"/>
      <w:bookmarkStart w:id="12" w:name="_Toc98364816"/>
    </w:p>
    <w:p w14:paraId="1FC954C9" w14:textId="371B1921" w:rsidR="003E176E" w:rsidRPr="008B03BE" w:rsidRDefault="003E176E"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Cs w:val="28"/>
          <w:u w:val="none"/>
        </w:rPr>
      </w:pPr>
      <w:bookmarkStart w:id="13" w:name="_Toc99952613"/>
      <w:r>
        <w:rPr>
          <w:rFonts w:ascii="Arial" w:hAnsi="Arial" w:cs="Arial"/>
          <w:caps w:val="0"/>
          <w:color w:val="17365D" w:themeColor="text2" w:themeShade="BF"/>
          <w:szCs w:val="28"/>
          <w:u w:val="none"/>
        </w:rPr>
        <w:t>Addresses by Members of the Public</w:t>
      </w:r>
      <w:bookmarkEnd w:id="10"/>
      <w:bookmarkEnd w:id="11"/>
      <w:bookmarkEnd w:id="12"/>
      <w:bookmarkEnd w:id="13"/>
    </w:p>
    <w:p w14:paraId="09C67944" w14:textId="77777777" w:rsidR="003E176E" w:rsidRPr="00046B3A" w:rsidRDefault="003E176E" w:rsidP="003E176E">
      <w:pPr>
        <w:tabs>
          <w:tab w:val="left" w:pos="720"/>
          <w:tab w:val="left" w:pos="1440"/>
          <w:tab w:val="left" w:pos="2410"/>
          <w:tab w:val="left" w:pos="2977"/>
          <w:tab w:val="right" w:pos="8505"/>
        </w:tabs>
        <w:ind w:left="-1134" w:right="187"/>
        <w:jc w:val="both"/>
        <w:rPr>
          <w:rFonts w:ascii="Arial" w:hAnsi="Arial" w:cs="Arial"/>
          <w:szCs w:val="24"/>
        </w:rPr>
      </w:pPr>
    </w:p>
    <w:p w14:paraId="1E26DBCE" w14:textId="7F810816" w:rsidR="003E176E" w:rsidRDefault="003E176E"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sidRPr="00B41A18">
        <w:rPr>
          <w:rFonts w:ascii="Arial" w:hAnsi="Arial" w:cs="Arial"/>
        </w:rPr>
        <w:t>Addresses by members of the public who have completed Public Address Registration Forms</w:t>
      </w:r>
      <w:r w:rsidR="00274DBB">
        <w:rPr>
          <w:rFonts w:ascii="Arial" w:hAnsi="Arial" w:cs="Arial"/>
        </w:rPr>
        <w:t xml:space="preserve"> were</w:t>
      </w:r>
      <w:r w:rsidRPr="00B41A18">
        <w:rPr>
          <w:rFonts w:ascii="Arial" w:hAnsi="Arial" w:cs="Arial"/>
        </w:rPr>
        <w:t xml:space="preserve"> made at this point.</w:t>
      </w:r>
    </w:p>
    <w:p w14:paraId="142026B6" w14:textId="209875D0" w:rsidR="00274DBB" w:rsidRDefault="00274DBB"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13EC7984" w14:textId="494E4860" w:rsidR="004B5B94" w:rsidRDefault="004B5B94"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Pr>
          <w:rFonts w:ascii="Arial" w:hAnsi="Arial" w:cs="Arial"/>
        </w:rPr>
        <w:t xml:space="preserve">Mr Ben Doyle, spoke in opposition the recommendation for item 16.1 - </w:t>
      </w:r>
      <w:r w:rsidR="003E4B2B" w:rsidRPr="00AD21FD">
        <w:rPr>
          <w:rFonts w:ascii="Arial" w:hAnsi="Arial" w:cs="Arial"/>
          <w:color w:val="000000"/>
          <w:szCs w:val="28"/>
        </w:rPr>
        <w:t>PD10.03.22 Consideration of Development Application – Single House at 60A Strickland Street, Mount Claremont</w:t>
      </w:r>
      <w:r w:rsidR="003E4B2B">
        <w:rPr>
          <w:rFonts w:ascii="Arial" w:hAnsi="Arial" w:cs="Arial"/>
          <w:color w:val="000000"/>
          <w:szCs w:val="28"/>
        </w:rPr>
        <w:t>.</w:t>
      </w:r>
    </w:p>
    <w:p w14:paraId="4C4DF98D" w14:textId="77777777" w:rsidR="004B5B94" w:rsidRDefault="004B5B94"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0984B852" w14:textId="5E0A0E23" w:rsidR="00CF5895" w:rsidRPr="00E9112B" w:rsidRDefault="00296BBC" w:rsidP="00CF5895">
      <w:pPr>
        <w:ind w:left="-284"/>
        <w:jc w:val="both"/>
        <w:rPr>
          <w:rFonts w:ascii="Arial" w:hAnsi="Arial" w:cs="Arial"/>
          <w:color w:val="000000"/>
          <w:szCs w:val="24"/>
        </w:rPr>
      </w:pPr>
      <w:r>
        <w:rPr>
          <w:rFonts w:ascii="Arial" w:hAnsi="Arial" w:cs="Arial"/>
        </w:rPr>
        <w:t xml:space="preserve">The </w:t>
      </w:r>
      <w:proofErr w:type="spellStart"/>
      <w:r>
        <w:rPr>
          <w:rFonts w:ascii="Arial" w:hAnsi="Arial" w:cs="Arial"/>
        </w:rPr>
        <w:t>Honorable</w:t>
      </w:r>
      <w:proofErr w:type="spellEnd"/>
      <w:r>
        <w:rPr>
          <w:rFonts w:ascii="Arial" w:hAnsi="Arial" w:cs="Arial"/>
        </w:rPr>
        <w:t xml:space="preserve"> Kerry Sanderson AC CVO, spoke in opposition </w:t>
      </w:r>
      <w:r w:rsidR="00054C0E">
        <w:rPr>
          <w:rFonts w:ascii="Arial" w:hAnsi="Arial" w:cs="Arial"/>
        </w:rPr>
        <w:t xml:space="preserve">to the recommendation for item 16.2 - </w:t>
      </w:r>
      <w:r w:rsidR="004B5B94" w:rsidRPr="00AD21FD">
        <w:rPr>
          <w:rFonts w:ascii="Arial" w:hAnsi="Arial" w:cs="Arial"/>
          <w:color w:val="000000"/>
          <w:szCs w:val="28"/>
        </w:rPr>
        <w:t xml:space="preserve">PD11.03.22 Reconsideration of Development Application – 5 Grouped Dwellings at 18 Tyrell Street, </w:t>
      </w:r>
      <w:r w:rsidR="00CF5895">
        <w:rPr>
          <w:rFonts w:ascii="Arial" w:hAnsi="Arial" w:cs="Arial"/>
          <w:color w:val="000000"/>
          <w:szCs w:val="28"/>
        </w:rPr>
        <w:t>N</w:t>
      </w:r>
      <w:r w:rsidR="00036754" w:rsidRPr="00AD21FD">
        <w:rPr>
          <w:rFonts w:ascii="Arial" w:hAnsi="Arial" w:cs="Arial"/>
          <w:color w:val="000000"/>
          <w:szCs w:val="28"/>
        </w:rPr>
        <w:t>edlands</w:t>
      </w:r>
      <w:r w:rsidR="00036754">
        <w:rPr>
          <w:rFonts w:ascii="Arial" w:hAnsi="Arial" w:cs="Arial"/>
          <w:color w:val="000000"/>
          <w:szCs w:val="28"/>
        </w:rPr>
        <w:t xml:space="preserve"> </w:t>
      </w:r>
      <w:r w:rsidR="00CF5895">
        <w:rPr>
          <w:rFonts w:ascii="Arial" w:hAnsi="Arial" w:cs="Arial"/>
          <w:color w:val="000000"/>
          <w:szCs w:val="28"/>
        </w:rPr>
        <w:t xml:space="preserve">and </w:t>
      </w:r>
      <w:r w:rsidR="00822BD8">
        <w:rPr>
          <w:rFonts w:ascii="Arial" w:hAnsi="Arial" w:cs="Arial"/>
          <w:color w:val="000000"/>
          <w:szCs w:val="24"/>
        </w:rPr>
        <w:t>in support of</w:t>
      </w:r>
      <w:r w:rsidR="00CF5895">
        <w:rPr>
          <w:rFonts w:ascii="Arial" w:hAnsi="Arial" w:cs="Arial"/>
          <w:color w:val="000000"/>
          <w:szCs w:val="24"/>
        </w:rPr>
        <w:t xml:space="preserve"> item 22.7 Notic</w:t>
      </w:r>
      <w:r w:rsidR="00CF5895" w:rsidRPr="00E9112B">
        <w:rPr>
          <w:rFonts w:ascii="Arial" w:hAnsi="Arial" w:cs="Arial"/>
          <w:color w:val="000000"/>
          <w:szCs w:val="24"/>
        </w:rPr>
        <w:t>e of Motion Councillor Mangano Deemed to Comply Visitor Off-Street Parking</w:t>
      </w:r>
      <w:r w:rsidR="00CF5895">
        <w:rPr>
          <w:rFonts w:ascii="Arial" w:hAnsi="Arial" w:cs="Arial"/>
          <w:color w:val="000000"/>
          <w:szCs w:val="24"/>
        </w:rPr>
        <w:t>.</w:t>
      </w:r>
    </w:p>
    <w:p w14:paraId="6CBF3586" w14:textId="58A86B83" w:rsidR="00296BBC" w:rsidRDefault="00296BBC"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50315BA1" w14:textId="77777777" w:rsidR="00D06A7A" w:rsidRDefault="00D06A7A"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3B416D78" w14:textId="73F6A86E" w:rsidR="00A7602E" w:rsidRDefault="00D06A7A" w:rsidP="000C5ACD">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r>
        <w:rPr>
          <w:rFonts w:ascii="Arial" w:hAnsi="Arial" w:cs="Arial"/>
          <w:szCs w:val="24"/>
        </w:rPr>
        <w:t xml:space="preserve">The Presiding Member granted </w:t>
      </w:r>
      <w:r>
        <w:rPr>
          <w:rFonts w:ascii="Arial" w:hAnsi="Arial" w:cs="Arial"/>
        </w:rPr>
        <w:t xml:space="preserve">The </w:t>
      </w:r>
      <w:proofErr w:type="spellStart"/>
      <w:r>
        <w:rPr>
          <w:rFonts w:ascii="Arial" w:hAnsi="Arial" w:cs="Arial"/>
        </w:rPr>
        <w:t>Honorable</w:t>
      </w:r>
      <w:proofErr w:type="spellEnd"/>
      <w:r>
        <w:rPr>
          <w:rFonts w:ascii="Arial" w:hAnsi="Arial" w:cs="Arial"/>
        </w:rPr>
        <w:t xml:space="preserve"> Kerry Sanderson AC CVO a further two minutes to conclude her address.</w:t>
      </w:r>
    </w:p>
    <w:p w14:paraId="5CC9ACDC" w14:textId="4FDFF938" w:rsidR="001B1483" w:rsidRDefault="001B1483"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5E68A6D1" w14:textId="77777777" w:rsidR="001A4E91" w:rsidRDefault="001A4E91"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735BF369" w14:textId="07341EA0" w:rsidR="004C25A7" w:rsidRDefault="004C25A7" w:rsidP="004C25A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r>
        <w:rPr>
          <w:rFonts w:ascii="Arial" w:hAnsi="Arial" w:cs="Arial"/>
        </w:rPr>
        <w:t xml:space="preserve">Dr Sue Skull, spoke in opposition to the recommendation for item 16.2 - </w:t>
      </w:r>
      <w:r w:rsidRPr="00AD21FD">
        <w:rPr>
          <w:rFonts w:ascii="Arial" w:hAnsi="Arial" w:cs="Arial"/>
          <w:color w:val="000000"/>
          <w:szCs w:val="28"/>
        </w:rPr>
        <w:t>PD11.03.22 Reconsideration of Development Application – 5 Grouped Dwellings at 18 Tyrell Street, Nedlands</w:t>
      </w:r>
      <w:r>
        <w:rPr>
          <w:rFonts w:ascii="Arial" w:hAnsi="Arial" w:cs="Arial"/>
          <w:color w:val="000000"/>
          <w:szCs w:val="28"/>
        </w:rPr>
        <w:t>.</w:t>
      </w:r>
    </w:p>
    <w:p w14:paraId="75879ED6" w14:textId="6EE57937" w:rsidR="00E30E1E" w:rsidRDefault="00E30E1E" w:rsidP="004C25A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2B9EA0F7" w14:textId="3FBF70A7" w:rsidR="00B04EFA" w:rsidRDefault="006E22FB" w:rsidP="004C25A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r>
        <w:rPr>
          <w:rFonts w:ascii="Arial" w:hAnsi="Arial" w:cs="Arial"/>
          <w:noProof/>
          <w:color w:val="000000"/>
          <w:szCs w:val="28"/>
        </w:rPr>
        <mc:AlternateContent>
          <mc:Choice Requires="wps">
            <w:drawing>
              <wp:anchor distT="0" distB="0" distL="114300" distR="114300" simplePos="0" relativeHeight="251658243" behindDoc="1" locked="0" layoutInCell="1" allowOverlap="1" wp14:anchorId="2E51941B" wp14:editId="5C1FFE39">
                <wp:simplePos x="0" y="0"/>
                <wp:positionH relativeFrom="column">
                  <wp:posOffset>-236969</wp:posOffset>
                </wp:positionH>
                <wp:positionV relativeFrom="paragraph">
                  <wp:posOffset>142697</wp:posOffset>
                </wp:positionV>
                <wp:extent cx="6082301" cy="1551397"/>
                <wp:effectExtent l="0" t="0" r="13970" b="10795"/>
                <wp:wrapNone/>
                <wp:docPr id="12" name="Rectangle 12"/>
                <wp:cNvGraphicFramePr/>
                <a:graphic xmlns:a="http://schemas.openxmlformats.org/drawingml/2006/main">
                  <a:graphicData uri="http://schemas.microsoft.com/office/word/2010/wordprocessingShape">
                    <wps:wsp>
                      <wps:cNvSpPr/>
                      <wps:spPr>
                        <a:xfrm>
                          <a:off x="0" y="0"/>
                          <a:ext cx="6082301" cy="155139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8E959" id="Rectangle 12" o:spid="_x0000_s1026" style="position:absolute;margin-left:-18.65pt;margin-top:11.25pt;width:478.9pt;height:122.1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" filled="f" strokecolor="#243f60 [1604]" strokeweight="2pt"/>
            </w:pict>
          </mc:Fallback>
        </mc:AlternateContent>
      </w:r>
    </w:p>
    <w:p w14:paraId="5DB13F10" w14:textId="77777777" w:rsidR="00B04EFA" w:rsidRPr="00147AEA" w:rsidRDefault="00B04EFA" w:rsidP="00B04EFA">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u w:val="single"/>
        </w:rPr>
      </w:pPr>
      <w:r w:rsidRPr="00147AEA">
        <w:rPr>
          <w:rFonts w:ascii="Arial" w:hAnsi="Arial" w:cs="Arial"/>
          <w:szCs w:val="24"/>
          <w:u w:val="single"/>
        </w:rPr>
        <w:t>Suspension of Standing Orders</w:t>
      </w:r>
    </w:p>
    <w:p w14:paraId="73CD2559" w14:textId="349AE2EA" w:rsidR="00B04EFA" w:rsidRPr="00147AEA" w:rsidRDefault="00B04EFA" w:rsidP="00B04EFA">
      <w:pPr>
        <w:tabs>
          <w:tab w:val="left" w:pos="1985"/>
        </w:tabs>
        <w:ind w:left="-284"/>
        <w:rPr>
          <w:rFonts w:ascii="Arial" w:hAnsi="Arial" w:cs="Arial"/>
          <w:szCs w:val="24"/>
        </w:rPr>
      </w:pPr>
      <w:r w:rsidRPr="00147AEA">
        <w:rPr>
          <w:rFonts w:ascii="Arial" w:hAnsi="Arial" w:cs="Arial"/>
          <w:szCs w:val="24"/>
        </w:rPr>
        <w:t xml:space="preserve">Moved - Councillor </w:t>
      </w:r>
      <w:r w:rsidR="00BA5FC5">
        <w:rPr>
          <w:rFonts w:ascii="Arial" w:hAnsi="Arial" w:cs="Arial"/>
          <w:szCs w:val="24"/>
        </w:rPr>
        <w:t>Mangano</w:t>
      </w:r>
    </w:p>
    <w:p w14:paraId="201EADB0" w14:textId="2909B2E6" w:rsidR="00B04EFA" w:rsidRPr="00147AEA" w:rsidRDefault="00B04EFA" w:rsidP="00B04EFA">
      <w:pPr>
        <w:tabs>
          <w:tab w:val="left" w:pos="1985"/>
        </w:tabs>
        <w:ind w:left="-284"/>
        <w:rPr>
          <w:rFonts w:ascii="Arial" w:hAnsi="Arial" w:cs="Arial"/>
          <w:szCs w:val="24"/>
        </w:rPr>
      </w:pPr>
      <w:r w:rsidRPr="00147AEA">
        <w:rPr>
          <w:rFonts w:ascii="Arial" w:hAnsi="Arial" w:cs="Arial"/>
          <w:szCs w:val="24"/>
        </w:rPr>
        <w:t xml:space="preserve">Seconded - Councillor </w:t>
      </w:r>
      <w:r w:rsidR="00BA5FC5">
        <w:rPr>
          <w:rFonts w:ascii="Arial" w:hAnsi="Arial" w:cs="Arial"/>
          <w:szCs w:val="24"/>
        </w:rPr>
        <w:t>Smyth</w:t>
      </w:r>
    </w:p>
    <w:p w14:paraId="53F9F135" w14:textId="77777777" w:rsidR="00B04EFA" w:rsidRPr="00147AEA" w:rsidRDefault="00B04EFA" w:rsidP="00B04EFA">
      <w:pPr>
        <w:numPr>
          <w:ilvl w:val="12"/>
          <w:numId w:val="0"/>
        </w:numPr>
        <w:tabs>
          <w:tab w:val="left" w:pos="720"/>
          <w:tab w:val="left" w:pos="1440"/>
          <w:tab w:val="left" w:pos="2410"/>
          <w:tab w:val="left" w:pos="2977"/>
          <w:tab w:val="right" w:pos="8335"/>
          <w:tab w:val="right" w:pos="8505"/>
        </w:tabs>
        <w:ind w:left="-284"/>
        <w:jc w:val="both"/>
        <w:rPr>
          <w:rFonts w:ascii="Arial" w:hAnsi="Arial" w:cs="Arial"/>
          <w:b/>
          <w:szCs w:val="24"/>
        </w:rPr>
      </w:pPr>
    </w:p>
    <w:p w14:paraId="36A767E7" w14:textId="1C368B68" w:rsidR="00B04EFA" w:rsidRPr="00B04EFA" w:rsidRDefault="00B04EFA" w:rsidP="00B04EFA">
      <w:pPr>
        <w:tabs>
          <w:tab w:val="left" w:pos="1985"/>
        </w:tabs>
        <w:ind w:left="-284"/>
        <w:jc w:val="both"/>
        <w:rPr>
          <w:rFonts w:ascii="Arial" w:hAnsi="Arial" w:cs="Arial"/>
          <w:color w:val="244061" w:themeColor="accent1" w:themeShade="80"/>
          <w:szCs w:val="24"/>
        </w:rPr>
      </w:pPr>
      <w:r w:rsidRPr="00B04EFA">
        <w:rPr>
          <w:rFonts w:ascii="Arial" w:hAnsi="Arial" w:cs="Arial"/>
          <w:b/>
          <w:color w:val="244061" w:themeColor="accent1" w:themeShade="80"/>
          <w:szCs w:val="24"/>
        </w:rPr>
        <w:t xml:space="preserve">That Standing Order No. </w:t>
      </w:r>
      <w:r w:rsidR="00C54DA3">
        <w:rPr>
          <w:rFonts w:ascii="Arial" w:hAnsi="Arial" w:cs="Arial"/>
          <w:b/>
          <w:color w:val="244061" w:themeColor="accent1" w:themeShade="80"/>
          <w:szCs w:val="24"/>
        </w:rPr>
        <w:t>3.4</w:t>
      </w:r>
      <w:r w:rsidR="00667D2A">
        <w:rPr>
          <w:rFonts w:ascii="Arial" w:hAnsi="Arial" w:cs="Arial"/>
          <w:b/>
          <w:color w:val="244061" w:themeColor="accent1" w:themeShade="80"/>
          <w:szCs w:val="24"/>
        </w:rPr>
        <w:t xml:space="preserve"> </w:t>
      </w:r>
      <w:r w:rsidR="00C54DA3">
        <w:rPr>
          <w:rFonts w:ascii="Arial" w:hAnsi="Arial" w:cs="Arial"/>
          <w:b/>
          <w:color w:val="244061" w:themeColor="accent1" w:themeShade="80"/>
          <w:szCs w:val="24"/>
        </w:rPr>
        <w:t>(4)</w:t>
      </w:r>
      <w:r w:rsidRPr="00B04EFA">
        <w:rPr>
          <w:rFonts w:ascii="Arial" w:hAnsi="Arial" w:cs="Arial"/>
          <w:b/>
          <w:color w:val="244061" w:themeColor="accent1" w:themeShade="80"/>
          <w:szCs w:val="24"/>
        </w:rPr>
        <w:t xml:space="preserve"> be suspended for the purpose of </w:t>
      </w:r>
      <w:r w:rsidR="00C54DA3" w:rsidRPr="00C54DA3">
        <w:rPr>
          <w:rFonts w:ascii="Arial" w:hAnsi="Arial" w:cs="Arial"/>
          <w:b/>
          <w:bCs/>
          <w:color w:val="244061" w:themeColor="accent1" w:themeShade="80"/>
          <w:szCs w:val="24"/>
        </w:rPr>
        <w:t xml:space="preserve">allowing an additional public address </w:t>
      </w:r>
      <w:r w:rsidR="00A7602E">
        <w:rPr>
          <w:rFonts w:ascii="Arial" w:hAnsi="Arial" w:cs="Arial"/>
          <w:b/>
          <w:bCs/>
          <w:color w:val="244061" w:themeColor="accent1" w:themeShade="80"/>
          <w:szCs w:val="24"/>
        </w:rPr>
        <w:t xml:space="preserve">in opposition to </w:t>
      </w:r>
      <w:r w:rsidR="00C54DA3" w:rsidRPr="00C54DA3">
        <w:rPr>
          <w:rFonts w:ascii="Arial" w:hAnsi="Arial" w:cs="Arial"/>
          <w:b/>
          <w:bCs/>
          <w:color w:val="244061" w:themeColor="accent1" w:themeShade="80"/>
          <w:szCs w:val="24"/>
        </w:rPr>
        <w:t>item 16.2 PD11.03.22</w:t>
      </w:r>
      <w:r w:rsidRPr="00C54DA3">
        <w:rPr>
          <w:rFonts w:ascii="Arial" w:hAnsi="Arial" w:cs="Arial"/>
          <w:b/>
          <w:bCs/>
          <w:color w:val="244061" w:themeColor="accent1" w:themeShade="80"/>
          <w:szCs w:val="24"/>
        </w:rPr>
        <w:t>.</w:t>
      </w:r>
    </w:p>
    <w:p w14:paraId="4F49E71A" w14:textId="77777777" w:rsidR="00B04EFA" w:rsidRPr="00147AEA" w:rsidRDefault="00B04EFA" w:rsidP="00106352">
      <w:pPr>
        <w:tabs>
          <w:tab w:val="left" w:pos="1985"/>
        </w:tabs>
        <w:jc w:val="both"/>
        <w:rPr>
          <w:rFonts w:ascii="Arial" w:hAnsi="Arial" w:cs="Arial"/>
          <w:b/>
          <w:szCs w:val="24"/>
        </w:rPr>
      </w:pPr>
    </w:p>
    <w:p w14:paraId="11023ED8" w14:textId="70D282BF" w:rsidR="00BA5FC5" w:rsidRPr="006D752D" w:rsidRDefault="00BA5FC5"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09A987D0" w14:textId="5147C4BA" w:rsidR="00501F90" w:rsidRDefault="00B24F37" w:rsidP="00501F9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r>
        <w:rPr>
          <w:rFonts w:ascii="Arial" w:hAnsi="Arial" w:cs="Arial"/>
          <w:color w:val="000000"/>
          <w:szCs w:val="28"/>
        </w:rPr>
        <w:t xml:space="preserve">Mr </w:t>
      </w:r>
      <w:r w:rsidR="00501F90">
        <w:rPr>
          <w:rFonts w:ascii="Arial" w:hAnsi="Arial" w:cs="Arial"/>
          <w:color w:val="000000"/>
          <w:szCs w:val="28"/>
        </w:rPr>
        <w:t xml:space="preserve">Geoff </w:t>
      </w:r>
      <w:proofErr w:type="spellStart"/>
      <w:r w:rsidR="00501F90">
        <w:rPr>
          <w:rFonts w:ascii="Arial" w:hAnsi="Arial" w:cs="Arial"/>
          <w:color w:val="000000"/>
          <w:szCs w:val="28"/>
        </w:rPr>
        <w:t>Bosich</w:t>
      </w:r>
      <w:proofErr w:type="spellEnd"/>
      <w:r>
        <w:rPr>
          <w:rFonts w:ascii="Arial" w:hAnsi="Arial" w:cs="Arial"/>
          <w:color w:val="000000"/>
          <w:szCs w:val="28"/>
        </w:rPr>
        <w:t xml:space="preserve">, </w:t>
      </w:r>
      <w:r w:rsidR="00D86DB8">
        <w:rPr>
          <w:rFonts w:ascii="Arial" w:hAnsi="Arial" w:cs="Arial"/>
          <w:color w:val="000000"/>
          <w:szCs w:val="28"/>
        </w:rPr>
        <w:t xml:space="preserve">spoke </w:t>
      </w:r>
      <w:r w:rsidR="00501F90">
        <w:rPr>
          <w:rFonts w:ascii="Arial" w:hAnsi="Arial" w:cs="Arial"/>
          <w:color w:val="000000"/>
          <w:szCs w:val="28"/>
        </w:rPr>
        <w:t xml:space="preserve">in </w:t>
      </w:r>
      <w:r w:rsidR="00501F90">
        <w:rPr>
          <w:rFonts w:ascii="Arial" w:hAnsi="Arial" w:cs="Arial"/>
        </w:rPr>
        <w:t xml:space="preserve">opposition to the recommendation for item 16.2 - </w:t>
      </w:r>
      <w:r w:rsidR="00501F90" w:rsidRPr="00AD21FD">
        <w:rPr>
          <w:rFonts w:ascii="Arial" w:hAnsi="Arial" w:cs="Arial"/>
          <w:color w:val="000000"/>
          <w:szCs w:val="28"/>
        </w:rPr>
        <w:t>PD11.03.22 Reconsideration of Development Application – 5 Grouped Dwellings at 18 Tyrell Street, Nedlands</w:t>
      </w:r>
      <w:r w:rsidR="00501F90">
        <w:rPr>
          <w:rFonts w:ascii="Arial" w:hAnsi="Arial" w:cs="Arial"/>
          <w:color w:val="000000"/>
          <w:szCs w:val="28"/>
        </w:rPr>
        <w:t>.</w:t>
      </w:r>
    </w:p>
    <w:p w14:paraId="7AD014C4" w14:textId="738EE0AE" w:rsidR="0070528E" w:rsidRDefault="0070528E"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4B4E737D" w14:textId="42CB033F" w:rsidR="00667D2A" w:rsidRDefault="006E22FB"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r>
        <w:rPr>
          <w:rFonts w:ascii="Arial" w:hAnsi="Arial" w:cs="Arial"/>
          <w:noProof/>
          <w:color w:val="000000"/>
          <w:szCs w:val="28"/>
        </w:rPr>
        <mc:AlternateContent>
          <mc:Choice Requires="wps">
            <w:drawing>
              <wp:anchor distT="0" distB="0" distL="114300" distR="114300" simplePos="0" relativeHeight="251658244" behindDoc="1" locked="0" layoutInCell="1" allowOverlap="1" wp14:anchorId="5C971156" wp14:editId="207BFC3A">
                <wp:simplePos x="0" y="0"/>
                <wp:positionH relativeFrom="column">
                  <wp:posOffset>-246580</wp:posOffset>
                </wp:positionH>
                <wp:positionV relativeFrom="paragraph">
                  <wp:posOffset>154076</wp:posOffset>
                </wp:positionV>
                <wp:extent cx="6082301" cy="1551397"/>
                <wp:effectExtent l="0" t="0" r="13970" b="10795"/>
                <wp:wrapNone/>
                <wp:docPr id="13" name="Rectangle 13"/>
                <wp:cNvGraphicFramePr/>
                <a:graphic xmlns:a="http://schemas.openxmlformats.org/drawingml/2006/main">
                  <a:graphicData uri="http://schemas.microsoft.com/office/word/2010/wordprocessingShape">
                    <wps:wsp>
                      <wps:cNvSpPr/>
                      <wps:spPr>
                        <a:xfrm>
                          <a:off x="0" y="0"/>
                          <a:ext cx="6082301" cy="155139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366B9" id="Rectangle 13" o:spid="_x0000_s1026" style="position:absolute;margin-left:-19.4pt;margin-top:12.15pt;width:478.9pt;height:122.1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" filled="f" strokecolor="#243f60 [1604]" strokeweight="2pt"/>
            </w:pict>
          </mc:Fallback>
        </mc:AlternateContent>
      </w:r>
    </w:p>
    <w:p w14:paraId="07FB30F0" w14:textId="2096586D" w:rsidR="00F947E0" w:rsidRDefault="00093A0B"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r w:rsidRPr="00147AEA">
        <w:rPr>
          <w:rFonts w:ascii="Arial" w:hAnsi="Arial" w:cs="Arial"/>
          <w:szCs w:val="24"/>
          <w:u w:val="single"/>
        </w:rPr>
        <w:t>Suspension of Standing Orders</w:t>
      </w:r>
    </w:p>
    <w:p w14:paraId="19943543" w14:textId="6B46D978" w:rsidR="00F947E0" w:rsidRPr="006D752D" w:rsidRDefault="00F947E0" w:rsidP="00F947E0">
      <w:pPr>
        <w:ind w:left="-284"/>
        <w:jc w:val="both"/>
        <w:rPr>
          <w:rFonts w:ascii="Arial" w:hAnsi="Arial" w:cs="Arial"/>
          <w:szCs w:val="24"/>
        </w:rPr>
      </w:pPr>
      <w:r w:rsidRPr="006D752D">
        <w:rPr>
          <w:rFonts w:ascii="Arial" w:hAnsi="Arial" w:cs="Arial"/>
          <w:szCs w:val="24"/>
        </w:rPr>
        <w:t xml:space="preserve">Moved – Councillor </w:t>
      </w:r>
      <w:r w:rsidR="00710606">
        <w:rPr>
          <w:rFonts w:ascii="Arial" w:hAnsi="Arial" w:cs="Arial"/>
          <w:szCs w:val="24"/>
        </w:rPr>
        <w:t>Coghlan</w:t>
      </w:r>
    </w:p>
    <w:p w14:paraId="65CC063B" w14:textId="46D97248" w:rsidR="00F947E0" w:rsidRPr="006D752D" w:rsidRDefault="00F947E0" w:rsidP="00F947E0">
      <w:pPr>
        <w:ind w:left="-284"/>
        <w:jc w:val="both"/>
        <w:rPr>
          <w:rFonts w:ascii="Arial" w:hAnsi="Arial" w:cs="Arial"/>
          <w:szCs w:val="24"/>
        </w:rPr>
      </w:pPr>
      <w:r w:rsidRPr="006D752D">
        <w:rPr>
          <w:rFonts w:ascii="Arial" w:hAnsi="Arial" w:cs="Arial"/>
          <w:szCs w:val="24"/>
        </w:rPr>
        <w:t xml:space="preserve">Seconded – Councillor </w:t>
      </w:r>
      <w:r w:rsidR="00710606">
        <w:rPr>
          <w:rFonts w:ascii="Arial" w:hAnsi="Arial" w:cs="Arial"/>
          <w:szCs w:val="24"/>
        </w:rPr>
        <w:t>Bennett</w:t>
      </w:r>
    </w:p>
    <w:p w14:paraId="5F17FCCB" w14:textId="77777777" w:rsidR="00F947E0" w:rsidRPr="00B04EFA" w:rsidRDefault="00F947E0" w:rsidP="00F947E0">
      <w:pPr>
        <w:ind w:left="-284"/>
        <w:jc w:val="both"/>
        <w:rPr>
          <w:rFonts w:ascii="Arial" w:hAnsi="Arial" w:cs="Arial"/>
          <w:color w:val="244061" w:themeColor="accent1" w:themeShade="80"/>
          <w:szCs w:val="24"/>
        </w:rPr>
      </w:pPr>
    </w:p>
    <w:p w14:paraId="0BAA20C0" w14:textId="77777777" w:rsidR="00CC753A" w:rsidRPr="00B04EFA" w:rsidRDefault="00CC753A" w:rsidP="00CC753A">
      <w:pPr>
        <w:ind w:left="-284"/>
        <w:jc w:val="both"/>
        <w:rPr>
          <w:rFonts w:ascii="Arial" w:hAnsi="Arial" w:cs="Arial"/>
          <w:color w:val="244061" w:themeColor="accent1" w:themeShade="80"/>
          <w:szCs w:val="24"/>
        </w:rPr>
      </w:pPr>
      <w:r w:rsidRPr="00B04EFA">
        <w:rPr>
          <w:rFonts w:ascii="Arial" w:hAnsi="Arial" w:cs="Arial"/>
          <w:b/>
          <w:color w:val="244061" w:themeColor="accent1" w:themeShade="80"/>
          <w:szCs w:val="24"/>
        </w:rPr>
        <w:t xml:space="preserve">That Standing Order No. 3.4 (5) be suspended for the purpose of </w:t>
      </w:r>
      <w:r>
        <w:rPr>
          <w:rFonts w:ascii="Arial" w:hAnsi="Arial" w:cs="Arial"/>
          <w:b/>
          <w:color w:val="244061" w:themeColor="accent1" w:themeShade="80"/>
          <w:szCs w:val="24"/>
        </w:rPr>
        <w:t>extending the public address session longer than 15 minutes to permit t</w:t>
      </w:r>
      <w:r w:rsidRPr="00B04EFA">
        <w:rPr>
          <w:rFonts w:ascii="Arial" w:hAnsi="Arial" w:cs="Arial"/>
          <w:b/>
          <w:color w:val="244061" w:themeColor="accent1" w:themeShade="80"/>
          <w:szCs w:val="24"/>
        </w:rPr>
        <w:t>he following public addresses.</w:t>
      </w:r>
    </w:p>
    <w:p w14:paraId="7B4CB8F3" w14:textId="09C41E63" w:rsidR="00710606" w:rsidRPr="006D752D" w:rsidRDefault="00710606"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CF2383B" w14:textId="098981FF" w:rsidR="00F947E0" w:rsidRPr="006D752D" w:rsidRDefault="00F947E0" w:rsidP="00106352">
      <w:pPr>
        <w:jc w:val="right"/>
        <w:rPr>
          <w:rFonts w:ascii="Arial" w:hAnsi="Arial" w:cs="Arial"/>
          <w:b/>
          <w:szCs w:val="24"/>
        </w:rPr>
      </w:pPr>
    </w:p>
    <w:p w14:paraId="29B91827" w14:textId="77777777" w:rsidR="00165D36" w:rsidRDefault="00165D36" w:rsidP="00165D36">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5F320AC7" w14:textId="3E9D5D5F" w:rsidR="009721E6" w:rsidRDefault="009721E6" w:rsidP="00165D36">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6515ECCB" w14:textId="6BCDAC84" w:rsidR="00847780" w:rsidRDefault="00847780" w:rsidP="005A6590">
      <w:pPr>
        <w:numPr>
          <w:ilvl w:val="12"/>
          <w:numId w:val="0"/>
        </w:numPr>
        <w:tabs>
          <w:tab w:val="left" w:pos="720"/>
          <w:tab w:val="left" w:pos="1440"/>
          <w:tab w:val="left" w:pos="2410"/>
          <w:tab w:val="left" w:pos="2977"/>
          <w:tab w:val="right" w:pos="8335"/>
          <w:tab w:val="right" w:pos="8505"/>
        </w:tabs>
        <w:ind w:left="-851" w:right="187"/>
        <w:jc w:val="both"/>
        <w:rPr>
          <w:rFonts w:ascii="Arial" w:hAnsi="Arial" w:cs="Arial"/>
          <w:color w:val="000000"/>
          <w:szCs w:val="28"/>
        </w:rPr>
      </w:pPr>
      <w:r>
        <w:rPr>
          <w:rFonts w:ascii="Arial" w:hAnsi="Arial" w:cs="Arial"/>
          <w:color w:val="000000"/>
          <w:szCs w:val="28"/>
        </w:rPr>
        <w:t xml:space="preserve">The Mayor left the meeting at </w:t>
      </w:r>
      <w:r w:rsidR="00710606">
        <w:rPr>
          <w:rFonts w:ascii="Arial" w:hAnsi="Arial" w:cs="Arial"/>
          <w:color w:val="000000"/>
          <w:szCs w:val="24"/>
        </w:rPr>
        <w:t>6.27</w:t>
      </w:r>
      <w:r w:rsidR="005A6590">
        <w:rPr>
          <w:rFonts w:ascii="Arial" w:hAnsi="Arial" w:cs="Arial"/>
          <w:color w:val="000000"/>
          <w:szCs w:val="28"/>
        </w:rPr>
        <w:t xml:space="preserve"> pm.</w:t>
      </w:r>
    </w:p>
    <w:p w14:paraId="4C6034CB" w14:textId="77777777" w:rsidR="00710606" w:rsidRDefault="00710606" w:rsidP="005A6590">
      <w:pPr>
        <w:numPr>
          <w:ilvl w:val="12"/>
          <w:numId w:val="0"/>
        </w:numPr>
        <w:tabs>
          <w:tab w:val="left" w:pos="720"/>
          <w:tab w:val="left" w:pos="1440"/>
          <w:tab w:val="left" w:pos="2410"/>
          <w:tab w:val="left" w:pos="2977"/>
          <w:tab w:val="right" w:pos="8335"/>
          <w:tab w:val="right" w:pos="8505"/>
        </w:tabs>
        <w:ind w:left="-851" w:right="187"/>
        <w:jc w:val="both"/>
        <w:rPr>
          <w:rFonts w:ascii="Arial" w:hAnsi="Arial" w:cs="Arial"/>
          <w:color w:val="000000"/>
          <w:szCs w:val="28"/>
        </w:rPr>
      </w:pPr>
    </w:p>
    <w:p w14:paraId="1794DC4C" w14:textId="0DFA6679" w:rsidR="005A6590" w:rsidRDefault="005A6590" w:rsidP="005A6590">
      <w:pPr>
        <w:numPr>
          <w:ilvl w:val="12"/>
          <w:numId w:val="0"/>
        </w:numPr>
        <w:tabs>
          <w:tab w:val="left" w:pos="720"/>
          <w:tab w:val="left" w:pos="1440"/>
          <w:tab w:val="left" w:pos="2410"/>
          <w:tab w:val="left" w:pos="2977"/>
          <w:tab w:val="right" w:pos="8335"/>
          <w:tab w:val="right" w:pos="8505"/>
        </w:tabs>
        <w:ind w:left="-851" w:right="187"/>
        <w:jc w:val="both"/>
        <w:rPr>
          <w:rFonts w:ascii="Arial" w:hAnsi="Arial" w:cs="Arial"/>
          <w:color w:val="000000"/>
          <w:szCs w:val="28"/>
        </w:rPr>
      </w:pPr>
      <w:r>
        <w:rPr>
          <w:rFonts w:ascii="Arial" w:hAnsi="Arial" w:cs="Arial"/>
          <w:color w:val="000000"/>
          <w:szCs w:val="28"/>
        </w:rPr>
        <w:t>The Deputy Mayor assumed the chair.</w:t>
      </w:r>
    </w:p>
    <w:p w14:paraId="5A39E049" w14:textId="43CE70B7" w:rsidR="009448C3" w:rsidRDefault="009448C3" w:rsidP="005A6590">
      <w:pPr>
        <w:numPr>
          <w:ilvl w:val="12"/>
          <w:numId w:val="0"/>
        </w:numPr>
        <w:tabs>
          <w:tab w:val="left" w:pos="720"/>
          <w:tab w:val="left" w:pos="1440"/>
          <w:tab w:val="left" w:pos="2410"/>
          <w:tab w:val="left" w:pos="2977"/>
          <w:tab w:val="right" w:pos="8335"/>
          <w:tab w:val="right" w:pos="8505"/>
        </w:tabs>
        <w:ind w:left="-851" w:right="187"/>
        <w:jc w:val="both"/>
        <w:rPr>
          <w:rFonts w:ascii="Arial" w:hAnsi="Arial" w:cs="Arial"/>
          <w:color w:val="000000"/>
          <w:szCs w:val="28"/>
        </w:rPr>
      </w:pPr>
    </w:p>
    <w:p w14:paraId="61C6F186" w14:textId="77777777" w:rsidR="00710606" w:rsidRDefault="00710606" w:rsidP="005A6590">
      <w:pPr>
        <w:numPr>
          <w:ilvl w:val="12"/>
          <w:numId w:val="0"/>
        </w:numPr>
        <w:tabs>
          <w:tab w:val="left" w:pos="720"/>
          <w:tab w:val="left" w:pos="1440"/>
          <w:tab w:val="left" w:pos="2410"/>
          <w:tab w:val="left" w:pos="2977"/>
          <w:tab w:val="right" w:pos="8335"/>
          <w:tab w:val="right" w:pos="8505"/>
        </w:tabs>
        <w:ind w:left="-851" w:right="187"/>
        <w:jc w:val="both"/>
        <w:rPr>
          <w:rFonts w:ascii="Arial" w:hAnsi="Arial" w:cs="Arial"/>
          <w:color w:val="000000"/>
          <w:szCs w:val="28"/>
        </w:rPr>
      </w:pPr>
    </w:p>
    <w:p w14:paraId="59AEFC62" w14:textId="29151AFD" w:rsidR="00165D36" w:rsidRDefault="00165D36" w:rsidP="00165D36">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r>
        <w:rPr>
          <w:rFonts w:ascii="Arial" w:hAnsi="Arial" w:cs="Arial"/>
          <w:color w:val="000000"/>
          <w:szCs w:val="28"/>
        </w:rPr>
        <w:t xml:space="preserve">Mr Joe Algeri, spoke in support of item 16.3 - </w:t>
      </w:r>
      <w:r w:rsidRPr="00BB3ABC">
        <w:rPr>
          <w:rFonts w:ascii="Arial" w:hAnsi="Arial" w:cs="Arial"/>
          <w:szCs w:val="28"/>
        </w:rPr>
        <w:t>PD12.03.33 Reconsideration of Development Application – Single House at 37C Kinninmont Avenue, Nedlands</w:t>
      </w:r>
      <w:r>
        <w:rPr>
          <w:rFonts w:ascii="Arial" w:hAnsi="Arial" w:cs="Arial"/>
          <w:szCs w:val="28"/>
        </w:rPr>
        <w:t>.</w:t>
      </w:r>
    </w:p>
    <w:p w14:paraId="1E13368A" w14:textId="62201B68" w:rsidR="00942D80" w:rsidRDefault="00942D80"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p>
    <w:p w14:paraId="1441C6F7" w14:textId="425D138C" w:rsidR="00942D80" w:rsidRDefault="00942D80" w:rsidP="00942D8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r>
        <w:rPr>
          <w:rFonts w:ascii="Arial" w:hAnsi="Arial" w:cs="Arial"/>
          <w:color w:val="000000"/>
          <w:szCs w:val="28"/>
        </w:rPr>
        <w:t xml:space="preserve">Mr Stephen Purser, spoke in support of item 16.3 - </w:t>
      </w:r>
      <w:r w:rsidRPr="00BB3ABC">
        <w:rPr>
          <w:rFonts w:ascii="Arial" w:hAnsi="Arial" w:cs="Arial"/>
          <w:szCs w:val="28"/>
        </w:rPr>
        <w:t>PD12.03.</w:t>
      </w:r>
      <w:r w:rsidR="00536024">
        <w:rPr>
          <w:rFonts w:ascii="Arial" w:hAnsi="Arial" w:cs="Arial"/>
          <w:szCs w:val="28"/>
        </w:rPr>
        <w:t>22</w:t>
      </w:r>
      <w:r w:rsidRPr="00BB3ABC">
        <w:rPr>
          <w:rFonts w:ascii="Arial" w:hAnsi="Arial" w:cs="Arial"/>
          <w:szCs w:val="28"/>
        </w:rPr>
        <w:t xml:space="preserve"> Reconsideration of Development Application – Single House at 37C Kinninmont Avenue, Nedlands</w:t>
      </w:r>
      <w:r>
        <w:rPr>
          <w:rFonts w:ascii="Arial" w:hAnsi="Arial" w:cs="Arial"/>
          <w:szCs w:val="28"/>
        </w:rPr>
        <w:t>.</w:t>
      </w:r>
    </w:p>
    <w:p w14:paraId="6ABB149B" w14:textId="26126929" w:rsidR="00A82A03" w:rsidRDefault="00A82A03" w:rsidP="00942D8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p>
    <w:p w14:paraId="2B58FE1F" w14:textId="1BEF9C7D" w:rsidR="00A82A03" w:rsidRDefault="00A82A03" w:rsidP="00942D8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r>
        <w:rPr>
          <w:rFonts w:ascii="Arial" w:hAnsi="Arial" w:cs="Arial"/>
          <w:szCs w:val="28"/>
        </w:rPr>
        <w:t xml:space="preserve">Mr Angus Miller, spoke in opposition to the recommendation for item </w:t>
      </w:r>
      <w:r>
        <w:rPr>
          <w:rFonts w:ascii="Arial" w:hAnsi="Arial" w:cs="Arial"/>
          <w:color w:val="000000"/>
          <w:szCs w:val="28"/>
        </w:rPr>
        <w:t xml:space="preserve">16.3 - </w:t>
      </w:r>
      <w:r w:rsidRPr="00BB3ABC">
        <w:rPr>
          <w:rFonts w:ascii="Arial" w:hAnsi="Arial" w:cs="Arial"/>
          <w:szCs w:val="28"/>
        </w:rPr>
        <w:t>PD12.03.</w:t>
      </w:r>
      <w:r w:rsidR="00536024">
        <w:rPr>
          <w:rFonts w:ascii="Arial" w:hAnsi="Arial" w:cs="Arial"/>
          <w:szCs w:val="28"/>
        </w:rPr>
        <w:t>22</w:t>
      </w:r>
      <w:r w:rsidRPr="00BB3ABC">
        <w:rPr>
          <w:rFonts w:ascii="Arial" w:hAnsi="Arial" w:cs="Arial"/>
          <w:szCs w:val="28"/>
        </w:rPr>
        <w:t xml:space="preserve"> Reconsideration of Development Application – Single House at 37C Kinninmont Avenue, Nedlands</w:t>
      </w:r>
      <w:r>
        <w:rPr>
          <w:rFonts w:ascii="Arial" w:hAnsi="Arial" w:cs="Arial"/>
          <w:szCs w:val="28"/>
        </w:rPr>
        <w:t>.</w:t>
      </w:r>
    </w:p>
    <w:p w14:paraId="371DE319" w14:textId="109E122C" w:rsidR="00F947E0" w:rsidRDefault="00F947E0" w:rsidP="00942D8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p>
    <w:p w14:paraId="04C853C1" w14:textId="0100BC39" w:rsidR="00942D80" w:rsidRDefault="00F947E0"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8"/>
        </w:rPr>
      </w:pPr>
      <w:r>
        <w:rPr>
          <w:rFonts w:ascii="Arial" w:hAnsi="Arial" w:cs="Arial"/>
          <w:szCs w:val="28"/>
        </w:rPr>
        <w:t>Mr Paul McQueen, spoke in</w:t>
      </w:r>
      <w:r w:rsidRPr="00F947E0">
        <w:rPr>
          <w:rFonts w:ascii="Arial" w:hAnsi="Arial" w:cs="Arial"/>
          <w:color w:val="000000"/>
          <w:szCs w:val="28"/>
        </w:rPr>
        <w:t xml:space="preserve"> </w:t>
      </w:r>
      <w:r>
        <w:rPr>
          <w:rFonts w:ascii="Arial" w:hAnsi="Arial" w:cs="Arial"/>
          <w:color w:val="000000"/>
          <w:szCs w:val="28"/>
        </w:rPr>
        <w:t>opposition to the recommendation for item 16.</w:t>
      </w:r>
      <w:r w:rsidR="006521A3">
        <w:rPr>
          <w:rFonts w:ascii="Arial" w:hAnsi="Arial" w:cs="Arial"/>
          <w:color w:val="000000"/>
          <w:szCs w:val="28"/>
        </w:rPr>
        <w:t>3</w:t>
      </w:r>
      <w:r>
        <w:rPr>
          <w:rFonts w:ascii="Arial" w:hAnsi="Arial" w:cs="Arial"/>
          <w:color w:val="000000"/>
          <w:szCs w:val="28"/>
        </w:rPr>
        <w:t xml:space="preserve"> - </w:t>
      </w:r>
      <w:r w:rsidRPr="00BB3ABC">
        <w:rPr>
          <w:rFonts w:ascii="Arial" w:hAnsi="Arial" w:cs="Arial"/>
          <w:color w:val="000000"/>
          <w:szCs w:val="28"/>
        </w:rPr>
        <w:t>PD1</w:t>
      </w:r>
      <w:r w:rsidR="006521A3">
        <w:rPr>
          <w:rFonts w:ascii="Arial" w:hAnsi="Arial" w:cs="Arial"/>
          <w:color w:val="000000"/>
          <w:szCs w:val="28"/>
        </w:rPr>
        <w:t>2</w:t>
      </w:r>
      <w:r w:rsidRPr="00BB3ABC">
        <w:rPr>
          <w:rFonts w:ascii="Arial" w:hAnsi="Arial" w:cs="Arial"/>
          <w:color w:val="000000"/>
          <w:szCs w:val="28"/>
        </w:rPr>
        <w:t>.03.22</w:t>
      </w:r>
      <w:r>
        <w:rPr>
          <w:rFonts w:ascii="Arial" w:hAnsi="Arial" w:cs="Arial"/>
          <w:color w:val="000000"/>
          <w:szCs w:val="28"/>
        </w:rPr>
        <w:t xml:space="preserve"> </w:t>
      </w:r>
      <w:r w:rsidR="006521A3" w:rsidRPr="00BB3ABC">
        <w:rPr>
          <w:rFonts w:ascii="Arial" w:hAnsi="Arial" w:cs="Arial"/>
          <w:szCs w:val="28"/>
        </w:rPr>
        <w:t>Reconsideration</w:t>
      </w:r>
      <w:r w:rsidRPr="00BB3ABC">
        <w:rPr>
          <w:rFonts w:ascii="Arial" w:hAnsi="Arial" w:cs="Arial"/>
          <w:szCs w:val="28"/>
        </w:rPr>
        <w:t xml:space="preserve"> of Development Application – Single House at </w:t>
      </w:r>
      <w:r w:rsidR="006521A3" w:rsidRPr="00BB3ABC">
        <w:rPr>
          <w:rFonts w:ascii="Arial" w:hAnsi="Arial" w:cs="Arial"/>
          <w:szCs w:val="28"/>
        </w:rPr>
        <w:t>37C Kinninmont Avenue</w:t>
      </w:r>
      <w:r w:rsidRPr="00BB3ABC">
        <w:rPr>
          <w:rFonts w:ascii="Arial" w:hAnsi="Arial" w:cs="Arial"/>
          <w:szCs w:val="28"/>
        </w:rPr>
        <w:t>, Nedlands</w:t>
      </w:r>
      <w:r>
        <w:rPr>
          <w:rFonts w:ascii="Arial" w:hAnsi="Arial" w:cs="Arial"/>
          <w:szCs w:val="28"/>
        </w:rPr>
        <w:t>.</w:t>
      </w:r>
    </w:p>
    <w:p w14:paraId="240272F6" w14:textId="065102FC" w:rsidR="006521A3" w:rsidRDefault="006521A3"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6CEC446D" w14:textId="77777777" w:rsidR="004C1565" w:rsidRDefault="004C1565"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00A14A76" w14:textId="21D5F6F0" w:rsidR="004C1565" w:rsidRDefault="004C1565" w:rsidP="004C1565">
      <w:pPr>
        <w:numPr>
          <w:ilvl w:val="12"/>
          <w:numId w:val="0"/>
        </w:numPr>
        <w:tabs>
          <w:tab w:val="left" w:pos="720"/>
          <w:tab w:val="left" w:pos="1440"/>
          <w:tab w:val="left" w:pos="2410"/>
          <w:tab w:val="left" w:pos="2977"/>
          <w:tab w:val="right" w:pos="8335"/>
          <w:tab w:val="right" w:pos="8505"/>
        </w:tabs>
        <w:ind w:left="-851" w:right="187"/>
        <w:jc w:val="both"/>
        <w:rPr>
          <w:rFonts w:ascii="Arial" w:hAnsi="Arial" w:cs="Arial"/>
          <w:color w:val="000000"/>
          <w:szCs w:val="28"/>
        </w:rPr>
      </w:pPr>
      <w:r>
        <w:rPr>
          <w:rFonts w:ascii="Arial" w:hAnsi="Arial" w:cs="Arial"/>
          <w:color w:val="000000"/>
          <w:szCs w:val="28"/>
        </w:rPr>
        <w:t xml:space="preserve">The Mayor </w:t>
      </w:r>
      <w:r w:rsidR="00B0378E">
        <w:rPr>
          <w:rFonts w:ascii="Arial" w:hAnsi="Arial" w:cs="Arial"/>
          <w:color w:val="000000"/>
          <w:szCs w:val="28"/>
        </w:rPr>
        <w:t xml:space="preserve">returned to the meeting at </w:t>
      </w:r>
      <w:r w:rsidR="00407043">
        <w:rPr>
          <w:rFonts w:ascii="Arial" w:hAnsi="Arial" w:cs="Arial"/>
          <w:color w:val="000000"/>
          <w:szCs w:val="24"/>
        </w:rPr>
        <w:t>6.</w:t>
      </w:r>
      <w:r w:rsidR="00021CD5">
        <w:rPr>
          <w:rFonts w:ascii="Arial" w:hAnsi="Arial" w:cs="Arial"/>
          <w:color w:val="000000"/>
          <w:szCs w:val="24"/>
        </w:rPr>
        <w:t>45</w:t>
      </w:r>
      <w:r w:rsidR="00B0378E">
        <w:rPr>
          <w:rFonts w:ascii="Arial" w:hAnsi="Arial" w:cs="Arial"/>
          <w:color w:val="000000"/>
          <w:szCs w:val="24"/>
        </w:rPr>
        <w:t xml:space="preserve"> pm and </w:t>
      </w:r>
      <w:r>
        <w:rPr>
          <w:rFonts w:ascii="Arial" w:hAnsi="Arial" w:cs="Arial"/>
          <w:color w:val="000000"/>
          <w:szCs w:val="28"/>
        </w:rPr>
        <w:t>resumed the chair.</w:t>
      </w:r>
    </w:p>
    <w:p w14:paraId="40846F2D" w14:textId="33A9E7F7" w:rsidR="004C1565" w:rsidRDefault="004C1565"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1834C7AC" w14:textId="77777777" w:rsidR="004C1565" w:rsidRDefault="004C1565"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p>
    <w:p w14:paraId="41340271" w14:textId="1E7A9892" w:rsidR="003E4B2B" w:rsidRDefault="003E4B2B"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color w:val="000000"/>
          <w:szCs w:val="28"/>
        </w:rPr>
      </w:pPr>
      <w:r>
        <w:rPr>
          <w:rFonts w:ascii="Arial" w:hAnsi="Arial" w:cs="Arial"/>
          <w:color w:val="000000"/>
          <w:szCs w:val="28"/>
        </w:rPr>
        <w:t xml:space="preserve">Mr Matthew </w:t>
      </w:r>
      <w:proofErr w:type="spellStart"/>
      <w:r>
        <w:rPr>
          <w:rFonts w:ascii="Arial" w:hAnsi="Arial" w:cs="Arial"/>
          <w:color w:val="000000"/>
          <w:szCs w:val="28"/>
        </w:rPr>
        <w:t>Maxted</w:t>
      </w:r>
      <w:proofErr w:type="spellEnd"/>
      <w:r>
        <w:rPr>
          <w:rFonts w:ascii="Arial" w:hAnsi="Arial" w:cs="Arial"/>
          <w:color w:val="000000"/>
          <w:szCs w:val="28"/>
        </w:rPr>
        <w:t xml:space="preserve">, spoke in opposition to the recommendation for item 16.4 - </w:t>
      </w:r>
      <w:r w:rsidR="0070528E" w:rsidRPr="00BB3ABC">
        <w:rPr>
          <w:rFonts w:ascii="Arial" w:hAnsi="Arial" w:cs="Arial"/>
          <w:color w:val="000000"/>
          <w:szCs w:val="28"/>
        </w:rPr>
        <w:t>PD13.03.22</w:t>
      </w:r>
      <w:r w:rsidR="0070528E">
        <w:rPr>
          <w:rFonts w:ascii="Arial" w:hAnsi="Arial" w:cs="Arial"/>
          <w:color w:val="000000"/>
          <w:szCs w:val="28"/>
        </w:rPr>
        <w:t xml:space="preserve"> </w:t>
      </w:r>
      <w:r w:rsidR="0070528E" w:rsidRPr="00BB3ABC">
        <w:rPr>
          <w:rFonts w:ascii="Arial" w:hAnsi="Arial" w:cs="Arial"/>
          <w:color w:val="000000"/>
          <w:szCs w:val="28"/>
        </w:rPr>
        <w:t>Consideration of Development Application – Rear Addition to a Single House at 89 Stanley Street, Nedlands</w:t>
      </w:r>
      <w:r w:rsidR="00833A34">
        <w:rPr>
          <w:rFonts w:ascii="Arial" w:hAnsi="Arial" w:cs="Arial"/>
          <w:color w:val="000000"/>
          <w:szCs w:val="28"/>
        </w:rPr>
        <w:t>.</w:t>
      </w:r>
    </w:p>
    <w:p w14:paraId="7DC8EF7C" w14:textId="67313335" w:rsidR="004B5B94" w:rsidRDefault="004B5B94"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65866F9D" w14:textId="1699705E" w:rsidR="00942D80" w:rsidRDefault="00942D80"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Pr>
          <w:rFonts w:ascii="Arial" w:hAnsi="Arial" w:cs="Arial"/>
        </w:rPr>
        <w:t xml:space="preserve">Mr Nicholas Driscoll, spoke in support of </w:t>
      </w:r>
      <w:r>
        <w:rPr>
          <w:rFonts w:ascii="Arial" w:hAnsi="Arial" w:cs="Arial"/>
          <w:color w:val="000000"/>
          <w:szCs w:val="28"/>
        </w:rPr>
        <w:t xml:space="preserve">item 16.4 - </w:t>
      </w:r>
      <w:r w:rsidRPr="00BB3ABC">
        <w:rPr>
          <w:rFonts w:ascii="Arial" w:hAnsi="Arial" w:cs="Arial"/>
          <w:color w:val="000000"/>
          <w:szCs w:val="28"/>
        </w:rPr>
        <w:t>PD13.03.22</w:t>
      </w:r>
      <w:r>
        <w:rPr>
          <w:rFonts w:ascii="Arial" w:hAnsi="Arial" w:cs="Arial"/>
          <w:color w:val="000000"/>
          <w:szCs w:val="28"/>
        </w:rPr>
        <w:t xml:space="preserve"> </w:t>
      </w:r>
      <w:r w:rsidRPr="00BB3ABC">
        <w:rPr>
          <w:rFonts w:ascii="Arial" w:hAnsi="Arial" w:cs="Arial"/>
          <w:color w:val="000000"/>
          <w:szCs w:val="28"/>
        </w:rPr>
        <w:t>Consideration of Development Application – Rear Addition to a Single House at 89 Stanley Street, Nedlands</w:t>
      </w:r>
      <w:r>
        <w:rPr>
          <w:rFonts w:ascii="Arial" w:hAnsi="Arial" w:cs="Arial"/>
          <w:color w:val="000000"/>
          <w:szCs w:val="28"/>
        </w:rPr>
        <w:t>.</w:t>
      </w:r>
    </w:p>
    <w:p w14:paraId="272DB2A4" w14:textId="77777777" w:rsidR="00942D80" w:rsidRDefault="00942D80"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02764E35" w14:textId="19FA4FBD" w:rsidR="00405626" w:rsidRDefault="00405626"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Pr>
          <w:rFonts w:ascii="Arial" w:hAnsi="Arial" w:cs="Arial"/>
        </w:rPr>
        <w:t>Mr Gre</w:t>
      </w:r>
      <w:r w:rsidR="002566A8">
        <w:rPr>
          <w:rFonts w:ascii="Arial" w:hAnsi="Arial" w:cs="Arial"/>
        </w:rPr>
        <w:t>y</w:t>
      </w:r>
      <w:r>
        <w:rPr>
          <w:rFonts w:ascii="Arial" w:hAnsi="Arial" w:cs="Arial"/>
        </w:rPr>
        <w:t xml:space="preserve"> </w:t>
      </w:r>
      <w:proofErr w:type="spellStart"/>
      <w:r>
        <w:rPr>
          <w:rFonts w:ascii="Arial" w:hAnsi="Arial" w:cs="Arial"/>
        </w:rPr>
        <w:t>Roughan</w:t>
      </w:r>
      <w:proofErr w:type="spellEnd"/>
      <w:r w:rsidR="004B4406">
        <w:rPr>
          <w:rFonts w:ascii="Arial" w:hAnsi="Arial" w:cs="Arial"/>
        </w:rPr>
        <w:t xml:space="preserve">, </w:t>
      </w:r>
      <w:r w:rsidR="000415F7">
        <w:rPr>
          <w:rFonts w:ascii="Arial" w:hAnsi="Arial" w:cs="Arial"/>
        </w:rPr>
        <w:t xml:space="preserve">spoke in support of item </w:t>
      </w:r>
      <w:r w:rsidR="0084722E">
        <w:rPr>
          <w:rFonts w:ascii="Arial" w:hAnsi="Arial" w:cs="Arial"/>
        </w:rPr>
        <w:t>17.3 – TS04.03.22 City of Nedlands Drainage Infrastructure Study.</w:t>
      </w:r>
    </w:p>
    <w:p w14:paraId="3F8D95BC" w14:textId="2029F8F7" w:rsidR="00274DBB" w:rsidRDefault="00135C52"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rPr>
        <w:t xml:space="preserve">Mr Grey </w:t>
      </w:r>
      <w:proofErr w:type="spellStart"/>
      <w:r>
        <w:rPr>
          <w:rFonts w:ascii="Arial" w:hAnsi="Arial" w:cs="Arial"/>
        </w:rPr>
        <w:t>Roughan</w:t>
      </w:r>
      <w:proofErr w:type="spellEnd"/>
      <w:r>
        <w:rPr>
          <w:rFonts w:ascii="Arial" w:hAnsi="Arial" w:cs="Arial"/>
        </w:rPr>
        <w:t xml:space="preserve"> read a statement on behalf of </w:t>
      </w:r>
      <w:r w:rsidR="00274DBB">
        <w:rPr>
          <w:rFonts w:ascii="Arial" w:hAnsi="Arial" w:cs="Arial"/>
        </w:rPr>
        <w:t xml:space="preserve">Mr Anthony Brown, in relation to </w:t>
      </w:r>
      <w:r w:rsidR="00AF75ED">
        <w:rPr>
          <w:rFonts w:ascii="Arial" w:hAnsi="Arial" w:cs="Arial"/>
        </w:rPr>
        <w:t xml:space="preserve">item 17.3 - </w:t>
      </w:r>
      <w:r w:rsidR="00AF75ED" w:rsidRPr="00AF75ED">
        <w:rPr>
          <w:rFonts w:ascii="Arial" w:hAnsi="Arial" w:cs="Arial"/>
        </w:rPr>
        <w:t>TS04.03.22 City of Nedlands Drainage Infrastructure Study</w:t>
      </w:r>
      <w:r w:rsidR="00412E07">
        <w:rPr>
          <w:rFonts w:ascii="Arial" w:hAnsi="Arial" w:cs="Arial"/>
        </w:rPr>
        <w:t>.</w:t>
      </w:r>
    </w:p>
    <w:p w14:paraId="244BAFAA" w14:textId="77777777" w:rsidR="00D12686" w:rsidRDefault="00D12686" w:rsidP="00C604B7">
      <w:pPr>
        <w:tabs>
          <w:tab w:val="left" w:pos="1440"/>
          <w:tab w:val="left" w:pos="2410"/>
          <w:tab w:val="left" w:pos="2977"/>
          <w:tab w:val="right" w:pos="8335"/>
          <w:tab w:val="right" w:pos="8505"/>
        </w:tabs>
        <w:ind w:left="-284" w:right="-96"/>
        <w:jc w:val="both"/>
        <w:rPr>
          <w:rFonts w:ascii="Arial" w:hAnsi="Arial" w:cs="Arial"/>
        </w:rPr>
      </w:pPr>
    </w:p>
    <w:p w14:paraId="2FF1C677" w14:textId="7F5AE81C" w:rsidR="00412E07" w:rsidRDefault="00412E07" w:rsidP="00412E0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Pr>
          <w:rFonts w:ascii="Arial" w:hAnsi="Arial" w:cs="Arial"/>
        </w:rPr>
        <w:t xml:space="preserve">Mr Liam Bartlett, spoke in support of item 22.3 – Notice of Motion - </w:t>
      </w:r>
      <w:r w:rsidRPr="001C1314">
        <w:rPr>
          <w:rFonts w:ascii="Arial" w:hAnsi="Arial" w:cs="Arial"/>
        </w:rPr>
        <w:t>Mayor Argyle – Heavy Fines for the Death of Trees on Nature Strips</w:t>
      </w:r>
      <w:r>
        <w:rPr>
          <w:rFonts w:ascii="Arial" w:hAnsi="Arial" w:cs="Arial"/>
        </w:rPr>
        <w:t>.</w:t>
      </w:r>
    </w:p>
    <w:p w14:paraId="5D877C3F" w14:textId="31B66351" w:rsidR="00CE0680" w:rsidRDefault="00CE0680" w:rsidP="00412E0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6BC99ECA" w14:textId="1F742775" w:rsidR="00A71C70" w:rsidRDefault="00A71C70" w:rsidP="00A71C70">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Pr>
          <w:rFonts w:ascii="Arial" w:hAnsi="Arial" w:cs="Arial"/>
        </w:rPr>
        <w:t xml:space="preserve">Mrs Christine Bache, spoke in support of item 22.3 – Notice of Motion - </w:t>
      </w:r>
      <w:r w:rsidRPr="001C1314">
        <w:rPr>
          <w:rFonts w:ascii="Arial" w:hAnsi="Arial" w:cs="Arial"/>
        </w:rPr>
        <w:t>Mayor Argyle – Heavy Fines for the Death of Trees on Nature Strips</w:t>
      </w:r>
      <w:r>
        <w:rPr>
          <w:rFonts w:ascii="Arial" w:hAnsi="Arial" w:cs="Arial"/>
        </w:rPr>
        <w:t>.</w:t>
      </w:r>
    </w:p>
    <w:p w14:paraId="3D0CD984" w14:textId="27BE1210" w:rsidR="00CE0680" w:rsidRDefault="00CE0680" w:rsidP="00412E0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p>
    <w:p w14:paraId="41C7C694" w14:textId="2030AEBA" w:rsidR="00483665" w:rsidRDefault="00483665" w:rsidP="00412E07">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rPr>
      </w:pPr>
      <w:r>
        <w:rPr>
          <w:rFonts w:ascii="Arial" w:hAnsi="Arial" w:cs="Arial"/>
        </w:rPr>
        <w:t xml:space="preserve">Mr Jeremy Hams, </w:t>
      </w:r>
      <w:r w:rsidR="001400DF">
        <w:rPr>
          <w:rFonts w:ascii="Arial" w:hAnsi="Arial" w:cs="Arial"/>
        </w:rPr>
        <w:t>spoke in support of item</w:t>
      </w:r>
      <w:r w:rsidR="00C371C3">
        <w:rPr>
          <w:rFonts w:ascii="Arial" w:hAnsi="Arial" w:cs="Arial"/>
        </w:rPr>
        <w:t xml:space="preserve"> </w:t>
      </w:r>
      <w:r w:rsidR="001400DF">
        <w:rPr>
          <w:rFonts w:ascii="Arial" w:hAnsi="Arial" w:cs="Arial"/>
        </w:rPr>
        <w:t xml:space="preserve">22.7 – Notice of Motion - </w:t>
      </w:r>
      <w:r w:rsidR="001400DF" w:rsidRPr="001400DF">
        <w:rPr>
          <w:rFonts w:ascii="Arial" w:hAnsi="Arial" w:cs="Arial"/>
        </w:rPr>
        <w:t>Councillor Mangano – Deemed to Comply Visitor Off-Street Parking</w:t>
      </w:r>
      <w:r w:rsidR="001400DF">
        <w:rPr>
          <w:rFonts w:ascii="Arial" w:hAnsi="Arial" w:cs="Arial"/>
        </w:rPr>
        <w:t>.</w:t>
      </w:r>
    </w:p>
    <w:p w14:paraId="2CA78AF9" w14:textId="77777777" w:rsidR="00F46E54" w:rsidRPr="00046B3A" w:rsidRDefault="00F46E54" w:rsidP="000A00F8">
      <w:pPr>
        <w:numPr>
          <w:ilvl w:val="12"/>
          <w:numId w:val="0"/>
        </w:numPr>
        <w:tabs>
          <w:tab w:val="left" w:pos="720"/>
          <w:tab w:val="left" w:pos="1440"/>
          <w:tab w:val="left" w:pos="2410"/>
          <w:tab w:val="left" w:pos="2977"/>
          <w:tab w:val="right" w:pos="8335"/>
          <w:tab w:val="right" w:pos="8505"/>
        </w:tabs>
        <w:ind w:left="-567" w:right="187"/>
        <w:jc w:val="both"/>
        <w:rPr>
          <w:rFonts w:ascii="Arial" w:hAnsi="Arial" w:cs="Arial"/>
          <w:szCs w:val="24"/>
        </w:rPr>
      </w:pPr>
    </w:p>
    <w:p w14:paraId="1B01F2F6" w14:textId="0B7ADD6F" w:rsidR="005A6590" w:rsidRDefault="005A6590" w:rsidP="005A6590">
      <w:pPr>
        <w:ind w:left="-851"/>
        <w:rPr>
          <w:rFonts w:ascii="Arial" w:hAnsi="Arial" w:cs="Arial"/>
          <w:b/>
          <w:color w:val="17365D" w:themeColor="text2" w:themeShade="BF"/>
          <w:kern w:val="28"/>
          <w:sz w:val="28"/>
          <w:szCs w:val="28"/>
        </w:rPr>
      </w:pPr>
      <w:bookmarkStart w:id="14" w:name="_Toc98347504"/>
      <w:bookmarkStart w:id="15" w:name="_Toc98364817"/>
    </w:p>
    <w:p w14:paraId="287C2729" w14:textId="10B4201C"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6" w:name="_Toc99952614"/>
      <w:r w:rsidRPr="00164E62">
        <w:rPr>
          <w:rFonts w:ascii="Arial" w:hAnsi="Arial" w:cs="Arial"/>
          <w:caps w:val="0"/>
          <w:color w:val="17365D" w:themeColor="text2" w:themeShade="BF"/>
          <w:szCs w:val="28"/>
          <w:u w:val="none"/>
        </w:rPr>
        <w:t>Requests for Leave of Absence</w:t>
      </w:r>
      <w:bookmarkEnd w:id="14"/>
      <w:bookmarkEnd w:id="15"/>
      <w:bookmarkEnd w:id="16"/>
    </w:p>
    <w:p w14:paraId="45E1CF1B" w14:textId="77777777" w:rsidR="00F46E54" w:rsidRPr="00F46E54" w:rsidRDefault="00F46E54"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6D01289D" w14:textId="77777777" w:rsidR="000F2DF9" w:rsidRDefault="000F2DF9" w:rsidP="000F2DF9">
      <w:pPr>
        <w:tabs>
          <w:tab w:val="left" w:pos="720"/>
          <w:tab w:val="left" w:pos="1440"/>
          <w:tab w:val="left" w:pos="2410"/>
          <w:tab w:val="left" w:pos="2977"/>
          <w:tab w:val="right" w:pos="8335"/>
          <w:tab w:val="right" w:pos="8505"/>
        </w:tabs>
        <w:ind w:left="-284" w:right="187"/>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1EDD95EC" w:rsidR="00F46E54" w:rsidRDefault="00362453" w:rsidP="000A00F8">
      <w:pPr>
        <w:tabs>
          <w:tab w:val="left" w:pos="720"/>
          <w:tab w:val="left" w:pos="1440"/>
          <w:tab w:val="left" w:pos="2410"/>
          <w:tab w:val="left" w:pos="2977"/>
          <w:tab w:val="right" w:pos="8335"/>
          <w:tab w:val="right" w:pos="8505"/>
        </w:tabs>
        <w:ind w:left="-567" w:right="187"/>
        <w:jc w:val="both"/>
        <w:rPr>
          <w:rFonts w:ascii="Arial" w:hAnsi="Arial" w:cs="Arial"/>
          <w:szCs w:val="24"/>
        </w:rPr>
      </w:pPr>
      <w:r>
        <w:rPr>
          <w:rFonts w:ascii="Arial" w:hAnsi="Arial" w:cs="Arial"/>
          <w:noProof/>
          <w:color w:val="000000"/>
          <w:szCs w:val="28"/>
        </w:rPr>
        <mc:AlternateContent>
          <mc:Choice Requires="wps">
            <w:drawing>
              <wp:anchor distT="0" distB="0" distL="114300" distR="114300" simplePos="0" relativeHeight="251658245" behindDoc="1" locked="0" layoutInCell="1" allowOverlap="1" wp14:anchorId="6B67DECF" wp14:editId="599CCA91">
                <wp:simplePos x="0" y="0"/>
                <wp:positionH relativeFrom="column">
                  <wp:posOffset>-226695</wp:posOffset>
                </wp:positionH>
                <wp:positionV relativeFrom="paragraph">
                  <wp:posOffset>177030</wp:posOffset>
                </wp:positionV>
                <wp:extent cx="6082301" cy="1150706"/>
                <wp:effectExtent l="0" t="0" r="13970" b="11430"/>
                <wp:wrapNone/>
                <wp:docPr id="14" name="Rectangle 14"/>
                <wp:cNvGraphicFramePr/>
                <a:graphic xmlns:a="http://schemas.openxmlformats.org/drawingml/2006/main">
                  <a:graphicData uri="http://schemas.microsoft.com/office/word/2010/wordprocessingShape">
                    <wps:wsp>
                      <wps:cNvSpPr/>
                      <wps:spPr>
                        <a:xfrm>
                          <a:off x="0" y="0"/>
                          <a:ext cx="6082301" cy="115070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592B3" id="Rectangle 14" o:spid="_x0000_s1026" style="position:absolute;margin-left:-17.85pt;margin-top:13.95pt;width:478.9pt;height:90.6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" filled="f" strokecolor="#243f60 [1604]" strokeweight="2pt"/>
            </w:pict>
          </mc:Fallback>
        </mc:AlternateContent>
      </w:r>
    </w:p>
    <w:p w14:paraId="42E4E3DB" w14:textId="0FFE039F" w:rsidR="00620FE1" w:rsidRPr="006D752D" w:rsidRDefault="00620FE1" w:rsidP="00620FE1">
      <w:pPr>
        <w:ind w:left="-284"/>
        <w:jc w:val="both"/>
        <w:rPr>
          <w:rFonts w:ascii="Arial" w:hAnsi="Arial" w:cs="Arial"/>
          <w:szCs w:val="24"/>
        </w:rPr>
      </w:pPr>
      <w:r w:rsidRPr="006D752D">
        <w:rPr>
          <w:rFonts w:ascii="Arial" w:hAnsi="Arial" w:cs="Arial"/>
          <w:szCs w:val="24"/>
        </w:rPr>
        <w:t xml:space="preserve">Moved – Councillor </w:t>
      </w:r>
      <w:r w:rsidR="000226B1">
        <w:rPr>
          <w:rFonts w:ascii="Arial" w:hAnsi="Arial" w:cs="Arial"/>
          <w:szCs w:val="24"/>
        </w:rPr>
        <w:t>McManus</w:t>
      </w:r>
    </w:p>
    <w:p w14:paraId="62061F19" w14:textId="5D93E85B" w:rsidR="00620FE1" w:rsidRPr="006D752D" w:rsidRDefault="00620FE1" w:rsidP="00620FE1">
      <w:pPr>
        <w:ind w:left="-284"/>
        <w:jc w:val="both"/>
        <w:rPr>
          <w:rFonts w:ascii="Arial" w:hAnsi="Arial" w:cs="Arial"/>
          <w:szCs w:val="24"/>
        </w:rPr>
      </w:pPr>
      <w:r w:rsidRPr="006D752D">
        <w:rPr>
          <w:rFonts w:ascii="Arial" w:hAnsi="Arial" w:cs="Arial"/>
          <w:szCs w:val="24"/>
        </w:rPr>
        <w:t xml:space="preserve">Seconded – Councillor </w:t>
      </w:r>
      <w:r w:rsidR="000226B1">
        <w:rPr>
          <w:rFonts w:ascii="Arial" w:hAnsi="Arial" w:cs="Arial"/>
          <w:szCs w:val="24"/>
        </w:rPr>
        <w:t>Coghlan</w:t>
      </w:r>
    </w:p>
    <w:p w14:paraId="1FE3FA6B" w14:textId="77777777" w:rsidR="00620FE1" w:rsidRPr="006D752D" w:rsidRDefault="00620FE1" w:rsidP="00620FE1">
      <w:pPr>
        <w:ind w:left="-284"/>
        <w:jc w:val="both"/>
        <w:rPr>
          <w:rFonts w:ascii="Arial" w:hAnsi="Arial" w:cs="Arial"/>
          <w:szCs w:val="24"/>
        </w:rPr>
      </w:pPr>
    </w:p>
    <w:p w14:paraId="1C1FCEAC" w14:textId="613E8349" w:rsidR="00620FE1" w:rsidRDefault="00620FE1" w:rsidP="00620FE1">
      <w:pPr>
        <w:ind w:left="-284"/>
        <w:jc w:val="both"/>
        <w:rPr>
          <w:rFonts w:ascii="Arial" w:hAnsi="Arial" w:cs="Arial"/>
          <w:b/>
          <w:color w:val="244061" w:themeColor="accent1" w:themeShade="80"/>
          <w:szCs w:val="24"/>
        </w:rPr>
      </w:pPr>
      <w:r w:rsidRPr="00917379">
        <w:rPr>
          <w:rFonts w:ascii="Arial" w:hAnsi="Arial" w:cs="Arial"/>
          <w:b/>
          <w:color w:val="244061" w:themeColor="accent1" w:themeShade="80"/>
          <w:szCs w:val="24"/>
        </w:rPr>
        <w:t xml:space="preserve">That </w:t>
      </w:r>
      <w:r w:rsidR="00A94663">
        <w:rPr>
          <w:rFonts w:ascii="Arial" w:hAnsi="Arial" w:cs="Arial"/>
          <w:b/>
          <w:color w:val="244061" w:themeColor="accent1" w:themeShade="80"/>
          <w:szCs w:val="24"/>
        </w:rPr>
        <w:t>Mayor Argyle</w:t>
      </w:r>
      <w:r w:rsidRPr="00917379">
        <w:rPr>
          <w:rFonts w:ascii="Arial" w:hAnsi="Arial" w:cs="Arial"/>
          <w:b/>
          <w:color w:val="244061" w:themeColor="accent1" w:themeShade="80"/>
          <w:szCs w:val="24"/>
        </w:rPr>
        <w:t xml:space="preserve"> be granted leave of absence from </w:t>
      </w:r>
      <w:r w:rsidR="00A94663">
        <w:rPr>
          <w:rFonts w:ascii="Arial" w:hAnsi="Arial" w:cs="Arial"/>
          <w:b/>
          <w:color w:val="244061" w:themeColor="accent1" w:themeShade="80"/>
          <w:szCs w:val="24"/>
        </w:rPr>
        <w:t xml:space="preserve">29 June </w:t>
      </w:r>
      <w:r w:rsidRPr="00917379">
        <w:rPr>
          <w:rFonts w:ascii="Arial" w:hAnsi="Arial" w:cs="Arial"/>
          <w:b/>
          <w:color w:val="244061" w:themeColor="accent1" w:themeShade="80"/>
          <w:szCs w:val="24"/>
        </w:rPr>
        <w:t xml:space="preserve">to </w:t>
      </w:r>
      <w:r w:rsidR="00A94663">
        <w:rPr>
          <w:rFonts w:ascii="Arial" w:hAnsi="Arial" w:cs="Arial"/>
          <w:b/>
          <w:color w:val="244061" w:themeColor="accent1" w:themeShade="80"/>
          <w:szCs w:val="24"/>
        </w:rPr>
        <w:t>7 August 2022</w:t>
      </w:r>
      <w:r w:rsidR="00917379" w:rsidRPr="00917379">
        <w:rPr>
          <w:rFonts w:ascii="Arial" w:hAnsi="Arial" w:cs="Arial"/>
          <w:b/>
          <w:color w:val="244061" w:themeColor="accent1" w:themeShade="80"/>
          <w:szCs w:val="24"/>
        </w:rPr>
        <w:t>.</w:t>
      </w:r>
    </w:p>
    <w:p w14:paraId="3BD7CF75" w14:textId="77777777" w:rsidR="00A94663" w:rsidRPr="00917379" w:rsidRDefault="00A94663" w:rsidP="00620FE1">
      <w:pPr>
        <w:ind w:left="-284"/>
        <w:jc w:val="both"/>
        <w:rPr>
          <w:rFonts w:ascii="Arial" w:hAnsi="Arial" w:cs="Arial"/>
          <w:color w:val="244061" w:themeColor="accent1" w:themeShade="80"/>
          <w:szCs w:val="24"/>
        </w:rPr>
      </w:pPr>
    </w:p>
    <w:p w14:paraId="5F58569A" w14:textId="0DF14526" w:rsidR="000226B1" w:rsidRPr="006D752D" w:rsidRDefault="000226B1"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40D358C" w14:textId="1117F680" w:rsidR="00620FE1" w:rsidRPr="006D752D" w:rsidRDefault="00620FE1" w:rsidP="00106352">
      <w:pPr>
        <w:jc w:val="right"/>
        <w:rPr>
          <w:rFonts w:ascii="Arial" w:hAnsi="Arial" w:cs="Arial"/>
          <w:b/>
          <w:szCs w:val="24"/>
        </w:rPr>
      </w:pPr>
    </w:p>
    <w:p w14:paraId="072D4961" w14:textId="6E0ADA83" w:rsidR="00620FE1" w:rsidRDefault="00362453" w:rsidP="000A00F8">
      <w:pPr>
        <w:tabs>
          <w:tab w:val="left" w:pos="720"/>
          <w:tab w:val="left" w:pos="1440"/>
          <w:tab w:val="left" w:pos="2410"/>
          <w:tab w:val="left" w:pos="2977"/>
          <w:tab w:val="right" w:pos="8335"/>
          <w:tab w:val="right" w:pos="8505"/>
        </w:tabs>
        <w:ind w:left="-567" w:right="187"/>
        <w:jc w:val="both"/>
        <w:rPr>
          <w:rFonts w:ascii="Arial" w:hAnsi="Arial" w:cs="Arial"/>
          <w:szCs w:val="24"/>
        </w:rPr>
      </w:pPr>
      <w:r>
        <w:rPr>
          <w:rFonts w:ascii="Arial" w:hAnsi="Arial" w:cs="Arial"/>
          <w:noProof/>
          <w:color w:val="000000"/>
          <w:szCs w:val="28"/>
        </w:rPr>
        <mc:AlternateContent>
          <mc:Choice Requires="wps">
            <w:drawing>
              <wp:anchor distT="0" distB="0" distL="114300" distR="114300" simplePos="0" relativeHeight="251658246" behindDoc="1" locked="0" layoutInCell="1" allowOverlap="1" wp14:anchorId="6F8E0D76" wp14:editId="62CF865F">
                <wp:simplePos x="0" y="0"/>
                <wp:positionH relativeFrom="column">
                  <wp:posOffset>-226695</wp:posOffset>
                </wp:positionH>
                <wp:positionV relativeFrom="paragraph">
                  <wp:posOffset>131139</wp:posOffset>
                </wp:positionV>
                <wp:extent cx="6082301" cy="1181528"/>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6082301" cy="11815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BFD95" id="Rectangle 15" o:spid="_x0000_s1026" style="position:absolute;margin-left:-17.85pt;margin-top:10.35pt;width:478.9pt;height:93.0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" filled="f" strokecolor="#243f60 [1604]" strokeweight="2pt"/>
            </w:pict>
          </mc:Fallback>
        </mc:AlternateContent>
      </w:r>
    </w:p>
    <w:p w14:paraId="688DCB2A" w14:textId="74E41BC9" w:rsidR="00D95AEF" w:rsidRPr="006D752D" w:rsidRDefault="00D95AEF" w:rsidP="00D95AEF">
      <w:pPr>
        <w:ind w:left="-284"/>
        <w:jc w:val="both"/>
        <w:rPr>
          <w:rFonts w:ascii="Arial" w:hAnsi="Arial" w:cs="Arial"/>
          <w:szCs w:val="24"/>
        </w:rPr>
      </w:pPr>
      <w:r w:rsidRPr="006D752D">
        <w:rPr>
          <w:rFonts w:ascii="Arial" w:hAnsi="Arial" w:cs="Arial"/>
          <w:szCs w:val="24"/>
        </w:rPr>
        <w:t xml:space="preserve">Moved – Councillor </w:t>
      </w:r>
      <w:r w:rsidR="000226B1">
        <w:rPr>
          <w:rFonts w:ascii="Arial" w:hAnsi="Arial" w:cs="Arial"/>
          <w:szCs w:val="24"/>
        </w:rPr>
        <w:t>Hodsdon</w:t>
      </w:r>
    </w:p>
    <w:p w14:paraId="22B7F40F" w14:textId="04F7DA32" w:rsidR="00D95AEF" w:rsidRPr="006D752D" w:rsidRDefault="00D95AEF" w:rsidP="00D95AEF">
      <w:pPr>
        <w:ind w:left="-284"/>
        <w:jc w:val="both"/>
        <w:rPr>
          <w:rFonts w:ascii="Arial" w:hAnsi="Arial" w:cs="Arial"/>
          <w:szCs w:val="24"/>
        </w:rPr>
      </w:pPr>
      <w:r w:rsidRPr="006D752D">
        <w:rPr>
          <w:rFonts w:ascii="Arial" w:hAnsi="Arial" w:cs="Arial"/>
          <w:szCs w:val="24"/>
        </w:rPr>
        <w:t xml:space="preserve">Seconded – Councillor </w:t>
      </w:r>
      <w:r w:rsidR="000226B1">
        <w:rPr>
          <w:rFonts w:ascii="Arial" w:hAnsi="Arial" w:cs="Arial"/>
          <w:szCs w:val="24"/>
        </w:rPr>
        <w:t>Coghlan</w:t>
      </w:r>
    </w:p>
    <w:p w14:paraId="061AA936" w14:textId="77777777" w:rsidR="00D95AEF" w:rsidRPr="006D752D" w:rsidRDefault="00D95AEF" w:rsidP="00D95AEF">
      <w:pPr>
        <w:ind w:left="-284"/>
        <w:jc w:val="both"/>
        <w:rPr>
          <w:rFonts w:ascii="Arial" w:hAnsi="Arial" w:cs="Arial"/>
          <w:szCs w:val="24"/>
        </w:rPr>
      </w:pPr>
    </w:p>
    <w:p w14:paraId="47DA3437" w14:textId="1784E0E1" w:rsidR="00D95AEF" w:rsidRDefault="00D95AEF" w:rsidP="00D95AEF">
      <w:pPr>
        <w:ind w:left="-284"/>
        <w:jc w:val="both"/>
        <w:rPr>
          <w:rFonts w:ascii="Arial" w:hAnsi="Arial" w:cs="Arial"/>
          <w:b/>
          <w:color w:val="244061" w:themeColor="accent1" w:themeShade="80"/>
          <w:szCs w:val="24"/>
        </w:rPr>
      </w:pPr>
      <w:r w:rsidRPr="00917379">
        <w:rPr>
          <w:rFonts w:ascii="Arial" w:hAnsi="Arial" w:cs="Arial"/>
          <w:b/>
          <w:color w:val="244061" w:themeColor="accent1" w:themeShade="80"/>
          <w:szCs w:val="24"/>
        </w:rPr>
        <w:t xml:space="preserve">That </w:t>
      </w:r>
      <w:r>
        <w:rPr>
          <w:rFonts w:ascii="Arial" w:hAnsi="Arial" w:cs="Arial"/>
          <w:b/>
          <w:color w:val="244061" w:themeColor="accent1" w:themeShade="80"/>
          <w:szCs w:val="24"/>
        </w:rPr>
        <w:t>Councillor Wetherall</w:t>
      </w:r>
      <w:r w:rsidRPr="00917379">
        <w:rPr>
          <w:rFonts w:ascii="Arial" w:hAnsi="Arial" w:cs="Arial"/>
          <w:b/>
          <w:color w:val="244061" w:themeColor="accent1" w:themeShade="80"/>
          <w:szCs w:val="24"/>
        </w:rPr>
        <w:t xml:space="preserve"> be granted leave of absence </w:t>
      </w:r>
      <w:r>
        <w:rPr>
          <w:rFonts w:ascii="Arial" w:hAnsi="Arial" w:cs="Arial"/>
          <w:b/>
          <w:color w:val="244061" w:themeColor="accent1" w:themeShade="80"/>
          <w:szCs w:val="24"/>
        </w:rPr>
        <w:t>for the month of April 2022</w:t>
      </w:r>
      <w:r w:rsidRPr="00917379">
        <w:rPr>
          <w:rFonts w:ascii="Arial" w:hAnsi="Arial" w:cs="Arial"/>
          <w:b/>
          <w:color w:val="244061" w:themeColor="accent1" w:themeShade="80"/>
          <w:szCs w:val="24"/>
        </w:rPr>
        <w:t>.</w:t>
      </w:r>
    </w:p>
    <w:p w14:paraId="1911F348" w14:textId="77777777" w:rsidR="00D95AEF" w:rsidRPr="00917379" w:rsidRDefault="00D95AEF" w:rsidP="00D95AEF">
      <w:pPr>
        <w:ind w:left="-284"/>
        <w:jc w:val="both"/>
        <w:rPr>
          <w:rFonts w:ascii="Arial" w:hAnsi="Arial" w:cs="Arial"/>
          <w:color w:val="244061" w:themeColor="accent1" w:themeShade="80"/>
          <w:szCs w:val="24"/>
        </w:rPr>
      </w:pPr>
    </w:p>
    <w:p w14:paraId="768307B5" w14:textId="77777777" w:rsidR="000226B1" w:rsidRPr="006D752D" w:rsidRDefault="000226B1" w:rsidP="000226B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3A6FA806" w14:textId="77777777" w:rsidR="00D95AEF" w:rsidRDefault="00D95AEF"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2BCCB7A6"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1BD6B113" w14:textId="0C384A8F"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7" w:name="_Toc98347505"/>
      <w:bookmarkStart w:id="18" w:name="_Toc98364818"/>
      <w:bookmarkStart w:id="19" w:name="_Toc99952615"/>
      <w:r w:rsidRPr="00164E62">
        <w:rPr>
          <w:rFonts w:ascii="Arial" w:hAnsi="Arial" w:cs="Arial"/>
          <w:caps w:val="0"/>
          <w:color w:val="17365D" w:themeColor="text2" w:themeShade="BF"/>
          <w:szCs w:val="28"/>
          <w:u w:val="none"/>
        </w:rPr>
        <w:t>Petitions</w:t>
      </w:r>
      <w:bookmarkEnd w:id="17"/>
      <w:bookmarkEnd w:id="18"/>
      <w:bookmarkEnd w:id="19"/>
    </w:p>
    <w:p w14:paraId="7DFE3225"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50C8C7B1" w14:textId="7310FD79" w:rsidR="00B56432" w:rsidRDefault="00B56432" w:rsidP="00B56432">
      <w:pPr>
        <w:tabs>
          <w:tab w:val="left" w:pos="-284"/>
          <w:tab w:val="left" w:pos="1440"/>
          <w:tab w:val="left" w:pos="2410"/>
          <w:tab w:val="left" w:pos="2977"/>
          <w:tab w:val="right" w:pos="8335"/>
          <w:tab w:val="right" w:pos="8505"/>
        </w:tabs>
        <w:ind w:left="-567" w:right="187"/>
        <w:jc w:val="both"/>
        <w:rPr>
          <w:rFonts w:ascii="Arial" w:hAnsi="Arial" w:cs="Arial"/>
          <w:szCs w:val="24"/>
        </w:rPr>
      </w:pPr>
      <w:r w:rsidRPr="00B41A18">
        <w:rPr>
          <w:rFonts w:ascii="Arial" w:hAnsi="Arial" w:cs="Arial"/>
          <w:szCs w:val="24"/>
        </w:rPr>
        <w:tab/>
        <w:t>Petitions to be tabled at this point.</w:t>
      </w:r>
    </w:p>
    <w:p w14:paraId="6DD90370" w14:textId="3965E2E3" w:rsidR="003B4CF7" w:rsidRDefault="003B4CF7" w:rsidP="00B56432">
      <w:pPr>
        <w:tabs>
          <w:tab w:val="left" w:pos="-284"/>
          <w:tab w:val="left" w:pos="1440"/>
          <w:tab w:val="left" w:pos="2410"/>
          <w:tab w:val="left" w:pos="2977"/>
          <w:tab w:val="right" w:pos="8335"/>
          <w:tab w:val="right" w:pos="8505"/>
        </w:tabs>
        <w:ind w:left="-567" w:right="187"/>
        <w:jc w:val="both"/>
        <w:rPr>
          <w:rFonts w:ascii="Arial" w:hAnsi="Arial" w:cs="Arial"/>
          <w:szCs w:val="24"/>
        </w:rPr>
      </w:pPr>
    </w:p>
    <w:p w14:paraId="14BDFA68" w14:textId="1B508583" w:rsidR="003B4CF7" w:rsidRDefault="003B4CF7" w:rsidP="003B4CF7">
      <w:pPr>
        <w:tabs>
          <w:tab w:val="left" w:pos="-284"/>
          <w:tab w:val="left" w:pos="1440"/>
          <w:tab w:val="left" w:pos="2410"/>
          <w:tab w:val="left" w:pos="2977"/>
          <w:tab w:val="right" w:pos="8335"/>
          <w:tab w:val="right" w:pos="8505"/>
        </w:tabs>
        <w:ind w:left="-284" w:right="187"/>
        <w:jc w:val="both"/>
        <w:rPr>
          <w:rFonts w:ascii="Arial" w:hAnsi="Arial" w:cs="Arial"/>
          <w:szCs w:val="24"/>
        </w:rPr>
      </w:pPr>
      <w:r>
        <w:rPr>
          <w:rFonts w:ascii="Arial" w:hAnsi="Arial" w:cs="Arial"/>
          <w:szCs w:val="24"/>
        </w:rPr>
        <w:t>Nil.</w:t>
      </w:r>
    </w:p>
    <w:p w14:paraId="7B1EA444" w14:textId="6190AEF3" w:rsidR="003B4CF7" w:rsidRDefault="003B4CF7" w:rsidP="003B4CF7">
      <w:pPr>
        <w:tabs>
          <w:tab w:val="left" w:pos="-284"/>
          <w:tab w:val="left" w:pos="1440"/>
          <w:tab w:val="left" w:pos="2410"/>
          <w:tab w:val="left" w:pos="2977"/>
          <w:tab w:val="right" w:pos="8335"/>
          <w:tab w:val="right" w:pos="8505"/>
        </w:tabs>
        <w:ind w:left="-284" w:right="187"/>
        <w:jc w:val="both"/>
        <w:rPr>
          <w:rFonts w:ascii="Arial" w:hAnsi="Arial" w:cs="Arial"/>
          <w:szCs w:val="24"/>
        </w:rPr>
      </w:pPr>
    </w:p>
    <w:p w14:paraId="12D41164" w14:textId="6AFE4FC3" w:rsidR="00B56432" w:rsidRDefault="00B56432">
      <w:pPr>
        <w:rPr>
          <w:rFonts w:ascii="Arial" w:hAnsi="Arial" w:cs="Arial"/>
          <w:b/>
          <w:color w:val="17365D" w:themeColor="text2" w:themeShade="BF"/>
          <w:kern w:val="28"/>
          <w:sz w:val="28"/>
          <w:szCs w:val="28"/>
        </w:rPr>
      </w:pPr>
    </w:p>
    <w:p w14:paraId="49C764B3" w14:textId="6405E1AD" w:rsidR="00D05D6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0" w:name="_Toc98347506"/>
      <w:bookmarkStart w:id="21" w:name="_Toc98364819"/>
      <w:bookmarkStart w:id="22" w:name="_Toc99952616"/>
      <w:r w:rsidRPr="00164E62">
        <w:rPr>
          <w:rFonts w:ascii="Arial" w:hAnsi="Arial" w:cs="Arial"/>
          <w:caps w:val="0"/>
          <w:color w:val="17365D" w:themeColor="text2" w:themeShade="BF"/>
          <w:szCs w:val="28"/>
          <w:u w:val="none"/>
        </w:rPr>
        <w:t>Disclosures of Financial</w:t>
      </w:r>
      <w:r w:rsidR="005D6A18">
        <w:rPr>
          <w:rFonts w:ascii="Arial" w:hAnsi="Arial" w:cs="Arial"/>
          <w:caps w:val="0"/>
          <w:color w:val="17365D" w:themeColor="text2" w:themeShade="BF"/>
          <w:szCs w:val="28"/>
          <w:u w:val="none"/>
        </w:rPr>
        <w:t xml:space="preserve"> / Proximity</w:t>
      </w:r>
      <w:r w:rsidRPr="00164E62">
        <w:rPr>
          <w:rFonts w:ascii="Arial" w:hAnsi="Arial" w:cs="Arial"/>
          <w:caps w:val="0"/>
          <w:color w:val="17365D" w:themeColor="text2" w:themeShade="BF"/>
          <w:szCs w:val="28"/>
          <w:u w:val="none"/>
        </w:rPr>
        <w:t xml:space="preserve"> Interest</w:t>
      </w:r>
      <w:bookmarkEnd w:id="20"/>
      <w:bookmarkEnd w:id="21"/>
      <w:bookmarkEnd w:id="22"/>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0A00F8">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304E0052" w14:textId="1A7A37A9" w:rsidR="00627777" w:rsidRPr="00046B3A" w:rsidRDefault="00627777" w:rsidP="00627777">
      <w:pPr>
        <w:ind w:left="-284" w:right="187"/>
        <w:jc w:val="both"/>
        <w:rPr>
          <w:rFonts w:ascii="Arial" w:hAnsi="Arial" w:cs="Arial"/>
          <w:szCs w:val="24"/>
        </w:rPr>
      </w:pPr>
      <w:r w:rsidRPr="00046B3A">
        <w:rPr>
          <w:rFonts w:ascii="Arial" w:hAnsi="Arial" w:cs="Arial"/>
          <w:szCs w:val="24"/>
        </w:rPr>
        <w:t xml:space="preserve">The </w:t>
      </w:r>
      <w:r w:rsidRPr="00046B3A">
        <w:rPr>
          <w:rFonts w:ascii="Arial" w:hAnsi="Arial" w:cs="Arial"/>
          <w:noProof/>
        </w:rPr>
        <w:t>Presiding</w:t>
      </w:r>
      <w:r w:rsidRPr="00046B3A">
        <w:rPr>
          <w:rFonts w:ascii="Arial" w:hAnsi="Arial" w:cs="Arial"/>
          <w:szCs w:val="24"/>
        </w:rPr>
        <w:t xml:space="preserve"> Member remind</w:t>
      </w:r>
      <w:r w:rsidR="003B4CF7">
        <w:rPr>
          <w:rFonts w:ascii="Arial" w:hAnsi="Arial" w:cs="Arial"/>
          <w:szCs w:val="24"/>
        </w:rPr>
        <w:t>ed</w:t>
      </w:r>
      <w:r w:rsidRPr="00046B3A">
        <w:rPr>
          <w:rFonts w:ascii="Arial" w:hAnsi="Arial" w:cs="Arial"/>
          <w:szCs w:val="24"/>
        </w:rPr>
        <w:t xml:space="preserve"> Council Members and Staff of the requirements of Section 5.65 of the </w:t>
      </w:r>
      <w:r w:rsidRPr="00046B3A">
        <w:rPr>
          <w:rFonts w:ascii="Arial" w:hAnsi="Arial" w:cs="Arial"/>
          <w:i/>
          <w:szCs w:val="24"/>
        </w:rPr>
        <w:t>Local Government Act</w:t>
      </w:r>
      <w:r w:rsidRPr="00046B3A">
        <w:rPr>
          <w:rFonts w:ascii="Arial" w:hAnsi="Arial" w:cs="Arial"/>
          <w:szCs w:val="24"/>
        </w:rPr>
        <w:t xml:space="preserve"> to disclose any interest during the meeting when the matter is discussed.</w:t>
      </w:r>
    </w:p>
    <w:p w14:paraId="3B6F2594" w14:textId="77777777" w:rsidR="00627777" w:rsidRPr="00046B3A" w:rsidRDefault="00627777" w:rsidP="00627777">
      <w:pPr>
        <w:pStyle w:val="BodyTextIndent"/>
        <w:ind w:left="-284" w:right="187"/>
        <w:rPr>
          <w:rFonts w:ascii="Arial" w:hAnsi="Arial" w:cs="Arial"/>
          <w:szCs w:val="24"/>
        </w:rPr>
      </w:pPr>
    </w:p>
    <w:p w14:paraId="372F29C1"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23" w:name="_Toc99952617"/>
      <w:bookmarkStart w:id="24" w:name="_Toc97885711"/>
      <w:bookmarkEnd w:id="23"/>
    </w:p>
    <w:p w14:paraId="69807D75"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25" w:name="_Toc99952618"/>
      <w:bookmarkEnd w:id="25"/>
    </w:p>
    <w:p w14:paraId="6E8CCD1C"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26" w:name="_Toc99952619"/>
      <w:bookmarkEnd w:id="26"/>
    </w:p>
    <w:p w14:paraId="2F564E7A"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27" w:name="_Toc99952620"/>
      <w:bookmarkEnd w:id="27"/>
    </w:p>
    <w:p w14:paraId="274EFF83"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28" w:name="_Toc99952621"/>
      <w:bookmarkEnd w:id="28"/>
    </w:p>
    <w:p w14:paraId="330E91D7"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29" w:name="_Toc99952622"/>
      <w:bookmarkEnd w:id="29"/>
    </w:p>
    <w:p w14:paraId="2F9C1238" w14:textId="77777777" w:rsidR="00130108" w:rsidRPr="00130108" w:rsidRDefault="00130108" w:rsidP="00130108">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color w:val="244061" w:themeColor="accent1" w:themeShade="80"/>
          <w:kern w:val="28"/>
          <w:szCs w:val="24"/>
        </w:rPr>
      </w:pPr>
      <w:bookmarkStart w:id="30" w:name="_Toc99952623"/>
      <w:bookmarkEnd w:id="30"/>
    </w:p>
    <w:p w14:paraId="5E19BD7F" w14:textId="50FDB1D5" w:rsidR="00130108" w:rsidRPr="00130108" w:rsidRDefault="00130108" w:rsidP="00130108">
      <w:pPr>
        <w:pStyle w:val="Heading2"/>
        <w:numPr>
          <w:ilvl w:val="1"/>
          <w:numId w:val="1"/>
        </w:numPr>
        <w:tabs>
          <w:tab w:val="num" w:pos="403"/>
        </w:tabs>
        <w:spacing w:before="0" w:after="0"/>
        <w:ind w:left="-284" w:hanging="850"/>
        <w:rPr>
          <w:rFonts w:ascii="Arial" w:hAnsi="Arial" w:cs="Arial"/>
          <w:color w:val="244061" w:themeColor="accent1" w:themeShade="80"/>
          <w:sz w:val="24"/>
          <w:szCs w:val="24"/>
          <w:u w:val="none"/>
        </w:rPr>
      </w:pPr>
      <w:bookmarkStart w:id="31" w:name="_Toc99952624"/>
      <w:r w:rsidRPr="00130108">
        <w:rPr>
          <w:rFonts w:ascii="Arial" w:hAnsi="Arial" w:cs="Arial"/>
          <w:color w:val="244061" w:themeColor="accent1" w:themeShade="80"/>
          <w:sz w:val="24"/>
          <w:szCs w:val="24"/>
          <w:u w:val="none"/>
        </w:rPr>
        <w:t>Mayor Argyle – 16.3 - PD12.03.33 Reconsideration of Development Application – Single House at 37C Kinninmont Avenue, Nedlands</w:t>
      </w:r>
      <w:bookmarkEnd w:id="24"/>
      <w:bookmarkEnd w:id="31"/>
    </w:p>
    <w:p w14:paraId="1C87A7C0" w14:textId="77777777" w:rsidR="00130108" w:rsidRPr="009A127C" w:rsidRDefault="00130108" w:rsidP="00130108">
      <w:pPr>
        <w:pStyle w:val="Heading2"/>
        <w:numPr>
          <w:ilvl w:val="0"/>
          <w:numId w:val="0"/>
        </w:numPr>
        <w:spacing w:before="0"/>
        <w:ind w:left="-284"/>
        <w:rPr>
          <w:rFonts w:ascii="Arial" w:hAnsi="Arial" w:cs="Arial"/>
          <w:b w:val="0"/>
          <w:sz w:val="24"/>
          <w:szCs w:val="24"/>
          <w:u w:val="none"/>
        </w:rPr>
      </w:pPr>
    </w:p>
    <w:p w14:paraId="1B3B38D5" w14:textId="4717FD42" w:rsidR="00130108" w:rsidRDefault="00130108" w:rsidP="00130108">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Mayor Argyle</w:t>
      </w:r>
      <w:r w:rsidRPr="009A127C">
        <w:rPr>
          <w:rFonts w:ascii="Arial" w:hAnsi="Arial" w:cs="Arial"/>
          <w:szCs w:val="24"/>
        </w:rPr>
        <w:t xml:space="preserve"> disclosed a</w:t>
      </w:r>
      <w:r>
        <w:rPr>
          <w:rFonts w:ascii="Arial" w:hAnsi="Arial" w:cs="Arial"/>
          <w:szCs w:val="24"/>
        </w:rPr>
        <w:t xml:space="preserve"> proximity</w:t>
      </w:r>
      <w:r w:rsidRPr="009A127C">
        <w:rPr>
          <w:rFonts w:ascii="Arial" w:hAnsi="Arial" w:cs="Arial"/>
          <w:szCs w:val="24"/>
        </w:rPr>
        <w:t xml:space="preserve"> interest in Item </w:t>
      </w:r>
      <w:r>
        <w:rPr>
          <w:rFonts w:ascii="Arial" w:hAnsi="Arial" w:cs="Arial"/>
          <w:szCs w:val="24"/>
        </w:rPr>
        <w:t xml:space="preserve">16.3 </w:t>
      </w:r>
      <w:r w:rsidRPr="009A127C">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9A127C">
        <w:rPr>
          <w:rFonts w:ascii="Arial" w:hAnsi="Arial" w:cs="Arial"/>
          <w:szCs w:val="24"/>
        </w:rPr>
        <w:t xml:space="preserve">, </w:t>
      </w:r>
      <w:r w:rsidRPr="00A72116">
        <w:rPr>
          <w:rFonts w:ascii="Arial" w:hAnsi="Arial" w:cs="Arial"/>
          <w:szCs w:val="24"/>
        </w:rPr>
        <w:t>her interest being that she is the sole owner of 39 Kinninmont Avenue, Nedlands which is the neighbouring property to the development. Mayor Argyle declared that she would leave the room during discussion on this item.</w:t>
      </w:r>
    </w:p>
    <w:p w14:paraId="7E5BA517" w14:textId="66B570E3" w:rsidR="00C2665D" w:rsidRDefault="00C2665D" w:rsidP="00130108">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586EBFAB" w14:textId="533A8AA0" w:rsidR="001D2662" w:rsidRDefault="001D2662">
      <w:pPr>
        <w:rPr>
          <w:rFonts w:ascii="Arial" w:hAnsi="Arial" w:cs="Arial"/>
          <w:b/>
          <w:color w:val="17365D" w:themeColor="text2" w:themeShade="BF"/>
          <w:kern w:val="28"/>
          <w:sz w:val="28"/>
          <w:szCs w:val="28"/>
        </w:rPr>
      </w:pPr>
      <w:bookmarkStart w:id="32" w:name="_Toc98347507"/>
      <w:bookmarkStart w:id="33" w:name="_Toc98364820"/>
    </w:p>
    <w:p w14:paraId="49C764BC" w14:textId="385CBA95" w:rsidR="00683A5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4" w:name="_Toc99952625"/>
      <w:r w:rsidRPr="00164E62">
        <w:rPr>
          <w:rFonts w:ascii="Arial" w:hAnsi="Arial" w:cs="Arial"/>
          <w:caps w:val="0"/>
          <w:color w:val="17365D" w:themeColor="text2" w:themeShade="BF"/>
          <w:szCs w:val="28"/>
          <w:u w:val="none"/>
        </w:rPr>
        <w:t>Disclosures of Interests Affecting Impartiality</w:t>
      </w:r>
      <w:bookmarkEnd w:id="32"/>
      <w:bookmarkEnd w:id="33"/>
      <w:bookmarkEnd w:id="34"/>
    </w:p>
    <w:p w14:paraId="49C764BD" w14:textId="77777777" w:rsidR="00D05D60" w:rsidRPr="00046B3A" w:rsidRDefault="00D05D60" w:rsidP="000A00F8">
      <w:pPr>
        <w:pStyle w:val="BodyTextIndent"/>
        <w:ind w:left="-1134" w:right="187"/>
        <w:rPr>
          <w:rFonts w:ascii="Arial" w:hAnsi="Arial" w:cs="Arial"/>
          <w:szCs w:val="24"/>
        </w:rPr>
      </w:pPr>
    </w:p>
    <w:p w14:paraId="2743548C" w14:textId="02ACC1B9" w:rsidR="00B67A12" w:rsidRDefault="00B67A12" w:rsidP="00B67A12">
      <w:pPr>
        <w:ind w:left="-284" w:right="187"/>
        <w:jc w:val="both"/>
        <w:rPr>
          <w:rFonts w:ascii="Arial" w:hAnsi="Arial" w:cs="Arial"/>
          <w:szCs w:val="24"/>
        </w:rPr>
      </w:pPr>
      <w:r w:rsidRPr="00046B3A">
        <w:rPr>
          <w:rFonts w:ascii="Arial" w:hAnsi="Arial" w:cs="Arial"/>
          <w:noProof/>
        </w:rPr>
        <w:t>The</w:t>
      </w:r>
      <w:r w:rsidRPr="00046B3A">
        <w:rPr>
          <w:rFonts w:ascii="Arial" w:hAnsi="Arial" w:cs="Arial"/>
          <w:szCs w:val="24"/>
        </w:rPr>
        <w:t xml:space="preserve"> Presiding Member remind</w:t>
      </w:r>
      <w:r w:rsidR="00130108">
        <w:rPr>
          <w:rFonts w:ascii="Arial" w:hAnsi="Arial" w:cs="Arial"/>
          <w:szCs w:val="24"/>
        </w:rPr>
        <w:t>ed</w:t>
      </w:r>
      <w:r w:rsidRPr="00046B3A">
        <w:rPr>
          <w:rFonts w:ascii="Arial" w:hAnsi="Arial" w:cs="Arial"/>
          <w:szCs w:val="24"/>
        </w:rPr>
        <w:t xml:space="preserve"> Council Members and Staff of the requirements of Council’s Code of Conduct in accordance with Section 5.103 of the </w:t>
      </w:r>
      <w:r w:rsidRPr="00046B3A">
        <w:rPr>
          <w:rFonts w:ascii="Arial" w:hAnsi="Arial" w:cs="Arial"/>
          <w:i/>
          <w:szCs w:val="24"/>
        </w:rPr>
        <w:t>Local Government Act</w:t>
      </w:r>
      <w:r w:rsidRPr="00046B3A">
        <w:rPr>
          <w:rFonts w:ascii="Arial" w:hAnsi="Arial" w:cs="Arial"/>
          <w:szCs w:val="24"/>
        </w:rPr>
        <w:t>.</w:t>
      </w:r>
    </w:p>
    <w:p w14:paraId="38908CD5" w14:textId="77777777" w:rsidR="00C2665D" w:rsidRPr="00046B3A" w:rsidRDefault="00C2665D" w:rsidP="00B67A12">
      <w:pPr>
        <w:ind w:left="-284" w:right="187"/>
        <w:jc w:val="both"/>
        <w:rPr>
          <w:rFonts w:ascii="Arial" w:hAnsi="Arial" w:cs="Arial"/>
          <w:szCs w:val="24"/>
        </w:rPr>
      </w:pPr>
    </w:p>
    <w:p w14:paraId="2BBBDF49" w14:textId="7D28E907" w:rsidR="001D2662" w:rsidRDefault="00C2665D" w:rsidP="00856BC4">
      <w:pPr>
        <w:pStyle w:val="Heading2"/>
        <w:numPr>
          <w:ilvl w:val="1"/>
          <w:numId w:val="130"/>
        </w:numPr>
        <w:spacing w:before="0" w:after="0"/>
        <w:ind w:left="-284" w:hanging="850"/>
        <w:rPr>
          <w:rFonts w:ascii="Arial" w:hAnsi="Arial" w:cs="Arial"/>
          <w:color w:val="244061" w:themeColor="accent1" w:themeShade="80"/>
          <w:sz w:val="24"/>
          <w:szCs w:val="24"/>
          <w:u w:val="none"/>
        </w:rPr>
      </w:pPr>
      <w:bookmarkStart w:id="35" w:name="_Toc99952626"/>
      <w:r w:rsidRPr="00BF3705">
        <w:rPr>
          <w:rFonts w:ascii="Arial" w:hAnsi="Arial" w:cs="Arial"/>
          <w:color w:val="244061" w:themeColor="accent1" w:themeShade="80"/>
          <w:sz w:val="24"/>
          <w:szCs w:val="24"/>
          <w:u w:val="none"/>
        </w:rPr>
        <w:t>Councillor Smyth</w:t>
      </w:r>
      <w:bookmarkEnd w:id="35"/>
    </w:p>
    <w:p w14:paraId="0FB94A26" w14:textId="77777777" w:rsidR="00C2665D" w:rsidRPr="00C2665D" w:rsidRDefault="00C2665D" w:rsidP="00C2665D">
      <w:pPr>
        <w:ind w:left="-284"/>
        <w:jc w:val="both"/>
      </w:pPr>
    </w:p>
    <w:p w14:paraId="635A2F0B" w14:textId="36DD7CB1" w:rsidR="00077C4D" w:rsidRDefault="00077C4D" w:rsidP="00C2665D">
      <w:pPr>
        <w:pStyle w:val="PlainText"/>
        <w:ind w:left="-284"/>
        <w:jc w:val="both"/>
      </w:pPr>
      <w:r>
        <w:t>C</w:t>
      </w:r>
      <w:r w:rsidR="00C2665D">
        <w:t>ouncillor</w:t>
      </w:r>
      <w:r>
        <w:t xml:space="preserve"> Smyth requested that the minutes record</w:t>
      </w:r>
      <w:r w:rsidR="00C2665D">
        <w:t xml:space="preserve">ed that she had requested the CEO obtain </w:t>
      </w:r>
      <w:r>
        <w:t>advice from the DLGCS regarding her ability to determine an interest declaration when details of confidential item are not fully disclosed</w:t>
      </w:r>
      <w:r w:rsidR="00EA791F">
        <w:t xml:space="preserve"> and that the advice had not been available for this meeting</w:t>
      </w:r>
      <w:r w:rsidR="00CF7832">
        <w:t>.</w:t>
      </w:r>
    </w:p>
    <w:p w14:paraId="0E29E694" w14:textId="0CCD947F" w:rsidR="00DF3725" w:rsidRDefault="00DF3725" w:rsidP="00C2665D">
      <w:pPr>
        <w:ind w:left="-284" w:right="187"/>
        <w:jc w:val="both"/>
        <w:rPr>
          <w:rFonts w:ascii="Arial" w:hAnsi="Arial" w:cs="Arial"/>
          <w:szCs w:val="24"/>
        </w:rPr>
      </w:pPr>
    </w:p>
    <w:p w14:paraId="45C67E30" w14:textId="77777777" w:rsidR="00DF3725" w:rsidRDefault="00DF3725" w:rsidP="001D2662">
      <w:pPr>
        <w:ind w:left="-284" w:right="187"/>
        <w:jc w:val="both"/>
        <w:rPr>
          <w:rFonts w:ascii="Arial" w:hAnsi="Arial" w:cs="Arial"/>
          <w:szCs w:val="24"/>
        </w:rPr>
      </w:pPr>
    </w:p>
    <w:p w14:paraId="6171B707" w14:textId="627CDFA6" w:rsidR="001D2662" w:rsidRPr="00BF3705" w:rsidRDefault="001D2662" w:rsidP="00856BC4">
      <w:pPr>
        <w:pStyle w:val="Heading2"/>
        <w:numPr>
          <w:ilvl w:val="1"/>
          <w:numId w:val="130"/>
        </w:numPr>
        <w:spacing w:before="0" w:after="0"/>
        <w:ind w:left="-284" w:hanging="850"/>
        <w:rPr>
          <w:rFonts w:ascii="Arial" w:hAnsi="Arial" w:cs="Arial"/>
          <w:color w:val="244061" w:themeColor="accent1" w:themeShade="80"/>
          <w:sz w:val="24"/>
          <w:szCs w:val="24"/>
          <w:u w:val="none"/>
        </w:rPr>
      </w:pPr>
      <w:bookmarkStart w:id="36" w:name="_Toc97885713"/>
      <w:bookmarkStart w:id="37" w:name="_Toc99952627"/>
      <w:r w:rsidRPr="00BF3705">
        <w:rPr>
          <w:rFonts w:ascii="Arial" w:hAnsi="Arial" w:cs="Arial"/>
          <w:color w:val="244061" w:themeColor="accent1" w:themeShade="80"/>
          <w:sz w:val="24"/>
          <w:szCs w:val="24"/>
          <w:u w:val="none"/>
        </w:rPr>
        <w:t>Councillor Smyth – 16.3 - PD12.03.33 Reconsideration of Development Application – Single House at 37C Kinninmont Avenue, Nedlands</w:t>
      </w:r>
      <w:bookmarkEnd w:id="36"/>
      <w:bookmarkEnd w:id="37"/>
    </w:p>
    <w:p w14:paraId="62877AA2" w14:textId="77777777" w:rsidR="001D2662" w:rsidRPr="009A127C" w:rsidRDefault="001D2662" w:rsidP="001D2662">
      <w:pPr>
        <w:pStyle w:val="BodyTextIndent"/>
        <w:tabs>
          <w:tab w:val="clear" w:pos="720"/>
        </w:tabs>
        <w:ind w:left="0"/>
        <w:rPr>
          <w:rFonts w:ascii="Arial" w:hAnsi="Arial" w:cs="Arial"/>
          <w:szCs w:val="24"/>
        </w:rPr>
      </w:pPr>
    </w:p>
    <w:p w14:paraId="027872B2" w14:textId="77777777" w:rsidR="001D2662" w:rsidRPr="00466AAB"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Smyth </w:t>
      </w:r>
      <w:r w:rsidRPr="00625A49">
        <w:rPr>
          <w:rFonts w:ascii="Arial" w:hAnsi="Arial" w:cs="Arial"/>
          <w:szCs w:val="24"/>
        </w:rPr>
        <w:t xml:space="preserve">disclosed that </w:t>
      </w:r>
      <w:r>
        <w:rPr>
          <w:rFonts w:ascii="Arial" w:hAnsi="Arial" w:cs="Arial"/>
          <w:szCs w:val="24"/>
        </w:rPr>
        <w:t>s</w:t>
      </w:r>
      <w:r w:rsidRPr="00625A49">
        <w:rPr>
          <w:rFonts w:ascii="Arial" w:hAnsi="Arial" w:cs="Arial"/>
          <w:szCs w:val="24"/>
        </w:rPr>
        <w:t xml:space="preserve">he has an association with the neighbour objecting to the application. </w:t>
      </w:r>
      <w:r w:rsidRPr="00DC6582">
        <w:rPr>
          <w:rFonts w:ascii="Arial" w:hAnsi="Arial" w:cs="Arial"/>
          <w:szCs w:val="24"/>
        </w:rPr>
        <w:t xml:space="preserve">This association is that the neighbour is the Mayor of the City of Nedlands, with whom </w:t>
      </w:r>
      <w:r>
        <w:rPr>
          <w:rFonts w:ascii="Arial" w:hAnsi="Arial" w:cs="Arial"/>
          <w:szCs w:val="24"/>
        </w:rPr>
        <w:t>s</w:t>
      </w:r>
      <w:r w:rsidRPr="00DC6582">
        <w:rPr>
          <w:rFonts w:ascii="Arial" w:hAnsi="Arial" w:cs="Arial"/>
          <w:szCs w:val="24"/>
        </w:rPr>
        <w:t>he has a working relationship and as a consequence, there may be a perception that h</w:t>
      </w:r>
      <w:r>
        <w:rPr>
          <w:rFonts w:ascii="Arial" w:hAnsi="Arial" w:cs="Arial"/>
          <w:szCs w:val="24"/>
        </w:rPr>
        <w:t>er</w:t>
      </w:r>
      <w:r w:rsidRPr="00DC6582">
        <w:rPr>
          <w:rFonts w:ascii="Arial" w:hAnsi="Arial" w:cs="Arial"/>
          <w:szCs w:val="24"/>
        </w:rPr>
        <w:t xml:space="preserve"> impartiality on the matter may be affected. Councillor </w:t>
      </w:r>
      <w:r>
        <w:rPr>
          <w:rFonts w:ascii="Arial" w:hAnsi="Arial" w:cs="Arial"/>
          <w:szCs w:val="24"/>
        </w:rPr>
        <w:t>Smyth</w:t>
      </w:r>
      <w:r w:rsidRPr="00DC6582">
        <w:rPr>
          <w:rFonts w:ascii="Arial" w:hAnsi="Arial" w:cs="Arial"/>
          <w:szCs w:val="24"/>
        </w:rPr>
        <w:t xml:space="preserve"> declared that </w:t>
      </w:r>
      <w:r>
        <w:rPr>
          <w:rFonts w:ascii="Arial" w:hAnsi="Arial" w:cs="Arial"/>
          <w:szCs w:val="24"/>
        </w:rPr>
        <w:t>s</w:t>
      </w:r>
      <w:r w:rsidRPr="00DC6582">
        <w:rPr>
          <w:rFonts w:ascii="Arial" w:hAnsi="Arial" w:cs="Arial"/>
          <w:szCs w:val="24"/>
        </w:rPr>
        <w:t>he would consider this matter on its merits and vote accordingly.</w:t>
      </w:r>
    </w:p>
    <w:p w14:paraId="61D4C1F9" w14:textId="77777777" w:rsidR="001D2662" w:rsidRDefault="001D2662" w:rsidP="001D2662">
      <w:pPr>
        <w:pStyle w:val="BodyTextIndent"/>
        <w:tabs>
          <w:tab w:val="clear" w:pos="720"/>
        </w:tabs>
        <w:ind w:left="-284"/>
        <w:rPr>
          <w:rFonts w:ascii="Arial" w:hAnsi="Arial" w:cs="Arial"/>
          <w:szCs w:val="24"/>
        </w:rPr>
      </w:pPr>
    </w:p>
    <w:p w14:paraId="64E1A07F" w14:textId="02C70FB4"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38" w:name="_Toc97885714"/>
      <w:bookmarkStart w:id="39" w:name="_Toc99952628"/>
      <w:r w:rsidRPr="00BF3705">
        <w:rPr>
          <w:rFonts w:ascii="Arial" w:hAnsi="Arial" w:cs="Arial"/>
          <w:color w:val="244061" w:themeColor="accent1" w:themeShade="80"/>
          <w:sz w:val="24"/>
          <w:szCs w:val="24"/>
          <w:u w:val="none"/>
        </w:rPr>
        <w:t>Councillor Brackenridge – 16.3 - PD12.03.33 Reconsideration of Development Application – Single House at 37C Kinninmont Avenue, Nedlands</w:t>
      </w:r>
      <w:bookmarkEnd w:id="38"/>
      <w:bookmarkEnd w:id="39"/>
    </w:p>
    <w:p w14:paraId="3ED71B4D" w14:textId="77777777" w:rsidR="001D2662" w:rsidRPr="009A127C" w:rsidRDefault="001D2662" w:rsidP="001D2662">
      <w:pPr>
        <w:pStyle w:val="BodyTextIndent"/>
        <w:tabs>
          <w:tab w:val="clear" w:pos="720"/>
        </w:tabs>
        <w:ind w:left="0"/>
        <w:rPr>
          <w:rFonts w:ascii="Arial" w:hAnsi="Arial" w:cs="Arial"/>
          <w:szCs w:val="24"/>
        </w:rPr>
      </w:pPr>
    </w:p>
    <w:p w14:paraId="5D3F39C7" w14:textId="77777777"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Brackenridge</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Brackenridge </w:t>
      </w:r>
      <w:r w:rsidRPr="00625A49">
        <w:rPr>
          <w:rFonts w:ascii="Arial" w:hAnsi="Arial" w:cs="Arial"/>
          <w:szCs w:val="24"/>
        </w:rPr>
        <w:t xml:space="preserve">disclosed that he has an association with the neighbour objecting to the application. </w:t>
      </w:r>
      <w:r w:rsidRPr="00DC6582">
        <w:rPr>
          <w:rFonts w:ascii="Arial" w:hAnsi="Arial" w:cs="Arial"/>
          <w:szCs w:val="24"/>
        </w:rPr>
        <w:t>This association is that the neighbour is the Mayor of the City of Nedlands, with whom he has a working relationship and as a consequence, there may be a perception that his impartiality on the matter may be affected. Councillor Brackenridge declared that he would consider this matter on its merits and vote accordingly.</w:t>
      </w:r>
    </w:p>
    <w:p w14:paraId="5D987B35" w14:textId="77777777" w:rsidR="001D2662" w:rsidRDefault="001D2662" w:rsidP="001D2662">
      <w:pPr>
        <w:pStyle w:val="BodyTextIndent"/>
        <w:tabs>
          <w:tab w:val="clear" w:pos="720"/>
        </w:tabs>
        <w:ind w:left="-284"/>
        <w:rPr>
          <w:rFonts w:ascii="Arial" w:hAnsi="Arial" w:cs="Arial"/>
          <w:szCs w:val="24"/>
        </w:rPr>
      </w:pPr>
    </w:p>
    <w:p w14:paraId="3DBB7A05" w14:textId="1A24E552"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40" w:name="_Toc97885715"/>
      <w:bookmarkStart w:id="41" w:name="_Toc99952629"/>
      <w:r w:rsidRPr="00BF3705">
        <w:rPr>
          <w:rFonts w:ascii="Arial" w:hAnsi="Arial" w:cs="Arial"/>
          <w:color w:val="244061" w:themeColor="accent1" w:themeShade="80"/>
          <w:sz w:val="24"/>
          <w:szCs w:val="24"/>
          <w:u w:val="none"/>
        </w:rPr>
        <w:t>Councillor Coghlan</w:t>
      </w:r>
      <w:r w:rsidR="00DD49C4">
        <w:rPr>
          <w:rFonts w:ascii="Arial" w:hAnsi="Arial" w:cs="Arial"/>
          <w:color w:val="244061" w:themeColor="accent1" w:themeShade="80"/>
          <w:sz w:val="24"/>
          <w:szCs w:val="24"/>
          <w:u w:val="none"/>
        </w:rPr>
        <w:t xml:space="preserve"> </w:t>
      </w:r>
      <w:r w:rsidRPr="00BF3705">
        <w:rPr>
          <w:rFonts w:ascii="Arial" w:hAnsi="Arial" w:cs="Arial"/>
          <w:color w:val="244061" w:themeColor="accent1" w:themeShade="80"/>
          <w:sz w:val="24"/>
          <w:szCs w:val="24"/>
          <w:u w:val="none"/>
        </w:rPr>
        <w:t>– 16.3 - PD12.03.33 Reconsideration of Development Application – Single House at 37C Kinninmont Avenue, Nedlands</w:t>
      </w:r>
      <w:bookmarkEnd w:id="40"/>
      <w:bookmarkEnd w:id="41"/>
    </w:p>
    <w:p w14:paraId="5C44DC85" w14:textId="77777777" w:rsidR="001D2662" w:rsidRPr="009A127C" w:rsidRDefault="001D2662" w:rsidP="001D2662">
      <w:pPr>
        <w:pStyle w:val="BodyTextIndent"/>
        <w:tabs>
          <w:tab w:val="clear" w:pos="720"/>
        </w:tabs>
        <w:ind w:left="0"/>
        <w:rPr>
          <w:rFonts w:ascii="Arial" w:hAnsi="Arial" w:cs="Arial"/>
          <w:szCs w:val="24"/>
        </w:rPr>
      </w:pPr>
    </w:p>
    <w:p w14:paraId="58CCB7D3" w14:textId="77777777" w:rsidR="001D2662" w:rsidRPr="00466AAB"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Coghlan</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Coghlan </w:t>
      </w:r>
      <w:r w:rsidRPr="00625A49">
        <w:rPr>
          <w:rFonts w:ascii="Arial" w:hAnsi="Arial" w:cs="Arial"/>
          <w:szCs w:val="24"/>
        </w:rPr>
        <w:t xml:space="preserve">disclosed that </w:t>
      </w:r>
      <w:r>
        <w:rPr>
          <w:rFonts w:ascii="Arial" w:hAnsi="Arial" w:cs="Arial"/>
          <w:szCs w:val="24"/>
        </w:rPr>
        <w:t>s</w:t>
      </w:r>
      <w:r w:rsidRPr="00625A49">
        <w:rPr>
          <w:rFonts w:ascii="Arial" w:hAnsi="Arial" w:cs="Arial"/>
          <w:szCs w:val="24"/>
        </w:rPr>
        <w:t xml:space="preserve">he has an association with the neighbour objecting to the application. </w:t>
      </w:r>
      <w:r w:rsidRPr="00DC6582">
        <w:rPr>
          <w:rFonts w:ascii="Arial" w:hAnsi="Arial" w:cs="Arial"/>
          <w:szCs w:val="24"/>
        </w:rPr>
        <w:t xml:space="preserve">This association is that the neighbour is the Mayor of the City of Nedlands, with whom </w:t>
      </w:r>
      <w:r>
        <w:rPr>
          <w:rFonts w:ascii="Arial" w:hAnsi="Arial" w:cs="Arial"/>
          <w:szCs w:val="24"/>
        </w:rPr>
        <w:t>s</w:t>
      </w:r>
      <w:r w:rsidRPr="00DC6582">
        <w:rPr>
          <w:rFonts w:ascii="Arial" w:hAnsi="Arial" w:cs="Arial"/>
          <w:szCs w:val="24"/>
        </w:rPr>
        <w:t>he has a working relationship and as a consequence, there may be a perception that h</w:t>
      </w:r>
      <w:r>
        <w:rPr>
          <w:rFonts w:ascii="Arial" w:hAnsi="Arial" w:cs="Arial"/>
          <w:szCs w:val="24"/>
        </w:rPr>
        <w:t>er</w:t>
      </w:r>
      <w:r w:rsidRPr="00DC6582">
        <w:rPr>
          <w:rFonts w:ascii="Arial" w:hAnsi="Arial" w:cs="Arial"/>
          <w:szCs w:val="24"/>
        </w:rPr>
        <w:t xml:space="preserve"> impartiality on the matter may be affected. Councillor </w:t>
      </w:r>
      <w:r>
        <w:rPr>
          <w:rFonts w:ascii="Arial" w:hAnsi="Arial" w:cs="Arial"/>
          <w:szCs w:val="24"/>
        </w:rPr>
        <w:t xml:space="preserve">Coghlan </w:t>
      </w:r>
      <w:r w:rsidRPr="00DC6582">
        <w:rPr>
          <w:rFonts w:ascii="Arial" w:hAnsi="Arial" w:cs="Arial"/>
          <w:szCs w:val="24"/>
        </w:rPr>
        <w:t xml:space="preserve">declared that </w:t>
      </w:r>
      <w:r>
        <w:rPr>
          <w:rFonts w:ascii="Arial" w:hAnsi="Arial" w:cs="Arial"/>
          <w:szCs w:val="24"/>
        </w:rPr>
        <w:t>s</w:t>
      </w:r>
      <w:r w:rsidRPr="00DC6582">
        <w:rPr>
          <w:rFonts w:ascii="Arial" w:hAnsi="Arial" w:cs="Arial"/>
          <w:szCs w:val="24"/>
        </w:rPr>
        <w:t>he would consider this matter on its merits and vote accordingly.</w:t>
      </w:r>
    </w:p>
    <w:p w14:paraId="40B50DDE" w14:textId="6A0562D9" w:rsidR="001D2662" w:rsidRDefault="001D2662" w:rsidP="001D2662">
      <w:pPr>
        <w:pStyle w:val="BodyTextIndent"/>
        <w:tabs>
          <w:tab w:val="clear" w:pos="720"/>
        </w:tabs>
        <w:ind w:left="-284"/>
        <w:rPr>
          <w:rFonts w:ascii="Arial" w:hAnsi="Arial" w:cs="Arial"/>
          <w:szCs w:val="24"/>
        </w:rPr>
      </w:pPr>
    </w:p>
    <w:p w14:paraId="7CE1CCEB" w14:textId="26E90382"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42" w:name="_Toc97885716"/>
      <w:bookmarkStart w:id="43" w:name="_Toc99952630"/>
      <w:r w:rsidRPr="00BF3705">
        <w:rPr>
          <w:rFonts w:ascii="Arial" w:hAnsi="Arial" w:cs="Arial"/>
          <w:color w:val="244061" w:themeColor="accent1" w:themeShade="80"/>
          <w:sz w:val="24"/>
          <w:szCs w:val="24"/>
          <w:u w:val="none"/>
        </w:rPr>
        <w:t>Councillor Senathirajah – 16.3 - PD12.03.33 Reconsideration of Development Application – Single House at 37C Kinninmont Avenue, Nedlands</w:t>
      </w:r>
      <w:bookmarkEnd w:id="42"/>
      <w:bookmarkEnd w:id="43"/>
    </w:p>
    <w:p w14:paraId="7D7F5A50" w14:textId="77777777" w:rsidR="001D2662" w:rsidRPr="009A127C" w:rsidRDefault="001D2662" w:rsidP="001D2662">
      <w:pPr>
        <w:pStyle w:val="BodyTextIndent"/>
        <w:tabs>
          <w:tab w:val="clear" w:pos="720"/>
        </w:tabs>
        <w:ind w:left="0"/>
        <w:rPr>
          <w:rFonts w:ascii="Arial" w:hAnsi="Arial" w:cs="Arial"/>
          <w:szCs w:val="24"/>
        </w:rPr>
      </w:pPr>
    </w:p>
    <w:p w14:paraId="19B8B483" w14:textId="77777777"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Senathirajah</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Senathirajah </w:t>
      </w:r>
      <w:r w:rsidRPr="00625A49">
        <w:rPr>
          <w:rFonts w:ascii="Arial" w:hAnsi="Arial" w:cs="Arial"/>
          <w:szCs w:val="24"/>
        </w:rPr>
        <w:t xml:space="preserve">disclosed that he has an association with the neighbour objecting to the application. </w:t>
      </w:r>
      <w:r w:rsidRPr="00DC6582">
        <w:rPr>
          <w:rFonts w:ascii="Arial" w:hAnsi="Arial" w:cs="Arial"/>
          <w:szCs w:val="24"/>
        </w:rPr>
        <w:t xml:space="preserve">This association is that the neighbour is the Mayor of the City of Nedlands, with whom he has a working relationship and as a consequence, there may be a perception that his impartiality on the matter may be affected. Councillor </w:t>
      </w:r>
      <w:r>
        <w:rPr>
          <w:rFonts w:ascii="Arial" w:hAnsi="Arial" w:cs="Arial"/>
          <w:szCs w:val="24"/>
        </w:rPr>
        <w:t>Senathirajah</w:t>
      </w:r>
      <w:r w:rsidRPr="00DC6582">
        <w:rPr>
          <w:rFonts w:ascii="Arial" w:hAnsi="Arial" w:cs="Arial"/>
          <w:szCs w:val="24"/>
        </w:rPr>
        <w:t xml:space="preserve"> declared that he would consider this matter on its merits and vote accordingly.</w:t>
      </w:r>
    </w:p>
    <w:p w14:paraId="5DF1CC65" w14:textId="77777777" w:rsidR="001D2662" w:rsidRDefault="001D2662" w:rsidP="001D2662">
      <w:pPr>
        <w:pStyle w:val="BodyTextIndent"/>
        <w:tabs>
          <w:tab w:val="clear" w:pos="720"/>
        </w:tabs>
        <w:ind w:left="0"/>
        <w:rPr>
          <w:rFonts w:ascii="Arial" w:hAnsi="Arial" w:cs="Arial"/>
          <w:szCs w:val="24"/>
        </w:rPr>
      </w:pPr>
    </w:p>
    <w:p w14:paraId="203B317C" w14:textId="289FEBCB"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44" w:name="_Toc97885717"/>
      <w:bookmarkStart w:id="45" w:name="_Toc99952631"/>
      <w:r w:rsidRPr="00BF3705">
        <w:rPr>
          <w:rFonts w:ascii="Arial" w:hAnsi="Arial" w:cs="Arial"/>
          <w:color w:val="244061" w:themeColor="accent1" w:themeShade="80"/>
          <w:sz w:val="24"/>
          <w:szCs w:val="24"/>
          <w:u w:val="none"/>
        </w:rPr>
        <w:t>Councillor McManus – 16.3 - PD12.03.33 Reconsideration of Development Application – Single House at 37C Kinninmont Avenue, Nedlands</w:t>
      </w:r>
      <w:bookmarkEnd w:id="44"/>
      <w:bookmarkEnd w:id="45"/>
    </w:p>
    <w:p w14:paraId="19E62004" w14:textId="77777777" w:rsidR="001D2662" w:rsidRPr="009A127C" w:rsidRDefault="001D2662" w:rsidP="001D2662">
      <w:pPr>
        <w:pStyle w:val="BodyTextIndent"/>
        <w:tabs>
          <w:tab w:val="clear" w:pos="720"/>
        </w:tabs>
        <w:ind w:left="0"/>
        <w:rPr>
          <w:rFonts w:ascii="Arial" w:hAnsi="Arial" w:cs="Arial"/>
          <w:szCs w:val="24"/>
        </w:rPr>
      </w:pPr>
    </w:p>
    <w:p w14:paraId="2C66F53F" w14:textId="0AAA9E68"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McManus</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McManus </w:t>
      </w:r>
      <w:r w:rsidRPr="00625A49">
        <w:rPr>
          <w:rFonts w:ascii="Arial" w:hAnsi="Arial" w:cs="Arial"/>
          <w:szCs w:val="24"/>
        </w:rPr>
        <w:t xml:space="preserve">disclosed that he has an association with the neighbour objecting to the application. </w:t>
      </w:r>
      <w:r w:rsidRPr="00DC6582">
        <w:rPr>
          <w:rFonts w:ascii="Arial" w:hAnsi="Arial" w:cs="Arial"/>
          <w:szCs w:val="24"/>
        </w:rPr>
        <w:t xml:space="preserve">This association is that the neighbour is the Mayor of the City of Nedlands, with whom he has a working relationship and as a consequence, there may be a perception that his impartiality on the matter may be affected. Councillor </w:t>
      </w:r>
      <w:r>
        <w:rPr>
          <w:rFonts w:ascii="Arial" w:hAnsi="Arial" w:cs="Arial"/>
          <w:szCs w:val="24"/>
        </w:rPr>
        <w:t xml:space="preserve">McManus </w:t>
      </w:r>
      <w:r w:rsidRPr="00DC6582">
        <w:rPr>
          <w:rFonts w:ascii="Arial" w:hAnsi="Arial" w:cs="Arial"/>
          <w:szCs w:val="24"/>
        </w:rPr>
        <w:t>declared that he would consider this matter on its merits and vote accordingly.</w:t>
      </w:r>
    </w:p>
    <w:p w14:paraId="4E8BA883" w14:textId="77777777" w:rsidR="001D2662" w:rsidRDefault="001D2662" w:rsidP="001D2662">
      <w:pPr>
        <w:pStyle w:val="BodyTextIndent"/>
        <w:tabs>
          <w:tab w:val="clear" w:pos="720"/>
        </w:tabs>
        <w:ind w:left="-284"/>
        <w:rPr>
          <w:rFonts w:ascii="Arial" w:hAnsi="Arial" w:cs="Arial"/>
          <w:szCs w:val="24"/>
        </w:rPr>
      </w:pPr>
    </w:p>
    <w:p w14:paraId="04DB49C8" w14:textId="58EA2A68"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46" w:name="_Toc97885718"/>
      <w:bookmarkStart w:id="47" w:name="_Toc99952632"/>
      <w:r w:rsidRPr="00BF3705">
        <w:rPr>
          <w:rFonts w:ascii="Arial" w:hAnsi="Arial" w:cs="Arial"/>
          <w:color w:val="244061" w:themeColor="accent1" w:themeShade="80"/>
          <w:sz w:val="24"/>
          <w:szCs w:val="24"/>
          <w:u w:val="none"/>
        </w:rPr>
        <w:t>Councillor Bennett – 16.3 - PD12.03.33 Reconsideration of Development Application – Single House at 37C Kinninmont Avenue, Nedlands</w:t>
      </w:r>
      <w:bookmarkEnd w:id="46"/>
      <w:bookmarkEnd w:id="47"/>
    </w:p>
    <w:p w14:paraId="6BAA339A" w14:textId="77777777" w:rsidR="001D2662" w:rsidRPr="009A127C" w:rsidRDefault="001D2662" w:rsidP="001D2662">
      <w:pPr>
        <w:pStyle w:val="BodyTextIndent"/>
        <w:tabs>
          <w:tab w:val="clear" w:pos="720"/>
        </w:tabs>
        <w:ind w:left="0"/>
        <w:rPr>
          <w:rFonts w:ascii="Arial" w:hAnsi="Arial" w:cs="Arial"/>
          <w:szCs w:val="24"/>
        </w:rPr>
      </w:pPr>
    </w:p>
    <w:p w14:paraId="7B8A92C1" w14:textId="77777777"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Bennett </w:t>
      </w:r>
      <w:r w:rsidRPr="00625A49">
        <w:rPr>
          <w:rFonts w:ascii="Arial" w:hAnsi="Arial" w:cs="Arial"/>
          <w:szCs w:val="24"/>
        </w:rPr>
        <w:t xml:space="preserve">disclosed that he has an association with the neighbour objecting to the application. </w:t>
      </w:r>
      <w:r w:rsidRPr="00DC6582">
        <w:rPr>
          <w:rFonts w:ascii="Arial" w:hAnsi="Arial" w:cs="Arial"/>
          <w:szCs w:val="24"/>
        </w:rPr>
        <w:t xml:space="preserve">This association is that the neighbour is the Mayor of the City of Nedlands, with whom he has a working relationship and as a consequence, there may be a perception that his impartiality on the matter may be affected. Councillor </w:t>
      </w:r>
      <w:r>
        <w:rPr>
          <w:rFonts w:ascii="Arial" w:hAnsi="Arial" w:cs="Arial"/>
          <w:szCs w:val="24"/>
        </w:rPr>
        <w:t>Bennett</w:t>
      </w:r>
      <w:r w:rsidRPr="00DC6582">
        <w:rPr>
          <w:rFonts w:ascii="Arial" w:hAnsi="Arial" w:cs="Arial"/>
          <w:szCs w:val="24"/>
        </w:rPr>
        <w:t xml:space="preserve"> declared that he would consider this matter on its merits and vote accordingly.</w:t>
      </w:r>
    </w:p>
    <w:p w14:paraId="0E2CE10A" w14:textId="39CA3D44" w:rsidR="001D2662" w:rsidRDefault="001D2662" w:rsidP="001D2662">
      <w:pPr>
        <w:pStyle w:val="BodyTextIndent"/>
        <w:tabs>
          <w:tab w:val="clear" w:pos="720"/>
        </w:tabs>
        <w:ind w:left="-284"/>
        <w:rPr>
          <w:rFonts w:ascii="Arial" w:hAnsi="Arial" w:cs="Arial"/>
          <w:szCs w:val="24"/>
        </w:rPr>
      </w:pPr>
    </w:p>
    <w:p w14:paraId="1E9D268B" w14:textId="0DDC7392" w:rsidR="00CF7832" w:rsidRDefault="00CF7832" w:rsidP="001D2662">
      <w:pPr>
        <w:pStyle w:val="BodyTextIndent"/>
        <w:tabs>
          <w:tab w:val="clear" w:pos="720"/>
        </w:tabs>
        <w:ind w:left="-284"/>
        <w:rPr>
          <w:rFonts w:ascii="Arial" w:hAnsi="Arial" w:cs="Arial"/>
          <w:szCs w:val="24"/>
        </w:rPr>
      </w:pPr>
    </w:p>
    <w:p w14:paraId="5D4A700B" w14:textId="6599FCBC" w:rsidR="00CF7832" w:rsidRDefault="00CF7832" w:rsidP="001D2662">
      <w:pPr>
        <w:pStyle w:val="BodyTextIndent"/>
        <w:tabs>
          <w:tab w:val="clear" w:pos="720"/>
        </w:tabs>
        <w:ind w:left="-284"/>
        <w:rPr>
          <w:rFonts w:ascii="Arial" w:hAnsi="Arial" w:cs="Arial"/>
          <w:szCs w:val="24"/>
        </w:rPr>
      </w:pPr>
    </w:p>
    <w:p w14:paraId="5F81A491" w14:textId="300E802A" w:rsidR="00CF7832" w:rsidRDefault="00CF7832" w:rsidP="001D2662">
      <w:pPr>
        <w:pStyle w:val="BodyTextIndent"/>
        <w:tabs>
          <w:tab w:val="clear" w:pos="720"/>
        </w:tabs>
        <w:ind w:left="-284"/>
        <w:rPr>
          <w:rFonts w:ascii="Arial" w:hAnsi="Arial" w:cs="Arial"/>
          <w:szCs w:val="24"/>
        </w:rPr>
      </w:pPr>
    </w:p>
    <w:p w14:paraId="3757A70C" w14:textId="77777777" w:rsidR="00CF7832" w:rsidRDefault="00CF7832" w:rsidP="001D2662">
      <w:pPr>
        <w:pStyle w:val="BodyTextIndent"/>
        <w:tabs>
          <w:tab w:val="clear" w:pos="720"/>
        </w:tabs>
        <w:ind w:left="-284"/>
        <w:rPr>
          <w:rFonts w:ascii="Arial" w:hAnsi="Arial" w:cs="Arial"/>
          <w:szCs w:val="24"/>
        </w:rPr>
      </w:pPr>
    </w:p>
    <w:p w14:paraId="6AC1F7E6" w14:textId="26450B11"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48" w:name="_Toc97885719"/>
      <w:bookmarkStart w:id="49" w:name="_Toc99952633"/>
      <w:r w:rsidRPr="00BF3705">
        <w:rPr>
          <w:rFonts w:ascii="Arial" w:hAnsi="Arial" w:cs="Arial"/>
          <w:color w:val="244061" w:themeColor="accent1" w:themeShade="80"/>
          <w:sz w:val="24"/>
          <w:szCs w:val="24"/>
          <w:u w:val="none"/>
        </w:rPr>
        <w:t>Councillor Mangano – 16.3 - PD12.03.33 Reconsideration of Development Application – Single House at 37C Kinninmont Avenue, Nedlands</w:t>
      </w:r>
      <w:bookmarkEnd w:id="48"/>
      <w:bookmarkEnd w:id="49"/>
    </w:p>
    <w:p w14:paraId="2E502665" w14:textId="77777777" w:rsidR="001D2662" w:rsidRPr="009A127C" w:rsidRDefault="001D2662" w:rsidP="001D2662">
      <w:pPr>
        <w:pStyle w:val="BodyTextIndent"/>
        <w:tabs>
          <w:tab w:val="clear" w:pos="720"/>
        </w:tabs>
        <w:ind w:left="0"/>
        <w:rPr>
          <w:rFonts w:ascii="Arial" w:hAnsi="Arial" w:cs="Arial"/>
          <w:szCs w:val="24"/>
        </w:rPr>
      </w:pPr>
    </w:p>
    <w:p w14:paraId="53DDC37C" w14:textId="793A225B"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Mangano</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Mangano </w:t>
      </w:r>
      <w:r w:rsidRPr="00625A49">
        <w:rPr>
          <w:rFonts w:ascii="Arial" w:hAnsi="Arial" w:cs="Arial"/>
          <w:szCs w:val="24"/>
        </w:rPr>
        <w:t xml:space="preserve">disclosed that he has an association with the neighbour objecting to the application. </w:t>
      </w:r>
      <w:r w:rsidRPr="00DC6582">
        <w:rPr>
          <w:rFonts w:ascii="Arial" w:hAnsi="Arial" w:cs="Arial"/>
          <w:szCs w:val="24"/>
        </w:rPr>
        <w:t xml:space="preserve">This association is that the neighbour is the Mayor of the City of Nedlands, with whom he has a working relationship and as a consequence, there may be a perception that his impartiality on the matter may be affected. Councillor </w:t>
      </w:r>
      <w:r>
        <w:rPr>
          <w:rFonts w:ascii="Arial" w:hAnsi="Arial" w:cs="Arial"/>
          <w:szCs w:val="24"/>
        </w:rPr>
        <w:t>Mangano</w:t>
      </w:r>
      <w:r w:rsidRPr="00DC6582">
        <w:rPr>
          <w:rFonts w:ascii="Arial" w:hAnsi="Arial" w:cs="Arial"/>
          <w:szCs w:val="24"/>
        </w:rPr>
        <w:t xml:space="preserve"> declared that he would consider this matter on its merits and vote accordingly.</w:t>
      </w:r>
    </w:p>
    <w:p w14:paraId="464506B4" w14:textId="0B71695A" w:rsidR="00CF7832" w:rsidRDefault="00CF7832" w:rsidP="001D2662">
      <w:pPr>
        <w:pStyle w:val="BodyTextIndent"/>
        <w:tabs>
          <w:tab w:val="clear" w:pos="720"/>
        </w:tabs>
        <w:ind w:left="-284"/>
        <w:rPr>
          <w:rFonts w:ascii="Arial" w:hAnsi="Arial" w:cs="Arial"/>
          <w:szCs w:val="24"/>
        </w:rPr>
      </w:pPr>
    </w:p>
    <w:p w14:paraId="331C17EF" w14:textId="6A17AD11"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50" w:name="_Toc97885720"/>
      <w:bookmarkStart w:id="51" w:name="_Toc99952634"/>
      <w:r w:rsidRPr="00BF3705">
        <w:rPr>
          <w:rFonts w:ascii="Arial" w:hAnsi="Arial" w:cs="Arial"/>
          <w:color w:val="244061" w:themeColor="accent1" w:themeShade="80"/>
          <w:sz w:val="24"/>
          <w:szCs w:val="24"/>
          <w:u w:val="none"/>
        </w:rPr>
        <w:t>Councillor Youngman – 16.3 - PD12.03.33 Reconsideration of Development Application – Single House at 37C Kinninmont Avenue, Nedlands</w:t>
      </w:r>
      <w:bookmarkEnd w:id="50"/>
      <w:bookmarkEnd w:id="51"/>
    </w:p>
    <w:p w14:paraId="57CEFD45" w14:textId="77777777" w:rsidR="001D2662" w:rsidRPr="009A127C" w:rsidRDefault="001D2662" w:rsidP="001D2662">
      <w:pPr>
        <w:pStyle w:val="BodyTextIndent"/>
        <w:tabs>
          <w:tab w:val="clear" w:pos="720"/>
        </w:tabs>
        <w:ind w:left="0"/>
        <w:rPr>
          <w:rFonts w:ascii="Arial" w:hAnsi="Arial" w:cs="Arial"/>
          <w:szCs w:val="24"/>
        </w:rPr>
      </w:pPr>
    </w:p>
    <w:p w14:paraId="3AD72AEA" w14:textId="77777777"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Youngman</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Youngman </w:t>
      </w:r>
      <w:r w:rsidRPr="00625A49">
        <w:rPr>
          <w:rFonts w:ascii="Arial" w:hAnsi="Arial" w:cs="Arial"/>
          <w:szCs w:val="24"/>
        </w:rPr>
        <w:t xml:space="preserve">disclosed that he has an association with the neighbour objecting to the application. </w:t>
      </w:r>
      <w:r w:rsidRPr="00DC6582">
        <w:rPr>
          <w:rFonts w:ascii="Arial" w:hAnsi="Arial" w:cs="Arial"/>
          <w:szCs w:val="24"/>
        </w:rPr>
        <w:t xml:space="preserve">This association is that the neighbour is the Mayor of the City of Nedlands, with whom he has a working relationship and as a consequence, there may be a perception that his impartiality on the matter may be affected. Councillor </w:t>
      </w:r>
      <w:r>
        <w:rPr>
          <w:rFonts w:ascii="Arial" w:hAnsi="Arial" w:cs="Arial"/>
          <w:szCs w:val="24"/>
        </w:rPr>
        <w:t>Youngman</w:t>
      </w:r>
      <w:r w:rsidRPr="00DC6582">
        <w:rPr>
          <w:rFonts w:ascii="Arial" w:hAnsi="Arial" w:cs="Arial"/>
          <w:szCs w:val="24"/>
        </w:rPr>
        <w:t xml:space="preserve"> declared that he would consider this matter on its merits and vote accordingly.</w:t>
      </w:r>
    </w:p>
    <w:p w14:paraId="6B962D98" w14:textId="77777777" w:rsidR="001D2662" w:rsidRPr="009346C2" w:rsidRDefault="001D2662" w:rsidP="001D2662">
      <w:pPr>
        <w:ind w:left="-284" w:right="187"/>
        <w:jc w:val="both"/>
        <w:rPr>
          <w:rFonts w:ascii="Arial" w:hAnsi="Arial" w:cs="Arial"/>
          <w:szCs w:val="24"/>
        </w:rPr>
      </w:pPr>
    </w:p>
    <w:p w14:paraId="7B601135" w14:textId="77777777"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52" w:name="_Toc97885721"/>
      <w:bookmarkStart w:id="53" w:name="_Toc99952635"/>
      <w:r w:rsidRPr="00BF3705">
        <w:rPr>
          <w:rFonts w:ascii="Arial" w:hAnsi="Arial" w:cs="Arial"/>
          <w:color w:val="244061" w:themeColor="accent1" w:themeShade="80"/>
          <w:sz w:val="24"/>
          <w:szCs w:val="24"/>
          <w:u w:val="none"/>
        </w:rPr>
        <w:t>Councillor Combes – 16.3 - PD12.03.33 Reconsideration of Development Application – Single House at 37C Kinninmont Avenue, Nedlands</w:t>
      </w:r>
      <w:bookmarkEnd w:id="52"/>
      <w:bookmarkEnd w:id="53"/>
    </w:p>
    <w:p w14:paraId="2F811B29" w14:textId="77777777" w:rsidR="001D2662" w:rsidRPr="009A127C" w:rsidRDefault="001D2662" w:rsidP="001D2662">
      <w:pPr>
        <w:pStyle w:val="BodyTextIndent"/>
        <w:tabs>
          <w:tab w:val="clear" w:pos="720"/>
        </w:tabs>
        <w:ind w:left="-284"/>
        <w:rPr>
          <w:rFonts w:ascii="Arial" w:hAnsi="Arial" w:cs="Arial"/>
          <w:szCs w:val="24"/>
        </w:rPr>
      </w:pPr>
    </w:p>
    <w:p w14:paraId="06FBC5F2" w14:textId="77777777" w:rsidR="001D2662" w:rsidRPr="00466AAB"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Combes</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Councillor </w:t>
      </w:r>
      <w:r>
        <w:rPr>
          <w:rFonts w:ascii="Arial" w:hAnsi="Arial" w:cs="Arial"/>
          <w:szCs w:val="24"/>
        </w:rPr>
        <w:t>Combes</w:t>
      </w:r>
      <w:r w:rsidRPr="00466AAB">
        <w:rPr>
          <w:rFonts w:ascii="Arial" w:hAnsi="Arial" w:cs="Arial"/>
          <w:szCs w:val="24"/>
        </w:rPr>
        <w:t xml:space="preserve"> disclosed that </w:t>
      </w:r>
      <w:r w:rsidRPr="00B870D8">
        <w:rPr>
          <w:rFonts w:ascii="Arial" w:hAnsi="Arial" w:cs="Arial"/>
          <w:szCs w:val="24"/>
        </w:rPr>
        <w:t>she lives on Kinninmont Avenue</w:t>
      </w:r>
      <w:r w:rsidRPr="00466AAB">
        <w:rPr>
          <w:rFonts w:ascii="Arial" w:hAnsi="Arial" w:cs="Arial"/>
          <w:szCs w:val="24"/>
        </w:rPr>
        <w:t xml:space="preserve">, and as a consequence, there may be a perception that </w:t>
      </w:r>
      <w:r>
        <w:rPr>
          <w:rFonts w:ascii="Arial" w:hAnsi="Arial" w:cs="Arial"/>
          <w:szCs w:val="24"/>
        </w:rPr>
        <w:t>her</w:t>
      </w:r>
      <w:r w:rsidRPr="00466AAB">
        <w:rPr>
          <w:rFonts w:ascii="Arial" w:hAnsi="Arial" w:cs="Arial"/>
          <w:szCs w:val="24"/>
        </w:rPr>
        <w:t xml:space="preserve"> impartiality on the matter may be affected. Councillor </w:t>
      </w:r>
      <w:r>
        <w:rPr>
          <w:rFonts w:ascii="Arial" w:hAnsi="Arial" w:cs="Arial"/>
          <w:szCs w:val="24"/>
        </w:rPr>
        <w:t>Combes</w:t>
      </w:r>
      <w:r w:rsidRPr="00466AAB">
        <w:rPr>
          <w:rFonts w:ascii="Arial" w:hAnsi="Arial" w:cs="Arial"/>
          <w:szCs w:val="24"/>
        </w:rPr>
        <w:t xml:space="preserve"> declared that she would consider this matter on its merits and vote accordingly.</w:t>
      </w:r>
    </w:p>
    <w:p w14:paraId="03E5846C" w14:textId="77777777" w:rsidR="001D2662" w:rsidRDefault="001D2662" w:rsidP="001D2662">
      <w:pPr>
        <w:pStyle w:val="BodyTextIndent"/>
        <w:tabs>
          <w:tab w:val="clear" w:pos="720"/>
        </w:tabs>
        <w:ind w:left="0"/>
        <w:rPr>
          <w:rFonts w:ascii="Arial" w:hAnsi="Arial" w:cs="Arial"/>
          <w:szCs w:val="24"/>
        </w:rPr>
      </w:pPr>
    </w:p>
    <w:p w14:paraId="3CC68B2F" w14:textId="72359E2B"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54" w:name="_Toc97885722"/>
      <w:bookmarkStart w:id="55" w:name="_Toc99952636"/>
      <w:r w:rsidRPr="00BF3705">
        <w:rPr>
          <w:rFonts w:ascii="Arial" w:hAnsi="Arial" w:cs="Arial"/>
          <w:color w:val="244061" w:themeColor="accent1" w:themeShade="80"/>
          <w:sz w:val="24"/>
          <w:szCs w:val="24"/>
          <w:u w:val="none"/>
        </w:rPr>
        <w:t>Councillor Hodsdon – 16.3 - PD12.03.33 Reconsideration of Development Application – Single House at 37C Kinninmont Avenue, Nedlands</w:t>
      </w:r>
      <w:bookmarkEnd w:id="54"/>
      <w:bookmarkEnd w:id="55"/>
    </w:p>
    <w:p w14:paraId="27D66ACF" w14:textId="77777777" w:rsidR="001D2662" w:rsidRPr="009A127C" w:rsidRDefault="001D2662" w:rsidP="001D2662">
      <w:pPr>
        <w:pStyle w:val="BodyTextIndent"/>
        <w:tabs>
          <w:tab w:val="clear" w:pos="720"/>
        </w:tabs>
        <w:ind w:left="0"/>
        <w:rPr>
          <w:rFonts w:ascii="Arial" w:hAnsi="Arial" w:cs="Arial"/>
          <w:szCs w:val="24"/>
        </w:rPr>
      </w:pPr>
    </w:p>
    <w:p w14:paraId="67CC4DC8" w14:textId="77777777" w:rsidR="001D2662"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 xml:space="preserve">Hodsdon </w:t>
      </w:r>
      <w:r w:rsidRPr="00466AAB">
        <w:rPr>
          <w:rFonts w:ascii="Arial" w:hAnsi="Arial" w:cs="Arial"/>
          <w:szCs w:val="24"/>
        </w:rPr>
        <w:t xml:space="preserve">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Councillor Hodsdon</w:t>
      </w:r>
      <w:r w:rsidRPr="00625A49">
        <w:rPr>
          <w:rFonts w:ascii="Arial" w:hAnsi="Arial" w:cs="Arial"/>
          <w:szCs w:val="24"/>
        </w:rPr>
        <w:t xml:space="preserve"> disclosed that he has an association with the neighbour objecting to the application. </w:t>
      </w:r>
      <w:r w:rsidRPr="00DC6582">
        <w:rPr>
          <w:rFonts w:ascii="Arial" w:hAnsi="Arial" w:cs="Arial"/>
          <w:szCs w:val="24"/>
        </w:rPr>
        <w:t xml:space="preserve">This association is that the neighbour is the Mayor of the City of Nedlands, with whom he has a working relationship and as a consequence, there may be a perception that his impartiality on the matter may be affected. Councillor </w:t>
      </w:r>
      <w:r>
        <w:rPr>
          <w:rFonts w:ascii="Arial" w:hAnsi="Arial" w:cs="Arial"/>
          <w:szCs w:val="24"/>
        </w:rPr>
        <w:t>Hodsdon</w:t>
      </w:r>
      <w:r w:rsidRPr="00DC6582">
        <w:rPr>
          <w:rFonts w:ascii="Arial" w:hAnsi="Arial" w:cs="Arial"/>
          <w:szCs w:val="24"/>
        </w:rPr>
        <w:t xml:space="preserve"> declared that he would consider this matter on its merits and vote accordingly.</w:t>
      </w:r>
    </w:p>
    <w:p w14:paraId="23D0CF8B" w14:textId="493381BC" w:rsidR="001D2662" w:rsidRDefault="001D2662" w:rsidP="001D2662">
      <w:pPr>
        <w:pStyle w:val="BodyTextIndent"/>
        <w:tabs>
          <w:tab w:val="clear" w:pos="720"/>
        </w:tabs>
        <w:ind w:left="-284"/>
        <w:rPr>
          <w:rFonts w:ascii="Arial" w:hAnsi="Arial" w:cs="Arial"/>
          <w:szCs w:val="24"/>
        </w:rPr>
      </w:pPr>
    </w:p>
    <w:p w14:paraId="5804E7EE" w14:textId="4F427F1C" w:rsidR="00CF7832" w:rsidRDefault="00CF7832" w:rsidP="001D2662">
      <w:pPr>
        <w:pStyle w:val="BodyTextIndent"/>
        <w:tabs>
          <w:tab w:val="clear" w:pos="720"/>
        </w:tabs>
        <w:ind w:left="-284"/>
        <w:rPr>
          <w:rFonts w:ascii="Arial" w:hAnsi="Arial" w:cs="Arial"/>
          <w:szCs w:val="24"/>
        </w:rPr>
      </w:pPr>
    </w:p>
    <w:p w14:paraId="4513335B" w14:textId="0CA61044" w:rsidR="00CF7832" w:rsidRDefault="00CF7832" w:rsidP="001D2662">
      <w:pPr>
        <w:pStyle w:val="BodyTextIndent"/>
        <w:tabs>
          <w:tab w:val="clear" w:pos="720"/>
        </w:tabs>
        <w:ind w:left="-284"/>
        <w:rPr>
          <w:rFonts w:ascii="Arial" w:hAnsi="Arial" w:cs="Arial"/>
          <w:szCs w:val="24"/>
        </w:rPr>
      </w:pPr>
    </w:p>
    <w:p w14:paraId="59CAAAE3" w14:textId="4F0AAA6B" w:rsidR="00CF7832" w:rsidRDefault="00CF7832" w:rsidP="001D2662">
      <w:pPr>
        <w:pStyle w:val="BodyTextIndent"/>
        <w:tabs>
          <w:tab w:val="clear" w:pos="720"/>
        </w:tabs>
        <w:ind w:left="-284"/>
        <w:rPr>
          <w:rFonts w:ascii="Arial" w:hAnsi="Arial" w:cs="Arial"/>
          <w:szCs w:val="24"/>
        </w:rPr>
      </w:pPr>
    </w:p>
    <w:p w14:paraId="6738B08C" w14:textId="04D9D75C" w:rsidR="00CF7832" w:rsidRDefault="00CF7832" w:rsidP="001D2662">
      <w:pPr>
        <w:pStyle w:val="BodyTextIndent"/>
        <w:tabs>
          <w:tab w:val="clear" w:pos="720"/>
        </w:tabs>
        <w:ind w:left="-284"/>
        <w:rPr>
          <w:rFonts w:ascii="Arial" w:hAnsi="Arial" w:cs="Arial"/>
          <w:szCs w:val="24"/>
        </w:rPr>
      </w:pPr>
    </w:p>
    <w:p w14:paraId="34279880" w14:textId="77777777" w:rsidR="00CF7832" w:rsidRDefault="00CF7832" w:rsidP="001D2662">
      <w:pPr>
        <w:pStyle w:val="BodyTextIndent"/>
        <w:tabs>
          <w:tab w:val="clear" w:pos="720"/>
        </w:tabs>
        <w:ind w:left="-284"/>
        <w:rPr>
          <w:rFonts w:ascii="Arial" w:hAnsi="Arial" w:cs="Arial"/>
          <w:szCs w:val="24"/>
        </w:rPr>
      </w:pPr>
    </w:p>
    <w:p w14:paraId="38C49557" w14:textId="13A0680D" w:rsidR="001D2662" w:rsidRPr="00BF3705" w:rsidRDefault="001D2662" w:rsidP="00856BC4">
      <w:pPr>
        <w:pStyle w:val="Heading2"/>
        <w:numPr>
          <w:ilvl w:val="1"/>
          <w:numId w:val="130"/>
        </w:numPr>
        <w:spacing w:before="0" w:after="0"/>
        <w:ind w:left="-284" w:hanging="851"/>
        <w:rPr>
          <w:rFonts w:ascii="Arial" w:hAnsi="Arial" w:cs="Arial"/>
          <w:color w:val="244061" w:themeColor="accent1" w:themeShade="80"/>
          <w:sz w:val="24"/>
          <w:szCs w:val="24"/>
          <w:u w:val="none"/>
        </w:rPr>
      </w:pPr>
      <w:bookmarkStart w:id="56" w:name="_Toc99952637"/>
      <w:r w:rsidRPr="00BF3705">
        <w:rPr>
          <w:rFonts w:ascii="Arial" w:hAnsi="Arial" w:cs="Arial"/>
          <w:color w:val="244061" w:themeColor="accent1" w:themeShade="80"/>
          <w:sz w:val="24"/>
          <w:szCs w:val="24"/>
          <w:u w:val="none"/>
        </w:rPr>
        <w:t>Councillor Amiry – 16.3 - PD12.03.33 Reconsideration of Development Application – Single House at 37C Kinninmont Avenue, Nedlands</w:t>
      </w:r>
      <w:bookmarkEnd w:id="56"/>
    </w:p>
    <w:p w14:paraId="68A1F5AE" w14:textId="77777777" w:rsidR="001D2662" w:rsidRPr="009A127C" w:rsidRDefault="001D2662" w:rsidP="001D2662">
      <w:pPr>
        <w:pStyle w:val="BodyTextIndent"/>
        <w:tabs>
          <w:tab w:val="clear" w:pos="720"/>
        </w:tabs>
        <w:ind w:left="0"/>
        <w:rPr>
          <w:rFonts w:ascii="Arial" w:hAnsi="Arial" w:cs="Arial"/>
          <w:szCs w:val="24"/>
        </w:rPr>
      </w:pPr>
    </w:p>
    <w:p w14:paraId="285B1491" w14:textId="1A2D819F" w:rsidR="001D2662" w:rsidRPr="00466AAB" w:rsidRDefault="001D2662" w:rsidP="001D2662">
      <w:pPr>
        <w:pStyle w:val="BodyTextIndent"/>
        <w:tabs>
          <w:tab w:val="clear" w:pos="720"/>
        </w:tabs>
        <w:ind w:left="-284"/>
        <w:rPr>
          <w:rFonts w:ascii="Arial" w:hAnsi="Arial" w:cs="Arial"/>
          <w:szCs w:val="24"/>
        </w:rPr>
      </w:pPr>
      <w:r w:rsidRPr="00466AAB">
        <w:rPr>
          <w:rFonts w:ascii="Arial" w:hAnsi="Arial" w:cs="Arial"/>
          <w:szCs w:val="24"/>
        </w:rPr>
        <w:t xml:space="preserve">Councillor </w:t>
      </w:r>
      <w:r>
        <w:rPr>
          <w:rFonts w:ascii="Arial" w:hAnsi="Arial" w:cs="Arial"/>
          <w:szCs w:val="24"/>
        </w:rPr>
        <w:t>Amiry</w:t>
      </w:r>
      <w:r w:rsidRPr="00466AAB">
        <w:rPr>
          <w:rFonts w:ascii="Arial" w:hAnsi="Arial" w:cs="Arial"/>
          <w:szCs w:val="24"/>
        </w:rPr>
        <w:t xml:space="preserve"> disclosed an impartiality interest in Item </w:t>
      </w:r>
      <w:r>
        <w:rPr>
          <w:rFonts w:ascii="Arial" w:hAnsi="Arial" w:cs="Arial"/>
          <w:szCs w:val="24"/>
        </w:rPr>
        <w:t xml:space="preserve">16.3 </w:t>
      </w:r>
      <w:r w:rsidRPr="00466AAB">
        <w:rPr>
          <w:rFonts w:ascii="Arial" w:hAnsi="Arial" w:cs="Arial"/>
          <w:szCs w:val="24"/>
        </w:rPr>
        <w:t xml:space="preserve">- </w:t>
      </w:r>
      <w:r w:rsidRPr="00A140A8">
        <w:rPr>
          <w:rFonts w:ascii="Arial" w:hAnsi="Arial" w:cs="Arial"/>
          <w:szCs w:val="24"/>
        </w:rPr>
        <w:t>PD12.03.33 Reconsideration of Development Application – Single House at 37C Kinninmont Avenue, Nedlands</w:t>
      </w:r>
      <w:r w:rsidRPr="00466AAB">
        <w:rPr>
          <w:rFonts w:ascii="Arial" w:hAnsi="Arial" w:cs="Arial"/>
          <w:szCs w:val="24"/>
        </w:rPr>
        <w:t xml:space="preserve">. </w:t>
      </w:r>
      <w:r>
        <w:rPr>
          <w:rFonts w:ascii="Arial" w:hAnsi="Arial" w:cs="Arial"/>
          <w:szCs w:val="24"/>
        </w:rPr>
        <w:t xml:space="preserve">Councillor Amiry </w:t>
      </w:r>
      <w:r w:rsidRPr="00625A49">
        <w:rPr>
          <w:rFonts w:ascii="Arial" w:hAnsi="Arial" w:cs="Arial"/>
          <w:szCs w:val="24"/>
        </w:rPr>
        <w:t xml:space="preserve">disclosed that </w:t>
      </w:r>
      <w:r>
        <w:rPr>
          <w:rFonts w:ascii="Arial" w:hAnsi="Arial" w:cs="Arial"/>
          <w:szCs w:val="24"/>
        </w:rPr>
        <w:t>s</w:t>
      </w:r>
      <w:r w:rsidRPr="00625A49">
        <w:rPr>
          <w:rFonts w:ascii="Arial" w:hAnsi="Arial" w:cs="Arial"/>
          <w:szCs w:val="24"/>
        </w:rPr>
        <w:t xml:space="preserve">he has an association with the neighbour objecting to the application. </w:t>
      </w:r>
      <w:r w:rsidRPr="00DC6582">
        <w:rPr>
          <w:rFonts w:ascii="Arial" w:hAnsi="Arial" w:cs="Arial"/>
          <w:szCs w:val="24"/>
        </w:rPr>
        <w:t xml:space="preserve">This association is that the neighbour is the Mayor of the City of Nedlands, with whom </w:t>
      </w:r>
      <w:r>
        <w:rPr>
          <w:rFonts w:ascii="Arial" w:hAnsi="Arial" w:cs="Arial"/>
          <w:szCs w:val="24"/>
        </w:rPr>
        <w:t>s</w:t>
      </w:r>
      <w:r w:rsidRPr="00DC6582">
        <w:rPr>
          <w:rFonts w:ascii="Arial" w:hAnsi="Arial" w:cs="Arial"/>
          <w:szCs w:val="24"/>
        </w:rPr>
        <w:t>he has a working relationship and as a consequence, there may be a perception that h</w:t>
      </w:r>
      <w:r>
        <w:rPr>
          <w:rFonts w:ascii="Arial" w:hAnsi="Arial" w:cs="Arial"/>
          <w:szCs w:val="24"/>
        </w:rPr>
        <w:t>er</w:t>
      </w:r>
      <w:r w:rsidRPr="00DC6582">
        <w:rPr>
          <w:rFonts w:ascii="Arial" w:hAnsi="Arial" w:cs="Arial"/>
          <w:szCs w:val="24"/>
        </w:rPr>
        <w:t xml:space="preserve"> impartiality on the matter may be affected. Councillor </w:t>
      </w:r>
      <w:r>
        <w:rPr>
          <w:rFonts w:ascii="Arial" w:hAnsi="Arial" w:cs="Arial"/>
          <w:szCs w:val="24"/>
        </w:rPr>
        <w:t>Amiry</w:t>
      </w:r>
      <w:r w:rsidRPr="00DC6582">
        <w:rPr>
          <w:rFonts w:ascii="Arial" w:hAnsi="Arial" w:cs="Arial"/>
          <w:szCs w:val="24"/>
        </w:rPr>
        <w:t xml:space="preserve"> declared that </w:t>
      </w:r>
      <w:r>
        <w:rPr>
          <w:rFonts w:ascii="Arial" w:hAnsi="Arial" w:cs="Arial"/>
          <w:szCs w:val="24"/>
        </w:rPr>
        <w:t>s</w:t>
      </w:r>
      <w:r w:rsidRPr="00DC6582">
        <w:rPr>
          <w:rFonts w:ascii="Arial" w:hAnsi="Arial" w:cs="Arial"/>
          <w:szCs w:val="24"/>
        </w:rPr>
        <w:t>he would consider this matter on its merits and vote accordingly.</w:t>
      </w:r>
    </w:p>
    <w:p w14:paraId="49C764C6" w14:textId="33F40B8F" w:rsidR="00D05D60" w:rsidRDefault="00D05D60" w:rsidP="000A00F8">
      <w:pPr>
        <w:pStyle w:val="BodyTextIndent"/>
        <w:ind w:left="-1134" w:right="187"/>
        <w:rPr>
          <w:rFonts w:ascii="Arial" w:hAnsi="Arial" w:cs="Arial"/>
          <w:b/>
          <w:bCs/>
          <w:sz w:val="22"/>
          <w:szCs w:val="24"/>
        </w:rPr>
      </w:pPr>
    </w:p>
    <w:p w14:paraId="3073FA0E" w14:textId="77777777" w:rsidR="00D95AEF" w:rsidRDefault="00D95AEF" w:rsidP="000A00F8">
      <w:pPr>
        <w:pStyle w:val="BodyTextIndent"/>
        <w:ind w:left="-1134" w:right="187"/>
        <w:rPr>
          <w:rFonts w:ascii="Arial" w:hAnsi="Arial" w:cs="Arial"/>
          <w:b/>
          <w:bCs/>
          <w:sz w:val="22"/>
          <w:szCs w:val="24"/>
        </w:rPr>
      </w:pPr>
    </w:p>
    <w:p w14:paraId="49C764C9" w14:textId="69DD69D7" w:rsidR="00D05D6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7" w:name="_Toc98347508"/>
      <w:bookmarkStart w:id="58" w:name="_Toc98364821"/>
      <w:bookmarkStart w:id="59" w:name="_Toc99952638"/>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57"/>
      <w:bookmarkEnd w:id="58"/>
      <w:bookmarkEnd w:id="59"/>
    </w:p>
    <w:p w14:paraId="49C764CA"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25BEA9C5" w14:textId="606581BC" w:rsidR="00B508EC" w:rsidRDefault="00B508EC" w:rsidP="00B508EC">
      <w:pPr>
        <w:ind w:left="-284"/>
        <w:jc w:val="both"/>
        <w:rPr>
          <w:rFonts w:ascii="Arial" w:hAnsi="Arial" w:cs="Arial"/>
          <w:szCs w:val="24"/>
        </w:rPr>
      </w:pPr>
      <w:r w:rsidRPr="00046B3A">
        <w:rPr>
          <w:rFonts w:ascii="Arial" w:hAnsi="Arial" w:cs="Arial"/>
          <w:szCs w:val="24"/>
        </w:rPr>
        <w:t>Members who have not read the business papers to make declarations at this point.</w:t>
      </w:r>
    </w:p>
    <w:p w14:paraId="312EE9A8" w14:textId="6FC69C22" w:rsidR="000E10A8" w:rsidRDefault="000E10A8" w:rsidP="00B508EC">
      <w:pPr>
        <w:ind w:left="-284"/>
        <w:jc w:val="both"/>
        <w:rPr>
          <w:rFonts w:ascii="Arial" w:hAnsi="Arial" w:cs="Arial"/>
          <w:szCs w:val="24"/>
        </w:rPr>
      </w:pPr>
    </w:p>
    <w:p w14:paraId="3160B6D8" w14:textId="09B46097" w:rsidR="000E10A8" w:rsidRDefault="000E10A8" w:rsidP="00B508EC">
      <w:pPr>
        <w:ind w:left="-284"/>
        <w:jc w:val="both"/>
        <w:rPr>
          <w:rFonts w:ascii="Arial" w:hAnsi="Arial" w:cs="Arial"/>
          <w:szCs w:val="24"/>
        </w:rPr>
      </w:pPr>
      <w:r>
        <w:rPr>
          <w:rFonts w:ascii="Arial" w:hAnsi="Arial" w:cs="Arial"/>
          <w:szCs w:val="24"/>
        </w:rPr>
        <w:t>Nil.</w:t>
      </w:r>
    </w:p>
    <w:p w14:paraId="67EA3DD8" w14:textId="20538221" w:rsidR="000E10A8" w:rsidRDefault="000E10A8" w:rsidP="00B508EC">
      <w:pPr>
        <w:ind w:left="-284"/>
        <w:jc w:val="both"/>
        <w:rPr>
          <w:rFonts w:ascii="Arial" w:hAnsi="Arial" w:cs="Arial"/>
          <w:szCs w:val="24"/>
        </w:rPr>
      </w:pPr>
    </w:p>
    <w:p w14:paraId="2EF701C2" w14:textId="30FDCA8F" w:rsidR="00A21F11" w:rsidRDefault="00A21F11">
      <w:pPr>
        <w:rPr>
          <w:rFonts w:ascii="Arial" w:hAnsi="Arial" w:cs="Arial"/>
          <w:b/>
          <w:color w:val="17365D" w:themeColor="text2" w:themeShade="BF"/>
          <w:kern w:val="28"/>
          <w:sz w:val="28"/>
          <w:szCs w:val="28"/>
        </w:rPr>
      </w:pPr>
    </w:p>
    <w:p w14:paraId="49C764CE" w14:textId="57067D05" w:rsidR="00D05D60"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60" w:name="_Toc98347509"/>
      <w:bookmarkStart w:id="61" w:name="_Toc98364822"/>
      <w:bookmarkStart w:id="62" w:name="_Toc99952639"/>
      <w:r w:rsidRPr="00164E62">
        <w:rPr>
          <w:rFonts w:ascii="Arial" w:hAnsi="Arial" w:cs="Arial"/>
          <w:caps w:val="0"/>
          <w:color w:val="17365D" w:themeColor="text2" w:themeShade="BF"/>
          <w:szCs w:val="28"/>
          <w:u w:val="none"/>
        </w:rPr>
        <w:t>Confirmation of Minutes</w:t>
      </w:r>
      <w:bookmarkEnd w:id="60"/>
      <w:bookmarkEnd w:id="61"/>
      <w:bookmarkEnd w:id="62"/>
    </w:p>
    <w:p w14:paraId="49C764CF"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D1" w14:textId="3D290808" w:rsidR="00D05D60" w:rsidRPr="00A21F11" w:rsidRDefault="00A21F11" w:rsidP="00441451">
      <w:pPr>
        <w:pStyle w:val="Heading2"/>
        <w:numPr>
          <w:ilvl w:val="1"/>
          <w:numId w:val="73"/>
        </w:numPr>
        <w:spacing w:before="0" w:after="0"/>
        <w:ind w:left="-284" w:hanging="850"/>
        <w:rPr>
          <w:rFonts w:ascii="Arial" w:hAnsi="Arial" w:cs="Arial"/>
          <w:szCs w:val="28"/>
          <w:u w:val="none"/>
        </w:rPr>
      </w:pPr>
      <w:bookmarkStart w:id="63" w:name="_Toc98347510"/>
      <w:bookmarkStart w:id="64" w:name="_Toc98364823"/>
      <w:bookmarkStart w:id="65" w:name="_Toc99952640"/>
      <w:r w:rsidRPr="00A21F11">
        <w:rPr>
          <w:rFonts w:ascii="Arial" w:hAnsi="Arial" w:cs="Arial"/>
          <w:color w:val="244061" w:themeColor="accent1" w:themeShade="80"/>
          <w:szCs w:val="28"/>
          <w:u w:val="none"/>
        </w:rPr>
        <w:t>Ordinary Council Meeting – 22 February 2022</w:t>
      </w:r>
      <w:bookmarkEnd w:id="63"/>
      <w:bookmarkEnd w:id="64"/>
      <w:bookmarkEnd w:id="65"/>
    </w:p>
    <w:p w14:paraId="49C764D2" w14:textId="378661E6" w:rsidR="003D10A2" w:rsidRDefault="00CF7832" w:rsidP="0045197C">
      <w:pPr>
        <w:pStyle w:val="CouncilHeading"/>
      </w:pPr>
      <w:r>
        <w:rPr>
          <w:color w:val="000000"/>
          <w:szCs w:val="28"/>
        </w:rPr>
        <mc:AlternateContent>
          <mc:Choice Requires="wps">
            <w:drawing>
              <wp:anchor distT="0" distB="0" distL="114300" distR="114300" simplePos="0" relativeHeight="251658247" behindDoc="1" locked="0" layoutInCell="1" allowOverlap="1" wp14:anchorId="1244C5E5" wp14:editId="6CA55A78">
                <wp:simplePos x="0" y="0"/>
                <wp:positionH relativeFrom="column">
                  <wp:posOffset>-247243</wp:posOffset>
                </wp:positionH>
                <wp:positionV relativeFrom="paragraph">
                  <wp:posOffset>176658</wp:posOffset>
                </wp:positionV>
                <wp:extent cx="6082301" cy="1263722"/>
                <wp:effectExtent l="0" t="0" r="13970" b="12700"/>
                <wp:wrapNone/>
                <wp:docPr id="16" name="Rectangle 16"/>
                <wp:cNvGraphicFramePr/>
                <a:graphic xmlns:a="http://schemas.openxmlformats.org/drawingml/2006/main">
                  <a:graphicData uri="http://schemas.microsoft.com/office/word/2010/wordprocessingShape">
                    <wps:wsp>
                      <wps:cNvSpPr/>
                      <wps:spPr>
                        <a:xfrm>
                          <a:off x="0" y="0"/>
                          <a:ext cx="6082301" cy="126372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33264" id="Rectangle 16" o:spid="_x0000_s1026" style="position:absolute;margin-left:-19.45pt;margin-top:13.9pt;width:478.9pt;height:99.5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" filled="f" strokecolor="#243f60 [1604]" strokeweight="2pt"/>
            </w:pict>
          </mc:Fallback>
        </mc:AlternateContent>
      </w:r>
    </w:p>
    <w:p w14:paraId="7CA9ABC4" w14:textId="175874D2" w:rsidR="000E10A8" w:rsidRPr="006D752D" w:rsidRDefault="000E10A8" w:rsidP="000E10A8">
      <w:pPr>
        <w:ind w:left="-284"/>
        <w:jc w:val="both"/>
        <w:rPr>
          <w:rFonts w:ascii="Arial" w:hAnsi="Arial" w:cs="Arial"/>
          <w:szCs w:val="24"/>
        </w:rPr>
      </w:pPr>
      <w:r w:rsidRPr="006D752D">
        <w:rPr>
          <w:rFonts w:ascii="Arial" w:hAnsi="Arial" w:cs="Arial"/>
          <w:szCs w:val="24"/>
        </w:rPr>
        <w:t xml:space="preserve">Moved – Councillor </w:t>
      </w:r>
      <w:r w:rsidR="002674CA">
        <w:rPr>
          <w:rFonts w:ascii="Arial" w:hAnsi="Arial" w:cs="Arial"/>
          <w:szCs w:val="24"/>
        </w:rPr>
        <w:t>Youngman</w:t>
      </w:r>
    </w:p>
    <w:p w14:paraId="142F73B2" w14:textId="23A054EF" w:rsidR="000E10A8" w:rsidRPr="006D752D" w:rsidRDefault="000E10A8" w:rsidP="000E10A8">
      <w:pPr>
        <w:ind w:left="-284"/>
        <w:jc w:val="both"/>
        <w:rPr>
          <w:rFonts w:ascii="Arial" w:hAnsi="Arial" w:cs="Arial"/>
          <w:szCs w:val="24"/>
        </w:rPr>
      </w:pPr>
      <w:r w:rsidRPr="006D752D">
        <w:rPr>
          <w:rFonts w:ascii="Arial" w:hAnsi="Arial" w:cs="Arial"/>
          <w:szCs w:val="24"/>
        </w:rPr>
        <w:t xml:space="preserve">Seconded – Councillor </w:t>
      </w:r>
      <w:r w:rsidR="002674CA">
        <w:rPr>
          <w:rFonts w:ascii="Arial" w:hAnsi="Arial" w:cs="Arial"/>
          <w:szCs w:val="24"/>
        </w:rPr>
        <w:t>McManus</w:t>
      </w:r>
    </w:p>
    <w:p w14:paraId="7B761FF2" w14:textId="77777777" w:rsidR="000E10A8" w:rsidRPr="006D752D" w:rsidRDefault="000E10A8" w:rsidP="000E10A8">
      <w:pPr>
        <w:ind w:left="-284"/>
        <w:jc w:val="both"/>
        <w:rPr>
          <w:rFonts w:ascii="Arial" w:hAnsi="Arial" w:cs="Arial"/>
          <w:szCs w:val="24"/>
        </w:rPr>
      </w:pPr>
    </w:p>
    <w:p w14:paraId="5DD95C15" w14:textId="04FA33B5" w:rsidR="000E10A8" w:rsidRPr="000E10A8" w:rsidRDefault="000E10A8" w:rsidP="000E10A8">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b/>
          <w:color w:val="244061" w:themeColor="accent1" w:themeShade="80"/>
          <w:szCs w:val="24"/>
        </w:rPr>
      </w:pPr>
      <w:r w:rsidRPr="000E10A8">
        <w:rPr>
          <w:rFonts w:ascii="Arial" w:hAnsi="Arial" w:cs="Arial"/>
          <w:b/>
          <w:color w:val="244061" w:themeColor="accent1" w:themeShade="80"/>
          <w:szCs w:val="24"/>
        </w:rPr>
        <w:t>The minutes of the Ordinary Council Meeting held 22 February 2022 be confirmed.</w:t>
      </w:r>
    </w:p>
    <w:p w14:paraId="0DF326CA" w14:textId="76AE7EB9" w:rsidR="000E10A8" w:rsidRPr="006D752D" w:rsidRDefault="000E10A8" w:rsidP="000E10A8">
      <w:pPr>
        <w:ind w:left="-284"/>
        <w:jc w:val="both"/>
        <w:rPr>
          <w:rFonts w:ascii="Arial" w:hAnsi="Arial" w:cs="Arial"/>
          <w:szCs w:val="24"/>
        </w:rPr>
      </w:pPr>
    </w:p>
    <w:p w14:paraId="4423CBA7" w14:textId="359BB243" w:rsidR="000E10A8" w:rsidRPr="006D752D" w:rsidRDefault="002674CA" w:rsidP="00106352">
      <w:pPr>
        <w:jc w:val="right"/>
        <w:rPr>
          <w:rFonts w:ascii="Arial" w:hAnsi="Arial" w:cs="Arial"/>
          <w:b/>
          <w:szCs w:val="24"/>
        </w:rPr>
      </w:pPr>
      <w:r>
        <w:rPr>
          <w:rFonts w:ascii="Arial" w:hAnsi="Arial" w:cs="Arial"/>
          <w:b/>
          <w:szCs w:val="24"/>
        </w:rPr>
        <w:t>CARRIED 11/1</w:t>
      </w:r>
    </w:p>
    <w:p w14:paraId="2C48AF52" w14:textId="31128257" w:rsidR="000E10A8" w:rsidRPr="006D752D" w:rsidRDefault="000E10A8" w:rsidP="00106352">
      <w:pPr>
        <w:jc w:val="right"/>
        <w:rPr>
          <w:rFonts w:ascii="Arial" w:hAnsi="Arial" w:cs="Arial"/>
          <w:b/>
          <w:szCs w:val="24"/>
        </w:rPr>
      </w:pPr>
      <w:r w:rsidRPr="006D752D">
        <w:rPr>
          <w:rFonts w:ascii="Arial" w:hAnsi="Arial" w:cs="Arial"/>
          <w:b/>
          <w:szCs w:val="24"/>
        </w:rPr>
        <w:t xml:space="preserve">(Against: Cr. </w:t>
      </w:r>
      <w:r w:rsidR="002674CA">
        <w:rPr>
          <w:rFonts w:ascii="Arial" w:hAnsi="Arial" w:cs="Arial"/>
          <w:b/>
          <w:szCs w:val="24"/>
        </w:rPr>
        <w:t>Bennett</w:t>
      </w:r>
      <w:r w:rsidRPr="006D752D">
        <w:rPr>
          <w:rFonts w:ascii="Arial" w:hAnsi="Arial" w:cs="Arial"/>
          <w:b/>
          <w:szCs w:val="24"/>
        </w:rPr>
        <w:t>)</w:t>
      </w:r>
    </w:p>
    <w:p w14:paraId="15F959CD" w14:textId="4CEB5F09" w:rsidR="000E10A8" w:rsidRDefault="000E10A8" w:rsidP="0045197C">
      <w:pPr>
        <w:pStyle w:val="CouncilHeading"/>
      </w:pPr>
    </w:p>
    <w:p w14:paraId="10262D88" w14:textId="3F8B188D" w:rsidR="000E10A8" w:rsidRDefault="000E10A8">
      <w:pPr>
        <w:rPr>
          <w:rFonts w:ascii="Arial" w:hAnsi="Arial" w:cs="Arial"/>
          <w:b/>
          <w:color w:val="17365D" w:themeColor="text2" w:themeShade="BF"/>
          <w:kern w:val="28"/>
          <w:sz w:val="28"/>
          <w:szCs w:val="28"/>
        </w:rPr>
      </w:pPr>
      <w:bookmarkStart w:id="66" w:name="_Toc98347511"/>
      <w:bookmarkStart w:id="67" w:name="_Toc98364824"/>
    </w:p>
    <w:p w14:paraId="49C764D3" w14:textId="0D9E621A" w:rsidR="003D10A2"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68" w:name="_Toc99952641"/>
      <w:r w:rsidRPr="00164E62">
        <w:rPr>
          <w:rFonts w:ascii="Arial" w:hAnsi="Arial" w:cs="Arial"/>
          <w:caps w:val="0"/>
          <w:color w:val="17365D" w:themeColor="text2" w:themeShade="BF"/>
          <w:szCs w:val="28"/>
          <w:u w:val="none"/>
        </w:rPr>
        <w:t>Announcements of the Presiding Member without discussion.</w:t>
      </w:r>
      <w:bookmarkEnd w:id="66"/>
      <w:bookmarkEnd w:id="67"/>
      <w:bookmarkEnd w:id="68"/>
    </w:p>
    <w:p w14:paraId="49C764D4" w14:textId="77777777" w:rsidR="003D10A2" w:rsidRPr="00046B3A" w:rsidRDefault="003D10A2"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1E9D65FF" w14:textId="77777777" w:rsidR="003C094B" w:rsidRPr="003C094B" w:rsidRDefault="003C094B" w:rsidP="003C094B">
      <w:pPr>
        <w:ind w:left="-284"/>
        <w:jc w:val="both"/>
        <w:rPr>
          <w:rFonts w:ascii="Arial" w:hAnsi="Arial" w:cs="Arial"/>
          <w:szCs w:val="24"/>
          <w:lang w:eastAsia="en-AU"/>
        </w:rPr>
      </w:pPr>
      <w:bookmarkStart w:id="69" w:name="_Toc98347512"/>
      <w:bookmarkStart w:id="70" w:name="_Toc98364825"/>
      <w:r w:rsidRPr="003C094B">
        <w:rPr>
          <w:rFonts w:ascii="Arial" w:hAnsi="Arial" w:cs="Arial"/>
          <w:szCs w:val="24"/>
        </w:rPr>
        <w:t xml:space="preserve">Good evening again ladies and Gentlemen, time for a monthly update from the Mayor. </w:t>
      </w:r>
    </w:p>
    <w:p w14:paraId="175EACE0"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261ABA8F"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6A73C7BA"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News on where we have been and where we are going. </w:t>
      </w:r>
    </w:p>
    <w:p w14:paraId="76C22B38"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1200FED4" w14:textId="77777777" w:rsidR="003C094B" w:rsidRDefault="003C094B" w:rsidP="001926F5">
      <w:pPr>
        <w:pStyle w:val="ListParagraph"/>
        <w:numPr>
          <w:ilvl w:val="0"/>
          <w:numId w:val="132"/>
        </w:numPr>
        <w:ind w:left="284" w:hanging="568"/>
        <w:contextualSpacing w:val="0"/>
        <w:jc w:val="both"/>
        <w:rPr>
          <w:rFonts w:ascii="Arial" w:hAnsi="Arial" w:cs="Arial"/>
          <w:szCs w:val="24"/>
        </w:rPr>
      </w:pPr>
      <w:r w:rsidRPr="003C094B">
        <w:rPr>
          <w:rFonts w:ascii="Arial" w:hAnsi="Arial" w:cs="Arial"/>
          <w:szCs w:val="24"/>
        </w:rPr>
        <w:t xml:space="preserve">On the business side of things,  our organisational review is well underway and is progressing well. Our aim is to greater align the city structure with our strategic priorities and objectives. This way we can be more efficient and allocate our resources to better support the community. </w:t>
      </w:r>
    </w:p>
    <w:p w14:paraId="196F670D" w14:textId="77777777" w:rsidR="00055C9D" w:rsidRPr="003C094B" w:rsidRDefault="00055C9D" w:rsidP="00055C9D">
      <w:pPr>
        <w:pStyle w:val="ListParagraph"/>
        <w:ind w:left="284"/>
        <w:contextualSpacing w:val="0"/>
        <w:jc w:val="both"/>
        <w:rPr>
          <w:rFonts w:ascii="Arial" w:hAnsi="Arial" w:cs="Arial"/>
          <w:szCs w:val="24"/>
        </w:rPr>
      </w:pPr>
    </w:p>
    <w:p w14:paraId="4B3CCBAE" w14:textId="77777777" w:rsidR="003C094B" w:rsidRPr="003C094B" w:rsidRDefault="003C094B" w:rsidP="001926F5">
      <w:pPr>
        <w:pStyle w:val="ListParagraph"/>
        <w:numPr>
          <w:ilvl w:val="0"/>
          <w:numId w:val="132"/>
        </w:numPr>
        <w:ind w:left="284" w:hanging="568"/>
        <w:contextualSpacing w:val="0"/>
        <w:jc w:val="both"/>
        <w:rPr>
          <w:rFonts w:ascii="Arial" w:hAnsi="Arial" w:cs="Arial"/>
          <w:szCs w:val="24"/>
        </w:rPr>
      </w:pPr>
      <w:r w:rsidRPr="003C094B">
        <w:rPr>
          <w:rFonts w:ascii="Arial" w:hAnsi="Arial" w:cs="Arial"/>
          <w:szCs w:val="24"/>
        </w:rPr>
        <w:t xml:space="preserve">Our new robust asset management plans, workforce plans, and long-term financial plans are moving ahead, and these will secure the long term fiscal strength of our city and will be adopted by council on June 28 2022. </w:t>
      </w:r>
    </w:p>
    <w:p w14:paraId="718087D2" w14:textId="323FCEDA" w:rsidR="003C094B" w:rsidRPr="00055C9D" w:rsidRDefault="003C094B" w:rsidP="003C094B">
      <w:pPr>
        <w:ind w:left="-284"/>
        <w:jc w:val="both"/>
        <w:rPr>
          <w:rFonts w:ascii="Arial" w:hAnsi="Arial" w:cs="Arial"/>
          <w:szCs w:val="24"/>
        </w:rPr>
      </w:pPr>
      <w:r w:rsidRPr="003C094B">
        <w:rPr>
          <w:rFonts w:ascii="Arial" w:hAnsi="Arial" w:cs="Arial"/>
          <w:szCs w:val="24"/>
        </w:rPr>
        <w:t xml:space="preserve">Based on community input, I am of the belief we can be a </w:t>
      </w:r>
      <w:r w:rsidRPr="00055C9D">
        <w:rPr>
          <w:rFonts w:ascii="Arial" w:hAnsi="Arial" w:cs="Arial"/>
          <w:szCs w:val="24"/>
        </w:rPr>
        <w:t xml:space="preserve">world leading sustainable city, and this is a direction we can thrive in. </w:t>
      </w:r>
    </w:p>
    <w:p w14:paraId="6AE77660"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4CB54114" w14:textId="7927E3EB" w:rsidR="003C094B" w:rsidRPr="003C094B" w:rsidRDefault="003C094B" w:rsidP="003C094B">
      <w:pPr>
        <w:ind w:left="-284"/>
        <w:jc w:val="both"/>
        <w:rPr>
          <w:rFonts w:ascii="Arial" w:hAnsi="Arial" w:cs="Arial"/>
          <w:szCs w:val="24"/>
        </w:rPr>
      </w:pPr>
      <w:r w:rsidRPr="003C094B">
        <w:rPr>
          <w:rFonts w:ascii="Arial" w:hAnsi="Arial" w:cs="Arial"/>
          <w:szCs w:val="24"/>
        </w:rPr>
        <w:t xml:space="preserve">Heard tonight, strong deputations on the need to save trees on nature strips. In June, issue of saving trees on private property will come before council, opportunity for Nedlands to be ahead of the pack in sustainability. In May, a recommendation will come before council to have mandatory light/white coloured roofs, seven-star energy ratings on all new approvals, solar energy, green power, etc. </w:t>
      </w:r>
    </w:p>
    <w:p w14:paraId="608E6E03"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531F4972"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As part of this green pivot, the city has applied for a maximum grant, to Celia Hammond’s office, Member for Curtin for a large tree windfall as part of the Queen’s diamond jubilee, trees used celebrate the Queens work. The aim is to create a tree lined avenue to Mason’s gardens and replenish the dead trees </w:t>
      </w:r>
    </w:p>
    <w:p w14:paraId="72518AE1"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3D49CC3B"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Also participated in Clean up Australia, at Point resolution with the Dalkeith Primary School Students. When I asked how do we create a world leading sustainable city, one of the students said be kind. I could not agree with her more. </w:t>
      </w:r>
    </w:p>
    <w:p w14:paraId="532CBBE3"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7630E61A"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On the basis on kindness, working hard to save Verity Hobbes two trees in her back yard. Met with the DG of the Dept Communities, Mike Rowe. Mr Rowe extremely professional, extremely impressed by work ethic, and professionalism. There is a number of community homes in City of Nedlands, we agreed to support one another in creating a more sustainable Nedlands. </w:t>
      </w:r>
    </w:p>
    <w:p w14:paraId="4CF87033"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687EC11C" w14:textId="5F099247" w:rsidR="003C094B" w:rsidRPr="003C094B" w:rsidRDefault="003C094B" w:rsidP="003C094B">
      <w:pPr>
        <w:ind w:left="-284"/>
        <w:jc w:val="both"/>
        <w:rPr>
          <w:rFonts w:ascii="Arial" w:hAnsi="Arial" w:cs="Arial"/>
          <w:szCs w:val="24"/>
        </w:rPr>
      </w:pPr>
      <w:r w:rsidRPr="003C094B">
        <w:rPr>
          <w:rFonts w:ascii="Arial" w:hAnsi="Arial" w:cs="Arial"/>
          <w:b/>
          <w:bCs/>
          <w:szCs w:val="24"/>
        </w:rPr>
        <w:t xml:space="preserve">Sport </w:t>
      </w:r>
    </w:p>
    <w:p w14:paraId="61C32E67" w14:textId="77777777" w:rsidR="003C094B" w:rsidRPr="003C094B" w:rsidRDefault="003C094B" w:rsidP="003C094B">
      <w:pPr>
        <w:ind w:left="-284"/>
        <w:jc w:val="both"/>
        <w:rPr>
          <w:rFonts w:ascii="Arial" w:hAnsi="Arial" w:cs="Arial"/>
          <w:szCs w:val="24"/>
        </w:rPr>
      </w:pPr>
      <w:r w:rsidRPr="003C094B">
        <w:rPr>
          <w:rFonts w:ascii="Arial" w:hAnsi="Arial" w:cs="Arial"/>
          <w:b/>
          <w:bCs/>
          <w:szCs w:val="24"/>
        </w:rPr>
        <w:t> </w:t>
      </w:r>
    </w:p>
    <w:p w14:paraId="17D82074"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This month, there has been a large focus on sport. Due to our number of sporting grounds – we can lead on sport. WAIS is in our electorate! I met with the CEO Steve Lawrence, who has been CEO for 20 years. WAIS is a $35 million dollar sporting hub right in the middle of our electorate and they are keen to work with the city. </w:t>
      </w:r>
    </w:p>
    <w:p w14:paraId="5961BF5B"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15F6EF43"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As part of this, I have had a meeting with Mel, who is the head of swimming Australia in WA. A number of exciting international swimming events the city can be a part of. No more dormitory suburb for Nedlands. </w:t>
      </w:r>
    </w:p>
    <w:p w14:paraId="3D4591B7"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30F3F20C"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Meantime, Dalkeith </w:t>
      </w:r>
      <w:proofErr w:type="spellStart"/>
      <w:r w:rsidRPr="003C094B">
        <w:rPr>
          <w:rFonts w:ascii="Arial" w:hAnsi="Arial" w:cs="Arial"/>
          <w:szCs w:val="24"/>
        </w:rPr>
        <w:t>Neds</w:t>
      </w:r>
      <w:proofErr w:type="spellEnd"/>
      <w:r w:rsidRPr="003C094B">
        <w:rPr>
          <w:rFonts w:ascii="Arial" w:hAnsi="Arial" w:cs="Arial"/>
          <w:szCs w:val="24"/>
        </w:rPr>
        <w:t xml:space="preserve"> Junior Football Club, had their open day, at David Cruickshank oval. It was fabulous, planning their annual footy trip to Wiluna and Mt Magnet in June. </w:t>
      </w:r>
      <w:proofErr w:type="spellStart"/>
      <w:r w:rsidRPr="003C094B">
        <w:rPr>
          <w:rFonts w:ascii="Arial" w:hAnsi="Arial" w:cs="Arial"/>
          <w:szCs w:val="24"/>
        </w:rPr>
        <w:t>Its</w:t>
      </w:r>
      <w:proofErr w:type="spellEnd"/>
      <w:r w:rsidRPr="003C094B">
        <w:rPr>
          <w:rFonts w:ascii="Arial" w:hAnsi="Arial" w:cs="Arial"/>
          <w:szCs w:val="24"/>
        </w:rPr>
        <w:t xml:space="preserve"> your local footy club and everyone is invited. All welcome. </w:t>
      </w:r>
    </w:p>
    <w:p w14:paraId="199984AA"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31831A1E" w14:textId="0C6984F3" w:rsidR="003C094B" w:rsidRPr="003C094B" w:rsidRDefault="003C094B" w:rsidP="003C094B">
      <w:pPr>
        <w:ind w:left="-284"/>
        <w:jc w:val="both"/>
        <w:rPr>
          <w:rFonts w:ascii="Arial" w:hAnsi="Arial" w:cs="Arial"/>
          <w:szCs w:val="24"/>
        </w:rPr>
      </w:pPr>
      <w:r w:rsidRPr="003C094B">
        <w:rPr>
          <w:rFonts w:ascii="Arial" w:hAnsi="Arial" w:cs="Arial"/>
          <w:b/>
          <w:bCs/>
          <w:szCs w:val="24"/>
        </w:rPr>
        <w:t>Arts and Culture</w:t>
      </w:r>
    </w:p>
    <w:p w14:paraId="0D8DB8C2" w14:textId="77777777" w:rsidR="003C094B" w:rsidRPr="003C094B" w:rsidRDefault="003C094B" w:rsidP="003C094B">
      <w:pPr>
        <w:ind w:left="-284"/>
        <w:jc w:val="both"/>
        <w:rPr>
          <w:rFonts w:ascii="Arial" w:hAnsi="Arial" w:cs="Arial"/>
          <w:szCs w:val="24"/>
        </w:rPr>
      </w:pPr>
      <w:r w:rsidRPr="003C094B">
        <w:rPr>
          <w:rFonts w:ascii="Arial" w:hAnsi="Arial" w:cs="Arial"/>
          <w:b/>
          <w:bCs/>
          <w:szCs w:val="24"/>
        </w:rPr>
        <w:t> </w:t>
      </w:r>
    </w:p>
    <w:p w14:paraId="10F5A560"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It’s been a big month. Alliance </w:t>
      </w:r>
      <w:proofErr w:type="spellStart"/>
      <w:r w:rsidRPr="003C094B">
        <w:rPr>
          <w:rFonts w:ascii="Arial" w:hAnsi="Arial" w:cs="Arial"/>
          <w:szCs w:val="24"/>
        </w:rPr>
        <w:t>Francais</w:t>
      </w:r>
      <w:proofErr w:type="spellEnd"/>
      <w:r w:rsidRPr="003C094B">
        <w:rPr>
          <w:rFonts w:ascii="Arial" w:hAnsi="Arial" w:cs="Arial"/>
          <w:szCs w:val="24"/>
        </w:rPr>
        <w:t xml:space="preserve"> kicked off the annual French film festival, want to indulge I would strongly suggest, head to the Windsor our beautiful local theatre and watch some film </w:t>
      </w:r>
      <w:proofErr w:type="spellStart"/>
      <w:r w:rsidRPr="003C094B">
        <w:rPr>
          <w:rFonts w:ascii="Arial" w:hAnsi="Arial" w:cs="Arial"/>
          <w:szCs w:val="24"/>
        </w:rPr>
        <w:t>francais</w:t>
      </w:r>
      <w:proofErr w:type="spellEnd"/>
      <w:r w:rsidRPr="003C094B">
        <w:rPr>
          <w:rFonts w:ascii="Arial" w:hAnsi="Arial" w:cs="Arial"/>
          <w:szCs w:val="24"/>
        </w:rPr>
        <w:t xml:space="preserve">. </w:t>
      </w:r>
    </w:p>
    <w:p w14:paraId="3AD5FE83"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3E91A8A1"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I headed to Sculpture by the Sea, and had a private tour with Director Davina </w:t>
      </w:r>
      <w:proofErr w:type="spellStart"/>
      <w:r w:rsidRPr="003C094B">
        <w:rPr>
          <w:rFonts w:ascii="Arial" w:hAnsi="Arial" w:cs="Arial"/>
          <w:szCs w:val="24"/>
        </w:rPr>
        <w:t>Corti</w:t>
      </w:r>
      <w:proofErr w:type="spellEnd"/>
      <w:r w:rsidRPr="003C094B">
        <w:rPr>
          <w:rFonts w:ascii="Arial" w:hAnsi="Arial" w:cs="Arial"/>
          <w:szCs w:val="24"/>
        </w:rPr>
        <w:t xml:space="preserve">, let Ms </w:t>
      </w:r>
      <w:proofErr w:type="spellStart"/>
      <w:r w:rsidRPr="003C094B">
        <w:rPr>
          <w:rFonts w:ascii="Arial" w:hAnsi="Arial" w:cs="Arial"/>
          <w:szCs w:val="24"/>
        </w:rPr>
        <w:t>Corti</w:t>
      </w:r>
      <w:proofErr w:type="spellEnd"/>
      <w:r w:rsidRPr="003C094B">
        <w:rPr>
          <w:rFonts w:ascii="Arial" w:hAnsi="Arial" w:cs="Arial"/>
          <w:szCs w:val="24"/>
        </w:rPr>
        <w:t xml:space="preserve"> know if Cottesloe misbehaves, Nedlands is here to pick up the baton, we have the best beach and river foreshore. We also discussed potential sculpture loans to the City of Nedlands, an opportunity to increase our footprint in the arts space. Freely support artists and create a visually pleasing city. </w:t>
      </w:r>
    </w:p>
    <w:p w14:paraId="74FEF570" w14:textId="77777777" w:rsidR="003C094B" w:rsidRPr="003C094B" w:rsidRDefault="003C094B" w:rsidP="003C094B">
      <w:pPr>
        <w:ind w:left="-284"/>
        <w:jc w:val="both"/>
        <w:rPr>
          <w:rFonts w:ascii="Arial" w:hAnsi="Arial" w:cs="Arial"/>
          <w:szCs w:val="24"/>
        </w:rPr>
      </w:pPr>
      <w:r w:rsidRPr="003C094B">
        <w:rPr>
          <w:rFonts w:ascii="Arial" w:hAnsi="Arial" w:cs="Arial"/>
          <w:b/>
          <w:bCs/>
          <w:szCs w:val="24"/>
        </w:rPr>
        <w:t> </w:t>
      </w:r>
    </w:p>
    <w:p w14:paraId="741AB86E" w14:textId="57ED7CBA" w:rsidR="003C094B" w:rsidRPr="003C094B" w:rsidRDefault="003C094B" w:rsidP="003C094B">
      <w:pPr>
        <w:ind w:left="-284"/>
        <w:jc w:val="both"/>
        <w:rPr>
          <w:rFonts w:ascii="Arial" w:hAnsi="Arial" w:cs="Arial"/>
          <w:szCs w:val="24"/>
        </w:rPr>
      </w:pPr>
      <w:r w:rsidRPr="003C094B">
        <w:rPr>
          <w:rFonts w:ascii="Arial" w:hAnsi="Arial" w:cs="Arial"/>
          <w:b/>
          <w:bCs/>
          <w:szCs w:val="24"/>
        </w:rPr>
        <w:t xml:space="preserve">Education </w:t>
      </w:r>
    </w:p>
    <w:p w14:paraId="40223FC8" w14:textId="77777777" w:rsidR="003C094B" w:rsidRPr="003C094B" w:rsidRDefault="003C094B" w:rsidP="003C094B">
      <w:pPr>
        <w:ind w:left="-284"/>
        <w:jc w:val="both"/>
        <w:rPr>
          <w:rFonts w:ascii="Arial" w:hAnsi="Arial" w:cs="Arial"/>
          <w:szCs w:val="24"/>
        </w:rPr>
      </w:pPr>
      <w:r w:rsidRPr="003C094B">
        <w:rPr>
          <w:rFonts w:ascii="Arial" w:hAnsi="Arial" w:cs="Arial"/>
          <w:b/>
          <w:bCs/>
          <w:szCs w:val="24"/>
        </w:rPr>
        <w:t> </w:t>
      </w:r>
    </w:p>
    <w:p w14:paraId="7CF5C42E"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Tomorrow, I hold my quarterly meeting with all principals in the city of Nedlands. We can be a world leader in education. </w:t>
      </w:r>
    </w:p>
    <w:p w14:paraId="7B740175"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2C68E34F" w14:textId="77777777" w:rsidR="003C094B" w:rsidRPr="003C094B" w:rsidRDefault="003C094B" w:rsidP="003C094B">
      <w:pPr>
        <w:ind w:left="-284"/>
        <w:jc w:val="both"/>
        <w:rPr>
          <w:rFonts w:ascii="Arial" w:hAnsi="Arial" w:cs="Arial"/>
          <w:szCs w:val="24"/>
        </w:rPr>
      </w:pPr>
      <w:r w:rsidRPr="003C094B">
        <w:rPr>
          <w:rFonts w:ascii="Arial" w:hAnsi="Arial" w:cs="Arial"/>
          <w:szCs w:val="24"/>
        </w:rPr>
        <w:t xml:space="preserve">On the agenda, sustainability, and tech. Future education, really is an opportunity for city check in with all the schools, hear their news and offer support. </w:t>
      </w:r>
    </w:p>
    <w:p w14:paraId="4EE526A3" w14:textId="77777777" w:rsidR="003C094B" w:rsidRPr="003C094B" w:rsidRDefault="003C094B" w:rsidP="003C094B">
      <w:pPr>
        <w:ind w:left="-284"/>
        <w:jc w:val="both"/>
        <w:rPr>
          <w:rFonts w:ascii="Arial" w:hAnsi="Arial" w:cs="Arial"/>
          <w:szCs w:val="24"/>
        </w:rPr>
      </w:pPr>
      <w:r w:rsidRPr="003C094B">
        <w:rPr>
          <w:rFonts w:ascii="Arial" w:hAnsi="Arial" w:cs="Arial"/>
          <w:b/>
          <w:bCs/>
          <w:szCs w:val="24"/>
        </w:rPr>
        <w:t> </w:t>
      </w:r>
    </w:p>
    <w:p w14:paraId="48082C5B" w14:textId="77777777" w:rsidR="003C094B" w:rsidRPr="003C094B" w:rsidRDefault="003C094B" w:rsidP="003C094B">
      <w:pPr>
        <w:ind w:left="-284"/>
        <w:jc w:val="both"/>
        <w:rPr>
          <w:rFonts w:ascii="Arial" w:hAnsi="Arial" w:cs="Arial"/>
          <w:szCs w:val="24"/>
        </w:rPr>
      </w:pPr>
      <w:r w:rsidRPr="003C094B">
        <w:rPr>
          <w:rFonts w:ascii="Arial" w:hAnsi="Arial" w:cs="Arial"/>
          <w:b/>
          <w:bCs/>
          <w:szCs w:val="24"/>
        </w:rPr>
        <w:t xml:space="preserve">Finally, </w:t>
      </w:r>
    </w:p>
    <w:p w14:paraId="7C9A8389"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4EB50EDD" w14:textId="4CD6CE8D" w:rsidR="003C094B" w:rsidRPr="003C094B" w:rsidRDefault="003C094B" w:rsidP="003C094B">
      <w:pPr>
        <w:ind w:left="-284"/>
        <w:jc w:val="both"/>
        <w:rPr>
          <w:rFonts w:ascii="Arial" w:hAnsi="Arial" w:cs="Arial"/>
          <w:szCs w:val="24"/>
        </w:rPr>
      </w:pPr>
      <w:r w:rsidRPr="003C094B">
        <w:rPr>
          <w:rFonts w:ascii="Arial" w:hAnsi="Arial" w:cs="Arial"/>
          <w:szCs w:val="24"/>
        </w:rPr>
        <w:t xml:space="preserve">Remind everyone we are extremely fortunate to live or work in the City of Nedlands, with the war in Ukraine, air raid alerts and bombing continues in almost every region of the country. At home, we are witnessing a high inflationary period, so I encourage you to get out and enjoy our beautiful parks and gardens and water foreshores. </w:t>
      </w:r>
    </w:p>
    <w:p w14:paraId="130803F0" w14:textId="77777777" w:rsidR="003C094B" w:rsidRPr="003C094B" w:rsidRDefault="003C094B" w:rsidP="003C094B">
      <w:pPr>
        <w:ind w:left="-284"/>
        <w:jc w:val="both"/>
        <w:rPr>
          <w:rFonts w:ascii="Arial" w:hAnsi="Arial" w:cs="Arial"/>
          <w:szCs w:val="24"/>
        </w:rPr>
      </w:pPr>
      <w:r w:rsidRPr="003C094B">
        <w:rPr>
          <w:rFonts w:ascii="Arial" w:hAnsi="Arial" w:cs="Arial"/>
          <w:szCs w:val="24"/>
        </w:rPr>
        <w:t> </w:t>
      </w:r>
    </w:p>
    <w:p w14:paraId="358BC4E3" w14:textId="1E1987FB" w:rsidR="003C094B" w:rsidRPr="003C094B" w:rsidRDefault="003C094B" w:rsidP="003C094B">
      <w:pPr>
        <w:ind w:left="-284"/>
        <w:jc w:val="both"/>
        <w:rPr>
          <w:rFonts w:ascii="Arial" w:hAnsi="Arial" w:cs="Arial"/>
          <w:szCs w:val="24"/>
        </w:rPr>
      </w:pPr>
      <w:r w:rsidRPr="003C094B">
        <w:rPr>
          <w:rFonts w:ascii="Arial" w:hAnsi="Arial" w:cs="Arial"/>
          <w:szCs w:val="24"/>
        </w:rPr>
        <w:t xml:space="preserve">As it was International Women’s Day on March 8, Leave all of you with a quote from Anne Franck, “You can always give something, even if it is only…. Kindness.” </w:t>
      </w:r>
    </w:p>
    <w:p w14:paraId="4E0D02DE" w14:textId="77777777" w:rsidR="003C094B" w:rsidRPr="00C22CF4" w:rsidRDefault="003C094B" w:rsidP="003C094B">
      <w:pPr>
        <w:ind w:left="-284"/>
        <w:jc w:val="both"/>
        <w:rPr>
          <w:rFonts w:ascii="Arial" w:hAnsi="Arial" w:cs="Arial"/>
          <w:szCs w:val="24"/>
        </w:rPr>
      </w:pPr>
      <w:r w:rsidRPr="00C22CF4">
        <w:rPr>
          <w:rFonts w:ascii="Arial" w:hAnsi="Arial" w:cs="Arial"/>
          <w:szCs w:val="24"/>
        </w:rPr>
        <w:t> </w:t>
      </w:r>
    </w:p>
    <w:p w14:paraId="6433E6A6" w14:textId="1043B5CD" w:rsidR="003C094B" w:rsidRDefault="003C094B" w:rsidP="003C094B">
      <w:pPr>
        <w:ind w:left="-284"/>
        <w:jc w:val="both"/>
        <w:rPr>
          <w:rFonts w:ascii="Arial" w:hAnsi="Arial" w:cs="Arial"/>
          <w:szCs w:val="24"/>
        </w:rPr>
      </w:pPr>
      <w:r w:rsidRPr="00C22CF4">
        <w:rPr>
          <w:rFonts w:ascii="Arial" w:hAnsi="Arial" w:cs="Arial"/>
          <w:szCs w:val="24"/>
        </w:rPr>
        <w:t>Thank you</w:t>
      </w:r>
      <w:r w:rsidR="00C22CF4">
        <w:rPr>
          <w:rFonts w:ascii="Arial" w:hAnsi="Arial" w:cs="Arial"/>
          <w:szCs w:val="24"/>
        </w:rPr>
        <w:t>.</w:t>
      </w:r>
    </w:p>
    <w:p w14:paraId="39722EA3" w14:textId="77777777" w:rsidR="00C22CF4" w:rsidRDefault="00C22CF4" w:rsidP="003C094B">
      <w:pPr>
        <w:ind w:left="-284"/>
        <w:jc w:val="both"/>
        <w:rPr>
          <w:rFonts w:ascii="Arial" w:hAnsi="Arial" w:cs="Arial"/>
          <w:szCs w:val="24"/>
        </w:rPr>
      </w:pPr>
    </w:p>
    <w:p w14:paraId="4DB0FC0B" w14:textId="5BC77B72" w:rsidR="000E10A8" w:rsidRDefault="000E10A8">
      <w:pPr>
        <w:rPr>
          <w:rFonts w:ascii="Arial" w:hAnsi="Arial" w:cs="Arial"/>
          <w:b/>
          <w:color w:val="17365D" w:themeColor="text2" w:themeShade="BF"/>
          <w:kern w:val="28"/>
          <w:sz w:val="28"/>
          <w:szCs w:val="28"/>
        </w:rPr>
      </w:pPr>
    </w:p>
    <w:p w14:paraId="4F478938" w14:textId="23AD62B8"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71" w:name="_Toc99952642"/>
      <w:r w:rsidRPr="00164E62">
        <w:rPr>
          <w:rFonts w:ascii="Arial" w:hAnsi="Arial" w:cs="Arial"/>
          <w:caps w:val="0"/>
          <w:color w:val="17365D" w:themeColor="text2" w:themeShade="BF"/>
          <w:szCs w:val="28"/>
          <w:u w:val="none"/>
        </w:rPr>
        <w:t>Members Announcements without discussion.</w:t>
      </w:r>
      <w:bookmarkEnd w:id="69"/>
      <w:bookmarkEnd w:id="70"/>
      <w:bookmarkEnd w:id="71"/>
    </w:p>
    <w:p w14:paraId="0667F9AC" w14:textId="77777777" w:rsidR="00F46E54" w:rsidRPr="00046B3A" w:rsidRDefault="00F46E54"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7DE4D5B" w14:textId="1C608C4E" w:rsidR="007F0F30" w:rsidRPr="00750F8D" w:rsidRDefault="007F0F30" w:rsidP="0045197C">
      <w:pPr>
        <w:pStyle w:val="CouncilHeading"/>
      </w:pPr>
      <w:r w:rsidRPr="00750F8D">
        <w:t xml:space="preserve">Written announcements by Council Members </w:t>
      </w:r>
      <w:r w:rsidR="000E10A8">
        <w:t>were</w:t>
      </w:r>
      <w:r w:rsidRPr="00750F8D">
        <w:t xml:space="preserve"> tabled at this point. </w:t>
      </w:r>
    </w:p>
    <w:p w14:paraId="364A82DC" w14:textId="77777777" w:rsidR="007F0F30" w:rsidRPr="00750F8D" w:rsidRDefault="007F0F30" w:rsidP="0045197C">
      <w:pPr>
        <w:pStyle w:val="CouncilHeading"/>
      </w:pPr>
      <w:r w:rsidRPr="00750F8D">
        <w:tab/>
      </w:r>
    </w:p>
    <w:p w14:paraId="638B13DA" w14:textId="3EF34967" w:rsidR="007F0F30" w:rsidRDefault="007F0F30" w:rsidP="0045197C">
      <w:pPr>
        <w:pStyle w:val="CouncilHeading"/>
      </w:pPr>
      <w:r w:rsidRPr="00750F8D">
        <w:t>Council Members may wish to make verbal announcements at their discretion.</w:t>
      </w:r>
    </w:p>
    <w:p w14:paraId="1653CFAF" w14:textId="28532931" w:rsidR="000E10A8" w:rsidRDefault="000E10A8" w:rsidP="0045197C">
      <w:pPr>
        <w:pStyle w:val="CouncilHeading"/>
      </w:pPr>
    </w:p>
    <w:p w14:paraId="1960149F" w14:textId="214FD7DB" w:rsidR="000E10A8" w:rsidRPr="008776EE" w:rsidRDefault="000E10A8" w:rsidP="00B553EF">
      <w:pPr>
        <w:pStyle w:val="Heading2"/>
        <w:numPr>
          <w:ilvl w:val="1"/>
          <w:numId w:val="105"/>
        </w:numPr>
        <w:spacing w:before="0" w:after="0"/>
        <w:ind w:left="-284" w:hanging="850"/>
        <w:rPr>
          <w:rFonts w:ascii="Arial" w:hAnsi="Arial" w:cs="Arial"/>
          <w:bCs/>
          <w:color w:val="244061" w:themeColor="accent1" w:themeShade="80"/>
          <w:u w:val="none"/>
        </w:rPr>
      </w:pPr>
      <w:bookmarkStart w:id="72" w:name="_Toc99952643"/>
      <w:r w:rsidRPr="008776EE">
        <w:rPr>
          <w:rFonts w:ascii="Arial" w:hAnsi="Arial" w:cs="Arial"/>
          <w:bCs/>
          <w:noProof/>
          <w:color w:val="244061" w:themeColor="accent1" w:themeShade="80"/>
          <w:u w:val="none"/>
        </w:rPr>
        <w:t xml:space="preserve">Councillor </w:t>
      </w:r>
      <w:r w:rsidR="00D31ADF" w:rsidRPr="008776EE">
        <w:rPr>
          <w:rFonts w:ascii="Arial" w:hAnsi="Arial" w:cs="Arial"/>
          <w:bCs/>
          <w:noProof/>
          <w:color w:val="244061" w:themeColor="accent1" w:themeShade="80"/>
          <w:u w:val="none"/>
        </w:rPr>
        <w:t>Smyth</w:t>
      </w:r>
      <w:bookmarkEnd w:id="72"/>
    </w:p>
    <w:p w14:paraId="4BCE56CD" w14:textId="5C24552D" w:rsidR="00F46E54" w:rsidRDefault="00F46E54" w:rsidP="0045197C">
      <w:pPr>
        <w:pStyle w:val="CouncilHeading"/>
      </w:pPr>
    </w:p>
    <w:p w14:paraId="0BCE3F16" w14:textId="26F22117" w:rsidR="00806727" w:rsidRDefault="00C507D5" w:rsidP="0045197C">
      <w:pPr>
        <w:pStyle w:val="CouncilHeading"/>
      </w:pPr>
      <w:r w:rsidRPr="00C507D5">
        <w:t>C</w:t>
      </w:r>
      <w:r>
        <w:t xml:space="preserve">ouncillor </w:t>
      </w:r>
      <w:r w:rsidRPr="00C507D5">
        <w:t>Smyth announced her intention to bring to a concept forum a community requested matter regarding a Concept Plan for the Allen Park Heritage Precinct.</w:t>
      </w:r>
    </w:p>
    <w:p w14:paraId="5AD0608A" w14:textId="31EC32CB" w:rsidR="00806727" w:rsidRDefault="00806727" w:rsidP="0045197C">
      <w:pPr>
        <w:pStyle w:val="CouncilHeading"/>
      </w:pPr>
    </w:p>
    <w:p w14:paraId="7942609A" w14:textId="77777777" w:rsidR="00806727" w:rsidRPr="00806727" w:rsidRDefault="00806727" w:rsidP="0045197C">
      <w:pPr>
        <w:pStyle w:val="CouncilHeading"/>
      </w:pPr>
    </w:p>
    <w:p w14:paraId="418B7B73" w14:textId="0FC2BEE1"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73" w:name="_Toc98347513"/>
      <w:bookmarkStart w:id="74" w:name="_Toc98364826"/>
      <w:bookmarkStart w:id="75" w:name="_Toc99952644"/>
      <w:r w:rsidRPr="00164E62">
        <w:rPr>
          <w:rFonts w:ascii="Arial" w:hAnsi="Arial" w:cs="Arial"/>
          <w:caps w:val="0"/>
          <w:color w:val="17365D" w:themeColor="text2" w:themeShade="BF"/>
          <w:szCs w:val="28"/>
          <w:u w:val="none"/>
        </w:rPr>
        <w:t>Matters for Which the Meeting May Be Closed</w:t>
      </w:r>
      <w:bookmarkEnd w:id="73"/>
      <w:bookmarkEnd w:id="74"/>
      <w:bookmarkEnd w:id="75"/>
    </w:p>
    <w:p w14:paraId="2362BD7A" w14:textId="1E0BA6AC" w:rsidR="00F46E54" w:rsidRDefault="00F46E54" w:rsidP="0045197C">
      <w:pPr>
        <w:pStyle w:val="CouncilHeading"/>
      </w:pPr>
    </w:p>
    <w:p w14:paraId="1EDAB2D3" w14:textId="53BCBB23" w:rsidR="00F46E54" w:rsidRDefault="00F46E54" w:rsidP="0046246E">
      <w:pPr>
        <w:ind w:left="-284" w:right="187"/>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771EA533" w14:textId="0ADEA58D" w:rsidR="0082054E" w:rsidRDefault="0082054E" w:rsidP="0046246E">
      <w:pPr>
        <w:ind w:left="-284" w:right="187"/>
        <w:jc w:val="both"/>
        <w:rPr>
          <w:rFonts w:ascii="Arial" w:hAnsi="Arial" w:cs="Arial"/>
          <w:szCs w:val="24"/>
        </w:rPr>
      </w:pPr>
    </w:p>
    <w:p w14:paraId="1A81D01E" w14:textId="490DDE69" w:rsidR="00046321" w:rsidRDefault="00046321" w:rsidP="00257D7C">
      <w:pPr>
        <w:ind w:left="851" w:right="187" w:hanging="1135"/>
        <w:jc w:val="both"/>
        <w:rPr>
          <w:rFonts w:ascii="Arial" w:hAnsi="Arial" w:cs="Arial"/>
          <w:b/>
          <w:bCs/>
          <w:color w:val="244061" w:themeColor="accent1" w:themeShade="80"/>
          <w:szCs w:val="24"/>
        </w:rPr>
      </w:pPr>
      <w:r w:rsidRPr="00257D7C">
        <w:rPr>
          <w:rFonts w:ascii="Arial" w:hAnsi="Arial" w:cs="Arial"/>
          <w:b/>
          <w:bCs/>
          <w:color w:val="244061" w:themeColor="accent1" w:themeShade="80"/>
          <w:szCs w:val="24"/>
        </w:rPr>
        <w:t>Item 22.</w:t>
      </w:r>
      <w:r w:rsidR="003A5B72" w:rsidRPr="00257D7C">
        <w:rPr>
          <w:rFonts w:ascii="Arial" w:hAnsi="Arial" w:cs="Arial"/>
          <w:b/>
          <w:bCs/>
          <w:color w:val="244061" w:themeColor="accent1" w:themeShade="80"/>
          <w:szCs w:val="24"/>
        </w:rPr>
        <w:t xml:space="preserve">1 </w:t>
      </w:r>
      <w:r w:rsidR="00257D7C">
        <w:rPr>
          <w:rFonts w:ascii="Arial" w:hAnsi="Arial" w:cs="Arial"/>
          <w:b/>
          <w:bCs/>
          <w:color w:val="244061" w:themeColor="accent1" w:themeShade="80"/>
          <w:szCs w:val="24"/>
        </w:rPr>
        <w:tab/>
      </w:r>
      <w:r w:rsidRPr="00257D7C">
        <w:rPr>
          <w:rFonts w:ascii="Arial" w:hAnsi="Arial" w:cs="Arial"/>
          <w:b/>
          <w:bCs/>
          <w:color w:val="244061" w:themeColor="accent1" w:themeShade="80"/>
          <w:szCs w:val="24"/>
        </w:rPr>
        <w:t>Councillor Smyth – Confidential Council Risk and Reporting –</w:t>
      </w:r>
      <w:r w:rsidR="00257D7C">
        <w:rPr>
          <w:rFonts w:ascii="Arial" w:hAnsi="Arial" w:cs="Arial"/>
          <w:b/>
          <w:bCs/>
          <w:color w:val="244061" w:themeColor="accent1" w:themeShade="80"/>
          <w:szCs w:val="24"/>
        </w:rPr>
        <w:t xml:space="preserve"> </w:t>
      </w:r>
      <w:r w:rsidRPr="00257D7C">
        <w:rPr>
          <w:rFonts w:ascii="Arial" w:hAnsi="Arial" w:cs="Arial"/>
          <w:b/>
          <w:bCs/>
          <w:color w:val="244061" w:themeColor="accent1" w:themeShade="80"/>
          <w:szCs w:val="24"/>
        </w:rPr>
        <w:t>Update Request</w:t>
      </w:r>
    </w:p>
    <w:p w14:paraId="341A3218" w14:textId="77777777" w:rsidR="00257D7C" w:rsidRPr="00257D7C" w:rsidRDefault="00257D7C" w:rsidP="00257D7C">
      <w:pPr>
        <w:ind w:left="851" w:right="187" w:hanging="1135"/>
        <w:jc w:val="both"/>
        <w:rPr>
          <w:rFonts w:ascii="Arial" w:hAnsi="Arial" w:cs="Arial"/>
          <w:b/>
          <w:bCs/>
          <w:color w:val="244061" w:themeColor="accent1" w:themeShade="80"/>
          <w:szCs w:val="24"/>
        </w:rPr>
      </w:pPr>
    </w:p>
    <w:p w14:paraId="435CBEA1" w14:textId="3E327E75" w:rsidR="0082054E" w:rsidRDefault="00A12E0B" w:rsidP="0046246E">
      <w:pPr>
        <w:ind w:left="-284" w:right="187"/>
        <w:jc w:val="both"/>
        <w:rPr>
          <w:rFonts w:ascii="Arial" w:hAnsi="Arial" w:cs="Arial"/>
          <w:b/>
          <w:color w:val="244061" w:themeColor="accent1" w:themeShade="80"/>
          <w:szCs w:val="24"/>
        </w:rPr>
      </w:pPr>
      <w:r>
        <w:rPr>
          <w:rFonts w:ascii="Arial" w:hAnsi="Arial" w:cs="Arial"/>
          <w:b/>
          <w:bCs/>
          <w:color w:val="244061" w:themeColor="accent1" w:themeShade="80"/>
          <w:szCs w:val="24"/>
        </w:rPr>
        <w:t xml:space="preserve">Item </w:t>
      </w:r>
      <w:r w:rsidR="00824A14" w:rsidRPr="00A12E0B">
        <w:rPr>
          <w:rFonts w:ascii="Arial" w:hAnsi="Arial" w:cs="Arial"/>
          <w:b/>
          <w:bCs/>
          <w:color w:val="244061" w:themeColor="accent1" w:themeShade="80"/>
          <w:szCs w:val="24"/>
        </w:rPr>
        <w:t xml:space="preserve">24.1 CONFIDENTIAL CEO04.03.22 Deed of Settlement and </w:t>
      </w:r>
      <w:r w:rsidR="00824F61">
        <w:rPr>
          <w:rFonts w:ascii="Arial" w:hAnsi="Arial" w:cs="Arial"/>
          <w:b/>
          <w:bCs/>
          <w:color w:val="244061" w:themeColor="accent1" w:themeShade="80"/>
          <w:szCs w:val="24"/>
        </w:rPr>
        <w:t>Rel</w:t>
      </w:r>
      <w:r w:rsidR="00824A14" w:rsidRPr="00A12E0B">
        <w:rPr>
          <w:rFonts w:ascii="Arial" w:hAnsi="Arial" w:cs="Arial"/>
          <w:b/>
          <w:bCs/>
          <w:color w:val="244061" w:themeColor="accent1" w:themeShade="80"/>
          <w:szCs w:val="24"/>
        </w:rPr>
        <w:t>ease</w:t>
      </w:r>
    </w:p>
    <w:p w14:paraId="6A599CBB" w14:textId="77777777" w:rsidR="00046321" w:rsidRPr="00A12E0B" w:rsidRDefault="00046321" w:rsidP="0046246E">
      <w:pPr>
        <w:ind w:left="-284" w:right="187"/>
        <w:jc w:val="both"/>
        <w:rPr>
          <w:rFonts w:ascii="Arial" w:hAnsi="Arial" w:cs="Arial"/>
          <w:b/>
          <w:bCs/>
          <w:color w:val="244061" w:themeColor="accent1" w:themeShade="80"/>
          <w:szCs w:val="24"/>
        </w:rPr>
      </w:pPr>
    </w:p>
    <w:p w14:paraId="733195E2" w14:textId="45DE3E61" w:rsidR="0046246E" w:rsidRDefault="0046246E" w:rsidP="0046246E">
      <w:pPr>
        <w:ind w:left="-284" w:right="187"/>
        <w:jc w:val="both"/>
        <w:rPr>
          <w:rFonts w:ascii="Arial" w:hAnsi="Arial" w:cs="Arial"/>
          <w:szCs w:val="24"/>
        </w:rPr>
      </w:pPr>
    </w:p>
    <w:p w14:paraId="632B0A9D" w14:textId="77777777" w:rsidR="00A546D9" w:rsidRDefault="00A546D9" w:rsidP="000A00F8">
      <w:pPr>
        <w:ind w:left="-567" w:right="187"/>
        <w:jc w:val="both"/>
        <w:rPr>
          <w:rFonts w:ascii="Arial" w:hAnsi="Arial" w:cs="Arial"/>
          <w:szCs w:val="24"/>
        </w:rPr>
      </w:pPr>
    </w:p>
    <w:p w14:paraId="433389E7" w14:textId="219852B8" w:rsidR="005949FF" w:rsidRPr="00164E62" w:rsidRDefault="005949FF"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76" w:name="_Toc98347514"/>
      <w:bookmarkStart w:id="77" w:name="_Toc98364827"/>
      <w:bookmarkStart w:id="78" w:name="_Toc99952645"/>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76"/>
      <w:bookmarkEnd w:id="77"/>
      <w:bookmarkEnd w:id="78"/>
    </w:p>
    <w:p w14:paraId="26A9349B" w14:textId="2C82951F" w:rsidR="005949FF" w:rsidRDefault="003D79F2" w:rsidP="000A00F8">
      <w:pPr>
        <w:ind w:left="-567" w:right="187"/>
        <w:jc w:val="both"/>
        <w:rPr>
          <w:rFonts w:ascii="Arial" w:hAnsi="Arial" w:cs="Arial"/>
          <w:b/>
          <w:bCs/>
          <w:szCs w:val="24"/>
        </w:rPr>
      </w:pPr>
      <w:r>
        <w:rPr>
          <w:rFonts w:ascii="Arial" w:hAnsi="Arial" w:cs="Arial"/>
          <w:noProof/>
          <w:color w:val="000000"/>
          <w:szCs w:val="28"/>
        </w:rPr>
        <mc:AlternateContent>
          <mc:Choice Requires="wps">
            <w:drawing>
              <wp:anchor distT="0" distB="0" distL="114300" distR="114300" simplePos="0" relativeHeight="251658248" behindDoc="1" locked="0" layoutInCell="1" allowOverlap="1" wp14:anchorId="44714664" wp14:editId="33DEB700">
                <wp:simplePos x="0" y="0"/>
                <wp:positionH relativeFrom="column">
                  <wp:posOffset>-226695</wp:posOffset>
                </wp:positionH>
                <wp:positionV relativeFrom="paragraph">
                  <wp:posOffset>154911</wp:posOffset>
                </wp:positionV>
                <wp:extent cx="6082301" cy="1674688"/>
                <wp:effectExtent l="0" t="0" r="13970" b="20955"/>
                <wp:wrapNone/>
                <wp:docPr id="17" name="Rectangle 17"/>
                <wp:cNvGraphicFramePr/>
                <a:graphic xmlns:a="http://schemas.openxmlformats.org/drawingml/2006/main">
                  <a:graphicData uri="http://schemas.microsoft.com/office/word/2010/wordprocessingShape">
                    <wps:wsp>
                      <wps:cNvSpPr/>
                      <wps:spPr>
                        <a:xfrm>
                          <a:off x="0" y="0"/>
                          <a:ext cx="6082301" cy="167468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94B58" id="Rectangle 17" o:spid="_x0000_s1026" style="position:absolute;margin-left:-17.85pt;margin-top:12.2pt;width:478.9pt;height:131.8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" filled="f" strokecolor="#243f60 [1604]" strokeweight="2pt"/>
            </w:pict>
          </mc:Fallback>
        </mc:AlternateContent>
      </w:r>
    </w:p>
    <w:p w14:paraId="05CE3801" w14:textId="7BFCCE48" w:rsidR="001B2F48" w:rsidRPr="006D752D" w:rsidRDefault="001B2F48" w:rsidP="001B2F48">
      <w:pPr>
        <w:tabs>
          <w:tab w:val="left" w:pos="720"/>
          <w:tab w:val="left" w:pos="1440"/>
          <w:tab w:val="left" w:pos="2410"/>
          <w:tab w:val="left" w:pos="2977"/>
          <w:tab w:val="right" w:pos="8222"/>
        </w:tabs>
        <w:ind w:left="-284"/>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534729E5" w14:textId="193C7520" w:rsidR="001B2F48" w:rsidRPr="006D752D" w:rsidRDefault="001B2F48" w:rsidP="001B2F48">
      <w:pPr>
        <w:tabs>
          <w:tab w:val="left" w:pos="720"/>
          <w:tab w:val="left" w:pos="1440"/>
          <w:tab w:val="left" w:pos="2410"/>
          <w:tab w:val="left" w:pos="2977"/>
          <w:tab w:val="right" w:pos="8222"/>
        </w:tabs>
        <w:ind w:left="-284"/>
        <w:jc w:val="both"/>
        <w:rPr>
          <w:rFonts w:ascii="Arial" w:hAnsi="Arial" w:cs="Arial"/>
          <w:szCs w:val="24"/>
        </w:rPr>
      </w:pPr>
      <w:r w:rsidRPr="006D752D">
        <w:rPr>
          <w:rFonts w:ascii="Arial" w:hAnsi="Arial" w:cs="Arial"/>
          <w:szCs w:val="24"/>
        </w:rPr>
        <w:t xml:space="preserve">Moved - Councillor </w:t>
      </w:r>
      <w:r w:rsidR="00ED1A21">
        <w:rPr>
          <w:rFonts w:ascii="Arial" w:hAnsi="Arial" w:cs="Arial"/>
          <w:szCs w:val="24"/>
        </w:rPr>
        <w:t>Hodsdon</w:t>
      </w:r>
    </w:p>
    <w:p w14:paraId="6C1F247C" w14:textId="390E1F03" w:rsidR="001B2F48" w:rsidRPr="006D752D" w:rsidRDefault="001B2F48" w:rsidP="001B2F48">
      <w:pPr>
        <w:tabs>
          <w:tab w:val="left" w:pos="720"/>
          <w:tab w:val="left" w:pos="1440"/>
          <w:tab w:val="left" w:pos="2410"/>
          <w:tab w:val="left" w:pos="2977"/>
          <w:tab w:val="right" w:pos="8222"/>
        </w:tabs>
        <w:ind w:left="-284"/>
        <w:jc w:val="both"/>
        <w:rPr>
          <w:rFonts w:ascii="Arial" w:hAnsi="Arial" w:cs="Arial"/>
          <w:szCs w:val="24"/>
        </w:rPr>
      </w:pPr>
      <w:r w:rsidRPr="006D752D">
        <w:rPr>
          <w:rFonts w:ascii="Arial" w:hAnsi="Arial" w:cs="Arial"/>
          <w:szCs w:val="24"/>
        </w:rPr>
        <w:t xml:space="preserve">Seconded – Councillor </w:t>
      </w:r>
      <w:r w:rsidR="00ED1A21">
        <w:rPr>
          <w:rFonts w:ascii="Arial" w:hAnsi="Arial" w:cs="Arial"/>
          <w:szCs w:val="24"/>
        </w:rPr>
        <w:t>McManus</w:t>
      </w:r>
    </w:p>
    <w:p w14:paraId="01C79147" w14:textId="77777777" w:rsidR="001B2F48" w:rsidRPr="006D752D" w:rsidRDefault="001B2F48" w:rsidP="001B2F48">
      <w:pPr>
        <w:tabs>
          <w:tab w:val="left" w:pos="720"/>
          <w:tab w:val="left" w:pos="1440"/>
          <w:tab w:val="left" w:pos="2410"/>
          <w:tab w:val="left" w:pos="2977"/>
          <w:tab w:val="right" w:pos="8222"/>
        </w:tabs>
        <w:ind w:left="-284"/>
        <w:jc w:val="both"/>
        <w:rPr>
          <w:rFonts w:ascii="Arial" w:hAnsi="Arial" w:cs="Arial"/>
          <w:szCs w:val="24"/>
        </w:rPr>
      </w:pPr>
    </w:p>
    <w:p w14:paraId="13E3447B" w14:textId="46A9C2D6" w:rsidR="00360EE3" w:rsidRPr="001B2F48" w:rsidRDefault="00360EE3" w:rsidP="00360EE3">
      <w:pPr>
        <w:ind w:left="-284" w:right="187"/>
        <w:jc w:val="both"/>
        <w:rPr>
          <w:rFonts w:ascii="Arial" w:hAnsi="Arial" w:cs="Arial"/>
          <w:b/>
          <w:bCs/>
          <w:color w:val="244061" w:themeColor="accent1" w:themeShade="80"/>
          <w:szCs w:val="24"/>
        </w:rPr>
      </w:pPr>
      <w:r w:rsidRPr="001B2F48">
        <w:rPr>
          <w:rFonts w:ascii="Arial" w:hAnsi="Arial" w:cs="Arial"/>
          <w:b/>
          <w:bCs/>
          <w:color w:val="244061" w:themeColor="accent1" w:themeShade="80"/>
        </w:rPr>
        <w:t xml:space="preserve">That the officer recommendations for Items </w:t>
      </w:r>
      <w:r w:rsidR="00CF5448" w:rsidRPr="001B2F48">
        <w:rPr>
          <w:rFonts w:ascii="Arial" w:hAnsi="Arial" w:cs="Arial"/>
          <w:b/>
          <w:bCs/>
          <w:color w:val="244061" w:themeColor="accent1" w:themeShade="80"/>
          <w:szCs w:val="24"/>
        </w:rPr>
        <w:t>15.1</w:t>
      </w:r>
      <w:r w:rsidR="00995410" w:rsidRPr="001B2F48">
        <w:rPr>
          <w:rFonts w:ascii="Arial" w:hAnsi="Arial" w:cs="Arial"/>
          <w:b/>
          <w:bCs/>
          <w:color w:val="244061" w:themeColor="accent1" w:themeShade="80"/>
          <w:szCs w:val="24"/>
        </w:rPr>
        <w:t>, 17.1</w:t>
      </w:r>
      <w:r w:rsidR="0048167F" w:rsidRPr="001B2F48">
        <w:rPr>
          <w:rFonts w:ascii="Arial" w:hAnsi="Arial" w:cs="Arial"/>
          <w:b/>
          <w:bCs/>
          <w:color w:val="244061" w:themeColor="accent1" w:themeShade="80"/>
          <w:szCs w:val="24"/>
        </w:rPr>
        <w:t xml:space="preserve">, 18.1, 19.1, </w:t>
      </w:r>
      <w:r w:rsidR="00AB0B97" w:rsidRPr="001B2F48">
        <w:rPr>
          <w:rFonts w:ascii="Arial" w:hAnsi="Arial" w:cs="Arial"/>
          <w:b/>
          <w:bCs/>
          <w:color w:val="244061" w:themeColor="accent1" w:themeShade="80"/>
          <w:szCs w:val="24"/>
        </w:rPr>
        <w:t>19.2, 19.3, 21.1</w:t>
      </w:r>
      <w:r w:rsidR="00824A14" w:rsidRPr="001B2F48">
        <w:rPr>
          <w:rFonts w:ascii="Arial" w:hAnsi="Arial" w:cs="Arial"/>
          <w:b/>
          <w:bCs/>
          <w:color w:val="244061" w:themeColor="accent1" w:themeShade="80"/>
          <w:szCs w:val="24"/>
        </w:rPr>
        <w:t>,</w:t>
      </w:r>
      <w:r w:rsidRPr="001B2F48">
        <w:rPr>
          <w:rFonts w:ascii="Arial" w:hAnsi="Arial" w:cs="Arial"/>
          <w:b/>
          <w:bCs/>
          <w:color w:val="244061" w:themeColor="accent1" w:themeShade="80"/>
          <w:szCs w:val="24"/>
        </w:rPr>
        <w:t xml:space="preserve"> </w:t>
      </w:r>
      <w:r w:rsidRPr="001B2F48">
        <w:rPr>
          <w:rFonts w:ascii="Arial" w:hAnsi="Arial" w:cs="Arial"/>
          <w:b/>
          <w:bCs/>
          <w:color w:val="244061" w:themeColor="accent1" w:themeShade="80"/>
        </w:rPr>
        <w:t xml:space="preserve">and </w:t>
      </w:r>
      <w:r w:rsidR="00AB0B97" w:rsidRPr="001B2F48">
        <w:rPr>
          <w:rFonts w:ascii="Arial" w:hAnsi="Arial" w:cs="Arial"/>
          <w:b/>
          <w:bCs/>
          <w:color w:val="244061" w:themeColor="accent1" w:themeShade="80"/>
          <w:szCs w:val="24"/>
        </w:rPr>
        <w:t>2</w:t>
      </w:r>
      <w:r w:rsidR="00527591">
        <w:rPr>
          <w:rFonts w:ascii="Arial" w:hAnsi="Arial" w:cs="Arial"/>
          <w:b/>
          <w:bCs/>
          <w:color w:val="244061" w:themeColor="accent1" w:themeShade="80"/>
          <w:szCs w:val="24"/>
        </w:rPr>
        <w:t>3</w:t>
      </w:r>
      <w:r w:rsidR="00AB0B97" w:rsidRPr="001B2F48">
        <w:rPr>
          <w:rFonts w:ascii="Arial" w:hAnsi="Arial" w:cs="Arial"/>
          <w:b/>
          <w:bCs/>
          <w:color w:val="244061" w:themeColor="accent1" w:themeShade="80"/>
          <w:szCs w:val="24"/>
        </w:rPr>
        <w:t>.1</w:t>
      </w:r>
      <w:r w:rsidRPr="001B2F48">
        <w:rPr>
          <w:rFonts w:ascii="Arial" w:hAnsi="Arial" w:cs="Arial"/>
          <w:b/>
          <w:bCs/>
          <w:color w:val="244061" w:themeColor="accent1" w:themeShade="80"/>
        </w:rPr>
        <w:t xml:space="preserve"> be adopted </w:t>
      </w:r>
      <w:proofErr w:type="spellStart"/>
      <w:r w:rsidRPr="001B2F48">
        <w:rPr>
          <w:rFonts w:ascii="Arial" w:hAnsi="Arial" w:cs="Arial"/>
          <w:b/>
          <w:bCs/>
          <w:color w:val="244061" w:themeColor="accent1" w:themeShade="80"/>
        </w:rPr>
        <w:t>en</w:t>
      </w:r>
      <w:proofErr w:type="spellEnd"/>
      <w:r w:rsidRPr="001B2F48">
        <w:rPr>
          <w:rFonts w:ascii="Arial" w:hAnsi="Arial" w:cs="Arial"/>
          <w:b/>
          <w:bCs/>
          <w:color w:val="244061" w:themeColor="accent1" w:themeShade="80"/>
        </w:rPr>
        <w:t xml:space="preserve"> bloc and the </w:t>
      </w:r>
      <w:r w:rsidR="00107B43">
        <w:rPr>
          <w:rFonts w:ascii="Arial" w:hAnsi="Arial" w:cs="Arial"/>
          <w:b/>
          <w:bCs/>
          <w:color w:val="244061" w:themeColor="accent1" w:themeShade="80"/>
        </w:rPr>
        <w:t>following</w:t>
      </w:r>
      <w:r w:rsidRPr="001B2F48">
        <w:rPr>
          <w:rFonts w:ascii="Arial" w:hAnsi="Arial" w:cs="Arial"/>
          <w:b/>
          <w:bCs/>
          <w:color w:val="244061" w:themeColor="accent1" w:themeShade="80"/>
        </w:rPr>
        <w:t xml:space="preserve"> items be dealt with separately</w:t>
      </w:r>
      <w:r w:rsidR="0009479D">
        <w:rPr>
          <w:rFonts w:ascii="Arial" w:hAnsi="Arial" w:cs="Arial"/>
          <w:b/>
          <w:bCs/>
          <w:color w:val="244061" w:themeColor="accent1" w:themeShade="80"/>
        </w:rPr>
        <w:t xml:space="preserve"> </w:t>
      </w:r>
      <w:r w:rsidR="0009479D" w:rsidRPr="001B2F48">
        <w:rPr>
          <w:rFonts w:ascii="Arial" w:hAnsi="Arial" w:cs="Arial"/>
          <w:b/>
          <w:bCs/>
          <w:color w:val="244061" w:themeColor="accent1" w:themeShade="80"/>
          <w:szCs w:val="24"/>
        </w:rPr>
        <w:t>16.1</w:t>
      </w:r>
      <w:r w:rsidR="00107B43">
        <w:rPr>
          <w:rFonts w:ascii="Arial" w:hAnsi="Arial" w:cs="Arial"/>
          <w:b/>
          <w:bCs/>
          <w:color w:val="244061" w:themeColor="accent1" w:themeShade="80"/>
        </w:rPr>
        <w:t xml:space="preserve"> </w:t>
      </w:r>
      <w:r w:rsidR="001F71D6">
        <w:rPr>
          <w:rFonts w:ascii="Arial" w:hAnsi="Arial" w:cs="Arial"/>
          <w:b/>
          <w:bCs/>
          <w:color w:val="244061" w:themeColor="accent1" w:themeShade="80"/>
        </w:rPr>
        <w:t xml:space="preserve">16.2, 16.3, </w:t>
      </w:r>
      <w:r w:rsidR="00DA164E" w:rsidRPr="001B2F48">
        <w:rPr>
          <w:rFonts w:ascii="Arial" w:hAnsi="Arial" w:cs="Arial"/>
          <w:b/>
          <w:bCs/>
          <w:color w:val="244061" w:themeColor="accent1" w:themeShade="80"/>
          <w:szCs w:val="24"/>
        </w:rPr>
        <w:t>16.4</w:t>
      </w:r>
      <w:r w:rsidR="00DA164E">
        <w:rPr>
          <w:rFonts w:ascii="Arial" w:hAnsi="Arial" w:cs="Arial"/>
          <w:b/>
          <w:bCs/>
          <w:color w:val="244061" w:themeColor="accent1" w:themeShade="80"/>
          <w:szCs w:val="24"/>
        </w:rPr>
        <w:t xml:space="preserve">, </w:t>
      </w:r>
      <w:r w:rsidR="001F71D6">
        <w:rPr>
          <w:rFonts w:ascii="Arial" w:hAnsi="Arial" w:cs="Arial"/>
          <w:b/>
          <w:bCs/>
          <w:color w:val="244061" w:themeColor="accent1" w:themeShade="80"/>
        </w:rPr>
        <w:t xml:space="preserve">16.5, 16.6, 17.2, 17.3, </w:t>
      </w:r>
      <w:r w:rsidR="00DA164E">
        <w:rPr>
          <w:rFonts w:ascii="Arial" w:hAnsi="Arial" w:cs="Arial"/>
          <w:b/>
          <w:bCs/>
          <w:color w:val="244061" w:themeColor="accent1" w:themeShade="80"/>
        </w:rPr>
        <w:t xml:space="preserve">20.1 and </w:t>
      </w:r>
      <w:r w:rsidR="001F71D6">
        <w:rPr>
          <w:rFonts w:ascii="Arial" w:hAnsi="Arial" w:cs="Arial"/>
          <w:b/>
          <w:bCs/>
          <w:color w:val="244061" w:themeColor="accent1" w:themeShade="80"/>
        </w:rPr>
        <w:t>2</w:t>
      </w:r>
      <w:r w:rsidR="00EC3A92">
        <w:rPr>
          <w:rFonts w:ascii="Arial" w:hAnsi="Arial" w:cs="Arial"/>
          <w:b/>
          <w:bCs/>
          <w:color w:val="244061" w:themeColor="accent1" w:themeShade="80"/>
        </w:rPr>
        <w:t>4</w:t>
      </w:r>
      <w:r w:rsidR="001F71D6">
        <w:rPr>
          <w:rFonts w:ascii="Arial" w:hAnsi="Arial" w:cs="Arial"/>
          <w:b/>
          <w:bCs/>
          <w:color w:val="244061" w:themeColor="accent1" w:themeShade="80"/>
        </w:rPr>
        <w:t>.1</w:t>
      </w:r>
      <w:r w:rsidRPr="001B2F48">
        <w:rPr>
          <w:rFonts w:ascii="Arial" w:hAnsi="Arial" w:cs="Arial"/>
          <w:b/>
          <w:bCs/>
          <w:color w:val="244061" w:themeColor="accent1" w:themeShade="80"/>
        </w:rPr>
        <w:t>.</w:t>
      </w:r>
    </w:p>
    <w:p w14:paraId="5A8E5F94" w14:textId="4825D385" w:rsidR="001B2F48" w:rsidRPr="006D752D" w:rsidRDefault="00ED1A21" w:rsidP="001B2F48">
      <w:pPr>
        <w:jc w:val="right"/>
        <w:rPr>
          <w:rFonts w:ascii="Arial" w:hAnsi="Arial" w:cs="Arial"/>
          <w:b/>
          <w:szCs w:val="24"/>
        </w:rPr>
      </w:pPr>
      <w:r>
        <w:rPr>
          <w:rFonts w:ascii="Arial" w:hAnsi="Arial" w:cs="Arial"/>
          <w:b/>
          <w:szCs w:val="24"/>
        </w:rPr>
        <w:t>CARRIED 11/1</w:t>
      </w:r>
    </w:p>
    <w:p w14:paraId="22F58FED" w14:textId="00FA70C7" w:rsidR="001B2F48" w:rsidRPr="006D752D" w:rsidRDefault="001B2F48" w:rsidP="001B2F48">
      <w:pPr>
        <w:jc w:val="right"/>
        <w:rPr>
          <w:rFonts w:ascii="Arial" w:hAnsi="Arial" w:cs="Arial"/>
          <w:b/>
          <w:szCs w:val="24"/>
        </w:rPr>
      </w:pPr>
      <w:r w:rsidRPr="006D752D">
        <w:rPr>
          <w:rFonts w:ascii="Arial" w:hAnsi="Arial" w:cs="Arial"/>
          <w:b/>
          <w:szCs w:val="24"/>
        </w:rPr>
        <w:t xml:space="preserve"> (Against: Cr. </w:t>
      </w:r>
      <w:r w:rsidR="00ED1A21">
        <w:rPr>
          <w:rFonts w:ascii="Arial" w:hAnsi="Arial" w:cs="Arial"/>
          <w:b/>
          <w:szCs w:val="24"/>
        </w:rPr>
        <w:t>Bennett</w:t>
      </w:r>
      <w:r w:rsidRPr="006D752D">
        <w:rPr>
          <w:rFonts w:ascii="Arial" w:hAnsi="Arial" w:cs="Arial"/>
          <w:b/>
          <w:szCs w:val="24"/>
        </w:rPr>
        <w:t>)</w:t>
      </w:r>
    </w:p>
    <w:p w14:paraId="4E58AB63" w14:textId="22CF1415" w:rsidR="000E0FC3" w:rsidRDefault="000E0FC3">
      <w:pPr>
        <w:rPr>
          <w:rFonts w:ascii="Arial" w:hAnsi="Arial" w:cs="Arial"/>
          <w:b/>
          <w:color w:val="17365D" w:themeColor="text2" w:themeShade="BF"/>
          <w:kern w:val="28"/>
          <w:sz w:val="28"/>
          <w:szCs w:val="28"/>
        </w:rPr>
      </w:pPr>
    </w:p>
    <w:p w14:paraId="7CD653AD" w14:textId="6AE719A7" w:rsidR="00B7382C" w:rsidRDefault="00B7382C">
      <w:pPr>
        <w:rPr>
          <w:rFonts w:ascii="Arial" w:hAnsi="Arial" w:cs="Arial"/>
          <w:b/>
          <w:color w:val="17365D" w:themeColor="text2" w:themeShade="BF"/>
          <w:kern w:val="28"/>
          <w:sz w:val="28"/>
          <w:szCs w:val="28"/>
        </w:rPr>
      </w:pPr>
      <w:bookmarkStart w:id="79" w:name="_Toc98347515"/>
      <w:bookmarkStart w:id="80" w:name="_Toc98364828"/>
    </w:p>
    <w:p w14:paraId="69294AC1" w14:textId="6F828286" w:rsidR="00F46E54" w:rsidRPr="00164E62" w:rsidRDefault="00671F60"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81" w:name="_Toc99952646"/>
      <w:r w:rsidRPr="00164E62">
        <w:rPr>
          <w:rFonts w:ascii="Arial" w:hAnsi="Arial" w:cs="Arial"/>
          <w:caps w:val="0"/>
          <w:color w:val="17365D" w:themeColor="text2" w:themeShade="BF"/>
          <w:szCs w:val="28"/>
          <w:u w:val="none"/>
        </w:rPr>
        <w:t>Minutes of Council Committees and Administrative Liaison Working Groups</w:t>
      </w:r>
      <w:bookmarkEnd w:id="79"/>
      <w:bookmarkEnd w:id="80"/>
      <w:bookmarkEnd w:id="81"/>
    </w:p>
    <w:p w14:paraId="4005D48C" w14:textId="42C38225" w:rsidR="00F46E54" w:rsidRDefault="00F46E54" w:rsidP="0045197C">
      <w:pPr>
        <w:pStyle w:val="CouncilHeading"/>
      </w:pPr>
    </w:p>
    <w:p w14:paraId="768C2B97" w14:textId="4F7D5A9A" w:rsidR="00671F60" w:rsidRPr="00164E62" w:rsidRDefault="00671F60" w:rsidP="00441451">
      <w:pPr>
        <w:pStyle w:val="Heading2"/>
        <w:numPr>
          <w:ilvl w:val="1"/>
          <w:numId w:val="74"/>
        </w:numPr>
        <w:spacing w:before="0" w:after="0"/>
        <w:ind w:left="-284" w:hanging="850"/>
        <w:rPr>
          <w:color w:val="17365D" w:themeColor="text2" w:themeShade="BF"/>
          <w:sz w:val="32"/>
          <w:szCs w:val="22"/>
        </w:rPr>
      </w:pPr>
      <w:bookmarkStart w:id="82" w:name="_Toc98347516"/>
      <w:bookmarkStart w:id="83" w:name="_Toc98364829"/>
      <w:bookmarkStart w:id="84" w:name="_Toc99952647"/>
      <w:r w:rsidRPr="00636838">
        <w:rPr>
          <w:rFonts w:ascii="Arial" w:hAnsi="Arial" w:cs="Arial"/>
          <w:color w:val="244061" w:themeColor="accent1" w:themeShade="80"/>
          <w:szCs w:val="28"/>
          <w:u w:val="none"/>
        </w:rPr>
        <w:t>Minutes</w:t>
      </w:r>
      <w:r w:rsidRPr="00164E62">
        <w:rPr>
          <w:rFonts w:ascii="Arial" w:hAnsi="Arial" w:cs="Arial"/>
          <w:caps/>
          <w:color w:val="17365D" w:themeColor="text2" w:themeShade="BF"/>
          <w:szCs w:val="28"/>
          <w:u w:val="none"/>
        </w:rPr>
        <w:t xml:space="preserve"> </w:t>
      </w:r>
      <w:r>
        <w:rPr>
          <w:rFonts w:ascii="Arial" w:hAnsi="Arial" w:cs="Arial"/>
          <w:color w:val="17365D" w:themeColor="text2" w:themeShade="BF"/>
          <w:szCs w:val="28"/>
          <w:u w:val="none"/>
        </w:rPr>
        <w:t>o</w:t>
      </w:r>
      <w:r w:rsidRPr="00164E62">
        <w:rPr>
          <w:rFonts w:ascii="Arial" w:hAnsi="Arial" w:cs="Arial"/>
          <w:color w:val="17365D" w:themeColor="text2" w:themeShade="BF"/>
          <w:szCs w:val="28"/>
          <w:u w:val="none"/>
        </w:rPr>
        <w:t xml:space="preserve">f </w:t>
      </w:r>
      <w:r>
        <w:rPr>
          <w:rFonts w:ascii="Arial" w:hAnsi="Arial" w:cs="Arial"/>
          <w:color w:val="17365D" w:themeColor="text2" w:themeShade="BF"/>
          <w:szCs w:val="28"/>
          <w:u w:val="none"/>
        </w:rPr>
        <w:t>t</w:t>
      </w:r>
      <w:r w:rsidRPr="00164E62">
        <w:rPr>
          <w:rFonts w:ascii="Arial" w:hAnsi="Arial" w:cs="Arial"/>
          <w:color w:val="17365D" w:themeColor="text2" w:themeShade="BF"/>
          <w:szCs w:val="28"/>
          <w:u w:val="none"/>
        </w:rPr>
        <w:t xml:space="preserve">he </w:t>
      </w:r>
      <w:r>
        <w:rPr>
          <w:rFonts w:ascii="Arial" w:hAnsi="Arial" w:cs="Arial"/>
          <w:color w:val="17365D" w:themeColor="text2" w:themeShade="BF"/>
          <w:szCs w:val="28"/>
          <w:u w:val="none"/>
        </w:rPr>
        <w:t>f</w:t>
      </w:r>
      <w:r w:rsidRPr="00164E62">
        <w:rPr>
          <w:rFonts w:ascii="Arial" w:hAnsi="Arial" w:cs="Arial"/>
          <w:color w:val="17365D" w:themeColor="text2" w:themeShade="BF"/>
          <w:szCs w:val="28"/>
          <w:u w:val="none"/>
        </w:rPr>
        <w:t>ollowing Committee Meetings (</w:t>
      </w:r>
      <w:r w:rsidR="00662F0C" w:rsidRPr="00164E62">
        <w:rPr>
          <w:rFonts w:ascii="Arial" w:hAnsi="Arial" w:cs="Arial"/>
          <w:color w:val="17365D" w:themeColor="text2" w:themeShade="BF"/>
          <w:szCs w:val="28"/>
          <w:u w:val="none"/>
        </w:rPr>
        <w:t>In Date Order</w:t>
      </w:r>
      <w:r w:rsidRPr="00164E62">
        <w:rPr>
          <w:rFonts w:ascii="Arial" w:hAnsi="Arial" w:cs="Arial"/>
          <w:color w:val="17365D" w:themeColor="text2" w:themeShade="BF"/>
          <w:szCs w:val="28"/>
          <w:u w:val="none"/>
        </w:rPr>
        <w:t>)</w:t>
      </w:r>
      <w:r w:rsidR="000F30A4" w:rsidRPr="00164E62">
        <w:rPr>
          <w:rFonts w:ascii="Arial" w:hAnsi="Arial" w:cs="Arial"/>
          <w:color w:val="17365D" w:themeColor="text2" w:themeShade="BF"/>
          <w:szCs w:val="28"/>
          <w:u w:val="none"/>
        </w:rPr>
        <w:t xml:space="preserve"> </w:t>
      </w:r>
      <w:r w:rsidR="000F30A4">
        <w:rPr>
          <w:rFonts w:ascii="Arial" w:hAnsi="Arial" w:cs="Arial"/>
          <w:color w:val="17365D" w:themeColor="text2" w:themeShade="BF"/>
          <w:szCs w:val="28"/>
          <w:u w:val="none"/>
        </w:rPr>
        <w:t>a</w:t>
      </w:r>
      <w:r w:rsidR="000F30A4" w:rsidRPr="00164E62">
        <w:rPr>
          <w:rFonts w:ascii="Arial" w:hAnsi="Arial" w:cs="Arial"/>
          <w:color w:val="17365D" w:themeColor="text2" w:themeShade="BF"/>
          <w:szCs w:val="28"/>
          <w:u w:val="none"/>
        </w:rPr>
        <w:t xml:space="preserve">re </w:t>
      </w:r>
      <w:r w:rsidR="000F30A4">
        <w:rPr>
          <w:rFonts w:ascii="Arial" w:hAnsi="Arial" w:cs="Arial"/>
          <w:color w:val="17365D" w:themeColor="text2" w:themeShade="BF"/>
          <w:szCs w:val="28"/>
          <w:u w:val="none"/>
        </w:rPr>
        <w:t>t</w:t>
      </w:r>
      <w:r w:rsidR="000F30A4" w:rsidRPr="00164E62">
        <w:rPr>
          <w:rFonts w:ascii="Arial" w:hAnsi="Arial" w:cs="Arial"/>
          <w:color w:val="17365D" w:themeColor="text2" w:themeShade="BF"/>
          <w:szCs w:val="28"/>
          <w:u w:val="none"/>
        </w:rPr>
        <w:t xml:space="preserve">o </w:t>
      </w:r>
      <w:r w:rsidR="000F30A4">
        <w:rPr>
          <w:rFonts w:ascii="Arial" w:hAnsi="Arial" w:cs="Arial"/>
          <w:color w:val="17365D" w:themeColor="text2" w:themeShade="BF"/>
          <w:szCs w:val="28"/>
          <w:u w:val="none"/>
        </w:rPr>
        <w:t>b</w:t>
      </w:r>
      <w:r w:rsidR="000F30A4" w:rsidRPr="00164E62">
        <w:rPr>
          <w:rFonts w:ascii="Arial" w:hAnsi="Arial" w:cs="Arial"/>
          <w:color w:val="17365D" w:themeColor="text2" w:themeShade="BF"/>
          <w:szCs w:val="28"/>
          <w:u w:val="none"/>
        </w:rPr>
        <w:t xml:space="preserve">e </w:t>
      </w:r>
      <w:r w:rsidR="000F30A4">
        <w:rPr>
          <w:rFonts w:ascii="Arial" w:hAnsi="Arial" w:cs="Arial"/>
          <w:color w:val="17365D" w:themeColor="text2" w:themeShade="BF"/>
          <w:szCs w:val="28"/>
          <w:u w:val="none"/>
        </w:rPr>
        <w:t>r</w:t>
      </w:r>
      <w:r w:rsidR="000F30A4" w:rsidRPr="00164E62">
        <w:rPr>
          <w:rFonts w:ascii="Arial" w:hAnsi="Arial" w:cs="Arial"/>
          <w:color w:val="17365D" w:themeColor="text2" w:themeShade="BF"/>
          <w:szCs w:val="28"/>
          <w:u w:val="none"/>
        </w:rPr>
        <w:t>eceived:</w:t>
      </w:r>
      <w:bookmarkEnd w:id="82"/>
      <w:bookmarkEnd w:id="83"/>
      <w:bookmarkEnd w:id="84"/>
    </w:p>
    <w:p w14:paraId="2EA863D5" w14:textId="77777777" w:rsidR="00671F60" w:rsidRPr="00671F60" w:rsidRDefault="00671F60" w:rsidP="000A00F8">
      <w:pPr>
        <w:ind w:right="187"/>
      </w:pPr>
    </w:p>
    <w:p w14:paraId="7BAFEC3C" w14:textId="77777777" w:rsidR="000E0FC3" w:rsidRPr="007A1A78" w:rsidRDefault="000E0FC3" w:rsidP="000E0FC3">
      <w:pPr>
        <w:tabs>
          <w:tab w:val="left" w:pos="1440"/>
          <w:tab w:val="left" w:pos="2410"/>
          <w:tab w:val="left" w:pos="2977"/>
          <w:tab w:val="right" w:pos="8505"/>
        </w:tabs>
        <w:ind w:left="-284" w:right="187"/>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2706C637" w14:textId="08B36E9B" w:rsidR="000E0FC3" w:rsidRDefault="003D79F2" w:rsidP="0045197C">
      <w:pPr>
        <w:pStyle w:val="CouncilHeading"/>
      </w:pPr>
      <w:r>
        <w:rPr>
          <w:color w:val="000000"/>
          <w:szCs w:val="28"/>
        </w:rPr>
        <mc:AlternateContent>
          <mc:Choice Requires="wps">
            <w:drawing>
              <wp:anchor distT="0" distB="0" distL="114300" distR="114300" simplePos="0" relativeHeight="251658249" behindDoc="1" locked="0" layoutInCell="1" allowOverlap="1" wp14:anchorId="38CEA8A0" wp14:editId="40AA37C4">
                <wp:simplePos x="0" y="0"/>
                <wp:positionH relativeFrom="column">
                  <wp:posOffset>-257517</wp:posOffset>
                </wp:positionH>
                <wp:positionV relativeFrom="paragraph">
                  <wp:posOffset>153028</wp:posOffset>
                </wp:positionV>
                <wp:extent cx="6082301" cy="2332234"/>
                <wp:effectExtent l="0" t="0" r="13970" b="11430"/>
                <wp:wrapNone/>
                <wp:docPr id="18" name="Rectangle 18"/>
                <wp:cNvGraphicFramePr/>
                <a:graphic xmlns:a="http://schemas.openxmlformats.org/drawingml/2006/main">
                  <a:graphicData uri="http://schemas.microsoft.com/office/word/2010/wordprocessingShape">
                    <wps:wsp>
                      <wps:cNvSpPr/>
                      <wps:spPr>
                        <a:xfrm>
                          <a:off x="0" y="0"/>
                          <a:ext cx="6082301" cy="233223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5D851" id="Rectangle 18" o:spid="_x0000_s1026" style="position:absolute;margin-left:-20.3pt;margin-top:12.05pt;width:478.9pt;height:183.65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" filled="f" strokecolor="#243f60 [1604]" strokeweight="2pt"/>
            </w:pict>
          </mc:Fallback>
        </mc:AlternateContent>
      </w:r>
    </w:p>
    <w:p w14:paraId="3C09A73B" w14:textId="4A931C59" w:rsidR="009E0E4E" w:rsidRPr="006D752D" w:rsidRDefault="009E0E4E" w:rsidP="009E0E4E">
      <w:pPr>
        <w:ind w:left="-284"/>
        <w:jc w:val="both"/>
        <w:rPr>
          <w:rFonts w:ascii="Arial" w:hAnsi="Arial" w:cs="Arial"/>
          <w:szCs w:val="24"/>
        </w:rPr>
      </w:pPr>
      <w:r w:rsidRPr="006D752D">
        <w:rPr>
          <w:rFonts w:ascii="Arial" w:hAnsi="Arial" w:cs="Arial"/>
          <w:szCs w:val="24"/>
        </w:rPr>
        <w:t xml:space="preserve">Moved – Councillor </w:t>
      </w:r>
      <w:r w:rsidR="003D79F2">
        <w:rPr>
          <w:rFonts w:ascii="Arial" w:hAnsi="Arial" w:cs="Arial"/>
          <w:szCs w:val="24"/>
        </w:rPr>
        <w:t>Hodsdon</w:t>
      </w:r>
    </w:p>
    <w:p w14:paraId="5961682F" w14:textId="6523F91A" w:rsidR="009E0E4E" w:rsidRPr="006D752D" w:rsidRDefault="009E0E4E" w:rsidP="009E0E4E">
      <w:pPr>
        <w:ind w:left="-284"/>
        <w:jc w:val="both"/>
        <w:rPr>
          <w:rFonts w:ascii="Arial" w:hAnsi="Arial" w:cs="Arial"/>
          <w:szCs w:val="24"/>
        </w:rPr>
      </w:pPr>
      <w:r w:rsidRPr="006D752D">
        <w:rPr>
          <w:rFonts w:ascii="Arial" w:hAnsi="Arial" w:cs="Arial"/>
          <w:szCs w:val="24"/>
        </w:rPr>
        <w:t xml:space="preserve">Seconded – Councillor </w:t>
      </w:r>
      <w:r w:rsidR="003D79F2">
        <w:rPr>
          <w:rFonts w:ascii="Arial" w:hAnsi="Arial" w:cs="Arial"/>
          <w:szCs w:val="24"/>
        </w:rPr>
        <w:t>McManus</w:t>
      </w:r>
    </w:p>
    <w:p w14:paraId="6D278F74" w14:textId="100C1EE3" w:rsidR="009E0E4E" w:rsidRDefault="009E0E4E" w:rsidP="0045197C">
      <w:pPr>
        <w:pStyle w:val="CouncilHeading"/>
      </w:pPr>
    </w:p>
    <w:p w14:paraId="49EEEEBE" w14:textId="77777777" w:rsidR="000E0FC3" w:rsidRPr="009E0E4E" w:rsidRDefault="000E0FC3" w:rsidP="000E0FC3">
      <w:pPr>
        <w:tabs>
          <w:tab w:val="left" w:pos="1440"/>
          <w:tab w:val="left" w:pos="2410"/>
          <w:tab w:val="left" w:pos="2977"/>
          <w:tab w:val="right" w:pos="8505"/>
        </w:tabs>
        <w:ind w:left="-284"/>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6E49C2CA" w14:textId="77777777" w:rsidR="000E0FC3" w:rsidRPr="009E0E4E" w:rsidRDefault="000E0FC3" w:rsidP="000E0FC3">
      <w:pPr>
        <w:tabs>
          <w:tab w:val="left" w:pos="1440"/>
          <w:tab w:val="left" w:pos="2410"/>
          <w:tab w:val="left" w:pos="2977"/>
          <w:tab w:val="right" w:pos="8505"/>
        </w:tabs>
        <w:ind w:left="-284"/>
        <w:rPr>
          <w:rFonts w:ascii="Arial" w:hAnsi="Arial" w:cs="Arial"/>
          <w:b/>
          <w:color w:val="244061" w:themeColor="accent1" w:themeShade="80"/>
          <w:szCs w:val="24"/>
          <w:u w:val="single"/>
        </w:rPr>
      </w:pPr>
    </w:p>
    <w:p w14:paraId="08A512C2" w14:textId="43CB945C" w:rsidR="000E0FC3" w:rsidRPr="009E0E4E" w:rsidRDefault="00421A03" w:rsidP="000E0FC3">
      <w:pPr>
        <w:tabs>
          <w:tab w:val="left" w:pos="1440"/>
          <w:tab w:val="left" w:pos="2410"/>
          <w:tab w:val="left" w:pos="2977"/>
          <w:tab w:val="right" w:pos="8222"/>
        </w:tabs>
        <w:ind w:left="-284"/>
        <w:rPr>
          <w:rFonts w:ascii="Arial" w:hAnsi="Arial" w:cs="Arial"/>
          <w:b/>
          <w:color w:val="244061" w:themeColor="accent1" w:themeShade="80"/>
          <w:szCs w:val="24"/>
        </w:rPr>
      </w:pPr>
      <w:r w:rsidRPr="009E0E4E">
        <w:rPr>
          <w:rFonts w:ascii="Arial" w:hAnsi="Arial" w:cs="Arial"/>
          <w:b/>
          <w:color w:val="244061" w:themeColor="accent1" w:themeShade="80"/>
          <w:szCs w:val="24"/>
        </w:rPr>
        <w:t>Lake Claremont Advisory</w:t>
      </w:r>
      <w:r w:rsidR="000E0FC3" w:rsidRPr="009E0E4E">
        <w:rPr>
          <w:rFonts w:ascii="Arial" w:hAnsi="Arial" w:cs="Arial"/>
          <w:b/>
          <w:color w:val="244061" w:themeColor="accent1" w:themeShade="80"/>
          <w:szCs w:val="24"/>
        </w:rPr>
        <w:t xml:space="preserve"> Committee</w:t>
      </w:r>
      <w:r w:rsidR="000E0FC3" w:rsidRPr="009E0E4E">
        <w:rPr>
          <w:rFonts w:ascii="Arial" w:hAnsi="Arial" w:cs="Arial"/>
          <w:b/>
          <w:color w:val="244061" w:themeColor="accent1" w:themeShade="80"/>
          <w:szCs w:val="24"/>
        </w:rPr>
        <w:tab/>
      </w:r>
      <w:r w:rsidR="00387D82" w:rsidRPr="009E0E4E">
        <w:rPr>
          <w:rFonts w:ascii="Arial" w:hAnsi="Arial" w:cs="Arial"/>
          <w:b/>
          <w:color w:val="244061" w:themeColor="accent1" w:themeShade="80"/>
          <w:szCs w:val="24"/>
        </w:rPr>
        <w:t xml:space="preserve">10 February </w:t>
      </w:r>
      <w:r w:rsidR="000E0FC3" w:rsidRPr="009E0E4E">
        <w:rPr>
          <w:rFonts w:ascii="Arial" w:hAnsi="Arial" w:cs="Arial"/>
          <w:b/>
          <w:color w:val="244061" w:themeColor="accent1" w:themeShade="80"/>
          <w:szCs w:val="24"/>
        </w:rPr>
        <w:t>2022</w:t>
      </w:r>
    </w:p>
    <w:p w14:paraId="3FCD4D41" w14:textId="2C56FBEE" w:rsidR="000E0FC3" w:rsidRPr="009E0E4E" w:rsidRDefault="003D24F3" w:rsidP="000E0FC3">
      <w:pPr>
        <w:tabs>
          <w:tab w:val="left" w:pos="1440"/>
          <w:tab w:val="left" w:pos="2410"/>
          <w:tab w:val="left" w:pos="2977"/>
          <w:tab w:val="right" w:pos="8222"/>
        </w:tabs>
        <w:ind w:left="-284"/>
        <w:rPr>
          <w:rFonts w:ascii="Arial" w:hAnsi="Arial" w:cs="Arial"/>
          <w:color w:val="244061" w:themeColor="accent1" w:themeShade="80"/>
          <w:sz w:val="22"/>
          <w:szCs w:val="24"/>
        </w:rPr>
      </w:pPr>
      <w:r w:rsidRPr="009E0E4E">
        <w:rPr>
          <w:rFonts w:ascii="Arial" w:hAnsi="Arial" w:cs="Arial"/>
          <w:color w:val="244061" w:themeColor="accent1" w:themeShade="80"/>
          <w:sz w:val="22"/>
          <w:szCs w:val="24"/>
        </w:rPr>
        <w:t>Unconfirmed, c</w:t>
      </w:r>
      <w:r w:rsidR="000E0FC3" w:rsidRPr="009E0E4E">
        <w:rPr>
          <w:rFonts w:ascii="Arial" w:hAnsi="Arial" w:cs="Arial"/>
          <w:color w:val="244061" w:themeColor="accent1" w:themeShade="80"/>
          <w:sz w:val="22"/>
          <w:szCs w:val="24"/>
        </w:rPr>
        <w:t xml:space="preserve">irculated to Councillors on </w:t>
      </w:r>
      <w:r w:rsidRPr="009E0E4E">
        <w:rPr>
          <w:rFonts w:ascii="Arial" w:hAnsi="Arial" w:cs="Arial"/>
          <w:color w:val="244061" w:themeColor="accent1" w:themeShade="80"/>
          <w:sz w:val="22"/>
          <w:szCs w:val="24"/>
        </w:rPr>
        <w:t>16 February 2022</w:t>
      </w:r>
    </w:p>
    <w:p w14:paraId="20AA09B2" w14:textId="542CEE6A" w:rsidR="00421A03" w:rsidRPr="009E0E4E" w:rsidRDefault="00421A03" w:rsidP="00421A03">
      <w:pPr>
        <w:tabs>
          <w:tab w:val="left" w:pos="1440"/>
          <w:tab w:val="left" w:pos="2410"/>
          <w:tab w:val="left" w:pos="2977"/>
          <w:tab w:val="right" w:pos="8222"/>
        </w:tabs>
        <w:ind w:left="-284"/>
        <w:rPr>
          <w:rFonts w:ascii="Arial" w:hAnsi="Arial" w:cs="Arial"/>
          <w:b/>
          <w:color w:val="244061" w:themeColor="accent1" w:themeShade="80"/>
          <w:szCs w:val="24"/>
        </w:rPr>
      </w:pPr>
      <w:r w:rsidRPr="009E0E4E">
        <w:rPr>
          <w:rFonts w:ascii="Arial" w:hAnsi="Arial" w:cs="Arial"/>
          <w:b/>
          <w:color w:val="244061" w:themeColor="accent1" w:themeShade="80"/>
          <w:szCs w:val="24"/>
        </w:rPr>
        <w:t>WALGA Central Zone M</w:t>
      </w:r>
      <w:r w:rsidR="00D6343C" w:rsidRPr="009E0E4E">
        <w:rPr>
          <w:rFonts w:ascii="Arial" w:hAnsi="Arial" w:cs="Arial"/>
          <w:b/>
          <w:color w:val="244061" w:themeColor="accent1" w:themeShade="80"/>
          <w:szCs w:val="24"/>
        </w:rPr>
        <w:t>e</w:t>
      </w:r>
      <w:r w:rsidRPr="009E0E4E">
        <w:rPr>
          <w:rFonts w:ascii="Arial" w:hAnsi="Arial" w:cs="Arial"/>
          <w:b/>
          <w:color w:val="244061" w:themeColor="accent1" w:themeShade="80"/>
          <w:szCs w:val="24"/>
        </w:rPr>
        <w:t>eting</w:t>
      </w:r>
      <w:r w:rsidR="00D6343C" w:rsidRPr="009E0E4E">
        <w:rPr>
          <w:rFonts w:ascii="Arial" w:hAnsi="Arial" w:cs="Arial"/>
          <w:b/>
          <w:color w:val="244061" w:themeColor="accent1" w:themeShade="80"/>
          <w:szCs w:val="24"/>
        </w:rPr>
        <w:t xml:space="preserve"> </w:t>
      </w:r>
      <w:r w:rsidRPr="009E0E4E">
        <w:rPr>
          <w:rFonts w:ascii="Arial" w:hAnsi="Arial" w:cs="Arial"/>
          <w:b/>
          <w:color w:val="244061" w:themeColor="accent1" w:themeShade="80"/>
          <w:szCs w:val="24"/>
        </w:rPr>
        <w:tab/>
      </w:r>
      <w:r w:rsidR="003D24F3" w:rsidRPr="009E0E4E">
        <w:rPr>
          <w:rFonts w:ascii="Arial" w:hAnsi="Arial" w:cs="Arial"/>
          <w:b/>
          <w:color w:val="244061" w:themeColor="accent1" w:themeShade="80"/>
          <w:szCs w:val="24"/>
        </w:rPr>
        <w:t xml:space="preserve">17 February </w:t>
      </w:r>
      <w:r w:rsidRPr="009E0E4E">
        <w:rPr>
          <w:rFonts w:ascii="Arial" w:hAnsi="Arial" w:cs="Arial"/>
          <w:b/>
          <w:color w:val="244061" w:themeColor="accent1" w:themeShade="80"/>
          <w:szCs w:val="24"/>
        </w:rPr>
        <w:t>2022</w:t>
      </w:r>
    </w:p>
    <w:p w14:paraId="37641521" w14:textId="680E437F" w:rsidR="00421A03" w:rsidRPr="009E0E4E" w:rsidRDefault="003D24F3" w:rsidP="00421A03">
      <w:pPr>
        <w:tabs>
          <w:tab w:val="left" w:pos="1440"/>
          <w:tab w:val="left" w:pos="2410"/>
          <w:tab w:val="left" w:pos="2977"/>
          <w:tab w:val="right" w:pos="8222"/>
        </w:tabs>
        <w:ind w:left="-284"/>
        <w:rPr>
          <w:rFonts w:ascii="Arial" w:hAnsi="Arial" w:cs="Arial"/>
          <w:b/>
          <w:color w:val="244061" w:themeColor="accent1" w:themeShade="80"/>
          <w:kern w:val="28"/>
          <w:sz w:val="28"/>
          <w:szCs w:val="28"/>
        </w:rPr>
      </w:pPr>
      <w:r w:rsidRPr="009E0E4E">
        <w:rPr>
          <w:rFonts w:ascii="Arial" w:hAnsi="Arial" w:cs="Arial"/>
          <w:color w:val="244061" w:themeColor="accent1" w:themeShade="80"/>
          <w:sz w:val="22"/>
          <w:szCs w:val="24"/>
        </w:rPr>
        <w:t>Unconfirmed, c</w:t>
      </w:r>
      <w:r w:rsidR="00421A03" w:rsidRPr="009E0E4E">
        <w:rPr>
          <w:rFonts w:ascii="Arial" w:hAnsi="Arial" w:cs="Arial"/>
          <w:color w:val="244061" w:themeColor="accent1" w:themeShade="80"/>
          <w:sz w:val="22"/>
          <w:szCs w:val="24"/>
        </w:rPr>
        <w:t xml:space="preserve">irculated to Councillors on </w:t>
      </w:r>
      <w:r w:rsidRPr="009E0E4E">
        <w:rPr>
          <w:rFonts w:ascii="Arial" w:hAnsi="Arial" w:cs="Arial"/>
          <w:color w:val="244061" w:themeColor="accent1" w:themeShade="80"/>
          <w:sz w:val="22"/>
          <w:szCs w:val="24"/>
        </w:rPr>
        <w:t>8 March 2022</w:t>
      </w:r>
    </w:p>
    <w:p w14:paraId="2CC5B024" w14:textId="77777777" w:rsidR="003D24F3" w:rsidRPr="009E0E4E" w:rsidRDefault="003D24F3" w:rsidP="003D24F3">
      <w:pPr>
        <w:tabs>
          <w:tab w:val="left" w:pos="1440"/>
          <w:tab w:val="left" w:pos="2410"/>
          <w:tab w:val="left" w:pos="2977"/>
          <w:tab w:val="right" w:pos="8222"/>
        </w:tabs>
        <w:ind w:left="-284"/>
        <w:rPr>
          <w:rFonts w:ascii="Arial" w:hAnsi="Arial" w:cs="Arial"/>
          <w:b/>
          <w:bCs/>
          <w:color w:val="244061" w:themeColor="accent1" w:themeShade="80"/>
          <w:szCs w:val="28"/>
        </w:rPr>
      </w:pPr>
      <w:r w:rsidRPr="009E0E4E">
        <w:rPr>
          <w:rFonts w:ascii="Arial" w:hAnsi="Arial" w:cs="Arial"/>
          <w:b/>
          <w:bCs/>
          <w:color w:val="244061" w:themeColor="accent1" w:themeShade="80"/>
          <w:szCs w:val="28"/>
        </w:rPr>
        <w:t xml:space="preserve">Organisational Review Committee Meeting </w:t>
      </w:r>
      <w:r w:rsidRPr="009E0E4E">
        <w:rPr>
          <w:rFonts w:ascii="Arial" w:hAnsi="Arial" w:cs="Arial"/>
          <w:b/>
          <w:bCs/>
          <w:color w:val="244061" w:themeColor="accent1" w:themeShade="80"/>
          <w:szCs w:val="28"/>
        </w:rPr>
        <w:tab/>
      </w:r>
      <w:r w:rsidRPr="009E0E4E">
        <w:rPr>
          <w:rFonts w:ascii="Arial" w:hAnsi="Arial" w:cs="Arial"/>
          <w:b/>
          <w:bCs/>
          <w:color w:val="244061" w:themeColor="accent1" w:themeShade="80"/>
          <w:szCs w:val="24"/>
        </w:rPr>
        <w:t>28 February</w:t>
      </w:r>
      <w:r w:rsidRPr="009E0E4E">
        <w:rPr>
          <w:rFonts w:ascii="Arial" w:hAnsi="Arial" w:cs="Arial"/>
          <w:b/>
          <w:bCs/>
          <w:color w:val="244061" w:themeColor="accent1" w:themeShade="80"/>
          <w:szCs w:val="28"/>
        </w:rPr>
        <w:t xml:space="preserve"> 2022</w:t>
      </w:r>
    </w:p>
    <w:p w14:paraId="37032B52" w14:textId="2542D354" w:rsidR="003D24F3" w:rsidRPr="009E0E4E" w:rsidRDefault="003D24F3" w:rsidP="003D24F3">
      <w:pPr>
        <w:tabs>
          <w:tab w:val="left" w:pos="1440"/>
          <w:tab w:val="left" w:pos="2410"/>
          <w:tab w:val="left" w:pos="2977"/>
          <w:tab w:val="right" w:pos="8222"/>
        </w:tabs>
        <w:ind w:left="-284"/>
        <w:rPr>
          <w:rFonts w:ascii="Arial" w:hAnsi="Arial" w:cs="Arial"/>
          <w:color w:val="244061" w:themeColor="accent1" w:themeShade="80"/>
          <w:sz w:val="22"/>
          <w:szCs w:val="24"/>
        </w:rPr>
      </w:pPr>
      <w:r w:rsidRPr="009E0E4E">
        <w:rPr>
          <w:rFonts w:ascii="Arial" w:hAnsi="Arial" w:cs="Arial"/>
          <w:color w:val="244061" w:themeColor="accent1" w:themeShade="80"/>
          <w:sz w:val="22"/>
          <w:szCs w:val="24"/>
        </w:rPr>
        <w:t>Unconfirmed, circulated to Councillors on 17 March 2022</w:t>
      </w:r>
    </w:p>
    <w:p w14:paraId="67750E40" w14:textId="354F7C18" w:rsidR="003D79F2" w:rsidRPr="006D752D" w:rsidRDefault="003D79F2" w:rsidP="003D79F2">
      <w:pPr>
        <w:jc w:val="right"/>
        <w:rPr>
          <w:rFonts w:ascii="Arial" w:hAnsi="Arial" w:cs="Arial"/>
          <w:b/>
          <w:szCs w:val="24"/>
        </w:rPr>
      </w:pPr>
      <w:r>
        <w:rPr>
          <w:rFonts w:ascii="Arial" w:hAnsi="Arial" w:cs="Arial"/>
          <w:b/>
          <w:szCs w:val="24"/>
        </w:rPr>
        <w:t>CARRIED EN BLOC 11/1</w:t>
      </w:r>
    </w:p>
    <w:p w14:paraId="1DB89608" w14:textId="60FBBADA" w:rsidR="000E0FC3" w:rsidRDefault="003D79F2" w:rsidP="003D79F2">
      <w:pPr>
        <w:jc w:val="right"/>
        <w:rPr>
          <w:rFonts w:ascii="Arial" w:hAnsi="Arial" w:cs="Arial"/>
          <w:caps/>
          <w:color w:val="17365D" w:themeColor="text2" w:themeShade="BF"/>
          <w:szCs w:val="28"/>
        </w:rPr>
      </w:pPr>
      <w:r w:rsidRPr="006D752D">
        <w:rPr>
          <w:rFonts w:ascii="Arial" w:hAnsi="Arial" w:cs="Arial"/>
          <w:b/>
          <w:szCs w:val="24"/>
        </w:rPr>
        <w:t xml:space="preserve"> (Against: Cr. </w:t>
      </w:r>
      <w:r>
        <w:rPr>
          <w:rFonts w:ascii="Arial" w:hAnsi="Arial" w:cs="Arial"/>
          <w:b/>
          <w:szCs w:val="24"/>
        </w:rPr>
        <w:t>Bennett)</w:t>
      </w:r>
    </w:p>
    <w:p w14:paraId="5E0035C2" w14:textId="77777777" w:rsidR="009E0E4E" w:rsidRDefault="009E0E4E">
      <w:pPr>
        <w:rPr>
          <w:rFonts w:ascii="Arial" w:hAnsi="Arial" w:cs="Arial"/>
          <w:b/>
          <w:color w:val="17365D" w:themeColor="text2" w:themeShade="BF"/>
          <w:kern w:val="28"/>
          <w:sz w:val="28"/>
          <w:szCs w:val="28"/>
        </w:rPr>
      </w:pPr>
      <w:bookmarkStart w:id="85" w:name="_Toc98347517"/>
      <w:bookmarkStart w:id="86" w:name="_Toc98364830"/>
      <w:r>
        <w:rPr>
          <w:rFonts w:ascii="Arial" w:hAnsi="Arial" w:cs="Arial"/>
          <w:caps/>
          <w:color w:val="17365D" w:themeColor="text2" w:themeShade="BF"/>
          <w:szCs w:val="28"/>
        </w:rPr>
        <w:br w:type="page"/>
      </w:r>
    </w:p>
    <w:p w14:paraId="2AE0FEE0" w14:textId="75266BBD" w:rsidR="00F50013" w:rsidRPr="00164E62" w:rsidRDefault="0095739B" w:rsidP="00306206">
      <w:pPr>
        <w:pStyle w:val="Heading1"/>
        <w:numPr>
          <w:ilvl w:val="0"/>
          <w:numId w:val="30"/>
        </w:numPr>
        <w:tabs>
          <w:tab w:val="clear" w:pos="720"/>
          <w:tab w:val="clear" w:pos="2410"/>
          <w:tab w:val="clear" w:pos="2977"/>
          <w:tab w:val="clear" w:pos="8335"/>
          <w:tab w:val="clear" w:pos="8505"/>
        </w:tabs>
        <w:spacing w:before="0" w:after="0"/>
        <w:ind w:left="-284" w:right="-238" w:hanging="850"/>
        <w:rPr>
          <w:sz w:val="32"/>
          <w:szCs w:val="22"/>
        </w:rPr>
      </w:pPr>
      <w:bookmarkStart w:id="87" w:name="_Toc99952648"/>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061839">
        <w:rPr>
          <w:rFonts w:ascii="Arial" w:hAnsi="Arial" w:cs="Arial"/>
          <w:caps w:val="0"/>
          <w:color w:val="17365D" w:themeColor="text2" w:themeShade="BF"/>
          <w:szCs w:val="28"/>
          <w:u w:val="none"/>
        </w:rPr>
        <w:t>1</w:t>
      </w:r>
      <w:r w:rsidR="002261E6">
        <w:rPr>
          <w:rFonts w:ascii="Arial" w:hAnsi="Arial" w:cs="Arial"/>
          <w:caps w:val="0"/>
          <w:color w:val="17365D" w:themeColor="text2" w:themeShade="BF"/>
          <w:szCs w:val="28"/>
          <w:u w:val="none"/>
        </w:rPr>
        <w:t>0</w:t>
      </w:r>
      <w:r w:rsidR="00061839">
        <w:rPr>
          <w:rFonts w:ascii="Arial" w:hAnsi="Arial" w:cs="Arial"/>
          <w:caps w:val="0"/>
          <w:color w:val="17365D" w:themeColor="text2" w:themeShade="BF"/>
          <w:szCs w:val="28"/>
          <w:u w:val="none"/>
        </w:rPr>
        <w:t>.03.22</w:t>
      </w:r>
      <w:r w:rsidR="00F50013" w:rsidRPr="00164E62">
        <w:rPr>
          <w:rFonts w:ascii="Arial" w:hAnsi="Arial" w:cs="Arial"/>
          <w:caps w:val="0"/>
          <w:color w:val="17365D" w:themeColor="text2" w:themeShade="BF"/>
          <w:szCs w:val="28"/>
          <w:u w:val="none"/>
        </w:rPr>
        <w:t xml:space="preserve"> to PD</w:t>
      </w:r>
      <w:r w:rsidR="00920BEE">
        <w:rPr>
          <w:rFonts w:ascii="Arial" w:hAnsi="Arial" w:cs="Arial"/>
          <w:caps w:val="0"/>
          <w:color w:val="17365D" w:themeColor="text2" w:themeShade="BF"/>
          <w:szCs w:val="28"/>
          <w:u w:val="none"/>
        </w:rPr>
        <w:t>15.03.22</w:t>
      </w:r>
      <w:bookmarkEnd w:id="85"/>
      <w:bookmarkEnd w:id="86"/>
      <w:bookmarkEnd w:id="87"/>
      <w:r w:rsidR="00F50013" w:rsidRPr="00164E62">
        <w:rPr>
          <w:rFonts w:ascii="Arial" w:hAnsi="Arial" w:cs="Arial"/>
          <w:caps w:val="0"/>
          <w:color w:val="17365D" w:themeColor="text2" w:themeShade="BF"/>
          <w:szCs w:val="28"/>
          <w:u w:val="none"/>
        </w:rPr>
        <w:t xml:space="preserve"> </w:t>
      </w:r>
    </w:p>
    <w:p w14:paraId="3009F27A" w14:textId="119CB598" w:rsidR="00671F60" w:rsidRPr="007575F5" w:rsidRDefault="00671F60" w:rsidP="0045197C">
      <w:pPr>
        <w:pStyle w:val="CouncilHeading"/>
      </w:pPr>
    </w:p>
    <w:p w14:paraId="134284C4" w14:textId="3DAC0A86" w:rsidR="00EF3F86" w:rsidRPr="007575F5" w:rsidRDefault="00247DA9"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eastAsia="MS Gothic" w:hAnsi="Arial" w:cs="Arial"/>
          <w:bCs/>
          <w:color w:val="17365D"/>
          <w:szCs w:val="28"/>
        </w:rPr>
      </w:pPr>
      <w:bookmarkStart w:id="88" w:name="_Toc98347518"/>
      <w:bookmarkStart w:id="89" w:name="_Toc98364831"/>
      <w:bookmarkStart w:id="90" w:name="_Toc99952649"/>
      <w:r w:rsidRPr="007575F5">
        <w:rPr>
          <w:rFonts w:ascii="Arial" w:hAnsi="Arial" w:cs="Arial"/>
          <w:caps w:val="0"/>
          <w:color w:val="17365D" w:themeColor="text2" w:themeShade="BF"/>
          <w:szCs w:val="28"/>
          <w:u w:val="none"/>
        </w:rPr>
        <w:t>P</w:t>
      </w:r>
      <w:r w:rsidR="00940558">
        <w:rPr>
          <w:rFonts w:ascii="Arial" w:hAnsi="Arial" w:cs="Arial"/>
          <w:caps w:val="0"/>
          <w:color w:val="17365D" w:themeColor="text2" w:themeShade="BF"/>
          <w:szCs w:val="28"/>
          <w:u w:val="none"/>
        </w:rPr>
        <w:t>D</w:t>
      </w:r>
      <w:r w:rsidRPr="007575F5">
        <w:rPr>
          <w:rFonts w:ascii="Arial" w:hAnsi="Arial" w:cs="Arial"/>
          <w:caps w:val="0"/>
          <w:color w:val="17365D" w:themeColor="text2" w:themeShade="BF"/>
          <w:szCs w:val="28"/>
          <w:u w:val="none"/>
        </w:rPr>
        <w:t xml:space="preserve">10.03.22 Consideration </w:t>
      </w:r>
      <w:r>
        <w:rPr>
          <w:rFonts w:ascii="Arial" w:hAnsi="Arial" w:cs="Arial"/>
          <w:caps w:val="0"/>
          <w:color w:val="17365D" w:themeColor="text2" w:themeShade="BF"/>
          <w:szCs w:val="28"/>
          <w:u w:val="none"/>
        </w:rPr>
        <w:t>o</w:t>
      </w:r>
      <w:r w:rsidRPr="007575F5">
        <w:rPr>
          <w:rFonts w:ascii="Arial" w:hAnsi="Arial" w:cs="Arial"/>
          <w:caps w:val="0"/>
          <w:color w:val="17365D" w:themeColor="text2" w:themeShade="BF"/>
          <w:szCs w:val="28"/>
          <w:u w:val="none"/>
        </w:rPr>
        <w:t xml:space="preserve">f </w:t>
      </w:r>
      <w:r w:rsidRPr="007575F5">
        <w:rPr>
          <w:rFonts w:ascii="Arial" w:eastAsia="MS Gothic" w:hAnsi="Arial" w:cs="Arial"/>
          <w:bCs/>
          <w:caps w:val="0"/>
          <w:color w:val="17365D"/>
          <w:szCs w:val="28"/>
          <w:u w:val="none"/>
        </w:rPr>
        <w:t xml:space="preserve">Development Application – Single House </w:t>
      </w:r>
      <w:r>
        <w:rPr>
          <w:rFonts w:ascii="Arial" w:eastAsia="MS Gothic" w:hAnsi="Arial" w:cs="Arial"/>
          <w:bCs/>
          <w:caps w:val="0"/>
          <w:color w:val="17365D"/>
          <w:szCs w:val="28"/>
          <w:u w:val="none"/>
        </w:rPr>
        <w:t>a</w:t>
      </w:r>
      <w:r w:rsidRPr="007575F5">
        <w:rPr>
          <w:rFonts w:ascii="Arial" w:eastAsia="MS Gothic" w:hAnsi="Arial" w:cs="Arial"/>
          <w:bCs/>
          <w:caps w:val="0"/>
          <w:color w:val="17365D"/>
          <w:szCs w:val="28"/>
          <w:u w:val="none"/>
        </w:rPr>
        <w:t>t 60</w:t>
      </w:r>
      <w:r>
        <w:rPr>
          <w:rFonts w:ascii="Arial" w:eastAsia="MS Gothic" w:hAnsi="Arial" w:cs="Arial"/>
          <w:bCs/>
          <w:caps w:val="0"/>
          <w:color w:val="17365D"/>
          <w:szCs w:val="28"/>
          <w:u w:val="none"/>
        </w:rPr>
        <w:t>A</w:t>
      </w:r>
      <w:r w:rsidRPr="007575F5">
        <w:rPr>
          <w:rFonts w:ascii="Arial" w:eastAsia="MS Gothic" w:hAnsi="Arial" w:cs="Arial"/>
          <w:bCs/>
          <w:caps w:val="0"/>
          <w:color w:val="17365D"/>
          <w:szCs w:val="28"/>
          <w:u w:val="none"/>
        </w:rPr>
        <w:t xml:space="preserve"> Strickland Street, Mount Claremont</w:t>
      </w:r>
      <w:bookmarkEnd w:id="88"/>
      <w:bookmarkEnd w:id="89"/>
      <w:bookmarkEnd w:id="90"/>
    </w:p>
    <w:p w14:paraId="55FD3157" w14:textId="77777777" w:rsidR="0036259E" w:rsidRPr="0036259E" w:rsidRDefault="0036259E" w:rsidP="0046246E">
      <w:pPr>
        <w:ind w:right="-238"/>
      </w:pPr>
    </w:p>
    <w:tbl>
      <w:tblPr>
        <w:tblStyle w:val="TableGrid"/>
        <w:tblW w:w="9782" w:type="dxa"/>
        <w:tblInd w:w="-289" w:type="dxa"/>
        <w:tblLook w:val="04A0" w:firstRow="1" w:lastRow="0" w:firstColumn="1" w:lastColumn="0" w:noHBand="0" w:noVBand="1"/>
      </w:tblPr>
      <w:tblGrid>
        <w:gridCol w:w="2349"/>
        <w:gridCol w:w="7433"/>
      </w:tblGrid>
      <w:tr w:rsidR="00EF3F86" w:rsidRPr="00EF3F86" w14:paraId="55316A2D" w14:textId="77777777" w:rsidTr="0046246E">
        <w:tc>
          <w:tcPr>
            <w:tcW w:w="2349" w:type="dxa"/>
          </w:tcPr>
          <w:p w14:paraId="0ED4B89E"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Meeting &amp; Date</w:t>
            </w:r>
          </w:p>
        </w:tc>
        <w:tc>
          <w:tcPr>
            <w:tcW w:w="7433" w:type="dxa"/>
          </w:tcPr>
          <w:p w14:paraId="11BB301C" w14:textId="77777777" w:rsidR="00EF3F86" w:rsidRPr="00EF3F86" w:rsidRDefault="00EF3F86" w:rsidP="0046246E">
            <w:pPr>
              <w:jc w:val="both"/>
              <w:rPr>
                <w:rFonts w:ascii="Arial" w:hAnsi="Arial" w:cs="Arial"/>
                <w:iCs/>
                <w:color w:val="000000"/>
                <w:szCs w:val="24"/>
              </w:rPr>
            </w:pPr>
            <w:r w:rsidRPr="00EF3F86">
              <w:rPr>
                <w:rFonts w:ascii="Arial" w:hAnsi="Arial" w:cs="Arial"/>
                <w:iCs/>
                <w:color w:val="000000"/>
                <w:szCs w:val="24"/>
              </w:rPr>
              <w:t>Council - 22 March 2022</w:t>
            </w:r>
          </w:p>
        </w:tc>
      </w:tr>
      <w:tr w:rsidR="00EF3F86" w:rsidRPr="00EF3F86" w14:paraId="728D6F66" w14:textId="77777777" w:rsidTr="0046246E">
        <w:tc>
          <w:tcPr>
            <w:tcW w:w="2349" w:type="dxa"/>
          </w:tcPr>
          <w:p w14:paraId="63C32F8A"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Applicant</w:t>
            </w:r>
          </w:p>
        </w:tc>
        <w:tc>
          <w:tcPr>
            <w:tcW w:w="7433" w:type="dxa"/>
          </w:tcPr>
          <w:p w14:paraId="5203B040" w14:textId="77777777" w:rsidR="00EF3F86" w:rsidRPr="00EF3F86" w:rsidRDefault="00EF3F86" w:rsidP="0046246E">
            <w:pPr>
              <w:jc w:val="both"/>
              <w:rPr>
                <w:rFonts w:ascii="Arial" w:hAnsi="Arial" w:cs="Arial"/>
                <w:szCs w:val="24"/>
              </w:rPr>
            </w:pPr>
            <w:r w:rsidRPr="00EF3F86">
              <w:rPr>
                <w:rFonts w:ascii="Arial" w:hAnsi="Arial" w:cs="Arial"/>
                <w:szCs w:val="24"/>
              </w:rPr>
              <w:t>Oswald Homes</w:t>
            </w:r>
          </w:p>
        </w:tc>
      </w:tr>
      <w:tr w:rsidR="00EF3F86" w:rsidRPr="00EF3F86" w14:paraId="3E77ECD8" w14:textId="77777777" w:rsidTr="0046246E">
        <w:tc>
          <w:tcPr>
            <w:tcW w:w="2349" w:type="dxa"/>
          </w:tcPr>
          <w:p w14:paraId="36F78854" w14:textId="77777777" w:rsidR="00EF3F86" w:rsidRPr="00EF3F86" w:rsidRDefault="00EF3F86" w:rsidP="009949AD">
            <w:pPr>
              <w:jc w:val="both"/>
              <w:rPr>
                <w:rFonts w:ascii="Arial" w:hAnsi="Arial" w:cs="Arial"/>
                <w:b/>
                <w:bCs/>
                <w:color w:val="17365D"/>
                <w:szCs w:val="24"/>
              </w:rPr>
            </w:pPr>
            <w:r w:rsidRPr="00EF3F86">
              <w:rPr>
                <w:rFonts w:ascii="Arial" w:hAnsi="Arial" w:cs="Arial"/>
                <w:b/>
                <w:bCs/>
                <w:color w:val="17365D"/>
                <w:szCs w:val="24"/>
              </w:rPr>
              <w:t xml:space="preserve">Employee Disclosure under section 5.70 Local Government Act 1995 </w:t>
            </w:r>
          </w:p>
        </w:tc>
        <w:tc>
          <w:tcPr>
            <w:tcW w:w="7433" w:type="dxa"/>
          </w:tcPr>
          <w:p w14:paraId="5135C420" w14:textId="77777777" w:rsidR="00EF3F86" w:rsidRPr="00EF3F86" w:rsidRDefault="00EF3F86" w:rsidP="0046246E">
            <w:pPr>
              <w:jc w:val="both"/>
              <w:rPr>
                <w:rFonts w:ascii="Arial" w:hAnsi="Arial" w:cs="Arial"/>
                <w:szCs w:val="24"/>
              </w:rPr>
            </w:pPr>
            <w:r w:rsidRPr="00EF3F86">
              <w:rPr>
                <w:rFonts w:ascii="Arial" w:hAnsi="Arial" w:cs="Arial"/>
                <w:szCs w:val="24"/>
              </w:rPr>
              <w:t>The author, reviewers and authoriser of this report declare they have no financial or impartiality interest with this matter.</w:t>
            </w:r>
          </w:p>
          <w:p w14:paraId="16B1CFA7" w14:textId="77777777" w:rsidR="00EF3F86" w:rsidRPr="00EF3F86" w:rsidRDefault="00EF3F86" w:rsidP="0046246E">
            <w:pPr>
              <w:jc w:val="both"/>
              <w:rPr>
                <w:rFonts w:ascii="Arial" w:hAnsi="Arial" w:cs="Arial"/>
                <w:szCs w:val="24"/>
              </w:rPr>
            </w:pPr>
            <w:r w:rsidRPr="00EF3F86">
              <w:rPr>
                <w:rFonts w:ascii="Arial" w:hAnsi="Arial" w:cs="Arial"/>
                <w:szCs w:val="24"/>
              </w:rPr>
              <w:t>There is no financial or personal relationship between City staff and the proponents or their consultants.</w:t>
            </w:r>
          </w:p>
        </w:tc>
      </w:tr>
      <w:tr w:rsidR="00EF3F86" w:rsidRPr="00EF3F86" w14:paraId="64178483" w14:textId="77777777" w:rsidTr="0046246E">
        <w:tc>
          <w:tcPr>
            <w:tcW w:w="2349" w:type="dxa"/>
          </w:tcPr>
          <w:p w14:paraId="19C5F6A2"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Report Author</w:t>
            </w:r>
          </w:p>
        </w:tc>
        <w:tc>
          <w:tcPr>
            <w:tcW w:w="7433" w:type="dxa"/>
          </w:tcPr>
          <w:p w14:paraId="5A93685C" w14:textId="77777777" w:rsidR="00EF3F86" w:rsidRPr="00EF3F86" w:rsidRDefault="00EF3F86" w:rsidP="0046246E">
            <w:pPr>
              <w:jc w:val="both"/>
              <w:rPr>
                <w:rFonts w:ascii="Arial" w:hAnsi="Arial" w:cs="Arial"/>
                <w:szCs w:val="24"/>
              </w:rPr>
            </w:pPr>
            <w:r w:rsidRPr="00EF3F86">
              <w:rPr>
                <w:rFonts w:ascii="Arial" w:hAnsi="Arial" w:cs="Arial"/>
                <w:szCs w:val="24"/>
              </w:rPr>
              <w:t>Roy Winslow – Manager Urban Planning</w:t>
            </w:r>
          </w:p>
        </w:tc>
      </w:tr>
      <w:tr w:rsidR="00EF3F86" w:rsidRPr="00EF3F86" w14:paraId="7A1D4063" w14:textId="77777777" w:rsidTr="0046246E">
        <w:tc>
          <w:tcPr>
            <w:tcW w:w="2349" w:type="dxa"/>
          </w:tcPr>
          <w:p w14:paraId="75436F6D"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Director/CEO</w:t>
            </w:r>
          </w:p>
        </w:tc>
        <w:tc>
          <w:tcPr>
            <w:tcW w:w="7433" w:type="dxa"/>
          </w:tcPr>
          <w:p w14:paraId="3716A0A2" w14:textId="77777777" w:rsidR="00EF3F86" w:rsidRPr="00EF3F86" w:rsidRDefault="00EF3F86" w:rsidP="0046246E">
            <w:pPr>
              <w:jc w:val="both"/>
              <w:rPr>
                <w:rFonts w:ascii="Arial" w:hAnsi="Arial" w:cs="Arial"/>
                <w:szCs w:val="24"/>
              </w:rPr>
            </w:pPr>
            <w:r w:rsidRPr="00EF3F86">
              <w:rPr>
                <w:rFonts w:ascii="Arial" w:hAnsi="Arial" w:cs="Arial"/>
                <w:szCs w:val="24"/>
              </w:rPr>
              <w:t>Tony Free – Director Planning and Development</w:t>
            </w:r>
          </w:p>
        </w:tc>
      </w:tr>
      <w:tr w:rsidR="00EF3F86" w:rsidRPr="00EF3F86" w14:paraId="2621D7A7" w14:textId="77777777" w:rsidTr="0046246E">
        <w:tc>
          <w:tcPr>
            <w:tcW w:w="2349" w:type="dxa"/>
          </w:tcPr>
          <w:p w14:paraId="4F3C187D"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Attachments</w:t>
            </w:r>
          </w:p>
        </w:tc>
        <w:tc>
          <w:tcPr>
            <w:tcW w:w="7433" w:type="dxa"/>
          </w:tcPr>
          <w:p w14:paraId="4F845D6F" w14:textId="2246C91C" w:rsidR="00EF3F86" w:rsidRPr="00EF3F86" w:rsidRDefault="00EF3F86" w:rsidP="00441451">
            <w:pPr>
              <w:pStyle w:val="ListParagraph"/>
              <w:numPr>
                <w:ilvl w:val="0"/>
                <w:numId w:val="14"/>
              </w:numPr>
              <w:ind w:left="382"/>
              <w:jc w:val="both"/>
              <w:rPr>
                <w:rFonts w:ascii="Arial" w:hAnsi="Arial" w:cs="Arial"/>
                <w:szCs w:val="24"/>
              </w:rPr>
            </w:pPr>
            <w:r w:rsidRPr="00EF3F86">
              <w:rPr>
                <w:rFonts w:ascii="Arial" w:hAnsi="Arial" w:cs="Arial"/>
                <w:szCs w:val="24"/>
              </w:rPr>
              <w:t>Aerial Image and Zoning Map</w:t>
            </w:r>
            <w:r w:rsidRPr="00EF3F86">
              <w:rPr>
                <w:rFonts w:ascii="Arial" w:hAnsi="Arial" w:cs="Arial"/>
                <w:szCs w:val="24"/>
                <w:highlight w:val="yellow"/>
              </w:rPr>
              <w:t xml:space="preserve"> </w:t>
            </w:r>
          </w:p>
          <w:p w14:paraId="240145FD" w14:textId="77777777" w:rsidR="00EF3F86" w:rsidRPr="00EF3F86" w:rsidRDefault="00EF3F86" w:rsidP="00441451">
            <w:pPr>
              <w:numPr>
                <w:ilvl w:val="0"/>
                <w:numId w:val="14"/>
              </w:numPr>
              <w:ind w:left="382"/>
              <w:jc w:val="both"/>
              <w:rPr>
                <w:rFonts w:ascii="Arial" w:hAnsi="Arial" w:cs="Arial"/>
                <w:szCs w:val="24"/>
              </w:rPr>
            </w:pPr>
            <w:r w:rsidRPr="00EF3F86">
              <w:rPr>
                <w:rFonts w:ascii="Arial" w:hAnsi="Arial" w:cs="Arial"/>
                <w:szCs w:val="24"/>
              </w:rPr>
              <w:t>Development Plans</w:t>
            </w:r>
          </w:p>
          <w:p w14:paraId="5FE6CC81" w14:textId="77777777" w:rsidR="00EF3F86" w:rsidRPr="00EF3F86" w:rsidRDefault="00EF3F86" w:rsidP="00441451">
            <w:pPr>
              <w:numPr>
                <w:ilvl w:val="0"/>
                <w:numId w:val="14"/>
              </w:numPr>
              <w:ind w:left="382"/>
              <w:jc w:val="both"/>
              <w:rPr>
                <w:rFonts w:ascii="Arial" w:hAnsi="Arial" w:cs="Arial"/>
                <w:szCs w:val="24"/>
              </w:rPr>
            </w:pPr>
            <w:r w:rsidRPr="00EF3F86">
              <w:rPr>
                <w:rFonts w:ascii="Arial" w:hAnsi="Arial" w:cs="Arial"/>
                <w:szCs w:val="24"/>
              </w:rPr>
              <w:t>Architectural Perspective Drawings</w:t>
            </w:r>
          </w:p>
          <w:p w14:paraId="344069A6" w14:textId="77777777" w:rsidR="00EF3F86" w:rsidRPr="00EF3F86" w:rsidRDefault="00EF3F86" w:rsidP="00441451">
            <w:pPr>
              <w:numPr>
                <w:ilvl w:val="0"/>
                <w:numId w:val="14"/>
              </w:numPr>
              <w:ind w:left="382"/>
              <w:jc w:val="both"/>
              <w:rPr>
                <w:rFonts w:ascii="Arial" w:hAnsi="Arial" w:cs="Arial"/>
                <w:szCs w:val="24"/>
              </w:rPr>
            </w:pPr>
            <w:r w:rsidRPr="00EF3F86">
              <w:rPr>
                <w:rFonts w:ascii="Arial" w:hAnsi="Arial" w:cs="Arial"/>
                <w:color w:val="000000"/>
                <w:szCs w:val="24"/>
              </w:rPr>
              <w:t>CONFIDENTIAL ATTACHMENT – Submission</w:t>
            </w:r>
          </w:p>
        </w:tc>
      </w:tr>
    </w:tbl>
    <w:p w14:paraId="7B5AED0B" w14:textId="1B273241" w:rsidR="00EF3F86" w:rsidRDefault="00EF3F86" w:rsidP="006F3DA5">
      <w:pPr>
        <w:ind w:left="-284" w:right="-238"/>
        <w:jc w:val="both"/>
        <w:rPr>
          <w:rFonts w:ascii="Arial" w:hAnsi="Arial" w:cs="Arial"/>
          <w:b/>
          <w:szCs w:val="24"/>
        </w:rPr>
      </w:pPr>
    </w:p>
    <w:p w14:paraId="27558CA1" w14:textId="5F9EA100"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8776EE">
        <w:rPr>
          <w:rFonts w:ascii="Arial" w:hAnsi="Arial" w:cs="Arial"/>
          <w:b/>
          <w:szCs w:val="24"/>
        </w:rPr>
        <w:t>–</w:t>
      </w:r>
      <w:r w:rsidRPr="00147AEA">
        <w:rPr>
          <w:rFonts w:ascii="Arial" w:hAnsi="Arial" w:cs="Arial"/>
          <w:b/>
          <w:szCs w:val="24"/>
        </w:rPr>
        <w:t xml:space="preserve"> </w:t>
      </w:r>
      <w:r w:rsidR="008776EE">
        <w:rPr>
          <w:rFonts w:ascii="Arial" w:hAnsi="Arial" w:cs="Arial"/>
          <w:b/>
          <w:szCs w:val="24"/>
        </w:rPr>
        <w:t>Not Applicable – Recommendation Adopted</w:t>
      </w:r>
    </w:p>
    <w:p w14:paraId="1800C492" w14:textId="77777777" w:rsidR="006F3DA5" w:rsidRPr="00147AEA" w:rsidRDefault="006F3DA5" w:rsidP="00106352">
      <w:pPr>
        <w:ind w:left="-284"/>
        <w:jc w:val="both"/>
        <w:rPr>
          <w:rFonts w:ascii="Arial" w:hAnsi="Arial" w:cs="Arial"/>
          <w:szCs w:val="24"/>
        </w:rPr>
      </w:pPr>
    </w:p>
    <w:p w14:paraId="7081E4D6" w14:textId="753B8B81"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AF6E3E">
        <w:rPr>
          <w:rFonts w:ascii="Arial" w:hAnsi="Arial" w:cs="Arial"/>
          <w:szCs w:val="24"/>
        </w:rPr>
        <w:t>McManus</w:t>
      </w:r>
    </w:p>
    <w:p w14:paraId="4234D0BD" w14:textId="717FA238"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AF6E3E">
        <w:rPr>
          <w:rFonts w:ascii="Arial" w:hAnsi="Arial" w:cs="Arial"/>
          <w:szCs w:val="24"/>
        </w:rPr>
        <w:t>Amiry</w:t>
      </w:r>
    </w:p>
    <w:p w14:paraId="7F38CB2E" w14:textId="77777777" w:rsidR="006F3DA5" w:rsidRPr="00147AEA" w:rsidRDefault="006F3DA5" w:rsidP="00106352">
      <w:pPr>
        <w:ind w:left="-284"/>
        <w:jc w:val="both"/>
        <w:rPr>
          <w:rFonts w:ascii="Arial" w:hAnsi="Arial" w:cs="Arial"/>
          <w:szCs w:val="24"/>
        </w:rPr>
      </w:pPr>
    </w:p>
    <w:p w14:paraId="40D7B2D3" w14:textId="77777777" w:rsidR="006F3DA5" w:rsidRPr="007A464E" w:rsidRDefault="006F3DA5" w:rsidP="00106352">
      <w:pPr>
        <w:ind w:left="-284"/>
        <w:jc w:val="both"/>
        <w:rPr>
          <w:rFonts w:ascii="Arial" w:hAnsi="Arial" w:cs="Arial"/>
          <w:b/>
          <w:color w:val="244061" w:themeColor="accent1" w:themeShade="80"/>
          <w:szCs w:val="24"/>
        </w:rPr>
      </w:pPr>
      <w:r w:rsidRPr="007A464E">
        <w:rPr>
          <w:rFonts w:ascii="Arial" w:hAnsi="Arial" w:cs="Arial"/>
          <w:b/>
          <w:color w:val="244061" w:themeColor="accent1" w:themeShade="80"/>
          <w:szCs w:val="24"/>
        </w:rPr>
        <w:t>That the Recommendation be adopted.</w:t>
      </w:r>
    </w:p>
    <w:p w14:paraId="2DF42018" w14:textId="77777777" w:rsidR="006F3DA5" w:rsidRPr="007A464E" w:rsidRDefault="006F3DA5" w:rsidP="00106352">
      <w:pPr>
        <w:ind w:left="-284"/>
        <w:jc w:val="both"/>
        <w:rPr>
          <w:rFonts w:ascii="Arial" w:hAnsi="Arial" w:cs="Arial"/>
          <w:color w:val="244061" w:themeColor="accent1" w:themeShade="80"/>
          <w:szCs w:val="24"/>
        </w:rPr>
      </w:pPr>
      <w:r w:rsidRPr="007A464E">
        <w:rPr>
          <w:rFonts w:ascii="Arial" w:hAnsi="Arial" w:cs="Arial"/>
          <w:color w:val="244061" w:themeColor="accent1" w:themeShade="80"/>
          <w:szCs w:val="24"/>
        </w:rPr>
        <w:t>(Printed below for ease of reference)</w:t>
      </w:r>
    </w:p>
    <w:p w14:paraId="09801196" w14:textId="3E103FFB" w:rsidR="006F3DA5" w:rsidRPr="00147AEA" w:rsidRDefault="00DD2E40" w:rsidP="00106352">
      <w:pPr>
        <w:ind w:left="-284"/>
        <w:jc w:val="right"/>
        <w:rPr>
          <w:rFonts w:ascii="Arial" w:hAnsi="Arial" w:cs="Arial"/>
          <w:b/>
          <w:szCs w:val="24"/>
        </w:rPr>
      </w:pPr>
      <w:r>
        <w:rPr>
          <w:rFonts w:ascii="Arial" w:hAnsi="Arial" w:cs="Arial"/>
          <w:b/>
          <w:szCs w:val="24"/>
        </w:rPr>
        <w:t xml:space="preserve">CARRIED </w:t>
      </w:r>
      <w:r w:rsidR="003A6243">
        <w:rPr>
          <w:rFonts w:ascii="Arial" w:hAnsi="Arial" w:cs="Arial"/>
          <w:b/>
          <w:szCs w:val="24"/>
        </w:rPr>
        <w:t>7</w:t>
      </w:r>
      <w:r>
        <w:rPr>
          <w:rFonts w:ascii="Arial" w:hAnsi="Arial" w:cs="Arial"/>
          <w:b/>
          <w:szCs w:val="24"/>
        </w:rPr>
        <w:t>/5</w:t>
      </w:r>
    </w:p>
    <w:p w14:paraId="112F6B4E" w14:textId="06F4643A" w:rsidR="006F3DA5" w:rsidRPr="00147AEA" w:rsidRDefault="006F3DA5" w:rsidP="00106352">
      <w:pPr>
        <w:ind w:left="-284"/>
        <w:jc w:val="right"/>
        <w:rPr>
          <w:rFonts w:ascii="Arial" w:hAnsi="Arial" w:cs="Arial"/>
          <w:b/>
          <w:szCs w:val="24"/>
        </w:rPr>
      </w:pPr>
      <w:r w:rsidRPr="00147AEA">
        <w:rPr>
          <w:rFonts w:ascii="Arial" w:hAnsi="Arial" w:cs="Arial"/>
          <w:b/>
          <w:szCs w:val="24"/>
        </w:rPr>
        <w:t>(Against</w:t>
      </w:r>
      <w:r w:rsidR="00DD2E40">
        <w:rPr>
          <w:rFonts w:ascii="Arial" w:hAnsi="Arial" w:cs="Arial"/>
          <w:b/>
          <w:szCs w:val="24"/>
        </w:rPr>
        <w:t xml:space="preserve"> Mayor Argyle</w:t>
      </w:r>
      <w:r w:rsidRPr="00147AEA">
        <w:rPr>
          <w:rFonts w:ascii="Arial" w:hAnsi="Arial" w:cs="Arial"/>
          <w:b/>
          <w:szCs w:val="24"/>
        </w:rPr>
        <w:t xml:space="preserve">: </w:t>
      </w:r>
      <w:proofErr w:type="spellStart"/>
      <w:r w:rsidRPr="00147AEA">
        <w:rPr>
          <w:rFonts w:ascii="Arial" w:hAnsi="Arial" w:cs="Arial"/>
          <w:b/>
          <w:szCs w:val="24"/>
        </w:rPr>
        <w:t>Crs</w:t>
      </w:r>
      <w:proofErr w:type="spellEnd"/>
      <w:r w:rsidRPr="00147AEA">
        <w:rPr>
          <w:rFonts w:ascii="Arial" w:hAnsi="Arial" w:cs="Arial"/>
          <w:b/>
          <w:szCs w:val="24"/>
        </w:rPr>
        <w:t xml:space="preserve">. </w:t>
      </w:r>
      <w:r w:rsidR="00DD2E40">
        <w:rPr>
          <w:rFonts w:ascii="Arial" w:hAnsi="Arial" w:cs="Arial"/>
          <w:b/>
          <w:szCs w:val="24"/>
        </w:rPr>
        <w:t>Coghlan Smyth Bennett &amp; Mangano</w:t>
      </w:r>
      <w:r w:rsidRPr="00147AEA">
        <w:rPr>
          <w:rFonts w:ascii="Arial" w:hAnsi="Arial" w:cs="Arial"/>
          <w:b/>
          <w:szCs w:val="24"/>
        </w:rPr>
        <w:t>)</w:t>
      </w:r>
    </w:p>
    <w:p w14:paraId="49BFAE0C" w14:textId="107D05D6" w:rsidR="006F3DA5" w:rsidRDefault="006F3DA5" w:rsidP="006F3DA5">
      <w:pPr>
        <w:ind w:left="-284" w:right="-238"/>
        <w:jc w:val="both"/>
        <w:rPr>
          <w:rFonts w:ascii="Arial" w:hAnsi="Arial" w:cs="Arial"/>
          <w:b/>
          <w:szCs w:val="24"/>
        </w:rPr>
      </w:pPr>
    </w:p>
    <w:p w14:paraId="54567911" w14:textId="397E6D79" w:rsidR="00FE7724" w:rsidRPr="00EF3F86" w:rsidRDefault="00553210" w:rsidP="00AA3191">
      <w:pPr>
        <w:ind w:left="-284" w:right="-238"/>
        <w:jc w:val="both"/>
        <w:rPr>
          <w:rFonts w:ascii="Arial" w:hAnsi="Arial" w:cs="Arial"/>
          <w:b/>
          <w:szCs w:val="24"/>
        </w:rPr>
      </w:pPr>
      <w:r>
        <w:rPr>
          <w:rFonts w:ascii="Arial" w:hAnsi="Arial" w:cs="Arial"/>
          <w:noProof/>
          <w:color w:val="000000"/>
          <w:szCs w:val="28"/>
        </w:rPr>
        <mc:AlternateContent>
          <mc:Choice Requires="wps">
            <w:drawing>
              <wp:anchor distT="0" distB="0" distL="114300" distR="114300" simplePos="0" relativeHeight="251658250" behindDoc="1" locked="0" layoutInCell="1" allowOverlap="1" wp14:anchorId="5577609E" wp14:editId="71463D35">
                <wp:simplePos x="0" y="0"/>
                <wp:positionH relativeFrom="column">
                  <wp:posOffset>-236969</wp:posOffset>
                </wp:positionH>
                <wp:positionV relativeFrom="paragraph">
                  <wp:posOffset>148561</wp:posOffset>
                </wp:positionV>
                <wp:extent cx="6236413" cy="2599362"/>
                <wp:effectExtent l="0" t="0" r="12065" b="10795"/>
                <wp:wrapNone/>
                <wp:docPr id="19" name="Rectangle 19"/>
                <wp:cNvGraphicFramePr/>
                <a:graphic xmlns:a="http://schemas.openxmlformats.org/drawingml/2006/main">
                  <a:graphicData uri="http://schemas.microsoft.com/office/word/2010/wordprocessingShape">
                    <wps:wsp>
                      <wps:cNvSpPr/>
                      <wps:spPr>
                        <a:xfrm>
                          <a:off x="0" y="0"/>
                          <a:ext cx="6236413" cy="259936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5A1D" id="Rectangle 19" o:spid="_x0000_s1026" style="position:absolute;margin-left:-18.65pt;margin-top:11.7pt;width:491.05pt;height:204.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" filled="f" strokecolor="#243f60 [1604]" strokeweight="2pt"/>
            </w:pict>
          </mc:Fallback>
        </mc:AlternateContent>
      </w:r>
    </w:p>
    <w:p w14:paraId="43DA239E" w14:textId="3176E6BB" w:rsidR="00EF3F86" w:rsidRPr="00EF3F86" w:rsidRDefault="008776EE" w:rsidP="0046246E">
      <w:pPr>
        <w:ind w:left="-284" w:right="-238"/>
        <w:jc w:val="both"/>
        <w:rPr>
          <w:rFonts w:ascii="Arial" w:hAnsi="Arial" w:cs="Arial"/>
          <w:b/>
          <w:color w:val="244061" w:themeColor="accent1" w:themeShade="80"/>
          <w:szCs w:val="24"/>
        </w:rPr>
      </w:pPr>
      <w:r>
        <w:rPr>
          <w:rFonts w:ascii="Arial" w:hAnsi="Arial" w:cs="Arial"/>
          <w:b/>
          <w:color w:val="244061" w:themeColor="accent1" w:themeShade="80"/>
          <w:sz w:val="28"/>
          <w:szCs w:val="28"/>
        </w:rPr>
        <w:t xml:space="preserve">Council Resolution / </w:t>
      </w:r>
      <w:r w:rsidR="00EF3F86" w:rsidRPr="00BC0708">
        <w:rPr>
          <w:rFonts w:ascii="Arial" w:hAnsi="Arial" w:cs="Arial"/>
          <w:b/>
          <w:color w:val="244061" w:themeColor="accent1" w:themeShade="80"/>
          <w:sz w:val="28"/>
          <w:szCs w:val="28"/>
        </w:rPr>
        <w:t>Recommendation</w:t>
      </w:r>
    </w:p>
    <w:p w14:paraId="22953180" w14:textId="77777777" w:rsidR="00EF3F86" w:rsidRPr="00EF3F86" w:rsidRDefault="00EF3F86" w:rsidP="0046246E">
      <w:pPr>
        <w:ind w:left="-284" w:right="-238"/>
        <w:jc w:val="both"/>
        <w:rPr>
          <w:rFonts w:ascii="Arial" w:hAnsi="Arial" w:cs="Arial"/>
          <w:b/>
          <w:color w:val="244061" w:themeColor="accent1" w:themeShade="80"/>
          <w:szCs w:val="24"/>
        </w:rPr>
      </w:pPr>
    </w:p>
    <w:p w14:paraId="5098D1D1" w14:textId="77777777" w:rsidR="00EF3F86" w:rsidRPr="00EF3F86" w:rsidRDefault="00EF3F86" w:rsidP="0046246E">
      <w:pPr>
        <w:ind w:left="-284" w:right="-238"/>
        <w:jc w:val="both"/>
        <w:rPr>
          <w:rFonts w:ascii="Arial" w:hAnsi="Arial" w:cs="Arial"/>
          <w:b/>
          <w:bCs/>
          <w:color w:val="244061"/>
          <w:szCs w:val="24"/>
        </w:rPr>
      </w:pPr>
      <w:r w:rsidRPr="00EF3F86">
        <w:rPr>
          <w:rFonts w:ascii="Arial" w:hAnsi="Arial" w:cs="Arial"/>
          <w:b/>
          <w:color w:val="244061"/>
          <w:szCs w:val="24"/>
        </w:rPr>
        <w:t xml:space="preserve">In accordance with Clause 68(2)(b) of the Deemed Provisions of the </w:t>
      </w:r>
      <w:r w:rsidRPr="00EF3F86">
        <w:rPr>
          <w:rFonts w:ascii="Arial" w:hAnsi="Arial" w:cs="Arial"/>
          <w:b/>
          <w:i/>
          <w:iCs/>
          <w:color w:val="244061"/>
          <w:szCs w:val="24"/>
        </w:rPr>
        <w:t>Planning and Development (Local Planning Schemes) Regulations 2015,</w:t>
      </w:r>
      <w:r w:rsidRPr="00EF3F86">
        <w:rPr>
          <w:rFonts w:ascii="Arial" w:hAnsi="Arial" w:cs="Arial"/>
          <w:b/>
          <w:color w:val="244061"/>
          <w:szCs w:val="24"/>
        </w:rPr>
        <w:t xml:space="preserve"> </w:t>
      </w:r>
      <w:r w:rsidRPr="00EF3F86">
        <w:rPr>
          <w:rFonts w:ascii="Arial" w:hAnsi="Arial" w:cs="Arial"/>
          <w:b/>
          <w:bCs/>
          <w:color w:val="244061"/>
          <w:szCs w:val="24"/>
        </w:rPr>
        <w:t>Council approves the development application received on 26 October 2021 in accordance with the plans date stamped 1 February 2022 for a Single House at 60A Strickland Street, Mount Claremont subject to the following conditions:</w:t>
      </w:r>
    </w:p>
    <w:p w14:paraId="11B6225C" w14:textId="77777777" w:rsidR="00EF3F86" w:rsidRPr="00EF3F86" w:rsidRDefault="00EF3F86" w:rsidP="0046246E">
      <w:pPr>
        <w:ind w:left="-567" w:right="-238"/>
        <w:jc w:val="both"/>
        <w:rPr>
          <w:rFonts w:ascii="Arial" w:hAnsi="Arial" w:cs="Arial"/>
          <w:b/>
          <w:bCs/>
          <w:color w:val="244061"/>
          <w:szCs w:val="24"/>
        </w:rPr>
      </w:pPr>
    </w:p>
    <w:p w14:paraId="1350D853"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The development shall at all times comply with the application and the approved plans, subject to any modifications required as a consequence of any condition(s) of this approval.</w:t>
      </w:r>
    </w:p>
    <w:p w14:paraId="1F87A4C6"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31C8F162"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All stormwater from the development, which includes permeable and non-permeable areas shall be contained onsite.</w:t>
      </w:r>
    </w:p>
    <w:p w14:paraId="04E111F3" w14:textId="1C3D07BD" w:rsidR="00EF3F86" w:rsidRDefault="00EF3F86" w:rsidP="0046246E">
      <w:pPr>
        <w:pStyle w:val="ListParagraph"/>
        <w:ind w:right="-238"/>
        <w:jc w:val="both"/>
        <w:rPr>
          <w:rFonts w:ascii="Arial" w:hAnsi="Arial" w:cs="Arial"/>
          <w:b/>
          <w:bCs/>
          <w:color w:val="244061"/>
          <w:szCs w:val="24"/>
        </w:rPr>
      </w:pPr>
    </w:p>
    <w:p w14:paraId="6C5EB0C1" w14:textId="77777777" w:rsidR="005E3FFD" w:rsidRPr="00EF3F86" w:rsidRDefault="005E3FFD" w:rsidP="0046246E">
      <w:pPr>
        <w:pStyle w:val="ListParagraph"/>
        <w:ind w:right="-238"/>
        <w:jc w:val="both"/>
        <w:rPr>
          <w:rFonts w:ascii="Arial" w:hAnsi="Arial" w:cs="Arial"/>
          <w:b/>
          <w:bCs/>
          <w:color w:val="244061"/>
          <w:szCs w:val="24"/>
        </w:rPr>
      </w:pPr>
    </w:p>
    <w:p w14:paraId="497A467B" w14:textId="2EA70DDF" w:rsidR="00EF3F86" w:rsidRPr="00EF3F86" w:rsidRDefault="005E3FFD" w:rsidP="00441451">
      <w:pPr>
        <w:numPr>
          <w:ilvl w:val="0"/>
          <w:numId w:val="11"/>
        </w:numPr>
        <w:autoSpaceDE w:val="0"/>
        <w:autoSpaceDN w:val="0"/>
        <w:adjustRightInd w:val="0"/>
        <w:ind w:left="284" w:right="-238" w:hanging="567"/>
        <w:jc w:val="both"/>
        <w:rPr>
          <w:rFonts w:ascii="Arial" w:hAnsi="Arial" w:cs="Arial"/>
          <w:b/>
          <w:bCs/>
          <w:color w:val="244061"/>
          <w:szCs w:val="24"/>
        </w:rPr>
      </w:pPr>
      <w:r>
        <w:rPr>
          <w:rFonts w:ascii="Arial" w:hAnsi="Arial" w:cs="Arial"/>
          <w:noProof/>
          <w:color w:val="000000"/>
          <w:szCs w:val="28"/>
        </w:rPr>
        <mc:AlternateContent>
          <mc:Choice Requires="wps">
            <w:drawing>
              <wp:anchor distT="0" distB="0" distL="114300" distR="114300" simplePos="0" relativeHeight="251658251" behindDoc="1" locked="0" layoutInCell="1" allowOverlap="1" wp14:anchorId="59CBE1FA" wp14:editId="3934E8A1">
                <wp:simplePos x="0" y="0"/>
                <wp:positionH relativeFrom="column">
                  <wp:posOffset>-236969</wp:posOffset>
                </wp:positionH>
                <wp:positionV relativeFrom="paragraph">
                  <wp:posOffset>-42673</wp:posOffset>
                </wp:positionV>
                <wp:extent cx="6236413" cy="6503541"/>
                <wp:effectExtent l="0" t="0" r="12065" b="12065"/>
                <wp:wrapNone/>
                <wp:docPr id="20" name="Rectangle 20"/>
                <wp:cNvGraphicFramePr/>
                <a:graphic xmlns:a="http://schemas.openxmlformats.org/drawingml/2006/main">
                  <a:graphicData uri="http://schemas.microsoft.com/office/word/2010/wordprocessingShape">
                    <wps:wsp>
                      <wps:cNvSpPr/>
                      <wps:spPr>
                        <a:xfrm>
                          <a:off x="0" y="0"/>
                          <a:ext cx="6236413" cy="650354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8927" id="Rectangle 20" o:spid="_x0000_s1026" style="position:absolute;margin-left:-18.65pt;margin-top:-3.35pt;width:491.05pt;height:512.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" filled="f" strokecolor="#243f60 [1604]" strokeweight="2pt"/>
            </w:pict>
          </mc:Fallback>
        </mc:AlternateContent>
      </w:r>
      <w:r w:rsidR="00EF3F86" w:rsidRPr="00EF3F86">
        <w:rPr>
          <w:rFonts w:ascii="Arial" w:hAnsi="Arial" w:cs="Arial"/>
          <w:b/>
          <w:bCs/>
          <w:color w:val="244061"/>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72EEC727"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4D5B27A4"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Prior to occupation, the screening and obscure glazing as shown on the approved plans shall be provided in accordance with the Residential Design Codes (Volume 1) by either:</w:t>
      </w:r>
    </w:p>
    <w:p w14:paraId="3D0C9DD0"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280F093C"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Fixed and obscured glass to a height of 1.6 metres above finished floor level;</w:t>
      </w:r>
    </w:p>
    <w:p w14:paraId="63E20003"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Fixed screening devices to a height of 1.6 meters above finished floor level that are at least 75% obscure and made of a durable material; </w:t>
      </w:r>
    </w:p>
    <w:p w14:paraId="70275C49"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A minimum sill height of 1.6 metres as above the finished floor level; or </w:t>
      </w:r>
    </w:p>
    <w:p w14:paraId="310C5D9F"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An alternative method of screening approved by the City.</w:t>
      </w:r>
    </w:p>
    <w:p w14:paraId="42707567" w14:textId="77777777" w:rsidR="00EF3F86" w:rsidRPr="00EF3F86" w:rsidRDefault="00EF3F86" w:rsidP="0046246E">
      <w:pPr>
        <w:autoSpaceDE w:val="0"/>
        <w:autoSpaceDN w:val="0"/>
        <w:adjustRightInd w:val="0"/>
        <w:ind w:right="-238"/>
        <w:jc w:val="both"/>
        <w:rPr>
          <w:rFonts w:ascii="Arial" w:hAnsi="Arial" w:cs="Arial"/>
          <w:b/>
          <w:bCs/>
          <w:color w:val="244061"/>
          <w:szCs w:val="24"/>
        </w:rPr>
      </w:pPr>
    </w:p>
    <w:p w14:paraId="6F54C5AF" w14:textId="77777777" w:rsidR="00EF3F86" w:rsidRPr="00EF3F86" w:rsidRDefault="00EF3F86" w:rsidP="0046246E">
      <w:pPr>
        <w:autoSpaceDE w:val="0"/>
        <w:autoSpaceDN w:val="0"/>
        <w:adjustRightInd w:val="0"/>
        <w:ind w:left="284" w:right="-238"/>
        <w:jc w:val="both"/>
        <w:rPr>
          <w:rFonts w:ascii="Arial" w:hAnsi="Arial" w:cs="Arial"/>
          <w:b/>
          <w:bCs/>
          <w:color w:val="244061"/>
          <w:szCs w:val="24"/>
        </w:rPr>
      </w:pPr>
      <w:r w:rsidRPr="00EF3F86">
        <w:rPr>
          <w:rFonts w:ascii="Arial" w:hAnsi="Arial" w:cs="Arial"/>
          <w:b/>
          <w:bCs/>
          <w:color w:val="244061"/>
          <w:szCs w:val="24"/>
        </w:rPr>
        <w:t>The required screening shall be thereafter maintained to the satisfaction of the City of Nedlands.</w:t>
      </w:r>
    </w:p>
    <w:p w14:paraId="2230BF8A" w14:textId="77777777" w:rsidR="00EF3F86" w:rsidRPr="00EF3F86" w:rsidRDefault="00EF3F86" w:rsidP="0046246E">
      <w:pPr>
        <w:autoSpaceDE w:val="0"/>
        <w:autoSpaceDN w:val="0"/>
        <w:adjustRightInd w:val="0"/>
        <w:ind w:left="284" w:right="-238"/>
        <w:jc w:val="both"/>
        <w:rPr>
          <w:rFonts w:ascii="Arial" w:hAnsi="Arial" w:cs="Arial"/>
          <w:b/>
          <w:bCs/>
          <w:color w:val="244061"/>
          <w:szCs w:val="24"/>
        </w:rPr>
      </w:pPr>
    </w:p>
    <w:p w14:paraId="4330D970"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 xml:space="preserve">Prior to occupation of the development the external finish of the parapet walls is to be the same standard as the rest of the development in: </w:t>
      </w:r>
    </w:p>
    <w:p w14:paraId="44128264"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152114F7"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a.</w:t>
      </w:r>
      <w:r w:rsidRPr="00EF3F86">
        <w:rPr>
          <w:rFonts w:ascii="Arial" w:hAnsi="Arial" w:cs="Arial"/>
          <w:b/>
          <w:bCs/>
          <w:color w:val="244061"/>
          <w:szCs w:val="24"/>
        </w:rPr>
        <w:tab/>
        <w:t xml:space="preserve">Face brick; </w:t>
      </w:r>
    </w:p>
    <w:p w14:paraId="312E0B04"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b.</w:t>
      </w:r>
      <w:r w:rsidRPr="00EF3F86">
        <w:rPr>
          <w:rFonts w:ascii="Arial" w:hAnsi="Arial" w:cs="Arial"/>
          <w:b/>
          <w:bCs/>
          <w:color w:val="244061"/>
          <w:szCs w:val="24"/>
        </w:rPr>
        <w:tab/>
        <w:t xml:space="preserve">Painted render; </w:t>
      </w:r>
    </w:p>
    <w:p w14:paraId="4E6976A3"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c.</w:t>
      </w:r>
      <w:r w:rsidRPr="00EF3F86">
        <w:rPr>
          <w:rFonts w:ascii="Arial" w:hAnsi="Arial" w:cs="Arial"/>
          <w:b/>
          <w:bCs/>
          <w:color w:val="244061"/>
          <w:szCs w:val="24"/>
        </w:rPr>
        <w:tab/>
        <w:t>Painted brickwork; or</w:t>
      </w:r>
    </w:p>
    <w:p w14:paraId="3EF9316B"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d.</w:t>
      </w:r>
      <w:r w:rsidRPr="00EF3F86">
        <w:rPr>
          <w:rFonts w:ascii="Arial" w:hAnsi="Arial" w:cs="Arial"/>
          <w:b/>
          <w:bCs/>
          <w:color w:val="244061"/>
          <w:szCs w:val="24"/>
        </w:rPr>
        <w:tab/>
        <w:t>Other clean material as specified on the approved plans and maintained thereafter to the satisfaction of the City of Nedlands.</w:t>
      </w:r>
    </w:p>
    <w:p w14:paraId="78E9A66A" w14:textId="77777777" w:rsidR="00EF3F86" w:rsidRPr="00EF3F86" w:rsidRDefault="00EF3F86" w:rsidP="0046246E">
      <w:pPr>
        <w:autoSpaceDE w:val="0"/>
        <w:autoSpaceDN w:val="0"/>
        <w:adjustRightInd w:val="0"/>
        <w:ind w:left="709" w:right="-238" w:hanging="283"/>
        <w:jc w:val="both"/>
        <w:rPr>
          <w:rFonts w:ascii="Arial" w:hAnsi="Arial" w:cs="Arial"/>
          <w:b/>
          <w:bCs/>
          <w:color w:val="244061"/>
          <w:szCs w:val="24"/>
        </w:rPr>
      </w:pPr>
    </w:p>
    <w:p w14:paraId="36A23AD4" w14:textId="77777777" w:rsid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A Construction Management Plan shall be submitted and approved to the satisfaction of the City. The approved Construction Management Plan shall be observed at all times throughout the construction process to the satisfaction of the City. Adjoining landowners shall be notified in writing no less than 14 days prior to construction.</w:t>
      </w:r>
    </w:p>
    <w:p w14:paraId="5A2B395F" w14:textId="77777777" w:rsidR="00940558" w:rsidRPr="00EF3F86" w:rsidRDefault="00940558" w:rsidP="0046246E">
      <w:pPr>
        <w:autoSpaceDE w:val="0"/>
        <w:autoSpaceDN w:val="0"/>
        <w:adjustRightInd w:val="0"/>
        <w:ind w:left="284" w:right="-238"/>
        <w:jc w:val="both"/>
        <w:rPr>
          <w:rFonts w:ascii="Arial" w:hAnsi="Arial" w:cs="Arial"/>
          <w:b/>
          <w:bCs/>
          <w:color w:val="244061"/>
          <w:szCs w:val="24"/>
        </w:rPr>
      </w:pPr>
    </w:p>
    <w:p w14:paraId="08B7967C"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color w:val="244061"/>
          <w:szCs w:val="24"/>
        </w:rPr>
      </w:pPr>
      <w:r w:rsidRPr="00EF3F86">
        <w:rPr>
          <w:rFonts w:ascii="Arial" w:hAnsi="Arial" w:cs="Arial"/>
          <w:b/>
          <w:bCs/>
          <w:color w:val="244061"/>
          <w:szCs w:val="24"/>
        </w:rPr>
        <w:t>All building works to be carried out under this development approval are required to be contained within the boundaries of the subject lot.</w:t>
      </w:r>
    </w:p>
    <w:p w14:paraId="0614C0C2" w14:textId="77777777" w:rsidR="00EF3F86" w:rsidRDefault="00EF3F86" w:rsidP="0046246E">
      <w:pPr>
        <w:ind w:left="-567" w:right="-238"/>
        <w:jc w:val="both"/>
        <w:rPr>
          <w:rFonts w:ascii="Arial" w:hAnsi="Arial" w:cs="Arial"/>
          <w:b/>
          <w:color w:val="17365D"/>
          <w:szCs w:val="24"/>
        </w:rPr>
      </w:pPr>
    </w:p>
    <w:p w14:paraId="32C9BA8E" w14:textId="2CCC8B79" w:rsidR="006D6E9D" w:rsidRDefault="006D6E9D" w:rsidP="0046246E">
      <w:pPr>
        <w:ind w:left="-567" w:right="-238"/>
        <w:jc w:val="both"/>
        <w:rPr>
          <w:rFonts w:ascii="Arial" w:hAnsi="Arial" w:cs="Arial"/>
          <w:b/>
          <w:color w:val="17365D"/>
          <w:szCs w:val="24"/>
        </w:rPr>
      </w:pPr>
    </w:p>
    <w:p w14:paraId="70FE0BC4" w14:textId="77777777" w:rsidR="006F3DA5" w:rsidRPr="00BC0708" w:rsidRDefault="006F3DA5" w:rsidP="006F3DA5">
      <w:pPr>
        <w:ind w:left="-284" w:right="-238"/>
        <w:jc w:val="both"/>
        <w:rPr>
          <w:rFonts w:ascii="Arial" w:hAnsi="Arial" w:cs="Arial"/>
          <w:b/>
          <w:color w:val="17365D"/>
          <w:sz w:val="28"/>
          <w:szCs w:val="28"/>
        </w:rPr>
      </w:pPr>
      <w:r w:rsidRPr="00BC0708">
        <w:rPr>
          <w:rFonts w:ascii="Arial" w:hAnsi="Arial" w:cs="Arial"/>
          <w:b/>
          <w:color w:val="17365D"/>
          <w:sz w:val="28"/>
          <w:szCs w:val="28"/>
        </w:rPr>
        <w:t>Purpose</w:t>
      </w:r>
    </w:p>
    <w:p w14:paraId="5D1641A2" w14:textId="77777777" w:rsidR="006F3DA5" w:rsidRPr="00EF3F86" w:rsidRDefault="006F3DA5" w:rsidP="006F3DA5">
      <w:pPr>
        <w:ind w:left="-284" w:right="-238"/>
        <w:jc w:val="both"/>
        <w:rPr>
          <w:rFonts w:ascii="Arial" w:hAnsi="Arial" w:cs="Arial"/>
          <w:b/>
          <w:color w:val="17365D"/>
          <w:szCs w:val="24"/>
        </w:rPr>
      </w:pPr>
    </w:p>
    <w:p w14:paraId="39E0BF31" w14:textId="77777777" w:rsidR="006F3DA5" w:rsidRPr="00EF3F86" w:rsidRDefault="006F3DA5" w:rsidP="006F3DA5">
      <w:pPr>
        <w:ind w:left="-284" w:right="-238"/>
        <w:jc w:val="both"/>
        <w:rPr>
          <w:rFonts w:ascii="Arial" w:hAnsi="Arial" w:cs="Arial"/>
          <w:szCs w:val="24"/>
        </w:rPr>
      </w:pPr>
      <w:r w:rsidRPr="00EF3F86">
        <w:rPr>
          <w:rFonts w:ascii="Arial" w:hAnsi="Arial" w:cs="Arial"/>
          <w:szCs w:val="24"/>
        </w:rPr>
        <w:t>The purpose of this report is for Council to consider a development application for a single house at 60A Strickland Street, Mount Claremont.</w:t>
      </w:r>
    </w:p>
    <w:p w14:paraId="3E0F6E0F" w14:textId="7E137E62" w:rsidR="006F3DA5" w:rsidRDefault="006F3DA5" w:rsidP="0046246E">
      <w:pPr>
        <w:ind w:left="-567" w:right="-238"/>
        <w:jc w:val="both"/>
        <w:rPr>
          <w:rFonts w:ascii="Arial" w:hAnsi="Arial" w:cs="Arial"/>
          <w:b/>
          <w:color w:val="17365D"/>
          <w:szCs w:val="24"/>
        </w:rPr>
      </w:pPr>
    </w:p>
    <w:p w14:paraId="4CE46FA9" w14:textId="77777777" w:rsidR="006F3DA5" w:rsidRPr="00EF3F86" w:rsidRDefault="006F3DA5" w:rsidP="0046246E">
      <w:pPr>
        <w:ind w:left="-567" w:right="-238"/>
        <w:jc w:val="both"/>
        <w:rPr>
          <w:rFonts w:ascii="Arial" w:hAnsi="Arial" w:cs="Arial"/>
          <w:b/>
          <w:color w:val="17365D"/>
          <w:szCs w:val="24"/>
        </w:rPr>
      </w:pPr>
    </w:p>
    <w:p w14:paraId="65337E4F"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Voting Requirement</w:t>
      </w:r>
    </w:p>
    <w:p w14:paraId="03818082" w14:textId="77777777" w:rsidR="00EF3F86" w:rsidRPr="00EF3F86" w:rsidRDefault="00EF3F86" w:rsidP="0046246E">
      <w:pPr>
        <w:ind w:left="-284" w:right="-238"/>
        <w:jc w:val="both"/>
        <w:rPr>
          <w:rFonts w:ascii="Arial" w:hAnsi="Arial" w:cs="Arial"/>
          <w:b/>
          <w:bCs/>
          <w:color w:val="000000"/>
          <w:szCs w:val="24"/>
        </w:rPr>
      </w:pPr>
    </w:p>
    <w:p w14:paraId="1A2BAC9B"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Simple Majority. </w:t>
      </w:r>
    </w:p>
    <w:p w14:paraId="188984B0" w14:textId="77777777" w:rsidR="00EF3F86" w:rsidRPr="00EF3F86" w:rsidRDefault="00EF3F86" w:rsidP="0046246E">
      <w:pPr>
        <w:ind w:left="-284" w:right="-238"/>
        <w:jc w:val="both"/>
        <w:rPr>
          <w:rFonts w:ascii="Arial" w:hAnsi="Arial" w:cs="Arial"/>
          <w:color w:val="000000"/>
          <w:szCs w:val="24"/>
        </w:rPr>
      </w:pPr>
    </w:p>
    <w:p w14:paraId="6EB40743"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B877F71" w14:textId="77777777" w:rsidR="00EF3F86" w:rsidRPr="00EF3F86" w:rsidRDefault="00EF3F86" w:rsidP="0046246E">
      <w:pPr>
        <w:ind w:left="-284" w:right="-238"/>
        <w:jc w:val="both"/>
        <w:rPr>
          <w:rFonts w:ascii="Arial" w:hAnsi="Arial" w:cs="Arial"/>
          <w:szCs w:val="24"/>
        </w:rPr>
      </w:pPr>
    </w:p>
    <w:p w14:paraId="6830CD5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3419044" w14:textId="77777777" w:rsidR="00EF3F86" w:rsidRPr="00EF3F86" w:rsidRDefault="00EF3F86" w:rsidP="0046246E">
      <w:pPr>
        <w:ind w:left="-284" w:right="-238"/>
        <w:jc w:val="both"/>
        <w:rPr>
          <w:rFonts w:ascii="Arial" w:hAnsi="Arial" w:cs="Arial"/>
          <w:szCs w:val="24"/>
        </w:rPr>
      </w:pPr>
    </w:p>
    <w:p w14:paraId="7548537F"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65576F6" w14:textId="77777777" w:rsidR="00CD18BD" w:rsidRPr="00EF3F86" w:rsidRDefault="00CD18BD" w:rsidP="0046246E">
      <w:pPr>
        <w:ind w:left="-284" w:right="-238"/>
        <w:jc w:val="both"/>
        <w:rPr>
          <w:rFonts w:ascii="Arial" w:hAnsi="Arial" w:cs="Arial"/>
          <w:szCs w:val="24"/>
        </w:rPr>
      </w:pPr>
    </w:p>
    <w:p w14:paraId="1D56614A"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 xml:space="preserve">Background </w:t>
      </w:r>
    </w:p>
    <w:p w14:paraId="15DF2555" w14:textId="77777777" w:rsidR="00EF3F86" w:rsidRPr="00EF3F86" w:rsidRDefault="00EF3F86" w:rsidP="0046246E">
      <w:pPr>
        <w:ind w:left="-284" w:right="-238"/>
        <w:jc w:val="both"/>
        <w:rPr>
          <w:rFonts w:ascii="Arial" w:hAnsi="Arial" w:cs="Arial"/>
          <w:b/>
          <w:color w:val="17365D"/>
          <w:szCs w:val="24"/>
        </w:rPr>
      </w:pPr>
    </w:p>
    <w:p w14:paraId="2CA7F25D" w14:textId="77777777" w:rsidR="00EF3F86" w:rsidRPr="00EF3F86" w:rsidRDefault="00EF3F86" w:rsidP="0046246E">
      <w:pPr>
        <w:ind w:left="-284" w:right="-238"/>
        <w:jc w:val="both"/>
        <w:rPr>
          <w:rFonts w:ascii="Arial" w:hAnsi="Arial" w:cs="Arial"/>
          <w:b/>
          <w:bCs/>
          <w:color w:val="000000"/>
          <w:szCs w:val="24"/>
        </w:rPr>
      </w:pPr>
      <w:r w:rsidRPr="00EF3F86">
        <w:rPr>
          <w:rFonts w:ascii="Arial" w:hAnsi="Arial" w:cs="Arial"/>
          <w:b/>
          <w:bCs/>
          <w:color w:val="000000"/>
          <w:szCs w:val="24"/>
        </w:rPr>
        <w:t>Land Details</w:t>
      </w:r>
    </w:p>
    <w:p w14:paraId="4209B460" w14:textId="77777777" w:rsidR="00EF3F86" w:rsidRPr="00EF3F86" w:rsidRDefault="00EF3F86" w:rsidP="0046246E">
      <w:pPr>
        <w:ind w:left="-567" w:right="-238"/>
        <w:jc w:val="both"/>
        <w:rPr>
          <w:rFonts w:ascii="Arial" w:hAnsi="Arial" w:cs="Arial"/>
          <w:b/>
          <w:bCs/>
          <w:color w:val="000000"/>
          <w:szCs w:val="24"/>
        </w:rPr>
      </w:pPr>
    </w:p>
    <w:tbl>
      <w:tblPr>
        <w:tblStyle w:val="TableGrid"/>
        <w:tblW w:w="9498" w:type="dxa"/>
        <w:tblInd w:w="-289" w:type="dxa"/>
        <w:tblLook w:val="04A0" w:firstRow="1" w:lastRow="0" w:firstColumn="1" w:lastColumn="0" w:noHBand="0" w:noVBand="1"/>
      </w:tblPr>
      <w:tblGrid>
        <w:gridCol w:w="4820"/>
        <w:gridCol w:w="4678"/>
      </w:tblGrid>
      <w:tr w:rsidR="00EF3F86" w:rsidRPr="00EF3F86" w14:paraId="628DDFC0" w14:textId="77777777" w:rsidTr="00ED6C08">
        <w:tc>
          <w:tcPr>
            <w:tcW w:w="4820" w:type="dxa"/>
            <w:vAlign w:val="center"/>
          </w:tcPr>
          <w:p w14:paraId="09599182" w14:textId="77777777" w:rsidR="00EF3F86" w:rsidRPr="00EF3F86" w:rsidRDefault="00EF3F86" w:rsidP="00ED6C08">
            <w:pPr>
              <w:ind w:right="32" w:firstLine="4"/>
              <w:jc w:val="both"/>
              <w:rPr>
                <w:rFonts w:ascii="Arial" w:hAnsi="Arial" w:cs="Arial"/>
                <w:b/>
                <w:color w:val="000000"/>
                <w:szCs w:val="24"/>
              </w:rPr>
            </w:pPr>
            <w:r w:rsidRPr="00EF3F86">
              <w:rPr>
                <w:rFonts w:ascii="Arial" w:hAnsi="Arial" w:cs="Arial"/>
                <w:b/>
                <w:color w:val="000000"/>
                <w:szCs w:val="24"/>
              </w:rPr>
              <w:t>Metropolitan Region Scheme Zone</w:t>
            </w:r>
          </w:p>
        </w:tc>
        <w:tc>
          <w:tcPr>
            <w:tcW w:w="4678" w:type="dxa"/>
            <w:vAlign w:val="center"/>
          </w:tcPr>
          <w:p w14:paraId="4C2FD868"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Urban</w:t>
            </w:r>
          </w:p>
        </w:tc>
      </w:tr>
      <w:tr w:rsidR="00EF3F86" w:rsidRPr="00EF3F86" w14:paraId="21A7146B" w14:textId="77777777" w:rsidTr="00ED6C08">
        <w:tc>
          <w:tcPr>
            <w:tcW w:w="4820" w:type="dxa"/>
            <w:vAlign w:val="center"/>
          </w:tcPr>
          <w:p w14:paraId="77CDBE02"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Local Planning Scheme Zone</w:t>
            </w:r>
          </w:p>
        </w:tc>
        <w:tc>
          <w:tcPr>
            <w:tcW w:w="4678" w:type="dxa"/>
            <w:vAlign w:val="center"/>
          </w:tcPr>
          <w:p w14:paraId="2AFF5D32"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Residential</w:t>
            </w:r>
          </w:p>
        </w:tc>
      </w:tr>
      <w:tr w:rsidR="00EF3F86" w:rsidRPr="00EF3F86" w14:paraId="25F8068F" w14:textId="77777777" w:rsidTr="00ED6C08">
        <w:tc>
          <w:tcPr>
            <w:tcW w:w="4820" w:type="dxa"/>
            <w:vAlign w:val="center"/>
          </w:tcPr>
          <w:p w14:paraId="21C70AC4"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R-Code</w:t>
            </w:r>
          </w:p>
        </w:tc>
        <w:tc>
          <w:tcPr>
            <w:tcW w:w="4678" w:type="dxa"/>
            <w:vAlign w:val="center"/>
          </w:tcPr>
          <w:p w14:paraId="6BF4B606"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R20</w:t>
            </w:r>
          </w:p>
        </w:tc>
      </w:tr>
      <w:tr w:rsidR="00EF3F86" w:rsidRPr="00EF3F86" w14:paraId="6BDCF764" w14:textId="77777777" w:rsidTr="00ED6C08">
        <w:tc>
          <w:tcPr>
            <w:tcW w:w="4820" w:type="dxa"/>
            <w:vAlign w:val="center"/>
          </w:tcPr>
          <w:p w14:paraId="37205186"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Land area</w:t>
            </w:r>
          </w:p>
        </w:tc>
        <w:tc>
          <w:tcPr>
            <w:tcW w:w="4678" w:type="dxa"/>
            <w:vAlign w:val="center"/>
          </w:tcPr>
          <w:p w14:paraId="6DE456A5"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506m</w:t>
            </w:r>
            <w:r w:rsidRPr="00EF3F86">
              <w:rPr>
                <w:rFonts w:ascii="Arial" w:hAnsi="Arial" w:cs="Arial"/>
                <w:color w:val="000000"/>
                <w:szCs w:val="24"/>
                <w:vertAlign w:val="superscript"/>
              </w:rPr>
              <w:t>2</w:t>
            </w:r>
          </w:p>
        </w:tc>
      </w:tr>
      <w:tr w:rsidR="00EF3F86" w:rsidRPr="00EF3F86" w14:paraId="2328240F" w14:textId="77777777" w:rsidTr="00ED6C08">
        <w:tc>
          <w:tcPr>
            <w:tcW w:w="4820" w:type="dxa"/>
            <w:vAlign w:val="center"/>
          </w:tcPr>
          <w:p w14:paraId="170BB67C"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Land Use</w:t>
            </w:r>
          </w:p>
        </w:tc>
        <w:tc>
          <w:tcPr>
            <w:tcW w:w="4678" w:type="dxa"/>
            <w:vAlign w:val="center"/>
          </w:tcPr>
          <w:p w14:paraId="37646FF7"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Residential – Single House</w:t>
            </w:r>
          </w:p>
        </w:tc>
      </w:tr>
      <w:tr w:rsidR="00EF3F86" w:rsidRPr="00EF3F86" w14:paraId="2575EC97" w14:textId="77777777" w:rsidTr="00ED6C08">
        <w:tc>
          <w:tcPr>
            <w:tcW w:w="4820" w:type="dxa"/>
            <w:vAlign w:val="center"/>
          </w:tcPr>
          <w:p w14:paraId="55FC184F"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Use Class</w:t>
            </w:r>
          </w:p>
        </w:tc>
        <w:tc>
          <w:tcPr>
            <w:tcW w:w="4678" w:type="dxa"/>
            <w:vAlign w:val="center"/>
          </w:tcPr>
          <w:p w14:paraId="433D65C4" w14:textId="77777777" w:rsidR="00EF3F86" w:rsidRPr="00EF3F86" w:rsidRDefault="00EF3F86" w:rsidP="0046246E">
            <w:pPr>
              <w:ind w:left="-567" w:right="-238" w:firstLine="601"/>
              <w:jc w:val="both"/>
              <w:rPr>
                <w:rFonts w:ascii="Arial" w:hAnsi="Arial" w:cs="Arial"/>
                <w:color w:val="000000"/>
                <w:szCs w:val="24"/>
                <w:highlight w:val="yellow"/>
              </w:rPr>
            </w:pPr>
            <w:r w:rsidRPr="00EF3F86">
              <w:rPr>
                <w:rFonts w:ascii="Arial" w:hAnsi="Arial" w:cs="Arial"/>
                <w:color w:val="000000"/>
                <w:szCs w:val="24"/>
              </w:rPr>
              <w:t>‘P’ Permitted Use</w:t>
            </w:r>
          </w:p>
        </w:tc>
      </w:tr>
    </w:tbl>
    <w:p w14:paraId="38023546" w14:textId="77777777" w:rsidR="00EF3F86" w:rsidRPr="00EF3F86" w:rsidRDefault="00EF3F86" w:rsidP="0046246E">
      <w:pPr>
        <w:ind w:left="-567" w:right="-238"/>
        <w:jc w:val="both"/>
        <w:rPr>
          <w:rFonts w:ascii="Arial" w:hAnsi="Arial" w:cs="Arial"/>
          <w:szCs w:val="24"/>
        </w:rPr>
      </w:pPr>
    </w:p>
    <w:p w14:paraId="47C27ECB"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site is located at 60A Strickland Street, Mount Claremont. The site is currently vacant.</w:t>
      </w:r>
    </w:p>
    <w:p w14:paraId="0B870CB6"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original lot was recently subdivided into two lots with a side-by-side configuration. This application relates to the southern lot of the subdivision. The site is orientated east west and is bound by Strickland Street to the west and Clematis Lane to the east. The site slopes from west to east and has a fall of 1m. The lot is regular in shape, with a 10m frontage and a total area of 506m².</w:t>
      </w:r>
    </w:p>
    <w:p w14:paraId="56FF6939" w14:textId="77777777" w:rsidR="00EF3F86" w:rsidRDefault="00EF3F86" w:rsidP="0046246E">
      <w:pPr>
        <w:ind w:left="-284" w:right="-238"/>
        <w:jc w:val="both"/>
        <w:rPr>
          <w:rFonts w:ascii="Arial" w:hAnsi="Arial" w:cs="Arial"/>
          <w:szCs w:val="24"/>
        </w:rPr>
      </w:pPr>
    </w:p>
    <w:p w14:paraId="46DF654C" w14:textId="77777777" w:rsidR="006D6E9D" w:rsidRPr="00EF3F86" w:rsidRDefault="006D6E9D" w:rsidP="0046246E">
      <w:pPr>
        <w:ind w:left="-284" w:right="-238"/>
        <w:jc w:val="both"/>
        <w:rPr>
          <w:rFonts w:ascii="Arial" w:hAnsi="Arial" w:cs="Arial"/>
          <w:szCs w:val="24"/>
        </w:rPr>
      </w:pPr>
    </w:p>
    <w:p w14:paraId="1F749802"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Discussion</w:t>
      </w:r>
    </w:p>
    <w:p w14:paraId="56F85892" w14:textId="77777777" w:rsidR="00EF3F86" w:rsidRPr="00EF3F86" w:rsidRDefault="00EF3F86" w:rsidP="0046246E">
      <w:pPr>
        <w:ind w:left="-284" w:right="-238"/>
        <w:jc w:val="both"/>
        <w:rPr>
          <w:rFonts w:ascii="Arial" w:hAnsi="Arial" w:cs="Arial"/>
          <w:b/>
          <w:color w:val="17365D"/>
          <w:szCs w:val="24"/>
        </w:rPr>
      </w:pPr>
    </w:p>
    <w:p w14:paraId="106ABCB2" w14:textId="77777777" w:rsidR="00EF3F86" w:rsidRPr="00EF3F86" w:rsidRDefault="00EF3F86" w:rsidP="0046246E">
      <w:pPr>
        <w:ind w:left="-284" w:right="-238"/>
        <w:jc w:val="both"/>
        <w:rPr>
          <w:rFonts w:ascii="Arial" w:hAnsi="Arial" w:cs="Arial"/>
          <w:b/>
          <w:color w:val="000000"/>
          <w:szCs w:val="24"/>
        </w:rPr>
      </w:pPr>
      <w:r w:rsidRPr="00EF3F86">
        <w:rPr>
          <w:rFonts w:ascii="Arial" w:hAnsi="Arial" w:cs="Arial"/>
          <w:b/>
          <w:color w:val="000000"/>
          <w:szCs w:val="24"/>
        </w:rPr>
        <w:t>Assessment of Statutory Provisions</w:t>
      </w:r>
    </w:p>
    <w:p w14:paraId="69D5C277" w14:textId="77777777" w:rsidR="00EF3F86" w:rsidRPr="00EF3F86" w:rsidRDefault="00EF3F86" w:rsidP="0046246E">
      <w:pPr>
        <w:ind w:left="-284" w:right="-238"/>
        <w:jc w:val="both"/>
        <w:rPr>
          <w:rFonts w:ascii="Arial" w:hAnsi="Arial" w:cs="Arial"/>
          <w:b/>
          <w:color w:val="000000"/>
          <w:szCs w:val="24"/>
        </w:rPr>
      </w:pPr>
    </w:p>
    <w:p w14:paraId="48924C36"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F828C8F" w14:textId="3DCD38A9" w:rsidR="00EF3F86" w:rsidRDefault="00EF3F86" w:rsidP="0046246E">
      <w:pPr>
        <w:ind w:left="-284" w:right="-238"/>
        <w:jc w:val="both"/>
        <w:rPr>
          <w:rFonts w:ascii="Arial" w:hAnsi="Arial" w:cs="Arial"/>
          <w:szCs w:val="24"/>
        </w:rPr>
      </w:pPr>
    </w:p>
    <w:p w14:paraId="050392E0" w14:textId="752648EE" w:rsidR="005E3FFD" w:rsidRDefault="005E3FFD" w:rsidP="0046246E">
      <w:pPr>
        <w:ind w:left="-284" w:right="-238"/>
        <w:jc w:val="both"/>
        <w:rPr>
          <w:rFonts w:ascii="Arial" w:hAnsi="Arial" w:cs="Arial"/>
          <w:szCs w:val="24"/>
        </w:rPr>
      </w:pPr>
    </w:p>
    <w:p w14:paraId="58C8BD15" w14:textId="280ABAC1" w:rsidR="005E3FFD" w:rsidRDefault="005E3FFD" w:rsidP="0046246E">
      <w:pPr>
        <w:ind w:left="-284" w:right="-238"/>
        <w:jc w:val="both"/>
        <w:rPr>
          <w:rFonts w:ascii="Arial" w:hAnsi="Arial" w:cs="Arial"/>
          <w:szCs w:val="24"/>
        </w:rPr>
      </w:pPr>
    </w:p>
    <w:p w14:paraId="3EAB35B6" w14:textId="4938586A" w:rsidR="005E3FFD" w:rsidRDefault="005E3FFD" w:rsidP="0046246E">
      <w:pPr>
        <w:ind w:left="-284" w:right="-238"/>
        <w:jc w:val="both"/>
        <w:rPr>
          <w:rFonts w:ascii="Arial" w:hAnsi="Arial" w:cs="Arial"/>
          <w:szCs w:val="24"/>
        </w:rPr>
      </w:pPr>
    </w:p>
    <w:p w14:paraId="11A4B76C" w14:textId="77777777" w:rsidR="005E3FFD" w:rsidRPr="00EF3F86" w:rsidRDefault="005E3FFD" w:rsidP="0046246E">
      <w:pPr>
        <w:ind w:left="-284" w:right="-238"/>
        <w:jc w:val="both"/>
        <w:rPr>
          <w:rFonts w:ascii="Arial" w:hAnsi="Arial" w:cs="Arial"/>
          <w:szCs w:val="24"/>
        </w:rPr>
      </w:pPr>
    </w:p>
    <w:p w14:paraId="3E5714BA" w14:textId="77777777" w:rsidR="00EF3F86" w:rsidRPr="00EF3F86" w:rsidRDefault="00EF3F86" w:rsidP="0046246E">
      <w:pPr>
        <w:ind w:left="-284" w:right="-238"/>
        <w:jc w:val="both"/>
        <w:rPr>
          <w:rFonts w:ascii="Arial" w:hAnsi="Arial" w:cs="Arial"/>
          <w:b/>
          <w:color w:val="000000"/>
          <w:szCs w:val="24"/>
          <w:lang w:eastAsia="en-AU"/>
        </w:rPr>
      </w:pPr>
      <w:r w:rsidRPr="00EF3F86">
        <w:rPr>
          <w:rFonts w:ascii="Arial" w:hAnsi="Arial" w:cs="Arial"/>
          <w:b/>
          <w:color w:val="000000"/>
          <w:szCs w:val="24"/>
          <w:lang w:eastAsia="en-AU"/>
        </w:rPr>
        <w:t>Local Planning Scheme No.3</w:t>
      </w:r>
    </w:p>
    <w:p w14:paraId="2DC3080D" w14:textId="77777777" w:rsidR="00EF3F86" w:rsidRPr="00EF3F86" w:rsidRDefault="00EF3F86" w:rsidP="0046246E">
      <w:pPr>
        <w:ind w:left="-284" w:right="-238"/>
        <w:jc w:val="both"/>
        <w:rPr>
          <w:rFonts w:ascii="Arial" w:hAnsi="Arial" w:cs="Arial"/>
          <w:b/>
          <w:color w:val="000000"/>
          <w:szCs w:val="24"/>
          <w:lang w:eastAsia="en-AU"/>
        </w:rPr>
      </w:pPr>
    </w:p>
    <w:p w14:paraId="2E18A474"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Schedule 2, Clause 67(2) </w:t>
      </w:r>
      <w:r w:rsidRPr="00EF3F86">
        <w:rPr>
          <w:rFonts w:ascii="Arial" w:hAnsi="Arial" w:cs="Arial"/>
          <w:szCs w:val="24"/>
        </w:rPr>
        <w:t xml:space="preserve">(Consideration of application by Local Government) – </w:t>
      </w:r>
      <w:r w:rsidRPr="00EF3F86">
        <w:rPr>
          <w:rFonts w:ascii="Arial"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0269C5CB" w14:textId="77777777" w:rsidR="00EF3F86" w:rsidRPr="00EF3F86" w:rsidRDefault="00EF3F86" w:rsidP="0046246E">
      <w:pPr>
        <w:ind w:left="-284" w:right="-238"/>
        <w:jc w:val="both"/>
        <w:rPr>
          <w:rFonts w:ascii="Arial" w:hAnsi="Arial" w:cs="Arial"/>
          <w:color w:val="000000"/>
          <w:szCs w:val="24"/>
        </w:rPr>
      </w:pPr>
    </w:p>
    <w:p w14:paraId="2ED5B372" w14:textId="77777777" w:rsidR="00EF3F86" w:rsidRPr="00EF3F86" w:rsidRDefault="00EF3F86" w:rsidP="0046246E">
      <w:pPr>
        <w:ind w:left="-284" w:right="-238"/>
        <w:jc w:val="both"/>
        <w:rPr>
          <w:rFonts w:ascii="Arial" w:hAnsi="Arial" w:cs="Arial"/>
          <w:b/>
          <w:color w:val="000000"/>
          <w:szCs w:val="24"/>
        </w:rPr>
      </w:pPr>
      <w:r w:rsidRPr="00EF3F86">
        <w:rPr>
          <w:rFonts w:ascii="Arial" w:hAnsi="Arial" w:cs="Arial"/>
          <w:b/>
          <w:color w:val="000000"/>
          <w:szCs w:val="24"/>
        </w:rPr>
        <w:t>State Planning Policy 7.3 - Residential Design Codes – Volume 1</w:t>
      </w:r>
    </w:p>
    <w:p w14:paraId="5751E6D2" w14:textId="77777777" w:rsidR="00EF3F86" w:rsidRPr="00EF3F86" w:rsidRDefault="00EF3F86" w:rsidP="0046246E">
      <w:pPr>
        <w:ind w:left="-284" w:right="-238"/>
        <w:jc w:val="both"/>
        <w:rPr>
          <w:rFonts w:ascii="Arial" w:hAnsi="Arial" w:cs="Arial"/>
          <w:b/>
          <w:color w:val="000000"/>
          <w:szCs w:val="24"/>
        </w:rPr>
      </w:pPr>
    </w:p>
    <w:p w14:paraId="7C10DEED"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 xml:space="preserve">State Planning Policy 7.3 Residential Design Codes Volume 1 (R-Codes) applies to all single and grouped dwelling developments. An approval under the R-Codes can be obtained in one of two ways. This is by either meeting the deemed-to-comply provisions or via a design principle assessment pathway. </w:t>
      </w:r>
    </w:p>
    <w:p w14:paraId="2DC545AF"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The proposed development is seeking a design principle assessment pathway for parts of this proposal relating to lot boundary setbacks, solar access to the adjoining site, and the outbuilding (height).  As required by the R-Codes, Council in assessing the proposal against the design principles, should not apply the corresponding deemed-to-comply provisions. All other areas meet the deemed-to-comply provisions.</w:t>
      </w:r>
    </w:p>
    <w:p w14:paraId="040F20BF" w14:textId="77777777" w:rsidR="00EF3F86" w:rsidRPr="00EF3F86" w:rsidRDefault="00EF3F86" w:rsidP="0046246E">
      <w:pPr>
        <w:ind w:left="-284" w:right="-238"/>
        <w:jc w:val="both"/>
        <w:rPr>
          <w:rFonts w:ascii="Arial" w:hAnsi="Arial" w:cs="Arial"/>
          <w:bCs/>
          <w:szCs w:val="24"/>
        </w:rPr>
      </w:pPr>
    </w:p>
    <w:p w14:paraId="5367EE84" w14:textId="77777777"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5.1.3 – Lot boundary setbacks </w:t>
      </w:r>
    </w:p>
    <w:p w14:paraId="55362175"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18AE67BD"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 xml:space="preserve">On the upper floor, the guest wing to bedroom wall proposes a 1.7m setback to the northern lot boundary. The design principles for lot boundary setbacks consider the impact of building bulk on adjoining properties, providing adequate sun and ventilation and minimising overlooking. The proposed northern lot boundary setback is </w:t>
      </w:r>
      <w:r w:rsidRPr="00EF3F86">
        <w:rPr>
          <w:rFonts w:ascii="Arial" w:hAnsi="Arial" w:cs="Arial"/>
          <w:szCs w:val="24"/>
        </w:rPr>
        <w:t>considered to meet the design principles as:</w:t>
      </w:r>
    </w:p>
    <w:p w14:paraId="75CE7627" w14:textId="77777777" w:rsidR="00EF3F86" w:rsidRPr="00EF3F86" w:rsidRDefault="00EF3F86" w:rsidP="0046246E">
      <w:pPr>
        <w:autoSpaceDE w:val="0"/>
        <w:autoSpaceDN w:val="0"/>
        <w:adjustRightInd w:val="0"/>
        <w:ind w:left="-567" w:right="-238"/>
        <w:jc w:val="both"/>
        <w:rPr>
          <w:rFonts w:ascii="Arial" w:hAnsi="Arial" w:cs="Arial"/>
          <w:szCs w:val="24"/>
        </w:rPr>
      </w:pPr>
    </w:p>
    <w:p w14:paraId="0C97B4BA"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northern elevation is well articulated, via the use of varying setbacks ranging from 1.2m to 1.7m. The elevation incorporates design elements such as different colours and materials (rendered brick and a panel finish) and different roof forms (skillion and pitched roof) on the north which assist in breaking up the building bulk. It is considered that the setbacks proposed will not negatively impact the adjoining property in relation to bulk.  Figure 1 below shows the northern elevation of the dwelling.</w:t>
      </w:r>
    </w:p>
    <w:p w14:paraId="32FCEF1B"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Ventilation is maintained by the varying setbacks of 1.2m to 1.7m on the upper floor.</w:t>
      </w:r>
    </w:p>
    <w:p w14:paraId="2C6DA6BE"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northern adjoining lot is not likely to be impacted by the solar access proposal as the shadow will fall to the south. Therefore, the northern setback does not impact overshadowing to the southern lot.</w:t>
      </w:r>
    </w:p>
    <w:p w14:paraId="05A288E4"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All major openings to habitable rooms on the upper floor are provided </w:t>
      </w:r>
      <w:r w:rsidRPr="00EF3F86">
        <w:rPr>
          <w:rFonts w:ascii="Arial" w:hAnsi="Arial" w:cs="Arial"/>
          <w:bCs/>
          <w:iCs/>
          <w:color w:val="000000"/>
          <w:szCs w:val="24"/>
          <w:lang w:eastAsia="en-AU"/>
        </w:rPr>
        <w:t>with</w:t>
      </w:r>
      <w:r w:rsidRPr="00EF3F86">
        <w:rPr>
          <w:rFonts w:ascii="Arial" w:hAnsi="Arial" w:cs="Arial"/>
          <w:bCs/>
          <w:iCs/>
          <w:szCs w:val="24"/>
        </w:rPr>
        <w:t xml:space="preserve"> highlight windows to ensure visual privacy is maintained.</w:t>
      </w:r>
    </w:p>
    <w:p w14:paraId="476A3957" w14:textId="771D66B3" w:rsidR="00EF3F86" w:rsidRPr="00EF3F86" w:rsidRDefault="00EF3F86" w:rsidP="0046246E">
      <w:pPr>
        <w:autoSpaceDE w:val="0"/>
        <w:autoSpaceDN w:val="0"/>
        <w:adjustRightInd w:val="0"/>
        <w:ind w:left="-284" w:right="-238"/>
        <w:jc w:val="both"/>
        <w:rPr>
          <w:rFonts w:ascii="Arial" w:hAnsi="Arial" w:cs="Arial"/>
          <w:bCs/>
          <w:iCs/>
          <w:szCs w:val="24"/>
        </w:rPr>
      </w:pPr>
      <w:r w:rsidRPr="00EF3F86">
        <w:rPr>
          <w:rFonts w:ascii="Arial" w:hAnsi="Arial" w:cs="Arial"/>
          <w:noProof/>
          <w:szCs w:val="24"/>
        </w:rPr>
        <w:drawing>
          <wp:anchor distT="0" distB="0" distL="114300" distR="114300" simplePos="0" relativeHeight="251658240" behindDoc="1" locked="0" layoutInCell="1" allowOverlap="1" wp14:anchorId="0A593D3F" wp14:editId="2D79DFE3">
            <wp:simplePos x="0" y="0"/>
            <wp:positionH relativeFrom="column">
              <wp:posOffset>-195580</wp:posOffset>
            </wp:positionH>
            <wp:positionV relativeFrom="paragraph">
              <wp:posOffset>389255</wp:posOffset>
            </wp:positionV>
            <wp:extent cx="6106160" cy="2661920"/>
            <wp:effectExtent l="19050" t="19050" r="27940" b="24130"/>
            <wp:wrapTight wrapText="bothSides">
              <wp:wrapPolygon edited="0">
                <wp:start x="-67" y="-155"/>
                <wp:lineTo x="-67" y="21641"/>
                <wp:lineTo x="21631" y="21641"/>
                <wp:lineTo x="21631" y="-155"/>
                <wp:lineTo x="-67" y="-155"/>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06160" cy="2661920"/>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r w:rsidRPr="00EF3F86">
        <w:rPr>
          <w:rFonts w:ascii="Arial" w:hAnsi="Arial" w:cs="Arial"/>
          <w:bCs/>
          <w:iCs/>
          <w:szCs w:val="24"/>
        </w:rPr>
        <w:t>Figure 1: Northern elevation of dwelling showing varying materials and roof forms.</w:t>
      </w:r>
    </w:p>
    <w:p w14:paraId="71CF9DF4" w14:textId="77777777" w:rsidR="00ED6C08" w:rsidRDefault="00ED6C08" w:rsidP="0046246E">
      <w:pPr>
        <w:autoSpaceDE w:val="0"/>
        <w:autoSpaceDN w:val="0"/>
        <w:adjustRightInd w:val="0"/>
        <w:ind w:left="-567" w:right="-238"/>
        <w:jc w:val="both"/>
        <w:rPr>
          <w:rFonts w:ascii="Arial" w:hAnsi="Arial" w:cs="Arial"/>
          <w:b/>
          <w:bCs/>
          <w:color w:val="000000"/>
          <w:szCs w:val="24"/>
          <w:lang w:eastAsia="en-AU"/>
        </w:rPr>
      </w:pPr>
    </w:p>
    <w:p w14:paraId="52C9C708" w14:textId="7EA143CD"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5.4.2 – Solar access for adjoining sites </w:t>
      </w:r>
    </w:p>
    <w:p w14:paraId="21E5580C"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66F8B8A"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r w:rsidRPr="00EF3F86">
        <w:rPr>
          <w:rFonts w:ascii="Arial" w:hAnsi="Arial" w:cs="Arial"/>
          <w:color w:val="000000"/>
          <w:szCs w:val="24"/>
          <w:lang w:eastAsia="en-AU"/>
        </w:rPr>
        <w:t xml:space="preserve">The development proposes 35% shadow over the strata lot of 62 Strickland Street, Mount Claremont to the south. It is noted that the southern adjoining property is a strata lot with two lots, being 62 (front lot) and 62A (rear lot) on Strickland Street. </w:t>
      </w:r>
    </w:p>
    <w:p w14:paraId="30491C67"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FD36B37"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r w:rsidRPr="00EF3F86">
        <w:rPr>
          <w:rFonts w:ascii="Arial" w:hAnsi="Arial" w:cs="Arial"/>
          <w:color w:val="000000"/>
          <w:szCs w:val="24"/>
          <w:lang w:eastAsia="en-AU"/>
        </w:rPr>
        <w:t>An east-west lot orientation is typically characteristic of the properties in Mount Claremont. Where a lot has been subdivided in a side-by-side configuration, the lot widths are usually 10m. Overshadowing is a key matter to these southern lots where a large proportion of overshadowing is presented by two-storey dwellings on the northern lots.</w:t>
      </w:r>
    </w:p>
    <w:p w14:paraId="6CC507FA"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5DCFEA58"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The design principles for solar access consider the effective solar access for the development and the impact of solar access for neighbouring properties by considering the outdoor living areas, major openings to habitable rooms and solar collectors on adjoining sites. The solar access meets</w:t>
      </w:r>
      <w:r w:rsidRPr="00EF3F86">
        <w:rPr>
          <w:rFonts w:ascii="Arial" w:hAnsi="Arial" w:cs="Arial"/>
          <w:szCs w:val="24"/>
        </w:rPr>
        <w:t xml:space="preserve"> the design principles as:</w:t>
      </w:r>
    </w:p>
    <w:p w14:paraId="0C5E1ACC" w14:textId="77777777" w:rsidR="00EF3F86" w:rsidRPr="00EF3F86" w:rsidRDefault="00EF3F86" w:rsidP="0046246E">
      <w:pPr>
        <w:autoSpaceDE w:val="0"/>
        <w:autoSpaceDN w:val="0"/>
        <w:adjustRightInd w:val="0"/>
        <w:ind w:left="-284" w:right="-238"/>
        <w:jc w:val="both"/>
        <w:rPr>
          <w:rFonts w:ascii="Arial" w:hAnsi="Arial" w:cs="Arial"/>
          <w:szCs w:val="24"/>
        </w:rPr>
      </w:pPr>
    </w:p>
    <w:p w14:paraId="1136BC02"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shadow from the proposal will fall over one major opening to a habitable room on the adjoining property. Based on a sectional overshadowing assessment, the habitable room will still be provided with access to light.</w:t>
      </w:r>
    </w:p>
    <w:p w14:paraId="7BD75F88"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Due to the subdivision form of the adjoining southern lot, overshadowing is calculated on the individual strata lot areas of the southern site, not the overall parent lot area. </w:t>
      </w:r>
    </w:p>
    <w:p w14:paraId="1078D733"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It is acknowledged that the single storey house would result in less shadow to the south. Altering the design to create a single storey house in order to attempt to meet the deemed to comply provision for overshadowing without compromising living space would likely result in a building that occupies a substantial portion of the site. Such a design would be closer to lot boundaries and occupy a larger portion of the site. It would have less corresponding open space and landscaping potential in comparison to a two-storey dwelling that allows a larger backyard, additional landscaping opportunities, greater setbacks and more open space.  Whilst a two-storey dwelling creates greater overshadowing, it provides a better overall level of amenity.</w:t>
      </w:r>
    </w:p>
    <w:p w14:paraId="06E47D7F"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Consideration must be given for the constraints of the lots. The width and east-west orientation mean it would be unlikely for a two-storey house to achieve deemed-to-comply solar access without compromising an appropriately sized and liveable design.</w:t>
      </w:r>
    </w:p>
    <w:p w14:paraId="06AF2CEF"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R-Codes recommend 30m2 an outdoor living area provision for lots coded R20.  The subject lot to the south is provided with 30m2 of outdoor living area which is not in the shadow of the proposed dwelling. Therefore, a sufficiently sized outdoor living area is protected from the overshadowing.</w:t>
      </w:r>
    </w:p>
    <w:p w14:paraId="095B7E5B"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There are no roof mounted solar collectors on the southern lot that would be impacted.</w:t>
      </w:r>
    </w:p>
    <w:p w14:paraId="160B1F03"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City has just received a development application for a new two-storey dwelling on the front lot of the strata to the south. The application is its early stages and the City is in the process of reviewing this application.</w:t>
      </w:r>
    </w:p>
    <w:p w14:paraId="43B1612C"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subject site to the north is currently vacant. Until such a time that the northern adjoining lot is developed, the subject site is provided with good solar access to habitable rooms, the primary living area and the outdoor living area which face north.</w:t>
      </w:r>
    </w:p>
    <w:p w14:paraId="06E9BFD6" w14:textId="77777777" w:rsidR="00EF3F86" w:rsidRPr="00EF3F86" w:rsidRDefault="00EF3F86" w:rsidP="0046246E">
      <w:pPr>
        <w:autoSpaceDE w:val="0"/>
        <w:autoSpaceDN w:val="0"/>
        <w:adjustRightInd w:val="0"/>
        <w:ind w:left="-567" w:right="-238"/>
        <w:jc w:val="both"/>
        <w:rPr>
          <w:rFonts w:ascii="Arial" w:hAnsi="Arial" w:cs="Arial"/>
          <w:color w:val="000000"/>
          <w:szCs w:val="24"/>
          <w:lang w:eastAsia="en-AU"/>
        </w:rPr>
      </w:pPr>
    </w:p>
    <w:p w14:paraId="507128F7" w14:textId="77777777"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5.4.3 – Outbuildings </w:t>
      </w:r>
    </w:p>
    <w:p w14:paraId="203D7CB9"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1E69BBF"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 xml:space="preserve">The garage is considered to be an outbuilding as it is detached from the dwelling. The garage proposes a 2.8m wall height. The design principles require outbuildings to not detract from the streetscape or the visual amenity of residents or neighbouring properties.  The garage is </w:t>
      </w:r>
      <w:r w:rsidRPr="00EF3F86">
        <w:rPr>
          <w:rFonts w:ascii="Arial" w:hAnsi="Arial" w:cs="Arial"/>
          <w:szCs w:val="24"/>
        </w:rPr>
        <w:t>considered to meet the design principles as:</w:t>
      </w:r>
    </w:p>
    <w:p w14:paraId="36F1E6B9" w14:textId="77777777" w:rsidR="00EF3F86" w:rsidRPr="00EF3F86" w:rsidRDefault="00EF3F86" w:rsidP="0046246E">
      <w:pPr>
        <w:autoSpaceDE w:val="0"/>
        <w:autoSpaceDN w:val="0"/>
        <w:adjustRightInd w:val="0"/>
        <w:ind w:left="-567" w:right="-238"/>
        <w:jc w:val="both"/>
        <w:rPr>
          <w:rFonts w:ascii="Arial" w:hAnsi="Arial" w:cs="Arial"/>
          <w:color w:val="000000"/>
          <w:szCs w:val="24"/>
          <w:lang w:eastAsia="en-AU"/>
        </w:rPr>
      </w:pPr>
    </w:p>
    <w:p w14:paraId="792D1641"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garage meets the setback to Clematis Lane as recommended by the R-Codes.</w:t>
      </w:r>
    </w:p>
    <w:p w14:paraId="51BBADA7"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location of the garage is appropriate as it allows the use of Clematis Lane instead of Strickland Street.</w:t>
      </w:r>
    </w:p>
    <w:p w14:paraId="2801CB31"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The wall height of 2.8m is typical for a single storey wall and appropriate to accommodate sufficient clearances for parking a vehicle in the garage. The majority of this wall will also be screened by dividing fencing (typically 1.8m in height). As such, the wall height is unlikely to detract from the streetscape of Clematis Lane or the visual amenity of residents or neighbouring properties. </w:t>
      </w:r>
    </w:p>
    <w:p w14:paraId="67DCE360" w14:textId="77777777" w:rsidR="00EF3F86" w:rsidRDefault="00EF3F86" w:rsidP="0046246E">
      <w:pPr>
        <w:ind w:left="-567" w:right="-238"/>
        <w:jc w:val="both"/>
        <w:rPr>
          <w:rFonts w:ascii="Arial" w:hAnsi="Arial" w:cs="Arial"/>
          <w:b/>
          <w:color w:val="17365D"/>
          <w:szCs w:val="24"/>
        </w:rPr>
      </w:pPr>
    </w:p>
    <w:p w14:paraId="3FA9812F" w14:textId="77777777" w:rsidR="006D6E9D" w:rsidRPr="00EF3F86" w:rsidRDefault="006D6E9D" w:rsidP="0046246E">
      <w:pPr>
        <w:ind w:left="-284" w:right="-238"/>
        <w:jc w:val="both"/>
        <w:rPr>
          <w:rFonts w:ascii="Arial" w:hAnsi="Arial" w:cs="Arial"/>
          <w:b/>
          <w:color w:val="17365D"/>
          <w:szCs w:val="24"/>
        </w:rPr>
      </w:pPr>
    </w:p>
    <w:p w14:paraId="200BCC25"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Consultation</w:t>
      </w:r>
    </w:p>
    <w:p w14:paraId="7FA35AFD" w14:textId="77777777" w:rsidR="00EF3F86" w:rsidRPr="00EF3F86" w:rsidRDefault="00EF3F86" w:rsidP="0046246E">
      <w:pPr>
        <w:ind w:left="-284" w:right="-238"/>
        <w:jc w:val="both"/>
        <w:rPr>
          <w:rFonts w:ascii="Arial" w:hAnsi="Arial" w:cs="Arial"/>
          <w:b/>
          <w:color w:val="17365D"/>
          <w:szCs w:val="24"/>
        </w:rPr>
      </w:pPr>
    </w:p>
    <w:p w14:paraId="38E69AEA"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The development application was advertised in accordance with the City’s Local Planning Policy - Consultation of Planning Proposals to seven adjoining properties.  </w:t>
      </w:r>
      <w:r w:rsidRPr="00EF3F86">
        <w:rPr>
          <w:rFonts w:ascii="Arial" w:hAnsi="Arial" w:cs="Arial"/>
          <w:szCs w:val="24"/>
        </w:rPr>
        <w:t>The application was advertised for a period of 14 days from 30 November 2021 to 14 December 2021. At the close of the advertising period, one objection was received.</w:t>
      </w:r>
      <w:r w:rsidRPr="00EF3F86">
        <w:rPr>
          <w:rFonts w:ascii="Arial" w:hAnsi="Arial" w:cs="Arial"/>
          <w:color w:val="000000"/>
          <w:szCs w:val="24"/>
        </w:rPr>
        <w:t xml:space="preserve"> </w:t>
      </w:r>
    </w:p>
    <w:p w14:paraId="01D1D85B" w14:textId="77777777" w:rsidR="00EF3F86" w:rsidRPr="00EF3F86" w:rsidRDefault="00EF3F86" w:rsidP="0046246E">
      <w:pPr>
        <w:ind w:left="-284" w:right="-238"/>
        <w:jc w:val="both"/>
        <w:rPr>
          <w:rFonts w:ascii="Arial" w:hAnsi="Arial" w:cs="Arial"/>
          <w:iCs/>
          <w:color w:val="000000"/>
          <w:szCs w:val="24"/>
        </w:rPr>
      </w:pPr>
    </w:p>
    <w:p w14:paraId="6A65CA43"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The following is a summary of the concerns/comments raised and the Administration’s response and action taken in relation to each issue: </w:t>
      </w:r>
    </w:p>
    <w:p w14:paraId="5E0D56D0" w14:textId="245B8D2A" w:rsidR="00EF3F86" w:rsidRDefault="00EF3F86" w:rsidP="0046246E">
      <w:pPr>
        <w:ind w:left="-567" w:right="-238"/>
        <w:jc w:val="both"/>
        <w:rPr>
          <w:rFonts w:ascii="Arial" w:hAnsi="Arial" w:cs="Arial"/>
          <w:color w:val="000000"/>
          <w:szCs w:val="24"/>
        </w:rPr>
      </w:pPr>
    </w:p>
    <w:p w14:paraId="6743406C" w14:textId="1A0B69F8" w:rsidR="00306206" w:rsidRDefault="00306206" w:rsidP="0046246E">
      <w:pPr>
        <w:ind w:left="-567" w:right="-238"/>
        <w:jc w:val="both"/>
        <w:rPr>
          <w:rFonts w:ascii="Arial" w:hAnsi="Arial" w:cs="Arial"/>
          <w:color w:val="000000"/>
          <w:szCs w:val="24"/>
        </w:rPr>
      </w:pPr>
    </w:p>
    <w:p w14:paraId="40C85EAD" w14:textId="77777777" w:rsidR="00EF3F86" w:rsidRPr="00EF3F86" w:rsidRDefault="00EF3F86" w:rsidP="00441451">
      <w:pPr>
        <w:numPr>
          <w:ilvl w:val="0"/>
          <w:numId w:val="8"/>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proposes a significant length of boundary walls to the south which result in overshadowing. The boundary wall also brings the development closer to the south, resulting in concerns with privacy and higher density living.</w:t>
      </w:r>
    </w:p>
    <w:p w14:paraId="61E4E903" w14:textId="77777777" w:rsidR="00EF3F86" w:rsidRPr="00EF3F86" w:rsidRDefault="00EF3F86" w:rsidP="0046246E">
      <w:pPr>
        <w:ind w:left="-567" w:right="-238" w:hanging="567"/>
        <w:jc w:val="both"/>
        <w:rPr>
          <w:rFonts w:ascii="Arial" w:hAnsi="Arial" w:cs="Arial"/>
          <w:iCs/>
          <w:color w:val="000000"/>
          <w:szCs w:val="24"/>
        </w:rPr>
      </w:pPr>
    </w:p>
    <w:p w14:paraId="25CC13F3"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Amended plans were received on 1 February 2022 which reduced the length and height of the boundary walls to the south. The development achieves the deemed-to-comply provisions of the R-Codes in relation to boundary walls. </w:t>
      </w:r>
    </w:p>
    <w:p w14:paraId="21260E6C" w14:textId="77777777" w:rsidR="00EF3F86" w:rsidRPr="00EF3F86" w:rsidRDefault="00EF3F86" w:rsidP="0046246E">
      <w:pPr>
        <w:spacing w:line="276" w:lineRule="auto"/>
        <w:ind w:left="-284" w:right="-238" w:hanging="567"/>
        <w:jc w:val="both"/>
        <w:rPr>
          <w:rFonts w:ascii="Arial" w:hAnsi="Arial" w:cs="Arial"/>
          <w:iCs/>
          <w:color w:val="000000"/>
          <w:szCs w:val="24"/>
        </w:rPr>
      </w:pPr>
    </w:p>
    <w:p w14:paraId="4C04011A"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The development meets the deemed-to-comply provisions of the R-Codes in relation to visual privacy. On the ground floor, any major openings and the outdoor living area which are raised 0.5m above natural ground level will be screened to at least 1.6m above the finished floor level by the dividing fencing on the proposed retaining wall. On the upper floor, the major openings are provided with highlight windows facing south.</w:t>
      </w:r>
    </w:p>
    <w:p w14:paraId="50AB214E" w14:textId="77777777" w:rsidR="00EF3F86" w:rsidRPr="00EF3F86" w:rsidRDefault="00EF3F86" w:rsidP="0046246E">
      <w:pPr>
        <w:spacing w:line="276" w:lineRule="auto"/>
        <w:ind w:left="-284" w:right="-238"/>
        <w:jc w:val="both"/>
        <w:rPr>
          <w:rFonts w:ascii="Arial" w:hAnsi="Arial" w:cs="Arial"/>
          <w:iCs/>
          <w:color w:val="000000"/>
          <w:szCs w:val="24"/>
        </w:rPr>
      </w:pPr>
    </w:p>
    <w:p w14:paraId="50298587" w14:textId="77777777" w:rsidR="00EF3F86" w:rsidRPr="00EF3F86" w:rsidRDefault="00EF3F86" w:rsidP="0046246E">
      <w:pPr>
        <w:ind w:left="-284" w:right="-238"/>
        <w:jc w:val="both"/>
        <w:rPr>
          <w:rFonts w:ascii="Arial" w:hAnsi="Arial" w:cs="Arial"/>
          <w:iCs/>
          <w:color w:val="000000"/>
          <w:szCs w:val="24"/>
        </w:rPr>
      </w:pPr>
      <w:r w:rsidRPr="00EF3F86">
        <w:rPr>
          <w:rFonts w:ascii="Arial" w:hAnsi="Arial" w:cs="Arial"/>
          <w:iCs/>
          <w:color w:val="000000"/>
          <w:szCs w:val="24"/>
        </w:rPr>
        <w:t xml:space="preserve">The development proposal is seeking a judgement of merit for the solar access to the southern lot. Please see above for the Design Principles assessment on solar access. </w:t>
      </w:r>
    </w:p>
    <w:p w14:paraId="34557959" w14:textId="77777777" w:rsidR="006D6E9D" w:rsidRPr="00EF3F86" w:rsidRDefault="006D6E9D" w:rsidP="0046246E">
      <w:pPr>
        <w:ind w:left="-567" w:right="-238" w:hanging="567"/>
        <w:jc w:val="both"/>
        <w:rPr>
          <w:rFonts w:ascii="Arial" w:hAnsi="Arial" w:cs="Arial"/>
          <w:iCs/>
          <w:color w:val="000000"/>
          <w:szCs w:val="24"/>
        </w:rPr>
      </w:pPr>
    </w:p>
    <w:p w14:paraId="30C1CE9D" w14:textId="77777777" w:rsidR="00EF3F86" w:rsidRPr="00EF3F86" w:rsidRDefault="00EF3F86" w:rsidP="00441451">
      <w:pPr>
        <w:numPr>
          <w:ilvl w:val="0"/>
          <w:numId w:val="8"/>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does not provide sufficient open space.</w:t>
      </w:r>
    </w:p>
    <w:p w14:paraId="16202305" w14:textId="77777777" w:rsidR="00EF3F86" w:rsidRPr="00EF3F86" w:rsidRDefault="00EF3F86" w:rsidP="0046246E">
      <w:pPr>
        <w:spacing w:line="276" w:lineRule="auto"/>
        <w:ind w:left="-567" w:right="-238"/>
        <w:jc w:val="both"/>
        <w:rPr>
          <w:rFonts w:ascii="Arial" w:hAnsi="Arial" w:cs="Arial"/>
          <w:iCs/>
          <w:color w:val="000000"/>
          <w:szCs w:val="24"/>
        </w:rPr>
      </w:pPr>
    </w:p>
    <w:p w14:paraId="69EC4351"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Amended plans were received on 1 February 2022 which increased open space. The development achieves the deemed-to-comply provisions of the R-Codes in relation to open space. </w:t>
      </w:r>
    </w:p>
    <w:p w14:paraId="27DF65BA" w14:textId="77777777" w:rsidR="00EF3F86" w:rsidRPr="00EF3F86" w:rsidRDefault="00EF3F86" w:rsidP="0046246E">
      <w:pPr>
        <w:spacing w:line="276" w:lineRule="auto"/>
        <w:ind w:left="-567" w:right="-238" w:hanging="567"/>
        <w:jc w:val="both"/>
        <w:rPr>
          <w:rFonts w:ascii="Arial" w:hAnsi="Arial" w:cs="Arial"/>
          <w:iCs/>
          <w:color w:val="000000"/>
          <w:szCs w:val="24"/>
        </w:rPr>
      </w:pPr>
    </w:p>
    <w:p w14:paraId="404E483E" w14:textId="77777777" w:rsidR="00EF3F86" w:rsidRPr="00EF3F86" w:rsidRDefault="00EF3F86" w:rsidP="00441451">
      <w:pPr>
        <w:numPr>
          <w:ilvl w:val="0"/>
          <w:numId w:val="8"/>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proposes significant overshadowing of the adjoining lot being the front strata lot to the south.</w:t>
      </w:r>
    </w:p>
    <w:p w14:paraId="16364ACB" w14:textId="77777777" w:rsidR="00EF3F86" w:rsidRPr="00EF3F86" w:rsidRDefault="00EF3F86" w:rsidP="0046246E">
      <w:pPr>
        <w:ind w:left="-567" w:right="-238" w:hanging="567"/>
        <w:jc w:val="both"/>
        <w:rPr>
          <w:rFonts w:ascii="Arial" w:hAnsi="Arial" w:cs="Arial"/>
          <w:iCs/>
          <w:color w:val="000000"/>
          <w:szCs w:val="24"/>
        </w:rPr>
      </w:pPr>
    </w:p>
    <w:p w14:paraId="3BE0002C"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The development proposal is seeking a judgement of merit for the solar access to the adjoining southern site. Please see above for the Design Principles assessment on solar access. </w:t>
      </w:r>
    </w:p>
    <w:p w14:paraId="1B737B31" w14:textId="77777777" w:rsidR="00EF3F86" w:rsidRDefault="00EF3F86" w:rsidP="0046246E">
      <w:pPr>
        <w:ind w:left="-567" w:right="-238"/>
        <w:jc w:val="both"/>
        <w:rPr>
          <w:rFonts w:ascii="Arial" w:hAnsi="Arial" w:cs="Arial"/>
          <w:iCs/>
          <w:color w:val="000000"/>
          <w:szCs w:val="24"/>
        </w:rPr>
      </w:pPr>
    </w:p>
    <w:p w14:paraId="4381AE26" w14:textId="77777777" w:rsidR="006D6E9D" w:rsidRPr="00EF3F86" w:rsidRDefault="006D6E9D" w:rsidP="0046246E">
      <w:pPr>
        <w:ind w:left="-567" w:right="-238"/>
        <w:jc w:val="both"/>
        <w:rPr>
          <w:rFonts w:ascii="Arial" w:hAnsi="Arial" w:cs="Arial"/>
          <w:iCs/>
          <w:color w:val="000000"/>
          <w:szCs w:val="24"/>
        </w:rPr>
      </w:pPr>
    </w:p>
    <w:p w14:paraId="3849CD29"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Strategic Implications</w:t>
      </w:r>
    </w:p>
    <w:p w14:paraId="025066E1" w14:textId="77777777" w:rsidR="00EF3F86" w:rsidRPr="00EF3F86" w:rsidRDefault="00EF3F86" w:rsidP="0046246E">
      <w:pPr>
        <w:ind w:left="-567" w:right="-238"/>
        <w:jc w:val="both"/>
        <w:rPr>
          <w:rFonts w:ascii="Arial" w:hAnsi="Arial" w:cs="Arial"/>
          <w:b/>
          <w:color w:val="17365D"/>
          <w:szCs w:val="24"/>
        </w:rPr>
      </w:pPr>
    </w:p>
    <w:p w14:paraId="61877611" w14:textId="77777777" w:rsidR="00EF3F86" w:rsidRPr="00EF3F86" w:rsidRDefault="00EF3F86" w:rsidP="0046246E">
      <w:pPr>
        <w:spacing w:line="276" w:lineRule="auto"/>
        <w:ind w:left="-284" w:right="-238"/>
        <w:jc w:val="both"/>
        <w:rPr>
          <w:rFonts w:ascii="Arial" w:hAnsi="Arial" w:cs="Arial"/>
          <w:szCs w:val="24"/>
        </w:rPr>
      </w:pPr>
      <w:r w:rsidRPr="0046246E">
        <w:rPr>
          <w:rFonts w:ascii="Arial" w:hAnsi="Arial" w:cs="Arial"/>
          <w:iCs/>
          <w:color w:val="000000"/>
          <w:szCs w:val="24"/>
        </w:rPr>
        <w:t>This</w:t>
      </w:r>
      <w:r w:rsidRPr="00EF3F86">
        <w:rPr>
          <w:rFonts w:ascii="Arial" w:hAnsi="Arial" w:cs="Arial"/>
          <w:szCs w:val="24"/>
        </w:rPr>
        <w:t xml:space="preserve"> item relates to the following elements from the City’s Strategic Community Plan. </w:t>
      </w:r>
    </w:p>
    <w:p w14:paraId="24C94A17" w14:textId="77777777" w:rsidR="00EF3F86" w:rsidRPr="00EF3F86" w:rsidRDefault="00EF3F86" w:rsidP="0046246E">
      <w:pPr>
        <w:ind w:left="-567" w:right="-238"/>
        <w:jc w:val="both"/>
        <w:rPr>
          <w:rFonts w:ascii="Arial" w:hAnsi="Arial" w:cs="Arial"/>
          <w:szCs w:val="24"/>
        </w:rPr>
      </w:pPr>
    </w:p>
    <w:p w14:paraId="592C0BA7" w14:textId="07F84060" w:rsidR="00EF3F86" w:rsidRPr="00EF3F86" w:rsidRDefault="00EF3F86" w:rsidP="0046246E">
      <w:pPr>
        <w:spacing w:line="276" w:lineRule="auto"/>
        <w:ind w:left="-284" w:right="-238"/>
        <w:jc w:val="both"/>
        <w:rPr>
          <w:rFonts w:ascii="Arial" w:hAnsi="Arial" w:cs="Arial"/>
          <w:szCs w:val="24"/>
        </w:rPr>
      </w:pPr>
      <w:r w:rsidRPr="00EF3F86">
        <w:rPr>
          <w:rFonts w:ascii="Arial" w:hAnsi="Arial" w:cs="Arial"/>
          <w:b/>
          <w:color w:val="17365D"/>
          <w:szCs w:val="24"/>
        </w:rPr>
        <w:t>Vision</w:t>
      </w:r>
      <w:r w:rsidRPr="00EF3F86">
        <w:rPr>
          <w:rFonts w:ascii="Arial" w:hAnsi="Arial" w:cs="Arial"/>
          <w:szCs w:val="24"/>
        </w:rPr>
        <w:t xml:space="preserve"> </w:t>
      </w:r>
      <w:r w:rsidRPr="00EF3F86">
        <w:rPr>
          <w:rFonts w:ascii="Arial" w:hAnsi="Arial" w:cs="Arial"/>
          <w:szCs w:val="24"/>
        </w:rPr>
        <w:tab/>
        <w:t>Our city will be an environmentally</w:t>
      </w:r>
      <w:r w:rsidR="006C2FAF" w:rsidRPr="00EF3F86">
        <w:rPr>
          <w:rFonts w:ascii="Arial" w:hAnsi="Arial" w:cs="Arial"/>
          <w:szCs w:val="24"/>
        </w:rPr>
        <w:t xml:space="preserve"> </w:t>
      </w:r>
      <w:r w:rsidRPr="00EF3F86">
        <w:rPr>
          <w:rFonts w:ascii="Arial" w:hAnsi="Arial" w:cs="Arial"/>
          <w:szCs w:val="24"/>
        </w:rPr>
        <w:t xml:space="preserve">sensitive, </w:t>
      </w:r>
      <w:r w:rsidRPr="0046246E">
        <w:rPr>
          <w:rFonts w:ascii="Arial" w:hAnsi="Arial" w:cs="Arial"/>
          <w:iCs/>
          <w:color w:val="000000"/>
          <w:szCs w:val="24"/>
        </w:rPr>
        <w:t>beautiful</w:t>
      </w:r>
      <w:r w:rsidRPr="00EF3F86">
        <w:rPr>
          <w:rFonts w:ascii="Arial" w:hAnsi="Arial" w:cs="Arial"/>
          <w:szCs w:val="24"/>
        </w:rPr>
        <w:t xml:space="preserve"> and inclusive place.</w:t>
      </w:r>
    </w:p>
    <w:p w14:paraId="09C7E175" w14:textId="77777777" w:rsidR="00EF3F86" w:rsidRPr="00EF3F86" w:rsidRDefault="00EF3F86" w:rsidP="0046246E">
      <w:pPr>
        <w:ind w:left="-567" w:right="-238"/>
        <w:jc w:val="both"/>
        <w:rPr>
          <w:rFonts w:ascii="Arial" w:hAnsi="Arial" w:cs="Arial"/>
          <w:szCs w:val="24"/>
        </w:rPr>
      </w:pPr>
    </w:p>
    <w:p w14:paraId="54210C89" w14:textId="77777777" w:rsidR="00EF3F86" w:rsidRPr="00EF3F86" w:rsidRDefault="00EF3F86" w:rsidP="0046246E">
      <w:pPr>
        <w:ind w:left="-284" w:right="-238"/>
        <w:jc w:val="both"/>
        <w:rPr>
          <w:rFonts w:ascii="Arial" w:hAnsi="Arial" w:cs="Arial"/>
          <w:b/>
          <w:szCs w:val="24"/>
        </w:rPr>
      </w:pPr>
      <w:r w:rsidRPr="00EF3F86">
        <w:rPr>
          <w:rFonts w:ascii="Arial" w:hAnsi="Arial" w:cs="Arial"/>
          <w:b/>
          <w:color w:val="17365D"/>
          <w:szCs w:val="24"/>
        </w:rPr>
        <w:t>Values</w:t>
      </w:r>
      <w:r w:rsidRPr="00EF3F86">
        <w:rPr>
          <w:rFonts w:ascii="Arial" w:hAnsi="Arial" w:cs="Arial"/>
          <w:bCs/>
          <w:szCs w:val="24"/>
        </w:rPr>
        <w:tab/>
      </w:r>
      <w:r w:rsidRPr="00EF3F86">
        <w:rPr>
          <w:rFonts w:ascii="Arial" w:hAnsi="Arial" w:cs="Arial"/>
          <w:bCs/>
          <w:szCs w:val="24"/>
        </w:rPr>
        <w:tab/>
      </w:r>
      <w:r w:rsidRPr="00EF3F86">
        <w:rPr>
          <w:rFonts w:ascii="Arial" w:hAnsi="Arial" w:cs="Arial"/>
          <w:b/>
          <w:szCs w:val="24"/>
        </w:rPr>
        <w:t>Great Natural and Built Environment</w:t>
      </w:r>
    </w:p>
    <w:p w14:paraId="12EAC51B" w14:textId="77777777" w:rsidR="00EF3F86" w:rsidRPr="00EF3F86" w:rsidRDefault="00EF3F86" w:rsidP="0046246E">
      <w:pPr>
        <w:ind w:left="-284" w:right="-238"/>
        <w:jc w:val="both"/>
        <w:rPr>
          <w:rFonts w:ascii="Arial" w:hAnsi="Arial" w:cs="Arial"/>
          <w:b/>
          <w:szCs w:val="24"/>
        </w:rPr>
      </w:pPr>
    </w:p>
    <w:p w14:paraId="53984E69" w14:textId="77777777" w:rsidR="00EF3F86" w:rsidRPr="00EF3F86" w:rsidRDefault="00EF3F86" w:rsidP="0046246E">
      <w:pPr>
        <w:ind w:left="1418" w:right="-238"/>
        <w:jc w:val="both"/>
        <w:rPr>
          <w:rFonts w:ascii="Arial" w:hAnsi="Arial" w:cs="Arial"/>
          <w:bCs/>
          <w:szCs w:val="24"/>
        </w:rPr>
      </w:pPr>
      <w:r w:rsidRPr="00EF3F86">
        <w:rPr>
          <w:rFonts w:ascii="Arial" w:hAnsi="Arial" w:cs="Arial"/>
          <w:bCs/>
          <w:szCs w:val="24"/>
        </w:rPr>
        <w:t>We protect our enhanced, engaging community spaces, heritage, the natural environment and our biodiversity through well-planned and managed development.</w:t>
      </w:r>
    </w:p>
    <w:p w14:paraId="1504F56D" w14:textId="77777777" w:rsidR="00EF3F86" w:rsidRPr="00EF3F86" w:rsidRDefault="00EF3F86" w:rsidP="0046246E">
      <w:pPr>
        <w:ind w:left="-284" w:right="-238"/>
        <w:jc w:val="both"/>
        <w:rPr>
          <w:rFonts w:ascii="Arial" w:hAnsi="Arial" w:cs="Arial"/>
          <w:bCs/>
          <w:szCs w:val="24"/>
        </w:rPr>
      </w:pPr>
    </w:p>
    <w:p w14:paraId="7A4823EC" w14:textId="77777777" w:rsidR="00EF3F86" w:rsidRPr="00EF3F86" w:rsidRDefault="00EF3F86" w:rsidP="0046246E">
      <w:pPr>
        <w:ind w:left="-284" w:right="-238"/>
        <w:jc w:val="both"/>
        <w:rPr>
          <w:rFonts w:ascii="Arial" w:hAnsi="Arial" w:cs="Arial"/>
          <w:szCs w:val="24"/>
        </w:rPr>
      </w:pPr>
      <w:r w:rsidRPr="00EF3F86">
        <w:rPr>
          <w:rFonts w:ascii="Arial" w:eastAsia="Acumin Pro" w:hAnsi="Arial" w:cs="Arial"/>
          <w:b/>
          <w:bCs/>
          <w:color w:val="17365D"/>
          <w:szCs w:val="24"/>
        </w:rPr>
        <w:t>Priority</w:t>
      </w:r>
      <w:r w:rsidRPr="00EF3F86">
        <w:rPr>
          <w:rFonts w:ascii="Arial" w:hAnsi="Arial" w:cs="Arial"/>
          <w:b/>
          <w:bCs/>
          <w:color w:val="17365D"/>
          <w:szCs w:val="24"/>
        </w:rPr>
        <w:t xml:space="preserve"> Area</w:t>
      </w:r>
      <w:r w:rsidRPr="00EF3F86">
        <w:rPr>
          <w:rFonts w:ascii="Arial" w:hAnsi="Arial" w:cs="Arial"/>
          <w:b/>
          <w:bCs/>
          <w:color w:val="17365D"/>
          <w:szCs w:val="24"/>
        </w:rPr>
        <w:tab/>
      </w:r>
      <w:r w:rsidRPr="00EF3F86">
        <w:rPr>
          <w:rFonts w:ascii="Arial" w:hAnsi="Arial" w:cs="Arial"/>
          <w:szCs w:val="24"/>
        </w:rPr>
        <w:t>Urban form - protecting our quality living environment</w:t>
      </w:r>
    </w:p>
    <w:p w14:paraId="3C96FFF5" w14:textId="77777777" w:rsidR="00EF3F86" w:rsidRDefault="00EF3F86" w:rsidP="0046246E">
      <w:pPr>
        <w:ind w:left="-284" w:right="-238"/>
        <w:jc w:val="both"/>
        <w:rPr>
          <w:rFonts w:ascii="Arial" w:hAnsi="Arial" w:cs="Arial"/>
          <w:b/>
          <w:bCs/>
          <w:color w:val="17365D"/>
          <w:szCs w:val="24"/>
        </w:rPr>
      </w:pPr>
    </w:p>
    <w:p w14:paraId="07E63126" w14:textId="77777777" w:rsidR="00EF3F86" w:rsidRPr="00EF3F86" w:rsidRDefault="00EF3F86" w:rsidP="0046246E">
      <w:pPr>
        <w:ind w:left="-284" w:right="-238"/>
        <w:jc w:val="both"/>
        <w:rPr>
          <w:rFonts w:ascii="Arial" w:hAnsi="Arial" w:cs="Arial"/>
          <w:b/>
          <w:color w:val="17365D"/>
          <w:szCs w:val="24"/>
        </w:rPr>
      </w:pPr>
      <w:r w:rsidRPr="00BC0708">
        <w:rPr>
          <w:rFonts w:ascii="Arial" w:hAnsi="Arial" w:cs="Arial"/>
          <w:b/>
          <w:color w:val="17365D"/>
          <w:sz w:val="28"/>
          <w:szCs w:val="28"/>
        </w:rPr>
        <w:t>Budget/Financial Implications</w:t>
      </w:r>
    </w:p>
    <w:p w14:paraId="24F83BCC" w14:textId="77777777" w:rsidR="00EF3F86" w:rsidRPr="00EF3F86" w:rsidRDefault="00EF3F86" w:rsidP="0046246E">
      <w:pPr>
        <w:ind w:left="-284" w:right="-238"/>
        <w:jc w:val="both"/>
        <w:rPr>
          <w:rFonts w:ascii="Arial" w:hAnsi="Arial" w:cs="Arial"/>
          <w:b/>
          <w:szCs w:val="24"/>
        </w:rPr>
      </w:pPr>
    </w:p>
    <w:p w14:paraId="621AD567"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Nil.</w:t>
      </w:r>
    </w:p>
    <w:p w14:paraId="3A79B785" w14:textId="77777777" w:rsidR="00EF3F86" w:rsidRDefault="00EF3F86" w:rsidP="0046246E">
      <w:pPr>
        <w:ind w:left="-284" w:right="-238" w:hanging="567"/>
        <w:jc w:val="both"/>
        <w:rPr>
          <w:rFonts w:ascii="Arial" w:hAnsi="Arial" w:cs="Arial"/>
          <w:bCs/>
          <w:szCs w:val="24"/>
        </w:rPr>
      </w:pPr>
    </w:p>
    <w:p w14:paraId="62397A59" w14:textId="77777777" w:rsidR="006D6E9D" w:rsidRPr="00EF3F86" w:rsidRDefault="006D6E9D" w:rsidP="0046246E">
      <w:pPr>
        <w:ind w:left="-284" w:right="-238" w:hanging="567"/>
        <w:jc w:val="both"/>
        <w:rPr>
          <w:rFonts w:ascii="Arial" w:hAnsi="Arial" w:cs="Arial"/>
          <w:bCs/>
          <w:szCs w:val="24"/>
        </w:rPr>
      </w:pPr>
    </w:p>
    <w:p w14:paraId="6A8240C1"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Legislative and Policy Implications</w:t>
      </w:r>
    </w:p>
    <w:p w14:paraId="21FB2B58" w14:textId="77777777" w:rsidR="00EF3F86" w:rsidRPr="00EF3F86" w:rsidRDefault="00EF3F86" w:rsidP="0046246E">
      <w:pPr>
        <w:ind w:left="-284" w:right="-238"/>
        <w:jc w:val="both"/>
        <w:rPr>
          <w:rFonts w:ascii="Arial" w:hAnsi="Arial" w:cs="Arial"/>
          <w:b/>
          <w:color w:val="17365D"/>
          <w:szCs w:val="24"/>
        </w:rPr>
      </w:pPr>
    </w:p>
    <w:p w14:paraId="3BBA92C8" w14:textId="6CC01BA8" w:rsidR="00EF3F86" w:rsidRDefault="00EF3F86" w:rsidP="0046246E">
      <w:pPr>
        <w:ind w:left="-284" w:right="-238"/>
        <w:jc w:val="both"/>
        <w:rPr>
          <w:rFonts w:ascii="Arial" w:hAnsi="Arial" w:cs="Arial"/>
          <w:szCs w:val="24"/>
        </w:rPr>
      </w:pPr>
      <w:r w:rsidRPr="00EF3F86">
        <w:rPr>
          <w:rFonts w:ascii="Arial" w:hAnsi="Arial" w:cs="Arial"/>
          <w:szCs w:val="24"/>
        </w:rPr>
        <w:t xml:space="preserve">Council is requested to make a decision in accordance with clause 68(2) of the </w:t>
      </w:r>
      <w:hyperlink r:id="rId22" w:history="1">
        <w:r w:rsidRPr="00826E39">
          <w:rPr>
            <w:rStyle w:val="Hyperlink"/>
            <w:rFonts w:ascii="Arial" w:hAnsi="Arial" w:cs="Arial"/>
            <w:szCs w:val="24"/>
          </w:rPr>
          <w:t>Deemed Provisions</w:t>
        </w:r>
      </w:hyperlink>
      <w:r w:rsidRPr="00EF3F86">
        <w:rPr>
          <w:rFonts w:ascii="Arial" w:hAnsi="Arial" w:cs="Arial"/>
          <w:szCs w:val="24"/>
        </w:rPr>
        <w:t>. Council may determine to approve the development without conditions (cl.68(2)(a)), approve with development with conditions (cl.68(2)(b)), or refuse the development (cl.68(2)(c)).</w:t>
      </w:r>
    </w:p>
    <w:p w14:paraId="005EAF45" w14:textId="77777777" w:rsidR="0015771C" w:rsidRDefault="0015771C" w:rsidP="0046246E">
      <w:pPr>
        <w:ind w:left="-284" w:right="-238"/>
        <w:jc w:val="both"/>
        <w:rPr>
          <w:rFonts w:ascii="Arial" w:hAnsi="Arial" w:cs="Arial"/>
          <w:szCs w:val="24"/>
        </w:rPr>
      </w:pPr>
    </w:p>
    <w:p w14:paraId="489DAE2B" w14:textId="77777777" w:rsidR="006D6E9D" w:rsidRPr="00EF3F86" w:rsidRDefault="006D6E9D" w:rsidP="0046246E">
      <w:pPr>
        <w:ind w:left="-284" w:right="-238"/>
        <w:jc w:val="both"/>
        <w:rPr>
          <w:rFonts w:ascii="Arial" w:hAnsi="Arial" w:cs="Arial"/>
          <w:szCs w:val="24"/>
        </w:rPr>
      </w:pPr>
    </w:p>
    <w:p w14:paraId="7F9DC4E4"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Decision Implications</w:t>
      </w:r>
    </w:p>
    <w:p w14:paraId="62974E8B" w14:textId="77777777" w:rsidR="00EF3F86" w:rsidRPr="00EF3F86" w:rsidRDefault="00EF3F86" w:rsidP="0046246E">
      <w:pPr>
        <w:ind w:left="-284" w:right="-238"/>
        <w:jc w:val="both"/>
        <w:rPr>
          <w:rFonts w:ascii="Arial" w:hAnsi="Arial" w:cs="Arial"/>
          <w:b/>
          <w:szCs w:val="24"/>
        </w:rPr>
      </w:pPr>
    </w:p>
    <w:p w14:paraId="61AD241A" w14:textId="77777777" w:rsidR="00EF3F86" w:rsidRPr="00EF3F86" w:rsidRDefault="00EF3F86" w:rsidP="0046246E">
      <w:pPr>
        <w:ind w:left="-284" w:right="-238"/>
        <w:jc w:val="both"/>
        <w:rPr>
          <w:rFonts w:ascii="Arial" w:hAnsi="Arial" w:cs="Arial"/>
          <w:bCs/>
          <w:color w:val="000000"/>
          <w:szCs w:val="24"/>
        </w:rPr>
      </w:pPr>
      <w:r w:rsidRPr="00EF3F86">
        <w:rPr>
          <w:rFonts w:ascii="Arial" w:hAnsi="Arial" w:cs="Arial"/>
          <w:bCs/>
          <w:color w:val="000000"/>
          <w:szCs w:val="24"/>
        </w:rPr>
        <w:t>If Council resolves to approve the proposal, development can proceed after receiving a Building Permit and necessary clearances.</w:t>
      </w:r>
    </w:p>
    <w:p w14:paraId="4A4EF214" w14:textId="77777777" w:rsidR="00EF3F86" w:rsidRPr="00EF3F86" w:rsidRDefault="00EF3F86" w:rsidP="0046246E">
      <w:pPr>
        <w:ind w:left="-284" w:right="-238"/>
        <w:jc w:val="both"/>
        <w:rPr>
          <w:rFonts w:ascii="Arial" w:hAnsi="Arial" w:cs="Arial"/>
          <w:bCs/>
          <w:color w:val="000000"/>
          <w:szCs w:val="24"/>
        </w:rPr>
      </w:pPr>
    </w:p>
    <w:p w14:paraId="51A9D40A" w14:textId="77777777" w:rsidR="00EF3F86" w:rsidRPr="00EF3F86" w:rsidRDefault="00EF3F86" w:rsidP="0046246E">
      <w:pPr>
        <w:ind w:left="-284" w:right="-238"/>
        <w:jc w:val="both"/>
        <w:rPr>
          <w:rFonts w:ascii="Arial" w:hAnsi="Arial" w:cs="Arial"/>
          <w:bCs/>
          <w:color w:val="000000"/>
          <w:szCs w:val="24"/>
        </w:rPr>
      </w:pPr>
      <w:r w:rsidRPr="00EF3F86">
        <w:rPr>
          <w:rFonts w:ascii="Arial" w:hAnsi="Arial"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7B385740" w14:textId="77777777" w:rsidR="00EF3F86" w:rsidRDefault="00EF3F86" w:rsidP="0046246E">
      <w:pPr>
        <w:ind w:left="-284" w:right="-238"/>
        <w:jc w:val="both"/>
        <w:rPr>
          <w:rFonts w:ascii="Arial" w:hAnsi="Arial" w:cs="Arial"/>
          <w:bCs/>
          <w:color w:val="000000"/>
          <w:szCs w:val="24"/>
        </w:rPr>
      </w:pPr>
    </w:p>
    <w:p w14:paraId="6700EAEB" w14:textId="77777777" w:rsidR="006D6E9D" w:rsidRPr="00EF3F86" w:rsidRDefault="006D6E9D" w:rsidP="0046246E">
      <w:pPr>
        <w:ind w:left="-284" w:right="-238"/>
        <w:jc w:val="both"/>
        <w:rPr>
          <w:rFonts w:ascii="Arial" w:hAnsi="Arial" w:cs="Arial"/>
          <w:bCs/>
          <w:color w:val="000000"/>
          <w:szCs w:val="24"/>
        </w:rPr>
      </w:pPr>
    </w:p>
    <w:p w14:paraId="3B78275D" w14:textId="77777777" w:rsidR="00EF3F86" w:rsidRPr="006D6E9D" w:rsidRDefault="00EF3F86" w:rsidP="0046246E">
      <w:pPr>
        <w:ind w:left="-284" w:right="-238"/>
        <w:jc w:val="both"/>
        <w:rPr>
          <w:rFonts w:ascii="Arial" w:hAnsi="Arial" w:cs="Arial"/>
          <w:b/>
          <w:color w:val="17365D"/>
          <w:sz w:val="28"/>
          <w:szCs w:val="28"/>
        </w:rPr>
      </w:pPr>
      <w:r w:rsidRPr="006D6E9D">
        <w:rPr>
          <w:rFonts w:ascii="Arial" w:hAnsi="Arial" w:cs="Arial"/>
          <w:b/>
          <w:color w:val="17365D"/>
          <w:sz w:val="28"/>
          <w:szCs w:val="28"/>
        </w:rPr>
        <w:t>Conclusion</w:t>
      </w:r>
    </w:p>
    <w:p w14:paraId="0B8AF108" w14:textId="77777777" w:rsidR="00EF3F86" w:rsidRPr="00EF3F86" w:rsidRDefault="00EF3F86" w:rsidP="0046246E">
      <w:pPr>
        <w:ind w:left="-284" w:right="-238"/>
        <w:jc w:val="both"/>
        <w:rPr>
          <w:rFonts w:ascii="Arial" w:hAnsi="Arial" w:cs="Arial"/>
          <w:b/>
          <w:color w:val="17365D"/>
          <w:szCs w:val="24"/>
        </w:rPr>
      </w:pPr>
    </w:p>
    <w:p w14:paraId="6C4D760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 xml:space="preserve">The application for a single house at 60A Strickland Street, Mount Claremont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72B4E3BF" w14:textId="77777777" w:rsidR="00EF3F86" w:rsidRPr="00EF3F86" w:rsidRDefault="00EF3F86" w:rsidP="0046246E">
      <w:pPr>
        <w:ind w:left="-284" w:right="-238"/>
        <w:jc w:val="both"/>
        <w:rPr>
          <w:rFonts w:ascii="Arial" w:hAnsi="Arial" w:cs="Arial"/>
          <w:szCs w:val="24"/>
        </w:rPr>
      </w:pPr>
    </w:p>
    <w:p w14:paraId="2091F912"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objection received relates primarily to overshadowing. An assessment against the design principles has identified that the proposal can be supported given the characteristics of the site and the affected property.</w:t>
      </w:r>
    </w:p>
    <w:p w14:paraId="1B0CE38F" w14:textId="77777777" w:rsidR="00EF3F86" w:rsidRPr="00EF3F86" w:rsidRDefault="00EF3F86" w:rsidP="0046246E">
      <w:pPr>
        <w:ind w:left="-284" w:right="-238"/>
        <w:jc w:val="both"/>
        <w:rPr>
          <w:rFonts w:ascii="Arial" w:hAnsi="Arial" w:cs="Arial"/>
          <w:szCs w:val="24"/>
        </w:rPr>
      </w:pPr>
    </w:p>
    <w:p w14:paraId="5882AB6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Accordingly, it is recommended that the application be approved by Council, subject to conditions of Administration’s recommendation.</w:t>
      </w:r>
    </w:p>
    <w:p w14:paraId="27F59E8D" w14:textId="77777777" w:rsidR="00EF3F86" w:rsidRDefault="00EF3F86" w:rsidP="0046246E">
      <w:pPr>
        <w:ind w:left="-284" w:right="-238"/>
        <w:jc w:val="both"/>
        <w:rPr>
          <w:rFonts w:ascii="Arial" w:hAnsi="Arial" w:cs="Arial"/>
          <w:szCs w:val="24"/>
        </w:rPr>
      </w:pPr>
    </w:p>
    <w:p w14:paraId="32D872A8" w14:textId="77777777" w:rsidR="006C2FAF" w:rsidRDefault="006C2FAF" w:rsidP="0046246E">
      <w:pPr>
        <w:ind w:left="-284" w:right="-238"/>
        <w:jc w:val="both"/>
        <w:rPr>
          <w:rFonts w:ascii="Arial" w:hAnsi="Arial" w:cs="Arial"/>
          <w:szCs w:val="24"/>
        </w:rPr>
      </w:pPr>
    </w:p>
    <w:p w14:paraId="14D059CC" w14:textId="77777777" w:rsidR="00EF3F86" w:rsidRPr="006C2FAF" w:rsidRDefault="00EF3F86" w:rsidP="0046246E">
      <w:pPr>
        <w:ind w:left="-284" w:right="-238"/>
        <w:jc w:val="both"/>
        <w:rPr>
          <w:rFonts w:ascii="Arial" w:hAnsi="Arial" w:cs="Arial"/>
          <w:b/>
          <w:color w:val="17365D"/>
          <w:sz w:val="28"/>
          <w:szCs w:val="28"/>
        </w:rPr>
      </w:pPr>
      <w:r w:rsidRPr="006C2FAF">
        <w:rPr>
          <w:rFonts w:ascii="Arial" w:hAnsi="Arial" w:cs="Arial"/>
          <w:b/>
          <w:color w:val="17365D"/>
          <w:sz w:val="28"/>
          <w:szCs w:val="28"/>
        </w:rPr>
        <w:t>Further Information</w:t>
      </w:r>
    </w:p>
    <w:p w14:paraId="1811A108" w14:textId="77777777" w:rsidR="00EF3F86" w:rsidRPr="006C2FAF" w:rsidRDefault="00EF3F86" w:rsidP="0046246E">
      <w:pPr>
        <w:ind w:left="-284" w:right="-238"/>
        <w:jc w:val="both"/>
        <w:rPr>
          <w:rFonts w:cs="Arial"/>
          <w:szCs w:val="24"/>
        </w:rPr>
      </w:pPr>
    </w:p>
    <w:p w14:paraId="230BAA10" w14:textId="77777777" w:rsidR="00EE0039" w:rsidRPr="006C2FAF" w:rsidRDefault="00EE0039" w:rsidP="00EE0039">
      <w:pPr>
        <w:ind w:left="-284" w:right="187"/>
        <w:jc w:val="both"/>
        <w:rPr>
          <w:rFonts w:ascii="Arial" w:hAnsi="Arial" w:cs="Arial"/>
          <w:b/>
          <w:color w:val="17365D" w:themeColor="text2" w:themeShade="BF"/>
          <w:szCs w:val="24"/>
        </w:rPr>
      </w:pPr>
      <w:r w:rsidRPr="006C2FAF">
        <w:rPr>
          <w:rFonts w:ascii="Arial" w:hAnsi="Arial" w:cs="Arial"/>
          <w:b/>
          <w:color w:val="17365D" w:themeColor="text2" w:themeShade="BF"/>
          <w:szCs w:val="24"/>
        </w:rPr>
        <w:t>Question:</w:t>
      </w:r>
    </w:p>
    <w:p w14:paraId="1187F512" w14:textId="77777777" w:rsidR="00EE0039" w:rsidRPr="006C2FAF" w:rsidRDefault="00EE0039" w:rsidP="00EE0039">
      <w:pPr>
        <w:ind w:left="-284" w:right="187"/>
        <w:jc w:val="both"/>
        <w:rPr>
          <w:rFonts w:ascii="Arial" w:hAnsi="Arial" w:cs="Arial"/>
          <w:b/>
          <w:color w:val="17365D" w:themeColor="text2" w:themeShade="BF"/>
          <w:szCs w:val="24"/>
        </w:rPr>
      </w:pPr>
    </w:p>
    <w:p w14:paraId="6766DE56" w14:textId="77777777" w:rsidR="005756C0" w:rsidRPr="006C2FAF" w:rsidRDefault="005756C0" w:rsidP="005756C0">
      <w:pPr>
        <w:ind w:left="-284" w:right="-238"/>
        <w:jc w:val="both"/>
        <w:rPr>
          <w:rFonts w:ascii="Arial" w:hAnsi="Arial" w:cs="Arial"/>
          <w:szCs w:val="24"/>
        </w:rPr>
      </w:pPr>
      <w:r w:rsidRPr="006C2FAF">
        <w:rPr>
          <w:rFonts w:ascii="Arial" w:hAnsi="Arial" w:cs="Arial"/>
          <w:szCs w:val="24"/>
        </w:rPr>
        <w:t>Councillor Mangano – Increase in fill levels creating house to be built higher and therefore what is the impact of the overshadowing?</w:t>
      </w:r>
    </w:p>
    <w:p w14:paraId="26AC1EAA" w14:textId="77777777" w:rsidR="00EE0039" w:rsidRPr="006C2FAF" w:rsidRDefault="00EE0039" w:rsidP="00EE0039">
      <w:pPr>
        <w:ind w:left="-284" w:right="187"/>
        <w:jc w:val="both"/>
        <w:rPr>
          <w:rFonts w:ascii="Arial" w:eastAsia="Calibri" w:hAnsi="Arial" w:cs="Arial"/>
        </w:rPr>
      </w:pPr>
    </w:p>
    <w:p w14:paraId="3421163B" w14:textId="77777777" w:rsidR="00EE0039" w:rsidRPr="006C2FAF" w:rsidRDefault="00EE0039" w:rsidP="00EE0039">
      <w:pPr>
        <w:ind w:left="-284" w:right="187"/>
        <w:jc w:val="both"/>
        <w:rPr>
          <w:rFonts w:ascii="Arial" w:eastAsia="Calibri" w:hAnsi="Arial" w:cs="Arial"/>
          <w:b/>
          <w:color w:val="17365D" w:themeColor="text2" w:themeShade="BF"/>
        </w:rPr>
      </w:pPr>
      <w:r w:rsidRPr="006C2FAF">
        <w:rPr>
          <w:rFonts w:ascii="Arial" w:eastAsia="Calibri" w:hAnsi="Arial" w:cs="Arial"/>
          <w:b/>
          <w:color w:val="17365D" w:themeColor="text2" w:themeShade="BF"/>
        </w:rPr>
        <w:t>Officer Response:</w:t>
      </w:r>
    </w:p>
    <w:p w14:paraId="775B730A" w14:textId="0149F409" w:rsidR="00EF3F86" w:rsidRPr="00663BEE" w:rsidRDefault="00EF3F86" w:rsidP="0046246E">
      <w:pPr>
        <w:ind w:left="-284" w:right="-238"/>
        <w:jc w:val="both"/>
        <w:rPr>
          <w:rFonts w:ascii="Arial" w:hAnsi="Arial" w:cs="Arial"/>
          <w:bCs/>
          <w:szCs w:val="24"/>
          <w:highlight w:val="yellow"/>
        </w:rPr>
      </w:pPr>
    </w:p>
    <w:p w14:paraId="7DCA65A6" w14:textId="696020F6" w:rsidR="16D4291A" w:rsidRPr="006C2FAF" w:rsidRDefault="16D4291A" w:rsidP="006C2FAF">
      <w:pPr>
        <w:ind w:left="-284"/>
        <w:jc w:val="both"/>
        <w:rPr>
          <w:rFonts w:ascii="Arial" w:eastAsia="Arial" w:hAnsi="Arial" w:cs="Arial"/>
          <w:szCs w:val="24"/>
        </w:rPr>
      </w:pPr>
      <w:r w:rsidRPr="16D4291A">
        <w:rPr>
          <w:rFonts w:ascii="Arial" w:eastAsia="Arial" w:hAnsi="Arial" w:cs="Arial"/>
          <w:noProof/>
          <w:szCs w:val="24"/>
        </w:rPr>
        <w:t>The application proposes maximum fill of 0.76m and retaining to a height of 0.5m. The fill and retaining meet the deemed-to-comply provisions for site works under the R-Codes (Volume 1).</w:t>
      </w:r>
    </w:p>
    <w:p w14:paraId="78C95028" w14:textId="77777777" w:rsidR="006C2FAF" w:rsidRPr="006C2FAF" w:rsidRDefault="006C2FAF" w:rsidP="006C2FAF">
      <w:pPr>
        <w:ind w:left="-284"/>
        <w:jc w:val="both"/>
        <w:rPr>
          <w:rFonts w:ascii="Arial" w:hAnsi="Arial" w:cs="Arial"/>
          <w:szCs w:val="24"/>
        </w:rPr>
      </w:pPr>
    </w:p>
    <w:p w14:paraId="26A23326" w14:textId="205AE90E" w:rsidR="16D4291A" w:rsidRPr="006C2FAF" w:rsidRDefault="16D4291A" w:rsidP="006C2FAF">
      <w:pPr>
        <w:ind w:left="-284"/>
        <w:jc w:val="both"/>
        <w:rPr>
          <w:rFonts w:ascii="Arial" w:eastAsia="Arial" w:hAnsi="Arial" w:cs="Arial"/>
          <w:szCs w:val="24"/>
        </w:rPr>
      </w:pPr>
      <w:r w:rsidRPr="16D4291A">
        <w:rPr>
          <w:rFonts w:ascii="Arial" w:eastAsia="Arial" w:hAnsi="Arial" w:cs="Arial"/>
          <w:noProof/>
          <w:szCs w:val="24"/>
        </w:rPr>
        <w:t xml:space="preserve">The total overshadowing currently proposed by the development is 35%. Without any fill on the site and the dwelling wall height reduced accordingly, the total overshadowing by the development has been calculated at 32%. </w:t>
      </w:r>
    </w:p>
    <w:p w14:paraId="697B6D1D" w14:textId="77777777" w:rsidR="006C2FAF" w:rsidRPr="006C2FAF" w:rsidRDefault="006C2FAF" w:rsidP="006C2FAF">
      <w:pPr>
        <w:ind w:left="-284"/>
        <w:jc w:val="both"/>
        <w:rPr>
          <w:rFonts w:ascii="Arial" w:hAnsi="Arial" w:cs="Arial"/>
          <w:szCs w:val="24"/>
        </w:rPr>
      </w:pPr>
    </w:p>
    <w:p w14:paraId="5A35A6EB" w14:textId="00153386" w:rsidR="16D4291A" w:rsidRPr="006C2FAF" w:rsidRDefault="16D4291A" w:rsidP="006C2FAF">
      <w:pPr>
        <w:ind w:left="-284"/>
        <w:jc w:val="both"/>
        <w:rPr>
          <w:rFonts w:ascii="Arial" w:hAnsi="Arial" w:cs="Arial"/>
          <w:szCs w:val="24"/>
        </w:rPr>
      </w:pPr>
      <w:r w:rsidRPr="16D4291A">
        <w:rPr>
          <w:rFonts w:ascii="Arial" w:eastAsia="Arial" w:hAnsi="Arial" w:cs="Arial"/>
          <w:noProof/>
          <w:szCs w:val="24"/>
        </w:rPr>
        <w:t>Due to the east-west orientation of the lot, a side-by-side subdivision of the parent lot into two narrow lots with a width of 10m and a two-storey dwelling design, the overshadowing exceeds the deemed-to-comply provisions of the R-Codes.</w:t>
      </w:r>
    </w:p>
    <w:p w14:paraId="277664C9" w14:textId="4A887426" w:rsidR="16D4291A" w:rsidRDefault="16D4291A" w:rsidP="16D4291A">
      <w:pPr>
        <w:ind w:left="-284" w:right="-238"/>
        <w:jc w:val="both"/>
        <w:rPr>
          <w:rFonts w:ascii="Arial" w:hAnsi="Arial" w:cs="Arial"/>
          <w:szCs w:val="24"/>
          <w:highlight w:val="yellow"/>
        </w:rPr>
      </w:pPr>
    </w:p>
    <w:p w14:paraId="5DDAA2F8" w14:textId="21D6FF27" w:rsidR="00074E73" w:rsidRPr="006C2FAF" w:rsidRDefault="00513779" w:rsidP="00074E73">
      <w:pPr>
        <w:ind w:left="-284" w:right="187"/>
        <w:jc w:val="both"/>
        <w:rPr>
          <w:rFonts w:ascii="Arial" w:hAnsi="Arial" w:cs="Arial"/>
          <w:b/>
          <w:color w:val="17365D" w:themeColor="text2" w:themeShade="BF"/>
          <w:szCs w:val="24"/>
        </w:rPr>
      </w:pPr>
      <w:r>
        <w:rPr>
          <w:rFonts w:ascii="Arial" w:hAnsi="Arial" w:cs="Arial"/>
          <w:b/>
          <w:color w:val="17365D" w:themeColor="text2" w:themeShade="BF"/>
          <w:szCs w:val="24"/>
        </w:rPr>
        <w:t>Question</w:t>
      </w:r>
      <w:r w:rsidR="00074E73" w:rsidRPr="006C2FAF">
        <w:rPr>
          <w:rFonts w:ascii="Arial" w:hAnsi="Arial" w:cs="Arial"/>
          <w:b/>
          <w:color w:val="17365D" w:themeColor="text2" w:themeShade="BF"/>
          <w:szCs w:val="24"/>
        </w:rPr>
        <w:t>:</w:t>
      </w:r>
    </w:p>
    <w:p w14:paraId="27AAF0BE" w14:textId="77777777" w:rsidR="00074E73" w:rsidRPr="006C2FAF" w:rsidRDefault="00074E73" w:rsidP="00074E73">
      <w:pPr>
        <w:ind w:left="-284" w:right="187"/>
        <w:jc w:val="both"/>
        <w:rPr>
          <w:rFonts w:ascii="Arial" w:hAnsi="Arial" w:cs="Arial"/>
          <w:b/>
          <w:color w:val="17365D" w:themeColor="text2" w:themeShade="BF"/>
          <w:szCs w:val="24"/>
        </w:rPr>
      </w:pPr>
    </w:p>
    <w:p w14:paraId="01E8DF4D" w14:textId="1CDC0869" w:rsidR="00074E73" w:rsidRPr="006C2FAF" w:rsidRDefault="00D96326" w:rsidP="00074E73">
      <w:pPr>
        <w:ind w:left="-284" w:right="187"/>
        <w:jc w:val="both"/>
        <w:rPr>
          <w:rFonts w:ascii="Arial" w:hAnsi="Arial" w:cs="Arial"/>
          <w:szCs w:val="24"/>
          <w:lang w:val="en-US"/>
        </w:rPr>
      </w:pPr>
      <w:r w:rsidRPr="006C2FAF">
        <w:rPr>
          <w:rFonts w:ascii="Arial" w:hAnsi="Arial" w:cs="Arial"/>
          <w:szCs w:val="24"/>
        </w:rPr>
        <w:t>Councillor</w:t>
      </w:r>
      <w:r w:rsidRPr="006C2FAF">
        <w:rPr>
          <w:rFonts w:ascii="Arial" w:hAnsi="Arial" w:cs="Arial"/>
          <w:szCs w:val="24"/>
          <w:lang w:val="en-US"/>
        </w:rPr>
        <w:t xml:space="preserve"> Brackenridge requested further details on landscaping plan.</w:t>
      </w:r>
    </w:p>
    <w:p w14:paraId="403B7405" w14:textId="77777777" w:rsidR="00D96326" w:rsidRDefault="00D96326" w:rsidP="00074E73">
      <w:pPr>
        <w:ind w:left="-284" w:right="187"/>
        <w:jc w:val="both"/>
        <w:rPr>
          <w:rFonts w:ascii="Arial" w:eastAsia="Calibri" w:hAnsi="Arial" w:cs="Arial"/>
          <w:szCs w:val="24"/>
        </w:rPr>
      </w:pPr>
    </w:p>
    <w:p w14:paraId="52714470" w14:textId="77777777" w:rsidR="006F7381" w:rsidRPr="006C2FAF" w:rsidRDefault="006F7381" w:rsidP="006C2FAF">
      <w:pPr>
        <w:ind w:left="-284" w:right="187"/>
        <w:jc w:val="both"/>
        <w:rPr>
          <w:rFonts w:ascii="Arial" w:eastAsia="Calibri" w:hAnsi="Arial" w:cs="Arial"/>
          <w:szCs w:val="24"/>
        </w:rPr>
      </w:pPr>
    </w:p>
    <w:p w14:paraId="5DCB356F" w14:textId="77777777" w:rsidR="00074E73" w:rsidRPr="006C2FAF" w:rsidRDefault="00074E73" w:rsidP="00074E73">
      <w:pPr>
        <w:ind w:left="-284" w:right="187"/>
        <w:jc w:val="both"/>
        <w:rPr>
          <w:rFonts w:ascii="Arial" w:eastAsia="Calibri" w:hAnsi="Arial" w:cs="Arial"/>
          <w:b/>
          <w:color w:val="17365D" w:themeColor="text2" w:themeShade="BF"/>
          <w:szCs w:val="24"/>
        </w:rPr>
      </w:pPr>
      <w:r w:rsidRPr="006C2FAF">
        <w:rPr>
          <w:rFonts w:ascii="Arial" w:eastAsia="Calibri" w:hAnsi="Arial" w:cs="Arial"/>
          <w:b/>
          <w:color w:val="17365D" w:themeColor="text2" w:themeShade="BF"/>
          <w:szCs w:val="24"/>
        </w:rPr>
        <w:t>Officer Response:</w:t>
      </w:r>
    </w:p>
    <w:p w14:paraId="565DE596" w14:textId="00B811B2" w:rsidR="0001266B" w:rsidRPr="006C2FAF" w:rsidRDefault="0001266B" w:rsidP="0046246E">
      <w:pPr>
        <w:ind w:left="-284" w:right="-238"/>
        <w:jc w:val="both"/>
        <w:rPr>
          <w:rFonts w:ascii="Arial" w:hAnsi="Arial" w:cs="Arial"/>
          <w:szCs w:val="24"/>
        </w:rPr>
      </w:pPr>
    </w:p>
    <w:p w14:paraId="0D513B38" w14:textId="221CFE9A" w:rsidR="16D4291A" w:rsidRDefault="16D4291A" w:rsidP="006C2FAF">
      <w:pPr>
        <w:ind w:left="-284"/>
        <w:jc w:val="both"/>
        <w:rPr>
          <w:rFonts w:ascii="Arial" w:eastAsia="Arial" w:hAnsi="Arial" w:cs="Arial"/>
          <w:noProof/>
          <w:szCs w:val="24"/>
        </w:rPr>
      </w:pPr>
      <w:r w:rsidRPr="16D4291A">
        <w:rPr>
          <w:rFonts w:ascii="Arial" w:eastAsia="Arial" w:hAnsi="Arial" w:cs="Arial"/>
          <w:noProof/>
          <w:szCs w:val="24"/>
        </w:rPr>
        <w:t>The R-Codes (Volume 1) outline the deemed-to-comply provisions for landscaping for Single and Grouped Dwellings. The deemed to comply landscaping provision are satisfied by the provision of one (1) tree per dwelling, with a planting area of 2m x 2m.</w:t>
      </w:r>
    </w:p>
    <w:p w14:paraId="1919F5A5" w14:textId="471D6144" w:rsidR="16D4291A" w:rsidRDefault="16D4291A" w:rsidP="006C2FAF">
      <w:pPr>
        <w:ind w:left="-284"/>
        <w:jc w:val="both"/>
        <w:rPr>
          <w:rFonts w:ascii="Arial" w:eastAsia="Arial" w:hAnsi="Arial" w:cs="Arial"/>
          <w:noProof/>
          <w:szCs w:val="24"/>
        </w:rPr>
      </w:pPr>
    </w:p>
    <w:p w14:paraId="0AF926C2" w14:textId="4FD57EE3" w:rsidR="16D4291A" w:rsidRDefault="16D4291A" w:rsidP="006C2FAF">
      <w:pPr>
        <w:ind w:left="-284"/>
        <w:jc w:val="both"/>
        <w:rPr>
          <w:rFonts w:ascii="Arial" w:eastAsia="Arial" w:hAnsi="Arial" w:cs="Arial"/>
          <w:noProof/>
          <w:szCs w:val="24"/>
        </w:rPr>
      </w:pPr>
      <w:r w:rsidRPr="16D4291A">
        <w:rPr>
          <w:rFonts w:ascii="Arial" w:eastAsia="Arial" w:hAnsi="Arial" w:cs="Arial"/>
          <w:noProof/>
          <w:szCs w:val="24"/>
        </w:rPr>
        <w:t>The application proposes one (1) tree with a planting area of 2m x 2m along the southern lot boundary outside the study. Additional planting of trees and vegetation within the property is at the discretion of the landowner(s).</w:t>
      </w:r>
    </w:p>
    <w:p w14:paraId="74CD9FC7" w14:textId="77777777" w:rsidR="16D4291A" w:rsidRDefault="16D4291A" w:rsidP="006C2FAF">
      <w:pPr>
        <w:ind w:left="-284"/>
        <w:jc w:val="both"/>
        <w:rPr>
          <w:rFonts w:ascii="Arial" w:eastAsia="Arial" w:hAnsi="Arial" w:cs="Arial"/>
          <w:szCs w:val="24"/>
        </w:rPr>
      </w:pPr>
    </w:p>
    <w:p w14:paraId="58D0D679" w14:textId="503AA987" w:rsidR="00074E73" w:rsidRPr="006F7381" w:rsidRDefault="00074E73" w:rsidP="00074E73">
      <w:pPr>
        <w:ind w:left="-284" w:right="187"/>
        <w:jc w:val="both"/>
        <w:rPr>
          <w:rFonts w:ascii="Arial" w:hAnsi="Arial" w:cs="Arial"/>
          <w:b/>
          <w:color w:val="17365D" w:themeColor="text2" w:themeShade="BF"/>
          <w:szCs w:val="24"/>
        </w:rPr>
      </w:pPr>
      <w:r w:rsidRPr="006F7381">
        <w:rPr>
          <w:rFonts w:ascii="Arial" w:hAnsi="Arial" w:cs="Arial"/>
          <w:b/>
          <w:color w:val="17365D" w:themeColor="text2" w:themeShade="BF"/>
          <w:szCs w:val="24"/>
        </w:rPr>
        <w:t>Question:</w:t>
      </w:r>
    </w:p>
    <w:p w14:paraId="5EC0B333" w14:textId="77777777" w:rsidR="00074E73" w:rsidRPr="006F7381" w:rsidRDefault="00074E73" w:rsidP="00074E73">
      <w:pPr>
        <w:ind w:left="-284" w:right="187"/>
        <w:jc w:val="both"/>
        <w:rPr>
          <w:rFonts w:ascii="Arial" w:hAnsi="Arial" w:cs="Arial"/>
          <w:b/>
          <w:color w:val="17365D" w:themeColor="text2" w:themeShade="BF"/>
          <w:szCs w:val="24"/>
        </w:rPr>
      </w:pPr>
    </w:p>
    <w:p w14:paraId="3751A3AB" w14:textId="6725C9C4" w:rsidR="00074E73" w:rsidRPr="006F7381" w:rsidRDefault="00D96326" w:rsidP="00074E73">
      <w:pPr>
        <w:ind w:left="-284" w:right="187"/>
        <w:jc w:val="both"/>
        <w:rPr>
          <w:rFonts w:ascii="Arial" w:hAnsi="Arial" w:cs="Arial"/>
          <w:lang w:val="en-US"/>
        </w:rPr>
      </w:pPr>
      <w:r w:rsidRPr="006F7381">
        <w:rPr>
          <w:rFonts w:ascii="Arial" w:hAnsi="Arial" w:cs="Arial"/>
          <w:szCs w:val="24"/>
        </w:rPr>
        <w:t>Councillor</w:t>
      </w:r>
      <w:r w:rsidRPr="006F7381">
        <w:rPr>
          <w:rFonts w:ascii="Arial" w:hAnsi="Arial" w:cs="Arial"/>
          <w:lang w:val="en-US"/>
        </w:rPr>
        <w:t xml:space="preserve"> Hodsdon requested information on the pavement treatment to laneways.</w:t>
      </w:r>
    </w:p>
    <w:p w14:paraId="2FBA61C9" w14:textId="77777777" w:rsidR="00D96326" w:rsidRPr="006F7381" w:rsidRDefault="00D96326" w:rsidP="00074E73">
      <w:pPr>
        <w:ind w:left="-284" w:right="187"/>
        <w:jc w:val="both"/>
        <w:rPr>
          <w:rFonts w:ascii="Arial" w:eastAsia="Calibri" w:hAnsi="Arial" w:cs="Arial"/>
        </w:rPr>
      </w:pPr>
    </w:p>
    <w:p w14:paraId="5200AABE" w14:textId="77777777" w:rsidR="00074E73" w:rsidRPr="006F7381" w:rsidRDefault="00074E73" w:rsidP="00074E73">
      <w:pPr>
        <w:ind w:left="-284" w:right="187"/>
        <w:jc w:val="both"/>
        <w:rPr>
          <w:rFonts w:ascii="Arial" w:eastAsia="Calibri" w:hAnsi="Arial" w:cs="Arial"/>
          <w:b/>
          <w:color w:val="17365D" w:themeColor="text2" w:themeShade="BF"/>
        </w:rPr>
      </w:pPr>
      <w:r w:rsidRPr="006F7381">
        <w:rPr>
          <w:rFonts w:ascii="Arial" w:eastAsia="Calibri" w:hAnsi="Arial" w:cs="Arial"/>
          <w:b/>
          <w:color w:val="17365D" w:themeColor="text2" w:themeShade="BF"/>
        </w:rPr>
        <w:t>Officer Response:</w:t>
      </w:r>
    </w:p>
    <w:p w14:paraId="7A2782C6" w14:textId="77777777" w:rsidR="00074E73" w:rsidRPr="006F7381" w:rsidRDefault="00074E73" w:rsidP="0046246E">
      <w:pPr>
        <w:ind w:left="-284" w:right="-238"/>
        <w:jc w:val="both"/>
        <w:rPr>
          <w:rFonts w:ascii="Arial" w:hAnsi="Arial" w:cs="Arial"/>
          <w:szCs w:val="24"/>
        </w:rPr>
      </w:pPr>
    </w:p>
    <w:p w14:paraId="698BC369" w14:textId="3B88C19B" w:rsidR="16D4291A" w:rsidRDefault="16D4291A" w:rsidP="006F7381">
      <w:pPr>
        <w:ind w:left="-284"/>
        <w:jc w:val="both"/>
      </w:pPr>
      <w:r w:rsidRPr="16D4291A">
        <w:rPr>
          <w:rFonts w:ascii="Arial" w:eastAsia="Arial" w:hAnsi="Arial" w:cs="Arial"/>
          <w:noProof/>
          <w:color w:val="000000" w:themeColor="text1"/>
          <w:szCs w:val="24"/>
        </w:rPr>
        <w:t>The laneway to the rear (Clematis Lane) is not sealed and the treatment of the laneway consists of loose gravel and dirt.</w:t>
      </w:r>
    </w:p>
    <w:p w14:paraId="436C82CF" w14:textId="663A5F74" w:rsidR="16D4291A" w:rsidRDefault="16D4291A" w:rsidP="16D4291A">
      <w:pPr>
        <w:ind w:left="-284" w:right="-238"/>
        <w:jc w:val="both"/>
        <w:rPr>
          <w:rFonts w:ascii="Arial" w:hAnsi="Arial" w:cs="Arial"/>
          <w:noProof/>
          <w:szCs w:val="24"/>
          <w:highlight w:val="yellow"/>
        </w:rPr>
      </w:pPr>
    </w:p>
    <w:p w14:paraId="1F1A1587" w14:textId="2A1BA464" w:rsidR="16D4291A" w:rsidRDefault="16D4291A" w:rsidP="16D4291A">
      <w:pPr>
        <w:ind w:left="-284" w:right="-238"/>
        <w:jc w:val="both"/>
        <w:rPr>
          <w:rFonts w:ascii="Arial" w:hAnsi="Arial" w:cs="Arial"/>
          <w:noProof/>
          <w:szCs w:val="24"/>
          <w:highlight w:val="yellow"/>
        </w:rPr>
      </w:pPr>
    </w:p>
    <w:p w14:paraId="484747F8" w14:textId="670582D0" w:rsidR="16D4291A" w:rsidRDefault="16D4291A" w:rsidP="16D4291A">
      <w:pPr>
        <w:jc w:val="both"/>
        <w:rPr>
          <w:rFonts w:ascii="Arial" w:eastAsia="Arial" w:hAnsi="Arial" w:cs="Arial"/>
          <w:noProof/>
          <w:sz w:val="22"/>
          <w:szCs w:val="22"/>
        </w:rPr>
      </w:pPr>
    </w:p>
    <w:p w14:paraId="58706AB6" w14:textId="74A2CF97" w:rsidR="002F4459" w:rsidRDefault="002F4459" w:rsidP="00A26B0F">
      <w:pPr>
        <w:ind w:left="-284" w:right="-238"/>
        <w:jc w:val="both"/>
        <w:rPr>
          <w:rFonts w:ascii="Arial" w:hAnsi="Arial" w:cs="Arial"/>
          <w:szCs w:val="24"/>
          <w:highlight w:val="yellow"/>
        </w:rPr>
        <w:sectPr w:rsidR="002F4459" w:rsidSect="00C30DD8">
          <w:headerReference w:type="default" r:id="rId23"/>
          <w:footerReference w:type="even" r:id="rId24"/>
          <w:footerReference w:type="default" r:id="rId25"/>
          <w:headerReference w:type="first" r:id="rId26"/>
          <w:footerReference w:type="first" r:id="rId27"/>
          <w:pgSz w:w="11907" w:h="16840" w:code="9"/>
          <w:pgMar w:top="1440" w:right="992" w:bottom="1440" w:left="1797" w:header="0" w:footer="720" w:gutter="0"/>
          <w:paperSrc w:first="260" w:other="260"/>
          <w:cols w:space="720"/>
          <w:titlePg/>
          <w:docGrid w:linePitch="326"/>
        </w:sectPr>
      </w:pPr>
    </w:p>
    <w:p w14:paraId="3F486264" w14:textId="17373836" w:rsidR="00B40CA6" w:rsidRDefault="005609F9"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eastAsia="MS Gothic" w:hAnsi="Arial" w:cs="Arial"/>
          <w:color w:val="17365D"/>
          <w:szCs w:val="24"/>
          <w:u w:val="none"/>
        </w:rPr>
      </w:pPr>
      <w:bookmarkStart w:id="91" w:name="_Toc98347519"/>
      <w:bookmarkStart w:id="92" w:name="_Toc98364832"/>
      <w:bookmarkStart w:id="93" w:name="_Toc99952650"/>
      <w:r w:rsidRPr="005F365E">
        <w:rPr>
          <w:rFonts w:ascii="Arial" w:hAnsi="Arial" w:cs="Arial"/>
          <w:caps w:val="0"/>
          <w:color w:val="17365D" w:themeColor="text2" w:themeShade="BF"/>
          <w:szCs w:val="28"/>
          <w:u w:val="none"/>
        </w:rPr>
        <w:t>P</w:t>
      </w:r>
      <w:r>
        <w:rPr>
          <w:rFonts w:ascii="Arial" w:hAnsi="Arial" w:cs="Arial"/>
          <w:caps w:val="0"/>
          <w:color w:val="17365D" w:themeColor="text2" w:themeShade="BF"/>
          <w:szCs w:val="28"/>
          <w:u w:val="none"/>
        </w:rPr>
        <w:t>D</w:t>
      </w:r>
      <w:r w:rsidRPr="005F365E">
        <w:rPr>
          <w:rFonts w:ascii="Arial" w:hAnsi="Arial" w:cs="Arial"/>
          <w:caps w:val="0"/>
          <w:color w:val="17365D" w:themeColor="text2" w:themeShade="BF"/>
          <w:szCs w:val="28"/>
          <w:u w:val="none"/>
        </w:rPr>
        <w:t>11.03.22</w:t>
      </w:r>
      <w:r>
        <w:rPr>
          <w:rFonts w:ascii="Arial" w:hAnsi="Arial" w:cs="Arial"/>
          <w:caps w:val="0"/>
          <w:color w:val="17365D" w:themeColor="text2" w:themeShade="BF"/>
          <w:sz w:val="24"/>
          <w:szCs w:val="18"/>
          <w:u w:val="none"/>
        </w:rPr>
        <w:t xml:space="preserve"> </w:t>
      </w:r>
      <w:r w:rsidRPr="005F365E">
        <w:rPr>
          <w:rFonts w:ascii="Arial" w:eastAsia="MS Gothic" w:hAnsi="Arial" w:cs="Arial"/>
          <w:caps w:val="0"/>
          <w:color w:val="17365D"/>
          <w:szCs w:val="24"/>
          <w:u w:val="none"/>
        </w:rPr>
        <w:t xml:space="preserve">Reconsideration </w:t>
      </w:r>
      <w:r>
        <w:rPr>
          <w:rFonts w:ascii="Arial" w:eastAsia="MS Gothic" w:hAnsi="Arial" w:cs="Arial"/>
          <w:caps w:val="0"/>
          <w:color w:val="17365D"/>
          <w:szCs w:val="24"/>
          <w:u w:val="none"/>
        </w:rPr>
        <w:t>o</w:t>
      </w:r>
      <w:r w:rsidRPr="005F365E">
        <w:rPr>
          <w:rFonts w:ascii="Arial" w:eastAsia="MS Gothic" w:hAnsi="Arial" w:cs="Arial"/>
          <w:caps w:val="0"/>
          <w:color w:val="17365D"/>
          <w:szCs w:val="24"/>
          <w:u w:val="none"/>
        </w:rPr>
        <w:t xml:space="preserve">f Development Application – 5 Grouped Dwellings </w:t>
      </w:r>
      <w:r>
        <w:rPr>
          <w:rFonts w:ascii="Arial" w:eastAsia="MS Gothic" w:hAnsi="Arial" w:cs="Arial"/>
          <w:caps w:val="0"/>
          <w:color w:val="17365D"/>
          <w:szCs w:val="24"/>
          <w:u w:val="none"/>
        </w:rPr>
        <w:t>a</w:t>
      </w:r>
      <w:r w:rsidRPr="005F365E">
        <w:rPr>
          <w:rFonts w:ascii="Arial" w:eastAsia="MS Gothic" w:hAnsi="Arial" w:cs="Arial"/>
          <w:caps w:val="0"/>
          <w:color w:val="17365D"/>
          <w:szCs w:val="24"/>
          <w:u w:val="none"/>
        </w:rPr>
        <w:t>t 18 Tyrell Street, Nedlands</w:t>
      </w:r>
      <w:bookmarkEnd w:id="91"/>
      <w:bookmarkEnd w:id="92"/>
      <w:bookmarkEnd w:id="93"/>
    </w:p>
    <w:p w14:paraId="10AE9DF4" w14:textId="77777777" w:rsidR="005F365E" w:rsidRDefault="005F365E" w:rsidP="0046246E">
      <w:pPr>
        <w:ind w:right="-238"/>
      </w:pPr>
    </w:p>
    <w:tbl>
      <w:tblPr>
        <w:tblStyle w:val="TableGrid"/>
        <w:tblW w:w="9640" w:type="dxa"/>
        <w:tblInd w:w="-289" w:type="dxa"/>
        <w:tblLook w:val="04A0" w:firstRow="1" w:lastRow="0" w:firstColumn="1" w:lastColumn="0" w:noHBand="0" w:noVBand="1"/>
      </w:tblPr>
      <w:tblGrid>
        <w:gridCol w:w="2349"/>
        <w:gridCol w:w="7291"/>
      </w:tblGrid>
      <w:tr w:rsidR="001B70DF" w:rsidRPr="00011F0F" w14:paraId="230AA99F" w14:textId="77777777" w:rsidTr="00ED6C08">
        <w:tc>
          <w:tcPr>
            <w:tcW w:w="2349" w:type="dxa"/>
          </w:tcPr>
          <w:p w14:paraId="5BDDF759"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Meeting &amp; Date</w:t>
            </w:r>
          </w:p>
        </w:tc>
        <w:tc>
          <w:tcPr>
            <w:tcW w:w="7291" w:type="dxa"/>
          </w:tcPr>
          <w:p w14:paraId="6D66FD27" w14:textId="77777777" w:rsidR="001B70DF" w:rsidRPr="001B70DF" w:rsidRDefault="001B70DF" w:rsidP="00ED6C08">
            <w:pPr>
              <w:ind w:right="36"/>
              <w:jc w:val="both"/>
              <w:rPr>
                <w:rFonts w:ascii="Arial" w:hAnsi="Arial" w:cs="Arial"/>
                <w:szCs w:val="24"/>
              </w:rPr>
            </w:pPr>
            <w:r w:rsidRPr="001B70DF">
              <w:rPr>
                <w:rFonts w:ascii="Arial" w:hAnsi="Arial" w:cs="Arial"/>
                <w:szCs w:val="24"/>
              </w:rPr>
              <w:t>Council - 22 March 2022</w:t>
            </w:r>
          </w:p>
        </w:tc>
      </w:tr>
      <w:tr w:rsidR="00A94663" w:rsidRPr="00011F0F" w14:paraId="08CFBE1D" w14:textId="77777777" w:rsidTr="00ED6C08">
        <w:tc>
          <w:tcPr>
            <w:tcW w:w="2349" w:type="dxa"/>
          </w:tcPr>
          <w:p w14:paraId="6B19F454"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Applicant</w:t>
            </w:r>
          </w:p>
        </w:tc>
        <w:tc>
          <w:tcPr>
            <w:tcW w:w="7291" w:type="dxa"/>
            <w:shd w:val="clear" w:color="auto" w:fill="FFFFFF"/>
          </w:tcPr>
          <w:p w14:paraId="5DBF23DD" w14:textId="77777777" w:rsidR="001B70DF" w:rsidRPr="001B70DF" w:rsidRDefault="001B70DF" w:rsidP="00ED6C08">
            <w:pPr>
              <w:ind w:right="36"/>
              <w:jc w:val="both"/>
              <w:rPr>
                <w:rFonts w:ascii="Arial" w:hAnsi="Arial" w:cs="Arial"/>
                <w:szCs w:val="24"/>
              </w:rPr>
            </w:pPr>
            <w:proofErr w:type="spellStart"/>
            <w:r w:rsidRPr="001B70DF">
              <w:rPr>
                <w:rFonts w:ascii="Arial" w:hAnsi="Arial" w:cs="Arial"/>
                <w:szCs w:val="24"/>
              </w:rPr>
              <w:t>Urbanista</w:t>
            </w:r>
            <w:proofErr w:type="spellEnd"/>
          </w:p>
        </w:tc>
      </w:tr>
      <w:tr w:rsidR="001B70DF" w:rsidRPr="00011F0F" w14:paraId="41E0DAEB" w14:textId="77777777" w:rsidTr="00ED6C08">
        <w:tc>
          <w:tcPr>
            <w:tcW w:w="2349" w:type="dxa"/>
          </w:tcPr>
          <w:p w14:paraId="24BD166F"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 xml:space="preserve">Employee Disclosure under section 5.70 Local Government Act 1995 </w:t>
            </w:r>
          </w:p>
        </w:tc>
        <w:tc>
          <w:tcPr>
            <w:tcW w:w="7291" w:type="dxa"/>
          </w:tcPr>
          <w:p w14:paraId="05126723" w14:textId="77777777" w:rsidR="001B70DF" w:rsidRPr="001B70DF" w:rsidRDefault="001B70DF" w:rsidP="00ED6C08">
            <w:pPr>
              <w:ind w:right="36"/>
              <w:jc w:val="both"/>
              <w:rPr>
                <w:rFonts w:ascii="Arial" w:hAnsi="Arial" w:cs="Arial"/>
                <w:szCs w:val="24"/>
              </w:rPr>
            </w:pPr>
            <w:r w:rsidRPr="001B70DF">
              <w:rPr>
                <w:rFonts w:ascii="Arial" w:hAnsi="Arial" w:cs="Arial"/>
                <w:szCs w:val="24"/>
              </w:rPr>
              <w:t>The author, reviewers and authoriser of this report declare they have no financial or impartiality interest with this matter.</w:t>
            </w:r>
          </w:p>
          <w:p w14:paraId="2E0B4FC8" w14:textId="77777777" w:rsidR="001B70DF" w:rsidRPr="001B70DF" w:rsidRDefault="001B70DF" w:rsidP="00ED6C08">
            <w:pPr>
              <w:ind w:right="36"/>
              <w:jc w:val="both"/>
              <w:rPr>
                <w:rFonts w:ascii="Arial" w:hAnsi="Arial" w:cs="Arial"/>
                <w:szCs w:val="24"/>
              </w:rPr>
            </w:pPr>
          </w:p>
          <w:p w14:paraId="030069A0" w14:textId="77777777" w:rsidR="001B70DF" w:rsidRPr="001B70DF" w:rsidRDefault="001B70DF" w:rsidP="00ED6C08">
            <w:pPr>
              <w:ind w:right="36"/>
              <w:jc w:val="both"/>
              <w:rPr>
                <w:rFonts w:ascii="Arial" w:hAnsi="Arial" w:cs="Arial"/>
                <w:szCs w:val="24"/>
              </w:rPr>
            </w:pPr>
            <w:r w:rsidRPr="001B70DF">
              <w:rPr>
                <w:rFonts w:ascii="Arial" w:hAnsi="Arial" w:cs="Arial"/>
                <w:szCs w:val="24"/>
              </w:rPr>
              <w:t>There is no financial or personal relationship between City staff involved in the preparation of this report and the proponents or their consultants.</w:t>
            </w:r>
          </w:p>
        </w:tc>
      </w:tr>
      <w:tr w:rsidR="001B70DF" w:rsidRPr="00011F0F" w14:paraId="0290E76B" w14:textId="77777777" w:rsidTr="00ED6C08">
        <w:tc>
          <w:tcPr>
            <w:tcW w:w="2349" w:type="dxa"/>
          </w:tcPr>
          <w:p w14:paraId="6A3B4143"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Report Author</w:t>
            </w:r>
          </w:p>
        </w:tc>
        <w:tc>
          <w:tcPr>
            <w:tcW w:w="7291" w:type="dxa"/>
          </w:tcPr>
          <w:p w14:paraId="7E439AA7" w14:textId="77777777" w:rsidR="001B70DF" w:rsidRPr="001B70DF" w:rsidRDefault="001B70DF" w:rsidP="00ED6C08">
            <w:pPr>
              <w:ind w:right="36"/>
              <w:jc w:val="both"/>
              <w:rPr>
                <w:rFonts w:ascii="Arial" w:hAnsi="Arial" w:cs="Arial"/>
                <w:szCs w:val="24"/>
              </w:rPr>
            </w:pPr>
            <w:r w:rsidRPr="001B70DF">
              <w:rPr>
                <w:rFonts w:ascii="Arial" w:hAnsi="Arial" w:cs="Arial"/>
                <w:szCs w:val="24"/>
              </w:rPr>
              <w:t>Roy Winslow – Manager Urban Planning</w:t>
            </w:r>
          </w:p>
        </w:tc>
      </w:tr>
      <w:tr w:rsidR="001B70DF" w:rsidRPr="00011F0F" w14:paraId="15553B7D" w14:textId="77777777" w:rsidTr="00ED6C08">
        <w:tc>
          <w:tcPr>
            <w:tcW w:w="2349" w:type="dxa"/>
          </w:tcPr>
          <w:p w14:paraId="0C0A92F8"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Director/CEO</w:t>
            </w:r>
          </w:p>
        </w:tc>
        <w:tc>
          <w:tcPr>
            <w:tcW w:w="7291" w:type="dxa"/>
          </w:tcPr>
          <w:p w14:paraId="0CB4F630" w14:textId="77777777" w:rsidR="001B70DF" w:rsidRPr="001B70DF" w:rsidRDefault="001B70DF" w:rsidP="00ED6C08">
            <w:pPr>
              <w:ind w:right="36"/>
              <w:jc w:val="both"/>
              <w:rPr>
                <w:rFonts w:ascii="Arial" w:hAnsi="Arial" w:cs="Arial"/>
                <w:szCs w:val="24"/>
              </w:rPr>
            </w:pPr>
            <w:r w:rsidRPr="001B70DF">
              <w:rPr>
                <w:rFonts w:ascii="Arial" w:hAnsi="Arial" w:cs="Arial"/>
                <w:szCs w:val="24"/>
              </w:rPr>
              <w:t>Tony Free – Director Planning and Development</w:t>
            </w:r>
          </w:p>
        </w:tc>
      </w:tr>
      <w:tr w:rsidR="001B70DF" w:rsidRPr="00011F0F" w14:paraId="4ABE19DC" w14:textId="77777777" w:rsidTr="00ED6C08">
        <w:tc>
          <w:tcPr>
            <w:tcW w:w="2349" w:type="dxa"/>
          </w:tcPr>
          <w:p w14:paraId="01D7ED81"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Attachments</w:t>
            </w:r>
          </w:p>
        </w:tc>
        <w:tc>
          <w:tcPr>
            <w:tcW w:w="7291" w:type="dxa"/>
          </w:tcPr>
          <w:p w14:paraId="53BF1832" w14:textId="77777777" w:rsidR="001B70DF" w:rsidRPr="001B70DF" w:rsidRDefault="001B70DF" w:rsidP="00441451">
            <w:pPr>
              <w:numPr>
                <w:ilvl w:val="0"/>
                <w:numId w:val="56"/>
              </w:numPr>
              <w:ind w:left="382" w:right="36"/>
              <w:jc w:val="both"/>
              <w:rPr>
                <w:rFonts w:ascii="Arial" w:hAnsi="Arial" w:cs="Arial"/>
                <w:szCs w:val="24"/>
              </w:rPr>
            </w:pPr>
            <w:r w:rsidRPr="001B70DF">
              <w:rPr>
                <w:rFonts w:ascii="Arial" w:hAnsi="Arial" w:cs="Arial"/>
                <w:szCs w:val="24"/>
              </w:rPr>
              <w:t>Aerial Image and Zoning Map</w:t>
            </w:r>
            <w:r w:rsidRPr="001B70DF">
              <w:rPr>
                <w:rFonts w:ascii="Arial" w:hAnsi="Arial" w:cs="Arial"/>
                <w:szCs w:val="32"/>
                <w:highlight w:val="yellow"/>
              </w:rPr>
              <w:t xml:space="preserve"> </w:t>
            </w:r>
          </w:p>
          <w:p w14:paraId="6510280E" w14:textId="77777777" w:rsidR="001B70DF" w:rsidRPr="001B70DF" w:rsidRDefault="001B70DF" w:rsidP="00441451">
            <w:pPr>
              <w:numPr>
                <w:ilvl w:val="0"/>
                <w:numId w:val="56"/>
              </w:numPr>
              <w:ind w:left="382" w:right="36"/>
              <w:jc w:val="both"/>
              <w:rPr>
                <w:rFonts w:ascii="Arial" w:hAnsi="Arial" w:cs="Arial"/>
                <w:szCs w:val="24"/>
              </w:rPr>
            </w:pPr>
            <w:r w:rsidRPr="001B70DF">
              <w:rPr>
                <w:rFonts w:ascii="Arial" w:hAnsi="Arial" w:cs="Arial"/>
                <w:szCs w:val="24"/>
              </w:rPr>
              <w:t>Development Plans</w:t>
            </w:r>
          </w:p>
          <w:p w14:paraId="37DD9586" w14:textId="77777777" w:rsidR="001B70DF" w:rsidRPr="001B70DF" w:rsidRDefault="001B70DF" w:rsidP="00441451">
            <w:pPr>
              <w:numPr>
                <w:ilvl w:val="0"/>
                <w:numId w:val="56"/>
              </w:numPr>
              <w:ind w:left="382" w:right="36"/>
              <w:jc w:val="both"/>
              <w:rPr>
                <w:rFonts w:ascii="Arial" w:hAnsi="Arial" w:cs="Arial"/>
                <w:szCs w:val="24"/>
              </w:rPr>
            </w:pPr>
            <w:r w:rsidRPr="001B70DF">
              <w:rPr>
                <w:rFonts w:ascii="Arial" w:hAnsi="Arial" w:cs="Arial"/>
                <w:color w:val="000000"/>
                <w:szCs w:val="24"/>
              </w:rPr>
              <w:t>CONFIDENTIAL ATTACHMENT - Submissions</w:t>
            </w:r>
          </w:p>
        </w:tc>
      </w:tr>
    </w:tbl>
    <w:p w14:paraId="094695B5" w14:textId="77777777" w:rsidR="006F3DA5" w:rsidRDefault="006F3DA5" w:rsidP="006F3DA5">
      <w:pPr>
        <w:ind w:left="-284" w:right="-238"/>
        <w:jc w:val="both"/>
        <w:rPr>
          <w:rFonts w:ascii="Arial" w:hAnsi="Arial" w:cs="Arial"/>
          <w:b/>
          <w:color w:val="17365D"/>
          <w:sz w:val="28"/>
          <w:szCs w:val="28"/>
        </w:rPr>
      </w:pPr>
    </w:p>
    <w:p w14:paraId="3D327C9C" w14:textId="4E3663AE" w:rsidR="006F3DA5" w:rsidRPr="00147AEA" w:rsidRDefault="006F3DA5" w:rsidP="00920779">
      <w:pPr>
        <w:ind w:left="-284" w:right="-238"/>
        <w:jc w:val="both"/>
        <w:rPr>
          <w:rFonts w:ascii="Arial" w:hAnsi="Arial" w:cs="Arial"/>
          <w:b/>
          <w:bCs/>
        </w:rPr>
      </w:pPr>
      <w:r w:rsidRPr="00920779">
        <w:rPr>
          <w:rFonts w:ascii="Arial" w:hAnsi="Arial" w:cs="Arial"/>
          <w:b/>
          <w:bCs/>
        </w:rPr>
        <w:t>Regulation 11(da) - * Council didn’t consider that the modifications to the plans submitted after mediation at the State Administrative Tribunal to be sufficient to warrant an approval to be granted. Council resolved to make its reasons for refusal clearer</w:t>
      </w:r>
      <w:r w:rsidR="00920779" w:rsidRPr="00920779">
        <w:rPr>
          <w:rFonts w:ascii="Arial" w:hAnsi="Arial" w:cs="Arial"/>
          <w:b/>
          <w:bCs/>
        </w:rPr>
        <w:t>.</w:t>
      </w:r>
      <w:r w:rsidRPr="00920779">
        <w:rPr>
          <w:rFonts w:ascii="Arial" w:hAnsi="Arial" w:cs="Arial"/>
          <w:b/>
          <w:bCs/>
        </w:rPr>
        <w:t xml:space="preserve">  </w:t>
      </w:r>
    </w:p>
    <w:p w14:paraId="54E340E4" w14:textId="77777777" w:rsidR="006F3DA5" w:rsidRPr="00147AEA" w:rsidRDefault="006F3DA5" w:rsidP="00106352">
      <w:pPr>
        <w:ind w:left="-284"/>
        <w:jc w:val="both"/>
        <w:rPr>
          <w:rFonts w:ascii="Arial" w:hAnsi="Arial" w:cs="Arial"/>
          <w:szCs w:val="24"/>
        </w:rPr>
      </w:pPr>
    </w:p>
    <w:p w14:paraId="02F87306" w14:textId="77777777" w:rsidR="003A6243" w:rsidRPr="00147AEA" w:rsidRDefault="003A6243" w:rsidP="003A6243">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06163F5" w14:textId="2A518F4F" w:rsidR="003A6243" w:rsidRPr="00147AEA" w:rsidRDefault="003A6243" w:rsidP="003A6243">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03445905" w14:textId="4AFEEDA0" w:rsidR="003A6243" w:rsidRDefault="00920779" w:rsidP="003A6243">
      <w:pPr>
        <w:jc w:val="both"/>
        <w:rPr>
          <w:rFonts w:ascii="Arial" w:hAnsi="Arial" w:cs="Arial"/>
          <w:color w:val="1F3864"/>
          <w:szCs w:val="24"/>
        </w:rPr>
      </w:pPr>
      <w:r>
        <w:rPr>
          <w:rFonts w:ascii="Arial" w:hAnsi="Arial" w:cs="Arial"/>
          <w:noProof/>
          <w:color w:val="000000"/>
          <w:szCs w:val="28"/>
        </w:rPr>
        <mc:AlternateContent>
          <mc:Choice Requires="wps">
            <w:drawing>
              <wp:anchor distT="0" distB="0" distL="114300" distR="114300" simplePos="0" relativeHeight="251658252" behindDoc="1" locked="0" layoutInCell="1" allowOverlap="1" wp14:anchorId="09DC98C3" wp14:editId="031FE877">
                <wp:simplePos x="0" y="0"/>
                <wp:positionH relativeFrom="column">
                  <wp:posOffset>-216421</wp:posOffset>
                </wp:positionH>
                <wp:positionV relativeFrom="paragraph">
                  <wp:posOffset>162397</wp:posOffset>
                </wp:positionV>
                <wp:extent cx="6298059" cy="4058292"/>
                <wp:effectExtent l="0" t="0" r="26670" b="18415"/>
                <wp:wrapNone/>
                <wp:docPr id="21" name="Rectangle 21"/>
                <wp:cNvGraphicFramePr/>
                <a:graphic xmlns:a="http://schemas.openxmlformats.org/drawingml/2006/main">
                  <a:graphicData uri="http://schemas.microsoft.com/office/word/2010/wordprocessingShape">
                    <wps:wsp>
                      <wps:cNvSpPr/>
                      <wps:spPr>
                        <a:xfrm>
                          <a:off x="0" y="0"/>
                          <a:ext cx="6298059" cy="405829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EAA9" id="Rectangle 21" o:spid="_x0000_s1026" style="position:absolute;margin-left:-17.05pt;margin-top:12.8pt;width:495.9pt;height:319.5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" filled="f" strokecolor="#243f60 [1604]" strokeweight="2pt"/>
            </w:pict>
          </mc:Fallback>
        </mc:AlternateContent>
      </w:r>
    </w:p>
    <w:p w14:paraId="2D9273F2" w14:textId="49D6A82F" w:rsidR="004359AB" w:rsidRPr="004359AB" w:rsidRDefault="004359AB" w:rsidP="004359AB">
      <w:pPr>
        <w:ind w:left="-284"/>
        <w:jc w:val="both"/>
        <w:rPr>
          <w:rFonts w:ascii="Arial" w:hAnsi="Arial" w:cs="Arial"/>
          <w:b/>
          <w:bCs/>
          <w:color w:val="244061" w:themeColor="accent1" w:themeShade="80"/>
          <w:sz w:val="28"/>
          <w:szCs w:val="28"/>
        </w:rPr>
      </w:pPr>
      <w:bookmarkStart w:id="94" w:name="_Hlk99368241"/>
      <w:r w:rsidRPr="004359AB">
        <w:rPr>
          <w:rFonts w:ascii="Arial" w:hAnsi="Arial" w:cs="Arial"/>
          <w:b/>
          <w:bCs/>
          <w:color w:val="244061" w:themeColor="accent1" w:themeShade="80"/>
          <w:sz w:val="28"/>
          <w:szCs w:val="28"/>
        </w:rPr>
        <w:t>Council Resolution</w:t>
      </w:r>
    </w:p>
    <w:p w14:paraId="5E1CC0B2" w14:textId="77777777" w:rsidR="004359AB" w:rsidRPr="00575757" w:rsidRDefault="004359AB" w:rsidP="003A6243">
      <w:pPr>
        <w:jc w:val="both"/>
        <w:rPr>
          <w:rFonts w:ascii="Arial" w:hAnsi="Arial" w:cs="Arial"/>
          <w:color w:val="1F3864"/>
          <w:szCs w:val="24"/>
        </w:rPr>
      </w:pPr>
    </w:p>
    <w:p w14:paraId="7017C2F8" w14:textId="77777777" w:rsidR="003A6243" w:rsidRPr="000A5503" w:rsidRDefault="003A6243" w:rsidP="003A6243">
      <w:pPr>
        <w:ind w:left="-284" w:right="-330"/>
        <w:jc w:val="both"/>
        <w:rPr>
          <w:rFonts w:ascii="Arial" w:eastAsia="Calibri" w:hAnsi="Arial" w:cs="Arial"/>
          <w:b/>
          <w:bCs/>
          <w:color w:val="17365D"/>
          <w:szCs w:val="28"/>
        </w:rPr>
      </w:pPr>
      <w:r w:rsidRPr="000A5503">
        <w:rPr>
          <w:rFonts w:ascii="Arial" w:eastAsia="Calibri" w:hAnsi="Arial" w:cs="Arial"/>
          <w:b/>
          <w:color w:val="17365D"/>
          <w:szCs w:val="28"/>
        </w:rPr>
        <w:t>In accordance with Clause 68(2)(</w:t>
      </w:r>
      <w:r>
        <w:rPr>
          <w:rFonts w:ascii="Arial" w:eastAsia="Calibri" w:hAnsi="Arial" w:cs="Arial"/>
          <w:b/>
          <w:color w:val="17365D"/>
          <w:szCs w:val="28"/>
        </w:rPr>
        <w:t>c</w:t>
      </w:r>
      <w:r w:rsidRPr="000A5503">
        <w:rPr>
          <w:rFonts w:ascii="Arial" w:eastAsia="Calibri" w:hAnsi="Arial" w:cs="Arial"/>
          <w:b/>
          <w:color w:val="17365D"/>
          <w:szCs w:val="28"/>
        </w:rPr>
        <w:t xml:space="preserve">) of the Deemed Provisions of the </w:t>
      </w:r>
      <w:r w:rsidRPr="000A5503">
        <w:rPr>
          <w:rFonts w:ascii="Arial" w:eastAsia="Calibri" w:hAnsi="Arial" w:cs="Arial"/>
          <w:b/>
          <w:i/>
          <w:iCs/>
          <w:color w:val="17365D"/>
          <w:szCs w:val="28"/>
        </w:rPr>
        <w:t>Planning and Development (Local Planning Schemes) Regulations 2015,</w:t>
      </w:r>
      <w:r w:rsidRPr="000A5503">
        <w:rPr>
          <w:rFonts w:ascii="Arial" w:eastAsia="Calibri" w:hAnsi="Arial" w:cs="Arial"/>
          <w:b/>
          <w:color w:val="17365D"/>
          <w:szCs w:val="28"/>
        </w:rPr>
        <w:t xml:space="preserve"> </w:t>
      </w:r>
      <w:r w:rsidRPr="000A5503">
        <w:rPr>
          <w:rFonts w:ascii="Arial" w:eastAsia="Calibri" w:hAnsi="Arial" w:cs="Arial"/>
          <w:b/>
          <w:bCs/>
          <w:color w:val="17365D"/>
          <w:szCs w:val="28"/>
        </w:rPr>
        <w:t xml:space="preserve">Council </w:t>
      </w:r>
      <w:r>
        <w:rPr>
          <w:rFonts w:ascii="Arial" w:eastAsia="Calibri" w:hAnsi="Arial" w:cs="Arial"/>
          <w:b/>
          <w:bCs/>
          <w:color w:val="17365D"/>
          <w:szCs w:val="28"/>
          <w:shd w:val="clear" w:color="auto" w:fill="FFFFFF"/>
        </w:rPr>
        <w:t>refuses</w:t>
      </w:r>
      <w:r w:rsidRPr="000A5503">
        <w:rPr>
          <w:rFonts w:ascii="Arial" w:eastAsia="Calibri" w:hAnsi="Arial" w:cs="Arial"/>
          <w:b/>
          <w:bCs/>
          <w:color w:val="17365D"/>
          <w:szCs w:val="28"/>
        </w:rPr>
        <w:t xml:space="preserve"> the development application received on 23 June 2021 in accordance with the plans date stamped 9 February 2022 for five grouped dwellings at 18 Tyrell Street, Nedlands </w:t>
      </w:r>
      <w:r>
        <w:rPr>
          <w:rFonts w:ascii="Arial" w:eastAsia="Calibri" w:hAnsi="Arial" w:cs="Arial"/>
          <w:b/>
          <w:bCs/>
          <w:color w:val="17365D"/>
          <w:szCs w:val="28"/>
        </w:rPr>
        <w:t>for the</w:t>
      </w:r>
      <w:r w:rsidRPr="000A5503">
        <w:rPr>
          <w:rFonts w:ascii="Arial" w:eastAsia="Calibri" w:hAnsi="Arial" w:cs="Arial"/>
          <w:b/>
          <w:bCs/>
          <w:color w:val="17365D"/>
          <w:szCs w:val="28"/>
        </w:rPr>
        <w:t xml:space="preserve"> following </w:t>
      </w:r>
      <w:r>
        <w:rPr>
          <w:rFonts w:ascii="Arial" w:eastAsia="Calibri" w:hAnsi="Arial" w:cs="Arial"/>
          <w:b/>
          <w:bCs/>
          <w:color w:val="17365D"/>
          <w:szCs w:val="28"/>
        </w:rPr>
        <w:t>reasons</w:t>
      </w:r>
      <w:r w:rsidRPr="000A5503">
        <w:rPr>
          <w:rFonts w:ascii="Arial" w:eastAsia="Calibri" w:hAnsi="Arial" w:cs="Arial"/>
          <w:b/>
          <w:bCs/>
          <w:color w:val="17365D"/>
          <w:szCs w:val="28"/>
        </w:rPr>
        <w:t>:</w:t>
      </w:r>
    </w:p>
    <w:p w14:paraId="5A9FA01A" w14:textId="77777777" w:rsidR="003A6243" w:rsidRPr="000A5503" w:rsidRDefault="003A6243" w:rsidP="003A6243">
      <w:pPr>
        <w:ind w:left="-567" w:right="-330"/>
        <w:jc w:val="both"/>
        <w:rPr>
          <w:rFonts w:ascii="Arial" w:eastAsia="Calibri" w:hAnsi="Arial" w:cs="Arial"/>
          <w:b/>
          <w:bCs/>
          <w:color w:val="17365D"/>
          <w:szCs w:val="28"/>
        </w:rPr>
      </w:pPr>
    </w:p>
    <w:p w14:paraId="38CDE787" w14:textId="77777777" w:rsidR="003A6243" w:rsidRPr="00235129" w:rsidRDefault="003A6243" w:rsidP="003A6243">
      <w:pPr>
        <w:pStyle w:val="ListParagraph"/>
        <w:numPr>
          <w:ilvl w:val="0"/>
          <w:numId w:val="109"/>
        </w:numPr>
        <w:ind w:left="284" w:right="-330" w:hanging="568"/>
        <w:jc w:val="both"/>
        <w:rPr>
          <w:rFonts w:ascii="Arial" w:eastAsia="Calibri" w:hAnsi="Arial" w:cs="Arial"/>
          <w:b/>
          <w:color w:val="17365D"/>
          <w:szCs w:val="32"/>
        </w:rPr>
      </w:pPr>
      <w:r w:rsidRPr="00235129">
        <w:rPr>
          <w:rFonts w:ascii="Arial" w:eastAsia="Calibri" w:hAnsi="Arial" w:cs="Arial"/>
          <w:b/>
          <w:color w:val="17365D"/>
          <w:szCs w:val="32"/>
        </w:rPr>
        <w:t>The lot boundary setbacks of units 1 &amp; 5 are inconsistent with clause 5.1.3 of the Residential Design Codes and as a result is the appearance of excessive bulk to adjoining properties and do not provide adequate sun and ventilation to the building and open spaces on the site and neighbouring lots.</w:t>
      </w:r>
    </w:p>
    <w:p w14:paraId="4E37F6F7" w14:textId="77777777" w:rsidR="003A6243" w:rsidRPr="00235129" w:rsidRDefault="003A6243" w:rsidP="003A6243">
      <w:pPr>
        <w:ind w:left="-284" w:right="-330"/>
        <w:jc w:val="both"/>
        <w:rPr>
          <w:rFonts w:ascii="Arial" w:eastAsia="Calibri" w:hAnsi="Arial" w:cs="Arial"/>
          <w:b/>
          <w:color w:val="17365D"/>
          <w:szCs w:val="32"/>
        </w:rPr>
      </w:pPr>
    </w:p>
    <w:p w14:paraId="540A422A" w14:textId="77777777" w:rsidR="003A6243" w:rsidRPr="00235129" w:rsidRDefault="003A6243" w:rsidP="003A6243">
      <w:pPr>
        <w:pStyle w:val="ListParagraph"/>
        <w:numPr>
          <w:ilvl w:val="0"/>
          <w:numId w:val="109"/>
        </w:numPr>
        <w:ind w:left="284" w:right="-330" w:hanging="568"/>
        <w:jc w:val="both"/>
        <w:rPr>
          <w:rFonts w:ascii="Arial" w:eastAsia="Calibri" w:hAnsi="Arial" w:cs="Arial"/>
          <w:b/>
          <w:color w:val="17365D"/>
          <w:szCs w:val="32"/>
        </w:rPr>
      </w:pPr>
      <w:r w:rsidRPr="00235129">
        <w:rPr>
          <w:rFonts w:ascii="Arial" w:eastAsia="Calibri" w:hAnsi="Arial" w:cs="Arial"/>
          <w:b/>
          <w:color w:val="17365D"/>
          <w:szCs w:val="32"/>
        </w:rPr>
        <w:t>The lack of sufficient onsite visitor parking is inconsistent with clause 5.3.3 of the Residential Design Codes and is inadequate to cater for the projected needs of the development given the parking restrictions along Tyrell Street.</w:t>
      </w:r>
    </w:p>
    <w:p w14:paraId="28991655" w14:textId="77777777" w:rsidR="003A6243" w:rsidRPr="00235129" w:rsidRDefault="003A6243" w:rsidP="003A6243">
      <w:pPr>
        <w:ind w:left="-284" w:right="-330"/>
        <w:jc w:val="both"/>
        <w:rPr>
          <w:rFonts w:ascii="Arial" w:eastAsia="Calibri" w:hAnsi="Arial" w:cs="Arial"/>
          <w:b/>
          <w:color w:val="17365D"/>
          <w:szCs w:val="32"/>
        </w:rPr>
      </w:pPr>
    </w:p>
    <w:p w14:paraId="13FA82E3" w14:textId="77777777" w:rsidR="003A6243" w:rsidRDefault="003A6243" w:rsidP="003A6243">
      <w:pPr>
        <w:pStyle w:val="ListParagraph"/>
        <w:numPr>
          <w:ilvl w:val="0"/>
          <w:numId w:val="109"/>
        </w:numPr>
        <w:ind w:left="284" w:right="-330" w:hanging="568"/>
        <w:jc w:val="both"/>
        <w:rPr>
          <w:rFonts w:ascii="Arial" w:eastAsia="Calibri" w:hAnsi="Arial" w:cs="Arial"/>
          <w:b/>
          <w:color w:val="17365D"/>
          <w:szCs w:val="32"/>
        </w:rPr>
      </w:pPr>
      <w:r w:rsidRPr="00235129">
        <w:rPr>
          <w:rFonts w:ascii="Arial" w:eastAsia="Calibri" w:hAnsi="Arial" w:cs="Arial"/>
          <w:b/>
          <w:color w:val="17365D"/>
          <w:szCs w:val="32"/>
        </w:rPr>
        <w:t>The proposal contradicts aims of LPS3, specifically:</w:t>
      </w:r>
    </w:p>
    <w:p w14:paraId="0C7C074C" w14:textId="77777777" w:rsidR="003A6243" w:rsidRPr="00235129" w:rsidRDefault="003A6243" w:rsidP="003A6243">
      <w:pPr>
        <w:ind w:left="-284" w:right="-330"/>
        <w:jc w:val="both"/>
        <w:rPr>
          <w:rFonts w:ascii="Arial" w:eastAsia="Calibri" w:hAnsi="Arial" w:cs="Arial"/>
          <w:b/>
          <w:color w:val="17365D"/>
          <w:szCs w:val="32"/>
        </w:rPr>
      </w:pPr>
    </w:p>
    <w:p w14:paraId="0D30B75E" w14:textId="77777777" w:rsidR="003A6243" w:rsidRPr="00235129" w:rsidRDefault="003A6243" w:rsidP="003A6243">
      <w:pPr>
        <w:pStyle w:val="ListParagraph"/>
        <w:numPr>
          <w:ilvl w:val="0"/>
          <w:numId w:val="110"/>
        </w:numPr>
        <w:ind w:left="851" w:right="-330" w:hanging="567"/>
        <w:jc w:val="both"/>
        <w:rPr>
          <w:rFonts w:ascii="Arial" w:eastAsia="Calibri" w:hAnsi="Arial" w:cs="Arial"/>
          <w:b/>
          <w:color w:val="17365D"/>
          <w:szCs w:val="32"/>
        </w:rPr>
      </w:pPr>
      <w:r w:rsidRPr="00235129">
        <w:rPr>
          <w:rFonts w:ascii="Arial" w:eastAsia="Calibri" w:hAnsi="Arial" w:cs="Arial"/>
          <w:b/>
          <w:color w:val="17365D"/>
          <w:szCs w:val="32"/>
        </w:rPr>
        <w:t>protect and enhance local character</w:t>
      </w:r>
    </w:p>
    <w:p w14:paraId="20F752F0" w14:textId="77777777" w:rsidR="003A6243" w:rsidRPr="00235129" w:rsidRDefault="003A6243" w:rsidP="003A6243">
      <w:pPr>
        <w:pStyle w:val="ListParagraph"/>
        <w:numPr>
          <w:ilvl w:val="0"/>
          <w:numId w:val="110"/>
        </w:numPr>
        <w:ind w:left="851" w:right="-330" w:hanging="567"/>
        <w:jc w:val="both"/>
        <w:rPr>
          <w:rFonts w:ascii="Arial" w:eastAsia="Calibri" w:hAnsi="Arial" w:cs="Arial"/>
          <w:b/>
          <w:color w:val="17365D"/>
          <w:szCs w:val="32"/>
        </w:rPr>
      </w:pPr>
      <w:r w:rsidRPr="00235129">
        <w:rPr>
          <w:rFonts w:ascii="Arial" w:eastAsia="Calibri" w:hAnsi="Arial" w:cs="Arial"/>
          <w:b/>
          <w:color w:val="17365D"/>
          <w:szCs w:val="32"/>
        </w:rPr>
        <w:t>respect community vision</w:t>
      </w:r>
    </w:p>
    <w:p w14:paraId="4B358718" w14:textId="77777777" w:rsidR="003A6243" w:rsidRPr="00235129" w:rsidRDefault="003A6243" w:rsidP="003A6243">
      <w:pPr>
        <w:pStyle w:val="ListParagraph"/>
        <w:numPr>
          <w:ilvl w:val="0"/>
          <w:numId w:val="110"/>
        </w:numPr>
        <w:ind w:left="851" w:right="-330" w:hanging="567"/>
        <w:jc w:val="both"/>
        <w:rPr>
          <w:rFonts w:ascii="Arial" w:eastAsia="Calibri" w:hAnsi="Arial" w:cs="Arial"/>
          <w:b/>
          <w:color w:val="17365D"/>
          <w:szCs w:val="32"/>
        </w:rPr>
      </w:pPr>
      <w:r w:rsidRPr="00235129">
        <w:rPr>
          <w:rFonts w:ascii="Arial" w:eastAsia="Calibri" w:hAnsi="Arial" w:cs="Arial"/>
          <w:b/>
          <w:color w:val="17365D"/>
          <w:szCs w:val="32"/>
        </w:rPr>
        <w:t>achieve quality residential built form</w:t>
      </w:r>
    </w:p>
    <w:p w14:paraId="5F8C8F9D" w14:textId="110785FD" w:rsidR="003A6243" w:rsidRDefault="003A6243" w:rsidP="003A6243">
      <w:pPr>
        <w:ind w:left="-284" w:right="-330"/>
        <w:jc w:val="both"/>
        <w:rPr>
          <w:rFonts w:ascii="Arial" w:eastAsia="Calibri" w:hAnsi="Arial" w:cs="Arial"/>
          <w:b/>
          <w:color w:val="17365D"/>
          <w:szCs w:val="32"/>
        </w:rPr>
      </w:pPr>
    </w:p>
    <w:p w14:paraId="68ABF115" w14:textId="77777777" w:rsidR="00920779" w:rsidRDefault="00920779" w:rsidP="003A6243">
      <w:pPr>
        <w:ind w:left="-284" w:right="-330"/>
        <w:jc w:val="both"/>
        <w:rPr>
          <w:rFonts w:ascii="Arial" w:eastAsia="Calibri" w:hAnsi="Arial" w:cs="Arial"/>
          <w:b/>
          <w:color w:val="17365D"/>
          <w:szCs w:val="32"/>
        </w:rPr>
      </w:pPr>
    </w:p>
    <w:p w14:paraId="2E6E6974" w14:textId="7A25C816" w:rsidR="003A6243" w:rsidRPr="00235129" w:rsidRDefault="00920779" w:rsidP="003A6243">
      <w:pPr>
        <w:ind w:left="284" w:right="-330"/>
        <w:jc w:val="both"/>
        <w:rPr>
          <w:rFonts w:ascii="Arial" w:eastAsia="Calibri" w:hAnsi="Arial" w:cs="Arial"/>
          <w:b/>
          <w:color w:val="17365D"/>
          <w:szCs w:val="32"/>
        </w:rPr>
      </w:pPr>
      <w:r>
        <w:rPr>
          <w:rFonts w:ascii="Arial" w:hAnsi="Arial" w:cs="Arial"/>
          <w:noProof/>
          <w:color w:val="000000"/>
          <w:szCs w:val="28"/>
        </w:rPr>
        <mc:AlternateContent>
          <mc:Choice Requires="wps">
            <w:drawing>
              <wp:anchor distT="0" distB="0" distL="114300" distR="114300" simplePos="0" relativeHeight="251658253" behindDoc="1" locked="0" layoutInCell="1" allowOverlap="1" wp14:anchorId="1679F04E" wp14:editId="17B8A5E8">
                <wp:simplePos x="0" y="0"/>
                <wp:positionH relativeFrom="column">
                  <wp:posOffset>-247243</wp:posOffset>
                </wp:positionH>
                <wp:positionV relativeFrom="paragraph">
                  <wp:posOffset>-104318</wp:posOffset>
                </wp:positionV>
                <wp:extent cx="6318606" cy="5280916"/>
                <wp:effectExtent l="0" t="0" r="25400" b="15240"/>
                <wp:wrapNone/>
                <wp:docPr id="22" name="Rectangle 22"/>
                <wp:cNvGraphicFramePr/>
                <a:graphic xmlns:a="http://schemas.openxmlformats.org/drawingml/2006/main">
                  <a:graphicData uri="http://schemas.microsoft.com/office/word/2010/wordprocessingShape">
                    <wps:wsp>
                      <wps:cNvSpPr/>
                      <wps:spPr>
                        <a:xfrm>
                          <a:off x="0" y="0"/>
                          <a:ext cx="6318606" cy="528091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0AE6" id="Rectangle 22" o:spid="_x0000_s1026" style="position:absolute;margin-left:-19.45pt;margin-top:-8.2pt;width:497.55pt;height:415.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" filled="f" strokecolor="#243f60 [1604]" strokeweight="2pt"/>
            </w:pict>
          </mc:Fallback>
        </mc:AlternateContent>
      </w:r>
      <w:r w:rsidR="003A6243" w:rsidRPr="00235129">
        <w:rPr>
          <w:rFonts w:ascii="Arial" w:eastAsia="Calibri" w:hAnsi="Arial" w:cs="Arial"/>
          <w:b/>
          <w:color w:val="17365D"/>
          <w:szCs w:val="32"/>
        </w:rPr>
        <w:t>Building height is to be limited to 2 storeys to fit with the existing bulk, scale,</w:t>
      </w:r>
    </w:p>
    <w:p w14:paraId="5CD064CD"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streetscape, character and community vision.</w:t>
      </w:r>
    </w:p>
    <w:p w14:paraId="41B7E843" w14:textId="77777777" w:rsidR="003A6243" w:rsidRPr="00235129" w:rsidRDefault="003A6243" w:rsidP="003A6243">
      <w:pPr>
        <w:ind w:left="284" w:right="-330"/>
        <w:jc w:val="both"/>
        <w:rPr>
          <w:rFonts w:ascii="Arial" w:eastAsia="Calibri" w:hAnsi="Arial" w:cs="Arial"/>
          <w:b/>
          <w:color w:val="17365D"/>
          <w:szCs w:val="32"/>
        </w:rPr>
      </w:pPr>
    </w:p>
    <w:p w14:paraId="4756195F" w14:textId="6D2ACF65" w:rsidR="003A6243" w:rsidRPr="00235129"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The generic, non-</w:t>
      </w:r>
      <w:r w:rsidR="006B1581" w:rsidRPr="00235129">
        <w:rPr>
          <w:rFonts w:ascii="Arial" w:eastAsia="Calibri" w:hAnsi="Arial" w:cs="Arial"/>
          <w:b/>
          <w:color w:val="17365D"/>
          <w:szCs w:val="32"/>
        </w:rPr>
        <w:t>site-specific</w:t>
      </w:r>
      <w:r w:rsidRPr="00235129">
        <w:rPr>
          <w:rFonts w:ascii="Arial" w:eastAsia="Calibri" w:hAnsi="Arial" w:cs="Arial"/>
          <w:b/>
          <w:color w:val="17365D"/>
          <w:szCs w:val="32"/>
        </w:rPr>
        <w:t xml:space="preserve"> built form, sets an undesirable precedent against</w:t>
      </w:r>
    </w:p>
    <w:p w14:paraId="4D1832D8"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achieving desired and expected quality outcomes for the City.</w:t>
      </w:r>
    </w:p>
    <w:p w14:paraId="34636070" w14:textId="77777777" w:rsidR="003A6243" w:rsidRPr="00235129" w:rsidRDefault="003A6243" w:rsidP="003A6243">
      <w:pPr>
        <w:ind w:left="-284" w:right="-330"/>
        <w:jc w:val="both"/>
        <w:rPr>
          <w:rFonts w:ascii="Arial" w:eastAsia="Calibri" w:hAnsi="Arial" w:cs="Arial"/>
          <w:b/>
          <w:color w:val="17365D"/>
          <w:szCs w:val="32"/>
        </w:rPr>
      </w:pPr>
    </w:p>
    <w:p w14:paraId="6377659A" w14:textId="77777777" w:rsidR="003A6243" w:rsidRDefault="003A6243" w:rsidP="003A6243">
      <w:pPr>
        <w:pStyle w:val="ListParagraph"/>
        <w:numPr>
          <w:ilvl w:val="0"/>
          <w:numId w:val="109"/>
        </w:numPr>
        <w:ind w:left="284" w:right="-330" w:hanging="568"/>
        <w:jc w:val="both"/>
        <w:rPr>
          <w:rFonts w:ascii="Arial" w:eastAsia="Calibri" w:hAnsi="Arial" w:cs="Arial"/>
          <w:b/>
          <w:color w:val="17365D"/>
          <w:szCs w:val="32"/>
        </w:rPr>
      </w:pPr>
      <w:r w:rsidRPr="00235129">
        <w:rPr>
          <w:rFonts w:ascii="Arial" w:eastAsia="Calibri" w:hAnsi="Arial" w:cs="Arial"/>
          <w:b/>
          <w:color w:val="17365D"/>
          <w:szCs w:val="32"/>
        </w:rPr>
        <w:t>Building height is inconsistent with Clause 5.1.6 of Vol 1 of the R-Codes.</w:t>
      </w:r>
    </w:p>
    <w:p w14:paraId="7681B8A2" w14:textId="77777777" w:rsidR="003A6243" w:rsidRPr="00235129" w:rsidRDefault="003A6243" w:rsidP="003A6243">
      <w:pPr>
        <w:pStyle w:val="ListParagraph"/>
        <w:ind w:left="284" w:right="-330"/>
        <w:jc w:val="both"/>
        <w:rPr>
          <w:rFonts w:ascii="Arial" w:eastAsia="Calibri" w:hAnsi="Arial" w:cs="Arial"/>
          <w:b/>
          <w:color w:val="17365D"/>
          <w:szCs w:val="32"/>
        </w:rPr>
      </w:pPr>
    </w:p>
    <w:p w14:paraId="69950A12" w14:textId="77777777" w:rsidR="003A6243" w:rsidRPr="00235129"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“A Building height that creates no adverse impact on the amenity of adjoining</w:t>
      </w:r>
    </w:p>
    <w:p w14:paraId="15B0520C"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properties or the streetscape”.</w:t>
      </w:r>
    </w:p>
    <w:p w14:paraId="2848535A" w14:textId="77777777" w:rsidR="003A6243" w:rsidRPr="00235129" w:rsidRDefault="003A6243" w:rsidP="003A6243">
      <w:pPr>
        <w:ind w:left="284" w:right="-330"/>
        <w:jc w:val="both"/>
        <w:rPr>
          <w:rFonts w:ascii="Arial" w:eastAsia="Calibri" w:hAnsi="Arial" w:cs="Arial"/>
          <w:b/>
          <w:color w:val="17365D"/>
          <w:szCs w:val="32"/>
        </w:rPr>
      </w:pPr>
    </w:p>
    <w:p w14:paraId="79B277FD" w14:textId="77777777" w:rsidR="003A6243" w:rsidRPr="00235129"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The 3- storey proposal will have an adverse impact on amenity of neighbouring</w:t>
      </w:r>
    </w:p>
    <w:p w14:paraId="4EB20C03" w14:textId="77777777" w:rsidR="003A6243" w:rsidRPr="00235129"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properties by limiting access to light, air, outlook and perceived privacy. Thus,</w:t>
      </w:r>
    </w:p>
    <w:p w14:paraId="1F83A689"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affecting liveability, comfort and quality of neighbouring properties.</w:t>
      </w:r>
    </w:p>
    <w:p w14:paraId="18988846" w14:textId="77777777" w:rsidR="003A6243" w:rsidRPr="00235129" w:rsidRDefault="003A6243" w:rsidP="003A6243">
      <w:pPr>
        <w:ind w:left="-284" w:right="-330"/>
        <w:jc w:val="both"/>
        <w:rPr>
          <w:rFonts w:ascii="Arial" w:eastAsia="Calibri" w:hAnsi="Arial" w:cs="Arial"/>
          <w:b/>
          <w:color w:val="17365D"/>
          <w:szCs w:val="32"/>
        </w:rPr>
      </w:pPr>
    </w:p>
    <w:p w14:paraId="2EB0A93E" w14:textId="77777777" w:rsidR="003A6243" w:rsidRDefault="003A6243" w:rsidP="003A6243">
      <w:pPr>
        <w:pStyle w:val="ListParagraph"/>
        <w:numPr>
          <w:ilvl w:val="0"/>
          <w:numId w:val="109"/>
        </w:numPr>
        <w:ind w:left="284" w:right="-330" w:hanging="568"/>
        <w:jc w:val="both"/>
        <w:rPr>
          <w:rFonts w:ascii="Arial" w:eastAsia="Calibri" w:hAnsi="Arial" w:cs="Arial"/>
          <w:b/>
          <w:color w:val="17365D"/>
          <w:szCs w:val="32"/>
        </w:rPr>
      </w:pPr>
      <w:r w:rsidRPr="00235129">
        <w:rPr>
          <w:rFonts w:ascii="Arial" w:eastAsia="Calibri" w:hAnsi="Arial" w:cs="Arial"/>
          <w:b/>
          <w:color w:val="17365D"/>
          <w:szCs w:val="32"/>
        </w:rPr>
        <w:t>The proposal is inconsistent with the City’s Strategic Community Plan:</w:t>
      </w:r>
    </w:p>
    <w:p w14:paraId="4A5971C2" w14:textId="77777777" w:rsidR="003A6243" w:rsidRPr="00235129" w:rsidRDefault="003A6243" w:rsidP="003A6243">
      <w:pPr>
        <w:pStyle w:val="ListParagraph"/>
        <w:ind w:left="284" w:right="-330"/>
        <w:jc w:val="both"/>
        <w:rPr>
          <w:rFonts w:ascii="Arial" w:eastAsia="Calibri" w:hAnsi="Arial" w:cs="Arial"/>
          <w:b/>
          <w:color w:val="17365D"/>
          <w:szCs w:val="32"/>
        </w:rPr>
      </w:pPr>
    </w:p>
    <w:p w14:paraId="646E0F31" w14:textId="77777777" w:rsidR="003A6243" w:rsidRPr="00235129"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Its VISION – “Our city will be an environmentally sensitive beautiful place”.</w:t>
      </w:r>
    </w:p>
    <w:p w14:paraId="6D49C455" w14:textId="77777777" w:rsidR="003A6243" w:rsidRPr="00235129"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Its VALUES – “We protect our heritage, the natural environment and our</w:t>
      </w:r>
    </w:p>
    <w:p w14:paraId="41FDE28C"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biodiversity”.</w:t>
      </w:r>
    </w:p>
    <w:p w14:paraId="43E8DD77" w14:textId="77777777" w:rsidR="003A6243" w:rsidRPr="00235129" w:rsidRDefault="003A6243" w:rsidP="003A6243">
      <w:pPr>
        <w:ind w:left="-284" w:right="-330"/>
        <w:jc w:val="both"/>
        <w:rPr>
          <w:rFonts w:ascii="Arial" w:eastAsia="Calibri" w:hAnsi="Arial" w:cs="Arial"/>
          <w:b/>
          <w:color w:val="17365D"/>
          <w:szCs w:val="32"/>
        </w:rPr>
      </w:pPr>
    </w:p>
    <w:p w14:paraId="5784F871"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There is no regard for legacy in this historic precinct with regard to bulk, scale and</w:t>
      </w:r>
      <w:r>
        <w:rPr>
          <w:rFonts w:ascii="Arial" w:eastAsia="Calibri" w:hAnsi="Arial" w:cs="Arial"/>
          <w:b/>
          <w:color w:val="17365D"/>
          <w:szCs w:val="32"/>
        </w:rPr>
        <w:t xml:space="preserve"> </w:t>
      </w:r>
      <w:r w:rsidRPr="00235129">
        <w:rPr>
          <w:rFonts w:ascii="Arial" w:eastAsia="Calibri" w:hAnsi="Arial" w:cs="Arial"/>
          <w:b/>
          <w:color w:val="17365D"/>
          <w:szCs w:val="32"/>
        </w:rPr>
        <w:t>streetscape.</w:t>
      </w:r>
    </w:p>
    <w:p w14:paraId="233BFB91" w14:textId="77777777" w:rsidR="003A6243" w:rsidRPr="00235129" w:rsidRDefault="003A6243" w:rsidP="003A6243">
      <w:pPr>
        <w:ind w:left="284" w:right="-330"/>
        <w:jc w:val="both"/>
        <w:rPr>
          <w:rFonts w:ascii="Arial" w:eastAsia="Calibri" w:hAnsi="Arial" w:cs="Arial"/>
          <w:b/>
          <w:color w:val="17365D"/>
          <w:szCs w:val="32"/>
        </w:rPr>
      </w:pPr>
    </w:p>
    <w:p w14:paraId="4F2EAE76" w14:textId="63EDC6BF"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Environmentally, large unshaded windows will create a reliance on air-conditioning.</w:t>
      </w:r>
    </w:p>
    <w:p w14:paraId="33EE82A7" w14:textId="77777777" w:rsidR="006B1581" w:rsidRPr="00235129" w:rsidRDefault="006B1581" w:rsidP="003A6243">
      <w:pPr>
        <w:ind w:left="284" w:right="-330"/>
        <w:jc w:val="both"/>
        <w:rPr>
          <w:rFonts w:ascii="Arial" w:eastAsia="Calibri" w:hAnsi="Arial" w:cs="Arial"/>
          <w:b/>
          <w:color w:val="17365D"/>
          <w:szCs w:val="32"/>
        </w:rPr>
      </w:pPr>
    </w:p>
    <w:p w14:paraId="4CE7B4F7" w14:textId="77777777" w:rsidR="003A6243" w:rsidRDefault="003A6243" w:rsidP="003A6243">
      <w:pPr>
        <w:ind w:left="284" w:right="-330"/>
        <w:jc w:val="both"/>
        <w:rPr>
          <w:rFonts w:ascii="Arial" w:eastAsia="Calibri" w:hAnsi="Arial" w:cs="Arial"/>
          <w:b/>
          <w:color w:val="17365D"/>
          <w:szCs w:val="32"/>
        </w:rPr>
      </w:pPr>
      <w:r w:rsidRPr="00235129">
        <w:rPr>
          <w:rFonts w:ascii="Arial" w:eastAsia="Calibri" w:hAnsi="Arial" w:cs="Arial"/>
          <w:b/>
          <w:color w:val="17365D"/>
          <w:szCs w:val="32"/>
        </w:rPr>
        <w:t>There is inadequate deep soil area for tree canopy to counter the Heat Island Effect</w:t>
      </w:r>
      <w:r>
        <w:rPr>
          <w:rFonts w:ascii="Arial" w:eastAsia="Calibri" w:hAnsi="Arial" w:cs="Arial"/>
          <w:b/>
          <w:color w:val="17365D"/>
          <w:szCs w:val="32"/>
        </w:rPr>
        <w:t xml:space="preserve"> </w:t>
      </w:r>
      <w:r w:rsidRPr="00235129">
        <w:rPr>
          <w:rFonts w:ascii="Arial" w:eastAsia="Calibri" w:hAnsi="Arial" w:cs="Arial"/>
          <w:b/>
          <w:color w:val="17365D"/>
          <w:szCs w:val="32"/>
        </w:rPr>
        <w:t>and to provide sanctuary for wildlife.</w:t>
      </w:r>
    </w:p>
    <w:bookmarkEnd w:id="94"/>
    <w:p w14:paraId="2F8B84A0" w14:textId="77777777" w:rsidR="00A27DE0" w:rsidRDefault="00A27DE0" w:rsidP="003A6243">
      <w:pPr>
        <w:ind w:left="-284"/>
        <w:jc w:val="right"/>
        <w:rPr>
          <w:rFonts w:ascii="Arial" w:hAnsi="Arial" w:cs="Arial"/>
          <w:b/>
          <w:szCs w:val="24"/>
        </w:rPr>
      </w:pPr>
    </w:p>
    <w:p w14:paraId="3CDDE331" w14:textId="06645EE6" w:rsidR="00A27DE0" w:rsidRDefault="00A27DE0" w:rsidP="00A27DE0">
      <w:pPr>
        <w:ind w:left="-284"/>
        <w:jc w:val="both"/>
        <w:rPr>
          <w:rFonts w:ascii="Arial" w:hAnsi="Arial" w:cs="Arial"/>
          <w:b/>
          <w:szCs w:val="24"/>
        </w:rPr>
      </w:pPr>
    </w:p>
    <w:p w14:paraId="5FFB2DBB" w14:textId="5423DEF2" w:rsidR="00A27DE0" w:rsidRDefault="00A27DE0" w:rsidP="00BF68B1">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Amiry</w:t>
      </w:r>
      <w:r w:rsidRPr="001D307B">
        <w:rPr>
          <w:rFonts w:ascii="Arial" w:hAnsi="Arial" w:cs="Arial"/>
          <w:szCs w:val="24"/>
        </w:rPr>
        <w:t xml:space="preserve"> left the meeting at </w:t>
      </w:r>
      <w:r>
        <w:rPr>
          <w:rFonts w:ascii="Arial" w:hAnsi="Arial" w:cs="Arial"/>
          <w:szCs w:val="28"/>
        </w:rPr>
        <w:t>7.38</w:t>
      </w:r>
      <w:r w:rsidRPr="001D307B">
        <w:rPr>
          <w:rFonts w:ascii="Arial" w:hAnsi="Arial" w:cs="Arial"/>
          <w:szCs w:val="24"/>
        </w:rPr>
        <w:t>pm</w:t>
      </w:r>
      <w:r>
        <w:rPr>
          <w:rFonts w:ascii="Arial" w:hAnsi="Arial" w:cs="Arial"/>
          <w:szCs w:val="24"/>
        </w:rPr>
        <w:t xml:space="preserve"> and returned at </w:t>
      </w:r>
      <w:r w:rsidR="003B6EFC">
        <w:rPr>
          <w:rFonts w:ascii="Arial" w:hAnsi="Arial" w:cs="Arial"/>
          <w:szCs w:val="24"/>
        </w:rPr>
        <w:t>7.40</w:t>
      </w:r>
      <w:r>
        <w:rPr>
          <w:rFonts w:ascii="Arial" w:hAnsi="Arial" w:cs="Arial"/>
          <w:szCs w:val="24"/>
        </w:rPr>
        <w:t>pm.</w:t>
      </w:r>
    </w:p>
    <w:p w14:paraId="7F2CCE50" w14:textId="17E7B40A" w:rsidR="00151720" w:rsidRDefault="00151720" w:rsidP="00BF68B1">
      <w:pPr>
        <w:ind w:left="-851" w:right="-238"/>
        <w:jc w:val="both"/>
        <w:rPr>
          <w:rFonts w:ascii="Arial" w:hAnsi="Arial" w:cs="Arial"/>
          <w:szCs w:val="24"/>
        </w:rPr>
      </w:pPr>
    </w:p>
    <w:p w14:paraId="2EF29E9A" w14:textId="77777777" w:rsidR="007B1CFF" w:rsidRDefault="007B1CFF" w:rsidP="00BF68B1">
      <w:pPr>
        <w:ind w:left="-851" w:right="-238"/>
        <w:jc w:val="both"/>
        <w:rPr>
          <w:rFonts w:ascii="Arial" w:hAnsi="Arial" w:cs="Arial"/>
          <w:szCs w:val="24"/>
        </w:rPr>
      </w:pPr>
    </w:p>
    <w:p w14:paraId="0B3C2C02" w14:textId="7AAD90FE" w:rsidR="00151720" w:rsidRPr="001D307B" w:rsidRDefault="00151720" w:rsidP="00BF68B1">
      <w:pPr>
        <w:ind w:left="-851" w:right="-238"/>
        <w:jc w:val="both"/>
        <w:rPr>
          <w:rFonts w:ascii="Arial" w:hAnsi="Arial" w:cs="Arial"/>
          <w:szCs w:val="24"/>
        </w:rPr>
      </w:pPr>
      <w:r w:rsidRPr="001D307B">
        <w:rPr>
          <w:rFonts w:ascii="Arial" w:hAnsi="Arial" w:cs="Arial"/>
          <w:szCs w:val="24"/>
        </w:rPr>
        <w:t xml:space="preserve">Councillor </w:t>
      </w:r>
      <w:r>
        <w:rPr>
          <w:rFonts w:ascii="Arial" w:hAnsi="Arial" w:cs="Arial"/>
          <w:szCs w:val="28"/>
        </w:rPr>
        <w:t>Bennett</w:t>
      </w:r>
      <w:r w:rsidRPr="001D307B">
        <w:rPr>
          <w:rFonts w:ascii="Arial" w:hAnsi="Arial" w:cs="Arial"/>
          <w:szCs w:val="24"/>
        </w:rPr>
        <w:t xml:space="preserve"> left the meeting at </w:t>
      </w:r>
      <w:r>
        <w:rPr>
          <w:rFonts w:ascii="Arial" w:hAnsi="Arial" w:cs="Arial"/>
          <w:szCs w:val="28"/>
        </w:rPr>
        <w:t>7.42</w:t>
      </w:r>
      <w:r w:rsidRPr="001D307B">
        <w:rPr>
          <w:rFonts w:ascii="Arial" w:hAnsi="Arial" w:cs="Arial"/>
          <w:szCs w:val="24"/>
        </w:rPr>
        <w:t>pm</w:t>
      </w:r>
      <w:r w:rsidR="00DA3781">
        <w:rPr>
          <w:rFonts w:ascii="Arial" w:hAnsi="Arial" w:cs="Arial"/>
          <w:szCs w:val="24"/>
        </w:rPr>
        <w:t xml:space="preserve"> and returned at </w:t>
      </w:r>
      <w:r w:rsidR="00F249EE">
        <w:rPr>
          <w:rFonts w:ascii="Arial" w:hAnsi="Arial" w:cs="Arial"/>
          <w:szCs w:val="24"/>
        </w:rPr>
        <w:t>7.44</w:t>
      </w:r>
      <w:r w:rsidR="00DA3781">
        <w:rPr>
          <w:rFonts w:ascii="Arial" w:hAnsi="Arial" w:cs="Arial"/>
          <w:szCs w:val="24"/>
        </w:rPr>
        <w:t>pm.</w:t>
      </w:r>
    </w:p>
    <w:p w14:paraId="4B470F11" w14:textId="49DF0128" w:rsidR="00151720" w:rsidRPr="001D307B" w:rsidRDefault="00151720" w:rsidP="00BF68B1">
      <w:pPr>
        <w:ind w:left="-851" w:right="-238"/>
        <w:jc w:val="both"/>
        <w:rPr>
          <w:rFonts w:ascii="Arial" w:hAnsi="Arial" w:cs="Arial"/>
          <w:szCs w:val="24"/>
        </w:rPr>
      </w:pPr>
    </w:p>
    <w:p w14:paraId="1E86F93A" w14:textId="77777777" w:rsidR="00A27DE0" w:rsidRDefault="00A27DE0" w:rsidP="00BF68B1">
      <w:pPr>
        <w:ind w:left="-284" w:right="-238"/>
        <w:jc w:val="both"/>
        <w:rPr>
          <w:rFonts w:ascii="Arial" w:hAnsi="Arial" w:cs="Arial"/>
          <w:b/>
          <w:szCs w:val="24"/>
        </w:rPr>
      </w:pPr>
    </w:p>
    <w:p w14:paraId="7016483C" w14:textId="2C283BC9" w:rsidR="003A6243" w:rsidRPr="00147AEA" w:rsidRDefault="003F46F2" w:rsidP="00BF68B1">
      <w:pPr>
        <w:ind w:left="-284" w:right="-238"/>
        <w:jc w:val="right"/>
        <w:rPr>
          <w:rFonts w:ascii="Arial" w:hAnsi="Arial" w:cs="Arial"/>
          <w:b/>
          <w:szCs w:val="24"/>
        </w:rPr>
      </w:pPr>
      <w:r>
        <w:rPr>
          <w:rFonts w:ascii="Arial" w:hAnsi="Arial" w:cs="Arial"/>
          <w:b/>
          <w:szCs w:val="24"/>
        </w:rPr>
        <w:t>CARRIED 8/4</w:t>
      </w:r>
    </w:p>
    <w:p w14:paraId="21DE2434" w14:textId="3E26A5CF" w:rsidR="003A6243" w:rsidRPr="00147AEA" w:rsidRDefault="003A6243" w:rsidP="00BF68B1">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3F46F2">
        <w:rPr>
          <w:rFonts w:ascii="Arial" w:hAnsi="Arial" w:cs="Arial"/>
          <w:b/>
          <w:szCs w:val="24"/>
        </w:rPr>
        <w:t>Amiry McManus Combes &amp; Hodsdon</w:t>
      </w:r>
      <w:r w:rsidRPr="00147AEA">
        <w:rPr>
          <w:rFonts w:ascii="Arial" w:hAnsi="Arial" w:cs="Arial"/>
          <w:b/>
          <w:szCs w:val="24"/>
        </w:rPr>
        <w:t>)</w:t>
      </w:r>
    </w:p>
    <w:p w14:paraId="734B31E2" w14:textId="453FD746" w:rsidR="006F3DA5" w:rsidRPr="00EF3F86" w:rsidRDefault="006F3DA5" w:rsidP="00BF68B1">
      <w:pPr>
        <w:ind w:left="-284" w:right="-238"/>
        <w:jc w:val="both"/>
        <w:rPr>
          <w:rFonts w:ascii="Arial" w:hAnsi="Arial" w:cs="Arial"/>
          <w:szCs w:val="24"/>
        </w:rPr>
      </w:pPr>
    </w:p>
    <w:p w14:paraId="106E823E" w14:textId="77777777" w:rsidR="00424F55" w:rsidRDefault="00424F55" w:rsidP="00BF68B1">
      <w:pPr>
        <w:ind w:right="-238"/>
      </w:pPr>
    </w:p>
    <w:p w14:paraId="22657684" w14:textId="77777777" w:rsidR="00424F55" w:rsidRPr="003B6EFC" w:rsidRDefault="00424F55" w:rsidP="00BF68B1">
      <w:pPr>
        <w:ind w:left="-284" w:right="-238"/>
        <w:jc w:val="both"/>
        <w:rPr>
          <w:rFonts w:ascii="Arial" w:eastAsia="Calibri" w:hAnsi="Arial" w:cs="Arial"/>
          <w:bCs/>
          <w:color w:val="17365D"/>
          <w:sz w:val="28"/>
          <w:szCs w:val="32"/>
        </w:rPr>
      </w:pPr>
      <w:r w:rsidRPr="003B6EFC">
        <w:rPr>
          <w:rFonts w:ascii="Arial" w:eastAsia="Calibri" w:hAnsi="Arial" w:cs="Arial"/>
          <w:bCs/>
          <w:color w:val="17365D"/>
          <w:sz w:val="28"/>
          <w:szCs w:val="32"/>
        </w:rPr>
        <w:t>Recommendation</w:t>
      </w:r>
    </w:p>
    <w:p w14:paraId="298070A9" w14:textId="77777777" w:rsidR="00424F55" w:rsidRPr="003B6EFC" w:rsidRDefault="00424F55" w:rsidP="00BF68B1">
      <w:pPr>
        <w:ind w:left="-284" w:right="-238"/>
        <w:jc w:val="both"/>
        <w:rPr>
          <w:rFonts w:ascii="Arial" w:eastAsia="Calibri" w:hAnsi="Arial" w:cs="Arial"/>
          <w:bCs/>
          <w:color w:val="17365D"/>
          <w:sz w:val="28"/>
          <w:szCs w:val="32"/>
        </w:rPr>
      </w:pPr>
    </w:p>
    <w:p w14:paraId="3F6EBA8B" w14:textId="77777777" w:rsidR="00424F55" w:rsidRPr="003B6EFC" w:rsidRDefault="00424F55" w:rsidP="00BF68B1">
      <w:pPr>
        <w:ind w:left="-284" w:right="-238"/>
        <w:jc w:val="both"/>
        <w:rPr>
          <w:rFonts w:ascii="Arial" w:eastAsia="Calibri" w:hAnsi="Arial" w:cs="Arial"/>
          <w:bCs/>
          <w:color w:val="17365D"/>
          <w:szCs w:val="24"/>
        </w:rPr>
      </w:pPr>
      <w:r w:rsidRPr="003B6EFC">
        <w:rPr>
          <w:rFonts w:ascii="Arial" w:eastAsia="Calibri" w:hAnsi="Arial" w:cs="Arial"/>
          <w:bCs/>
          <w:color w:val="17365D"/>
          <w:szCs w:val="24"/>
        </w:rPr>
        <w:t xml:space="preserve">In accordance with Clause 68(2)(b) of the Deemed Provisions of the </w:t>
      </w:r>
      <w:r w:rsidRPr="003B6EFC">
        <w:rPr>
          <w:rFonts w:ascii="Arial" w:eastAsia="Calibri" w:hAnsi="Arial" w:cs="Arial"/>
          <w:bCs/>
          <w:i/>
          <w:iCs/>
          <w:color w:val="17365D"/>
          <w:szCs w:val="24"/>
        </w:rPr>
        <w:t>Planning and Development (Local Planning Schemes) Regulations 2015,</w:t>
      </w:r>
      <w:r w:rsidRPr="003B6EFC">
        <w:rPr>
          <w:rFonts w:ascii="Arial" w:eastAsia="Calibri" w:hAnsi="Arial" w:cs="Arial"/>
          <w:bCs/>
          <w:color w:val="17365D"/>
          <w:szCs w:val="24"/>
        </w:rPr>
        <w:t xml:space="preserve"> Council </w:t>
      </w:r>
      <w:r w:rsidRPr="003B6EFC">
        <w:rPr>
          <w:rFonts w:ascii="Arial" w:eastAsia="Calibri" w:hAnsi="Arial" w:cs="Arial"/>
          <w:bCs/>
          <w:color w:val="17365D"/>
          <w:szCs w:val="24"/>
          <w:shd w:val="clear" w:color="auto" w:fill="FFFFFF"/>
        </w:rPr>
        <w:t>approves</w:t>
      </w:r>
      <w:r w:rsidRPr="003B6EFC">
        <w:rPr>
          <w:rFonts w:ascii="Arial" w:eastAsia="Calibri" w:hAnsi="Arial" w:cs="Arial"/>
          <w:bCs/>
          <w:color w:val="17365D"/>
          <w:szCs w:val="24"/>
        </w:rPr>
        <w:t xml:space="preserve"> the development application received on 23 June 2021 in accordance with the plans date stamped 9 February 2022 for five grouped dwellings at 18 Tyrell Street, Nedlands subject to the following conditions:</w:t>
      </w:r>
    </w:p>
    <w:p w14:paraId="15F73459" w14:textId="77777777" w:rsidR="00424F55" w:rsidRPr="003B6EFC" w:rsidRDefault="00424F55" w:rsidP="00BF68B1">
      <w:pPr>
        <w:ind w:left="-567" w:right="-238"/>
        <w:jc w:val="both"/>
        <w:rPr>
          <w:rFonts w:ascii="Arial" w:eastAsia="Calibri" w:hAnsi="Arial" w:cs="Arial"/>
          <w:bCs/>
          <w:color w:val="17365D"/>
          <w:szCs w:val="24"/>
        </w:rPr>
      </w:pPr>
    </w:p>
    <w:p w14:paraId="47A0099B" w14:textId="77777777" w:rsidR="004C0F78"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The development shall at all times comply with the application and the approved plans, subject to any modifications required as a consequence of any condition(s) of this approval.</w:t>
      </w:r>
    </w:p>
    <w:p w14:paraId="619D5FE4" w14:textId="77777777" w:rsidR="004C0F78" w:rsidRPr="003B6EFC" w:rsidRDefault="004C0F78" w:rsidP="00BF68B1">
      <w:pPr>
        <w:autoSpaceDE w:val="0"/>
        <w:autoSpaceDN w:val="0"/>
        <w:adjustRightInd w:val="0"/>
        <w:ind w:left="284" w:right="-238" w:hanging="568"/>
        <w:contextualSpacing/>
        <w:jc w:val="both"/>
        <w:rPr>
          <w:rFonts w:ascii="Arial" w:eastAsia="Calibri" w:hAnsi="Arial" w:cs="Arial"/>
          <w:bCs/>
          <w:color w:val="17365D"/>
          <w:szCs w:val="24"/>
        </w:rPr>
      </w:pPr>
    </w:p>
    <w:p w14:paraId="6D748CD6" w14:textId="444EB450"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All stormwater from the development, which includes permeable and nonpermeable areas shall be contained onsite.</w:t>
      </w:r>
    </w:p>
    <w:p w14:paraId="2B4BD3DF" w14:textId="77777777" w:rsidR="00424F55" w:rsidRPr="003B6EFC" w:rsidRDefault="00424F55" w:rsidP="00BF68B1">
      <w:pPr>
        <w:ind w:left="284" w:right="-238" w:hanging="568"/>
        <w:contextualSpacing/>
        <w:rPr>
          <w:rFonts w:ascii="Arial" w:eastAsia="Calibri" w:hAnsi="Arial" w:cs="Arial"/>
          <w:bCs/>
          <w:color w:val="17365D"/>
          <w:szCs w:val="24"/>
        </w:rPr>
      </w:pPr>
    </w:p>
    <w:p w14:paraId="170BDBAB"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Prior to occupation of the development the finish of the parapet walls is to be finished externally to the same standard as the rest of the development or in:</w:t>
      </w:r>
    </w:p>
    <w:p w14:paraId="3CF6F7CD" w14:textId="77777777" w:rsidR="00424F55" w:rsidRPr="003B6EFC" w:rsidRDefault="00424F55" w:rsidP="00BF68B1">
      <w:pPr>
        <w:ind w:left="-284" w:right="-238"/>
        <w:contextualSpacing/>
        <w:rPr>
          <w:rFonts w:ascii="Arial" w:eastAsia="Calibri" w:hAnsi="Arial" w:cs="Arial"/>
          <w:bCs/>
          <w:color w:val="17365D"/>
          <w:szCs w:val="24"/>
        </w:rPr>
      </w:pPr>
    </w:p>
    <w:p w14:paraId="698D54A7" w14:textId="77777777" w:rsidR="00424F55" w:rsidRPr="003B6EFC" w:rsidRDefault="00424F55" w:rsidP="00BF68B1">
      <w:pPr>
        <w:numPr>
          <w:ilvl w:val="0"/>
          <w:numId w:val="13"/>
        </w:numPr>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Face brick;</w:t>
      </w:r>
    </w:p>
    <w:p w14:paraId="4D44498D" w14:textId="77777777" w:rsidR="00AF2995" w:rsidRPr="003B6EFC" w:rsidRDefault="00424F55" w:rsidP="00BF68B1">
      <w:pPr>
        <w:numPr>
          <w:ilvl w:val="0"/>
          <w:numId w:val="13"/>
        </w:numPr>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Painted render; </w:t>
      </w:r>
    </w:p>
    <w:p w14:paraId="7D7ED9F8" w14:textId="33688F0A" w:rsidR="00424F55" w:rsidRPr="003B6EFC" w:rsidRDefault="00424F55" w:rsidP="00BF68B1">
      <w:pPr>
        <w:numPr>
          <w:ilvl w:val="0"/>
          <w:numId w:val="13"/>
        </w:numPr>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Painted brickwork; or </w:t>
      </w:r>
    </w:p>
    <w:p w14:paraId="067CF21D" w14:textId="77777777" w:rsidR="00424F55" w:rsidRPr="003B6EFC" w:rsidRDefault="00424F55" w:rsidP="00BF68B1">
      <w:pPr>
        <w:numPr>
          <w:ilvl w:val="0"/>
          <w:numId w:val="13"/>
        </w:numPr>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Other clean material as specified on the approved plans; </w:t>
      </w:r>
    </w:p>
    <w:p w14:paraId="0260EF1F"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5BC22EA9" w14:textId="77777777" w:rsidR="00424F55" w:rsidRPr="003B6EFC" w:rsidRDefault="00424F55" w:rsidP="00BF68B1">
      <w:pPr>
        <w:autoSpaceDE w:val="0"/>
        <w:autoSpaceDN w:val="0"/>
        <w:adjustRightInd w:val="0"/>
        <w:ind w:left="284" w:right="-238"/>
        <w:jc w:val="both"/>
        <w:rPr>
          <w:rFonts w:ascii="Arial" w:eastAsia="Calibri" w:hAnsi="Arial" w:cs="Arial"/>
          <w:bCs/>
          <w:color w:val="17365D"/>
          <w:szCs w:val="24"/>
        </w:rPr>
      </w:pPr>
      <w:r w:rsidRPr="003B6EFC">
        <w:rPr>
          <w:rFonts w:ascii="Arial" w:eastAsia="Calibri" w:hAnsi="Arial" w:cs="Arial"/>
          <w:bCs/>
          <w:color w:val="17365D"/>
          <w:szCs w:val="24"/>
        </w:rPr>
        <w:t>and maintained thereafter to the satisfaction of the City of Nedlands.</w:t>
      </w:r>
    </w:p>
    <w:p w14:paraId="5B50A602"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Prior to occupation of the development, the balconies of Units 2, 3, 4 and 5 on the northern elevation, the kitchen windows of Unit 3 located on the south elevation, the master bedrooms of Units 2, 3 and 4 located on the south elevation, and the bedroom 3 window of Unit 5 on the south elevation, all as indicated in red on the approved plans, shall be screened in accordance with the Residential Design Codes by either;  </w:t>
      </w:r>
    </w:p>
    <w:p w14:paraId="3FFD6E7F"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7884DAD2" w14:textId="77777777" w:rsidR="00424F55" w:rsidRPr="003B6EFC" w:rsidRDefault="00424F55" w:rsidP="00BF68B1">
      <w:pPr>
        <w:numPr>
          <w:ilvl w:val="0"/>
          <w:numId w:val="3"/>
        </w:numPr>
        <w:tabs>
          <w:tab w:val="clear" w:pos="720"/>
        </w:tabs>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fixed obscured or translucent glass to a height of 1.60 metres above finished floor level; or </w:t>
      </w:r>
    </w:p>
    <w:p w14:paraId="1BCB9E95" w14:textId="77777777" w:rsidR="00424F55" w:rsidRPr="003B6EFC" w:rsidRDefault="00424F55" w:rsidP="00BF68B1">
      <w:pPr>
        <w:numPr>
          <w:ilvl w:val="0"/>
          <w:numId w:val="3"/>
        </w:numPr>
        <w:tabs>
          <w:tab w:val="clear" w:pos="720"/>
        </w:tabs>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Timber screens, external blinds, window hoods and shutters to a height of 1.6m above finished floor level that are at least 75% obscure;</w:t>
      </w:r>
    </w:p>
    <w:p w14:paraId="6D8F6A01" w14:textId="77777777" w:rsidR="00424F55" w:rsidRPr="003B6EFC" w:rsidRDefault="00424F55" w:rsidP="00BF68B1">
      <w:pPr>
        <w:numPr>
          <w:ilvl w:val="0"/>
          <w:numId w:val="3"/>
        </w:numPr>
        <w:tabs>
          <w:tab w:val="clear" w:pos="720"/>
        </w:tabs>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a minimum sill height of 1.60 metres as determined from the internal floor level; or </w:t>
      </w:r>
    </w:p>
    <w:p w14:paraId="31E2AB30" w14:textId="77777777" w:rsidR="00424F55" w:rsidRPr="003B6EFC" w:rsidRDefault="00424F55" w:rsidP="00BF68B1">
      <w:pPr>
        <w:numPr>
          <w:ilvl w:val="0"/>
          <w:numId w:val="3"/>
        </w:numPr>
        <w:tabs>
          <w:tab w:val="clear" w:pos="720"/>
        </w:tabs>
        <w:autoSpaceDE w:val="0"/>
        <w:autoSpaceDN w:val="0"/>
        <w:adjustRightInd w:val="0"/>
        <w:ind w:left="851" w:right="-238" w:hanging="567"/>
        <w:contextualSpacing/>
        <w:jc w:val="both"/>
        <w:rPr>
          <w:rFonts w:ascii="Arial" w:eastAsia="Calibri" w:hAnsi="Arial" w:cs="Arial"/>
          <w:bCs/>
          <w:color w:val="17365D"/>
          <w:szCs w:val="24"/>
        </w:rPr>
      </w:pPr>
      <w:r w:rsidRPr="003B6EFC">
        <w:rPr>
          <w:rFonts w:ascii="Arial" w:eastAsia="Calibri" w:hAnsi="Arial" w:cs="Arial"/>
          <w:bCs/>
          <w:color w:val="17365D"/>
          <w:szCs w:val="24"/>
        </w:rPr>
        <w:t xml:space="preserve">an alternative method of screening approved by the City of Nedlands.  </w:t>
      </w:r>
    </w:p>
    <w:p w14:paraId="5FCE2FF8"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04132DA4" w14:textId="77777777" w:rsidR="00424F55" w:rsidRPr="003B6EFC" w:rsidRDefault="00424F55" w:rsidP="00BF68B1">
      <w:pPr>
        <w:autoSpaceDE w:val="0"/>
        <w:autoSpaceDN w:val="0"/>
        <w:adjustRightInd w:val="0"/>
        <w:ind w:left="284" w:right="-238"/>
        <w:jc w:val="both"/>
        <w:rPr>
          <w:rFonts w:ascii="Arial" w:eastAsia="Calibri" w:hAnsi="Arial" w:cs="Arial"/>
          <w:bCs/>
          <w:color w:val="17365D"/>
          <w:szCs w:val="24"/>
        </w:rPr>
      </w:pPr>
      <w:r w:rsidRPr="003B6EFC">
        <w:rPr>
          <w:rFonts w:ascii="Arial" w:eastAsia="Calibri" w:hAnsi="Arial" w:cs="Arial"/>
          <w:bCs/>
          <w:color w:val="17365D"/>
          <w:szCs w:val="24"/>
        </w:rPr>
        <w:t>The required screening shall be thereafter maintained to the satisfaction of the City of Nedlands.</w:t>
      </w:r>
    </w:p>
    <w:p w14:paraId="6ECA994F"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6D685665"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Prior to occupation of the development, the approved landscaping plan is to be installed and maintained in accordance with that plan, or any modifications approved thereto, for the lifetime of the development thereafter, to the satisfaction of the City of Nedlands.</w:t>
      </w:r>
    </w:p>
    <w:p w14:paraId="56C753B5"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37E319B3"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Prior to the issue of Building Permit, a Construction Management Plan shall be submitted and approved to the satisfaction of the City. The approved Construction Management Plan shall be observed at all times throughout the construction process to the satisfaction of the City. Adjoining landowners shall be notified in writing no less than 14 days prior to construction.</w:t>
      </w:r>
    </w:p>
    <w:p w14:paraId="1E5DC4CA"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0E534E48"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All fencing within the primary street setback area and facing Tyrell Street is to be visually permeable above 1.2m above natural ground level to the satisfaction of the City of Nedlands.</w:t>
      </w:r>
    </w:p>
    <w:p w14:paraId="2CEECBEA"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6011ACD8"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The development shall comply with the approved Waste Management Plan date received 23 June 2021 to the satisfaction of the City of Nedlands. Any modification to the approved waste management plan will require further approval by the City.</w:t>
      </w:r>
    </w:p>
    <w:p w14:paraId="2120B655" w14:textId="77777777" w:rsidR="00424F55" w:rsidRPr="003B6EFC" w:rsidRDefault="00424F55" w:rsidP="00BF68B1">
      <w:pPr>
        <w:autoSpaceDE w:val="0"/>
        <w:autoSpaceDN w:val="0"/>
        <w:adjustRightInd w:val="0"/>
        <w:ind w:right="-238"/>
        <w:jc w:val="both"/>
        <w:rPr>
          <w:rFonts w:ascii="Arial" w:eastAsia="Calibri" w:hAnsi="Arial" w:cs="Arial"/>
          <w:bCs/>
          <w:color w:val="17365D"/>
          <w:szCs w:val="24"/>
        </w:rPr>
      </w:pPr>
    </w:p>
    <w:p w14:paraId="7EFFA8E0" w14:textId="77777777" w:rsidR="00424F55" w:rsidRPr="003B6EFC" w:rsidRDefault="00424F55" w:rsidP="00BF68B1">
      <w:pPr>
        <w:numPr>
          <w:ilvl w:val="0"/>
          <w:numId w:val="28"/>
        </w:numPr>
        <w:autoSpaceDE w:val="0"/>
        <w:autoSpaceDN w:val="0"/>
        <w:adjustRightInd w:val="0"/>
        <w:ind w:left="284" w:right="-238" w:hanging="568"/>
        <w:contextualSpacing/>
        <w:jc w:val="both"/>
        <w:rPr>
          <w:rFonts w:ascii="Arial" w:eastAsia="Calibri" w:hAnsi="Arial" w:cs="Arial"/>
          <w:bCs/>
          <w:color w:val="17365D"/>
          <w:szCs w:val="24"/>
        </w:rPr>
      </w:pPr>
      <w:r w:rsidRPr="003B6EFC">
        <w:rPr>
          <w:rFonts w:ascii="Arial" w:eastAsia="Calibri" w:hAnsi="Arial" w:cs="Arial"/>
          <w:bCs/>
          <w:color w:val="17365D"/>
          <w:szCs w:val="24"/>
        </w:rPr>
        <w:t>Prior to occupation, the development is to incorporate at least one energy efficiency initiative that exceeds the minimum practice, or all dwellings are to exceed the minimum NATHERS requirement by 0.5 stars to the satisfaction of the City of Nedlands.</w:t>
      </w:r>
    </w:p>
    <w:p w14:paraId="30FE9CF3" w14:textId="77777777" w:rsidR="00424F55" w:rsidRDefault="00424F55" w:rsidP="00BF68B1">
      <w:pPr>
        <w:ind w:left="-567" w:right="-238"/>
        <w:jc w:val="both"/>
        <w:rPr>
          <w:rFonts w:ascii="Arial" w:eastAsia="Calibri" w:hAnsi="Arial" w:cs="Arial"/>
          <w:bCs/>
          <w:color w:val="17365D"/>
          <w:szCs w:val="28"/>
        </w:rPr>
      </w:pPr>
    </w:p>
    <w:p w14:paraId="200A9ADF" w14:textId="77777777" w:rsidR="006F3DA5" w:rsidRDefault="006F3DA5" w:rsidP="00BF68B1">
      <w:pPr>
        <w:ind w:left="-284" w:right="-238"/>
        <w:jc w:val="both"/>
        <w:rPr>
          <w:rFonts w:ascii="Arial" w:eastAsia="Calibri" w:hAnsi="Arial" w:cs="Arial"/>
          <w:b/>
          <w:color w:val="17365D"/>
          <w:sz w:val="28"/>
          <w:szCs w:val="32"/>
        </w:rPr>
      </w:pPr>
    </w:p>
    <w:p w14:paraId="0B7E0728" w14:textId="51E43281" w:rsidR="006F3DA5" w:rsidRDefault="006F3DA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Purpose</w:t>
      </w:r>
    </w:p>
    <w:p w14:paraId="7CE5367C" w14:textId="77777777" w:rsidR="006F3DA5" w:rsidRPr="00424F55" w:rsidRDefault="006F3DA5" w:rsidP="00BF68B1">
      <w:pPr>
        <w:ind w:left="-284" w:right="-238"/>
        <w:jc w:val="both"/>
        <w:rPr>
          <w:rFonts w:ascii="Arial" w:eastAsia="Calibri" w:hAnsi="Arial" w:cs="Arial"/>
          <w:b/>
          <w:color w:val="17365D"/>
          <w:sz w:val="28"/>
          <w:szCs w:val="32"/>
        </w:rPr>
      </w:pPr>
    </w:p>
    <w:p w14:paraId="006832A7" w14:textId="77777777" w:rsidR="006F3DA5" w:rsidRPr="00424F55" w:rsidRDefault="006F3DA5" w:rsidP="00BF68B1">
      <w:pPr>
        <w:ind w:left="-284" w:right="-238"/>
        <w:jc w:val="both"/>
        <w:rPr>
          <w:rFonts w:ascii="Arial" w:eastAsia="Calibri" w:hAnsi="Arial" w:cs="Arial"/>
          <w:szCs w:val="32"/>
        </w:rPr>
      </w:pPr>
      <w:r w:rsidRPr="00424F55">
        <w:rPr>
          <w:rFonts w:ascii="Arial" w:eastAsia="Calibri" w:hAnsi="Arial" w:cs="Arial"/>
          <w:szCs w:val="32"/>
        </w:rPr>
        <w:t>The purpose of this report is for Council to reconsider a development application for 5 grouped dwellings at 18 Tyrell Street, Nedlands that was previously refused by Council and subsequently amended following a State Administrative Tribunal (SAT) review.</w:t>
      </w:r>
    </w:p>
    <w:p w14:paraId="32D7EE9E" w14:textId="51349261" w:rsidR="00424F55" w:rsidRDefault="00424F55" w:rsidP="00BF68B1">
      <w:pPr>
        <w:ind w:left="-284" w:right="-238"/>
        <w:jc w:val="both"/>
        <w:rPr>
          <w:rFonts w:ascii="Arial" w:eastAsia="Calibri" w:hAnsi="Arial" w:cs="Arial"/>
          <w:bCs/>
          <w:color w:val="17365D"/>
          <w:szCs w:val="28"/>
        </w:rPr>
      </w:pPr>
    </w:p>
    <w:p w14:paraId="68E07218" w14:textId="77777777" w:rsidR="006F3DA5" w:rsidRPr="00424F55" w:rsidRDefault="006F3DA5" w:rsidP="00BF68B1">
      <w:pPr>
        <w:ind w:left="-284" w:right="-238"/>
        <w:jc w:val="both"/>
        <w:rPr>
          <w:rFonts w:ascii="Arial" w:eastAsia="Calibri" w:hAnsi="Arial" w:cs="Arial"/>
          <w:bCs/>
          <w:color w:val="17365D"/>
          <w:szCs w:val="28"/>
        </w:rPr>
      </w:pPr>
    </w:p>
    <w:p w14:paraId="20EA0329" w14:textId="77777777" w:rsidR="00424F55" w:rsidRPr="00424F55"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Voting Requirement</w:t>
      </w:r>
    </w:p>
    <w:p w14:paraId="4C87F49D" w14:textId="77777777" w:rsidR="00424F55" w:rsidRPr="00424F55" w:rsidRDefault="00424F55" w:rsidP="00BF68B1">
      <w:pPr>
        <w:ind w:left="-284" w:right="-238"/>
        <w:jc w:val="both"/>
        <w:rPr>
          <w:rFonts w:ascii="Arial" w:eastAsia="Calibri" w:hAnsi="Arial" w:cs="Arial"/>
          <w:b/>
          <w:bCs/>
          <w:color w:val="000000"/>
          <w:sz w:val="28"/>
          <w:szCs w:val="28"/>
        </w:rPr>
      </w:pPr>
    </w:p>
    <w:p w14:paraId="16C01822" w14:textId="77777777" w:rsidR="00424F55" w:rsidRPr="00424F55" w:rsidRDefault="00424F55" w:rsidP="00BF68B1">
      <w:pPr>
        <w:ind w:left="-284" w:right="-238"/>
        <w:jc w:val="both"/>
        <w:rPr>
          <w:rFonts w:ascii="Arial" w:eastAsia="Calibri" w:hAnsi="Arial" w:cs="Arial"/>
          <w:color w:val="000000"/>
          <w:szCs w:val="24"/>
        </w:rPr>
      </w:pPr>
      <w:r w:rsidRPr="00424F55">
        <w:rPr>
          <w:rFonts w:ascii="Arial" w:eastAsia="Calibri" w:hAnsi="Arial" w:cs="Arial"/>
          <w:color w:val="000000"/>
          <w:szCs w:val="24"/>
        </w:rPr>
        <w:t xml:space="preserve">Simple Majority. </w:t>
      </w:r>
    </w:p>
    <w:p w14:paraId="626A95CF" w14:textId="77777777" w:rsidR="00424F55" w:rsidRPr="00424F55" w:rsidRDefault="00424F55" w:rsidP="00BF68B1">
      <w:pPr>
        <w:ind w:left="-284" w:right="-238"/>
        <w:jc w:val="both"/>
        <w:rPr>
          <w:rFonts w:ascii="Arial" w:eastAsia="Calibri" w:hAnsi="Arial" w:cs="Arial"/>
          <w:color w:val="000000"/>
          <w:szCs w:val="24"/>
        </w:rPr>
      </w:pPr>
    </w:p>
    <w:p w14:paraId="2E020EA7" w14:textId="77777777"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 xml:space="preserve">This report is of a </w:t>
      </w:r>
      <w:proofErr w:type="spellStart"/>
      <w:r w:rsidRPr="00424F55">
        <w:rPr>
          <w:rFonts w:ascii="Arial" w:eastAsia="Calibri" w:hAnsi="Arial" w:cs="Arial"/>
          <w:szCs w:val="24"/>
        </w:rPr>
        <w:t>quasi judicial</w:t>
      </w:r>
      <w:proofErr w:type="spellEnd"/>
      <w:r w:rsidRPr="00424F55">
        <w:rPr>
          <w:rFonts w:ascii="Arial" w:eastAsia="Calibri" w:hAnsi="Arial" w:cs="Arial"/>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FF8D817" w14:textId="77777777" w:rsidR="00424F55" w:rsidRPr="00424F55" w:rsidRDefault="00424F55" w:rsidP="00BF68B1">
      <w:pPr>
        <w:ind w:left="-284" w:right="-238"/>
        <w:jc w:val="both"/>
        <w:rPr>
          <w:rFonts w:ascii="Arial" w:eastAsia="Calibri" w:hAnsi="Arial" w:cs="Arial"/>
          <w:szCs w:val="24"/>
        </w:rPr>
      </w:pPr>
    </w:p>
    <w:p w14:paraId="28869F68" w14:textId="77777777" w:rsidR="00424F55" w:rsidRDefault="00424F55" w:rsidP="00BF68B1">
      <w:pPr>
        <w:ind w:left="-284" w:right="-238"/>
        <w:jc w:val="both"/>
        <w:rPr>
          <w:rFonts w:ascii="Arial" w:eastAsia="Calibri" w:hAnsi="Arial" w:cs="Arial"/>
          <w:szCs w:val="24"/>
        </w:rPr>
      </w:pPr>
      <w:r w:rsidRPr="00424F55">
        <w:rPr>
          <w:rFonts w:ascii="Arial" w:eastAsia="Calibri"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0655945" w14:textId="77777777" w:rsidR="008B21BD" w:rsidRPr="00424F55" w:rsidRDefault="008B21BD" w:rsidP="00BF68B1">
      <w:pPr>
        <w:ind w:left="-284" w:right="-238"/>
        <w:jc w:val="both"/>
        <w:rPr>
          <w:rFonts w:ascii="Arial" w:eastAsia="Calibri" w:hAnsi="Arial" w:cs="Arial"/>
          <w:szCs w:val="24"/>
        </w:rPr>
      </w:pPr>
    </w:p>
    <w:p w14:paraId="4F9E2356" w14:textId="77777777"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0BE69D2" w14:textId="77777777" w:rsidR="00424F55" w:rsidRDefault="00424F55" w:rsidP="00BF68B1">
      <w:pPr>
        <w:ind w:left="-284" w:right="-238"/>
        <w:jc w:val="both"/>
        <w:rPr>
          <w:rFonts w:ascii="Arial" w:eastAsia="Calibri" w:hAnsi="Arial" w:cs="Arial"/>
          <w:szCs w:val="24"/>
        </w:rPr>
      </w:pPr>
    </w:p>
    <w:p w14:paraId="022244F2" w14:textId="77777777" w:rsidR="00CA4BB5" w:rsidRPr="00424F55" w:rsidRDefault="00CA4BB5" w:rsidP="00BF68B1">
      <w:pPr>
        <w:ind w:left="-284" w:right="-238"/>
        <w:jc w:val="both"/>
        <w:rPr>
          <w:rFonts w:ascii="Arial" w:eastAsia="Calibri" w:hAnsi="Arial" w:cs="Arial"/>
          <w:szCs w:val="24"/>
        </w:rPr>
      </w:pPr>
    </w:p>
    <w:p w14:paraId="23EE4D05" w14:textId="77777777" w:rsidR="00424F55" w:rsidRPr="00424F55"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 xml:space="preserve">Background </w:t>
      </w:r>
    </w:p>
    <w:p w14:paraId="080D8759" w14:textId="77777777" w:rsidR="00424F55" w:rsidRPr="00424F55" w:rsidRDefault="00424F55" w:rsidP="00BF68B1">
      <w:pPr>
        <w:ind w:left="-284" w:right="-238"/>
        <w:jc w:val="both"/>
        <w:rPr>
          <w:rFonts w:ascii="Arial" w:eastAsia="Calibri" w:hAnsi="Arial" w:cs="Arial"/>
          <w:b/>
          <w:color w:val="17365D"/>
          <w:sz w:val="28"/>
          <w:szCs w:val="32"/>
        </w:rPr>
      </w:pPr>
    </w:p>
    <w:p w14:paraId="0A0E07BD" w14:textId="77777777" w:rsidR="00424F55" w:rsidRPr="00424F55" w:rsidRDefault="00424F55" w:rsidP="00BF68B1">
      <w:pPr>
        <w:ind w:left="-284" w:right="-238"/>
        <w:jc w:val="both"/>
        <w:rPr>
          <w:rFonts w:ascii="Arial" w:eastAsia="Calibri" w:hAnsi="Arial" w:cs="Arial"/>
          <w:b/>
          <w:bCs/>
          <w:color w:val="000000"/>
          <w:szCs w:val="22"/>
        </w:rPr>
      </w:pPr>
      <w:r w:rsidRPr="00424F55">
        <w:rPr>
          <w:rFonts w:ascii="Arial" w:eastAsia="Calibri" w:hAnsi="Arial" w:cs="Arial"/>
          <w:b/>
          <w:bCs/>
          <w:color w:val="000000"/>
          <w:szCs w:val="22"/>
        </w:rPr>
        <w:t>Land Details</w:t>
      </w:r>
    </w:p>
    <w:p w14:paraId="574B8170" w14:textId="77777777" w:rsidR="00424F55" w:rsidRPr="00424F55" w:rsidRDefault="00424F55" w:rsidP="00BF68B1">
      <w:pPr>
        <w:ind w:left="-567" w:right="-238"/>
        <w:jc w:val="both"/>
        <w:rPr>
          <w:rFonts w:ascii="Arial" w:eastAsia="Calibri" w:hAnsi="Arial" w:cs="Arial"/>
          <w:b/>
          <w:bCs/>
          <w:color w:val="000000"/>
          <w:szCs w:val="22"/>
        </w:rPr>
      </w:pPr>
    </w:p>
    <w:tbl>
      <w:tblPr>
        <w:tblStyle w:val="PolicyTablestyle1"/>
        <w:tblW w:w="9640" w:type="dxa"/>
        <w:tblInd w:w="-289" w:type="dxa"/>
        <w:tblLook w:val="04A0" w:firstRow="1" w:lastRow="0" w:firstColumn="1" w:lastColumn="0" w:noHBand="0" w:noVBand="1"/>
      </w:tblPr>
      <w:tblGrid>
        <w:gridCol w:w="4962"/>
        <w:gridCol w:w="4678"/>
      </w:tblGrid>
      <w:tr w:rsidR="00424F55" w:rsidRPr="00424F55" w14:paraId="64F136BD" w14:textId="77777777" w:rsidTr="0046246E">
        <w:tc>
          <w:tcPr>
            <w:tcW w:w="4962" w:type="dxa"/>
            <w:vAlign w:val="center"/>
          </w:tcPr>
          <w:p w14:paraId="06B1887C" w14:textId="77777777" w:rsidR="00424F55" w:rsidRPr="00424F55" w:rsidRDefault="00424F55" w:rsidP="00BF68B1">
            <w:pPr>
              <w:ind w:left="38" w:right="-238"/>
              <w:contextualSpacing/>
              <w:rPr>
                <w:rFonts w:ascii="Arial" w:hAnsi="Arial"/>
                <w:color w:val="000000"/>
                <w:szCs w:val="24"/>
              </w:rPr>
            </w:pPr>
            <w:r w:rsidRPr="00424F55">
              <w:rPr>
                <w:rFonts w:ascii="Arial" w:hAnsi="Arial"/>
                <w:color w:val="000000"/>
                <w:szCs w:val="24"/>
              </w:rPr>
              <w:t>Metropolitan Region Scheme Zone</w:t>
            </w:r>
          </w:p>
        </w:tc>
        <w:tc>
          <w:tcPr>
            <w:tcW w:w="4678" w:type="dxa"/>
            <w:vAlign w:val="center"/>
          </w:tcPr>
          <w:p w14:paraId="63CDB04C" w14:textId="77777777" w:rsidR="00424F55" w:rsidRPr="00424F55" w:rsidRDefault="00424F55" w:rsidP="00BF68B1">
            <w:pPr>
              <w:ind w:left="32" w:right="-238"/>
              <w:contextualSpacing/>
              <w:rPr>
                <w:rFonts w:ascii="Arial" w:hAnsi="Arial"/>
                <w:color w:val="000000"/>
                <w:szCs w:val="24"/>
              </w:rPr>
            </w:pPr>
            <w:r w:rsidRPr="00424F55">
              <w:rPr>
                <w:rFonts w:ascii="Arial" w:hAnsi="Arial"/>
                <w:color w:val="000000"/>
                <w:szCs w:val="24"/>
              </w:rPr>
              <w:t>Urban</w:t>
            </w:r>
          </w:p>
        </w:tc>
      </w:tr>
      <w:tr w:rsidR="00424F55" w:rsidRPr="00424F55" w14:paraId="2D24CFFE" w14:textId="77777777" w:rsidTr="0046246E">
        <w:tc>
          <w:tcPr>
            <w:tcW w:w="4962" w:type="dxa"/>
            <w:vAlign w:val="center"/>
          </w:tcPr>
          <w:p w14:paraId="14CDD66A" w14:textId="77777777" w:rsidR="00424F55" w:rsidRPr="00424F55" w:rsidRDefault="00424F55" w:rsidP="00BF68B1">
            <w:pPr>
              <w:ind w:left="38" w:right="-238"/>
              <w:contextualSpacing/>
              <w:rPr>
                <w:rFonts w:ascii="Arial" w:hAnsi="Arial"/>
                <w:color w:val="000000"/>
                <w:szCs w:val="24"/>
              </w:rPr>
            </w:pPr>
            <w:r w:rsidRPr="00424F55">
              <w:rPr>
                <w:rFonts w:ascii="Arial" w:hAnsi="Arial"/>
                <w:color w:val="000000"/>
                <w:szCs w:val="24"/>
              </w:rPr>
              <w:t>Local Planning Scheme Zone</w:t>
            </w:r>
          </w:p>
        </w:tc>
        <w:tc>
          <w:tcPr>
            <w:tcW w:w="4678" w:type="dxa"/>
            <w:vAlign w:val="center"/>
          </w:tcPr>
          <w:p w14:paraId="37A76D9C" w14:textId="77777777" w:rsidR="00424F55" w:rsidRPr="00424F55" w:rsidRDefault="00424F55" w:rsidP="00BF68B1">
            <w:pPr>
              <w:ind w:left="32" w:right="-238"/>
              <w:contextualSpacing/>
              <w:rPr>
                <w:rFonts w:ascii="Arial" w:hAnsi="Arial"/>
                <w:color w:val="000000"/>
                <w:szCs w:val="24"/>
              </w:rPr>
            </w:pPr>
            <w:r w:rsidRPr="00424F55">
              <w:rPr>
                <w:rFonts w:ascii="Arial" w:hAnsi="Arial"/>
                <w:color w:val="000000"/>
                <w:szCs w:val="24"/>
              </w:rPr>
              <w:t>Residential</w:t>
            </w:r>
          </w:p>
        </w:tc>
      </w:tr>
      <w:tr w:rsidR="00424F55" w:rsidRPr="00424F55" w14:paraId="5B19FBC7" w14:textId="77777777" w:rsidTr="0046246E">
        <w:tc>
          <w:tcPr>
            <w:tcW w:w="4962" w:type="dxa"/>
            <w:vAlign w:val="center"/>
          </w:tcPr>
          <w:p w14:paraId="784C0056" w14:textId="77777777" w:rsidR="00424F55" w:rsidRPr="00424F55" w:rsidRDefault="00424F55" w:rsidP="00BF68B1">
            <w:pPr>
              <w:ind w:left="38" w:right="-238"/>
              <w:contextualSpacing/>
              <w:rPr>
                <w:rFonts w:ascii="Arial" w:hAnsi="Arial"/>
                <w:color w:val="000000"/>
                <w:szCs w:val="24"/>
              </w:rPr>
            </w:pPr>
            <w:r w:rsidRPr="00424F55">
              <w:rPr>
                <w:rFonts w:ascii="Arial" w:hAnsi="Arial"/>
                <w:color w:val="000000"/>
                <w:szCs w:val="24"/>
              </w:rPr>
              <w:t>R-Code</w:t>
            </w:r>
          </w:p>
        </w:tc>
        <w:tc>
          <w:tcPr>
            <w:tcW w:w="4678" w:type="dxa"/>
            <w:vAlign w:val="center"/>
          </w:tcPr>
          <w:p w14:paraId="16B5E4DF" w14:textId="77777777" w:rsidR="00424F55" w:rsidRPr="00424F55" w:rsidRDefault="00424F55" w:rsidP="00BF68B1">
            <w:pPr>
              <w:ind w:left="32" w:right="-238"/>
              <w:contextualSpacing/>
              <w:rPr>
                <w:rFonts w:ascii="Arial" w:hAnsi="Arial"/>
                <w:color w:val="000000"/>
                <w:szCs w:val="24"/>
              </w:rPr>
            </w:pPr>
            <w:r w:rsidRPr="00424F55">
              <w:rPr>
                <w:rFonts w:ascii="Arial" w:hAnsi="Arial"/>
                <w:color w:val="000000"/>
                <w:szCs w:val="24"/>
              </w:rPr>
              <w:t>R60</w:t>
            </w:r>
          </w:p>
        </w:tc>
      </w:tr>
      <w:tr w:rsidR="00424F55" w:rsidRPr="00424F55" w14:paraId="351E7930" w14:textId="77777777" w:rsidTr="0046246E">
        <w:tc>
          <w:tcPr>
            <w:tcW w:w="4962" w:type="dxa"/>
            <w:vAlign w:val="center"/>
          </w:tcPr>
          <w:p w14:paraId="0EDCE70D" w14:textId="77777777" w:rsidR="00424F55" w:rsidRPr="00424F55" w:rsidRDefault="00424F55" w:rsidP="00BF68B1">
            <w:pPr>
              <w:ind w:left="38" w:right="-238"/>
              <w:contextualSpacing/>
              <w:rPr>
                <w:rFonts w:ascii="Arial" w:hAnsi="Arial"/>
                <w:color w:val="000000"/>
                <w:szCs w:val="24"/>
              </w:rPr>
            </w:pPr>
            <w:r w:rsidRPr="00424F55">
              <w:rPr>
                <w:rFonts w:ascii="Arial" w:hAnsi="Arial"/>
                <w:color w:val="000000"/>
                <w:szCs w:val="24"/>
              </w:rPr>
              <w:t>Land area</w:t>
            </w:r>
          </w:p>
        </w:tc>
        <w:tc>
          <w:tcPr>
            <w:tcW w:w="4678" w:type="dxa"/>
            <w:vAlign w:val="center"/>
          </w:tcPr>
          <w:p w14:paraId="4B988476" w14:textId="77777777" w:rsidR="00424F55" w:rsidRPr="00424F55" w:rsidRDefault="00424F55" w:rsidP="00BF68B1">
            <w:pPr>
              <w:ind w:left="32" w:right="-238"/>
              <w:contextualSpacing/>
              <w:rPr>
                <w:rFonts w:ascii="Arial" w:hAnsi="Arial"/>
                <w:color w:val="000000"/>
                <w:szCs w:val="24"/>
              </w:rPr>
            </w:pPr>
            <w:r w:rsidRPr="00424F55">
              <w:rPr>
                <w:rFonts w:ascii="Arial" w:hAnsi="Arial"/>
                <w:color w:val="000000"/>
                <w:szCs w:val="24"/>
              </w:rPr>
              <w:t>809m</w:t>
            </w:r>
            <w:r w:rsidRPr="00424F55">
              <w:rPr>
                <w:rFonts w:ascii="Arial" w:hAnsi="Arial"/>
                <w:color w:val="000000"/>
                <w:szCs w:val="24"/>
                <w:vertAlign w:val="superscript"/>
              </w:rPr>
              <w:t>2</w:t>
            </w:r>
          </w:p>
        </w:tc>
      </w:tr>
      <w:tr w:rsidR="00424F55" w:rsidRPr="00424F55" w14:paraId="740326DD" w14:textId="77777777" w:rsidTr="0046246E">
        <w:tc>
          <w:tcPr>
            <w:tcW w:w="4962" w:type="dxa"/>
            <w:vAlign w:val="center"/>
          </w:tcPr>
          <w:p w14:paraId="6D1BE380" w14:textId="77777777" w:rsidR="00424F55" w:rsidRPr="00424F55" w:rsidRDefault="00424F55" w:rsidP="00BF68B1">
            <w:pPr>
              <w:ind w:left="38" w:right="-238"/>
              <w:contextualSpacing/>
              <w:rPr>
                <w:rFonts w:ascii="Arial" w:hAnsi="Arial"/>
                <w:color w:val="000000"/>
                <w:szCs w:val="24"/>
              </w:rPr>
            </w:pPr>
            <w:r w:rsidRPr="00424F55">
              <w:rPr>
                <w:rFonts w:ascii="Arial" w:hAnsi="Arial"/>
                <w:color w:val="000000"/>
                <w:szCs w:val="24"/>
              </w:rPr>
              <w:t>Land Use</w:t>
            </w:r>
          </w:p>
        </w:tc>
        <w:tc>
          <w:tcPr>
            <w:tcW w:w="4678" w:type="dxa"/>
            <w:vAlign w:val="center"/>
          </w:tcPr>
          <w:p w14:paraId="61F3A720" w14:textId="77777777" w:rsidR="00424F55" w:rsidRPr="00424F55" w:rsidRDefault="00424F55" w:rsidP="00BF68B1">
            <w:pPr>
              <w:ind w:left="32" w:right="-238"/>
              <w:contextualSpacing/>
              <w:rPr>
                <w:rFonts w:ascii="Arial" w:hAnsi="Arial"/>
                <w:color w:val="000000"/>
                <w:szCs w:val="24"/>
              </w:rPr>
            </w:pPr>
            <w:r w:rsidRPr="00424F55">
              <w:rPr>
                <w:rFonts w:ascii="Arial" w:hAnsi="Arial"/>
                <w:color w:val="000000"/>
                <w:szCs w:val="24"/>
              </w:rPr>
              <w:t>Existing – Single House</w:t>
            </w:r>
          </w:p>
          <w:p w14:paraId="5B5F59C1" w14:textId="77777777" w:rsidR="00424F55" w:rsidRPr="00424F55" w:rsidRDefault="00424F55" w:rsidP="00BF68B1">
            <w:pPr>
              <w:ind w:left="32" w:right="-238"/>
              <w:contextualSpacing/>
              <w:rPr>
                <w:rFonts w:ascii="Arial" w:hAnsi="Arial"/>
                <w:color w:val="000000"/>
                <w:szCs w:val="24"/>
              </w:rPr>
            </w:pPr>
            <w:r w:rsidRPr="00424F55">
              <w:rPr>
                <w:rFonts w:ascii="Arial" w:hAnsi="Arial"/>
                <w:color w:val="000000"/>
                <w:szCs w:val="24"/>
              </w:rPr>
              <w:t>Proposed – Grouped Dwellings</w:t>
            </w:r>
          </w:p>
        </w:tc>
      </w:tr>
      <w:tr w:rsidR="00424F55" w:rsidRPr="00424F55" w14:paraId="3AD0127A" w14:textId="77777777" w:rsidTr="0046246E">
        <w:tc>
          <w:tcPr>
            <w:tcW w:w="4962" w:type="dxa"/>
            <w:vAlign w:val="center"/>
          </w:tcPr>
          <w:p w14:paraId="37F6DFC0" w14:textId="77777777" w:rsidR="00424F55" w:rsidRPr="00CA4BB5" w:rsidRDefault="00424F55" w:rsidP="00BF68B1">
            <w:pPr>
              <w:ind w:left="38" w:right="-238"/>
              <w:contextualSpacing/>
              <w:rPr>
                <w:rFonts w:ascii="Arial" w:hAnsi="Arial"/>
                <w:color w:val="000000"/>
                <w:szCs w:val="24"/>
              </w:rPr>
            </w:pPr>
            <w:r w:rsidRPr="00CA4BB5">
              <w:rPr>
                <w:rFonts w:ascii="Arial" w:hAnsi="Arial"/>
                <w:color w:val="000000"/>
                <w:szCs w:val="24"/>
              </w:rPr>
              <w:t>Use Class</w:t>
            </w:r>
          </w:p>
        </w:tc>
        <w:tc>
          <w:tcPr>
            <w:tcW w:w="4678" w:type="dxa"/>
            <w:shd w:val="clear" w:color="auto" w:fill="auto"/>
            <w:vAlign w:val="center"/>
          </w:tcPr>
          <w:p w14:paraId="14F29F25" w14:textId="77777777" w:rsidR="00424F55" w:rsidRPr="00CA4BB5" w:rsidRDefault="00424F55" w:rsidP="00BF68B1">
            <w:pPr>
              <w:ind w:left="32" w:right="-238"/>
              <w:contextualSpacing/>
              <w:rPr>
                <w:rFonts w:ascii="Arial" w:hAnsi="Arial"/>
                <w:color w:val="000000"/>
                <w:szCs w:val="24"/>
              </w:rPr>
            </w:pPr>
            <w:r w:rsidRPr="00CA4BB5">
              <w:rPr>
                <w:rFonts w:ascii="Arial" w:hAnsi="Arial"/>
                <w:color w:val="000000"/>
                <w:szCs w:val="24"/>
              </w:rPr>
              <w:t>‘P’ Permitted Use</w:t>
            </w:r>
          </w:p>
        </w:tc>
      </w:tr>
    </w:tbl>
    <w:p w14:paraId="5B61A976" w14:textId="77777777" w:rsidR="00424F55" w:rsidRPr="00424F55" w:rsidRDefault="00424F55" w:rsidP="00BF68B1">
      <w:pPr>
        <w:ind w:left="-567" w:right="-238"/>
        <w:jc w:val="both"/>
        <w:rPr>
          <w:rFonts w:ascii="Arial" w:eastAsia="Calibri" w:hAnsi="Arial" w:cs="Arial"/>
          <w:szCs w:val="24"/>
        </w:rPr>
      </w:pPr>
    </w:p>
    <w:p w14:paraId="4CAEF739" w14:textId="77777777" w:rsidR="00424F55" w:rsidRPr="00424F55" w:rsidRDefault="00424F55" w:rsidP="00BF68B1">
      <w:pPr>
        <w:ind w:left="-284" w:right="-238"/>
        <w:jc w:val="both"/>
        <w:rPr>
          <w:rFonts w:ascii="Arial" w:eastAsia="Calibri" w:hAnsi="Arial" w:cs="Arial"/>
          <w:color w:val="000000"/>
          <w:szCs w:val="28"/>
        </w:rPr>
      </w:pPr>
      <w:r w:rsidRPr="00424F55">
        <w:rPr>
          <w:rFonts w:ascii="Arial" w:eastAsia="Calibri" w:hAnsi="Arial" w:cs="Arial"/>
          <w:color w:val="000000"/>
          <w:szCs w:val="28"/>
        </w:rPr>
        <w:t xml:space="preserve">The subject lot is located at 18 Tyrell Street, Nedlands and is 240m south of Stirling Highway. The site is located on the east side of Tyrell Street, two lots north of Edward Street. </w:t>
      </w:r>
    </w:p>
    <w:p w14:paraId="6F4F1A00" w14:textId="77777777" w:rsidR="00424F55" w:rsidRPr="00424F55" w:rsidRDefault="00424F55" w:rsidP="00BF68B1">
      <w:pPr>
        <w:ind w:left="-284" w:right="-238"/>
        <w:jc w:val="both"/>
        <w:rPr>
          <w:rFonts w:ascii="Arial" w:eastAsia="Calibri" w:hAnsi="Arial" w:cs="Arial"/>
          <w:color w:val="000000"/>
          <w:szCs w:val="28"/>
        </w:rPr>
      </w:pPr>
    </w:p>
    <w:p w14:paraId="48A5591A" w14:textId="77777777" w:rsidR="00424F55" w:rsidRPr="00424F55" w:rsidRDefault="00424F55" w:rsidP="00BF68B1">
      <w:pPr>
        <w:ind w:left="-284" w:right="-238"/>
        <w:jc w:val="both"/>
        <w:rPr>
          <w:rFonts w:ascii="Arial" w:eastAsia="Calibri" w:hAnsi="Arial" w:cs="Arial"/>
          <w:color w:val="000000"/>
          <w:szCs w:val="28"/>
        </w:rPr>
      </w:pPr>
      <w:r w:rsidRPr="00424F55">
        <w:rPr>
          <w:rFonts w:ascii="Arial" w:eastAsia="Calibri" w:hAnsi="Arial" w:cs="Arial"/>
          <w:color w:val="000000"/>
          <w:szCs w:val="28"/>
        </w:rPr>
        <w:t>The site has a lot area of 809m</w:t>
      </w:r>
      <w:r w:rsidRPr="00424F55">
        <w:rPr>
          <w:rFonts w:ascii="Arial" w:eastAsia="Calibri" w:hAnsi="Arial" w:cs="Arial"/>
          <w:color w:val="000000"/>
          <w:szCs w:val="28"/>
          <w:vertAlign w:val="superscript"/>
        </w:rPr>
        <w:t>2</w:t>
      </w:r>
      <w:r w:rsidRPr="00424F55">
        <w:rPr>
          <w:rFonts w:ascii="Arial" w:eastAsia="Calibri" w:hAnsi="Arial" w:cs="Arial"/>
          <w:color w:val="000000"/>
          <w:szCs w:val="28"/>
        </w:rPr>
        <w:t xml:space="preserve"> and has an existing Single House. The site is relatively flat with a slight crossfall of around 0.7m from southwest (front) to northeast (rear).</w:t>
      </w:r>
    </w:p>
    <w:p w14:paraId="0A5811E4" w14:textId="77777777" w:rsidR="00424F55" w:rsidRPr="00424F55" w:rsidRDefault="00424F55" w:rsidP="00BF68B1">
      <w:pPr>
        <w:ind w:left="-284" w:right="-238"/>
        <w:jc w:val="both"/>
        <w:rPr>
          <w:rFonts w:ascii="Arial" w:eastAsia="Calibri" w:hAnsi="Arial" w:cs="Arial"/>
          <w:color w:val="000000"/>
          <w:szCs w:val="28"/>
        </w:rPr>
      </w:pPr>
    </w:p>
    <w:p w14:paraId="6FB30A54" w14:textId="77777777" w:rsidR="00424F55" w:rsidRPr="00424F55" w:rsidRDefault="00424F55" w:rsidP="00BF68B1">
      <w:pPr>
        <w:ind w:left="-284" w:right="-238"/>
        <w:jc w:val="both"/>
        <w:rPr>
          <w:rFonts w:ascii="Arial" w:eastAsia="Calibri" w:hAnsi="Arial" w:cs="Arial"/>
          <w:bCs/>
          <w:color w:val="000000"/>
          <w:szCs w:val="28"/>
        </w:rPr>
      </w:pPr>
      <w:r w:rsidRPr="00424F55">
        <w:rPr>
          <w:rFonts w:ascii="Arial" w:eastAsia="Calibri" w:hAnsi="Arial" w:cs="Arial"/>
          <w:bCs/>
          <w:color w:val="000000"/>
          <w:szCs w:val="28"/>
        </w:rPr>
        <w:t>The area is surrounded by existing single residential houses that are predominantly single storey. The properties in this area are coded R60 (Attachment 1).</w:t>
      </w:r>
    </w:p>
    <w:p w14:paraId="42A022B0" w14:textId="687E43FF" w:rsidR="00424F55" w:rsidRDefault="00424F55" w:rsidP="00BF68B1">
      <w:pPr>
        <w:ind w:left="-284" w:right="-238"/>
        <w:jc w:val="both"/>
        <w:rPr>
          <w:rFonts w:ascii="Arial" w:eastAsia="Calibri" w:hAnsi="Arial" w:cs="Arial"/>
          <w:bCs/>
          <w:color w:val="000000"/>
          <w:szCs w:val="28"/>
        </w:rPr>
      </w:pPr>
    </w:p>
    <w:p w14:paraId="4F03818D" w14:textId="77777777" w:rsidR="00C81136" w:rsidRPr="00424F55" w:rsidRDefault="00C81136" w:rsidP="00BF68B1">
      <w:pPr>
        <w:ind w:left="-284" w:right="-238"/>
        <w:jc w:val="both"/>
        <w:rPr>
          <w:rFonts w:ascii="Arial" w:eastAsia="Calibri" w:hAnsi="Arial" w:cs="Arial"/>
          <w:bCs/>
          <w:color w:val="000000"/>
          <w:szCs w:val="28"/>
        </w:rPr>
      </w:pPr>
    </w:p>
    <w:p w14:paraId="145FA29E" w14:textId="77777777" w:rsidR="00424F55" w:rsidRPr="00424F55" w:rsidRDefault="00424F55" w:rsidP="00BF68B1">
      <w:pPr>
        <w:ind w:left="-284" w:right="-238"/>
        <w:jc w:val="both"/>
        <w:rPr>
          <w:rFonts w:ascii="Arial" w:eastAsia="Calibri" w:hAnsi="Arial" w:cs="Arial"/>
          <w:b/>
          <w:bCs/>
          <w:szCs w:val="32"/>
        </w:rPr>
      </w:pPr>
      <w:r w:rsidRPr="00424F55">
        <w:rPr>
          <w:rFonts w:ascii="Arial" w:eastAsia="Calibri" w:hAnsi="Arial" w:cs="Arial"/>
          <w:b/>
          <w:bCs/>
          <w:szCs w:val="32"/>
        </w:rPr>
        <w:t>History</w:t>
      </w:r>
    </w:p>
    <w:p w14:paraId="53E86578" w14:textId="77777777" w:rsidR="00424F55" w:rsidRPr="00424F55" w:rsidRDefault="00424F55" w:rsidP="00BF68B1">
      <w:pPr>
        <w:ind w:left="-284" w:right="-238"/>
        <w:jc w:val="both"/>
        <w:rPr>
          <w:rFonts w:ascii="Arial" w:eastAsia="Calibri" w:hAnsi="Arial" w:cs="Arial"/>
          <w:szCs w:val="32"/>
        </w:rPr>
      </w:pPr>
    </w:p>
    <w:p w14:paraId="15899EA3" w14:textId="77777777"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The application was refused at the 23 November 2021 Council meeting for the following reasons:</w:t>
      </w:r>
    </w:p>
    <w:p w14:paraId="5B979839" w14:textId="77777777" w:rsidR="00424F55" w:rsidRPr="00424F55" w:rsidRDefault="00424F55" w:rsidP="00BF68B1">
      <w:pPr>
        <w:ind w:left="-567" w:right="-238"/>
        <w:jc w:val="both"/>
        <w:rPr>
          <w:rFonts w:ascii="Arial" w:eastAsia="Calibri" w:hAnsi="Arial" w:cs="Arial"/>
          <w:szCs w:val="24"/>
        </w:rPr>
      </w:pPr>
    </w:p>
    <w:p w14:paraId="61B7A7B5" w14:textId="77777777" w:rsidR="00424F55" w:rsidRPr="00424F55" w:rsidRDefault="00424F55" w:rsidP="00BF68B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setbacks are inconsistent with clause 5.1.3 of the Residential Design Codes and result in the appearance of excessive building bulk to adjoining properties, and do not provide adequate direct sun and ventilation to the building and open spaces on the site and neighbouring lots.</w:t>
      </w:r>
    </w:p>
    <w:p w14:paraId="5DA9C543" w14:textId="77777777" w:rsidR="00424F55" w:rsidRPr="00424F55" w:rsidRDefault="00424F55" w:rsidP="00BF68B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 lack of sufficient onsite visitor parking is inconsistent with clause 5.3.3 of the Residential Design Codes and is inadequate to cater for the projected needs of the development given the parking restrictions along Tyrell Street.</w:t>
      </w:r>
    </w:p>
    <w:p w14:paraId="55017481" w14:textId="77777777" w:rsidR="00424F55" w:rsidRPr="00424F55" w:rsidRDefault="00424F55" w:rsidP="00BF68B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Building height be limited to two (2) storeys to fit into the existing streetscape.</w:t>
      </w:r>
    </w:p>
    <w:p w14:paraId="33DF588C" w14:textId="77777777" w:rsidR="00424F55" w:rsidRPr="00424F55" w:rsidRDefault="00424F55" w:rsidP="00BF68B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Large windows facing east and west are required to have either permanent shading or reduced in size.</w:t>
      </w:r>
    </w:p>
    <w:p w14:paraId="1A54CAFA" w14:textId="77777777" w:rsidR="00424F55" w:rsidRPr="00424F55" w:rsidRDefault="00424F55" w:rsidP="00BF68B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There is inadequate landscaping on site.</w:t>
      </w:r>
    </w:p>
    <w:p w14:paraId="41FBA3AD" w14:textId="77777777" w:rsidR="00424F55" w:rsidRPr="00424F55" w:rsidRDefault="00424F55" w:rsidP="00BF68B1">
      <w:pPr>
        <w:ind w:left="-567" w:right="-238"/>
        <w:jc w:val="both"/>
        <w:rPr>
          <w:rFonts w:ascii="Arial" w:hAnsi="Arial" w:cs="Arial"/>
          <w:color w:val="000000"/>
          <w:szCs w:val="24"/>
          <w:lang w:eastAsia="en-AU"/>
        </w:rPr>
      </w:pPr>
    </w:p>
    <w:p w14:paraId="6DC2E8EE" w14:textId="77777777" w:rsidR="00424F55" w:rsidRDefault="00424F55" w:rsidP="00BF68B1">
      <w:pPr>
        <w:ind w:left="-284" w:right="-238"/>
        <w:jc w:val="both"/>
        <w:rPr>
          <w:rFonts w:ascii="Arial" w:hAnsi="Arial" w:cs="Arial"/>
          <w:color w:val="000000"/>
          <w:szCs w:val="24"/>
          <w:lang w:eastAsia="en-AU"/>
        </w:rPr>
      </w:pPr>
      <w:r w:rsidRPr="00424F55">
        <w:rPr>
          <w:rFonts w:ascii="Arial" w:hAnsi="Arial" w:cs="Arial"/>
          <w:color w:val="000000"/>
          <w:szCs w:val="24"/>
          <w:lang w:eastAsia="en-AU"/>
        </w:rPr>
        <w:t>The applicant subsequently lodged an application for review to the SAT. After mediation, amended plans were submitted that included the following changes:</w:t>
      </w:r>
    </w:p>
    <w:p w14:paraId="0E2CDE28" w14:textId="77777777" w:rsidR="00CA4BB5" w:rsidRPr="00424F55" w:rsidRDefault="00CA4BB5" w:rsidP="00BF68B1">
      <w:pPr>
        <w:ind w:left="-567" w:right="-238"/>
        <w:jc w:val="both"/>
        <w:rPr>
          <w:rFonts w:ascii="Arial" w:hAnsi="Arial" w:cs="Arial"/>
          <w:color w:val="000000"/>
          <w:szCs w:val="24"/>
          <w:lang w:eastAsia="en-AU"/>
        </w:rPr>
      </w:pPr>
    </w:p>
    <w:p w14:paraId="696EDE6E" w14:textId="77777777" w:rsidR="00424F55" w:rsidRPr="00424F55" w:rsidRDefault="00424F55" w:rsidP="00BF68B1">
      <w:pPr>
        <w:numPr>
          <w:ilvl w:val="0"/>
          <w:numId w:val="20"/>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visitor parking bay at the front of the development has been removed and replaced with additional landscaping, including the planting of two pear trees. </w:t>
      </w:r>
    </w:p>
    <w:p w14:paraId="5D58186C" w14:textId="77777777" w:rsidR="00424F55" w:rsidRPr="00424F55" w:rsidRDefault="00424F55" w:rsidP="00BF68B1">
      <w:pPr>
        <w:numPr>
          <w:ilvl w:val="0"/>
          <w:numId w:val="20"/>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strata plan is slightly reconfigured. Additional space resulting from the removal of the visitor parking bay has been distributed into the strata lots. </w:t>
      </w:r>
    </w:p>
    <w:p w14:paraId="17ADC7BF" w14:textId="77777777" w:rsidR="00424F55" w:rsidRPr="00424F55" w:rsidRDefault="00424F55" w:rsidP="00BF68B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Unit 1 master bedroom ground floor setback is increased from 1.2m to 1.3m to the southern lot boundary.</w:t>
      </w:r>
    </w:p>
    <w:p w14:paraId="00D49C12" w14:textId="77777777" w:rsidR="00424F55" w:rsidRPr="00424F55" w:rsidRDefault="00424F55" w:rsidP="00BF68B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 of the kitchen wall directly above the master bedroom is also increased from the boundary from 1.2m to 1.3m.</w:t>
      </w:r>
    </w:p>
    <w:p w14:paraId="7773FC0F" w14:textId="77777777" w:rsidR="00424F55" w:rsidRPr="00424F55" w:rsidRDefault="00424F55" w:rsidP="00BF68B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Unit 5 upper floor east-facing wall removes the external boxed landscape area which creates a recessed section that is setback greater from the lot boundary. In addition to the removal of the planter box, the height of the Unit 5 elevation is reduced by 0.2m to 7m. </w:t>
      </w:r>
    </w:p>
    <w:p w14:paraId="3799BB05" w14:textId="77777777" w:rsidR="00424F55" w:rsidRPr="00424F55" w:rsidRDefault="00424F55" w:rsidP="00BF68B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wall belonging to the kitchen and bathroom of Unit 5 is now set back 1.8m from the lot boundary.</w:t>
      </w:r>
    </w:p>
    <w:p w14:paraId="1FA87FAB" w14:textId="3F654E4E" w:rsidR="00424F55" w:rsidRDefault="00424F55" w:rsidP="00BF68B1">
      <w:pPr>
        <w:ind w:left="-567" w:right="-238"/>
        <w:jc w:val="both"/>
        <w:rPr>
          <w:rFonts w:ascii="Arial" w:hAnsi="Arial" w:cs="Arial"/>
          <w:color w:val="000000"/>
          <w:szCs w:val="24"/>
          <w:lang w:eastAsia="en-AU"/>
        </w:rPr>
      </w:pPr>
    </w:p>
    <w:p w14:paraId="2C79CAD2" w14:textId="5766B4E0" w:rsidR="00BF68B1" w:rsidRDefault="00BF68B1" w:rsidP="00BF68B1">
      <w:pPr>
        <w:ind w:left="-567" w:right="-238"/>
        <w:jc w:val="both"/>
        <w:rPr>
          <w:rFonts w:ascii="Arial" w:hAnsi="Arial" w:cs="Arial"/>
          <w:color w:val="000000"/>
          <w:szCs w:val="24"/>
          <w:lang w:eastAsia="en-AU"/>
        </w:rPr>
      </w:pPr>
    </w:p>
    <w:p w14:paraId="1A35E65F" w14:textId="20D37AB1" w:rsidR="00BF68B1" w:rsidRDefault="00BF68B1" w:rsidP="00BF68B1">
      <w:pPr>
        <w:ind w:left="-567" w:right="-238"/>
        <w:jc w:val="both"/>
        <w:rPr>
          <w:rFonts w:ascii="Arial" w:hAnsi="Arial" w:cs="Arial"/>
          <w:color w:val="000000"/>
          <w:szCs w:val="24"/>
          <w:lang w:eastAsia="en-AU"/>
        </w:rPr>
      </w:pPr>
    </w:p>
    <w:p w14:paraId="6C16AA45" w14:textId="77777777" w:rsidR="00BF68B1" w:rsidRPr="00424F55" w:rsidRDefault="00BF68B1" w:rsidP="00BF68B1">
      <w:pPr>
        <w:ind w:left="-567" w:right="-238"/>
        <w:jc w:val="both"/>
        <w:rPr>
          <w:rFonts w:ascii="Arial" w:hAnsi="Arial" w:cs="Arial"/>
          <w:color w:val="000000"/>
          <w:szCs w:val="24"/>
          <w:lang w:eastAsia="en-AU"/>
        </w:rPr>
      </w:pPr>
    </w:p>
    <w:p w14:paraId="1E367639" w14:textId="77777777" w:rsidR="00424F55" w:rsidRPr="00424F55" w:rsidRDefault="00424F55" w:rsidP="00BF68B1">
      <w:pPr>
        <w:ind w:left="-284" w:right="-238"/>
        <w:jc w:val="both"/>
        <w:rPr>
          <w:rFonts w:ascii="Arial" w:eastAsia="Calibri" w:hAnsi="Arial" w:cs="Arial"/>
          <w:b/>
          <w:bCs/>
          <w:szCs w:val="24"/>
        </w:rPr>
      </w:pPr>
      <w:r w:rsidRPr="00424F55">
        <w:rPr>
          <w:rFonts w:ascii="Arial" w:eastAsia="Calibri" w:hAnsi="Arial" w:cs="Arial"/>
          <w:b/>
          <w:bCs/>
          <w:szCs w:val="24"/>
        </w:rPr>
        <w:t>Application Details</w:t>
      </w:r>
    </w:p>
    <w:p w14:paraId="2A623DE7" w14:textId="77777777" w:rsidR="00424F55" w:rsidRPr="00424F55" w:rsidRDefault="00424F55" w:rsidP="00BF68B1">
      <w:pPr>
        <w:ind w:left="-284" w:right="-238"/>
        <w:jc w:val="both"/>
        <w:rPr>
          <w:rFonts w:ascii="Arial" w:eastAsia="Calibri" w:hAnsi="Arial" w:cs="Arial"/>
          <w:b/>
          <w:bCs/>
          <w:szCs w:val="24"/>
        </w:rPr>
      </w:pPr>
    </w:p>
    <w:p w14:paraId="15ED8E8D" w14:textId="77777777"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The application seeks a reconsideration for development approval for five grouped dwellings. The dwelling fronting Tyrell Street and the dwelling at the rear are two storeys, with the middle dwellings constituting three storeys.</w:t>
      </w:r>
    </w:p>
    <w:p w14:paraId="55828393" w14:textId="77777777" w:rsidR="00424F55" w:rsidRDefault="00424F55" w:rsidP="00BF68B1">
      <w:pPr>
        <w:ind w:left="-284" w:right="-238"/>
        <w:jc w:val="both"/>
        <w:rPr>
          <w:rFonts w:ascii="Arial" w:eastAsia="Calibri" w:hAnsi="Arial" w:cs="Arial"/>
          <w:szCs w:val="24"/>
        </w:rPr>
      </w:pPr>
    </w:p>
    <w:p w14:paraId="077755FD" w14:textId="77777777" w:rsidR="00CA4BB5" w:rsidRPr="00424F55" w:rsidRDefault="00CA4BB5" w:rsidP="00BF68B1">
      <w:pPr>
        <w:ind w:left="-284" w:right="-238"/>
        <w:jc w:val="both"/>
        <w:rPr>
          <w:rFonts w:ascii="Arial" w:eastAsia="Calibri" w:hAnsi="Arial" w:cs="Arial"/>
          <w:szCs w:val="24"/>
        </w:rPr>
      </w:pPr>
    </w:p>
    <w:p w14:paraId="0AFE7BC4" w14:textId="77777777" w:rsidR="00424F55" w:rsidRPr="00424F55"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Discussion</w:t>
      </w:r>
    </w:p>
    <w:p w14:paraId="5FDECE1E" w14:textId="77777777" w:rsidR="00424F55" w:rsidRPr="00424F55" w:rsidRDefault="00424F55" w:rsidP="00BF68B1">
      <w:pPr>
        <w:ind w:left="-284" w:right="-238"/>
        <w:jc w:val="both"/>
        <w:rPr>
          <w:rFonts w:ascii="Arial" w:eastAsia="Calibri" w:hAnsi="Arial" w:cs="Arial"/>
          <w:b/>
          <w:color w:val="17365D"/>
          <w:sz w:val="28"/>
          <w:szCs w:val="32"/>
        </w:rPr>
      </w:pPr>
    </w:p>
    <w:p w14:paraId="01962C6B" w14:textId="77777777" w:rsidR="00424F55" w:rsidRPr="00424F55" w:rsidRDefault="00424F55" w:rsidP="00BF68B1">
      <w:pPr>
        <w:ind w:left="-284" w:right="-238"/>
        <w:jc w:val="both"/>
        <w:rPr>
          <w:rFonts w:ascii="Arial" w:eastAsia="Calibri" w:hAnsi="Arial" w:cs="Arial"/>
          <w:b/>
          <w:color w:val="000000"/>
          <w:szCs w:val="24"/>
        </w:rPr>
      </w:pPr>
      <w:r w:rsidRPr="00424F55">
        <w:rPr>
          <w:rFonts w:ascii="Arial" w:eastAsia="Calibri" w:hAnsi="Arial" w:cs="Arial"/>
          <w:b/>
          <w:color w:val="000000"/>
          <w:szCs w:val="24"/>
        </w:rPr>
        <w:t>Assessment of Statutory Provisions</w:t>
      </w:r>
    </w:p>
    <w:p w14:paraId="7932BE57" w14:textId="77777777" w:rsidR="00424F55" w:rsidRPr="00424F55" w:rsidRDefault="00424F55" w:rsidP="00BF68B1">
      <w:pPr>
        <w:ind w:left="-284" w:right="-238"/>
        <w:jc w:val="both"/>
        <w:rPr>
          <w:rFonts w:ascii="Arial" w:eastAsia="Calibri" w:hAnsi="Arial" w:cs="Arial"/>
          <w:b/>
          <w:szCs w:val="32"/>
        </w:rPr>
      </w:pPr>
      <w:r w:rsidRPr="00424F55">
        <w:rPr>
          <w:rFonts w:ascii="Arial" w:eastAsia="Calibri" w:hAnsi="Arial" w:cs="Arial"/>
          <w:szCs w:val="32"/>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ABCF5A9" w14:textId="77777777" w:rsidR="00424F55" w:rsidRDefault="00424F55" w:rsidP="00BF68B1">
      <w:pPr>
        <w:ind w:left="-284" w:right="-238"/>
        <w:jc w:val="both"/>
        <w:rPr>
          <w:rFonts w:ascii="Arial" w:eastAsia="Calibri" w:hAnsi="Arial" w:cs="Arial"/>
          <w:b/>
          <w:color w:val="000000"/>
          <w:szCs w:val="24"/>
          <w:lang w:eastAsia="en-AU"/>
        </w:rPr>
      </w:pPr>
    </w:p>
    <w:p w14:paraId="2E29228C" w14:textId="77777777" w:rsidR="00424F55" w:rsidRPr="00424F55" w:rsidRDefault="00424F55" w:rsidP="00BF68B1">
      <w:pPr>
        <w:ind w:left="-284" w:right="-238"/>
        <w:jc w:val="both"/>
        <w:rPr>
          <w:rFonts w:ascii="Arial" w:eastAsia="Calibri" w:hAnsi="Arial" w:cs="Arial"/>
          <w:b/>
          <w:color w:val="000000"/>
          <w:szCs w:val="24"/>
          <w:lang w:eastAsia="en-AU"/>
        </w:rPr>
      </w:pPr>
      <w:r w:rsidRPr="00424F55">
        <w:rPr>
          <w:rFonts w:ascii="Arial" w:eastAsia="Calibri" w:hAnsi="Arial" w:cs="Arial"/>
          <w:b/>
          <w:color w:val="000000"/>
          <w:szCs w:val="24"/>
          <w:lang w:eastAsia="en-AU"/>
        </w:rPr>
        <w:t>Local Planning Scheme No.3</w:t>
      </w:r>
    </w:p>
    <w:p w14:paraId="7B1F19A4" w14:textId="77777777" w:rsidR="00424F55" w:rsidRPr="00424F55" w:rsidRDefault="00424F55" w:rsidP="00BF68B1">
      <w:pPr>
        <w:ind w:left="-284" w:right="-238"/>
        <w:jc w:val="both"/>
        <w:rPr>
          <w:rFonts w:ascii="Arial" w:eastAsia="Calibri" w:hAnsi="Arial" w:cs="Arial"/>
          <w:color w:val="000000"/>
          <w:szCs w:val="24"/>
        </w:rPr>
      </w:pPr>
      <w:r w:rsidRPr="00424F55">
        <w:rPr>
          <w:rFonts w:ascii="Arial" w:eastAsia="Calibri" w:hAnsi="Arial" w:cs="Arial"/>
          <w:color w:val="000000"/>
          <w:szCs w:val="24"/>
        </w:rPr>
        <w:t xml:space="preserve">Schedule 2, Clause 67(2) </w:t>
      </w:r>
      <w:r w:rsidRPr="00424F55">
        <w:rPr>
          <w:rFonts w:ascii="Arial" w:eastAsia="Calibri" w:hAnsi="Arial" w:cs="Arial"/>
          <w:szCs w:val="24"/>
        </w:rPr>
        <w:t xml:space="preserve">(Consideration of application by Local Government) – </w:t>
      </w:r>
      <w:r w:rsidRPr="00424F55">
        <w:rPr>
          <w:rFonts w:ascii="Arial" w:eastAsia="Calibri"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73279F09" w14:textId="77777777" w:rsidR="00424F55" w:rsidRDefault="00424F55" w:rsidP="00BF68B1">
      <w:pPr>
        <w:ind w:left="-284" w:right="-238"/>
        <w:jc w:val="both"/>
        <w:rPr>
          <w:rFonts w:ascii="Arial" w:eastAsia="Calibri" w:hAnsi="Arial" w:cs="Arial"/>
          <w:b/>
          <w:bCs/>
          <w:color w:val="000000"/>
          <w:szCs w:val="24"/>
        </w:rPr>
      </w:pPr>
    </w:p>
    <w:p w14:paraId="520D2337" w14:textId="77777777" w:rsidR="00424F55" w:rsidRPr="00424F55" w:rsidRDefault="00424F55" w:rsidP="00BF68B1">
      <w:pPr>
        <w:ind w:left="-284" w:right="-238"/>
        <w:jc w:val="both"/>
        <w:rPr>
          <w:rFonts w:ascii="Arial" w:eastAsia="Calibri" w:hAnsi="Arial" w:cs="Arial"/>
          <w:color w:val="000000"/>
          <w:szCs w:val="24"/>
        </w:rPr>
      </w:pPr>
      <w:r w:rsidRPr="00424F55">
        <w:rPr>
          <w:rFonts w:ascii="Arial" w:eastAsia="Calibri" w:hAnsi="Arial" w:cs="Arial"/>
          <w:b/>
          <w:bCs/>
          <w:color w:val="000000"/>
          <w:szCs w:val="24"/>
        </w:rPr>
        <w:t>Design Review Panel</w:t>
      </w:r>
    </w:p>
    <w:p w14:paraId="5D0CD410" w14:textId="77777777" w:rsidR="00424F55" w:rsidRPr="00424F55" w:rsidRDefault="00424F55" w:rsidP="00BF68B1">
      <w:pPr>
        <w:ind w:left="-284" w:right="-238"/>
        <w:jc w:val="both"/>
        <w:rPr>
          <w:rFonts w:ascii="Arial" w:eastAsia="Calibri" w:hAnsi="Arial" w:cs="Arial"/>
          <w:color w:val="000000"/>
          <w:szCs w:val="24"/>
        </w:rPr>
      </w:pPr>
      <w:r w:rsidRPr="00424F55">
        <w:rPr>
          <w:rFonts w:ascii="Arial" w:eastAsia="Calibri" w:hAnsi="Arial" w:cs="Arial"/>
          <w:color w:val="000000"/>
          <w:szCs w:val="24"/>
        </w:rPr>
        <w:t>The application was supported by the Design Review Panel. For full discussion refer to the previous Council report of November 2021 (Reference PD37.21).</w:t>
      </w:r>
    </w:p>
    <w:p w14:paraId="503056E8" w14:textId="77777777" w:rsidR="00424F55" w:rsidRPr="00424F55" w:rsidRDefault="00424F55" w:rsidP="00BF68B1">
      <w:pPr>
        <w:ind w:left="-284" w:right="-238"/>
        <w:jc w:val="both"/>
        <w:rPr>
          <w:rFonts w:ascii="Arial" w:eastAsia="Calibri" w:hAnsi="Arial" w:cs="Arial"/>
          <w:b/>
          <w:color w:val="000000"/>
          <w:szCs w:val="24"/>
        </w:rPr>
      </w:pPr>
    </w:p>
    <w:p w14:paraId="6982EE1A" w14:textId="77777777" w:rsidR="00424F55" w:rsidRPr="00424F55" w:rsidRDefault="00424F55" w:rsidP="00BF68B1">
      <w:pPr>
        <w:ind w:left="-284" w:right="-238"/>
        <w:jc w:val="both"/>
        <w:rPr>
          <w:rFonts w:ascii="Arial" w:eastAsia="Calibri" w:hAnsi="Arial" w:cs="Arial"/>
          <w:b/>
          <w:color w:val="000000"/>
          <w:szCs w:val="24"/>
        </w:rPr>
      </w:pPr>
      <w:r w:rsidRPr="00424F55">
        <w:rPr>
          <w:rFonts w:ascii="Arial" w:eastAsia="Calibri" w:hAnsi="Arial" w:cs="Arial"/>
          <w:b/>
          <w:color w:val="000000"/>
          <w:szCs w:val="24"/>
        </w:rPr>
        <w:t>State Planning Policy 7.3 - Residential Design Codes – Volume 1</w:t>
      </w:r>
    </w:p>
    <w:p w14:paraId="5EF543E5" w14:textId="77777777" w:rsidR="00424F55" w:rsidRPr="00424F55" w:rsidRDefault="00424F55" w:rsidP="00BF68B1">
      <w:pPr>
        <w:ind w:left="-284" w:right="-238"/>
        <w:jc w:val="both"/>
        <w:rPr>
          <w:rFonts w:ascii="Arial" w:eastAsia="Calibri" w:hAnsi="Arial" w:cs="Arial"/>
          <w:bCs/>
          <w:szCs w:val="24"/>
        </w:rPr>
      </w:pPr>
      <w:r w:rsidRPr="00424F55">
        <w:rPr>
          <w:rFonts w:ascii="Arial" w:eastAsia="Calibri" w:hAnsi="Arial"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principle assessment pathway. </w:t>
      </w:r>
    </w:p>
    <w:p w14:paraId="023A89FA" w14:textId="77777777" w:rsidR="00424F55" w:rsidRPr="00424F55" w:rsidRDefault="00424F55" w:rsidP="00BF68B1">
      <w:pPr>
        <w:ind w:left="-284" w:right="-238"/>
        <w:jc w:val="both"/>
        <w:rPr>
          <w:rFonts w:ascii="Arial" w:eastAsia="Calibri" w:hAnsi="Arial" w:cs="Arial"/>
          <w:bCs/>
          <w:szCs w:val="24"/>
        </w:rPr>
      </w:pPr>
    </w:p>
    <w:p w14:paraId="1ACBF0DF" w14:textId="77777777" w:rsidR="00424F55" w:rsidRPr="00424F55" w:rsidRDefault="00424F55" w:rsidP="00BF68B1">
      <w:pPr>
        <w:ind w:left="-284" w:right="-238"/>
        <w:jc w:val="both"/>
        <w:rPr>
          <w:rFonts w:ascii="Arial" w:eastAsia="Calibri" w:hAnsi="Arial" w:cs="Arial"/>
          <w:bCs/>
          <w:szCs w:val="24"/>
        </w:rPr>
      </w:pPr>
      <w:r w:rsidRPr="00424F55">
        <w:rPr>
          <w:rFonts w:ascii="Arial" w:eastAsia="Calibri" w:hAnsi="Arial" w:cs="Arial"/>
          <w:bCs/>
          <w:szCs w:val="24"/>
        </w:rPr>
        <w:t>The proposed development is seeking a design principle assessment pathway for parts of this proposal relating to lot boundary setbacks and visitor car parking. As required by the R-Codes, Council in assessing the proposal against the design principles, should not apply the corresponding deemed-to-comply provisions. All other areas meet the deemed-to-comply provisions.</w:t>
      </w:r>
    </w:p>
    <w:p w14:paraId="1CE46592" w14:textId="77777777" w:rsidR="00424F55" w:rsidRPr="00424F55" w:rsidRDefault="00424F55" w:rsidP="00BF68B1">
      <w:pPr>
        <w:ind w:left="-284" w:right="-238"/>
        <w:jc w:val="both"/>
        <w:rPr>
          <w:rFonts w:ascii="Arial" w:eastAsia="Calibri" w:hAnsi="Arial" w:cs="Arial"/>
          <w:bCs/>
          <w:szCs w:val="24"/>
        </w:rPr>
      </w:pPr>
    </w:p>
    <w:p w14:paraId="01195242" w14:textId="77777777" w:rsidR="00424F55" w:rsidRPr="00424F55" w:rsidRDefault="00424F55" w:rsidP="00BF68B1">
      <w:pPr>
        <w:autoSpaceDE w:val="0"/>
        <w:autoSpaceDN w:val="0"/>
        <w:adjustRightInd w:val="0"/>
        <w:ind w:left="-284" w:right="-238"/>
        <w:jc w:val="both"/>
        <w:rPr>
          <w:rFonts w:ascii="Arial" w:eastAsia="Calibri" w:hAnsi="Arial" w:cs="Arial"/>
          <w:b/>
          <w:bCs/>
          <w:color w:val="000000"/>
          <w:szCs w:val="24"/>
          <w:lang w:eastAsia="en-AU"/>
        </w:rPr>
      </w:pPr>
      <w:r w:rsidRPr="00424F55">
        <w:rPr>
          <w:rFonts w:ascii="Arial" w:eastAsia="Calibri" w:hAnsi="Arial" w:cs="Arial"/>
          <w:b/>
          <w:bCs/>
          <w:color w:val="000000"/>
          <w:szCs w:val="24"/>
          <w:lang w:eastAsia="en-AU"/>
        </w:rPr>
        <w:t xml:space="preserve">Clause 5.1.3 – Lot Boundary Setback </w:t>
      </w:r>
    </w:p>
    <w:p w14:paraId="437554A4" w14:textId="77777777" w:rsidR="00424F55" w:rsidRPr="00424F55" w:rsidRDefault="00424F55" w:rsidP="00BF68B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Council’s reasons for refusal included:</w:t>
      </w:r>
    </w:p>
    <w:p w14:paraId="073CE6EF" w14:textId="77777777" w:rsidR="00424F55" w:rsidRPr="00424F55" w:rsidRDefault="00424F55" w:rsidP="00BF68B1">
      <w:pPr>
        <w:autoSpaceDE w:val="0"/>
        <w:autoSpaceDN w:val="0"/>
        <w:adjustRightInd w:val="0"/>
        <w:ind w:left="-284" w:right="-238"/>
        <w:jc w:val="both"/>
        <w:rPr>
          <w:rFonts w:ascii="Arial" w:eastAsia="Calibri" w:hAnsi="Arial" w:cs="Arial"/>
          <w:color w:val="000000"/>
          <w:szCs w:val="24"/>
          <w:lang w:eastAsia="en-AU"/>
        </w:rPr>
      </w:pPr>
    </w:p>
    <w:p w14:paraId="4674051D" w14:textId="77777777" w:rsidR="00424F55" w:rsidRPr="00424F55" w:rsidRDefault="00424F55" w:rsidP="00BF68B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setbacks are inconsistent with clause 5.1.3 of the Residential Design Codes and result in the appearance of excessive building bulk to adjoining properties, and do not provide adequate direct sun and ventilation to the building and open spaces on the site and neighbouring lots.</w:t>
      </w:r>
    </w:p>
    <w:p w14:paraId="3083F793" w14:textId="77777777" w:rsidR="00424F55" w:rsidRPr="00424F55" w:rsidRDefault="00424F55" w:rsidP="00BF68B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The previous plans sought a design principles assessment for lot boundary setbacks to the east and the south. These amended plans now meet the deemed to comply setback provisions to the east. The plans also propose increasing the southern setback to the master bedrooms of Units 1 and 5 from 1.2m to 1.3m. However, these two sections still seek a design principles assessment. A condition of approval to screen specified windows has been included, with the applicant’s consent, in order to meet the deemed to comply setbacks for all other walls.</w:t>
      </w:r>
    </w:p>
    <w:p w14:paraId="51BD9B7E" w14:textId="77777777" w:rsidR="00424F55" w:rsidRPr="00424F55" w:rsidRDefault="00424F55" w:rsidP="00BF68B1">
      <w:pPr>
        <w:autoSpaceDE w:val="0"/>
        <w:autoSpaceDN w:val="0"/>
        <w:adjustRightInd w:val="0"/>
        <w:ind w:left="-284" w:right="-238"/>
        <w:jc w:val="both"/>
        <w:rPr>
          <w:rFonts w:ascii="Arial" w:eastAsia="Calibri" w:hAnsi="Arial" w:cs="Arial"/>
          <w:color w:val="000000"/>
          <w:szCs w:val="24"/>
          <w:lang w:eastAsia="en-AU"/>
        </w:rPr>
      </w:pPr>
    </w:p>
    <w:p w14:paraId="7203097C" w14:textId="77777777" w:rsidR="00424F55" w:rsidRPr="00424F55" w:rsidRDefault="00424F55" w:rsidP="00BF68B1">
      <w:pPr>
        <w:autoSpaceDE w:val="0"/>
        <w:autoSpaceDN w:val="0"/>
        <w:adjustRightInd w:val="0"/>
        <w:ind w:left="-284" w:right="-238"/>
        <w:jc w:val="both"/>
        <w:rPr>
          <w:rFonts w:ascii="Arial" w:eastAsia="Calibri" w:hAnsi="Arial" w:cs="Arial"/>
          <w:szCs w:val="24"/>
        </w:rPr>
      </w:pPr>
      <w:r w:rsidRPr="00424F5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northern lot boundary setback is </w:t>
      </w:r>
      <w:r w:rsidRPr="00424F55">
        <w:rPr>
          <w:rFonts w:ascii="Arial" w:eastAsia="Calibri" w:hAnsi="Arial" w:cs="Arial"/>
          <w:szCs w:val="24"/>
        </w:rPr>
        <w:t>considered to meet the design principles for the following reasons:</w:t>
      </w:r>
    </w:p>
    <w:p w14:paraId="798FDCA5" w14:textId="77777777" w:rsidR="00424F55" w:rsidRPr="00424F55" w:rsidRDefault="00424F55" w:rsidP="00BF68B1">
      <w:pPr>
        <w:autoSpaceDE w:val="0"/>
        <w:autoSpaceDN w:val="0"/>
        <w:adjustRightInd w:val="0"/>
        <w:ind w:left="-567" w:right="-238"/>
        <w:jc w:val="both"/>
        <w:rPr>
          <w:rFonts w:ascii="Arial" w:eastAsia="Calibri" w:hAnsi="Arial" w:cs="Arial"/>
          <w:color w:val="000000"/>
          <w:szCs w:val="24"/>
          <w:lang w:eastAsia="en-AU"/>
        </w:rPr>
      </w:pPr>
    </w:p>
    <w:p w14:paraId="1F1096DC" w14:textId="77777777" w:rsidR="00424F55" w:rsidRPr="00424F5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424F55">
        <w:rPr>
          <w:rFonts w:ascii="Arial" w:eastAsia="Calibri" w:hAnsi="Arial" w:cs="Arial"/>
          <w:color w:val="000000"/>
          <w:szCs w:val="24"/>
          <w:lang w:eastAsia="en-AU"/>
        </w:rPr>
        <w:t xml:space="preserve">The southern wall is articulated to provide outdoor living areas and open space, with the walls of the middle three units being set back 3.1m from the boundary. This ensures the </w:t>
      </w:r>
      <w:r w:rsidRPr="008B21BD">
        <w:rPr>
          <w:rFonts w:ascii="Arial" w:eastAsia="Calibri" w:hAnsi="Arial" w:cs="Arial"/>
          <w:color w:val="000000"/>
          <w:szCs w:val="24"/>
          <w:lang w:eastAsia="en-AU"/>
        </w:rPr>
        <w:t>majority</w:t>
      </w:r>
      <w:r w:rsidRPr="00424F55">
        <w:rPr>
          <w:rFonts w:ascii="Arial" w:eastAsia="Calibri" w:hAnsi="Arial" w:cs="Arial"/>
          <w:color w:val="000000"/>
          <w:szCs w:val="24"/>
          <w:lang w:eastAsia="en-AU"/>
        </w:rPr>
        <w:t xml:space="preserve"> of </w:t>
      </w:r>
      <w:r w:rsidRPr="00CA4BB5">
        <w:rPr>
          <w:rFonts w:ascii="Arial" w:eastAsia="Calibri" w:hAnsi="Arial" w:cs="Arial"/>
          <w:color w:val="000000"/>
          <w:szCs w:val="24"/>
          <w:lang w:eastAsia="en-AU"/>
        </w:rPr>
        <w:t>the</w:t>
      </w:r>
      <w:r w:rsidRPr="00424F55">
        <w:rPr>
          <w:rFonts w:ascii="Arial" w:eastAsia="Calibri" w:hAnsi="Arial" w:cs="Arial"/>
          <w:color w:val="000000"/>
          <w:szCs w:val="24"/>
          <w:lang w:eastAsia="en-AU"/>
        </w:rPr>
        <w:t xml:space="preserve"> development will be set back so as to reduce the impact of bulk and scale to adjoining properties.</w:t>
      </w:r>
    </w:p>
    <w:p w14:paraId="5A784592" w14:textId="77777777" w:rsidR="00424F55" w:rsidRPr="008B21BD"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Additional</w:t>
      </w:r>
      <w:r w:rsidRPr="008B21BD">
        <w:rPr>
          <w:rFonts w:ascii="Arial" w:eastAsia="Calibri" w:hAnsi="Arial" w:cs="Arial"/>
          <w:color w:val="000000"/>
          <w:szCs w:val="24"/>
          <w:lang w:eastAsia="en-AU"/>
        </w:rPr>
        <w:t xml:space="preserve"> trees and landscaping are provided facing the southern boundary to obscure views to the building and soften the overall appearance as viewed from adjoining properties.</w:t>
      </w:r>
    </w:p>
    <w:p w14:paraId="5311CF19" w14:textId="77777777" w:rsidR="00424F55" w:rsidRPr="008B21BD"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8B21BD">
        <w:rPr>
          <w:rFonts w:ascii="Arial" w:eastAsia="Calibri" w:hAnsi="Arial" w:cs="Arial"/>
          <w:color w:val="000000"/>
          <w:szCs w:val="24"/>
          <w:lang w:eastAsia="en-AU"/>
        </w:rPr>
        <w:t xml:space="preserve">The </w:t>
      </w:r>
      <w:r w:rsidRPr="00CA4BB5">
        <w:rPr>
          <w:rFonts w:ascii="Arial" w:eastAsia="Calibri" w:hAnsi="Arial" w:cs="Arial"/>
          <w:color w:val="000000"/>
          <w:szCs w:val="24"/>
          <w:lang w:eastAsia="en-AU"/>
        </w:rPr>
        <w:t>overall</w:t>
      </w:r>
      <w:r w:rsidRPr="008B21BD">
        <w:rPr>
          <w:rFonts w:ascii="Arial" w:eastAsia="Calibri" w:hAnsi="Arial" w:cs="Arial"/>
          <w:color w:val="000000"/>
          <w:szCs w:val="24"/>
          <w:lang w:eastAsia="en-AU"/>
        </w:rPr>
        <w:t xml:space="preserve"> development meets the deemed-to-comply criteria for overshadowing.</w:t>
      </w:r>
    </w:p>
    <w:p w14:paraId="6D42E2D9" w14:textId="77777777" w:rsidR="00424F55" w:rsidRPr="008B21BD"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8B21BD">
        <w:rPr>
          <w:rFonts w:ascii="Arial" w:eastAsia="Calibri" w:hAnsi="Arial" w:cs="Arial"/>
          <w:color w:val="000000"/>
          <w:szCs w:val="24"/>
          <w:lang w:eastAsia="en-AU"/>
        </w:rPr>
        <w:t xml:space="preserve">The </w:t>
      </w:r>
      <w:r w:rsidRPr="00CA4BB5">
        <w:rPr>
          <w:rFonts w:ascii="Arial" w:eastAsia="Calibri" w:hAnsi="Arial" w:cs="Arial"/>
          <w:color w:val="000000"/>
          <w:szCs w:val="24"/>
          <w:lang w:eastAsia="en-AU"/>
        </w:rPr>
        <w:t>ground</w:t>
      </w:r>
      <w:r w:rsidRPr="008B21BD">
        <w:rPr>
          <w:rFonts w:ascii="Arial" w:eastAsia="Calibri" w:hAnsi="Arial" w:cs="Arial"/>
          <w:color w:val="000000"/>
          <w:szCs w:val="24"/>
          <w:lang w:eastAsia="en-AU"/>
        </w:rPr>
        <w:t xml:space="preserve"> floor setback has been increased from 1.2m to 1.3m compared to the previously refused set of plans.</w:t>
      </w:r>
    </w:p>
    <w:p w14:paraId="3A0586D5" w14:textId="77777777" w:rsidR="00424F55" w:rsidRPr="00424F55" w:rsidRDefault="00424F55" w:rsidP="00BF68B1">
      <w:pPr>
        <w:autoSpaceDE w:val="0"/>
        <w:autoSpaceDN w:val="0"/>
        <w:adjustRightInd w:val="0"/>
        <w:ind w:left="-567" w:right="-238"/>
        <w:jc w:val="both"/>
        <w:rPr>
          <w:rFonts w:ascii="Arial" w:eastAsia="Calibri" w:hAnsi="Arial" w:cs="Arial"/>
          <w:color w:val="000000"/>
          <w:szCs w:val="24"/>
          <w:lang w:eastAsia="en-AU"/>
        </w:rPr>
      </w:pPr>
    </w:p>
    <w:p w14:paraId="011277B8" w14:textId="77777777" w:rsidR="00424F55" w:rsidRPr="00424F55" w:rsidRDefault="00424F55" w:rsidP="00BF68B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It is worth noting that when the application was previously presented to Council, Unit 5 did not meet the deemed to comply provisions for the eastern lot boundary setbacks. The amended plans alter the setbacks and increase the sill height of the windows such that the eastern lot boundary setbacks now achieve deemed to comply.</w:t>
      </w:r>
    </w:p>
    <w:p w14:paraId="3C877542" w14:textId="77777777" w:rsidR="00424F55" w:rsidRPr="00424F55" w:rsidRDefault="00424F55" w:rsidP="00BF68B1">
      <w:pPr>
        <w:autoSpaceDE w:val="0"/>
        <w:autoSpaceDN w:val="0"/>
        <w:adjustRightInd w:val="0"/>
        <w:ind w:left="-284" w:right="-238"/>
        <w:jc w:val="both"/>
        <w:rPr>
          <w:rFonts w:ascii="Arial" w:eastAsia="Calibri" w:hAnsi="Arial" w:cs="Arial"/>
          <w:b/>
          <w:bCs/>
          <w:color w:val="000000"/>
          <w:szCs w:val="24"/>
          <w:lang w:eastAsia="en-AU"/>
        </w:rPr>
      </w:pPr>
    </w:p>
    <w:p w14:paraId="33AA2D49" w14:textId="77777777" w:rsidR="00424F55" w:rsidRPr="00424F55" w:rsidRDefault="00424F55" w:rsidP="00BF68B1">
      <w:pPr>
        <w:autoSpaceDE w:val="0"/>
        <w:autoSpaceDN w:val="0"/>
        <w:adjustRightInd w:val="0"/>
        <w:ind w:left="-284" w:right="-238"/>
        <w:jc w:val="both"/>
        <w:rPr>
          <w:rFonts w:ascii="Arial" w:eastAsia="Calibri" w:hAnsi="Arial" w:cs="Arial"/>
          <w:b/>
          <w:bCs/>
          <w:color w:val="000000"/>
          <w:szCs w:val="24"/>
          <w:lang w:eastAsia="en-AU"/>
        </w:rPr>
      </w:pPr>
      <w:r w:rsidRPr="00424F55">
        <w:rPr>
          <w:rFonts w:ascii="Arial" w:eastAsia="Calibri" w:hAnsi="Arial" w:cs="Arial"/>
          <w:b/>
          <w:bCs/>
          <w:color w:val="000000"/>
          <w:szCs w:val="24"/>
          <w:lang w:eastAsia="en-AU"/>
        </w:rPr>
        <w:t>Clause 5.3.3 Parking</w:t>
      </w:r>
    </w:p>
    <w:p w14:paraId="22981353" w14:textId="77777777" w:rsidR="00424F55" w:rsidRPr="00424F55" w:rsidRDefault="00424F55" w:rsidP="00BF68B1">
      <w:pPr>
        <w:autoSpaceDE w:val="0"/>
        <w:autoSpaceDN w:val="0"/>
        <w:adjustRightInd w:val="0"/>
        <w:ind w:left="-284" w:right="-238"/>
        <w:jc w:val="both"/>
        <w:rPr>
          <w:rFonts w:ascii="Arial" w:eastAsia="Calibri" w:hAnsi="Arial" w:cs="Arial"/>
          <w:szCs w:val="24"/>
        </w:rPr>
      </w:pPr>
      <w:r w:rsidRPr="00424F55">
        <w:rPr>
          <w:rFonts w:ascii="Arial" w:eastAsia="Calibri" w:hAnsi="Arial" w:cs="Arial"/>
          <w:szCs w:val="24"/>
        </w:rPr>
        <w:t>Council’s reason for refusal included:</w:t>
      </w:r>
    </w:p>
    <w:p w14:paraId="3F2A2DC5" w14:textId="77777777" w:rsidR="00424F55" w:rsidRPr="00424F55" w:rsidRDefault="00424F55" w:rsidP="00BF68B1">
      <w:pPr>
        <w:spacing w:line="276" w:lineRule="auto"/>
        <w:ind w:left="-284" w:right="-238"/>
        <w:jc w:val="both"/>
        <w:rPr>
          <w:rFonts w:ascii="Arial" w:hAnsi="Arial" w:cs="Arial"/>
          <w:color w:val="000000"/>
          <w:szCs w:val="24"/>
          <w:lang w:eastAsia="en-AU"/>
        </w:rPr>
      </w:pPr>
    </w:p>
    <w:p w14:paraId="502AB781" w14:textId="77777777" w:rsidR="00424F55" w:rsidRPr="00424F55" w:rsidRDefault="00424F55" w:rsidP="00BF68B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lack of sufficient onsite visitor parking is inconsistent with clause 5.3.3 of the Residential Design Codes and is inadequate to cater for the projected needs of the development given the parking restrictions along Tyrell Street</w:t>
      </w:r>
    </w:p>
    <w:p w14:paraId="11CEC102" w14:textId="77777777" w:rsidR="00424F55" w:rsidRPr="00424F55" w:rsidRDefault="00424F55" w:rsidP="00BF68B1">
      <w:pPr>
        <w:autoSpaceDE w:val="0"/>
        <w:autoSpaceDN w:val="0"/>
        <w:adjustRightInd w:val="0"/>
        <w:ind w:left="-567" w:right="-238"/>
        <w:jc w:val="both"/>
        <w:rPr>
          <w:rFonts w:ascii="Arial" w:eastAsia="Calibri" w:hAnsi="Arial" w:cs="Arial"/>
          <w:szCs w:val="24"/>
        </w:rPr>
      </w:pPr>
    </w:p>
    <w:p w14:paraId="43CF27D8" w14:textId="77777777" w:rsidR="00424F55" w:rsidRPr="00424F55" w:rsidRDefault="00424F55" w:rsidP="00BF68B1">
      <w:pPr>
        <w:autoSpaceDE w:val="0"/>
        <w:autoSpaceDN w:val="0"/>
        <w:adjustRightInd w:val="0"/>
        <w:ind w:left="-284" w:right="-238"/>
        <w:jc w:val="both"/>
        <w:rPr>
          <w:rFonts w:ascii="Arial" w:eastAsia="Calibri" w:hAnsi="Arial" w:cs="Arial"/>
          <w:szCs w:val="24"/>
        </w:rPr>
      </w:pPr>
      <w:r w:rsidRPr="00424F55">
        <w:rPr>
          <w:rFonts w:ascii="Arial" w:eastAsia="Calibri" w:hAnsi="Arial" w:cs="Arial"/>
          <w:szCs w:val="24"/>
        </w:rPr>
        <w:t xml:space="preserve">The development proposes no communal visitor bays, instead providing landscaping within the Tyrell Street streetscape. </w:t>
      </w:r>
      <w:r w:rsidRPr="00424F55">
        <w:rPr>
          <w:rFonts w:ascii="Arial" w:eastAsia="Calibri" w:hAnsi="Arial" w:cs="Arial"/>
          <w:color w:val="000000"/>
          <w:szCs w:val="24"/>
          <w:lang w:eastAsia="en-AU"/>
        </w:rPr>
        <w:t>The design principles for parking include consideration of proximity to public transport, availability of street parking, and the type and size of the dwellings. The proposed parking arrangements are supported for the following reasons</w:t>
      </w:r>
      <w:r w:rsidRPr="00424F55">
        <w:rPr>
          <w:rFonts w:ascii="Arial" w:eastAsia="Calibri" w:hAnsi="Arial" w:cs="Arial"/>
          <w:szCs w:val="24"/>
        </w:rPr>
        <w:t>:</w:t>
      </w:r>
    </w:p>
    <w:p w14:paraId="74DC9B2C" w14:textId="77777777" w:rsidR="00424F55" w:rsidRPr="00424F55" w:rsidRDefault="00424F55" w:rsidP="00BF68B1">
      <w:pPr>
        <w:autoSpaceDE w:val="0"/>
        <w:autoSpaceDN w:val="0"/>
        <w:adjustRightInd w:val="0"/>
        <w:ind w:left="-567" w:right="-238"/>
        <w:jc w:val="both"/>
        <w:rPr>
          <w:rFonts w:ascii="Arial" w:eastAsia="Calibri" w:hAnsi="Arial" w:cs="Arial"/>
          <w:szCs w:val="24"/>
        </w:rPr>
      </w:pPr>
    </w:p>
    <w:p w14:paraId="4E39EA7C"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424F55">
        <w:rPr>
          <w:rFonts w:ascii="Arial" w:eastAsia="Calibri" w:hAnsi="Arial" w:cs="Arial"/>
          <w:szCs w:val="24"/>
        </w:rPr>
        <w:t>The site</w:t>
      </w:r>
      <w:r w:rsidRPr="00CA4BB5">
        <w:rPr>
          <w:rFonts w:ascii="Arial" w:eastAsia="Calibri" w:hAnsi="Arial" w:cs="Arial"/>
          <w:color w:val="000000"/>
          <w:szCs w:val="24"/>
          <w:lang w:eastAsia="en-AU"/>
        </w:rPr>
        <w:t xml:space="preserve"> is located less than 250m from a high frequency bus route serving multiple destinations located near the intersection of Stirling Highway and Tyrell Street. This allows ample opportunities for use of public transport.</w:t>
      </w:r>
    </w:p>
    <w:p w14:paraId="1EE5687F"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Each unit has room for two vehicles in the garage, whereas the proximity of the bus stop means the onsite parking criteria of the R-Codes stipulates only a single bay in necessary. The development has an excess of five parking bays total, as each unit has one bay beyond the deemed to comply.</w:t>
      </w:r>
    </w:p>
    <w:p w14:paraId="61E6949F"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There is no permitted parking on the east side of Tyrell Street, and 2-hour parking restrictions on the west side. This enables sufficient on-street parking for short and long-term visitors.</w:t>
      </w:r>
    </w:p>
    <w:p w14:paraId="65E07259"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The visitor bay has been replaced with landscaping, including the provision of two trees. This additional landscaping is consistent with Council’s recent decisions on “greening” the City.</w:t>
      </w:r>
    </w:p>
    <w:p w14:paraId="6E8FB152" w14:textId="77777777" w:rsidR="00424F55" w:rsidRPr="00424F55" w:rsidRDefault="00424F55" w:rsidP="00BF68B1">
      <w:pPr>
        <w:autoSpaceDE w:val="0"/>
        <w:autoSpaceDN w:val="0"/>
        <w:adjustRightInd w:val="0"/>
        <w:ind w:left="-567" w:right="-238"/>
        <w:contextualSpacing/>
        <w:jc w:val="both"/>
        <w:rPr>
          <w:rFonts w:ascii="Arial" w:eastAsia="Calibri" w:hAnsi="Arial" w:cs="Arial"/>
          <w:szCs w:val="24"/>
        </w:rPr>
      </w:pPr>
    </w:p>
    <w:p w14:paraId="199293B2" w14:textId="77777777" w:rsidR="00424F55" w:rsidRPr="00424F55" w:rsidRDefault="00424F55" w:rsidP="00BF68B1">
      <w:pPr>
        <w:autoSpaceDE w:val="0"/>
        <w:autoSpaceDN w:val="0"/>
        <w:adjustRightInd w:val="0"/>
        <w:ind w:left="-284" w:right="-238"/>
        <w:contextualSpacing/>
        <w:jc w:val="both"/>
        <w:rPr>
          <w:rFonts w:ascii="Arial" w:eastAsia="Calibri" w:hAnsi="Arial" w:cs="Arial"/>
          <w:b/>
          <w:bCs/>
          <w:szCs w:val="24"/>
        </w:rPr>
      </w:pPr>
      <w:r w:rsidRPr="00424F55">
        <w:rPr>
          <w:rFonts w:ascii="Arial" w:eastAsia="Calibri" w:hAnsi="Arial" w:cs="Arial"/>
          <w:b/>
          <w:bCs/>
          <w:szCs w:val="24"/>
        </w:rPr>
        <w:t>Remaining Reasons for Refusal</w:t>
      </w:r>
    </w:p>
    <w:p w14:paraId="2738E5B6" w14:textId="77777777" w:rsidR="00424F55" w:rsidRPr="00424F55" w:rsidRDefault="00424F55" w:rsidP="00BF68B1">
      <w:pPr>
        <w:autoSpaceDE w:val="0"/>
        <w:autoSpaceDN w:val="0"/>
        <w:adjustRightInd w:val="0"/>
        <w:ind w:left="-284" w:right="-238"/>
        <w:contextualSpacing/>
        <w:jc w:val="both"/>
        <w:rPr>
          <w:rFonts w:ascii="Arial" w:eastAsia="Calibri" w:hAnsi="Arial" w:cs="Arial"/>
          <w:szCs w:val="24"/>
        </w:rPr>
      </w:pPr>
    </w:p>
    <w:p w14:paraId="4CD14CFC" w14:textId="77777777" w:rsidR="00424F55" w:rsidRPr="00424F55" w:rsidRDefault="00424F55" w:rsidP="00BF68B1">
      <w:pPr>
        <w:autoSpaceDE w:val="0"/>
        <w:autoSpaceDN w:val="0"/>
        <w:adjustRightInd w:val="0"/>
        <w:ind w:left="-284" w:right="-238"/>
        <w:contextualSpacing/>
        <w:jc w:val="both"/>
        <w:rPr>
          <w:rFonts w:ascii="Arial" w:eastAsia="Calibri" w:hAnsi="Arial" w:cs="Arial"/>
          <w:szCs w:val="24"/>
        </w:rPr>
      </w:pPr>
      <w:r w:rsidRPr="00424F55">
        <w:rPr>
          <w:rFonts w:ascii="Arial" w:eastAsia="Calibri" w:hAnsi="Arial" w:cs="Arial"/>
          <w:szCs w:val="24"/>
        </w:rPr>
        <w:t>Council’s remaining reasons for refusal included:</w:t>
      </w:r>
    </w:p>
    <w:p w14:paraId="14833F88" w14:textId="77777777" w:rsidR="00424F55" w:rsidRPr="00424F55" w:rsidRDefault="00424F55" w:rsidP="00BF68B1">
      <w:pPr>
        <w:autoSpaceDE w:val="0"/>
        <w:autoSpaceDN w:val="0"/>
        <w:adjustRightInd w:val="0"/>
        <w:ind w:left="-284" w:right="-238"/>
        <w:contextualSpacing/>
        <w:jc w:val="both"/>
        <w:rPr>
          <w:rFonts w:ascii="Arial" w:eastAsia="Calibri" w:hAnsi="Arial" w:cs="Arial"/>
          <w:szCs w:val="24"/>
        </w:rPr>
      </w:pPr>
    </w:p>
    <w:p w14:paraId="0A291209" w14:textId="77777777" w:rsidR="00424F55" w:rsidRPr="00424F55" w:rsidRDefault="00424F55" w:rsidP="00BF68B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Building height be limited to two (2) storeys to fit into the existing streetscape.</w:t>
      </w:r>
    </w:p>
    <w:p w14:paraId="64A59DA3" w14:textId="77777777" w:rsidR="00424F55" w:rsidRPr="00424F55" w:rsidRDefault="00424F55" w:rsidP="00BF68B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Large windows facing east and west are required to have either permanent shading or reduced in size.</w:t>
      </w:r>
    </w:p>
    <w:p w14:paraId="409D6329" w14:textId="77777777" w:rsidR="00424F55" w:rsidRPr="00424F55" w:rsidRDefault="00424F55" w:rsidP="00BF68B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There is inadequate landscaping on site.</w:t>
      </w:r>
    </w:p>
    <w:p w14:paraId="70F1F9C7" w14:textId="77777777" w:rsidR="00424F55" w:rsidRPr="00424F55" w:rsidRDefault="00424F55" w:rsidP="00BF68B1">
      <w:pPr>
        <w:ind w:left="-567" w:right="-238"/>
        <w:jc w:val="both"/>
        <w:rPr>
          <w:rFonts w:ascii="Arial" w:hAnsi="Arial" w:cs="Arial"/>
          <w:color w:val="000000"/>
          <w:szCs w:val="24"/>
          <w:lang w:eastAsia="en-AU"/>
        </w:rPr>
      </w:pPr>
    </w:p>
    <w:p w14:paraId="0E0837FD" w14:textId="77777777" w:rsidR="00424F55" w:rsidRPr="00424F55" w:rsidRDefault="00424F55" w:rsidP="00BF68B1">
      <w:pPr>
        <w:ind w:left="-284" w:right="-238"/>
        <w:jc w:val="both"/>
        <w:rPr>
          <w:rFonts w:ascii="Arial" w:hAnsi="Arial" w:cs="Arial"/>
          <w:color w:val="000000"/>
          <w:szCs w:val="24"/>
          <w:lang w:eastAsia="en-AU"/>
        </w:rPr>
      </w:pPr>
      <w:r w:rsidRPr="00424F55">
        <w:rPr>
          <w:rFonts w:ascii="Arial" w:hAnsi="Arial" w:cs="Arial"/>
          <w:color w:val="000000"/>
          <w:szCs w:val="24"/>
          <w:lang w:eastAsia="en-AU"/>
        </w:rPr>
        <w:t xml:space="preserve">As the applicant notes, there is no statutory requirement that building height be limited to two storeys, nor is there any provision in Volume 1 of the R-Codes for shading to east and west-facing windows or additional landscaping. Nonetheless, additional landscaping has been provided throughout the development. </w:t>
      </w:r>
    </w:p>
    <w:p w14:paraId="6C589F94" w14:textId="77777777" w:rsidR="00424F55" w:rsidRPr="00424F55" w:rsidRDefault="00424F55" w:rsidP="00BF68B1">
      <w:pPr>
        <w:ind w:left="-284" w:right="-238"/>
        <w:jc w:val="both"/>
        <w:rPr>
          <w:rFonts w:ascii="Arial" w:hAnsi="Arial" w:cs="Arial"/>
          <w:color w:val="000000"/>
          <w:szCs w:val="24"/>
          <w:lang w:eastAsia="en-AU"/>
        </w:rPr>
      </w:pPr>
    </w:p>
    <w:p w14:paraId="1EEED339" w14:textId="77777777" w:rsidR="00424F55" w:rsidRPr="00424F55" w:rsidRDefault="00424F55" w:rsidP="00BF68B1">
      <w:pPr>
        <w:ind w:left="-284" w:right="-238"/>
        <w:jc w:val="both"/>
        <w:rPr>
          <w:rFonts w:ascii="Arial" w:hAnsi="Arial" w:cs="Arial"/>
          <w:color w:val="000000"/>
          <w:szCs w:val="24"/>
          <w:lang w:eastAsia="en-AU"/>
        </w:rPr>
      </w:pPr>
      <w:r w:rsidRPr="00424F55">
        <w:rPr>
          <w:rFonts w:ascii="Arial" w:hAnsi="Arial" w:cs="Arial"/>
          <w:color w:val="000000"/>
          <w:szCs w:val="24"/>
          <w:lang w:eastAsia="en-AU"/>
        </w:rPr>
        <w:t>Administration also notes that the development meets the height provisions set out in Council’s Local Planning Policy – Residential Development. Further, had the application consisted of multiple dwellings, it would have been assessed under Volume 2 of the R-Codes, which sets out 3 storeys (12m) as an acceptable outcome for building height.</w:t>
      </w:r>
    </w:p>
    <w:p w14:paraId="4B29FF42" w14:textId="77777777" w:rsidR="00424F55" w:rsidRPr="00C81136" w:rsidRDefault="00424F55" w:rsidP="00BF68B1">
      <w:pPr>
        <w:ind w:left="-284" w:right="-238"/>
        <w:jc w:val="both"/>
        <w:rPr>
          <w:rFonts w:ascii="Arial" w:eastAsia="Calibri" w:hAnsi="Arial" w:cs="Arial"/>
          <w:b/>
          <w:color w:val="17365D"/>
          <w:szCs w:val="28"/>
        </w:rPr>
      </w:pPr>
    </w:p>
    <w:p w14:paraId="02A90750" w14:textId="77777777" w:rsidR="00CA4BB5" w:rsidRPr="00C81136" w:rsidRDefault="00CA4BB5" w:rsidP="00BF68B1">
      <w:pPr>
        <w:ind w:left="-567" w:right="-238"/>
        <w:jc w:val="both"/>
        <w:rPr>
          <w:rFonts w:ascii="Arial" w:eastAsia="Calibri" w:hAnsi="Arial" w:cs="Arial"/>
          <w:b/>
          <w:color w:val="17365D"/>
          <w:szCs w:val="28"/>
        </w:rPr>
      </w:pPr>
    </w:p>
    <w:p w14:paraId="253260BE" w14:textId="77777777" w:rsidR="00424F55" w:rsidRPr="00424F55"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Consultation</w:t>
      </w:r>
    </w:p>
    <w:p w14:paraId="18B623BB" w14:textId="77777777" w:rsidR="00424F55" w:rsidRPr="00424F55" w:rsidRDefault="00424F55" w:rsidP="00BF68B1">
      <w:pPr>
        <w:ind w:left="-284" w:right="-238"/>
        <w:jc w:val="both"/>
        <w:rPr>
          <w:rFonts w:ascii="Arial" w:eastAsia="Calibri" w:hAnsi="Arial" w:cs="Arial"/>
          <w:color w:val="000000"/>
          <w:szCs w:val="24"/>
        </w:rPr>
      </w:pPr>
    </w:p>
    <w:p w14:paraId="1E857415" w14:textId="77777777" w:rsidR="00424F55" w:rsidRPr="00424F55" w:rsidRDefault="00424F55" w:rsidP="00BF68B1">
      <w:pPr>
        <w:ind w:left="-284" w:right="-238"/>
        <w:jc w:val="both"/>
        <w:rPr>
          <w:rFonts w:ascii="Arial" w:eastAsia="Calibri" w:hAnsi="Arial" w:cs="Arial"/>
          <w:color w:val="000000"/>
          <w:szCs w:val="24"/>
        </w:rPr>
      </w:pPr>
      <w:r w:rsidRPr="00424F55">
        <w:rPr>
          <w:rFonts w:ascii="Arial" w:eastAsia="Calibri" w:hAnsi="Arial" w:cs="Arial"/>
          <w:color w:val="000000"/>
          <w:szCs w:val="24"/>
        </w:rPr>
        <w:t>The application is seeking assessment under the design principles of the R-Codes for lot boundary setbacks and visitor car parking.</w:t>
      </w:r>
    </w:p>
    <w:p w14:paraId="00C3177C" w14:textId="77777777" w:rsidR="00424F55" w:rsidRPr="00424F55" w:rsidRDefault="00424F55" w:rsidP="00BF68B1">
      <w:pPr>
        <w:ind w:left="-284" w:right="-238"/>
        <w:jc w:val="both"/>
        <w:rPr>
          <w:rFonts w:ascii="Arial" w:eastAsia="Calibri" w:hAnsi="Arial" w:cs="Arial"/>
          <w:color w:val="000000"/>
          <w:szCs w:val="24"/>
        </w:rPr>
      </w:pPr>
    </w:p>
    <w:p w14:paraId="576898F5" w14:textId="77777777"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color w:val="000000"/>
          <w:szCs w:val="24"/>
        </w:rPr>
        <w:t xml:space="preserve">The development application was originally advertised in accordance with the City’s Local Planning Policy - Consultation of Planning Proposals to five adjoining properties.  </w:t>
      </w:r>
      <w:r w:rsidRPr="00424F55">
        <w:rPr>
          <w:rFonts w:ascii="Arial" w:eastAsia="Calibri" w:hAnsi="Arial" w:cs="Arial"/>
          <w:szCs w:val="24"/>
        </w:rPr>
        <w:t xml:space="preserve">The application was advertised for a period of 14 days from 28 August 2021 to 10 September 2021. At the close of the advertising period, a total of 14 submissions were received; 11 objections, one (1) submission of support (with comments), and two (2) requests to extend the advertising radius. Refer to the November 2021 Council Report for details. </w:t>
      </w:r>
    </w:p>
    <w:p w14:paraId="62C0CF96" w14:textId="77777777" w:rsidR="00424F55" w:rsidRPr="00424F55" w:rsidRDefault="00424F55" w:rsidP="00BF68B1">
      <w:pPr>
        <w:ind w:left="-284" w:right="-238"/>
        <w:jc w:val="both"/>
        <w:rPr>
          <w:rFonts w:ascii="Arial" w:eastAsia="Calibri" w:hAnsi="Arial" w:cs="Arial"/>
          <w:iCs/>
          <w:color w:val="000000"/>
          <w:szCs w:val="24"/>
          <w:highlight w:val="lightGray"/>
        </w:rPr>
      </w:pPr>
    </w:p>
    <w:p w14:paraId="19E897F8" w14:textId="77777777" w:rsidR="00424F55" w:rsidRPr="00424F55" w:rsidRDefault="00424F55" w:rsidP="00BF68B1">
      <w:pPr>
        <w:shd w:val="clear" w:color="auto" w:fill="FFFFFF"/>
        <w:ind w:left="-284" w:right="-238"/>
        <w:jc w:val="both"/>
        <w:rPr>
          <w:rFonts w:ascii="Arial" w:eastAsia="Calibri" w:hAnsi="Arial" w:cs="Arial"/>
          <w:b/>
          <w:bCs/>
          <w:iCs/>
          <w:color w:val="000000"/>
          <w:szCs w:val="24"/>
        </w:rPr>
      </w:pPr>
      <w:r w:rsidRPr="00424F55">
        <w:rPr>
          <w:rFonts w:ascii="Arial" w:eastAsia="Calibri" w:hAnsi="Arial" w:cs="Arial"/>
          <w:b/>
          <w:bCs/>
          <w:iCs/>
          <w:color w:val="000000"/>
          <w:szCs w:val="24"/>
        </w:rPr>
        <w:t xml:space="preserve">Sustainability </w:t>
      </w:r>
    </w:p>
    <w:p w14:paraId="0B1ABCD8" w14:textId="77777777" w:rsidR="00424F55" w:rsidRPr="00424F55" w:rsidRDefault="00424F55" w:rsidP="00BF68B1">
      <w:pPr>
        <w:shd w:val="clear" w:color="auto" w:fill="FFFFFF"/>
        <w:ind w:left="-284" w:right="-238"/>
        <w:jc w:val="both"/>
        <w:rPr>
          <w:rFonts w:ascii="Arial" w:eastAsia="Calibri" w:hAnsi="Arial" w:cs="Arial"/>
          <w:b/>
          <w:bCs/>
          <w:iCs/>
          <w:color w:val="000000"/>
          <w:szCs w:val="24"/>
        </w:rPr>
      </w:pPr>
    </w:p>
    <w:p w14:paraId="1BCB6358" w14:textId="77777777" w:rsidR="00424F55" w:rsidRDefault="00424F55" w:rsidP="00BF68B1">
      <w:pPr>
        <w:shd w:val="clear" w:color="auto" w:fill="FFFFFF"/>
        <w:ind w:left="-284" w:right="-238"/>
        <w:jc w:val="both"/>
        <w:rPr>
          <w:rFonts w:ascii="Arial" w:eastAsia="Calibri" w:hAnsi="Arial" w:cs="Arial"/>
          <w:iCs/>
          <w:color w:val="000000"/>
          <w:szCs w:val="24"/>
        </w:rPr>
      </w:pPr>
      <w:r w:rsidRPr="00424F55">
        <w:rPr>
          <w:rFonts w:ascii="Arial" w:eastAsia="Calibri" w:hAnsi="Arial" w:cs="Arial"/>
          <w:iCs/>
          <w:color w:val="000000"/>
          <w:szCs w:val="24"/>
        </w:rPr>
        <w:t>The applicant proposes:</w:t>
      </w:r>
    </w:p>
    <w:p w14:paraId="1EEE3FEB" w14:textId="77777777" w:rsidR="00CA4BB5" w:rsidRPr="00424F55" w:rsidRDefault="00CA4BB5" w:rsidP="00BF68B1">
      <w:pPr>
        <w:shd w:val="clear" w:color="auto" w:fill="FFFFFF"/>
        <w:ind w:left="-567" w:right="-238"/>
        <w:jc w:val="both"/>
        <w:rPr>
          <w:rFonts w:ascii="Arial" w:eastAsia="Calibri" w:hAnsi="Arial" w:cs="Arial"/>
          <w:iCs/>
          <w:color w:val="000000"/>
          <w:szCs w:val="24"/>
        </w:rPr>
      </w:pPr>
    </w:p>
    <w:p w14:paraId="64AED546"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solar panels on the roof of each home with a power share system run by the strata company;</w:t>
      </w:r>
    </w:p>
    <w:p w14:paraId="2238C203"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water efficient fixings and LED lighting throughout; and</w:t>
      </w:r>
    </w:p>
    <w:p w14:paraId="7677AFEC" w14:textId="77777777" w:rsidR="00424F55" w:rsidRPr="00CA4BB5" w:rsidRDefault="00424F55" w:rsidP="00BF68B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vegetation on the buildings.</w:t>
      </w:r>
    </w:p>
    <w:p w14:paraId="68A4F1D5" w14:textId="77777777" w:rsidR="00424F55" w:rsidRDefault="00424F55" w:rsidP="00BF68B1">
      <w:pPr>
        <w:shd w:val="clear" w:color="auto" w:fill="FFFFFF"/>
        <w:spacing w:line="276" w:lineRule="auto"/>
        <w:ind w:left="-567" w:right="-238"/>
        <w:jc w:val="both"/>
        <w:rPr>
          <w:rFonts w:ascii="Arial" w:eastAsia="Calibri" w:hAnsi="Arial" w:cs="Arial"/>
          <w:iCs/>
          <w:color w:val="000000"/>
          <w:szCs w:val="24"/>
        </w:rPr>
      </w:pPr>
    </w:p>
    <w:p w14:paraId="093D377C" w14:textId="77777777" w:rsidR="00FB61D7"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Strategic Implication</w:t>
      </w:r>
      <w:r w:rsidR="00EE6412">
        <w:rPr>
          <w:rFonts w:ascii="Arial" w:eastAsia="Calibri" w:hAnsi="Arial" w:cs="Arial"/>
          <w:b/>
          <w:color w:val="17365D"/>
          <w:sz w:val="28"/>
          <w:szCs w:val="32"/>
        </w:rPr>
        <w:t>s</w:t>
      </w:r>
    </w:p>
    <w:p w14:paraId="144F6F12" w14:textId="77777777" w:rsidR="00EE6412" w:rsidRPr="00EE6412" w:rsidRDefault="00EE6412" w:rsidP="00BF68B1">
      <w:pPr>
        <w:ind w:left="-284" w:right="-238"/>
        <w:rPr>
          <w:rFonts w:ascii="Arial" w:eastAsia="Calibri" w:hAnsi="Arial" w:cs="Arial"/>
          <w:sz w:val="28"/>
          <w:szCs w:val="32"/>
        </w:rPr>
      </w:pPr>
    </w:p>
    <w:p w14:paraId="6396BFDE" w14:textId="77777777" w:rsidR="00424F55" w:rsidRPr="00424F55" w:rsidRDefault="00424F55" w:rsidP="00BF68B1">
      <w:pPr>
        <w:ind w:left="-284" w:right="-238"/>
        <w:jc w:val="both"/>
        <w:rPr>
          <w:rFonts w:ascii="Arial" w:eastAsia="Calibri" w:hAnsi="Arial" w:cs="Arial"/>
          <w:szCs w:val="32"/>
        </w:rPr>
      </w:pPr>
      <w:r w:rsidRPr="00424F55">
        <w:rPr>
          <w:rFonts w:ascii="Arial" w:eastAsia="Calibri" w:hAnsi="Arial" w:cs="Arial"/>
          <w:szCs w:val="32"/>
        </w:rPr>
        <w:t xml:space="preserve">This item relates to the following elements from the City’s Strategic Community Plan. </w:t>
      </w:r>
    </w:p>
    <w:p w14:paraId="294B9C9D" w14:textId="77777777" w:rsidR="00424F55" w:rsidRPr="00424F55" w:rsidRDefault="00424F55" w:rsidP="00BF68B1">
      <w:pPr>
        <w:ind w:left="-284" w:right="-238"/>
        <w:jc w:val="both"/>
        <w:rPr>
          <w:rFonts w:ascii="Arial" w:eastAsia="Calibri" w:hAnsi="Arial" w:cs="Arial"/>
          <w:szCs w:val="32"/>
        </w:rPr>
      </w:pPr>
    </w:p>
    <w:p w14:paraId="54C3FB44" w14:textId="2F4FE4A8"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b/>
          <w:color w:val="17365D"/>
          <w:szCs w:val="24"/>
        </w:rPr>
        <w:t>Vision</w:t>
      </w:r>
      <w:r w:rsidRPr="00424F55">
        <w:rPr>
          <w:rFonts w:ascii="Arial" w:eastAsia="Calibri" w:hAnsi="Arial" w:cs="Arial"/>
          <w:szCs w:val="24"/>
        </w:rPr>
        <w:t xml:space="preserve"> </w:t>
      </w:r>
      <w:r w:rsidRPr="00424F55">
        <w:rPr>
          <w:rFonts w:ascii="Arial" w:eastAsia="Calibri" w:hAnsi="Arial" w:cs="Arial"/>
          <w:sz w:val="22"/>
          <w:szCs w:val="22"/>
        </w:rPr>
        <w:tab/>
      </w:r>
      <w:r w:rsidRPr="00424F55">
        <w:rPr>
          <w:rFonts w:ascii="Arial" w:eastAsia="Calibri" w:hAnsi="Arial" w:cs="Arial"/>
          <w:sz w:val="22"/>
          <w:szCs w:val="22"/>
        </w:rPr>
        <w:tab/>
      </w:r>
      <w:r w:rsidRPr="00424F55">
        <w:rPr>
          <w:rFonts w:ascii="Arial" w:eastAsia="Calibri" w:hAnsi="Arial" w:cs="Arial"/>
          <w:szCs w:val="24"/>
        </w:rPr>
        <w:t>Our city will be an environmentally</w:t>
      </w:r>
      <w:r w:rsidR="0029773A" w:rsidRPr="00424F55">
        <w:rPr>
          <w:rFonts w:ascii="Arial" w:eastAsia="Calibri" w:hAnsi="Arial" w:cs="Arial"/>
          <w:szCs w:val="24"/>
        </w:rPr>
        <w:t xml:space="preserve"> </w:t>
      </w:r>
      <w:r w:rsidRPr="00424F55">
        <w:rPr>
          <w:rFonts w:ascii="Arial" w:eastAsia="Calibri" w:hAnsi="Arial" w:cs="Arial"/>
          <w:szCs w:val="24"/>
        </w:rPr>
        <w:t>sensitive, beautiful and inclusive place.</w:t>
      </w:r>
    </w:p>
    <w:p w14:paraId="7D8B3D6F" w14:textId="77777777" w:rsidR="00424F55" w:rsidRPr="00424F55" w:rsidRDefault="00424F55" w:rsidP="00BF68B1">
      <w:pPr>
        <w:ind w:left="-284" w:right="-238"/>
        <w:jc w:val="both"/>
        <w:rPr>
          <w:rFonts w:ascii="Arial" w:eastAsia="Calibri" w:hAnsi="Arial" w:cs="Arial"/>
          <w:b/>
          <w:color w:val="17365D"/>
          <w:szCs w:val="28"/>
        </w:rPr>
      </w:pPr>
    </w:p>
    <w:p w14:paraId="61C0D471" w14:textId="77777777" w:rsidR="00424F55" w:rsidRPr="00424F55" w:rsidRDefault="00424F55" w:rsidP="00BF68B1">
      <w:pPr>
        <w:ind w:left="-284" w:right="-238"/>
        <w:jc w:val="both"/>
        <w:rPr>
          <w:rFonts w:ascii="Arial" w:eastAsia="Calibri" w:hAnsi="Arial" w:cs="Arial"/>
          <w:b/>
          <w:szCs w:val="28"/>
        </w:rPr>
      </w:pPr>
      <w:r w:rsidRPr="00424F55">
        <w:rPr>
          <w:rFonts w:ascii="Arial" w:eastAsia="Calibri" w:hAnsi="Arial" w:cs="Arial"/>
          <w:b/>
          <w:color w:val="17365D"/>
          <w:szCs w:val="28"/>
        </w:rPr>
        <w:t>Values</w:t>
      </w:r>
      <w:r w:rsidRPr="00424F55">
        <w:rPr>
          <w:rFonts w:ascii="Arial" w:eastAsia="Calibri" w:hAnsi="Arial" w:cs="Arial"/>
          <w:bCs/>
          <w:szCs w:val="28"/>
        </w:rPr>
        <w:tab/>
      </w:r>
      <w:r w:rsidRPr="00424F55">
        <w:rPr>
          <w:rFonts w:ascii="Arial" w:eastAsia="Calibri" w:hAnsi="Arial" w:cs="Arial"/>
          <w:bCs/>
          <w:szCs w:val="28"/>
        </w:rPr>
        <w:tab/>
      </w:r>
      <w:r w:rsidRPr="00424F55">
        <w:rPr>
          <w:rFonts w:ascii="Arial" w:eastAsia="Calibri" w:hAnsi="Arial" w:cs="Arial"/>
          <w:b/>
          <w:szCs w:val="28"/>
        </w:rPr>
        <w:t>Great Natural and Built Environment</w:t>
      </w:r>
    </w:p>
    <w:p w14:paraId="3DA2DC7A" w14:textId="77777777" w:rsidR="00424F55" w:rsidRPr="00424F55" w:rsidRDefault="00424F55" w:rsidP="00BF68B1">
      <w:pPr>
        <w:ind w:left="1418" w:right="-238"/>
        <w:jc w:val="both"/>
        <w:rPr>
          <w:rFonts w:ascii="Arial" w:eastAsia="Calibri" w:hAnsi="Arial" w:cs="Arial"/>
          <w:bCs/>
          <w:szCs w:val="28"/>
        </w:rPr>
      </w:pPr>
      <w:r w:rsidRPr="00424F55">
        <w:rPr>
          <w:rFonts w:ascii="Arial" w:eastAsia="Calibri" w:hAnsi="Arial" w:cs="Arial"/>
          <w:bCs/>
          <w:szCs w:val="28"/>
        </w:rPr>
        <w:t>We protect our enhanced, engaging community spaces, heritage, the natural environment and our biodiversity through well-planned and managed development.</w:t>
      </w:r>
    </w:p>
    <w:p w14:paraId="573DC925" w14:textId="77777777" w:rsidR="00424F55" w:rsidRPr="00424F55" w:rsidRDefault="00424F55" w:rsidP="00BF68B1">
      <w:pPr>
        <w:ind w:left="-284" w:right="-238"/>
        <w:jc w:val="both"/>
        <w:rPr>
          <w:rFonts w:ascii="Arial" w:eastAsia="Acumin Pro" w:hAnsi="Arial" w:cs="Arial"/>
          <w:b/>
          <w:bCs/>
          <w:color w:val="17365D"/>
          <w:szCs w:val="24"/>
        </w:rPr>
      </w:pPr>
    </w:p>
    <w:p w14:paraId="785A863A" w14:textId="77777777" w:rsidR="00424F55" w:rsidRPr="00424F55" w:rsidRDefault="00424F55" w:rsidP="00BF68B1">
      <w:pPr>
        <w:ind w:left="-284" w:right="-238"/>
        <w:jc w:val="both"/>
        <w:rPr>
          <w:rFonts w:ascii="Arial" w:eastAsia="Calibri" w:hAnsi="Arial" w:cs="Arial"/>
          <w:b/>
          <w:bCs/>
          <w:color w:val="17365D"/>
          <w:szCs w:val="24"/>
        </w:rPr>
      </w:pPr>
      <w:r w:rsidRPr="00424F55">
        <w:rPr>
          <w:rFonts w:ascii="Arial" w:eastAsia="Acumin Pro" w:hAnsi="Arial" w:cs="Arial"/>
          <w:b/>
          <w:bCs/>
          <w:color w:val="17365D"/>
          <w:szCs w:val="24"/>
        </w:rPr>
        <w:t>Priority</w:t>
      </w:r>
      <w:r w:rsidRPr="00424F55">
        <w:rPr>
          <w:rFonts w:ascii="Arial" w:eastAsia="Calibri" w:hAnsi="Arial" w:cs="Arial"/>
          <w:b/>
          <w:bCs/>
          <w:color w:val="17365D"/>
          <w:szCs w:val="24"/>
        </w:rPr>
        <w:t xml:space="preserve"> Area </w:t>
      </w:r>
      <w:r w:rsidRPr="00424F55">
        <w:rPr>
          <w:rFonts w:ascii="Arial" w:eastAsia="Calibri" w:hAnsi="Arial" w:cs="Arial"/>
          <w:b/>
          <w:bCs/>
          <w:color w:val="17365D"/>
          <w:szCs w:val="24"/>
        </w:rPr>
        <w:tab/>
      </w:r>
      <w:r w:rsidRPr="00424F55">
        <w:rPr>
          <w:rFonts w:ascii="Arial" w:eastAsia="Calibri" w:hAnsi="Arial" w:cs="Arial"/>
          <w:szCs w:val="24"/>
        </w:rPr>
        <w:t>Urban form - protecting our quality living environment</w:t>
      </w:r>
    </w:p>
    <w:p w14:paraId="37B907B2" w14:textId="77777777" w:rsidR="00CA4BB5" w:rsidRPr="00C81136" w:rsidRDefault="00CA4BB5" w:rsidP="00BF68B1">
      <w:pPr>
        <w:ind w:left="-284" w:right="-238"/>
        <w:jc w:val="both"/>
        <w:rPr>
          <w:rFonts w:ascii="Arial" w:eastAsia="Calibri" w:hAnsi="Arial" w:cs="Arial"/>
          <w:bCs/>
          <w:color w:val="17365D"/>
          <w:szCs w:val="28"/>
        </w:rPr>
      </w:pPr>
    </w:p>
    <w:p w14:paraId="67F9E8BE" w14:textId="77777777" w:rsidR="00CA4BB5" w:rsidRPr="00C81136" w:rsidRDefault="00CA4BB5" w:rsidP="00BF68B1">
      <w:pPr>
        <w:ind w:left="-284" w:right="-238"/>
        <w:jc w:val="both"/>
        <w:rPr>
          <w:rFonts w:ascii="Arial" w:eastAsia="Calibri" w:hAnsi="Arial" w:cs="Arial"/>
          <w:bCs/>
          <w:color w:val="17365D"/>
          <w:szCs w:val="28"/>
        </w:rPr>
      </w:pPr>
    </w:p>
    <w:p w14:paraId="759970B2" w14:textId="50690537" w:rsidR="00424F55" w:rsidRPr="00424F55" w:rsidRDefault="00424F55" w:rsidP="00BF68B1">
      <w:pPr>
        <w:ind w:left="-284" w:right="-238"/>
        <w:jc w:val="both"/>
        <w:rPr>
          <w:rFonts w:ascii="Arial" w:eastAsia="Calibri" w:hAnsi="Arial" w:cs="Arial"/>
          <w:b/>
          <w:sz w:val="28"/>
          <w:szCs w:val="32"/>
        </w:rPr>
      </w:pPr>
      <w:r w:rsidRPr="00424F55">
        <w:rPr>
          <w:rFonts w:ascii="Arial" w:eastAsia="Calibri" w:hAnsi="Arial" w:cs="Arial"/>
          <w:b/>
          <w:color w:val="17365D"/>
          <w:sz w:val="28"/>
          <w:szCs w:val="32"/>
        </w:rPr>
        <w:t>Budget/Financial Implications</w:t>
      </w:r>
    </w:p>
    <w:p w14:paraId="1A854A83" w14:textId="77777777" w:rsidR="00424F55" w:rsidRPr="00424F55" w:rsidRDefault="00424F55" w:rsidP="00BF68B1">
      <w:pPr>
        <w:ind w:left="-284" w:right="-238"/>
        <w:jc w:val="both"/>
        <w:rPr>
          <w:rFonts w:ascii="Arial" w:eastAsia="Calibri" w:hAnsi="Arial" w:cs="Arial"/>
          <w:bCs/>
          <w:szCs w:val="32"/>
        </w:rPr>
      </w:pPr>
    </w:p>
    <w:p w14:paraId="06884229" w14:textId="77777777" w:rsidR="00424F55" w:rsidRPr="00424F55" w:rsidRDefault="00424F55" w:rsidP="00BF68B1">
      <w:pPr>
        <w:ind w:left="-284" w:right="-238"/>
        <w:jc w:val="both"/>
        <w:rPr>
          <w:rFonts w:ascii="Arial" w:eastAsia="Calibri" w:hAnsi="Arial" w:cs="Arial"/>
          <w:bCs/>
          <w:szCs w:val="32"/>
        </w:rPr>
      </w:pPr>
      <w:r w:rsidRPr="00424F55">
        <w:rPr>
          <w:rFonts w:ascii="Arial" w:eastAsia="Calibri" w:hAnsi="Arial" w:cs="Arial"/>
          <w:bCs/>
          <w:szCs w:val="32"/>
        </w:rPr>
        <w:t>It is noted that the SAT has the ability to award costs in certain circumstances, should the matter proceed to a full hearing.</w:t>
      </w:r>
    </w:p>
    <w:p w14:paraId="5A56F9DD" w14:textId="77777777" w:rsidR="00CA4BB5" w:rsidRPr="00C81136" w:rsidRDefault="00CA4BB5" w:rsidP="00BF68B1">
      <w:pPr>
        <w:ind w:left="-284" w:right="-238"/>
        <w:jc w:val="both"/>
        <w:rPr>
          <w:rFonts w:ascii="Arial" w:eastAsia="Calibri" w:hAnsi="Arial" w:cs="Arial"/>
          <w:bCs/>
          <w:color w:val="17365D"/>
          <w:szCs w:val="28"/>
        </w:rPr>
      </w:pPr>
    </w:p>
    <w:p w14:paraId="47CC5F62" w14:textId="77777777" w:rsidR="00F70061" w:rsidRPr="00C81136" w:rsidRDefault="00F70061" w:rsidP="00BF68B1">
      <w:pPr>
        <w:ind w:left="-284" w:right="-238"/>
        <w:jc w:val="both"/>
        <w:rPr>
          <w:rFonts w:ascii="Arial" w:eastAsia="Calibri" w:hAnsi="Arial" w:cs="Arial"/>
          <w:bCs/>
          <w:color w:val="17365D"/>
          <w:szCs w:val="28"/>
        </w:rPr>
      </w:pPr>
    </w:p>
    <w:p w14:paraId="32D38E0A" w14:textId="77777777" w:rsidR="00424F55" w:rsidRPr="00424F55"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Legislative and Policy Implications</w:t>
      </w:r>
    </w:p>
    <w:p w14:paraId="78FCF4F0" w14:textId="77777777" w:rsidR="00424F55" w:rsidRPr="00424F55" w:rsidRDefault="00424F55" w:rsidP="00BF68B1">
      <w:pPr>
        <w:ind w:left="-567" w:right="-238"/>
        <w:jc w:val="both"/>
        <w:rPr>
          <w:rFonts w:ascii="Arial" w:eastAsia="Calibri" w:hAnsi="Arial" w:cs="Arial"/>
          <w:szCs w:val="24"/>
        </w:rPr>
      </w:pPr>
    </w:p>
    <w:p w14:paraId="1B4D9D31" w14:textId="5B89E3DF"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 xml:space="preserve">Pursuant to section 31 of the </w:t>
      </w:r>
      <w:hyperlink r:id="rId28" w:history="1">
        <w:r w:rsidRPr="00491A2A">
          <w:rPr>
            <w:rStyle w:val="Hyperlink"/>
            <w:rFonts w:ascii="Arial" w:eastAsia="Calibri" w:hAnsi="Arial" w:cs="Arial"/>
            <w:i/>
            <w:iCs/>
            <w:szCs w:val="24"/>
          </w:rPr>
          <w:t>State Administrative Tribunal Act 2004 (WA)</w:t>
        </w:r>
      </w:hyperlink>
      <w:r w:rsidRPr="00424F55">
        <w:rPr>
          <w:rFonts w:ascii="Arial" w:eastAsia="Calibri" w:hAnsi="Arial" w:cs="Arial"/>
          <w:i/>
          <w:iCs/>
          <w:szCs w:val="24"/>
        </w:rPr>
        <w:t xml:space="preserve">, </w:t>
      </w:r>
      <w:r w:rsidRPr="00424F55">
        <w:rPr>
          <w:rFonts w:ascii="Arial" w:eastAsia="Calibri" w:hAnsi="Arial" w:cs="Arial"/>
          <w:szCs w:val="24"/>
        </w:rPr>
        <w:t>Council is invited to reconsider its decision for 5 grouped dwellings at 18 Tyrell Street, Nedlands.</w:t>
      </w:r>
    </w:p>
    <w:p w14:paraId="001579FF" w14:textId="77777777" w:rsidR="00BC7330" w:rsidRPr="00424F55" w:rsidRDefault="00BC7330" w:rsidP="00BF68B1">
      <w:pPr>
        <w:ind w:left="-284" w:right="-238"/>
        <w:jc w:val="both"/>
        <w:rPr>
          <w:rFonts w:ascii="Arial" w:eastAsia="Calibri" w:hAnsi="Arial" w:cs="Arial"/>
          <w:szCs w:val="24"/>
        </w:rPr>
      </w:pPr>
    </w:p>
    <w:p w14:paraId="0B9419F9" w14:textId="0EFC7B6B"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 xml:space="preserve">Council is requested to make a decision in accordance with clause 68(2) of the </w:t>
      </w:r>
      <w:hyperlink r:id="rId29" w:history="1">
        <w:r w:rsidRPr="00F1301A">
          <w:rPr>
            <w:rStyle w:val="Hyperlink"/>
            <w:rFonts w:ascii="Arial" w:eastAsia="Calibri" w:hAnsi="Arial" w:cs="Arial"/>
            <w:szCs w:val="24"/>
          </w:rPr>
          <w:t>Deemed Provisions</w:t>
        </w:r>
      </w:hyperlink>
      <w:r w:rsidRPr="00424F55">
        <w:rPr>
          <w:rFonts w:ascii="Arial" w:eastAsia="Calibri" w:hAnsi="Arial" w:cs="Arial"/>
          <w:szCs w:val="24"/>
        </w:rPr>
        <w:t>. Council may determine to approve the development without conditions (cl.68(2)(a)), approve with development with conditions (cl.68(2)(b)), or refuse the development (cl.68(2)(c)).</w:t>
      </w:r>
    </w:p>
    <w:p w14:paraId="4BB52FA3" w14:textId="77777777" w:rsidR="00424F55" w:rsidRPr="00C81136" w:rsidRDefault="00424F55" w:rsidP="00BF68B1">
      <w:pPr>
        <w:ind w:left="-284" w:right="-238"/>
        <w:jc w:val="both"/>
        <w:rPr>
          <w:rFonts w:ascii="Arial" w:eastAsia="Calibri" w:hAnsi="Arial" w:cs="Arial"/>
          <w:bCs/>
          <w:color w:val="17365D"/>
          <w:szCs w:val="28"/>
        </w:rPr>
      </w:pPr>
    </w:p>
    <w:p w14:paraId="3CA708C6" w14:textId="77777777" w:rsidR="00CA4BB5" w:rsidRPr="00C81136" w:rsidRDefault="00CA4BB5" w:rsidP="00BF68B1">
      <w:pPr>
        <w:ind w:left="-284" w:right="-238"/>
        <w:jc w:val="both"/>
        <w:rPr>
          <w:rFonts w:ascii="Arial" w:eastAsia="Calibri" w:hAnsi="Arial" w:cs="Arial"/>
          <w:bCs/>
          <w:color w:val="17365D"/>
          <w:szCs w:val="28"/>
        </w:rPr>
      </w:pPr>
    </w:p>
    <w:p w14:paraId="00F15351" w14:textId="77777777" w:rsidR="00424F55" w:rsidRPr="00424F55" w:rsidRDefault="00424F55" w:rsidP="00BF68B1">
      <w:pPr>
        <w:ind w:left="-284" w:right="-238"/>
        <w:jc w:val="both"/>
        <w:rPr>
          <w:rFonts w:ascii="Arial" w:eastAsia="Calibri" w:hAnsi="Arial" w:cs="Arial"/>
          <w:b/>
          <w:sz w:val="28"/>
          <w:szCs w:val="32"/>
        </w:rPr>
      </w:pPr>
      <w:r w:rsidRPr="00424F55">
        <w:rPr>
          <w:rFonts w:ascii="Arial" w:eastAsia="Calibri" w:hAnsi="Arial" w:cs="Arial"/>
          <w:b/>
          <w:color w:val="17365D"/>
          <w:sz w:val="28"/>
          <w:szCs w:val="32"/>
        </w:rPr>
        <w:t>Decision Implications</w:t>
      </w:r>
    </w:p>
    <w:p w14:paraId="4515E866" w14:textId="77777777" w:rsidR="00424F55" w:rsidRPr="00424F55" w:rsidRDefault="00424F55" w:rsidP="00BF68B1">
      <w:pPr>
        <w:ind w:left="-284" w:right="-238"/>
        <w:jc w:val="both"/>
        <w:rPr>
          <w:rFonts w:ascii="Arial" w:eastAsia="Calibri" w:hAnsi="Arial" w:cs="Arial"/>
          <w:bCs/>
          <w:color w:val="000000"/>
          <w:szCs w:val="24"/>
        </w:rPr>
      </w:pPr>
    </w:p>
    <w:p w14:paraId="74815DB4" w14:textId="77777777" w:rsidR="00424F55" w:rsidRDefault="00424F55" w:rsidP="00BF68B1">
      <w:pPr>
        <w:ind w:left="-284" w:right="-238"/>
        <w:jc w:val="both"/>
        <w:rPr>
          <w:rFonts w:ascii="Arial" w:eastAsia="Calibri" w:hAnsi="Arial" w:cs="Arial"/>
          <w:bCs/>
          <w:color w:val="000000"/>
          <w:szCs w:val="24"/>
        </w:rPr>
      </w:pPr>
      <w:r w:rsidRPr="00424F55">
        <w:rPr>
          <w:rFonts w:ascii="Arial" w:eastAsia="Calibri" w:hAnsi="Arial" w:cs="Arial"/>
          <w:bCs/>
          <w:color w:val="000000"/>
          <w:szCs w:val="24"/>
        </w:rPr>
        <w:t>If Council resolves to approve the proposal, development can proceed after receiving a Building Permit and necessary clearances.</w:t>
      </w:r>
    </w:p>
    <w:p w14:paraId="754C7AB2" w14:textId="77777777" w:rsidR="00CA4BB5" w:rsidRPr="00424F55" w:rsidRDefault="00CA4BB5" w:rsidP="00BF68B1">
      <w:pPr>
        <w:ind w:left="-284" w:right="-238"/>
        <w:jc w:val="both"/>
        <w:rPr>
          <w:rFonts w:ascii="Arial" w:eastAsia="Calibri" w:hAnsi="Arial" w:cs="Arial"/>
          <w:bCs/>
          <w:color w:val="000000"/>
          <w:szCs w:val="24"/>
        </w:rPr>
      </w:pPr>
    </w:p>
    <w:p w14:paraId="21F4C717" w14:textId="77777777" w:rsidR="00424F55" w:rsidRPr="00424F55" w:rsidRDefault="00424F55" w:rsidP="00BF68B1">
      <w:pPr>
        <w:ind w:left="-284" w:right="-238"/>
        <w:jc w:val="both"/>
        <w:rPr>
          <w:rFonts w:ascii="Arial" w:eastAsia="Calibri" w:hAnsi="Arial" w:cs="Arial"/>
          <w:bCs/>
          <w:color w:val="000000"/>
          <w:szCs w:val="24"/>
        </w:rPr>
      </w:pPr>
      <w:r w:rsidRPr="00424F55">
        <w:rPr>
          <w:rFonts w:ascii="Arial" w:eastAsia="Calibri" w:hAnsi="Arial" w:cs="Arial"/>
          <w:bCs/>
          <w:color w:val="000000"/>
          <w:szCs w:val="24"/>
        </w:rPr>
        <w:t>In the event of a refusal, the applicant will have the option of proceeding to a full hearing at SAT, which is tentatively scheduled for later this year pending Council’s decision.</w:t>
      </w:r>
    </w:p>
    <w:p w14:paraId="46868B35" w14:textId="77777777" w:rsidR="00424F55" w:rsidRPr="00C81136" w:rsidRDefault="00424F55" w:rsidP="00BF68B1">
      <w:pPr>
        <w:ind w:left="-284" w:right="-238"/>
        <w:jc w:val="both"/>
        <w:rPr>
          <w:rFonts w:ascii="Arial" w:eastAsia="Calibri" w:hAnsi="Arial" w:cs="Arial"/>
          <w:bCs/>
          <w:color w:val="17365D"/>
          <w:szCs w:val="28"/>
        </w:rPr>
      </w:pPr>
    </w:p>
    <w:p w14:paraId="326AA49A" w14:textId="77777777" w:rsidR="00CA4BB5" w:rsidRPr="00C81136" w:rsidRDefault="00CA4BB5" w:rsidP="00BF68B1">
      <w:pPr>
        <w:ind w:left="-284" w:right="-238"/>
        <w:jc w:val="both"/>
        <w:rPr>
          <w:rFonts w:ascii="Arial" w:eastAsia="Calibri" w:hAnsi="Arial" w:cs="Arial"/>
          <w:bCs/>
          <w:color w:val="17365D"/>
          <w:szCs w:val="28"/>
        </w:rPr>
      </w:pPr>
    </w:p>
    <w:p w14:paraId="32973F87" w14:textId="77777777" w:rsidR="00424F55" w:rsidRPr="00424F55" w:rsidRDefault="00424F55" w:rsidP="00BF68B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Conclusion</w:t>
      </w:r>
    </w:p>
    <w:p w14:paraId="6F6CFE9F" w14:textId="77777777" w:rsidR="00424F55" w:rsidRPr="00424F55" w:rsidRDefault="00424F55" w:rsidP="00BF68B1">
      <w:pPr>
        <w:ind w:left="-284" w:right="-238"/>
        <w:jc w:val="both"/>
        <w:rPr>
          <w:rFonts w:ascii="Arial" w:eastAsia="Calibri" w:hAnsi="Arial" w:cs="Arial"/>
          <w:b/>
          <w:color w:val="17365D"/>
          <w:sz w:val="28"/>
          <w:szCs w:val="32"/>
        </w:rPr>
      </w:pPr>
    </w:p>
    <w:p w14:paraId="43711F22" w14:textId="77777777" w:rsidR="00424F55" w:rsidRPr="00424F55" w:rsidRDefault="00424F55" w:rsidP="00BF68B1">
      <w:pPr>
        <w:ind w:left="-284" w:right="-238"/>
        <w:jc w:val="both"/>
        <w:rPr>
          <w:rFonts w:ascii="Arial" w:eastAsia="Calibri" w:hAnsi="Arial" w:cs="Arial"/>
          <w:szCs w:val="24"/>
        </w:rPr>
      </w:pPr>
      <w:r w:rsidRPr="00424F55">
        <w:rPr>
          <w:rFonts w:ascii="Arial" w:eastAsia="Calibri" w:hAnsi="Arial" w:cs="Arial"/>
          <w:szCs w:val="24"/>
        </w:rPr>
        <w:t xml:space="preserve">The application for a reconsideration for five grouped dwellings has been presented for Council consideration following SAT mediation and submission of amended plans. The proposal is considered to address the reasons for refusal raised by Council and as such is unlikely to have a significant adverse impact on the local amenity of the area. The proposal has been assessed and satisfies the design principles of the R-Codes and being consistent with the immediate locality and streetscape character. </w:t>
      </w:r>
    </w:p>
    <w:p w14:paraId="3510D544" w14:textId="77777777" w:rsidR="00424F55" w:rsidRDefault="00424F55" w:rsidP="00BF68B1">
      <w:pPr>
        <w:ind w:left="-284" w:right="-238"/>
        <w:jc w:val="both"/>
        <w:rPr>
          <w:rFonts w:ascii="Arial" w:eastAsia="Calibri" w:hAnsi="Arial" w:cs="Arial"/>
          <w:szCs w:val="24"/>
        </w:rPr>
      </w:pPr>
      <w:r w:rsidRPr="00424F55">
        <w:rPr>
          <w:rFonts w:ascii="Arial" w:eastAsia="Calibri" w:hAnsi="Arial" w:cs="Arial"/>
          <w:szCs w:val="24"/>
        </w:rPr>
        <w:t>Accordingly, it is recommended that the application be approved by Council, subject to conditions of Administration’s recommendation.</w:t>
      </w:r>
    </w:p>
    <w:p w14:paraId="1CA586C3" w14:textId="77777777" w:rsidR="00D911A3" w:rsidRPr="00C81136" w:rsidRDefault="00D911A3" w:rsidP="00BF68B1">
      <w:pPr>
        <w:ind w:left="-284" w:right="-238"/>
        <w:jc w:val="both"/>
        <w:rPr>
          <w:rFonts w:ascii="Arial" w:eastAsia="Calibri" w:hAnsi="Arial" w:cs="Arial"/>
          <w:b/>
          <w:bCs/>
          <w:szCs w:val="24"/>
        </w:rPr>
      </w:pPr>
    </w:p>
    <w:p w14:paraId="77FC1972" w14:textId="77777777" w:rsidR="005C5B82" w:rsidRPr="00C81136" w:rsidRDefault="005C5B82" w:rsidP="00BF68B1">
      <w:pPr>
        <w:ind w:left="-284" w:right="-238"/>
        <w:jc w:val="both"/>
        <w:rPr>
          <w:rFonts w:ascii="Arial" w:eastAsia="Calibri" w:hAnsi="Arial" w:cs="Arial"/>
          <w:b/>
          <w:bCs/>
          <w:szCs w:val="24"/>
        </w:rPr>
      </w:pPr>
    </w:p>
    <w:p w14:paraId="56594A6D" w14:textId="77777777" w:rsidR="00D911A3" w:rsidRPr="00BC7330" w:rsidRDefault="00D911A3" w:rsidP="00BF68B1">
      <w:pPr>
        <w:ind w:left="-284" w:right="-238"/>
        <w:jc w:val="both"/>
        <w:rPr>
          <w:rFonts w:ascii="Arial" w:eastAsia="Calibri" w:hAnsi="Arial" w:cs="Arial"/>
          <w:b/>
          <w:color w:val="17365D"/>
          <w:sz w:val="28"/>
          <w:szCs w:val="28"/>
          <w:lang w:val="en-US"/>
        </w:rPr>
      </w:pPr>
      <w:r w:rsidRPr="00BC7330">
        <w:rPr>
          <w:rFonts w:ascii="Arial" w:eastAsia="Calibri" w:hAnsi="Arial" w:cs="Arial"/>
          <w:b/>
          <w:color w:val="17365D"/>
          <w:sz w:val="28"/>
          <w:szCs w:val="28"/>
          <w:lang w:val="en-US"/>
        </w:rPr>
        <w:t>Further Information</w:t>
      </w:r>
    </w:p>
    <w:p w14:paraId="3A892BAA" w14:textId="77777777" w:rsidR="00D911A3" w:rsidRPr="00BC7330" w:rsidRDefault="00D911A3" w:rsidP="00BF68B1">
      <w:pPr>
        <w:ind w:left="-284" w:right="-238"/>
        <w:jc w:val="both"/>
        <w:rPr>
          <w:rFonts w:ascii="Arial" w:eastAsia="Calibri" w:hAnsi="Arial" w:cs="Arial"/>
          <w:b/>
          <w:color w:val="17365D"/>
          <w:szCs w:val="24"/>
          <w:lang w:val="en-US"/>
        </w:rPr>
      </w:pPr>
    </w:p>
    <w:p w14:paraId="51C3EB47" w14:textId="77777777" w:rsidR="00D96326" w:rsidRPr="00BC7330" w:rsidRDefault="00D96326" w:rsidP="00BF68B1">
      <w:pPr>
        <w:ind w:left="-284" w:right="-238"/>
        <w:jc w:val="both"/>
        <w:rPr>
          <w:rFonts w:ascii="Arial" w:hAnsi="Arial" w:cs="Arial"/>
          <w:b/>
          <w:color w:val="17365D" w:themeColor="text2" w:themeShade="BF"/>
          <w:szCs w:val="24"/>
        </w:rPr>
      </w:pPr>
      <w:r w:rsidRPr="00BC7330">
        <w:rPr>
          <w:rFonts w:ascii="Arial" w:hAnsi="Arial" w:cs="Arial"/>
          <w:b/>
          <w:color w:val="17365D" w:themeColor="text2" w:themeShade="BF"/>
          <w:szCs w:val="24"/>
        </w:rPr>
        <w:t>Question:</w:t>
      </w:r>
    </w:p>
    <w:p w14:paraId="6425E865" w14:textId="77777777" w:rsidR="00D96326" w:rsidRPr="00BC7330" w:rsidRDefault="00D96326" w:rsidP="00BF68B1">
      <w:pPr>
        <w:ind w:left="-284" w:right="-238"/>
        <w:jc w:val="both"/>
        <w:rPr>
          <w:rFonts w:ascii="Arial" w:hAnsi="Arial" w:cs="Arial"/>
          <w:b/>
          <w:color w:val="17365D" w:themeColor="text2" w:themeShade="BF"/>
          <w:szCs w:val="24"/>
        </w:rPr>
      </w:pPr>
    </w:p>
    <w:p w14:paraId="1D515039" w14:textId="6A749A03" w:rsidR="00D96326" w:rsidRPr="00BC7330" w:rsidRDefault="00F261BB" w:rsidP="00BF68B1">
      <w:pPr>
        <w:ind w:left="-284" w:right="-238"/>
        <w:jc w:val="both"/>
        <w:rPr>
          <w:rFonts w:ascii="Arial" w:hAnsi="Arial" w:cs="Arial"/>
          <w:lang w:val="en-US"/>
        </w:rPr>
      </w:pPr>
      <w:r w:rsidRPr="00BC7330">
        <w:rPr>
          <w:rFonts w:ascii="Arial" w:eastAsia="Calibri" w:hAnsi="Arial" w:cs="Arial"/>
          <w:szCs w:val="24"/>
        </w:rPr>
        <w:t>Councillor Smyth – Can we make the SAT process clearer in report?</w:t>
      </w:r>
    </w:p>
    <w:p w14:paraId="537F52E7" w14:textId="77777777" w:rsidR="00D96326" w:rsidRPr="00BC7330" w:rsidRDefault="00D96326" w:rsidP="00BF68B1">
      <w:pPr>
        <w:ind w:left="-284" w:right="-238"/>
        <w:jc w:val="both"/>
        <w:rPr>
          <w:rFonts w:ascii="Arial" w:eastAsia="Calibri" w:hAnsi="Arial" w:cs="Arial"/>
        </w:rPr>
      </w:pPr>
    </w:p>
    <w:p w14:paraId="569C4A99" w14:textId="77777777" w:rsidR="00D96326" w:rsidRPr="00BC7330" w:rsidRDefault="00D96326" w:rsidP="00BF68B1">
      <w:pPr>
        <w:ind w:left="-284" w:right="-238"/>
        <w:jc w:val="both"/>
        <w:rPr>
          <w:rFonts w:ascii="Arial" w:eastAsia="Calibri" w:hAnsi="Arial" w:cs="Arial"/>
          <w:b/>
          <w:color w:val="17365D" w:themeColor="text2" w:themeShade="BF"/>
        </w:rPr>
      </w:pPr>
      <w:r w:rsidRPr="00BC7330">
        <w:rPr>
          <w:rFonts w:ascii="Arial" w:eastAsia="Calibri" w:hAnsi="Arial" w:cs="Arial"/>
          <w:b/>
          <w:color w:val="17365D" w:themeColor="text2" w:themeShade="BF"/>
        </w:rPr>
        <w:t>Officer Response:</w:t>
      </w:r>
    </w:p>
    <w:p w14:paraId="05B2BC9D" w14:textId="420C02DC" w:rsidR="00D96326" w:rsidRPr="00BC7330" w:rsidRDefault="00D96326" w:rsidP="00BF68B1">
      <w:pPr>
        <w:ind w:left="-284" w:right="-238"/>
        <w:jc w:val="both"/>
        <w:rPr>
          <w:rFonts w:ascii="Arial" w:hAnsi="Arial" w:cs="Arial"/>
          <w:szCs w:val="24"/>
        </w:rPr>
      </w:pPr>
    </w:p>
    <w:p w14:paraId="07E68901" w14:textId="2EB11EEF" w:rsidR="00F261BB" w:rsidRPr="00663BEE" w:rsidRDefault="1914BF97" w:rsidP="00BF68B1">
      <w:pPr>
        <w:ind w:left="-284" w:right="-238"/>
        <w:jc w:val="both"/>
        <w:rPr>
          <w:rFonts w:ascii="Arial" w:eastAsia="Arial" w:hAnsi="Arial" w:cs="Arial"/>
          <w:color w:val="000000" w:themeColor="text1"/>
          <w:szCs w:val="24"/>
        </w:rPr>
      </w:pPr>
      <w:r w:rsidRPr="1914BF97">
        <w:rPr>
          <w:rFonts w:ascii="Arial" w:eastAsia="Arial" w:hAnsi="Arial" w:cs="Arial"/>
          <w:color w:val="000000" w:themeColor="text1"/>
          <w:szCs w:val="24"/>
        </w:rPr>
        <w:t>Most discretionary decisions made under the Planning and Development Act 2005 include the ability for the applicant to request a review of the decision by the State Administrative Tribunal. Any request for review must normally be made within 28 days of notification of the decision. For most local government planning decisions, the following process is used:</w:t>
      </w:r>
    </w:p>
    <w:p w14:paraId="623E6977" w14:textId="59A4B767" w:rsidR="00F261BB" w:rsidRPr="00663BEE" w:rsidRDefault="1914BF97" w:rsidP="00BF68B1">
      <w:pPr>
        <w:ind w:right="-238"/>
        <w:jc w:val="both"/>
      </w:pPr>
      <w:r w:rsidRPr="1914BF97">
        <w:rPr>
          <w:rFonts w:ascii="Arial" w:eastAsia="Arial" w:hAnsi="Arial" w:cs="Arial"/>
          <w:color w:val="000000" w:themeColor="text1"/>
          <w:szCs w:val="24"/>
        </w:rPr>
        <w:t xml:space="preserve"> </w:t>
      </w:r>
    </w:p>
    <w:p w14:paraId="0B6D39BF" w14:textId="56A7C8C5" w:rsidR="00F261BB" w:rsidRPr="00663BEE" w:rsidRDefault="1914BF97" w:rsidP="00BF68B1">
      <w:pPr>
        <w:pStyle w:val="ListParagraph"/>
        <w:numPr>
          <w:ilvl w:val="0"/>
          <w:numId w:val="57"/>
        </w:numPr>
        <w:spacing w:line="276" w:lineRule="auto"/>
        <w:ind w:left="284" w:right="-238"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The application is lodged and a Directions Hearing is held to identify the scope of the review and to set key dates moving forward.</w:t>
      </w:r>
    </w:p>
    <w:p w14:paraId="09B58BA0" w14:textId="25B9CE35" w:rsidR="00F261BB" w:rsidRPr="00663BEE" w:rsidRDefault="1914BF97" w:rsidP="00BF68B1">
      <w:pPr>
        <w:pStyle w:val="ListParagraph"/>
        <w:numPr>
          <w:ilvl w:val="0"/>
          <w:numId w:val="57"/>
        </w:numPr>
        <w:spacing w:line="276" w:lineRule="auto"/>
        <w:ind w:left="284" w:right="-238"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In most cases, at least one mediation session is held. Mediation is held privately and is “without prejudice”. The purpose of the mediation is to identify whether there is sufficient acceptance from both parties to a revised proposal that could be considered by the original decision maker. The outcomes of mediation are not binding on either party. </w:t>
      </w:r>
    </w:p>
    <w:p w14:paraId="05427F0C" w14:textId="4C460017" w:rsidR="00F261BB" w:rsidRPr="00663BEE" w:rsidRDefault="1914BF97" w:rsidP="00BF68B1">
      <w:pPr>
        <w:pStyle w:val="ListParagraph"/>
        <w:numPr>
          <w:ilvl w:val="0"/>
          <w:numId w:val="57"/>
        </w:numPr>
        <w:spacing w:line="276" w:lineRule="auto"/>
        <w:ind w:left="284" w:right="-238"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In the event of a positive mediation, the SAT will make Orders. These orders will include an invitation to the decision maker to reconsider the original decision in the light of revised plans that are provided by the applicant by a stipulated time. The Order in and of itself does not outline what changes are to be included on the revised plans.</w:t>
      </w:r>
    </w:p>
    <w:p w14:paraId="08F50B76" w14:textId="6E399BD7" w:rsidR="00F261BB" w:rsidRPr="00663BEE" w:rsidRDefault="1914BF97" w:rsidP="00BF68B1">
      <w:pPr>
        <w:pStyle w:val="ListParagraph"/>
        <w:numPr>
          <w:ilvl w:val="0"/>
          <w:numId w:val="57"/>
        </w:numPr>
        <w:spacing w:line="276" w:lineRule="auto"/>
        <w:ind w:left="284" w:right="-238"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The original decision maker reconsiders the application in the light of the revised plans and either upholds the original decision or sets it aside with a subsequent decision.</w:t>
      </w:r>
    </w:p>
    <w:p w14:paraId="39630860" w14:textId="052FA919" w:rsidR="00F261BB" w:rsidRPr="00663BEE" w:rsidRDefault="1914BF97" w:rsidP="00BF68B1">
      <w:pPr>
        <w:pStyle w:val="ListParagraph"/>
        <w:numPr>
          <w:ilvl w:val="0"/>
          <w:numId w:val="57"/>
        </w:numPr>
        <w:spacing w:line="276" w:lineRule="auto"/>
        <w:ind w:left="284" w:right="-238"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In the event that the Applicant remains aggrieved by the decision, the Directions Hearing sets the date for a full Hearing of the application for review.</w:t>
      </w:r>
    </w:p>
    <w:p w14:paraId="6B7E31AB" w14:textId="5178D3A3" w:rsidR="00F261BB" w:rsidRPr="00663BEE" w:rsidRDefault="1914BF97" w:rsidP="00BF68B1">
      <w:pPr>
        <w:pStyle w:val="ListParagraph"/>
        <w:numPr>
          <w:ilvl w:val="0"/>
          <w:numId w:val="57"/>
        </w:numPr>
        <w:spacing w:line="276" w:lineRule="auto"/>
        <w:ind w:left="284" w:right="-238"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A full hearing is conducted, at which both parties can table arguments and call witnesses. A final decision by the SAT is normally provided in writing within 90 days of the Hearing. </w:t>
      </w:r>
    </w:p>
    <w:p w14:paraId="357358EE" w14:textId="11F6CDB3" w:rsidR="00F261BB" w:rsidRPr="00663BEE" w:rsidRDefault="00F261BB" w:rsidP="00BF68B1">
      <w:pPr>
        <w:spacing w:line="276" w:lineRule="auto"/>
        <w:ind w:right="-238"/>
        <w:jc w:val="both"/>
        <w:rPr>
          <w:rFonts w:ascii="Arial" w:eastAsia="Arial" w:hAnsi="Arial" w:cs="Arial"/>
          <w:color w:val="000000" w:themeColor="text1"/>
          <w:szCs w:val="24"/>
        </w:rPr>
      </w:pPr>
    </w:p>
    <w:p w14:paraId="11EEEF2E" w14:textId="2E1680B4" w:rsidR="00F261BB" w:rsidRPr="00663BEE" w:rsidRDefault="1914BF97" w:rsidP="00BF68B1">
      <w:pPr>
        <w:ind w:left="-284" w:right="-238"/>
        <w:jc w:val="both"/>
      </w:pPr>
      <w:r w:rsidRPr="1914BF97">
        <w:rPr>
          <w:rFonts w:ascii="Arial" w:eastAsia="Arial" w:hAnsi="Arial" w:cs="Arial"/>
          <w:color w:val="000000" w:themeColor="text1"/>
          <w:szCs w:val="24"/>
        </w:rPr>
        <w:t>In the event that there is no mediation or where mediation has failed to reach a positive outcome, the SAT will set a full Hearing date.</w:t>
      </w:r>
    </w:p>
    <w:p w14:paraId="03884DDB" w14:textId="73254ECD" w:rsidR="00F261BB" w:rsidRPr="00663BEE" w:rsidRDefault="1914BF97" w:rsidP="00BF68B1">
      <w:pPr>
        <w:ind w:left="-284" w:right="-238"/>
        <w:jc w:val="both"/>
      </w:pPr>
      <w:r w:rsidRPr="1914BF97">
        <w:rPr>
          <w:rFonts w:ascii="Arial" w:eastAsia="Arial" w:hAnsi="Arial" w:cs="Arial"/>
          <w:color w:val="000000" w:themeColor="text1"/>
          <w:szCs w:val="24"/>
        </w:rPr>
        <w:t xml:space="preserve"> </w:t>
      </w:r>
    </w:p>
    <w:p w14:paraId="5649B626" w14:textId="232E6C69" w:rsidR="00F261BB" w:rsidRPr="00663BEE" w:rsidRDefault="1914BF97" w:rsidP="00BF68B1">
      <w:pPr>
        <w:ind w:left="-284" w:right="-238"/>
        <w:jc w:val="both"/>
      </w:pPr>
      <w:r w:rsidRPr="1914BF97">
        <w:rPr>
          <w:rFonts w:ascii="Arial" w:eastAsia="Arial" w:hAnsi="Arial" w:cs="Arial"/>
          <w:color w:val="000000" w:themeColor="text1"/>
          <w:szCs w:val="24"/>
        </w:rPr>
        <w:t>The application currently before Council is at Stage 4. Mediation has taken place that allowed for the SAT to make an order for Council to reconsider the original decision in the light of revised plans.</w:t>
      </w:r>
    </w:p>
    <w:p w14:paraId="4095AA50" w14:textId="0DC3FC16" w:rsidR="00F261BB" w:rsidRDefault="00F261BB" w:rsidP="00BF68B1">
      <w:pPr>
        <w:ind w:left="-284" w:right="-238"/>
        <w:jc w:val="both"/>
        <w:rPr>
          <w:rFonts w:ascii="Arial" w:hAnsi="Arial" w:cs="Arial"/>
          <w:b/>
          <w:color w:val="17365D" w:themeColor="text2" w:themeShade="BF"/>
          <w:szCs w:val="24"/>
        </w:rPr>
      </w:pPr>
    </w:p>
    <w:p w14:paraId="32AA8061" w14:textId="3218160A" w:rsidR="00BF68B1" w:rsidRDefault="00BF68B1" w:rsidP="00BF68B1">
      <w:pPr>
        <w:ind w:left="-284" w:right="-238"/>
        <w:jc w:val="both"/>
        <w:rPr>
          <w:rFonts w:ascii="Arial" w:hAnsi="Arial" w:cs="Arial"/>
          <w:b/>
          <w:color w:val="17365D" w:themeColor="text2" w:themeShade="BF"/>
          <w:szCs w:val="24"/>
        </w:rPr>
      </w:pPr>
    </w:p>
    <w:p w14:paraId="611244F6" w14:textId="14EC8E93" w:rsidR="00BF68B1" w:rsidRDefault="00BF68B1" w:rsidP="00BF68B1">
      <w:pPr>
        <w:ind w:left="-284" w:right="-238"/>
        <w:jc w:val="both"/>
        <w:rPr>
          <w:rFonts w:ascii="Arial" w:hAnsi="Arial" w:cs="Arial"/>
          <w:b/>
          <w:color w:val="17365D" w:themeColor="text2" w:themeShade="BF"/>
          <w:szCs w:val="24"/>
        </w:rPr>
      </w:pPr>
    </w:p>
    <w:p w14:paraId="522664E2" w14:textId="77777777" w:rsidR="00BF68B1" w:rsidRDefault="00BF68B1" w:rsidP="00BF68B1">
      <w:pPr>
        <w:ind w:left="-284" w:right="-238"/>
        <w:jc w:val="both"/>
        <w:rPr>
          <w:rFonts w:ascii="Arial" w:hAnsi="Arial" w:cs="Arial"/>
          <w:b/>
          <w:color w:val="17365D" w:themeColor="text2" w:themeShade="BF"/>
          <w:szCs w:val="24"/>
        </w:rPr>
      </w:pPr>
    </w:p>
    <w:p w14:paraId="7A9C9F21" w14:textId="7FC841EA" w:rsidR="00E423F5" w:rsidRPr="00BC7330" w:rsidRDefault="00E423F5" w:rsidP="00BF68B1">
      <w:pPr>
        <w:ind w:left="-284" w:right="-238"/>
        <w:jc w:val="both"/>
        <w:rPr>
          <w:rFonts w:ascii="Arial" w:hAnsi="Arial" w:cs="Arial"/>
          <w:b/>
          <w:color w:val="17365D" w:themeColor="text2" w:themeShade="BF"/>
          <w:szCs w:val="24"/>
        </w:rPr>
      </w:pPr>
      <w:r w:rsidRPr="00BC7330">
        <w:rPr>
          <w:rFonts w:ascii="Arial" w:hAnsi="Arial" w:cs="Arial"/>
          <w:b/>
          <w:color w:val="17365D" w:themeColor="text2" w:themeShade="BF"/>
          <w:szCs w:val="24"/>
        </w:rPr>
        <w:t>Question:</w:t>
      </w:r>
    </w:p>
    <w:p w14:paraId="6591A24F" w14:textId="77777777" w:rsidR="00E423F5" w:rsidRPr="00BC7330" w:rsidRDefault="00E423F5" w:rsidP="00BF68B1">
      <w:pPr>
        <w:ind w:left="-284" w:right="-238"/>
        <w:jc w:val="both"/>
        <w:rPr>
          <w:rFonts w:ascii="Arial" w:hAnsi="Arial" w:cs="Arial"/>
          <w:b/>
          <w:color w:val="17365D" w:themeColor="text2" w:themeShade="BF"/>
          <w:szCs w:val="24"/>
        </w:rPr>
      </w:pPr>
    </w:p>
    <w:p w14:paraId="5A3101ED" w14:textId="5F764354" w:rsidR="1914BF97" w:rsidRPr="00BC7330" w:rsidRDefault="00E423F5" w:rsidP="00BF68B1">
      <w:pPr>
        <w:ind w:left="-284" w:right="-238"/>
        <w:jc w:val="both"/>
        <w:rPr>
          <w:rFonts w:ascii="Arial" w:eastAsia="Calibri" w:hAnsi="Arial" w:cs="Arial"/>
        </w:rPr>
      </w:pPr>
      <w:r w:rsidRPr="00BC7330">
        <w:rPr>
          <w:rFonts w:ascii="Arial" w:eastAsia="Calibri" w:hAnsi="Arial" w:cs="Arial"/>
          <w:bCs/>
          <w:szCs w:val="24"/>
        </w:rPr>
        <w:t xml:space="preserve">Councillor </w:t>
      </w:r>
      <w:r w:rsidR="00151593">
        <w:rPr>
          <w:rFonts w:ascii="Arial" w:eastAsia="Calibri" w:hAnsi="Arial" w:cs="Arial"/>
          <w:bCs/>
          <w:szCs w:val="24"/>
        </w:rPr>
        <w:t xml:space="preserve">Mangano </w:t>
      </w:r>
      <w:r>
        <w:rPr>
          <w:rFonts w:ascii="Arial" w:eastAsia="Calibri" w:hAnsi="Arial" w:cs="Arial"/>
          <w:bCs/>
          <w:szCs w:val="24"/>
        </w:rPr>
        <w:t xml:space="preserve">- </w:t>
      </w:r>
      <w:r w:rsidR="00050FAD" w:rsidRPr="00BC7330">
        <w:rPr>
          <w:rFonts w:ascii="Arial" w:eastAsia="Calibri" w:hAnsi="Arial" w:cs="Arial"/>
        </w:rPr>
        <w:t>What changes have actually been made to the plans?</w:t>
      </w:r>
    </w:p>
    <w:p w14:paraId="17117556" w14:textId="7D7816E7" w:rsidR="1914BF97" w:rsidRPr="00BC7330" w:rsidRDefault="1914BF97" w:rsidP="00BF68B1">
      <w:pPr>
        <w:ind w:left="-284" w:right="-238"/>
        <w:jc w:val="both"/>
        <w:rPr>
          <w:rFonts w:ascii="Arial" w:eastAsia="Calibri" w:hAnsi="Arial" w:cs="Arial"/>
          <w:szCs w:val="24"/>
        </w:rPr>
      </w:pPr>
    </w:p>
    <w:p w14:paraId="3C076DF4" w14:textId="77777777" w:rsidR="1914BF97" w:rsidRDefault="00D96326" w:rsidP="00BF68B1">
      <w:pPr>
        <w:ind w:left="-284" w:right="-238"/>
        <w:jc w:val="both"/>
        <w:rPr>
          <w:rFonts w:ascii="Arial" w:eastAsia="Calibri" w:hAnsi="Arial" w:cs="Arial"/>
          <w:b/>
          <w:bCs/>
          <w:color w:val="17365D" w:themeColor="text2" w:themeShade="BF"/>
          <w:highlight w:val="yellow"/>
        </w:rPr>
      </w:pPr>
      <w:r w:rsidRPr="00BC7330">
        <w:rPr>
          <w:rFonts w:ascii="Arial" w:eastAsia="Calibri" w:hAnsi="Arial" w:cs="Arial"/>
          <w:b/>
          <w:color w:val="17365D" w:themeColor="text2" w:themeShade="BF"/>
        </w:rPr>
        <w:t>Officer Response:</w:t>
      </w:r>
    </w:p>
    <w:p w14:paraId="138D1414" w14:textId="160DE123" w:rsidR="1914BF97" w:rsidRDefault="1914BF97" w:rsidP="00BF68B1">
      <w:pPr>
        <w:ind w:left="-284" w:right="-238"/>
        <w:jc w:val="both"/>
        <w:rPr>
          <w:rFonts w:ascii="Arial" w:eastAsia="Calibri" w:hAnsi="Arial" w:cs="Arial"/>
          <w:szCs w:val="24"/>
          <w:highlight w:val="yellow"/>
        </w:rPr>
      </w:pPr>
    </w:p>
    <w:p w14:paraId="5AFFAB92" w14:textId="7F779309"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 xml:space="preserve">The visitor parking bay at the front of the development has been removed and replaced with additional landscaping, including the planting of two pear trees. </w:t>
      </w:r>
    </w:p>
    <w:p w14:paraId="6FABC99E" w14:textId="1B624690"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 xml:space="preserve">As a result of the visitor bay removal, the strata lot boundaries have been slightly reconfigured. </w:t>
      </w:r>
    </w:p>
    <w:p w14:paraId="05C235C9" w14:textId="411074FC"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Unit 1 first floor balcony street setback increased from 2m to be 2.1m.</w:t>
      </w:r>
    </w:p>
    <w:p w14:paraId="035F504E" w14:textId="7FA902B2"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Units 1 and 5 ground floor master bedroom southern setbacks are increased from 1.2m to be 1.3m.</w:t>
      </w:r>
    </w:p>
    <w:p w14:paraId="4F4E6046" w14:textId="164595C8"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 1 first floor kitchen southern setback has been increased from 1.2m to be 1.3m.</w:t>
      </w:r>
    </w:p>
    <w:p w14:paraId="3722D6F4" w14:textId="46B96A58"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 5 ground floor storage eastern setback has been increased from 1.4m to be 1.5m.</w:t>
      </w:r>
    </w:p>
    <w:p w14:paraId="554361E9" w14:textId="0B76DE82"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 5 ground floor master bedroom eastern setback has been decreased from 2.5m to be 2.4m.</w:t>
      </w:r>
    </w:p>
    <w:p w14:paraId="1029D07B" w14:textId="48D4BFDB"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integrated planter on the east of the Unit 5 first floor kitchen has been removed, and the kitchen window modified to be a highlight window.</w:t>
      </w:r>
    </w:p>
    <w:p w14:paraId="6BEB7734" w14:textId="56A0E083" w:rsidR="1914BF97" w:rsidRDefault="661033BC" w:rsidP="00BF68B1">
      <w:pPr>
        <w:pStyle w:val="ListParagraph"/>
        <w:numPr>
          <w:ilvl w:val="0"/>
          <w:numId w:val="32"/>
        </w:numPr>
        <w:ind w:left="284" w:right="-238"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Unit 5 wall height reduced from 7.3m to be 7.1m.</w:t>
      </w:r>
    </w:p>
    <w:p w14:paraId="37FE32D2" w14:textId="21900D7A" w:rsidR="1914BF97" w:rsidRDefault="1914BF97" w:rsidP="00BF68B1">
      <w:pPr>
        <w:ind w:left="-284" w:right="-238"/>
        <w:jc w:val="both"/>
        <w:rPr>
          <w:rFonts w:ascii="Arial" w:hAnsi="Arial" w:cs="Arial"/>
          <w:szCs w:val="24"/>
          <w:highlight w:val="yellow"/>
        </w:rPr>
      </w:pPr>
    </w:p>
    <w:p w14:paraId="112DD21F" w14:textId="77777777" w:rsidR="00E423F5" w:rsidRPr="00BC7330" w:rsidRDefault="00E423F5" w:rsidP="00BF68B1">
      <w:pPr>
        <w:ind w:left="-284" w:right="-238"/>
        <w:jc w:val="both"/>
        <w:rPr>
          <w:rFonts w:ascii="Arial" w:hAnsi="Arial" w:cs="Arial"/>
          <w:b/>
          <w:color w:val="17365D" w:themeColor="text2" w:themeShade="BF"/>
          <w:szCs w:val="24"/>
        </w:rPr>
      </w:pPr>
      <w:r w:rsidRPr="00BC7330">
        <w:rPr>
          <w:rFonts w:ascii="Arial" w:hAnsi="Arial" w:cs="Arial"/>
          <w:b/>
          <w:color w:val="17365D" w:themeColor="text2" w:themeShade="BF"/>
          <w:szCs w:val="24"/>
        </w:rPr>
        <w:t>Question:</w:t>
      </w:r>
    </w:p>
    <w:p w14:paraId="25E2B925" w14:textId="77777777" w:rsidR="00E423F5" w:rsidRPr="00BC7330" w:rsidRDefault="00E423F5" w:rsidP="00BF68B1">
      <w:pPr>
        <w:ind w:left="-284" w:right="-238"/>
        <w:jc w:val="both"/>
        <w:rPr>
          <w:rFonts w:ascii="Arial" w:hAnsi="Arial" w:cs="Arial"/>
          <w:b/>
          <w:color w:val="17365D" w:themeColor="text2" w:themeShade="BF"/>
          <w:szCs w:val="24"/>
        </w:rPr>
      </w:pPr>
    </w:p>
    <w:p w14:paraId="7E3461F3" w14:textId="4A0FAB3B" w:rsidR="00050FAD" w:rsidRPr="00B76DAB" w:rsidRDefault="00E423F5" w:rsidP="00BF68B1">
      <w:pPr>
        <w:ind w:left="-284" w:right="-238"/>
        <w:jc w:val="both"/>
        <w:rPr>
          <w:rFonts w:ascii="Arial" w:eastAsia="Calibri" w:hAnsi="Arial" w:cs="Arial"/>
        </w:rPr>
      </w:pPr>
      <w:r w:rsidRPr="00B76DAB">
        <w:rPr>
          <w:rFonts w:ascii="Arial" w:eastAsia="Calibri" w:hAnsi="Arial" w:cs="Arial"/>
          <w:bCs/>
          <w:szCs w:val="24"/>
        </w:rPr>
        <w:t>Councillor Mangano -</w:t>
      </w:r>
      <w:r w:rsidRPr="00B76DAB">
        <w:rPr>
          <w:rFonts w:ascii="Arial" w:eastAsia="Calibri" w:hAnsi="Arial" w:cs="Arial"/>
        </w:rPr>
        <w:t xml:space="preserve"> </w:t>
      </w:r>
      <w:r w:rsidR="00050FAD" w:rsidRPr="00B76DAB">
        <w:rPr>
          <w:rFonts w:ascii="Arial" w:eastAsia="Calibri" w:hAnsi="Arial" w:cs="Arial"/>
        </w:rPr>
        <w:t>What is not meeting the Deemed to Comply provisions?</w:t>
      </w:r>
    </w:p>
    <w:p w14:paraId="386A1A40" w14:textId="15C999FC" w:rsidR="5D9AB54A" w:rsidRPr="00B76DAB" w:rsidRDefault="5D9AB54A" w:rsidP="00BF68B1">
      <w:pPr>
        <w:ind w:left="-284" w:right="-238"/>
        <w:jc w:val="both"/>
        <w:rPr>
          <w:rFonts w:ascii="Arial" w:eastAsia="Calibri" w:hAnsi="Arial" w:cs="Arial"/>
        </w:rPr>
      </w:pPr>
    </w:p>
    <w:p w14:paraId="7A1AF2DD" w14:textId="77777777" w:rsidR="00D96326" w:rsidRPr="00B76DAB" w:rsidRDefault="00D96326" w:rsidP="00BF68B1">
      <w:pPr>
        <w:ind w:left="-284" w:right="-238"/>
        <w:jc w:val="both"/>
        <w:rPr>
          <w:rFonts w:ascii="Arial" w:eastAsia="Calibri" w:hAnsi="Arial" w:cs="Arial"/>
          <w:b/>
          <w:color w:val="17365D" w:themeColor="text2" w:themeShade="BF"/>
        </w:rPr>
      </w:pPr>
      <w:r w:rsidRPr="00B76DAB">
        <w:rPr>
          <w:rFonts w:ascii="Arial" w:eastAsia="Calibri" w:hAnsi="Arial" w:cs="Arial"/>
          <w:b/>
          <w:color w:val="17365D" w:themeColor="text2" w:themeShade="BF"/>
        </w:rPr>
        <w:t>Officer Response:</w:t>
      </w:r>
    </w:p>
    <w:p w14:paraId="0ABD0DEA" w14:textId="72B7DFD4" w:rsidR="5D9AB54A" w:rsidRPr="00B76DAB" w:rsidRDefault="5D9AB54A" w:rsidP="00BF68B1">
      <w:pPr>
        <w:ind w:left="-284" w:right="-238"/>
        <w:jc w:val="both"/>
        <w:rPr>
          <w:rFonts w:ascii="Arial" w:eastAsia="Calibri" w:hAnsi="Arial" w:cs="Arial"/>
        </w:rPr>
      </w:pPr>
    </w:p>
    <w:p w14:paraId="4FCAC3EC" w14:textId="5F8AE9A0" w:rsidR="1914BF97" w:rsidRDefault="1914BF97" w:rsidP="00BF68B1">
      <w:pPr>
        <w:pStyle w:val="ListParagraph"/>
        <w:numPr>
          <w:ilvl w:val="0"/>
          <w:numId w:val="26"/>
        </w:numPr>
        <w:ind w:left="284" w:right="-238" w:hanging="568"/>
        <w:jc w:val="both"/>
        <w:rPr>
          <w:rFonts w:ascii="Arial" w:eastAsia="Arial" w:hAnsi="Arial" w:cs="Arial"/>
          <w:color w:val="000000" w:themeColor="text1"/>
        </w:rPr>
      </w:pPr>
      <w:r w:rsidRPr="518957C1">
        <w:rPr>
          <w:rFonts w:ascii="Arial" w:eastAsia="Arial" w:hAnsi="Arial" w:cs="Arial"/>
          <w:color w:val="000000" w:themeColor="text1"/>
        </w:rPr>
        <w:t xml:space="preserve">R-Codes Clause 5.1.3: Lot boundary setback – Units 1 and 5 ground floor master bedroom has a southern setback of 1.3m in lieu of 1.5m. </w:t>
      </w:r>
    </w:p>
    <w:p w14:paraId="12DD4A3B" w14:textId="58A40D35" w:rsidR="518957C1" w:rsidRDefault="518957C1" w:rsidP="00BF68B1">
      <w:pPr>
        <w:ind w:left="284" w:right="-238" w:hanging="568"/>
        <w:jc w:val="both"/>
        <w:rPr>
          <w:rFonts w:ascii="Arial" w:eastAsia="Arial" w:hAnsi="Arial" w:cs="Arial"/>
          <w:color w:val="000000" w:themeColor="text1"/>
          <w:szCs w:val="24"/>
        </w:rPr>
      </w:pPr>
    </w:p>
    <w:p w14:paraId="17F3115C" w14:textId="2CEFFF8D" w:rsidR="1914BF97" w:rsidRDefault="1914BF97" w:rsidP="00BF68B1">
      <w:pPr>
        <w:pStyle w:val="ListParagraph"/>
        <w:numPr>
          <w:ilvl w:val="0"/>
          <w:numId w:val="26"/>
        </w:numPr>
        <w:ind w:left="284" w:right="-238" w:hanging="568"/>
        <w:jc w:val="both"/>
        <w:rPr>
          <w:rFonts w:ascii="Arial" w:eastAsia="Arial" w:hAnsi="Arial" w:cs="Arial"/>
          <w:color w:val="000000" w:themeColor="text1"/>
        </w:rPr>
      </w:pPr>
      <w:r w:rsidRPr="518957C1">
        <w:rPr>
          <w:rFonts w:ascii="Arial" w:eastAsia="Arial" w:hAnsi="Arial" w:cs="Arial"/>
          <w:color w:val="000000" w:themeColor="text1"/>
        </w:rPr>
        <w:t>R-Codes Clause 5.3.3: Onsite visitor car parking - nil provided in lieu of 2 bays</w:t>
      </w:r>
    </w:p>
    <w:p w14:paraId="07319276" w14:textId="6C5A6386" w:rsidR="5D9AB54A" w:rsidRDefault="5D9AB54A" w:rsidP="5D9AB54A">
      <w:pPr>
        <w:ind w:left="-284" w:right="-238"/>
        <w:jc w:val="both"/>
        <w:rPr>
          <w:rFonts w:ascii="Arial" w:hAnsi="Arial" w:cs="Arial"/>
          <w:szCs w:val="24"/>
          <w:highlight w:val="yellow"/>
        </w:rPr>
      </w:pPr>
    </w:p>
    <w:p w14:paraId="3A75C74D" w14:textId="77777777" w:rsidR="00F261BB" w:rsidRPr="00151593" w:rsidRDefault="00F261BB" w:rsidP="00BF68B1">
      <w:pPr>
        <w:ind w:left="-284" w:right="-238"/>
        <w:jc w:val="both"/>
        <w:rPr>
          <w:rFonts w:ascii="Arial" w:hAnsi="Arial" w:cs="Arial"/>
          <w:b/>
          <w:color w:val="17365D" w:themeColor="text2" w:themeShade="BF"/>
          <w:szCs w:val="24"/>
        </w:rPr>
      </w:pPr>
      <w:r w:rsidRPr="00151593">
        <w:rPr>
          <w:rFonts w:ascii="Arial" w:hAnsi="Arial" w:cs="Arial"/>
          <w:b/>
          <w:color w:val="17365D" w:themeColor="text2" w:themeShade="BF"/>
          <w:szCs w:val="24"/>
        </w:rPr>
        <w:t>Question:</w:t>
      </w:r>
    </w:p>
    <w:p w14:paraId="536BA9DE" w14:textId="77777777" w:rsidR="00F261BB" w:rsidRPr="00151593" w:rsidRDefault="00F261BB" w:rsidP="00BF68B1">
      <w:pPr>
        <w:ind w:left="-284" w:right="-238"/>
        <w:jc w:val="both"/>
        <w:rPr>
          <w:rFonts w:ascii="Arial" w:hAnsi="Arial" w:cs="Arial"/>
          <w:b/>
          <w:color w:val="17365D" w:themeColor="text2" w:themeShade="BF"/>
          <w:szCs w:val="24"/>
        </w:rPr>
      </w:pPr>
    </w:p>
    <w:p w14:paraId="3C39B7C3" w14:textId="62285C7B" w:rsidR="00050FAD" w:rsidRPr="00151593" w:rsidRDefault="00050FAD" w:rsidP="00BF68B1">
      <w:pPr>
        <w:ind w:left="-284" w:right="-238"/>
        <w:jc w:val="both"/>
        <w:rPr>
          <w:rFonts w:ascii="Arial" w:eastAsia="Calibri" w:hAnsi="Arial" w:cs="Arial"/>
        </w:rPr>
      </w:pPr>
      <w:r w:rsidRPr="00151593">
        <w:rPr>
          <w:rFonts w:ascii="Arial" w:eastAsia="Calibri" w:hAnsi="Arial" w:cs="Arial"/>
        </w:rPr>
        <w:t>Councillor Mangano – Are solar panels now proposed as part of this development and what will their impact be on the overshadowing impact?</w:t>
      </w:r>
    </w:p>
    <w:p w14:paraId="110EF638" w14:textId="79F246F3" w:rsidR="1914BF97" w:rsidRDefault="1914BF97" w:rsidP="00BF68B1">
      <w:pPr>
        <w:ind w:left="-284" w:right="-238"/>
        <w:jc w:val="both"/>
        <w:rPr>
          <w:rFonts w:ascii="Arial" w:eastAsia="Calibri" w:hAnsi="Arial" w:cs="Arial"/>
          <w:szCs w:val="24"/>
          <w:highlight w:val="yellow"/>
        </w:rPr>
      </w:pPr>
    </w:p>
    <w:p w14:paraId="44E6B037" w14:textId="77777777" w:rsidR="00D96326" w:rsidRPr="00151593" w:rsidRDefault="00D96326" w:rsidP="00BF68B1">
      <w:pPr>
        <w:ind w:left="-284" w:right="-238"/>
        <w:jc w:val="both"/>
        <w:rPr>
          <w:rFonts w:ascii="Arial" w:eastAsia="Calibri" w:hAnsi="Arial" w:cs="Arial"/>
          <w:b/>
          <w:color w:val="17365D" w:themeColor="text2" w:themeShade="BF"/>
        </w:rPr>
      </w:pPr>
      <w:r w:rsidRPr="00151593">
        <w:rPr>
          <w:rFonts w:ascii="Arial" w:eastAsia="Calibri" w:hAnsi="Arial" w:cs="Arial"/>
          <w:b/>
          <w:color w:val="17365D" w:themeColor="text2" w:themeShade="BF"/>
        </w:rPr>
        <w:t>Officer Response:</w:t>
      </w:r>
    </w:p>
    <w:p w14:paraId="3BC882C7" w14:textId="3892E3DD" w:rsidR="1914BF97" w:rsidRDefault="1914BF97" w:rsidP="00BF68B1">
      <w:pPr>
        <w:ind w:left="-284" w:right="-238"/>
        <w:jc w:val="both"/>
        <w:rPr>
          <w:rFonts w:ascii="Arial" w:eastAsia="Calibri" w:hAnsi="Arial" w:cs="Arial"/>
          <w:szCs w:val="24"/>
          <w:highlight w:val="yellow"/>
        </w:rPr>
      </w:pPr>
    </w:p>
    <w:p w14:paraId="4250C499" w14:textId="5BAB3184" w:rsidR="1914BF97" w:rsidRDefault="1914BF97" w:rsidP="00BF68B1">
      <w:pPr>
        <w:ind w:left="-284" w:right="-238"/>
        <w:jc w:val="both"/>
      </w:pPr>
      <w:r w:rsidRPr="1914BF97">
        <w:rPr>
          <w:rFonts w:ascii="Arial" w:eastAsia="Arial" w:hAnsi="Arial" w:cs="Arial"/>
          <w:color w:val="000000" w:themeColor="text1"/>
          <w:szCs w:val="24"/>
        </w:rPr>
        <w:t xml:space="preserve">The roof plan shows that each house will contain a small solar panel system. The roof has a slight slope and the solar panels will be affixed parallel to the plane of the roof, resulting in no discernible impact to overshadowing. Additionally, solar panels affixed parallel to the plane of a roof do not require planning approval under the </w:t>
      </w:r>
      <w:r w:rsidRPr="1914BF97">
        <w:rPr>
          <w:rFonts w:ascii="Arial" w:eastAsia="Arial" w:hAnsi="Arial" w:cs="Arial"/>
          <w:i/>
          <w:iCs/>
          <w:color w:val="000000" w:themeColor="text1"/>
          <w:szCs w:val="24"/>
        </w:rPr>
        <w:t>Planning and Development (Local Planning Schemes) Regulations 2015</w:t>
      </w:r>
      <w:r w:rsidRPr="1914BF97">
        <w:rPr>
          <w:rFonts w:ascii="Arial" w:eastAsia="Arial" w:hAnsi="Arial" w:cs="Arial"/>
          <w:color w:val="000000" w:themeColor="text1"/>
          <w:szCs w:val="24"/>
        </w:rPr>
        <w:t>.</w:t>
      </w:r>
    </w:p>
    <w:p w14:paraId="59B6431F" w14:textId="520BDF68" w:rsidR="00B82CC9" w:rsidRDefault="00B82CC9" w:rsidP="00B82CC9">
      <w:pPr>
        <w:ind w:left="-284" w:right="187"/>
        <w:jc w:val="both"/>
        <w:rPr>
          <w:rFonts w:ascii="Arial" w:hAnsi="Arial" w:cs="Arial"/>
          <w:b/>
          <w:color w:val="17365D" w:themeColor="text2" w:themeShade="BF"/>
          <w:szCs w:val="24"/>
        </w:rPr>
      </w:pPr>
    </w:p>
    <w:p w14:paraId="2C866E47" w14:textId="3C4156EF" w:rsidR="00BF68B1" w:rsidRDefault="00BF68B1" w:rsidP="00B82CC9">
      <w:pPr>
        <w:ind w:left="-284" w:right="187"/>
        <w:jc w:val="both"/>
        <w:rPr>
          <w:rFonts w:ascii="Arial" w:hAnsi="Arial" w:cs="Arial"/>
          <w:b/>
          <w:color w:val="17365D" w:themeColor="text2" w:themeShade="BF"/>
          <w:szCs w:val="24"/>
        </w:rPr>
      </w:pPr>
    </w:p>
    <w:p w14:paraId="31B0F10E" w14:textId="77777777" w:rsidR="00BF68B1" w:rsidRDefault="00BF68B1" w:rsidP="00B82CC9">
      <w:pPr>
        <w:ind w:left="-284" w:right="187"/>
        <w:jc w:val="both"/>
        <w:rPr>
          <w:rFonts w:ascii="Arial" w:hAnsi="Arial" w:cs="Arial"/>
          <w:b/>
          <w:color w:val="17365D" w:themeColor="text2" w:themeShade="BF"/>
          <w:szCs w:val="24"/>
        </w:rPr>
      </w:pPr>
    </w:p>
    <w:p w14:paraId="2A41EE39" w14:textId="0B305EEC" w:rsidR="00B82CC9" w:rsidRPr="00151593" w:rsidRDefault="00B82CC9" w:rsidP="00BF68B1">
      <w:pPr>
        <w:ind w:left="-284" w:right="-238"/>
        <w:jc w:val="both"/>
        <w:rPr>
          <w:rFonts w:ascii="Arial" w:hAnsi="Arial" w:cs="Arial"/>
          <w:b/>
          <w:color w:val="17365D" w:themeColor="text2" w:themeShade="BF"/>
          <w:szCs w:val="24"/>
        </w:rPr>
      </w:pPr>
      <w:r w:rsidRPr="00151593">
        <w:rPr>
          <w:rFonts w:ascii="Arial" w:hAnsi="Arial" w:cs="Arial"/>
          <w:b/>
          <w:color w:val="17365D" w:themeColor="text2" w:themeShade="BF"/>
          <w:szCs w:val="24"/>
        </w:rPr>
        <w:t>Question:</w:t>
      </w:r>
    </w:p>
    <w:p w14:paraId="720F9881" w14:textId="7925CBAD" w:rsidR="00050FAD" w:rsidRDefault="00050FAD" w:rsidP="00BF68B1">
      <w:pPr>
        <w:ind w:left="-284" w:right="-238"/>
        <w:jc w:val="both"/>
        <w:rPr>
          <w:rFonts w:ascii="Arial" w:eastAsia="Calibri" w:hAnsi="Arial" w:cs="Arial"/>
          <w:szCs w:val="24"/>
          <w:highlight w:val="yellow"/>
        </w:rPr>
      </w:pPr>
    </w:p>
    <w:p w14:paraId="5334B99B" w14:textId="26D9EA1A" w:rsidR="00050FAD" w:rsidRPr="00151593" w:rsidRDefault="00151593" w:rsidP="00BF68B1">
      <w:pPr>
        <w:ind w:left="-284" w:right="-238"/>
        <w:jc w:val="both"/>
        <w:rPr>
          <w:rFonts w:ascii="Arial" w:eastAsia="Calibri" w:hAnsi="Arial" w:cs="Arial"/>
        </w:rPr>
      </w:pPr>
      <w:r w:rsidRPr="00151593">
        <w:rPr>
          <w:rFonts w:ascii="Arial" w:eastAsia="Calibri" w:hAnsi="Arial" w:cs="Arial"/>
        </w:rPr>
        <w:t xml:space="preserve">Councillor Mangano - </w:t>
      </w:r>
      <w:r w:rsidR="00050FAD" w:rsidRPr="00151593">
        <w:rPr>
          <w:rFonts w:ascii="Arial" w:eastAsia="Calibri" w:hAnsi="Arial" w:cs="Arial"/>
        </w:rPr>
        <w:t>Do the balconies meet the deemed to comply provisions?</w:t>
      </w:r>
    </w:p>
    <w:p w14:paraId="3E3189A7" w14:textId="5743BFFE" w:rsidR="1914BF97" w:rsidRPr="00151593" w:rsidRDefault="1914BF97" w:rsidP="00BF68B1">
      <w:pPr>
        <w:ind w:left="-284" w:right="-238"/>
        <w:jc w:val="both"/>
        <w:rPr>
          <w:rFonts w:ascii="Arial" w:eastAsia="Calibri" w:hAnsi="Arial" w:cs="Arial"/>
          <w:b/>
          <w:color w:val="17365D" w:themeColor="text2" w:themeShade="BF"/>
        </w:rPr>
      </w:pPr>
    </w:p>
    <w:p w14:paraId="007C779B" w14:textId="77777777" w:rsidR="00D96326" w:rsidRDefault="00D96326" w:rsidP="00BF68B1">
      <w:pPr>
        <w:ind w:left="-284" w:right="-238"/>
        <w:jc w:val="both"/>
        <w:rPr>
          <w:rFonts w:ascii="Arial" w:eastAsia="Calibri" w:hAnsi="Arial" w:cs="Arial"/>
          <w:b/>
          <w:color w:val="17365D" w:themeColor="text2" w:themeShade="BF"/>
        </w:rPr>
      </w:pPr>
      <w:r w:rsidRPr="00151593">
        <w:rPr>
          <w:rFonts w:ascii="Arial" w:eastAsia="Calibri" w:hAnsi="Arial" w:cs="Arial"/>
          <w:b/>
          <w:color w:val="17365D" w:themeColor="text2" w:themeShade="BF"/>
        </w:rPr>
        <w:t>Officer Response:</w:t>
      </w:r>
    </w:p>
    <w:p w14:paraId="5BE06E58" w14:textId="77777777" w:rsidR="1914BF97" w:rsidRDefault="1914BF97" w:rsidP="00BF68B1">
      <w:pPr>
        <w:ind w:left="-284" w:right="-238"/>
        <w:jc w:val="both"/>
        <w:rPr>
          <w:rFonts w:ascii="Arial" w:eastAsia="Calibri" w:hAnsi="Arial" w:cs="Arial"/>
          <w:b/>
          <w:color w:val="17365D" w:themeColor="text2" w:themeShade="BF"/>
        </w:rPr>
      </w:pPr>
    </w:p>
    <w:p w14:paraId="0D2970D9" w14:textId="42052EC7" w:rsidR="1914BF97" w:rsidRPr="00151593" w:rsidRDefault="1914BF97" w:rsidP="00BF68B1">
      <w:pPr>
        <w:ind w:left="-284" w:right="-238"/>
        <w:jc w:val="both"/>
        <w:rPr>
          <w:rFonts w:ascii="Arial" w:eastAsia="Calibri" w:hAnsi="Arial" w:cs="Arial"/>
          <w:b/>
          <w:color w:val="17365D" w:themeColor="text2" w:themeShade="BF"/>
        </w:rPr>
      </w:pPr>
      <w:r w:rsidRPr="1914BF97">
        <w:rPr>
          <w:rFonts w:ascii="Arial" w:eastAsia="Arial" w:hAnsi="Arial" w:cs="Arial"/>
          <w:color w:val="000000" w:themeColor="text1"/>
          <w:szCs w:val="24"/>
        </w:rPr>
        <w:t xml:space="preserve">All the balconies except those of Unit 3 are shown to be screened in accordance with the R-Codes. Condition 4 of the recommendation requires that </w:t>
      </w:r>
      <w:r w:rsidRPr="1914BF97">
        <w:rPr>
          <w:rFonts w:ascii="Arial" w:eastAsia="Arial" w:hAnsi="Arial" w:cs="Arial"/>
          <w:color w:val="000000" w:themeColor="text1"/>
          <w:szCs w:val="24"/>
          <w:u w:val="single"/>
        </w:rPr>
        <w:t>all</w:t>
      </w:r>
      <w:r w:rsidRPr="1914BF97">
        <w:rPr>
          <w:rFonts w:ascii="Arial" w:eastAsia="Arial" w:hAnsi="Arial" w:cs="Arial"/>
          <w:color w:val="000000" w:themeColor="text1"/>
          <w:szCs w:val="24"/>
        </w:rPr>
        <w:t xml:space="preserve"> the balconies be screened in accordance with the R-Codes, thereby meeting the deemed to comply provisions.</w:t>
      </w:r>
    </w:p>
    <w:p w14:paraId="6F72E66C" w14:textId="77777777" w:rsidR="00C81136" w:rsidRPr="00151593" w:rsidRDefault="00C81136" w:rsidP="00BF68B1">
      <w:pPr>
        <w:ind w:left="-284" w:right="-238"/>
        <w:jc w:val="both"/>
        <w:rPr>
          <w:rFonts w:ascii="Arial" w:eastAsia="Calibri" w:hAnsi="Arial" w:cs="Arial"/>
          <w:szCs w:val="24"/>
        </w:rPr>
      </w:pPr>
    </w:p>
    <w:p w14:paraId="3D51D992" w14:textId="7680E8E4" w:rsidR="00F261BB" w:rsidRPr="00151593" w:rsidRDefault="00F261BB" w:rsidP="00BF68B1">
      <w:pPr>
        <w:ind w:left="-284" w:right="-238"/>
        <w:jc w:val="both"/>
        <w:rPr>
          <w:rFonts w:ascii="Arial" w:hAnsi="Arial" w:cs="Arial"/>
          <w:b/>
          <w:color w:val="17365D" w:themeColor="text2" w:themeShade="BF"/>
          <w:szCs w:val="24"/>
        </w:rPr>
      </w:pPr>
      <w:r w:rsidRPr="00151593">
        <w:rPr>
          <w:rFonts w:ascii="Arial" w:hAnsi="Arial" w:cs="Arial"/>
          <w:b/>
          <w:color w:val="17365D" w:themeColor="text2" w:themeShade="BF"/>
          <w:szCs w:val="24"/>
        </w:rPr>
        <w:t>Question:</w:t>
      </w:r>
    </w:p>
    <w:p w14:paraId="0814993F" w14:textId="77777777" w:rsidR="00F261BB" w:rsidRPr="00151593" w:rsidRDefault="00F261BB" w:rsidP="00BF68B1">
      <w:pPr>
        <w:ind w:left="-284" w:right="-238"/>
        <w:jc w:val="both"/>
        <w:rPr>
          <w:rFonts w:ascii="Arial" w:hAnsi="Arial" w:cs="Arial"/>
          <w:b/>
          <w:color w:val="17365D" w:themeColor="text2" w:themeShade="BF"/>
          <w:szCs w:val="24"/>
        </w:rPr>
      </w:pPr>
    </w:p>
    <w:p w14:paraId="4AF6B6A9" w14:textId="77777777" w:rsidR="00320B32" w:rsidRPr="00151593" w:rsidRDefault="00320B32" w:rsidP="00BF68B1">
      <w:pPr>
        <w:ind w:left="-284" w:right="-238"/>
        <w:jc w:val="both"/>
        <w:rPr>
          <w:rFonts w:ascii="Arial" w:hAnsi="Arial" w:cs="Arial"/>
          <w:szCs w:val="24"/>
        </w:rPr>
      </w:pPr>
      <w:r w:rsidRPr="00151593">
        <w:rPr>
          <w:rFonts w:ascii="Arial" w:hAnsi="Arial" w:cs="Arial"/>
          <w:szCs w:val="24"/>
        </w:rPr>
        <w:t>Councillor Coghlan – what is the parking plan for this area?</w:t>
      </w:r>
    </w:p>
    <w:p w14:paraId="727355DD" w14:textId="77777777" w:rsidR="00F261BB" w:rsidRPr="00151593" w:rsidRDefault="00F261BB" w:rsidP="00BF68B1">
      <w:pPr>
        <w:ind w:left="-284" w:right="-238"/>
        <w:jc w:val="both"/>
        <w:rPr>
          <w:rFonts w:ascii="Arial" w:eastAsia="Calibri" w:hAnsi="Arial" w:cs="Arial"/>
        </w:rPr>
      </w:pPr>
    </w:p>
    <w:p w14:paraId="4DB1FC57" w14:textId="77777777" w:rsidR="00F261BB" w:rsidRPr="00151593" w:rsidRDefault="00F261BB" w:rsidP="00BF68B1">
      <w:pPr>
        <w:ind w:left="-284" w:right="-238"/>
        <w:jc w:val="both"/>
        <w:rPr>
          <w:rFonts w:ascii="Arial" w:eastAsia="Calibri" w:hAnsi="Arial" w:cs="Arial"/>
          <w:b/>
          <w:color w:val="17365D" w:themeColor="text2" w:themeShade="BF"/>
        </w:rPr>
      </w:pPr>
      <w:r w:rsidRPr="00151593">
        <w:rPr>
          <w:rFonts w:ascii="Arial" w:eastAsia="Calibri" w:hAnsi="Arial" w:cs="Arial"/>
          <w:b/>
          <w:color w:val="17365D" w:themeColor="text2" w:themeShade="BF"/>
        </w:rPr>
        <w:t>Officer Response:</w:t>
      </w:r>
    </w:p>
    <w:p w14:paraId="402A7597" w14:textId="77777777" w:rsidR="00F261BB" w:rsidRPr="00663BEE" w:rsidRDefault="00F261BB" w:rsidP="00BF68B1">
      <w:pPr>
        <w:ind w:left="-284" w:right="-238"/>
        <w:jc w:val="both"/>
        <w:rPr>
          <w:rFonts w:ascii="Arial" w:hAnsi="Arial" w:cs="Arial"/>
          <w:bCs/>
          <w:szCs w:val="24"/>
          <w:highlight w:val="yellow"/>
        </w:rPr>
      </w:pPr>
    </w:p>
    <w:p w14:paraId="04E00FE6" w14:textId="3983999B" w:rsidR="1914BF97" w:rsidRDefault="1914BF97" w:rsidP="00BF68B1">
      <w:pPr>
        <w:ind w:left="-284" w:right="-238"/>
        <w:jc w:val="both"/>
        <w:rPr>
          <w:rFonts w:ascii="Arial" w:eastAsia="Arial" w:hAnsi="Arial" w:cs="Arial"/>
          <w:color w:val="000000" w:themeColor="text1"/>
        </w:rPr>
      </w:pPr>
      <w:r w:rsidRPr="16D4291A">
        <w:rPr>
          <w:rFonts w:ascii="Arial" w:eastAsia="Arial" w:hAnsi="Arial" w:cs="Arial"/>
          <w:color w:val="000000" w:themeColor="text1"/>
        </w:rPr>
        <w:t xml:space="preserve">The City’s Technical Services are about to start work on the Integrated Transport Strategy for the whole of the city, which will inform the creation of a holistic parking strategy. </w:t>
      </w:r>
    </w:p>
    <w:p w14:paraId="2DB39F82" w14:textId="77777777" w:rsidR="1914BF97" w:rsidRDefault="1914BF97" w:rsidP="00B82CC9">
      <w:pPr>
        <w:ind w:left="-284"/>
        <w:jc w:val="both"/>
        <w:rPr>
          <w:rFonts w:ascii="Arial" w:eastAsia="Arial" w:hAnsi="Arial" w:cs="Arial"/>
          <w:color w:val="000000" w:themeColor="text1"/>
        </w:rPr>
      </w:pPr>
    </w:p>
    <w:p w14:paraId="5D9B669A" w14:textId="77777777" w:rsidR="00F261BB" w:rsidRDefault="00F261BB" w:rsidP="00B82CC9">
      <w:pPr>
        <w:ind w:left="-284"/>
        <w:jc w:val="both"/>
        <w:rPr>
          <w:rFonts w:ascii="Arial" w:eastAsia="Arial" w:hAnsi="Arial" w:cs="Arial"/>
          <w:color w:val="000000" w:themeColor="text1"/>
        </w:rPr>
      </w:pPr>
    </w:p>
    <w:p w14:paraId="35FBC2C9" w14:textId="77777777" w:rsidR="00C81136" w:rsidRDefault="00C81136">
      <w:pPr>
        <w:rPr>
          <w:rFonts w:ascii="Arial" w:eastAsia="MS Gothic" w:hAnsi="Arial" w:cs="Arial"/>
          <w:b/>
          <w:color w:val="17365D" w:themeColor="text2" w:themeShade="BF"/>
          <w:kern w:val="28"/>
          <w:sz w:val="28"/>
          <w:szCs w:val="28"/>
        </w:rPr>
      </w:pPr>
      <w:bookmarkStart w:id="95" w:name="_Toc96613087"/>
      <w:bookmarkStart w:id="96" w:name="_Toc98347520"/>
      <w:bookmarkStart w:id="97" w:name="_Toc98364833"/>
      <w:r>
        <w:rPr>
          <w:rFonts w:ascii="Arial" w:eastAsia="MS Gothic" w:hAnsi="Arial" w:cs="Arial"/>
          <w:caps/>
          <w:color w:val="17365D" w:themeColor="text2" w:themeShade="BF"/>
          <w:szCs w:val="28"/>
        </w:rPr>
        <w:br w:type="page"/>
      </w:r>
    </w:p>
    <w:p w14:paraId="0461FDA7" w14:textId="25FEAB3B" w:rsidR="00B40CA6" w:rsidRDefault="008679B5"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eastAsia="MS Gothic" w:hAnsi="Arial" w:cs="Arial"/>
          <w:bCs/>
          <w:caps w:val="0"/>
          <w:color w:val="17365D"/>
          <w:kern w:val="0"/>
          <w:szCs w:val="28"/>
          <w:u w:val="none"/>
        </w:rPr>
      </w:pPr>
      <w:bookmarkStart w:id="98" w:name="_Toc99952651"/>
      <w:r w:rsidRPr="00636838">
        <w:rPr>
          <w:rFonts w:ascii="Arial" w:eastAsia="MS Gothic" w:hAnsi="Arial" w:cs="Arial"/>
          <w:caps w:val="0"/>
          <w:color w:val="17365D" w:themeColor="text2" w:themeShade="BF"/>
          <w:szCs w:val="28"/>
          <w:u w:val="none"/>
        </w:rPr>
        <w:t>PD12</w:t>
      </w:r>
      <w:r w:rsidRPr="008679B5">
        <w:rPr>
          <w:rFonts w:ascii="Arial" w:eastAsia="MS Gothic" w:hAnsi="Arial" w:cs="Arial"/>
          <w:bCs/>
          <w:caps w:val="0"/>
          <w:color w:val="17365D"/>
          <w:kern w:val="0"/>
          <w:szCs w:val="28"/>
          <w:u w:val="none"/>
        </w:rPr>
        <w:t>.03.</w:t>
      </w:r>
      <w:r w:rsidR="004012B0">
        <w:rPr>
          <w:rFonts w:ascii="Arial" w:eastAsia="MS Gothic" w:hAnsi="Arial" w:cs="Arial"/>
          <w:bCs/>
          <w:caps w:val="0"/>
          <w:color w:val="17365D"/>
          <w:kern w:val="0"/>
          <w:szCs w:val="28"/>
          <w:u w:val="none"/>
        </w:rPr>
        <w:t>22</w:t>
      </w:r>
      <w:r w:rsidRPr="008679B5">
        <w:rPr>
          <w:rFonts w:ascii="Arial" w:eastAsia="MS Gothic" w:hAnsi="Arial" w:cs="Arial"/>
          <w:bCs/>
          <w:caps w:val="0"/>
          <w:color w:val="17365D"/>
          <w:kern w:val="0"/>
          <w:szCs w:val="28"/>
          <w:u w:val="none"/>
        </w:rPr>
        <w:t xml:space="preserve"> </w:t>
      </w:r>
      <w:r w:rsidRPr="008679B5">
        <w:rPr>
          <w:rFonts w:ascii="Arial" w:eastAsia="MS Gothic" w:hAnsi="Arial" w:cs="Arial"/>
          <w:bCs/>
          <w:caps w:val="0"/>
          <w:color w:val="17365D"/>
          <w:kern w:val="0"/>
          <w:szCs w:val="28"/>
          <w:u w:val="none"/>
        </w:rPr>
        <w:tab/>
        <w:t xml:space="preserve">Reconsideration of Development Application – Single House at 37C Kinninmont </w:t>
      </w:r>
      <w:r w:rsidRPr="008679B5">
        <w:rPr>
          <w:rFonts w:ascii="Arial" w:eastAsia="MS Gothic" w:hAnsi="Arial" w:cs="Arial"/>
          <w:bCs/>
          <w:caps w:val="0"/>
          <w:color w:val="17365D"/>
          <w:kern w:val="0"/>
          <w:sz w:val="24"/>
          <w:szCs w:val="24"/>
          <w:u w:val="none"/>
        </w:rPr>
        <w:t>Avenue</w:t>
      </w:r>
      <w:r w:rsidRPr="008679B5">
        <w:rPr>
          <w:rFonts w:ascii="Arial" w:eastAsia="MS Gothic" w:hAnsi="Arial" w:cs="Arial"/>
          <w:bCs/>
          <w:caps w:val="0"/>
          <w:color w:val="17365D"/>
          <w:kern w:val="0"/>
          <w:szCs w:val="28"/>
          <w:u w:val="none"/>
        </w:rPr>
        <w:t>, Nedlands</w:t>
      </w:r>
      <w:bookmarkEnd w:id="95"/>
      <w:bookmarkEnd w:id="96"/>
      <w:bookmarkEnd w:id="97"/>
      <w:bookmarkEnd w:id="98"/>
    </w:p>
    <w:p w14:paraId="33FA10A1" w14:textId="77777777" w:rsidR="008679B5" w:rsidRDefault="008679B5" w:rsidP="000A00F8">
      <w:pPr>
        <w:ind w:right="187"/>
      </w:pPr>
    </w:p>
    <w:tbl>
      <w:tblPr>
        <w:tblStyle w:val="PolicyTablestyle2"/>
        <w:tblW w:w="9640" w:type="dxa"/>
        <w:tblInd w:w="-289" w:type="dxa"/>
        <w:tblLook w:val="04A0" w:firstRow="1" w:lastRow="0" w:firstColumn="1" w:lastColumn="0" w:noHBand="0" w:noVBand="1"/>
      </w:tblPr>
      <w:tblGrid>
        <w:gridCol w:w="2836"/>
        <w:gridCol w:w="6804"/>
      </w:tblGrid>
      <w:tr w:rsidR="00C55FA5" w:rsidRPr="00C55FA5" w14:paraId="06A22A44" w14:textId="77777777" w:rsidTr="00C81136">
        <w:tc>
          <w:tcPr>
            <w:tcW w:w="2836" w:type="dxa"/>
          </w:tcPr>
          <w:p w14:paraId="6A7F6B8C"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Meeting &amp; Date</w:t>
            </w:r>
          </w:p>
        </w:tc>
        <w:tc>
          <w:tcPr>
            <w:tcW w:w="6804" w:type="dxa"/>
          </w:tcPr>
          <w:p w14:paraId="354DD99D" w14:textId="77777777" w:rsidR="00C55FA5" w:rsidRPr="00C55FA5" w:rsidRDefault="00C55FA5" w:rsidP="00A14052">
            <w:pPr>
              <w:ind w:right="187"/>
              <w:contextualSpacing/>
              <w:rPr>
                <w:rFonts w:ascii="Arial" w:hAnsi="Arial"/>
                <w:iCs/>
                <w:color w:val="000000"/>
                <w:szCs w:val="24"/>
              </w:rPr>
            </w:pPr>
            <w:r w:rsidRPr="00C55FA5">
              <w:rPr>
                <w:rFonts w:ascii="Arial" w:hAnsi="Arial"/>
                <w:iCs/>
                <w:color w:val="000000"/>
                <w:szCs w:val="24"/>
              </w:rPr>
              <w:t>Council - 22 March 2022</w:t>
            </w:r>
          </w:p>
        </w:tc>
      </w:tr>
      <w:tr w:rsidR="00C55FA5" w:rsidRPr="00C55FA5" w14:paraId="19DAB98D" w14:textId="77777777" w:rsidTr="00C81136">
        <w:tc>
          <w:tcPr>
            <w:tcW w:w="2836" w:type="dxa"/>
          </w:tcPr>
          <w:p w14:paraId="163C1818"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Applicant</w:t>
            </w:r>
          </w:p>
        </w:tc>
        <w:tc>
          <w:tcPr>
            <w:tcW w:w="6804" w:type="dxa"/>
          </w:tcPr>
          <w:p w14:paraId="1A751CB3" w14:textId="77777777" w:rsidR="00C55FA5" w:rsidRPr="00C55FA5" w:rsidRDefault="00C55FA5" w:rsidP="00A14052">
            <w:pPr>
              <w:ind w:right="187"/>
              <w:contextualSpacing/>
              <w:rPr>
                <w:rFonts w:ascii="Arial" w:hAnsi="Arial"/>
                <w:szCs w:val="24"/>
              </w:rPr>
            </w:pPr>
            <w:r w:rsidRPr="00C55FA5">
              <w:rPr>
                <w:rFonts w:ascii="Arial" w:hAnsi="Arial"/>
                <w:szCs w:val="24"/>
              </w:rPr>
              <w:t>Oswald Homes</w:t>
            </w:r>
          </w:p>
        </w:tc>
      </w:tr>
      <w:tr w:rsidR="00C55FA5" w:rsidRPr="00C55FA5" w14:paraId="5163E592" w14:textId="77777777" w:rsidTr="00C81136">
        <w:tc>
          <w:tcPr>
            <w:tcW w:w="2836" w:type="dxa"/>
          </w:tcPr>
          <w:p w14:paraId="770D0460"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 xml:space="preserve">Employee Disclosure under section 5.70 Local Government Act 1995 </w:t>
            </w:r>
          </w:p>
        </w:tc>
        <w:tc>
          <w:tcPr>
            <w:tcW w:w="6804" w:type="dxa"/>
          </w:tcPr>
          <w:p w14:paraId="496DD2E2" w14:textId="77777777" w:rsidR="00C55FA5" w:rsidRPr="00C55FA5" w:rsidRDefault="00C55FA5" w:rsidP="00A14052">
            <w:pPr>
              <w:ind w:right="187"/>
              <w:contextualSpacing/>
              <w:rPr>
                <w:rFonts w:ascii="Arial" w:hAnsi="Arial"/>
                <w:szCs w:val="24"/>
              </w:rPr>
            </w:pPr>
            <w:r w:rsidRPr="00C55FA5">
              <w:rPr>
                <w:rFonts w:ascii="Arial" w:hAnsi="Arial"/>
                <w:szCs w:val="24"/>
              </w:rPr>
              <w:t>The author, reviewers and authoriser of this report declare they have no financial or impartiality interest with this matter.</w:t>
            </w:r>
          </w:p>
          <w:p w14:paraId="153FF342" w14:textId="77777777" w:rsidR="00C55FA5" w:rsidRPr="00C55FA5" w:rsidRDefault="00C55FA5" w:rsidP="00A14052">
            <w:pPr>
              <w:ind w:right="187"/>
              <w:contextualSpacing/>
              <w:rPr>
                <w:rFonts w:ascii="Arial" w:hAnsi="Arial"/>
                <w:szCs w:val="24"/>
              </w:rPr>
            </w:pPr>
            <w:r w:rsidRPr="00C55FA5">
              <w:rPr>
                <w:rFonts w:ascii="Arial" w:hAnsi="Arial"/>
                <w:szCs w:val="24"/>
              </w:rPr>
              <w:t>There is no financial or personal relationship between City staff and the proponents or their consultants.</w:t>
            </w:r>
          </w:p>
        </w:tc>
      </w:tr>
      <w:tr w:rsidR="00C55FA5" w:rsidRPr="00C55FA5" w14:paraId="75D8F720" w14:textId="77777777" w:rsidTr="00C81136">
        <w:tc>
          <w:tcPr>
            <w:tcW w:w="2836" w:type="dxa"/>
          </w:tcPr>
          <w:p w14:paraId="006AED88"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Report Author</w:t>
            </w:r>
          </w:p>
        </w:tc>
        <w:tc>
          <w:tcPr>
            <w:tcW w:w="6804" w:type="dxa"/>
          </w:tcPr>
          <w:p w14:paraId="21272591" w14:textId="77777777" w:rsidR="00C55FA5" w:rsidRPr="00C55FA5" w:rsidRDefault="00C55FA5" w:rsidP="00A14052">
            <w:pPr>
              <w:ind w:right="187"/>
              <w:contextualSpacing/>
              <w:rPr>
                <w:rFonts w:ascii="Arial" w:hAnsi="Arial"/>
                <w:szCs w:val="24"/>
              </w:rPr>
            </w:pPr>
            <w:r w:rsidRPr="00C55FA5">
              <w:rPr>
                <w:rFonts w:ascii="Arial" w:hAnsi="Arial"/>
                <w:szCs w:val="24"/>
              </w:rPr>
              <w:t>Roy Winslow – Manager Urban Planning</w:t>
            </w:r>
          </w:p>
        </w:tc>
      </w:tr>
      <w:tr w:rsidR="00C55FA5" w:rsidRPr="00C55FA5" w14:paraId="11833E67" w14:textId="77777777" w:rsidTr="00C81136">
        <w:tc>
          <w:tcPr>
            <w:tcW w:w="2836" w:type="dxa"/>
          </w:tcPr>
          <w:p w14:paraId="1F8D8EF6"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Director/CEO</w:t>
            </w:r>
          </w:p>
        </w:tc>
        <w:tc>
          <w:tcPr>
            <w:tcW w:w="6804" w:type="dxa"/>
          </w:tcPr>
          <w:p w14:paraId="14B226B2" w14:textId="77777777" w:rsidR="00C55FA5" w:rsidRPr="00C55FA5" w:rsidRDefault="00C55FA5" w:rsidP="00A14052">
            <w:pPr>
              <w:ind w:right="187"/>
              <w:contextualSpacing/>
              <w:rPr>
                <w:rFonts w:ascii="Arial" w:hAnsi="Arial"/>
                <w:szCs w:val="24"/>
              </w:rPr>
            </w:pPr>
            <w:r w:rsidRPr="00C55FA5">
              <w:rPr>
                <w:rFonts w:ascii="Arial" w:hAnsi="Arial"/>
                <w:szCs w:val="24"/>
              </w:rPr>
              <w:t>Tony Free – Director Planning and Development</w:t>
            </w:r>
          </w:p>
        </w:tc>
      </w:tr>
      <w:tr w:rsidR="00C55FA5" w:rsidRPr="00C55FA5" w14:paraId="7B034BAE" w14:textId="77777777" w:rsidTr="00C81136">
        <w:trPr>
          <w:trHeight w:val="989"/>
        </w:trPr>
        <w:tc>
          <w:tcPr>
            <w:tcW w:w="2836" w:type="dxa"/>
          </w:tcPr>
          <w:p w14:paraId="72FDB0AF"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Attachments</w:t>
            </w:r>
          </w:p>
        </w:tc>
        <w:tc>
          <w:tcPr>
            <w:tcW w:w="6804" w:type="dxa"/>
          </w:tcPr>
          <w:p w14:paraId="09701D6B"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24"/>
              </w:rPr>
              <w:t>Aerial Image and Zoning Map</w:t>
            </w:r>
            <w:r w:rsidRPr="00C55FA5">
              <w:rPr>
                <w:rFonts w:ascii="Arial" w:hAnsi="Arial"/>
                <w:szCs w:val="32"/>
                <w:highlight w:val="yellow"/>
              </w:rPr>
              <w:t xml:space="preserve"> </w:t>
            </w:r>
          </w:p>
          <w:p w14:paraId="2D253E74"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32"/>
              </w:rPr>
              <w:t>Development Plans</w:t>
            </w:r>
          </w:p>
          <w:p w14:paraId="08D9C4E8"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32"/>
              </w:rPr>
              <w:t>Architectural Perspective Drawings</w:t>
            </w:r>
          </w:p>
          <w:p w14:paraId="2563A6D0"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32"/>
              </w:rPr>
              <w:t>CONFIDENTIAL ATTACHMENT - Submissions</w:t>
            </w:r>
          </w:p>
        </w:tc>
      </w:tr>
    </w:tbl>
    <w:p w14:paraId="487B5569" w14:textId="166C7662" w:rsidR="00C55FA5" w:rsidRDefault="00C55FA5" w:rsidP="00A60970">
      <w:pPr>
        <w:ind w:left="-284" w:right="187"/>
        <w:jc w:val="both"/>
        <w:rPr>
          <w:rFonts w:ascii="Arial" w:eastAsia="Calibri" w:hAnsi="Arial" w:cs="Arial"/>
          <w:b/>
          <w:szCs w:val="32"/>
        </w:rPr>
      </w:pPr>
    </w:p>
    <w:p w14:paraId="5A064D84" w14:textId="7B12445E" w:rsidR="00C81136" w:rsidRDefault="00C81136" w:rsidP="00A60970">
      <w:pPr>
        <w:ind w:left="-284" w:right="187"/>
        <w:jc w:val="both"/>
        <w:rPr>
          <w:rFonts w:ascii="Arial" w:eastAsia="Calibri" w:hAnsi="Arial" w:cs="Arial"/>
          <w:b/>
          <w:szCs w:val="32"/>
        </w:rPr>
      </w:pPr>
      <w:r>
        <w:rPr>
          <w:rFonts w:ascii="Arial" w:eastAsia="Calibri" w:hAnsi="Arial" w:cs="Arial"/>
          <w:b/>
          <w:szCs w:val="32"/>
        </w:rPr>
        <w:t>Mayor Argyle – Proximity Interest</w:t>
      </w:r>
    </w:p>
    <w:p w14:paraId="06D5C3C3" w14:textId="51C3BBD2" w:rsidR="00C81136" w:rsidRDefault="00C81136" w:rsidP="00A60970">
      <w:pPr>
        <w:ind w:left="-284" w:right="187"/>
        <w:jc w:val="both"/>
        <w:rPr>
          <w:rFonts w:ascii="Arial" w:eastAsia="Calibri" w:hAnsi="Arial" w:cs="Arial"/>
          <w:b/>
          <w:szCs w:val="32"/>
        </w:rPr>
      </w:pPr>
    </w:p>
    <w:p w14:paraId="381EBC59" w14:textId="25F2FA34" w:rsidR="00C81136" w:rsidRPr="009A127C" w:rsidRDefault="00C81136" w:rsidP="00C81136">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Mayor Argyle disclosed </w:t>
      </w:r>
      <w:r w:rsidR="009E42C4">
        <w:rPr>
          <w:rFonts w:ascii="Arial" w:hAnsi="Arial" w:cs="Arial"/>
          <w:szCs w:val="24"/>
        </w:rPr>
        <w:t xml:space="preserve">a proximity interest, </w:t>
      </w:r>
      <w:r w:rsidRPr="00A72116">
        <w:rPr>
          <w:rFonts w:ascii="Arial" w:hAnsi="Arial" w:cs="Arial"/>
          <w:szCs w:val="24"/>
        </w:rPr>
        <w:t>her interest being that she is the sole owner of 39 Kinninmont Avenue, Nedlands which is the neighbouring property to the development. Mayor Argyle declared that she would leave the room during discussion on this item.</w:t>
      </w:r>
    </w:p>
    <w:p w14:paraId="5D095907" w14:textId="10F6FA7F" w:rsidR="00C81136" w:rsidRDefault="00C81136" w:rsidP="00A60970">
      <w:pPr>
        <w:ind w:left="-284" w:right="187"/>
        <w:jc w:val="both"/>
        <w:rPr>
          <w:rFonts w:ascii="Arial" w:eastAsia="Calibri" w:hAnsi="Arial" w:cs="Arial"/>
          <w:b/>
          <w:szCs w:val="32"/>
        </w:rPr>
      </w:pPr>
    </w:p>
    <w:p w14:paraId="6DF485AB" w14:textId="77777777" w:rsidR="009E42C4" w:rsidRDefault="009E42C4" w:rsidP="00A60970">
      <w:pPr>
        <w:ind w:left="-284" w:right="187"/>
        <w:jc w:val="both"/>
        <w:rPr>
          <w:rFonts w:ascii="Arial" w:eastAsia="Calibri" w:hAnsi="Arial" w:cs="Arial"/>
          <w:b/>
          <w:szCs w:val="32"/>
        </w:rPr>
      </w:pPr>
    </w:p>
    <w:p w14:paraId="5D8AFFE7" w14:textId="7997E01B" w:rsidR="00C81136" w:rsidRPr="009E42C4" w:rsidRDefault="009E42C4" w:rsidP="009E42C4">
      <w:pPr>
        <w:ind w:left="-851"/>
        <w:jc w:val="both"/>
        <w:rPr>
          <w:rFonts w:ascii="Arial" w:hAnsi="Arial" w:cs="Arial"/>
          <w:bCs/>
          <w:szCs w:val="24"/>
        </w:rPr>
      </w:pPr>
      <w:r w:rsidRPr="009E42C4">
        <w:rPr>
          <w:rFonts w:ascii="Arial" w:hAnsi="Arial" w:cs="Arial"/>
          <w:bCs/>
          <w:szCs w:val="24"/>
        </w:rPr>
        <w:t xml:space="preserve">Mayor Argyle left the meeting at </w:t>
      </w:r>
      <w:r w:rsidR="00C36D84">
        <w:rPr>
          <w:rFonts w:ascii="Arial" w:hAnsi="Arial" w:cs="Arial"/>
          <w:bCs/>
          <w:szCs w:val="24"/>
        </w:rPr>
        <w:t>7.49</w:t>
      </w:r>
      <w:r w:rsidRPr="009E42C4">
        <w:rPr>
          <w:rFonts w:ascii="Arial" w:hAnsi="Arial" w:cs="Arial"/>
          <w:bCs/>
          <w:szCs w:val="24"/>
        </w:rPr>
        <w:t>pm.</w:t>
      </w:r>
    </w:p>
    <w:p w14:paraId="728958EA" w14:textId="1A24F907" w:rsidR="009E42C4" w:rsidRPr="009E42C4" w:rsidRDefault="009E42C4" w:rsidP="009E42C4">
      <w:pPr>
        <w:ind w:left="-851"/>
        <w:jc w:val="both"/>
        <w:rPr>
          <w:rFonts w:ascii="Arial" w:hAnsi="Arial" w:cs="Arial"/>
          <w:bCs/>
          <w:szCs w:val="24"/>
        </w:rPr>
      </w:pPr>
    </w:p>
    <w:p w14:paraId="17724A4D" w14:textId="03E5AEF7" w:rsidR="009E42C4" w:rsidRPr="009E42C4" w:rsidRDefault="009E42C4" w:rsidP="009E42C4">
      <w:pPr>
        <w:ind w:left="-851"/>
        <w:jc w:val="both"/>
        <w:rPr>
          <w:rFonts w:ascii="Arial" w:hAnsi="Arial" w:cs="Arial"/>
          <w:bCs/>
          <w:szCs w:val="24"/>
        </w:rPr>
      </w:pPr>
      <w:r w:rsidRPr="009E42C4">
        <w:rPr>
          <w:rFonts w:ascii="Arial" w:hAnsi="Arial" w:cs="Arial"/>
          <w:bCs/>
          <w:szCs w:val="24"/>
        </w:rPr>
        <w:t>Deputy Mayor McManus assumed the chair.</w:t>
      </w:r>
    </w:p>
    <w:p w14:paraId="1D75E4D1" w14:textId="4ED7EA69" w:rsidR="009E42C4" w:rsidRDefault="009E42C4" w:rsidP="00106352">
      <w:pPr>
        <w:ind w:left="-284"/>
        <w:jc w:val="both"/>
        <w:rPr>
          <w:rFonts w:ascii="Arial" w:hAnsi="Arial" w:cs="Arial"/>
          <w:b/>
          <w:szCs w:val="24"/>
        </w:rPr>
      </w:pPr>
    </w:p>
    <w:p w14:paraId="69D53D54" w14:textId="77777777" w:rsidR="00C81136" w:rsidRDefault="00C81136" w:rsidP="00106352">
      <w:pPr>
        <w:ind w:left="-284"/>
        <w:jc w:val="both"/>
        <w:rPr>
          <w:rFonts w:ascii="Arial" w:hAnsi="Arial" w:cs="Arial"/>
          <w:b/>
          <w:szCs w:val="24"/>
        </w:rPr>
      </w:pPr>
    </w:p>
    <w:p w14:paraId="6F784134" w14:textId="6434A301" w:rsidR="006F3DA5" w:rsidRPr="00147AEA" w:rsidRDefault="006F3DA5" w:rsidP="58AB694C">
      <w:pPr>
        <w:ind w:left="-284"/>
        <w:jc w:val="both"/>
        <w:rPr>
          <w:rFonts w:ascii="Arial" w:hAnsi="Arial" w:cs="Arial"/>
          <w:b/>
          <w:bCs/>
          <w:szCs w:val="24"/>
        </w:rPr>
      </w:pPr>
      <w:r w:rsidRPr="00D9635C">
        <w:rPr>
          <w:rFonts w:ascii="Arial" w:hAnsi="Arial" w:cs="Arial"/>
          <w:b/>
          <w:bCs/>
        </w:rPr>
        <w:t>Regulation 11(da) - Council didn’t consider that the modifications to the plans submitted after mediation at the State Administrative Tribunal to be sufficient to warrant an approval to be granted.</w:t>
      </w:r>
    </w:p>
    <w:p w14:paraId="736A616C" w14:textId="77777777" w:rsidR="006F3DA5" w:rsidRPr="00147AEA" w:rsidRDefault="006F3DA5" w:rsidP="00106352">
      <w:pPr>
        <w:ind w:left="-284"/>
        <w:jc w:val="both"/>
        <w:rPr>
          <w:rFonts w:ascii="Arial" w:hAnsi="Arial" w:cs="Arial"/>
          <w:szCs w:val="24"/>
        </w:rPr>
      </w:pPr>
    </w:p>
    <w:p w14:paraId="53285E0D" w14:textId="405FF04B"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330269">
        <w:rPr>
          <w:rFonts w:ascii="Arial" w:hAnsi="Arial" w:cs="Arial"/>
          <w:szCs w:val="24"/>
        </w:rPr>
        <w:t>Combes</w:t>
      </w:r>
    </w:p>
    <w:p w14:paraId="4EACEF44" w14:textId="757ADAF4"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330269">
        <w:rPr>
          <w:rFonts w:ascii="Arial" w:hAnsi="Arial" w:cs="Arial"/>
          <w:szCs w:val="24"/>
        </w:rPr>
        <w:t>Hodsdon</w:t>
      </w:r>
    </w:p>
    <w:p w14:paraId="5B63D5AC" w14:textId="77777777" w:rsidR="006F3DA5" w:rsidRPr="00147AEA" w:rsidRDefault="006F3DA5" w:rsidP="00106352">
      <w:pPr>
        <w:ind w:left="-284"/>
        <w:jc w:val="both"/>
        <w:rPr>
          <w:rFonts w:ascii="Arial" w:hAnsi="Arial" w:cs="Arial"/>
          <w:szCs w:val="24"/>
        </w:rPr>
      </w:pPr>
    </w:p>
    <w:p w14:paraId="20091CC0" w14:textId="2182F09E" w:rsidR="006F3DA5" w:rsidRPr="00C72706" w:rsidRDefault="006F3DA5" w:rsidP="00106352">
      <w:pPr>
        <w:ind w:left="-284"/>
        <w:jc w:val="both"/>
        <w:rPr>
          <w:rFonts w:ascii="Arial" w:hAnsi="Arial" w:cs="Arial"/>
          <w:bCs/>
          <w:color w:val="244061" w:themeColor="accent1" w:themeShade="80"/>
          <w:szCs w:val="24"/>
        </w:rPr>
      </w:pPr>
      <w:r w:rsidRPr="00C72706">
        <w:rPr>
          <w:rFonts w:ascii="Arial" w:hAnsi="Arial" w:cs="Arial"/>
          <w:bCs/>
          <w:color w:val="244061" w:themeColor="accent1" w:themeShade="80"/>
          <w:szCs w:val="24"/>
        </w:rPr>
        <w:t xml:space="preserve">That the </w:t>
      </w:r>
      <w:r w:rsidR="0077174A" w:rsidRPr="00C72706">
        <w:rPr>
          <w:rFonts w:ascii="Arial" w:hAnsi="Arial" w:cs="Arial"/>
          <w:bCs/>
          <w:color w:val="244061" w:themeColor="accent1" w:themeShade="80"/>
          <w:szCs w:val="24"/>
        </w:rPr>
        <w:t xml:space="preserve">Revised Officer </w:t>
      </w:r>
      <w:r w:rsidRPr="00C72706">
        <w:rPr>
          <w:rFonts w:ascii="Arial" w:hAnsi="Arial" w:cs="Arial"/>
          <w:bCs/>
          <w:color w:val="244061" w:themeColor="accent1" w:themeShade="80"/>
          <w:szCs w:val="24"/>
        </w:rPr>
        <w:t>Recommendation be adopted.</w:t>
      </w:r>
    </w:p>
    <w:p w14:paraId="18A0AF7E" w14:textId="56F8DAB3" w:rsidR="006F3DA5" w:rsidRPr="00C72706" w:rsidRDefault="006F3DA5" w:rsidP="00106352">
      <w:pPr>
        <w:ind w:left="-284"/>
        <w:jc w:val="both"/>
        <w:rPr>
          <w:rFonts w:ascii="Arial" w:hAnsi="Arial" w:cs="Arial"/>
          <w:bCs/>
          <w:color w:val="244061" w:themeColor="accent1" w:themeShade="80"/>
          <w:szCs w:val="24"/>
        </w:rPr>
      </w:pPr>
      <w:r w:rsidRPr="00C72706">
        <w:rPr>
          <w:rFonts w:ascii="Arial" w:hAnsi="Arial" w:cs="Arial"/>
          <w:bCs/>
          <w:color w:val="244061" w:themeColor="accent1" w:themeShade="80"/>
          <w:szCs w:val="24"/>
        </w:rPr>
        <w:t>(Printed below for ease of reference)</w:t>
      </w:r>
    </w:p>
    <w:p w14:paraId="23EAF92B" w14:textId="0865AEEE" w:rsidR="000C0127" w:rsidRDefault="000C0127" w:rsidP="00106352">
      <w:pPr>
        <w:ind w:left="-284"/>
        <w:jc w:val="both"/>
        <w:rPr>
          <w:rFonts w:ascii="Arial" w:hAnsi="Arial" w:cs="Arial"/>
          <w:color w:val="244061" w:themeColor="accent1" w:themeShade="80"/>
          <w:szCs w:val="24"/>
        </w:rPr>
      </w:pPr>
    </w:p>
    <w:p w14:paraId="3FF49ECD" w14:textId="267CFD1C" w:rsidR="000C0127" w:rsidRDefault="000C0127" w:rsidP="00106352">
      <w:pPr>
        <w:ind w:left="-284"/>
        <w:jc w:val="both"/>
        <w:rPr>
          <w:rFonts w:ascii="Arial" w:hAnsi="Arial" w:cs="Arial"/>
          <w:color w:val="244061" w:themeColor="accent1" w:themeShade="80"/>
          <w:szCs w:val="24"/>
        </w:rPr>
      </w:pPr>
    </w:p>
    <w:p w14:paraId="78BEABF2" w14:textId="1640B118" w:rsidR="000C0127" w:rsidRPr="00147AEA" w:rsidRDefault="000C0127" w:rsidP="00106352">
      <w:pPr>
        <w:ind w:left="-284"/>
        <w:rPr>
          <w:rFonts w:ascii="Arial" w:hAnsi="Arial" w:cs="Arial"/>
          <w:szCs w:val="24"/>
        </w:rPr>
      </w:pPr>
      <w:r w:rsidRPr="00147AEA">
        <w:rPr>
          <w:rFonts w:ascii="Arial" w:hAnsi="Arial" w:cs="Arial"/>
          <w:szCs w:val="24"/>
          <w:u w:val="single"/>
        </w:rPr>
        <w:t>Amendment</w:t>
      </w:r>
    </w:p>
    <w:p w14:paraId="45D74DC3" w14:textId="2A38E1DB" w:rsidR="000C0127" w:rsidRPr="00147AEA" w:rsidRDefault="000C0127" w:rsidP="00106352">
      <w:pPr>
        <w:ind w:left="-284"/>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6FCF0C93" w14:textId="0B5E7E42" w:rsidR="000C0127" w:rsidRPr="00147AEA" w:rsidRDefault="000C0127" w:rsidP="00106352">
      <w:pPr>
        <w:ind w:left="-284"/>
        <w:rPr>
          <w:rFonts w:ascii="Arial" w:hAnsi="Arial" w:cs="Arial"/>
          <w:szCs w:val="24"/>
        </w:rPr>
      </w:pPr>
      <w:r w:rsidRPr="00147AEA">
        <w:rPr>
          <w:rFonts w:ascii="Arial" w:hAnsi="Arial" w:cs="Arial"/>
          <w:szCs w:val="24"/>
        </w:rPr>
        <w:t xml:space="preserve">Seconded - Councillor </w:t>
      </w:r>
      <w:r w:rsidR="00534ED9">
        <w:rPr>
          <w:rFonts w:ascii="Arial" w:hAnsi="Arial" w:cs="Arial"/>
          <w:szCs w:val="24"/>
        </w:rPr>
        <w:t>Bennett</w:t>
      </w:r>
    </w:p>
    <w:p w14:paraId="75226254" w14:textId="77777777" w:rsidR="000C0127" w:rsidRPr="00147AEA" w:rsidRDefault="000C0127" w:rsidP="00106352">
      <w:pPr>
        <w:ind w:left="-284"/>
        <w:rPr>
          <w:rFonts w:ascii="Arial" w:hAnsi="Arial" w:cs="Arial"/>
          <w:szCs w:val="24"/>
        </w:rPr>
      </w:pPr>
    </w:p>
    <w:p w14:paraId="42684D69" w14:textId="77777777" w:rsidR="000C0127" w:rsidRPr="002E4AD1" w:rsidRDefault="000C0127" w:rsidP="000C0127">
      <w:pPr>
        <w:ind w:left="284" w:hanging="568"/>
        <w:jc w:val="both"/>
        <w:rPr>
          <w:rFonts w:ascii="Arial" w:hAnsi="Arial" w:cs="Arial"/>
          <w:color w:val="244061" w:themeColor="accent1" w:themeShade="80"/>
          <w:szCs w:val="24"/>
        </w:rPr>
      </w:pPr>
      <w:r w:rsidRPr="002E4AD1">
        <w:rPr>
          <w:rFonts w:ascii="Arial" w:hAnsi="Arial" w:cs="Arial"/>
          <w:color w:val="244061" w:themeColor="accent1" w:themeShade="80"/>
          <w:szCs w:val="24"/>
        </w:rPr>
        <w:t xml:space="preserve">7. </w:t>
      </w:r>
      <w:r w:rsidRPr="002E4AD1">
        <w:rPr>
          <w:rFonts w:ascii="Arial" w:hAnsi="Arial" w:cs="Arial"/>
          <w:color w:val="244061" w:themeColor="accent1" w:themeShade="80"/>
          <w:szCs w:val="24"/>
        </w:rPr>
        <w:tab/>
        <w:t>Amended plans shall be submitted with the Building Permit demonstrating that all windows to the southern elevation of the upper floor are either:</w:t>
      </w:r>
    </w:p>
    <w:p w14:paraId="366E8A30" w14:textId="77777777" w:rsidR="000C0127" w:rsidRPr="002E4AD1" w:rsidRDefault="000C0127" w:rsidP="000C0127">
      <w:pPr>
        <w:ind w:left="284"/>
        <w:jc w:val="both"/>
        <w:rPr>
          <w:rFonts w:ascii="Arial" w:hAnsi="Arial" w:cs="Arial"/>
          <w:color w:val="244061" w:themeColor="accent1" w:themeShade="80"/>
          <w:szCs w:val="24"/>
        </w:rPr>
      </w:pPr>
    </w:p>
    <w:p w14:paraId="49B8337F" w14:textId="77777777" w:rsidR="000C0127" w:rsidRPr="002E4AD1" w:rsidRDefault="000C0127" w:rsidP="000C0127">
      <w:pPr>
        <w:pStyle w:val="ListParagraph"/>
        <w:numPr>
          <w:ilvl w:val="0"/>
          <w:numId w:val="111"/>
        </w:numPr>
        <w:autoSpaceDE w:val="0"/>
        <w:autoSpaceDN w:val="0"/>
        <w:ind w:left="851" w:hanging="567"/>
        <w:jc w:val="both"/>
        <w:rPr>
          <w:rFonts w:ascii="Arial" w:hAnsi="Arial" w:cs="Arial"/>
          <w:color w:val="244061" w:themeColor="accent1" w:themeShade="80"/>
          <w:szCs w:val="24"/>
        </w:rPr>
      </w:pPr>
      <w:r w:rsidRPr="002E4AD1">
        <w:rPr>
          <w:rFonts w:ascii="Arial" w:hAnsi="Arial" w:cs="Arial"/>
          <w:color w:val="244061" w:themeColor="accent1" w:themeShade="80"/>
          <w:szCs w:val="24"/>
        </w:rPr>
        <w:t>Fixed and obscured glass to a height of 1.6 metres above finished floor level;</w:t>
      </w:r>
    </w:p>
    <w:p w14:paraId="3A9C63BB" w14:textId="77777777" w:rsidR="000C0127" w:rsidRPr="002E4AD1" w:rsidRDefault="000C0127" w:rsidP="000C0127">
      <w:pPr>
        <w:pStyle w:val="ListParagraph"/>
        <w:numPr>
          <w:ilvl w:val="0"/>
          <w:numId w:val="111"/>
        </w:numPr>
        <w:autoSpaceDE w:val="0"/>
        <w:autoSpaceDN w:val="0"/>
        <w:ind w:left="851" w:hanging="567"/>
        <w:jc w:val="both"/>
        <w:rPr>
          <w:rFonts w:ascii="Arial" w:hAnsi="Arial" w:cs="Arial"/>
          <w:color w:val="244061" w:themeColor="accent1" w:themeShade="80"/>
          <w:szCs w:val="24"/>
        </w:rPr>
      </w:pPr>
      <w:r w:rsidRPr="002E4AD1">
        <w:rPr>
          <w:rFonts w:ascii="Arial" w:hAnsi="Arial" w:cs="Arial"/>
          <w:color w:val="244061" w:themeColor="accent1" w:themeShade="80"/>
          <w:szCs w:val="24"/>
        </w:rPr>
        <w:t>Fixed screening devices to a height of 1.6 meters above finished floor level that are at least 75% obscure and made of a durable material; or</w:t>
      </w:r>
    </w:p>
    <w:p w14:paraId="1CAAD98C" w14:textId="77777777" w:rsidR="000C0127" w:rsidRPr="002E4AD1" w:rsidRDefault="000C0127" w:rsidP="000C0127">
      <w:pPr>
        <w:pStyle w:val="ListParagraph"/>
        <w:numPr>
          <w:ilvl w:val="0"/>
          <w:numId w:val="111"/>
        </w:numPr>
        <w:autoSpaceDE w:val="0"/>
        <w:autoSpaceDN w:val="0"/>
        <w:ind w:left="851" w:hanging="567"/>
        <w:jc w:val="both"/>
        <w:rPr>
          <w:rFonts w:ascii="Arial" w:hAnsi="Arial" w:cs="Arial"/>
          <w:color w:val="244061" w:themeColor="accent1" w:themeShade="80"/>
          <w:szCs w:val="24"/>
        </w:rPr>
      </w:pPr>
      <w:r w:rsidRPr="002E4AD1">
        <w:rPr>
          <w:rFonts w:ascii="Arial" w:hAnsi="Arial" w:cs="Arial"/>
          <w:color w:val="244061" w:themeColor="accent1" w:themeShade="80"/>
          <w:szCs w:val="24"/>
        </w:rPr>
        <w:t>A minimum sill height of 1.6 metres above the finished floor level.</w:t>
      </w:r>
    </w:p>
    <w:p w14:paraId="616896D1" w14:textId="77777777" w:rsidR="000C0127" w:rsidRPr="002E4AD1" w:rsidRDefault="000C0127" w:rsidP="000C0127">
      <w:pPr>
        <w:autoSpaceDE w:val="0"/>
        <w:autoSpaceDN w:val="0"/>
        <w:ind w:left="284"/>
        <w:jc w:val="both"/>
        <w:rPr>
          <w:rFonts w:ascii="Arial" w:hAnsi="Arial" w:cs="Arial"/>
          <w:color w:val="244061" w:themeColor="accent1" w:themeShade="80"/>
          <w:szCs w:val="24"/>
        </w:rPr>
      </w:pPr>
    </w:p>
    <w:p w14:paraId="046EAA4B" w14:textId="77777777" w:rsidR="000C0127" w:rsidRPr="002E4AD1" w:rsidRDefault="000C0127" w:rsidP="000C0127">
      <w:pPr>
        <w:autoSpaceDE w:val="0"/>
        <w:autoSpaceDN w:val="0"/>
        <w:ind w:left="284"/>
        <w:jc w:val="both"/>
        <w:rPr>
          <w:rFonts w:ascii="Arial" w:hAnsi="Arial" w:cs="Arial"/>
          <w:color w:val="244061" w:themeColor="accent1" w:themeShade="80"/>
          <w:szCs w:val="24"/>
        </w:rPr>
      </w:pPr>
      <w:r w:rsidRPr="002E4AD1">
        <w:rPr>
          <w:rFonts w:ascii="Arial" w:hAnsi="Arial" w:cs="Arial"/>
          <w:color w:val="244061" w:themeColor="accent1" w:themeShade="80"/>
          <w:szCs w:val="24"/>
        </w:rPr>
        <w:t>The required screening shall be thereafter maintained to the satisfaction of the City of Nedlands.</w:t>
      </w:r>
    </w:p>
    <w:p w14:paraId="365BE840" w14:textId="77777777" w:rsidR="000C0127" w:rsidRPr="002E4AD1" w:rsidRDefault="000C0127" w:rsidP="00106352">
      <w:pPr>
        <w:ind w:left="-284"/>
        <w:jc w:val="right"/>
        <w:rPr>
          <w:rFonts w:ascii="Arial" w:hAnsi="Arial" w:cs="Arial"/>
          <w:color w:val="244061" w:themeColor="accent1" w:themeShade="80"/>
          <w:szCs w:val="24"/>
        </w:rPr>
      </w:pPr>
    </w:p>
    <w:p w14:paraId="7EE9A5D4" w14:textId="633D5A9C" w:rsidR="000C0127" w:rsidRPr="002E4AD1" w:rsidRDefault="000C0127" w:rsidP="00106352">
      <w:pPr>
        <w:ind w:left="-284"/>
        <w:jc w:val="both"/>
        <w:rPr>
          <w:rFonts w:ascii="Arial" w:hAnsi="Arial" w:cs="Arial"/>
          <w:color w:val="244061" w:themeColor="accent1" w:themeShade="80"/>
          <w:szCs w:val="24"/>
        </w:rPr>
      </w:pPr>
      <w:r w:rsidRPr="002E4AD1">
        <w:rPr>
          <w:rFonts w:ascii="Arial" w:hAnsi="Arial" w:cs="Arial"/>
          <w:color w:val="244061" w:themeColor="accent1" w:themeShade="80"/>
          <w:szCs w:val="24"/>
        </w:rPr>
        <w:t xml:space="preserve">The AMENDMENT was PUT and was </w:t>
      </w:r>
    </w:p>
    <w:p w14:paraId="648BBA43" w14:textId="68859CFD" w:rsidR="000C0127" w:rsidRPr="002E4AD1" w:rsidRDefault="002E4AD1" w:rsidP="00106352">
      <w:pPr>
        <w:ind w:left="-284"/>
        <w:jc w:val="right"/>
        <w:rPr>
          <w:rFonts w:ascii="Arial" w:hAnsi="Arial" w:cs="Arial"/>
          <w:szCs w:val="24"/>
        </w:rPr>
      </w:pPr>
      <w:r w:rsidRPr="002E4AD1">
        <w:rPr>
          <w:rFonts w:ascii="Arial" w:hAnsi="Arial" w:cs="Arial"/>
          <w:szCs w:val="24"/>
        </w:rPr>
        <w:t>LOST</w:t>
      </w:r>
      <w:r w:rsidR="00AE55F4" w:rsidRPr="002E4AD1">
        <w:rPr>
          <w:rFonts w:ascii="Arial" w:hAnsi="Arial" w:cs="Arial"/>
          <w:szCs w:val="24"/>
        </w:rPr>
        <w:t xml:space="preserve"> 3/8</w:t>
      </w:r>
    </w:p>
    <w:p w14:paraId="5CEDA9E6" w14:textId="77777777" w:rsidR="008E400A" w:rsidRDefault="000C0127" w:rsidP="00106352">
      <w:pPr>
        <w:ind w:left="-284"/>
        <w:jc w:val="right"/>
        <w:rPr>
          <w:rFonts w:ascii="Arial" w:hAnsi="Arial" w:cs="Arial"/>
          <w:szCs w:val="24"/>
        </w:rPr>
      </w:pPr>
      <w:r w:rsidRPr="002E4AD1">
        <w:rPr>
          <w:rFonts w:ascii="Arial" w:hAnsi="Arial" w:cs="Arial"/>
          <w:szCs w:val="24"/>
        </w:rPr>
        <w:t xml:space="preserve">(Against: </w:t>
      </w:r>
      <w:r w:rsidR="00AE55F4" w:rsidRPr="002E4AD1">
        <w:rPr>
          <w:rFonts w:ascii="Arial" w:hAnsi="Arial" w:cs="Arial"/>
          <w:szCs w:val="24"/>
        </w:rPr>
        <w:t xml:space="preserve">Deputy Mayor McManus </w:t>
      </w:r>
      <w:proofErr w:type="spellStart"/>
      <w:r w:rsidRPr="002E4AD1">
        <w:rPr>
          <w:rFonts w:ascii="Arial" w:hAnsi="Arial" w:cs="Arial"/>
          <w:szCs w:val="24"/>
        </w:rPr>
        <w:t>Crs</w:t>
      </w:r>
      <w:proofErr w:type="spellEnd"/>
      <w:r w:rsidRPr="002E4AD1">
        <w:rPr>
          <w:rFonts w:ascii="Arial" w:hAnsi="Arial" w:cs="Arial"/>
          <w:szCs w:val="24"/>
        </w:rPr>
        <w:t xml:space="preserve">. </w:t>
      </w:r>
      <w:r w:rsidR="00BF4F3F" w:rsidRPr="002E4AD1">
        <w:rPr>
          <w:rFonts w:ascii="Arial" w:hAnsi="Arial" w:cs="Arial"/>
          <w:szCs w:val="24"/>
        </w:rPr>
        <w:t>Brackenridge Coghlan</w:t>
      </w:r>
      <w:r w:rsidR="00AE55F4" w:rsidRPr="002E4AD1">
        <w:rPr>
          <w:rFonts w:ascii="Arial" w:hAnsi="Arial" w:cs="Arial"/>
          <w:szCs w:val="24"/>
        </w:rPr>
        <w:t xml:space="preserve"> </w:t>
      </w:r>
    </w:p>
    <w:p w14:paraId="5F758D1B" w14:textId="65287A6E" w:rsidR="000C0127" w:rsidRPr="002E4AD1" w:rsidRDefault="00AE55F4" w:rsidP="00106352">
      <w:pPr>
        <w:ind w:left="-284"/>
        <w:jc w:val="right"/>
        <w:rPr>
          <w:rFonts w:ascii="Arial" w:hAnsi="Arial" w:cs="Arial"/>
          <w:szCs w:val="24"/>
        </w:rPr>
      </w:pPr>
      <w:r w:rsidRPr="002E4AD1">
        <w:rPr>
          <w:rFonts w:ascii="Arial" w:hAnsi="Arial" w:cs="Arial"/>
          <w:szCs w:val="24"/>
        </w:rPr>
        <w:t>Amiry Smyth Youngman Combes &amp; Hodsdon</w:t>
      </w:r>
      <w:r w:rsidR="000C0127" w:rsidRPr="002E4AD1">
        <w:rPr>
          <w:rFonts w:ascii="Arial" w:hAnsi="Arial" w:cs="Arial"/>
          <w:szCs w:val="24"/>
        </w:rPr>
        <w:t>)</w:t>
      </w:r>
    </w:p>
    <w:p w14:paraId="2406DE76" w14:textId="3F569C80" w:rsidR="000C0127" w:rsidRDefault="000C0127" w:rsidP="00106352">
      <w:pPr>
        <w:ind w:left="-284"/>
        <w:jc w:val="both"/>
        <w:rPr>
          <w:rFonts w:ascii="Arial" w:hAnsi="Arial" w:cs="Arial"/>
          <w:color w:val="244061" w:themeColor="accent1" w:themeShade="80"/>
          <w:szCs w:val="24"/>
        </w:rPr>
      </w:pPr>
    </w:p>
    <w:p w14:paraId="75595127" w14:textId="374517BF" w:rsidR="000C0127" w:rsidRDefault="000C0127" w:rsidP="00106352">
      <w:pPr>
        <w:ind w:left="-284"/>
        <w:jc w:val="both"/>
        <w:rPr>
          <w:rFonts w:ascii="Arial" w:hAnsi="Arial" w:cs="Arial"/>
          <w:color w:val="244061" w:themeColor="accent1" w:themeShade="80"/>
          <w:szCs w:val="24"/>
        </w:rPr>
      </w:pPr>
    </w:p>
    <w:p w14:paraId="01D697E5" w14:textId="77777777" w:rsidR="001E2273" w:rsidRPr="006D752D" w:rsidRDefault="001E2273" w:rsidP="00106352">
      <w:pPr>
        <w:rPr>
          <w:rFonts w:ascii="Arial" w:hAnsi="Arial" w:cs="Arial"/>
          <w:szCs w:val="24"/>
          <w:u w:val="single"/>
        </w:rPr>
      </w:pPr>
      <w:r w:rsidRPr="006D752D">
        <w:rPr>
          <w:rFonts w:ascii="Arial" w:hAnsi="Arial" w:cs="Arial"/>
          <w:szCs w:val="24"/>
          <w:u w:val="single"/>
        </w:rPr>
        <w:t>Put Motion</w:t>
      </w:r>
    </w:p>
    <w:p w14:paraId="208DD9E6" w14:textId="39831726" w:rsidR="001E2273" w:rsidRPr="006D752D" w:rsidRDefault="001E2273" w:rsidP="00106352">
      <w:pPr>
        <w:tabs>
          <w:tab w:val="left" w:pos="1985"/>
        </w:tabs>
        <w:rPr>
          <w:rFonts w:ascii="Arial" w:hAnsi="Arial" w:cs="Arial"/>
          <w:szCs w:val="24"/>
        </w:rPr>
      </w:pPr>
      <w:r w:rsidRPr="006D752D">
        <w:rPr>
          <w:rFonts w:ascii="Arial" w:hAnsi="Arial" w:cs="Arial"/>
          <w:szCs w:val="24"/>
        </w:rPr>
        <w:t xml:space="preserve">Moved - Councillor </w:t>
      </w:r>
      <w:r w:rsidR="00A87C70">
        <w:rPr>
          <w:rFonts w:ascii="Arial" w:hAnsi="Arial" w:cs="Arial"/>
          <w:szCs w:val="24"/>
        </w:rPr>
        <w:t>Mangano</w:t>
      </w:r>
    </w:p>
    <w:p w14:paraId="7CED1EC0" w14:textId="6DFE4ED6" w:rsidR="001E2273" w:rsidRPr="006D752D" w:rsidRDefault="001E2273" w:rsidP="00106352">
      <w:pPr>
        <w:tabs>
          <w:tab w:val="left" w:pos="1985"/>
        </w:tabs>
        <w:rPr>
          <w:rFonts w:ascii="Arial" w:hAnsi="Arial" w:cs="Arial"/>
          <w:szCs w:val="24"/>
        </w:rPr>
      </w:pPr>
      <w:r w:rsidRPr="006D752D">
        <w:rPr>
          <w:rFonts w:ascii="Arial" w:hAnsi="Arial" w:cs="Arial"/>
          <w:szCs w:val="24"/>
        </w:rPr>
        <w:t xml:space="preserve">Seconded - Councillor </w:t>
      </w:r>
      <w:r w:rsidR="00A87C70">
        <w:rPr>
          <w:rFonts w:ascii="Arial" w:hAnsi="Arial" w:cs="Arial"/>
          <w:szCs w:val="24"/>
        </w:rPr>
        <w:t>Hodsdon</w:t>
      </w:r>
    </w:p>
    <w:p w14:paraId="2FC1A68F" w14:textId="77777777" w:rsidR="001E2273" w:rsidRPr="006D752D" w:rsidRDefault="001E2273" w:rsidP="00106352">
      <w:pPr>
        <w:rPr>
          <w:rFonts w:ascii="Arial" w:hAnsi="Arial" w:cs="Arial"/>
          <w:szCs w:val="24"/>
          <w:u w:val="single"/>
        </w:rPr>
      </w:pPr>
    </w:p>
    <w:p w14:paraId="331F8AB3" w14:textId="77777777" w:rsidR="001E2273" w:rsidRPr="005503F9" w:rsidRDefault="001E2273" w:rsidP="00106352">
      <w:pPr>
        <w:tabs>
          <w:tab w:val="left" w:pos="1985"/>
        </w:tabs>
        <w:jc w:val="both"/>
        <w:rPr>
          <w:rFonts w:ascii="Arial" w:hAnsi="Arial" w:cs="Arial"/>
          <w:bCs/>
          <w:szCs w:val="24"/>
        </w:rPr>
      </w:pPr>
      <w:r w:rsidRPr="005503F9">
        <w:rPr>
          <w:rFonts w:ascii="Arial" w:hAnsi="Arial" w:cs="Arial"/>
          <w:bCs/>
          <w:szCs w:val="24"/>
        </w:rPr>
        <w:t>That the Motion be put.</w:t>
      </w:r>
    </w:p>
    <w:p w14:paraId="337B4B0A" w14:textId="6860885F" w:rsidR="00A87C70" w:rsidRPr="005503F9" w:rsidRDefault="005503F9" w:rsidP="00A87C70">
      <w:pPr>
        <w:ind w:left="-284"/>
        <w:jc w:val="right"/>
        <w:rPr>
          <w:rFonts w:ascii="Arial" w:hAnsi="Arial" w:cs="Arial"/>
          <w:bCs/>
          <w:szCs w:val="24"/>
        </w:rPr>
      </w:pPr>
      <w:r w:rsidRPr="005503F9">
        <w:rPr>
          <w:rFonts w:ascii="Arial" w:hAnsi="Arial" w:cs="Arial"/>
          <w:bCs/>
          <w:szCs w:val="24"/>
        </w:rPr>
        <w:t>LOST 5/6</w:t>
      </w:r>
    </w:p>
    <w:p w14:paraId="3FA23395" w14:textId="77777777" w:rsidR="005503F9" w:rsidRPr="005503F9" w:rsidRDefault="00A87C70" w:rsidP="00A87C70">
      <w:pPr>
        <w:ind w:left="-284"/>
        <w:jc w:val="right"/>
        <w:rPr>
          <w:rFonts w:ascii="Arial" w:hAnsi="Arial" w:cs="Arial"/>
          <w:bCs/>
          <w:szCs w:val="24"/>
        </w:rPr>
      </w:pPr>
      <w:r w:rsidRPr="005503F9">
        <w:rPr>
          <w:rFonts w:ascii="Arial" w:hAnsi="Arial" w:cs="Arial"/>
          <w:bCs/>
          <w:szCs w:val="24"/>
        </w:rPr>
        <w:t xml:space="preserve">(Against: Deputy Mayor McManus </w:t>
      </w:r>
      <w:proofErr w:type="spellStart"/>
      <w:r w:rsidRPr="005503F9">
        <w:rPr>
          <w:rFonts w:ascii="Arial" w:hAnsi="Arial" w:cs="Arial"/>
          <w:bCs/>
          <w:szCs w:val="24"/>
        </w:rPr>
        <w:t>Crs</w:t>
      </w:r>
      <w:proofErr w:type="spellEnd"/>
      <w:r w:rsidRPr="005503F9">
        <w:rPr>
          <w:rFonts w:ascii="Arial" w:hAnsi="Arial" w:cs="Arial"/>
          <w:bCs/>
          <w:szCs w:val="24"/>
        </w:rPr>
        <w:t xml:space="preserve">. Brackenridge </w:t>
      </w:r>
    </w:p>
    <w:p w14:paraId="1BFA976D" w14:textId="6F76E7A9" w:rsidR="00A87C70" w:rsidRPr="005503F9" w:rsidRDefault="00A87C70" w:rsidP="00A87C70">
      <w:pPr>
        <w:ind w:left="-284"/>
        <w:jc w:val="right"/>
        <w:rPr>
          <w:rFonts w:ascii="Arial" w:hAnsi="Arial" w:cs="Arial"/>
          <w:bCs/>
          <w:szCs w:val="24"/>
        </w:rPr>
      </w:pPr>
      <w:r w:rsidRPr="005503F9">
        <w:rPr>
          <w:rFonts w:ascii="Arial" w:hAnsi="Arial" w:cs="Arial"/>
          <w:bCs/>
          <w:szCs w:val="24"/>
        </w:rPr>
        <w:t>Coghlan Amiry Smyth</w:t>
      </w:r>
      <w:r w:rsidR="005503F9" w:rsidRPr="005503F9">
        <w:rPr>
          <w:rFonts w:ascii="Arial" w:hAnsi="Arial" w:cs="Arial"/>
          <w:bCs/>
          <w:szCs w:val="24"/>
        </w:rPr>
        <w:t xml:space="preserve"> &amp; </w:t>
      </w:r>
      <w:r w:rsidRPr="005503F9">
        <w:rPr>
          <w:rFonts w:ascii="Arial" w:hAnsi="Arial" w:cs="Arial"/>
          <w:bCs/>
          <w:szCs w:val="24"/>
        </w:rPr>
        <w:t>Youngman)</w:t>
      </w:r>
    </w:p>
    <w:p w14:paraId="784A94B3" w14:textId="603783F9" w:rsidR="00A87C70" w:rsidRDefault="00A87C70" w:rsidP="00106352">
      <w:pPr>
        <w:ind w:left="-284"/>
        <w:jc w:val="both"/>
        <w:rPr>
          <w:rFonts w:ascii="Arial" w:hAnsi="Arial" w:cs="Arial"/>
          <w:color w:val="244061" w:themeColor="accent1" w:themeShade="80"/>
          <w:szCs w:val="24"/>
        </w:rPr>
      </w:pPr>
    </w:p>
    <w:p w14:paraId="4CCEC57E" w14:textId="77777777" w:rsidR="00A87C70" w:rsidRDefault="00A87C70" w:rsidP="00106352">
      <w:pPr>
        <w:ind w:left="-284"/>
        <w:jc w:val="both"/>
        <w:rPr>
          <w:rFonts w:ascii="Arial" w:hAnsi="Arial" w:cs="Arial"/>
          <w:color w:val="244061" w:themeColor="accent1" w:themeShade="80"/>
          <w:szCs w:val="24"/>
        </w:rPr>
      </w:pPr>
    </w:p>
    <w:p w14:paraId="3D02E117" w14:textId="4E701901" w:rsidR="000C0127" w:rsidRPr="00C72706" w:rsidRDefault="000C0127" w:rsidP="00106352">
      <w:pPr>
        <w:ind w:left="-284"/>
        <w:jc w:val="both"/>
        <w:rPr>
          <w:rFonts w:ascii="Arial" w:hAnsi="Arial" w:cs="Arial"/>
          <w:color w:val="244061" w:themeColor="accent1" w:themeShade="80"/>
          <w:szCs w:val="24"/>
        </w:rPr>
      </w:pPr>
      <w:r w:rsidRPr="00C72706">
        <w:rPr>
          <w:rFonts w:ascii="Arial" w:hAnsi="Arial" w:cs="Arial"/>
          <w:color w:val="244061" w:themeColor="accent1" w:themeShade="80"/>
          <w:szCs w:val="24"/>
        </w:rPr>
        <w:t xml:space="preserve">The </w:t>
      </w:r>
      <w:r w:rsidR="007906FD" w:rsidRPr="00C72706">
        <w:rPr>
          <w:rFonts w:ascii="Arial" w:hAnsi="Arial" w:cs="Arial"/>
          <w:color w:val="244061" w:themeColor="accent1" w:themeShade="80"/>
          <w:szCs w:val="24"/>
        </w:rPr>
        <w:t>Original</w:t>
      </w:r>
      <w:r w:rsidRPr="00C72706">
        <w:rPr>
          <w:rFonts w:ascii="Arial" w:hAnsi="Arial" w:cs="Arial"/>
          <w:color w:val="244061" w:themeColor="accent1" w:themeShade="80"/>
          <w:szCs w:val="24"/>
        </w:rPr>
        <w:t xml:space="preserve"> Motion was PUT and </w:t>
      </w:r>
      <w:r w:rsidR="00E43C23" w:rsidRPr="00C72706">
        <w:rPr>
          <w:rFonts w:ascii="Arial" w:hAnsi="Arial" w:cs="Arial"/>
          <w:color w:val="244061" w:themeColor="accent1" w:themeShade="80"/>
          <w:szCs w:val="24"/>
        </w:rPr>
        <w:t>was</w:t>
      </w:r>
    </w:p>
    <w:p w14:paraId="67794206" w14:textId="28611FF7" w:rsidR="006F3DA5" w:rsidRPr="00C72706" w:rsidRDefault="00D764AD" w:rsidP="00106352">
      <w:pPr>
        <w:ind w:left="-284"/>
        <w:jc w:val="right"/>
        <w:rPr>
          <w:rFonts w:ascii="Arial" w:hAnsi="Arial" w:cs="Arial"/>
          <w:szCs w:val="24"/>
        </w:rPr>
      </w:pPr>
      <w:r w:rsidRPr="00C72706">
        <w:rPr>
          <w:rFonts w:ascii="Arial" w:hAnsi="Arial" w:cs="Arial"/>
          <w:szCs w:val="24"/>
        </w:rPr>
        <w:t>Lost 5/6</w:t>
      </w:r>
    </w:p>
    <w:p w14:paraId="31E6C46F" w14:textId="47F96492" w:rsidR="006F3DA5" w:rsidRPr="00C72706" w:rsidRDefault="006F3DA5" w:rsidP="00106352">
      <w:pPr>
        <w:ind w:left="-284"/>
        <w:jc w:val="right"/>
        <w:rPr>
          <w:rFonts w:ascii="Arial" w:hAnsi="Arial" w:cs="Arial"/>
          <w:szCs w:val="24"/>
        </w:rPr>
      </w:pPr>
      <w:r w:rsidRPr="00C72706">
        <w:rPr>
          <w:rFonts w:ascii="Arial" w:hAnsi="Arial" w:cs="Arial"/>
          <w:szCs w:val="24"/>
        </w:rPr>
        <w:t xml:space="preserve">(Against: </w:t>
      </w:r>
      <w:proofErr w:type="spellStart"/>
      <w:r w:rsidRPr="00C72706">
        <w:rPr>
          <w:rFonts w:ascii="Arial" w:hAnsi="Arial" w:cs="Arial"/>
          <w:szCs w:val="24"/>
        </w:rPr>
        <w:t>Crs</w:t>
      </w:r>
      <w:proofErr w:type="spellEnd"/>
      <w:r w:rsidRPr="00C72706">
        <w:rPr>
          <w:rFonts w:ascii="Arial" w:hAnsi="Arial" w:cs="Arial"/>
          <w:szCs w:val="24"/>
        </w:rPr>
        <w:t xml:space="preserve">. </w:t>
      </w:r>
      <w:r w:rsidR="00D764AD" w:rsidRPr="00C72706">
        <w:rPr>
          <w:rFonts w:ascii="Arial" w:hAnsi="Arial" w:cs="Arial"/>
          <w:szCs w:val="24"/>
        </w:rPr>
        <w:t>Brackenridge Coghlan Senathirajah Smyth Bennett &amp; Mangano</w:t>
      </w:r>
      <w:r w:rsidRPr="00C72706">
        <w:rPr>
          <w:rFonts w:ascii="Arial" w:hAnsi="Arial" w:cs="Arial"/>
          <w:szCs w:val="24"/>
        </w:rPr>
        <w:t>)</w:t>
      </w:r>
    </w:p>
    <w:p w14:paraId="00EBAC41" w14:textId="3FE499E9" w:rsidR="006F3DA5" w:rsidRDefault="006F3DA5" w:rsidP="00A60970">
      <w:pPr>
        <w:ind w:left="-284" w:right="187"/>
        <w:jc w:val="both"/>
        <w:rPr>
          <w:rFonts w:ascii="Arial" w:eastAsia="Calibri" w:hAnsi="Arial" w:cs="Arial"/>
          <w:b/>
          <w:szCs w:val="32"/>
        </w:rPr>
      </w:pPr>
    </w:p>
    <w:p w14:paraId="3FF15E5B" w14:textId="77777777" w:rsidR="00110F9D" w:rsidRDefault="00110F9D" w:rsidP="00A60970">
      <w:pPr>
        <w:ind w:left="-284" w:right="187"/>
        <w:jc w:val="both"/>
        <w:rPr>
          <w:rFonts w:ascii="Arial" w:eastAsia="Calibri" w:hAnsi="Arial" w:cs="Arial"/>
          <w:b/>
          <w:szCs w:val="32"/>
        </w:rPr>
      </w:pPr>
    </w:p>
    <w:p w14:paraId="784C5AB7" w14:textId="1B9D4B8A" w:rsidR="0000239F" w:rsidRPr="00C72706" w:rsidRDefault="0000239F" w:rsidP="0000239F">
      <w:pPr>
        <w:ind w:left="-284" w:right="-238"/>
        <w:jc w:val="both"/>
        <w:rPr>
          <w:rFonts w:ascii="Arial" w:eastAsia="Calibri" w:hAnsi="Arial" w:cs="Arial"/>
          <w:bCs/>
          <w:color w:val="244061" w:themeColor="accent1" w:themeShade="80"/>
          <w:lang w:val="en-US"/>
        </w:rPr>
      </w:pPr>
      <w:r w:rsidRPr="00C72706">
        <w:rPr>
          <w:rFonts w:ascii="Arial" w:eastAsia="Arial" w:hAnsi="Arial" w:cs="Arial"/>
          <w:bCs/>
          <w:color w:val="244061" w:themeColor="accent1" w:themeShade="80"/>
        </w:rPr>
        <w:t>Revised Officer Recommendation</w:t>
      </w:r>
    </w:p>
    <w:p w14:paraId="24411851" w14:textId="77777777" w:rsidR="0000239F" w:rsidRPr="00C72706" w:rsidRDefault="0000239F" w:rsidP="0000239F">
      <w:pPr>
        <w:ind w:left="-284" w:right="-238"/>
        <w:jc w:val="both"/>
        <w:rPr>
          <w:rFonts w:ascii="Arial" w:eastAsia="Calibri" w:hAnsi="Arial" w:cs="Arial"/>
          <w:bCs/>
          <w:color w:val="244061" w:themeColor="accent1" w:themeShade="80"/>
          <w:szCs w:val="24"/>
          <w:lang w:val="en-US"/>
        </w:rPr>
      </w:pPr>
    </w:p>
    <w:p w14:paraId="704E9C63" w14:textId="77777777" w:rsidR="0000239F" w:rsidRPr="00C72706" w:rsidRDefault="0000239F" w:rsidP="0000239F">
      <w:pPr>
        <w:ind w:left="-284"/>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 xml:space="preserve">In accordance with Clause 68(2)(b) of the Deemed Provisions of the </w:t>
      </w:r>
      <w:r w:rsidRPr="00C72706">
        <w:rPr>
          <w:rFonts w:ascii="Arial" w:eastAsia="Arial" w:hAnsi="Arial" w:cs="Arial"/>
          <w:bCs/>
          <w:i/>
          <w:color w:val="244061" w:themeColor="accent1" w:themeShade="80"/>
          <w:szCs w:val="24"/>
          <w:lang w:val="en-US"/>
        </w:rPr>
        <w:t>Planning and Development (Local Planning Schemes) Regulations 2015,</w:t>
      </w:r>
      <w:r w:rsidRPr="00C72706">
        <w:rPr>
          <w:rFonts w:ascii="Arial" w:eastAsia="Arial" w:hAnsi="Arial" w:cs="Arial"/>
          <w:bCs/>
          <w:color w:val="244061" w:themeColor="accent1" w:themeShade="80"/>
          <w:szCs w:val="24"/>
          <w:lang w:val="en-US"/>
        </w:rPr>
        <w:t xml:space="preserve"> Council approves the development application received on 15 July 2021 in accordance with the plans date stamped 15 March 2022 for a single house at 37C Kinninmont Avenue, Nedlands, subject to the following conditions:</w:t>
      </w:r>
    </w:p>
    <w:p w14:paraId="12D26E50" w14:textId="77777777" w:rsidR="0000239F" w:rsidRPr="00C72706" w:rsidRDefault="0000239F" w:rsidP="0000239F">
      <w:pPr>
        <w:jc w:val="both"/>
        <w:rPr>
          <w:rFonts w:ascii="Arial" w:eastAsia="Arial" w:hAnsi="Arial" w:cs="Arial"/>
          <w:bCs/>
          <w:color w:val="244061" w:themeColor="accent1" w:themeShade="80"/>
          <w:szCs w:val="24"/>
          <w:lang w:val="en-US"/>
        </w:rPr>
      </w:pPr>
    </w:p>
    <w:p w14:paraId="2DDEBFB7" w14:textId="77777777" w:rsidR="0000239F" w:rsidRPr="00C72706" w:rsidRDefault="0000239F" w:rsidP="0000239F">
      <w:pPr>
        <w:pStyle w:val="ListParagraph"/>
        <w:numPr>
          <w:ilvl w:val="0"/>
          <w:numId w:val="67"/>
        </w:numPr>
        <w:ind w:left="284" w:hanging="568"/>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The development shall at all times comply with the application and the approved plans, subject to any modifications required as a consequence of any condition(s) of this approval.</w:t>
      </w:r>
    </w:p>
    <w:p w14:paraId="556DA25A" w14:textId="77777777" w:rsidR="0000239F" w:rsidRPr="00C72706" w:rsidRDefault="0000239F" w:rsidP="0000239F">
      <w:pPr>
        <w:ind w:left="284" w:hanging="568"/>
        <w:jc w:val="both"/>
        <w:rPr>
          <w:rFonts w:ascii="Arial" w:eastAsia="Arial" w:hAnsi="Arial" w:cs="Arial"/>
          <w:bCs/>
          <w:color w:val="244061" w:themeColor="accent1" w:themeShade="80"/>
          <w:szCs w:val="24"/>
          <w:lang w:val="en-US"/>
        </w:rPr>
      </w:pPr>
    </w:p>
    <w:p w14:paraId="69FA2C7C" w14:textId="77777777" w:rsidR="0000239F" w:rsidRPr="00C72706" w:rsidRDefault="0000239F" w:rsidP="0000239F">
      <w:pPr>
        <w:pStyle w:val="ListParagraph"/>
        <w:numPr>
          <w:ilvl w:val="0"/>
          <w:numId w:val="67"/>
        </w:numPr>
        <w:ind w:left="284" w:hanging="568"/>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All stormwater from the development, which includes permeable and non-permeable areas shall be contained onsite.</w:t>
      </w:r>
    </w:p>
    <w:p w14:paraId="3D89906D" w14:textId="77777777" w:rsidR="0000239F" w:rsidRPr="00C72706" w:rsidRDefault="0000239F" w:rsidP="0000239F">
      <w:pPr>
        <w:ind w:left="284" w:hanging="568"/>
        <w:jc w:val="both"/>
        <w:rPr>
          <w:rFonts w:ascii="Arial" w:eastAsia="Arial" w:hAnsi="Arial" w:cs="Arial"/>
          <w:bCs/>
          <w:color w:val="244061" w:themeColor="accent1" w:themeShade="80"/>
          <w:szCs w:val="24"/>
          <w:lang w:val="en-US"/>
        </w:rPr>
      </w:pPr>
    </w:p>
    <w:p w14:paraId="61767758" w14:textId="77777777" w:rsidR="0000239F" w:rsidRPr="00C72706" w:rsidRDefault="0000239F" w:rsidP="0000239F">
      <w:pPr>
        <w:pStyle w:val="ListParagraph"/>
        <w:numPr>
          <w:ilvl w:val="0"/>
          <w:numId w:val="67"/>
        </w:numPr>
        <w:ind w:left="284" w:hanging="568"/>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18CD4B54" w14:textId="77777777" w:rsidR="0000239F" w:rsidRPr="00C72706" w:rsidRDefault="0000239F" w:rsidP="0000239F">
      <w:pPr>
        <w:ind w:left="284" w:hanging="568"/>
        <w:jc w:val="both"/>
        <w:rPr>
          <w:rFonts w:ascii="Arial" w:eastAsia="Arial" w:hAnsi="Arial" w:cs="Arial"/>
          <w:bCs/>
          <w:color w:val="244061" w:themeColor="accent1" w:themeShade="80"/>
          <w:szCs w:val="24"/>
          <w:lang w:val="en-US"/>
        </w:rPr>
      </w:pPr>
    </w:p>
    <w:p w14:paraId="16CF9F9F" w14:textId="77777777" w:rsidR="0000239F" w:rsidRPr="00C72706" w:rsidRDefault="0000239F" w:rsidP="0000239F">
      <w:pPr>
        <w:pStyle w:val="ListParagraph"/>
        <w:numPr>
          <w:ilvl w:val="0"/>
          <w:numId w:val="67"/>
        </w:numPr>
        <w:ind w:left="284" w:hanging="568"/>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Prior to occupation, the screening as annotated on the approved plans shall be provided in accordance with the Residential Design Codes (Volume 1) by either:</w:t>
      </w:r>
    </w:p>
    <w:p w14:paraId="362B62E4" w14:textId="77777777" w:rsidR="0000239F" w:rsidRPr="00C72706" w:rsidRDefault="0000239F" w:rsidP="0000239F">
      <w:pPr>
        <w:jc w:val="both"/>
        <w:rPr>
          <w:rFonts w:ascii="Arial" w:eastAsia="Arial" w:hAnsi="Arial" w:cs="Arial"/>
          <w:bCs/>
          <w:color w:val="244061" w:themeColor="accent1" w:themeShade="80"/>
          <w:szCs w:val="24"/>
          <w:lang w:val="en-US"/>
        </w:rPr>
      </w:pPr>
    </w:p>
    <w:p w14:paraId="397D8D49" w14:textId="77777777" w:rsidR="0000239F" w:rsidRPr="00C72706" w:rsidRDefault="0000239F" w:rsidP="0000239F">
      <w:pPr>
        <w:pStyle w:val="ListParagraph"/>
        <w:numPr>
          <w:ilvl w:val="0"/>
          <w:numId w:val="66"/>
        </w:numPr>
        <w:ind w:left="851" w:hanging="567"/>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 xml:space="preserve">Fixed and obscured glass to a height of 1.6 </w:t>
      </w:r>
      <w:proofErr w:type="spellStart"/>
      <w:r w:rsidRPr="00C72706">
        <w:rPr>
          <w:rFonts w:ascii="Arial" w:eastAsia="Arial" w:hAnsi="Arial" w:cs="Arial"/>
          <w:bCs/>
          <w:color w:val="244061" w:themeColor="accent1" w:themeShade="80"/>
          <w:szCs w:val="24"/>
          <w:lang w:val="en-US"/>
        </w:rPr>
        <w:t>metres</w:t>
      </w:r>
      <w:proofErr w:type="spellEnd"/>
      <w:r w:rsidRPr="00C72706">
        <w:rPr>
          <w:rFonts w:ascii="Arial" w:eastAsia="Arial" w:hAnsi="Arial" w:cs="Arial"/>
          <w:bCs/>
          <w:color w:val="244061" w:themeColor="accent1" w:themeShade="80"/>
          <w:szCs w:val="24"/>
          <w:lang w:val="en-US"/>
        </w:rPr>
        <w:t xml:space="preserve"> above finished floor level;</w:t>
      </w:r>
    </w:p>
    <w:p w14:paraId="20A1F5CC" w14:textId="77777777" w:rsidR="0000239F" w:rsidRPr="00C72706" w:rsidRDefault="0000239F" w:rsidP="0000239F">
      <w:pPr>
        <w:pStyle w:val="ListParagraph"/>
        <w:numPr>
          <w:ilvl w:val="0"/>
          <w:numId w:val="66"/>
        </w:numPr>
        <w:ind w:left="851" w:hanging="567"/>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 xml:space="preserve">Fixed screening devices to a height of 1.6 meters above finished floor level that are at least 75% obscure and made of a durable material; </w:t>
      </w:r>
    </w:p>
    <w:p w14:paraId="005F6982" w14:textId="77777777" w:rsidR="0000239F" w:rsidRPr="00C72706" w:rsidRDefault="0000239F" w:rsidP="0000239F">
      <w:pPr>
        <w:pStyle w:val="ListParagraph"/>
        <w:numPr>
          <w:ilvl w:val="0"/>
          <w:numId w:val="66"/>
        </w:numPr>
        <w:ind w:left="851" w:hanging="567"/>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 xml:space="preserve">A minimum sill height of 1.6 </w:t>
      </w:r>
      <w:proofErr w:type="spellStart"/>
      <w:r w:rsidRPr="00C72706">
        <w:rPr>
          <w:rFonts w:ascii="Arial" w:eastAsia="Arial" w:hAnsi="Arial" w:cs="Arial"/>
          <w:bCs/>
          <w:color w:val="244061" w:themeColor="accent1" w:themeShade="80"/>
          <w:szCs w:val="24"/>
          <w:lang w:val="en-US"/>
        </w:rPr>
        <w:t>metres</w:t>
      </w:r>
      <w:proofErr w:type="spellEnd"/>
      <w:r w:rsidRPr="00C72706">
        <w:rPr>
          <w:rFonts w:ascii="Arial" w:eastAsia="Arial" w:hAnsi="Arial" w:cs="Arial"/>
          <w:bCs/>
          <w:color w:val="244061" w:themeColor="accent1" w:themeShade="80"/>
          <w:szCs w:val="24"/>
          <w:lang w:val="en-US"/>
        </w:rPr>
        <w:t xml:space="preserve"> as above the finished floor level; or </w:t>
      </w:r>
    </w:p>
    <w:p w14:paraId="675F3DE5" w14:textId="77777777" w:rsidR="0000239F" w:rsidRPr="00C72706" w:rsidRDefault="0000239F" w:rsidP="0000239F">
      <w:pPr>
        <w:pStyle w:val="ListParagraph"/>
        <w:numPr>
          <w:ilvl w:val="0"/>
          <w:numId w:val="66"/>
        </w:numPr>
        <w:ind w:left="851" w:hanging="567"/>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An alternative method of screening approved by the City.</w:t>
      </w:r>
    </w:p>
    <w:p w14:paraId="4BD677B3" w14:textId="77777777" w:rsidR="0000239F" w:rsidRPr="00C72706" w:rsidRDefault="0000239F" w:rsidP="0000239F">
      <w:pPr>
        <w:ind w:left="360"/>
        <w:jc w:val="both"/>
        <w:rPr>
          <w:rFonts w:ascii="Arial" w:eastAsia="Arial" w:hAnsi="Arial" w:cs="Arial"/>
          <w:bCs/>
          <w:color w:val="244061" w:themeColor="accent1" w:themeShade="80"/>
          <w:szCs w:val="24"/>
          <w:lang w:val="en-US"/>
        </w:rPr>
      </w:pPr>
    </w:p>
    <w:p w14:paraId="7DBAD967" w14:textId="77777777" w:rsidR="0000239F" w:rsidRPr="00C72706" w:rsidRDefault="0000239F" w:rsidP="0000239F">
      <w:pPr>
        <w:ind w:left="284"/>
        <w:jc w:val="both"/>
        <w:rPr>
          <w:bCs/>
          <w:color w:val="244061" w:themeColor="accent1" w:themeShade="80"/>
        </w:rPr>
      </w:pPr>
      <w:r w:rsidRPr="00C72706">
        <w:rPr>
          <w:rFonts w:ascii="Arial" w:eastAsia="Arial" w:hAnsi="Arial" w:cs="Arial"/>
          <w:bCs/>
          <w:color w:val="244061" w:themeColor="accent1" w:themeShade="80"/>
          <w:szCs w:val="24"/>
          <w:lang w:val="en-US"/>
        </w:rPr>
        <w:t>The required screening shall be thereafter maintained to the satisfaction of the City of Nedlands.</w:t>
      </w:r>
    </w:p>
    <w:p w14:paraId="04333A49" w14:textId="77777777" w:rsidR="0000239F" w:rsidRPr="00C72706" w:rsidRDefault="0000239F" w:rsidP="0000239F">
      <w:pPr>
        <w:jc w:val="both"/>
        <w:rPr>
          <w:rFonts w:ascii="Arial" w:eastAsia="Arial" w:hAnsi="Arial" w:cs="Arial"/>
          <w:bCs/>
          <w:color w:val="244061" w:themeColor="accent1" w:themeShade="80"/>
          <w:szCs w:val="24"/>
          <w:lang w:val="en-US"/>
        </w:rPr>
      </w:pPr>
    </w:p>
    <w:p w14:paraId="3C4FAB5B" w14:textId="77777777" w:rsidR="0000239F" w:rsidRPr="00C72706" w:rsidRDefault="0000239F" w:rsidP="0000239F">
      <w:pPr>
        <w:pStyle w:val="ListParagraph"/>
        <w:numPr>
          <w:ilvl w:val="0"/>
          <w:numId w:val="67"/>
        </w:numPr>
        <w:ind w:left="284" w:hanging="568"/>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 xml:space="preserve">Prior to occupation of the development the external finish of the parapet walls is to be the same standard as the rest of the development in: </w:t>
      </w:r>
    </w:p>
    <w:p w14:paraId="576D9BAC" w14:textId="77777777" w:rsidR="0000239F" w:rsidRPr="00C72706" w:rsidRDefault="0000239F" w:rsidP="0000239F">
      <w:pPr>
        <w:ind w:left="283" w:hanging="283"/>
        <w:jc w:val="both"/>
        <w:rPr>
          <w:rFonts w:ascii="Arial" w:eastAsia="Arial" w:hAnsi="Arial" w:cs="Arial"/>
          <w:bCs/>
          <w:color w:val="244061" w:themeColor="accent1" w:themeShade="80"/>
          <w:szCs w:val="24"/>
          <w:lang w:val="en-US"/>
        </w:rPr>
      </w:pPr>
    </w:p>
    <w:p w14:paraId="22F9F89E" w14:textId="77777777" w:rsidR="0000239F" w:rsidRPr="00C72706" w:rsidRDefault="0000239F" w:rsidP="0000239F">
      <w:pPr>
        <w:ind w:left="851" w:hanging="567"/>
        <w:jc w:val="both"/>
        <w:rPr>
          <w:bCs/>
          <w:color w:val="244061" w:themeColor="accent1" w:themeShade="80"/>
        </w:rPr>
      </w:pPr>
      <w:r w:rsidRPr="00C72706">
        <w:rPr>
          <w:rFonts w:ascii="Arial" w:eastAsia="Arial" w:hAnsi="Arial" w:cs="Arial"/>
          <w:bCs/>
          <w:color w:val="244061" w:themeColor="accent1" w:themeShade="80"/>
          <w:szCs w:val="24"/>
          <w:lang w:val="en-US"/>
        </w:rPr>
        <w:t xml:space="preserve">a. </w:t>
      </w:r>
      <w:r w:rsidRPr="00C72706">
        <w:rPr>
          <w:rFonts w:ascii="Arial" w:eastAsia="Arial" w:hAnsi="Arial" w:cs="Arial"/>
          <w:bCs/>
          <w:color w:val="244061" w:themeColor="accent1" w:themeShade="80"/>
          <w:szCs w:val="24"/>
          <w:lang w:val="en-US"/>
        </w:rPr>
        <w:tab/>
        <w:t xml:space="preserve">Face brick; </w:t>
      </w:r>
    </w:p>
    <w:p w14:paraId="6AC384C9" w14:textId="77777777" w:rsidR="0000239F" w:rsidRPr="00C72706" w:rsidRDefault="0000239F" w:rsidP="0000239F">
      <w:pPr>
        <w:ind w:left="851" w:hanging="567"/>
        <w:jc w:val="both"/>
        <w:rPr>
          <w:bCs/>
          <w:color w:val="244061" w:themeColor="accent1" w:themeShade="80"/>
        </w:rPr>
      </w:pPr>
      <w:r w:rsidRPr="00C72706">
        <w:rPr>
          <w:rFonts w:ascii="Arial" w:eastAsia="Arial" w:hAnsi="Arial" w:cs="Arial"/>
          <w:bCs/>
          <w:color w:val="244061" w:themeColor="accent1" w:themeShade="80"/>
          <w:szCs w:val="24"/>
          <w:lang w:val="en-US"/>
        </w:rPr>
        <w:t xml:space="preserve">b. </w:t>
      </w:r>
      <w:r w:rsidRPr="00C72706">
        <w:rPr>
          <w:rFonts w:ascii="Arial" w:eastAsia="Arial" w:hAnsi="Arial" w:cs="Arial"/>
          <w:bCs/>
          <w:color w:val="244061" w:themeColor="accent1" w:themeShade="80"/>
          <w:szCs w:val="24"/>
          <w:lang w:val="en-US"/>
        </w:rPr>
        <w:tab/>
        <w:t xml:space="preserve">Painted render; </w:t>
      </w:r>
    </w:p>
    <w:p w14:paraId="69CA067B" w14:textId="77777777" w:rsidR="0000239F" w:rsidRPr="00C72706" w:rsidRDefault="0000239F" w:rsidP="0000239F">
      <w:pPr>
        <w:ind w:left="851" w:hanging="567"/>
        <w:jc w:val="both"/>
        <w:rPr>
          <w:bCs/>
          <w:color w:val="244061" w:themeColor="accent1" w:themeShade="80"/>
        </w:rPr>
      </w:pPr>
      <w:r w:rsidRPr="00C72706">
        <w:rPr>
          <w:rFonts w:ascii="Arial" w:eastAsia="Arial" w:hAnsi="Arial" w:cs="Arial"/>
          <w:bCs/>
          <w:color w:val="244061" w:themeColor="accent1" w:themeShade="80"/>
          <w:szCs w:val="24"/>
          <w:lang w:val="en-US"/>
        </w:rPr>
        <w:t xml:space="preserve">c. </w:t>
      </w:r>
      <w:r w:rsidRPr="00C72706">
        <w:rPr>
          <w:rFonts w:ascii="Arial" w:eastAsia="Arial" w:hAnsi="Arial" w:cs="Arial"/>
          <w:bCs/>
          <w:color w:val="244061" w:themeColor="accent1" w:themeShade="80"/>
          <w:szCs w:val="24"/>
          <w:lang w:val="en-US"/>
        </w:rPr>
        <w:tab/>
        <w:t>Painted brickwork; or</w:t>
      </w:r>
    </w:p>
    <w:p w14:paraId="0667995E" w14:textId="77777777" w:rsidR="0000239F" w:rsidRPr="00C72706" w:rsidRDefault="0000239F" w:rsidP="0000239F">
      <w:pPr>
        <w:ind w:left="851" w:hanging="567"/>
        <w:jc w:val="both"/>
        <w:rPr>
          <w:bCs/>
          <w:color w:val="244061" w:themeColor="accent1" w:themeShade="80"/>
        </w:rPr>
      </w:pPr>
      <w:r w:rsidRPr="00C72706">
        <w:rPr>
          <w:rFonts w:ascii="Arial" w:eastAsia="Arial" w:hAnsi="Arial" w:cs="Arial"/>
          <w:bCs/>
          <w:color w:val="244061" w:themeColor="accent1" w:themeShade="80"/>
          <w:szCs w:val="24"/>
          <w:lang w:val="en-US"/>
        </w:rPr>
        <w:t xml:space="preserve">d. </w:t>
      </w:r>
      <w:r w:rsidRPr="00C72706">
        <w:rPr>
          <w:rFonts w:ascii="Arial" w:eastAsia="Arial" w:hAnsi="Arial" w:cs="Arial"/>
          <w:bCs/>
          <w:color w:val="244061" w:themeColor="accent1" w:themeShade="80"/>
          <w:szCs w:val="24"/>
          <w:lang w:val="en-US"/>
        </w:rPr>
        <w:tab/>
        <w:t xml:space="preserve">Other clean material as specified on the approved plans and </w:t>
      </w:r>
      <w:r w:rsidRPr="00C72706">
        <w:rPr>
          <w:bCs/>
          <w:color w:val="244061" w:themeColor="accent1" w:themeShade="80"/>
        </w:rPr>
        <w:tab/>
      </w:r>
      <w:r w:rsidRPr="00C72706">
        <w:rPr>
          <w:bCs/>
          <w:color w:val="244061" w:themeColor="accent1" w:themeShade="80"/>
        </w:rPr>
        <w:tab/>
      </w:r>
    </w:p>
    <w:p w14:paraId="4F736837" w14:textId="77777777" w:rsidR="0000239F" w:rsidRPr="00C72706" w:rsidRDefault="0000239F" w:rsidP="0000239F">
      <w:pPr>
        <w:ind w:left="851" w:hanging="567"/>
        <w:jc w:val="both"/>
        <w:rPr>
          <w:bCs/>
          <w:color w:val="244061" w:themeColor="accent1" w:themeShade="80"/>
        </w:rPr>
      </w:pPr>
    </w:p>
    <w:p w14:paraId="1971E13F" w14:textId="77777777" w:rsidR="0000239F" w:rsidRPr="00C72706" w:rsidRDefault="0000239F" w:rsidP="0000239F">
      <w:pPr>
        <w:ind w:left="851" w:hanging="567"/>
        <w:jc w:val="both"/>
        <w:rPr>
          <w:bCs/>
          <w:color w:val="244061" w:themeColor="accent1" w:themeShade="80"/>
        </w:rPr>
      </w:pPr>
      <w:r w:rsidRPr="00C72706">
        <w:rPr>
          <w:rFonts w:ascii="Arial" w:eastAsia="Arial" w:hAnsi="Arial" w:cs="Arial"/>
          <w:bCs/>
          <w:color w:val="244061" w:themeColor="accent1" w:themeShade="80"/>
          <w:szCs w:val="24"/>
          <w:lang w:val="en-US"/>
        </w:rPr>
        <w:t>maintained thereafter to the satisfaction of the City of Nedlands.</w:t>
      </w:r>
    </w:p>
    <w:p w14:paraId="40DAEA81" w14:textId="77777777" w:rsidR="0000239F" w:rsidRPr="00C72706" w:rsidRDefault="0000239F" w:rsidP="0000239F">
      <w:pPr>
        <w:ind w:left="283" w:hanging="283"/>
        <w:jc w:val="both"/>
        <w:rPr>
          <w:rFonts w:ascii="Arial" w:eastAsia="Arial" w:hAnsi="Arial" w:cs="Arial"/>
          <w:bCs/>
          <w:color w:val="244061" w:themeColor="accent1" w:themeShade="80"/>
          <w:szCs w:val="24"/>
          <w:lang w:val="en-US"/>
        </w:rPr>
      </w:pPr>
    </w:p>
    <w:p w14:paraId="29632EAE" w14:textId="77777777" w:rsidR="0000239F" w:rsidRPr="00C72706" w:rsidRDefault="0000239F" w:rsidP="0000239F">
      <w:pPr>
        <w:pStyle w:val="ListParagraph"/>
        <w:numPr>
          <w:ilvl w:val="0"/>
          <w:numId w:val="67"/>
        </w:numPr>
        <w:ind w:left="284" w:hanging="568"/>
        <w:jc w:val="both"/>
        <w:rPr>
          <w:rFonts w:ascii="Arial" w:eastAsia="Arial" w:hAnsi="Arial" w:cs="Arial"/>
          <w:bCs/>
          <w:color w:val="244061" w:themeColor="accent1" w:themeShade="80"/>
          <w:szCs w:val="24"/>
          <w:lang w:val="en-US"/>
        </w:rPr>
      </w:pPr>
      <w:r w:rsidRPr="00C72706">
        <w:rPr>
          <w:rFonts w:ascii="Arial" w:eastAsia="Arial" w:hAnsi="Arial" w:cs="Arial"/>
          <w:bCs/>
          <w:color w:val="244061" w:themeColor="accent1" w:themeShade="80"/>
          <w:szCs w:val="24"/>
          <w:lang w:val="en-US"/>
        </w:rPr>
        <w:t>All building works to be carried out under this development approval are required to be contained within the boundaries of the subject lot.</w:t>
      </w:r>
    </w:p>
    <w:p w14:paraId="14B82ABD" w14:textId="77777777" w:rsidR="0000239F" w:rsidRDefault="0000239F" w:rsidP="00A60970">
      <w:pPr>
        <w:ind w:left="-284" w:right="187"/>
        <w:jc w:val="both"/>
        <w:rPr>
          <w:rFonts w:ascii="Arial" w:eastAsia="Calibri" w:hAnsi="Arial" w:cs="Arial"/>
          <w:b/>
          <w:szCs w:val="32"/>
        </w:rPr>
      </w:pPr>
    </w:p>
    <w:p w14:paraId="20C332CA" w14:textId="77777777" w:rsidR="0000239F" w:rsidRDefault="0000239F" w:rsidP="00A60970">
      <w:pPr>
        <w:ind w:left="-284" w:right="187"/>
        <w:jc w:val="both"/>
        <w:rPr>
          <w:rFonts w:ascii="Arial" w:eastAsia="Calibri" w:hAnsi="Arial" w:cs="Arial"/>
          <w:b/>
          <w:szCs w:val="32"/>
        </w:rPr>
      </w:pPr>
    </w:p>
    <w:p w14:paraId="3F8A7DAF" w14:textId="77777777" w:rsidR="00C55FA5" w:rsidRPr="0000239F" w:rsidRDefault="00C55FA5" w:rsidP="00A14052">
      <w:pPr>
        <w:ind w:left="-284" w:right="187"/>
        <w:jc w:val="both"/>
        <w:rPr>
          <w:rFonts w:ascii="Arial" w:eastAsia="Calibri" w:hAnsi="Arial" w:cs="Arial"/>
          <w:bCs/>
          <w:color w:val="17365D"/>
          <w:sz w:val="28"/>
          <w:szCs w:val="32"/>
        </w:rPr>
      </w:pPr>
      <w:r w:rsidRPr="0000239F">
        <w:rPr>
          <w:rFonts w:ascii="Arial" w:eastAsia="Calibri" w:hAnsi="Arial" w:cs="Arial"/>
          <w:bCs/>
          <w:color w:val="17365D"/>
          <w:sz w:val="28"/>
          <w:szCs w:val="32"/>
        </w:rPr>
        <w:t>Recommendation</w:t>
      </w:r>
    </w:p>
    <w:p w14:paraId="3F046B2E" w14:textId="77777777" w:rsidR="00C55FA5" w:rsidRPr="0000239F" w:rsidRDefault="00C55FA5" w:rsidP="00A14052">
      <w:pPr>
        <w:ind w:left="-284" w:right="187"/>
        <w:jc w:val="both"/>
        <w:rPr>
          <w:rFonts w:ascii="Arial" w:eastAsia="Calibri" w:hAnsi="Arial" w:cs="Arial"/>
          <w:bCs/>
          <w:color w:val="17365D"/>
          <w:sz w:val="28"/>
          <w:szCs w:val="32"/>
        </w:rPr>
      </w:pPr>
    </w:p>
    <w:p w14:paraId="27909DED" w14:textId="77777777" w:rsidR="00C55FA5" w:rsidRPr="0000239F" w:rsidRDefault="00C55FA5" w:rsidP="00A14052">
      <w:pPr>
        <w:ind w:left="-284" w:right="187"/>
        <w:jc w:val="both"/>
        <w:rPr>
          <w:rFonts w:ascii="Arial" w:eastAsia="Calibri" w:hAnsi="Arial" w:cs="Arial"/>
          <w:bCs/>
          <w:color w:val="244061"/>
          <w:szCs w:val="24"/>
        </w:rPr>
      </w:pPr>
      <w:r w:rsidRPr="0000239F">
        <w:rPr>
          <w:rFonts w:ascii="Arial" w:eastAsia="Calibri" w:hAnsi="Arial" w:cs="Arial"/>
          <w:bCs/>
          <w:color w:val="244061"/>
          <w:szCs w:val="24"/>
        </w:rPr>
        <w:t xml:space="preserve">In accordance with Clause 68(2)(b) of the Deemed Provisions of the </w:t>
      </w:r>
      <w:r w:rsidRPr="0000239F">
        <w:rPr>
          <w:rFonts w:ascii="Arial" w:eastAsia="Calibri" w:hAnsi="Arial" w:cs="Arial"/>
          <w:bCs/>
          <w:i/>
          <w:iCs/>
          <w:color w:val="244061"/>
          <w:szCs w:val="24"/>
        </w:rPr>
        <w:t>Planning and Development (Local Planning Schemes) Regulations 2015,</w:t>
      </w:r>
      <w:r w:rsidRPr="0000239F">
        <w:rPr>
          <w:rFonts w:ascii="Arial" w:eastAsia="Calibri" w:hAnsi="Arial" w:cs="Arial"/>
          <w:bCs/>
          <w:color w:val="244061"/>
          <w:szCs w:val="24"/>
        </w:rPr>
        <w:t xml:space="preserve"> Council approves the development application received on 15 July 2021 in accordance with the plans date stamped 8 February 2022 for a single house at 37C Kinninmont Avenue, Nedlands, subject to the following conditions:</w:t>
      </w:r>
    </w:p>
    <w:p w14:paraId="72075B3F" w14:textId="77777777" w:rsidR="00C55FA5" w:rsidRPr="0000239F" w:rsidRDefault="00C55FA5" w:rsidP="00A14052">
      <w:pPr>
        <w:ind w:left="284" w:right="187" w:hanging="568"/>
        <w:jc w:val="both"/>
        <w:rPr>
          <w:rFonts w:ascii="Arial" w:eastAsia="Calibri" w:hAnsi="Arial" w:cs="Arial"/>
          <w:bCs/>
          <w:color w:val="244061"/>
          <w:szCs w:val="24"/>
        </w:rPr>
      </w:pPr>
    </w:p>
    <w:p w14:paraId="1F446B09" w14:textId="77777777" w:rsidR="00C55FA5" w:rsidRPr="0000239F" w:rsidRDefault="00C55FA5" w:rsidP="00441451">
      <w:pPr>
        <w:numPr>
          <w:ilvl w:val="0"/>
          <w:numId w:val="12"/>
        </w:numPr>
        <w:autoSpaceDE w:val="0"/>
        <w:autoSpaceDN w:val="0"/>
        <w:adjustRightInd w:val="0"/>
        <w:ind w:left="284" w:right="187" w:hanging="568"/>
        <w:contextualSpacing/>
        <w:jc w:val="both"/>
        <w:rPr>
          <w:rFonts w:ascii="Arial" w:eastAsia="Calibri" w:hAnsi="Arial" w:cs="Arial"/>
          <w:bCs/>
          <w:color w:val="244061"/>
          <w:szCs w:val="24"/>
        </w:rPr>
      </w:pPr>
      <w:r w:rsidRPr="0000239F">
        <w:rPr>
          <w:rFonts w:ascii="Arial" w:eastAsia="Calibri" w:hAnsi="Arial" w:cs="Arial"/>
          <w:bCs/>
          <w:color w:val="244061"/>
          <w:szCs w:val="24"/>
        </w:rPr>
        <w:t>The development shall at all times comply with the application and the approved plans, subject to any modifications required as a consequence of any condition(s) of this approval.</w:t>
      </w:r>
    </w:p>
    <w:p w14:paraId="1ECB0885" w14:textId="77777777" w:rsidR="00C55FA5" w:rsidRPr="0000239F" w:rsidRDefault="00C55FA5" w:rsidP="00D017D0">
      <w:pPr>
        <w:autoSpaceDE w:val="0"/>
        <w:autoSpaceDN w:val="0"/>
        <w:adjustRightInd w:val="0"/>
        <w:ind w:left="284" w:right="187" w:hanging="568"/>
        <w:jc w:val="both"/>
        <w:rPr>
          <w:rFonts w:ascii="Arial" w:eastAsia="Calibri" w:hAnsi="Arial" w:cs="Arial"/>
          <w:bCs/>
          <w:color w:val="244061"/>
          <w:szCs w:val="24"/>
        </w:rPr>
      </w:pPr>
    </w:p>
    <w:p w14:paraId="6E129E65" w14:textId="77777777" w:rsidR="00C55FA5" w:rsidRPr="0000239F" w:rsidRDefault="00C55FA5" w:rsidP="00441451">
      <w:pPr>
        <w:numPr>
          <w:ilvl w:val="0"/>
          <w:numId w:val="12"/>
        </w:numPr>
        <w:autoSpaceDE w:val="0"/>
        <w:autoSpaceDN w:val="0"/>
        <w:adjustRightInd w:val="0"/>
        <w:ind w:left="284" w:right="187" w:hanging="568"/>
        <w:contextualSpacing/>
        <w:jc w:val="both"/>
        <w:rPr>
          <w:rFonts w:ascii="Arial" w:eastAsia="Calibri" w:hAnsi="Arial" w:cs="Arial"/>
          <w:bCs/>
          <w:color w:val="244061"/>
          <w:szCs w:val="24"/>
        </w:rPr>
      </w:pPr>
      <w:r w:rsidRPr="0000239F">
        <w:rPr>
          <w:rFonts w:ascii="Arial" w:eastAsia="Calibri" w:hAnsi="Arial" w:cs="Arial"/>
          <w:bCs/>
          <w:color w:val="244061"/>
          <w:szCs w:val="24"/>
        </w:rPr>
        <w:t>All stormwater from the development, which includes permeable and non-permeable areas shall be contained onsite.</w:t>
      </w:r>
    </w:p>
    <w:p w14:paraId="5B537EDA" w14:textId="77777777" w:rsidR="00C55FA5" w:rsidRPr="0000239F" w:rsidRDefault="00C55FA5" w:rsidP="00A14052">
      <w:pPr>
        <w:ind w:left="284" w:right="187" w:hanging="568"/>
        <w:contextualSpacing/>
        <w:rPr>
          <w:rFonts w:ascii="Arial" w:eastAsia="Calibri" w:hAnsi="Arial" w:cs="Arial"/>
          <w:bCs/>
          <w:color w:val="244061"/>
          <w:szCs w:val="24"/>
        </w:rPr>
      </w:pPr>
    </w:p>
    <w:p w14:paraId="2D365C45" w14:textId="77777777" w:rsidR="00C55FA5" w:rsidRPr="0000239F" w:rsidRDefault="00C55FA5" w:rsidP="00441451">
      <w:pPr>
        <w:numPr>
          <w:ilvl w:val="0"/>
          <w:numId w:val="12"/>
        </w:numPr>
        <w:autoSpaceDE w:val="0"/>
        <w:autoSpaceDN w:val="0"/>
        <w:adjustRightInd w:val="0"/>
        <w:ind w:left="284" w:right="187" w:hanging="568"/>
        <w:contextualSpacing/>
        <w:jc w:val="both"/>
        <w:rPr>
          <w:rFonts w:ascii="Arial" w:eastAsia="Calibri" w:hAnsi="Arial" w:cs="Arial"/>
          <w:bCs/>
          <w:color w:val="244061"/>
          <w:szCs w:val="24"/>
        </w:rPr>
      </w:pPr>
      <w:r w:rsidRPr="0000239F">
        <w:rPr>
          <w:rFonts w:ascii="Arial" w:eastAsia="Calibri" w:hAnsi="Arial" w:cs="Arial"/>
          <w:bCs/>
          <w:color w:val="244061"/>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5DD6C969" w14:textId="77777777" w:rsidR="00C55FA5" w:rsidRPr="0000239F" w:rsidRDefault="00C55FA5" w:rsidP="00441451">
      <w:pPr>
        <w:numPr>
          <w:ilvl w:val="0"/>
          <w:numId w:val="12"/>
        </w:numPr>
        <w:autoSpaceDE w:val="0"/>
        <w:autoSpaceDN w:val="0"/>
        <w:adjustRightInd w:val="0"/>
        <w:ind w:left="284" w:right="187" w:hanging="568"/>
        <w:contextualSpacing/>
        <w:jc w:val="both"/>
        <w:rPr>
          <w:rFonts w:ascii="Arial" w:eastAsia="Calibri" w:hAnsi="Arial" w:cs="Arial"/>
          <w:bCs/>
          <w:color w:val="244061"/>
          <w:szCs w:val="24"/>
        </w:rPr>
      </w:pPr>
      <w:r w:rsidRPr="0000239F">
        <w:rPr>
          <w:rFonts w:ascii="Arial" w:eastAsia="Calibri" w:hAnsi="Arial" w:cs="Arial"/>
          <w:bCs/>
          <w:color w:val="244061"/>
          <w:szCs w:val="24"/>
        </w:rPr>
        <w:t>Prior to occupation, the screening as annotated on the approved plans shall be provided in accordance with the Residential Design Codes (Volume 1) by either:</w:t>
      </w:r>
    </w:p>
    <w:p w14:paraId="1321E596" w14:textId="77777777" w:rsidR="00A14052" w:rsidRPr="0000239F" w:rsidRDefault="00A14052" w:rsidP="00D017D0">
      <w:pPr>
        <w:autoSpaceDE w:val="0"/>
        <w:autoSpaceDN w:val="0"/>
        <w:adjustRightInd w:val="0"/>
        <w:ind w:left="284" w:right="187"/>
        <w:contextualSpacing/>
        <w:jc w:val="both"/>
        <w:rPr>
          <w:rFonts w:ascii="Arial" w:eastAsia="Calibri" w:hAnsi="Arial" w:cs="Arial"/>
          <w:bCs/>
          <w:color w:val="244061"/>
          <w:szCs w:val="24"/>
        </w:rPr>
      </w:pPr>
    </w:p>
    <w:p w14:paraId="13F9AEEB" w14:textId="77777777" w:rsidR="00C55FA5" w:rsidRPr="0000239F" w:rsidRDefault="00C55FA5" w:rsidP="00441451">
      <w:pPr>
        <w:numPr>
          <w:ilvl w:val="0"/>
          <w:numId w:val="49"/>
        </w:numPr>
        <w:autoSpaceDE w:val="0"/>
        <w:autoSpaceDN w:val="0"/>
        <w:adjustRightInd w:val="0"/>
        <w:ind w:left="851" w:right="187" w:hanging="567"/>
        <w:contextualSpacing/>
        <w:jc w:val="both"/>
        <w:rPr>
          <w:rFonts w:ascii="Arial" w:eastAsia="Calibri" w:hAnsi="Arial" w:cs="Arial"/>
          <w:bCs/>
          <w:color w:val="244061"/>
          <w:szCs w:val="24"/>
        </w:rPr>
      </w:pPr>
      <w:r w:rsidRPr="0000239F">
        <w:rPr>
          <w:rFonts w:ascii="Arial" w:eastAsia="Calibri" w:hAnsi="Arial" w:cs="Arial"/>
          <w:bCs/>
          <w:color w:val="244061"/>
          <w:szCs w:val="24"/>
        </w:rPr>
        <w:t>Fixed and obscured glass to a height of 1.6 metres above finished floor level;</w:t>
      </w:r>
    </w:p>
    <w:p w14:paraId="6CB824D1" w14:textId="77777777" w:rsidR="00C55FA5" w:rsidRPr="0000239F" w:rsidRDefault="00C55FA5" w:rsidP="00441451">
      <w:pPr>
        <w:numPr>
          <w:ilvl w:val="0"/>
          <w:numId w:val="49"/>
        </w:numPr>
        <w:autoSpaceDE w:val="0"/>
        <w:autoSpaceDN w:val="0"/>
        <w:adjustRightInd w:val="0"/>
        <w:ind w:left="851" w:right="187" w:hanging="567"/>
        <w:contextualSpacing/>
        <w:jc w:val="both"/>
        <w:rPr>
          <w:rFonts w:ascii="Arial" w:eastAsia="Calibri" w:hAnsi="Arial" w:cs="Arial"/>
          <w:bCs/>
          <w:color w:val="244061"/>
          <w:szCs w:val="24"/>
        </w:rPr>
      </w:pPr>
      <w:r w:rsidRPr="0000239F">
        <w:rPr>
          <w:rFonts w:ascii="Arial" w:eastAsia="Calibri" w:hAnsi="Arial" w:cs="Arial"/>
          <w:bCs/>
          <w:color w:val="244061"/>
          <w:szCs w:val="24"/>
        </w:rPr>
        <w:t xml:space="preserve">Fixed screening devices to a height of 1.6 meters above finished floor level that are at least 75% obscure and made of a durable material; </w:t>
      </w:r>
    </w:p>
    <w:p w14:paraId="6F694FA6" w14:textId="77777777" w:rsidR="00C55FA5" w:rsidRPr="0000239F" w:rsidRDefault="00C55FA5" w:rsidP="00441451">
      <w:pPr>
        <w:numPr>
          <w:ilvl w:val="0"/>
          <w:numId w:val="49"/>
        </w:numPr>
        <w:autoSpaceDE w:val="0"/>
        <w:autoSpaceDN w:val="0"/>
        <w:adjustRightInd w:val="0"/>
        <w:ind w:left="851" w:right="187" w:hanging="567"/>
        <w:contextualSpacing/>
        <w:jc w:val="both"/>
        <w:rPr>
          <w:rFonts w:ascii="Arial" w:eastAsia="Calibri" w:hAnsi="Arial" w:cs="Arial"/>
          <w:bCs/>
          <w:color w:val="244061"/>
          <w:szCs w:val="24"/>
        </w:rPr>
      </w:pPr>
      <w:r w:rsidRPr="0000239F">
        <w:rPr>
          <w:rFonts w:ascii="Arial" w:eastAsia="Calibri" w:hAnsi="Arial" w:cs="Arial"/>
          <w:bCs/>
          <w:color w:val="244061"/>
          <w:szCs w:val="24"/>
        </w:rPr>
        <w:t xml:space="preserve">A minimum sill height of 1.6 metres as above the finished floor level; or </w:t>
      </w:r>
    </w:p>
    <w:p w14:paraId="36217889" w14:textId="77777777" w:rsidR="00C55FA5" w:rsidRPr="0000239F" w:rsidRDefault="00C55FA5" w:rsidP="00441451">
      <w:pPr>
        <w:numPr>
          <w:ilvl w:val="0"/>
          <w:numId w:val="49"/>
        </w:numPr>
        <w:autoSpaceDE w:val="0"/>
        <w:autoSpaceDN w:val="0"/>
        <w:adjustRightInd w:val="0"/>
        <w:ind w:left="851" w:right="187" w:hanging="567"/>
        <w:contextualSpacing/>
        <w:jc w:val="both"/>
        <w:rPr>
          <w:rFonts w:ascii="Arial" w:eastAsia="Calibri" w:hAnsi="Arial" w:cs="Arial"/>
          <w:bCs/>
          <w:color w:val="244061"/>
          <w:szCs w:val="24"/>
        </w:rPr>
      </w:pPr>
      <w:r w:rsidRPr="0000239F">
        <w:rPr>
          <w:rFonts w:ascii="Arial" w:eastAsia="Calibri" w:hAnsi="Arial" w:cs="Arial"/>
          <w:bCs/>
          <w:color w:val="244061"/>
          <w:szCs w:val="24"/>
        </w:rPr>
        <w:t>An alternative method of screening approved by the City.</w:t>
      </w:r>
    </w:p>
    <w:p w14:paraId="3D19E288" w14:textId="77777777" w:rsidR="00C55FA5" w:rsidRPr="0000239F" w:rsidRDefault="00C55FA5" w:rsidP="00D017D0">
      <w:pPr>
        <w:autoSpaceDE w:val="0"/>
        <w:autoSpaceDN w:val="0"/>
        <w:adjustRightInd w:val="0"/>
        <w:ind w:left="-76" w:right="187"/>
        <w:jc w:val="both"/>
        <w:rPr>
          <w:rFonts w:ascii="Arial" w:eastAsia="Calibri" w:hAnsi="Arial" w:cs="Arial"/>
          <w:bCs/>
          <w:color w:val="244061"/>
          <w:szCs w:val="24"/>
        </w:rPr>
      </w:pPr>
    </w:p>
    <w:p w14:paraId="25144F2E" w14:textId="77777777" w:rsidR="00C55FA5" w:rsidRPr="0000239F" w:rsidRDefault="00C55FA5" w:rsidP="00A14052">
      <w:pPr>
        <w:autoSpaceDE w:val="0"/>
        <w:autoSpaceDN w:val="0"/>
        <w:adjustRightInd w:val="0"/>
        <w:ind w:left="284" w:right="187"/>
        <w:jc w:val="both"/>
        <w:rPr>
          <w:rFonts w:ascii="Arial" w:eastAsia="Calibri" w:hAnsi="Arial" w:cs="Arial"/>
          <w:bCs/>
          <w:color w:val="244061"/>
          <w:szCs w:val="24"/>
        </w:rPr>
      </w:pPr>
      <w:r w:rsidRPr="0000239F">
        <w:rPr>
          <w:rFonts w:ascii="Arial" w:eastAsia="Calibri" w:hAnsi="Arial" w:cs="Arial"/>
          <w:bCs/>
          <w:color w:val="244061"/>
          <w:szCs w:val="24"/>
        </w:rPr>
        <w:t>The required screening shall be thereafter maintained to the satisfaction of the City of Nedlands.</w:t>
      </w:r>
    </w:p>
    <w:p w14:paraId="172E4E09" w14:textId="77777777" w:rsidR="00C55FA5" w:rsidRPr="0000239F" w:rsidRDefault="00C55FA5" w:rsidP="00C55FA5">
      <w:pPr>
        <w:autoSpaceDE w:val="0"/>
        <w:autoSpaceDN w:val="0"/>
        <w:adjustRightInd w:val="0"/>
        <w:ind w:left="-142" w:right="187"/>
        <w:jc w:val="both"/>
        <w:rPr>
          <w:rFonts w:ascii="Arial" w:eastAsia="Calibri" w:hAnsi="Arial" w:cs="Arial"/>
          <w:bCs/>
          <w:color w:val="244061"/>
          <w:szCs w:val="24"/>
        </w:rPr>
      </w:pPr>
    </w:p>
    <w:p w14:paraId="66747D31" w14:textId="77777777" w:rsidR="00C55FA5" w:rsidRPr="0000239F" w:rsidRDefault="00C55FA5" w:rsidP="00441451">
      <w:pPr>
        <w:numPr>
          <w:ilvl w:val="0"/>
          <w:numId w:val="12"/>
        </w:numPr>
        <w:autoSpaceDE w:val="0"/>
        <w:autoSpaceDN w:val="0"/>
        <w:adjustRightInd w:val="0"/>
        <w:ind w:left="284" w:right="187" w:hanging="568"/>
        <w:contextualSpacing/>
        <w:jc w:val="both"/>
        <w:rPr>
          <w:rFonts w:ascii="Arial" w:eastAsia="Calibri" w:hAnsi="Arial" w:cs="Arial"/>
          <w:bCs/>
          <w:color w:val="244061"/>
          <w:szCs w:val="24"/>
        </w:rPr>
      </w:pPr>
      <w:r w:rsidRPr="0000239F">
        <w:rPr>
          <w:rFonts w:ascii="Arial" w:eastAsia="Calibri" w:hAnsi="Arial" w:cs="Arial"/>
          <w:bCs/>
          <w:color w:val="244061"/>
          <w:szCs w:val="24"/>
        </w:rPr>
        <w:t xml:space="preserve">Prior to occupation of the development the external finish of the parapet walls is to be the same standard as the rest of the development in: </w:t>
      </w:r>
    </w:p>
    <w:p w14:paraId="1DF3BD69" w14:textId="77777777" w:rsidR="00C55FA5" w:rsidRPr="0000239F" w:rsidRDefault="00C55FA5" w:rsidP="00D017D0">
      <w:pPr>
        <w:autoSpaceDE w:val="0"/>
        <w:autoSpaceDN w:val="0"/>
        <w:adjustRightInd w:val="0"/>
        <w:ind w:left="-568" w:right="187"/>
        <w:jc w:val="both"/>
        <w:rPr>
          <w:rFonts w:ascii="Arial" w:eastAsia="Calibri" w:hAnsi="Arial" w:cs="Arial"/>
          <w:bCs/>
          <w:color w:val="244061"/>
          <w:szCs w:val="24"/>
        </w:rPr>
      </w:pPr>
    </w:p>
    <w:p w14:paraId="2AB61B3F" w14:textId="77777777" w:rsidR="00C55FA5" w:rsidRPr="0000239F" w:rsidRDefault="00C55FA5" w:rsidP="00A14052">
      <w:pPr>
        <w:autoSpaceDE w:val="0"/>
        <w:autoSpaceDN w:val="0"/>
        <w:adjustRightInd w:val="0"/>
        <w:ind w:left="851" w:right="187" w:hanging="567"/>
        <w:jc w:val="both"/>
        <w:rPr>
          <w:rFonts w:ascii="Arial" w:eastAsia="Calibri" w:hAnsi="Arial" w:cs="Arial"/>
          <w:bCs/>
          <w:color w:val="244061"/>
          <w:szCs w:val="24"/>
        </w:rPr>
      </w:pPr>
      <w:r w:rsidRPr="0000239F">
        <w:rPr>
          <w:rFonts w:ascii="Arial" w:eastAsia="Calibri" w:hAnsi="Arial" w:cs="Arial"/>
          <w:bCs/>
          <w:color w:val="244061"/>
          <w:szCs w:val="24"/>
        </w:rPr>
        <w:t>a.</w:t>
      </w:r>
      <w:r w:rsidRPr="0000239F">
        <w:rPr>
          <w:rFonts w:ascii="Arial" w:eastAsia="Calibri" w:hAnsi="Arial" w:cs="Arial"/>
          <w:bCs/>
          <w:color w:val="244061"/>
          <w:szCs w:val="24"/>
        </w:rPr>
        <w:tab/>
        <w:t xml:space="preserve">Face brick; </w:t>
      </w:r>
    </w:p>
    <w:p w14:paraId="273FF8E9" w14:textId="77777777" w:rsidR="00C55FA5" w:rsidRPr="0000239F" w:rsidRDefault="00C55FA5" w:rsidP="00A14052">
      <w:pPr>
        <w:autoSpaceDE w:val="0"/>
        <w:autoSpaceDN w:val="0"/>
        <w:adjustRightInd w:val="0"/>
        <w:ind w:left="851" w:right="187" w:hanging="567"/>
        <w:jc w:val="both"/>
        <w:rPr>
          <w:rFonts w:ascii="Arial" w:eastAsia="Calibri" w:hAnsi="Arial" w:cs="Arial"/>
          <w:bCs/>
          <w:color w:val="244061"/>
          <w:szCs w:val="24"/>
        </w:rPr>
      </w:pPr>
      <w:r w:rsidRPr="0000239F">
        <w:rPr>
          <w:rFonts w:ascii="Arial" w:eastAsia="Calibri" w:hAnsi="Arial" w:cs="Arial"/>
          <w:bCs/>
          <w:color w:val="244061"/>
          <w:szCs w:val="24"/>
        </w:rPr>
        <w:t>b.</w:t>
      </w:r>
      <w:r w:rsidRPr="0000239F">
        <w:rPr>
          <w:rFonts w:ascii="Arial" w:eastAsia="Calibri" w:hAnsi="Arial" w:cs="Arial"/>
          <w:bCs/>
          <w:color w:val="244061"/>
          <w:szCs w:val="24"/>
        </w:rPr>
        <w:tab/>
        <w:t xml:space="preserve">Painted render; </w:t>
      </w:r>
    </w:p>
    <w:p w14:paraId="5C3CBEE3" w14:textId="77777777" w:rsidR="00C55FA5" w:rsidRPr="0000239F" w:rsidRDefault="00C55FA5" w:rsidP="00A14052">
      <w:pPr>
        <w:autoSpaceDE w:val="0"/>
        <w:autoSpaceDN w:val="0"/>
        <w:adjustRightInd w:val="0"/>
        <w:ind w:left="851" w:right="187" w:hanging="567"/>
        <w:jc w:val="both"/>
        <w:rPr>
          <w:rFonts w:ascii="Arial" w:eastAsia="Calibri" w:hAnsi="Arial" w:cs="Arial"/>
          <w:bCs/>
          <w:color w:val="244061"/>
          <w:szCs w:val="24"/>
        </w:rPr>
      </w:pPr>
      <w:r w:rsidRPr="0000239F">
        <w:rPr>
          <w:rFonts w:ascii="Arial" w:eastAsia="Calibri" w:hAnsi="Arial" w:cs="Arial"/>
          <w:bCs/>
          <w:color w:val="244061"/>
          <w:szCs w:val="24"/>
        </w:rPr>
        <w:t>c.</w:t>
      </w:r>
      <w:r w:rsidRPr="0000239F">
        <w:rPr>
          <w:rFonts w:ascii="Arial" w:eastAsia="Calibri" w:hAnsi="Arial" w:cs="Arial"/>
          <w:bCs/>
          <w:color w:val="244061"/>
          <w:szCs w:val="24"/>
        </w:rPr>
        <w:tab/>
        <w:t>Painted brickwork; or</w:t>
      </w:r>
    </w:p>
    <w:p w14:paraId="2173E5CE" w14:textId="77777777" w:rsidR="00C55FA5" w:rsidRPr="0000239F" w:rsidRDefault="00C55FA5" w:rsidP="00A14052">
      <w:pPr>
        <w:autoSpaceDE w:val="0"/>
        <w:autoSpaceDN w:val="0"/>
        <w:adjustRightInd w:val="0"/>
        <w:ind w:left="851" w:right="187" w:hanging="567"/>
        <w:jc w:val="both"/>
        <w:rPr>
          <w:rFonts w:ascii="Arial" w:eastAsia="Calibri" w:hAnsi="Arial" w:cs="Arial"/>
          <w:bCs/>
          <w:color w:val="244061"/>
          <w:szCs w:val="24"/>
        </w:rPr>
      </w:pPr>
      <w:r w:rsidRPr="0000239F">
        <w:rPr>
          <w:rFonts w:ascii="Arial" w:eastAsia="Calibri" w:hAnsi="Arial" w:cs="Arial"/>
          <w:bCs/>
          <w:color w:val="244061"/>
          <w:szCs w:val="24"/>
        </w:rPr>
        <w:t>d.</w:t>
      </w:r>
      <w:r w:rsidRPr="0000239F">
        <w:rPr>
          <w:rFonts w:ascii="Arial" w:eastAsia="Calibri" w:hAnsi="Arial" w:cs="Arial"/>
          <w:bCs/>
          <w:color w:val="244061"/>
          <w:szCs w:val="24"/>
        </w:rPr>
        <w:tab/>
        <w:t>Other clean material as specified on the approved plans and maintained thereafter to the satisfaction of the City of Nedlands.</w:t>
      </w:r>
    </w:p>
    <w:p w14:paraId="7643D36B" w14:textId="77777777" w:rsidR="00C55FA5" w:rsidRPr="0000239F" w:rsidRDefault="00C55FA5" w:rsidP="00C55FA5">
      <w:pPr>
        <w:autoSpaceDE w:val="0"/>
        <w:autoSpaceDN w:val="0"/>
        <w:adjustRightInd w:val="0"/>
        <w:ind w:left="284" w:right="187" w:hanging="425"/>
        <w:jc w:val="both"/>
        <w:rPr>
          <w:rFonts w:ascii="Arial" w:eastAsia="Calibri" w:hAnsi="Arial" w:cs="Arial"/>
          <w:bCs/>
          <w:color w:val="244061"/>
          <w:szCs w:val="24"/>
        </w:rPr>
      </w:pPr>
    </w:p>
    <w:p w14:paraId="2312A9EE" w14:textId="77777777" w:rsidR="00C55FA5" w:rsidRPr="0000239F" w:rsidRDefault="00C55FA5" w:rsidP="00441451">
      <w:pPr>
        <w:numPr>
          <w:ilvl w:val="0"/>
          <w:numId w:val="12"/>
        </w:numPr>
        <w:autoSpaceDE w:val="0"/>
        <w:autoSpaceDN w:val="0"/>
        <w:adjustRightInd w:val="0"/>
        <w:ind w:left="284" w:right="187" w:hanging="568"/>
        <w:contextualSpacing/>
        <w:jc w:val="both"/>
        <w:rPr>
          <w:rFonts w:ascii="Arial" w:eastAsia="Calibri" w:hAnsi="Arial" w:cs="Arial"/>
          <w:bCs/>
          <w:color w:val="244061"/>
          <w:szCs w:val="24"/>
        </w:rPr>
      </w:pPr>
      <w:r w:rsidRPr="0000239F">
        <w:rPr>
          <w:rFonts w:ascii="Arial" w:eastAsia="Calibri" w:hAnsi="Arial" w:cs="Arial"/>
          <w:bCs/>
          <w:color w:val="244061"/>
          <w:szCs w:val="24"/>
        </w:rPr>
        <w:t>All building works to be carried out under this development approval are required to be contained within the boundaries of the subject lot.</w:t>
      </w:r>
    </w:p>
    <w:p w14:paraId="1E0DE542" w14:textId="7A1907F0" w:rsidR="00C55FA5" w:rsidRDefault="00C55FA5" w:rsidP="00C55FA5">
      <w:pPr>
        <w:autoSpaceDE w:val="0"/>
        <w:autoSpaceDN w:val="0"/>
        <w:adjustRightInd w:val="0"/>
        <w:spacing w:line="276" w:lineRule="auto"/>
        <w:ind w:left="-568" w:right="187"/>
        <w:jc w:val="both"/>
        <w:rPr>
          <w:rFonts w:ascii="Arial" w:eastAsia="Calibri" w:hAnsi="Arial" w:cs="Arial"/>
          <w:b/>
          <w:bCs/>
          <w:color w:val="244061"/>
          <w:szCs w:val="24"/>
        </w:rPr>
      </w:pPr>
    </w:p>
    <w:p w14:paraId="2D528C95" w14:textId="77777777" w:rsidR="009E42C4" w:rsidRDefault="009E42C4" w:rsidP="00C55FA5">
      <w:pPr>
        <w:autoSpaceDE w:val="0"/>
        <w:autoSpaceDN w:val="0"/>
        <w:adjustRightInd w:val="0"/>
        <w:spacing w:line="276" w:lineRule="auto"/>
        <w:ind w:left="-568" w:right="187"/>
        <w:jc w:val="both"/>
        <w:rPr>
          <w:rFonts w:ascii="Arial" w:eastAsia="Calibri" w:hAnsi="Arial" w:cs="Arial"/>
          <w:b/>
          <w:bCs/>
          <w:color w:val="244061"/>
          <w:szCs w:val="24"/>
        </w:rPr>
      </w:pPr>
    </w:p>
    <w:p w14:paraId="126174E1" w14:textId="77777777" w:rsidR="006F3DA5" w:rsidRPr="00C55FA5" w:rsidRDefault="006F3DA5" w:rsidP="006F3DA5">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Purpose</w:t>
      </w:r>
    </w:p>
    <w:p w14:paraId="3FCD9E6D" w14:textId="77777777" w:rsidR="006F3DA5" w:rsidRPr="00C55FA5" w:rsidRDefault="006F3DA5" w:rsidP="006F3DA5">
      <w:pPr>
        <w:ind w:left="-284" w:right="187"/>
        <w:jc w:val="both"/>
        <w:rPr>
          <w:rFonts w:ascii="Arial" w:eastAsia="Calibri" w:hAnsi="Arial" w:cs="Arial"/>
          <w:b/>
          <w:color w:val="17365D"/>
          <w:sz w:val="28"/>
          <w:szCs w:val="32"/>
        </w:rPr>
      </w:pPr>
    </w:p>
    <w:p w14:paraId="4E438866" w14:textId="77777777" w:rsidR="006F3DA5" w:rsidRPr="00C55FA5" w:rsidRDefault="006F3DA5" w:rsidP="006F3DA5">
      <w:pPr>
        <w:ind w:left="-284" w:right="187"/>
        <w:jc w:val="both"/>
        <w:rPr>
          <w:rFonts w:ascii="Arial" w:eastAsia="Calibri" w:hAnsi="Arial" w:cs="Arial"/>
          <w:szCs w:val="32"/>
        </w:rPr>
      </w:pPr>
      <w:r w:rsidRPr="00C55FA5">
        <w:rPr>
          <w:rFonts w:ascii="Arial" w:eastAsia="Calibri" w:hAnsi="Arial" w:cs="Arial"/>
          <w:szCs w:val="32"/>
        </w:rPr>
        <w:t>The purpose of this report is for Council to reconsider a development application for a two-storey single house at 37C Kinninmont Avenue, Nedlands.</w:t>
      </w:r>
    </w:p>
    <w:p w14:paraId="0FD491DE" w14:textId="77777777" w:rsidR="006F3DA5" w:rsidRPr="00C55FA5" w:rsidRDefault="006F3DA5" w:rsidP="006F3DA5">
      <w:pPr>
        <w:ind w:left="-284" w:right="187"/>
        <w:jc w:val="both"/>
        <w:rPr>
          <w:rFonts w:ascii="Arial" w:eastAsia="Calibri" w:hAnsi="Arial" w:cs="Arial"/>
          <w:szCs w:val="32"/>
        </w:rPr>
      </w:pPr>
    </w:p>
    <w:p w14:paraId="68EC98D5" w14:textId="53A45AE8" w:rsidR="006F3DA5" w:rsidRDefault="006F3DA5" w:rsidP="006F3DA5">
      <w:pPr>
        <w:ind w:left="-284" w:right="187"/>
        <w:jc w:val="both"/>
        <w:rPr>
          <w:rFonts w:ascii="Arial" w:eastAsia="Calibri" w:hAnsi="Arial" w:cs="Arial"/>
          <w:szCs w:val="32"/>
        </w:rPr>
      </w:pPr>
      <w:r w:rsidRPr="00C55FA5">
        <w:rPr>
          <w:rFonts w:ascii="Arial" w:eastAsia="Calibri" w:hAnsi="Arial" w:cs="Arial"/>
          <w:szCs w:val="32"/>
        </w:rPr>
        <w:t>At the 23 November 2021 Ordinary Council Meeting (Refer item PD38.21), the application was refused by Council. Subsequent to Orders being set out by the State Administrative Tribunal (SAT) and amended development plans being received by the City, this application is presented to Council to reconsider the proposal and make a determination.</w:t>
      </w:r>
    </w:p>
    <w:p w14:paraId="634057B0" w14:textId="3670D9DF" w:rsidR="00C72706" w:rsidRDefault="00C72706" w:rsidP="006F3DA5">
      <w:pPr>
        <w:ind w:left="-284" w:right="187"/>
        <w:jc w:val="both"/>
        <w:rPr>
          <w:rFonts w:ascii="Arial" w:eastAsia="Calibri" w:hAnsi="Arial" w:cs="Arial"/>
          <w:szCs w:val="32"/>
        </w:rPr>
      </w:pPr>
    </w:p>
    <w:p w14:paraId="22631F2C" w14:textId="77777777" w:rsidR="00C72706" w:rsidRPr="00C55FA5" w:rsidRDefault="00C72706" w:rsidP="006F3DA5">
      <w:pPr>
        <w:ind w:left="-284" w:right="187"/>
        <w:jc w:val="both"/>
        <w:rPr>
          <w:rFonts w:ascii="Arial" w:eastAsia="Calibri" w:hAnsi="Arial" w:cs="Arial"/>
          <w:szCs w:val="32"/>
        </w:rPr>
      </w:pPr>
    </w:p>
    <w:p w14:paraId="1620C7A2"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Voting Requirement</w:t>
      </w:r>
    </w:p>
    <w:p w14:paraId="02973D3D" w14:textId="77777777" w:rsidR="00C55FA5" w:rsidRPr="00C55FA5" w:rsidRDefault="00C55FA5" w:rsidP="00A14052">
      <w:pPr>
        <w:ind w:left="-284" w:right="187"/>
        <w:jc w:val="both"/>
        <w:rPr>
          <w:rFonts w:ascii="Arial" w:eastAsia="Calibri" w:hAnsi="Arial" w:cs="Arial"/>
          <w:b/>
          <w:bCs/>
          <w:color w:val="000000"/>
          <w:sz w:val="28"/>
          <w:szCs w:val="28"/>
        </w:rPr>
      </w:pPr>
    </w:p>
    <w:p w14:paraId="7F150727" w14:textId="045C022A" w:rsidR="00C55FA5" w:rsidRDefault="00C55FA5" w:rsidP="00A14052">
      <w:pPr>
        <w:ind w:left="-284" w:right="187"/>
        <w:jc w:val="both"/>
        <w:rPr>
          <w:rFonts w:ascii="Arial" w:eastAsia="Calibri" w:hAnsi="Arial" w:cs="Arial"/>
          <w:color w:val="000000"/>
          <w:szCs w:val="24"/>
        </w:rPr>
      </w:pPr>
      <w:r w:rsidRPr="00C55FA5">
        <w:rPr>
          <w:rFonts w:ascii="Arial" w:eastAsia="Calibri" w:hAnsi="Arial" w:cs="Arial"/>
          <w:color w:val="000000"/>
          <w:szCs w:val="24"/>
        </w:rPr>
        <w:t>Simple Majority</w:t>
      </w:r>
      <w:r w:rsidR="00A14052">
        <w:rPr>
          <w:rFonts w:ascii="Arial" w:eastAsia="Calibri" w:hAnsi="Arial" w:cs="Arial"/>
          <w:color w:val="000000"/>
          <w:szCs w:val="24"/>
        </w:rPr>
        <w:t>.</w:t>
      </w:r>
      <w:r w:rsidRPr="00C55FA5">
        <w:rPr>
          <w:rFonts w:ascii="Arial" w:eastAsia="Calibri" w:hAnsi="Arial" w:cs="Arial"/>
          <w:color w:val="000000"/>
          <w:szCs w:val="24"/>
        </w:rPr>
        <w:t xml:space="preserve"> </w:t>
      </w:r>
    </w:p>
    <w:p w14:paraId="7BDDBB01" w14:textId="77777777" w:rsidR="00A14052" w:rsidRPr="00C55FA5" w:rsidRDefault="00A14052" w:rsidP="00A14052">
      <w:pPr>
        <w:ind w:left="-284" w:right="187"/>
        <w:jc w:val="both"/>
        <w:rPr>
          <w:rFonts w:ascii="Arial" w:eastAsia="Calibri" w:hAnsi="Arial" w:cs="Arial"/>
          <w:color w:val="000000"/>
          <w:szCs w:val="24"/>
        </w:rPr>
      </w:pPr>
    </w:p>
    <w:p w14:paraId="64C053A3"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w:t>
      </w:r>
    </w:p>
    <w:p w14:paraId="41557758" w14:textId="77777777" w:rsidR="00C55FA5" w:rsidRPr="00C55FA5" w:rsidRDefault="00C55FA5" w:rsidP="00A14052">
      <w:pPr>
        <w:ind w:left="-284" w:right="187"/>
        <w:jc w:val="both"/>
        <w:rPr>
          <w:rFonts w:ascii="Arial" w:eastAsia="Calibri" w:hAnsi="Arial" w:cs="Arial"/>
          <w:szCs w:val="24"/>
        </w:rPr>
      </w:pPr>
    </w:p>
    <w:p w14:paraId="06D050BA" w14:textId="211C87AD" w:rsidR="00C55FA5" w:rsidRPr="00C55FA5" w:rsidRDefault="00C55FA5" w:rsidP="518957C1">
      <w:pPr>
        <w:ind w:left="-284" w:right="187"/>
        <w:jc w:val="both"/>
        <w:rPr>
          <w:rFonts w:ascii="Arial" w:eastAsia="Calibri" w:hAnsi="Arial" w:cs="Arial"/>
        </w:rPr>
      </w:pPr>
      <w:r w:rsidRPr="518957C1">
        <w:rPr>
          <w:rFonts w:ascii="Arial" w:eastAsia="Calibri" w:hAnsi="Arial" w:cs="Arial"/>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0B59650" w14:textId="77777777" w:rsidR="00C55FA5" w:rsidRPr="00C55FA5" w:rsidRDefault="00C55FA5" w:rsidP="00A14052">
      <w:pPr>
        <w:ind w:left="-284" w:right="187"/>
        <w:jc w:val="both"/>
        <w:rPr>
          <w:rFonts w:ascii="Arial" w:eastAsia="Calibri" w:hAnsi="Arial" w:cs="Arial"/>
          <w:szCs w:val="24"/>
        </w:rPr>
      </w:pPr>
    </w:p>
    <w:p w14:paraId="51542B04"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5031BE3" w14:textId="77777777" w:rsidR="00C55FA5" w:rsidRDefault="00C55FA5" w:rsidP="00C55FA5">
      <w:pPr>
        <w:ind w:left="-567" w:right="187"/>
        <w:jc w:val="both"/>
        <w:rPr>
          <w:rFonts w:ascii="Arial" w:eastAsia="Calibri" w:hAnsi="Arial" w:cs="Arial"/>
          <w:szCs w:val="24"/>
        </w:rPr>
      </w:pPr>
    </w:p>
    <w:p w14:paraId="035193D5"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 xml:space="preserve">Background </w:t>
      </w:r>
    </w:p>
    <w:p w14:paraId="6BA106FA" w14:textId="77777777" w:rsidR="00C55FA5" w:rsidRPr="00C55FA5" w:rsidRDefault="00C55FA5" w:rsidP="00A14052">
      <w:pPr>
        <w:ind w:left="-284" w:right="-238"/>
        <w:jc w:val="both"/>
        <w:rPr>
          <w:rFonts w:ascii="Arial" w:eastAsia="Calibri" w:hAnsi="Arial" w:cs="Arial"/>
          <w:b/>
          <w:color w:val="17365D"/>
          <w:sz w:val="28"/>
          <w:szCs w:val="32"/>
        </w:rPr>
      </w:pPr>
    </w:p>
    <w:p w14:paraId="1B95924C"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History</w:t>
      </w:r>
    </w:p>
    <w:p w14:paraId="541A202F" w14:textId="77777777" w:rsidR="00C55FA5" w:rsidRPr="00C55FA5" w:rsidRDefault="00C55FA5" w:rsidP="00A14052">
      <w:pPr>
        <w:ind w:left="-284" w:right="-238"/>
        <w:jc w:val="both"/>
        <w:rPr>
          <w:rFonts w:ascii="Arial" w:eastAsia="Calibri" w:hAnsi="Arial" w:cs="Arial"/>
          <w:szCs w:val="32"/>
        </w:rPr>
      </w:pPr>
    </w:p>
    <w:p w14:paraId="09519C38"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At the Ordinary Council Meeting on 23 November 2021, Council considered a proposed single house at 37C Kinninmont Avenue, Nedlands. Council resolved to refuse the application for the following reasons:</w:t>
      </w:r>
    </w:p>
    <w:p w14:paraId="1AE2CE76" w14:textId="77777777" w:rsidR="00C55FA5" w:rsidRPr="00C55FA5" w:rsidRDefault="00C55FA5" w:rsidP="00A14052">
      <w:pPr>
        <w:ind w:left="-284" w:right="-238"/>
        <w:jc w:val="both"/>
        <w:rPr>
          <w:rFonts w:ascii="Arial" w:eastAsia="Calibri" w:hAnsi="Arial" w:cs="Arial"/>
          <w:szCs w:val="32"/>
        </w:rPr>
      </w:pPr>
    </w:p>
    <w:p w14:paraId="0A174E9A" w14:textId="6B6C7E3A" w:rsidR="00C55FA5" w:rsidRPr="009E42C4" w:rsidRDefault="00C55FA5" w:rsidP="00B553EF">
      <w:pPr>
        <w:pStyle w:val="ListParagraph"/>
        <w:numPr>
          <w:ilvl w:val="0"/>
          <w:numId w:val="106"/>
        </w:numPr>
        <w:ind w:right="-238"/>
        <w:jc w:val="both"/>
        <w:rPr>
          <w:rFonts w:ascii="Arial" w:eastAsia="Calibri" w:hAnsi="Arial" w:cs="Arial"/>
          <w:szCs w:val="32"/>
        </w:rPr>
      </w:pPr>
      <w:r w:rsidRPr="009E42C4">
        <w:rPr>
          <w:rFonts w:ascii="Arial" w:eastAsia="Calibri" w:hAnsi="Arial" w:cs="Arial"/>
          <w:szCs w:val="32"/>
        </w:rPr>
        <w:t>The proposed development does not meet the design principles of Clause 5.1.3 - Lot Boundary Setbacks of State Planning Policy 7.3 – Residential Design Codes (Volume 1) as the building is not setback from lot boundaries so as to reduce impacts of building bulk on adjoining properties.</w:t>
      </w:r>
    </w:p>
    <w:p w14:paraId="3A65B8BA" w14:textId="77777777" w:rsidR="009E42C4" w:rsidRPr="009E42C4" w:rsidRDefault="009E42C4" w:rsidP="009E42C4">
      <w:pPr>
        <w:pStyle w:val="ListParagraph"/>
        <w:ind w:left="292" w:right="-238"/>
        <w:jc w:val="both"/>
        <w:rPr>
          <w:rFonts w:ascii="Arial" w:eastAsia="Calibri" w:hAnsi="Arial" w:cs="Arial"/>
          <w:szCs w:val="32"/>
        </w:rPr>
      </w:pPr>
    </w:p>
    <w:p w14:paraId="3B2F133B" w14:textId="4D684B54"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 xml:space="preserve">2. </w:t>
      </w:r>
      <w:r w:rsidR="00A14052">
        <w:rPr>
          <w:rFonts w:ascii="Arial" w:eastAsia="Calibri" w:hAnsi="Arial" w:cs="Arial"/>
          <w:szCs w:val="32"/>
        </w:rPr>
        <w:tab/>
      </w:r>
      <w:r w:rsidRPr="00C55FA5">
        <w:rPr>
          <w:rFonts w:ascii="Arial" w:eastAsia="Calibri" w:hAnsi="Arial" w:cs="Arial"/>
          <w:szCs w:val="32"/>
        </w:rPr>
        <w:t>The proposed development does not meet the design principles of Clause 5.2.2 - Garage Width of State Planning Policy 7.3 – Residential Design Codes (Volume 1) as the streetscape is dominated by the garage door and the visual connectivity between the dwelling and the streetscape is not maintained.</w:t>
      </w:r>
    </w:p>
    <w:p w14:paraId="18019B7F" w14:textId="77777777" w:rsidR="00C55FA5" w:rsidRPr="00C55FA5" w:rsidRDefault="00C55FA5" w:rsidP="00A14052">
      <w:pPr>
        <w:ind w:left="-284" w:right="-238"/>
        <w:jc w:val="both"/>
        <w:rPr>
          <w:rFonts w:ascii="Arial" w:eastAsia="Calibri" w:hAnsi="Arial" w:cs="Arial"/>
          <w:szCs w:val="32"/>
        </w:rPr>
      </w:pPr>
    </w:p>
    <w:p w14:paraId="10B7218B" w14:textId="77777777" w:rsidR="00C55FA5" w:rsidRPr="00C55FA5" w:rsidRDefault="00C55FA5" w:rsidP="00A14052">
      <w:pPr>
        <w:ind w:left="-284" w:right="-238"/>
        <w:jc w:val="both"/>
        <w:rPr>
          <w:rFonts w:ascii="Arial" w:eastAsia="Calibri" w:hAnsi="Arial" w:cs="Arial"/>
          <w:b/>
          <w:bCs/>
          <w:color w:val="000000"/>
          <w:szCs w:val="22"/>
        </w:rPr>
      </w:pPr>
      <w:r w:rsidRPr="00C55FA5">
        <w:rPr>
          <w:rFonts w:ascii="Arial" w:eastAsia="Calibri" w:hAnsi="Arial" w:cs="Arial"/>
          <w:szCs w:val="32"/>
        </w:rPr>
        <w:t>In December 2021, the applicant lodged an appeal with the SAT to review the decision. Subsequent to Orders being set out by SAT and amended development plans being received by the City in February 2022, this application is presented to Council to reconsider the proposal and make a determination.</w:t>
      </w:r>
    </w:p>
    <w:p w14:paraId="5C8E9322" w14:textId="17F62BB3" w:rsidR="00C55FA5" w:rsidRDefault="00C55FA5" w:rsidP="00A14052">
      <w:pPr>
        <w:ind w:left="-284" w:right="-238"/>
        <w:jc w:val="both"/>
        <w:rPr>
          <w:rFonts w:ascii="Arial" w:eastAsia="Calibri" w:hAnsi="Arial" w:cs="Arial"/>
          <w:b/>
          <w:bCs/>
          <w:color w:val="000000"/>
          <w:szCs w:val="22"/>
        </w:rPr>
      </w:pPr>
    </w:p>
    <w:p w14:paraId="64AF5DAF" w14:textId="77777777" w:rsidR="00C55FA5" w:rsidRPr="00C55FA5" w:rsidRDefault="00C55FA5" w:rsidP="00A14052">
      <w:pPr>
        <w:ind w:left="-284" w:right="-238"/>
        <w:jc w:val="both"/>
        <w:rPr>
          <w:rFonts w:ascii="Arial" w:eastAsia="Calibri" w:hAnsi="Arial" w:cs="Arial"/>
          <w:b/>
          <w:bCs/>
          <w:color w:val="000000"/>
          <w:szCs w:val="22"/>
        </w:rPr>
      </w:pPr>
      <w:r w:rsidRPr="00C55FA5">
        <w:rPr>
          <w:rFonts w:ascii="Arial" w:eastAsia="Calibri" w:hAnsi="Arial" w:cs="Arial"/>
          <w:b/>
          <w:bCs/>
          <w:color w:val="000000"/>
          <w:szCs w:val="22"/>
        </w:rPr>
        <w:t>Land Details</w:t>
      </w:r>
    </w:p>
    <w:p w14:paraId="36A9F6B7" w14:textId="77777777" w:rsidR="00C55FA5" w:rsidRPr="00C55FA5" w:rsidRDefault="00C55FA5" w:rsidP="00A14052">
      <w:pPr>
        <w:ind w:left="-284" w:right="-238"/>
        <w:jc w:val="both"/>
        <w:rPr>
          <w:rFonts w:ascii="Arial" w:eastAsia="Calibri" w:hAnsi="Arial" w:cs="Arial"/>
          <w:b/>
          <w:bCs/>
          <w:color w:val="000000"/>
          <w:szCs w:val="22"/>
        </w:rPr>
      </w:pPr>
    </w:p>
    <w:tbl>
      <w:tblPr>
        <w:tblStyle w:val="PolicyTablestyle2"/>
        <w:tblW w:w="9640" w:type="dxa"/>
        <w:tblInd w:w="-289" w:type="dxa"/>
        <w:tblLook w:val="04A0" w:firstRow="1" w:lastRow="0" w:firstColumn="1" w:lastColumn="0" w:noHBand="0" w:noVBand="1"/>
      </w:tblPr>
      <w:tblGrid>
        <w:gridCol w:w="4395"/>
        <w:gridCol w:w="5245"/>
      </w:tblGrid>
      <w:tr w:rsidR="00C55FA5" w:rsidRPr="00C55FA5" w14:paraId="44B150D7" w14:textId="77777777" w:rsidTr="00A14052">
        <w:tc>
          <w:tcPr>
            <w:tcW w:w="4395" w:type="dxa"/>
            <w:vAlign w:val="center"/>
          </w:tcPr>
          <w:p w14:paraId="316A92CA"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Metropolitan Region Scheme Zone</w:t>
            </w:r>
          </w:p>
        </w:tc>
        <w:tc>
          <w:tcPr>
            <w:tcW w:w="5245" w:type="dxa"/>
            <w:vAlign w:val="center"/>
          </w:tcPr>
          <w:p w14:paraId="608E0DB9"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Urban</w:t>
            </w:r>
          </w:p>
        </w:tc>
      </w:tr>
      <w:tr w:rsidR="00C55FA5" w:rsidRPr="00C55FA5" w14:paraId="420524D0" w14:textId="77777777" w:rsidTr="00A14052">
        <w:tc>
          <w:tcPr>
            <w:tcW w:w="4395" w:type="dxa"/>
            <w:vAlign w:val="center"/>
          </w:tcPr>
          <w:p w14:paraId="617731C1"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Local Planning Scheme Zone</w:t>
            </w:r>
          </w:p>
        </w:tc>
        <w:tc>
          <w:tcPr>
            <w:tcW w:w="5245" w:type="dxa"/>
            <w:vAlign w:val="center"/>
          </w:tcPr>
          <w:p w14:paraId="34BC974D"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Residential</w:t>
            </w:r>
          </w:p>
        </w:tc>
      </w:tr>
      <w:tr w:rsidR="00C55FA5" w:rsidRPr="00C55FA5" w14:paraId="46593F4D" w14:textId="77777777" w:rsidTr="00A14052">
        <w:tc>
          <w:tcPr>
            <w:tcW w:w="4395" w:type="dxa"/>
            <w:vAlign w:val="center"/>
          </w:tcPr>
          <w:p w14:paraId="5A62101C"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R-Code</w:t>
            </w:r>
          </w:p>
        </w:tc>
        <w:tc>
          <w:tcPr>
            <w:tcW w:w="5245" w:type="dxa"/>
            <w:vAlign w:val="center"/>
          </w:tcPr>
          <w:p w14:paraId="7F10E61F"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R60</w:t>
            </w:r>
          </w:p>
        </w:tc>
      </w:tr>
      <w:tr w:rsidR="00C55FA5" w:rsidRPr="00C55FA5" w14:paraId="5C951EDA" w14:textId="77777777" w:rsidTr="00A14052">
        <w:tc>
          <w:tcPr>
            <w:tcW w:w="4395" w:type="dxa"/>
            <w:vAlign w:val="center"/>
          </w:tcPr>
          <w:p w14:paraId="68DE598B"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Land area</w:t>
            </w:r>
          </w:p>
        </w:tc>
        <w:tc>
          <w:tcPr>
            <w:tcW w:w="5245" w:type="dxa"/>
            <w:vAlign w:val="center"/>
          </w:tcPr>
          <w:p w14:paraId="351E0AE7"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337m</w:t>
            </w:r>
            <w:r w:rsidRPr="00C55FA5">
              <w:rPr>
                <w:rFonts w:ascii="Arial" w:hAnsi="Arial"/>
                <w:color w:val="000000"/>
                <w:szCs w:val="24"/>
                <w:vertAlign w:val="superscript"/>
              </w:rPr>
              <w:t>2</w:t>
            </w:r>
          </w:p>
        </w:tc>
      </w:tr>
      <w:tr w:rsidR="00C55FA5" w:rsidRPr="00C55FA5" w14:paraId="54619A2D" w14:textId="77777777" w:rsidTr="00A14052">
        <w:tc>
          <w:tcPr>
            <w:tcW w:w="4395" w:type="dxa"/>
            <w:vAlign w:val="center"/>
          </w:tcPr>
          <w:p w14:paraId="5FCD705A"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Land Use</w:t>
            </w:r>
          </w:p>
        </w:tc>
        <w:tc>
          <w:tcPr>
            <w:tcW w:w="5245" w:type="dxa"/>
            <w:vAlign w:val="center"/>
          </w:tcPr>
          <w:p w14:paraId="675C20C2"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Residential – Single House</w:t>
            </w:r>
          </w:p>
        </w:tc>
      </w:tr>
      <w:tr w:rsidR="00C55FA5" w:rsidRPr="00C55FA5" w14:paraId="069D36B3" w14:textId="77777777" w:rsidTr="00A14052">
        <w:tc>
          <w:tcPr>
            <w:tcW w:w="4395" w:type="dxa"/>
            <w:vAlign w:val="center"/>
          </w:tcPr>
          <w:p w14:paraId="3F64992C"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Use Class</w:t>
            </w:r>
          </w:p>
        </w:tc>
        <w:tc>
          <w:tcPr>
            <w:tcW w:w="5245" w:type="dxa"/>
            <w:vAlign w:val="center"/>
          </w:tcPr>
          <w:p w14:paraId="11550B3F" w14:textId="77777777" w:rsidR="00C55FA5" w:rsidRPr="00C55FA5" w:rsidRDefault="00C55FA5" w:rsidP="002840E8">
            <w:pPr>
              <w:ind w:left="34" w:right="187"/>
              <w:contextualSpacing/>
              <w:rPr>
                <w:rFonts w:ascii="Arial" w:hAnsi="Arial"/>
                <w:color w:val="000000"/>
                <w:szCs w:val="24"/>
                <w:highlight w:val="yellow"/>
              </w:rPr>
            </w:pPr>
            <w:r w:rsidRPr="00C55FA5">
              <w:rPr>
                <w:rFonts w:ascii="Arial" w:hAnsi="Arial"/>
                <w:color w:val="000000"/>
                <w:szCs w:val="24"/>
              </w:rPr>
              <w:t>‘P’ Permitted Use</w:t>
            </w:r>
          </w:p>
        </w:tc>
      </w:tr>
    </w:tbl>
    <w:p w14:paraId="58481717" w14:textId="77777777" w:rsidR="00C55FA5" w:rsidRPr="00C55FA5" w:rsidRDefault="00C55FA5" w:rsidP="00C55FA5">
      <w:pPr>
        <w:ind w:left="-567" w:right="187"/>
        <w:jc w:val="both"/>
        <w:rPr>
          <w:rFonts w:ascii="Arial" w:eastAsia="Calibri" w:hAnsi="Arial" w:cs="Arial"/>
          <w:szCs w:val="24"/>
        </w:rPr>
      </w:pPr>
    </w:p>
    <w:p w14:paraId="60AAB1AF"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subject lot is located 170m north of Stirling Highway. The site is currently vacant and is relatively flat. </w:t>
      </w:r>
    </w:p>
    <w:p w14:paraId="0F6F68BC" w14:textId="77777777" w:rsidR="00C55FA5" w:rsidRPr="00C55FA5" w:rsidRDefault="00C55FA5" w:rsidP="00A14052">
      <w:pPr>
        <w:ind w:left="-284" w:right="-238"/>
        <w:jc w:val="both"/>
        <w:rPr>
          <w:rFonts w:ascii="Arial" w:eastAsia="Calibri" w:hAnsi="Arial" w:cs="Arial"/>
          <w:szCs w:val="24"/>
        </w:rPr>
      </w:pPr>
    </w:p>
    <w:p w14:paraId="4011A5D3"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original lot at 37 Kinninmont Avenue, Nedlands was recently subdivided into three side-by-side lots. All lots have direct frontage to Kinninmont Avenue. This application relates to the southern lot of the subdivision. </w:t>
      </w:r>
    </w:p>
    <w:p w14:paraId="00136BF8" w14:textId="77777777" w:rsidR="00C55FA5" w:rsidRPr="00C55FA5" w:rsidRDefault="00C55FA5" w:rsidP="00A14052">
      <w:pPr>
        <w:ind w:left="-284" w:right="-238"/>
        <w:jc w:val="both"/>
        <w:rPr>
          <w:rFonts w:ascii="Arial" w:eastAsia="Calibri" w:hAnsi="Arial" w:cs="Arial"/>
          <w:szCs w:val="24"/>
        </w:rPr>
      </w:pPr>
    </w:p>
    <w:p w14:paraId="0421B42E"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The site is bound by the primary street – Kinninmont Avenue to the east and by residential properties to the north, west and south. All directly adjoining sites are also coded R60. The lot is regular in shape, with a frontage of 8.5m and a total area of 337m².</w:t>
      </w:r>
    </w:p>
    <w:p w14:paraId="1C0A0D33" w14:textId="77777777" w:rsidR="00C55FA5" w:rsidRDefault="00C55FA5" w:rsidP="00C55FA5">
      <w:pPr>
        <w:ind w:left="-567" w:right="187"/>
        <w:jc w:val="both"/>
        <w:rPr>
          <w:rFonts w:ascii="Arial" w:eastAsia="Calibri" w:hAnsi="Arial" w:cs="Arial"/>
          <w:szCs w:val="24"/>
        </w:rPr>
      </w:pPr>
    </w:p>
    <w:p w14:paraId="322B49CA" w14:textId="77777777" w:rsidR="00A14052" w:rsidRPr="00C55FA5" w:rsidRDefault="00A14052" w:rsidP="00C55FA5">
      <w:pPr>
        <w:ind w:left="-567" w:right="187"/>
        <w:jc w:val="both"/>
        <w:rPr>
          <w:rFonts w:ascii="Arial" w:eastAsia="Calibri" w:hAnsi="Arial" w:cs="Arial"/>
          <w:szCs w:val="24"/>
        </w:rPr>
      </w:pPr>
    </w:p>
    <w:p w14:paraId="48A91F68"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Discussion</w:t>
      </w:r>
    </w:p>
    <w:p w14:paraId="1B26C428" w14:textId="77777777" w:rsidR="00C55FA5" w:rsidRPr="00C55FA5" w:rsidRDefault="00C55FA5" w:rsidP="00A14052">
      <w:pPr>
        <w:ind w:left="-284" w:right="-238"/>
        <w:jc w:val="both"/>
        <w:rPr>
          <w:rFonts w:ascii="Arial" w:eastAsia="Calibri" w:hAnsi="Arial" w:cs="Arial"/>
          <w:b/>
          <w:color w:val="000000"/>
          <w:szCs w:val="24"/>
        </w:rPr>
      </w:pPr>
    </w:p>
    <w:p w14:paraId="393FF12C"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Amended Plans</w:t>
      </w:r>
    </w:p>
    <w:p w14:paraId="6513F920"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Pursuant to the Order set out by the Tribunal, the City has received amended plans which provide the following:</w:t>
      </w:r>
    </w:p>
    <w:p w14:paraId="4A494027" w14:textId="77777777" w:rsidR="00C55FA5" w:rsidRPr="00C55FA5" w:rsidRDefault="00C55FA5" w:rsidP="00A14052">
      <w:pPr>
        <w:ind w:left="284" w:right="-238" w:hanging="568"/>
        <w:jc w:val="both"/>
        <w:rPr>
          <w:rFonts w:ascii="Arial" w:eastAsia="Calibri" w:hAnsi="Arial" w:cs="Arial"/>
          <w:szCs w:val="32"/>
        </w:rPr>
      </w:pPr>
    </w:p>
    <w:p w14:paraId="772EF7D9"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cross section of the southern elevation displaying an outline of the existing vegetation along the lot boundary between 37C and 39 Kinninmont Avenue, Nedlands.</w:t>
      </w:r>
    </w:p>
    <w:p w14:paraId="5FE73E4F"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The vegetation is also shown on the southern boundary fence image, the upper floor plan and supporting renders.</w:t>
      </w:r>
    </w:p>
    <w:p w14:paraId="454E4DEA"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 xml:space="preserve">A revised front elevation to provide </w:t>
      </w:r>
      <w:proofErr w:type="spellStart"/>
      <w:r w:rsidRPr="00C55FA5">
        <w:rPr>
          <w:rFonts w:ascii="Arial" w:eastAsia="Calibri" w:hAnsi="Arial" w:cs="Arial"/>
          <w:szCs w:val="32"/>
        </w:rPr>
        <w:t>Colorbond</w:t>
      </w:r>
      <w:proofErr w:type="spellEnd"/>
      <w:r w:rsidRPr="00C55FA5">
        <w:rPr>
          <w:rFonts w:ascii="Arial" w:eastAsia="Calibri" w:hAnsi="Arial" w:cs="Arial"/>
          <w:szCs w:val="32"/>
        </w:rPr>
        <w:t xml:space="preserve"> cladding to the garage door and its surrounds.</w:t>
      </w:r>
    </w:p>
    <w:p w14:paraId="680FF574"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revised upper floor façade incorporating recycled exposed red brick, which wraps around the master bedroom wall facing south.</w:t>
      </w:r>
    </w:p>
    <w:p w14:paraId="47484F1D"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modified arbour along the southern elevation which is made of steel frame portal columns, leading from the front of the dwelling to the entry door along the south side.</w:t>
      </w:r>
    </w:p>
    <w:p w14:paraId="3C0FDB8F"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Additional architectural perspective drawings to assist with the visual representation of the final built form.</w:t>
      </w:r>
    </w:p>
    <w:p w14:paraId="4766D67D" w14:textId="77777777" w:rsidR="00C55FA5" w:rsidRPr="00C55FA5" w:rsidRDefault="00C55FA5" w:rsidP="00A14052">
      <w:pPr>
        <w:spacing w:line="276" w:lineRule="auto"/>
        <w:ind w:left="284" w:right="-238" w:hanging="568"/>
        <w:jc w:val="both"/>
        <w:rPr>
          <w:rFonts w:ascii="Arial" w:eastAsia="Calibri" w:hAnsi="Arial" w:cs="Arial"/>
          <w:szCs w:val="32"/>
        </w:rPr>
      </w:pPr>
    </w:p>
    <w:p w14:paraId="4BC2ABEA"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Assessment of Statutory Provisions</w:t>
      </w:r>
    </w:p>
    <w:p w14:paraId="0649FCBD" w14:textId="77777777" w:rsidR="00C55FA5" w:rsidRPr="00C55FA5" w:rsidRDefault="00C55FA5" w:rsidP="00A14052">
      <w:pPr>
        <w:ind w:left="-284" w:right="-238"/>
        <w:jc w:val="both"/>
        <w:rPr>
          <w:rFonts w:ascii="Arial" w:eastAsia="Calibri" w:hAnsi="Arial" w:cs="Arial"/>
          <w:b/>
          <w:szCs w:val="32"/>
        </w:rPr>
      </w:pPr>
      <w:r w:rsidRPr="00C55FA5">
        <w:rPr>
          <w:rFonts w:ascii="Arial" w:eastAsia="Calibri" w:hAnsi="Arial" w:cs="Arial"/>
          <w:szCs w:val="32"/>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64AFE2E9" w14:textId="77777777" w:rsidR="009E42C4" w:rsidRPr="00C55FA5" w:rsidRDefault="009E42C4" w:rsidP="009E42C4">
      <w:pPr>
        <w:ind w:right="-238"/>
        <w:jc w:val="both"/>
        <w:rPr>
          <w:rFonts w:ascii="Arial" w:eastAsia="Calibri" w:hAnsi="Arial" w:cs="Arial"/>
          <w:b/>
          <w:color w:val="000000"/>
          <w:szCs w:val="24"/>
          <w:lang w:eastAsia="en-AU"/>
        </w:rPr>
      </w:pPr>
    </w:p>
    <w:p w14:paraId="23001A64" w14:textId="77777777" w:rsidR="00C55FA5" w:rsidRPr="00C55FA5" w:rsidRDefault="00C55FA5" w:rsidP="00A14052">
      <w:pPr>
        <w:ind w:left="-284" w:right="-238"/>
        <w:jc w:val="both"/>
        <w:rPr>
          <w:rFonts w:ascii="Arial" w:eastAsia="Calibri" w:hAnsi="Arial" w:cs="Arial"/>
          <w:b/>
          <w:color w:val="000000"/>
          <w:szCs w:val="24"/>
          <w:lang w:eastAsia="en-AU"/>
        </w:rPr>
      </w:pPr>
      <w:r w:rsidRPr="00C55FA5">
        <w:rPr>
          <w:rFonts w:ascii="Arial" w:eastAsia="Calibri" w:hAnsi="Arial" w:cs="Arial"/>
          <w:b/>
          <w:color w:val="000000"/>
          <w:szCs w:val="24"/>
          <w:lang w:eastAsia="en-AU"/>
        </w:rPr>
        <w:t>Local Planning Scheme No.3</w:t>
      </w:r>
    </w:p>
    <w:p w14:paraId="5601215A"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Schedule 2, Clause 67(2) </w:t>
      </w:r>
      <w:r w:rsidRPr="00C55FA5">
        <w:rPr>
          <w:rFonts w:ascii="Arial" w:eastAsia="Calibri" w:hAnsi="Arial" w:cs="Arial"/>
          <w:szCs w:val="24"/>
        </w:rPr>
        <w:t xml:space="preserve">(Consideration of application by Local Government) – </w:t>
      </w:r>
      <w:r w:rsidRPr="00C55FA5">
        <w:rPr>
          <w:rFonts w:ascii="Arial" w:eastAsia="Calibri"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04696E4A" w14:textId="77777777" w:rsidR="00C55FA5" w:rsidRPr="00C55FA5" w:rsidRDefault="00C55FA5" w:rsidP="00A14052">
      <w:pPr>
        <w:ind w:left="-284" w:right="-238"/>
        <w:jc w:val="both"/>
        <w:rPr>
          <w:rFonts w:ascii="Arial" w:eastAsia="Calibri" w:hAnsi="Arial" w:cs="Arial"/>
          <w:color w:val="000000"/>
          <w:szCs w:val="24"/>
        </w:rPr>
      </w:pPr>
    </w:p>
    <w:p w14:paraId="5BB8B245"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State Planning Policy 7.3 - Residential Design Codes – Volume 1</w:t>
      </w:r>
    </w:p>
    <w:p w14:paraId="579BF368" w14:textId="77777777" w:rsidR="00C55FA5" w:rsidRPr="00C55FA5" w:rsidRDefault="00C55FA5" w:rsidP="00A14052">
      <w:pPr>
        <w:ind w:left="-284" w:right="-238"/>
        <w:jc w:val="both"/>
        <w:rPr>
          <w:rFonts w:ascii="Arial" w:eastAsia="Calibri" w:hAnsi="Arial" w:cs="Arial"/>
          <w:bCs/>
          <w:szCs w:val="24"/>
        </w:rPr>
      </w:pPr>
      <w:r w:rsidRPr="00C55FA5">
        <w:rPr>
          <w:rFonts w:ascii="Arial" w:eastAsia="Calibri" w:hAnsi="Arial"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principle assessment pathway. </w:t>
      </w:r>
    </w:p>
    <w:p w14:paraId="14D5BDAB" w14:textId="77777777" w:rsidR="00C55FA5" w:rsidRPr="00C55FA5" w:rsidRDefault="00C55FA5" w:rsidP="00A14052">
      <w:pPr>
        <w:ind w:left="-284" w:right="-238"/>
        <w:jc w:val="both"/>
        <w:rPr>
          <w:rFonts w:ascii="Arial" w:eastAsia="Calibri" w:hAnsi="Arial" w:cs="Arial"/>
          <w:bCs/>
          <w:szCs w:val="24"/>
        </w:rPr>
      </w:pPr>
    </w:p>
    <w:p w14:paraId="66D9F746" w14:textId="77777777" w:rsidR="00C55FA5" w:rsidRPr="00C55FA5" w:rsidRDefault="00C55FA5" w:rsidP="00A14052">
      <w:pPr>
        <w:ind w:left="-284" w:right="-238"/>
        <w:jc w:val="both"/>
        <w:rPr>
          <w:rFonts w:ascii="Arial" w:eastAsia="Calibri" w:hAnsi="Arial" w:cs="Arial"/>
          <w:bCs/>
          <w:szCs w:val="24"/>
        </w:rPr>
      </w:pPr>
      <w:r w:rsidRPr="00C55FA5">
        <w:rPr>
          <w:rFonts w:ascii="Arial" w:eastAsia="Calibri" w:hAnsi="Arial" w:cs="Arial"/>
          <w:bCs/>
          <w:szCs w:val="24"/>
        </w:rPr>
        <w:t>The proposed development is seeking a design principle assessment pathway for parts of this proposal, relating to lot boundary setbacks, garage width and visual privacy.  As required by the R-Codes, Council in assessing the proposal against the design principles, should not apply the corresponding deemed-to-comply provisions. All other areas meet the deemed-to-comply provisions.</w:t>
      </w:r>
    </w:p>
    <w:p w14:paraId="52F0346F" w14:textId="77777777" w:rsidR="00C55FA5" w:rsidRPr="00C55FA5" w:rsidRDefault="00C55FA5" w:rsidP="00A14052">
      <w:pPr>
        <w:ind w:left="-284" w:right="-238"/>
        <w:jc w:val="both"/>
        <w:rPr>
          <w:rFonts w:ascii="Arial" w:eastAsia="Calibri" w:hAnsi="Arial" w:cs="Arial"/>
          <w:bCs/>
          <w:szCs w:val="24"/>
        </w:rPr>
      </w:pPr>
    </w:p>
    <w:p w14:paraId="641877C4"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5.1.3 – Lot boundary setbacks </w:t>
      </w:r>
    </w:p>
    <w:p w14:paraId="19B77432"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2DF15B69"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Council’s reason for refusal included:</w:t>
      </w:r>
    </w:p>
    <w:p w14:paraId="1F4C9C4B"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
    <w:p w14:paraId="5914B838"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1. The proposed development does not meet the design principles of Clause 5.1.3 - Lot Boundary Setbacks of State Planning Policy 7.3 – Residential Design Codes (Volume 1) as the building is not setback from lot boundaries so as to reduce impacts of building bulk on adjoining properties.</w:t>
      </w:r>
    </w:p>
    <w:p w14:paraId="0AEC276B" w14:textId="77777777" w:rsidR="00C55FA5" w:rsidRPr="00C55FA5" w:rsidRDefault="00C55FA5" w:rsidP="00A14052">
      <w:pPr>
        <w:ind w:left="-284" w:right="-238"/>
        <w:jc w:val="both"/>
        <w:rPr>
          <w:rFonts w:ascii="Arial" w:eastAsia="Calibri" w:hAnsi="Arial" w:cs="Arial"/>
          <w:szCs w:val="32"/>
        </w:rPr>
      </w:pPr>
    </w:p>
    <w:p w14:paraId="20B0FD01" w14:textId="77777777" w:rsidR="00C55FA5" w:rsidRPr="00D017D0" w:rsidRDefault="00C55FA5" w:rsidP="00A14052">
      <w:pPr>
        <w:autoSpaceDE w:val="0"/>
        <w:autoSpaceDN w:val="0"/>
        <w:adjustRightInd w:val="0"/>
        <w:ind w:left="-284" w:right="-238"/>
        <w:jc w:val="both"/>
        <w:rPr>
          <w:rFonts w:ascii="Arial" w:eastAsia="Calibri" w:hAnsi="Arial" w:cs="Arial"/>
          <w:b/>
          <w:color w:val="000000"/>
          <w:szCs w:val="24"/>
          <w:lang w:eastAsia="en-AU"/>
        </w:rPr>
      </w:pPr>
      <w:r w:rsidRPr="00D017D0">
        <w:rPr>
          <w:rFonts w:ascii="Arial" w:eastAsia="Calibri" w:hAnsi="Arial" w:cs="Arial"/>
          <w:b/>
          <w:color w:val="000000"/>
          <w:szCs w:val="24"/>
          <w:lang w:eastAsia="en-AU"/>
        </w:rPr>
        <w:t>Northern Upper Floor Setback</w:t>
      </w:r>
    </w:p>
    <w:p w14:paraId="40E6CDA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
    <w:p w14:paraId="716B7127" w14:textId="77777777" w:rsid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wall from the office to the ensuite of the upper floor is setback 1.8m to the northern lot boundary. The proposed northern lot boundary setback is considered to meet the design principles as:</w:t>
      </w:r>
    </w:p>
    <w:p w14:paraId="0F780828" w14:textId="77777777" w:rsidR="00A14052" w:rsidRPr="00C55FA5" w:rsidRDefault="00A14052" w:rsidP="00A14052">
      <w:pPr>
        <w:autoSpaceDE w:val="0"/>
        <w:autoSpaceDN w:val="0"/>
        <w:adjustRightInd w:val="0"/>
        <w:ind w:left="-284" w:right="-238"/>
        <w:jc w:val="both"/>
        <w:rPr>
          <w:rFonts w:ascii="Arial" w:eastAsia="Calibri" w:hAnsi="Arial" w:cs="Arial"/>
          <w:color w:val="000000"/>
          <w:szCs w:val="24"/>
          <w:lang w:eastAsia="en-AU"/>
        </w:rPr>
      </w:pPr>
    </w:p>
    <w:p w14:paraId="41E0D2F0"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upper floor of the dwelling facing north incorporates four wall articulations between the balcony at the front and Bedroom 3 at the rear. The provided setbacks varying from 1.2m to 1.8m will allow the perception of building bulk to be broken up through the articulated walls.</w:t>
      </w:r>
    </w:p>
    <w:p w14:paraId="69091F12"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northern elevation of the upper floor proposes highlight windows to Bedroom 2, Bedroom 3 and the office to protect the visual privacy of the future dwelling at 37B Kinninmont Avenue. The remainder of the windows facing north are minor openings. Therefore, the visual privacy provisions of the R-Codes are not applicable to these windows.</w:t>
      </w:r>
    </w:p>
    <w:p w14:paraId="1DF9E63C"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northern adjoining lot is currently vacant. In the design stage, the future dwelling of the northern lot can consider the layout, design and proposed setbacks of this application in their proposal.</w:t>
      </w:r>
    </w:p>
    <w:p w14:paraId="17024678"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In the context of ventilation, the proposed development meets the provisions outlined in the R-Codes for open space. The proposed open space and setbacks ranging from 1.2m to 1.8m will allows airflow around the dwelling and neighbouring properties. </w:t>
      </w:r>
    </w:p>
    <w:p w14:paraId="4D5625B0"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relation to the balcony, an assessment is provided against the design principles for visual privacy under Clause 5.4.1 below.</w:t>
      </w:r>
    </w:p>
    <w:p w14:paraId="7CF09E56" w14:textId="77777777" w:rsidR="00C55FA5" w:rsidRPr="00C55FA5" w:rsidRDefault="00C55FA5" w:rsidP="00C55FA5">
      <w:pPr>
        <w:autoSpaceDE w:val="0"/>
        <w:autoSpaceDN w:val="0"/>
        <w:adjustRightInd w:val="0"/>
        <w:spacing w:line="276" w:lineRule="auto"/>
        <w:ind w:left="-502" w:right="187"/>
        <w:jc w:val="both"/>
        <w:rPr>
          <w:rFonts w:ascii="Arial" w:eastAsia="Calibri" w:hAnsi="Arial" w:cs="Arial"/>
          <w:color w:val="000000"/>
          <w:szCs w:val="24"/>
          <w:lang w:eastAsia="en-AU"/>
        </w:rPr>
      </w:pPr>
    </w:p>
    <w:p w14:paraId="35F73B6F" w14:textId="77777777" w:rsidR="00C55FA5" w:rsidRPr="00D017D0" w:rsidRDefault="00C55FA5" w:rsidP="00A14052">
      <w:pPr>
        <w:autoSpaceDE w:val="0"/>
        <w:autoSpaceDN w:val="0"/>
        <w:adjustRightInd w:val="0"/>
        <w:ind w:left="-284" w:right="187"/>
        <w:jc w:val="both"/>
        <w:rPr>
          <w:rFonts w:ascii="Arial" w:eastAsia="Calibri" w:hAnsi="Arial" w:cs="Arial"/>
          <w:b/>
          <w:color w:val="000000"/>
          <w:szCs w:val="24"/>
          <w:lang w:eastAsia="en-AU"/>
        </w:rPr>
      </w:pPr>
      <w:r w:rsidRPr="00D017D0">
        <w:rPr>
          <w:rFonts w:ascii="Arial" w:eastAsia="Calibri" w:hAnsi="Arial" w:cs="Arial"/>
          <w:b/>
          <w:color w:val="000000"/>
          <w:szCs w:val="24"/>
          <w:lang w:eastAsia="en-AU"/>
        </w:rPr>
        <w:t>Southern elevation</w:t>
      </w:r>
    </w:p>
    <w:p w14:paraId="68AFE445"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p>
    <w:p w14:paraId="3ED507D4"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wall from the staircase to the balcony of the upper floor is set back 1.3m and the hallway is setback 2.4m from the southern lot boundary. The proposed southern lot boundary setbacks are considered to meet the design principles as:</w:t>
      </w:r>
    </w:p>
    <w:p w14:paraId="0D9A24EA" w14:textId="77777777" w:rsidR="00C55FA5" w:rsidRPr="00C55FA5" w:rsidRDefault="00C55FA5" w:rsidP="00C55FA5">
      <w:pPr>
        <w:autoSpaceDE w:val="0"/>
        <w:autoSpaceDN w:val="0"/>
        <w:adjustRightInd w:val="0"/>
        <w:ind w:left="-567" w:right="187"/>
        <w:jc w:val="both"/>
        <w:rPr>
          <w:rFonts w:ascii="Arial" w:eastAsia="Calibri" w:hAnsi="Arial" w:cs="Arial"/>
          <w:color w:val="000000"/>
          <w:szCs w:val="24"/>
          <w:lang w:eastAsia="en-AU"/>
        </w:rPr>
      </w:pPr>
    </w:p>
    <w:p w14:paraId="6D86D0C3"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upper floor of the dwelling facing south incorporates five wall articulations between the balcony at the front and Bedroom 3 at the rear. The provided setbacks, varying from 1.3m to 2.4m, will allow the perception of building bulk to be broken up through the articulated walls.</w:t>
      </w:r>
    </w:p>
    <w:p w14:paraId="6803CC0A"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southern elevation incorporates various colours (renders) and materials (recycled exposed red brick) so as to provide visual interest and reduce the perception of building bulk. The southern elevation is shown in Figure 1 below.</w:t>
      </w:r>
    </w:p>
    <w:p w14:paraId="74B77791" w14:textId="77777777" w:rsidR="00C55FA5" w:rsidRPr="00C55FA5" w:rsidRDefault="00C55FA5" w:rsidP="000A00F8">
      <w:pPr>
        <w:autoSpaceDE w:val="0"/>
        <w:autoSpaceDN w:val="0"/>
        <w:adjustRightInd w:val="0"/>
        <w:ind w:left="-142" w:right="187"/>
        <w:contextualSpacing/>
        <w:jc w:val="both"/>
        <w:rPr>
          <w:rFonts w:ascii="Arial" w:eastAsia="Calibri" w:hAnsi="Arial" w:cs="Arial"/>
          <w:color w:val="000000"/>
          <w:szCs w:val="24"/>
          <w:lang w:eastAsia="en-AU"/>
        </w:rPr>
      </w:pPr>
    </w:p>
    <w:p w14:paraId="3D72F102" w14:textId="77777777" w:rsidR="00C55FA5" w:rsidRPr="00C55FA5" w:rsidRDefault="00C55FA5" w:rsidP="00A14052">
      <w:pPr>
        <w:autoSpaceDE w:val="0"/>
        <w:autoSpaceDN w:val="0"/>
        <w:adjustRightInd w:val="0"/>
        <w:ind w:left="-284" w:right="-238"/>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F95F58E" wp14:editId="44AAE0AC">
            <wp:extent cx="6084570" cy="1259840"/>
            <wp:effectExtent l="19050" t="19050" r="11430" b="1651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0"/>
                    <a:stretch>
                      <a:fillRect/>
                    </a:stretch>
                  </pic:blipFill>
                  <pic:spPr>
                    <a:xfrm>
                      <a:off x="0" y="0"/>
                      <a:ext cx="6084570" cy="1259840"/>
                    </a:xfrm>
                    <a:prstGeom prst="rect">
                      <a:avLst/>
                    </a:prstGeom>
                    <a:ln>
                      <a:solidFill>
                        <a:sysClr val="window" lastClr="FFFFFF">
                          <a:lumMod val="65000"/>
                        </a:sysClr>
                      </a:solidFill>
                    </a:ln>
                  </pic:spPr>
                </pic:pic>
              </a:graphicData>
            </a:graphic>
          </wp:inline>
        </w:drawing>
      </w:r>
    </w:p>
    <w:p w14:paraId="7D94B2F6"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1: Southern elevation showing varying colours and materials</w:t>
      </w:r>
    </w:p>
    <w:p w14:paraId="4CA29462"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142347C0"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Along the entire southern lot boundary, within the boundary of 39 Kinninmont Avenue, there is existing mature landscaping consisting of a dense </w:t>
      </w:r>
      <w:proofErr w:type="spellStart"/>
      <w:r w:rsidRPr="00C55FA5">
        <w:rPr>
          <w:rFonts w:ascii="Arial" w:eastAsia="Calibri" w:hAnsi="Arial" w:cs="Arial"/>
          <w:color w:val="000000"/>
          <w:szCs w:val="24"/>
          <w:lang w:eastAsia="en-AU"/>
        </w:rPr>
        <w:t>treeline</w:t>
      </w:r>
      <w:proofErr w:type="spellEnd"/>
      <w:r w:rsidRPr="00C55FA5">
        <w:rPr>
          <w:rFonts w:ascii="Arial" w:eastAsia="Calibri" w:hAnsi="Arial" w:cs="Arial"/>
          <w:color w:val="000000"/>
          <w:szCs w:val="24"/>
          <w:lang w:eastAsia="en-AU"/>
        </w:rPr>
        <w:t>. The landscaping, which is approximately 5m in height, will provide vegetative screening of the proposed development. The landscaping is shown in Figure 1 above. As shown in the architectural perspective drawing of Figure 2 below, the ground floor will be screened by the landscaping, along with a majority of the upper floor.</w:t>
      </w:r>
    </w:p>
    <w:p w14:paraId="2884438E"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752057E7" w14:textId="77777777" w:rsidR="00C55FA5" w:rsidRPr="00C55FA5" w:rsidRDefault="00C55FA5" w:rsidP="00A14052">
      <w:pPr>
        <w:autoSpaceDE w:val="0"/>
        <w:autoSpaceDN w:val="0"/>
        <w:adjustRightInd w:val="0"/>
        <w:ind w:left="-284" w:right="187"/>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16EA6B8C" wp14:editId="5324DF18">
            <wp:extent cx="6115050" cy="2505710"/>
            <wp:effectExtent l="19050" t="19050" r="19050" b="27940"/>
            <wp:docPr id="9" name="Picture 9" descr="A group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 in a field&#10;&#10;Description automatically generated with low confidence"/>
                    <pic:cNvPicPr/>
                  </pic:nvPicPr>
                  <pic:blipFill>
                    <a:blip r:embed="rId31"/>
                    <a:stretch>
                      <a:fillRect/>
                    </a:stretch>
                  </pic:blipFill>
                  <pic:spPr>
                    <a:xfrm>
                      <a:off x="0" y="0"/>
                      <a:ext cx="6132253" cy="2512759"/>
                    </a:xfrm>
                    <a:prstGeom prst="rect">
                      <a:avLst/>
                    </a:prstGeom>
                    <a:ln>
                      <a:solidFill>
                        <a:sysClr val="window" lastClr="FFFFFF">
                          <a:lumMod val="65000"/>
                        </a:sysClr>
                      </a:solidFill>
                    </a:ln>
                  </pic:spPr>
                </pic:pic>
              </a:graphicData>
            </a:graphic>
          </wp:inline>
        </w:drawing>
      </w:r>
    </w:p>
    <w:p w14:paraId="74D93765" w14:textId="77777777" w:rsidR="00C55FA5" w:rsidRPr="00C55FA5" w:rsidRDefault="00C55FA5" w:rsidP="00A14052">
      <w:pPr>
        <w:autoSpaceDE w:val="0"/>
        <w:autoSpaceDN w:val="0"/>
        <w:adjustRightInd w:val="0"/>
        <w:ind w:left="-142" w:right="-23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2: Render of existing vegetation and view of proposed dwelling from neighbour’s perspective from eye level.</w:t>
      </w:r>
    </w:p>
    <w:p w14:paraId="4C2F0EE8"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445BC5CE"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On the upper floor facing south, the master bedroom proposes highlight windows to protect visual privacy to the south. The windows to the stairs, hallway and void facing south are defined by the R-Codes as minor openings. Therefore, the visual privacy provisions of the R-Codes are not applicable to these windows. </w:t>
      </w:r>
    </w:p>
    <w:p w14:paraId="0FC03C6A" w14:textId="178DE269" w:rsid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Notwithstanding, the applicant has proposed a band of obscure film on the window to the staircase facing south to limit the view from the staircase and landing. The obscure band is provided over and above the deemed-to-comply provisions of the R-Codes. The glazing is shown in Figure 1.</w:t>
      </w:r>
    </w:p>
    <w:p w14:paraId="0916A062" w14:textId="77777777" w:rsidR="009E42C4" w:rsidRDefault="009E42C4" w:rsidP="009E42C4">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Pr>
          <w:rFonts w:ascii="Arial" w:eastAsia="Calibri" w:hAnsi="Arial" w:cs="Arial"/>
          <w:color w:val="000000"/>
          <w:szCs w:val="24"/>
          <w:lang w:eastAsia="en-AU"/>
        </w:rPr>
        <w:t>T</w:t>
      </w:r>
      <w:r w:rsidRPr="00C55FA5">
        <w:rPr>
          <w:rFonts w:ascii="Arial" w:eastAsia="Calibri" w:hAnsi="Arial" w:cs="Arial"/>
          <w:color w:val="000000"/>
          <w:szCs w:val="24"/>
          <w:lang w:eastAsia="en-AU"/>
        </w:rPr>
        <w:t>he existing vegetation along the entire southern boundary provides a visual screen from the windows of the staircase, hallway and void facing south.  As shown in Figure 3 below, the vegetation limits the line of sight and obscures views facing directly into the open s</w:t>
      </w:r>
      <w:r>
        <w:rPr>
          <w:rFonts w:ascii="Arial" w:eastAsia="Calibri" w:hAnsi="Arial" w:cs="Arial"/>
          <w:color w:val="000000"/>
          <w:szCs w:val="24"/>
          <w:lang w:eastAsia="en-AU"/>
        </w:rPr>
        <w:t xml:space="preserve">pace of the southern </w:t>
      </w:r>
      <w:r w:rsidRPr="00C55FA5">
        <w:rPr>
          <w:rFonts w:ascii="Arial" w:eastAsia="Calibri" w:hAnsi="Arial" w:cs="Arial"/>
          <w:color w:val="000000"/>
          <w:szCs w:val="24"/>
          <w:lang w:eastAsia="en-AU"/>
        </w:rPr>
        <w:t>adjoining property. The line of sight is limited to a view of the sky.</w:t>
      </w:r>
    </w:p>
    <w:p w14:paraId="54E51985" w14:textId="4FAFA8AF" w:rsidR="00C55FA5" w:rsidRDefault="00A14052" w:rsidP="009E42C4">
      <w:pPr>
        <w:autoSpaceDE w:val="0"/>
        <w:autoSpaceDN w:val="0"/>
        <w:adjustRightInd w:val="0"/>
        <w:spacing w:line="276" w:lineRule="auto"/>
        <w:ind w:left="284" w:right="-238"/>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9E0B1CB" wp14:editId="10743B4D">
            <wp:extent cx="5505450" cy="2747010"/>
            <wp:effectExtent l="19050" t="19050" r="19050" b="152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05450" cy="2747010"/>
                    </a:xfrm>
                    <a:prstGeom prst="rect">
                      <a:avLst/>
                    </a:prstGeom>
                    <a:ln>
                      <a:solidFill>
                        <a:sysClr val="window" lastClr="FFFFFF">
                          <a:lumMod val="65000"/>
                        </a:sysClr>
                      </a:solidFill>
                    </a:ln>
                  </pic:spPr>
                </pic:pic>
              </a:graphicData>
            </a:graphic>
          </wp:inline>
        </w:drawing>
      </w:r>
      <w:r w:rsidR="00C55FA5" w:rsidRPr="00C55FA5">
        <w:rPr>
          <w:rFonts w:ascii="Arial" w:eastAsia="Calibri" w:hAnsi="Arial" w:cs="Arial"/>
          <w:color w:val="000000"/>
          <w:szCs w:val="24"/>
          <w:lang w:eastAsia="en-AU"/>
        </w:rPr>
        <w:t xml:space="preserve"> Figure 3: Cross-section showing line of sight facing south.</w:t>
      </w:r>
    </w:p>
    <w:p w14:paraId="20E72947" w14:textId="77777777" w:rsidR="00C72706" w:rsidRPr="00C55FA5" w:rsidRDefault="00C72706" w:rsidP="009E42C4">
      <w:pPr>
        <w:autoSpaceDE w:val="0"/>
        <w:autoSpaceDN w:val="0"/>
        <w:adjustRightInd w:val="0"/>
        <w:spacing w:line="276" w:lineRule="auto"/>
        <w:ind w:left="284" w:right="-238"/>
        <w:contextualSpacing/>
        <w:jc w:val="both"/>
        <w:rPr>
          <w:rFonts w:ascii="Arial" w:eastAsia="Calibri" w:hAnsi="Arial" w:cs="Arial"/>
          <w:color w:val="000000"/>
          <w:szCs w:val="24"/>
          <w:lang w:eastAsia="en-AU"/>
        </w:rPr>
      </w:pPr>
    </w:p>
    <w:p w14:paraId="48AD3A6C"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proposed development meets the deemed-to-comply provisions of Clause 5.4.2 – Solar Access for Adjoining Sites. Although the overshadowing from the development will fall over the open space of the southern lot, the application cannot be assessed against the design principles as the deemed-to-comply provisions have been met.  </w:t>
      </w:r>
    </w:p>
    <w:p w14:paraId="38A72B42"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open space provision and setbacks ranging from 1.3m to 2.4m will allow access to natural sunlight and ventilation to the subject site and adjoining properties.</w:t>
      </w:r>
    </w:p>
    <w:p w14:paraId="00335DA5"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relation to the balcony, an assessment is provided against the design principles for visual privacy under Clause 5.4.1 below.</w:t>
      </w:r>
    </w:p>
    <w:p w14:paraId="4D9C2E2D" w14:textId="77777777" w:rsidR="00C55FA5" w:rsidRDefault="00C55FA5"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7BA446C4"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5.2.2 – Garage width </w:t>
      </w:r>
    </w:p>
    <w:p w14:paraId="683BD44C" w14:textId="77777777" w:rsidR="00C55FA5" w:rsidRPr="00C55FA5" w:rsidRDefault="00C55FA5" w:rsidP="00A14052">
      <w:pPr>
        <w:autoSpaceDE w:val="0"/>
        <w:autoSpaceDN w:val="0"/>
        <w:adjustRightInd w:val="0"/>
        <w:ind w:left="-567" w:right="-238"/>
        <w:jc w:val="both"/>
        <w:rPr>
          <w:rFonts w:ascii="Arial" w:eastAsia="Calibri" w:hAnsi="Arial" w:cs="Arial"/>
          <w:b/>
          <w:bCs/>
          <w:color w:val="000000"/>
          <w:szCs w:val="24"/>
          <w:lang w:eastAsia="en-AU"/>
        </w:rPr>
      </w:pPr>
    </w:p>
    <w:p w14:paraId="5A4C54A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Council’s second reason for refusal was:</w:t>
      </w:r>
    </w:p>
    <w:p w14:paraId="3D578958" w14:textId="77777777" w:rsidR="00C55FA5" w:rsidRPr="00C55FA5" w:rsidRDefault="00C55FA5" w:rsidP="00A14052">
      <w:pPr>
        <w:autoSpaceDE w:val="0"/>
        <w:autoSpaceDN w:val="0"/>
        <w:adjustRightInd w:val="0"/>
        <w:ind w:left="-567" w:right="-238"/>
        <w:jc w:val="both"/>
        <w:rPr>
          <w:rFonts w:ascii="Arial" w:eastAsia="Calibri" w:hAnsi="Arial" w:cs="Arial"/>
          <w:color w:val="000000"/>
          <w:szCs w:val="24"/>
          <w:lang w:eastAsia="en-AU"/>
        </w:rPr>
      </w:pPr>
    </w:p>
    <w:p w14:paraId="623CBB2D" w14:textId="77777777"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2.</w:t>
      </w:r>
      <w:r w:rsidRPr="00C55FA5">
        <w:rPr>
          <w:rFonts w:ascii="Arial" w:eastAsia="Calibri" w:hAnsi="Arial" w:cs="Arial"/>
          <w:szCs w:val="32"/>
        </w:rPr>
        <w:tab/>
        <w:t>The proposed development does not meet the design principles of Clause 5.2.2 - Garage Width of State Planning Policy 7.3 – Residential Design Codes (Volume 1) as the streetscape is dominated by the garage door and the visual connectivity between the dwelling and the streetscape is not maintained.</w:t>
      </w:r>
    </w:p>
    <w:p w14:paraId="4EE58EC1" w14:textId="77777777" w:rsidR="00C55FA5" w:rsidRPr="00C55FA5" w:rsidRDefault="00C55FA5" w:rsidP="00A14052">
      <w:pPr>
        <w:ind w:left="-284" w:right="-238" w:hanging="283"/>
        <w:jc w:val="both"/>
        <w:rPr>
          <w:rFonts w:ascii="Arial" w:eastAsia="Calibri" w:hAnsi="Arial" w:cs="Arial"/>
          <w:szCs w:val="32"/>
        </w:rPr>
      </w:pPr>
    </w:p>
    <w:p w14:paraId="57A2610C" w14:textId="77777777" w:rsid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subject site has an 8.5m wide frontage. The development proposes a garage width of 74% of the frontage (6.3m). The garage width has been assessed against the design principles which consider the visual connectivity between the dwelling and the streetscape to be maintained and the effect of the garage door on the streetscape being minimised so that the streetscape is not dominated by garage doors.</w:t>
      </w:r>
    </w:p>
    <w:p w14:paraId="1A83BE77" w14:textId="77777777" w:rsidR="00A14052" w:rsidRPr="00C55FA5" w:rsidRDefault="00A14052" w:rsidP="00A14052">
      <w:pPr>
        <w:autoSpaceDE w:val="0"/>
        <w:autoSpaceDN w:val="0"/>
        <w:adjustRightInd w:val="0"/>
        <w:ind w:left="-284" w:right="-238"/>
        <w:jc w:val="both"/>
        <w:rPr>
          <w:rFonts w:ascii="Arial" w:eastAsia="Calibri" w:hAnsi="Arial" w:cs="Arial"/>
          <w:color w:val="000000"/>
          <w:szCs w:val="24"/>
          <w:lang w:eastAsia="en-AU"/>
        </w:rPr>
      </w:pPr>
    </w:p>
    <w:p w14:paraId="0B71E886"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order to reduce the visual impact of the garage door on the streetscape, the development proposes:</w:t>
      </w:r>
    </w:p>
    <w:p w14:paraId="2BF20405" w14:textId="77777777" w:rsidR="00C55FA5" w:rsidRPr="00C55FA5" w:rsidRDefault="00C55FA5" w:rsidP="00A14052">
      <w:pPr>
        <w:autoSpaceDE w:val="0"/>
        <w:autoSpaceDN w:val="0"/>
        <w:adjustRightInd w:val="0"/>
        <w:ind w:left="-567" w:right="-238"/>
        <w:jc w:val="both"/>
        <w:rPr>
          <w:rFonts w:ascii="Arial" w:eastAsia="Calibri" w:hAnsi="Arial" w:cs="Arial"/>
          <w:color w:val="000000"/>
          <w:szCs w:val="24"/>
          <w:lang w:eastAsia="en-AU"/>
        </w:rPr>
      </w:pPr>
    </w:p>
    <w:p w14:paraId="7E90F526"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original plans proposed a sectional </w:t>
      </w:r>
      <w:proofErr w:type="spellStart"/>
      <w:r w:rsidRPr="00C55FA5">
        <w:rPr>
          <w:rFonts w:ascii="Arial" w:eastAsia="Calibri" w:hAnsi="Arial" w:cs="Arial"/>
          <w:color w:val="000000"/>
          <w:szCs w:val="24"/>
          <w:lang w:eastAsia="en-AU"/>
        </w:rPr>
        <w:t>Colorbond</w:t>
      </w:r>
      <w:proofErr w:type="spellEnd"/>
      <w:r w:rsidRPr="00C55FA5">
        <w:rPr>
          <w:rFonts w:ascii="Arial" w:eastAsia="Calibri" w:hAnsi="Arial" w:cs="Arial"/>
          <w:color w:val="000000"/>
          <w:szCs w:val="24"/>
          <w:lang w:eastAsia="en-AU"/>
        </w:rPr>
        <w:t xml:space="preserve"> garage door and brickwork to the garage surrounds. An updated front elevation of the garage proposes </w:t>
      </w:r>
      <w:proofErr w:type="spellStart"/>
      <w:r w:rsidRPr="00C55FA5">
        <w:rPr>
          <w:rFonts w:ascii="Arial" w:eastAsia="Calibri" w:hAnsi="Arial" w:cs="Arial"/>
          <w:color w:val="000000"/>
          <w:szCs w:val="24"/>
          <w:lang w:eastAsia="en-AU"/>
        </w:rPr>
        <w:t>Colorbond</w:t>
      </w:r>
      <w:proofErr w:type="spellEnd"/>
      <w:r w:rsidRPr="00C55FA5">
        <w:rPr>
          <w:rFonts w:ascii="Arial" w:eastAsia="Calibri" w:hAnsi="Arial" w:cs="Arial"/>
          <w:color w:val="000000"/>
          <w:szCs w:val="24"/>
          <w:lang w:eastAsia="en-AU"/>
        </w:rPr>
        <w:t xml:space="preserve"> cladding to the garage door and its surrounds to minimise the effect of the garage door on the streetscape (see Figure 4 below);</w:t>
      </w:r>
    </w:p>
    <w:p w14:paraId="1A19C1FF"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An arbour along the southern elevation to lead pedestrians to the entry of the dwelling;</w:t>
      </w:r>
    </w:p>
    <w:p w14:paraId="69340B9B"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Soft landscaping on both sides of the driveway; </w:t>
      </w:r>
    </w:p>
    <w:p w14:paraId="0CAE2D73"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Reduced driveway width;</w:t>
      </w:r>
    </w:p>
    <w:p w14:paraId="11125D16"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 tree in the south-western corner of the front setback area; and</w:t>
      </w:r>
    </w:p>
    <w:p w14:paraId="0889D356"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An upper floor balcony above the garage which cantilevers over the garage door line to provide articulation and reduce the visual dominance of the garage door.</w:t>
      </w:r>
    </w:p>
    <w:p w14:paraId="226D853E" w14:textId="77777777" w:rsidR="00C55FA5" w:rsidRPr="00C55FA5" w:rsidRDefault="00C55FA5" w:rsidP="00A14052">
      <w:pPr>
        <w:autoSpaceDE w:val="0"/>
        <w:autoSpaceDN w:val="0"/>
        <w:adjustRightInd w:val="0"/>
        <w:ind w:left="-142" w:right="-238"/>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6A67C832" wp14:editId="2CA9D1F1">
            <wp:extent cx="5970270" cy="2632075"/>
            <wp:effectExtent l="19050" t="19050" r="11430" b="15875"/>
            <wp:docPr id="4" name="Picture 4"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trees around it&#10;&#10;Description automatically generated with low confidence"/>
                    <pic:cNvPicPr/>
                  </pic:nvPicPr>
                  <pic:blipFill>
                    <a:blip r:embed="rId33"/>
                    <a:stretch>
                      <a:fillRect/>
                    </a:stretch>
                  </pic:blipFill>
                  <pic:spPr>
                    <a:xfrm>
                      <a:off x="0" y="0"/>
                      <a:ext cx="6014568" cy="2651604"/>
                    </a:xfrm>
                    <a:prstGeom prst="rect">
                      <a:avLst/>
                    </a:prstGeom>
                    <a:ln>
                      <a:solidFill>
                        <a:sysClr val="window" lastClr="FFFFFF">
                          <a:lumMod val="65000"/>
                        </a:sysClr>
                      </a:solidFill>
                    </a:ln>
                  </pic:spPr>
                </pic:pic>
              </a:graphicData>
            </a:graphic>
          </wp:inline>
        </w:drawing>
      </w:r>
    </w:p>
    <w:p w14:paraId="5E9D5358" w14:textId="77777777" w:rsidR="00C55FA5" w:rsidRPr="00C55FA5" w:rsidRDefault="00C55FA5" w:rsidP="00A14052">
      <w:pPr>
        <w:autoSpaceDE w:val="0"/>
        <w:autoSpaceDN w:val="0"/>
        <w:adjustRightInd w:val="0"/>
        <w:ind w:left="-142"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4: Architectural perspective drawing of the front façade displaying the cladding on the garage, landscaping of the driveway, tree in the front setback area and upper floor cantilever.</w:t>
      </w:r>
    </w:p>
    <w:p w14:paraId="54933D2C" w14:textId="77777777" w:rsidR="00C55FA5" w:rsidRPr="00C55FA5" w:rsidRDefault="00C55FA5" w:rsidP="00C55FA5">
      <w:pPr>
        <w:autoSpaceDE w:val="0"/>
        <w:autoSpaceDN w:val="0"/>
        <w:adjustRightInd w:val="0"/>
        <w:ind w:left="-142" w:right="187"/>
        <w:jc w:val="both"/>
        <w:rPr>
          <w:rFonts w:ascii="Arial" w:eastAsia="Calibri" w:hAnsi="Arial" w:cs="Arial"/>
          <w:color w:val="000000"/>
          <w:szCs w:val="24"/>
          <w:lang w:eastAsia="en-AU"/>
        </w:rPr>
      </w:pPr>
    </w:p>
    <w:p w14:paraId="2F9E9189"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5.4.1 – Visual privacy </w:t>
      </w:r>
    </w:p>
    <w:p w14:paraId="7141F25C"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front portion of the balcony (eastern elevation) facing Kinninmont Avenue is seeking an assessment against the design principles. The design principles for visual privacy consider the minimal overlooking of active habitable spaces and outdoor living areas of adjacent dwellings and maximum visual privacy to side and rear boundaries.</w:t>
      </w:r>
    </w:p>
    <w:p w14:paraId="09FB991A" w14:textId="77777777" w:rsidR="00C55FA5" w:rsidRPr="00C55FA5" w:rsidRDefault="00C55FA5" w:rsidP="00A14052">
      <w:pPr>
        <w:ind w:left="284" w:right="-238" w:hanging="568"/>
        <w:jc w:val="both"/>
        <w:rPr>
          <w:rFonts w:ascii="Arial" w:eastAsia="Calibri" w:hAnsi="Arial" w:cs="Arial"/>
          <w:color w:val="000000"/>
          <w:szCs w:val="24"/>
          <w:lang w:eastAsia="en-AU"/>
        </w:rPr>
      </w:pPr>
    </w:p>
    <w:p w14:paraId="142D40A8" w14:textId="77777777" w:rsidR="00C55FA5" w:rsidRPr="00C55FA5" w:rsidRDefault="00C55FA5" w:rsidP="00441451">
      <w:pPr>
        <w:numPr>
          <w:ilvl w:val="0"/>
          <w:numId w:val="17"/>
        </w:numPr>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bCs/>
          <w:iCs/>
          <w:color w:val="000000"/>
          <w:szCs w:val="24"/>
          <w:lang w:eastAsia="en-AU"/>
        </w:rPr>
        <w:t xml:space="preserve">No direct overlooking is proposed from the balcony, and the majority of oblique overlooking is confined to the street setback area. The balcony is provided with screening along the northern and southern elevations to provide visual privacy to the respective adjoining lots. </w:t>
      </w:r>
      <w:r w:rsidRPr="00C55FA5">
        <w:rPr>
          <w:rFonts w:ascii="Arial" w:eastAsia="Calibri" w:hAnsi="Arial" w:cs="Arial"/>
          <w:color w:val="000000"/>
          <w:szCs w:val="24"/>
          <w:lang w:eastAsia="en-AU"/>
        </w:rPr>
        <w:t xml:space="preserve">The screening ensures there is no direct overlooking and that visual privacy is maintained behind the front setback area. </w:t>
      </w:r>
      <w:r w:rsidRPr="00C55FA5">
        <w:rPr>
          <w:rFonts w:ascii="Arial" w:eastAsia="Calibri" w:hAnsi="Arial" w:cs="Arial"/>
          <w:bCs/>
          <w:iCs/>
          <w:color w:val="000000"/>
          <w:szCs w:val="24"/>
          <w:lang w:eastAsia="en-AU"/>
        </w:rPr>
        <w:t xml:space="preserve"> This is shown in Figure 5 below.</w:t>
      </w:r>
    </w:p>
    <w:p w14:paraId="27162814" w14:textId="77777777" w:rsidR="00C55FA5" w:rsidRPr="00C55FA5" w:rsidRDefault="00C55FA5" w:rsidP="00A14052">
      <w:pPr>
        <w:spacing w:line="276" w:lineRule="auto"/>
        <w:ind w:left="284" w:right="-238" w:hanging="568"/>
        <w:jc w:val="both"/>
        <w:rPr>
          <w:rFonts w:ascii="Arial" w:eastAsia="Calibri" w:hAnsi="Arial" w:cs="Arial"/>
          <w:color w:val="000000"/>
          <w:szCs w:val="24"/>
          <w:lang w:eastAsia="en-AU"/>
        </w:rPr>
      </w:pPr>
    </w:p>
    <w:p w14:paraId="180C3FD7" w14:textId="77777777" w:rsidR="00C55FA5" w:rsidRPr="00A14052" w:rsidRDefault="00C55FA5" w:rsidP="00441451">
      <w:pPr>
        <w:numPr>
          <w:ilvl w:val="0"/>
          <w:numId w:val="17"/>
        </w:numPr>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bCs/>
          <w:iCs/>
          <w:color w:val="000000"/>
          <w:szCs w:val="24"/>
          <w:lang w:eastAsia="en-AU"/>
        </w:rPr>
        <w:t>The indirect overlooking from the eastern elevation (front) of the balcony facing north and south falls primarily in the front setback areas of the adjoining lots. The indirect overlooking does not fall over an active habitable space or outdoor living area. As shown in Figure 5 below, the area of indirect overlooking is minimal with 0.2m</w:t>
      </w:r>
      <w:r w:rsidRPr="00C55FA5">
        <w:rPr>
          <w:rFonts w:ascii="Arial" w:eastAsia="Calibri" w:hAnsi="Arial" w:cs="Arial"/>
          <w:bCs/>
          <w:iCs/>
          <w:color w:val="000000"/>
          <w:szCs w:val="24"/>
          <w:vertAlign w:val="superscript"/>
          <w:lang w:eastAsia="en-AU"/>
        </w:rPr>
        <w:t>2</w:t>
      </w:r>
      <w:r w:rsidRPr="00C55FA5">
        <w:rPr>
          <w:rFonts w:ascii="Arial" w:eastAsia="Calibri" w:hAnsi="Arial" w:cs="Arial"/>
          <w:bCs/>
          <w:iCs/>
          <w:color w:val="000000"/>
          <w:szCs w:val="24"/>
          <w:lang w:eastAsia="en-AU"/>
        </w:rPr>
        <w:t xml:space="preserve"> of overlooking to the north and 0.1m</w:t>
      </w:r>
      <w:r w:rsidRPr="00C55FA5">
        <w:rPr>
          <w:rFonts w:ascii="Arial" w:eastAsia="Calibri" w:hAnsi="Arial" w:cs="Arial"/>
          <w:bCs/>
          <w:iCs/>
          <w:color w:val="000000"/>
          <w:szCs w:val="24"/>
          <w:vertAlign w:val="superscript"/>
          <w:lang w:eastAsia="en-AU"/>
        </w:rPr>
        <w:t>2</w:t>
      </w:r>
      <w:r w:rsidRPr="00C55FA5">
        <w:rPr>
          <w:rFonts w:ascii="Arial" w:eastAsia="Calibri" w:hAnsi="Arial" w:cs="Arial"/>
          <w:bCs/>
          <w:iCs/>
          <w:color w:val="000000"/>
          <w:szCs w:val="24"/>
          <w:lang w:eastAsia="en-AU"/>
        </w:rPr>
        <w:t xml:space="preserve"> of overlooking to the south behind the front setback area. It is noted that the indirect overlooking to the south will be screened by the existing vegetation. This is shown in the image below.</w:t>
      </w:r>
    </w:p>
    <w:p w14:paraId="70FCE660" w14:textId="77777777" w:rsidR="00A14052" w:rsidRDefault="00A14052" w:rsidP="00A14052">
      <w:pPr>
        <w:pStyle w:val="ListParagraph"/>
        <w:rPr>
          <w:rFonts w:ascii="Arial" w:eastAsia="Calibri" w:hAnsi="Arial" w:cs="Arial"/>
          <w:color w:val="000000"/>
          <w:szCs w:val="24"/>
          <w:lang w:eastAsia="en-AU"/>
        </w:rPr>
      </w:pPr>
    </w:p>
    <w:p w14:paraId="28F9D3E7"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ADE1E6D" wp14:editId="1E4F753E">
            <wp:extent cx="6099810" cy="2896497"/>
            <wp:effectExtent l="19050" t="19050" r="15240" b="18415"/>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10;&#10;Description automatically generated"/>
                    <pic:cNvPicPr/>
                  </pic:nvPicPr>
                  <pic:blipFill>
                    <a:blip r:embed="rId34"/>
                    <a:stretch>
                      <a:fillRect/>
                    </a:stretch>
                  </pic:blipFill>
                  <pic:spPr>
                    <a:xfrm>
                      <a:off x="0" y="0"/>
                      <a:ext cx="6113913" cy="2903194"/>
                    </a:xfrm>
                    <a:prstGeom prst="rect">
                      <a:avLst/>
                    </a:prstGeom>
                    <a:ln>
                      <a:solidFill>
                        <a:sysClr val="window" lastClr="FFFFFF">
                          <a:lumMod val="65000"/>
                        </a:sysClr>
                      </a:solidFill>
                    </a:ln>
                  </pic:spPr>
                </pic:pic>
              </a:graphicData>
            </a:graphic>
          </wp:inline>
        </w:drawing>
      </w:r>
    </w:p>
    <w:p w14:paraId="1343129F"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5: Area of indirect overlooking to adjoining properties and screening along the northern and southern elevations of the balcony.</w:t>
      </w:r>
    </w:p>
    <w:p w14:paraId="0F2E1F1A" w14:textId="77777777" w:rsidR="00C55FA5" w:rsidRPr="00C55FA5" w:rsidRDefault="00C55FA5" w:rsidP="00C55FA5">
      <w:pPr>
        <w:ind w:left="-284" w:right="187"/>
        <w:jc w:val="both"/>
        <w:rPr>
          <w:rFonts w:ascii="Arial" w:eastAsia="Calibri" w:hAnsi="Arial" w:cs="Arial"/>
          <w:color w:val="000000"/>
          <w:szCs w:val="24"/>
          <w:lang w:eastAsia="en-AU"/>
        </w:rPr>
      </w:pPr>
    </w:p>
    <w:p w14:paraId="776BEAE7" w14:textId="77777777" w:rsidR="00C55FA5" w:rsidRPr="00C55FA5" w:rsidRDefault="00C55FA5" w:rsidP="00441451">
      <w:pPr>
        <w:numPr>
          <w:ilvl w:val="0"/>
          <w:numId w:val="17"/>
        </w:numPr>
        <w:spacing w:line="276" w:lineRule="auto"/>
        <w:ind w:left="284" w:right="187"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indirect overlooking to the side adjoining properties is a result of the portion of the balcony on the front elevation of the balcony which faces Kinninmont Ave. This allows for passive surveillance of the street. </w:t>
      </w:r>
    </w:p>
    <w:p w14:paraId="021FA48C" w14:textId="77777777" w:rsidR="00C55FA5" w:rsidRPr="00C55FA5" w:rsidRDefault="00C55FA5" w:rsidP="00441451">
      <w:pPr>
        <w:numPr>
          <w:ilvl w:val="0"/>
          <w:numId w:val="17"/>
        </w:numPr>
        <w:spacing w:line="276" w:lineRule="auto"/>
        <w:ind w:left="284" w:right="187"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design of the building, the internal layouts and the screening provided ensure that all other upper floor major openings protect the visual privacy of the adjoining sites in accordance with the deemed-to-comply provisions of the R-Codes.</w:t>
      </w:r>
    </w:p>
    <w:p w14:paraId="32CEE9DF" w14:textId="016D8B73" w:rsidR="00A14052" w:rsidRDefault="00A14052" w:rsidP="00514E43">
      <w:pPr>
        <w:ind w:left="-284" w:right="-238"/>
        <w:jc w:val="both"/>
        <w:rPr>
          <w:rFonts w:ascii="Arial" w:eastAsia="Calibri" w:hAnsi="Arial" w:cs="Arial"/>
          <w:color w:val="000000"/>
          <w:szCs w:val="24"/>
          <w:lang w:eastAsia="en-AU"/>
        </w:rPr>
      </w:pPr>
    </w:p>
    <w:p w14:paraId="628B7140" w14:textId="77777777" w:rsidR="009E42C4" w:rsidRPr="00C55FA5" w:rsidRDefault="009E42C4" w:rsidP="00514E43">
      <w:pPr>
        <w:ind w:left="-284" w:right="-238"/>
        <w:jc w:val="both"/>
        <w:rPr>
          <w:rFonts w:ascii="Arial" w:eastAsia="Calibri" w:hAnsi="Arial" w:cs="Arial"/>
          <w:color w:val="000000"/>
          <w:szCs w:val="24"/>
          <w:lang w:eastAsia="en-AU"/>
        </w:rPr>
      </w:pPr>
    </w:p>
    <w:p w14:paraId="56414F81"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Consultation</w:t>
      </w:r>
    </w:p>
    <w:p w14:paraId="2293FAF5" w14:textId="77777777" w:rsidR="00C55FA5" w:rsidRPr="00C55FA5" w:rsidRDefault="00C55FA5" w:rsidP="00A14052">
      <w:pPr>
        <w:ind w:left="-284" w:right="-238"/>
        <w:jc w:val="both"/>
        <w:rPr>
          <w:rFonts w:ascii="Arial" w:eastAsia="Calibri" w:hAnsi="Arial" w:cs="Arial"/>
          <w:b/>
          <w:color w:val="17365D"/>
          <w:sz w:val="28"/>
          <w:szCs w:val="32"/>
        </w:rPr>
      </w:pPr>
    </w:p>
    <w:p w14:paraId="220F3C7B"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The development application was originally advertised in accordance with the City’s Local Planning Policy - Consultation of Planning Proposals to 20 adjoining properties.  </w:t>
      </w:r>
      <w:r w:rsidRPr="00C55FA5">
        <w:rPr>
          <w:rFonts w:ascii="Arial" w:eastAsia="Calibri" w:hAnsi="Arial" w:cs="Arial"/>
          <w:szCs w:val="24"/>
        </w:rPr>
        <w:t>The application was advertised for a period of 14 days from 15 September 2021 to 29 September 2021. At the close of the advertising period, three objections were received.</w:t>
      </w:r>
      <w:r w:rsidRPr="00C55FA5">
        <w:rPr>
          <w:rFonts w:ascii="Arial" w:eastAsia="Calibri" w:hAnsi="Arial" w:cs="Arial"/>
          <w:color w:val="000000"/>
          <w:szCs w:val="24"/>
        </w:rPr>
        <w:t xml:space="preserve"> </w:t>
      </w:r>
    </w:p>
    <w:p w14:paraId="41C2489A" w14:textId="77777777" w:rsidR="00514E43" w:rsidRPr="00C55FA5" w:rsidRDefault="00514E43" w:rsidP="00A14052">
      <w:pPr>
        <w:ind w:left="-284" w:right="-238"/>
        <w:jc w:val="both"/>
        <w:rPr>
          <w:rFonts w:ascii="Arial" w:eastAsia="Calibri" w:hAnsi="Arial" w:cs="Arial"/>
          <w:color w:val="000000"/>
          <w:szCs w:val="24"/>
        </w:rPr>
      </w:pPr>
    </w:p>
    <w:p w14:paraId="3D900C5B"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Please refer to the original council report presented to Council on 23 November 2021 </w:t>
      </w:r>
      <w:r w:rsidRPr="00C55FA5">
        <w:rPr>
          <w:rFonts w:ascii="Arial" w:eastAsia="Calibri" w:hAnsi="Arial" w:cs="Arial"/>
          <w:szCs w:val="32"/>
        </w:rPr>
        <w:t xml:space="preserve">(Refer item PD38.21) </w:t>
      </w:r>
      <w:r w:rsidRPr="00C55FA5">
        <w:rPr>
          <w:rFonts w:ascii="Arial" w:eastAsia="Calibri" w:hAnsi="Arial" w:cs="Arial"/>
          <w:color w:val="000000"/>
          <w:szCs w:val="24"/>
        </w:rPr>
        <w:t xml:space="preserve">for a summary of the comments from the consultation and the Administration’s response and action taken in relation to each issue. </w:t>
      </w:r>
    </w:p>
    <w:p w14:paraId="5A36D872" w14:textId="7F774958" w:rsidR="00C55FA5" w:rsidRDefault="00C55FA5" w:rsidP="00A14052">
      <w:pPr>
        <w:ind w:left="-284" w:right="-238"/>
        <w:jc w:val="both"/>
        <w:rPr>
          <w:rFonts w:ascii="Arial" w:eastAsia="Calibri" w:hAnsi="Arial" w:cs="Arial"/>
          <w:iCs/>
          <w:color w:val="000000"/>
          <w:szCs w:val="24"/>
        </w:rPr>
      </w:pPr>
    </w:p>
    <w:p w14:paraId="051A8202"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Strategic Implications</w:t>
      </w:r>
    </w:p>
    <w:p w14:paraId="64FA2C1D" w14:textId="77777777" w:rsidR="00C55FA5" w:rsidRPr="00C55FA5" w:rsidRDefault="00C55FA5" w:rsidP="00A14052">
      <w:pPr>
        <w:ind w:left="-284" w:right="-238"/>
        <w:jc w:val="both"/>
        <w:rPr>
          <w:rFonts w:ascii="Arial" w:eastAsia="Calibri" w:hAnsi="Arial" w:cs="Arial"/>
          <w:b/>
          <w:color w:val="17365D"/>
          <w:sz w:val="28"/>
          <w:szCs w:val="32"/>
        </w:rPr>
      </w:pPr>
    </w:p>
    <w:p w14:paraId="6C7B46E0"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 xml:space="preserve">This item relates to the following elements from the City’s Strategic Community Plan. </w:t>
      </w:r>
    </w:p>
    <w:p w14:paraId="505AE042" w14:textId="77777777" w:rsidR="00C55FA5" w:rsidRPr="00C55FA5" w:rsidRDefault="00C55FA5" w:rsidP="00A14052">
      <w:pPr>
        <w:ind w:left="-284" w:right="-238"/>
        <w:jc w:val="both"/>
        <w:rPr>
          <w:rFonts w:ascii="Arial" w:eastAsia="Calibri" w:hAnsi="Arial" w:cs="Arial"/>
          <w:b/>
          <w:color w:val="17365D"/>
          <w:szCs w:val="24"/>
        </w:rPr>
      </w:pPr>
    </w:p>
    <w:p w14:paraId="495A1892" w14:textId="2A6C6866" w:rsidR="00C55FA5" w:rsidRPr="00C55FA5" w:rsidRDefault="00C55FA5" w:rsidP="00A14052">
      <w:pPr>
        <w:ind w:left="1276" w:right="-238" w:hanging="1560"/>
        <w:jc w:val="both"/>
        <w:rPr>
          <w:rFonts w:ascii="Arial" w:eastAsia="Calibri" w:hAnsi="Arial" w:cs="Arial"/>
          <w:szCs w:val="24"/>
        </w:rPr>
      </w:pPr>
      <w:r w:rsidRPr="00C55FA5">
        <w:rPr>
          <w:rFonts w:ascii="Arial" w:eastAsia="Calibri" w:hAnsi="Arial" w:cs="Arial"/>
          <w:b/>
          <w:color w:val="17365D"/>
          <w:szCs w:val="24"/>
        </w:rPr>
        <w:t>Vision</w:t>
      </w:r>
      <w:r w:rsidRPr="00C55FA5">
        <w:rPr>
          <w:rFonts w:ascii="Arial" w:eastAsia="Calibri" w:hAnsi="Arial" w:cs="Arial"/>
          <w:szCs w:val="24"/>
        </w:rPr>
        <w:t xml:space="preserve"> </w:t>
      </w:r>
      <w:r w:rsidRPr="00C55FA5">
        <w:rPr>
          <w:rFonts w:ascii="Arial" w:eastAsia="Calibri" w:hAnsi="Arial" w:cs="Arial"/>
          <w:sz w:val="22"/>
          <w:szCs w:val="22"/>
        </w:rPr>
        <w:tab/>
      </w:r>
      <w:r w:rsidRPr="00C55FA5">
        <w:rPr>
          <w:rFonts w:ascii="Arial" w:eastAsia="Calibri" w:hAnsi="Arial" w:cs="Arial"/>
          <w:sz w:val="22"/>
          <w:szCs w:val="22"/>
        </w:rPr>
        <w:tab/>
      </w:r>
      <w:r w:rsidRPr="00C55FA5">
        <w:rPr>
          <w:rFonts w:ascii="Arial" w:eastAsia="Calibri" w:hAnsi="Arial" w:cs="Arial"/>
          <w:szCs w:val="24"/>
        </w:rPr>
        <w:t>Our city will be an environmentally</w:t>
      </w:r>
      <w:r w:rsidR="00514E43" w:rsidRPr="00C55FA5">
        <w:rPr>
          <w:rFonts w:ascii="Arial" w:eastAsia="Calibri" w:hAnsi="Arial" w:cs="Arial"/>
          <w:szCs w:val="24"/>
        </w:rPr>
        <w:t xml:space="preserve"> </w:t>
      </w:r>
      <w:r w:rsidRPr="00C55FA5">
        <w:rPr>
          <w:rFonts w:ascii="Arial" w:eastAsia="Calibri" w:hAnsi="Arial" w:cs="Arial"/>
          <w:szCs w:val="24"/>
        </w:rPr>
        <w:t>sensitive, beautiful and inclusive place.</w:t>
      </w:r>
    </w:p>
    <w:p w14:paraId="1F5C68CC" w14:textId="372D2676" w:rsidR="009E42C4" w:rsidRDefault="009E42C4" w:rsidP="00A14052">
      <w:pPr>
        <w:ind w:left="-284" w:right="-238"/>
        <w:jc w:val="both"/>
        <w:rPr>
          <w:rFonts w:ascii="Arial" w:eastAsia="Calibri" w:hAnsi="Arial" w:cs="Arial"/>
          <w:b/>
          <w:color w:val="17365D"/>
          <w:szCs w:val="28"/>
        </w:rPr>
      </w:pPr>
    </w:p>
    <w:p w14:paraId="22474EA1" w14:textId="77777777" w:rsidR="00C55FA5" w:rsidRDefault="00C55FA5" w:rsidP="00A14052">
      <w:pPr>
        <w:ind w:left="-284" w:right="-238"/>
        <w:jc w:val="both"/>
        <w:rPr>
          <w:rFonts w:ascii="Arial" w:eastAsia="Calibri" w:hAnsi="Arial" w:cs="Arial"/>
          <w:b/>
          <w:szCs w:val="28"/>
        </w:rPr>
      </w:pPr>
      <w:r w:rsidRPr="00C55FA5">
        <w:rPr>
          <w:rFonts w:ascii="Arial" w:eastAsia="Calibri" w:hAnsi="Arial" w:cs="Arial"/>
          <w:b/>
          <w:color w:val="17365D"/>
          <w:szCs w:val="28"/>
        </w:rPr>
        <w:t>Values</w:t>
      </w:r>
      <w:r w:rsidRPr="00C55FA5">
        <w:rPr>
          <w:rFonts w:ascii="Arial" w:eastAsia="Calibri" w:hAnsi="Arial" w:cs="Arial"/>
          <w:bCs/>
          <w:szCs w:val="28"/>
        </w:rPr>
        <w:tab/>
      </w:r>
      <w:r w:rsidRPr="00C55FA5">
        <w:rPr>
          <w:rFonts w:ascii="Arial" w:eastAsia="Calibri" w:hAnsi="Arial" w:cs="Arial"/>
          <w:bCs/>
          <w:szCs w:val="28"/>
        </w:rPr>
        <w:tab/>
      </w:r>
      <w:r w:rsidRPr="00C55FA5">
        <w:rPr>
          <w:rFonts w:ascii="Arial" w:eastAsia="Calibri" w:hAnsi="Arial" w:cs="Arial"/>
          <w:b/>
          <w:szCs w:val="28"/>
        </w:rPr>
        <w:t>Great Natural and Built Environment</w:t>
      </w:r>
    </w:p>
    <w:p w14:paraId="59D260FC" w14:textId="77777777" w:rsidR="00A14052" w:rsidRPr="00C55FA5" w:rsidRDefault="00A14052" w:rsidP="00A14052">
      <w:pPr>
        <w:ind w:left="-284" w:right="-238"/>
        <w:jc w:val="both"/>
        <w:rPr>
          <w:rFonts w:ascii="Arial" w:eastAsia="Calibri" w:hAnsi="Arial" w:cs="Arial"/>
          <w:b/>
          <w:szCs w:val="28"/>
        </w:rPr>
      </w:pPr>
    </w:p>
    <w:p w14:paraId="24A02A7E" w14:textId="77777777" w:rsidR="00C55FA5" w:rsidRPr="00C55FA5" w:rsidRDefault="00C55FA5" w:rsidP="00A14052">
      <w:pPr>
        <w:ind w:left="1418" w:right="-238"/>
        <w:jc w:val="both"/>
        <w:rPr>
          <w:rFonts w:ascii="Arial" w:eastAsia="Calibri" w:hAnsi="Arial" w:cs="Arial"/>
          <w:bCs/>
          <w:szCs w:val="28"/>
        </w:rPr>
      </w:pPr>
      <w:r w:rsidRPr="00C55FA5">
        <w:rPr>
          <w:rFonts w:ascii="Arial" w:eastAsia="Calibri" w:hAnsi="Arial" w:cs="Arial"/>
          <w:bCs/>
          <w:szCs w:val="28"/>
        </w:rPr>
        <w:t>We protect our enhanced, engaging community spaces, heritage, the natural environment and our biodiversity through well-planned and managed development.</w:t>
      </w:r>
    </w:p>
    <w:p w14:paraId="2F8AD980" w14:textId="77777777" w:rsidR="00C55FA5" w:rsidRPr="00C55FA5" w:rsidRDefault="00C55FA5" w:rsidP="00A14052">
      <w:pPr>
        <w:ind w:left="-284" w:right="-238"/>
        <w:jc w:val="both"/>
        <w:rPr>
          <w:rFonts w:ascii="Arial" w:eastAsia="Acumin Pro" w:hAnsi="Arial" w:cs="Arial"/>
          <w:b/>
          <w:bCs/>
          <w:color w:val="17365D"/>
          <w:szCs w:val="24"/>
        </w:rPr>
      </w:pPr>
    </w:p>
    <w:p w14:paraId="7CC6C00A" w14:textId="77777777" w:rsidR="00C55FA5" w:rsidRPr="00C55FA5" w:rsidRDefault="00C55FA5" w:rsidP="00A14052">
      <w:pPr>
        <w:ind w:left="-284" w:right="-238"/>
        <w:jc w:val="both"/>
        <w:rPr>
          <w:rFonts w:ascii="Arial" w:eastAsia="Calibri" w:hAnsi="Arial" w:cs="Arial"/>
          <w:b/>
          <w:bCs/>
          <w:color w:val="17365D"/>
          <w:szCs w:val="24"/>
        </w:rPr>
      </w:pPr>
      <w:r w:rsidRPr="00C55FA5">
        <w:rPr>
          <w:rFonts w:ascii="Arial" w:eastAsia="Acumin Pro" w:hAnsi="Arial" w:cs="Arial"/>
          <w:b/>
          <w:bCs/>
          <w:color w:val="17365D"/>
          <w:szCs w:val="24"/>
        </w:rPr>
        <w:t>Priority</w:t>
      </w:r>
      <w:r w:rsidRPr="00C55FA5">
        <w:rPr>
          <w:rFonts w:ascii="Arial" w:eastAsia="Calibri" w:hAnsi="Arial" w:cs="Arial"/>
          <w:b/>
          <w:bCs/>
          <w:color w:val="17365D"/>
          <w:szCs w:val="24"/>
        </w:rPr>
        <w:t xml:space="preserve"> Area</w:t>
      </w:r>
      <w:r w:rsidRPr="00C55FA5">
        <w:rPr>
          <w:rFonts w:ascii="Arial" w:eastAsia="Calibri" w:hAnsi="Arial" w:cs="Arial"/>
          <w:b/>
          <w:bCs/>
          <w:color w:val="17365D"/>
          <w:szCs w:val="24"/>
        </w:rPr>
        <w:tab/>
      </w:r>
      <w:r w:rsidRPr="00C55FA5">
        <w:rPr>
          <w:rFonts w:ascii="Arial" w:eastAsia="Calibri" w:hAnsi="Arial" w:cs="Arial"/>
          <w:szCs w:val="24"/>
        </w:rPr>
        <w:t>Urban form - protecting our quality living environment</w:t>
      </w:r>
    </w:p>
    <w:p w14:paraId="6FC236D7" w14:textId="77777777" w:rsidR="00C55FA5" w:rsidRDefault="00C55FA5" w:rsidP="00A14052">
      <w:pPr>
        <w:ind w:left="-284" w:right="-238"/>
        <w:jc w:val="both"/>
        <w:rPr>
          <w:rFonts w:ascii="Arial" w:eastAsia="Calibri" w:hAnsi="Arial" w:cs="Arial"/>
          <w:b/>
          <w:color w:val="17365D"/>
          <w:sz w:val="28"/>
          <w:szCs w:val="32"/>
        </w:rPr>
      </w:pPr>
    </w:p>
    <w:p w14:paraId="0821464D" w14:textId="77777777" w:rsidR="00A14052" w:rsidRPr="00C55FA5" w:rsidRDefault="00A14052" w:rsidP="00A14052">
      <w:pPr>
        <w:ind w:left="-284" w:right="-238"/>
        <w:jc w:val="both"/>
        <w:rPr>
          <w:rFonts w:ascii="Arial" w:eastAsia="Calibri" w:hAnsi="Arial" w:cs="Arial"/>
          <w:b/>
          <w:color w:val="17365D"/>
          <w:sz w:val="28"/>
          <w:szCs w:val="32"/>
        </w:rPr>
      </w:pPr>
    </w:p>
    <w:p w14:paraId="08BED603" w14:textId="77777777" w:rsidR="00C55FA5" w:rsidRPr="00C55FA5" w:rsidRDefault="00C55FA5" w:rsidP="00A14052">
      <w:pPr>
        <w:ind w:left="-284" w:right="-238"/>
        <w:jc w:val="both"/>
        <w:rPr>
          <w:rFonts w:ascii="Arial" w:eastAsia="Calibri" w:hAnsi="Arial" w:cs="Arial"/>
          <w:b/>
          <w:sz w:val="28"/>
          <w:szCs w:val="32"/>
        </w:rPr>
      </w:pPr>
      <w:r w:rsidRPr="00C55FA5">
        <w:rPr>
          <w:rFonts w:ascii="Arial" w:eastAsia="Calibri" w:hAnsi="Arial" w:cs="Arial"/>
          <w:b/>
          <w:color w:val="17365D"/>
          <w:sz w:val="28"/>
          <w:szCs w:val="32"/>
        </w:rPr>
        <w:t>Budget/Financial Implications</w:t>
      </w:r>
    </w:p>
    <w:p w14:paraId="1C24E6F7" w14:textId="77777777" w:rsidR="00C55FA5" w:rsidRPr="00C55FA5" w:rsidRDefault="00C55FA5" w:rsidP="00A14052">
      <w:pPr>
        <w:ind w:left="-284" w:right="-238"/>
        <w:jc w:val="both"/>
        <w:rPr>
          <w:rFonts w:ascii="Arial" w:eastAsia="Calibri" w:hAnsi="Arial" w:cs="Arial"/>
          <w:bCs/>
          <w:szCs w:val="32"/>
        </w:rPr>
      </w:pPr>
    </w:p>
    <w:p w14:paraId="4EBD5C35" w14:textId="77777777" w:rsidR="00C55FA5" w:rsidRPr="00C55FA5" w:rsidRDefault="00C55FA5" w:rsidP="00A14052">
      <w:pPr>
        <w:ind w:left="-284" w:right="-238"/>
        <w:jc w:val="both"/>
        <w:rPr>
          <w:rFonts w:ascii="Arial" w:eastAsia="Calibri" w:hAnsi="Arial" w:cs="Arial"/>
          <w:bCs/>
          <w:szCs w:val="32"/>
        </w:rPr>
      </w:pPr>
      <w:r w:rsidRPr="00C55FA5">
        <w:rPr>
          <w:rFonts w:ascii="Arial" w:eastAsia="Calibri" w:hAnsi="Arial" w:cs="Arial"/>
          <w:bCs/>
          <w:szCs w:val="32"/>
        </w:rPr>
        <w:t>It is noted that the SAT has the ability to award costs in certain circumstances, should the matter proceed to a full hearing.</w:t>
      </w:r>
    </w:p>
    <w:p w14:paraId="51874C39" w14:textId="77777777" w:rsidR="00C55FA5" w:rsidRDefault="00C55FA5" w:rsidP="00A14052">
      <w:pPr>
        <w:ind w:left="-284" w:right="-238"/>
        <w:jc w:val="both"/>
        <w:rPr>
          <w:rFonts w:ascii="Arial" w:eastAsia="Calibri" w:hAnsi="Arial" w:cs="Arial"/>
          <w:b/>
          <w:color w:val="17365D"/>
          <w:sz w:val="28"/>
          <w:szCs w:val="32"/>
        </w:rPr>
      </w:pPr>
    </w:p>
    <w:p w14:paraId="700150CC" w14:textId="77777777" w:rsidR="00A14052" w:rsidRPr="00C55FA5" w:rsidRDefault="00A14052" w:rsidP="00A14052">
      <w:pPr>
        <w:ind w:left="-284" w:right="-238"/>
        <w:jc w:val="both"/>
        <w:rPr>
          <w:rFonts w:ascii="Arial" w:eastAsia="Calibri" w:hAnsi="Arial" w:cs="Arial"/>
          <w:b/>
          <w:color w:val="17365D"/>
          <w:sz w:val="28"/>
          <w:szCs w:val="32"/>
        </w:rPr>
      </w:pPr>
    </w:p>
    <w:p w14:paraId="4E8400EC"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Legislative and Policy Implications</w:t>
      </w:r>
    </w:p>
    <w:p w14:paraId="39242BE3" w14:textId="77777777" w:rsidR="00C55FA5" w:rsidRPr="00C55FA5" w:rsidRDefault="00C55FA5" w:rsidP="00A14052">
      <w:pPr>
        <w:ind w:left="-284" w:right="-238"/>
        <w:jc w:val="both"/>
        <w:rPr>
          <w:rFonts w:ascii="Arial" w:eastAsia="Calibri" w:hAnsi="Arial" w:cs="Arial"/>
          <w:szCs w:val="24"/>
        </w:rPr>
      </w:pPr>
    </w:p>
    <w:p w14:paraId="3BB46840" w14:textId="79B11E68"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Pursuant to section 31 of the </w:t>
      </w:r>
      <w:hyperlink r:id="rId35" w:history="1">
        <w:r w:rsidRPr="00962BEC">
          <w:rPr>
            <w:rStyle w:val="Hyperlink"/>
            <w:rFonts w:ascii="Arial" w:eastAsia="Calibri" w:hAnsi="Arial" w:cs="Arial"/>
            <w:i/>
            <w:iCs/>
            <w:szCs w:val="24"/>
          </w:rPr>
          <w:t>State Administrative Tribunal Act 2004 (WA)</w:t>
        </w:r>
      </w:hyperlink>
      <w:r w:rsidRPr="00C55FA5">
        <w:rPr>
          <w:rFonts w:ascii="Arial" w:eastAsia="Calibri" w:hAnsi="Arial" w:cs="Arial"/>
          <w:i/>
          <w:iCs/>
          <w:szCs w:val="24"/>
        </w:rPr>
        <w:t xml:space="preserve">, </w:t>
      </w:r>
      <w:r w:rsidRPr="00C55FA5">
        <w:rPr>
          <w:rFonts w:ascii="Arial" w:eastAsia="Calibri" w:hAnsi="Arial" w:cs="Arial"/>
          <w:szCs w:val="24"/>
        </w:rPr>
        <w:t>Council is invited to reconsider its decision for the single house at 37C Kinninmont Avenue, Nedlands.</w:t>
      </w:r>
    </w:p>
    <w:p w14:paraId="13102F5A" w14:textId="77777777" w:rsidR="00C55FA5" w:rsidRPr="00C55FA5" w:rsidRDefault="00C55FA5" w:rsidP="00A14052">
      <w:pPr>
        <w:ind w:left="-284" w:right="-238"/>
        <w:jc w:val="both"/>
        <w:rPr>
          <w:rFonts w:ascii="Arial" w:eastAsia="Calibri" w:hAnsi="Arial" w:cs="Arial"/>
          <w:szCs w:val="24"/>
        </w:rPr>
      </w:pPr>
    </w:p>
    <w:p w14:paraId="6EF549D6" w14:textId="28DB59F1" w:rsid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Council is requested to make a decision in accordance with clause 68(2) of the </w:t>
      </w:r>
      <w:hyperlink r:id="rId36" w:history="1">
        <w:r w:rsidRPr="00F12FC8">
          <w:rPr>
            <w:rStyle w:val="Hyperlink"/>
            <w:rFonts w:ascii="Arial" w:eastAsia="Calibri" w:hAnsi="Arial" w:cs="Arial"/>
            <w:szCs w:val="24"/>
          </w:rPr>
          <w:t>Deemed Provisions</w:t>
        </w:r>
      </w:hyperlink>
      <w:r w:rsidRPr="00C55FA5">
        <w:rPr>
          <w:rFonts w:ascii="Arial" w:eastAsia="Calibri" w:hAnsi="Arial" w:cs="Arial"/>
          <w:szCs w:val="24"/>
        </w:rPr>
        <w:t>. Council may determine to approve the development without conditions (cl.68(2)(a)), approve with development with conditions (cl.68(2)(b)), or refuse the development (cl.68(2)(c)).</w:t>
      </w:r>
    </w:p>
    <w:p w14:paraId="021644FA" w14:textId="2B60D6CE" w:rsidR="002C572E" w:rsidRDefault="002C572E" w:rsidP="00A14052">
      <w:pPr>
        <w:ind w:left="-284" w:right="-238"/>
        <w:jc w:val="both"/>
        <w:rPr>
          <w:rFonts w:ascii="Arial" w:eastAsia="Calibri" w:hAnsi="Arial" w:cs="Arial"/>
          <w:szCs w:val="24"/>
        </w:rPr>
      </w:pPr>
    </w:p>
    <w:p w14:paraId="3D1D6837" w14:textId="77777777" w:rsidR="002C572E" w:rsidRPr="00C55FA5" w:rsidRDefault="002C572E" w:rsidP="00A14052">
      <w:pPr>
        <w:ind w:left="-284" w:right="-238"/>
        <w:jc w:val="both"/>
        <w:rPr>
          <w:rFonts w:ascii="Arial" w:eastAsia="Calibri" w:hAnsi="Arial" w:cs="Arial"/>
          <w:szCs w:val="24"/>
        </w:rPr>
      </w:pPr>
    </w:p>
    <w:p w14:paraId="574C96C3" w14:textId="77777777" w:rsidR="00C55FA5" w:rsidRPr="00C55FA5" w:rsidRDefault="00C55FA5" w:rsidP="00A14052">
      <w:pPr>
        <w:ind w:left="-284" w:right="-238"/>
        <w:jc w:val="both"/>
        <w:rPr>
          <w:rFonts w:ascii="Arial" w:eastAsia="Calibri" w:hAnsi="Arial" w:cs="Arial"/>
          <w:b/>
          <w:sz w:val="28"/>
          <w:szCs w:val="32"/>
        </w:rPr>
      </w:pPr>
      <w:r w:rsidRPr="00C55FA5">
        <w:rPr>
          <w:rFonts w:ascii="Arial" w:eastAsia="Calibri" w:hAnsi="Arial" w:cs="Arial"/>
          <w:b/>
          <w:color w:val="17365D"/>
          <w:sz w:val="28"/>
          <w:szCs w:val="32"/>
        </w:rPr>
        <w:t>Decision Implications</w:t>
      </w:r>
    </w:p>
    <w:p w14:paraId="3040AD61" w14:textId="77777777" w:rsidR="00C55FA5" w:rsidRPr="00C55FA5" w:rsidRDefault="00C55FA5" w:rsidP="00A14052">
      <w:pPr>
        <w:ind w:left="-284" w:right="-238"/>
        <w:jc w:val="both"/>
        <w:rPr>
          <w:rFonts w:ascii="Arial" w:eastAsia="Calibri" w:hAnsi="Arial" w:cs="Arial"/>
          <w:bCs/>
          <w:color w:val="000000"/>
          <w:szCs w:val="24"/>
        </w:rPr>
      </w:pPr>
    </w:p>
    <w:p w14:paraId="3C48235A" w14:textId="77777777" w:rsidR="00C55FA5" w:rsidRPr="00C55FA5" w:rsidRDefault="00C55FA5" w:rsidP="00A14052">
      <w:pPr>
        <w:ind w:left="-284" w:right="-238"/>
        <w:jc w:val="both"/>
        <w:rPr>
          <w:rFonts w:ascii="Arial" w:eastAsia="Calibri" w:hAnsi="Arial" w:cs="Arial"/>
          <w:bCs/>
          <w:color w:val="000000"/>
          <w:szCs w:val="24"/>
        </w:rPr>
      </w:pPr>
      <w:r w:rsidRPr="00C55FA5">
        <w:rPr>
          <w:rFonts w:ascii="Arial" w:eastAsia="Calibri" w:hAnsi="Arial" w:cs="Arial"/>
          <w:bCs/>
          <w:color w:val="000000"/>
          <w:szCs w:val="24"/>
        </w:rPr>
        <w:t>If Council resolves to approve the proposal, any tentative SAT hearing will likely be vacated and development can proceed after receiving a Building Permit and necessary clearances.</w:t>
      </w:r>
    </w:p>
    <w:p w14:paraId="3681079E" w14:textId="77777777" w:rsidR="00C55FA5" w:rsidRPr="00C55FA5" w:rsidRDefault="00C55FA5" w:rsidP="00A14052">
      <w:pPr>
        <w:ind w:left="-284" w:right="-238"/>
        <w:jc w:val="both"/>
        <w:rPr>
          <w:rFonts w:ascii="Arial" w:eastAsia="Calibri" w:hAnsi="Arial" w:cs="Arial"/>
          <w:bCs/>
          <w:color w:val="000000"/>
          <w:szCs w:val="24"/>
        </w:rPr>
      </w:pPr>
      <w:r w:rsidRPr="00C55FA5">
        <w:rPr>
          <w:rFonts w:ascii="Arial" w:eastAsia="Calibri" w:hAnsi="Arial" w:cs="Arial"/>
          <w:bCs/>
          <w:color w:val="000000"/>
          <w:szCs w:val="24"/>
        </w:rPr>
        <w:t>In the event of a refusal, the applicant will have the right of review through a full hearing at which the Tribunal will be the final decision-maker.</w:t>
      </w:r>
    </w:p>
    <w:p w14:paraId="0F0DFCA9" w14:textId="77777777" w:rsidR="00C55FA5" w:rsidRPr="009E42C4" w:rsidRDefault="00C55FA5" w:rsidP="00A14052">
      <w:pPr>
        <w:ind w:left="-284" w:right="-238"/>
        <w:jc w:val="both"/>
        <w:rPr>
          <w:rFonts w:ascii="Arial" w:eastAsia="Calibri" w:hAnsi="Arial" w:cs="Arial"/>
          <w:bCs/>
          <w:color w:val="17365D"/>
          <w:szCs w:val="28"/>
        </w:rPr>
      </w:pPr>
    </w:p>
    <w:p w14:paraId="0C46B06A" w14:textId="77777777" w:rsidR="00A14052" w:rsidRPr="009E42C4" w:rsidRDefault="00A14052" w:rsidP="00A14052">
      <w:pPr>
        <w:ind w:left="-284" w:right="-238"/>
        <w:jc w:val="both"/>
        <w:rPr>
          <w:rFonts w:ascii="Arial" w:eastAsia="Calibri" w:hAnsi="Arial" w:cs="Arial"/>
          <w:bCs/>
          <w:color w:val="17365D"/>
          <w:szCs w:val="28"/>
        </w:rPr>
      </w:pPr>
    </w:p>
    <w:p w14:paraId="26A2A514"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Conclusion</w:t>
      </w:r>
    </w:p>
    <w:p w14:paraId="48A3C742" w14:textId="77777777" w:rsidR="00C55FA5" w:rsidRPr="00C55FA5" w:rsidRDefault="00C55FA5" w:rsidP="00A14052">
      <w:pPr>
        <w:ind w:left="-284" w:right="-238"/>
        <w:jc w:val="both"/>
        <w:rPr>
          <w:rFonts w:ascii="Arial" w:eastAsia="Calibri" w:hAnsi="Arial" w:cs="Arial"/>
          <w:szCs w:val="24"/>
        </w:rPr>
      </w:pPr>
    </w:p>
    <w:p w14:paraId="4E200465"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application for a two-storey single house at 37C Kinninmont Avenue, Nedlands has been presented to Council for reconsideration under section 31 of the </w:t>
      </w:r>
      <w:r w:rsidRPr="00C55FA5">
        <w:rPr>
          <w:rFonts w:ascii="Arial" w:eastAsia="Calibri" w:hAnsi="Arial" w:cs="Arial"/>
          <w:i/>
          <w:iCs/>
          <w:szCs w:val="24"/>
        </w:rPr>
        <w:t>State Administrative Tribunal Act 2004 (WA).</w:t>
      </w:r>
      <w:r w:rsidRPr="00C55FA5">
        <w:rPr>
          <w:rFonts w:ascii="Arial" w:eastAsia="Calibri" w:hAnsi="Arial" w:cs="Arial"/>
          <w:szCs w:val="24"/>
        </w:rPr>
        <w:t xml:space="preserve"> With the updated development plans and supporting information,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3D55733A" w14:textId="77777777" w:rsidR="00C55FA5" w:rsidRPr="00C55FA5" w:rsidRDefault="00C55FA5" w:rsidP="00A14052">
      <w:pPr>
        <w:ind w:left="-284" w:right="-238"/>
        <w:jc w:val="both"/>
        <w:rPr>
          <w:rFonts w:ascii="Arial" w:eastAsia="Calibri" w:hAnsi="Arial" w:cs="Arial"/>
          <w:szCs w:val="24"/>
        </w:rPr>
      </w:pPr>
    </w:p>
    <w:p w14:paraId="12325E6D" w14:textId="77777777" w:rsidR="00C55FA5" w:rsidRDefault="00C55FA5" w:rsidP="00A14052">
      <w:pPr>
        <w:ind w:left="-284" w:right="-238"/>
        <w:jc w:val="both"/>
        <w:rPr>
          <w:rFonts w:ascii="Arial" w:eastAsia="Calibri" w:hAnsi="Arial" w:cs="Arial"/>
          <w:szCs w:val="24"/>
        </w:rPr>
      </w:pPr>
      <w:r w:rsidRPr="00C55FA5">
        <w:rPr>
          <w:rFonts w:ascii="Arial" w:eastAsia="Calibri" w:hAnsi="Arial" w:cs="Arial"/>
          <w:szCs w:val="24"/>
        </w:rPr>
        <w:t>Accordingly, it is recommended that the application be approved by Council, subject to conditions of Administration’s recommendation.</w:t>
      </w:r>
    </w:p>
    <w:p w14:paraId="159610FA" w14:textId="77777777" w:rsidR="0008585B" w:rsidRDefault="0008585B" w:rsidP="00A14052">
      <w:pPr>
        <w:ind w:left="-284" w:right="-238"/>
        <w:jc w:val="both"/>
        <w:rPr>
          <w:rFonts w:ascii="Arial" w:eastAsia="Calibri" w:hAnsi="Arial" w:cs="Arial"/>
          <w:szCs w:val="24"/>
        </w:rPr>
      </w:pPr>
    </w:p>
    <w:p w14:paraId="12C6D53D" w14:textId="77777777" w:rsidR="009E42C4" w:rsidRDefault="009E42C4" w:rsidP="00A14052">
      <w:pPr>
        <w:ind w:left="-284" w:right="-238"/>
        <w:jc w:val="both"/>
        <w:rPr>
          <w:rFonts w:ascii="Arial" w:eastAsia="Calibri" w:hAnsi="Arial" w:cs="Arial"/>
          <w:szCs w:val="24"/>
        </w:rPr>
      </w:pPr>
    </w:p>
    <w:p w14:paraId="1AAD4A7C" w14:textId="77777777" w:rsidR="0008585B" w:rsidRPr="00EB57E8" w:rsidRDefault="0008585B" w:rsidP="00A14052">
      <w:pPr>
        <w:ind w:left="-284" w:right="-238"/>
        <w:jc w:val="both"/>
        <w:rPr>
          <w:rFonts w:ascii="Arial" w:eastAsia="Calibri" w:hAnsi="Arial" w:cs="Arial"/>
          <w:b/>
          <w:color w:val="17365D"/>
          <w:sz w:val="28"/>
          <w:szCs w:val="28"/>
          <w:lang w:val="en-US"/>
        </w:rPr>
      </w:pPr>
      <w:r w:rsidRPr="00EB57E8">
        <w:rPr>
          <w:rFonts w:ascii="Arial" w:eastAsia="Calibri" w:hAnsi="Arial" w:cs="Arial"/>
          <w:b/>
          <w:color w:val="17365D"/>
          <w:sz w:val="28"/>
          <w:szCs w:val="28"/>
          <w:lang w:val="en-US"/>
        </w:rPr>
        <w:t>Further Information</w:t>
      </w:r>
    </w:p>
    <w:p w14:paraId="050F37CA" w14:textId="77777777" w:rsidR="0008585B" w:rsidRPr="00EB57E8" w:rsidRDefault="0008585B" w:rsidP="00A14052">
      <w:pPr>
        <w:ind w:left="-284" w:right="-238"/>
        <w:jc w:val="both"/>
        <w:rPr>
          <w:rFonts w:ascii="Arial" w:eastAsia="Calibri" w:hAnsi="Arial" w:cs="Arial"/>
          <w:b/>
          <w:color w:val="17365D"/>
          <w:szCs w:val="24"/>
          <w:lang w:val="en-US"/>
        </w:rPr>
      </w:pPr>
    </w:p>
    <w:p w14:paraId="5F2B2D7E" w14:textId="701C6133" w:rsidR="00EB57E8" w:rsidRPr="00EB57E8" w:rsidRDefault="00EB57E8" w:rsidP="518957C1">
      <w:pPr>
        <w:ind w:left="-284" w:right="-238"/>
        <w:jc w:val="both"/>
        <w:rPr>
          <w:rFonts w:ascii="Arial" w:eastAsia="Calibri" w:hAnsi="Arial" w:cs="Arial"/>
          <w:b/>
          <w:bCs/>
          <w:color w:val="244061" w:themeColor="accent1" w:themeShade="80"/>
          <w:lang w:val="en-US"/>
        </w:rPr>
      </w:pPr>
      <w:r w:rsidRPr="00EB57E8">
        <w:rPr>
          <w:rFonts w:ascii="Arial" w:eastAsia="Calibri" w:hAnsi="Arial" w:cs="Arial"/>
          <w:b/>
          <w:bCs/>
          <w:color w:val="244061" w:themeColor="accent1" w:themeShade="80"/>
          <w:lang w:val="en-US"/>
        </w:rPr>
        <w:t>Question:</w:t>
      </w:r>
    </w:p>
    <w:p w14:paraId="5A055EC4" w14:textId="77777777" w:rsidR="00EB57E8" w:rsidRDefault="00EB57E8" w:rsidP="518957C1">
      <w:pPr>
        <w:ind w:left="-284" w:right="-238"/>
        <w:jc w:val="both"/>
        <w:rPr>
          <w:rFonts w:ascii="Arial" w:eastAsia="Calibri" w:hAnsi="Arial" w:cs="Arial"/>
          <w:lang w:val="en-US"/>
        </w:rPr>
      </w:pPr>
    </w:p>
    <w:p w14:paraId="540AD273" w14:textId="1A76EB3C" w:rsidR="0008585B" w:rsidRPr="00EB57E8" w:rsidRDefault="00D750F6" w:rsidP="518957C1">
      <w:pPr>
        <w:ind w:left="-284" w:right="-238"/>
        <w:jc w:val="both"/>
        <w:rPr>
          <w:rFonts w:ascii="Arial" w:eastAsia="Calibri" w:hAnsi="Arial" w:cs="Arial"/>
          <w:lang w:val="en-US"/>
        </w:rPr>
      </w:pPr>
      <w:r w:rsidRPr="00EB57E8">
        <w:rPr>
          <w:rFonts w:ascii="Arial" w:eastAsia="Calibri" w:hAnsi="Arial" w:cs="Arial"/>
          <w:lang w:val="en-US"/>
        </w:rPr>
        <w:t>Councillor Brackenridge</w:t>
      </w:r>
      <w:r w:rsidR="518957C1" w:rsidRPr="00EB57E8">
        <w:rPr>
          <w:rFonts w:ascii="Arial" w:eastAsia="Calibri" w:hAnsi="Arial" w:cs="Arial"/>
          <w:lang w:val="en-US"/>
        </w:rPr>
        <w:t xml:space="preserve"> - </w:t>
      </w:r>
      <w:r w:rsidRPr="00EB57E8">
        <w:rPr>
          <w:rFonts w:ascii="Arial" w:eastAsia="Calibri" w:hAnsi="Arial" w:cs="Arial"/>
          <w:lang w:val="en-US"/>
        </w:rPr>
        <w:t xml:space="preserve">Can a condition to add more trees be added? </w:t>
      </w:r>
    </w:p>
    <w:p w14:paraId="7903E565" w14:textId="12944B0B" w:rsidR="0008585B" w:rsidRPr="00EB57E8" w:rsidRDefault="0008585B" w:rsidP="518957C1">
      <w:pPr>
        <w:ind w:left="-284" w:right="187"/>
        <w:jc w:val="both"/>
        <w:rPr>
          <w:rFonts w:ascii="Arial" w:eastAsia="Calibri" w:hAnsi="Arial" w:cs="Arial"/>
          <w:b/>
          <w:color w:val="17365D" w:themeColor="text2" w:themeShade="BF"/>
        </w:rPr>
      </w:pPr>
    </w:p>
    <w:p w14:paraId="3FB93EFA" w14:textId="77777777" w:rsidR="0008585B" w:rsidRPr="00EB57E8" w:rsidRDefault="00320B32" w:rsidP="518957C1">
      <w:pPr>
        <w:ind w:left="-284" w:right="187"/>
        <w:jc w:val="both"/>
        <w:rPr>
          <w:rFonts w:ascii="Arial" w:eastAsia="Calibri" w:hAnsi="Arial" w:cs="Arial"/>
          <w:b/>
          <w:color w:val="17365D" w:themeColor="text2" w:themeShade="BF"/>
        </w:rPr>
      </w:pPr>
      <w:r w:rsidRPr="00EB57E8">
        <w:rPr>
          <w:rFonts w:ascii="Arial" w:eastAsia="Calibri" w:hAnsi="Arial" w:cs="Arial"/>
          <w:b/>
          <w:color w:val="17365D" w:themeColor="text2" w:themeShade="BF"/>
        </w:rPr>
        <w:t>Officer Response:</w:t>
      </w:r>
    </w:p>
    <w:p w14:paraId="3737AA86" w14:textId="6EE4A551" w:rsidR="0008585B" w:rsidRPr="00663BEE" w:rsidRDefault="0008585B" w:rsidP="518957C1">
      <w:pPr>
        <w:ind w:left="-284" w:right="187"/>
        <w:jc w:val="both"/>
        <w:rPr>
          <w:rFonts w:ascii="Arial" w:eastAsia="Arial" w:hAnsi="Arial" w:cs="Arial"/>
          <w:szCs w:val="24"/>
        </w:rPr>
      </w:pPr>
    </w:p>
    <w:p w14:paraId="37E61A88" w14:textId="4D725BE0" w:rsidR="0008585B" w:rsidRPr="00663BEE" w:rsidRDefault="518957C1" w:rsidP="518957C1">
      <w:pPr>
        <w:ind w:left="-284" w:right="187"/>
        <w:jc w:val="both"/>
        <w:rPr>
          <w:rFonts w:ascii="Arial" w:eastAsia="Arial" w:hAnsi="Arial" w:cs="Arial"/>
          <w:szCs w:val="24"/>
        </w:rPr>
      </w:pPr>
      <w:r w:rsidRPr="518957C1">
        <w:rPr>
          <w:rFonts w:ascii="Arial" w:eastAsia="Arial" w:hAnsi="Arial" w:cs="Arial"/>
          <w:szCs w:val="24"/>
        </w:rPr>
        <w:t xml:space="preserve">The R-Codes (Volume 1) outline the deemed-to-comply provisions for landscaping for Single and Grouped Dwellings. The landscaping provision recommends one (1) tree to be provided per dwelling, with a planting area of 2m x 2m. </w:t>
      </w:r>
    </w:p>
    <w:p w14:paraId="0B893AAA" w14:textId="104E2AF7" w:rsidR="0008585B" w:rsidRPr="00663BEE" w:rsidRDefault="0008585B" w:rsidP="518957C1">
      <w:pPr>
        <w:ind w:left="-284" w:right="187"/>
        <w:jc w:val="both"/>
        <w:rPr>
          <w:rFonts w:ascii="Arial" w:eastAsia="Arial" w:hAnsi="Arial" w:cs="Arial"/>
          <w:szCs w:val="24"/>
        </w:rPr>
      </w:pPr>
    </w:p>
    <w:p w14:paraId="1ED90D6B" w14:textId="6DD27BF2" w:rsidR="0008585B" w:rsidRPr="00663BEE" w:rsidRDefault="518957C1" w:rsidP="518957C1">
      <w:pPr>
        <w:ind w:left="-284" w:right="187"/>
        <w:jc w:val="both"/>
        <w:rPr>
          <w:rFonts w:ascii="Arial" w:eastAsia="Arial" w:hAnsi="Arial" w:cs="Arial"/>
          <w:szCs w:val="24"/>
        </w:rPr>
      </w:pPr>
      <w:r w:rsidRPr="518957C1">
        <w:rPr>
          <w:rFonts w:ascii="Arial" w:eastAsia="Arial" w:hAnsi="Arial" w:cs="Arial"/>
          <w:szCs w:val="24"/>
        </w:rPr>
        <w:t>The application proposes one (1) tree with a planting area of 2m x 2m within the front setback area. Additional planting of trees and vegetation within the property is at the discretion of the landowner(s). There are no statutory provisions to require more trees to be added on the site because the proposal meets the deemed-to-comply provisions for landscaping.</w:t>
      </w:r>
    </w:p>
    <w:p w14:paraId="33DBF176" w14:textId="4663BC37" w:rsidR="0008585B" w:rsidRPr="00663BEE" w:rsidRDefault="0008585B" w:rsidP="518957C1">
      <w:pPr>
        <w:ind w:left="-284" w:right="-238"/>
        <w:jc w:val="both"/>
        <w:rPr>
          <w:rFonts w:ascii="Arial" w:eastAsia="Calibri" w:hAnsi="Arial" w:cs="Arial"/>
          <w:szCs w:val="24"/>
          <w:highlight w:val="yellow"/>
          <w:lang w:val="en-US"/>
        </w:rPr>
      </w:pPr>
    </w:p>
    <w:p w14:paraId="0E6FCE9F" w14:textId="77777777" w:rsidR="00320B32" w:rsidRPr="0034294A" w:rsidRDefault="00320B32" w:rsidP="00320B32">
      <w:pPr>
        <w:ind w:left="-284" w:right="187"/>
        <w:jc w:val="both"/>
        <w:rPr>
          <w:rFonts w:ascii="Arial" w:hAnsi="Arial" w:cs="Arial"/>
          <w:b/>
          <w:color w:val="17365D" w:themeColor="text2" w:themeShade="BF"/>
          <w:szCs w:val="24"/>
        </w:rPr>
      </w:pPr>
      <w:r w:rsidRPr="0034294A">
        <w:rPr>
          <w:rFonts w:ascii="Arial" w:hAnsi="Arial" w:cs="Arial"/>
          <w:b/>
          <w:color w:val="17365D" w:themeColor="text2" w:themeShade="BF"/>
          <w:szCs w:val="24"/>
        </w:rPr>
        <w:t>Question:</w:t>
      </w:r>
    </w:p>
    <w:p w14:paraId="72566327" w14:textId="77777777" w:rsidR="00320B32" w:rsidRPr="0034294A" w:rsidRDefault="00320B32" w:rsidP="00320B32">
      <w:pPr>
        <w:ind w:left="-284" w:right="187"/>
        <w:jc w:val="both"/>
        <w:rPr>
          <w:rFonts w:ascii="Arial" w:hAnsi="Arial" w:cs="Arial"/>
          <w:b/>
          <w:color w:val="17365D" w:themeColor="text2" w:themeShade="BF"/>
          <w:szCs w:val="24"/>
        </w:rPr>
      </w:pPr>
    </w:p>
    <w:p w14:paraId="7726D49D" w14:textId="75549892" w:rsidR="00320B32" w:rsidRPr="0034294A" w:rsidRDefault="00D750F6" w:rsidP="00320B32">
      <w:pPr>
        <w:ind w:left="-284" w:right="187"/>
        <w:jc w:val="both"/>
        <w:rPr>
          <w:rFonts w:ascii="Arial" w:hAnsi="Arial" w:cs="Arial"/>
          <w:lang w:val="en-US"/>
        </w:rPr>
      </w:pPr>
      <w:r w:rsidRPr="0034294A">
        <w:rPr>
          <w:rFonts w:ascii="Arial" w:eastAsia="Calibri" w:hAnsi="Arial" w:cs="Arial"/>
          <w:szCs w:val="24"/>
        </w:rPr>
        <w:t>Councillor Smyth – Can we make the SAT process clearer in report?</w:t>
      </w:r>
    </w:p>
    <w:p w14:paraId="67F2683C" w14:textId="77777777" w:rsidR="0034294A" w:rsidRPr="0034294A" w:rsidRDefault="0034294A" w:rsidP="00320B32">
      <w:pPr>
        <w:ind w:left="-284" w:right="187"/>
        <w:jc w:val="both"/>
        <w:rPr>
          <w:rFonts w:ascii="Arial" w:eastAsia="Calibri" w:hAnsi="Arial" w:cs="Arial"/>
        </w:rPr>
      </w:pPr>
    </w:p>
    <w:p w14:paraId="448B55C1" w14:textId="77777777" w:rsidR="00320B32" w:rsidRPr="0034294A" w:rsidRDefault="00320B32" w:rsidP="00320B32">
      <w:pPr>
        <w:ind w:left="-284" w:right="187"/>
        <w:jc w:val="both"/>
        <w:rPr>
          <w:rFonts w:ascii="Arial" w:eastAsia="Calibri" w:hAnsi="Arial" w:cs="Arial"/>
          <w:b/>
          <w:color w:val="17365D" w:themeColor="text2" w:themeShade="BF"/>
        </w:rPr>
      </w:pPr>
      <w:r w:rsidRPr="0034294A">
        <w:rPr>
          <w:rFonts w:ascii="Arial" w:eastAsia="Calibri" w:hAnsi="Arial" w:cs="Arial"/>
          <w:b/>
          <w:color w:val="17365D" w:themeColor="text2" w:themeShade="BF"/>
        </w:rPr>
        <w:t>Officer Response:</w:t>
      </w:r>
    </w:p>
    <w:p w14:paraId="3065B869" w14:textId="77777777" w:rsidR="00320B32" w:rsidRPr="00663BEE" w:rsidRDefault="00320B32" w:rsidP="00320B32">
      <w:pPr>
        <w:ind w:left="-284" w:right="-238"/>
        <w:jc w:val="both"/>
        <w:rPr>
          <w:rFonts w:ascii="Arial" w:hAnsi="Arial" w:cs="Arial"/>
          <w:bCs/>
          <w:szCs w:val="24"/>
          <w:highlight w:val="yellow"/>
        </w:rPr>
      </w:pPr>
    </w:p>
    <w:p w14:paraId="7758F038" w14:textId="2EB11EEF" w:rsidR="1914BF97" w:rsidRDefault="1914BF97" w:rsidP="0034294A">
      <w:pPr>
        <w:ind w:left="-284"/>
        <w:jc w:val="both"/>
        <w:rPr>
          <w:rFonts w:ascii="Arial" w:eastAsia="Arial" w:hAnsi="Arial" w:cs="Arial"/>
          <w:color w:val="000000" w:themeColor="text1"/>
          <w:szCs w:val="24"/>
        </w:rPr>
      </w:pPr>
      <w:r w:rsidRPr="1914BF97">
        <w:rPr>
          <w:rFonts w:ascii="Arial" w:eastAsia="Arial" w:hAnsi="Arial" w:cs="Arial"/>
          <w:color w:val="000000" w:themeColor="text1"/>
          <w:szCs w:val="24"/>
        </w:rPr>
        <w:t>Most discretionary decisions made under the Planning and Development Act 2005 include the ability for the applicant to request a review of the decision by the State Administrative Tribunal. Any request for review must normally be made within 28 days of notification of the decision. For most local government planning decisions, the following process is used:</w:t>
      </w:r>
    </w:p>
    <w:p w14:paraId="5024C062" w14:textId="59A4B767" w:rsidR="1914BF97" w:rsidRDefault="1914BF97" w:rsidP="1914BF97">
      <w:pPr>
        <w:jc w:val="both"/>
      </w:pPr>
      <w:r w:rsidRPr="1914BF97">
        <w:rPr>
          <w:rFonts w:ascii="Arial" w:eastAsia="Arial" w:hAnsi="Arial" w:cs="Arial"/>
          <w:color w:val="000000" w:themeColor="text1"/>
          <w:szCs w:val="24"/>
        </w:rPr>
        <w:t xml:space="preserve"> </w:t>
      </w:r>
    </w:p>
    <w:p w14:paraId="080948F8" w14:textId="586B8D5B"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The application is lodged and a Directions Hearing is held to identify the scope of the review and to set key dates moving forward.</w:t>
      </w:r>
    </w:p>
    <w:p w14:paraId="786E7B2F" w14:textId="57CA6AFA"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In most cases, at least one mediation session is held. Mediation is held privately and is “without prejudice”. The purpose of the mediation is to identify whether there is sufficient acceptance from both parties to a revised proposal that could be considered by the original decision maker. The outcomes of mediation are not binding on either party. </w:t>
      </w:r>
    </w:p>
    <w:p w14:paraId="7FE2603E" w14:textId="4C460017"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In the event of a positive mediation, the SAT will make Orders. These orders will include an invitation to the decision maker to reconsider the original decision in the light of revised plans that are provided by the applicant by a stipulated time. The Order in and of itself does not outline what changes are to be included on the revised plans.</w:t>
      </w:r>
    </w:p>
    <w:p w14:paraId="5821A9CF" w14:textId="6E399BD7"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The original decision maker reconsiders the application in the light of the revised plans and either upholds the original decision or sets it aside with a subsequent decision.</w:t>
      </w:r>
    </w:p>
    <w:p w14:paraId="34463FA2" w14:textId="052FA919"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In the event that the Applicant remains aggrieved by the decision, the Directions Hearing sets the date for a full Hearing of the application for review.</w:t>
      </w:r>
    </w:p>
    <w:p w14:paraId="70031191" w14:textId="5178D3A3"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A full hearing is conducted, at which both parties can table arguments and call witnesses. A final decision by the SAT is normally provided in writing within 90 days of the Hearing. </w:t>
      </w:r>
    </w:p>
    <w:p w14:paraId="69BC1096" w14:textId="11F6CDB3" w:rsidR="1914BF97" w:rsidRDefault="1914BF97" w:rsidP="1914BF97">
      <w:pPr>
        <w:spacing w:line="276" w:lineRule="auto"/>
        <w:jc w:val="both"/>
        <w:rPr>
          <w:rFonts w:ascii="Arial" w:eastAsia="Arial" w:hAnsi="Arial" w:cs="Arial"/>
          <w:color w:val="000000" w:themeColor="text1"/>
          <w:szCs w:val="24"/>
        </w:rPr>
      </w:pPr>
    </w:p>
    <w:p w14:paraId="38401522" w14:textId="2E1680B4" w:rsidR="1914BF97" w:rsidRDefault="1914BF97" w:rsidP="0034294A">
      <w:pPr>
        <w:ind w:left="-284"/>
        <w:jc w:val="both"/>
      </w:pPr>
      <w:r w:rsidRPr="1914BF97">
        <w:rPr>
          <w:rFonts w:ascii="Arial" w:eastAsia="Arial" w:hAnsi="Arial" w:cs="Arial"/>
          <w:color w:val="000000" w:themeColor="text1"/>
          <w:szCs w:val="24"/>
        </w:rPr>
        <w:t>In the event that there is no mediation or where mediation has failed to reach a positive outcome, the SAT will set a full Hearing date.</w:t>
      </w:r>
    </w:p>
    <w:p w14:paraId="5ACCE8F4" w14:textId="73254ECD" w:rsidR="1914BF97" w:rsidRDefault="1914BF97" w:rsidP="0034294A">
      <w:pPr>
        <w:ind w:left="-284"/>
        <w:jc w:val="both"/>
      </w:pPr>
      <w:r w:rsidRPr="1914BF97">
        <w:rPr>
          <w:rFonts w:ascii="Arial" w:eastAsia="Arial" w:hAnsi="Arial" w:cs="Arial"/>
          <w:color w:val="000000" w:themeColor="text1"/>
          <w:szCs w:val="24"/>
        </w:rPr>
        <w:t xml:space="preserve"> </w:t>
      </w:r>
    </w:p>
    <w:p w14:paraId="50AB3052" w14:textId="232E6C69" w:rsidR="1914BF97" w:rsidRDefault="1914BF97" w:rsidP="0034294A">
      <w:pPr>
        <w:ind w:left="-284"/>
        <w:jc w:val="both"/>
      </w:pPr>
      <w:r w:rsidRPr="518957C1">
        <w:rPr>
          <w:rFonts w:ascii="Arial" w:eastAsia="Arial" w:hAnsi="Arial" w:cs="Arial"/>
          <w:color w:val="000000" w:themeColor="text1"/>
        </w:rPr>
        <w:t>The application currently before Council is at Stage 4. Mediation has taken place that allowed for the SAT to make an order for Council to reconsider the original decision in the light of revised plans.</w:t>
      </w:r>
    </w:p>
    <w:p w14:paraId="676B72EA" w14:textId="657116DD" w:rsidR="518957C1" w:rsidRDefault="518957C1" w:rsidP="0034294A">
      <w:pPr>
        <w:ind w:left="-284"/>
        <w:jc w:val="both"/>
        <w:rPr>
          <w:rFonts w:ascii="Arial" w:eastAsia="Arial" w:hAnsi="Arial" w:cs="Arial"/>
          <w:color w:val="000000" w:themeColor="text1"/>
          <w:szCs w:val="24"/>
        </w:rPr>
      </w:pPr>
    </w:p>
    <w:p w14:paraId="496FAE4C" w14:textId="70199543" w:rsidR="518957C1" w:rsidRDefault="518957C1" w:rsidP="0034294A">
      <w:pPr>
        <w:ind w:left="-284"/>
        <w:jc w:val="both"/>
      </w:pPr>
      <w:r w:rsidRPr="518957C1">
        <w:rPr>
          <w:rFonts w:ascii="Arial" w:eastAsia="Arial" w:hAnsi="Arial" w:cs="Arial"/>
          <w:color w:val="000000" w:themeColor="text1"/>
          <w:szCs w:val="24"/>
        </w:rPr>
        <w:t xml:space="preserve">The revised plans lodged for reconsideration by Council proposed the following changes from the originally-considered plans: </w:t>
      </w:r>
    </w:p>
    <w:p w14:paraId="18B3196E" w14:textId="28B308EF" w:rsidR="518957C1" w:rsidRDefault="518957C1" w:rsidP="518957C1">
      <w:pPr>
        <w:jc w:val="both"/>
        <w:rPr>
          <w:rFonts w:ascii="Arial" w:eastAsia="Arial" w:hAnsi="Arial" w:cs="Arial"/>
          <w:color w:val="000000" w:themeColor="text1"/>
          <w:szCs w:val="24"/>
        </w:rPr>
      </w:pPr>
    </w:p>
    <w:p w14:paraId="76928B88" w14:textId="4230714C" w:rsidR="518957C1" w:rsidRDefault="518957C1" w:rsidP="00441451">
      <w:pPr>
        <w:pStyle w:val="ListParagraph"/>
        <w:numPr>
          <w:ilvl w:val="0"/>
          <w:numId w:val="68"/>
        </w:numPr>
        <w:ind w:left="284" w:hanging="568"/>
        <w:jc w:val="both"/>
        <w:rPr>
          <w:rFonts w:ascii="Arial" w:eastAsia="Arial" w:hAnsi="Arial" w:cs="Arial"/>
          <w:szCs w:val="24"/>
        </w:rPr>
      </w:pPr>
      <w:r w:rsidRPr="518957C1">
        <w:rPr>
          <w:rFonts w:ascii="Arial" w:eastAsia="Arial" w:hAnsi="Arial" w:cs="Arial"/>
          <w:szCs w:val="24"/>
        </w:rPr>
        <w:t xml:space="preserve">A revised front elevation to provide </w:t>
      </w:r>
      <w:proofErr w:type="spellStart"/>
      <w:r w:rsidRPr="518957C1">
        <w:rPr>
          <w:rFonts w:ascii="Arial" w:eastAsia="Arial" w:hAnsi="Arial" w:cs="Arial"/>
          <w:szCs w:val="24"/>
        </w:rPr>
        <w:t>Colorbond</w:t>
      </w:r>
      <w:proofErr w:type="spellEnd"/>
      <w:r w:rsidRPr="518957C1">
        <w:rPr>
          <w:rFonts w:ascii="Arial" w:eastAsia="Arial" w:hAnsi="Arial" w:cs="Arial"/>
          <w:szCs w:val="24"/>
        </w:rPr>
        <w:t xml:space="preserve"> cladding to the garage door and its surrounds.</w:t>
      </w:r>
    </w:p>
    <w:p w14:paraId="60F51074" w14:textId="255193F5" w:rsidR="518957C1" w:rsidRDefault="518957C1" w:rsidP="00441451">
      <w:pPr>
        <w:pStyle w:val="ListParagraph"/>
        <w:numPr>
          <w:ilvl w:val="0"/>
          <w:numId w:val="68"/>
        </w:numPr>
        <w:ind w:left="284" w:hanging="568"/>
        <w:jc w:val="both"/>
        <w:rPr>
          <w:rFonts w:ascii="Arial" w:eastAsia="Arial" w:hAnsi="Arial" w:cs="Arial"/>
          <w:szCs w:val="24"/>
        </w:rPr>
      </w:pPr>
      <w:r w:rsidRPr="518957C1">
        <w:rPr>
          <w:rFonts w:ascii="Arial" w:eastAsia="Arial" w:hAnsi="Arial" w:cs="Arial"/>
          <w:szCs w:val="24"/>
        </w:rPr>
        <w:t>A revised upper floor façade incorporating recycled exposed red brick, which wraps around the master bedroom wall facing south.</w:t>
      </w:r>
    </w:p>
    <w:p w14:paraId="2E0AC5F5" w14:textId="1F69EAB7" w:rsidR="518957C1" w:rsidRDefault="518957C1" w:rsidP="00441451">
      <w:pPr>
        <w:pStyle w:val="ListParagraph"/>
        <w:numPr>
          <w:ilvl w:val="0"/>
          <w:numId w:val="68"/>
        </w:numPr>
        <w:ind w:left="284" w:hanging="568"/>
        <w:jc w:val="both"/>
        <w:rPr>
          <w:rFonts w:ascii="Arial" w:eastAsia="Arial" w:hAnsi="Arial" w:cs="Arial"/>
          <w:szCs w:val="24"/>
        </w:rPr>
      </w:pPr>
      <w:r w:rsidRPr="518957C1">
        <w:rPr>
          <w:rFonts w:ascii="Arial" w:eastAsia="Arial" w:hAnsi="Arial" w:cs="Arial"/>
          <w:szCs w:val="24"/>
        </w:rPr>
        <w:t>A modified arbour along the southern elevation, which is made of steel frame portal columns, leading from the front of the dwelling to the entry door along the south side</w:t>
      </w:r>
    </w:p>
    <w:p w14:paraId="609E63FD" w14:textId="16CF1DB1" w:rsidR="518957C1" w:rsidRDefault="518957C1" w:rsidP="518957C1">
      <w:pPr>
        <w:jc w:val="both"/>
      </w:pPr>
      <w:r w:rsidRPr="518957C1">
        <w:rPr>
          <w:rFonts w:ascii="Arial" w:eastAsia="Arial" w:hAnsi="Arial" w:cs="Arial"/>
          <w:color w:val="000000" w:themeColor="text1"/>
          <w:szCs w:val="24"/>
        </w:rPr>
        <w:t xml:space="preserve"> </w:t>
      </w:r>
    </w:p>
    <w:p w14:paraId="386A5FCC" w14:textId="5F2F937E" w:rsidR="518957C1" w:rsidRDefault="518957C1" w:rsidP="0034294A">
      <w:pPr>
        <w:ind w:left="-284"/>
        <w:jc w:val="both"/>
        <w:rPr>
          <w:rFonts w:ascii="Arial" w:eastAsia="Arial" w:hAnsi="Arial" w:cs="Arial"/>
          <w:color w:val="000000" w:themeColor="text1"/>
          <w:szCs w:val="24"/>
        </w:rPr>
      </w:pPr>
      <w:r w:rsidRPr="518957C1">
        <w:rPr>
          <w:rFonts w:ascii="Arial" w:eastAsia="Arial" w:hAnsi="Arial" w:cs="Arial"/>
          <w:color w:val="000000" w:themeColor="text1"/>
          <w:szCs w:val="24"/>
        </w:rPr>
        <w:t>After the Agenda Forum meeting on 8 March 2022, the City received amended plans dated 15 March 2022 which propose an additional change to the plans as follows:</w:t>
      </w:r>
    </w:p>
    <w:p w14:paraId="00CF3E24" w14:textId="7D824444" w:rsidR="518957C1" w:rsidRDefault="518957C1" w:rsidP="518957C1">
      <w:pPr>
        <w:jc w:val="both"/>
        <w:rPr>
          <w:rFonts w:ascii="Arial" w:eastAsia="Arial" w:hAnsi="Arial" w:cs="Arial"/>
          <w:color w:val="000000" w:themeColor="text1"/>
          <w:szCs w:val="24"/>
        </w:rPr>
      </w:pPr>
      <w:r w:rsidRPr="518957C1">
        <w:rPr>
          <w:rFonts w:ascii="Arial" w:eastAsia="Arial" w:hAnsi="Arial" w:cs="Arial"/>
          <w:color w:val="000000" w:themeColor="text1"/>
          <w:szCs w:val="24"/>
        </w:rPr>
        <w:t xml:space="preserve"> </w:t>
      </w:r>
    </w:p>
    <w:p w14:paraId="3E048325" w14:textId="46F39324" w:rsidR="518957C1" w:rsidRDefault="518957C1" w:rsidP="00441451">
      <w:pPr>
        <w:pStyle w:val="ListParagraph"/>
        <w:numPr>
          <w:ilvl w:val="0"/>
          <w:numId w:val="69"/>
        </w:numPr>
        <w:ind w:left="284" w:hanging="568"/>
        <w:jc w:val="both"/>
        <w:rPr>
          <w:rFonts w:ascii="Arial" w:eastAsia="Arial" w:hAnsi="Arial" w:cs="Arial"/>
          <w:color w:val="000000" w:themeColor="text1"/>
          <w:szCs w:val="24"/>
        </w:rPr>
      </w:pPr>
      <w:r w:rsidRPr="518957C1">
        <w:rPr>
          <w:rFonts w:ascii="Arial" w:eastAsia="Arial" w:hAnsi="Arial" w:cs="Arial"/>
          <w:color w:val="000000" w:themeColor="text1"/>
          <w:szCs w:val="24"/>
        </w:rPr>
        <w:t>A band of obscure film is proposed to the windows from the void facing south to limit the view facing directly south. The band of obscure film is similar to what is already proposed along the windows of the staircase facing south. The obscure film is shown in the image below:</w:t>
      </w:r>
    </w:p>
    <w:p w14:paraId="687DFD64" w14:textId="20FD3362" w:rsidR="518957C1" w:rsidRDefault="518957C1" w:rsidP="0034294A">
      <w:pPr>
        <w:ind w:left="284"/>
        <w:jc w:val="both"/>
        <w:rPr>
          <w:szCs w:val="24"/>
        </w:rPr>
      </w:pPr>
      <w:r w:rsidRPr="518957C1">
        <w:rPr>
          <w:rFonts w:ascii="Arial" w:eastAsia="Arial" w:hAnsi="Arial" w:cs="Arial"/>
          <w:szCs w:val="24"/>
          <w:highlight w:val="yellow"/>
        </w:rPr>
        <w:t xml:space="preserve"> </w:t>
      </w:r>
      <w:r>
        <w:rPr>
          <w:noProof/>
        </w:rPr>
        <w:drawing>
          <wp:inline distT="0" distB="0" distL="0" distR="0" wp14:anchorId="1D161545" wp14:editId="4265AE50">
            <wp:extent cx="5648093" cy="2085654"/>
            <wp:effectExtent l="0" t="0" r="0" b="0"/>
            <wp:docPr id="683507958" name="Picture 68350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64444" cy="2091692"/>
                    </a:xfrm>
                    <a:prstGeom prst="rect">
                      <a:avLst/>
                    </a:prstGeom>
                  </pic:spPr>
                </pic:pic>
              </a:graphicData>
            </a:graphic>
          </wp:inline>
        </w:drawing>
      </w:r>
    </w:p>
    <w:p w14:paraId="1957B3EE" w14:textId="6E5709DF" w:rsidR="00320B32" w:rsidRPr="0034294A" w:rsidRDefault="00320B32" w:rsidP="6256C478">
      <w:pPr>
        <w:ind w:left="-284" w:right="187"/>
        <w:jc w:val="both"/>
        <w:rPr>
          <w:rFonts w:ascii="Arial" w:hAnsi="Arial" w:cs="Arial"/>
          <w:b/>
          <w:color w:val="17365D" w:themeColor="text2" w:themeShade="BF"/>
        </w:rPr>
      </w:pPr>
      <w:r w:rsidRPr="0034294A">
        <w:rPr>
          <w:rFonts w:ascii="Arial" w:hAnsi="Arial" w:cs="Arial"/>
          <w:b/>
          <w:bCs/>
          <w:color w:val="17365D" w:themeColor="text2" w:themeShade="BF"/>
        </w:rPr>
        <w:t>Question:</w:t>
      </w:r>
    </w:p>
    <w:p w14:paraId="233C1346" w14:textId="6C1D316D" w:rsidR="6256C478" w:rsidRPr="0034294A" w:rsidRDefault="6256C478" w:rsidP="6256C478">
      <w:pPr>
        <w:ind w:left="-284" w:right="-238"/>
        <w:jc w:val="both"/>
        <w:rPr>
          <w:rFonts w:ascii="Arial" w:eastAsia="Calibri" w:hAnsi="Arial" w:cs="Arial"/>
          <w:lang w:val="en-US"/>
        </w:rPr>
      </w:pPr>
    </w:p>
    <w:p w14:paraId="56494B0A" w14:textId="77777777" w:rsidR="00D750F6" w:rsidRPr="0034294A" w:rsidRDefault="00D750F6" w:rsidP="56D7D1B6">
      <w:pPr>
        <w:ind w:left="-284" w:right="-238"/>
        <w:jc w:val="both"/>
        <w:rPr>
          <w:rFonts w:ascii="Arial" w:eastAsia="Calibri" w:hAnsi="Arial" w:cs="Arial"/>
          <w:lang w:val="en-US"/>
        </w:rPr>
      </w:pPr>
      <w:r w:rsidRPr="0034294A">
        <w:rPr>
          <w:rFonts w:ascii="Arial" w:eastAsia="Calibri" w:hAnsi="Arial" w:cs="Arial"/>
          <w:lang w:val="en-US"/>
        </w:rPr>
        <w:t xml:space="preserve">Councillor Youngman – request applicant if they would be agreeable to add frosted glass on rear windows up to a height of 1.6 </w:t>
      </w:r>
      <w:proofErr w:type="spellStart"/>
      <w:r w:rsidRPr="0034294A">
        <w:rPr>
          <w:rFonts w:ascii="Arial" w:eastAsia="Calibri" w:hAnsi="Arial" w:cs="Arial"/>
          <w:lang w:val="en-US"/>
        </w:rPr>
        <w:t>metres</w:t>
      </w:r>
      <w:proofErr w:type="spellEnd"/>
      <w:r w:rsidRPr="0034294A">
        <w:rPr>
          <w:rFonts w:ascii="Arial" w:eastAsia="Calibri" w:hAnsi="Arial" w:cs="Arial"/>
          <w:lang w:val="en-US"/>
        </w:rPr>
        <w:t>?</w:t>
      </w:r>
    </w:p>
    <w:p w14:paraId="124FDB85" w14:textId="77777777" w:rsidR="56D7D1B6" w:rsidRDefault="56D7D1B6" w:rsidP="56D7D1B6">
      <w:pPr>
        <w:ind w:left="-284" w:right="187"/>
        <w:jc w:val="both"/>
        <w:rPr>
          <w:rFonts w:ascii="Arial" w:eastAsia="Calibri" w:hAnsi="Arial" w:cs="Arial"/>
        </w:rPr>
      </w:pPr>
    </w:p>
    <w:p w14:paraId="79DC0254" w14:textId="77777777" w:rsidR="0034294A" w:rsidRPr="0034294A" w:rsidRDefault="0034294A" w:rsidP="0034294A">
      <w:pPr>
        <w:ind w:left="-284" w:right="187"/>
        <w:jc w:val="both"/>
        <w:rPr>
          <w:rFonts w:ascii="Arial" w:hAnsi="Arial" w:cs="Arial"/>
          <w:b/>
          <w:bCs/>
          <w:color w:val="17365D" w:themeColor="text2" w:themeShade="BF"/>
        </w:rPr>
      </w:pPr>
      <w:r w:rsidRPr="0034294A">
        <w:rPr>
          <w:rFonts w:ascii="Arial" w:hAnsi="Arial" w:cs="Arial"/>
          <w:b/>
          <w:bCs/>
          <w:color w:val="17365D" w:themeColor="text2" w:themeShade="BF"/>
        </w:rPr>
        <w:t>Question:</w:t>
      </w:r>
    </w:p>
    <w:p w14:paraId="4BFE67AC" w14:textId="77777777" w:rsidR="0034294A" w:rsidRPr="0034294A" w:rsidRDefault="0034294A" w:rsidP="56D7D1B6">
      <w:pPr>
        <w:ind w:left="-284" w:right="187"/>
        <w:jc w:val="both"/>
        <w:rPr>
          <w:rFonts w:ascii="Arial" w:eastAsia="Calibri" w:hAnsi="Arial" w:cs="Arial"/>
        </w:rPr>
      </w:pPr>
    </w:p>
    <w:p w14:paraId="3111AB93" w14:textId="3BC7C4E9" w:rsidR="00D750F6" w:rsidRPr="0034294A" w:rsidRDefault="00D750F6" w:rsidP="518957C1">
      <w:pPr>
        <w:ind w:left="-284" w:right="-238"/>
        <w:jc w:val="both"/>
        <w:rPr>
          <w:rFonts w:ascii="Arial" w:eastAsia="Calibri" w:hAnsi="Arial" w:cs="Arial"/>
          <w:lang w:val="en-US"/>
        </w:rPr>
      </w:pPr>
      <w:r w:rsidRPr="0034294A">
        <w:rPr>
          <w:rFonts w:ascii="Arial" w:eastAsia="Calibri" w:hAnsi="Arial" w:cs="Arial"/>
          <w:lang w:val="en-US"/>
        </w:rPr>
        <w:t xml:space="preserve">Councillor Brackenridge – request highlight windows instead of frosted glass as rear windows (solid up to 1.6m with highlight windows above this)? </w:t>
      </w:r>
    </w:p>
    <w:p w14:paraId="25DFC255" w14:textId="01217F42" w:rsidR="518957C1" w:rsidRPr="0034294A" w:rsidRDefault="518957C1" w:rsidP="518957C1">
      <w:pPr>
        <w:ind w:left="-284" w:right="-238"/>
        <w:jc w:val="both"/>
        <w:rPr>
          <w:rFonts w:ascii="Arial" w:eastAsia="Calibri" w:hAnsi="Arial" w:cs="Arial"/>
          <w:lang w:val="en-US"/>
        </w:rPr>
      </w:pPr>
    </w:p>
    <w:p w14:paraId="421A5783" w14:textId="77777777" w:rsidR="00320B32" w:rsidRPr="0034294A" w:rsidRDefault="00320B32" w:rsidP="518957C1">
      <w:pPr>
        <w:ind w:left="-284" w:right="187"/>
        <w:jc w:val="both"/>
        <w:rPr>
          <w:rFonts w:ascii="Arial" w:eastAsia="Calibri" w:hAnsi="Arial" w:cs="Arial"/>
          <w:b/>
          <w:color w:val="17365D" w:themeColor="text2" w:themeShade="BF"/>
        </w:rPr>
      </w:pPr>
      <w:r w:rsidRPr="0034294A">
        <w:rPr>
          <w:rFonts w:ascii="Arial" w:eastAsia="Calibri" w:hAnsi="Arial" w:cs="Arial"/>
          <w:b/>
          <w:color w:val="17365D" w:themeColor="text2" w:themeShade="BF"/>
        </w:rPr>
        <w:t>Officer Response:</w:t>
      </w:r>
    </w:p>
    <w:p w14:paraId="72CD5BC4" w14:textId="150A115E" w:rsidR="518957C1" w:rsidRDefault="518957C1" w:rsidP="518957C1">
      <w:pPr>
        <w:ind w:left="-284" w:right="-238"/>
        <w:jc w:val="both"/>
        <w:rPr>
          <w:rFonts w:ascii="Arial" w:eastAsia="Arial" w:hAnsi="Arial" w:cs="Arial"/>
          <w:szCs w:val="24"/>
          <w:lang w:val="en-US"/>
        </w:rPr>
      </w:pPr>
    </w:p>
    <w:p w14:paraId="3C287518" w14:textId="11427C21" w:rsidR="518957C1" w:rsidRDefault="518957C1" w:rsidP="518957C1">
      <w:pPr>
        <w:ind w:left="-284" w:right="-238"/>
        <w:jc w:val="both"/>
        <w:rPr>
          <w:rFonts w:ascii="Arial" w:eastAsia="Arial" w:hAnsi="Arial" w:cs="Arial"/>
          <w:szCs w:val="24"/>
          <w:lang w:val="en-US"/>
        </w:rPr>
      </w:pPr>
      <w:r w:rsidRPr="518957C1">
        <w:rPr>
          <w:rFonts w:ascii="Arial" w:eastAsia="Arial" w:hAnsi="Arial" w:cs="Arial"/>
          <w:szCs w:val="24"/>
          <w:lang w:val="en-US"/>
        </w:rPr>
        <w:t>In response to both questions, as outlined above, the City has received amended plans dated 15 March 2022 which now propose an obscure film along the windows of the void facing south. The obscure film which is 0.65m in height, will obscure the view from the window from 1m to 1.65m from the finished floor level of the hallway.</w:t>
      </w:r>
    </w:p>
    <w:p w14:paraId="077E317C" w14:textId="403B00A2" w:rsidR="518957C1" w:rsidRPr="0034294A" w:rsidRDefault="518957C1" w:rsidP="518957C1">
      <w:pPr>
        <w:ind w:left="-284" w:right="-238"/>
        <w:jc w:val="both"/>
        <w:rPr>
          <w:rFonts w:ascii="Arial" w:eastAsia="Calibri" w:hAnsi="Arial" w:cs="Arial"/>
          <w:lang w:val="en-US"/>
        </w:rPr>
      </w:pPr>
    </w:p>
    <w:p w14:paraId="647E4C7E" w14:textId="35576900" w:rsidR="518957C1" w:rsidRDefault="518957C1" w:rsidP="518957C1">
      <w:pPr>
        <w:ind w:left="-284" w:right="-238"/>
        <w:jc w:val="both"/>
        <w:rPr>
          <w:rFonts w:ascii="Arial" w:eastAsia="Arial" w:hAnsi="Arial" w:cs="Arial"/>
          <w:szCs w:val="24"/>
          <w:lang w:val="en-US"/>
        </w:rPr>
      </w:pPr>
      <w:r w:rsidRPr="518957C1">
        <w:rPr>
          <w:rFonts w:ascii="Arial" w:eastAsia="Calibri" w:hAnsi="Arial" w:cs="Arial"/>
          <w:lang w:val="en-US"/>
        </w:rPr>
        <w:t>The revised plans are shown in attachment 4</w:t>
      </w:r>
      <w:r w:rsidRPr="518957C1">
        <w:rPr>
          <w:rFonts w:ascii="Arial" w:eastAsia="Arial" w:hAnsi="Arial" w:cs="Arial"/>
          <w:szCs w:val="24"/>
          <w:lang w:val="en-US"/>
        </w:rPr>
        <w:t xml:space="preserve"> - Amended Development Plans dated 15 March 2022, resulting in a revised officer recommendation.</w:t>
      </w:r>
    </w:p>
    <w:p w14:paraId="4A4FBE76" w14:textId="77777777" w:rsidR="518957C1" w:rsidRDefault="518957C1" w:rsidP="518957C1">
      <w:pPr>
        <w:ind w:left="-284" w:right="-238"/>
        <w:jc w:val="both"/>
        <w:rPr>
          <w:rFonts w:ascii="Arial" w:eastAsia="Calibri" w:hAnsi="Arial" w:cs="Arial"/>
          <w:lang w:val="en-US"/>
        </w:rPr>
      </w:pPr>
      <w:r w:rsidRPr="0034294A">
        <w:rPr>
          <w:rFonts w:ascii="Arial" w:eastAsia="Calibri" w:hAnsi="Arial" w:cs="Arial"/>
          <w:lang w:val="en-US"/>
        </w:rPr>
        <w:t xml:space="preserve"> </w:t>
      </w:r>
    </w:p>
    <w:p w14:paraId="7688507A" w14:textId="77777777" w:rsidR="00320B32" w:rsidRDefault="00320B32" w:rsidP="00A14052">
      <w:pPr>
        <w:ind w:left="-284" w:right="-238"/>
        <w:jc w:val="both"/>
        <w:rPr>
          <w:rFonts w:ascii="Arial" w:eastAsia="Calibri" w:hAnsi="Arial" w:cs="Arial"/>
          <w:lang w:val="en-US"/>
        </w:rPr>
      </w:pPr>
    </w:p>
    <w:p w14:paraId="0755F8C4" w14:textId="704A8975" w:rsidR="00320B32" w:rsidRPr="0000239F" w:rsidRDefault="19DBC5EF" w:rsidP="00180D56">
      <w:pPr>
        <w:ind w:left="-284" w:right="-238"/>
        <w:jc w:val="both"/>
        <w:rPr>
          <w:rFonts w:ascii="Arial" w:eastAsia="Calibri" w:hAnsi="Arial" w:cs="Arial"/>
          <w:bCs/>
          <w:color w:val="244061" w:themeColor="accent1" w:themeShade="80"/>
          <w:lang w:val="en-US"/>
        </w:rPr>
      </w:pPr>
      <w:r w:rsidRPr="0000239F">
        <w:rPr>
          <w:rFonts w:ascii="Arial" w:eastAsia="Arial" w:hAnsi="Arial" w:cs="Arial"/>
          <w:bCs/>
          <w:color w:val="244061" w:themeColor="accent1" w:themeShade="80"/>
        </w:rPr>
        <w:t>Revised Officer Recommendation</w:t>
      </w:r>
    </w:p>
    <w:p w14:paraId="7872CB4D" w14:textId="45E57FA7" w:rsidR="00320B32" w:rsidRPr="0000239F" w:rsidRDefault="00320B32" w:rsidP="518957C1">
      <w:pPr>
        <w:ind w:left="-284" w:right="-238"/>
        <w:jc w:val="both"/>
        <w:rPr>
          <w:rFonts w:ascii="Arial" w:eastAsia="Calibri" w:hAnsi="Arial" w:cs="Arial"/>
          <w:bCs/>
          <w:color w:val="244061" w:themeColor="accent1" w:themeShade="80"/>
          <w:szCs w:val="24"/>
          <w:lang w:val="en-US"/>
        </w:rPr>
      </w:pPr>
    </w:p>
    <w:p w14:paraId="5E56D049" w14:textId="76CB155F" w:rsidR="00820336" w:rsidRPr="0000239F" w:rsidRDefault="518957C1" w:rsidP="00180D56">
      <w:pPr>
        <w:ind w:left="-284"/>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 xml:space="preserve">In accordance with Clause 68(2)(b) of the Deemed Provisions of the </w:t>
      </w:r>
      <w:r w:rsidRPr="0000239F">
        <w:rPr>
          <w:rFonts w:ascii="Arial" w:eastAsia="Arial" w:hAnsi="Arial" w:cs="Arial"/>
          <w:bCs/>
          <w:i/>
          <w:color w:val="244061" w:themeColor="accent1" w:themeShade="80"/>
          <w:szCs w:val="24"/>
          <w:lang w:val="en-US"/>
        </w:rPr>
        <w:t>Planning and Development (Local Planning Schemes) Regulations 2015,</w:t>
      </w:r>
      <w:r w:rsidRPr="0000239F">
        <w:rPr>
          <w:rFonts w:ascii="Arial" w:eastAsia="Arial" w:hAnsi="Arial" w:cs="Arial"/>
          <w:bCs/>
          <w:color w:val="244061" w:themeColor="accent1" w:themeShade="80"/>
          <w:szCs w:val="24"/>
          <w:lang w:val="en-US"/>
        </w:rPr>
        <w:t xml:space="preserve"> Council approves the development application received on 15 July 2021 in accordance with the plans date stamped 15 March 2022 for a single house at 37C Kinninmont Avenue, Nedlands, subject to the following conditions:</w:t>
      </w:r>
    </w:p>
    <w:p w14:paraId="1F9B0631" w14:textId="103B6D90" w:rsidR="00820336" w:rsidRPr="0000239F" w:rsidRDefault="00820336" w:rsidP="518957C1">
      <w:pPr>
        <w:jc w:val="both"/>
        <w:rPr>
          <w:rFonts w:ascii="Arial" w:eastAsia="Arial" w:hAnsi="Arial" w:cs="Arial"/>
          <w:bCs/>
          <w:color w:val="244061" w:themeColor="accent1" w:themeShade="80"/>
          <w:szCs w:val="24"/>
          <w:lang w:val="en-US"/>
        </w:rPr>
      </w:pPr>
    </w:p>
    <w:p w14:paraId="43A36CF0" w14:textId="37E2BF01" w:rsidR="00820336" w:rsidRPr="0000239F" w:rsidRDefault="518957C1" w:rsidP="00DD6279">
      <w:pPr>
        <w:pStyle w:val="ListParagraph"/>
        <w:numPr>
          <w:ilvl w:val="0"/>
          <w:numId w:val="122"/>
        </w:numPr>
        <w:ind w:left="284" w:hanging="568"/>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The development shall at all times comply with the application and the approved plans, subject to any modifications required as a consequence of any condition(s) of this approval.</w:t>
      </w:r>
    </w:p>
    <w:p w14:paraId="111E2633" w14:textId="2EEE006C" w:rsidR="00820336" w:rsidRPr="0000239F" w:rsidRDefault="00820336" w:rsidP="00180D56">
      <w:pPr>
        <w:ind w:left="284" w:hanging="568"/>
        <w:jc w:val="both"/>
        <w:rPr>
          <w:rFonts w:ascii="Arial" w:eastAsia="Arial" w:hAnsi="Arial" w:cs="Arial"/>
          <w:bCs/>
          <w:color w:val="244061" w:themeColor="accent1" w:themeShade="80"/>
          <w:szCs w:val="24"/>
          <w:lang w:val="en-US"/>
        </w:rPr>
      </w:pPr>
    </w:p>
    <w:p w14:paraId="317A04EF" w14:textId="3250D24D" w:rsidR="00820336" w:rsidRPr="0000239F" w:rsidRDefault="518957C1" w:rsidP="00DD6279">
      <w:pPr>
        <w:pStyle w:val="ListParagraph"/>
        <w:numPr>
          <w:ilvl w:val="0"/>
          <w:numId w:val="122"/>
        </w:numPr>
        <w:ind w:left="284" w:hanging="568"/>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All stormwater from the development, which includes permeable and non-permeable areas shall be contained onsite.</w:t>
      </w:r>
    </w:p>
    <w:p w14:paraId="37260046" w14:textId="62BBAE91" w:rsidR="00820336" w:rsidRPr="0000239F" w:rsidRDefault="00820336" w:rsidP="00180D56">
      <w:pPr>
        <w:ind w:left="284" w:hanging="568"/>
        <w:jc w:val="both"/>
        <w:rPr>
          <w:rFonts w:ascii="Arial" w:eastAsia="Arial" w:hAnsi="Arial" w:cs="Arial"/>
          <w:bCs/>
          <w:color w:val="244061" w:themeColor="accent1" w:themeShade="80"/>
          <w:szCs w:val="24"/>
          <w:lang w:val="en-US"/>
        </w:rPr>
      </w:pPr>
    </w:p>
    <w:p w14:paraId="3D80925D" w14:textId="37DB19BB" w:rsidR="00820336" w:rsidRPr="0000239F" w:rsidRDefault="518957C1" w:rsidP="00DD6279">
      <w:pPr>
        <w:pStyle w:val="ListParagraph"/>
        <w:numPr>
          <w:ilvl w:val="0"/>
          <w:numId w:val="122"/>
        </w:numPr>
        <w:ind w:left="284" w:hanging="568"/>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16443D19" w14:textId="37FD03DB" w:rsidR="00820336" w:rsidRPr="0000239F" w:rsidRDefault="00820336" w:rsidP="00180D56">
      <w:pPr>
        <w:ind w:left="284" w:hanging="568"/>
        <w:jc w:val="both"/>
        <w:rPr>
          <w:rFonts w:ascii="Arial" w:eastAsia="Arial" w:hAnsi="Arial" w:cs="Arial"/>
          <w:bCs/>
          <w:color w:val="244061" w:themeColor="accent1" w:themeShade="80"/>
          <w:szCs w:val="24"/>
          <w:lang w:val="en-US"/>
        </w:rPr>
      </w:pPr>
    </w:p>
    <w:p w14:paraId="2F1D0F41" w14:textId="0C377364" w:rsidR="00820336" w:rsidRPr="0000239F" w:rsidRDefault="518957C1" w:rsidP="00DD6279">
      <w:pPr>
        <w:pStyle w:val="ListParagraph"/>
        <w:numPr>
          <w:ilvl w:val="0"/>
          <w:numId w:val="122"/>
        </w:numPr>
        <w:ind w:left="284" w:hanging="568"/>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Prior to occupation, the screening as annotated on the approved plans shall be provided in accordance with the Residential Design Codes (Volume 1) by either:</w:t>
      </w:r>
    </w:p>
    <w:p w14:paraId="5A55A577" w14:textId="6F8C0C4B" w:rsidR="00820336" w:rsidRPr="0000239F" w:rsidRDefault="00820336" w:rsidP="518957C1">
      <w:pPr>
        <w:jc w:val="both"/>
        <w:rPr>
          <w:rFonts w:ascii="Arial" w:eastAsia="Arial" w:hAnsi="Arial" w:cs="Arial"/>
          <w:bCs/>
          <w:color w:val="244061" w:themeColor="accent1" w:themeShade="80"/>
          <w:szCs w:val="24"/>
          <w:lang w:val="en-US"/>
        </w:rPr>
      </w:pPr>
    </w:p>
    <w:p w14:paraId="6319E1C5" w14:textId="47CFF350" w:rsidR="00820336" w:rsidRPr="0000239F" w:rsidRDefault="518957C1" w:rsidP="00DD6279">
      <w:pPr>
        <w:pStyle w:val="ListParagraph"/>
        <w:numPr>
          <w:ilvl w:val="0"/>
          <w:numId w:val="123"/>
        </w:numPr>
        <w:ind w:left="851" w:hanging="567"/>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 xml:space="preserve">Fixed and obscured glass to a height of 1.6 </w:t>
      </w:r>
      <w:proofErr w:type="spellStart"/>
      <w:r w:rsidRPr="0000239F">
        <w:rPr>
          <w:rFonts w:ascii="Arial" w:eastAsia="Arial" w:hAnsi="Arial" w:cs="Arial"/>
          <w:bCs/>
          <w:color w:val="244061" w:themeColor="accent1" w:themeShade="80"/>
          <w:szCs w:val="24"/>
          <w:lang w:val="en-US"/>
        </w:rPr>
        <w:t>metres</w:t>
      </w:r>
      <w:proofErr w:type="spellEnd"/>
      <w:r w:rsidRPr="0000239F">
        <w:rPr>
          <w:rFonts w:ascii="Arial" w:eastAsia="Arial" w:hAnsi="Arial" w:cs="Arial"/>
          <w:bCs/>
          <w:color w:val="244061" w:themeColor="accent1" w:themeShade="80"/>
          <w:szCs w:val="24"/>
          <w:lang w:val="en-US"/>
        </w:rPr>
        <w:t xml:space="preserve"> above finished floor level;</w:t>
      </w:r>
    </w:p>
    <w:p w14:paraId="731DB636" w14:textId="22C640A6" w:rsidR="00820336" w:rsidRPr="0000239F" w:rsidRDefault="518957C1" w:rsidP="00DD6279">
      <w:pPr>
        <w:pStyle w:val="ListParagraph"/>
        <w:numPr>
          <w:ilvl w:val="0"/>
          <w:numId w:val="123"/>
        </w:numPr>
        <w:ind w:left="851" w:hanging="567"/>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 xml:space="preserve">Fixed screening devices to a height of 1.6 meters above finished floor level that are at least 75% obscure and made of a durable material; </w:t>
      </w:r>
    </w:p>
    <w:p w14:paraId="2A0B07B6" w14:textId="1F8FD73A" w:rsidR="00820336" w:rsidRPr="0000239F" w:rsidRDefault="518957C1" w:rsidP="00DD6279">
      <w:pPr>
        <w:pStyle w:val="ListParagraph"/>
        <w:numPr>
          <w:ilvl w:val="0"/>
          <w:numId w:val="123"/>
        </w:numPr>
        <w:ind w:left="851" w:hanging="567"/>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 xml:space="preserve">A minimum sill height of 1.6 </w:t>
      </w:r>
      <w:proofErr w:type="spellStart"/>
      <w:r w:rsidRPr="0000239F">
        <w:rPr>
          <w:rFonts w:ascii="Arial" w:eastAsia="Arial" w:hAnsi="Arial" w:cs="Arial"/>
          <w:bCs/>
          <w:color w:val="244061" w:themeColor="accent1" w:themeShade="80"/>
          <w:szCs w:val="24"/>
          <w:lang w:val="en-US"/>
        </w:rPr>
        <w:t>metres</w:t>
      </w:r>
      <w:proofErr w:type="spellEnd"/>
      <w:r w:rsidRPr="0000239F">
        <w:rPr>
          <w:rFonts w:ascii="Arial" w:eastAsia="Arial" w:hAnsi="Arial" w:cs="Arial"/>
          <w:bCs/>
          <w:color w:val="244061" w:themeColor="accent1" w:themeShade="80"/>
          <w:szCs w:val="24"/>
          <w:lang w:val="en-US"/>
        </w:rPr>
        <w:t xml:space="preserve"> as above the finished floor level; or </w:t>
      </w:r>
    </w:p>
    <w:p w14:paraId="79B4864E" w14:textId="03232701" w:rsidR="00820336" w:rsidRPr="0000239F" w:rsidRDefault="518957C1" w:rsidP="00DD6279">
      <w:pPr>
        <w:pStyle w:val="ListParagraph"/>
        <w:numPr>
          <w:ilvl w:val="0"/>
          <w:numId w:val="123"/>
        </w:numPr>
        <w:ind w:left="851" w:hanging="567"/>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An alternative method of screening approved by the City.</w:t>
      </w:r>
    </w:p>
    <w:p w14:paraId="5C5368F1" w14:textId="7A81A3EB" w:rsidR="00820336" w:rsidRPr="0000239F" w:rsidRDefault="00820336" w:rsidP="518957C1">
      <w:pPr>
        <w:ind w:left="360"/>
        <w:jc w:val="both"/>
        <w:rPr>
          <w:rFonts w:ascii="Arial" w:eastAsia="Arial" w:hAnsi="Arial" w:cs="Arial"/>
          <w:bCs/>
          <w:color w:val="244061" w:themeColor="accent1" w:themeShade="80"/>
          <w:szCs w:val="24"/>
          <w:lang w:val="en-US"/>
        </w:rPr>
      </w:pPr>
    </w:p>
    <w:p w14:paraId="3ACA1E3F" w14:textId="5616809C" w:rsidR="00820336" w:rsidRPr="0000239F" w:rsidRDefault="518957C1" w:rsidP="00180D56">
      <w:pPr>
        <w:ind w:left="284"/>
        <w:jc w:val="both"/>
        <w:rPr>
          <w:bCs/>
          <w:color w:val="244061" w:themeColor="accent1" w:themeShade="80"/>
        </w:rPr>
      </w:pPr>
      <w:r w:rsidRPr="0000239F">
        <w:rPr>
          <w:rFonts w:ascii="Arial" w:eastAsia="Arial" w:hAnsi="Arial" w:cs="Arial"/>
          <w:bCs/>
          <w:color w:val="244061" w:themeColor="accent1" w:themeShade="80"/>
          <w:szCs w:val="24"/>
          <w:lang w:val="en-US"/>
        </w:rPr>
        <w:t>The required screening shall be thereafter maintained to the satisfaction of the City of Nedlands.</w:t>
      </w:r>
    </w:p>
    <w:p w14:paraId="43872445" w14:textId="16F7B74A" w:rsidR="00820336" w:rsidRPr="0000239F" w:rsidRDefault="00820336" w:rsidP="518957C1">
      <w:pPr>
        <w:jc w:val="both"/>
        <w:rPr>
          <w:rFonts w:ascii="Arial" w:eastAsia="Arial" w:hAnsi="Arial" w:cs="Arial"/>
          <w:bCs/>
          <w:color w:val="244061" w:themeColor="accent1" w:themeShade="80"/>
          <w:szCs w:val="24"/>
          <w:lang w:val="en-US"/>
        </w:rPr>
      </w:pPr>
    </w:p>
    <w:p w14:paraId="79574AD2" w14:textId="1C119EEE" w:rsidR="00820336" w:rsidRPr="0000239F" w:rsidRDefault="518957C1" w:rsidP="00DD6279">
      <w:pPr>
        <w:pStyle w:val="ListParagraph"/>
        <w:numPr>
          <w:ilvl w:val="0"/>
          <w:numId w:val="122"/>
        </w:numPr>
        <w:ind w:left="284" w:hanging="568"/>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 xml:space="preserve">Prior to occupation of the development the external finish of the parapet walls is to be the same standard as the rest of the development in: </w:t>
      </w:r>
    </w:p>
    <w:p w14:paraId="459792D6" w14:textId="5E9B9D40" w:rsidR="00820336" w:rsidRPr="0000239F" w:rsidRDefault="00820336" w:rsidP="518957C1">
      <w:pPr>
        <w:ind w:left="283" w:hanging="283"/>
        <w:jc w:val="both"/>
        <w:rPr>
          <w:rFonts w:ascii="Arial" w:eastAsia="Arial" w:hAnsi="Arial" w:cs="Arial"/>
          <w:bCs/>
          <w:color w:val="244061" w:themeColor="accent1" w:themeShade="80"/>
          <w:szCs w:val="24"/>
          <w:lang w:val="en-US"/>
        </w:rPr>
      </w:pPr>
    </w:p>
    <w:p w14:paraId="754D34E7" w14:textId="443FA2AF" w:rsidR="00820336" w:rsidRPr="0000239F" w:rsidRDefault="518957C1" w:rsidP="00180D56">
      <w:pPr>
        <w:ind w:left="851" w:hanging="567"/>
        <w:jc w:val="both"/>
        <w:rPr>
          <w:bCs/>
          <w:color w:val="244061" w:themeColor="accent1" w:themeShade="80"/>
        </w:rPr>
      </w:pPr>
      <w:r w:rsidRPr="0000239F">
        <w:rPr>
          <w:rFonts w:ascii="Arial" w:eastAsia="Arial" w:hAnsi="Arial" w:cs="Arial"/>
          <w:bCs/>
          <w:color w:val="244061" w:themeColor="accent1" w:themeShade="80"/>
          <w:szCs w:val="24"/>
          <w:lang w:val="en-US"/>
        </w:rPr>
        <w:t xml:space="preserve">a. </w:t>
      </w:r>
      <w:r w:rsidR="00180D56" w:rsidRPr="0000239F">
        <w:rPr>
          <w:rFonts w:ascii="Arial" w:eastAsia="Arial" w:hAnsi="Arial" w:cs="Arial"/>
          <w:bCs/>
          <w:color w:val="244061" w:themeColor="accent1" w:themeShade="80"/>
          <w:szCs w:val="24"/>
          <w:lang w:val="en-US"/>
        </w:rPr>
        <w:tab/>
      </w:r>
      <w:r w:rsidRPr="0000239F">
        <w:rPr>
          <w:rFonts w:ascii="Arial" w:eastAsia="Arial" w:hAnsi="Arial" w:cs="Arial"/>
          <w:bCs/>
          <w:color w:val="244061" w:themeColor="accent1" w:themeShade="80"/>
          <w:szCs w:val="24"/>
          <w:lang w:val="en-US"/>
        </w:rPr>
        <w:t xml:space="preserve">Face brick; </w:t>
      </w:r>
    </w:p>
    <w:p w14:paraId="5CE3BC02" w14:textId="5850DD4D" w:rsidR="00820336" w:rsidRPr="0000239F" w:rsidRDefault="518957C1" w:rsidP="00180D56">
      <w:pPr>
        <w:ind w:left="851" w:hanging="567"/>
        <w:jc w:val="both"/>
        <w:rPr>
          <w:bCs/>
          <w:color w:val="244061" w:themeColor="accent1" w:themeShade="80"/>
        </w:rPr>
      </w:pPr>
      <w:r w:rsidRPr="0000239F">
        <w:rPr>
          <w:rFonts w:ascii="Arial" w:eastAsia="Arial" w:hAnsi="Arial" w:cs="Arial"/>
          <w:bCs/>
          <w:color w:val="244061" w:themeColor="accent1" w:themeShade="80"/>
          <w:szCs w:val="24"/>
          <w:lang w:val="en-US"/>
        </w:rPr>
        <w:t xml:space="preserve">b. </w:t>
      </w:r>
      <w:r w:rsidR="00180D56" w:rsidRPr="0000239F">
        <w:rPr>
          <w:rFonts w:ascii="Arial" w:eastAsia="Arial" w:hAnsi="Arial" w:cs="Arial"/>
          <w:bCs/>
          <w:color w:val="244061" w:themeColor="accent1" w:themeShade="80"/>
          <w:szCs w:val="24"/>
          <w:lang w:val="en-US"/>
        </w:rPr>
        <w:tab/>
      </w:r>
      <w:r w:rsidRPr="0000239F">
        <w:rPr>
          <w:rFonts w:ascii="Arial" w:eastAsia="Arial" w:hAnsi="Arial" w:cs="Arial"/>
          <w:bCs/>
          <w:color w:val="244061" w:themeColor="accent1" w:themeShade="80"/>
          <w:szCs w:val="24"/>
          <w:lang w:val="en-US"/>
        </w:rPr>
        <w:t xml:space="preserve">Painted render; </w:t>
      </w:r>
    </w:p>
    <w:p w14:paraId="452FECA5" w14:textId="3146C8FC" w:rsidR="00820336" w:rsidRPr="0000239F" w:rsidRDefault="518957C1" w:rsidP="00180D56">
      <w:pPr>
        <w:ind w:left="851" w:hanging="567"/>
        <w:jc w:val="both"/>
        <w:rPr>
          <w:bCs/>
          <w:color w:val="244061" w:themeColor="accent1" w:themeShade="80"/>
        </w:rPr>
      </w:pPr>
      <w:r w:rsidRPr="0000239F">
        <w:rPr>
          <w:rFonts w:ascii="Arial" w:eastAsia="Arial" w:hAnsi="Arial" w:cs="Arial"/>
          <w:bCs/>
          <w:color w:val="244061" w:themeColor="accent1" w:themeShade="80"/>
          <w:szCs w:val="24"/>
          <w:lang w:val="en-US"/>
        </w:rPr>
        <w:t xml:space="preserve">c. </w:t>
      </w:r>
      <w:r w:rsidR="00180D56" w:rsidRPr="0000239F">
        <w:rPr>
          <w:rFonts w:ascii="Arial" w:eastAsia="Arial" w:hAnsi="Arial" w:cs="Arial"/>
          <w:bCs/>
          <w:color w:val="244061" w:themeColor="accent1" w:themeShade="80"/>
          <w:szCs w:val="24"/>
          <w:lang w:val="en-US"/>
        </w:rPr>
        <w:tab/>
      </w:r>
      <w:r w:rsidRPr="0000239F">
        <w:rPr>
          <w:rFonts w:ascii="Arial" w:eastAsia="Arial" w:hAnsi="Arial" w:cs="Arial"/>
          <w:bCs/>
          <w:color w:val="244061" w:themeColor="accent1" w:themeShade="80"/>
          <w:szCs w:val="24"/>
          <w:lang w:val="en-US"/>
        </w:rPr>
        <w:t>Painted brickwork; or</w:t>
      </w:r>
    </w:p>
    <w:p w14:paraId="28E63C44" w14:textId="77777777" w:rsidR="00951D89" w:rsidRPr="0000239F" w:rsidRDefault="518957C1" w:rsidP="00180D56">
      <w:pPr>
        <w:ind w:left="851" w:hanging="567"/>
        <w:jc w:val="both"/>
        <w:rPr>
          <w:bCs/>
          <w:color w:val="244061" w:themeColor="accent1" w:themeShade="80"/>
        </w:rPr>
      </w:pPr>
      <w:r w:rsidRPr="0000239F">
        <w:rPr>
          <w:rFonts w:ascii="Arial" w:eastAsia="Arial" w:hAnsi="Arial" w:cs="Arial"/>
          <w:bCs/>
          <w:color w:val="244061" w:themeColor="accent1" w:themeShade="80"/>
          <w:szCs w:val="24"/>
          <w:lang w:val="en-US"/>
        </w:rPr>
        <w:t xml:space="preserve">d. </w:t>
      </w:r>
      <w:r w:rsidR="00180D56" w:rsidRPr="0000239F">
        <w:rPr>
          <w:rFonts w:ascii="Arial" w:eastAsia="Arial" w:hAnsi="Arial" w:cs="Arial"/>
          <w:bCs/>
          <w:color w:val="244061" w:themeColor="accent1" w:themeShade="80"/>
          <w:szCs w:val="24"/>
          <w:lang w:val="en-US"/>
        </w:rPr>
        <w:tab/>
      </w:r>
      <w:r w:rsidRPr="0000239F">
        <w:rPr>
          <w:rFonts w:ascii="Arial" w:eastAsia="Arial" w:hAnsi="Arial" w:cs="Arial"/>
          <w:bCs/>
          <w:color w:val="244061" w:themeColor="accent1" w:themeShade="80"/>
          <w:szCs w:val="24"/>
          <w:lang w:val="en-US"/>
        </w:rPr>
        <w:t xml:space="preserve">Other clean material as specified on the approved plans and </w:t>
      </w:r>
      <w:r w:rsidR="00820336" w:rsidRPr="0000239F">
        <w:rPr>
          <w:bCs/>
          <w:color w:val="244061" w:themeColor="accent1" w:themeShade="80"/>
        </w:rPr>
        <w:tab/>
      </w:r>
      <w:r w:rsidR="00820336" w:rsidRPr="0000239F">
        <w:rPr>
          <w:bCs/>
          <w:color w:val="244061" w:themeColor="accent1" w:themeShade="80"/>
        </w:rPr>
        <w:tab/>
      </w:r>
    </w:p>
    <w:p w14:paraId="37C892C8" w14:textId="77777777" w:rsidR="00951D89" w:rsidRPr="0000239F" w:rsidRDefault="00951D89" w:rsidP="00180D56">
      <w:pPr>
        <w:ind w:left="851" w:hanging="567"/>
        <w:jc w:val="both"/>
        <w:rPr>
          <w:bCs/>
          <w:color w:val="244061" w:themeColor="accent1" w:themeShade="80"/>
        </w:rPr>
      </w:pPr>
    </w:p>
    <w:p w14:paraId="79415352" w14:textId="0494A866" w:rsidR="00820336" w:rsidRPr="0000239F" w:rsidRDefault="518957C1" w:rsidP="00180D56">
      <w:pPr>
        <w:ind w:left="851" w:hanging="567"/>
        <w:jc w:val="both"/>
        <w:rPr>
          <w:bCs/>
          <w:color w:val="244061" w:themeColor="accent1" w:themeShade="80"/>
        </w:rPr>
      </w:pPr>
      <w:r w:rsidRPr="0000239F">
        <w:rPr>
          <w:rFonts w:ascii="Arial" w:eastAsia="Arial" w:hAnsi="Arial" w:cs="Arial"/>
          <w:bCs/>
          <w:color w:val="244061" w:themeColor="accent1" w:themeShade="80"/>
          <w:szCs w:val="24"/>
          <w:lang w:val="en-US"/>
        </w:rPr>
        <w:t>maintained thereafter to the satisfaction of the City of Nedlands.</w:t>
      </w:r>
    </w:p>
    <w:p w14:paraId="40C1372F" w14:textId="105661E3" w:rsidR="00820336" w:rsidRPr="0000239F" w:rsidRDefault="00820336" w:rsidP="518957C1">
      <w:pPr>
        <w:ind w:left="283" w:hanging="283"/>
        <w:jc w:val="both"/>
        <w:rPr>
          <w:rFonts w:ascii="Arial" w:eastAsia="Arial" w:hAnsi="Arial" w:cs="Arial"/>
          <w:bCs/>
          <w:color w:val="244061" w:themeColor="accent1" w:themeShade="80"/>
          <w:szCs w:val="24"/>
          <w:lang w:val="en-US"/>
        </w:rPr>
      </w:pPr>
    </w:p>
    <w:p w14:paraId="4B45A54E" w14:textId="5BC8CBD6" w:rsidR="00820336" w:rsidRPr="0000239F" w:rsidRDefault="518957C1" w:rsidP="00DD6279">
      <w:pPr>
        <w:pStyle w:val="ListParagraph"/>
        <w:numPr>
          <w:ilvl w:val="0"/>
          <w:numId w:val="122"/>
        </w:numPr>
        <w:ind w:left="284" w:hanging="568"/>
        <w:jc w:val="both"/>
        <w:rPr>
          <w:rFonts w:ascii="Arial" w:eastAsia="Arial" w:hAnsi="Arial" w:cs="Arial"/>
          <w:bCs/>
          <w:color w:val="244061" w:themeColor="accent1" w:themeShade="80"/>
          <w:szCs w:val="24"/>
          <w:lang w:val="en-US"/>
        </w:rPr>
      </w:pPr>
      <w:r w:rsidRPr="0000239F">
        <w:rPr>
          <w:rFonts w:ascii="Arial" w:eastAsia="Arial" w:hAnsi="Arial" w:cs="Arial"/>
          <w:bCs/>
          <w:color w:val="244061" w:themeColor="accent1" w:themeShade="80"/>
          <w:szCs w:val="24"/>
          <w:lang w:val="en-US"/>
        </w:rPr>
        <w:t>All building works to be carried out under this development approval are required to be contained within the boundaries of the subject lot.</w:t>
      </w:r>
    </w:p>
    <w:p w14:paraId="7BB25A87" w14:textId="09812CD4" w:rsidR="00820336" w:rsidRDefault="00820336" w:rsidP="518957C1">
      <w:pPr>
        <w:ind w:left="-284" w:right="-238"/>
        <w:jc w:val="both"/>
        <w:rPr>
          <w:rFonts w:ascii="Arial" w:eastAsia="Calibri" w:hAnsi="Arial" w:cs="Arial"/>
          <w:szCs w:val="24"/>
          <w:lang w:val="en-US"/>
        </w:rPr>
      </w:pPr>
    </w:p>
    <w:p w14:paraId="1518EDC3" w14:textId="40376BC8" w:rsidR="009E42C4" w:rsidRDefault="009E42C4" w:rsidP="00A14052">
      <w:pPr>
        <w:ind w:left="-284" w:right="-238"/>
        <w:jc w:val="both"/>
        <w:rPr>
          <w:rFonts w:ascii="Arial" w:eastAsia="Calibri" w:hAnsi="Arial" w:cs="Arial"/>
          <w:bCs/>
          <w:szCs w:val="24"/>
          <w:lang w:val="en-US"/>
        </w:rPr>
      </w:pPr>
    </w:p>
    <w:p w14:paraId="292EAF8D" w14:textId="26E7D96E" w:rsidR="009E42C4" w:rsidRDefault="009E42C4" w:rsidP="009E42C4">
      <w:pPr>
        <w:ind w:left="-851" w:right="-238"/>
        <w:jc w:val="both"/>
        <w:rPr>
          <w:rFonts w:ascii="Arial" w:eastAsia="Calibri" w:hAnsi="Arial" w:cs="Arial"/>
          <w:bCs/>
          <w:szCs w:val="24"/>
          <w:lang w:val="en-US"/>
        </w:rPr>
      </w:pPr>
      <w:r>
        <w:rPr>
          <w:rFonts w:ascii="Arial" w:eastAsia="Calibri" w:hAnsi="Arial" w:cs="Arial"/>
          <w:bCs/>
          <w:szCs w:val="24"/>
          <w:lang w:val="en-US"/>
        </w:rPr>
        <w:t xml:space="preserve">Mayor Argyle returned to the meeting at </w:t>
      </w:r>
      <w:r w:rsidR="0044534E">
        <w:rPr>
          <w:rFonts w:ascii="Arial" w:eastAsia="Calibri" w:hAnsi="Arial" w:cs="Arial"/>
          <w:bCs/>
          <w:szCs w:val="24"/>
          <w:lang w:val="en-US"/>
        </w:rPr>
        <w:t>8.29</w:t>
      </w:r>
      <w:r>
        <w:rPr>
          <w:rFonts w:ascii="Arial" w:eastAsia="Calibri" w:hAnsi="Arial" w:cs="Arial"/>
          <w:bCs/>
          <w:szCs w:val="24"/>
          <w:lang w:val="en-US"/>
        </w:rPr>
        <w:t xml:space="preserve"> pm and resumed the chair.</w:t>
      </w:r>
    </w:p>
    <w:p w14:paraId="6495A7A4" w14:textId="77777777" w:rsidR="009E42C4" w:rsidRDefault="009E42C4">
      <w:pPr>
        <w:rPr>
          <w:rFonts w:ascii="Arial" w:hAnsi="Arial" w:cs="Arial"/>
          <w:b/>
          <w:bCs/>
          <w:color w:val="17365D" w:themeColor="text2" w:themeShade="BF"/>
          <w:kern w:val="28"/>
          <w:sz w:val="28"/>
          <w:szCs w:val="28"/>
        </w:rPr>
      </w:pPr>
      <w:bookmarkStart w:id="99" w:name="_Toc96613088"/>
      <w:bookmarkStart w:id="100" w:name="_Toc98347521"/>
      <w:bookmarkStart w:id="101" w:name="_Toc98364834"/>
      <w:r>
        <w:rPr>
          <w:rFonts w:ascii="Arial" w:hAnsi="Arial" w:cs="Arial"/>
          <w:bCs/>
          <w:caps/>
          <w:color w:val="17365D" w:themeColor="text2" w:themeShade="BF"/>
          <w:szCs w:val="28"/>
        </w:rPr>
        <w:br w:type="page"/>
      </w:r>
    </w:p>
    <w:p w14:paraId="031482BA" w14:textId="5FAF567B" w:rsidR="00B40CA6" w:rsidRDefault="00AF2029"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szCs w:val="28"/>
          <w:u w:val="none"/>
        </w:rPr>
      </w:pPr>
      <w:bookmarkStart w:id="102" w:name="_Toc99952652"/>
      <w:r w:rsidRPr="00AF2029">
        <w:rPr>
          <w:rFonts w:ascii="Arial" w:hAnsi="Arial" w:cs="Arial"/>
          <w:bCs/>
          <w:caps w:val="0"/>
          <w:color w:val="17365D" w:themeColor="text2" w:themeShade="BF"/>
          <w:szCs w:val="28"/>
          <w:u w:val="none"/>
        </w:rPr>
        <w:t xml:space="preserve">PD13.03.22 </w:t>
      </w:r>
      <w:r w:rsidRPr="00AF2029">
        <w:rPr>
          <w:rFonts w:ascii="Arial" w:hAnsi="Arial" w:cs="Arial"/>
          <w:bCs/>
          <w:caps w:val="0"/>
          <w:color w:val="17365D" w:themeColor="text2" w:themeShade="BF"/>
          <w:szCs w:val="28"/>
          <w:u w:val="none"/>
        </w:rPr>
        <w:tab/>
        <w:t>Consideration of Development Application – Rear Addition to a Single House at 89 Stanley Street, Nedlands</w:t>
      </w:r>
      <w:bookmarkEnd w:id="99"/>
      <w:bookmarkEnd w:id="100"/>
      <w:bookmarkEnd w:id="101"/>
      <w:bookmarkEnd w:id="102"/>
    </w:p>
    <w:p w14:paraId="573478B1" w14:textId="77777777" w:rsidR="00690ED0" w:rsidRPr="00690ED0" w:rsidRDefault="00690ED0" w:rsidP="000A00F8">
      <w:pPr>
        <w:ind w:right="187"/>
      </w:pPr>
    </w:p>
    <w:tbl>
      <w:tblPr>
        <w:tblStyle w:val="PolicyTablestyle3"/>
        <w:tblW w:w="9640" w:type="dxa"/>
        <w:tblInd w:w="-289" w:type="dxa"/>
        <w:tblLook w:val="04A0" w:firstRow="1" w:lastRow="0" w:firstColumn="1" w:lastColumn="0" w:noHBand="0" w:noVBand="1"/>
      </w:tblPr>
      <w:tblGrid>
        <w:gridCol w:w="2349"/>
        <w:gridCol w:w="7291"/>
      </w:tblGrid>
      <w:tr w:rsidR="00690ED0" w:rsidRPr="00690ED0" w14:paraId="1BD51353" w14:textId="77777777" w:rsidTr="00DD44A3">
        <w:tc>
          <w:tcPr>
            <w:tcW w:w="2349" w:type="dxa"/>
          </w:tcPr>
          <w:p w14:paraId="0B8A9F64" w14:textId="348F4444"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Meeting &amp; Date</w:t>
            </w:r>
          </w:p>
        </w:tc>
        <w:tc>
          <w:tcPr>
            <w:tcW w:w="7291" w:type="dxa"/>
          </w:tcPr>
          <w:p w14:paraId="60118981" w14:textId="77777777" w:rsidR="00690ED0" w:rsidRPr="00690ED0" w:rsidRDefault="00690ED0" w:rsidP="00DD44A3">
            <w:pPr>
              <w:ind w:right="35"/>
              <w:contextualSpacing/>
              <w:rPr>
                <w:rFonts w:ascii="Arial" w:hAnsi="Arial"/>
                <w:iCs/>
                <w:color w:val="000000"/>
                <w:szCs w:val="24"/>
              </w:rPr>
            </w:pPr>
            <w:r w:rsidRPr="00690ED0">
              <w:rPr>
                <w:rFonts w:ascii="Arial" w:hAnsi="Arial"/>
                <w:iCs/>
                <w:color w:val="000000"/>
                <w:szCs w:val="24"/>
              </w:rPr>
              <w:t>Council - 22 March 2022</w:t>
            </w:r>
          </w:p>
        </w:tc>
      </w:tr>
      <w:tr w:rsidR="00690ED0" w:rsidRPr="00690ED0" w14:paraId="7CE2D3AE" w14:textId="77777777" w:rsidTr="00DD44A3">
        <w:tc>
          <w:tcPr>
            <w:tcW w:w="2349" w:type="dxa"/>
          </w:tcPr>
          <w:p w14:paraId="58531B7C"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Applicant</w:t>
            </w:r>
          </w:p>
        </w:tc>
        <w:tc>
          <w:tcPr>
            <w:tcW w:w="7291" w:type="dxa"/>
          </w:tcPr>
          <w:p w14:paraId="07525711" w14:textId="77777777" w:rsidR="00690ED0" w:rsidRPr="00690ED0" w:rsidRDefault="00690ED0" w:rsidP="00DD44A3">
            <w:pPr>
              <w:ind w:right="35"/>
              <w:contextualSpacing/>
              <w:rPr>
                <w:rFonts w:ascii="Arial" w:hAnsi="Arial"/>
                <w:szCs w:val="24"/>
              </w:rPr>
            </w:pPr>
            <w:r w:rsidRPr="00690ED0">
              <w:rPr>
                <w:rFonts w:ascii="Arial" w:hAnsi="Arial"/>
                <w:szCs w:val="24"/>
              </w:rPr>
              <w:t>Premier One Constructions</w:t>
            </w:r>
          </w:p>
        </w:tc>
      </w:tr>
      <w:tr w:rsidR="00690ED0" w:rsidRPr="00690ED0" w14:paraId="31BA2E9D" w14:textId="77777777" w:rsidTr="00DD44A3">
        <w:tc>
          <w:tcPr>
            <w:tcW w:w="2349" w:type="dxa"/>
          </w:tcPr>
          <w:p w14:paraId="24DFB65E"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 xml:space="preserve">Employee Disclosure under section 5.70 Local Government Act 1995 </w:t>
            </w:r>
          </w:p>
        </w:tc>
        <w:tc>
          <w:tcPr>
            <w:tcW w:w="7291" w:type="dxa"/>
          </w:tcPr>
          <w:p w14:paraId="35640D3D" w14:textId="77777777" w:rsidR="00690ED0" w:rsidRPr="00690ED0" w:rsidRDefault="00690ED0" w:rsidP="00DD44A3">
            <w:pPr>
              <w:ind w:right="35"/>
              <w:contextualSpacing/>
              <w:rPr>
                <w:rFonts w:ascii="Arial" w:hAnsi="Arial"/>
                <w:szCs w:val="24"/>
              </w:rPr>
            </w:pPr>
            <w:r w:rsidRPr="00690ED0">
              <w:rPr>
                <w:rFonts w:ascii="Arial" w:hAnsi="Arial"/>
                <w:szCs w:val="24"/>
              </w:rPr>
              <w:t>The author, reviewers and authoriser of this report declare they have no financial or impartiality interest with this matter.</w:t>
            </w:r>
          </w:p>
          <w:p w14:paraId="5A5CB5E0" w14:textId="77777777" w:rsidR="00690ED0" w:rsidRPr="00690ED0" w:rsidRDefault="00690ED0" w:rsidP="00DD44A3">
            <w:pPr>
              <w:ind w:right="35"/>
              <w:contextualSpacing/>
              <w:rPr>
                <w:rFonts w:ascii="Arial" w:hAnsi="Arial"/>
                <w:szCs w:val="24"/>
              </w:rPr>
            </w:pPr>
            <w:r w:rsidRPr="00690ED0">
              <w:rPr>
                <w:rFonts w:ascii="Arial" w:hAnsi="Arial"/>
                <w:szCs w:val="24"/>
              </w:rPr>
              <w:t>There is no financial or personal relationship between City staff and the proponents or their consultants.</w:t>
            </w:r>
          </w:p>
        </w:tc>
      </w:tr>
      <w:tr w:rsidR="00690ED0" w:rsidRPr="00690ED0" w14:paraId="303A172A" w14:textId="77777777" w:rsidTr="00DD44A3">
        <w:tc>
          <w:tcPr>
            <w:tcW w:w="2349" w:type="dxa"/>
          </w:tcPr>
          <w:p w14:paraId="4E9B0783"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Report Author</w:t>
            </w:r>
          </w:p>
        </w:tc>
        <w:tc>
          <w:tcPr>
            <w:tcW w:w="7291" w:type="dxa"/>
          </w:tcPr>
          <w:p w14:paraId="2C7C1B8F" w14:textId="77777777" w:rsidR="00690ED0" w:rsidRPr="00690ED0" w:rsidRDefault="00690ED0" w:rsidP="00DD44A3">
            <w:pPr>
              <w:ind w:right="35"/>
              <w:contextualSpacing/>
              <w:rPr>
                <w:rFonts w:ascii="Arial" w:hAnsi="Arial"/>
                <w:szCs w:val="24"/>
              </w:rPr>
            </w:pPr>
            <w:r w:rsidRPr="00690ED0">
              <w:rPr>
                <w:rFonts w:ascii="Arial" w:hAnsi="Arial"/>
                <w:szCs w:val="24"/>
              </w:rPr>
              <w:t>Roy Winslow – Manager Urban Planning</w:t>
            </w:r>
          </w:p>
        </w:tc>
      </w:tr>
      <w:tr w:rsidR="00690ED0" w:rsidRPr="00690ED0" w14:paraId="7A190E8E" w14:textId="77777777" w:rsidTr="00DD44A3">
        <w:tc>
          <w:tcPr>
            <w:tcW w:w="2349" w:type="dxa"/>
          </w:tcPr>
          <w:p w14:paraId="3F977469"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Director/CEO</w:t>
            </w:r>
          </w:p>
        </w:tc>
        <w:tc>
          <w:tcPr>
            <w:tcW w:w="7291" w:type="dxa"/>
          </w:tcPr>
          <w:p w14:paraId="3059A4EE" w14:textId="77777777" w:rsidR="00690ED0" w:rsidRPr="00690ED0" w:rsidRDefault="00690ED0" w:rsidP="00DD44A3">
            <w:pPr>
              <w:ind w:right="35"/>
              <w:contextualSpacing/>
              <w:rPr>
                <w:rFonts w:ascii="Arial" w:hAnsi="Arial"/>
                <w:szCs w:val="24"/>
              </w:rPr>
            </w:pPr>
            <w:r w:rsidRPr="00690ED0">
              <w:rPr>
                <w:rFonts w:ascii="Arial" w:hAnsi="Arial"/>
                <w:szCs w:val="24"/>
              </w:rPr>
              <w:t>Tony Free – Director Planning and Development</w:t>
            </w:r>
          </w:p>
        </w:tc>
      </w:tr>
      <w:tr w:rsidR="00690ED0" w:rsidRPr="00690ED0" w14:paraId="21D80674" w14:textId="77777777" w:rsidTr="00DD44A3">
        <w:tc>
          <w:tcPr>
            <w:tcW w:w="2349" w:type="dxa"/>
          </w:tcPr>
          <w:p w14:paraId="2E506475"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Attachments</w:t>
            </w:r>
          </w:p>
        </w:tc>
        <w:tc>
          <w:tcPr>
            <w:tcW w:w="7291" w:type="dxa"/>
          </w:tcPr>
          <w:p w14:paraId="5D2AB48B" w14:textId="68E09A7C" w:rsidR="00690ED0" w:rsidRPr="00690ED0" w:rsidRDefault="00690ED0" w:rsidP="00441451">
            <w:pPr>
              <w:pStyle w:val="ListParagraph"/>
              <w:numPr>
                <w:ilvl w:val="0"/>
                <w:numId w:val="88"/>
              </w:numPr>
              <w:ind w:left="382" w:right="35"/>
              <w:rPr>
                <w:rFonts w:ascii="Arial" w:hAnsi="Arial"/>
                <w:szCs w:val="24"/>
              </w:rPr>
            </w:pPr>
            <w:r w:rsidRPr="00690ED0">
              <w:rPr>
                <w:rFonts w:ascii="Arial" w:hAnsi="Arial"/>
                <w:szCs w:val="24"/>
              </w:rPr>
              <w:t>Aerial Image and Zoning Map</w:t>
            </w:r>
            <w:r w:rsidRPr="00690ED0">
              <w:rPr>
                <w:rFonts w:ascii="Arial" w:hAnsi="Arial"/>
                <w:szCs w:val="24"/>
                <w:highlight w:val="yellow"/>
              </w:rPr>
              <w:t xml:space="preserve"> </w:t>
            </w:r>
          </w:p>
          <w:p w14:paraId="4A5D22BE" w14:textId="5A566EB2" w:rsidR="00690ED0" w:rsidRPr="00690ED0" w:rsidRDefault="00690ED0" w:rsidP="00441451">
            <w:pPr>
              <w:pStyle w:val="ListParagraph"/>
              <w:numPr>
                <w:ilvl w:val="0"/>
                <w:numId w:val="88"/>
              </w:numPr>
              <w:ind w:left="382" w:right="35"/>
              <w:rPr>
                <w:rFonts w:ascii="Arial" w:hAnsi="Arial"/>
                <w:szCs w:val="24"/>
              </w:rPr>
            </w:pPr>
            <w:r w:rsidRPr="00690ED0">
              <w:rPr>
                <w:rFonts w:ascii="Arial" w:hAnsi="Arial"/>
                <w:szCs w:val="24"/>
              </w:rPr>
              <w:t>Development Plans</w:t>
            </w:r>
          </w:p>
          <w:p w14:paraId="720AC297" w14:textId="40E19468" w:rsidR="00690ED0" w:rsidRPr="00690ED0" w:rsidRDefault="00690ED0" w:rsidP="00441451">
            <w:pPr>
              <w:pStyle w:val="ListParagraph"/>
              <w:numPr>
                <w:ilvl w:val="0"/>
                <w:numId w:val="88"/>
              </w:numPr>
              <w:ind w:left="382" w:right="35"/>
              <w:rPr>
                <w:rFonts w:ascii="Arial" w:hAnsi="Arial"/>
                <w:szCs w:val="24"/>
              </w:rPr>
            </w:pPr>
            <w:r w:rsidRPr="00DD44A3">
              <w:rPr>
                <w:rFonts w:ascii="Arial" w:hAnsi="Arial"/>
                <w:szCs w:val="24"/>
              </w:rPr>
              <w:t>CONFIDENTIAL</w:t>
            </w:r>
            <w:r w:rsidRPr="00690ED0">
              <w:rPr>
                <w:rFonts w:ascii="Arial" w:hAnsi="Arial"/>
                <w:color w:val="000000"/>
                <w:szCs w:val="24"/>
              </w:rPr>
              <w:t xml:space="preserve"> ATTACHMENT - Submission</w:t>
            </w:r>
          </w:p>
        </w:tc>
      </w:tr>
    </w:tbl>
    <w:p w14:paraId="777C63AF" w14:textId="43F176F9" w:rsidR="00690ED0" w:rsidRDefault="00690ED0" w:rsidP="00A14052">
      <w:pPr>
        <w:ind w:right="-238"/>
        <w:jc w:val="both"/>
        <w:rPr>
          <w:rFonts w:ascii="Arial" w:eastAsia="Calibri" w:hAnsi="Arial" w:cs="Arial"/>
          <w:b/>
          <w:szCs w:val="24"/>
        </w:rPr>
      </w:pPr>
    </w:p>
    <w:p w14:paraId="12B97EC2" w14:textId="4273E86C" w:rsidR="006F3DA5" w:rsidRPr="00A9473A" w:rsidRDefault="006F3DA5" w:rsidP="00A9473A">
      <w:pPr>
        <w:ind w:left="-284" w:right="-238"/>
        <w:jc w:val="both"/>
        <w:rPr>
          <w:rFonts w:ascii="Arial" w:hAnsi="Arial" w:cs="Arial"/>
          <w:b/>
          <w:bCs/>
        </w:rPr>
      </w:pPr>
      <w:r w:rsidRPr="00A9473A">
        <w:rPr>
          <w:rFonts w:ascii="Arial" w:hAnsi="Arial" w:cs="Arial"/>
          <w:b/>
          <w:bCs/>
        </w:rPr>
        <w:t>Regulation 11(da) - Council considered that the setback to the rear was insufficient to ensure that the amenity of the neighbouring properties was properly protected.</w:t>
      </w:r>
    </w:p>
    <w:p w14:paraId="7140A5E0" w14:textId="77777777" w:rsidR="006F3DA5" w:rsidRPr="00147AEA" w:rsidRDefault="006F3DA5" w:rsidP="00106352">
      <w:pPr>
        <w:ind w:left="-284"/>
        <w:jc w:val="both"/>
        <w:rPr>
          <w:rFonts w:ascii="Arial" w:hAnsi="Arial" w:cs="Arial"/>
          <w:szCs w:val="24"/>
        </w:rPr>
      </w:pPr>
    </w:p>
    <w:p w14:paraId="58287491" w14:textId="05AABE60" w:rsidR="006F3DA5" w:rsidRPr="00147AEA" w:rsidRDefault="006F3DA5" w:rsidP="00A9473A">
      <w:pPr>
        <w:ind w:left="-284" w:right="-238"/>
        <w:jc w:val="both"/>
        <w:rPr>
          <w:rFonts w:ascii="Arial" w:hAnsi="Arial" w:cs="Arial"/>
          <w:szCs w:val="24"/>
        </w:rPr>
      </w:pPr>
      <w:r w:rsidRPr="00147AEA">
        <w:rPr>
          <w:rFonts w:ascii="Arial" w:hAnsi="Arial" w:cs="Arial"/>
          <w:szCs w:val="24"/>
        </w:rPr>
        <w:t xml:space="preserve">Moved – Councillor </w:t>
      </w:r>
      <w:r w:rsidR="008E6EA4">
        <w:rPr>
          <w:rFonts w:ascii="Arial" w:hAnsi="Arial" w:cs="Arial"/>
          <w:szCs w:val="24"/>
        </w:rPr>
        <w:t>Senathirajah</w:t>
      </w:r>
    </w:p>
    <w:p w14:paraId="230CB1A0" w14:textId="312EF634" w:rsidR="006F3DA5" w:rsidRPr="00147AEA" w:rsidRDefault="006F3DA5" w:rsidP="00A9473A">
      <w:pPr>
        <w:ind w:left="-284" w:right="-238"/>
        <w:jc w:val="both"/>
        <w:rPr>
          <w:rFonts w:ascii="Arial" w:hAnsi="Arial" w:cs="Arial"/>
          <w:szCs w:val="24"/>
        </w:rPr>
      </w:pPr>
      <w:r w:rsidRPr="00147AEA">
        <w:rPr>
          <w:rFonts w:ascii="Arial" w:hAnsi="Arial" w:cs="Arial"/>
          <w:szCs w:val="24"/>
        </w:rPr>
        <w:t xml:space="preserve">Seconded – Councillor </w:t>
      </w:r>
      <w:r w:rsidR="008E6EA4">
        <w:rPr>
          <w:rFonts w:ascii="Arial" w:hAnsi="Arial" w:cs="Arial"/>
          <w:szCs w:val="24"/>
        </w:rPr>
        <w:t>Youngman</w:t>
      </w:r>
    </w:p>
    <w:p w14:paraId="3906FD86" w14:textId="77777777" w:rsidR="006F3DA5" w:rsidRPr="003A6760" w:rsidRDefault="006F3DA5" w:rsidP="00A9473A">
      <w:pPr>
        <w:ind w:left="-284" w:right="-238"/>
        <w:jc w:val="both"/>
        <w:rPr>
          <w:rFonts w:ascii="Arial" w:hAnsi="Arial" w:cs="Arial"/>
          <w:szCs w:val="24"/>
        </w:rPr>
      </w:pPr>
    </w:p>
    <w:p w14:paraId="5C38D292" w14:textId="77777777" w:rsidR="006F3DA5" w:rsidRPr="003A6760" w:rsidRDefault="006F3DA5" w:rsidP="00A9473A">
      <w:pPr>
        <w:ind w:left="-284" w:right="-238"/>
        <w:jc w:val="both"/>
        <w:rPr>
          <w:rFonts w:ascii="Arial" w:hAnsi="Arial" w:cs="Arial"/>
          <w:color w:val="244061" w:themeColor="accent1" w:themeShade="80"/>
          <w:szCs w:val="24"/>
        </w:rPr>
      </w:pPr>
      <w:r w:rsidRPr="003A6760">
        <w:rPr>
          <w:rFonts w:ascii="Arial" w:hAnsi="Arial" w:cs="Arial"/>
          <w:color w:val="244061" w:themeColor="accent1" w:themeShade="80"/>
          <w:szCs w:val="24"/>
        </w:rPr>
        <w:t>That the Recommendation be adopted.</w:t>
      </w:r>
    </w:p>
    <w:p w14:paraId="0AF32387" w14:textId="77777777" w:rsidR="006F3DA5" w:rsidRPr="003A6760" w:rsidRDefault="006F3DA5" w:rsidP="00A9473A">
      <w:pPr>
        <w:ind w:left="-284" w:right="-238"/>
        <w:jc w:val="both"/>
        <w:rPr>
          <w:rFonts w:ascii="Arial" w:hAnsi="Arial" w:cs="Arial"/>
          <w:color w:val="244061" w:themeColor="accent1" w:themeShade="80"/>
          <w:szCs w:val="24"/>
        </w:rPr>
      </w:pPr>
      <w:r w:rsidRPr="003A6760">
        <w:rPr>
          <w:rFonts w:ascii="Arial" w:hAnsi="Arial" w:cs="Arial"/>
          <w:color w:val="244061" w:themeColor="accent1" w:themeShade="80"/>
          <w:szCs w:val="24"/>
        </w:rPr>
        <w:t>(Printed below for ease of reference)</w:t>
      </w:r>
    </w:p>
    <w:p w14:paraId="2CA6A884" w14:textId="1B8AE885" w:rsidR="006F3DA5" w:rsidRPr="003A6760" w:rsidRDefault="00392144" w:rsidP="00A9473A">
      <w:pPr>
        <w:ind w:left="-284" w:right="-238"/>
        <w:jc w:val="right"/>
        <w:rPr>
          <w:rFonts w:ascii="Arial" w:hAnsi="Arial" w:cs="Arial"/>
          <w:szCs w:val="24"/>
        </w:rPr>
      </w:pPr>
      <w:r w:rsidRPr="003A6760">
        <w:rPr>
          <w:rFonts w:ascii="Arial" w:hAnsi="Arial" w:cs="Arial"/>
          <w:szCs w:val="24"/>
        </w:rPr>
        <w:t xml:space="preserve">Lost on the Casting Vote </w:t>
      </w:r>
      <w:r w:rsidR="00F31AFF">
        <w:rPr>
          <w:rFonts w:ascii="Arial" w:hAnsi="Arial" w:cs="Arial"/>
          <w:szCs w:val="24"/>
        </w:rPr>
        <w:t>6</w:t>
      </w:r>
      <w:r w:rsidRPr="003A6760">
        <w:rPr>
          <w:rFonts w:ascii="Arial" w:hAnsi="Arial" w:cs="Arial"/>
          <w:szCs w:val="24"/>
        </w:rPr>
        <w:t>/</w:t>
      </w:r>
      <w:r w:rsidR="00F31AFF">
        <w:rPr>
          <w:rFonts w:ascii="Arial" w:hAnsi="Arial" w:cs="Arial"/>
          <w:szCs w:val="24"/>
        </w:rPr>
        <w:t>7</w:t>
      </w:r>
    </w:p>
    <w:p w14:paraId="109BABD2" w14:textId="298141EE" w:rsidR="006F3DA5" w:rsidRPr="003A6760" w:rsidRDefault="006F3DA5" w:rsidP="00A9473A">
      <w:pPr>
        <w:ind w:left="-284" w:right="-238"/>
        <w:jc w:val="right"/>
        <w:rPr>
          <w:rFonts w:ascii="Arial" w:hAnsi="Arial" w:cs="Arial"/>
          <w:szCs w:val="24"/>
        </w:rPr>
      </w:pPr>
      <w:r w:rsidRPr="003A6760">
        <w:rPr>
          <w:rFonts w:ascii="Arial" w:hAnsi="Arial" w:cs="Arial"/>
          <w:szCs w:val="24"/>
        </w:rPr>
        <w:t xml:space="preserve">(Against: </w:t>
      </w:r>
      <w:r w:rsidR="00392144" w:rsidRPr="003A6760">
        <w:rPr>
          <w:rFonts w:ascii="Arial" w:hAnsi="Arial" w:cs="Arial"/>
          <w:szCs w:val="24"/>
        </w:rPr>
        <w:t xml:space="preserve">Mayor Argyle </w:t>
      </w:r>
      <w:proofErr w:type="spellStart"/>
      <w:r w:rsidRPr="003A6760">
        <w:rPr>
          <w:rFonts w:ascii="Arial" w:hAnsi="Arial" w:cs="Arial"/>
          <w:szCs w:val="24"/>
        </w:rPr>
        <w:t>Crs</w:t>
      </w:r>
      <w:proofErr w:type="spellEnd"/>
      <w:r w:rsidRPr="003A6760">
        <w:rPr>
          <w:rFonts w:ascii="Arial" w:hAnsi="Arial" w:cs="Arial"/>
          <w:szCs w:val="24"/>
        </w:rPr>
        <w:t xml:space="preserve">. </w:t>
      </w:r>
      <w:r w:rsidR="00392144" w:rsidRPr="003A6760">
        <w:rPr>
          <w:rFonts w:ascii="Arial" w:hAnsi="Arial" w:cs="Arial"/>
          <w:szCs w:val="24"/>
        </w:rPr>
        <w:t>Brackenridge Coghlan Smyth Bennett &amp; Mangano</w:t>
      </w:r>
      <w:r w:rsidRPr="003A6760">
        <w:rPr>
          <w:rFonts w:ascii="Arial" w:hAnsi="Arial" w:cs="Arial"/>
          <w:szCs w:val="24"/>
        </w:rPr>
        <w:t>)</w:t>
      </w:r>
    </w:p>
    <w:p w14:paraId="216E0F31" w14:textId="61CD0EB1" w:rsidR="006F3DA5" w:rsidRPr="00690ED0" w:rsidRDefault="006F3DA5" w:rsidP="00A14052">
      <w:pPr>
        <w:ind w:right="-238"/>
        <w:jc w:val="both"/>
        <w:rPr>
          <w:rFonts w:ascii="Arial" w:eastAsia="Calibri" w:hAnsi="Arial" w:cs="Arial"/>
          <w:b/>
          <w:szCs w:val="24"/>
        </w:rPr>
      </w:pPr>
    </w:p>
    <w:p w14:paraId="3679F9FC" w14:textId="48162D50" w:rsidR="00DD44A3" w:rsidRPr="00690ED0" w:rsidRDefault="00DD44A3" w:rsidP="00A14052">
      <w:pPr>
        <w:ind w:left="-284" w:right="-238"/>
        <w:jc w:val="both"/>
        <w:rPr>
          <w:rFonts w:ascii="Arial" w:eastAsia="Calibri" w:hAnsi="Arial" w:cs="Arial"/>
          <w:szCs w:val="24"/>
        </w:rPr>
      </w:pPr>
    </w:p>
    <w:p w14:paraId="50497C88" w14:textId="15D52F28" w:rsidR="00690ED0" w:rsidRPr="003A6760" w:rsidRDefault="00690ED0" w:rsidP="00A14052">
      <w:pPr>
        <w:ind w:left="-284" w:right="-238"/>
        <w:jc w:val="both"/>
        <w:rPr>
          <w:rFonts w:ascii="Arial" w:eastAsia="Calibri" w:hAnsi="Arial" w:cs="Arial"/>
          <w:bCs/>
          <w:color w:val="1F4E79"/>
          <w:sz w:val="28"/>
          <w:szCs w:val="28"/>
        </w:rPr>
      </w:pPr>
      <w:r w:rsidRPr="003A6760">
        <w:rPr>
          <w:rFonts w:ascii="Arial" w:eastAsia="Calibri" w:hAnsi="Arial" w:cs="Arial"/>
          <w:bCs/>
          <w:color w:val="1F4E79"/>
          <w:sz w:val="28"/>
          <w:szCs w:val="28"/>
        </w:rPr>
        <w:t>Recommendation</w:t>
      </w:r>
    </w:p>
    <w:p w14:paraId="2E3B43BA" w14:textId="77777777" w:rsidR="00690ED0" w:rsidRPr="003A6760" w:rsidRDefault="00690ED0" w:rsidP="00A14052">
      <w:pPr>
        <w:ind w:left="-284" w:right="-238"/>
        <w:jc w:val="both"/>
        <w:rPr>
          <w:rFonts w:ascii="Arial" w:eastAsia="Calibri" w:hAnsi="Arial" w:cs="Arial"/>
          <w:bCs/>
          <w:color w:val="1F4E79"/>
          <w:szCs w:val="24"/>
        </w:rPr>
      </w:pPr>
    </w:p>
    <w:p w14:paraId="32A1F3A3" w14:textId="77777777" w:rsidR="00690ED0" w:rsidRPr="003A6760" w:rsidRDefault="00690ED0" w:rsidP="00A14052">
      <w:pPr>
        <w:ind w:left="-284" w:right="-238"/>
        <w:jc w:val="both"/>
        <w:rPr>
          <w:rFonts w:ascii="Arial" w:eastAsia="Calibri" w:hAnsi="Arial" w:cs="Arial"/>
          <w:bCs/>
          <w:color w:val="1F4E79"/>
          <w:szCs w:val="24"/>
        </w:rPr>
      </w:pPr>
      <w:r w:rsidRPr="003A6760">
        <w:rPr>
          <w:rFonts w:ascii="Arial" w:eastAsia="Calibri" w:hAnsi="Arial" w:cs="Arial"/>
          <w:bCs/>
          <w:color w:val="1F4E79"/>
          <w:szCs w:val="24"/>
        </w:rPr>
        <w:t xml:space="preserve">In accordance with Clause 68(2)(b) of the Deemed Provisions of the </w:t>
      </w:r>
      <w:r w:rsidRPr="003A6760">
        <w:rPr>
          <w:rFonts w:ascii="Arial" w:eastAsia="Calibri" w:hAnsi="Arial" w:cs="Arial"/>
          <w:bCs/>
          <w:i/>
          <w:iCs/>
          <w:color w:val="1F4E79"/>
          <w:szCs w:val="24"/>
        </w:rPr>
        <w:t>Planning and Development (Local Planning Schemes) Regulations 2015,</w:t>
      </w:r>
      <w:r w:rsidRPr="003A6760">
        <w:rPr>
          <w:rFonts w:ascii="Arial" w:eastAsia="Calibri" w:hAnsi="Arial" w:cs="Arial"/>
          <w:bCs/>
          <w:color w:val="1F4E79"/>
          <w:szCs w:val="24"/>
        </w:rPr>
        <w:t xml:space="preserve"> Council approves the development application received on 18 November 2021 in accordance with the plans date stamped 31 January 2022 for rear additions to a single house at 89 Stanley Street, Nedlands, subject to the following conditions:</w:t>
      </w:r>
    </w:p>
    <w:p w14:paraId="0A0C8F7B" w14:textId="77777777" w:rsidR="00690ED0" w:rsidRPr="003A6760" w:rsidRDefault="00690ED0" w:rsidP="00A14052">
      <w:pPr>
        <w:ind w:left="-567" w:right="-238"/>
        <w:jc w:val="both"/>
        <w:rPr>
          <w:rFonts w:ascii="Arial" w:eastAsia="Calibri" w:hAnsi="Arial" w:cs="Arial"/>
          <w:bCs/>
          <w:color w:val="1F4E79"/>
          <w:szCs w:val="24"/>
        </w:rPr>
      </w:pPr>
    </w:p>
    <w:p w14:paraId="1EE91E4E" w14:textId="6D23CA71" w:rsidR="00690ED0" w:rsidRPr="003A6760" w:rsidRDefault="00690ED0" w:rsidP="00DD6279">
      <w:pPr>
        <w:pStyle w:val="ListParagraph"/>
        <w:numPr>
          <w:ilvl w:val="3"/>
          <w:numId w:val="122"/>
        </w:numPr>
        <w:autoSpaceDE w:val="0"/>
        <w:autoSpaceDN w:val="0"/>
        <w:adjustRightInd w:val="0"/>
        <w:ind w:left="284" w:right="-238" w:hanging="568"/>
        <w:jc w:val="both"/>
        <w:rPr>
          <w:rFonts w:ascii="Arial" w:eastAsia="Calibri" w:hAnsi="Arial" w:cs="Arial"/>
          <w:bCs/>
          <w:color w:val="1F4E79"/>
          <w:szCs w:val="24"/>
        </w:rPr>
      </w:pPr>
      <w:r w:rsidRPr="003A6760">
        <w:rPr>
          <w:rFonts w:ascii="Arial" w:eastAsia="Calibri" w:hAnsi="Arial" w:cs="Arial"/>
          <w:bCs/>
          <w:color w:val="1F4E79"/>
          <w:szCs w:val="24"/>
        </w:rPr>
        <w:t>The development shall at all times comply with the application and the approved plans, subject to any modifications required as a consequence of any condition(s) of this approval.</w:t>
      </w:r>
    </w:p>
    <w:p w14:paraId="703C47C9" w14:textId="77777777" w:rsidR="00690ED0" w:rsidRPr="003A6760" w:rsidRDefault="00690ED0" w:rsidP="00A14052">
      <w:pPr>
        <w:autoSpaceDE w:val="0"/>
        <w:autoSpaceDN w:val="0"/>
        <w:adjustRightInd w:val="0"/>
        <w:ind w:left="284" w:right="-238" w:hanging="568"/>
        <w:jc w:val="both"/>
        <w:rPr>
          <w:rFonts w:ascii="Arial" w:eastAsia="Calibri" w:hAnsi="Arial" w:cs="Arial"/>
          <w:bCs/>
          <w:color w:val="1F4E79"/>
          <w:szCs w:val="24"/>
        </w:rPr>
      </w:pPr>
    </w:p>
    <w:p w14:paraId="539AE5BA" w14:textId="77777777" w:rsidR="00690ED0" w:rsidRPr="003A6760" w:rsidRDefault="00690ED0" w:rsidP="00DD6279">
      <w:pPr>
        <w:pStyle w:val="ListParagraph"/>
        <w:numPr>
          <w:ilvl w:val="3"/>
          <w:numId w:val="122"/>
        </w:numPr>
        <w:autoSpaceDE w:val="0"/>
        <w:autoSpaceDN w:val="0"/>
        <w:adjustRightInd w:val="0"/>
        <w:ind w:left="284" w:right="-238" w:hanging="568"/>
        <w:jc w:val="both"/>
        <w:rPr>
          <w:rFonts w:ascii="Arial" w:eastAsia="Calibri" w:hAnsi="Arial" w:cs="Arial"/>
          <w:bCs/>
          <w:color w:val="1F4E79"/>
          <w:szCs w:val="24"/>
        </w:rPr>
      </w:pPr>
      <w:r w:rsidRPr="003A6760">
        <w:rPr>
          <w:rFonts w:ascii="Arial" w:eastAsia="Calibri" w:hAnsi="Arial" w:cs="Arial"/>
          <w:bCs/>
          <w:color w:val="1F4E79"/>
          <w:szCs w:val="24"/>
        </w:rPr>
        <w:t>All stormwater from the development, which includes permeable and non-permeable areas shall be contained onsite.</w:t>
      </w:r>
    </w:p>
    <w:p w14:paraId="786BE636" w14:textId="77777777" w:rsidR="00690ED0" w:rsidRPr="003A6760" w:rsidRDefault="00690ED0" w:rsidP="00A14052">
      <w:pPr>
        <w:ind w:left="284" w:right="-238" w:hanging="568"/>
        <w:contextualSpacing/>
        <w:jc w:val="both"/>
        <w:rPr>
          <w:rFonts w:ascii="Arial" w:eastAsia="Calibri" w:hAnsi="Arial" w:cs="Arial"/>
          <w:bCs/>
          <w:color w:val="1F4E79"/>
          <w:szCs w:val="24"/>
        </w:rPr>
      </w:pPr>
    </w:p>
    <w:p w14:paraId="5E6B970F" w14:textId="77777777" w:rsidR="00690ED0" w:rsidRPr="003A6760" w:rsidRDefault="00690ED0" w:rsidP="00DD6279">
      <w:pPr>
        <w:pStyle w:val="ListParagraph"/>
        <w:numPr>
          <w:ilvl w:val="3"/>
          <w:numId w:val="122"/>
        </w:numPr>
        <w:autoSpaceDE w:val="0"/>
        <w:autoSpaceDN w:val="0"/>
        <w:adjustRightInd w:val="0"/>
        <w:ind w:left="284" w:right="-238" w:hanging="568"/>
        <w:jc w:val="both"/>
        <w:rPr>
          <w:rFonts w:ascii="Arial" w:eastAsia="Calibri" w:hAnsi="Arial" w:cs="Arial"/>
          <w:bCs/>
          <w:color w:val="1F4E79"/>
          <w:szCs w:val="24"/>
        </w:rPr>
      </w:pPr>
      <w:r w:rsidRPr="003A6760">
        <w:rPr>
          <w:rFonts w:ascii="Arial" w:eastAsia="Calibri" w:hAnsi="Arial" w:cs="Arial"/>
          <w:bCs/>
          <w:color w:val="1F4E79"/>
          <w:szCs w:val="24"/>
        </w:rPr>
        <w:t>All building works to be carried out under this development approval are required to be contained within the boundaries of the subject lot.</w:t>
      </w:r>
    </w:p>
    <w:p w14:paraId="608EF496" w14:textId="6D69DCCF" w:rsidR="00690ED0" w:rsidRDefault="00690ED0" w:rsidP="00DD44A3">
      <w:pPr>
        <w:pStyle w:val="ListParagraph"/>
        <w:autoSpaceDE w:val="0"/>
        <w:autoSpaceDN w:val="0"/>
        <w:adjustRightInd w:val="0"/>
        <w:ind w:left="284" w:right="-238"/>
        <w:jc w:val="both"/>
        <w:rPr>
          <w:rFonts w:ascii="Arial" w:eastAsia="Calibri" w:hAnsi="Arial" w:cs="Arial"/>
          <w:b/>
          <w:color w:val="17365D"/>
          <w:szCs w:val="24"/>
        </w:rPr>
      </w:pPr>
    </w:p>
    <w:p w14:paraId="1148F3CD" w14:textId="36BDCA07" w:rsidR="006F3DA5" w:rsidRDefault="006F3DA5" w:rsidP="00DD44A3">
      <w:pPr>
        <w:pStyle w:val="ListParagraph"/>
        <w:autoSpaceDE w:val="0"/>
        <w:autoSpaceDN w:val="0"/>
        <w:adjustRightInd w:val="0"/>
        <w:ind w:left="284" w:right="-238"/>
        <w:jc w:val="both"/>
        <w:rPr>
          <w:rFonts w:ascii="Arial" w:eastAsia="Calibri" w:hAnsi="Arial" w:cs="Arial"/>
          <w:b/>
          <w:color w:val="17365D"/>
          <w:szCs w:val="24"/>
        </w:rPr>
      </w:pPr>
    </w:p>
    <w:p w14:paraId="29FC3E1E" w14:textId="4CE7DAFE" w:rsidR="006F3DA5" w:rsidRDefault="006F3DA5" w:rsidP="00DD44A3">
      <w:pPr>
        <w:pStyle w:val="ListParagraph"/>
        <w:autoSpaceDE w:val="0"/>
        <w:autoSpaceDN w:val="0"/>
        <w:adjustRightInd w:val="0"/>
        <w:ind w:left="284" w:right="-238"/>
        <w:jc w:val="both"/>
        <w:rPr>
          <w:rFonts w:ascii="Arial" w:eastAsia="Calibri" w:hAnsi="Arial" w:cs="Arial"/>
          <w:b/>
          <w:color w:val="17365D"/>
          <w:szCs w:val="24"/>
        </w:rPr>
      </w:pPr>
    </w:p>
    <w:p w14:paraId="75C910CC" w14:textId="77777777" w:rsidR="006F3DA5" w:rsidRPr="00690ED0" w:rsidRDefault="006F3DA5" w:rsidP="00DD44A3">
      <w:pPr>
        <w:pStyle w:val="ListParagraph"/>
        <w:autoSpaceDE w:val="0"/>
        <w:autoSpaceDN w:val="0"/>
        <w:adjustRightInd w:val="0"/>
        <w:ind w:left="284" w:right="-238"/>
        <w:jc w:val="both"/>
        <w:rPr>
          <w:rFonts w:ascii="Arial" w:eastAsia="Calibri" w:hAnsi="Arial" w:cs="Arial"/>
          <w:b/>
          <w:color w:val="17365D"/>
          <w:szCs w:val="24"/>
        </w:rPr>
      </w:pPr>
    </w:p>
    <w:p w14:paraId="1654B2CF" w14:textId="77777777" w:rsidR="006F3DA5" w:rsidRPr="00690ED0" w:rsidRDefault="006F3DA5" w:rsidP="006F3DA5">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Purpose</w:t>
      </w:r>
    </w:p>
    <w:p w14:paraId="4A5C5DCE" w14:textId="77777777" w:rsidR="006F3DA5" w:rsidRPr="00690ED0" w:rsidRDefault="006F3DA5" w:rsidP="006F3DA5">
      <w:pPr>
        <w:ind w:left="-284" w:right="-238"/>
        <w:jc w:val="both"/>
        <w:rPr>
          <w:rFonts w:ascii="Arial" w:eastAsia="Calibri" w:hAnsi="Arial" w:cs="Arial"/>
          <w:b/>
          <w:color w:val="17365D"/>
          <w:szCs w:val="24"/>
        </w:rPr>
      </w:pPr>
    </w:p>
    <w:p w14:paraId="548780ED" w14:textId="3D9649BC" w:rsidR="006F3DA5" w:rsidRDefault="006F3DA5" w:rsidP="006F3DA5">
      <w:pPr>
        <w:ind w:left="-284" w:right="-238"/>
        <w:jc w:val="both"/>
        <w:rPr>
          <w:rFonts w:ascii="Arial" w:eastAsia="Calibri" w:hAnsi="Arial" w:cs="Arial"/>
          <w:szCs w:val="24"/>
        </w:rPr>
      </w:pPr>
      <w:r w:rsidRPr="00690ED0">
        <w:rPr>
          <w:rFonts w:ascii="Arial" w:eastAsia="Calibri" w:hAnsi="Arial" w:cs="Arial"/>
          <w:szCs w:val="24"/>
        </w:rPr>
        <w:t>The purpose of this report is for Council to consider a development application for the addition of an above ground cellar to the rear of the existing single house at 89 Stanley Street, Nedlands.</w:t>
      </w:r>
    </w:p>
    <w:p w14:paraId="4997933A" w14:textId="56F8016B" w:rsidR="006F3DA5" w:rsidRDefault="006F3DA5" w:rsidP="006F3DA5">
      <w:pPr>
        <w:ind w:left="-284" w:right="-238"/>
        <w:jc w:val="both"/>
        <w:rPr>
          <w:rFonts w:ascii="Arial" w:eastAsia="Calibri" w:hAnsi="Arial" w:cs="Arial"/>
          <w:szCs w:val="24"/>
        </w:rPr>
      </w:pPr>
    </w:p>
    <w:p w14:paraId="035B4E8D" w14:textId="77777777" w:rsidR="006F3DA5" w:rsidRPr="00690ED0" w:rsidRDefault="006F3DA5" w:rsidP="006F3DA5">
      <w:pPr>
        <w:ind w:left="-284" w:right="-238"/>
        <w:jc w:val="both"/>
        <w:rPr>
          <w:rFonts w:ascii="Arial" w:eastAsia="Calibri" w:hAnsi="Arial" w:cs="Arial"/>
          <w:szCs w:val="24"/>
        </w:rPr>
      </w:pPr>
    </w:p>
    <w:p w14:paraId="674A0C09" w14:textId="77777777" w:rsidR="00690ED0" w:rsidRPr="00690ED0" w:rsidRDefault="00690ED0" w:rsidP="00A14052">
      <w:pPr>
        <w:ind w:left="-284" w:right="-238"/>
        <w:jc w:val="both"/>
        <w:rPr>
          <w:rFonts w:ascii="Arial" w:eastAsia="Calibri" w:hAnsi="Arial" w:cs="Arial"/>
          <w:b/>
          <w:bCs/>
          <w:color w:val="000000"/>
          <w:sz w:val="28"/>
          <w:szCs w:val="28"/>
        </w:rPr>
      </w:pPr>
      <w:r w:rsidRPr="00690ED0">
        <w:rPr>
          <w:rFonts w:ascii="Arial" w:eastAsia="Calibri" w:hAnsi="Arial" w:cs="Arial"/>
          <w:b/>
          <w:color w:val="17365D"/>
          <w:sz w:val="28"/>
          <w:szCs w:val="28"/>
        </w:rPr>
        <w:t>Voting Requirement</w:t>
      </w:r>
    </w:p>
    <w:p w14:paraId="1EBCA48A" w14:textId="77777777" w:rsidR="00690ED0" w:rsidRPr="00690ED0" w:rsidRDefault="00690ED0" w:rsidP="00A14052">
      <w:pPr>
        <w:ind w:left="-284" w:right="-238"/>
        <w:jc w:val="both"/>
        <w:rPr>
          <w:rFonts w:ascii="Arial" w:eastAsia="Calibri" w:hAnsi="Arial" w:cs="Arial"/>
          <w:color w:val="000000"/>
          <w:szCs w:val="24"/>
        </w:rPr>
      </w:pPr>
    </w:p>
    <w:p w14:paraId="460111DB"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Simple Majority. </w:t>
      </w:r>
    </w:p>
    <w:p w14:paraId="3216E297" w14:textId="77777777" w:rsidR="00690ED0" w:rsidRPr="00690ED0" w:rsidRDefault="00690ED0" w:rsidP="00A14052">
      <w:pPr>
        <w:ind w:left="-284" w:right="-238"/>
        <w:jc w:val="both"/>
        <w:rPr>
          <w:rFonts w:ascii="Arial" w:eastAsia="Calibri" w:hAnsi="Arial" w:cs="Arial"/>
          <w:szCs w:val="24"/>
        </w:rPr>
      </w:pPr>
    </w:p>
    <w:p w14:paraId="32FF8124"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F0A0418" w14:textId="77777777" w:rsidR="00690ED0" w:rsidRPr="00690ED0" w:rsidRDefault="00690ED0" w:rsidP="00A14052">
      <w:pPr>
        <w:ind w:left="-284" w:right="-238"/>
        <w:jc w:val="both"/>
        <w:rPr>
          <w:rFonts w:ascii="Arial" w:eastAsia="Calibri" w:hAnsi="Arial" w:cs="Arial"/>
          <w:szCs w:val="24"/>
        </w:rPr>
      </w:pPr>
    </w:p>
    <w:p w14:paraId="0E4BC12C"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3E6E29" w14:textId="77777777" w:rsidR="00690ED0" w:rsidRPr="00690ED0" w:rsidRDefault="00690ED0" w:rsidP="00A14052">
      <w:pPr>
        <w:ind w:left="-284" w:right="-238"/>
        <w:jc w:val="both"/>
        <w:rPr>
          <w:rFonts w:ascii="Arial" w:eastAsia="Calibri" w:hAnsi="Arial" w:cs="Arial"/>
          <w:szCs w:val="24"/>
        </w:rPr>
      </w:pPr>
    </w:p>
    <w:p w14:paraId="7514BEB5"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7E51F37" w14:textId="77777777" w:rsidR="00690ED0" w:rsidRPr="00690ED0" w:rsidRDefault="00690ED0" w:rsidP="00A14052">
      <w:pPr>
        <w:ind w:left="-284" w:right="-238"/>
        <w:jc w:val="both"/>
        <w:rPr>
          <w:rFonts w:ascii="Arial" w:eastAsia="Calibri" w:hAnsi="Arial" w:cs="Arial"/>
          <w:szCs w:val="24"/>
        </w:rPr>
      </w:pPr>
    </w:p>
    <w:p w14:paraId="6BEB4563" w14:textId="77777777" w:rsidR="00690ED0" w:rsidRPr="00690ED0" w:rsidRDefault="00690ED0" w:rsidP="00A14052">
      <w:pPr>
        <w:ind w:left="-284" w:right="-238"/>
        <w:jc w:val="both"/>
        <w:rPr>
          <w:rFonts w:ascii="Arial" w:eastAsia="Calibri" w:hAnsi="Arial" w:cs="Arial"/>
          <w:b/>
          <w:color w:val="17365D"/>
          <w:szCs w:val="24"/>
        </w:rPr>
      </w:pPr>
      <w:r w:rsidRPr="00690ED0">
        <w:rPr>
          <w:rFonts w:ascii="Arial" w:eastAsia="Calibri" w:hAnsi="Arial" w:cs="Arial"/>
          <w:b/>
          <w:color w:val="17365D"/>
          <w:sz w:val="28"/>
          <w:szCs w:val="28"/>
        </w:rPr>
        <w:t>Background</w:t>
      </w:r>
    </w:p>
    <w:p w14:paraId="3BD1E0F3" w14:textId="77777777" w:rsidR="00690ED0" w:rsidRPr="00690ED0" w:rsidRDefault="00690ED0" w:rsidP="00A14052">
      <w:pPr>
        <w:ind w:left="-284" w:right="-238"/>
        <w:jc w:val="both"/>
        <w:rPr>
          <w:rFonts w:ascii="Arial" w:eastAsia="Calibri" w:hAnsi="Arial" w:cs="Arial"/>
          <w:b/>
          <w:color w:val="17365D"/>
          <w:szCs w:val="24"/>
        </w:rPr>
      </w:pPr>
      <w:r w:rsidRPr="00690ED0">
        <w:rPr>
          <w:rFonts w:ascii="Arial" w:eastAsia="Calibri" w:hAnsi="Arial" w:cs="Arial"/>
          <w:b/>
          <w:color w:val="17365D"/>
          <w:szCs w:val="24"/>
        </w:rPr>
        <w:t xml:space="preserve"> </w:t>
      </w:r>
    </w:p>
    <w:p w14:paraId="7DAF9906" w14:textId="77777777" w:rsidR="00690ED0" w:rsidRPr="00690ED0" w:rsidRDefault="00690ED0" w:rsidP="00A14052">
      <w:pPr>
        <w:ind w:left="-284" w:right="-238"/>
        <w:jc w:val="both"/>
        <w:rPr>
          <w:rFonts w:ascii="Arial" w:eastAsia="Calibri" w:hAnsi="Arial" w:cs="Arial"/>
          <w:b/>
          <w:bCs/>
          <w:color w:val="000000"/>
          <w:szCs w:val="24"/>
        </w:rPr>
      </w:pPr>
      <w:r w:rsidRPr="00690ED0">
        <w:rPr>
          <w:rFonts w:ascii="Arial" w:eastAsia="Calibri" w:hAnsi="Arial" w:cs="Arial"/>
          <w:b/>
          <w:bCs/>
          <w:color w:val="000000"/>
          <w:szCs w:val="24"/>
        </w:rPr>
        <w:t>Land Details</w:t>
      </w:r>
    </w:p>
    <w:p w14:paraId="548E77B6" w14:textId="77777777" w:rsidR="00690ED0" w:rsidRPr="00690ED0" w:rsidRDefault="00690ED0" w:rsidP="00A14052">
      <w:pPr>
        <w:ind w:left="-284" w:right="-238"/>
        <w:jc w:val="both"/>
        <w:rPr>
          <w:rFonts w:ascii="Arial" w:eastAsia="Calibri" w:hAnsi="Arial" w:cs="Arial"/>
          <w:b/>
          <w:bCs/>
          <w:color w:val="000000"/>
          <w:szCs w:val="24"/>
        </w:rPr>
      </w:pPr>
    </w:p>
    <w:tbl>
      <w:tblPr>
        <w:tblStyle w:val="PolicyTablestyle3"/>
        <w:tblW w:w="9782" w:type="dxa"/>
        <w:tblInd w:w="-289" w:type="dxa"/>
        <w:tblLook w:val="04A0" w:firstRow="1" w:lastRow="0" w:firstColumn="1" w:lastColumn="0" w:noHBand="0" w:noVBand="1"/>
      </w:tblPr>
      <w:tblGrid>
        <w:gridCol w:w="3970"/>
        <w:gridCol w:w="5812"/>
      </w:tblGrid>
      <w:tr w:rsidR="00690ED0" w:rsidRPr="00690ED0" w14:paraId="5211AE82" w14:textId="77777777" w:rsidTr="00DD44A3">
        <w:tc>
          <w:tcPr>
            <w:tcW w:w="3970" w:type="dxa"/>
            <w:vAlign w:val="center"/>
          </w:tcPr>
          <w:p w14:paraId="789356C2" w14:textId="77777777" w:rsidR="00690ED0" w:rsidRPr="00690ED0" w:rsidRDefault="00690ED0" w:rsidP="00DD44A3">
            <w:pPr>
              <w:pStyle w:val="ListBullet3"/>
              <w:numPr>
                <w:ilvl w:val="0"/>
                <w:numId w:val="0"/>
              </w:numPr>
              <w:rPr>
                <w:color w:val="000000"/>
                <w:szCs w:val="24"/>
              </w:rPr>
            </w:pPr>
            <w:r w:rsidRPr="00A14052">
              <w:t xml:space="preserve">Metropolitan Region </w:t>
            </w:r>
            <w:r w:rsidRPr="00690ED0">
              <w:rPr>
                <w:color w:val="000000"/>
                <w:szCs w:val="24"/>
              </w:rPr>
              <w:t>Scheme Zone</w:t>
            </w:r>
          </w:p>
        </w:tc>
        <w:tc>
          <w:tcPr>
            <w:tcW w:w="5812" w:type="dxa"/>
            <w:vAlign w:val="center"/>
          </w:tcPr>
          <w:p w14:paraId="477441EB" w14:textId="77777777" w:rsidR="00690ED0" w:rsidRPr="00690ED0" w:rsidRDefault="00690ED0" w:rsidP="00DD44A3">
            <w:pPr>
              <w:pStyle w:val="ListBullet3"/>
              <w:numPr>
                <w:ilvl w:val="0"/>
                <w:numId w:val="0"/>
              </w:numPr>
              <w:rPr>
                <w:color w:val="000000"/>
                <w:szCs w:val="24"/>
              </w:rPr>
            </w:pPr>
            <w:r w:rsidRPr="00A14052">
              <w:t>Urban</w:t>
            </w:r>
          </w:p>
        </w:tc>
      </w:tr>
      <w:tr w:rsidR="00690ED0" w:rsidRPr="00690ED0" w14:paraId="6C531377" w14:textId="77777777" w:rsidTr="00DD44A3">
        <w:tc>
          <w:tcPr>
            <w:tcW w:w="3970" w:type="dxa"/>
            <w:vAlign w:val="center"/>
          </w:tcPr>
          <w:p w14:paraId="0B609EC6" w14:textId="77777777" w:rsidR="00690ED0" w:rsidRPr="00690ED0" w:rsidRDefault="00690ED0" w:rsidP="00DD44A3">
            <w:pPr>
              <w:pStyle w:val="ListBullet3"/>
              <w:numPr>
                <w:ilvl w:val="0"/>
                <w:numId w:val="0"/>
              </w:numPr>
              <w:rPr>
                <w:color w:val="000000"/>
                <w:szCs w:val="24"/>
              </w:rPr>
            </w:pPr>
            <w:r w:rsidRPr="00A14052">
              <w:t>Local Planning Scheme Zone</w:t>
            </w:r>
          </w:p>
        </w:tc>
        <w:tc>
          <w:tcPr>
            <w:tcW w:w="5812" w:type="dxa"/>
            <w:vAlign w:val="center"/>
          </w:tcPr>
          <w:p w14:paraId="14B7DAD6" w14:textId="77777777" w:rsidR="00690ED0" w:rsidRPr="00690ED0" w:rsidRDefault="00690ED0" w:rsidP="00DD44A3">
            <w:pPr>
              <w:pStyle w:val="ListBullet3"/>
              <w:numPr>
                <w:ilvl w:val="0"/>
                <w:numId w:val="0"/>
              </w:numPr>
              <w:rPr>
                <w:color w:val="000000"/>
                <w:szCs w:val="24"/>
              </w:rPr>
            </w:pPr>
            <w:r w:rsidRPr="00A14052">
              <w:t>Residential</w:t>
            </w:r>
          </w:p>
        </w:tc>
      </w:tr>
      <w:tr w:rsidR="00690ED0" w:rsidRPr="00690ED0" w14:paraId="037CCC03" w14:textId="77777777" w:rsidTr="00DD44A3">
        <w:tc>
          <w:tcPr>
            <w:tcW w:w="3970" w:type="dxa"/>
            <w:vAlign w:val="center"/>
          </w:tcPr>
          <w:p w14:paraId="4A1EA042" w14:textId="77777777" w:rsidR="00690ED0" w:rsidRPr="00690ED0" w:rsidRDefault="00690ED0" w:rsidP="00DD44A3">
            <w:pPr>
              <w:pStyle w:val="ListBullet3"/>
              <w:numPr>
                <w:ilvl w:val="0"/>
                <w:numId w:val="0"/>
              </w:numPr>
              <w:rPr>
                <w:color w:val="000000"/>
                <w:szCs w:val="24"/>
              </w:rPr>
            </w:pPr>
            <w:r w:rsidRPr="00A14052">
              <w:t>R-Code</w:t>
            </w:r>
          </w:p>
        </w:tc>
        <w:tc>
          <w:tcPr>
            <w:tcW w:w="5812" w:type="dxa"/>
            <w:vAlign w:val="center"/>
          </w:tcPr>
          <w:p w14:paraId="13F6F0B3" w14:textId="77777777" w:rsidR="00690ED0" w:rsidRPr="00690ED0" w:rsidRDefault="00690ED0" w:rsidP="00DD44A3">
            <w:pPr>
              <w:pStyle w:val="ListBullet3"/>
              <w:numPr>
                <w:ilvl w:val="0"/>
                <w:numId w:val="0"/>
              </w:numPr>
              <w:rPr>
                <w:color w:val="000000"/>
                <w:szCs w:val="24"/>
              </w:rPr>
            </w:pPr>
            <w:r w:rsidRPr="00A14052">
              <w:t>R10</w:t>
            </w:r>
          </w:p>
        </w:tc>
      </w:tr>
      <w:tr w:rsidR="00690ED0" w:rsidRPr="00690ED0" w14:paraId="01127E51" w14:textId="77777777" w:rsidTr="00DD44A3">
        <w:tc>
          <w:tcPr>
            <w:tcW w:w="3970" w:type="dxa"/>
            <w:vAlign w:val="center"/>
          </w:tcPr>
          <w:p w14:paraId="65AB3F6B" w14:textId="77777777" w:rsidR="00690ED0" w:rsidRPr="00690ED0" w:rsidRDefault="00690ED0" w:rsidP="00DD44A3">
            <w:pPr>
              <w:pStyle w:val="ListBullet3"/>
              <w:numPr>
                <w:ilvl w:val="0"/>
                <w:numId w:val="0"/>
              </w:numPr>
              <w:rPr>
                <w:color w:val="000000"/>
                <w:szCs w:val="24"/>
              </w:rPr>
            </w:pPr>
            <w:r w:rsidRPr="00A14052">
              <w:t>Land area</w:t>
            </w:r>
          </w:p>
        </w:tc>
        <w:tc>
          <w:tcPr>
            <w:tcW w:w="5812" w:type="dxa"/>
            <w:vAlign w:val="center"/>
          </w:tcPr>
          <w:p w14:paraId="75ACCBC7" w14:textId="77777777" w:rsidR="00690ED0" w:rsidRPr="00690ED0" w:rsidRDefault="00690ED0" w:rsidP="00DD44A3">
            <w:pPr>
              <w:pStyle w:val="ListBullet3"/>
              <w:numPr>
                <w:ilvl w:val="0"/>
                <w:numId w:val="0"/>
              </w:numPr>
              <w:rPr>
                <w:color w:val="000000"/>
                <w:szCs w:val="24"/>
              </w:rPr>
            </w:pPr>
            <w:r w:rsidRPr="00A14052">
              <w:t>1012m</w:t>
            </w:r>
            <w:r w:rsidRPr="00690ED0">
              <w:rPr>
                <w:color w:val="000000"/>
                <w:szCs w:val="24"/>
                <w:vertAlign w:val="superscript"/>
              </w:rPr>
              <w:t>2</w:t>
            </w:r>
          </w:p>
        </w:tc>
      </w:tr>
      <w:tr w:rsidR="00690ED0" w:rsidRPr="00690ED0" w14:paraId="5ED88C87" w14:textId="77777777" w:rsidTr="009E42C4">
        <w:tc>
          <w:tcPr>
            <w:tcW w:w="3970" w:type="dxa"/>
            <w:tcBorders>
              <w:bottom w:val="single" w:sz="4" w:space="0" w:color="auto"/>
            </w:tcBorders>
            <w:vAlign w:val="center"/>
          </w:tcPr>
          <w:p w14:paraId="3D84A7FE" w14:textId="77777777" w:rsidR="00690ED0" w:rsidRPr="00690ED0" w:rsidRDefault="00690ED0" w:rsidP="00DD44A3">
            <w:pPr>
              <w:pStyle w:val="ListBullet3"/>
              <w:numPr>
                <w:ilvl w:val="0"/>
                <w:numId w:val="0"/>
              </w:numPr>
              <w:rPr>
                <w:color w:val="000000"/>
                <w:szCs w:val="24"/>
              </w:rPr>
            </w:pPr>
            <w:r w:rsidRPr="00A14052">
              <w:t>Land Use</w:t>
            </w:r>
          </w:p>
        </w:tc>
        <w:tc>
          <w:tcPr>
            <w:tcW w:w="5812" w:type="dxa"/>
            <w:tcBorders>
              <w:bottom w:val="single" w:sz="4" w:space="0" w:color="auto"/>
            </w:tcBorders>
            <w:vAlign w:val="center"/>
          </w:tcPr>
          <w:p w14:paraId="252D8874" w14:textId="77777777" w:rsidR="00690ED0" w:rsidRPr="00690ED0" w:rsidRDefault="00690ED0" w:rsidP="00DD44A3">
            <w:pPr>
              <w:pStyle w:val="ListBullet3"/>
              <w:numPr>
                <w:ilvl w:val="0"/>
                <w:numId w:val="0"/>
              </w:numPr>
              <w:rPr>
                <w:color w:val="000000"/>
                <w:szCs w:val="24"/>
              </w:rPr>
            </w:pPr>
            <w:r w:rsidRPr="00A14052">
              <w:t>Residential – Single H</w:t>
            </w:r>
            <w:r w:rsidRPr="00690ED0">
              <w:rPr>
                <w:color w:val="000000"/>
                <w:szCs w:val="24"/>
              </w:rPr>
              <w:t>ouse</w:t>
            </w:r>
          </w:p>
        </w:tc>
      </w:tr>
      <w:tr w:rsidR="00690ED0" w:rsidRPr="00690ED0" w14:paraId="54177809" w14:textId="77777777" w:rsidTr="009E42C4">
        <w:tc>
          <w:tcPr>
            <w:tcW w:w="3970" w:type="dxa"/>
            <w:tcBorders>
              <w:bottom w:val="single" w:sz="4" w:space="0" w:color="auto"/>
            </w:tcBorders>
            <w:vAlign w:val="center"/>
          </w:tcPr>
          <w:p w14:paraId="3493EE56" w14:textId="77777777" w:rsidR="00690ED0" w:rsidRPr="00690ED0" w:rsidRDefault="00690ED0" w:rsidP="00DD44A3">
            <w:pPr>
              <w:pStyle w:val="ListBullet3"/>
              <w:numPr>
                <w:ilvl w:val="0"/>
                <w:numId w:val="0"/>
              </w:numPr>
              <w:rPr>
                <w:color w:val="000000"/>
                <w:szCs w:val="24"/>
              </w:rPr>
            </w:pPr>
            <w:r w:rsidRPr="00A14052">
              <w:t>Use Class</w:t>
            </w:r>
          </w:p>
        </w:tc>
        <w:tc>
          <w:tcPr>
            <w:tcW w:w="5812" w:type="dxa"/>
            <w:tcBorders>
              <w:bottom w:val="single" w:sz="4" w:space="0" w:color="auto"/>
            </w:tcBorders>
            <w:vAlign w:val="center"/>
          </w:tcPr>
          <w:p w14:paraId="2A2B242C" w14:textId="77777777" w:rsidR="00690ED0" w:rsidRPr="00690ED0" w:rsidRDefault="00690ED0" w:rsidP="00DD44A3">
            <w:pPr>
              <w:pStyle w:val="ListBullet3"/>
              <w:numPr>
                <w:ilvl w:val="0"/>
                <w:numId w:val="0"/>
              </w:numPr>
              <w:rPr>
                <w:color w:val="000000"/>
                <w:szCs w:val="24"/>
                <w:highlight w:val="yellow"/>
              </w:rPr>
            </w:pPr>
            <w:r w:rsidRPr="00A14052">
              <w:t>‘P’ Permitted Use</w:t>
            </w:r>
          </w:p>
        </w:tc>
      </w:tr>
    </w:tbl>
    <w:p w14:paraId="2364D91F" w14:textId="77777777" w:rsidR="00690ED0" w:rsidRPr="00690ED0" w:rsidRDefault="00690ED0" w:rsidP="007F57B9">
      <w:pPr>
        <w:ind w:left="-567" w:right="187"/>
        <w:jc w:val="both"/>
        <w:rPr>
          <w:rFonts w:ascii="Arial" w:eastAsia="Calibri" w:hAnsi="Arial" w:cs="Arial"/>
          <w:szCs w:val="24"/>
        </w:rPr>
      </w:pPr>
    </w:p>
    <w:p w14:paraId="6EEA4AA8"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site is located at 89 Stanley Street, Nedlands. The site is currently occupied by a two-storey single house.</w:t>
      </w:r>
    </w:p>
    <w:p w14:paraId="2D3F0B6A" w14:textId="77777777" w:rsidR="00690ED0" w:rsidRPr="00690ED0" w:rsidRDefault="00690ED0" w:rsidP="00A14052">
      <w:pPr>
        <w:ind w:left="-284" w:right="-238"/>
        <w:jc w:val="both"/>
        <w:rPr>
          <w:rFonts w:ascii="Arial" w:eastAsia="Calibri" w:hAnsi="Arial" w:cs="Arial"/>
          <w:szCs w:val="24"/>
        </w:rPr>
      </w:pPr>
    </w:p>
    <w:p w14:paraId="66A5A91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This application proposes the addition of an above ground cellar which is connected to the rear of the dwelling. The cellar will be accessible via the existing covered alfresco.  In order to facilitate the proposed cellar position, some of the existing planter boxes in the garden will be removed and the balustrade of the balcony above will be modified.</w:t>
      </w:r>
    </w:p>
    <w:p w14:paraId="7C53B68E" w14:textId="111F8291" w:rsidR="009E42C4" w:rsidRDefault="009E42C4">
      <w:pPr>
        <w:rPr>
          <w:rFonts w:ascii="Arial" w:eastAsia="Calibri" w:hAnsi="Arial" w:cs="Arial"/>
          <w:szCs w:val="24"/>
        </w:rPr>
      </w:pPr>
      <w:r>
        <w:rPr>
          <w:rFonts w:ascii="Arial" w:eastAsia="Calibri" w:hAnsi="Arial" w:cs="Arial"/>
          <w:szCs w:val="24"/>
        </w:rPr>
        <w:br w:type="page"/>
      </w:r>
    </w:p>
    <w:p w14:paraId="328F6D6F"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Discussion</w:t>
      </w:r>
    </w:p>
    <w:p w14:paraId="4365FAF0" w14:textId="77777777" w:rsidR="00690ED0" w:rsidRPr="00690ED0" w:rsidRDefault="00690ED0" w:rsidP="00A14052">
      <w:pPr>
        <w:ind w:left="-284" w:right="-238"/>
        <w:jc w:val="both"/>
        <w:rPr>
          <w:rFonts w:ascii="Arial" w:eastAsia="Calibri" w:hAnsi="Arial" w:cs="Arial"/>
          <w:b/>
          <w:color w:val="17365D"/>
          <w:szCs w:val="24"/>
        </w:rPr>
      </w:pPr>
    </w:p>
    <w:p w14:paraId="3A58AB32" w14:textId="77777777" w:rsidR="00690ED0" w:rsidRPr="00690ED0" w:rsidRDefault="00690ED0" w:rsidP="00A14052">
      <w:pPr>
        <w:ind w:left="-284" w:right="-238"/>
        <w:jc w:val="both"/>
        <w:rPr>
          <w:rFonts w:ascii="Arial" w:eastAsia="Calibri" w:hAnsi="Arial" w:cs="Arial"/>
          <w:b/>
          <w:color w:val="000000"/>
          <w:szCs w:val="24"/>
        </w:rPr>
      </w:pPr>
      <w:r w:rsidRPr="00690ED0">
        <w:rPr>
          <w:rFonts w:ascii="Arial" w:eastAsia="Calibri" w:hAnsi="Arial" w:cs="Arial"/>
          <w:b/>
          <w:color w:val="000000"/>
          <w:szCs w:val="24"/>
        </w:rPr>
        <w:t>Assessment of Statutory Provisions</w:t>
      </w:r>
    </w:p>
    <w:p w14:paraId="76AC671E" w14:textId="77777777" w:rsidR="00690ED0" w:rsidRPr="00690ED0" w:rsidRDefault="00690ED0" w:rsidP="00A14052">
      <w:pPr>
        <w:ind w:left="-284" w:right="-238"/>
        <w:jc w:val="both"/>
        <w:rPr>
          <w:rFonts w:ascii="Arial" w:eastAsia="Calibri" w:hAnsi="Arial" w:cs="Arial"/>
          <w:b/>
          <w:color w:val="000000"/>
          <w:szCs w:val="24"/>
        </w:rPr>
      </w:pPr>
    </w:p>
    <w:p w14:paraId="4EFCCE74" w14:textId="77777777" w:rsidR="00690ED0" w:rsidRPr="00690ED0" w:rsidRDefault="00690ED0" w:rsidP="00A14052">
      <w:pPr>
        <w:ind w:left="-284" w:right="-238"/>
        <w:jc w:val="both"/>
        <w:rPr>
          <w:rFonts w:ascii="Arial" w:eastAsia="Calibri" w:hAnsi="Arial" w:cs="Arial"/>
          <w:b/>
          <w:szCs w:val="24"/>
        </w:rPr>
      </w:pPr>
      <w:r w:rsidRPr="00690ED0">
        <w:rPr>
          <w:rFonts w:ascii="Arial" w:eastAsia="Calibri" w:hAnsi="Arial" w:cs="Arial"/>
          <w:szCs w:val="24"/>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38908FD" w14:textId="77777777" w:rsidR="00690ED0" w:rsidRPr="00690ED0" w:rsidRDefault="00690ED0" w:rsidP="00A14052">
      <w:pPr>
        <w:ind w:left="-284" w:right="-238"/>
        <w:jc w:val="both"/>
        <w:rPr>
          <w:rFonts w:ascii="Arial" w:eastAsia="Calibri" w:hAnsi="Arial" w:cs="Arial"/>
          <w:b/>
          <w:szCs w:val="24"/>
        </w:rPr>
      </w:pPr>
    </w:p>
    <w:p w14:paraId="4B2AAB60" w14:textId="77777777" w:rsidR="00690ED0" w:rsidRPr="00690ED0" w:rsidRDefault="00690ED0" w:rsidP="00A14052">
      <w:pPr>
        <w:ind w:left="-284" w:right="-238"/>
        <w:jc w:val="both"/>
        <w:rPr>
          <w:rFonts w:ascii="Arial" w:eastAsia="Calibri" w:hAnsi="Arial" w:cs="Arial"/>
          <w:b/>
          <w:color w:val="000000"/>
          <w:szCs w:val="24"/>
          <w:lang w:eastAsia="en-AU"/>
        </w:rPr>
      </w:pPr>
      <w:r w:rsidRPr="00690ED0">
        <w:rPr>
          <w:rFonts w:ascii="Arial" w:eastAsia="Calibri" w:hAnsi="Arial" w:cs="Arial"/>
          <w:b/>
          <w:color w:val="000000"/>
          <w:szCs w:val="24"/>
          <w:lang w:eastAsia="en-AU"/>
        </w:rPr>
        <w:t>Local Planning Scheme No.3</w:t>
      </w:r>
    </w:p>
    <w:p w14:paraId="3EFD5712"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Schedule 2, Clause 67(2) </w:t>
      </w:r>
      <w:r w:rsidRPr="00690ED0">
        <w:rPr>
          <w:rFonts w:ascii="Arial" w:eastAsia="Calibri" w:hAnsi="Arial" w:cs="Arial"/>
          <w:szCs w:val="24"/>
        </w:rPr>
        <w:t xml:space="preserve">(Consideration of application by Local Government) – </w:t>
      </w:r>
      <w:r w:rsidRPr="00690ED0">
        <w:rPr>
          <w:rFonts w:ascii="Arial" w:eastAsia="Calibri"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1802152C" w14:textId="77777777" w:rsidR="00690ED0" w:rsidRPr="00690ED0" w:rsidRDefault="00690ED0" w:rsidP="00A14052">
      <w:pPr>
        <w:ind w:left="-284" w:right="-238"/>
        <w:jc w:val="both"/>
        <w:rPr>
          <w:rFonts w:ascii="Arial" w:eastAsia="Calibri" w:hAnsi="Arial" w:cs="Arial"/>
          <w:color w:val="000000"/>
          <w:szCs w:val="24"/>
        </w:rPr>
      </w:pPr>
    </w:p>
    <w:p w14:paraId="22F30557" w14:textId="77777777" w:rsidR="00690ED0" w:rsidRPr="00690ED0" w:rsidRDefault="00690ED0" w:rsidP="00A14052">
      <w:pPr>
        <w:ind w:left="-284" w:right="-238"/>
        <w:jc w:val="both"/>
        <w:rPr>
          <w:rFonts w:ascii="Arial" w:eastAsia="Calibri" w:hAnsi="Arial" w:cs="Arial"/>
          <w:b/>
          <w:color w:val="000000"/>
          <w:szCs w:val="24"/>
        </w:rPr>
      </w:pPr>
      <w:r w:rsidRPr="00690ED0">
        <w:rPr>
          <w:rFonts w:ascii="Arial" w:eastAsia="Calibri" w:hAnsi="Arial" w:cs="Arial"/>
          <w:b/>
          <w:color w:val="000000"/>
          <w:szCs w:val="24"/>
        </w:rPr>
        <w:t>State Planning Policy 7.3 - Residential Design Codes – Volume 1</w:t>
      </w:r>
    </w:p>
    <w:p w14:paraId="6020919A" w14:textId="77777777" w:rsidR="00690ED0" w:rsidRPr="00690ED0" w:rsidRDefault="00690ED0" w:rsidP="00A14052">
      <w:pPr>
        <w:ind w:left="-284" w:right="-238"/>
        <w:jc w:val="both"/>
        <w:rPr>
          <w:rFonts w:ascii="Arial" w:eastAsia="Calibri" w:hAnsi="Arial" w:cs="Arial"/>
          <w:bCs/>
          <w:szCs w:val="24"/>
        </w:rPr>
      </w:pPr>
      <w:r w:rsidRPr="00690ED0">
        <w:rPr>
          <w:rFonts w:ascii="Arial" w:eastAsia="Calibri" w:hAnsi="Arial" w:cs="Arial"/>
          <w:bCs/>
          <w:szCs w:val="24"/>
        </w:rPr>
        <w:t xml:space="preserve">State Planning Policy 7.3 Residential Design Codes Volume 1 (R-Codes) applies to all single and grouped dwelling developments. An approval under the R-Codes can be obtained in one of two ways. This is by either meeting the deemed-to-comply provisions or via a design principle assessment pathway. </w:t>
      </w:r>
    </w:p>
    <w:p w14:paraId="5C7EA739" w14:textId="77777777" w:rsidR="00690ED0" w:rsidRPr="00690ED0" w:rsidRDefault="00690ED0" w:rsidP="00A14052">
      <w:pPr>
        <w:ind w:left="-284" w:right="-238"/>
        <w:jc w:val="both"/>
        <w:rPr>
          <w:rFonts w:ascii="Arial" w:eastAsia="Calibri" w:hAnsi="Arial" w:cs="Arial"/>
          <w:bCs/>
          <w:szCs w:val="24"/>
        </w:rPr>
      </w:pPr>
    </w:p>
    <w:p w14:paraId="01E20D3A" w14:textId="77777777" w:rsidR="00690ED0" w:rsidRPr="00690ED0" w:rsidRDefault="00690ED0" w:rsidP="00A14052">
      <w:pPr>
        <w:ind w:left="-284" w:right="-238"/>
        <w:jc w:val="both"/>
        <w:rPr>
          <w:rFonts w:ascii="Arial" w:eastAsia="Calibri" w:hAnsi="Arial" w:cs="Arial"/>
          <w:bCs/>
          <w:szCs w:val="24"/>
        </w:rPr>
      </w:pPr>
      <w:r w:rsidRPr="00690ED0">
        <w:rPr>
          <w:rFonts w:ascii="Arial" w:eastAsia="Calibri" w:hAnsi="Arial" w:cs="Arial"/>
          <w:bCs/>
          <w:szCs w:val="24"/>
        </w:rPr>
        <w:t>The proposed development is seeking a design principle assessment pathway for parts of this proposal, relating to lot boundary setbacks. As required by the R-Codes, Council in assessing the proposal against the design principles, should not apply the corresponding deemed-to-comply provisions. All other areas meet the deemed-to-comply provisions.</w:t>
      </w:r>
    </w:p>
    <w:p w14:paraId="5822238A" w14:textId="77777777" w:rsidR="00690ED0" w:rsidRPr="00690ED0" w:rsidRDefault="00690ED0" w:rsidP="00A14052">
      <w:pPr>
        <w:ind w:left="-284" w:right="-238"/>
        <w:jc w:val="both"/>
        <w:rPr>
          <w:rFonts w:ascii="Arial" w:eastAsia="Calibri" w:hAnsi="Arial" w:cs="Arial"/>
          <w:bCs/>
          <w:szCs w:val="24"/>
        </w:rPr>
      </w:pPr>
    </w:p>
    <w:p w14:paraId="30BA4B30" w14:textId="77777777" w:rsidR="00690ED0" w:rsidRPr="00690ED0" w:rsidRDefault="00690ED0" w:rsidP="00A14052">
      <w:pPr>
        <w:autoSpaceDE w:val="0"/>
        <w:autoSpaceDN w:val="0"/>
        <w:adjustRightInd w:val="0"/>
        <w:ind w:left="-284" w:right="-238"/>
        <w:jc w:val="both"/>
        <w:rPr>
          <w:rFonts w:ascii="Arial" w:eastAsia="Calibri" w:hAnsi="Arial" w:cs="Arial"/>
          <w:color w:val="000000"/>
          <w:szCs w:val="24"/>
          <w:lang w:eastAsia="en-AU"/>
        </w:rPr>
      </w:pPr>
      <w:r w:rsidRPr="00690ED0">
        <w:rPr>
          <w:rFonts w:ascii="Arial" w:eastAsia="Calibri" w:hAnsi="Arial" w:cs="Arial"/>
          <w:b/>
          <w:bCs/>
          <w:color w:val="000000"/>
          <w:szCs w:val="24"/>
          <w:lang w:eastAsia="en-AU"/>
        </w:rPr>
        <w:t xml:space="preserve">Clause 5.1.3 – Lot boundary setbacks </w:t>
      </w:r>
    </w:p>
    <w:p w14:paraId="75E34A0C" w14:textId="77777777" w:rsidR="00690ED0" w:rsidRPr="00690ED0" w:rsidRDefault="00690ED0" w:rsidP="00A14052">
      <w:pPr>
        <w:autoSpaceDE w:val="0"/>
        <w:autoSpaceDN w:val="0"/>
        <w:adjustRightInd w:val="0"/>
        <w:ind w:left="-284" w:right="-238"/>
        <w:jc w:val="both"/>
        <w:rPr>
          <w:rFonts w:ascii="Arial" w:eastAsia="Calibri" w:hAnsi="Arial" w:cs="Arial"/>
          <w:szCs w:val="24"/>
        </w:rPr>
      </w:pPr>
      <w:r w:rsidRPr="00690ED0">
        <w:rPr>
          <w:rFonts w:ascii="Arial" w:eastAsia="Calibri" w:hAnsi="Arial" w:cs="Arial"/>
          <w:color w:val="000000"/>
          <w:szCs w:val="24"/>
          <w:lang w:eastAsia="en-AU"/>
        </w:rPr>
        <w:t xml:space="preserve">The cellar proposes a 5m setback to the western lot boundary (rear). The addition meets the deemed-to-comply setback to the southern lot. The design principles for lot boundary setbacks consider the impact of building bulk on adjoining properties, providing adequate sun and ventilation and minimising overlooking. The proposed western (rear) lot boundary setback is </w:t>
      </w:r>
      <w:r w:rsidRPr="00690ED0">
        <w:rPr>
          <w:rFonts w:ascii="Arial" w:eastAsia="Calibri" w:hAnsi="Arial" w:cs="Arial"/>
          <w:szCs w:val="24"/>
        </w:rPr>
        <w:t xml:space="preserve">considered to meet the design principles as: </w:t>
      </w:r>
    </w:p>
    <w:p w14:paraId="2B9CB7DB" w14:textId="77777777" w:rsidR="00690ED0" w:rsidRPr="00690ED0" w:rsidRDefault="00690ED0" w:rsidP="00A14052">
      <w:pPr>
        <w:autoSpaceDE w:val="0"/>
        <w:autoSpaceDN w:val="0"/>
        <w:adjustRightInd w:val="0"/>
        <w:ind w:left="-284" w:right="-238"/>
        <w:jc w:val="both"/>
        <w:rPr>
          <w:rFonts w:ascii="Arial" w:eastAsia="Calibri" w:hAnsi="Arial" w:cs="Arial"/>
          <w:szCs w:val="24"/>
        </w:rPr>
      </w:pPr>
    </w:p>
    <w:p w14:paraId="36460C06" w14:textId="77777777" w:rsidR="00690ED0" w:rsidRPr="00690ED0" w:rsidRDefault="00690ED0" w:rsidP="00DD6279">
      <w:pPr>
        <w:numPr>
          <w:ilvl w:val="0"/>
          <w:numId w:val="124"/>
        </w:numPr>
        <w:tabs>
          <w:tab w:val="clear" w:pos="360"/>
        </w:tabs>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The cellar is proposed to be finished in similar materials to the external façade of the existing dwelling. The roof of the cellar in its design and form is also similar to the roof of the existing dwelling. It is considered the elevational treatment of the cellar is compatible to and consistent with the remainder of the dwelling. With the design of the cellar and the setback of 5m to the west, the cellar is not likely to negatively impact the adjoining properties in relation to bulk.</w:t>
      </w:r>
    </w:p>
    <w:p w14:paraId="38481640" w14:textId="77777777" w:rsidR="00690ED0" w:rsidRPr="00690ED0" w:rsidRDefault="00690ED0" w:rsidP="00DD6279">
      <w:pPr>
        <w:numPr>
          <w:ilvl w:val="0"/>
          <w:numId w:val="124"/>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Ventilation is maintained by the 5m setback to the western lot boundary and open space provided within the rear setback area.</w:t>
      </w:r>
    </w:p>
    <w:p w14:paraId="408A6772" w14:textId="198364D7" w:rsidR="00690ED0" w:rsidRDefault="00690ED0" w:rsidP="00DD6279">
      <w:pPr>
        <w:numPr>
          <w:ilvl w:val="0"/>
          <w:numId w:val="124"/>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Overshadowing for the proposal meets the deemed-to-comply provisions.</w:t>
      </w:r>
    </w:p>
    <w:p w14:paraId="60C05755" w14:textId="77777777" w:rsidR="00A9473A" w:rsidRPr="00690ED0" w:rsidRDefault="00A9473A" w:rsidP="00A9473A">
      <w:pPr>
        <w:autoSpaceDE w:val="0"/>
        <w:autoSpaceDN w:val="0"/>
        <w:adjustRightInd w:val="0"/>
        <w:spacing w:line="276" w:lineRule="auto"/>
        <w:ind w:left="284" w:right="-238"/>
        <w:contextualSpacing/>
        <w:jc w:val="both"/>
        <w:rPr>
          <w:rFonts w:ascii="Arial" w:eastAsia="Calibri" w:hAnsi="Arial" w:cs="Arial"/>
          <w:bCs/>
          <w:iCs/>
          <w:szCs w:val="24"/>
        </w:rPr>
      </w:pPr>
    </w:p>
    <w:p w14:paraId="18AF6439" w14:textId="77777777" w:rsidR="00690ED0" w:rsidRPr="00690ED0" w:rsidRDefault="00690ED0" w:rsidP="00DD6279">
      <w:pPr>
        <w:numPr>
          <w:ilvl w:val="0"/>
          <w:numId w:val="124"/>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The cellar is not considered to be a “habitable room/space” as defined in the R-Codes. The proposed use of the cellar is for the storage of wine. As such, the cellar is considered to be a space of specialised nature occupied neither frequently nor for extended periods. Therefore, visual privacy is not applicable.</w:t>
      </w:r>
    </w:p>
    <w:p w14:paraId="1BA49016" w14:textId="77777777" w:rsidR="00690ED0" w:rsidRPr="00690ED0" w:rsidRDefault="00690ED0" w:rsidP="00A14052">
      <w:pPr>
        <w:autoSpaceDE w:val="0"/>
        <w:autoSpaceDN w:val="0"/>
        <w:adjustRightInd w:val="0"/>
        <w:ind w:left="284" w:right="-238" w:hanging="568"/>
        <w:contextualSpacing/>
        <w:jc w:val="both"/>
        <w:rPr>
          <w:rFonts w:ascii="Arial" w:eastAsia="Calibri" w:hAnsi="Arial" w:cs="Arial"/>
          <w:bCs/>
          <w:iCs/>
          <w:szCs w:val="24"/>
        </w:rPr>
      </w:pPr>
    </w:p>
    <w:p w14:paraId="13386A5F"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Consultation</w:t>
      </w:r>
    </w:p>
    <w:p w14:paraId="765571D6" w14:textId="77777777" w:rsidR="00690ED0" w:rsidRPr="00690ED0" w:rsidRDefault="00690ED0" w:rsidP="00A14052">
      <w:pPr>
        <w:ind w:left="-284" w:right="-238"/>
        <w:jc w:val="both"/>
        <w:rPr>
          <w:rFonts w:ascii="Arial" w:eastAsia="Calibri" w:hAnsi="Arial" w:cs="Arial"/>
          <w:b/>
          <w:color w:val="17365D"/>
          <w:szCs w:val="24"/>
        </w:rPr>
      </w:pPr>
    </w:p>
    <w:p w14:paraId="46FD08D7"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The development application was advertised in accordance with the City’s Local Planning Policy - Consultation of Planning Proposals to five adjoining properties.  </w:t>
      </w:r>
      <w:r w:rsidRPr="00690ED0">
        <w:rPr>
          <w:rFonts w:ascii="Arial" w:eastAsia="Calibri" w:hAnsi="Arial" w:cs="Arial"/>
          <w:szCs w:val="24"/>
        </w:rPr>
        <w:t>The application was advertised for a period of 14 days from 30 November 2021 to 14 December 2021. At the close of the advertising period, one objection was received.</w:t>
      </w:r>
      <w:r w:rsidRPr="00690ED0">
        <w:rPr>
          <w:rFonts w:ascii="Arial" w:eastAsia="Calibri" w:hAnsi="Arial" w:cs="Arial"/>
          <w:color w:val="000000"/>
          <w:szCs w:val="24"/>
        </w:rPr>
        <w:t xml:space="preserve"> </w:t>
      </w:r>
    </w:p>
    <w:p w14:paraId="744901BC" w14:textId="77777777" w:rsidR="00690ED0" w:rsidRPr="00690ED0" w:rsidRDefault="00690ED0" w:rsidP="00A14052">
      <w:pPr>
        <w:ind w:left="-284" w:right="-238"/>
        <w:jc w:val="both"/>
        <w:rPr>
          <w:rFonts w:ascii="Arial" w:eastAsia="Calibri" w:hAnsi="Arial" w:cs="Arial"/>
          <w:color w:val="000000"/>
          <w:szCs w:val="24"/>
        </w:rPr>
      </w:pPr>
    </w:p>
    <w:p w14:paraId="2FD47D23"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The following is a summary of the concerns/comments raised and the Administration’s response and action taken in relation to each issue: </w:t>
      </w:r>
    </w:p>
    <w:p w14:paraId="05D17AAA" w14:textId="77777777" w:rsidR="00690ED0" w:rsidRPr="00690ED0" w:rsidRDefault="00690ED0" w:rsidP="00A14052">
      <w:pPr>
        <w:ind w:left="-284" w:right="-238"/>
        <w:jc w:val="both"/>
        <w:rPr>
          <w:rFonts w:ascii="Arial" w:eastAsia="Calibri" w:hAnsi="Arial" w:cs="Arial"/>
          <w:color w:val="000000"/>
          <w:szCs w:val="24"/>
        </w:rPr>
      </w:pPr>
    </w:p>
    <w:p w14:paraId="505B8228" w14:textId="77777777" w:rsidR="00690ED0" w:rsidRPr="00690ED0" w:rsidRDefault="00690ED0" w:rsidP="00DD6279">
      <w:pPr>
        <w:numPr>
          <w:ilvl w:val="0"/>
          <w:numId w:val="125"/>
        </w:numPr>
        <w:tabs>
          <w:tab w:val="clear" w:pos="720"/>
        </w:tabs>
        <w:spacing w:line="276" w:lineRule="auto"/>
        <w:ind w:left="284" w:right="-238" w:hanging="568"/>
        <w:contextualSpacing/>
        <w:jc w:val="both"/>
        <w:rPr>
          <w:rFonts w:ascii="Arial" w:eastAsia="Calibri" w:hAnsi="Arial" w:cs="Arial"/>
          <w:iCs/>
          <w:color w:val="000000"/>
          <w:szCs w:val="24"/>
        </w:rPr>
      </w:pPr>
      <w:r w:rsidRPr="00690ED0">
        <w:rPr>
          <w:rFonts w:ascii="Arial" w:eastAsia="Calibri" w:hAnsi="Arial" w:cs="Arial"/>
          <w:iCs/>
          <w:color w:val="000000"/>
          <w:szCs w:val="24"/>
        </w:rPr>
        <w:t>The application does not meet the deemed-to-comply setbacks to the south prescribed under the R-Codes.</w:t>
      </w:r>
    </w:p>
    <w:p w14:paraId="09E52291" w14:textId="77777777" w:rsidR="00DD44A3" w:rsidRPr="00690ED0" w:rsidRDefault="00DD44A3" w:rsidP="00DD44A3">
      <w:pPr>
        <w:spacing w:line="276" w:lineRule="auto"/>
        <w:ind w:left="284" w:right="-238"/>
        <w:contextualSpacing/>
        <w:jc w:val="both"/>
        <w:rPr>
          <w:rFonts w:ascii="Arial" w:eastAsia="Calibri" w:hAnsi="Arial" w:cs="Arial"/>
          <w:iCs/>
          <w:color w:val="000000"/>
          <w:szCs w:val="24"/>
        </w:rPr>
      </w:pPr>
    </w:p>
    <w:p w14:paraId="619D0D6C"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cellar provides a 1.2m setback to the southern lot boundary which meets the deemed-to-comply setbacks prescribed by the R-Codes. The cellar is seeking a judgement of merit for the setback to the western lot boundary (rear).  Please see the report above for the Design Principles assessment on lot boundary setbacks. </w:t>
      </w:r>
    </w:p>
    <w:p w14:paraId="6118E0B8" w14:textId="77777777" w:rsidR="00690ED0" w:rsidRPr="00690ED0" w:rsidRDefault="00690ED0" w:rsidP="00A14052">
      <w:pPr>
        <w:ind w:left="284" w:right="-238" w:hanging="426"/>
        <w:contextualSpacing/>
        <w:jc w:val="both"/>
        <w:rPr>
          <w:rFonts w:ascii="Arial" w:eastAsia="Calibri" w:hAnsi="Arial" w:cs="Arial"/>
          <w:iCs/>
          <w:color w:val="000000"/>
          <w:szCs w:val="24"/>
        </w:rPr>
      </w:pPr>
    </w:p>
    <w:p w14:paraId="1271CFAF" w14:textId="77777777" w:rsidR="00690ED0" w:rsidRPr="00690ED0" w:rsidRDefault="00690ED0" w:rsidP="00DD6279">
      <w:pPr>
        <w:numPr>
          <w:ilvl w:val="0"/>
          <w:numId w:val="125"/>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The cellar addition will contribute to building bulk and reduce the amenity for the adjoining property.</w:t>
      </w:r>
    </w:p>
    <w:p w14:paraId="33392213"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Amended plans were received on 31 January 2022 to increase the setback to the western lot boundary to by 0.5m to 5m and decrease the height of the cellar by 0.5m to 5.5m. Please see the report above for the Design Principles assessment on lot boundary setbacks.</w:t>
      </w:r>
    </w:p>
    <w:p w14:paraId="31DD00E7"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p>
    <w:p w14:paraId="06787B22" w14:textId="77777777" w:rsidR="00690ED0" w:rsidRPr="00690ED0" w:rsidRDefault="00690ED0" w:rsidP="00DD6279">
      <w:pPr>
        <w:numPr>
          <w:ilvl w:val="0"/>
          <w:numId w:val="125"/>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cellar addition will result in additional overshadowing to the adjoining property. </w:t>
      </w:r>
    </w:p>
    <w:p w14:paraId="57187954" w14:textId="77777777" w:rsidR="00690ED0" w:rsidRPr="00690ED0" w:rsidRDefault="00690ED0" w:rsidP="00A14052">
      <w:pPr>
        <w:ind w:left="284" w:right="-238"/>
        <w:contextualSpacing/>
        <w:jc w:val="both"/>
        <w:rPr>
          <w:rFonts w:ascii="Arial" w:eastAsia="Calibri" w:hAnsi="Arial" w:cs="Arial"/>
          <w:iCs/>
          <w:color w:val="000000"/>
          <w:szCs w:val="24"/>
        </w:rPr>
      </w:pPr>
      <w:bookmarkStart w:id="103" w:name="_Hlk90548614"/>
      <w:r w:rsidRPr="00690ED0">
        <w:rPr>
          <w:rFonts w:ascii="Arial" w:eastAsia="Calibri" w:hAnsi="Arial" w:cs="Arial"/>
          <w:iCs/>
          <w:color w:val="000000"/>
          <w:szCs w:val="24"/>
        </w:rPr>
        <w:t xml:space="preserve">The development achieves the deemed-to-comply provisions of the R-Codes in relation to overshadowing. </w:t>
      </w:r>
    </w:p>
    <w:p w14:paraId="60F36B46" w14:textId="77777777" w:rsidR="00690ED0" w:rsidRPr="00690ED0" w:rsidRDefault="00690ED0" w:rsidP="00A14052">
      <w:pPr>
        <w:ind w:left="284" w:right="-238"/>
        <w:contextualSpacing/>
        <w:jc w:val="both"/>
        <w:rPr>
          <w:rFonts w:ascii="Arial" w:eastAsia="Calibri" w:hAnsi="Arial" w:cs="Arial"/>
          <w:iCs/>
          <w:color w:val="000000"/>
          <w:szCs w:val="24"/>
        </w:rPr>
      </w:pPr>
    </w:p>
    <w:p w14:paraId="75673B83" w14:textId="77777777" w:rsidR="00690ED0" w:rsidRDefault="00690ED0" w:rsidP="00DD6279">
      <w:pPr>
        <w:numPr>
          <w:ilvl w:val="0"/>
          <w:numId w:val="125"/>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addition to the existing dwelling will increase the noise from the air-conditioning units and will impact the adjoining property when the air-conditioning is in use. </w:t>
      </w:r>
    </w:p>
    <w:p w14:paraId="67A1B2E1" w14:textId="77777777" w:rsidR="00A14052" w:rsidRPr="00690ED0" w:rsidRDefault="00A14052" w:rsidP="00A14052">
      <w:pPr>
        <w:spacing w:line="276" w:lineRule="auto"/>
        <w:ind w:left="284" w:right="-238"/>
        <w:contextualSpacing/>
        <w:jc w:val="both"/>
        <w:rPr>
          <w:rFonts w:ascii="Arial" w:eastAsia="Calibri" w:hAnsi="Arial" w:cs="Arial"/>
          <w:iCs/>
          <w:color w:val="000000"/>
          <w:szCs w:val="24"/>
        </w:rPr>
      </w:pPr>
    </w:p>
    <w:p w14:paraId="1462FDB0" w14:textId="77777777" w:rsidR="00690ED0" w:rsidRPr="00690ED0" w:rsidRDefault="00690ED0" w:rsidP="00A14052">
      <w:pPr>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The existing air conditioning units are not the subject of this current application. The applicant will be advised that noise levels (from the existing and proposed development) are to comply with the Environmental Protection (Noise) Regulations 1997 at all times.</w:t>
      </w:r>
      <w:bookmarkEnd w:id="103"/>
    </w:p>
    <w:p w14:paraId="34AB0E66" w14:textId="77777777" w:rsidR="00690ED0" w:rsidRPr="00690ED0" w:rsidRDefault="00690ED0" w:rsidP="00A14052">
      <w:pPr>
        <w:ind w:left="-284" w:right="-238" w:hanging="426"/>
        <w:contextualSpacing/>
        <w:jc w:val="both"/>
        <w:rPr>
          <w:rFonts w:ascii="Arial" w:eastAsia="Calibri" w:hAnsi="Arial" w:cs="Arial"/>
          <w:color w:val="000000"/>
          <w:szCs w:val="24"/>
        </w:rPr>
      </w:pPr>
    </w:p>
    <w:p w14:paraId="39F81919" w14:textId="155C18DC" w:rsidR="00DD44A3" w:rsidRDefault="00DD44A3" w:rsidP="00A14052">
      <w:pPr>
        <w:ind w:left="-284" w:right="-238" w:hanging="426"/>
        <w:contextualSpacing/>
        <w:jc w:val="both"/>
        <w:rPr>
          <w:rFonts w:ascii="Arial" w:eastAsia="Calibri" w:hAnsi="Arial" w:cs="Arial"/>
          <w:color w:val="000000"/>
          <w:szCs w:val="24"/>
        </w:rPr>
      </w:pPr>
    </w:p>
    <w:p w14:paraId="09327742" w14:textId="7015CF74" w:rsidR="00A9473A" w:rsidRDefault="00A9473A" w:rsidP="00A14052">
      <w:pPr>
        <w:ind w:left="-284" w:right="-238" w:hanging="426"/>
        <w:contextualSpacing/>
        <w:jc w:val="both"/>
        <w:rPr>
          <w:rFonts w:ascii="Arial" w:eastAsia="Calibri" w:hAnsi="Arial" w:cs="Arial"/>
          <w:color w:val="000000"/>
          <w:szCs w:val="24"/>
        </w:rPr>
      </w:pPr>
    </w:p>
    <w:p w14:paraId="0FC482FD" w14:textId="00E1E27B" w:rsidR="00A9473A" w:rsidRDefault="00A9473A" w:rsidP="00A14052">
      <w:pPr>
        <w:ind w:left="-284" w:right="-238" w:hanging="426"/>
        <w:contextualSpacing/>
        <w:jc w:val="both"/>
        <w:rPr>
          <w:rFonts w:ascii="Arial" w:eastAsia="Calibri" w:hAnsi="Arial" w:cs="Arial"/>
          <w:color w:val="000000"/>
          <w:szCs w:val="24"/>
        </w:rPr>
      </w:pPr>
    </w:p>
    <w:p w14:paraId="74BA2F7E" w14:textId="77777777" w:rsidR="00A9473A" w:rsidRPr="00690ED0" w:rsidRDefault="00A9473A" w:rsidP="00A14052">
      <w:pPr>
        <w:ind w:left="-284" w:right="-238" w:hanging="426"/>
        <w:contextualSpacing/>
        <w:jc w:val="both"/>
        <w:rPr>
          <w:rFonts w:ascii="Arial" w:eastAsia="Calibri" w:hAnsi="Arial" w:cs="Arial"/>
          <w:color w:val="000000"/>
          <w:szCs w:val="24"/>
        </w:rPr>
      </w:pPr>
    </w:p>
    <w:p w14:paraId="21542125"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Strategic Implications</w:t>
      </w:r>
    </w:p>
    <w:p w14:paraId="338843DC" w14:textId="77777777" w:rsidR="00690ED0" w:rsidRPr="00690ED0" w:rsidRDefault="00690ED0" w:rsidP="00A14052">
      <w:pPr>
        <w:ind w:left="-284" w:right="-238"/>
        <w:jc w:val="both"/>
        <w:rPr>
          <w:rFonts w:ascii="Arial" w:eastAsia="Calibri" w:hAnsi="Arial" w:cs="Arial"/>
          <w:b/>
          <w:color w:val="17365D"/>
          <w:szCs w:val="24"/>
        </w:rPr>
      </w:pPr>
    </w:p>
    <w:p w14:paraId="0DA02A56"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 xml:space="preserve">This item relates to the following elements from the City’s Strategic Community Plan. </w:t>
      </w:r>
    </w:p>
    <w:p w14:paraId="5484EFCB" w14:textId="77777777" w:rsidR="00690ED0" w:rsidRPr="00690ED0" w:rsidRDefault="00690ED0" w:rsidP="00A14052">
      <w:pPr>
        <w:ind w:left="-284" w:right="-238"/>
        <w:jc w:val="both"/>
        <w:rPr>
          <w:rFonts w:ascii="Arial" w:eastAsia="Calibri" w:hAnsi="Arial" w:cs="Arial"/>
          <w:szCs w:val="24"/>
        </w:rPr>
      </w:pPr>
    </w:p>
    <w:p w14:paraId="0AF034B0" w14:textId="3A9AF8D5"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b/>
          <w:color w:val="17365D"/>
          <w:szCs w:val="24"/>
        </w:rPr>
        <w:t>Vision</w:t>
      </w:r>
      <w:r w:rsidRPr="00690ED0">
        <w:rPr>
          <w:rFonts w:ascii="Arial" w:eastAsia="Calibri" w:hAnsi="Arial" w:cs="Arial"/>
          <w:szCs w:val="24"/>
        </w:rPr>
        <w:t xml:space="preserve"> </w:t>
      </w:r>
      <w:r w:rsidRPr="00690ED0">
        <w:rPr>
          <w:rFonts w:ascii="Arial" w:eastAsia="Calibri" w:hAnsi="Arial" w:cs="Arial"/>
          <w:szCs w:val="24"/>
        </w:rPr>
        <w:tab/>
      </w:r>
      <w:r w:rsidRPr="00690ED0">
        <w:rPr>
          <w:rFonts w:ascii="Arial" w:eastAsia="Calibri" w:hAnsi="Arial" w:cs="Arial"/>
          <w:szCs w:val="24"/>
        </w:rPr>
        <w:tab/>
        <w:t>Our city will be an environmentally</w:t>
      </w:r>
      <w:r w:rsidR="00DD44A3" w:rsidRPr="00690ED0">
        <w:rPr>
          <w:rFonts w:ascii="Arial" w:eastAsia="Calibri" w:hAnsi="Arial" w:cs="Arial"/>
          <w:szCs w:val="24"/>
        </w:rPr>
        <w:t xml:space="preserve"> </w:t>
      </w:r>
      <w:r w:rsidRPr="00690ED0">
        <w:rPr>
          <w:rFonts w:ascii="Arial" w:eastAsia="Calibri" w:hAnsi="Arial" w:cs="Arial"/>
          <w:szCs w:val="24"/>
        </w:rPr>
        <w:t>sensitive, beautiful and inclusive place.</w:t>
      </w:r>
    </w:p>
    <w:p w14:paraId="3C21F3AB" w14:textId="77777777" w:rsidR="00690ED0" w:rsidRPr="00690ED0" w:rsidRDefault="00690ED0" w:rsidP="00A14052">
      <w:pPr>
        <w:ind w:left="-284" w:right="-238"/>
        <w:jc w:val="both"/>
        <w:rPr>
          <w:rFonts w:ascii="Arial" w:eastAsia="Calibri" w:hAnsi="Arial" w:cs="Arial"/>
          <w:szCs w:val="24"/>
        </w:rPr>
      </w:pPr>
    </w:p>
    <w:p w14:paraId="7D8DB5A4" w14:textId="77777777" w:rsidR="00690ED0" w:rsidRPr="00690ED0" w:rsidRDefault="00690ED0" w:rsidP="00A14052">
      <w:pPr>
        <w:ind w:left="-284" w:right="-238"/>
        <w:jc w:val="both"/>
        <w:rPr>
          <w:rFonts w:ascii="Arial" w:eastAsia="Calibri" w:hAnsi="Arial" w:cs="Arial"/>
          <w:b/>
          <w:szCs w:val="24"/>
        </w:rPr>
      </w:pPr>
      <w:r w:rsidRPr="00690ED0">
        <w:rPr>
          <w:rFonts w:ascii="Arial" w:eastAsia="Calibri" w:hAnsi="Arial" w:cs="Arial"/>
          <w:b/>
          <w:color w:val="17365D"/>
          <w:szCs w:val="24"/>
        </w:rPr>
        <w:t>Values</w:t>
      </w:r>
      <w:r w:rsidRPr="00690ED0">
        <w:rPr>
          <w:rFonts w:ascii="Arial" w:eastAsia="Calibri" w:hAnsi="Arial" w:cs="Arial"/>
          <w:bCs/>
          <w:szCs w:val="24"/>
        </w:rPr>
        <w:tab/>
      </w:r>
      <w:r w:rsidRPr="00690ED0">
        <w:rPr>
          <w:rFonts w:ascii="Arial" w:eastAsia="Calibri" w:hAnsi="Arial" w:cs="Arial"/>
          <w:bCs/>
          <w:szCs w:val="24"/>
        </w:rPr>
        <w:tab/>
      </w:r>
      <w:r w:rsidRPr="00690ED0">
        <w:rPr>
          <w:rFonts w:ascii="Arial" w:eastAsia="Calibri" w:hAnsi="Arial" w:cs="Arial"/>
          <w:b/>
          <w:szCs w:val="24"/>
        </w:rPr>
        <w:t>Great Natural and Built Environment</w:t>
      </w:r>
    </w:p>
    <w:p w14:paraId="407E6291" w14:textId="77777777" w:rsidR="00690ED0" w:rsidRPr="00690ED0" w:rsidRDefault="00690ED0" w:rsidP="00A14052">
      <w:pPr>
        <w:ind w:left="-284" w:right="-238"/>
        <w:jc w:val="both"/>
        <w:rPr>
          <w:rFonts w:ascii="Arial" w:eastAsia="Calibri" w:hAnsi="Arial" w:cs="Arial"/>
          <w:b/>
          <w:szCs w:val="24"/>
        </w:rPr>
      </w:pPr>
    </w:p>
    <w:p w14:paraId="4B98369B" w14:textId="77777777" w:rsidR="00690ED0" w:rsidRPr="00690ED0" w:rsidRDefault="00690ED0" w:rsidP="002243F7">
      <w:pPr>
        <w:ind w:left="1418" w:right="-238"/>
        <w:jc w:val="both"/>
        <w:rPr>
          <w:rFonts w:ascii="Arial" w:eastAsia="Calibri" w:hAnsi="Arial" w:cs="Arial"/>
          <w:bCs/>
          <w:szCs w:val="24"/>
        </w:rPr>
      </w:pPr>
      <w:r w:rsidRPr="00690ED0">
        <w:rPr>
          <w:rFonts w:ascii="Arial" w:eastAsia="Calibri" w:hAnsi="Arial" w:cs="Arial"/>
          <w:bCs/>
          <w:szCs w:val="24"/>
        </w:rPr>
        <w:t>We protect our enhanced, engaging community spaces, heritage, the natural environment and our biodiversity through well-planned and managed development.</w:t>
      </w:r>
    </w:p>
    <w:p w14:paraId="2973C1A9" w14:textId="77777777" w:rsidR="00690ED0" w:rsidRPr="00690ED0" w:rsidRDefault="00690ED0" w:rsidP="00A14052">
      <w:pPr>
        <w:ind w:left="-284" w:right="-238"/>
        <w:jc w:val="both"/>
        <w:rPr>
          <w:rFonts w:ascii="Arial" w:eastAsia="Calibri" w:hAnsi="Arial" w:cs="Arial"/>
          <w:bCs/>
          <w:szCs w:val="24"/>
        </w:rPr>
      </w:pPr>
    </w:p>
    <w:p w14:paraId="58D932B4" w14:textId="77777777" w:rsidR="00690ED0" w:rsidRPr="00690ED0" w:rsidRDefault="00690ED0" w:rsidP="00A14052">
      <w:pPr>
        <w:ind w:left="-284" w:right="-238"/>
        <w:jc w:val="both"/>
        <w:rPr>
          <w:rFonts w:ascii="Arial" w:eastAsia="Calibri" w:hAnsi="Arial" w:cs="Arial"/>
          <w:b/>
          <w:bCs/>
          <w:color w:val="17365D"/>
          <w:szCs w:val="24"/>
        </w:rPr>
      </w:pPr>
      <w:r w:rsidRPr="00690ED0">
        <w:rPr>
          <w:rFonts w:ascii="Arial" w:eastAsia="Acumin Pro" w:hAnsi="Arial" w:cs="Arial"/>
          <w:b/>
          <w:bCs/>
          <w:color w:val="17365D"/>
          <w:szCs w:val="24"/>
        </w:rPr>
        <w:t>Priority</w:t>
      </w:r>
      <w:r w:rsidRPr="00690ED0">
        <w:rPr>
          <w:rFonts w:ascii="Arial" w:eastAsia="Calibri" w:hAnsi="Arial" w:cs="Arial"/>
          <w:b/>
          <w:bCs/>
          <w:color w:val="17365D"/>
          <w:szCs w:val="24"/>
        </w:rPr>
        <w:t xml:space="preserve"> Area</w:t>
      </w:r>
      <w:r w:rsidRPr="00690ED0">
        <w:rPr>
          <w:rFonts w:ascii="Arial" w:eastAsia="Calibri" w:hAnsi="Arial" w:cs="Arial"/>
          <w:b/>
          <w:bCs/>
          <w:color w:val="17365D"/>
          <w:szCs w:val="24"/>
        </w:rPr>
        <w:tab/>
      </w:r>
      <w:r w:rsidRPr="00690ED0">
        <w:rPr>
          <w:rFonts w:ascii="Arial" w:eastAsia="Calibri" w:hAnsi="Arial" w:cs="Arial"/>
          <w:szCs w:val="24"/>
        </w:rPr>
        <w:t>Urban form - protecting our quality living environment</w:t>
      </w:r>
    </w:p>
    <w:p w14:paraId="1F7B1A14" w14:textId="77777777" w:rsidR="00690ED0" w:rsidRDefault="00690ED0" w:rsidP="00A14052">
      <w:pPr>
        <w:ind w:left="-284" w:right="-238"/>
        <w:jc w:val="both"/>
        <w:rPr>
          <w:rFonts w:ascii="Arial" w:eastAsia="Calibri" w:hAnsi="Arial" w:cs="Arial"/>
          <w:b/>
          <w:bCs/>
          <w:color w:val="17365D"/>
          <w:szCs w:val="24"/>
        </w:rPr>
      </w:pPr>
    </w:p>
    <w:p w14:paraId="46266AFA" w14:textId="77777777" w:rsidR="002243F7" w:rsidRPr="00690ED0" w:rsidRDefault="002243F7" w:rsidP="00A14052">
      <w:pPr>
        <w:ind w:left="-284" w:right="-238"/>
        <w:jc w:val="both"/>
        <w:rPr>
          <w:rFonts w:ascii="Arial" w:eastAsia="Calibri" w:hAnsi="Arial" w:cs="Arial"/>
          <w:b/>
          <w:bCs/>
          <w:color w:val="17365D"/>
          <w:szCs w:val="24"/>
        </w:rPr>
      </w:pPr>
    </w:p>
    <w:p w14:paraId="50A44050" w14:textId="77777777" w:rsidR="00690ED0" w:rsidRPr="00690ED0" w:rsidRDefault="00690ED0" w:rsidP="00A14052">
      <w:pPr>
        <w:ind w:left="-284" w:right="-238"/>
        <w:jc w:val="both"/>
        <w:rPr>
          <w:rFonts w:ascii="Arial" w:eastAsia="Calibri" w:hAnsi="Arial" w:cs="Arial"/>
          <w:b/>
          <w:sz w:val="28"/>
          <w:szCs w:val="28"/>
        </w:rPr>
      </w:pPr>
      <w:r w:rsidRPr="00690ED0">
        <w:rPr>
          <w:rFonts w:ascii="Arial" w:eastAsia="Calibri" w:hAnsi="Arial" w:cs="Arial"/>
          <w:b/>
          <w:color w:val="17365D"/>
          <w:sz w:val="28"/>
          <w:szCs w:val="28"/>
        </w:rPr>
        <w:t>Budget/Financial Implications</w:t>
      </w:r>
    </w:p>
    <w:p w14:paraId="48442F1A" w14:textId="77777777" w:rsidR="00690ED0" w:rsidRPr="00690ED0" w:rsidRDefault="00690ED0" w:rsidP="00A14052">
      <w:pPr>
        <w:ind w:left="-284" w:right="-238"/>
        <w:jc w:val="both"/>
        <w:rPr>
          <w:rFonts w:ascii="Arial" w:eastAsia="Calibri" w:hAnsi="Arial" w:cs="Arial"/>
          <w:b/>
          <w:szCs w:val="24"/>
        </w:rPr>
      </w:pPr>
    </w:p>
    <w:p w14:paraId="7ACFE3D0" w14:textId="77777777" w:rsidR="00690ED0" w:rsidRPr="00690ED0" w:rsidRDefault="00690ED0" w:rsidP="002243F7">
      <w:pPr>
        <w:ind w:left="-284" w:right="-238"/>
        <w:jc w:val="both"/>
        <w:rPr>
          <w:rFonts w:ascii="Arial" w:eastAsia="Calibri" w:hAnsi="Arial" w:cs="Arial"/>
          <w:bCs/>
          <w:szCs w:val="24"/>
        </w:rPr>
      </w:pPr>
      <w:r w:rsidRPr="00690ED0">
        <w:rPr>
          <w:rFonts w:ascii="Arial" w:eastAsia="Calibri" w:hAnsi="Arial" w:cs="Arial"/>
          <w:bCs/>
          <w:szCs w:val="24"/>
        </w:rPr>
        <w:t>Nil.</w:t>
      </w:r>
    </w:p>
    <w:p w14:paraId="1463ADEF" w14:textId="77777777" w:rsidR="00690ED0" w:rsidRDefault="00690ED0" w:rsidP="00A14052">
      <w:pPr>
        <w:ind w:left="-284" w:right="-238" w:hanging="567"/>
        <w:jc w:val="both"/>
        <w:rPr>
          <w:rFonts w:ascii="Arial" w:eastAsia="Calibri" w:hAnsi="Arial" w:cs="Arial"/>
          <w:bCs/>
          <w:szCs w:val="24"/>
        </w:rPr>
      </w:pPr>
    </w:p>
    <w:p w14:paraId="4FF1243C" w14:textId="77777777" w:rsidR="002243F7" w:rsidRPr="00690ED0" w:rsidRDefault="002243F7" w:rsidP="00A14052">
      <w:pPr>
        <w:ind w:left="-284" w:right="-238" w:hanging="567"/>
        <w:jc w:val="both"/>
        <w:rPr>
          <w:rFonts w:ascii="Arial" w:eastAsia="Calibri" w:hAnsi="Arial" w:cs="Arial"/>
          <w:bCs/>
          <w:szCs w:val="24"/>
        </w:rPr>
      </w:pPr>
    </w:p>
    <w:p w14:paraId="4F14579B"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Legislative and Policy Implications</w:t>
      </w:r>
    </w:p>
    <w:p w14:paraId="5A71AE79" w14:textId="77777777" w:rsidR="00690ED0" w:rsidRPr="00690ED0" w:rsidRDefault="00690ED0" w:rsidP="00A14052">
      <w:pPr>
        <w:ind w:left="-284" w:right="-238"/>
        <w:jc w:val="both"/>
        <w:rPr>
          <w:rFonts w:ascii="Arial" w:eastAsia="Calibri" w:hAnsi="Arial" w:cs="Arial"/>
          <w:b/>
          <w:color w:val="17365D"/>
          <w:szCs w:val="24"/>
        </w:rPr>
      </w:pPr>
    </w:p>
    <w:p w14:paraId="563F37A4" w14:textId="062C20D4"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 xml:space="preserve">Council is requested to make a decision in accordance with clause 68(2) of the </w:t>
      </w:r>
      <w:hyperlink r:id="rId38" w:history="1">
        <w:r w:rsidRPr="003510CC">
          <w:rPr>
            <w:rStyle w:val="Hyperlink"/>
            <w:rFonts w:ascii="Arial" w:eastAsia="Calibri" w:hAnsi="Arial" w:cs="Arial"/>
            <w:szCs w:val="24"/>
          </w:rPr>
          <w:t>Deemed Provisions</w:t>
        </w:r>
      </w:hyperlink>
      <w:r w:rsidRPr="00690ED0">
        <w:rPr>
          <w:rFonts w:ascii="Arial" w:eastAsia="Calibri" w:hAnsi="Arial" w:cs="Arial"/>
          <w:szCs w:val="24"/>
        </w:rPr>
        <w:t>. Council may determine to approve the development without conditions (cl.68(2)(a)), approve with development with conditions (cl.68(2)(b)), or refuse the development (cl.68(2)(c)).</w:t>
      </w:r>
    </w:p>
    <w:p w14:paraId="524666B1" w14:textId="77777777" w:rsidR="00690ED0" w:rsidRDefault="00690ED0" w:rsidP="00A14052">
      <w:pPr>
        <w:ind w:left="-284" w:right="-238"/>
        <w:jc w:val="both"/>
        <w:rPr>
          <w:rFonts w:ascii="Arial" w:eastAsia="Calibri" w:hAnsi="Arial" w:cs="Arial"/>
          <w:szCs w:val="24"/>
        </w:rPr>
      </w:pPr>
    </w:p>
    <w:p w14:paraId="5AE9FB3A" w14:textId="77777777" w:rsidR="002243F7" w:rsidRPr="00690ED0" w:rsidRDefault="002243F7" w:rsidP="00A14052">
      <w:pPr>
        <w:ind w:left="-284" w:right="-238"/>
        <w:jc w:val="both"/>
        <w:rPr>
          <w:rFonts w:ascii="Arial" w:eastAsia="Calibri" w:hAnsi="Arial" w:cs="Arial"/>
          <w:szCs w:val="24"/>
        </w:rPr>
      </w:pPr>
    </w:p>
    <w:p w14:paraId="71DE8584" w14:textId="77777777" w:rsidR="00690ED0" w:rsidRPr="00690ED0" w:rsidRDefault="00690ED0" w:rsidP="00A14052">
      <w:pPr>
        <w:ind w:left="-284" w:right="-238"/>
        <w:jc w:val="both"/>
        <w:rPr>
          <w:rFonts w:ascii="Arial" w:eastAsia="Calibri" w:hAnsi="Arial" w:cs="Arial"/>
          <w:b/>
          <w:sz w:val="28"/>
          <w:szCs w:val="28"/>
        </w:rPr>
      </w:pPr>
      <w:r w:rsidRPr="00690ED0">
        <w:rPr>
          <w:rFonts w:ascii="Arial" w:eastAsia="Calibri" w:hAnsi="Arial" w:cs="Arial"/>
          <w:b/>
          <w:color w:val="17365D"/>
          <w:sz w:val="28"/>
          <w:szCs w:val="28"/>
        </w:rPr>
        <w:t>Decision Implications</w:t>
      </w:r>
    </w:p>
    <w:p w14:paraId="00B50468" w14:textId="77777777" w:rsidR="00690ED0" w:rsidRPr="00690ED0" w:rsidRDefault="00690ED0" w:rsidP="00A14052">
      <w:pPr>
        <w:ind w:left="-284" w:right="-238"/>
        <w:jc w:val="both"/>
        <w:rPr>
          <w:rFonts w:ascii="Arial" w:eastAsia="Calibri" w:hAnsi="Arial" w:cs="Arial"/>
          <w:b/>
          <w:szCs w:val="24"/>
        </w:rPr>
      </w:pPr>
    </w:p>
    <w:p w14:paraId="3B76A92D" w14:textId="77777777" w:rsidR="00690ED0" w:rsidRPr="00690ED0" w:rsidRDefault="00690ED0" w:rsidP="00A14052">
      <w:pPr>
        <w:ind w:left="-284" w:right="-238"/>
        <w:jc w:val="both"/>
        <w:rPr>
          <w:rFonts w:ascii="Arial" w:eastAsia="Calibri" w:hAnsi="Arial" w:cs="Arial"/>
          <w:bCs/>
          <w:color w:val="000000"/>
          <w:szCs w:val="24"/>
        </w:rPr>
      </w:pPr>
      <w:r w:rsidRPr="00690ED0">
        <w:rPr>
          <w:rFonts w:ascii="Arial" w:eastAsia="Calibri" w:hAnsi="Arial" w:cs="Arial"/>
          <w:bCs/>
          <w:color w:val="000000"/>
          <w:szCs w:val="24"/>
        </w:rPr>
        <w:t>If Council resolves to approve the proposal, development can proceed after receiving a Building Permit and necessary clearances.</w:t>
      </w:r>
    </w:p>
    <w:p w14:paraId="5245014F" w14:textId="77777777" w:rsidR="00690ED0" w:rsidRPr="00690ED0" w:rsidRDefault="00690ED0" w:rsidP="00A14052">
      <w:pPr>
        <w:ind w:left="-284" w:right="-238"/>
        <w:jc w:val="both"/>
        <w:rPr>
          <w:rFonts w:ascii="Arial" w:eastAsia="Calibri" w:hAnsi="Arial" w:cs="Arial"/>
          <w:bCs/>
          <w:color w:val="000000"/>
          <w:szCs w:val="24"/>
        </w:rPr>
      </w:pPr>
    </w:p>
    <w:p w14:paraId="3C501076" w14:textId="77777777" w:rsidR="00690ED0" w:rsidRPr="00690ED0" w:rsidRDefault="00690ED0" w:rsidP="00A14052">
      <w:pPr>
        <w:ind w:left="-284" w:right="-238"/>
        <w:jc w:val="both"/>
        <w:rPr>
          <w:rFonts w:ascii="Arial" w:eastAsia="Calibri" w:hAnsi="Arial" w:cs="Arial"/>
          <w:bCs/>
          <w:color w:val="000000"/>
          <w:szCs w:val="24"/>
        </w:rPr>
      </w:pPr>
      <w:r w:rsidRPr="00690ED0">
        <w:rPr>
          <w:rFonts w:ascii="Arial" w:eastAsia="Calibri" w:hAnsi="Arial"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69453C2" w14:textId="77777777" w:rsidR="00690ED0" w:rsidRDefault="00690ED0" w:rsidP="00A14052">
      <w:pPr>
        <w:ind w:left="-284" w:right="-238"/>
        <w:jc w:val="both"/>
        <w:rPr>
          <w:rFonts w:ascii="Arial" w:eastAsia="Calibri" w:hAnsi="Arial" w:cs="Arial"/>
          <w:bCs/>
          <w:color w:val="000000"/>
          <w:szCs w:val="24"/>
        </w:rPr>
      </w:pPr>
    </w:p>
    <w:p w14:paraId="0AAEE3DF" w14:textId="77777777" w:rsidR="002243F7" w:rsidRPr="00690ED0" w:rsidRDefault="002243F7" w:rsidP="00A14052">
      <w:pPr>
        <w:ind w:left="-284" w:right="-238"/>
        <w:jc w:val="both"/>
        <w:rPr>
          <w:rFonts w:ascii="Arial" w:eastAsia="Calibri" w:hAnsi="Arial" w:cs="Arial"/>
          <w:bCs/>
          <w:color w:val="000000"/>
          <w:szCs w:val="24"/>
        </w:rPr>
      </w:pPr>
    </w:p>
    <w:p w14:paraId="635E31F6"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Conclusion</w:t>
      </w:r>
    </w:p>
    <w:p w14:paraId="2FAF8734" w14:textId="77777777" w:rsidR="00690ED0" w:rsidRPr="00690ED0" w:rsidRDefault="00690ED0" w:rsidP="00A14052">
      <w:pPr>
        <w:ind w:left="-284" w:right="-238"/>
        <w:jc w:val="both"/>
        <w:rPr>
          <w:rFonts w:ascii="Arial" w:eastAsia="Calibri" w:hAnsi="Arial" w:cs="Arial"/>
          <w:b/>
          <w:color w:val="17365D"/>
          <w:szCs w:val="24"/>
        </w:rPr>
      </w:pPr>
    </w:p>
    <w:p w14:paraId="7BE2B1C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application for an above ground cellar addition to the existing dwelling at 89 Stanley Street, Nedlands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2CA071D" w14:textId="77777777" w:rsidR="00690ED0" w:rsidRPr="00690ED0" w:rsidRDefault="00690ED0" w:rsidP="00A14052">
      <w:pPr>
        <w:ind w:left="-284" w:right="-238"/>
        <w:jc w:val="both"/>
        <w:rPr>
          <w:rFonts w:ascii="Arial" w:eastAsia="Calibri" w:hAnsi="Arial" w:cs="Arial"/>
          <w:szCs w:val="24"/>
        </w:rPr>
      </w:pPr>
    </w:p>
    <w:p w14:paraId="5B7FC0D2"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objection relates primarily to setbacks and bulk. As assessment against the design principles has identified that the proposal can be supported.</w:t>
      </w:r>
    </w:p>
    <w:p w14:paraId="4F151799" w14:textId="77777777" w:rsidR="00690ED0" w:rsidRPr="00690ED0" w:rsidRDefault="00690ED0" w:rsidP="00A14052">
      <w:pPr>
        <w:ind w:left="-284" w:right="-238"/>
        <w:jc w:val="both"/>
        <w:rPr>
          <w:rFonts w:ascii="Arial" w:eastAsia="Calibri" w:hAnsi="Arial" w:cs="Arial"/>
          <w:szCs w:val="24"/>
        </w:rPr>
      </w:pPr>
    </w:p>
    <w:p w14:paraId="77372437"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Accordingly, it is recommended that the application be approved by Council, subject to conditions of Administration’s recommendation.</w:t>
      </w:r>
    </w:p>
    <w:p w14:paraId="197557CE" w14:textId="77777777" w:rsidR="00690ED0" w:rsidRDefault="00690ED0" w:rsidP="00A14052">
      <w:pPr>
        <w:ind w:left="-284" w:right="-238"/>
        <w:jc w:val="both"/>
        <w:rPr>
          <w:rFonts w:ascii="Arial" w:eastAsia="Calibri" w:hAnsi="Arial" w:cs="Arial"/>
          <w:szCs w:val="24"/>
        </w:rPr>
      </w:pPr>
    </w:p>
    <w:p w14:paraId="302D7A3D" w14:textId="77777777" w:rsidR="002243F7" w:rsidRPr="00690ED0" w:rsidRDefault="002243F7" w:rsidP="00A14052">
      <w:pPr>
        <w:ind w:left="-284" w:right="-238"/>
        <w:jc w:val="both"/>
        <w:rPr>
          <w:rFonts w:ascii="Arial" w:eastAsia="Calibri" w:hAnsi="Arial" w:cs="Arial"/>
          <w:szCs w:val="24"/>
        </w:rPr>
      </w:pPr>
    </w:p>
    <w:p w14:paraId="45B63D32" w14:textId="77777777" w:rsidR="00690ED0" w:rsidRPr="003510CC" w:rsidRDefault="00690ED0" w:rsidP="00A14052">
      <w:pPr>
        <w:ind w:left="-284" w:right="-238"/>
        <w:jc w:val="both"/>
        <w:rPr>
          <w:rFonts w:ascii="Arial" w:eastAsia="Calibri" w:hAnsi="Arial" w:cs="Arial"/>
          <w:b/>
          <w:color w:val="323E4F"/>
          <w:sz w:val="28"/>
          <w:szCs w:val="28"/>
        </w:rPr>
      </w:pPr>
      <w:r w:rsidRPr="003510CC">
        <w:rPr>
          <w:rFonts w:ascii="Arial" w:eastAsia="Calibri" w:hAnsi="Arial" w:cs="Arial"/>
          <w:b/>
          <w:color w:val="323E4F"/>
          <w:sz w:val="28"/>
          <w:szCs w:val="28"/>
        </w:rPr>
        <w:t>Further Information</w:t>
      </w:r>
    </w:p>
    <w:p w14:paraId="7B568C50" w14:textId="77777777" w:rsidR="00690ED0" w:rsidRPr="003510CC" w:rsidRDefault="00690ED0" w:rsidP="00A14052">
      <w:pPr>
        <w:ind w:left="-284" w:right="-238"/>
        <w:jc w:val="both"/>
        <w:rPr>
          <w:rFonts w:ascii="Arial" w:eastAsia="Calibri" w:hAnsi="Arial" w:cs="Arial"/>
          <w:szCs w:val="24"/>
        </w:rPr>
      </w:pPr>
    </w:p>
    <w:p w14:paraId="4003729E" w14:textId="77777777" w:rsidR="00D750F6" w:rsidRPr="003510CC" w:rsidRDefault="00D750F6" w:rsidP="00D750F6">
      <w:pPr>
        <w:ind w:left="-284" w:right="187"/>
        <w:jc w:val="both"/>
        <w:rPr>
          <w:rFonts w:ascii="Arial" w:hAnsi="Arial" w:cs="Arial"/>
          <w:b/>
          <w:color w:val="17365D" w:themeColor="text2" w:themeShade="BF"/>
          <w:szCs w:val="24"/>
        </w:rPr>
      </w:pPr>
      <w:r w:rsidRPr="003510CC">
        <w:rPr>
          <w:rFonts w:ascii="Arial" w:hAnsi="Arial" w:cs="Arial"/>
          <w:b/>
          <w:color w:val="17365D" w:themeColor="text2" w:themeShade="BF"/>
          <w:szCs w:val="24"/>
        </w:rPr>
        <w:t>Question:</w:t>
      </w:r>
    </w:p>
    <w:p w14:paraId="5F50F1AF" w14:textId="77777777" w:rsidR="00D750F6" w:rsidRPr="003510CC" w:rsidRDefault="00D750F6" w:rsidP="00D750F6">
      <w:pPr>
        <w:ind w:left="-284" w:right="187"/>
        <w:jc w:val="both"/>
        <w:rPr>
          <w:rFonts w:ascii="Arial" w:hAnsi="Arial" w:cs="Arial"/>
          <w:b/>
          <w:color w:val="17365D" w:themeColor="text2" w:themeShade="BF"/>
          <w:szCs w:val="24"/>
        </w:rPr>
      </w:pPr>
    </w:p>
    <w:p w14:paraId="3E83AAD2" w14:textId="77777777" w:rsidR="00B27170" w:rsidRPr="003510CC" w:rsidRDefault="00B27170" w:rsidP="00B27170">
      <w:pPr>
        <w:ind w:left="-284" w:right="-238"/>
        <w:jc w:val="both"/>
        <w:rPr>
          <w:rFonts w:ascii="Arial" w:eastAsia="Calibri" w:hAnsi="Arial" w:cs="Arial"/>
        </w:rPr>
      </w:pPr>
      <w:r w:rsidRPr="003510CC">
        <w:rPr>
          <w:rFonts w:ascii="Arial" w:eastAsia="Calibri" w:hAnsi="Arial" w:cs="Arial"/>
        </w:rPr>
        <w:t>Councillor Mangano – Does the side elevation meet the deemed to comply provision with the inclusion of the proposed addition.</w:t>
      </w:r>
    </w:p>
    <w:p w14:paraId="11E9A822" w14:textId="77777777" w:rsidR="00D750F6" w:rsidRPr="00663BEE" w:rsidRDefault="00D750F6" w:rsidP="00D750F6">
      <w:pPr>
        <w:ind w:left="-284" w:right="-238"/>
        <w:jc w:val="both"/>
        <w:rPr>
          <w:rFonts w:ascii="Arial" w:eastAsia="Calibri" w:hAnsi="Arial" w:cs="Arial"/>
          <w:bCs/>
          <w:szCs w:val="24"/>
          <w:highlight w:val="yellow"/>
          <w:lang w:val="en-US"/>
        </w:rPr>
      </w:pPr>
    </w:p>
    <w:p w14:paraId="31A57A1D" w14:textId="77777777" w:rsidR="00D750F6" w:rsidRPr="003510CC" w:rsidRDefault="00D750F6" w:rsidP="00D750F6">
      <w:pPr>
        <w:ind w:left="-284" w:right="187"/>
        <w:jc w:val="both"/>
        <w:rPr>
          <w:rFonts w:ascii="Arial" w:eastAsia="Calibri" w:hAnsi="Arial" w:cs="Arial"/>
          <w:b/>
          <w:color w:val="17365D" w:themeColor="text2" w:themeShade="BF"/>
        </w:rPr>
      </w:pPr>
      <w:r w:rsidRPr="003510CC">
        <w:rPr>
          <w:rFonts w:ascii="Arial" w:eastAsia="Calibri" w:hAnsi="Arial" w:cs="Arial"/>
          <w:b/>
          <w:color w:val="17365D" w:themeColor="text2" w:themeShade="BF"/>
        </w:rPr>
        <w:t>Officer Response:</w:t>
      </w:r>
    </w:p>
    <w:p w14:paraId="344A7B02" w14:textId="77777777" w:rsidR="00D750F6" w:rsidRPr="00663BEE" w:rsidRDefault="00D750F6" w:rsidP="00D750F6">
      <w:pPr>
        <w:ind w:left="-284" w:right="-238"/>
        <w:jc w:val="both"/>
        <w:rPr>
          <w:rFonts w:ascii="Arial" w:hAnsi="Arial" w:cs="Arial"/>
          <w:bCs/>
          <w:szCs w:val="24"/>
          <w:highlight w:val="yellow"/>
        </w:rPr>
      </w:pPr>
    </w:p>
    <w:p w14:paraId="6551E6F9" w14:textId="64A805A6" w:rsidR="00D750F6" w:rsidRDefault="21C5810A" w:rsidP="518957C1">
      <w:pPr>
        <w:ind w:left="-284" w:right="-238"/>
        <w:jc w:val="both"/>
        <w:rPr>
          <w:rFonts w:ascii="Arial" w:eastAsia="Arial" w:hAnsi="Arial" w:cs="Arial"/>
        </w:rPr>
      </w:pPr>
      <w:r w:rsidRPr="518957C1">
        <w:rPr>
          <w:rFonts w:ascii="Arial" w:eastAsia="Arial" w:hAnsi="Arial" w:cs="Arial"/>
          <w:noProof/>
        </w:rPr>
        <w:t xml:space="preserve">The proposed addition to the existing wall by the cellar has been assessed in accordance with Figure Series 4b of the R-Codes (Volume 1). </w:t>
      </w:r>
      <w:r w:rsidR="794CEF47" w:rsidRPr="518957C1">
        <w:rPr>
          <w:rFonts w:ascii="Arial" w:eastAsia="Arial" w:hAnsi="Arial" w:cs="Arial"/>
          <w:noProof/>
        </w:rPr>
        <w:t>The</w:t>
      </w:r>
      <w:r w:rsidRPr="518957C1">
        <w:rPr>
          <w:rFonts w:ascii="Arial" w:eastAsia="Arial" w:hAnsi="Arial" w:cs="Arial"/>
          <w:noProof/>
        </w:rPr>
        <w:t xml:space="preserve"> 1.2m setback to the cellar meets the deemed-to-comply as portion “E”.</w:t>
      </w:r>
    </w:p>
    <w:p w14:paraId="778AD430" w14:textId="32260AD6" w:rsidR="00D750F6" w:rsidRDefault="00D750F6" w:rsidP="518957C1">
      <w:pPr>
        <w:ind w:left="-284" w:right="-238"/>
        <w:jc w:val="both"/>
        <w:rPr>
          <w:rFonts w:ascii="Arial" w:eastAsia="Arial" w:hAnsi="Arial" w:cs="Arial"/>
          <w:noProof/>
          <w:szCs w:val="24"/>
        </w:rPr>
      </w:pPr>
    </w:p>
    <w:p w14:paraId="3817517C" w14:textId="045782FB" w:rsidR="00D750F6" w:rsidRDefault="2F003BAD" w:rsidP="518957C1">
      <w:pPr>
        <w:ind w:left="-284" w:right="-238"/>
        <w:jc w:val="both"/>
        <w:rPr>
          <w:rFonts w:ascii="Arial" w:eastAsia="Arial" w:hAnsi="Arial" w:cs="Arial"/>
          <w:noProof/>
          <w:szCs w:val="24"/>
        </w:rPr>
      </w:pPr>
      <w:r w:rsidRPr="518957C1">
        <w:rPr>
          <w:rFonts w:ascii="Arial" w:eastAsia="Arial" w:hAnsi="Arial" w:cs="Arial"/>
          <w:noProof/>
          <w:szCs w:val="24"/>
        </w:rPr>
        <w:t xml:space="preserve">The dwelling was built a number of years ago, with planning approval granted in 2012. The setbacks proposed by the dwelling were considered against the relevant provisions under the policies and the R-Codes at the time. </w:t>
      </w:r>
    </w:p>
    <w:p w14:paraId="4F3931A2" w14:textId="77777777" w:rsidR="00690ED0" w:rsidRPr="00690ED0" w:rsidRDefault="00690ED0" w:rsidP="518957C1">
      <w:pPr>
        <w:ind w:left="-284" w:right="-238"/>
        <w:jc w:val="both"/>
        <w:rPr>
          <w:rFonts w:ascii="Arial" w:eastAsia="Arial" w:hAnsi="Arial" w:cs="Arial"/>
          <w:noProof/>
          <w:szCs w:val="24"/>
        </w:rPr>
      </w:pPr>
    </w:p>
    <w:p w14:paraId="257FB71C" w14:textId="1895C93E" w:rsidR="00690ED0" w:rsidRPr="00690ED0" w:rsidRDefault="00690ED0" w:rsidP="00A14052">
      <w:pPr>
        <w:spacing w:line="259" w:lineRule="auto"/>
        <w:ind w:left="-284" w:right="-238"/>
        <w:jc w:val="both"/>
        <w:rPr>
          <w:rFonts w:ascii="Arial" w:eastAsia="Calibri" w:hAnsi="Arial" w:cs="Arial"/>
          <w:b/>
          <w:szCs w:val="24"/>
        </w:rPr>
      </w:pPr>
    </w:p>
    <w:p w14:paraId="104222BA" w14:textId="77777777" w:rsidR="009270B5" w:rsidRDefault="009270B5">
      <w:pPr>
        <w:rPr>
          <w:rFonts w:ascii="Arial" w:hAnsi="Arial" w:cs="Arial"/>
          <w:b/>
          <w:color w:val="17365D" w:themeColor="text2" w:themeShade="BF"/>
          <w:kern w:val="28"/>
          <w:sz w:val="28"/>
          <w:szCs w:val="28"/>
        </w:rPr>
      </w:pPr>
      <w:bookmarkStart w:id="104" w:name="_Toc96613089"/>
      <w:bookmarkStart w:id="105" w:name="_Toc98347522"/>
      <w:r>
        <w:rPr>
          <w:rFonts w:ascii="Arial" w:hAnsi="Arial" w:cs="Arial"/>
          <w:caps/>
          <w:color w:val="17365D" w:themeColor="text2" w:themeShade="BF"/>
          <w:szCs w:val="28"/>
        </w:rPr>
        <w:br w:type="page"/>
      </w:r>
    </w:p>
    <w:p w14:paraId="36A9213C" w14:textId="45560672" w:rsidR="00B40CA6" w:rsidRDefault="00304E55"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106" w:name="_Toc98364835"/>
      <w:bookmarkStart w:id="107" w:name="_Toc99952653"/>
      <w:r w:rsidRPr="00636838">
        <w:rPr>
          <w:rFonts w:ascii="Arial" w:hAnsi="Arial" w:cs="Arial"/>
          <w:caps w:val="0"/>
          <w:color w:val="17365D" w:themeColor="text2" w:themeShade="BF"/>
          <w:szCs w:val="28"/>
          <w:u w:val="none"/>
        </w:rPr>
        <w:t>PD14</w:t>
      </w:r>
      <w:r w:rsidRPr="00304E55">
        <w:rPr>
          <w:rFonts w:ascii="Arial" w:hAnsi="Arial" w:cs="Arial"/>
          <w:bCs/>
          <w:caps w:val="0"/>
          <w:color w:val="17365D" w:themeColor="text2" w:themeShade="BF"/>
          <w:u w:val="none"/>
        </w:rPr>
        <w:t xml:space="preserve">.03.22 </w:t>
      </w:r>
      <w:r w:rsidRPr="00304E55">
        <w:rPr>
          <w:rFonts w:ascii="Arial" w:hAnsi="Arial" w:cs="Arial"/>
          <w:bCs/>
          <w:caps w:val="0"/>
          <w:color w:val="17365D" w:themeColor="text2" w:themeShade="BF"/>
          <w:u w:val="none"/>
        </w:rPr>
        <w:tab/>
        <w:t>Consideration of Community Benefits and Infrastructure Contribution Models</w:t>
      </w:r>
      <w:bookmarkEnd w:id="104"/>
      <w:bookmarkEnd w:id="105"/>
      <w:bookmarkEnd w:id="106"/>
      <w:bookmarkEnd w:id="107"/>
    </w:p>
    <w:p w14:paraId="619B19B6" w14:textId="77777777" w:rsidR="00304E55" w:rsidRDefault="00304E55" w:rsidP="000A00F8">
      <w:pPr>
        <w:ind w:right="187"/>
      </w:pPr>
    </w:p>
    <w:tbl>
      <w:tblPr>
        <w:tblStyle w:val="PolicyTablestyle4"/>
        <w:tblW w:w="9640" w:type="dxa"/>
        <w:tblInd w:w="-289" w:type="dxa"/>
        <w:tblLook w:val="04A0" w:firstRow="1" w:lastRow="0" w:firstColumn="1" w:lastColumn="0" w:noHBand="0" w:noVBand="1"/>
      </w:tblPr>
      <w:tblGrid>
        <w:gridCol w:w="2349"/>
        <w:gridCol w:w="7291"/>
      </w:tblGrid>
      <w:tr w:rsidR="00AA3F18" w:rsidRPr="00AA3F18" w14:paraId="16B9321E" w14:textId="77777777" w:rsidTr="00D03664">
        <w:tc>
          <w:tcPr>
            <w:tcW w:w="2349" w:type="dxa"/>
          </w:tcPr>
          <w:p w14:paraId="09A65BC8"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Meeting &amp; Date</w:t>
            </w:r>
          </w:p>
        </w:tc>
        <w:tc>
          <w:tcPr>
            <w:tcW w:w="7291" w:type="dxa"/>
          </w:tcPr>
          <w:p w14:paraId="4E1BAC98" w14:textId="77777777" w:rsidR="00AA3F18" w:rsidRPr="00AA3F18" w:rsidRDefault="00AA3F18" w:rsidP="000A00F8">
            <w:pPr>
              <w:ind w:right="187"/>
              <w:contextualSpacing/>
              <w:rPr>
                <w:rFonts w:ascii="Arial" w:hAnsi="Arial"/>
                <w:szCs w:val="24"/>
              </w:rPr>
            </w:pPr>
            <w:r w:rsidRPr="00AA3F18">
              <w:rPr>
                <w:rFonts w:ascii="Arial" w:hAnsi="Arial"/>
                <w:szCs w:val="24"/>
              </w:rPr>
              <w:t>Council - 22 March 2022</w:t>
            </w:r>
          </w:p>
        </w:tc>
      </w:tr>
      <w:tr w:rsidR="00AA3F18" w:rsidRPr="00AA3F18" w14:paraId="2C9F8DDF" w14:textId="77777777" w:rsidTr="00D03664">
        <w:tc>
          <w:tcPr>
            <w:tcW w:w="2349" w:type="dxa"/>
          </w:tcPr>
          <w:p w14:paraId="59C455C7"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Applicant</w:t>
            </w:r>
          </w:p>
        </w:tc>
        <w:tc>
          <w:tcPr>
            <w:tcW w:w="7291" w:type="dxa"/>
          </w:tcPr>
          <w:p w14:paraId="5C1BABED" w14:textId="77777777" w:rsidR="00AA3F18" w:rsidRPr="00AA3F18" w:rsidRDefault="00AA3F18" w:rsidP="000A00F8">
            <w:pPr>
              <w:ind w:right="187"/>
              <w:contextualSpacing/>
              <w:rPr>
                <w:rFonts w:ascii="Arial" w:hAnsi="Arial"/>
                <w:szCs w:val="24"/>
              </w:rPr>
            </w:pPr>
            <w:r w:rsidRPr="00AA3F18">
              <w:rPr>
                <w:rFonts w:ascii="Arial" w:hAnsi="Arial"/>
                <w:szCs w:val="24"/>
              </w:rPr>
              <w:t>City of Nedlands</w:t>
            </w:r>
          </w:p>
        </w:tc>
      </w:tr>
      <w:tr w:rsidR="00AA3F18" w:rsidRPr="00AA3F18" w14:paraId="7214FA1D" w14:textId="77777777" w:rsidTr="00D03664">
        <w:tc>
          <w:tcPr>
            <w:tcW w:w="2349" w:type="dxa"/>
          </w:tcPr>
          <w:p w14:paraId="001277A3"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 xml:space="preserve">Employee Disclosure under section 5.70 Local Government Act 1995 </w:t>
            </w:r>
          </w:p>
        </w:tc>
        <w:tc>
          <w:tcPr>
            <w:tcW w:w="7291" w:type="dxa"/>
          </w:tcPr>
          <w:p w14:paraId="5F845099" w14:textId="77777777" w:rsidR="00AA3F18" w:rsidRPr="00AA3F18" w:rsidRDefault="00AA3F18" w:rsidP="000A00F8">
            <w:pPr>
              <w:ind w:right="187"/>
              <w:contextualSpacing/>
              <w:rPr>
                <w:rFonts w:ascii="Arial" w:hAnsi="Arial"/>
                <w:szCs w:val="24"/>
                <w:lang w:eastAsia="en-AU"/>
              </w:rPr>
            </w:pPr>
            <w:r w:rsidRPr="00AA3F18">
              <w:rPr>
                <w:rFonts w:ascii="Arial" w:hAnsi="Arial"/>
                <w:szCs w:val="24"/>
                <w:lang w:eastAsia="en-AU"/>
              </w:rPr>
              <w:t xml:space="preserve">Nil. </w:t>
            </w:r>
          </w:p>
        </w:tc>
      </w:tr>
      <w:tr w:rsidR="00AA3F18" w:rsidRPr="00AA3F18" w14:paraId="53FD0690" w14:textId="77777777" w:rsidTr="00D03664">
        <w:tc>
          <w:tcPr>
            <w:tcW w:w="2349" w:type="dxa"/>
          </w:tcPr>
          <w:p w14:paraId="29CC0DAB"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Report Author</w:t>
            </w:r>
          </w:p>
        </w:tc>
        <w:tc>
          <w:tcPr>
            <w:tcW w:w="7291" w:type="dxa"/>
          </w:tcPr>
          <w:p w14:paraId="14351897" w14:textId="77777777" w:rsidR="00AA3F18" w:rsidRPr="00AA3F18" w:rsidRDefault="00AA3F18" w:rsidP="000A00F8">
            <w:pPr>
              <w:ind w:right="187"/>
              <w:contextualSpacing/>
              <w:rPr>
                <w:rFonts w:ascii="Arial" w:hAnsi="Arial"/>
                <w:szCs w:val="24"/>
              </w:rPr>
            </w:pPr>
            <w:r w:rsidRPr="00AA3F18">
              <w:rPr>
                <w:rFonts w:ascii="Arial" w:hAnsi="Arial"/>
                <w:szCs w:val="24"/>
              </w:rPr>
              <w:t>Roy Winslow – Manager Urban Planning</w:t>
            </w:r>
          </w:p>
        </w:tc>
      </w:tr>
      <w:tr w:rsidR="00AA3F18" w:rsidRPr="00AA3F18" w14:paraId="53DBC1A5" w14:textId="77777777" w:rsidTr="00D03664">
        <w:tc>
          <w:tcPr>
            <w:tcW w:w="2349" w:type="dxa"/>
          </w:tcPr>
          <w:p w14:paraId="2CF19483"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Director/CEO</w:t>
            </w:r>
          </w:p>
        </w:tc>
        <w:tc>
          <w:tcPr>
            <w:tcW w:w="7291" w:type="dxa"/>
          </w:tcPr>
          <w:p w14:paraId="4ADB2308" w14:textId="77777777" w:rsidR="00AA3F18" w:rsidRPr="00AA3F18" w:rsidRDefault="00AA3F18" w:rsidP="000A00F8">
            <w:pPr>
              <w:ind w:right="187"/>
              <w:contextualSpacing/>
              <w:rPr>
                <w:rFonts w:ascii="Arial" w:hAnsi="Arial"/>
                <w:szCs w:val="24"/>
              </w:rPr>
            </w:pPr>
            <w:r w:rsidRPr="00AA3F18">
              <w:rPr>
                <w:rFonts w:ascii="Arial" w:hAnsi="Arial"/>
                <w:szCs w:val="24"/>
              </w:rPr>
              <w:t>Tony Free – Director Planning &amp; Development</w:t>
            </w:r>
          </w:p>
        </w:tc>
      </w:tr>
      <w:tr w:rsidR="00AA3F18" w:rsidRPr="00AA3F18" w14:paraId="187980A8" w14:textId="77777777" w:rsidTr="00D03664">
        <w:tc>
          <w:tcPr>
            <w:tcW w:w="2349" w:type="dxa"/>
          </w:tcPr>
          <w:p w14:paraId="30A0CBAE"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Attachments</w:t>
            </w:r>
          </w:p>
        </w:tc>
        <w:tc>
          <w:tcPr>
            <w:tcW w:w="7291" w:type="dxa"/>
          </w:tcPr>
          <w:p w14:paraId="23B2ABE7" w14:textId="77777777" w:rsidR="00AA3F18" w:rsidRPr="00AA3F18" w:rsidRDefault="00AA3F18" w:rsidP="00441451">
            <w:pPr>
              <w:pStyle w:val="ListParagraph"/>
              <w:numPr>
                <w:ilvl w:val="0"/>
                <w:numId w:val="89"/>
              </w:numPr>
              <w:ind w:left="382" w:right="187"/>
              <w:rPr>
                <w:rFonts w:ascii="Arial" w:hAnsi="Arial"/>
                <w:szCs w:val="24"/>
                <w:lang w:val="en-US"/>
              </w:rPr>
            </w:pPr>
            <w:r w:rsidRPr="00AA3F18">
              <w:rPr>
                <w:rFonts w:ascii="Arial" w:hAnsi="Arial"/>
                <w:szCs w:val="24"/>
                <w:lang w:val="en-US"/>
              </w:rPr>
              <w:t>Overview of Community Benefits and Infrastructure Funding Models</w:t>
            </w:r>
          </w:p>
        </w:tc>
      </w:tr>
    </w:tbl>
    <w:p w14:paraId="0849684E" w14:textId="3E6F4FBD" w:rsidR="00AA3F18" w:rsidRDefault="00AA3F18" w:rsidP="000A00F8">
      <w:pPr>
        <w:ind w:right="187"/>
        <w:jc w:val="both"/>
        <w:rPr>
          <w:rFonts w:ascii="Arial" w:eastAsia="Calibri" w:hAnsi="Arial" w:cs="Arial"/>
          <w:b/>
          <w:szCs w:val="24"/>
          <w:lang w:val="en-US"/>
        </w:rPr>
      </w:pPr>
    </w:p>
    <w:p w14:paraId="4F52D1DD" w14:textId="77777777" w:rsidR="00D561A9" w:rsidRDefault="00D561A9" w:rsidP="000A00F8">
      <w:pPr>
        <w:ind w:right="187"/>
        <w:jc w:val="both"/>
        <w:rPr>
          <w:rFonts w:ascii="Arial" w:eastAsia="Calibri" w:hAnsi="Arial" w:cs="Arial"/>
          <w:b/>
          <w:szCs w:val="24"/>
          <w:lang w:val="en-US"/>
        </w:rPr>
      </w:pPr>
    </w:p>
    <w:p w14:paraId="5D06DD97" w14:textId="0AF9BB28" w:rsidR="00D561A9" w:rsidRPr="001D307B" w:rsidRDefault="00D561A9" w:rsidP="00D561A9">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Mangano</w:t>
      </w:r>
      <w:r w:rsidRPr="001D307B">
        <w:rPr>
          <w:rFonts w:ascii="Arial" w:hAnsi="Arial" w:cs="Arial"/>
          <w:szCs w:val="24"/>
        </w:rPr>
        <w:t xml:space="preserve"> left the meeting at </w:t>
      </w:r>
      <w:r>
        <w:rPr>
          <w:rFonts w:ascii="Arial" w:hAnsi="Arial" w:cs="Arial"/>
          <w:szCs w:val="28"/>
        </w:rPr>
        <w:t>8.38</w:t>
      </w:r>
      <w:r w:rsidRPr="001D307B">
        <w:rPr>
          <w:rFonts w:ascii="Arial" w:hAnsi="Arial" w:cs="Arial"/>
          <w:szCs w:val="24"/>
        </w:rPr>
        <w:t>pm.</w:t>
      </w:r>
    </w:p>
    <w:p w14:paraId="11179A81" w14:textId="75411671" w:rsidR="00D561A9" w:rsidRDefault="00D561A9" w:rsidP="000A00F8">
      <w:pPr>
        <w:ind w:right="187"/>
        <w:jc w:val="both"/>
        <w:rPr>
          <w:rFonts w:ascii="Arial" w:eastAsia="Calibri" w:hAnsi="Arial" w:cs="Arial"/>
          <w:b/>
          <w:szCs w:val="24"/>
          <w:lang w:val="en-US"/>
        </w:rPr>
      </w:pPr>
    </w:p>
    <w:p w14:paraId="77B0500C" w14:textId="77777777" w:rsidR="00D561A9" w:rsidRPr="00AA3F18" w:rsidRDefault="00D561A9" w:rsidP="000A00F8">
      <w:pPr>
        <w:ind w:right="187"/>
        <w:jc w:val="both"/>
        <w:rPr>
          <w:rFonts w:ascii="Arial" w:eastAsia="Calibri" w:hAnsi="Arial" w:cs="Arial"/>
          <w:b/>
          <w:szCs w:val="24"/>
          <w:lang w:val="en-US"/>
        </w:rPr>
      </w:pPr>
    </w:p>
    <w:p w14:paraId="26134A1D" w14:textId="19E91672"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8776EE">
        <w:rPr>
          <w:rFonts w:ascii="Arial" w:hAnsi="Arial" w:cs="Arial"/>
          <w:b/>
          <w:szCs w:val="24"/>
        </w:rPr>
        <w:t>–</w:t>
      </w:r>
      <w:r w:rsidRPr="00147AEA">
        <w:rPr>
          <w:rFonts w:ascii="Arial" w:hAnsi="Arial" w:cs="Arial"/>
          <w:b/>
          <w:szCs w:val="24"/>
        </w:rPr>
        <w:t xml:space="preserve"> </w:t>
      </w:r>
      <w:r w:rsidR="008776EE">
        <w:rPr>
          <w:rFonts w:ascii="Arial" w:hAnsi="Arial" w:cs="Arial"/>
          <w:b/>
          <w:szCs w:val="24"/>
        </w:rPr>
        <w:t>Not Applicable – Recommendation Adopted</w:t>
      </w:r>
    </w:p>
    <w:p w14:paraId="4D0EFA4C" w14:textId="77777777" w:rsidR="006F3DA5" w:rsidRPr="00147AEA" w:rsidRDefault="006F3DA5" w:rsidP="00106352">
      <w:pPr>
        <w:ind w:left="-284"/>
        <w:jc w:val="both"/>
        <w:rPr>
          <w:rFonts w:ascii="Arial" w:hAnsi="Arial" w:cs="Arial"/>
          <w:szCs w:val="24"/>
        </w:rPr>
      </w:pPr>
    </w:p>
    <w:p w14:paraId="52A5258D" w14:textId="5CF540FE"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810079">
        <w:rPr>
          <w:rFonts w:ascii="Arial" w:hAnsi="Arial" w:cs="Arial"/>
          <w:szCs w:val="24"/>
        </w:rPr>
        <w:t>Hodsdon</w:t>
      </w:r>
    </w:p>
    <w:p w14:paraId="249E7A4D" w14:textId="78B6CB60"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810079">
        <w:rPr>
          <w:rFonts w:ascii="Arial" w:hAnsi="Arial" w:cs="Arial"/>
          <w:szCs w:val="24"/>
        </w:rPr>
        <w:t>Combes</w:t>
      </w:r>
    </w:p>
    <w:p w14:paraId="6EC69AE9" w14:textId="77777777" w:rsidR="006F3DA5" w:rsidRPr="00147AEA" w:rsidRDefault="006F3DA5" w:rsidP="00106352">
      <w:pPr>
        <w:ind w:left="-284"/>
        <w:jc w:val="both"/>
        <w:rPr>
          <w:rFonts w:ascii="Arial" w:hAnsi="Arial" w:cs="Arial"/>
          <w:szCs w:val="24"/>
        </w:rPr>
      </w:pPr>
    </w:p>
    <w:p w14:paraId="5431CCA9" w14:textId="45270747" w:rsidR="006F3DA5" w:rsidRPr="0009305A" w:rsidRDefault="006F3DA5"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 xml:space="preserve">That the </w:t>
      </w:r>
      <w:r w:rsidR="0077174A">
        <w:rPr>
          <w:rFonts w:ascii="Arial" w:hAnsi="Arial" w:cs="Arial"/>
          <w:b/>
          <w:color w:val="244061" w:themeColor="accent1" w:themeShade="80"/>
          <w:szCs w:val="24"/>
        </w:rPr>
        <w:t xml:space="preserve">Revised Officer </w:t>
      </w:r>
      <w:r w:rsidRPr="0009305A">
        <w:rPr>
          <w:rFonts w:ascii="Arial" w:hAnsi="Arial" w:cs="Arial"/>
          <w:b/>
          <w:color w:val="244061" w:themeColor="accent1" w:themeShade="80"/>
          <w:szCs w:val="24"/>
        </w:rPr>
        <w:t>Recommendation be adopted.</w:t>
      </w:r>
    </w:p>
    <w:p w14:paraId="15855E84" w14:textId="17A50755" w:rsidR="006F3DA5" w:rsidRDefault="006F3DA5"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3116F942" w14:textId="5965275A" w:rsidR="00810079" w:rsidRDefault="00810079" w:rsidP="00106352">
      <w:pPr>
        <w:ind w:left="-284"/>
        <w:jc w:val="both"/>
        <w:rPr>
          <w:rFonts w:ascii="Arial" w:hAnsi="Arial" w:cs="Arial"/>
          <w:color w:val="244061" w:themeColor="accent1" w:themeShade="80"/>
          <w:szCs w:val="24"/>
        </w:rPr>
      </w:pPr>
    </w:p>
    <w:p w14:paraId="474D7FCF" w14:textId="09562A3E" w:rsidR="00810079" w:rsidRPr="001D307B" w:rsidRDefault="00810079" w:rsidP="00106352">
      <w:pPr>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Mangano </w:t>
      </w:r>
      <w:r w:rsidRPr="001D307B">
        <w:rPr>
          <w:rFonts w:ascii="Arial" w:hAnsi="Arial" w:cs="Arial"/>
          <w:szCs w:val="24"/>
        </w:rPr>
        <w:t xml:space="preserve">returned to the meeting at </w:t>
      </w:r>
      <w:r>
        <w:rPr>
          <w:rFonts w:ascii="Arial" w:hAnsi="Arial" w:cs="Arial"/>
          <w:szCs w:val="28"/>
        </w:rPr>
        <w:t>8.39</w:t>
      </w:r>
      <w:r w:rsidRPr="001D307B">
        <w:rPr>
          <w:rFonts w:ascii="Arial" w:hAnsi="Arial" w:cs="Arial"/>
          <w:szCs w:val="24"/>
        </w:rPr>
        <w:t>pm.</w:t>
      </w:r>
    </w:p>
    <w:p w14:paraId="18A38163" w14:textId="37E42ADF" w:rsidR="00810079" w:rsidRPr="0009305A" w:rsidRDefault="00810079" w:rsidP="00106352">
      <w:pPr>
        <w:ind w:left="-284"/>
        <w:jc w:val="both"/>
        <w:rPr>
          <w:rFonts w:ascii="Arial" w:hAnsi="Arial" w:cs="Arial"/>
          <w:color w:val="244061" w:themeColor="accent1" w:themeShade="80"/>
          <w:szCs w:val="24"/>
        </w:rPr>
      </w:pPr>
    </w:p>
    <w:p w14:paraId="05BB85BE" w14:textId="4034DE41" w:rsidR="00810079" w:rsidRPr="006D752D" w:rsidRDefault="00810079"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86DD1EE" w14:textId="1FDD3EB6" w:rsidR="006F3DA5" w:rsidRPr="00147AEA" w:rsidRDefault="006F3DA5" w:rsidP="00106352">
      <w:pPr>
        <w:ind w:left="-284"/>
        <w:jc w:val="right"/>
        <w:rPr>
          <w:rFonts w:ascii="Arial" w:hAnsi="Arial" w:cs="Arial"/>
          <w:b/>
          <w:szCs w:val="24"/>
        </w:rPr>
      </w:pPr>
    </w:p>
    <w:p w14:paraId="1CA7FC36" w14:textId="76C7A9F6" w:rsidR="00AA3F18" w:rsidRDefault="002C572E" w:rsidP="00D03664">
      <w:pPr>
        <w:ind w:left="-284" w:right="-238"/>
        <w:jc w:val="both"/>
        <w:rPr>
          <w:rFonts w:ascii="Arial" w:eastAsia="Calibri" w:hAnsi="Arial" w:cs="Arial"/>
          <w:bCs/>
          <w:szCs w:val="24"/>
          <w:lang w:val="en-US"/>
        </w:rPr>
      </w:pPr>
      <w:r>
        <w:rPr>
          <w:rFonts w:ascii="Arial" w:hAnsi="Arial" w:cs="Arial"/>
          <w:noProof/>
          <w:color w:val="000000"/>
          <w:szCs w:val="28"/>
        </w:rPr>
        <mc:AlternateContent>
          <mc:Choice Requires="wps">
            <w:drawing>
              <wp:anchor distT="0" distB="0" distL="114300" distR="114300" simplePos="0" relativeHeight="251658254" behindDoc="1" locked="0" layoutInCell="1" allowOverlap="1" wp14:anchorId="09A0D745" wp14:editId="06F746E4">
                <wp:simplePos x="0" y="0"/>
                <wp:positionH relativeFrom="margin">
                  <wp:align>center</wp:align>
                </wp:positionH>
                <wp:positionV relativeFrom="paragraph">
                  <wp:posOffset>174625</wp:posOffset>
                </wp:positionV>
                <wp:extent cx="6267235" cy="2229492"/>
                <wp:effectExtent l="0" t="0" r="19685" b="18415"/>
                <wp:wrapNone/>
                <wp:docPr id="24" name="Rectangle 24"/>
                <wp:cNvGraphicFramePr/>
                <a:graphic xmlns:a="http://schemas.openxmlformats.org/drawingml/2006/main">
                  <a:graphicData uri="http://schemas.microsoft.com/office/word/2010/wordprocessingShape">
                    <wps:wsp>
                      <wps:cNvSpPr/>
                      <wps:spPr>
                        <a:xfrm>
                          <a:off x="0" y="0"/>
                          <a:ext cx="6267235" cy="222949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17D81" id="Rectangle 24" o:spid="_x0000_s1026" style="position:absolute;margin-left:0;margin-top:13.75pt;width:493.5pt;height:175.55pt;z-index:-2516582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" filled="f" strokecolor="#243f60 [1604]" strokeweight="2pt">
                <w10:wrap anchorx="margin"/>
              </v:rect>
            </w:pict>
          </mc:Fallback>
        </mc:AlternateContent>
      </w:r>
    </w:p>
    <w:p w14:paraId="2E3775BD" w14:textId="49810C74" w:rsidR="00ED5514" w:rsidRPr="002C572E" w:rsidRDefault="008776EE" w:rsidP="002C572E">
      <w:pPr>
        <w:ind w:left="-284" w:right="-238"/>
        <w:contextualSpacing/>
        <w:jc w:val="both"/>
        <w:rPr>
          <w:color w:val="0F243E" w:themeColor="text2" w:themeShade="80"/>
          <w:sz w:val="28"/>
          <w:szCs w:val="22"/>
        </w:rPr>
      </w:pPr>
      <w:r w:rsidRPr="002C572E">
        <w:rPr>
          <w:rFonts w:ascii="Arial" w:eastAsia="Arial" w:hAnsi="Arial" w:cs="Arial"/>
          <w:b/>
          <w:color w:val="0F243E" w:themeColor="text2" w:themeShade="80"/>
          <w:sz w:val="28"/>
          <w:szCs w:val="28"/>
        </w:rPr>
        <w:t xml:space="preserve">Council Resolution / </w:t>
      </w:r>
      <w:r w:rsidR="00ED5514" w:rsidRPr="002C572E">
        <w:rPr>
          <w:rFonts w:ascii="Arial" w:eastAsia="Arial" w:hAnsi="Arial" w:cs="Arial"/>
          <w:b/>
          <w:color w:val="0F243E" w:themeColor="text2" w:themeShade="80"/>
          <w:sz w:val="28"/>
          <w:szCs w:val="28"/>
        </w:rPr>
        <w:t>Revised Officer Recommendation</w:t>
      </w:r>
    </w:p>
    <w:p w14:paraId="20ACA363" w14:textId="77777777" w:rsidR="00ED5514" w:rsidRPr="000468EF" w:rsidRDefault="00ED5514" w:rsidP="002C572E">
      <w:pPr>
        <w:ind w:left="-284" w:right="-238"/>
        <w:contextualSpacing/>
        <w:jc w:val="both"/>
        <w:rPr>
          <w:rFonts w:ascii="Arial" w:eastAsia="Arial" w:hAnsi="Arial" w:cs="Arial"/>
          <w:b/>
          <w:color w:val="0F243E" w:themeColor="text2" w:themeShade="80"/>
          <w:szCs w:val="24"/>
        </w:rPr>
      </w:pPr>
    </w:p>
    <w:p w14:paraId="1A04CAA2" w14:textId="77777777" w:rsidR="00ED5514" w:rsidRPr="000468EF" w:rsidRDefault="00ED5514" w:rsidP="002C572E">
      <w:pPr>
        <w:ind w:left="-284" w:right="-238"/>
        <w:contextualSpacing/>
        <w:jc w:val="both"/>
        <w:rPr>
          <w:color w:val="0F243E" w:themeColor="text2" w:themeShade="80"/>
        </w:rPr>
      </w:pPr>
      <w:r w:rsidRPr="000468EF">
        <w:rPr>
          <w:rFonts w:ascii="Arial" w:eastAsia="Arial" w:hAnsi="Arial" w:cs="Arial"/>
          <w:b/>
          <w:color w:val="0F243E" w:themeColor="text2" w:themeShade="80"/>
        </w:rPr>
        <w:t>Council:</w:t>
      </w:r>
    </w:p>
    <w:p w14:paraId="44DE6F22" w14:textId="77777777" w:rsidR="00ED5514" w:rsidRPr="000468EF" w:rsidRDefault="00ED5514" w:rsidP="002C572E">
      <w:pPr>
        <w:ind w:right="-238"/>
        <w:contextualSpacing/>
        <w:jc w:val="both"/>
        <w:rPr>
          <w:rFonts w:ascii="Arial" w:eastAsia="Arial" w:hAnsi="Arial" w:cs="Arial"/>
          <w:b/>
          <w:color w:val="0F243E" w:themeColor="text2" w:themeShade="80"/>
          <w:szCs w:val="24"/>
        </w:rPr>
      </w:pPr>
    </w:p>
    <w:p w14:paraId="245A53BB" w14:textId="77777777" w:rsidR="00ED5514" w:rsidRPr="000468EF" w:rsidRDefault="00ED5514" w:rsidP="002C572E">
      <w:pPr>
        <w:pStyle w:val="ListParagraph"/>
        <w:numPr>
          <w:ilvl w:val="0"/>
          <w:numId w:val="64"/>
        </w:numPr>
        <w:ind w:left="284" w:right="-238" w:hanging="568"/>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 xml:space="preserve">endorses the Mayor writing to the Hon. Rita </w:t>
      </w:r>
      <w:proofErr w:type="spellStart"/>
      <w:r w:rsidRPr="000468EF">
        <w:rPr>
          <w:rFonts w:ascii="Arial" w:eastAsia="Arial" w:hAnsi="Arial" w:cs="Arial"/>
          <w:b/>
          <w:color w:val="0F243E" w:themeColor="text2" w:themeShade="80"/>
        </w:rPr>
        <w:t>Saffioti</w:t>
      </w:r>
      <w:proofErr w:type="spellEnd"/>
      <w:r w:rsidRPr="000468EF">
        <w:rPr>
          <w:rFonts w:ascii="Arial" w:eastAsia="Arial" w:hAnsi="Arial" w:cs="Arial"/>
          <w:b/>
          <w:color w:val="0F243E" w:themeColor="text2" w:themeShade="80"/>
        </w:rPr>
        <w:t xml:space="preserve"> MLA Minister for Transport; Planning; Ports, requesting the adoption of standardised development levies, into the Western Australian planning framework, for significant development similar to those required under section 7.12 of the New South Wales Environmental Planning and Assessment Act 1979;</w:t>
      </w:r>
    </w:p>
    <w:p w14:paraId="384AE162" w14:textId="77777777" w:rsidR="00ED5514" w:rsidRPr="000468EF" w:rsidRDefault="00ED5514" w:rsidP="002C572E">
      <w:pPr>
        <w:ind w:left="284" w:right="-238" w:hanging="568"/>
        <w:contextualSpacing/>
        <w:jc w:val="both"/>
        <w:rPr>
          <w:color w:val="0F243E" w:themeColor="text2" w:themeShade="80"/>
        </w:rPr>
      </w:pPr>
      <w:r w:rsidRPr="000468EF">
        <w:rPr>
          <w:rFonts w:ascii="Arial" w:eastAsia="Arial" w:hAnsi="Arial" w:cs="Arial"/>
          <w:b/>
          <w:color w:val="0F243E" w:themeColor="text2" w:themeShade="80"/>
          <w:szCs w:val="24"/>
        </w:rPr>
        <w:t xml:space="preserve"> </w:t>
      </w:r>
    </w:p>
    <w:p w14:paraId="2BB54C23" w14:textId="77777777" w:rsidR="00ED5514" w:rsidRPr="000468EF" w:rsidRDefault="00ED5514" w:rsidP="002C572E">
      <w:pPr>
        <w:pStyle w:val="ListParagraph"/>
        <w:numPr>
          <w:ilvl w:val="0"/>
          <w:numId w:val="64"/>
        </w:numPr>
        <w:ind w:left="284" w:right="-238" w:hanging="568"/>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selects the Cash-in-lieu of land for Public Open Space developer contribution model, with effect as follows:</w:t>
      </w:r>
    </w:p>
    <w:p w14:paraId="6536A4E4" w14:textId="77777777" w:rsidR="00ED5514" w:rsidRPr="000468EF" w:rsidRDefault="00ED5514" w:rsidP="002C572E">
      <w:pPr>
        <w:spacing w:line="257" w:lineRule="auto"/>
        <w:ind w:right="-238"/>
        <w:contextualSpacing/>
        <w:jc w:val="both"/>
        <w:rPr>
          <w:color w:val="0F243E" w:themeColor="text2" w:themeShade="80"/>
        </w:rPr>
      </w:pPr>
      <w:r w:rsidRPr="000468EF">
        <w:rPr>
          <w:rFonts w:ascii="Arial" w:eastAsia="Arial" w:hAnsi="Arial" w:cs="Arial"/>
          <w:b/>
          <w:color w:val="0F243E" w:themeColor="text2" w:themeShade="80"/>
          <w:sz w:val="22"/>
          <w:szCs w:val="22"/>
        </w:rPr>
        <w:t xml:space="preserve"> </w:t>
      </w:r>
    </w:p>
    <w:p w14:paraId="7C60B849" w14:textId="236BB696" w:rsidR="00ED5514" w:rsidRPr="000468EF" w:rsidRDefault="00CC55E9" w:rsidP="002C572E">
      <w:pPr>
        <w:pStyle w:val="ListParagraph"/>
        <w:numPr>
          <w:ilvl w:val="1"/>
          <w:numId w:val="63"/>
        </w:numPr>
        <w:ind w:left="851" w:right="-238" w:hanging="567"/>
        <w:jc w:val="both"/>
        <w:rPr>
          <w:rFonts w:ascii="Arial" w:eastAsia="Arial" w:hAnsi="Arial" w:cs="Arial"/>
          <w:b/>
          <w:color w:val="0F243E" w:themeColor="text2" w:themeShade="80"/>
          <w:szCs w:val="24"/>
        </w:rPr>
      </w:pPr>
      <w:r>
        <w:rPr>
          <w:rFonts w:ascii="Arial" w:hAnsi="Arial" w:cs="Arial"/>
          <w:noProof/>
          <w:color w:val="000000"/>
          <w:szCs w:val="28"/>
        </w:rPr>
        <mc:AlternateContent>
          <mc:Choice Requires="wps">
            <w:drawing>
              <wp:anchor distT="0" distB="0" distL="114300" distR="114300" simplePos="0" relativeHeight="251658255" behindDoc="1" locked="0" layoutInCell="1" allowOverlap="1" wp14:anchorId="31AD7516" wp14:editId="59BD9DC4">
                <wp:simplePos x="0" y="0"/>
                <wp:positionH relativeFrom="margin">
                  <wp:align>center</wp:align>
                </wp:positionH>
                <wp:positionV relativeFrom="paragraph">
                  <wp:posOffset>-123326</wp:posOffset>
                </wp:positionV>
                <wp:extent cx="6267235" cy="3328827"/>
                <wp:effectExtent l="0" t="0" r="19685" b="24130"/>
                <wp:wrapNone/>
                <wp:docPr id="25" name="Rectangle 25"/>
                <wp:cNvGraphicFramePr/>
                <a:graphic xmlns:a="http://schemas.openxmlformats.org/drawingml/2006/main">
                  <a:graphicData uri="http://schemas.microsoft.com/office/word/2010/wordprocessingShape">
                    <wps:wsp>
                      <wps:cNvSpPr/>
                      <wps:spPr>
                        <a:xfrm>
                          <a:off x="0" y="0"/>
                          <a:ext cx="6267235" cy="33288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ECCF9" id="Rectangle 25" o:spid="_x0000_s1026" style="position:absolute;margin-left:0;margin-top:-9.7pt;width:493.5pt;height:262.1pt;z-index:-2516582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" filled="f" strokecolor="#243f60 [1604]" strokeweight="2pt">
                <w10:wrap anchorx="margin"/>
              </v:rect>
            </w:pict>
          </mc:Fallback>
        </mc:AlternateContent>
      </w:r>
      <w:r w:rsidR="00ED5514" w:rsidRPr="000468EF">
        <w:rPr>
          <w:rFonts w:ascii="Arial" w:eastAsia="Arial" w:hAnsi="Arial" w:cs="Arial"/>
          <w:b/>
          <w:color w:val="0F243E" w:themeColor="text2" w:themeShade="80"/>
        </w:rPr>
        <w:t>For all affected developments (i.e. 6 lots/units or more) with a building permit issued on or before 30 June 2022, no contribution for public open space will be requested at the time of subdivision;</w:t>
      </w:r>
    </w:p>
    <w:p w14:paraId="258AB338" w14:textId="77777777" w:rsidR="00ED5514" w:rsidRPr="000468EF" w:rsidRDefault="00ED5514" w:rsidP="00ED5514">
      <w:pPr>
        <w:ind w:left="851" w:hanging="567"/>
        <w:contextualSpacing/>
        <w:jc w:val="both"/>
        <w:rPr>
          <w:rFonts w:ascii="Arial" w:eastAsia="Arial" w:hAnsi="Arial" w:cs="Arial"/>
          <w:b/>
          <w:color w:val="0F243E" w:themeColor="text2" w:themeShade="80"/>
          <w:szCs w:val="24"/>
        </w:rPr>
      </w:pPr>
    </w:p>
    <w:p w14:paraId="550A37FF" w14:textId="77777777" w:rsidR="00ED5514" w:rsidRPr="000468EF" w:rsidRDefault="00ED5514" w:rsidP="00ED5514">
      <w:pPr>
        <w:pStyle w:val="ListParagraph"/>
        <w:numPr>
          <w:ilvl w:val="1"/>
          <w:numId w:val="63"/>
        </w:numPr>
        <w:ind w:left="851" w:hanging="567"/>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For all affected developments (i.e. 6 lots/units or more) that have a building permit issued between 1 July 2022 and 30 September 2022, 50% of the normal public open space contribution, as calculated in accordance with the Planning and Development Act 2005 will be requested at the time of subdivision; and</w:t>
      </w:r>
    </w:p>
    <w:p w14:paraId="04130483" w14:textId="77777777" w:rsidR="00ED5514" w:rsidRPr="000468EF" w:rsidRDefault="00ED5514" w:rsidP="00ED5514">
      <w:pPr>
        <w:ind w:left="851" w:hanging="567"/>
        <w:contextualSpacing/>
        <w:jc w:val="both"/>
        <w:rPr>
          <w:rFonts w:ascii="Arial" w:eastAsia="Arial" w:hAnsi="Arial" w:cs="Arial"/>
          <w:b/>
          <w:color w:val="0F243E" w:themeColor="text2" w:themeShade="80"/>
          <w:szCs w:val="24"/>
        </w:rPr>
      </w:pPr>
    </w:p>
    <w:p w14:paraId="68A0C504" w14:textId="77777777" w:rsidR="00ED5514" w:rsidRPr="000468EF" w:rsidRDefault="00ED5514" w:rsidP="00ED5514">
      <w:pPr>
        <w:pStyle w:val="ListParagraph"/>
        <w:numPr>
          <w:ilvl w:val="1"/>
          <w:numId w:val="63"/>
        </w:numPr>
        <w:ind w:left="851" w:hanging="567"/>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For all affected developments (i.e. 6 lots/units or more) that have a building permit issued on or after 1 October 2022, 100% of the normal public open space contribution, as calculated in accordance with the Planning and Development Act 2005 will be required at the time of subdivision; and</w:t>
      </w:r>
    </w:p>
    <w:p w14:paraId="7AB329D4" w14:textId="77777777" w:rsidR="00ED5514" w:rsidRPr="000468EF" w:rsidRDefault="00ED5514" w:rsidP="00ED5514">
      <w:pPr>
        <w:contextualSpacing/>
        <w:jc w:val="both"/>
        <w:rPr>
          <w:color w:val="0F243E" w:themeColor="text2" w:themeShade="80"/>
        </w:rPr>
      </w:pPr>
      <w:r w:rsidRPr="000468EF">
        <w:rPr>
          <w:rFonts w:ascii="Arial" w:eastAsia="Arial" w:hAnsi="Arial" w:cs="Arial"/>
          <w:b/>
          <w:color w:val="0F243E" w:themeColor="text2" w:themeShade="80"/>
          <w:szCs w:val="24"/>
        </w:rPr>
        <w:t xml:space="preserve"> </w:t>
      </w:r>
    </w:p>
    <w:p w14:paraId="4658A220" w14:textId="77777777" w:rsidR="00ED5514" w:rsidRPr="000468EF" w:rsidRDefault="00ED5514" w:rsidP="00ED5514">
      <w:pPr>
        <w:pStyle w:val="ListParagraph"/>
        <w:numPr>
          <w:ilvl w:val="0"/>
          <w:numId w:val="64"/>
        </w:numPr>
        <w:ind w:left="284" w:hanging="568"/>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supports the development of a Public Open Space Strategy and associated Local Planning Policy.</w:t>
      </w:r>
    </w:p>
    <w:p w14:paraId="254048D9" w14:textId="77777777" w:rsidR="00ED5514" w:rsidRPr="00AA3F18" w:rsidRDefault="00ED5514" w:rsidP="00D03664">
      <w:pPr>
        <w:ind w:left="-284" w:right="-238"/>
        <w:jc w:val="both"/>
        <w:rPr>
          <w:rFonts w:ascii="Arial" w:eastAsia="Calibri" w:hAnsi="Arial" w:cs="Arial"/>
          <w:bCs/>
          <w:szCs w:val="24"/>
          <w:lang w:val="en-US"/>
        </w:rPr>
      </w:pPr>
    </w:p>
    <w:p w14:paraId="1EEADA34" w14:textId="354B64A4" w:rsidR="009270B5" w:rsidRDefault="009270B5" w:rsidP="00D03664">
      <w:pPr>
        <w:ind w:left="-284" w:right="-238"/>
        <w:jc w:val="both"/>
        <w:rPr>
          <w:rFonts w:ascii="Arial" w:eastAsia="Calibri" w:hAnsi="Arial" w:cs="Arial"/>
          <w:bCs/>
          <w:szCs w:val="24"/>
          <w:lang w:val="en-US"/>
        </w:rPr>
      </w:pPr>
    </w:p>
    <w:p w14:paraId="2860ABD7" w14:textId="77777777" w:rsidR="00437A86" w:rsidRPr="00AA3F18" w:rsidRDefault="00437A86" w:rsidP="00D03664">
      <w:pPr>
        <w:ind w:left="-284" w:right="-238"/>
        <w:jc w:val="both"/>
        <w:rPr>
          <w:rFonts w:ascii="Arial" w:eastAsia="Calibri" w:hAnsi="Arial" w:cs="Arial"/>
          <w:bCs/>
          <w:szCs w:val="24"/>
          <w:lang w:val="en-US"/>
        </w:rPr>
      </w:pPr>
    </w:p>
    <w:p w14:paraId="73836BEC" w14:textId="77777777" w:rsidR="00AA3F18" w:rsidRPr="00ED5514" w:rsidRDefault="00AA3F18" w:rsidP="00D03664">
      <w:pPr>
        <w:ind w:left="-284" w:right="-238"/>
        <w:jc w:val="both"/>
        <w:rPr>
          <w:rFonts w:ascii="Arial" w:eastAsia="Calibri" w:hAnsi="Arial" w:cs="Arial"/>
          <w:bCs/>
          <w:color w:val="17365D"/>
          <w:sz w:val="28"/>
          <w:szCs w:val="28"/>
          <w:lang w:val="en-US"/>
        </w:rPr>
      </w:pPr>
      <w:r w:rsidRPr="00ED5514">
        <w:rPr>
          <w:rFonts w:ascii="Arial" w:eastAsia="Calibri" w:hAnsi="Arial" w:cs="Arial"/>
          <w:bCs/>
          <w:color w:val="17365D"/>
          <w:sz w:val="28"/>
          <w:szCs w:val="28"/>
          <w:lang w:val="en-US"/>
        </w:rPr>
        <w:t>Recommendation</w:t>
      </w:r>
    </w:p>
    <w:p w14:paraId="13D02171" w14:textId="77777777" w:rsidR="00AA3F18" w:rsidRPr="00ED5514" w:rsidRDefault="00AA3F18" w:rsidP="00D03664">
      <w:pPr>
        <w:ind w:left="-567" w:right="-238"/>
        <w:jc w:val="both"/>
        <w:rPr>
          <w:rFonts w:ascii="Arial" w:eastAsia="Calibri" w:hAnsi="Arial" w:cs="Arial"/>
          <w:bCs/>
          <w:color w:val="244061"/>
          <w:szCs w:val="24"/>
          <w:lang w:val="en-US"/>
        </w:rPr>
      </w:pPr>
    </w:p>
    <w:p w14:paraId="329FA453" w14:textId="77777777" w:rsidR="00AA3F18" w:rsidRPr="00ED5514" w:rsidRDefault="00AA3F18" w:rsidP="00D03664">
      <w:pPr>
        <w:ind w:left="-284" w:right="-238"/>
        <w:jc w:val="both"/>
        <w:rPr>
          <w:rFonts w:ascii="Arial" w:eastAsia="Calibri" w:hAnsi="Arial" w:cs="Arial"/>
          <w:bCs/>
          <w:color w:val="244061"/>
          <w:szCs w:val="24"/>
          <w:lang w:val="en-US"/>
        </w:rPr>
      </w:pPr>
      <w:r w:rsidRPr="00ED5514">
        <w:rPr>
          <w:rFonts w:ascii="Arial" w:eastAsia="Calibri" w:hAnsi="Arial" w:cs="Arial"/>
          <w:bCs/>
          <w:color w:val="244061"/>
          <w:szCs w:val="24"/>
          <w:lang w:val="en-US"/>
        </w:rPr>
        <w:t>Council:</w:t>
      </w:r>
    </w:p>
    <w:p w14:paraId="316FC770" w14:textId="77777777" w:rsidR="00AA3F18" w:rsidRPr="00ED5514" w:rsidRDefault="00AA3F18" w:rsidP="00D03664">
      <w:pPr>
        <w:ind w:left="-567" w:right="-238"/>
        <w:jc w:val="both"/>
        <w:rPr>
          <w:rFonts w:ascii="Arial" w:eastAsia="Calibri" w:hAnsi="Arial" w:cs="Arial"/>
          <w:bCs/>
          <w:color w:val="244061"/>
          <w:szCs w:val="24"/>
          <w:lang w:val="en-US"/>
        </w:rPr>
      </w:pPr>
    </w:p>
    <w:p w14:paraId="2842F1E0" w14:textId="7A178895" w:rsidR="00AA3F18" w:rsidRPr="00ED5514" w:rsidRDefault="00D03664" w:rsidP="00441451">
      <w:pPr>
        <w:numPr>
          <w:ilvl w:val="0"/>
          <w:numId w:val="27"/>
        </w:numPr>
        <w:shd w:val="clear" w:color="auto" w:fill="FFFFFF"/>
        <w:spacing w:line="276" w:lineRule="auto"/>
        <w:ind w:left="284" w:right="-238" w:hanging="568"/>
        <w:contextualSpacing/>
        <w:jc w:val="both"/>
        <w:rPr>
          <w:rFonts w:ascii="Arial" w:eastAsia="Calibri" w:hAnsi="Arial" w:cs="Arial"/>
          <w:bCs/>
          <w:color w:val="244061"/>
          <w:szCs w:val="24"/>
          <w:lang w:val="en-GB"/>
        </w:rPr>
      </w:pPr>
      <w:r w:rsidRPr="00ED5514">
        <w:rPr>
          <w:rFonts w:ascii="Arial" w:eastAsia="Calibri" w:hAnsi="Arial" w:cs="Arial"/>
          <w:bCs/>
          <w:color w:val="244061"/>
          <w:szCs w:val="24"/>
          <w:lang w:val="en-GB"/>
        </w:rPr>
        <w:t>e</w:t>
      </w:r>
      <w:r w:rsidR="00AA3F18" w:rsidRPr="00ED5514">
        <w:rPr>
          <w:rFonts w:ascii="Arial" w:eastAsia="Calibri" w:hAnsi="Arial" w:cs="Arial"/>
          <w:bCs/>
          <w:color w:val="244061"/>
          <w:szCs w:val="24"/>
          <w:lang w:val="en-GB"/>
        </w:rPr>
        <w:t xml:space="preserve">ndorses the Mayor writing to the </w:t>
      </w:r>
      <w:r w:rsidR="00AA3F18" w:rsidRPr="00ED5514">
        <w:rPr>
          <w:rFonts w:ascii="Arial" w:hAnsi="Arial" w:cs="Arial"/>
          <w:bCs/>
          <w:color w:val="244061"/>
          <w:szCs w:val="24"/>
        </w:rPr>
        <w:t xml:space="preserve">Hon. Rita </w:t>
      </w:r>
      <w:proofErr w:type="spellStart"/>
      <w:r w:rsidR="00AA3F18" w:rsidRPr="00ED5514">
        <w:rPr>
          <w:rFonts w:ascii="Arial" w:hAnsi="Arial" w:cs="Arial"/>
          <w:bCs/>
          <w:color w:val="244061"/>
          <w:szCs w:val="24"/>
        </w:rPr>
        <w:t>Saffioti</w:t>
      </w:r>
      <w:proofErr w:type="spellEnd"/>
      <w:r w:rsidR="00AA3F18" w:rsidRPr="00ED5514">
        <w:rPr>
          <w:rFonts w:ascii="Arial" w:hAnsi="Arial" w:cs="Arial"/>
          <w:bCs/>
          <w:color w:val="244061"/>
          <w:szCs w:val="24"/>
        </w:rPr>
        <w:t xml:space="preserve"> MLA Minister for Transport; Planning; Ports</w:t>
      </w:r>
      <w:r w:rsidR="00AA3F18" w:rsidRPr="00ED5514">
        <w:rPr>
          <w:rFonts w:ascii="Arial" w:eastAsia="Calibri" w:hAnsi="Arial" w:cs="Arial"/>
          <w:bCs/>
          <w:color w:val="244061"/>
          <w:szCs w:val="24"/>
          <w:lang w:val="en-GB"/>
        </w:rPr>
        <w:t xml:space="preserve">, requesting the adoption of standardised development levies, into the Western Australian planning framework, for significant development similar to those required under section 7.12 of the New South Wales </w:t>
      </w:r>
      <w:r w:rsidR="00AA3F18" w:rsidRPr="00ED5514">
        <w:rPr>
          <w:rFonts w:ascii="Arial" w:eastAsia="Calibri" w:hAnsi="Arial" w:cs="Arial"/>
          <w:bCs/>
          <w:i/>
          <w:iCs/>
          <w:color w:val="244061"/>
          <w:szCs w:val="24"/>
          <w:lang w:val="en-GB"/>
        </w:rPr>
        <w:t>Environmental Planning and Assessment Act 1979</w:t>
      </w:r>
      <w:r w:rsidRPr="00ED5514">
        <w:rPr>
          <w:rFonts w:ascii="Arial" w:eastAsia="Calibri" w:hAnsi="Arial" w:cs="Arial"/>
          <w:bCs/>
          <w:i/>
          <w:iCs/>
          <w:color w:val="244061"/>
          <w:szCs w:val="24"/>
          <w:lang w:val="en-GB"/>
        </w:rPr>
        <w:t>;</w:t>
      </w:r>
    </w:p>
    <w:p w14:paraId="2B45DE37" w14:textId="77777777" w:rsidR="00AA3F18" w:rsidRPr="00ED5514" w:rsidRDefault="00AA3F18" w:rsidP="00D03664">
      <w:pPr>
        <w:spacing w:line="276" w:lineRule="auto"/>
        <w:ind w:left="-142" w:right="-238"/>
        <w:jc w:val="both"/>
        <w:rPr>
          <w:rFonts w:ascii="Arial" w:eastAsia="Calibri" w:hAnsi="Arial" w:cs="Arial"/>
          <w:bCs/>
          <w:color w:val="244061"/>
          <w:szCs w:val="24"/>
          <w:lang w:val="en-US"/>
        </w:rPr>
      </w:pPr>
    </w:p>
    <w:p w14:paraId="326AB488" w14:textId="613F4225" w:rsidR="00AA3F18" w:rsidRPr="00ED5514" w:rsidRDefault="00D03664" w:rsidP="00441451">
      <w:pPr>
        <w:numPr>
          <w:ilvl w:val="0"/>
          <w:numId w:val="27"/>
        </w:numPr>
        <w:shd w:val="clear" w:color="auto" w:fill="FFFFFF"/>
        <w:spacing w:line="276" w:lineRule="auto"/>
        <w:ind w:left="284" w:right="-238" w:hanging="568"/>
        <w:contextualSpacing/>
        <w:jc w:val="both"/>
        <w:rPr>
          <w:rFonts w:ascii="Arial" w:eastAsia="Calibri" w:hAnsi="Arial" w:cs="Arial"/>
          <w:bCs/>
          <w:color w:val="244061"/>
          <w:szCs w:val="24"/>
          <w:lang w:val="en-GB"/>
        </w:rPr>
      </w:pPr>
      <w:r w:rsidRPr="00ED5514">
        <w:rPr>
          <w:rFonts w:ascii="Arial" w:eastAsia="Calibri" w:hAnsi="Arial" w:cs="Arial"/>
          <w:bCs/>
          <w:color w:val="244061"/>
          <w:szCs w:val="24"/>
          <w:lang w:val="en-GB"/>
        </w:rPr>
        <w:t>s</w:t>
      </w:r>
      <w:r w:rsidR="00AA3F18" w:rsidRPr="00ED5514">
        <w:rPr>
          <w:rFonts w:ascii="Arial" w:eastAsia="Calibri" w:hAnsi="Arial" w:cs="Arial"/>
          <w:bCs/>
          <w:color w:val="244061"/>
          <w:szCs w:val="24"/>
          <w:lang w:val="en-GB"/>
        </w:rPr>
        <w:t>elects the Cash-in-lieu of land for Public Open Space developer contribution model</w:t>
      </w:r>
      <w:r w:rsidRPr="00ED5514">
        <w:rPr>
          <w:rFonts w:ascii="Arial" w:eastAsia="Calibri" w:hAnsi="Arial" w:cs="Arial"/>
          <w:bCs/>
          <w:color w:val="244061"/>
          <w:szCs w:val="24"/>
          <w:lang w:val="en-GB"/>
        </w:rPr>
        <w:t>; and</w:t>
      </w:r>
    </w:p>
    <w:p w14:paraId="429C82FF" w14:textId="77777777" w:rsidR="00AA3F18" w:rsidRPr="00ED5514" w:rsidRDefault="00AA3F18" w:rsidP="00D03664">
      <w:pPr>
        <w:shd w:val="clear" w:color="auto" w:fill="FFFFFF"/>
        <w:spacing w:line="276" w:lineRule="auto"/>
        <w:ind w:left="-142" w:right="-238"/>
        <w:jc w:val="both"/>
        <w:rPr>
          <w:rFonts w:ascii="Arial" w:eastAsia="Calibri" w:hAnsi="Arial" w:cs="Arial"/>
          <w:bCs/>
          <w:color w:val="244061"/>
          <w:szCs w:val="24"/>
          <w:lang w:val="en-GB"/>
        </w:rPr>
      </w:pPr>
    </w:p>
    <w:p w14:paraId="095A5651" w14:textId="7A34A3E4" w:rsidR="00AA3F18" w:rsidRPr="00ED5514" w:rsidRDefault="00D03664" w:rsidP="00441451">
      <w:pPr>
        <w:numPr>
          <w:ilvl w:val="0"/>
          <w:numId w:val="27"/>
        </w:numPr>
        <w:shd w:val="clear" w:color="auto" w:fill="FFFFFF"/>
        <w:spacing w:line="276" w:lineRule="auto"/>
        <w:ind w:left="284" w:right="-238" w:hanging="568"/>
        <w:contextualSpacing/>
        <w:jc w:val="both"/>
        <w:rPr>
          <w:rFonts w:ascii="Arial" w:eastAsia="Calibri" w:hAnsi="Arial" w:cs="Arial"/>
          <w:bCs/>
          <w:color w:val="244061"/>
          <w:szCs w:val="24"/>
          <w:lang w:val="en-GB"/>
        </w:rPr>
      </w:pPr>
      <w:r w:rsidRPr="00ED5514">
        <w:rPr>
          <w:rFonts w:ascii="Arial" w:eastAsia="Calibri" w:hAnsi="Arial" w:cs="Arial"/>
          <w:bCs/>
          <w:color w:val="244061"/>
          <w:szCs w:val="24"/>
          <w:lang w:val="en-GB"/>
        </w:rPr>
        <w:t>s</w:t>
      </w:r>
      <w:r w:rsidR="00AA3F18" w:rsidRPr="00ED5514">
        <w:rPr>
          <w:rFonts w:ascii="Arial" w:eastAsia="Calibri" w:hAnsi="Arial" w:cs="Arial"/>
          <w:bCs/>
          <w:color w:val="244061"/>
          <w:szCs w:val="24"/>
          <w:lang w:val="en-GB"/>
        </w:rPr>
        <w:t>upports the development of a Public Open Space Strategy and associated Local Planning Policy</w:t>
      </w:r>
      <w:r w:rsidRPr="00ED5514">
        <w:rPr>
          <w:rFonts w:ascii="Arial" w:eastAsia="Calibri" w:hAnsi="Arial" w:cs="Arial"/>
          <w:bCs/>
          <w:color w:val="244061"/>
          <w:szCs w:val="24"/>
          <w:lang w:val="en-GB"/>
        </w:rPr>
        <w:t>.</w:t>
      </w:r>
    </w:p>
    <w:p w14:paraId="69AE278E" w14:textId="0F0C7AC7" w:rsidR="00AA3F18" w:rsidRDefault="00AA3F18" w:rsidP="00D03664">
      <w:pPr>
        <w:shd w:val="clear" w:color="auto" w:fill="FFFFFF"/>
        <w:ind w:left="147" w:right="-238"/>
        <w:jc w:val="both"/>
        <w:rPr>
          <w:rFonts w:ascii="Arial" w:eastAsia="Calibri" w:hAnsi="Arial" w:cs="Arial"/>
          <w:sz w:val="28"/>
          <w:szCs w:val="28"/>
          <w:lang w:val="en-GB"/>
        </w:rPr>
      </w:pPr>
    </w:p>
    <w:p w14:paraId="09896DE4" w14:textId="77777777" w:rsidR="006F3DA5" w:rsidRDefault="006F3DA5" w:rsidP="00D03664">
      <w:pPr>
        <w:shd w:val="clear" w:color="auto" w:fill="FFFFFF"/>
        <w:ind w:left="147" w:right="-238"/>
        <w:jc w:val="both"/>
        <w:rPr>
          <w:rFonts w:ascii="Arial" w:eastAsia="Calibri" w:hAnsi="Arial" w:cs="Arial"/>
          <w:sz w:val="28"/>
          <w:szCs w:val="28"/>
          <w:lang w:val="en-GB"/>
        </w:rPr>
      </w:pPr>
    </w:p>
    <w:p w14:paraId="5E5DEC8B" w14:textId="77777777" w:rsidR="006F3DA5" w:rsidRPr="00AA3F18" w:rsidRDefault="006F3DA5" w:rsidP="006F3DA5">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Purpose</w:t>
      </w:r>
    </w:p>
    <w:p w14:paraId="54488143" w14:textId="77777777" w:rsidR="006F3DA5" w:rsidRPr="00AA3F18" w:rsidRDefault="006F3DA5" w:rsidP="006F3DA5">
      <w:pPr>
        <w:ind w:left="-284" w:right="-238"/>
        <w:jc w:val="both"/>
        <w:rPr>
          <w:rFonts w:ascii="Arial" w:eastAsia="Calibri" w:hAnsi="Arial" w:cs="Arial"/>
          <w:b/>
          <w:color w:val="17365D"/>
          <w:szCs w:val="24"/>
          <w:lang w:val="en-US"/>
        </w:rPr>
      </w:pPr>
    </w:p>
    <w:p w14:paraId="7C93CF56" w14:textId="77777777" w:rsidR="006F3DA5" w:rsidRPr="00AA3F18" w:rsidRDefault="006F3DA5" w:rsidP="006F3DA5">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The purpose of this report is for Council to consider the research and analysis of five community benefit and infrastructure contribution models and select the most appropriate model/s for the Nedlands context. This report has been prepared in response to Council’s 27 October 2020 Notice of Motion relating to infrastructure contributions.  </w:t>
      </w:r>
    </w:p>
    <w:p w14:paraId="6463AAEF" w14:textId="78497162" w:rsidR="00D03664" w:rsidRDefault="00D03664" w:rsidP="00D03664">
      <w:pPr>
        <w:shd w:val="clear" w:color="auto" w:fill="FFFFFF"/>
        <w:ind w:left="147" w:right="-238"/>
        <w:jc w:val="both"/>
        <w:rPr>
          <w:rFonts w:ascii="Arial" w:eastAsia="Calibri" w:hAnsi="Arial" w:cs="Arial"/>
          <w:sz w:val="28"/>
          <w:szCs w:val="28"/>
          <w:lang w:val="en-GB"/>
        </w:rPr>
      </w:pPr>
    </w:p>
    <w:p w14:paraId="348FA73A" w14:textId="77777777" w:rsidR="006F3DA5" w:rsidRPr="00AA3F18" w:rsidRDefault="006F3DA5" w:rsidP="00D03664">
      <w:pPr>
        <w:shd w:val="clear" w:color="auto" w:fill="FFFFFF"/>
        <w:ind w:left="147" w:right="-238"/>
        <w:jc w:val="both"/>
        <w:rPr>
          <w:rFonts w:ascii="Arial" w:eastAsia="Calibri" w:hAnsi="Arial" w:cs="Arial"/>
          <w:sz w:val="28"/>
          <w:szCs w:val="28"/>
          <w:lang w:val="en-GB"/>
        </w:rPr>
      </w:pPr>
    </w:p>
    <w:p w14:paraId="59307363" w14:textId="77777777" w:rsidR="00AA3F18" w:rsidRPr="00AA3F18" w:rsidRDefault="00AA3F18" w:rsidP="00D03664">
      <w:pPr>
        <w:ind w:left="-284" w:right="-238"/>
        <w:jc w:val="both"/>
        <w:rPr>
          <w:rFonts w:ascii="Arial" w:eastAsia="Calibri" w:hAnsi="Arial" w:cs="Arial"/>
          <w:b/>
          <w:bCs/>
          <w:color w:val="000000"/>
          <w:sz w:val="28"/>
          <w:szCs w:val="28"/>
          <w:lang w:val="en-GB"/>
        </w:rPr>
      </w:pPr>
      <w:r w:rsidRPr="00AA3F18">
        <w:rPr>
          <w:rFonts w:ascii="Arial" w:eastAsia="Calibri" w:hAnsi="Arial" w:cs="Arial"/>
          <w:b/>
          <w:color w:val="17365D"/>
          <w:sz w:val="28"/>
          <w:szCs w:val="28"/>
          <w:lang w:val="en-US"/>
        </w:rPr>
        <w:t>Voting Requirement</w:t>
      </w:r>
    </w:p>
    <w:p w14:paraId="32C78005" w14:textId="77777777" w:rsidR="00AA3F18" w:rsidRPr="00AA3F18" w:rsidRDefault="00AA3F18" w:rsidP="00D03664">
      <w:pPr>
        <w:ind w:left="-284" w:right="-238"/>
        <w:jc w:val="both"/>
        <w:rPr>
          <w:rFonts w:ascii="Arial" w:eastAsia="Calibri" w:hAnsi="Arial" w:cs="Arial"/>
          <w:color w:val="000000"/>
          <w:szCs w:val="24"/>
          <w:lang w:val="en-GB"/>
        </w:rPr>
      </w:pPr>
    </w:p>
    <w:p w14:paraId="2A871E9A" w14:textId="77777777" w:rsidR="00AA3F18" w:rsidRPr="00AA3F18" w:rsidRDefault="00AA3F18" w:rsidP="00D03664">
      <w:pPr>
        <w:ind w:left="-284" w:right="-238"/>
        <w:jc w:val="both"/>
        <w:rPr>
          <w:rFonts w:ascii="Arial" w:eastAsia="Calibri" w:hAnsi="Arial" w:cs="Arial"/>
          <w:color w:val="000000"/>
          <w:szCs w:val="24"/>
          <w:lang w:val="en-GB"/>
        </w:rPr>
      </w:pPr>
      <w:r w:rsidRPr="00AA3F18">
        <w:rPr>
          <w:rFonts w:ascii="Arial" w:eastAsia="Calibri" w:hAnsi="Arial" w:cs="Arial"/>
          <w:color w:val="000000"/>
          <w:szCs w:val="24"/>
          <w:lang w:val="en-GB"/>
        </w:rPr>
        <w:t>Simple Majority.</w:t>
      </w:r>
    </w:p>
    <w:p w14:paraId="1CADCB2C" w14:textId="77777777" w:rsidR="00AA3F18" w:rsidRDefault="00AA3F18" w:rsidP="00D03664">
      <w:pPr>
        <w:ind w:left="-567" w:right="-238"/>
        <w:jc w:val="both"/>
        <w:rPr>
          <w:rFonts w:ascii="Arial" w:eastAsia="Calibri" w:hAnsi="Arial" w:cs="Arial"/>
          <w:color w:val="000000"/>
          <w:szCs w:val="24"/>
          <w:lang w:val="en-GB"/>
        </w:rPr>
      </w:pPr>
    </w:p>
    <w:p w14:paraId="769DF034" w14:textId="77777777" w:rsidR="00D03664" w:rsidRDefault="00D03664" w:rsidP="00D03664">
      <w:pPr>
        <w:ind w:left="-567" w:right="-238"/>
        <w:jc w:val="both"/>
        <w:rPr>
          <w:rFonts w:ascii="Arial" w:eastAsia="Calibri" w:hAnsi="Arial" w:cs="Arial"/>
          <w:color w:val="000000"/>
          <w:szCs w:val="24"/>
          <w:lang w:val="en-GB"/>
        </w:rPr>
      </w:pPr>
    </w:p>
    <w:p w14:paraId="52580690"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 xml:space="preserve">Background </w:t>
      </w:r>
    </w:p>
    <w:p w14:paraId="1600A944" w14:textId="77777777" w:rsidR="00AA3F18" w:rsidRPr="00AA3F18" w:rsidRDefault="00AA3F18" w:rsidP="00D03664">
      <w:pPr>
        <w:ind w:left="-284" w:right="-238"/>
        <w:jc w:val="both"/>
        <w:rPr>
          <w:rFonts w:ascii="Arial" w:eastAsia="Calibri" w:hAnsi="Arial" w:cs="Arial"/>
          <w:b/>
          <w:bCs/>
          <w:szCs w:val="24"/>
          <w:lang w:val="en-GB"/>
        </w:rPr>
      </w:pPr>
    </w:p>
    <w:p w14:paraId="326A5F35"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Previous Council resolution</w:t>
      </w:r>
    </w:p>
    <w:p w14:paraId="35D3555D" w14:textId="77777777" w:rsidR="00AA3F18" w:rsidRPr="00AA3F18" w:rsidRDefault="00AA3F18" w:rsidP="00D03664">
      <w:pPr>
        <w:ind w:left="-284" w:right="-238"/>
        <w:jc w:val="both"/>
        <w:rPr>
          <w:rFonts w:ascii="Arial" w:eastAsia="Calibri" w:hAnsi="Arial" w:cs="Arial"/>
          <w:szCs w:val="24"/>
        </w:rPr>
      </w:pPr>
    </w:p>
    <w:p w14:paraId="077E93DA" w14:textId="77777777" w:rsidR="00AA3F18" w:rsidRPr="00AA3F18" w:rsidRDefault="00AA3F18" w:rsidP="00D03664">
      <w:pPr>
        <w:ind w:left="-284" w:right="-238"/>
        <w:jc w:val="both"/>
        <w:rPr>
          <w:rFonts w:ascii="Arial" w:eastAsia="Calibri" w:hAnsi="Arial" w:cs="Arial"/>
          <w:szCs w:val="24"/>
        </w:rPr>
      </w:pPr>
      <w:r w:rsidRPr="00AA3F18">
        <w:rPr>
          <w:rFonts w:ascii="Arial" w:eastAsia="Calibri" w:hAnsi="Arial" w:cs="Arial"/>
          <w:szCs w:val="24"/>
        </w:rPr>
        <w:t xml:space="preserve">At the 27 October 2020 Ordinary Council Meeting, Council resolved to commence the preparation of an Infrastructure Contributions Framework, and allocated funds to allow for this work. This report has been prepared in response to Council’s resolution. </w:t>
      </w:r>
    </w:p>
    <w:p w14:paraId="3602E5BD" w14:textId="77777777" w:rsidR="00AA3F18" w:rsidRPr="00AA3F18" w:rsidRDefault="00AA3F18" w:rsidP="00D03664">
      <w:pPr>
        <w:ind w:left="-284" w:right="-238"/>
        <w:jc w:val="both"/>
        <w:rPr>
          <w:rFonts w:ascii="Arial" w:eastAsia="Calibri" w:hAnsi="Arial" w:cs="Arial"/>
          <w:b/>
          <w:bCs/>
          <w:szCs w:val="24"/>
          <w:lang w:val="en-GB"/>
        </w:rPr>
      </w:pPr>
    </w:p>
    <w:p w14:paraId="28345316"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Independent research</w:t>
      </w:r>
    </w:p>
    <w:p w14:paraId="7A643B25" w14:textId="77777777" w:rsidR="00AA3F18" w:rsidRPr="00AA3F18" w:rsidRDefault="00AA3F18" w:rsidP="00D03664">
      <w:pPr>
        <w:ind w:left="-284" w:right="-238"/>
        <w:jc w:val="both"/>
        <w:rPr>
          <w:rFonts w:ascii="Arial" w:eastAsia="Calibri" w:hAnsi="Arial" w:cs="Arial"/>
          <w:b/>
          <w:bCs/>
          <w:szCs w:val="24"/>
          <w:lang w:val="en-US"/>
        </w:rPr>
      </w:pPr>
    </w:p>
    <w:p w14:paraId="723DF792"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Council was provided background research into the merits of five infrastructure funding models in May 2021. To determine which model was the most suitable, the City engaged an external consultant to undertake the complex analysis and provide recommendations in an independent report. </w:t>
      </w:r>
    </w:p>
    <w:p w14:paraId="4E4F8311" w14:textId="77777777" w:rsidR="00AA3F18" w:rsidRPr="00AA3F18" w:rsidRDefault="00AA3F18" w:rsidP="00D03664">
      <w:pPr>
        <w:ind w:left="-284" w:right="-238"/>
        <w:jc w:val="both"/>
        <w:rPr>
          <w:rFonts w:ascii="Arial" w:eastAsia="Calibri" w:hAnsi="Arial" w:cs="Arial"/>
          <w:szCs w:val="24"/>
          <w:lang w:val="en-GB"/>
        </w:rPr>
      </w:pPr>
    </w:p>
    <w:p w14:paraId="5B63F3B9"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Officers first recommendation is for Council to commence advocating at the State level for a development levy that would apply to all significant development, similar to that of the New South Wales section 7.12 – Fixed Development Consent Levies. </w:t>
      </w:r>
    </w:p>
    <w:p w14:paraId="2489E42A" w14:textId="77777777" w:rsidR="00AA3F18" w:rsidRPr="00AA3F18" w:rsidRDefault="00AA3F18" w:rsidP="00D03664">
      <w:pPr>
        <w:ind w:left="-284" w:right="-238"/>
        <w:jc w:val="both"/>
        <w:rPr>
          <w:rFonts w:ascii="Arial" w:eastAsia="Calibri" w:hAnsi="Arial" w:cs="Arial"/>
          <w:bCs/>
          <w:szCs w:val="24"/>
          <w:lang w:val="en-US"/>
        </w:rPr>
      </w:pPr>
    </w:p>
    <w:p w14:paraId="5902DE92"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Officers also recommend that Council prepare a Public Open Space strategy and Local Planning Policy (LPP) for the purpose of obtaining infrastructure contributions for cash-in-lieu of land for Public Open Space for subdivision involving three lots or more.</w:t>
      </w:r>
    </w:p>
    <w:p w14:paraId="5E217389" w14:textId="77777777" w:rsidR="00AA3F18" w:rsidRPr="00AA3F18" w:rsidRDefault="00AA3F18" w:rsidP="00D03664">
      <w:pPr>
        <w:ind w:left="-284" w:right="-238"/>
        <w:jc w:val="both"/>
        <w:rPr>
          <w:rFonts w:ascii="Arial" w:eastAsia="Calibri" w:hAnsi="Arial" w:cs="Arial"/>
          <w:b/>
          <w:szCs w:val="24"/>
          <w:lang w:val="en-US"/>
        </w:rPr>
      </w:pPr>
    </w:p>
    <w:p w14:paraId="0AF8B0EA" w14:textId="77777777" w:rsidR="009270B5" w:rsidRPr="00AA3F18" w:rsidRDefault="009270B5" w:rsidP="00D03664">
      <w:pPr>
        <w:ind w:left="-284" w:right="-238"/>
        <w:jc w:val="both"/>
        <w:rPr>
          <w:rFonts w:ascii="Arial" w:eastAsia="Calibri" w:hAnsi="Arial" w:cs="Arial"/>
          <w:b/>
          <w:szCs w:val="24"/>
          <w:lang w:val="en-US"/>
        </w:rPr>
      </w:pPr>
    </w:p>
    <w:p w14:paraId="445A2935"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Discussion</w:t>
      </w:r>
    </w:p>
    <w:p w14:paraId="51EBB94F" w14:textId="77777777" w:rsidR="00AA3F18" w:rsidRPr="00AA3F18" w:rsidRDefault="00AA3F18" w:rsidP="00D03664">
      <w:pPr>
        <w:ind w:left="-284" w:right="-238"/>
        <w:jc w:val="both"/>
        <w:rPr>
          <w:rFonts w:ascii="Arial" w:eastAsia="Calibri" w:hAnsi="Arial" w:cs="Arial"/>
          <w:szCs w:val="24"/>
          <w:lang w:val="en-US"/>
        </w:rPr>
      </w:pPr>
    </w:p>
    <w:p w14:paraId="5B30EA7B"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The Scheme and increase in population / change in demographics</w:t>
      </w:r>
    </w:p>
    <w:p w14:paraId="7EA06844" w14:textId="77777777" w:rsidR="00AA3F18" w:rsidRPr="00AA3F18" w:rsidRDefault="00AA3F18" w:rsidP="00D03664">
      <w:pPr>
        <w:ind w:left="-284" w:right="-238"/>
        <w:jc w:val="both"/>
        <w:rPr>
          <w:rFonts w:ascii="Arial" w:eastAsia="Calibri" w:hAnsi="Arial" w:cs="Arial"/>
          <w:szCs w:val="24"/>
          <w:lang w:val="en-US"/>
        </w:rPr>
      </w:pPr>
    </w:p>
    <w:p w14:paraId="6ACCF502"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Since the gazettal of the City of Nedlands Local Planning Scheme No. 3 (the Scheme) on 16 April 2019, the City of Nedlands (City) has experienced a rise in the number and scale of development applications proposing increased residential density within its four urban growth areas. </w:t>
      </w:r>
      <w:r w:rsidRPr="00AA3F18">
        <w:rPr>
          <w:rFonts w:ascii="Arial" w:eastAsia="Calibri" w:hAnsi="Arial" w:cs="Arial"/>
          <w:szCs w:val="24"/>
          <w:lang w:val="en-GB"/>
        </w:rPr>
        <w:t xml:space="preserve">The State Government’s Perth and Peel @ 3.5 million establishes a target of 4,400 additional new dwellings for the City of Nedlands by 2050. </w:t>
      </w:r>
      <w:r w:rsidRPr="00AA3F18">
        <w:rPr>
          <w:rFonts w:ascii="Arial" w:eastAsia="Calibri" w:hAnsi="Arial" w:cs="Arial"/>
          <w:bCs/>
          <w:szCs w:val="24"/>
          <w:lang w:val="en-US"/>
        </w:rPr>
        <w:t>Over time, the City’s population will increase and demographics will change, placing strain on existing infrastructure and generating demand for new or upgraded community infrastructure.</w:t>
      </w:r>
    </w:p>
    <w:p w14:paraId="53E034C1" w14:textId="77777777" w:rsidR="00AA3F18" w:rsidRPr="00AA3F18" w:rsidRDefault="00AA3F18" w:rsidP="00D03664">
      <w:pPr>
        <w:ind w:left="-284" w:right="-238"/>
        <w:jc w:val="both"/>
        <w:rPr>
          <w:rFonts w:ascii="Arial" w:eastAsia="Calibri" w:hAnsi="Arial" w:cs="Arial"/>
          <w:szCs w:val="24"/>
          <w:lang w:val="en-US"/>
        </w:rPr>
      </w:pPr>
    </w:p>
    <w:p w14:paraId="5B54A0A9" w14:textId="77777777" w:rsidR="00AA3F18" w:rsidRPr="00AA3F18" w:rsidRDefault="00AA3F18" w:rsidP="00D03664">
      <w:pPr>
        <w:ind w:left="-284" w:right="-238"/>
        <w:jc w:val="both"/>
        <w:rPr>
          <w:rFonts w:ascii="Arial" w:eastAsia="Calibri" w:hAnsi="Arial" w:cs="Arial"/>
          <w:szCs w:val="24"/>
          <w:lang w:val="en-US"/>
        </w:rPr>
      </w:pPr>
      <w:r w:rsidRPr="00AA3F18">
        <w:rPr>
          <w:rFonts w:ascii="Arial" w:hAnsi="Arial" w:cs="Arial"/>
          <w:szCs w:val="24"/>
          <w:lang w:val="en-GB"/>
        </w:rPr>
        <w:t>Despite facilitating significant additional dwellings, the Scheme does not contain infrastructure contribution provisions. There are a number of long-standing contribution models contemplated under the Western Australian planning framework. However, in undertaking its research, officers became aware of funding models being employed both interstate and within Western Australia.</w:t>
      </w:r>
    </w:p>
    <w:p w14:paraId="58A45759" w14:textId="15C45800" w:rsidR="00AA3F18" w:rsidRDefault="00AA3F18" w:rsidP="00D03664">
      <w:pPr>
        <w:ind w:left="-284" w:right="-238"/>
        <w:jc w:val="both"/>
        <w:rPr>
          <w:rFonts w:ascii="Arial" w:hAnsi="Arial" w:cs="Arial"/>
          <w:szCs w:val="24"/>
          <w:lang w:val="en-GB"/>
        </w:rPr>
      </w:pPr>
    </w:p>
    <w:p w14:paraId="2870C7CD" w14:textId="09ADC81C" w:rsidR="009F744A" w:rsidRDefault="009F744A" w:rsidP="00D03664">
      <w:pPr>
        <w:ind w:left="-284" w:right="-238"/>
        <w:jc w:val="both"/>
        <w:rPr>
          <w:rFonts w:ascii="Arial" w:hAnsi="Arial" w:cs="Arial"/>
          <w:szCs w:val="24"/>
          <w:lang w:val="en-GB"/>
        </w:rPr>
      </w:pPr>
    </w:p>
    <w:p w14:paraId="6AE29C55" w14:textId="77777777" w:rsidR="009F744A" w:rsidRPr="00AA3F18" w:rsidRDefault="009F744A" w:rsidP="00D03664">
      <w:pPr>
        <w:ind w:left="-284" w:right="-238"/>
        <w:jc w:val="both"/>
        <w:rPr>
          <w:rFonts w:ascii="Arial" w:hAnsi="Arial" w:cs="Arial"/>
          <w:szCs w:val="24"/>
          <w:lang w:val="en-GB"/>
        </w:rPr>
      </w:pPr>
    </w:p>
    <w:p w14:paraId="33B7D703" w14:textId="77777777" w:rsidR="00AA3F18" w:rsidRDefault="00AA3F18" w:rsidP="00D03664">
      <w:pPr>
        <w:ind w:left="-284" w:right="-238"/>
        <w:jc w:val="both"/>
        <w:rPr>
          <w:rFonts w:ascii="Arial" w:hAnsi="Arial" w:cs="Arial"/>
          <w:szCs w:val="24"/>
          <w:lang w:val="en-GB"/>
        </w:rPr>
      </w:pPr>
      <w:r w:rsidRPr="00AA3F18">
        <w:rPr>
          <w:rFonts w:ascii="Arial" w:hAnsi="Arial" w:cs="Arial"/>
          <w:szCs w:val="24"/>
          <w:lang w:val="en-GB"/>
        </w:rPr>
        <w:t>The following five funding models were analysed:</w:t>
      </w:r>
    </w:p>
    <w:p w14:paraId="1700EE73" w14:textId="77777777" w:rsidR="00D03664" w:rsidRPr="00AA3F18" w:rsidRDefault="00D03664" w:rsidP="00D03664">
      <w:pPr>
        <w:ind w:left="-567" w:right="-238"/>
        <w:jc w:val="both"/>
        <w:rPr>
          <w:rFonts w:ascii="Arial" w:hAnsi="Arial" w:cs="Arial"/>
          <w:szCs w:val="24"/>
          <w:lang w:val="en-GB"/>
        </w:rPr>
      </w:pPr>
    </w:p>
    <w:p w14:paraId="2EC05439"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Developer Contribution Plans;</w:t>
      </w:r>
    </w:p>
    <w:p w14:paraId="236BE926"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Development Incentives for Community Benefit;</w:t>
      </w:r>
    </w:p>
    <w:p w14:paraId="7DDC137E"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Cash-in-lieu of land for Public Open Space;</w:t>
      </w:r>
    </w:p>
    <w:p w14:paraId="7EE4CDEB"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Specified Area Rates; and</w:t>
      </w:r>
    </w:p>
    <w:p w14:paraId="2ABCA809"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Development Levies.</w:t>
      </w:r>
    </w:p>
    <w:p w14:paraId="228717E5" w14:textId="77777777" w:rsidR="00AA3F18" w:rsidRPr="00AA3F18" w:rsidRDefault="00AA3F18" w:rsidP="00D03664">
      <w:pPr>
        <w:ind w:right="-238"/>
        <w:jc w:val="both"/>
        <w:rPr>
          <w:rFonts w:ascii="Arial" w:eastAsia="Calibri" w:hAnsi="Arial" w:cs="Arial"/>
          <w:b/>
          <w:bCs/>
          <w:szCs w:val="24"/>
          <w:lang w:val="en-GB"/>
        </w:rPr>
      </w:pPr>
    </w:p>
    <w:p w14:paraId="33AC6FA1" w14:textId="77777777" w:rsidR="00AA3F18" w:rsidRPr="00AA3F18" w:rsidRDefault="00AA3F18" w:rsidP="00D03664">
      <w:pPr>
        <w:ind w:left="-284" w:right="-238"/>
        <w:jc w:val="both"/>
        <w:rPr>
          <w:rFonts w:ascii="Arial" w:eastAsia="Calibri" w:hAnsi="Arial" w:cs="Arial"/>
          <w:szCs w:val="24"/>
          <w:lang w:val="en-GB"/>
        </w:rPr>
      </w:pPr>
      <w:r w:rsidRPr="00AA3F18">
        <w:rPr>
          <w:rFonts w:ascii="Arial" w:hAnsi="Arial" w:cs="Arial"/>
          <w:b/>
          <w:bCs/>
          <w:szCs w:val="24"/>
          <w:lang w:val="en-GB"/>
        </w:rPr>
        <w:t>Attachment 1</w:t>
      </w:r>
      <w:r w:rsidRPr="00AA3F18">
        <w:rPr>
          <w:rFonts w:ascii="Arial" w:hAnsi="Arial" w:cs="Arial"/>
          <w:szCs w:val="24"/>
          <w:lang w:val="en-GB"/>
        </w:rPr>
        <w:t xml:space="preserve"> summarises the research and consultant analysis of each funding mechanism and ranks each in terms of suitability, efficiency and impact. </w:t>
      </w:r>
      <w:r w:rsidRPr="00AA3F18">
        <w:rPr>
          <w:rFonts w:ascii="Arial" w:eastAsia="Calibri" w:hAnsi="Arial" w:cs="Arial"/>
          <w:szCs w:val="24"/>
          <w:lang w:val="en-GB"/>
        </w:rPr>
        <w:t xml:space="preserve">A more detailed summary of each model is provided below. </w:t>
      </w:r>
    </w:p>
    <w:p w14:paraId="7943393E" w14:textId="77777777" w:rsidR="00AA3F18" w:rsidRPr="00AA3F18" w:rsidRDefault="00AA3F18" w:rsidP="00D03664">
      <w:pPr>
        <w:ind w:left="-284" w:right="-238"/>
        <w:jc w:val="both"/>
        <w:rPr>
          <w:rFonts w:ascii="Arial" w:hAnsi="Arial" w:cs="Arial"/>
          <w:szCs w:val="24"/>
          <w:lang w:val="en-GB"/>
        </w:rPr>
      </w:pPr>
    </w:p>
    <w:p w14:paraId="22F803D9"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 xml:space="preserve">Model 1 - </w:t>
      </w:r>
      <w:bookmarkStart w:id="108" w:name="_Hlk95920090"/>
      <w:r w:rsidRPr="00AA3F18">
        <w:rPr>
          <w:rFonts w:ascii="Arial" w:eastAsia="Calibri" w:hAnsi="Arial" w:cs="Arial"/>
          <w:b/>
          <w:bCs/>
          <w:szCs w:val="24"/>
          <w:lang w:val="en-GB"/>
        </w:rPr>
        <w:t xml:space="preserve">Development Contribution Plan </w:t>
      </w:r>
      <w:bookmarkEnd w:id="108"/>
      <w:r w:rsidRPr="00AA3F18">
        <w:rPr>
          <w:rFonts w:ascii="Arial" w:eastAsia="Calibri" w:hAnsi="Arial" w:cs="Arial"/>
          <w:b/>
          <w:bCs/>
          <w:szCs w:val="24"/>
          <w:lang w:val="en-GB"/>
        </w:rPr>
        <w:t>(DCP)</w:t>
      </w:r>
    </w:p>
    <w:p w14:paraId="1FB86D48" w14:textId="77777777" w:rsidR="00AA3F18" w:rsidRPr="00AA3F18" w:rsidRDefault="00AA3F18" w:rsidP="00D03664">
      <w:pPr>
        <w:ind w:left="-284" w:right="-238"/>
        <w:jc w:val="both"/>
        <w:rPr>
          <w:rFonts w:ascii="Arial" w:eastAsia="Calibri" w:hAnsi="Arial" w:cs="Arial"/>
          <w:szCs w:val="24"/>
          <w:lang w:val="en-GB"/>
        </w:rPr>
      </w:pPr>
    </w:p>
    <w:p w14:paraId="014527A5"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Development Contribution Plans (DCPs) are more suited to funding the delivery of new infrastructure in outer metropolitan areas, rather than established infill areas where significant dwelling yield is achieved in a short period of time. Therefore, within the City of Nedlands, it can be difficult to determine how much additional or upgraded infrastructure is required to meet the needs of new developments versus the existing community. </w:t>
      </w:r>
    </w:p>
    <w:p w14:paraId="550E992A" w14:textId="77777777" w:rsidR="00AA3F18" w:rsidRPr="00AA3F18" w:rsidRDefault="00AA3F18" w:rsidP="00D03664">
      <w:pPr>
        <w:ind w:left="-284" w:right="-238"/>
        <w:jc w:val="both"/>
        <w:rPr>
          <w:rFonts w:ascii="Arial" w:eastAsia="Calibri" w:hAnsi="Arial" w:cs="Arial"/>
          <w:szCs w:val="24"/>
          <w:lang w:val="en-GB"/>
        </w:rPr>
      </w:pPr>
    </w:p>
    <w:p w14:paraId="2C16D14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To establish a DCP, the City will need to comprehensively assess the current condition of its assets and their ability to meet the community's needs. The City can only collect contributions to deliver infrastructure needed to cater for new dwelling growth within the 10-year operating life of the DCP. Based on the projected dwelling yield in the City, very little could be wholly funded via a traditional DCP, leaving a potential funding liability for the City for many projects.  Further, the cost of implementing and maintaining a DCP is large relative to the expected revenue. For these reasons, Model 1 is not recommended, as there are more appropriate models for the Nedlands context. </w:t>
      </w:r>
    </w:p>
    <w:p w14:paraId="02666643" w14:textId="77777777" w:rsidR="00AA3F18" w:rsidRPr="00AA3F18" w:rsidRDefault="00AA3F18" w:rsidP="00D03664">
      <w:pPr>
        <w:ind w:left="-284" w:right="-238"/>
        <w:jc w:val="both"/>
        <w:rPr>
          <w:rFonts w:ascii="Arial" w:eastAsia="Calibri" w:hAnsi="Arial" w:cs="Arial"/>
          <w:b/>
          <w:bCs/>
          <w:szCs w:val="24"/>
          <w:lang w:val="en-GB"/>
        </w:rPr>
      </w:pPr>
    </w:p>
    <w:p w14:paraId="2D6DBBEF"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2 - Development Incentives for Community Benefit</w:t>
      </w:r>
    </w:p>
    <w:p w14:paraId="65CF7E04" w14:textId="77777777" w:rsidR="00AA3F18" w:rsidRPr="00AA3F18" w:rsidRDefault="00AA3F18" w:rsidP="00D03664">
      <w:pPr>
        <w:ind w:left="-284" w:right="-238"/>
        <w:jc w:val="both"/>
        <w:rPr>
          <w:rFonts w:ascii="Arial" w:eastAsia="Calibri" w:hAnsi="Arial" w:cs="Arial"/>
          <w:b/>
          <w:bCs/>
          <w:szCs w:val="24"/>
          <w:lang w:val="en-GB"/>
        </w:rPr>
      </w:pPr>
    </w:p>
    <w:p w14:paraId="64224727"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A formal community benefit framework must be informed by a site and context analysis, with incentives to be linked to design excellence and community benefit (i.e. a public good that a proposal delivers). A community benefit framework could be implemented using a Local Planning Policy that applies either to a specific area or City wide, or a Local Development Plan or Precinct Structure Plan. Scheme provisions may also be necessary to provide certainty. Comprehensive community engagement must be carried out to determine what is considered a tangible community benefit, to ensure discretion is applied appropriately. Although community benefit provisions may be suitable for specific areas of the City, it is not recommended to apply to all the City’s urban growth areas.</w:t>
      </w:r>
    </w:p>
    <w:p w14:paraId="0D919FFB" w14:textId="77777777" w:rsidR="006F3DA5" w:rsidRPr="00AA3F18" w:rsidRDefault="006F3DA5" w:rsidP="00D03664">
      <w:pPr>
        <w:ind w:left="-284" w:right="-238"/>
        <w:jc w:val="both"/>
        <w:rPr>
          <w:rFonts w:ascii="Arial" w:eastAsia="Calibri" w:hAnsi="Arial" w:cs="Arial"/>
          <w:szCs w:val="24"/>
          <w:lang w:val="en-GB"/>
        </w:rPr>
      </w:pPr>
      <w:bookmarkStart w:id="109" w:name="_bookmark3"/>
      <w:bookmarkEnd w:id="109"/>
    </w:p>
    <w:p w14:paraId="1FD76D89" w14:textId="77777777" w:rsidR="00AA3F18" w:rsidRPr="00AA3F18" w:rsidRDefault="00AA3F18" w:rsidP="00D03664">
      <w:pPr>
        <w:ind w:left="-284" w:right="-238"/>
        <w:jc w:val="both"/>
        <w:rPr>
          <w:rFonts w:ascii="Arial" w:eastAsia="Calibri" w:hAnsi="Arial" w:cs="Arial"/>
          <w:w w:val="110"/>
          <w:szCs w:val="24"/>
          <w:lang w:val="en-GB"/>
        </w:rPr>
      </w:pPr>
      <w:r w:rsidRPr="00AA3F18">
        <w:rPr>
          <w:rFonts w:ascii="Arial" w:eastAsia="Calibri" w:hAnsi="Arial" w:cs="Arial"/>
          <w:b/>
          <w:bCs/>
          <w:szCs w:val="24"/>
          <w:lang w:val="en-US"/>
        </w:rPr>
        <w:t>Model 3 - Cash-in-lieu of land for Public Open Space</w:t>
      </w:r>
    </w:p>
    <w:p w14:paraId="2691E794" w14:textId="77777777" w:rsidR="00AA3F18" w:rsidRPr="00AA3F18" w:rsidRDefault="00AA3F18" w:rsidP="00D03664">
      <w:pPr>
        <w:ind w:left="-284" w:right="-238"/>
        <w:jc w:val="both"/>
        <w:rPr>
          <w:rFonts w:ascii="Arial" w:eastAsia="Calibri" w:hAnsi="Arial" w:cs="Arial"/>
          <w:b/>
          <w:bCs/>
          <w:szCs w:val="24"/>
          <w:lang w:val="en-GB"/>
        </w:rPr>
      </w:pPr>
    </w:p>
    <w:p w14:paraId="466DE53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This approach has the potential to yield the greatest reward with the least effort and expense by the City when compared to other infrastructure and community benefit funding arrangements. </w:t>
      </w:r>
    </w:p>
    <w:p w14:paraId="00FE6D22" w14:textId="7988D753" w:rsidR="00AA3F18" w:rsidRDefault="00AA3F18" w:rsidP="00D03664">
      <w:pPr>
        <w:ind w:left="-284" w:right="-238"/>
        <w:jc w:val="both"/>
        <w:rPr>
          <w:rFonts w:ascii="Arial" w:eastAsia="Calibri" w:hAnsi="Arial" w:cs="Arial"/>
          <w:w w:val="110"/>
          <w:szCs w:val="24"/>
          <w:lang w:val="en-GB"/>
        </w:rPr>
      </w:pPr>
    </w:p>
    <w:p w14:paraId="11B97554" w14:textId="77777777" w:rsidR="009F744A" w:rsidRPr="00AA3F18" w:rsidRDefault="009F744A" w:rsidP="00D03664">
      <w:pPr>
        <w:ind w:left="-284" w:right="-238"/>
        <w:jc w:val="both"/>
        <w:rPr>
          <w:rFonts w:ascii="Arial" w:eastAsia="Calibri" w:hAnsi="Arial" w:cs="Arial"/>
          <w:w w:val="110"/>
          <w:szCs w:val="24"/>
          <w:lang w:val="en-GB"/>
        </w:rPr>
      </w:pPr>
    </w:p>
    <w:p w14:paraId="3BAD6D25"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In accordance with the Western Australian Planning Commission’s Development Control Policy 2.3 – Public Open Space in Residential Areas, where more than five residential lots are created through subdivision, 10% of the gross subdivisible area of land is generally required to be given up as a reserve for recreation. However, it is often preferable to provide cash-in-lieu of land for Public Open Space (POS) where a 10% land area contribution is too small for practical use, there is already sufficient POS in the locality, or where POS is planned in another location. Any expenditure of POS cash-in-lieu funds must be directly related to the use or development of land for POS purposes. </w:t>
      </w:r>
    </w:p>
    <w:p w14:paraId="631D30A7"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Further understanding of the amount, type and distribution of existing POS and its capacity to accommodate population growth is required, to identify any POS shortfalls and the amount attributable to dwelling and population growth. Preparation of a POS strategy may demonstrate a genuine need for new and/or improved POS. An LPP would be needed to supplement the strategy and guide conditions on development approvals. </w:t>
      </w:r>
    </w:p>
    <w:p w14:paraId="71E06675" w14:textId="77777777" w:rsidR="00AA3F18" w:rsidRPr="00AA3F18" w:rsidRDefault="00AA3F18" w:rsidP="00D03664">
      <w:pPr>
        <w:ind w:left="-284" w:right="-238"/>
        <w:jc w:val="both"/>
        <w:rPr>
          <w:rFonts w:ascii="Arial" w:eastAsia="Calibri" w:hAnsi="Arial" w:cs="Arial"/>
          <w:w w:val="110"/>
          <w:szCs w:val="24"/>
          <w:lang w:val="en-GB"/>
        </w:rPr>
      </w:pPr>
    </w:p>
    <w:p w14:paraId="48C7970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Should Council endorse the City’s recommendation to establish a cash-in-lieu of land for POS framework, the City will commence work on a POS Strategy. The POS Strategy will generally aim to deliver the following outcomes:</w:t>
      </w:r>
    </w:p>
    <w:p w14:paraId="2BF8EEFC" w14:textId="77777777" w:rsidR="00AA3F18" w:rsidRPr="00AA3F18" w:rsidRDefault="00AA3F18" w:rsidP="00D03664">
      <w:pPr>
        <w:ind w:left="-284" w:right="-238"/>
        <w:jc w:val="both"/>
        <w:rPr>
          <w:rFonts w:ascii="Arial" w:eastAsia="Calibri" w:hAnsi="Arial" w:cs="Arial"/>
          <w:szCs w:val="24"/>
          <w:lang w:val="en-GB"/>
        </w:rPr>
      </w:pPr>
    </w:p>
    <w:p w14:paraId="07F5096D"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Identify the current POS provision across the City, and provide a clear decision-making process to assess the need for POS and to address gaps within the community.</w:t>
      </w:r>
    </w:p>
    <w:p w14:paraId="5E773FD6"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Identify and respond to changing industry trends, challenges, population growth and associated impacts.</w:t>
      </w:r>
    </w:p>
    <w:p w14:paraId="1FD8D926"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Recognise and communicate the benefits of POS for community health outcomes.</w:t>
      </w:r>
    </w:p>
    <w:p w14:paraId="5D0F4990"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Establish a POS framework to manage sustainable provision of amenity and facilities while providing equitable access to a range of functions.</w:t>
      </w:r>
    </w:p>
    <w:p w14:paraId="2E861372" w14:textId="77777777" w:rsidR="00AA3F18" w:rsidRPr="00AA3F18" w:rsidRDefault="00AA3F18" w:rsidP="00D03664">
      <w:pPr>
        <w:ind w:right="-238"/>
        <w:jc w:val="both"/>
        <w:rPr>
          <w:rFonts w:ascii="Arial" w:eastAsia="Calibri" w:hAnsi="Arial" w:cs="Arial"/>
          <w:szCs w:val="24"/>
          <w:lang w:val="en-GB"/>
        </w:rPr>
      </w:pPr>
      <w:bookmarkStart w:id="110" w:name="_bookmark2"/>
      <w:bookmarkStart w:id="111" w:name="_bookmark1"/>
      <w:bookmarkStart w:id="112" w:name="_bookmark0"/>
      <w:bookmarkEnd w:id="110"/>
      <w:bookmarkEnd w:id="111"/>
      <w:bookmarkEnd w:id="112"/>
    </w:p>
    <w:p w14:paraId="68A4D919"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In light of the above, Model 3 is deemed appropriate and optimal for the City of Nedlands. </w:t>
      </w:r>
    </w:p>
    <w:p w14:paraId="17298860" w14:textId="77777777" w:rsidR="00AA3F18" w:rsidRPr="00AA3F18" w:rsidRDefault="00AA3F18" w:rsidP="00D03664">
      <w:pPr>
        <w:ind w:left="-284" w:right="-238"/>
        <w:jc w:val="both"/>
        <w:rPr>
          <w:rFonts w:ascii="Arial" w:eastAsia="Calibri" w:hAnsi="Arial" w:cs="Arial"/>
          <w:b/>
          <w:bCs/>
          <w:szCs w:val="24"/>
          <w:lang w:val="en-GB"/>
        </w:rPr>
      </w:pPr>
    </w:p>
    <w:p w14:paraId="2F617AC1"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4 - Specified Area Rates</w:t>
      </w:r>
    </w:p>
    <w:p w14:paraId="49AF1A93" w14:textId="77777777" w:rsidR="00AA3F18" w:rsidRPr="00AA3F18" w:rsidRDefault="00AA3F18" w:rsidP="00D03664">
      <w:pPr>
        <w:ind w:left="-284" w:right="-238"/>
        <w:jc w:val="both"/>
        <w:rPr>
          <w:rFonts w:ascii="Arial" w:eastAsia="Calibri" w:hAnsi="Arial" w:cs="Arial"/>
          <w:b/>
          <w:bCs/>
          <w:szCs w:val="24"/>
          <w:lang w:val="en-GB"/>
        </w:rPr>
      </w:pPr>
    </w:p>
    <w:p w14:paraId="5D9B58C9"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City can impose a Specified Area Rate (SAR) on land to levy costs to deliver a work, service, or facility, where it is accessible or beneficial to ratepayers within that area (i.e. underground power). The costs to implement a SAR are low, however, must be adopted annually and are therefore susceptible to reduction or removal through budget deliberations, creating uncertainty and insecurity for that income stream. Accordingly, this model is not recommended. </w:t>
      </w:r>
    </w:p>
    <w:p w14:paraId="2BA9F9A0" w14:textId="77777777" w:rsidR="00AA3F18" w:rsidRPr="00AA3F18" w:rsidRDefault="00AA3F18" w:rsidP="00D03664">
      <w:pPr>
        <w:ind w:left="-284" w:right="-238"/>
        <w:jc w:val="both"/>
        <w:rPr>
          <w:rFonts w:ascii="Arial" w:eastAsia="Calibri" w:hAnsi="Arial" w:cs="Arial"/>
          <w:szCs w:val="24"/>
          <w:lang w:val="en-GB"/>
        </w:rPr>
      </w:pPr>
    </w:p>
    <w:p w14:paraId="32DA4A77"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5 - Section 7.12 Fixed Development Consent Levies (NSW Model)</w:t>
      </w:r>
    </w:p>
    <w:p w14:paraId="7B677AD0" w14:textId="77777777" w:rsidR="00AA3F18" w:rsidRPr="00AA3F18" w:rsidRDefault="00AA3F18" w:rsidP="00D03664">
      <w:pPr>
        <w:ind w:left="-284" w:right="-238"/>
        <w:jc w:val="both"/>
        <w:rPr>
          <w:rFonts w:ascii="Arial" w:eastAsia="Calibri" w:hAnsi="Arial" w:cs="Arial"/>
          <w:b/>
          <w:bCs/>
          <w:szCs w:val="24"/>
          <w:lang w:val="en-GB"/>
        </w:rPr>
      </w:pPr>
    </w:p>
    <w:p w14:paraId="4BDF779F"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New South Wales introduced section 7.12 Fixed Development Consent Levies in 2005, to offer a simplified and less administratively costly alternative to traditional developer contribution plans. This flat levy is used more frequently in infill areas where it is difficult to establish nexus between the development and the infrastructure need and where growth is difficult to predict.</w:t>
      </w:r>
    </w:p>
    <w:p w14:paraId="56FCE48E" w14:textId="77777777" w:rsidR="00AA3F18" w:rsidRPr="00AA3F18" w:rsidRDefault="00AA3F18" w:rsidP="00D03664">
      <w:pPr>
        <w:ind w:left="-284" w:right="-238"/>
        <w:jc w:val="both"/>
        <w:rPr>
          <w:rFonts w:ascii="Arial" w:eastAsia="Calibri" w:hAnsi="Arial" w:cs="Arial"/>
          <w:szCs w:val="24"/>
          <w:lang w:val="en-GB"/>
        </w:rPr>
      </w:pPr>
    </w:p>
    <w:p w14:paraId="3ED8F49A"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There are several benefits to a levy applied at a specific rate. The levy is based on the total cost of development, meaning its application is relative to the development size. The levy applies uniformly to specific types of development meaning there is no avenue for appeal and the collected funds can be spent on previously identified infrastructure projects. These projects do not need to directly relate to the development which allows the local government to fund a wider range of infrastructure than what a traditional DCP would typically fund.  </w:t>
      </w:r>
    </w:p>
    <w:p w14:paraId="242C89B2" w14:textId="77777777" w:rsidR="00AA3F18" w:rsidRPr="00AA3F18" w:rsidRDefault="00AA3F18" w:rsidP="00D03664">
      <w:pPr>
        <w:ind w:left="-284" w:right="-238"/>
        <w:jc w:val="both"/>
        <w:rPr>
          <w:rFonts w:ascii="Arial" w:eastAsia="Calibri" w:hAnsi="Arial" w:cs="Arial"/>
          <w:szCs w:val="24"/>
          <w:lang w:val="en-GB"/>
        </w:rPr>
      </w:pPr>
    </w:p>
    <w:p w14:paraId="5BAB2BA8"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current levy applied to development is up to 1% of the total development cost. It is expected, however, that the ‘Amending Regulation’ to the </w:t>
      </w:r>
      <w:r w:rsidRPr="00AA3F18">
        <w:rPr>
          <w:rFonts w:ascii="Arial" w:eastAsia="Calibri" w:hAnsi="Arial" w:cs="Arial"/>
          <w:i/>
          <w:iCs/>
          <w:szCs w:val="24"/>
          <w:lang w:val="en-GB"/>
        </w:rPr>
        <w:t>Environmental Planning and Assessment Amendment (Infrastructure Contributions) Regulation 2021</w:t>
      </w:r>
      <w:r w:rsidRPr="00AA3F18">
        <w:rPr>
          <w:rFonts w:ascii="Arial" w:eastAsia="Calibri" w:hAnsi="Arial" w:cs="Arial"/>
          <w:szCs w:val="24"/>
          <w:lang w:val="en-GB"/>
        </w:rPr>
        <w:t xml:space="preserve"> which is proposed to go before the New South Wales parliament in July 2022, will change the basis on which the levy is charged to: </w:t>
      </w:r>
    </w:p>
    <w:p w14:paraId="50B6BC7F" w14:textId="77777777" w:rsidR="00AA3F18" w:rsidRPr="00AA3F18" w:rsidRDefault="00AA3F18" w:rsidP="00564E72">
      <w:pPr>
        <w:ind w:left="-567" w:right="-238"/>
        <w:jc w:val="both"/>
        <w:rPr>
          <w:rFonts w:ascii="Arial" w:eastAsia="Calibri" w:hAnsi="Arial" w:cs="Arial"/>
          <w:szCs w:val="24"/>
          <w:lang w:val="en-GB"/>
        </w:rPr>
      </w:pPr>
    </w:p>
    <w:p w14:paraId="0D6A46A1"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$15,000 per additional dwelling for single and grouped houses;</w:t>
      </w:r>
    </w:p>
    <w:p w14:paraId="412456F2"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$15,000 per additional dwelling for all other forms of accommodation;</w:t>
      </w:r>
    </w:p>
    <w:p w14:paraId="2A284E31"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$50 per square meter of additional gross floor area of commercial uses;</w:t>
      </w:r>
    </w:p>
    <w:p w14:paraId="674C8431"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$35 per square meter of additional gross floor area of retail uses; and </w:t>
      </w:r>
    </w:p>
    <w:p w14:paraId="7D783632"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$35 per square meter of additional gross additional floor area for industrial uses. </w:t>
      </w:r>
    </w:p>
    <w:p w14:paraId="07C419AC" w14:textId="77777777" w:rsidR="00AA3F18" w:rsidRPr="00AA3F18" w:rsidRDefault="00AA3F18" w:rsidP="00564E72">
      <w:pPr>
        <w:ind w:left="-567" w:right="-238"/>
        <w:jc w:val="both"/>
        <w:rPr>
          <w:rFonts w:ascii="Arial" w:hAnsi="Arial" w:cs="Arial"/>
          <w:szCs w:val="24"/>
          <w:lang w:val="en-GB"/>
        </w:rPr>
      </w:pPr>
    </w:p>
    <w:p w14:paraId="0919988E"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There is currently no legislative mechanism available in Western Australia to establish this type of contribution plan. If Council is willing to advocate to the State Government for the introduction of such a levy, it is recommended that the City work in partnership with other inner-city local governments to secure a suitable and mutually beneficial outcome for all stakeholders.</w:t>
      </w:r>
    </w:p>
    <w:p w14:paraId="35FE347C" w14:textId="77777777" w:rsidR="00AA3F18" w:rsidRPr="00AA3F18" w:rsidRDefault="00AA3F18" w:rsidP="00564E72">
      <w:pPr>
        <w:ind w:left="-284" w:right="-238"/>
        <w:jc w:val="both"/>
        <w:rPr>
          <w:rFonts w:ascii="Arial" w:hAnsi="Arial" w:cs="Arial"/>
          <w:szCs w:val="24"/>
          <w:lang w:val="en-GB"/>
        </w:rPr>
      </w:pPr>
    </w:p>
    <w:p w14:paraId="74305C06" w14:textId="77777777" w:rsidR="00AA3F18" w:rsidRPr="00AA3F18" w:rsidRDefault="00AA3F18" w:rsidP="00564E72">
      <w:pPr>
        <w:ind w:left="-284" w:right="-238"/>
        <w:jc w:val="both"/>
        <w:rPr>
          <w:rFonts w:ascii="Arial" w:eastAsia="Calibri" w:hAnsi="Arial" w:cs="Arial"/>
          <w:b/>
          <w:bCs/>
          <w:szCs w:val="24"/>
          <w:lang w:val="en-US"/>
        </w:rPr>
      </w:pPr>
      <w:r w:rsidRPr="00AA3F18">
        <w:rPr>
          <w:rFonts w:ascii="Arial" w:eastAsia="Calibri" w:hAnsi="Arial" w:cs="Arial"/>
          <w:b/>
          <w:bCs/>
          <w:szCs w:val="24"/>
          <w:lang w:val="en-GB"/>
        </w:rPr>
        <w:t>Recommended Funding Models</w:t>
      </w:r>
    </w:p>
    <w:p w14:paraId="7E47505B" w14:textId="77777777" w:rsidR="00AA3F18" w:rsidRPr="00AA3F18" w:rsidRDefault="00AA3F18" w:rsidP="00564E72">
      <w:pPr>
        <w:ind w:left="-284" w:right="-238"/>
        <w:jc w:val="both"/>
        <w:rPr>
          <w:rFonts w:ascii="Arial" w:eastAsia="Calibri" w:hAnsi="Arial" w:cs="Arial"/>
          <w:b/>
          <w:szCs w:val="24"/>
          <w:lang w:val="en-US"/>
        </w:rPr>
      </w:pPr>
    </w:p>
    <w:p w14:paraId="10E2AEC5" w14:textId="77777777" w:rsidR="00AA3F18" w:rsidRPr="00AA3F18" w:rsidRDefault="00AA3F18" w:rsidP="00564E72">
      <w:pPr>
        <w:ind w:left="-284" w:right="-238"/>
        <w:jc w:val="both"/>
        <w:rPr>
          <w:rFonts w:ascii="Arial" w:hAnsi="Arial" w:cs="Arial"/>
          <w:szCs w:val="24"/>
          <w:lang w:val="en-GB"/>
        </w:rPr>
      </w:pPr>
      <w:r w:rsidRPr="00AA3F18">
        <w:rPr>
          <w:rFonts w:ascii="Arial" w:hAnsi="Arial" w:cs="Arial"/>
          <w:szCs w:val="24"/>
          <w:lang w:val="en-GB"/>
        </w:rPr>
        <w:t xml:space="preserve">The City recommends that Council adopts Model 3 - Cash-in-lieu of land for Public Open Space and advocates alongside other local governments for Model 5 - Fixed Development Consent Levies (NSW model) to be adopted into the Western Australian Planning framework. </w:t>
      </w:r>
    </w:p>
    <w:p w14:paraId="63576AD8" w14:textId="77777777" w:rsidR="00AA3F18" w:rsidRPr="00AA3F18" w:rsidRDefault="00AA3F18" w:rsidP="00564E72">
      <w:pPr>
        <w:ind w:left="-284" w:right="-238"/>
        <w:jc w:val="both"/>
        <w:rPr>
          <w:rFonts w:ascii="Arial" w:hAnsi="Arial" w:cs="Arial"/>
          <w:szCs w:val="24"/>
          <w:lang w:val="en-GB"/>
        </w:rPr>
      </w:pPr>
    </w:p>
    <w:p w14:paraId="2BAAD1E9" w14:textId="77777777" w:rsidR="00AA3F18" w:rsidRPr="00AA3F18" w:rsidRDefault="00AA3F18" w:rsidP="00564E72">
      <w:pPr>
        <w:ind w:left="-284" w:right="-238"/>
        <w:jc w:val="both"/>
        <w:rPr>
          <w:rFonts w:ascii="Arial" w:eastAsia="Calibri" w:hAnsi="Arial" w:cs="Arial"/>
          <w:b/>
          <w:color w:val="17365D"/>
          <w:szCs w:val="24"/>
          <w:lang w:val="en-US"/>
        </w:rPr>
      </w:pPr>
    </w:p>
    <w:p w14:paraId="5343B1A2"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Consultation</w:t>
      </w:r>
    </w:p>
    <w:p w14:paraId="67027375" w14:textId="77777777" w:rsidR="00AA3F18" w:rsidRPr="00AA3F18" w:rsidRDefault="00AA3F18" w:rsidP="00564E72">
      <w:pPr>
        <w:ind w:left="-284" w:right="-238"/>
        <w:jc w:val="both"/>
        <w:rPr>
          <w:rFonts w:ascii="Arial" w:eastAsia="Calibri" w:hAnsi="Arial" w:cs="Arial"/>
          <w:b/>
          <w:szCs w:val="24"/>
          <w:lang w:val="en-US"/>
        </w:rPr>
      </w:pPr>
    </w:p>
    <w:p w14:paraId="64144703"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A POS strategy and associated Local Planning Policy would be publicly advertised (in draft format) for a minimum period of 21 days, if endorsed by Council in the future. Any development levy would need to be implemented at the State level, negating the need for local consultation.  </w:t>
      </w:r>
    </w:p>
    <w:p w14:paraId="78F5336D" w14:textId="77777777" w:rsidR="00AA3F18" w:rsidRDefault="00AA3F18" w:rsidP="00564E72">
      <w:pPr>
        <w:ind w:left="-284" w:right="-238"/>
        <w:jc w:val="both"/>
        <w:rPr>
          <w:rFonts w:ascii="Arial" w:eastAsia="Calibri" w:hAnsi="Arial" w:cs="Arial"/>
          <w:szCs w:val="24"/>
          <w:lang w:val="en-US"/>
        </w:rPr>
      </w:pPr>
    </w:p>
    <w:p w14:paraId="4D42A10E" w14:textId="77777777" w:rsidR="00564E72" w:rsidRPr="00AA3F18" w:rsidRDefault="00564E72" w:rsidP="00564E72">
      <w:pPr>
        <w:ind w:left="-284" w:right="-238"/>
        <w:jc w:val="both"/>
        <w:rPr>
          <w:rFonts w:ascii="Arial" w:eastAsia="Calibri" w:hAnsi="Arial" w:cs="Arial"/>
          <w:szCs w:val="24"/>
          <w:lang w:val="en-US"/>
        </w:rPr>
      </w:pPr>
    </w:p>
    <w:p w14:paraId="71C2C7AB"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Strategic Implications</w:t>
      </w:r>
    </w:p>
    <w:p w14:paraId="5872DAB0" w14:textId="77777777" w:rsidR="00AA3F18" w:rsidRPr="00AA3F18" w:rsidRDefault="00AA3F18" w:rsidP="00564E72">
      <w:pPr>
        <w:ind w:left="-284" w:right="-238"/>
        <w:jc w:val="both"/>
        <w:rPr>
          <w:rFonts w:ascii="Arial" w:eastAsia="Calibri" w:hAnsi="Arial" w:cs="Arial"/>
          <w:szCs w:val="24"/>
          <w:lang w:val="en-US"/>
        </w:rPr>
      </w:pPr>
    </w:p>
    <w:p w14:paraId="493C7D9C" w14:textId="77777777" w:rsidR="00AA3F18" w:rsidRPr="00AA3F18" w:rsidRDefault="00AA3F18" w:rsidP="00564E72">
      <w:pPr>
        <w:ind w:left="-284" w:right="-238"/>
        <w:jc w:val="both"/>
        <w:rPr>
          <w:rFonts w:ascii="Arial" w:eastAsia="Calibri" w:hAnsi="Arial" w:cs="Arial"/>
          <w:szCs w:val="24"/>
          <w:lang w:val="en-US"/>
        </w:rPr>
      </w:pPr>
      <w:r w:rsidRPr="00AA3F18">
        <w:rPr>
          <w:rFonts w:ascii="Arial" w:eastAsia="Calibri" w:hAnsi="Arial" w:cs="Arial"/>
          <w:szCs w:val="24"/>
          <w:lang w:val="en-US"/>
        </w:rPr>
        <w:t xml:space="preserve">Both recommendations align with the following values from the City’s Strategic Community Plan 2018-2028. </w:t>
      </w:r>
    </w:p>
    <w:p w14:paraId="30ABA430" w14:textId="77777777" w:rsidR="00AA3F18" w:rsidRDefault="00AA3F18" w:rsidP="00564E72">
      <w:pPr>
        <w:ind w:left="-284" w:right="-238"/>
        <w:jc w:val="both"/>
        <w:rPr>
          <w:rFonts w:ascii="Arial" w:eastAsia="Calibri" w:hAnsi="Arial" w:cs="Arial"/>
          <w:b/>
          <w:color w:val="17365D"/>
          <w:szCs w:val="24"/>
          <w:lang w:val="en-US"/>
        </w:rPr>
      </w:pPr>
    </w:p>
    <w:p w14:paraId="43C68919" w14:textId="46664202" w:rsidR="00AA3F18" w:rsidRPr="00AA3F18" w:rsidRDefault="00AA3F18" w:rsidP="00D53927">
      <w:pPr>
        <w:tabs>
          <w:tab w:val="left" w:pos="1418"/>
        </w:tabs>
        <w:ind w:left="-284" w:right="-238"/>
        <w:jc w:val="both"/>
        <w:rPr>
          <w:rFonts w:ascii="Arial" w:eastAsia="Calibri" w:hAnsi="Arial" w:cs="Arial"/>
          <w:b/>
          <w:szCs w:val="24"/>
          <w:lang w:val="en-US"/>
        </w:rPr>
      </w:pPr>
      <w:r w:rsidRPr="00AA3F18">
        <w:rPr>
          <w:rFonts w:ascii="Arial" w:eastAsia="Calibri" w:hAnsi="Arial" w:cs="Arial"/>
          <w:b/>
          <w:color w:val="17365D"/>
          <w:szCs w:val="24"/>
          <w:lang w:val="en-US"/>
        </w:rPr>
        <w:t>Values</w:t>
      </w:r>
      <w:r w:rsidR="00564E72">
        <w:rPr>
          <w:rFonts w:ascii="Arial" w:eastAsia="Calibri" w:hAnsi="Arial" w:cs="Arial"/>
          <w:bCs/>
          <w:szCs w:val="24"/>
          <w:lang w:val="en-US"/>
        </w:rPr>
        <w:tab/>
      </w:r>
      <w:r w:rsidRPr="00AA3F18">
        <w:rPr>
          <w:rFonts w:ascii="Arial" w:eastAsia="Calibri" w:hAnsi="Arial" w:cs="Arial"/>
          <w:b/>
          <w:szCs w:val="24"/>
          <w:lang w:val="en-US"/>
        </w:rPr>
        <w:t>Great Natural and Built Environment</w:t>
      </w:r>
    </w:p>
    <w:p w14:paraId="32865EBF" w14:textId="77777777" w:rsidR="00AA3F18" w:rsidRPr="00AA3F18" w:rsidRDefault="00AA3F18" w:rsidP="00D53927">
      <w:pPr>
        <w:ind w:left="1418" w:right="-238"/>
        <w:jc w:val="both"/>
        <w:rPr>
          <w:rFonts w:ascii="Arial" w:eastAsia="Calibri" w:hAnsi="Arial" w:cs="Arial"/>
          <w:b/>
          <w:szCs w:val="24"/>
          <w:lang w:val="en-US"/>
        </w:rPr>
      </w:pPr>
      <w:r w:rsidRPr="00AA3F18">
        <w:rPr>
          <w:rFonts w:ascii="Arial" w:eastAsia="Calibri" w:hAnsi="Arial" w:cs="Arial"/>
          <w:bCs/>
          <w:szCs w:val="24"/>
          <w:lang w:val="en-US"/>
        </w:rPr>
        <w:t>We protect our enhanced, engaging community spaces, heritage, the natural environment and our biodiversity through well-planned and managed development.</w:t>
      </w:r>
    </w:p>
    <w:p w14:paraId="67ED96FB" w14:textId="77777777" w:rsidR="00AA3F18" w:rsidRPr="00AA3F18" w:rsidRDefault="00AA3F18" w:rsidP="00D53927">
      <w:pPr>
        <w:ind w:left="1418" w:right="-238"/>
        <w:jc w:val="both"/>
        <w:rPr>
          <w:rFonts w:ascii="Arial" w:eastAsia="Calibri" w:hAnsi="Arial" w:cs="Arial"/>
          <w:b/>
          <w:szCs w:val="24"/>
          <w:lang w:val="en-US"/>
        </w:rPr>
      </w:pPr>
      <w:r w:rsidRPr="00AA3F18">
        <w:rPr>
          <w:rFonts w:ascii="Arial" w:eastAsia="Calibri" w:hAnsi="Arial" w:cs="Arial"/>
          <w:b/>
          <w:szCs w:val="24"/>
          <w:lang w:val="en-US"/>
        </w:rPr>
        <w:tab/>
      </w:r>
      <w:r w:rsidRPr="00AA3F18">
        <w:rPr>
          <w:rFonts w:ascii="Arial" w:eastAsia="Calibri" w:hAnsi="Arial" w:cs="Arial"/>
          <w:b/>
          <w:szCs w:val="24"/>
          <w:lang w:val="en-US"/>
        </w:rPr>
        <w:tab/>
      </w:r>
    </w:p>
    <w:p w14:paraId="20C613F8" w14:textId="77777777" w:rsidR="00AA3F18" w:rsidRPr="00AA3F18" w:rsidRDefault="00AA3F18" w:rsidP="00D53927">
      <w:pPr>
        <w:ind w:left="1418" w:right="-238"/>
        <w:jc w:val="both"/>
        <w:rPr>
          <w:rFonts w:ascii="Arial" w:eastAsia="Calibri" w:hAnsi="Arial" w:cs="Arial"/>
          <w:b/>
          <w:szCs w:val="24"/>
          <w:lang w:val="en-US"/>
        </w:rPr>
      </w:pPr>
      <w:r w:rsidRPr="00AA3F18">
        <w:rPr>
          <w:rFonts w:ascii="Arial" w:eastAsia="Calibri" w:hAnsi="Arial" w:cs="Arial"/>
          <w:b/>
          <w:szCs w:val="24"/>
          <w:lang w:val="en-US"/>
        </w:rPr>
        <w:t>Great Communities</w:t>
      </w:r>
    </w:p>
    <w:p w14:paraId="69F8E370" w14:textId="77777777" w:rsidR="00AA3F18" w:rsidRPr="00AA3F18" w:rsidRDefault="00AA3F18" w:rsidP="00D53927">
      <w:pPr>
        <w:ind w:left="1418" w:right="-238"/>
        <w:jc w:val="both"/>
        <w:rPr>
          <w:rFonts w:ascii="Arial" w:eastAsia="Calibri" w:hAnsi="Arial" w:cs="Arial"/>
          <w:bCs/>
          <w:szCs w:val="24"/>
          <w:lang w:val="en-US"/>
        </w:rPr>
      </w:pPr>
      <w:r w:rsidRPr="00AA3F18">
        <w:rPr>
          <w:rFonts w:ascii="Arial" w:eastAsia="Calibri"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C3A316F" w14:textId="77777777" w:rsidR="00AA3F18" w:rsidRPr="00AA3F18" w:rsidRDefault="00AA3F18" w:rsidP="00564E72">
      <w:pPr>
        <w:ind w:left="-284" w:right="-238"/>
        <w:jc w:val="both"/>
        <w:rPr>
          <w:rFonts w:ascii="Arial" w:eastAsia="Acumin Pro" w:hAnsi="Arial" w:cs="Arial"/>
          <w:b/>
          <w:bCs/>
          <w:color w:val="17365D"/>
          <w:szCs w:val="24"/>
          <w:lang w:val="en-US"/>
        </w:rPr>
      </w:pPr>
    </w:p>
    <w:p w14:paraId="2F871876" w14:textId="30995E0F" w:rsidR="00AA3F18" w:rsidRPr="00AA3F18" w:rsidRDefault="00AA3F18" w:rsidP="009F744A">
      <w:pPr>
        <w:ind w:left="1418" w:right="-238" w:hanging="1702"/>
        <w:jc w:val="both"/>
        <w:rPr>
          <w:rFonts w:ascii="Arial" w:eastAsia="Calibri" w:hAnsi="Arial" w:cs="Arial"/>
          <w:szCs w:val="24"/>
          <w:lang w:val="en-US"/>
        </w:rPr>
      </w:pPr>
      <w:r w:rsidRPr="00AA3F18">
        <w:rPr>
          <w:rFonts w:ascii="Arial" w:eastAsia="Acumin Pro" w:hAnsi="Arial" w:cs="Arial"/>
          <w:b/>
          <w:bCs/>
          <w:color w:val="17365D"/>
          <w:szCs w:val="24"/>
          <w:lang w:val="en-US"/>
        </w:rPr>
        <w:t>Priority</w:t>
      </w:r>
      <w:r w:rsidRPr="00AA3F18">
        <w:rPr>
          <w:rFonts w:ascii="Arial" w:eastAsia="Calibri" w:hAnsi="Arial" w:cs="Arial"/>
          <w:b/>
          <w:bCs/>
          <w:color w:val="17365D"/>
          <w:szCs w:val="24"/>
          <w:lang w:val="en-US"/>
        </w:rPr>
        <w:t xml:space="preserve"> Are</w:t>
      </w:r>
      <w:r w:rsidR="009F744A">
        <w:rPr>
          <w:rFonts w:ascii="Arial" w:eastAsia="Calibri" w:hAnsi="Arial" w:cs="Arial"/>
          <w:b/>
          <w:bCs/>
          <w:color w:val="17365D"/>
          <w:szCs w:val="24"/>
          <w:lang w:val="en-US"/>
        </w:rPr>
        <w:t>a</w:t>
      </w:r>
      <w:r w:rsidR="009F744A">
        <w:rPr>
          <w:rFonts w:ascii="Arial" w:eastAsia="Calibri" w:hAnsi="Arial" w:cs="Arial"/>
          <w:b/>
          <w:bCs/>
          <w:color w:val="17365D"/>
          <w:szCs w:val="24"/>
          <w:lang w:val="en-US"/>
        </w:rPr>
        <w:tab/>
      </w:r>
      <w:r w:rsidRPr="00AA3F18">
        <w:rPr>
          <w:rFonts w:ascii="Arial" w:eastAsia="Calibri" w:hAnsi="Arial" w:cs="Arial"/>
          <w:szCs w:val="24"/>
          <w:lang w:val="en-US"/>
        </w:rPr>
        <w:t>Renewal of Community Infrastructure</w:t>
      </w:r>
    </w:p>
    <w:p w14:paraId="6CC235FD" w14:textId="77777777" w:rsidR="00AA3F18" w:rsidRPr="00AA3F18" w:rsidRDefault="00AA3F18" w:rsidP="009F744A">
      <w:pPr>
        <w:ind w:left="1418" w:right="-238"/>
        <w:jc w:val="both"/>
        <w:rPr>
          <w:rFonts w:ascii="Arial" w:eastAsia="Calibri" w:hAnsi="Arial" w:cs="Arial"/>
          <w:szCs w:val="24"/>
          <w:lang w:val="en-US"/>
        </w:rPr>
      </w:pPr>
      <w:r w:rsidRPr="00AA3F18">
        <w:rPr>
          <w:rFonts w:ascii="Arial" w:eastAsia="Calibri" w:hAnsi="Arial" w:cs="Arial"/>
          <w:szCs w:val="24"/>
          <w:lang w:val="en-US"/>
        </w:rPr>
        <w:t>Providing for sport and recreation</w:t>
      </w:r>
    </w:p>
    <w:p w14:paraId="719E23EB" w14:textId="692048DE" w:rsidR="00AA3F18" w:rsidRPr="00AA3F18" w:rsidRDefault="00564E72" w:rsidP="009F744A">
      <w:pPr>
        <w:ind w:left="1418" w:right="-238" w:hanging="1702"/>
        <w:jc w:val="both"/>
        <w:rPr>
          <w:rFonts w:ascii="Arial" w:eastAsia="Calibri" w:hAnsi="Arial" w:cs="Arial"/>
          <w:color w:val="17365D"/>
          <w:szCs w:val="24"/>
          <w:lang w:val="en-US"/>
        </w:rPr>
      </w:pPr>
      <w:r>
        <w:rPr>
          <w:rFonts w:ascii="Arial" w:eastAsia="Calibri" w:hAnsi="Arial" w:cs="Arial"/>
          <w:szCs w:val="24"/>
          <w:lang w:val="en-US"/>
        </w:rPr>
        <w:tab/>
        <w:t>W</w:t>
      </w:r>
      <w:r w:rsidR="00AA3F18" w:rsidRPr="00AA3F18">
        <w:rPr>
          <w:rFonts w:ascii="Arial" w:eastAsia="Calibri" w:hAnsi="Arial" w:cs="Arial"/>
          <w:szCs w:val="24"/>
          <w:lang w:val="en-US"/>
        </w:rPr>
        <w:t>orking with neighbouring Councils to achieve the best outcomes for the western suburbs as a whole</w:t>
      </w:r>
    </w:p>
    <w:p w14:paraId="5AD4D5B2" w14:textId="77777777" w:rsidR="00AA3F18" w:rsidRPr="00AA3F18" w:rsidRDefault="00AA3F18" w:rsidP="009F744A">
      <w:pPr>
        <w:ind w:left="1418" w:right="-238" w:hanging="1702"/>
        <w:contextualSpacing/>
        <w:jc w:val="both"/>
        <w:rPr>
          <w:rFonts w:ascii="Arial" w:eastAsia="Calibri" w:hAnsi="Arial" w:cs="Arial"/>
          <w:szCs w:val="24"/>
          <w:lang w:val="en-US"/>
        </w:rPr>
      </w:pPr>
    </w:p>
    <w:p w14:paraId="3216FA16" w14:textId="77777777" w:rsidR="00AA3F18" w:rsidRPr="00AA3F18" w:rsidRDefault="00AA3F18" w:rsidP="009F744A">
      <w:pPr>
        <w:ind w:left="1418" w:right="-238"/>
        <w:jc w:val="both"/>
        <w:rPr>
          <w:rFonts w:ascii="Arial" w:eastAsia="Calibri" w:hAnsi="Arial" w:cs="Arial"/>
          <w:szCs w:val="24"/>
          <w:lang w:val="en-GB"/>
        </w:rPr>
      </w:pPr>
      <w:r w:rsidRPr="00AA3F18">
        <w:rPr>
          <w:rFonts w:ascii="Arial" w:eastAsia="Calibri" w:hAnsi="Arial" w:cs="Arial"/>
          <w:szCs w:val="24"/>
          <w:lang w:val="en-GB"/>
        </w:rPr>
        <w:t xml:space="preserve">The City of Nedlands Strategic Community Plan 2018-2028 identifies the estimated dwelling growth anticipated in the municipality and that infrastructure investment will be required to support the City’s existing and growing community, including POS and a high standard of urban design in growth areas. Obtaining cash-in-lieu of land for POS achieves this strategic objective. </w:t>
      </w:r>
    </w:p>
    <w:p w14:paraId="3684F177" w14:textId="77777777" w:rsidR="00AA3F18" w:rsidRPr="00AA3F18" w:rsidRDefault="00AA3F18" w:rsidP="00564E72">
      <w:pPr>
        <w:ind w:left="284" w:right="-238"/>
        <w:jc w:val="both"/>
        <w:rPr>
          <w:rFonts w:ascii="Arial" w:eastAsia="Calibri" w:hAnsi="Arial" w:cs="Arial"/>
          <w:b/>
          <w:color w:val="17365D"/>
          <w:szCs w:val="24"/>
          <w:lang w:val="en-US"/>
        </w:rPr>
      </w:pPr>
    </w:p>
    <w:p w14:paraId="230416BE" w14:textId="77777777" w:rsidR="009C4C72" w:rsidRPr="00AA3F18" w:rsidRDefault="009C4C72" w:rsidP="00564E72">
      <w:pPr>
        <w:ind w:left="284" w:right="-238"/>
        <w:jc w:val="both"/>
        <w:rPr>
          <w:rFonts w:ascii="Arial" w:eastAsia="Calibri" w:hAnsi="Arial" w:cs="Arial"/>
          <w:b/>
          <w:color w:val="17365D"/>
          <w:szCs w:val="24"/>
          <w:lang w:val="en-US"/>
        </w:rPr>
      </w:pPr>
    </w:p>
    <w:p w14:paraId="2530230C" w14:textId="77777777" w:rsidR="00AA3F18" w:rsidRPr="00AA3F18" w:rsidRDefault="00AA3F18" w:rsidP="00564E72">
      <w:pPr>
        <w:ind w:left="-284" w:right="-238"/>
        <w:jc w:val="both"/>
        <w:rPr>
          <w:rFonts w:ascii="Arial" w:eastAsia="Calibri" w:hAnsi="Arial" w:cs="Arial"/>
          <w:b/>
          <w:sz w:val="28"/>
          <w:szCs w:val="28"/>
          <w:lang w:val="en-US"/>
        </w:rPr>
      </w:pPr>
      <w:r w:rsidRPr="00AA3F18">
        <w:rPr>
          <w:rFonts w:ascii="Arial" w:eastAsia="Calibri" w:hAnsi="Arial" w:cs="Arial"/>
          <w:b/>
          <w:color w:val="17365D"/>
          <w:sz w:val="28"/>
          <w:szCs w:val="28"/>
          <w:lang w:val="en-US"/>
        </w:rPr>
        <w:t>Budget/Financial Implications</w:t>
      </w:r>
    </w:p>
    <w:p w14:paraId="42BD3B68" w14:textId="77777777" w:rsidR="00AA3F18" w:rsidRPr="00AA3F18" w:rsidRDefault="00AA3F18" w:rsidP="00564E72">
      <w:pPr>
        <w:ind w:left="-284" w:right="-238"/>
        <w:jc w:val="both"/>
        <w:rPr>
          <w:rFonts w:ascii="Arial" w:eastAsia="Calibri" w:hAnsi="Arial" w:cs="Arial"/>
          <w:szCs w:val="24"/>
          <w:lang w:val="en-US"/>
        </w:rPr>
      </w:pPr>
    </w:p>
    <w:p w14:paraId="709CD986"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Preparation and adoption of the POS Strategy would be in accordance with allocations in the City’s 2022/2023 operating budget. The Strategy outcomes, including the development of localised POS plans, will have financial implications.</w:t>
      </w:r>
    </w:p>
    <w:p w14:paraId="4C51D43A" w14:textId="77777777" w:rsidR="00AA3F18" w:rsidRPr="00AA3F18" w:rsidRDefault="00AA3F18" w:rsidP="00564E72">
      <w:pPr>
        <w:ind w:left="-284" w:right="-238"/>
        <w:jc w:val="both"/>
        <w:rPr>
          <w:rFonts w:ascii="Arial" w:eastAsia="Calibri" w:hAnsi="Arial" w:cs="Arial"/>
          <w:b/>
          <w:color w:val="17365D"/>
          <w:szCs w:val="24"/>
          <w:lang w:val="en-US"/>
        </w:rPr>
      </w:pPr>
    </w:p>
    <w:p w14:paraId="02B6FAAD" w14:textId="77777777" w:rsidR="009C4C72" w:rsidRPr="00AA3F18" w:rsidRDefault="009C4C72" w:rsidP="00564E72">
      <w:pPr>
        <w:ind w:left="-284" w:right="-238"/>
        <w:jc w:val="both"/>
        <w:rPr>
          <w:rFonts w:ascii="Arial" w:eastAsia="Calibri" w:hAnsi="Arial" w:cs="Arial"/>
          <w:b/>
          <w:color w:val="17365D"/>
          <w:szCs w:val="24"/>
          <w:lang w:val="en-US"/>
        </w:rPr>
      </w:pPr>
    </w:p>
    <w:p w14:paraId="7A479A4C"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Legislative and Policy Implications</w:t>
      </w:r>
    </w:p>
    <w:p w14:paraId="27F73EA9" w14:textId="77777777" w:rsidR="00AA3F18" w:rsidRPr="00AA3F18" w:rsidRDefault="00AA3F18" w:rsidP="00564E72">
      <w:pPr>
        <w:ind w:left="-284" w:right="-238"/>
        <w:jc w:val="both"/>
        <w:rPr>
          <w:rFonts w:ascii="Arial" w:eastAsia="Calibri" w:hAnsi="Arial" w:cs="Arial"/>
          <w:b/>
          <w:szCs w:val="24"/>
          <w:lang w:val="en-US"/>
        </w:rPr>
      </w:pPr>
    </w:p>
    <w:p w14:paraId="532BA658" w14:textId="063EFB35" w:rsidR="00AA3F18" w:rsidRPr="00AA3F18" w:rsidRDefault="00AA3F18" w:rsidP="00564E72">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The POS Strategy and any associated Local planning Policy is required to be prepared in accordance with the relevant requirements for State and Local Planning Policies/Strategies. Section 153 of the </w:t>
      </w:r>
      <w:hyperlink r:id="rId39" w:history="1">
        <w:r w:rsidRPr="00C73F66">
          <w:rPr>
            <w:rStyle w:val="Hyperlink"/>
            <w:rFonts w:ascii="Arial" w:eastAsia="Calibri" w:hAnsi="Arial" w:cs="Arial"/>
            <w:bCs/>
            <w:i/>
            <w:iCs/>
            <w:szCs w:val="24"/>
            <w:lang w:val="en-US"/>
          </w:rPr>
          <w:t>Planning and Development Act 2005</w:t>
        </w:r>
      </w:hyperlink>
      <w:r w:rsidRPr="00AA3F18">
        <w:rPr>
          <w:rFonts w:ascii="Arial" w:eastAsia="Calibri" w:hAnsi="Arial" w:cs="Arial"/>
          <w:bCs/>
          <w:szCs w:val="24"/>
          <w:lang w:val="en-US"/>
        </w:rPr>
        <w:t xml:space="preserve"> facilitates POS contributions for subdivisions when three lots or more are created. </w:t>
      </w:r>
    </w:p>
    <w:p w14:paraId="4C996CB6" w14:textId="77777777" w:rsidR="00AA3F18" w:rsidRPr="00AA3F18" w:rsidRDefault="00AA3F18" w:rsidP="00564E72">
      <w:pPr>
        <w:ind w:left="-284" w:right="-238"/>
        <w:jc w:val="both"/>
        <w:rPr>
          <w:rFonts w:ascii="Arial" w:eastAsia="Calibri" w:hAnsi="Arial" w:cs="Arial"/>
          <w:b/>
          <w:color w:val="17365D"/>
          <w:szCs w:val="24"/>
          <w:lang w:val="en-US"/>
        </w:rPr>
      </w:pPr>
    </w:p>
    <w:p w14:paraId="2DC83E59" w14:textId="77777777" w:rsidR="00C73F66" w:rsidRPr="00AA3F18" w:rsidRDefault="00C73F66" w:rsidP="00564E72">
      <w:pPr>
        <w:ind w:left="-284" w:right="-238"/>
        <w:jc w:val="both"/>
        <w:rPr>
          <w:rFonts w:ascii="Arial" w:eastAsia="Calibri" w:hAnsi="Arial" w:cs="Arial"/>
          <w:b/>
          <w:color w:val="17365D"/>
          <w:szCs w:val="24"/>
          <w:lang w:val="en-US"/>
        </w:rPr>
      </w:pPr>
    </w:p>
    <w:p w14:paraId="34EC6DCA" w14:textId="77777777" w:rsidR="00AA3F18" w:rsidRPr="00AA3F18" w:rsidRDefault="00AA3F18" w:rsidP="00564E72">
      <w:pPr>
        <w:ind w:left="-284" w:right="-238"/>
        <w:jc w:val="both"/>
        <w:rPr>
          <w:rFonts w:ascii="Arial" w:eastAsia="Calibri" w:hAnsi="Arial" w:cs="Arial"/>
          <w:b/>
          <w:sz w:val="28"/>
          <w:szCs w:val="28"/>
          <w:lang w:val="en-US"/>
        </w:rPr>
      </w:pPr>
      <w:r w:rsidRPr="00AA3F18">
        <w:rPr>
          <w:rFonts w:ascii="Arial" w:eastAsia="Calibri" w:hAnsi="Arial" w:cs="Arial"/>
          <w:b/>
          <w:color w:val="17365D"/>
          <w:sz w:val="28"/>
          <w:szCs w:val="28"/>
          <w:lang w:val="en-US"/>
        </w:rPr>
        <w:t>Decision Implications</w:t>
      </w:r>
    </w:p>
    <w:p w14:paraId="6D3CB8E5" w14:textId="77777777" w:rsidR="00AA3F18" w:rsidRPr="00AA3F18" w:rsidRDefault="00AA3F18" w:rsidP="00564E72">
      <w:pPr>
        <w:ind w:left="-284" w:right="-238"/>
        <w:jc w:val="both"/>
        <w:rPr>
          <w:rFonts w:ascii="Arial" w:eastAsia="Calibri" w:hAnsi="Arial" w:cs="Arial"/>
          <w:szCs w:val="24"/>
          <w:lang w:val="en-US"/>
        </w:rPr>
      </w:pPr>
    </w:p>
    <w:p w14:paraId="4D8E1337"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If Council does not endorse this report’s recommendation, Council will likely fund any shortfall when building, upgrading or maintaining facilities and POS infrastructure. </w:t>
      </w:r>
    </w:p>
    <w:p w14:paraId="547F0822" w14:textId="77777777" w:rsidR="00AA3F18" w:rsidRPr="00AA3F18" w:rsidRDefault="00AA3F18" w:rsidP="00564E72">
      <w:pPr>
        <w:ind w:left="-284" w:right="-238"/>
        <w:jc w:val="both"/>
        <w:rPr>
          <w:rFonts w:ascii="Arial" w:eastAsia="Calibri" w:hAnsi="Arial" w:cs="Arial"/>
          <w:b/>
          <w:color w:val="17365D"/>
          <w:szCs w:val="24"/>
          <w:lang w:val="en-US"/>
        </w:rPr>
      </w:pPr>
    </w:p>
    <w:p w14:paraId="5F6816A8" w14:textId="77777777" w:rsidR="00C73F66" w:rsidRPr="00AA3F18" w:rsidRDefault="00C73F66" w:rsidP="00564E72">
      <w:pPr>
        <w:ind w:left="-284" w:right="-238"/>
        <w:jc w:val="both"/>
        <w:rPr>
          <w:rFonts w:ascii="Arial" w:eastAsia="Calibri" w:hAnsi="Arial" w:cs="Arial"/>
          <w:b/>
          <w:color w:val="17365D"/>
          <w:szCs w:val="24"/>
          <w:lang w:val="en-US"/>
        </w:rPr>
      </w:pPr>
    </w:p>
    <w:p w14:paraId="2867EE93"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Conclusion</w:t>
      </w:r>
    </w:p>
    <w:p w14:paraId="3638384C" w14:textId="77777777" w:rsidR="00AA3F18" w:rsidRPr="00AA3F18" w:rsidRDefault="00AA3F18" w:rsidP="00564E72">
      <w:pPr>
        <w:ind w:left="-284" w:right="-238"/>
        <w:jc w:val="both"/>
        <w:rPr>
          <w:rFonts w:ascii="Arial" w:eastAsia="Calibri" w:hAnsi="Arial" w:cs="Arial"/>
          <w:b/>
          <w:color w:val="17365D"/>
          <w:szCs w:val="24"/>
          <w:lang w:val="en-US"/>
        </w:rPr>
      </w:pPr>
    </w:p>
    <w:p w14:paraId="25D48C9C" w14:textId="77777777" w:rsidR="00AA3F18" w:rsidRPr="00AA3F18" w:rsidRDefault="00AA3F18" w:rsidP="00564E72">
      <w:pPr>
        <w:ind w:left="-284" w:right="-238"/>
        <w:jc w:val="both"/>
        <w:rPr>
          <w:rFonts w:ascii="Arial" w:eastAsia="Calibri" w:hAnsi="Arial" w:cs="Arial"/>
          <w:b/>
          <w:color w:val="17365D"/>
          <w:szCs w:val="24"/>
          <w:lang w:val="en-US"/>
        </w:rPr>
      </w:pPr>
      <w:r w:rsidRPr="00AA3F18">
        <w:rPr>
          <w:rFonts w:ascii="Arial" w:eastAsia="Calibri" w:hAnsi="Arial" w:cs="Arial"/>
          <w:szCs w:val="24"/>
          <w:lang w:val="en-GB"/>
        </w:rPr>
        <w:t>The community will benefit from infrastructure contributions, resulting in enhanced areas of Public Open Space and facilities within the City of Nedlands. Adopting this approach (Model 3) has the potential to yield the greatest reward with the least resources by the City, when compared to other infrastructure and community benefit funding arrangements.</w:t>
      </w:r>
    </w:p>
    <w:p w14:paraId="6622FDB5" w14:textId="77777777" w:rsidR="00AA3F18" w:rsidRPr="00AA3F18" w:rsidRDefault="00AA3F18" w:rsidP="00564E72">
      <w:pPr>
        <w:ind w:left="-284" w:right="-238"/>
        <w:jc w:val="both"/>
        <w:rPr>
          <w:rFonts w:ascii="Arial" w:eastAsia="Calibri" w:hAnsi="Arial" w:cs="Arial"/>
          <w:szCs w:val="24"/>
          <w:lang w:val="en-GB"/>
        </w:rPr>
      </w:pPr>
    </w:p>
    <w:p w14:paraId="676BFC11"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Advocating alongside inner-city local governments for the adoption of a Section 7.12 style development levy may assist in securing a suitable and mutually beneficial outcome for all stakeholders. </w:t>
      </w:r>
    </w:p>
    <w:p w14:paraId="3CF629F6" w14:textId="2FF04E23" w:rsidR="000468EF" w:rsidRDefault="000468EF" w:rsidP="00564E72">
      <w:pPr>
        <w:ind w:left="-284" w:right="-238"/>
        <w:jc w:val="both"/>
        <w:rPr>
          <w:rFonts w:ascii="Arial" w:eastAsia="Calibri" w:hAnsi="Arial" w:cs="Arial"/>
          <w:bCs/>
          <w:szCs w:val="24"/>
        </w:rPr>
      </w:pPr>
    </w:p>
    <w:p w14:paraId="30F27081" w14:textId="77777777" w:rsidR="00783EFD" w:rsidRPr="00AA3F18" w:rsidRDefault="00783EFD" w:rsidP="00564E72">
      <w:pPr>
        <w:ind w:left="-284" w:right="-238"/>
        <w:jc w:val="both"/>
        <w:rPr>
          <w:rFonts w:ascii="Arial" w:eastAsia="Calibri" w:hAnsi="Arial" w:cs="Arial"/>
          <w:bCs/>
          <w:szCs w:val="24"/>
        </w:rPr>
      </w:pPr>
    </w:p>
    <w:p w14:paraId="2CC0510B" w14:textId="77777777" w:rsidR="00AA3F18" w:rsidRPr="000468EF" w:rsidRDefault="00AA3F18" w:rsidP="00564E72">
      <w:pPr>
        <w:ind w:left="-284" w:right="-238"/>
        <w:jc w:val="both"/>
        <w:rPr>
          <w:rFonts w:ascii="Arial" w:eastAsia="Calibri" w:hAnsi="Arial" w:cs="Arial"/>
          <w:b/>
          <w:color w:val="17365D"/>
          <w:sz w:val="28"/>
          <w:szCs w:val="28"/>
          <w:lang w:val="en-US"/>
        </w:rPr>
      </w:pPr>
      <w:r w:rsidRPr="000468EF">
        <w:rPr>
          <w:rFonts w:ascii="Arial" w:eastAsia="Calibri" w:hAnsi="Arial" w:cs="Arial"/>
          <w:b/>
          <w:color w:val="17365D"/>
          <w:sz w:val="28"/>
          <w:szCs w:val="28"/>
          <w:lang w:val="en-US"/>
        </w:rPr>
        <w:t>Further Information</w:t>
      </w:r>
    </w:p>
    <w:p w14:paraId="68F1ED82" w14:textId="77777777" w:rsidR="00AA3F18" w:rsidRPr="000468EF" w:rsidRDefault="00AA3F18" w:rsidP="00564E72">
      <w:pPr>
        <w:ind w:left="-284" w:right="-238"/>
        <w:jc w:val="both"/>
        <w:rPr>
          <w:rFonts w:ascii="Arial" w:eastAsia="Calibri" w:hAnsi="Arial" w:cs="Arial"/>
          <w:b/>
          <w:color w:val="17365D"/>
          <w:szCs w:val="24"/>
          <w:lang w:val="en-US"/>
        </w:rPr>
      </w:pPr>
    </w:p>
    <w:p w14:paraId="0850B340" w14:textId="77777777" w:rsidR="00897679" w:rsidRPr="000468EF" w:rsidRDefault="00897679" w:rsidP="00897679">
      <w:pPr>
        <w:ind w:left="-284" w:right="187"/>
        <w:jc w:val="both"/>
        <w:rPr>
          <w:rFonts w:ascii="Arial" w:hAnsi="Arial" w:cs="Arial"/>
          <w:b/>
          <w:color w:val="17365D" w:themeColor="text2" w:themeShade="BF"/>
          <w:szCs w:val="24"/>
        </w:rPr>
      </w:pPr>
      <w:r w:rsidRPr="000468EF">
        <w:rPr>
          <w:rFonts w:ascii="Arial" w:hAnsi="Arial" w:cs="Arial"/>
          <w:b/>
          <w:color w:val="17365D" w:themeColor="text2" w:themeShade="BF"/>
          <w:szCs w:val="24"/>
        </w:rPr>
        <w:t>Question:</w:t>
      </w:r>
    </w:p>
    <w:p w14:paraId="1AF945E4" w14:textId="77777777" w:rsidR="00897679" w:rsidRPr="000468EF" w:rsidRDefault="00897679" w:rsidP="00897679">
      <w:pPr>
        <w:ind w:left="-284" w:right="187"/>
        <w:jc w:val="both"/>
        <w:rPr>
          <w:rFonts w:ascii="Arial" w:hAnsi="Arial" w:cs="Arial"/>
          <w:b/>
          <w:color w:val="17365D" w:themeColor="text2" w:themeShade="BF"/>
          <w:szCs w:val="24"/>
        </w:rPr>
      </w:pPr>
    </w:p>
    <w:p w14:paraId="2AA97C7C" w14:textId="46BBA5B0" w:rsidR="00897679" w:rsidRPr="000468EF" w:rsidRDefault="00897679" w:rsidP="00897679">
      <w:pPr>
        <w:ind w:left="-284"/>
        <w:jc w:val="both"/>
        <w:rPr>
          <w:rFonts w:ascii="Arial" w:eastAsia="Arial" w:hAnsi="Arial" w:cs="Arial"/>
          <w:szCs w:val="24"/>
        </w:rPr>
      </w:pPr>
      <w:r w:rsidRPr="000468EF">
        <w:rPr>
          <w:rFonts w:ascii="Arial" w:eastAsia="Calibri" w:hAnsi="Arial" w:cs="Arial"/>
          <w:szCs w:val="24"/>
        </w:rPr>
        <w:t>Councillor McManus –</w:t>
      </w:r>
      <w:r>
        <w:rPr>
          <w:rFonts w:ascii="Arial" w:eastAsia="Calibri" w:hAnsi="Arial" w:cs="Arial"/>
          <w:szCs w:val="24"/>
        </w:rPr>
        <w:t xml:space="preserve"> </w:t>
      </w:r>
      <w:r w:rsidR="000468EF">
        <w:rPr>
          <w:rFonts w:ascii="Arial" w:eastAsia="Calibri" w:hAnsi="Arial" w:cs="Arial"/>
          <w:szCs w:val="24"/>
        </w:rPr>
        <w:t>R</w:t>
      </w:r>
      <w:r w:rsidRPr="000468EF">
        <w:rPr>
          <w:rFonts w:ascii="Arial" w:eastAsia="Arial" w:hAnsi="Arial" w:cs="Arial"/>
          <w:szCs w:val="24"/>
        </w:rPr>
        <w:t>equested</w:t>
      </w:r>
      <w:r w:rsidR="000468EF">
        <w:rPr>
          <w:rFonts w:ascii="Arial" w:eastAsia="Arial" w:hAnsi="Arial" w:cs="Arial"/>
          <w:szCs w:val="24"/>
        </w:rPr>
        <w:t xml:space="preserve"> information</w:t>
      </w:r>
      <w:r w:rsidRPr="000468EF">
        <w:rPr>
          <w:rFonts w:ascii="Arial" w:eastAsia="Arial" w:hAnsi="Arial" w:cs="Arial"/>
          <w:szCs w:val="24"/>
        </w:rPr>
        <w:t xml:space="preserve"> on the potential to phase in the requirement to provide cash in lieu for public open space.</w:t>
      </w:r>
    </w:p>
    <w:p w14:paraId="213CAF31" w14:textId="68520EBD" w:rsidR="00897679" w:rsidRPr="000468EF" w:rsidRDefault="00897679" w:rsidP="00897679">
      <w:pPr>
        <w:ind w:left="-284" w:right="-238"/>
        <w:jc w:val="both"/>
        <w:rPr>
          <w:rFonts w:ascii="Arial" w:eastAsia="Calibri" w:hAnsi="Arial" w:cs="Arial"/>
          <w:szCs w:val="24"/>
          <w:lang w:val="en-US"/>
        </w:rPr>
      </w:pPr>
    </w:p>
    <w:p w14:paraId="3019A432" w14:textId="77777777" w:rsidR="00897679" w:rsidRPr="000468EF" w:rsidRDefault="00897679" w:rsidP="00897679">
      <w:pPr>
        <w:ind w:left="-284" w:right="187"/>
        <w:jc w:val="both"/>
        <w:rPr>
          <w:rFonts w:ascii="Arial" w:eastAsia="Calibri" w:hAnsi="Arial" w:cs="Arial"/>
          <w:b/>
          <w:color w:val="17365D" w:themeColor="text2" w:themeShade="BF"/>
        </w:rPr>
      </w:pPr>
      <w:r w:rsidRPr="000468EF">
        <w:rPr>
          <w:rFonts w:ascii="Arial" w:eastAsia="Calibri" w:hAnsi="Arial" w:cs="Arial"/>
          <w:b/>
          <w:color w:val="17365D" w:themeColor="text2" w:themeShade="BF"/>
        </w:rPr>
        <w:t>Officer Response:</w:t>
      </w:r>
    </w:p>
    <w:p w14:paraId="13DDAFDE" w14:textId="6BA9A533" w:rsidR="518957C1" w:rsidRDefault="518957C1" w:rsidP="518957C1">
      <w:pPr>
        <w:ind w:left="-284" w:right="-238"/>
        <w:jc w:val="both"/>
        <w:rPr>
          <w:rFonts w:ascii="Arial" w:eastAsia="Arial" w:hAnsi="Arial" w:cs="Arial"/>
        </w:rPr>
      </w:pPr>
    </w:p>
    <w:p w14:paraId="0B1E7604" w14:textId="0924C502"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 xml:space="preserve">The requirement to provide public open space has been in the Planning and Development Act since 1955 (or thereabouts). </w:t>
      </w:r>
    </w:p>
    <w:p w14:paraId="779B8D99" w14:textId="743ADF7E" w:rsidR="00AA3F18" w:rsidRPr="00663BEE" w:rsidRDefault="00AA3F18" w:rsidP="518957C1">
      <w:pPr>
        <w:ind w:left="-284" w:right="-238"/>
        <w:contextualSpacing/>
        <w:jc w:val="both"/>
        <w:rPr>
          <w:rFonts w:ascii="Arial" w:eastAsia="Arial" w:hAnsi="Arial" w:cs="Arial"/>
        </w:rPr>
      </w:pPr>
    </w:p>
    <w:p w14:paraId="440274E2" w14:textId="1A8C8D41"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On 18 February, officers sent out advice to all developments likely to be, that being proposals involving 6 or more units, impacted by this requirement.</w:t>
      </w:r>
    </w:p>
    <w:p w14:paraId="7B3E4E68" w14:textId="76E192D6" w:rsidR="00AA3F18" w:rsidRPr="00663BEE" w:rsidRDefault="00AA3F18" w:rsidP="518957C1">
      <w:pPr>
        <w:ind w:left="-284" w:right="-238"/>
        <w:contextualSpacing/>
        <w:jc w:val="both"/>
        <w:rPr>
          <w:rFonts w:ascii="Arial" w:eastAsia="Arial" w:hAnsi="Arial" w:cs="Arial"/>
        </w:rPr>
      </w:pPr>
    </w:p>
    <w:p w14:paraId="03A964A6" w14:textId="46F74415"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The “trigger” for the POS contribution is the subdivision of land, either green title or strata title. For most of the apartment developments in Nedlands, the built strata process is likely to be used to subdivide the complex once built. Officers have determined that it is appropriate for the knowledge of this contribution to be communicated at the earliest possible stage.</w:t>
      </w:r>
    </w:p>
    <w:p w14:paraId="3FC57335" w14:textId="3F34E30A" w:rsidR="00AA3F18" w:rsidRPr="00663BEE" w:rsidRDefault="00AA3F18" w:rsidP="518957C1">
      <w:pPr>
        <w:ind w:left="-284" w:right="-238"/>
        <w:contextualSpacing/>
        <w:jc w:val="both"/>
        <w:rPr>
          <w:rFonts w:ascii="Arial" w:eastAsia="Arial" w:hAnsi="Arial" w:cs="Arial"/>
        </w:rPr>
      </w:pPr>
    </w:p>
    <w:p w14:paraId="55150256" w14:textId="338A8BEC"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Subsequent to sending out our advice, our research suggests that the general approach of inner local governments has been not to request a public open space contribution for unit developments. This corresponds with a lack of appreciation in the development industry that POS will be charged on infill developments such as those seen in Nedlands.</w:t>
      </w:r>
    </w:p>
    <w:p w14:paraId="5B10F968" w14:textId="488F91F2" w:rsidR="00AA3F18" w:rsidRPr="00663BEE" w:rsidRDefault="00AA3F18" w:rsidP="518957C1">
      <w:pPr>
        <w:ind w:left="-284" w:right="-238"/>
        <w:contextualSpacing/>
        <w:jc w:val="both"/>
        <w:rPr>
          <w:rFonts w:ascii="Arial" w:eastAsia="Arial" w:hAnsi="Arial" w:cs="Arial"/>
        </w:rPr>
      </w:pPr>
    </w:p>
    <w:p w14:paraId="4BE3FC05" w14:textId="52D87AFE"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The feedback we have received from individuals undertaking developments which we have advised will be subject to the public open space contribution is that financial decisions have been made with respect to the development as they are either under construction or substantial preparation work has occurred. A contribution of this nature has not been factored into their financial analysis of the development.</w:t>
      </w:r>
    </w:p>
    <w:p w14:paraId="2EFD8B0A" w14:textId="5734A808" w:rsidR="00AA3F18" w:rsidRPr="00663BEE" w:rsidRDefault="00AA3F18" w:rsidP="518957C1">
      <w:pPr>
        <w:ind w:left="-284" w:right="-238"/>
        <w:contextualSpacing/>
        <w:jc w:val="both"/>
        <w:rPr>
          <w:rFonts w:ascii="Arial" w:eastAsia="Arial" w:hAnsi="Arial" w:cs="Arial"/>
        </w:rPr>
      </w:pPr>
    </w:p>
    <w:p w14:paraId="2B02A3DA" w14:textId="02F80795"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Officers consider that we are on solid legal ground requesting the contribution from unit developments. We also understand that the Department of Planning, Lands and Heritage at the State level is supportive of our approach.</w:t>
      </w:r>
    </w:p>
    <w:p w14:paraId="3D2D5A33" w14:textId="18DDFCDA" w:rsidR="00AA3F18" w:rsidRPr="00663BEE" w:rsidRDefault="00AA3F18" w:rsidP="518957C1">
      <w:pPr>
        <w:ind w:left="-284" w:right="-238"/>
        <w:contextualSpacing/>
        <w:jc w:val="both"/>
        <w:rPr>
          <w:rFonts w:ascii="Arial" w:eastAsia="Arial" w:hAnsi="Arial" w:cs="Arial"/>
        </w:rPr>
      </w:pPr>
    </w:p>
    <w:p w14:paraId="4FACFD8E" w14:textId="3C00A391"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Given the fact that this concept seems to be new in terms of the request being made, it may be appropriate that the introduction of the contribution be phased in.</w:t>
      </w:r>
    </w:p>
    <w:p w14:paraId="22C942D9" w14:textId="1713F37A" w:rsidR="00AA3F18" w:rsidRDefault="00AA3F18" w:rsidP="518957C1">
      <w:pPr>
        <w:ind w:left="-284" w:right="-238"/>
        <w:contextualSpacing/>
        <w:jc w:val="both"/>
        <w:rPr>
          <w:rFonts w:ascii="Arial" w:eastAsia="Arial" w:hAnsi="Arial" w:cs="Arial"/>
          <w:u w:val="single"/>
        </w:rPr>
      </w:pPr>
    </w:p>
    <w:p w14:paraId="7370499D" w14:textId="35C4F203" w:rsidR="00955A11" w:rsidRDefault="00955A11" w:rsidP="518957C1">
      <w:pPr>
        <w:ind w:left="-284" w:right="-238"/>
        <w:contextualSpacing/>
        <w:jc w:val="both"/>
        <w:rPr>
          <w:rFonts w:ascii="Arial" w:eastAsia="Arial" w:hAnsi="Arial" w:cs="Arial"/>
          <w:u w:val="single"/>
        </w:rPr>
      </w:pPr>
    </w:p>
    <w:p w14:paraId="5F853F2B" w14:textId="15D54BE9" w:rsidR="00955A11" w:rsidRDefault="00955A11" w:rsidP="518957C1">
      <w:pPr>
        <w:ind w:left="-284" w:right="-238"/>
        <w:contextualSpacing/>
        <w:jc w:val="both"/>
        <w:rPr>
          <w:rFonts w:ascii="Arial" w:eastAsia="Arial" w:hAnsi="Arial" w:cs="Arial"/>
          <w:u w:val="single"/>
        </w:rPr>
      </w:pPr>
    </w:p>
    <w:p w14:paraId="32CDE3B7" w14:textId="1FA5B48E" w:rsidR="00955A11" w:rsidRDefault="00955A11" w:rsidP="518957C1">
      <w:pPr>
        <w:ind w:left="-284" w:right="-238"/>
        <w:contextualSpacing/>
        <w:jc w:val="both"/>
        <w:rPr>
          <w:rFonts w:ascii="Arial" w:eastAsia="Arial" w:hAnsi="Arial" w:cs="Arial"/>
          <w:u w:val="single"/>
        </w:rPr>
      </w:pPr>
    </w:p>
    <w:p w14:paraId="330C7398" w14:textId="7FBB570C" w:rsidR="00955A11" w:rsidRDefault="00955A11" w:rsidP="518957C1">
      <w:pPr>
        <w:ind w:left="-284" w:right="-238"/>
        <w:contextualSpacing/>
        <w:jc w:val="both"/>
        <w:rPr>
          <w:rFonts w:ascii="Arial" w:eastAsia="Arial" w:hAnsi="Arial" w:cs="Arial"/>
          <w:u w:val="single"/>
        </w:rPr>
      </w:pPr>
    </w:p>
    <w:p w14:paraId="5107567A" w14:textId="77777777" w:rsidR="00955A11" w:rsidRPr="00663BEE" w:rsidRDefault="00955A11" w:rsidP="518957C1">
      <w:pPr>
        <w:ind w:left="-284" w:right="-238"/>
        <w:contextualSpacing/>
        <w:jc w:val="both"/>
        <w:rPr>
          <w:rFonts w:ascii="Arial" w:eastAsia="Arial" w:hAnsi="Arial" w:cs="Arial"/>
          <w:u w:val="single"/>
        </w:rPr>
      </w:pPr>
    </w:p>
    <w:p w14:paraId="7FE8B7E6" w14:textId="3B2B0BED" w:rsidR="00AA3F18" w:rsidRPr="000468EF" w:rsidRDefault="19DBC5EF" w:rsidP="518957C1">
      <w:pPr>
        <w:ind w:left="-284" w:right="-238"/>
        <w:contextualSpacing/>
        <w:jc w:val="both"/>
        <w:rPr>
          <w:rFonts w:ascii="Arial" w:hAnsi="Arial" w:cs="Arial"/>
          <w:b/>
          <w:highlight w:val="yellow"/>
        </w:rPr>
      </w:pPr>
      <w:r w:rsidRPr="000468EF">
        <w:rPr>
          <w:rFonts w:ascii="Arial" w:eastAsia="Arial" w:hAnsi="Arial" w:cs="Arial"/>
          <w:b/>
        </w:rPr>
        <w:t>Officer Proposal</w:t>
      </w:r>
    </w:p>
    <w:p w14:paraId="5EDCAEB5" w14:textId="10C86557" w:rsidR="00AA3F18" w:rsidRPr="00663BEE" w:rsidRDefault="19DBC5EF" w:rsidP="19DBC5EF">
      <w:pPr>
        <w:contextualSpacing/>
        <w:jc w:val="both"/>
      </w:pPr>
      <w:r w:rsidRPr="19DBC5EF">
        <w:rPr>
          <w:rFonts w:ascii="Arial" w:eastAsia="Arial" w:hAnsi="Arial" w:cs="Arial"/>
          <w:szCs w:val="24"/>
        </w:rPr>
        <w:t xml:space="preserve"> </w:t>
      </w:r>
    </w:p>
    <w:p w14:paraId="24F2753D" w14:textId="0D786CE4" w:rsidR="00AA3F18" w:rsidRPr="00663BEE" w:rsidRDefault="19DBC5EF" w:rsidP="000468EF">
      <w:pPr>
        <w:ind w:left="-284"/>
        <w:contextualSpacing/>
        <w:jc w:val="both"/>
      </w:pPr>
      <w:r w:rsidRPr="19DBC5EF">
        <w:rPr>
          <w:rFonts w:ascii="Arial" w:eastAsia="Arial" w:hAnsi="Arial" w:cs="Arial"/>
          <w:szCs w:val="24"/>
        </w:rPr>
        <w:t>A proposal is as follows:</w:t>
      </w:r>
    </w:p>
    <w:p w14:paraId="35802B19" w14:textId="77237BB0" w:rsidR="00AA3F18" w:rsidRPr="00663BEE" w:rsidRDefault="19DBC5EF" w:rsidP="19DBC5EF">
      <w:pPr>
        <w:contextualSpacing/>
        <w:jc w:val="both"/>
      </w:pPr>
      <w:r w:rsidRPr="19DBC5EF">
        <w:rPr>
          <w:rFonts w:ascii="Arial" w:eastAsia="Arial" w:hAnsi="Arial" w:cs="Arial"/>
          <w:szCs w:val="24"/>
        </w:rPr>
        <w:t xml:space="preserve"> </w:t>
      </w:r>
    </w:p>
    <w:p w14:paraId="0607A4E6" w14:textId="452AA3CB" w:rsidR="00AA3F18" w:rsidRPr="00663BEE" w:rsidRDefault="19DBC5EF" w:rsidP="00441451">
      <w:pPr>
        <w:pStyle w:val="ListParagraph"/>
        <w:numPr>
          <w:ilvl w:val="0"/>
          <w:numId w:val="25"/>
        </w:numPr>
        <w:ind w:left="284" w:hanging="568"/>
        <w:jc w:val="both"/>
        <w:rPr>
          <w:rFonts w:ascii="Arial" w:eastAsia="Arial" w:hAnsi="Arial" w:cs="Arial"/>
          <w:szCs w:val="24"/>
        </w:rPr>
      </w:pPr>
      <w:r w:rsidRPr="19DBC5EF">
        <w:rPr>
          <w:rFonts w:ascii="Arial" w:eastAsia="Arial" w:hAnsi="Arial" w:cs="Arial"/>
          <w:szCs w:val="24"/>
        </w:rPr>
        <w:t xml:space="preserve">For developments which have a building permit issued </w:t>
      </w:r>
      <w:r w:rsidRPr="19DBC5EF">
        <w:rPr>
          <w:rFonts w:ascii="Arial" w:eastAsia="Arial" w:hAnsi="Arial" w:cs="Arial"/>
          <w:b/>
          <w:bCs/>
          <w:szCs w:val="24"/>
        </w:rPr>
        <w:t>on or before 30 June 2022</w:t>
      </w:r>
      <w:r w:rsidRPr="19DBC5EF">
        <w:rPr>
          <w:rFonts w:ascii="Arial" w:eastAsia="Arial" w:hAnsi="Arial" w:cs="Arial"/>
          <w:szCs w:val="24"/>
        </w:rPr>
        <w:t>, the City will not impose a requirement to make a public open space contribution.</w:t>
      </w:r>
    </w:p>
    <w:p w14:paraId="7D46EEE0" w14:textId="58D50D1A" w:rsidR="00AA3F18" w:rsidRPr="00663BEE" w:rsidRDefault="19DBC5EF" w:rsidP="19DBC5EF">
      <w:pPr>
        <w:ind w:firstLine="60"/>
        <w:contextualSpacing/>
        <w:jc w:val="both"/>
      </w:pPr>
      <w:r w:rsidRPr="19DBC5EF">
        <w:rPr>
          <w:rFonts w:ascii="Arial" w:eastAsia="Arial" w:hAnsi="Arial" w:cs="Arial"/>
          <w:szCs w:val="24"/>
        </w:rPr>
        <w:t xml:space="preserve"> </w:t>
      </w:r>
    </w:p>
    <w:p w14:paraId="65C2DDF9" w14:textId="726ACF0E" w:rsidR="00AA3F18" w:rsidRPr="00663BEE" w:rsidRDefault="19DBC5EF" w:rsidP="00441451">
      <w:pPr>
        <w:pStyle w:val="ListParagraph"/>
        <w:numPr>
          <w:ilvl w:val="0"/>
          <w:numId w:val="25"/>
        </w:numPr>
        <w:ind w:left="284" w:hanging="568"/>
        <w:jc w:val="both"/>
        <w:rPr>
          <w:rFonts w:ascii="Arial" w:eastAsia="Arial" w:hAnsi="Arial" w:cs="Arial"/>
          <w:szCs w:val="24"/>
        </w:rPr>
      </w:pPr>
      <w:r w:rsidRPr="19DBC5EF">
        <w:rPr>
          <w:rFonts w:ascii="Arial" w:eastAsia="Arial" w:hAnsi="Arial" w:cs="Arial"/>
          <w:szCs w:val="24"/>
        </w:rPr>
        <w:t xml:space="preserve">For developments which have a building permit issued </w:t>
      </w:r>
      <w:r w:rsidRPr="19DBC5EF">
        <w:rPr>
          <w:rFonts w:ascii="Arial" w:eastAsia="Arial" w:hAnsi="Arial" w:cs="Arial"/>
          <w:b/>
          <w:bCs/>
          <w:szCs w:val="24"/>
        </w:rPr>
        <w:t>between 1 July and 30 September 2022</w:t>
      </w:r>
      <w:r w:rsidRPr="19DBC5EF">
        <w:rPr>
          <w:rFonts w:ascii="Arial" w:eastAsia="Arial" w:hAnsi="Arial" w:cs="Arial"/>
          <w:szCs w:val="24"/>
        </w:rPr>
        <w:t>, the City will require a 50 per cent public open space contribution.</w:t>
      </w:r>
    </w:p>
    <w:p w14:paraId="7F32D431" w14:textId="477DBB0A" w:rsidR="00AA3F18" w:rsidRPr="00663BEE" w:rsidRDefault="19DBC5EF" w:rsidP="19DBC5EF">
      <w:pPr>
        <w:ind w:firstLine="60"/>
        <w:contextualSpacing/>
        <w:jc w:val="both"/>
      </w:pPr>
      <w:r w:rsidRPr="19DBC5EF">
        <w:rPr>
          <w:rFonts w:ascii="Arial" w:eastAsia="Arial" w:hAnsi="Arial" w:cs="Arial"/>
          <w:szCs w:val="24"/>
        </w:rPr>
        <w:t xml:space="preserve"> </w:t>
      </w:r>
    </w:p>
    <w:p w14:paraId="6C44B659" w14:textId="5D04230C" w:rsidR="00AA3F18" w:rsidRPr="00663BEE" w:rsidRDefault="19DBC5EF" w:rsidP="00441451">
      <w:pPr>
        <w:pStyle w:val="ListParagraph"/>
        <w:numPr>
          <w:ilvl w:val="0"/>
          <w:numId w:val="25"/>
        </w:numPr>
        <w:ind w:left="284" w:hanging="568"/>
        <w:jc w:val="both"/>
        <w:rPr>
          <w:rFonts w:ascii="Arial" w:eastAsia="Arial" w:hAnsi="Arial" w:cs="Arial"/>
          <w:szCs w:val="24"/>
        </w:rPr>
      </w:pPr>
      <w:r w:rsidRPr="19DBC5EF">
        <w:rPr>
          <w:rFonts w:ascii="Arial" w:eastAsia="Arial" w:hAnsi="Arial" w:cs="Arial"/>
          <w:szCs w:val="24"/>
        </w:rPr>
        <w:t xml:space="preserve">For developments which have a building permit issued </w:t>
      </w:r>
      <w:r w:rsidRPr="19DBC5EF">
        <w:rPr>
          <w:rFonts w:ascii="Arial" w:eastAsia="Arial" w:hAnsi="Arial" w:cs="Arial"/>
          <w:b/>
          <w:bCs/>
          <w:szCs w:val="24"/>
        </w:rPr>
        <w:t xml:space="preserve">on or after 1 October 2022, </w:t>
      </w:r>
      <w:r w:rsidRPr="19DBC5EF">
        <w:rPr>
          <w:rFonts w:ascii="Arial" w:eastAsia="Arial" w:hAnsi="Arial" w:cs="Arial"/>
          <w:szCs w:val="24"/>
        </w:rPr>
        <w:t>the City</w:t>
      </w:r>
      <w:r w:rsidRPr="19DBC5EF">
        <w:rPr>
          <w:rFonts w:ascii="Arial" w:eastAsia="Arial" w:hAnsi="Arial" w:cs="Arial"/>
          <w:b/>
          <w:bCs/>
          <w:szCs w:val="24"/>
        </w:rPr>
        <w:t xml:space="preserve"> </w:t>
      </w:r>
      <w:r w:rsidRPr="19DBC5EF">
        <w:rPr>
          <w:rFonts w:ascii="Arial" w:eastAsia="Arial" w:hAnsi="Arial" w:cs="Arial"/>
          <w:szCs w:val="24"/>
        </w:rPr>
        <w:t>will require the full public open space contribution to be made.</w:t>
      </w:r>
    </w:p>
    <w:p w14:paraId="221A7D70" w14:textId="30F35CBB" w:rsidR="00AA3F18" w:rsidRPr="00663BEE" w:rsidRDefault="19DBC5EF" w:rsidP="19DBC5EF">
      <w:pPr>
        <w:contextualSpacing/>
        <w:jc w:val="both"/>
      </w:pPr>
      <w:r w:rsidRPr="19DBC5EF">
        <w:rPr>
          <w:rFonts w:ascii="Arial" w:eastAsia="Arial" w:hAnsi="Arial" w:cs="Arial"/>
          <w:szCs w:val="24"/>
        </w:rPr>
        <w:t xml:space="preserve"> </w:t>
      </w:r>
    </w:p>
    <w:p w14:paraId="17339E0C" w14:textId="70E3EBEF" w:rsidR="00AA3F18" w:rsidRPr="000468EF" w:rsidRDefault="19DBC5EF" w:rsidP="000468EF">
      <w:pPr>
        <w:ind w:left="-284"/>
        <w:contextualSpacing/>
        <w:jc w:val="both"/>
        <w:rPr>
          <w:b/>
        </w:rPr>
      </w:pPr>
      <w:r w:rsidRPr="000468EF">
        <w:rPr>
          <w:rFonts w:ascii="Arial" w:eastAsia="Arial" w:hAnsi="Arial" w:cs="Arial"/>
          <w:b/>
          <w:szCs w:val="24"/>
        </w:rPr>
        <w:t>Alternative Approach</w:t>
      </w:r>
    </w:p>
    <w:p w14:paraId="6F14DE0C" w14:textId="75025F17" w:rsidR="00AA3F18" w:rsidRPr="000468EF" w:rsidRDefault="19DBC5EF" w:rsidP="000468EF">
      <w:pPr>
        <w:ind w:left="-284"/>
        <w:contextualSpacing/>
        <w:jc w:val="both"/>
        <w:rPr>
          <w:b/>
        </w:rPr>
      </w:pPr>
      <w:r w:rsidRPr="000468EF">
        <w:rPr>
          <w:rFonts w:ascii="Arial" w:eastAsia="Arial" w:hAnsi="Arial" w:cs="Arial"/>
          <w:b/>
          <w:szCs w:val="24"/>
        </w:rPr>
        <w:t xml:space="preserve"> </w:t>
      </w:r>
    </w:p>
    <w:p w14:paraId="4D391BF9" w14:textId="75F72F3B" w:rsidR="00AA3F18" w:rsidRPr="00663BEE" w:rsidRDefault="19DBC5EF" w:rsidP="000468EF">
      <w:pPr>
        <w:ind w:left="-284"/>
        <w:contextualSpacing/>
        <w:jc w:val="both"/>
      </w:pPr>
      <w:r w:rsidRPr="19DBC5EF">
        <w:rPr>
          <w:rFonts w:ascii="Arial" w:eastAsia="Arial" w:hAnsi="Arial" w:cs="Arial"/>
          <w:szCs w:val="24"/>
        </w:rPr>
        <w:t>An alternative approach to the phasing in option outlined above would be to not take a contribution from any development that had development approval granted on or before 30 March 2022. This approach is similar to that employed by at least one other local government that Officers are aware of. It provides a greater level of certainty in that only new developments that were not yet determined before the contribution was applied would be affected.</w:t>
      </w:r>
    </w:p>
    <w:p w14:paraId="6B518D18" w14:textId="301AA208" w:rsidR="00AA3F18" w:rsidRPr="00663BEE" w:rsidRDefault="19DBC5EF" w:rsidP="000468EF">
      <w:pPr>
        <w:ind w:left="-284"/>
        <w:contextualSpacing/>
        <w:jc w:val="both"/>
      </w:pPr>
      <w:r w:rsidRPr="19DBC5EF">
        <w:rPr>
          <w:rFonts w:ascii="Arial" w:eastAsia="Arial" w:hAnsi="Arial" w:cs="Arial"/>
          <w:szCs w:val="24"/>
        </w:rPr>
        <w:t xml:space="preserve"> </w:t>
      </w:r>
    </w:p>
    <w:p w14:paraId="2915BC17" w14:textId="2CB43076" w:rsidR="00AA3F18" w:rsidRPr="00663BEE" w:rsidRDefault="19DBC5EF" w:rsidP="000468EF">
      <w:pPr>
        <w:ind w:left="-284"/>
        <w:contextualSpacing/>
        <w:jc w:val="both"/>
      </w:pPr>
      <w:r w:rsidRPr="19DBC5EF">
        <w:rPr>
          <w:rFonts w:ascii="Arial" w:eastAsia="Arial" w:hAnsi="Arial" w:cs="Arial"/>
          <w:szCs w:val="24"/>
        </w:rPr>
        <w:t>A revised Officer Recommendation for this item that incorporates the recommended phasing approach is included below.</w:t>
      </w:r>
    </w:p>
    <w:p w14:paraId="5C113275" w14:textId="7DA76422" w:rsidR="00AA3F18" w:rsidRPr="00663BEE" w:rsidRDefault="19DBC5EF" w:rsidP="000468EF">
      <w:pPr>
        <w:ind w:left="-284"/>
        <w:contextualSpacing/>
        <w:jc w:val="both"/>
      </w:pPr>
      <w:r w:rsidRPr="19DBC5EF">
        <w:rPr>
          <w:rFonts w:ascii="Arial" w:eastAsia="Arial" w:hAnsi="Arial" w:cs="Arial"/>
          <w:szCs w:val="24"/>
        </w:rPr>
        <w:t xml:space="preserve"> </w:t>
      </w:r>
    </w:p>
    <w:p w14:paraId="184A502B" w14:textId="3E28809F" w:rsidR="00AA3F18" w:rsidRPr="00ED5514" w:rsidRDefault="19DBC5EF" w:rsidP="000468EF">
      <w:pPr>
        <w:ind w:left="-284"/>
        <w:contextualSpacing/>
        <w:jc w:val="both"/>
        <w:rPr>
          <w:bCs/>
          <w:color w:val="0F243E" w:themeColor="text2" w:themeShade="80"/>
        </w:rPr>
      </w:pPr>
      <w:r w:rsidRPr="00ED5514">
        <w:rPr>
          <w:rFonts w:ascii="Arial" w:eastAsia="Arial" w:hAnsi="Arial" w:cs="Arial"/>
          <w:bCs/>
          <w:color w:val="0F243E" w:themeColor="text2" w:themeShade="80"/>
          <w:szCs w:val="24"/>
        </w:rPr>
        <w:t>Revised Officer Recommendation</w:t>
      </w:r>
    </w:p>
    <w:p w14:paraId="754DACD3" w14:textId="39DAB61B" w:rsidR="00AA3F18" w:rsidRPr="00ED5514" w:rsidRDefault="00AA3F18" w:rsidP="000468EF">
      <w:pPr>
        <w:ind w:left="-284"/>
        <w:contextualSpacing/>
        <w:jc w:val="both"/>
        <w:rPr>
          <w:rFonts w:ascii="Arial" w:eastAsia="Arial" w:hAnsi="Arial" w:cs="Arial"/>
          <w:bCs/>
          <w:color w:val="0F243E" w:themeColor="text2" w:themeShade="80"/>
          <w:szCs w:val="24"/>
        </w:rPr>
      </w:pPr>
    </w:p>
    <w:p w14:paraId="44F55C03" w14:textId="27834F5B" w:rsidR="00AA3F18" w:rsidRPr="00ED5514" w:rsidRDefault="19DBC5EF" w:rsidP="000468EF">
      <w:pPr>
        <w:ind w:left="-284"/>
        <w:contextualSpacing/>
        <w:jc w:val="both"/>
        <w:rPr>
          <w:bCs/>
          <w:color w:val="0F243E" w:themeColor="text2" w:themeShade="80"/>
        </w:rPr>
      </w:pPr>
      <w:r w:rsidRPr="00ED5514">
        <w:rPr>
          <w:rFonts w:ascii="Arial" w:eastAsia="Arial" w:hAnsi="Arial" w:cs="Arial"/>
          <w:bCs/>
          <w:color w:val="0F243E" w:themeColor="text2" w:themeShade="80"/>
        </w:rPr>
        <w:t>Council:</w:t>
      </w:r>
    </w:p>
    <w:p w14:paraId="6F9B379A" w14:textId="557397C9" w:rsidR="518957C1" w:rsidRPr="00ED5514" w:rsidRDefault="518957C1" w:rsidP="518957C1">
      <w:pPr>
        <w:contextualSpacing/>
        <w:jc w:val="both"/>
        <w:rPr>
          <w:rFonts w:ascii="Arial" w:eastAsia="Arial" w:hAnsi="Arial" w:cs="Arial"/>
          <w:bCs/>
          <w:color w:val="0F243E" w:themeColor="text2" w:themeShade="80"/>
          <w:szCs w:val="24"/>
        </w:rPr>
      </w:pPr>
    </w:p>
    <w:p w14:paraId="04652195" w14:textId="656BF498" w:rsidR="00AA3F18" w:rsidRPr="00ED5514" w:rsidRDefault="19DBC5EF" w:rsidP="00DD6279">
      <w:pPr>
        <w:pStyle w:val="ListParagraph"/>
        <w:numPr>
          <w:ilvl w:val="0"/>
          <w:numId w:val="126"/>
        </w:numPr>
        <w:ind w:left="284" w:hanging="568"/>
        <w:jc w:val="both"/>
        <w:rPr>
          <w:rFonts w:ascii="Arial" w:eastAsia="Arial" w:hAnsi="Arial" w:cs="Arial"/>
          <w:bCs/>
          <w:color w:val="0F243E" w:themeColor="text2" w:themeShade="80"/>
          <w:szCs w:val="24"/>
        </w:rPr>
      </w:pPr>
      <w:r w:rsidRPr="00ED5514">
        <w:rPr>
          <w:rFonts w:ascii="Arial" w:eastAsia="Arial" w:hAnsi="Arial" w:cs="Arial"/>
          <w:bCs/>
          <w:color w:val="0F243E" w:themeColor="text2" w:themeShade="80"/>
        </w:rPr>
        <w:t>endorses the Mayor writing to the Hon. Rita Saffioti MLA Minister for Transport; Planning; Ports, requesting the adoption of standardised development levies, into the Western Australian planning framework, for significant development similar to those required under section 7.12 of the New South Wales Environmental Planning and Assessment Act 1979;</w:t>
      </w:r>
    </w:p>
    <w:p w14:paraId="3D727A66" w14:textId="385D1FC1" w:rsidR="00AA3F18" w:rsidRPr="00ED5514" w:rsidRDefault="19DBC5EF" w:rsidP="000468EF">
      <w:pPr>
        <w:ind w:left="284" w:hanging="568"/>
        <w:contextualSpacing/>
        <w:jc w:val="both"/>
        <w:rPr>
          <w:bCs/>
          <w:color w:val="0F243E" w:themeColor="text2" w:themeShade="80"/>
        </w:rPr>
      </w:pPr>
      <w:r w:rsidRPr="00ED5514">
        <w:rPr>
          <w:rFonts w:ascii="Arial" w:eastAsia="Arial" w:hAnsi="Arial" w:cs="Arial"/>
          <w:bCs/>
          <w:color w:val="0F243E" w:themeColor="text2" w:themeShade="80"/>
          <w:szCs w:val="24"/>
        </w:rPr>
        <w:t xml:space="preserve"> </w:t>
      </w:r>
    </w:p>
    <w:p w14:paraId="2BE9D262" w14:textId="6E1382A3" w:rsidR="00AA3F18" w:rsidRPr="00ED5514" w:rsidRDefault="19DBC5EF" w:rsidP="00DD6279">
      <w:pPr>
        <w:pStyle w:val="ListParagraph"/>
        <w:numPr>
          <w:ilvl w:val="0"/>
          <w:numId w:val="126"/>
        </w:numPr>
        <w:ind w:left="284" w:hanging="568"/>
        <w:jc w:val="both"/>
        <w:rPr>
          <w:rFonts w:ascii="Arial" w:eastAsia="Arial" w:hAnsi="Arial" w:cs="Arial"/>
          <w:bCs/>
          <w:color w:val="0F243E" w:themeColor="text2" w:themeShade="80"/>
          <w:szCs w:val="24"/>
        </w:rPr>
      </w:pPr>
      <w:r w:rsidRPr="00ED5514">
        <w:rPr>
          <w:rFonts w:ascii="Arial" w:eastAsia="Arial" w:hAnsi="Arial" w:cs="Arial"/>
          <w:bCs/>
          <w:color w:val="0F243E" w:themeColor="text2" w:themeShade="80"/>
        </w:rPr>
        <w:t>selects the Cash-in-lieu of land for Public Open Space developer contribution model, with effect as follows:</w:t>
      </w:r>
    </w:p>
    <w:p w14:paraId="0ADF53FD" w14:textId="688B638E" w:rsidR="00AA3F18" w:rsidRPr="00ED5514" w:rsidRDefault="19DBC5EF" w:rsidP="19DBC5EF">
      <w:pPr>
        <w:spacing w:line="257" w:lineRule="auto"/>
        <w:contextualSpacing/>
        <w:jc w:val="both"/>
        <w:rPr>
          <w:bCs/>
          <w:color w:val="0F243E" w:themeColor="text2" w:themeShade="80"/>
        </w:rPr>
      </w:pPr>
      <w:r w:rsidRPr="00ED5514">
        <w:rPr>
          <w:rFonts w:ascii="Arial" w:eastAsia="Arial" w:hAnsi="Arial" w:cs="Arial"/>
          <w:bCs/>
          <w:color w:val="0F243E" w:themeColor="text2" w:themeShade="80"/>
          <w:sz w:val="22"/>
          <w:szCs w:val="22"/>
        </w:rPr>
        <w:t xml:space="preserve"> </w:t>
      </w:r>
    </w:p>
    <w:p w14:paraId="2822ABA5" w14:textId="6A8C0BCC" w:rsidR="00AA3F18" w:rsidRPr="00ED5514" w:rsidRDefault="19DBC5EF" w:rsidP="00DD6279">
      <w:pPr>
        <w:pStyle w:val="ListParagraph"/>
        <w:numPr>
          <w:ilvl w:val="0"/>
          <w:numId w:val="127"/>
        </w:numPr>
        <w:ind w:left="851" w:hanging="567"/>
        <w:jc w:val="both"/>
        <w:rPr>
          <w:rFonts w:ascii="Arial" w:eastAsia="Arial" w:hAnsi="Arial" w:cs="Arial"/>
          <w:bCs/>
          <w:color w:val="0F243E" w:themeColor="text2" w:themeShade="80"/>
          <w:szCs w:val="24"/>
        </w:rPr>
      </w:pPr>
      <w:r w:rsidRPr="00ED5514">
        <w:rPr>
          <w:rFonts w:ascii="Arial" w:eastAsia="Arial" w:hAnsi="Arial" w:cs="Arial"/>
          <w:bCs/>
          <w:color w:val="0F243E" w:themeColor="text2" w:themeShade="80"/>
        </w:rPr>
        <w:t>For all affected developments (i.e. 6 lots/units or more) with a building permit issued on or before 30 June 2022, no contribution for public open space will be requested at the time of subdivision;</w:t>
      </w:r>
    </w:p>
    <w:p w14:paraId="1BEEFC88" w14:textId="2F1B05CB" w:rsidR="00AA3F18" w:rsidRPr="00ED5514" w:rsidRDefault="00AA3F18" w:rsidP="000468EF">
      <w:pPr>
        <w:ind w:left="851" w:hanging="567"/>
        <w:contextualSpacing/>
        <w:jc w:val="both"/>
        <w:rPr>
          <w:rFonts w:ascii="Arial" w:eastAsia="Arial" w:hAnsi="Arial" w:cs="Arial"/>
          <w:bCs/>
          <w:color w:val="0F243E" w:themeColor="text2" w:themeShade="80"/>
          <w:szCs w:val="24"/>
        </w:rPr>
      </w:pPr>
    </w:p>
    <w:p w14:paraId="6AAECDF4" w14:textId="68CE5497" w:rsidR="00AA3F18" w:rsidRPr="00ED5514" w:rsidRDefault="19DBC5EF" w:rsidP="00DD6279">
      <w:pPr>
        <w:pStyle w:val="ListParagraph"/>
        <w:numPr>
          <w:ilvl w:val="0"/>
          <w:numId w:val="127"/>
        </w:numPr>
        <w:ind w:left="851" w:hanging="567"/>
        <w:jc w:val="both"/>
        <w:rPr>
          <w:rFonts w:ascii="Arial" w:eastAsia="Arial" w:hAnsi="Arial" w:cs="Arial"/>
          <w:bCs/>
          <w:color w:val="0F243E" w:themeColor="text2" w:themeShade="80"/>
          <w:szCs w:val="24"/>
        </w:rPr>
      </w:pPr>
      <w:r w:rsidRPr="00ED5514">
        <w:rPr>
          <w:rFonts w:ascii="Arial" w:eastAsia="Arial" w:hAnsi="Arial" w:cs="Arial"/>
          <w:bCs/>
          <w:color w:val="0F243E" w:themeColor="text2" w:themeShade="80"/>
        </w:rPr>
        <w:t>For all affected developments (i.e. 6 lots/units or more) that have a building permit issued between 1 July 2022 and 30 September 2022, 50% of the normal public open space contribution, as calculated in accordance with the Planning and Development Act 2005 will be requested at the time of subdivision; and</w:t>
      </w:r>
    </w:p>
    <w:p w14:paraId="55FDC4FE" w14:textId="1ADE7484" w:rsidR="00AA3F18" w:rsidRDefault="00AA3F18" w:rsidP="000468EF">
      <w:pPr>
        <w:ind w:left="851" w:hanging="567"/>
        <w:contextualSpacing/>
        <w:jc w:val="both"/>
        <w:rPr>
          <w:rFonts w:ascii="Arial" w:eastAsia="Arial" w:hAnsi="Arial" w:cs="Arial"/>
          <w:bCs/>
          <w:color w:val="0F243E" w:themeColor="text2" w:themeShade="80"/>
          <w:szCs w:val="24"/>
        </w:rPr>
      </w:pPr>
    </w:p>
    <w:p w14:paraId="6328BDFF" w14:textId="77777777" w:rsidR="00955A11" w:rsidRPr="00ED5514" w:rsidRDefault="00955A11" w:rsidP="000468EF">
      <w:pPr>
        <w:ind w:left="851" w:hanging="567"/>
        <w:contextualSpacing/>
        <w:jc w:val="both"/>
        <w:rPr>
          <w:rFonts w:ascii="Arial" w:eastAsia="Arial" w:hAnsi="Arial" w:cs="Arial"/>
          <w:bCs/>
          <w:color w:val="0F243E" w:themeColor="text2" w:themeShade="80"/>
          <w:szCs w:val="24"/>
        </w:rPr>
      </w:pPr>
    </w:p>
    <w:p w14:paraId="55B94798" w14:textId="0D4C773D" w:rsidR="00AA3F18" w:rsidRPr="00ED5514" w:rsidRDefault="19DBC5EF" w:rsidP="00DD6279">
      <w:pPr>
        <w:pStyle w:val="ListParagraph"/>
        <w:numPr>
          <w:ilvl w:val="0"/>
          <w:numId w:val="127"/>
        </w:numPr>
        <w:ind w:left="851" w:hanging="567"/>
        <w:jc w:val="both"/>
        <w:rPr>
          <w:rFonts w:ascii="Arial" w:eastAsia="Arial" w:hAnsi="Arial" w:cs="Arial"/>
          <w:bCs/>
          <w:color w:val="0F243E" w:themeColor="text2" w:themeShade="80"/>
          <w:szCs w:val="24"/>
        </w:rPr>
      </w:pPr>
      <w:r w:rsidRPr="00ED5514">
        <w:rPr>
          <w:rFonts w:ascii="Arial" w:eastAsia="Arial" w:hAnsi="Arial" w:cs="Arial"/>
          <w:bCs/>
          <w:color w:val="0F243E" w:themeColor="text2" w:themeShade="80"/>
        </w:rPr>
        <w:t>For all affected developments (i.e. 6 lots/units or more) that have a building permit issued on or after 1 October 2022, 100% of the normal public open space contribution, as calculated in accordance with the Planning and Development Act 2005 will be required at the time of subdivision; and</w:t>
      </w:r>
    </w:p>
    <w:p w14:paraId="50E54C28" w14:textId="0C8D3E37" w:rsidR="00AA3F18" w:rsidRPr="00ED5514" w:rsidRDefault="19DBC5EF" w:rsidP="19DBC5EF">
      <w:pPr>
        <w:contextualSpacing/>
        <w:jc w:val="both"/>
        <w:rPr>
          <w:bCs/>
          <w:color w:val="0F243E" w:themeColor="text2" w:themeShade="80"/>
        </w:rPr>
      </w:pPr>
      <w:r w:rsidRPr="00ED5514">
        <w:rPr>
          <w:rFonts w:ascii="Arial" w:eastAsia="Arial" w:hAnsi="Arial" w:cs="Arial"/>
          <w:bCs/>
          <w:color w:val="0F243E" w:themeColor="text2" w:themeShade="80"/>
          <w:szCs w:val="24"/>
        </w:rPr>
        <w:t xml:space="preserve"> </w:t>
      </w:r>
    </w:p>
    <w:p w14:paraId="7B916022" w14:textId="588957E2" w:rsidR="00AA3F18" w:rsidRPr="00ED5514" w:rsidRDefault="19DBC5EF" w:rsidP="00DD6279">
      <w:pPr>
        <w:pStyle w:val="ListParagraph"/>
        <w:numPr>
          <w:ilvl w:val="0"/>
          <w:numId w:val="126"/>
        </w:numPr>
        <w:ind w:left="284" w:hanging="568"/>
        <w:jc w:val="both"/>
        <w:rPr>
          <w:rFonts w:ascii="Arial" w:eastAsia="Arial" w:hAnsi="Arial" w:cs="Arial"/>
          <w:bCs/>
          <w:color w:val="0F243E" w:themeColor="text2" w:themeShade="80"/>
          <w:szCs w:val="24"/>
        </w:rPr>
      </w:pPr>
      <w:r w:rsidRPr="00ED5514">
        <w:rPr>
          <w:rFonts w:ascii="Arial" w:eastAsia="Arial" w:hAnsi="Arial" w:cs="Arial"/>
          <w:bCs/>
          <w:color w:val="0F243E" w:themeColor="text2" w:themeShade="80"/>
        </w:rPr>
        <w:t>supports the development of a Public Open Space Strategy and associated Local Planning Policy.</w:t>
      </w:r>
    </w:p>
    <w:p w14:paraId="19C537EA" w14:textId="4F83A1A9" w:rsidR="00AA3F18" w:rsidRPr="00663BEE" w:rsidRDefault="00AA3F18" w:rsidP="00564E72">
      <w:pPr>
        <w:ind w:left="-284" w:right="-238"/>
        <w:contextualSpacing/>
        <w:jc w:val="both"/>
        <w:rPr>
          <w:rFonts w:ascii="Arial" w:eastAsia="Calibri" w:hAnsi="Arial" w:cs="Arial"/>
          <w:szCs w:val="24"/>
          <w:highlight w:val="yellow"/>
        </w:rPr>
      </w:pPr>
    </w:p>
    <w:p w14:paraId="3D33464C" w14:textId="77777777" w:rsidR="00CD79FF" w:rsidRPr="00663BEE" w:rsidRDefault="00CD79FF" w:rsidP="00564E72">
      <w:pPr>
        <w:ind w:left="-284" w:right="-238"/>
        <w:contextualSpacing/>
        <w:jc w:val="both"/>
        <w:rPr>
          <w:rFonts w:ascii="Arial" w:eastAsia="Calibri" w:hAnsi="Arial" w:cs="Arial"/>
          <w:szCs w:val="24"/>
          <w:highlight w:val="yellow"/>
        </w:rPr>
      </w:pPr>
    </w:p>
    <w:p w14:paraId="5C5C14C3" w14:textId="77777777" w:rsidR="00897679" w:rsidRPr="00CD79FF" w:rsidRDefault="00897679" w:rsidP="00897679">
      <w:pPr>
        <w:ind w:left="-284" w:right="187"/>
        <w:jc w:val="both"/>
        <w:rPr>
          <w:rFonts w:ascii="Arial" w:hAnsi="Arial" w:cs="Arial"/>
          <w:b/>
          <w:color w:val="17365D" w:themeColor="text2" w:themeShade="BF"/>
          <w:szCs w:val="24"/>
        </w:rPr>
      </w:pPr>
      <w:r w:rsidRPr="00CD79FF">
        <w:rPr>
          <w:rFonts w:ascii="Arial" w:hAnsi="Arial" w:cs="Arial"/>
          <w:b/>
          <w:color w:val="17365D" w:themeColor="text2" w:themeShade="BF"/>
          <w:szCs w:val="24"/>
        </w:rPr>
        <w:t>Question:</w:t>
      </w:r>
    </w:p>
    <w:p w14:paraId="39430D25" w14:textId="4A69EBFA" w:rsidR="00897679" w:rsidRPr="00CD79FF" w:rsidRDefault="00897679" w:rsidP="00564E72">
      <w:pPr>
        <w:ind w:left="-284" w:right="-238"/>
        <w:contextualSpacing/>
        <w:jc w:val="both"/>
        <w:rPr>
          <w:rFonts w:ascii="Arial" w:eastAsia="Calibri" w:hAnsi="Arial" w:cs="Arial"/>
          <w:szCs w:val="24"/>
        </w:rPr>
      </w:pPr>
    </w:p>
    <w:p w14:paraId="535641C2" w14:textId="77777777" w:rsidR="003E3879" w:rsidRPr="00CD79FF" w:rsidRDefault="003E3879" w:rsidP="003E3879">
      <w:pPr>
        <w:ind w:left="-284" w:right="-238"/>
        <w:contextualSpacing/>
        <w:jc w:val="both"/>
        <w:rPr>
          <w:rFonts w:ascii="Arial" w:eastAsia="Calibri" w:hAnsi="Arial" w:cs="Arial"/>
        </w:rPr>
      </w:pPr>
      <w:r w:rsidRPr="00CD79FF">
        <w:rPr>
          <w:rFonts w:ascii="Arial" w:eastAsia="Calibri" w:hAnsi="Arial" w:cs="Arial"/>
        </w:rPr>
        <w:t xml:space="preserve">Councillor Bennett – information requested to be provided on the potential of introducing a policy for the provision of cash in lieu of parking. </w:t>
      </w:r>
    </w:p>
    <w:p w14:paraId="5C8EB0A2" w14:textId="77777777" w:rsidR="003E3879" w:rsidRPr="00CD79FF" w:rsidRDefault="003E3879" w:rsidP="00564E72">
      <w:pPr>
        <w:ind w:left="-284" w:right="-238"/>
        <w:contextualSpacing/>
        <w:jc w:val="both"/>
        <w:rPr>
          <w:rFonts w:ascii="Arial" w:eastAsia="Calibri" w:hAnsi="Arial" w:cs="Arial"/>
          <w:szCs w:val="24"/>
        </w:rPr>
      </w:pPr>
    </w:p>
    <w:p w14:paraId="7AED279D" w14:textId="77777777" w:rsidR="00897679" w:rsidRPr="00CD79FF" w:rsidRDefault="00897679" w:rsidP="00897679">
      <w:pPr>
        <w:ind w:left="-284" w:right="187"/>
        <w:jc w:val="both"/>
        <w:rPr>
          <w:rFonts w:ascii="Arial" w:eastAsia="Calibri" w:hAnsi="Arial" w:cs="Arial"/>
          <w:b/>
          <w:color w:val="17365D" w:themeColor="text2" w:themeShade="BF"/>
        </w:rPr>
      </w:pPr>
      <w:r w:rsidRPr="00CD79FF">
        <w:rPr>
          <w:rFonts w:ascii="Arial" w:eastAsia="Calibri" w:hAnsi="Arial" w:cs="Arial"/>
          <w:b/>
          <w:color w:val="17365D" w:themeColor="text2" w:themeShade="BF"/>
        </w:rPr>
        <w:t>Officer Response:</w:t>
      </w:r>
    </w:p>
    <w:p w14:paraId="7715AC8A" w14:textId="77777777" w:rsidR="00897679" w:rsidRPr="00663BEE" w:rsidRDefault="00897679" w:rsidP="00897679">
      <w:pPr>
        <w:ind w:left="-284" w:right="-238"/>
        <w:jc w:val="both"/>
        <w:rPr>
          <w:rFonts w:ascii="Arial" w:hAnsi="Arial" w:cs="Arial"/>
          <w:bCs/>
          <w:szCs w:val="24"/>
          <w:highlight w:val="yellow"/>
        </w:rPr>
      </w:pPr>
    </w:p>
    <w:p w14:paraId="7676ED82" w14:textId="1DCD2B6D" w:rsidR="00897679" w:rsidRDefault="262A8A8C" w:rsidP="518957C1">
      <w:pPr>
        <w:ind w:left="-284" w:right="-238"/>
        <w:jc w:val="both"/>
        <w:rPr>
          <w:rFonts w:ascii="Arial" w:hAnsi="Arial" w:cs="Arial"/>
        </w:rPr>
      </w:pPr>
      <w:r w:rsidRPr="518957C1">
        <w:rPr>
          <w:rFonts w:ascii="Arial" w:eastAsia="Arial" w:hAnsi="Arial" w:cs="Arial"/>
          <w:noProof/>
        </w:rPr>
        <w:t xml:space="preserve">Clause 77J of the Deemed Provisions requires a Payment-in-Lieu of Car Parking Plan to be prepared in the manner and form approved by the Western Australian Planning Commission. </w:t>
      </w:r>
    </w:p>
    <w:p w14:paraId="6D04857E" w14:textId="1F887B3A" w:rsidR="00897679" w:rsidRDefault="00897679" w:rsidP="518957C1">
      <w:pPr>
        <w:ind w:left="-284" w:right="-238"/>
        <w:jc w:val="both"/>
        <w:rPr>
          <w:rFonts w:ascii="Arial" w:eastAsia="Arial" w:hAnsi="Arial" w:cs="Arial"/>
          <w:noProof/>
        </w:rPr>
      </w:pPr>
    </w:p>
    <w:p w14:paraId="14D9B919" w14:textId="074BD7B8" w:rsidR="00897679" w:rsidRDefault="262A8A8C" w:rsidP="518957C1">
      <w:pPr>
        <w:ind w:left="-284" w:right="-238"/>
        <w:jc w:val="both"/>
        <w:rPr>
          <w:rFonts w:ascii="Arial" w:hAnsi="Arial" w:cs="Arial"/>
        </w:rPr>
      </w:pPr>
      <w:r w:rsidRPr="518957C1">
        <w:rPr>
          <w:rFonts w:ascii="Arial" w:eastAsia="Arial" w:hAnsi="Arial" w:cs="Arial"/>
          <w:noProof/>
        </w:rPr>
        <w:t>Local governments are required to approve a</w:t>
      </w:r>
      <w:r w:rsidR="518957C1" w:rsidRPr="518957C1">
        <w:rPr>
          <w:rFonts w:ascii="Arial" w:eastAsia="Arial" w:hAnsi="Arial" w:cs="Arial"/>
          <w:noProof/>
          <w:color w:val="000000" w:themeColor="text1"/>
          <w:szCs w:val="24"/>
        </w:rPr>
        <w:t xml:space="preserve"> Payment-in-Lieu of Car Parking</w:t>
      </w:r>
      <w:r w:rsidRPr="518957C1">
        <w:rPr>
          <w:rFonts w:ascii="Arial" w:eastAsia="Arial" w:hAnsi="Arial" w:cs="Arial"/>
          <w:noProof/>
        </w:rPr>
        <w:t xml:space="preserve"> Plan to apply cash-in-lieu conditions to development approvals. </w:t>
      </w:r>
    </w:p>
    <w:p w14:paraId="1FE821B9" w14:textId="2D67F3B8" w:rsidR="00897679" w:rsidRDefault="00897679" w:rsidP="518957C1">
      <w:pPr>
        <w:ind w:left="-284" w:right="-238"/>
        <w:jc w:val="both"/>
        <w:rPr>
          <w:rFonts w:ascii="Arial" w:eastAsia="Arial" w:hAnsi="Arial" w:cs="Arial"/>
          <w:noProof/>
        </w:rPr>
      </w:pPr>
    </w:p>
    <w:p w14:paraId="22E62FE1" w14:textId="1AB07616" w:rsidR="00897679" w:rsidRDefault="262A8A8C" w:rsidP="518957C1">
      <w:pPr>
        <w:ind w:left="-284" w:right="-238"/>
        <w:jc w:val="both"/>
        <w:rPr>
          <w:rFonts w:ascii="Arial" w:eastAsia="Arial" w:hAnsi="Arial" w:cs="Arial"/>
          <w:noProof/>
        </w:rPr>
      </w:pPr>
      <w:r w:rsidRPr="518957C1">
        <w:rPr>
          <w:rFonts w:ascii="Arial" w:eastAsia="Arial" w:hAnsi="Arial" w:cs="Arial"/>
          <w:noProof/>
        </w:rPr>
        <w:t>The Plan is required to specify the area to which it applies, and the purpose for which the money is paid. It may apply to all or part of a Scheme Area and has effect for 10 years.</w:t>
      </w:r>
    </w:p>
    <w:p w14:paraId="67583CA3" w14:textId="31279761" w:rsidR="00897679" w:rsidRDefault="00897679" w:rsidP="518957C1">
      <w:pPr>
        <w:ind w:left="-284" w:right="-238"/>
        <w:jc w:val="both"/>
        <w:rPr>
          <w:rFonts w:ascii="Arial" w:eastAsia="Arial" w:hAnsi="Arial" w:cs="Arial"/>
          <w:noProof/>
        </w:rPr>
      </w:pPr>
    </w:p>
    <w:p w14:paraId="0A16260D" w14:textId="6766A179" w:rsidR="00897679" w:rsidRDefault="262A8A8C" w:rsidP="518957C1">
      <w:pPr>
        <w:ind w:left="-284" w:right="-238"/>
        <w:jc w:val="both"/>
        <w:rPr>
          <w:rFonts w:ascii="Arial" w:eastAsia="Arial" w:hAnsi="Arial" w:cs="Arial"/>
          <w:noProof/>
        </w:rPr>
      </w:pPr>
      <w:r w:rsidRPr="518957C1">
        <w:rPr>
          <w:rFonts w:ascii="Arial" w:eastAsia="Arial" w:hAnsi="Arial" w:cs="Arial"/>
          <w:noProof/>
        </w:rPr>
        <w:t>The WAPC has prepared a template for a Payment-in-Lieu of Car Parking Plan, which a local government is required to adhere to.</w:t>
      </w:r>
    </w:p>
    <w:p w14:paraId="55BFC0B3" w14:textId="35E24242" w:rsidR="518957C1" w:rsidRDefault="518957C1" w:rsidP="518957C1">
      <w:pPr>
        <w:ind w:left="-284" w:right="-238"/>
        <w:jc w:val="both"/>
        <w:rPr>
          <w:rFonts w:ascii="Arial" w:hAnsi="Arial" w:cs="Arial"/>
          <w:noProof/>
          <w:szCs w:val="24"/>
          <w:highlight w:val="yellow"/>
        </w:rPr>
      </w:pPr>
    </w:p>
    <w:p w14:paraId="59CDF703" w14:textId="14DDF40F" w:rsidR="5DAC8799" w:rsidRPr="00CD79FF" w:rsidRDefault="262A8A8C" w:rsidP="00CD79FF">
      <w:pPr>
        <w:ind w:left="-284"/>
        <w:jc w:val="both"/>
        <w:rPr>
          <w:b/>
        </w:rPr>
      </w:pPr>
      <w:r w:rsidRPr="00CD79FF">
        <w:rPr>
          <w:rFonts w:ascii="Arial" w:eastAsia="Arial" w:hAnsi="Arial" w:cs="Arial"/>
          <w:b/>
          <w:szCs w:val="24"/>
        </w:rPr>
        <w:t>Ability to require cash-in-lieu of car parking</w:t>
      </w:r>
    </w:p>
    <w:p w14:paraId="1F3EF6AA" w14:textId="14DDF40F" w:rsidR="5DAC8799" w:rsidRDefault="262A8A8C" w:rsidP="00CD79FF">
      <w:pPr>
        <w:ind w:left="-284"/>
        <w:jc w:val="both"/>
      </w:pPr>
      <w:r w:rsidRPr="262A8A8C">
        <w:rPr>
          <w:rFonts w:ascii="Arial" w:eastAsia="Arial" w:hAnsi="Arial" w:cs="Arial"/>
          <w:noProof/>
          <w:szCs w:val="24"/>
        </w:rPr>
        <w:t xml:space="preserve"> </w:t>
      </w:r>
    </w:p>
    <w:p w14:paraId="115493CC" w14:textId="003AB96B" w:rsidR="5DAC8799" w:rsidRDefault="262A8A8C" w:rsidP="00CD79FF">
      <w:pPr>
        <w:ind w:left="-284"/>
        <w:jc w:val="both"/>
      </w:pPr>
      <w:r w:rsidRPr="518957C1">
        <w:rPr>
          <w:rFonts w:ascii="Arial" w:eastAsia="Arial" w:hAnsi="Arial" w:cs="Arial"/>
          <w:noProof/>
        </w:rPr>
        <w:t>Cash-in-lieu of car parking is governed by Part 9A of the Deemed Provisions. It is important to note that cash-in-lieu is only applicable for non-residential development that requires development approval and a parking space shortfall of at least two bays.</w:t>
      </w:r>
    </w:p>
    <w:p w14:paraId="25B0E62A" w14:textId="14DAFAA9" w:rsidR="5DAC8799" w:rsidRDefault="5DAC8799" w:rsidP="00CD79FF">
      <w:pPr>
        <w:ind w:left="-284"/>
        <w:jc w:val="both"/>
        <w:rPr>
          <w:rFonts w:ascii="Arial" w:eastAsia="Arial" w:hAnsi="Arial" w:cs="Arial"/>
          <w:noProof/>
        </w:rPr>
      </w:pPr>
    </w:p>
    <w:p w14:paraId="6B4F2197" w14:textId="0CC15EB7" w:rsidR="5DAC8799" w:rsidRDefault="262A8A8C" w:rsidP="00CD79FF">
      <w:pPr>
        <w:ind w:left="-284"/>
        <w:jc w:val="both"/>
      </w:pPr>
      <w:r w:rsidRPr="518957C1">
        <w:rPr>
          <w:rFonts w:ascii="Arial" w:eastAsia="Arial" w:hAnsi="Arial" w:cs="Arial"/>
          <w:noProof/>
        </w:rPr>
        <w:t>If a non-residential development or use is exempt from development approval, parking requirements (including cash-in-lieu) are also exempt. The Deemed Provisions provide for a local government to vary or waive parking requirements or determine that all or only a portion of any shortfall is to be subject to cash-in-lieu. Officers interpret that Part 9A also applies to non-residential components of a mixed-use development.</w:t>
      </w:r>
    </w:p>
    <w:p w14:paraId="4A2B3B5A" w14:textId="14DDF40F" w:rsidR="5DAC8799" w:rsidRDefault="262A8A8C" w:rsidP="00CD79FF">
      <w:pPr>
        <w:ind w:left="-284"/>
        <w:jc w:val="both"/>
      </w:pPr>
      <w:r w:rsidRPr="518957C1">
        <w:rPr>
          <w:rFonts w:ascii="Arial" w:eastAsia="Arial" w:hAnsi="Arial" w:cs="Arial"/>
          <w:noProof/>
        </w:rPr>
        <w:t xml:space="preserve"> </w:t>
      </w:r>
    </w:p>
    <w:p w14:paraId="7186A8B2" w14:textId="3EB0B494" w:rsidR="5DAC8799" w:rsidRPr="00CD79FF" w:rsidRDefault="262A8A8C" w:rsidP="00CD79FF">
      <w:pPr>
        <w:ind w:left="-284"/>
        <w:jc w:val="both"/>
        <w:rPr>
          <w:rFonts w:ascii="Arial" w:eastAsia="Arial" w:hAnsi="Arial" w:cs="Arial"/>
          <w:b/>
        </w:rPr>
      </w:pPr>
      <w:r w:rsidRPr="00CD79FF">
        <w:rPr>
          <w:rFonts w:ascii="Arial" w:eastAsia="Arial" w:hAnsi="Arial" w:cs="Arial"/>
          <w:b/>
        </w:rPr>
        <w:t>Standardised car parking provisions</w:t>
      </w:r>
    </w:p>
    <w:p w14:paraId="6AC9C1E4" w14:textId="55F8AA6A" w:rsidR="5DAC8799" w:rsidRDefault="5DAC8799" w:rsidP="00CD79FF">
      <w:pPr>
        <w:ind w:left="-284"/>
        <w:jc w:val="both"/>
        <w:rPr>
          <w:rFonts w:ascii="Arial" w:eastAsia="Arial" w:hAnsi="Arial" w:cs="Arial"/>
          <w:noProof/>
        </w:rPr>
      </w:pPr>
    </w:p>
    <w:p w14:paraId="32E3271C" w14:textId="5CB66C31" w:rsidR="5DAC8799" w:rsidRDefault="262A8A8C" w:rsidP="00CD79FF">
      <w:pPr>
        <w:ind w:left="-284"/>
        <w:jc w:val="both"/>
        <w:rPr>
          <w:rFonts w:ascii="Arial" w:eastAsia="Arial" w:hAnsi="Arial" w:cs="Arial"/>
          <w:noProof/>
        </w:rPr>
      </w:pPr>
      <w:r w:rsidRPr="518957C1">
        <w:rPr>
          <w:rFonts w:ascii="Arial" w:eastAsia="Arial" w:hAnsi="Arial" w:cs="Arial"/>
          <w:noProof/>
        </w:rPr>
        <w:t>It is noted that the WAPC is considering standardised car parking ratios for non-residential development for all local governments as part of its planning reforms. This may have a significant impact on the City’s current Parking Local Planning Policy and the requirements for parking placed on individual developments.</w:t>
      </w:r>
    </w:p>
    <w:p w14:paraId="13893BB1" w14:textId="04ECC355" w:rsidR="5DAC8799" w:rsidRDefault="5DAC8799" w:rsidP="00CD79FF">
      <w:pPr>
        <w:ind w:left="-284"/>
        <w:jc w:val="both"/>
        <w:rPr>
          <w:rFonts w:ascii="Arial" w:eastAsia="Arial" w:hAnsi="Arial" w:cs="Arial"/>
          <w:noProof/>
        </w:rPr>
      </w:pPr>
    </w:p>
    <w:p w14:paraId="35968F4E" w14:textId="76274760" w:rsidR="5DAC8799" w:rsidRDefault="262A8A8C" w:rsidP="00CD79FF">
      <w:pPr>
        <w:ind w:left="-284"/>
        <w:jc w:val="both"/>
        <w:rPr>
          <w:rFonts w:ascii="Arial" w:eastAsia="Arial" w:hAnsi="Arial" w:cs="Arial"/>
          <w:noProof/>
        </w:rPr>
      </w:pPr>
      <w:r w:rsidRPr="518957C1">
        <w:rPr>
          <w:rFonts w:ascii="Arial" w:eastAsia="Arial" w:hAnsi="Arial" w:cs="Arial"/>
          <w:noProof/>
        </w:rPr>
        <w:t>Car parking for residential development is managed by the Residential Design Codes.</w:t>
      </w:r>
    </w:p>
    <w:p w14:paraId="7A2A4896" w14:textId="3BFF679F" w:rsidR="5DAC8799" w:rsidRPr="00CD79FF" w:rsidRDefault="262A8A8C" w:rsidP="00CD79FF">
      <w:pPr>
        <w:ind w:left="-284"/>
        <w:jc w:val="both"/>
        <w:rPr>
          <w:b/>
        </w:rPr>
      </w:pPr>
      <w:r w:rsidRPr="00CD79FF">
        <w:rPr>
          <w:rFonts w:ascii="Arial" w:eastAsia="Arial" w:hAnsi="Arial" w:cs="Arial"/>
          <w:b/>
        </w:rPr>
        <w:t>Future application by the City</w:t>
      </w:r>
    </w:p>
    <w:p w14:paraId="10A71519" w14:textId="14DDF40F" w:rsidR="5DAC8799" w:rsidRDefault="262A8A8C" w:rsidP="262A8A8C">
      <w:pPr>
        <w:jc w:val="both"/>
      </w:pPr>
      <w:r w:rsidRPr="262A8A8C">
        <w:rPr>
          <w:rFonts w:ascii="Arial" w:eastAsia="Arial" w:hAnsi="Arial" w:cs="Arial"/>
          <w:noProof/>
          <w:szCs w:val="24"/>
        </w:rPr>
        <w:t xml:space="preserve"> </w:t>
      </w:r>
    </w:p>
    <w:p w14:paraId="24280635" w14:textId="14DDF40F" w:rsidR="5DAC8799" w:rsidRDefault="262A8A8C" w:rsidP="00CD79FF">
      <w:pPr>
        <w:ind w:left="-284"/>
        <w:jc w:val="both"/>
      </w:pPr>
      <w:r w:rsidRPr="518957C1">
        <w:rPr>
          <w:rFonts w:ascii="Arial" w:eastAsia="Arial" w:hAnsi="Arial" w:cs="Arial"/>
          <w:noProof/>
        </w:rPr>
        <w:t>Any desire for the City to charge cash-in-lieu of car parking will require preparation of a Payment-in-Lieu of Car Parking Plan. Once a Plan is adopted, application of the charge would be limited to:</w:t>
      </w:r>
    </w:p>
    <w:p w14:paraId="17971934" w14:textId="13D50DF8" w:rsidR="518957C1" w:rsidRDefault="518957C1" w:rsidP="518957C1">
      <w:pPr>
        <w:jc w:val="both"/>
        <w:rPr>
          <w:rFonts w:ascii="Arial" w:eastAsia="Arial" w:hAnsi="Arial" w:cs="Arial"/>
          <w:noProof/>
          <w:szCs w:val="24"/>
        </w:rPr>
      </w:pPr>
    </w:p>
    <w:p w14:paraId="01E842A8" w14:textId="14DDF40F" w:rsidR="5DAC8799" w:rsidRDefault="262A8A8C" w:rsidP="00441451">
      <w:pPr>
        <w:pStyle w:val="ListParagraph"/>
        <w:numPr>
          <w:ilvl w:val="1"/>
          <w:numId w:val="65"/>
        </w:numPr>
        <w:ind w:left="284" w:hanging="568"/>
        <w:jc w:val="both"/>
        <w:rPr>
          <w:rFonts w:ascii="Arial" w:eastAsia="Arial" w:hAnsi="Arial" w:cs="Arial"/>
          <w:noProof/>
          <w:szCs w:val="24"/>
        </w:rPr>
      </w:pPr>
      <w:r w:rsidRPr="518957C1">
        <w:rPr>
          <w:rFonts w:ascii="Arial" w:eastAsia="Arial" w:hAnsi="Arial" w:cs="Arial"/>
          <w:noProof/>
        </w:rPr>
        <w:t xml:space="preserve">Non-residential development; </w:t>
      </w:r>
    </w:p>
    <w:p w14:paraId="1B393FA8" w14:textId="14DDF40F" w:rsidR="5DAC8799" w:rsidRDefault="262A8A8C" w:rsidP="00441451">
      <w:pPr>
        <w:pStyle w:val="ListParagraph"/>
        <w:numPr>
          <w:ilvl w:val="1"/>
          <w:numId w:val="65"/>
        </w:numPr>
        <w:ind w:left="284" w:hanging="568"/>
        <w:jc w:val="both"/>
        <w:rPr>
          <w:rFonts w:ascii="Arial" w:eastAsia="Arial" w:hAnsi="Arial" w:cs="Arial"/>
          <w:noProof/>
          <w:szCs w:val="24"/>
        </w:rPr>
      </w:pPr>
      <w:r w:rsidRPr="518957C1">
        <w:rPr>
          <w:rFonts w:ascii="Arial" w:eastAsia="Arial" w:hAnsi="Arial" w:cs="Arial"/>
          <w:noProof/>
        </w:rPr>
        <w:t>A development or use that requires development approval; and</w:t>
      </w:r>
    </w:p>
    <w:p w14:paraId="35F17FDE" w14:textId="14DDF40F" w:rsidR="5DAC8799" w:rsidRDefault="262A8A8C" w:rsidP="00441451">
      <w:pPr>
        <w:pStyle w:val="ListParagraph"/>
        <w:numPr>
          <w:ilvl w:val="1"/>
          <w:numId w:val="65"/>
        </w:numPr>
        <w:ind w:left="284" w:hanging="568"/>
        <w:jc w:val="both"/>
        <w:rPr>
          <w:rFonts w:ascii="Arial" w:eastAsia="Arial" w:hAnsi="Arial" w:cs="Arial"/>
          <w:noProof/>
          <w:szCs w:val="24"/>
        </w:rPr>
      </w:pPr>
      <w:r w:rsidRPr="518957C1">
        <w:rPr>
          <w:rFonts w:ascii="Arial" w:eastAsia="Arial" w:hAnsi="Arial" w:cs="Arial"/>
          <w:noProof/>
        </w:rPr>
        <w:t>A shortfall of at least 2 bays is proposed.</w:t>
      </w:r>
    </w:p>
    <w:p w14:paraId="7992DDE9" w14:textId="14DDF40F" w:rsidR="5DAC8799" w:rsidRDefault="262A8A8C" w:rsidP="262A8A8C">
      <w:pPr>
        <w:jc w:val="both"/>
      </w:pPr>
      <w:r w:rsidRPr="262A8A8C">
        <w:rPr>
          <w:rFonts w:ascii="Arial" w:eastAsia="Arial" w:hAnsi="Arial" w:cs="Arial"/>
          <w:noProof/>
          <w:szCs w:val="24"/>
        </w:rPr>
        <w:t xml:space="preserve"> </w:t>
      </w:r>
    </w:p>
    <w:p w14:paraId="24963926" w14:textId="7437F1C9" w:rsidR="262A8A8C" w:rsidRDefault="262A8A8C" w:rsidP="00CD79FF">
      <w:pPr>
        <w:ind w:left="-284"/>
        <w:jc w:val="both"/>
        <w:rPr>
          <w:rFonts w:ascii="Arial" w:eastAsia="Arial" w:hAnsi="Arial" w:cs="Arial"/>
          <w:noProof/>
        </w:rPr>
      </w:pPr>
      <w:r w:rsidRPr="518957C1">
        <w:rPr>
          <w:rFonts w:ascii="Arial" w:eastAsia="Arial" w:hAnsi="Arial" w:cs="Arial"/>
          <w:noProof/>
        </w:rPr>
        <w:t xml:space="preserve">In order to inform the Car Parking Plan in relation to parking demand and opportunities for City-owned parking investment, a City-wide Car Parking Strategy is required. </w:t>
      </w:r>
    </w:p>
    <w:p w14:paraId="3DFEDD9B" w14:textId="473F2A32" w:rsidR="00AA3F18" w:rsidRPr="00AA3F18" w:rsidRDefault="262A8A8C" w:rsidP="005076A5">
      <w:pPr>
        <w:jc w:val="both"/>
        <w:rPr>
          <w:rFonts w:ascii="Arial" w:eastAsia="Calibri" w:hAnsi="Arial" w:cs="Arial"/>
          <w:b/>
          <w:szCs w:val="24"/>
        </w:rPr>
      </w:pPr>
      <w:r w:rsidRPr="16D4291A">
        <w:rPr>
          <w:rFonts w:ascii="Arial" w:eastAsia="Arial" w:hAnsi="Arial" w:cs="Arial"/>
          <w:noProof/>
        </w:rPr>
        <w:t xml:space="preserve"> </w:t>
      </w:r>
    </w:p>
    <w:p w14:paraId="49B3065E" w14:textId="77777777" w:rsidR="00C16B26" w:rsidRDefault="00C16B26">
      <w:pPr>
        <w:rPr>
          <w:rFonts w:ascii="Arial" w:hAnsi="Arial" w:cs="Arial"/>
          <w:b/>
          <w:color w:val="17365D" w:themeColor="text2" w:themeShade="BF"/>
          <w:kern w:val="28"/>
          <w:sz w:val="28"/>
          <w:szCs w:val="28"/>
        </w:rPr>
      </w:pPr>
      <w:bookmarkStart w:id="113" w:name="_Toc96613090"/>
      <w:bookmarkStart w:id="114" w:name="_Toc98347523"/>
      <w:bookmarkStart w:id="115" w:name="_Toc98364836"/>
      <w:r>
        <w:rPr>
          <w:rFonts w:ascii="Arial" w:hAnsi="Arial" w:cs="Arial"/>
          <w:caps/>
          <w:color w:val="17365D" w:themeColor="text2" w:themeShade="BF"/>
          <w:szCs w:val="28"/>
        </w:rPr>
        <w:br w:type="page"/>
      </w:r>
    </w:p>
    <w:p w14:paraId="7BBD635B" w14:textId="6BB2E974" w:rsidR="00B40CA6" w:rsidRDefault="006D211C"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116" w:name="_Toc99952654"/>
      <w:r w:rsidRPr="00636838">
        <w:rPr>
          <w:rFonts w:ascii="Arial" w:hAnsi="Arial" w:cs="Arial"/>
          <w:caps w:val="0"/>
          <w:color w:val="17365D" w:themeColor="text2" w:themeShade="BF"/>
          <w:szCs w:val="28"/>
          <w:u w:val="none"/>
        </w:rPr>
        <w:t>PD15</w:t>
      </w:r>
      <w:r w:rsidRPr="006D211C">
        <w:rPr>
          <w:rFonts w:ascii="Arial" w:hAnsi="Arial" w:cs="Arial"/>
          <w:bCs/>
          <w:caps w:val="0"/>
          <w:color w:val="17365D" w:themeColor="text2" w:themeShade="BF"/>
          <w:u w:val="none"/>
        </w:rPr>
        <w:t>.03.22 Indoor Wood Fire Heaters</w:t>
      </w:r>
      <w:bookmarkEnd w:id="113"/>
      <w:bookmarkEnd w:id="114"/>
      <w:bookmarkEnd w:id="115"/>
      <w:bookmarkEnd w:id="116"/>
    </w:p>
    <w:p w14:paraId="54DCB33C" w14:textId="77777777" w:rsidR="006D211C" w:rsidRDefault="006D211C" w:rsidP="000A00F8">
      <w:pPr>
        <w:ind w:right="187"/>
      </w:pPr>
    </w:p>
    <w:tbl>
      <w:tblPr>
        <w:tblStyle w:val="PolicyTablestyle5"/>
        <w:tblW w:w="9640" w:type="dxa"/>
        <w:tblInd w:w="-289" w:type="dxa"/>
        <w:tblLook w:val="04A0" w:firstRow="1" w:lastRow="0" w:firstColumn="1" w:lastColumn="0" w:noHBand="0" w:noVBand="1"/>
      </w:tblPr>
      <w:tblGrid>
        <w:gridCol w:w="2836"/>
        <w:gridCol w:w="6804"/>
      </w:tblGrid>
      <w:tr w:rsidR="0008585B" w:rsidRPr="0008585B" w14:paraId="2944FCCD" w14:textId="77777777" w:rsidTr="00564E72">
        <w:tc>
          <w:tcPr>
            <w:tcW w:w="2836" w:type="dxa"/>
          </w:tcPr>
          <w:p w14:paraId="553A9F42"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Meeting &amp; Date</w:t>
            </w:r>
          </w:p>
        </w:tc>
        <w:tc>
          <w:tcPr>
            <w:tcW w:w="6804" w:type="dxa"/>
          </w:tcPr>
          <w:p w14:paraId="44FC974B" w14:textId="77777777" w:rsidR="0008585B" w:rsidRPr="0008585B" w:rsidRDefault="0008585B" w:rsidP="000A00F8">
            <w:pPr>
              <w:ind w:right="187"/>
              <w:contextualSpacing/>
              <w:rPr>
                <w:rFonts w:ascii="Arial" w:hAnsi="Arial"/>
                <w:szCs w:val="24"/>
              </w:rPr>
            </w:pPr>
            <w:r w:rsidRPr="0008585B">
              <w:rPr>
                <w:rFonts w:ascii="Arial" w:hAnsi="Arial"/>
                <w:szCs w:val="24"/>
              </w:rPr>
              <w:t>Council – 22 March 2022</w:t>
            </w:r>
          </w:p>
        </w:tc>
      </w:tr>
      <w:tr w:rsidR="0008585B" w:rsidRPr="0008585B" w14:paraId="6969F306" w14:textId="77777777" w:rsidTr="00564E72">
        <w:tc>
          <w:tcPr>
            <w:tcW w:w="2836" w:type="dxa"/>
          </w:tcPr>
          <w:p w14:paraId="56A3152B"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Applicant</w:t>
            </w:r>
          </w:p>
        </w:tc>
        <w:tc>
          <w:tcPr>
            <w:tcW w:w="6804" w:type="dxa"/>
          </w:tcPr>
          <w:p w14:paraId="49700483" w14:textId="77777777" w:rsidR="0008585B" w:rsidRPr="0008585B" w:rsidRDefault="0008585B" w:rsidP="000A00F8">
            <w:pPr>
              <w:ind w:right="187"/>
              <w:contextualSpacing/>
              <w:rPr>
                <w:rFonts w:ascii="Arial" w:hAnsi="Arial"/>
                <w:szCs w:val="24"/>
              </w:rPr>
            </w:pPr>
            <w:r w:rsidRPr="0008585B">
              <w:rPr>
                <w:rFonts w:ascii="Arial" w:hAnsi="Arial"/>
                <w:szCs w:val="24"/>
              </w:rPr>
              <w:t>City of Nedlands</w:t>
            </w:r>
          </w:p>
        </w:tc>
      </w:tr>
      <w:tr w:rsidR="0008585B" w:rsidRPr="0008585B" w14:paraId="4645E27B" w14:textId="77777777" w:rsidTr="00564E72">
        <w:tc>
          <w:tcPr>
            <w:tcW w:w="2836" w:type="dxa"/>
          </w:tcPr>
          <w:p w14:paraId="209D1A6D"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 xml:space="preserve">Employee Disclosure under section 5.70 Local Government Act 1995 </w:t>
            </w:r>
          </w:p>
        </w:tc>
        <w:tc>
          <w:tcPr>
            <w:tcW w:w="6804" w:type="dxa"/>
          </w:tcPr>
          <w:p w14:paraId="460B9AFE" w14:textId="77777777" w:rsidR="0008585B" w:rsidRPr="0008585B" w:rsidRDefault="0008585B" w:rsidP="000A00F8">
            <w:pPr>
              <w:spacing w:line="260" w:lineRule="atLeast"/>
              <w:ind w:right="187"/>
              <w:contextualSpacing/>
              <w:rPr>
                <w:rFonts w:ascii="Arial" w:hAnsi="Arial"/>
                <w:szCs w:val="24"/>
                <w:lang w:eastAsia="en-AU"/>
              </w:rPr>
            </w:pPr>
            <w:r w:rsidRPr="0008585B">
              <w:rPr>
                <w:rFonts w:ascii="Arial" w:hAnsi="Arial"/>
                <w:szCs w:val="24"/>
                <w:lang w:eastAsia="en-AU"/>
              </w:rPr>
              <w:t>Nil</w:t>
            </w:r>
          </w:p>
        </w:tc>
      </w:tr>
      <w:tr w:rsidR="0008585B" w:rsidRPr="0008585B" w14:paraId="29BED168" w14:textId="77777777" w:rsidTr="00564E72">
        <w:tc>
          <w:tcPr>
            <w:tcW w:w="2836" w:type="dxa"/>
          </w:tcPr>
          <w:p w14:paraId="020E6B38"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Report Author</w:t>
            </w:r>
          </w:p>
        </w:tc>
        <w:tc>
          <w:tcPr>
            <w:tcW w:w="6804" w:type="dxa"/>
          </w:tcPr>
          <w:p w14:paraId="7E33F159" w14:textId="77777777" w:rsidR="0008585B" w:rsidRPr="0008585B" w:rsidRDefault="0008585B" w:rsidP="000A00F8">
            <w:pPr>
              <w:ind w:right="187"/>
              <w:contextualSpacing/>
              <w:rPr>
                <w:rFonts w:ascii="Arial" w:hAnsi="Arial"/>
                <w:szCs w:val="24"/>
              </w:rPr>
            </w:pPr>
            <w:r w:rsidRPr="0008585B">
              <w:rPr>
                <w:rFonts w:ascii="Arial" w:hAnsi="Arial"/>
                <w:szCs w:val="24"/>
              </w:rPr>
              <w:t>Jessica Bruce A/Manager Health &amp; Compliance</w:t>
            </w:r>
          </w:p>
        </w:tc>
      </w:tr>
      <w:tr w:rsidR="0008585B" w:rsidRPr="0008585B" w14:paraId="5EE2E0A3" w14:textId="77777777" w:rsidTr="00564E72">
        <w:tc>
          <w:tcPr>
            <w:tcW w:w="2836" w:type="dxa"/>
          </w:tcPr>
          <w:p w14:paraId="187446BE"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Director/CEO</w:t>
            </w:r>
          </w:p>
        </w:tc>
        <w:tc>
          <w:tcPr>
            <w:tcW w:w="6804" w:type="dxa"/>
          </w:tcPr>
          <w:p w14:paraId="3FCAB732" w14:textId="77777777" w:rsidR="0008585B" w:rsidRPr="0008585B" w:rsidRDefault="0008585B" w:rsidP="000A00F8">
            <w:pPr>
              <w:ind w:right="187"/>
              <w:contextualSpacing/>
              <w:rPr>
                <w:rFonts w:ascii="Arial" w:hAnsi="Arial"/>
                <w:szCs w:val="24"/>
              </w:rPr>
            </w:pPr>
            <w:r w:rsidRPr="0008585B">
              <w:rPr>
                <w:rFonts w:ascii="Arial" w:hAnsi="Arial"/>
                <w:szCs w:val="24"/>
              </w:rPr>
              <w:t>Tony Free Director Planning and Development</w:t>
            </w:r>
          </w:p>
        </w:tc>
      </w:tr>
      <w:tr w:rsidR="0008585B" w:rsidRPr="0008585B" w14:paraId="33882786" w14:textId="77777777" w:rsidTr="00564E72">
        <w:tc>
          <w:tcPr>
            <w:tcW w:w="2836" w:type="dxa"/>
          </w:tcPr>
          <w:p w14:paraId="40D0C780"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Attachment</w:t>
            </w:r>
          </w:p>
        </w:tc>
        <w:tc>
          <w:tcPr>
            <w:tcW w:w="6804" w:type="dxa"/>
          </w:tcPr>
          <w:p w14:paraId="24823DC3" w14:textId="77777777" w:rsidR="0008585B" w:rsidRPr="0008585B" w:rsidRDefault="0008585B" w:rsidP="00441451">
            <w:pPr>
              <w:numPr>
                <w:ilvl w:val="0"/>
                <w:numId w:val="33"/>
              </w:numPr>
              <w:ind w:left="384" w:right="187" w:hanging="425"/>
              <w:contextualSpacing/>
              <w:rPr>
                <w:rFonts w:ascii="Arial" w:hAnsi="Arial"/>
                <w:szCs w:val="24"/>
              </w:rPr>
            </w:pPr>
            <w:r w:rsidRPr="0008585B">
              <w:rPr>
                <w:rFonts w:ascii="Arial" w:hAnsi="Arial"/>
                <w:szCs w:val="24"/>
              </w:rPr>
              <w:t>Perth Wood Heater Replacement Programs</w:t>
            </w:r>
          </w:p>
        </w:tc>
      </w:tr>
    </w:tbl>
    <w:p w14:paraId="7CB8445A" w14:textId="70471DEA" w:rsidR="0008585B" w:rsidRDefault="0008585B" w:rsidP="007D27BF">
      <w:pPr>
        <w:ind w:left="-284" w:right="-238"/>
        <w:jc w:val="both"/>
        <w:rPr>
          <w:rFonts w:ascii="Arial" w:eastAsia="Calibri" w:hAnsi="Arial" w:cs="Arial"/>
          <w:b/>
          <w:szCs w:val="24"/>
        </w:rPr>
      </w:pPr>
    </w:p>
    <w:p w14:paraId="73539663" w14:textId="77777777" w:rsidR="00C16B26" w:rsidRDefault="00C16B26" w:rsidP="007D27BF">
      <w:pPr>
        <w:ind w:left="-284" w:right="-238"/>
        <w:jc w:val="both"/>
        <w:rPr>
          <w:rFonts w:ascii="Arial" w:eastAsia="Calibri" w:hAnsi="Arial" w:cs="Arial"/>
          <w:b/>
          <w:szCs w:val="24"/>
        </w:rPr>
      </w:pPr>
    </w:p>
    <w:p w14:paraId="21C62DA3" w14:textId="1E65E1EC" w:rsidR="009421C4" w:rsidRPr="001D307B" w:rsidRDefault="009421C4" w:rsidP="00C16B26">
      <w:pPr>
        <w:ind w:left="-851"/>
        <w:jc w:val="both"/>
        <w:rPr>
          <w:rFonts w:ascii="Arial" w:hAnsi="Arial" w:cs="Arial"/>
          <w:szCs w:val="24"/>
        </w:rPr>
      </w:pPr>
      <w:r w:rsidRPr="001D307B">
        <w:rPr>
          <w:rFonts w:ascii="Arial" w:hAnsi="Arial" w:cs="Arial"/>
          <w:szCs w:val="24"/>
        </w:rPr>
        <w:t xml:space="preserve">Councillor </w:t>
      </w:r>
      <w:r w:rsidR="001039F0">
        <w:rPr>
          <w:rFonts w:ascii="Arial" w:hAnsi="Arial" w:cs="Arial"/>
          <w:szCs w:val="28"/>
        </w:rPr>
        <w:t>Coghlan</w:t>
      </w:r>
      <w:r w:rsidRPr="001D307B">
        <w:rPr>
          <w:rFonts w:ascii="Arial" w:hAnsi="Arial" w:cs="Arial"/>
          <w:szCs w:val="24"/>
        </w:rPr>
        <w:t xml:space="preserve"> left the meeting at </w:t>
      </w:r>
      <w:r w:rsidR="001039F0">
        <w:rPr>
          <w:rFonts w:ascii="Arial" w:hAnsi="Arial" w:cs="Arial"/>
          <w:szCs w:val="28"/>
        </w:rPr>
        <w:t>8.40</w:t>
      </w:r>
      <w:r w:rsidRPr="001D307B">
        <w:rPr>
          <w:rFonts w:ascii="Arial" w:hAnsi="Arial" w:cs="Arial"/>
          <w:szCs w:val="24"/>
        </w:rPr>
        <w:t>pm.</w:t>
      </w:r>
    </w:p>
    <w:p w14:paraId="3A2FB9D5" w14:textId="4E6C2A3B" w:rsidR="009421C4" w:rsidRDefault="009421C4" w:rsidP="007D27BF">
      <w:pPr>
        <w:ind w:left="-284" w:right="-238"/>
        <w:jc w:val="both"/>
        <w:rPr>
          <w:rFonts w:ascii="Arial" w:eastAsia="Calibri" w:hAnsi="Arial" w:cs="Arial"/>
          <w:b/>
          <w:szCs w:val="24"/>
        </w:rPr>
      </w:pPr>
    </w:p>
    <w:p w14:paraId="269D0149" w14:textId="77777777" w:rsidR="00C16B26" w:rsidRPr="0008585B" w:rsidRDefault="00C16B26" w:rsidP="007D27BF">
      <w:pPr>
        <w:ind w:left="-284" w:right="-238"/>
        <w:jc w:val="both"/>
        <w:rPr>
          <w:rFonts w:ascii="Arial" w:eastAsia="Calibri" w:hAnsi="Arial" w:cs="Arial"/>
          <w:b/>
          <w:szCs w:val="24"/>
        </w:rPr>
      </w:pPr>
    </w:p>
    <w:p w14:paraId="6E66A484" w14:textId="78EBA821" w:rsidR="006F3DA5" w:rsidRPr="00147AEA" w:rsidRDefault="006F3DA5" w:rsidP="58AB694C">
      <w:pPr>
        <w:ind w:left="-284"/>
        <w:jc w:val="both"/>
        <w:rPr>
          <w:rFonts w:ascii="Arial" w:hAnsi="Arial" w:cs="Arial"/>
          <w:b/>
          <w:bCs/>
        </w:rPr>
      </w:pPr>
      <w:r w:rsidRPr="00C16B26">
        <w:rPr>
          <w:rFonts w:ascii="Arial" w:hAnsi="Arial" w:cs="Arial"/>
          <w:b/>
          <w:bCs/>
        </w:rPr>
        <w:t>Regulation 11(da) - Council considered it appropriate to add to the officer recommendation, to ensure that the educational material was presented to Council prior to being distributed.</w:t>
      </w:r>
    </w:p>
    <w:p w14:paraId="72C24F31" w14:textId="77777777" w:rsidR="006F3DA5" w:rsidRPr="00147AEA" w:rsidRDefault="006F3DA5" w:rsidP="00106352">
      <w:pPr>
        <w:ind w:left="-284"/>
        <w:jc w:val="both"/>
        <w:rPr>
          <w:rFonts w:ascii="Arial" w:hAnsi="Arial" w:cs="Arial"/>
          <w:szCs w:val="24"/>
        </w:rPr>
      </w:pPr>
    </w:p>
    <w:p w14:paraId="2364F2BA" w14:textId="16F611A4"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9421C4">
        <w:rPr>
          <w:rFonts w:ascii="Arial" w:hAnsi="Arial" w:cs="Arial"/>
          <w:szCs w:val="24"/>
        </w:rPr>
        <w:t>Youngman</w:t>
      </w:r>
    </w:p>
    <w:p w14:paraId="72C0A102" w14:textId="05A55300"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9421C4">
        <w:rPr>
          <w:rFonts w:ascii="Arial" w:hAnsi="Arial" w:cs="Arial"/>
          <w:szCs w:val="24"/>
        </w:rPr>
        <w:t>Senathirajah</w:t>
      </w:r>
    </w:p>
    <w:p w14:paraId="62EDC8F4" w14:textId="77777777" w:rsidR="006F3DA5" w:rsidRPr="00147AEA" w:rsidRDefault="006F3DA5" w:rsidP="00106352">
      <w:pPr>
        <w:ind w:left="-284"/>
        <w:jc w:val="both"/>
        <w:rPr>
          <w:rFonts w:ascii="Arial" w:hAnsi="Arial" w:cs="Arial"/>
          <w:szCs w:val="24"/>
        </w:rPr>
      </w:pPr>
    </w:p>
    <w:p w14:paraId="5F825F08" w14:textId="1D23828E" w:rsidR="009421C4" w:rsidRDefault="006F3DA5" w:rsidP="009421C4">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r w:rsidR="009421C4">
        <w:rPr>
          <w:rFonts w:ascii="Arial" w:hAnsi="Arial" w:cs="Arial"/>
          <w:b/>
          <w:color w:val="244061" w:themeColor="accent1" w:themeShade="80"/>
          <w:szCs w:val="24"/>
        </w:rPr>
        <w:t xml:space="preserve"> subject to the following clauses be</w:t>
      </w:r>
      <w:r w:rsidR="00AE5976">
        <w:rPr>
          <w:rFonts w:ascii="Arial" w:hAnsi="Arial" w:cs="Arial"/>
          <w:b/>
          <w:color w:val="244061" w:themeColor="accent1" w:themeShade="80"/>
          <w:szCs w:val="24"/>
        </w:rPr>
        <w:t>ing</w:t>
      </w:r>
      <w:r w:rsidR="009421C4">
        <w:rPr>
          <w:rFonts w:ascii="Arial" w:hAnsi="Arial" w:cs="Arial"/>
          <w:b/>
          <w:color w:val="244061" w:themeColor="accent1" w:themeShade="80"/>
          <w:szCs w:val="24"/>
        </w:rPr>
        <w:t xml:space="preserve"> added to the Officer Recommendation:</w:t>
      </w:r>
    </w:p>
    <w:p w14:paraId="27848DA6" w14:textId="77777777" w:rsidR="009421C4" w:rsidRDefault="009421C4" w:rsidP="009421C4">
      <w:pPr>
        <w:jc w:val="both"/>
        <w:rPr>
          <w:rFonts w:ascii="Arial" w:hAnsi="Arial" w:cs="Arial"/>
          <w:b/>
          <w:color w:val="244061" w:themeColor="accent1" w:themeShade="80"/>
          <w:szCs w:val="24"/>
        </w:rPr>
      </w:pPr>
    </w:p>
    <w:p w14:paraId="233AE7AF" w14:textId="77777777" w:rsidR="009421C4" w:rsidRPr="002A4DEF" w:rsidRDefault="009421C4" w:rsidP="009421C4">
      <w:pPr>
        <w:pStyle w:val="NormalWeb"/>
        <w:spacing w:before="0" w:beforeAutospacing="0" w:after="0" w:afterAutospacing="0"/>
        <w:ind w:left="284" w:hanging="568"/>
        <w:jc w:val="both"/>
        <w:rPr>
          <w:rFonts w:ascii="Arial" w:hAnsi="Arial" w:cs="Arial"/>
          <w:b/>
          <w:bCs/>
          <w:color w:val="244061" w:themeColor="accent1" w:themeShade="80"/>
          <w:sz w:val="24"/>
          <w:szCs w:val="24"/>
        </w:rPr>
      </w:pPr>
      <w:bookmarkStart w:id="117" w:name="_Hlk99368041"/>
      <w:r w:rsidRPr="002A4DEF">
        <w:rPr>
          <w:rFonts w:ascii="Arial" w:hAnsi="Arial" w:cs="Arial"/>
          <w:b/>
          <w:bCs/>
          <w:color w:val="244061" w:themeColor="accent1" w:themeShade="80"/>
          <w:sz w:val="24"/>
          <w:szCs w:val="24"/>
        </w:rPr>
        <w:t xml:space="preserve">3. </w:t>
      </w:r>
      <w:r w:rsidRPr="002A4DEF">
        <w:rPr>
          <w:rFonts w:ascii="Arial" w:hAnsi="Arial" w:cs="Arial"/>
          <w:b/>
          <w:bCs/>
          <w:color w:val="244061" w:themeColor="accent1" w:themeShade="80"/>
          <w:sz w:val="24"/>
          <w:szCs w:val="24"/>
        </w:rPr>
        <w:tab/>
        <w:t>The City shall create a new document/colour flyer that will use the old Burnwise information about how to generate less smoke and include but not be limited to the following topics:</w:t>
      </w:r>
    </w:p>
    <w:p w14:paraId="25D6D7E7" w14:textId="77777777" w:rsidR="009421C4" w:rsidRPr="002A4DEF" w:rsidRDefault="009421C4" w:rsidP="009421C4">
      <w:pPr>
        <w:pStyle w:val="NormalWeb"/>
        <w:spacing w:before="0" w:beforeAutospacing="0" w:after="0" w:afterAutospacing="0"/>
        <w:jc w:val="both"/>
        <w:rPr>
          <w:rFonts w:ascii="Arial" w:hAnsi="Arial" w:cs="Arial"/>
          <w:b/>
          <w:bCs/>
          <w:color w:val="244061" w:themeColor="accent1" w:themeShade="80"/>
          <w:sz w:val="24"/>
          <w:szCs w:val="24"/>
        </w:rPr>
      </w:pPr>
    </w:p>
    <w:p w14:paraId="3E257CA7"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Acknowledgement that Wood Smoke is as toxic as Cigarette Smoke and should be treated the same way.  There is NO safe level of exposure.  </w:t>
      </w:r>
    </w:p>
    <w:p w14:paraId="3F2BF44D"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Smoke is known to affect the unborn, infants, the elderly and those with pre-existing medical conditions.</w:t>
      </w:r>
    </w:p>
    <w:p w14:paraId="1447FB74"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Clearly explain why Particulate Matter is so important and the potential toxins in wood smoke and their effects.</w:t>
      </w:r>
    </w:p>
    <w:p w14:paraId="28863D93"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Smoke affects the neighbours of a Wood burning heater more than the wood burners themselves.</w:t>
      </w:r>
    </w:p>
    <w:p w14:paraId="40F4FF3A"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When air quality is low, hospital admissions increase as does the morbidity rate.</w:t>
      </w:r>
    </w:p>
    <w:p w14:paraId="11F03136"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Smoke adds to the air pollution in the City of Nedlands during the winter months.</w:t>
      </w:r>
    </w:p>
    <w:p w14:paraId="469C8FA0"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collected from non-commercial suppliers can cause significantly more smoke due to high moisture content whilst producing significantly less heat.</w:t>
      </w:r>
    </w:p>
    <w:p w14:paraId="7F3ED100"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Clearly state the method by which a resident or ratepayer in the City of Nedlands can report nuisance Wood Smoke.</w:t>
      </w:r>
    </w:p>
    <w:p w14:paraId="27E4F213"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The City of Nedlands shall offer to install an air quality monitoring device once a complaint has been received.</w:t>
      </w:r>
    </w:p>
    <w:p w14:paraId="15278D29" w14:textId="77777777" w:rsidR="009421C4" w:rsidRPr="002A4DEF" w:rsidRDefault="009421C4" w:rsidP="009421C4">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 xml:space="preserve">The City shall undertake their own air quality monitoring throughout the year; </w:t>
      </w:r>
    </w:p>
    <w:p w14:paraId="295F1199" w14:textId="77777777" w:rsidR="009421C4" w:rsidRPr="002A4DEF" w:rsidRDefault="009421C4" w:rsidP="009421C4">
      <w:pPr>
        <w:pStyle w:val="NormalWeb"/>
        <w:spacing w:before="0" w:beforeAutospacing="0" w:after="0" w:afterAutospacing="0"/>
        <w:jc w:val="both"/>
        <w:rPr>
          <w:rFonts w:ascii="Arial" w:hAnsi="Arial" w:cs="Arial"/>
          <w:b/>
          <w:bCs/>
          <w:color w:val="244061" w:themeColor="accent1" w:themeShade="80"/>
          <w:sz w:val="24"/>
          <w:szCs w:val="24"/>
        </w:rPr>
      </w:pPr>
    </w:p>
    <w:p w14:paraId="3F32DACC" w14:textId="77777777" w:rsidR="009421C4" w:rsidRPr="002A4DEF" w:rsidRDefault="009421C4" w:rsidP="009421C4">
      <w:pPr>
        <w:pStyle w:val="NormalWeb"/>
        <w:spacing w:before="0" w:beforeAutospacing="0" w:after="0" w:afterAutospacing="0"/>
        <w:ind w:left="284" w:hanging="568"/>
        <w:jc w:val="both"/>
        <w:rPr>
          <w:rFonts w:ascii="Arial" w:hAnsi="Arial" w:cs="Arial"/>
          <w:b/>
          <w:bCs/>
          <w:color w:val="244061" w:themeColor="accent1" w:themeShade="80"/>
          <w:sz w:val="24"/>
          <w:szCs w:val="24"/>
        </w:rPr>
      </w:pPr>
      <w:r w:rsidRPr="002A4DEF">
        <w:rPr>
          <w:rFonts w:ascii="Arial" w:hAnsi="Arial" w:cs="Arial"/>
          <w:b/>
          <w:bCs/>
          <w:color w:val="244061" w:themeColor="accent1" w:themeShade="80"/>
          <w:sz w:val="24"/>
          <w:szCs w:val="24"/>
        </w:rPr>
        <w:t>4.</w:t>
      </w:r>
      <w:r w:rsidRPr="002A4DEF">
        <w:rPr>
          <w:rStyle w:val="apple-tab-span"/>
          <w:rFonts w:ascii="Arial" w:hAnsi="Arial" w:cs="Arial"/>
          <w:b/>
          <w:bCs/>
          <w:color w:val="244061" w:themeColor="accent1" w:themeShade="80"/>
          <w:sz w:val="24"/>
          <w:szCs w:val="24"/>
        </w:rPr>
        <w:t xml:space="preserve"> </w:t>
      </w:r>
      <w:r w:rsidRPr="002A4DEF">
        <w:rPr>
          <w:rStyle w:val="apple-tab-span"/>
          <w:rFonts w:ascii="Arial" w:hAnsi="Arial" w:cs="Arial"/>
          <w:b/>
          <w:bCs/>
          <w:color w:val="244061" w:themeColor="accent1" w:themeShade="80"/>
          <w:sz w:val="24"/>
          <w:szCs w:val="24"/>
        </w:rPr>
        <w:tab/>
      </w:r>
      <w:r w:rsidRPr="002A4DEF">
        <w:rPr>
          <w:rFonts w:ascii="Arial" w:hAnsi="Arial" w:cs="Arial"/>
          <w:b/>
          <w:bCs/>
          <w:color w:val="244061" w:themeColor="accent1" w:themeShade="80"/>
          <w:sz w:val="24"/>
          <w:szCs w:val="24"/>
        </w:rPr>
        <w:t>The new Education Initiative document shall be distributed to every resident in the City of Nedlands and be made available at all of the City’s offices, community centres and library’s; and</w:t>
      </w:r>
    </w:p>
    <w:p w14:paraId="1D009123" w14:textId="77777777" w:rsidR="009421C4" w:rsidRPr="002A4DEF" w:rsidRDefault="009421C4" w:rsidP="009421C4">
      <w:pPr>
        <w:pStyle w:val="NormalWeb"/>
        <w:spacing w:before="0" w:beforeAutospacing="0" w:after="0" w:afterAutospacing="0"/>
        <w:jc w:val="both"/>
        <w:rPr>
          <w:rFonts w:ascii="Arial" w:hAnsi="Arial" w:cs="Arial"/>
          <w:b/>
          <w:bCs/>
          <w:color w:val="244061" w:themeColor="accent1" w:themeShade="80"/>
          <w:sz w:val="24"/>
          <w:szCs w:val="24"/>
        </w:rPr>
      </w:pPr>
    </w:p>
    <w:p w14:paraId="39CCBB11" w14:textId="77777777" w:rsidR="009421C4" w:rsidRPr="002A4DEF" w:rsidRDefault="009421C4" w:rsidP="009421C4">
      <w:pPr>
        <w:pStyle w:val="NormalWeb"/>
        <w:spacing w:before="0" w:beforeAutospacing="0" w:after="0" w:afterAutospacing="0"/>
        <w:ind w:left="284" w:hanging="568"/>
        <w:jc w:val="both"/>
        <w:rPr>
          <w:rFonts w:ascii="Arial" w:hAnsi="Arial" w:cs="Arial"/>
          <w:b/>
          <w:bCs/>
          <w:color w:val="244061" w:themeColor="accent1" w:themeShade="80"/>
          <w:sz w:val="24"/>
          <w:szCs w:val="24"/>
        </w:rPr>
      </w:pPr>
      <w:r w:rsidRPr="002A4DEF">
        <w:rPr>
          <w:rFonts w:ascii="Arial" w:hAnsi="Arial" w:cs="Arial"/>
          <w:b/>
          <w:bCs/>
          <w:color w:val="244061" w:themeColor="accent1" w:themeShade="80"/>
          <w:sz w:val="24"/>
          <w:szCs w:val="24"/>
        </w:rPr>
        <w:t>5.</w:t>
      </w:r>
      <w:r w:rsidRPr="002A4DEF">
        <w:rPr>
          <w:rStyle w:val="apple-tab-span"/>
          <w:rFonts w:ascii="Arial" w:hAnsi="Arial" w:cs="Arial"/>
          <w:b/>
          <w:bCs/>
          <w:color w:val="244061" w:themeColor="accent1" w:themeShade="80"/>
          <w:sz w:val="24"/>
          <w:szCs w:val="24"/>
        </w:rPr>
        <w:t xml:space="preserve"> </w:t>
      </w:r>
      <w:r w:rsidRPr="002A4DEF">
        <w:rPr>
          <w:rStyle w:val="apple-tab-span"/>
          <w:rFonts w:ascii="Arial" w:hAnsi="Arial" w:cs="Arial"/>
          <w:b/>
          <w:bCs/>
          <w:color w:val="244061" w:themeColor="accent1" w:themeShade="80"/>
          <w:sz w:val="24"/>
          <w:szCs w:val="24"/>
        </w:rPr>
        <w:tab/>
      </w:r>
      <w:r w:rsidRPr="002A4DEF">
        <w:rPr>
          <w:rFonts w:ascii="Arial" w:hAnsi="Arial" w:cs="Arial"/>
          <w:b/>
          <w:bCs/>
          <w:color w:val="244061" w:themeColor="accent1" w:themeShade="80"/>
          <w:sz w:val="24"/>
          <w:szCs w:val="24"/>
        </w:rPr>
        <w:t>The document will be presented to Council for approval at the June 2022 meeting or sooner if possible, to better inform the City of Nedlands residents during the winter of 2022.</w:t>
      </w:r>
    </w:p>
    <w:bookmarkEnd w:id="117"/>
    <w:p w14:paraId="0BCA0083" w14:textId="77777777" w:rsidR="009421C4" w:rsidRPr="0009305A" w:rsidRDefault="009421C4" w:rsidP="00106352">
      <w:pPr>
        <w:ind w:left="-284"/>
        <w:jc w:val="both"/>
        <w:rPr>
          <w:rFonts w:ascii="Arial" w:hAnsi="Arial" w:cs="Arial"/>
          <w:b/>
          <w:color w:val="244061" w:themeColor="accent1" w:themeShade="80"/>
          <w:szCs w:val="24"/>
        </w:rPr>
      </w:pPr>
    </w:p>
    <w:p w14:paraId="536ADE65" w14:textId="1DBF84DF" w:rsidR="006F3DA5" w:rsidRPr="00147AEA" w:rsidRDefault="001039F0" w:rsidP="00106352">
      <w:pPr>
        <w:ind w:left="-284"/>
        <w:jc w:val="right"/>
        <w:rPr>
          <w:rFonts w:ascii="Arial" w:hAnsi="Arial" w:cs="Arial"/>
          <w:b/>
          <w:szCs w:val="24"/>
        </w:rPr>
      </w:pPr>
      <w:r>
        <w:rPr>
          <w:rFonts w:ascii="Arial" w:hAnsi="Arial" w:cs="Arial"/>
          <w:b/>
          <w:szCs w:val="24"/>
        </w:rPr>
        <w:t xml:space="preserve"> CARRIED 9/2</w:t>
      </w:r>
    </w:p>
    <w:p w14:paraId="45E29C9C" w14:textId="20BB613B" w:rsidR="006F3DA5" w:rsidRPr="00147AEA" w:rsidRDefault="006F3DA5" w:rsidP="00106352">
      <w:pPr>
        <w:ind w:left="-284"/>
        <w:jc w:val="right"/>
        <w:rPr>
          <w:rFonts w:ascii="Arial" w:hAnsi="Arial" w:cs="Arial"/>
          <w:b/>
          <w:szCs w:val="24"/>
        </w:rPr>
      </w:pPr>
      <w:r w:rsidRPr="00147AEA">
        <w:rPr>
          <w:rFonts w:ascii="Arial" w:hAnsi="Arial" w:cs="Arial"/>
          <w:b/>
          <w:szCs w:val="24"/>
        </w:rPr>
        <w:t xml:space="preserve">(Against: Crs. </w:t>
      </w:r>
      <w:r w:rsidR="001039F0">
        <w:rPr>
          <w:rFonts w:ascii="Arial" w:hAnsi="Arial" w:cs="Arial"/>
          <w:b/>
          <w:szCs w:val="24"/>
        </w:rPr>
        <w:t>Amiry &amp; Bennett</w:t>
      </w:r>
      <w:r w:rsidRPr="00147AEA">
        <w:rPr>
          <w:rFonts w:ascii="Arial" w:hAnsi="Arial" w:cs="Arial"/>
          <w:b/>
          <w:szCs w:val="24"/>
        </w:rPr>
        <w:t>)</w:t>
      </w:r>
    </w:p>
    <w:p w14:paraId="49218F21" w14:textId="3A1F20B5" w:rsidR="0008585B" w:rsidRDefault="0008585B" w:rsidP="007D27BF">
      <w:pPr>
        <w:ind w:left="-284" w:right="-238"/>
        <w:jc w:val="both"/>
        <w:rPr>
          <w:rFonts w:ascii="Arial" w:eastAsia="Calibri" w:hAnsi="Arial" w:cs="Arial"/>
          <w:b/>
          <w:szCs w:val="24"/>
        </w:rPr>
      </w:pPr>
    </w:p>
    <w:p w14:paraId="57368BF4" w14:textId="11F4EF70" w:rsidR="007B661B" w:rsidRDefault="00293020" w:rsidP="007D27BF">
      <w:pPr>
        <w:ind w:left="-284" w:right="-238"/>
        <w:jc w:val="both"/>
        <w:rPr>
          <w:rFonts w:ascii="Arial" w:eastAsia="Calibri" w:hAnsi="Arial" w:cs="Arial"/>
          <w:b/>
          <w:szCs w:val="24"/>
        </w:rPr>
      </w:pPr>
      <w:r>
        <w:rPr>
          <w:rFonts w:ascii="Arial" w:hAnsi="Arial" w:cs="Arial"/>
          <w:noProof/>
          <w:color w:val="000000"/>
          <w:szCs w:val="28"/>
        </w:rPr>
        <mc:AlternateContent>
          <mc:Choice Requires="wps">
            <w:drawing>
              <wp:anchor distT="0" distB="0" distL="114300" distR="114300" simplePos="0" relativeHeight="251658256" behindDoc="1" locked="0" layoutInCell="1" allowOverlap="1" wp14:anchorId="52607E25" wp14:editId="4B8F0D10">
                <wp:simplePos x="0" y="0"/>
                <wp:positionH relativeFrom="column">
                  <wp:posOffset>-298614</wp:posOffset>
                </wp:positionH>
                <wp:positionV relativeFrom="paragraph">
                  <wp:posOffset>144779</wp:posOffset>
                </wp:positionV>
                <wp:extent cx="6318607" cy="5948737"/>
                <wp:effectExtent l="0" t="0" r="25400" b="13970"/>
                <wp:wrapNone/>
                <wp:docPr id="26" name="Rectangle 26"/>
                <wp:cNvGraphicFramePr/>
                <a:graphic xmlns:a="http://schemas.openxmlformats.org/drawingml/2006/main">
                  <a:graphicData uri="http://schemas.microsoft.com/office/word/2010/wordprocessingShape">
                    <wps:wsp>
                      <wps:cNvSpPr/>
                      <wps:spPr>
                        <a:xfrm>
                          <a:off x="0" y="0"/>
                          <a:ext cx="6318607" cy="594873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510C8" id="Rectangle 26" o:spid="_x0000_s1026" style="position:absolute;margin-left:-23.5pt;margin-top:11.4pt;width:497.55pt;height:468.4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" filled="f" strokecolor="#243f60 [1604]" strokeweight="2pt"/>
            </w:pict>
          </mc:Fallback>
        </mc:AlternateContent>
      </w:r>
    </w:p>
    <w:p w14:paraId="1243F6AB" w14:textId="4E970057" w:rsidR="007B661B" w:rsidRPr="0008585B" w:rsidRDefault="00DC43EB" w:rsidP="007B661B">
      <w:pPr>
        <w:ind w:left="-284" w:right="-238"/>
        <w:jc w:val="both"/>
        <w:rPr>
          <w:rFonts w:ascii="Arial" w:eastAsia="Calibri" w:hAnsi="Arial" w:cs="Arial"/>
          <w:b/>
          <w:color w:val="17365D"/>
          <w:szCs w:val="24"/>
        </w:rPr>
      </w:pPr>
      <w:r>
        <w:rPr>
          <w:rFonts w:ascii="Arial" w:eastAsia="Calibri" w:hAnsi="Arial" w:cs="Arial"/>
          <w:b/>
          <w:color w:val="17365D"/>
          <w:sz w:val="28"/>
          <w:szCs w:val="28"/>
        </w:rPr>
        <w:t xml:space="preserve">Council Resolution </w:t>
      </w:r>
    </w:p>
    <w:p w14:paraId="545ABEA2" w14:textId="77777777" w:rsidR="007B661B" w:rsidRPr="0008585B" w:rsidRDefault="007B661B" w:rsidP="007B661B">
      <w:pPr>
        <w:ind w:left="-284" w:right="-238"/>
        <w:jc w:val="both"/>
        <w:rPr>
          <w:rFonts w:ascii="Arial" w:eastAsia="Calibri" w:hAnsi="Arial" w:cs="Arial"/>
          <w:b/>
          <w:szCs w:val="24"/>
        </w:rPr>
      </w:pPr>
    </w:p>
    <w:p w14:paraId="385035C1" w14:textId="77777777" w:rsidR="007B661B" w:rsidRPr="0008585B" w:rsidRDefault="007B661B" w:rsidP="007B661B">
      <w:pPr>
        <w:ind w:left="-284" w:right="-238"/>
        <w:jc w:val="both"/>
        <w:rPr>
          <w:rFonts w:ascii="Arial" w:eastAsia="Calibri" w:hAnsi="Arial" w:cs="Arial"/>
          <w:b/>
          <w:color w:val="244061"/>
          <w:szCs w:val="24"/>
        </w:rPr>
      </w:pPr>
      <w:r w:rsidRPr="0008585B">
        <w:rPr>
          <w:rFonts w:ascii="Arial" w:eastAsia="Calibri" w:hAnsi="Arial" w:cs="Arial"/>
          <w:b/>
          <w:color w:val="244061"/>
          <w:szCs w:val="24"/>
        </w:rPr>
        <w:t>That Council:</w:t>
      </w:r>
    </w:p>
    <w:p w14:paraId="782AEBFA" w14:textId="77777777" w:rsidR="007B661B" w:rsidRPr="0008585B" w:rsidRDefault="007B661B" w:rsidP="007B661B">
      <w:pPr>
        <w:ind w:left="-284" w:right="-238"/>
        <w:jc w:val="both"/>
        <w:rPr>
          <w:rFonts w:ascii="Arial" w:eastAsia="Calibri" w:hAnsi="Arial" w:cs="Arial"/>
          <w:b/>
          <w:color w:val="244061"/>
          <w:szCs w:val="24"/>
        </w:rPr>
      </w:pPr>
    </w:p>
    <w:p w14:paraId="21ABBEDF" w14:textId="6EEA695D" w:rsidR="007B661B" w:rsidRPr="0008585B" w:rsidRDefault="007B661B" w:rsidP="00AE5976">
      <w:pPr>
        <w:numPr>
          <w:ilvl w:val="0"/>
          <w:numId w:val="7"/>
        </w:numPr>
        <w:ind w:left="284" w:right="-238" w:hanging="568"/>
        <w:contextualSpacing/>
        <w:jc w:val="both"/>
        <w:rPr>
          <w:rFonts w:ascii="Arial" w:eastAsia="Calibri" w:hAnsi="Arial" w:cs="Arial"/>
          <w:b/>
          <w:color w:val="244061"/>
          <w:szCs w:val="24"/>
        </w:rPr>
      </w:pPr>
      <w:r w:rsidRPr="0008585B">
        <w:rPr>
          <w:rFonts w:ascii="Arial" w:eastAsia="Calibri" w:hAnsi="Arial" w:cs="Arial"/>
          <w:b/>
          <w:color w:val="244061"/>
          <w:szCs w:val="24"/>
        </w:rPr>
        <w:t xml:space="preserve">endorses the Mayor writing to the Hon Reece Whitby MLA the Minister for Environment; Climate Action requesting that the State Government establishes and funds an indoor wood heater replacement program; </w:t>
      </w:r>
    </w:p>
    <w:p w14:paraId="54C63DF6" w14:textId="77777777" w:rsidR="007B661B" w:rsidRPr="0008585B" w:rsidRDefault="007B661B" w:rsidP="007B661B">
      <w:pPr>
        <w:ind w:left="567" w:right="-238" w:hanging="851"/>
        <w:jc w:val="both"/>
        <w:rPr>
          <w:rFonts w:ascii="Arial" w:eastAsia="Calibri" w:hAnsi="Arial" w:cs="Arial"/>
          <w:b/>
          <w:color w:val="244061"/>
          <w:szCs w:val="24"/>
        </w:rPr>
      </w:pPr>
    </w:p>
    <w:p w14:paraId="5443F51C" w14:textId="507A25D2" w:rsidR="007B661B" w:rsidRDefault="007B661B" w:rsidP="00AE5976">
      <w:pPr>
        <w:numPr>
          <w:ilvl w:val="0"/>
          <w:numId w:val="7"/>
        </w:numPr>
        <w:ind w:left="284" w:right="-238" w:hanging="568"/>
        <w:contextualSpacing/>
        <w:jc w:val="both"/>
        <w:rPr>
          <w:rFonts w:ascii="Arial" w:eastAsia="Calibri" w:hAnsi="Arial" w:cs="Arial"/>
          <w:b/>
          <w:color w:val="244061"/>
          <w:szCs w:val="24"/>
        </w:rPr>
      </w:pPr>
      <w:r w:rsidRPr="0008585B">
        <w:rPr>
          <w:rFonts w:ascii="Arial" w:eastAsia="Calibri" w:hAnsi="Arial" w:cs="Arial"/>
          <w:b/>
          <w:color w:val="244061"/>
          <w:szCs w:val="24"/>
        </w:rPr>
        <w:t>acknowledges the education initiatives to be undertaken by the City</w:t>
      </w:r>
      <w:r w:rsidR="00DC43EB">
        <w:rPr>
          <w:rFonts w:ascii="Arial" w:eastAsia="Calibri" w:hAnsi="Arial" w:cs="Arial"/>
          <w:b/>
          <w:color w:val="244061"/>
          <w:szCs w:val="24"/>
        </w:rPr>
        <w:t>; and</w:t>
      </w:r>
    </w:p>
    <w:p w14:paraId="0A66AE6F" w14:textId="77777777" w:rsidR="00DC43EB" w:rsidRDefault="00DC43EB" w:rsidP="00DC43EB">
      <w:pPr>
        <w:pStyle w:val="ListParagraph"/>
        <w:rPr>
          <w:rFonts w:ascii="Arial" w:eastAsia="Calibri" w:hAnsi="Arial" w:cs="Arial"/>
          <w:b/>
          <w:color w:val="244061"/>
          <w:szCs w:val="24"/>
        </w:rPr>
      </w:pPr>
    </w:p>
    <w:p w14:paraId="18E21219" w14:textId="714207E8" w:rsidR="00DC43EB" w:rsidRPr="002A4DEF" w:rsidRDefault="00DC43EB" w:rsidP="00AE5976">
      <w:pPr>
        <w:numPr>
          <w:ilvl w:val="0"/>
          <w:numId w:val="7"/>
        </w:numPr>
        <w:ind w:left="284" w:right="-238" w:hanging="568"/>
        <w:contextualSpacing/>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 xml:space="preserve">The City shall create a new document/colour flyer that will use the old </w:t>
      </w:r>
      <w:r w:rsidRPr="00AE5976">
        <w:rPr>
          <w:rFonts w:ascii="Arial" w:eastAsia="Calibri" w:hAnsi="Arial" w:cs="Arial"/>
          <w:b/>
          <w:color w:val="244061"/>
          <w:szCs w:val="24"/>
        </w:rPr>
        <w:t>Burnwise</w:t>
      </w:r>
      <w:r w:rsidRPr="002A4DEF">
        <w:rPr>
          <w:rFonts w:ascii="Arial" w:hAnsi="Arial" w:cs="Arial"/>
          <w:b/>
          <w:bCs/>
          <w:color w:val="244061" w:themeColor="accent1" w:themeShade="80"/>
          <w:szCs w:val="24"/>
        </w:rPr>
        <w:t xml:space="preserve"> information about how to generate less smoke and include but not be limited to the following topics:</w:t>
      </w:r>
    </w:p>
    <w:p w14:paraId="33DD0C12" w14:textId="77777777" w:rsidR="00DC43EB" w:rsidRPr="002A4DEF" w:rsidRDefault="00DC43EB" w:rsidP="00DC43EB">
      <w:pPr>
        <w:pStyle w:val="NormalWeb"/>
        <w:spacing w:before="0" w:beforeAutospacing="0" w:after="0" w:afterAutospacing="0"/>
        <w:jc w:val="both"/>
        <w:rPr>
          <w:rFonts w:ascii="Arial" w:hAnsi="Arial" w:cs="Arial"/>
          <w:b/>
          <w:bCs/>
          <w:color w:val="244061" w:themeColor="accent1" w:themeShade="80"/>
          <w:sz w:val="24"/>
          <w:szCs w:val="24"/>
        </w:rPr>
      </w:pPr>
    </w:p>
    <w:p w14:paraId="4224D0DA"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Acknowledgement that Wood Smoke is as toxic as Cigarette Smoke and should be treated the same way.  There is NO safe level of exposure.  </w:t>
      </w:r>
    </w:p>
    <w:p w14:paraId="196D0B85"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Smoke is known to affect the unborn, infants, the elderly and those with pre-existing medical conditions.</w:t>
      </w:r>
    </w:p>
    <w:p w14:paraId="075FBC5F"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Clearly explain why Particulate Matter is so important and the potential toxins in wood smoke and their effects.</w:t>
      </w:r>
    </w:p>
    <w:p w14:paraId="7ECA2DD3"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Smoke affects the neighbours of a Wood burning heater more than the wood burners themselves.</w:t>
      </w:r>
    </w:p>
    <w:p w14:paraId="2D4CE307"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When air quality is low, hospital admissions increase as does the morbidity rate.</w:t>
      </w:r>
    </w:p>
    <w:p w14:paraId="79AE4241"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Smoke adds to the air pollution in the City of Nedlands during the winter months.</w:t>
      </w:r>
    </w:p>
    <w:p w14:paraId="2D30B917"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Wood collected from non-commercial suppliers can cause significantly more smoke due to high moisture content whilst producing significantly less heat.</w:t>
      </w:r>
    </w:p>
    <w:p w14:paraId="41397C66"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Clearly state the method by which a resident or ratepayer in the City of Nedlands can report nuisance Wood Smoke.</w:t>
      </w:r>
    </w:p>
    <w:p w14:paraId="5566351D" w14:textId="77777777" w:rsidR="00DC43EB" w:rsidRPr="002A4DEF" w:rsidRDefault="00DC43EB" w:rsidP="00DC43EB">
      <w:pPr>
        <w:numPr>
          <w:ilvl w:val="0"/>
          <w:numId w:val="112"/>
        </w:numPr>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The City of Nedlands shall offer to install an air quality monitoring device once a complaint has been received.</w:t>
      </w:r>
    </w:p>
    <w:p w14:paraId="4D106E21" w14:textId="379CAB14" w:rsidR="00DC43EB" w:rsidRPr="002A4DEF" w:rsidRDefault="00293020" w:rsidP="00DC43EB">
      <w:pPr>
        <w:numPr>
          <w:ilvl w:val="0"/>
          <w:numId w:val="112"/>
        </w:numPr>
        <w:jc w:val="both"/>
        <w:rPr>
          <w:rFonts w:ascii="Arial" w:hAnsi="Arial" w:cs="Arial"/>
          <w:b/>
          <w:bCs/>
          <w:color w:val="244061" w:themeColor="accent1" w:themeShade="80"/>
          <w:szCs w:val="24"/>
        </w:rPr>
      </w:pPr>
      <w:r>
        <w:rPr>
          <w:rFonts w:ascii="Arial" w:hAnsi="Arial" w:cs="Arial"/>
          <w:noProof/>
          <w:color w:val="000000"/>
          <w:szCs w:val="28"/>
        </w:rPr>
        <mc:AlternateContent>
          <mc:Choice Requires="wps">
            <w:drawing>
              <wp:anchor distT="0" distB="0" distL="114300" distR="114300" simplePos="0" relativeHeight="251658257" behindDoc="1" locked="0" layoutInCell="1" allowOverlap="1" wp14:anchorId="58EACE32" wp14:editId="57010CE2">
                <wp:simplePos x="0" y="0"/>
                <wp:positionH relativeFrom="margin">
                  <wp:align>center</wp:align>
                </wp:positionH>
                <wp:positionV relativeFrom="paragraph">
                  <wp:posOffset>10238</wp:posOffset>
                </wp:positionV>
                <wp:extent cx="6267235" cy="1808252"/>
                <wp:effectExtent l="0" t="0" r="19685" b="20955"/>
                <wp:wrapNone/>
                <wp:docPr id="27" name="Rectangle 27"/>
                <wp:cNvGraphicFramePr/>
                <a:graphic xmlns:a="http://schemas.openxmlformats.org/drawingml/2006/main">
                  <a:graphicData uri="http://schemas.microsoft.com/office/word/2010/wordprocessingShape">
                    <wps:wsp>
                      <wps:cNvSpPr/>
                      <wps:spPr>
                        <a:xfrm>
                          <a:off x="0" y="0"/>
                          <a:ext cx="6267235" cy="180825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33D43" id="Rectangle 27" o:spid="_x0000_s1026" style="position:absolute;margin-left:0;margin-top:.8pt;width:493.5pt;height:142.4pt;z-index:-2516582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" filled="f" strokecolor="#243f60 [1604]" strokeweight="2pt">
                <w10:wrap anchorx="margin"/>
              </v:rect>
            </w:pict>
          </mc:Fallback>
        </mc:AlternateContent>
      </w:r>
      <w:r w:rsidR="00DC43EB" w:rsidRPr="002A4DEF">
        <w:rPr>
          <w:rFonts w:ascii="Arial" w:hAnsi="Arial" w:cs="Arial"/>
          <w:b/>
          <w:bCs/>
          <w:color w:val="244061" w:themeColor="accent1" w:themeShade="80"/>
          <w:szCs w:val="24"/>
        </w:rPr>
        <w:t xml:space="preserve">The City shall undertake their own air quality monitoring throughout the year; </w:t>
      </w:r>
    </w:p>
    <w:p w14:paraId="0A5DC49A" w14:textId="77777777" w:rsidR="00DC43EB" w:rsidRPr="002A4DEF" w:rsidRDefault="00DC43EB" w:rsidP="00DC43EB">
      <w:pPr>
        <w:pStyle w:val="NormalWeb"/>
        <w:spacing w:before="0" w:beforeAutospacing="0" w:after="0" w:afterAutospacing="0"/>
        <w:jc w:val="both"/>
        <w:rPr>
          <w:rFonts w:ascii="Arial" w:hAnsi="Arial" w:cs="Arial"/>
          <w:b/>
          <w:bCs/>
          <w:color w:val="244061" w:themeColor="accent1" w:themeShade="80"/>
          <w:sz w:val="24"/>
          <w:szCs w:val="24"/>
        </w:rPr>
      </w:pPr>
    </w:p>
    <w:p w14:paraId="4A4C0EE7" w14:textId="6FEF1064" w:rsidR="00DC43EB" w:rsidRPr="002A4DEF" w:rsidRDefault="00DC43EB" w:rsidP="00AE5976">
      <w:pPr>
        <w:numPr>
          <w:ilvl w:val="0"/>
          <w:numId w:val="7"/>
        </w:numPr>
        <w:ind w:left="284" w:right="-238" w:hanging="568"/>
        <w:contextualSpacing/>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 xml:space="preserve">The </w:t>
      </w:r>
      <w:r w:rsidRPr="00AE5976">
        <w:rPr>
          <w:rFonts w:ascii="Arial" w:eastAsia="Calibri" w:hAnsi="Arial" w:cs="Arial"/>
          <w:b/>
          <w:color w:val="244061"/>
          <w:szCs w:val="24"/>
        </w:rPr>
        <w:t>new</w:t>
      </w:r>
      <w:r w:rsidRPr="002A4DEF">
        <w:rPr>
          <w:rFonts w:ascii="Arial" w:hAnsi="Arial" w:cs="Arial"/>
          <w:b/>
          <w:bCs/>
          <w:color w:val="244061" w:themeColor="accent1" w:themeShade="80"/>
          <w:szCs w:val="24"/>
        </w:rPr>
        <w:t xml:space="preserve"> Education Initiative document shall be distributed to every resident in the City of Nedlands and be made available at all of the City’s offices, community centres and library’s; and</w:t>
      </w:r>
    </w:p>
    <w:p w14:paraId="62E48E48" w14:textId="77777777" w:rsidR="00DC43EB" w:rsidRPr="002A4DEF" w:rsidRDefault="00DC43EB" w:rsidP="00DC43EB">
      <w:pPr>
        <w:pStyle w:val="NormalWeb"/>
        <w:spacing w:before="0" w:beforeAutospacing="0" w:after="0" w:afterAutospacing="0"/>
        <w:jc w:val="both"/>
        <w:rPr>
          <w:rFonts w:ascii="Arial" w:hAnsi="Arial" w:cs="Arial"/>
          <w:b/>
          <w:bCs/>
          <w:color w:val="244061" w:themeColor="accent1" w:themeShade="80"/>
          <w:sz w:val="24"/>
          <w:szCs w:val="24"/>
        </w:rPr>
      </w:pPr>
    </w:p>
    <w:p w14:paraId="75333C3D" w14:textId="5D981994" w:rsidR="00DC43EB" w:rsidRPr="002A4DEF" w:rsidRDefault="00DC43EB" w:rsidP="00AE5976">
      <w:pPr>
        <w:numPr>
          <w:ilvl w:val="0"/>
          <w:numId w:val="7"/>
        </w:numPr>
        <w:ind w:left="284" w:right="-238" w:hanging="568"/>
        <w:contextualSpacing/>
        <w:jc w:val="both"/>
        <w:rPr>
          <w:rFonts w:ascii="Arial" w:hAnsi="Arial" w:cs="Arial"/>
          <w:b/>
          <w:bCs/>
          <w:color w:val="244061" w:themeColor="accent1" w:themeShade="80"/>
          <w:szCs w:val="24"/>
        </w:rPr>
      </w:pPr>
      <w:r w:rsidRPr="002A4DEF">
        <w:rPr>
          <w:rFonts w:ascii="Arial" w:hAnsi="Arial" w:cs="Arial"/>
          <w:b/>
          <w:bCs/>
          <w:color w:val="244061" w:themeColor="accent1" w:themeShade="80"/>
          <w:szCs w:val="24"/>
        </w:rPr>
        <w:t xml:space="preserve">The document will be presented to Council for approval at the June 2022 </w:t>
      </w:r>
      <w:r w:rsidRPr="00AE5976">
        <w:rPr>
          <w:rFonts w:ascii="Arial" w:eastAsia="Calibri" w:hAnsi="Arial" w:cs="Arial"/>
          <w:b/>
          <w:color w:val="244061"/>
          <w:szCs w:val="24"/>
        </w:rPr>
        <w:t>meeting</w:t>
      </w:r>
      <w:r w:rsidRPr="002A4DEF">
        <w:rPr>
          <w:rFonts w:ascii="Arial" w:hAnsi="Arial" w:cs="Arial"/>
          <w:b/>
          <w:bCs/>
          <w:color w:val="244061" w:themeColor="accent1" w:themeShade="80"/>
          <w:szCs w:val="24"/>
        </w:rPr>
        <w:t xml:space="preserve"> or sooner if possible, to better inform the City of Nedlands residents during the winter of 2022.</w:t>
      </w:r>
    </w:p>
    <w:p w14:paraId="7909DCC0" w14:textId="77777777" w:rsidR="00DC43EB" w:rsidRPr="0008585B" w:rsidRDefault="00DC43EB" w:rsidP="00AE5976">
      <w:pPr>
        <w:ind w:left="567" w:right="-238"/>
        <w:contextualSpacing/>
        <w:jc w:val="both"/>
        <w:rPr>
          <w:rFonts w:ascii="Arial" w:eastAsia="Calibri" w:hAnsi="Arial" w:cs="Arial"/>
          <w:b/>
          <w:color w:val="244061"/>
          <w:szCs w:val="24"/>
        </w:rPr>
      </w:pPr>
    </w:p>
    <w:p w14:paraId="007C3E75" w14:textId="77777777" w:rsidR="00564E72" w:rsidRPr="0008585B" w:rsidRDefault="00564E72" w:rsidP="007D27BF">
      <w:pPr>
        <w:ind w:left="-284" w:right="-238"/>
        <w:jc w:val="both"/>
        <w:rPr>
          <w:rFonts w:ascii="Arial" w:eastAsia="Calibri" w:hAnsi="Arial" w:cs="Arial"/>
          <w:b/>
          <w:szCs w:val="24"/>
        </w:rPr>
      </w:pPr>
    </w:p>
    <w:p w14:paraId="277CBC95" w14:textId="77777777" w:rsidR="0008585B" w:rsidRPr="007B661B" w:rsidRDefault="0008585B" w:rsidP="007D27BF">
      <w:pPr>
        <w:ind w:left="-284" w:right="-238"/>
        <w:jc w:val="both"/>
        <w:rPr>
          <w:rFonts w:ascii="Arial" w:eastAsia="Calibri" w:hAnsi="Arial" w:cs="Arial"/>
          <w:bCs/>
          <w:color w:val="17365D"/>
          <w:szCs w:val="24"/>
        </w:rPr>
      </w:pPr>
      <w:r w:rsidRPr="007B661B">
        <w:rPr>
          <w:rFonts w:ascii="Arial" w:eastAsia="Calibri" w:hAnsi="Arial" w:cs="Arial"/>
          <w:bCs/>
          <w:color w:val="17365D"/>
          <w:sz w:val="28"/>
          <w:szCs w:val="28"/>
        </w:rPr>
        <w:t>Recommendation</w:t>
      </w:r>
    </w:p>
    <w:p w14:paraId="775B6090" w14:textId="77777777" w:rsidR="0008585B" w:rsidRPr="007B661B" w:rsidRDefault="0008585B" w:rsidP="007D27BF">
      <w:pPr>
        <w:ind w:left="-284" w:right="-238"/>
        <w:jc w:val="both"/>
        <w:rPr>
          <w:rFonts w:ascii="Arial" w:eastAsia="Calibri" w:hAnsi="Arial" w:cs="Arial"/>
          <w:bCs/>
          <w:szCs w:val="24"/>
        </w:rPr>
      </w:pPr>
    </w:p>
    <w:p w14:paraId="07947C9C" w14:textId="77777777" w:rsidR="0008585B" w:rsidRPr="007B661B" w:rsidRDefault="0008585B" w:rsidP="007D27BF">
      <w:pPr>
        <w:ind w:left="-284" w:right="-238"/>
        <w:jc w:val="both"/>
        <w:rPr>
          <w:rFonts w:ascii="Arial" w:eastAsia="Calibri" w:hAnsi="Arial" w:cs="Arial"/>
          <w:bCs/>
          <w:color w:val="244061"/>
          <w:szCs w:val="24"/>
        </w:rPr>
      </w:pPr>
      <w:r w:rsidRPr="007B661B">
        <w:rPr>
          <w:rFonts w:ascii="Arial" w:eastAsia="Calibri" w:hAnsi="Arial" w:cs="Arial"/>
          <w:bCs/>
          <w:color w:val="244061"/>
          <w:szCs w:val="24"/>
        </w:rPr>
        <w:t>That Council:</w:t>
      </w:r>
    </w:p>
    <w:p w14:paraId="667D2FBB" w14:textId="77777777" w:rsidR="0008585B" w:rsidRPr="007B661B" w:rsidRDefault="0008585B" w:rsidP="007D27BF">
      <w:pPr>
        <w:ind w:left="-284" w:right="-238"/>
        <w:jc w:val="both"/>
        <w:rPr>
          <w:rFonts w:ascii="Arial" w:eastAsia="Calibri" w:hAnsi="Arial" w:cs="Arial"/>
          <w:bCs/>
          <w:color w:val="244061"/>
          <w:szCs w:val="24"/>
        </w:rPr>
      </w:pPr>
    </w:p>
    <w:p w14:paraId="6B9D0893" w14:textId="77777777" w:rsidR="0008585B" w:rsidRPr="007B661B" w:rsidRDefault="0008585B" w:rsidP="00DD6279">
      <w:pPr>
        <w:numPr>
          <w:ilvl w:val="0"/>
          <w:numId w:val="121"/>
        </w:numPr>
        <w:ind w:left="284" w:right="-238" w:hanging="568"/>
        <w:contextualSpacing/>
        <w:jc w:val="both"/>
        <w:rPr>
          <w:rFonts w:ascii="Arial" w:eastAsia="Calibri" w:hAnsi="Arial" w:cs="Arial"/>
          <w:bCs/>
          <w:color w:val="244061"/>
          <w:szCs w:val="24"/>
        </w:rPr>
      </w:pPr>
      <w:r w:rsidRPr="007B661B">
        <w:rPr>
          <w:rFonts w:ascii="Arial" w:eastAsia="Calibri" w:hAnsi="Arial" w:cs="Arial"/>
          <w:bCs/>
          <w:color w:val="244061"/>
          <w:szCs w:val="24"/>
        </w:rPr>
        <w:t xml:space="preserve">endorses the Mayor writing to the Hon Reece Whitby MLA the Minister for Environment; Climate Action requesting that the State Government establishes and funds </w:t>
      </w:r>
      <w:bookmarkStart w:id="118" w:name="_Hlk90395206"/>
      <w:r w:rsidRPr="007B661B">
        <w:rPr>
          <w:rFonts w:ascii="Arial" w:eastAsia="Calibri" w:hAnsi="Arial" w:cs="Arial"/>
          <w:bCs/>
          <w:color w:val="244061"/>
          <w:szCs w:val="24"/>
        </w:rPr>
        <w:t>an indoor wood heater replacement program; and</w:t>
      </w:r>
    </w:p>
    <w:p w14:paraId="025EE1F9" w14:textId="77777777" w:rsidR="0008585B" w:rsidRPr="007B661B" w:rsidRDefault="0008585B" w:rsidP="007D27BF">
      <w:pPr>
        <w:ind w:left="567" w:right="-238" w:hanging="851"/>
        <w:jc w:val="both"/>
        <w:rPr>
          <w:rFonts w:ascii="Arial" w:eastAsia="Calibri" w:hAnsi="Arial" w:cs="Arial"/>
          <w:bCs/>
          <w:color w:val="244061"/>
          <w:szCs w:val="24"/>
        </w:rPr>
      </w:pPr>
    </w:p>
    <w:bookmarkEnd w:id="118"/>
    <w:p w14:paraId="0D0FB699" w14:textId="77777777" w:rsidR="0008585B" w:rsidRPr="007B661B" w:rsidRDefault="0008585B" w:rsidP="00DD6279">
      <w:pPr>
        <w:numPr>
          <w:ilvl w:val="0"/>
          <w:numId w:val="121"/>
        </w:numPr>
        <w:ind w:left="284" w:right="-238" w:hanging="568"/>
        <w:contextualSpacing/>
        <w:jc w:val="both"/>
        <w:rPr>
          <w:rFonts w:ascii="Arial" w:eastAsia="Calibri" w:hAnsi="Arial" w:cs="Arial"/>
          <w:bCs/>
          <w:color w:val="244061"/>
          <w:szCs w:val="24"/>
        </w:rPr>
      </w:pPr>
      <w:r w:rsidRPr="007B661B">
        <w:rPr>
          <w:rFonts w:ascii="Arial" w:eastAsia="Calibri" w:hAnsi="Arial" w:cs="Arial"/>
          <w:bCs/>
          <w:color w:val="244061"/>
          <w:szCs w:val="24"/>
        </w:rPr>
        <w:t>acknowledges the education initiatives to be undertaken by the City.</w:t>
      </w:r>
    </w:p>
    <w:p w14:paraId="2EDCB459" w14:textId="0EE0484C" w:rsidR="0008585B" w:rsidRDefault="0008585B" w:rsidP="007D27BF">
      <w:pPr>
        <w:spacing w:line="276" w:lineRule="auto"/>
        <w:ind w:left="-284" w:right="-238"/>
        <w:jc w:val="both"/>
        <w:rPr>
          <w:rFonts w:ascii="Arial" w:eastAsia="Calibri" w:hAnsi="Arial" w:cs="Arial"/>
          <w:b/>
          <w:szCs w:val="24"/>
        </w:rPr>
      </w:pPr>
    </w:p>
    <w:p w14:paraId="4D4247B4" w14:textId="02C591CC" w:rsidR="006F3DA5" w:rsidRDefault="006F3DA5" w:rsidP="007D27BF">
      <w:pPr>
        <w:spacing w:line="276" w:lineRule="auto"/>
        <w:ind w:left="-284" w:right="-238"/>
        <w:jc w:val="both"/>
        <w:rPr>
          <w:rFonts w:ascii="Arial" w:eastAsia="Calibri" w:hAnsi="Arial" w:cs="Arial"/>
          <w:b/>
          <w:szCs w:val="24"/>
        </w:rPr>
      </w:pPr>
    </w:p>
    <w:p w14:paraId="5FB9A848" w14:textId="77777777" w:rsidR="006F3DA5" w:rsidRPr="0008585B" w:rsidRDefault="006F3DA5" w:rsidP="006F3DA5">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Purpose</w:t>
      </w:r>
    </w:p>
    <w:p w14:paraId="7079C8B1" w14:textId="77777777" w:rsidR="006F3DA5" w:rsidRPr="0008585B" w:rsidRDefault="006F3DA5" w:rsidP="006F3DA5">
      <w:pPr>
        <w:ind w:left="-284" w:right="-238"/>
        <w:jc w:val="both"/>
        <w:rPr>
          <w:rFonts w:ascii="Arial" w:eastAsia="Calibri" w:hAnsi="Arial" w:cs="Arial"/>
          <w:b/>
          <w:color w:val="17365D"/>
          <w:szCs w:val="24"/>
        </w:rPr>
      </w:pPr>
    </w:p>
    <w:p w14:paraId="0B1515C8" w14:textId="77777777" w:rsidR="006F3DA5" w:rsidRPr="0008585B" w:rsidRDefault="006F3DA5" w:rsidP="006F3DA5">
      <w:pPr>
        <w:ind w:left="-284" w:right="-238"/>
        <w:jc w:val="both"/>
        <w:rPr>
          <w:rFonts w:ascii="Arial" w:hAnsi="Arial" w:cs="Arial"/>
          <w:szCs w:val="24"/>
          <w:lang w:eastAsia="en-AU"/>
        </w:rPr>
      </w:pPr>
      <w:r w:rsidRPr="0008585B">
        <w:rPr>
          <w:rFonts w:ascii="Arial" w:hAnsi="Arial" w:cs="Arial"/>
          <w:szCs w:val="24"/>
          <w:lang w:eastAsia="en-AU"/>
        </w:rPr>
        <w:t>The purpose of this report is for Council to consider the investigations and recommendations following the Council re</w:t>
      </w:r>
      <w:r w:rsidRPr="0008585B">
        <w:rPr>
          <w:rFonts w:ascii="Arial" w:eastAsia="Calibri" w:hAnsi="Arial" w:cs="Arial"/>
          <w:szCs w:val="24"/>
        </w:rPr>
        <w:t>solution of 27 July 2021 requested the Chief Executive Officer to commence an advisory period aimed at banning the use of indoor wood fire heating in the City of Nedlands before April of 2024</w:t>
      </w:r>
      <w:r>
        <w:rPr>
          <w:rFonts w:ascii="Arial" w:eastAsia="Calibri" w:hAnsi="Arial" w:cs="Arial"/>
          <w:szCs w:val="24"/>
        </w:rPr>
        <w:t>.</w:t>
      </w:r>
    </w:p>
    <w:p w14:paraId="7076E492" w14:textId="1C2BAE5A" w:rsidR="006F3DA5" w:rsidRDefault="006F3DA5" w:rsidP="007D27BF">
      <w:pPr>
        <w:spacing w:line="276" w:lineRule="auto"/>
        <w:ind w:left="-284" w:right="-238"/>
        <w:jc w:val="both"/>
        <w:rPr>
          <w:rFonts w:ascii="Arial" w:eastAsia="Calibri" w:hAnsi="Arial" w:cs="Arial"/>
          <w:b/>
          <w:szCs w:val="24"/>
        </w:rPr>
      </w:pPr>
    </w:p>
    <w:p w14:paraId="09681605" w14:textId="77777777" w:rsidR="00564E72" w:rsidRPr="0008585B" w:rsidRDefault="00564E72" w:rsidP="007D27BF">
      <w:pPr>
        <w:spacing w:line="276" w:lineRule="auto"/>
        <w:ind w:left="-284" w:right="-238"/>
        <w:jc w:val="both"/>
        <w:rPr>
          <w:rFonts w:ascii="Arial" w:eastAsia="Calibri" w:hAnsi="Arial" w:cs="Arial"/>
          <w:b/>
          <w:szCs w:val="24"/>
        </w:rPr>
      </w:pPr>
    </w:p>
    <w:p w14:paraId="63FF7D9B" w14:textId="77777777" w:rsidR="0008585B" w:rsidRPr="0008585B" w:rsidRDefault="0008585B" w:rsidP="007D27BF">
      <w:pPr>
        <w:ind w:left="-284" w:right="-238"/>
        <w:jc w:val="both"/>
        <w:rPr>
          <w:rFonts w:ascii="Arial" w:eastAsia="Calibri" w:hAnsi="Arial" w:cs="Arial"/>
          <w:b/>
          <w:bCs/>
          <w:color w:val="000000"/>
          <w:sz w:val="28"/>
          <w:szCs w:val="28"/>
        </w:rPr>
      </w:pPr>
      <w:r w:rsidRPr="0008585B">
        <w:rPr>
          <w:rFonts w:ascii="Arial" w:eastAsia="Calibri" w:hAnsi="Arial" w:cs="Arial"/>
          <w:b/>
          <w:color w:val="17365D"/>
          <w:sz w:val="28"/>
          <w:szCs w:val="28"/>
        </w:rPr>
        <w:t>Voting Requirement</w:t>
      </w:r>
    </w:p>
    <w:p w14:paraId="5B82989C" w14:textId="77777777" w:rsidR="0008585B" w:rsidRPr="0008585B" w:rsidRDefault="0008585B" w:rsidP="007D27BF">
      <w:pPr>
        <w:ind w:left="-284" w:right="-238"/>
        <w:jc w:val="both"/>
        <w:rPr>
          <w:rFonts w:ascii="Arial" w:eastAsia="Calibri" w:hAnsi="Arial" w:cs="Arial"/>
          <w:color w:val="000000"/>
          <w:szCs w:val="24"/>
        </w:rPr>
      </w:pPr>
    </w:p>
    <w:p w14:paraId="3C256D0B" w14:textId="77777777" w:rsidR="0008585B" w:rsidRPr="0008585B" w:rsidRDefault="0008585B" w:rsidP="007D27BF">
      <w:pPr>
        <w:ind w:left="-284" w:right="-238"/>
        <w:jc w:val="both"/>
        <w:rPr>
          <w:rFonts w:ascii="Arial" w:eastAsia="Calibri" w:hAnsi="Arial" w:cs="Arial"/>
          <w:color w:val="000000"/>
          <w:szCs w:val="24"/>
        </w:rPr>
      </w:pPr>
      <w:r w:rsidRPr="0008585B">
        <w:rPr>
          <w:rFonts w:ascii="Arial" w:eastAsia="Calibri" w:hAnsi="Arial" w:cs="Arial"/>
          <w:color w:val="000000"/>
          <w:szCs w:val="24"/>
        </w:rPr>
        <w:t xml:space="preserve">Simple Majority. </w:t>
      </w:r>
    </w:p>
    <w:p w14:paraId="02D506B5" w14:textId="77777777" w:rsidR="0008585B" w:rsidRDefault="0008585B" w:rsidP="007D27BF">
      <w:pPr>
        <w:ind w:left="-284" w:right="-238"/>
        <w:jc w:val="both"/>
        <w:rPr>
          <w:rFonts w:ascii="Arial" w:eastAsia="Calibri" w:hAnsi="Arial" w:cs="Arial"/>
          <w:b/>
          <w:szCs w:val="24"/>
        </w:rPr>
      </w:pPr>
    </w:p>
    <w:p w14:paraId="4CB8F775" w14:textId="77777777" w:rsidR="00564E72" w:rsidRPr="0008585B" w:rsidRDefault="00564E72" w:rsidP="007D27BF">
      <w:pPr>
        <w:ind w:left="-284" w:right="-238"/>
        <w:jc w:val="both"/>
        <w:rPr>
          <w:rFonts w:ascii="Arial" w:eastAsia="Calibri" w:hAnsi="Arial" w:cs="Arial"/>
          <w:b/>
          <w:szCs w:val="24"/>
        </w:rPr>
      </w:pPr>
    </w:p>
    <w:p w14:paraId="416EFAB6"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 xml:space="preserve">Background </w:t>
      </w:r>
    </w:p>
    <w:p w14:paraId="5994F15C" w14:textId="77777777" w:rsidR="0008585B" w:rsidRPr="0008585B" w:rsidRDefault="0008585B" w:rsidP="007D27BF">
      <w:pPr>
        <w:ind w:left="-284" w:right="-238"/>
        <w:jc w:val="both"/>
        <w:rPr>
          <w:rFonts w:ascii="Arial" w:eastAsia="Calibri" w:hAnsi="Arial" w:cs="Arial"/>
          <w:b/>
          <w:color w:val="17365D"/>
          <w:szCs w:val="24"/>
        </w:rPr>
      </w:pPr>
    </w:p>
    <w:p w14:paraId="41FC2DB7"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szCs w:val="24"/>
        </w:rPr>
        <w:t xml:space="preserve">The Council resolution of 27 July 2021 was for the Chief Executive Officer to commence an advisory period aimed at banning the use of indoor wood fire heating in the City of Nedlands before April of 2024. The basis of the resolution was that wood smoke has negative impacts on community health. </w:t>
      </w:r>
    </w:p>
    <w:p w14:paraId="0272906A" w14:textId="77777777" w:rsidR="0008585B" w:rsidRPr="0008585B" w:rsidRDefault="0008585B" w:rsidP="007D27BF">
      <w:pPr>
        <w:ind w:left="-284" w:right="-238"/>
        <w:jc w:val="both"/>
        <w:rPr>
          <w:rFonts w:ascii="Arial" w:eastAsia="Calibri" w:hAnsi="Arial" w:cs="Arial"/>
          <w:b/>
          <w:color w:val="17365D"/>
          <w:szCs w:val="24"/>
        </w:rPr>
      </w:pPr>
    </w:p>
    <w:p w14:paraId="001AD833" w14:textId="77777777" w:rsidR="0008585B" w:rsidRDefault="0008585B" w:rsidP="007D27BF">
      <w:pPr>
        <w:ind w:left="-284" w:right="-238"/>
        <w:jc w:val="both"/>
        <w:rPr>
          <w:rFonts w:ascii="Arial" w:eastAsia="Calibri" w:hAnsi="Arial" w:cs="Arial"/>
          <w:szCs w:val="24"/>
        </w:rPr>
      </w:pPr>
      <w:r w:rsidRPr="0008585B">
        <w:rPr>
          <w:rFonts w:ascii="Arial" w:eastAsia="Calibri" w:hAnsi="Arial" w:cs="Arial"/>
          <w:szCs w:val="24"/>
        </w:rPr>
        <w:t>It is acknowledged that wood smoke affects the quality of both indoor and outdoor air. According to WA Department of Health, wood smoke could contribute to short and long-term health issues such as irritation of the eyes, throat and nose, difficulty breathing, and decreased lung function.</w:t>
      </w:r>
    </w:p>
    <w:p w14:paraId="74027081" w14:textId="77777777" w:rsidR="007D27BF" w:rsidRPr="0008585B" w:rsidRDefault="007D27BF" w:rsidP="007D27BF">
      <w:pPr>
        <w:ind w:left="-284" w:right="-238"/>
        <w:jc w:val="both"/>
        <w:rPr>
          <w:rFonts w:ascii="Arial" w:eastAsia="Calibri" w:hAnsi="Arial" w:cs="Arial"/>
          <w:b/>
          <w:color w:val="17365D"/>
          <w:szCs w:val="24"/>
        </w:rPr>
      </w:pPr>
    </w:p>
    <w:p w14:paraId="072626DA"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Discussion</w:t>
      </w:r>
    </w:p>
    <w:p w14:paraId="5DAD35E3" w14:textId="77777777" w:rsidR="0008585B" w:rsidRPr="0008585B" w:rsidRDefault="0008585B" w:rsidP="007D27BF">
      <w:pPr>
        <w:ind w:left="-284" w:right="-238"/>
        <w:jc w:val="both"/>
        <w:rPr>
          <w:rFonts w:ascii="Arial" w:eastAsia="Calibri" w:hAnsi="Arial" w:cs="Arial"/>
          <w:b/>
          <w:color w:val="17365D"/>
          <w:szCs w:val="24"/>
        </w:rPr>
      </w:pPr>
    </w:p>
    <w:p w14:paraId="58F9243F"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szCs w:val="24"/>
        </w:rPr>
        <w:t xml:space="preserve">The State’s </w:t>
      </w:r>
      <w:r w:rsidRPr="0008585B">
        <w:rPr>
          <w:rFonts w:ascii="Arial" w:hAnsi="Arial" w:cs="Arial"/>
          <w:szCs w:val="24"/>
          <w:lang w:eastAsia="en-AU"/>
        </w:rPr>
        <w:t xml:space="preserve">Department of Water and Environmental Regulation (DWER) is responsible for the control and enforcement of the State legislation in place for solid fuel heaters and firewood. They are regulated through the administration of the </w:t>
      </w:r>
      <w:r w:rsidRPr="0008585B">
        <w:rPr>
          <w:rFonts w:ascii="Arial" w:hAnsi="Arial" w:cs="Arial"/>
          <w:i/>
          <w:iCs/>
          <w:szCs w:val="24"/>
          <w:lang w:eastAsia="en-AU"/>
        </w:rPr>
        <w:t>Environmental Protection (Solid Fuel Heater and Firewood) Regulations 2018</w:t>
      </w:r>
      <w:r w:rsidRPr="0008585B">
        <w:rPr>
          <w:rFonts w:ascii="Arial" w:hAnsi="Arial" w:cs="Arial"/>
          <w:szCs w:val="24"/>
          <w:lang w:eastAsia="en-AU"/>
        </w:rPr>
        <w:t xml:space="preserve"> (the Regulations), made under the </w:t>
      </w:r>
      <w:r w:rsidRPr="0008585B">
        <w:rPr>
          <w:rFonts w:ascii="Arial" w:hAnsi="Arial" w:cs="Arial"/>
          <w:i/>
          <w:iCs/>
          <w:szCs w:val="24"/>
          <w:lang w:eastAsia="en-AU"/>
        </w:rPr>
        <w:t xml:space="preserve">Environmental Protection Act 1986 </w:t>
      </w:r>
      <w:r w:rsidRPr="0008585B">
        <w:rPr>
          <w:rFonts w:ascii="Arial" w:hAnsi="Arial" w:cs="Arial"/>
          <w:szCs w:val="24"/>
          <w:lang w:eastAsia="en-AU"/>
        </w:rPr>
        <w:t>(the Act), which regulates the manufacture, sale or distribution for sale of solid fuel burning equipment, or solid fuel, of a prescribed class or description.</w:t>
      </w:r>
    </w:p>
    <w:p w14:paraId="68F07C78" w14:textId="77777777" w:rsidR="0008585B" w:rsidRPr="0008585B" w:rsidRDefault="0008585B" w:rsidP="007D27BF">
      <w:pPr>
        <w:ind w:left="-284" w:right="-238"/>
        <w:jc w:val="both"/>
        <w:rPr>
          <w:rFonts w:ascii="Arial" w:hAnsi="Arial" w:cs="Arial"/>
          <w:szCs w:val="24"/>
          <w:lang w:eastAsia="en-AU"/>
        </w:rPr>
      </w:pPr>
    </w:p>
    <w:p w14:paraId="6CE403E6"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hAnsi="Arial" w:cs="Arial"/>
          <w:szCs w:val="24"/>
          <w:lang w:eastAsia="en-AU"/>
        </w:rPr>
        <w:t xml:space="preserve">In addition, DWER has developed and implemented the BurnWise program aiming to </w:t>
      </w:r>
      <w:r w:rsidRPr="0008585B">
        <w:rPr>
          <w:rFonts w:ascii="Arial" w:eastAsia="Calibri" w:hAnsi="Arial" w:cs="Arial"/>
          <w:color w:val="000000"/>
          <w:szCs w:val="24"/>
          <w:shd w:val="clear" w:color="auto" w:fill="FFFFFF"/>
        </w:rPr>
        <w:t xml:space="preserve">promote the efficient operation of domestic wood heaters to minimise smoke emissions (or particle pollution). This is achieved via providing a series of brochures and other materials to the community, with BurnWise wood smoke management guide to support local government to manage domestic wood smoke. </w:t>
      </w:r>
    </w:p>
    <w:p w14:paraId="02767583" w14:textId="77777777" w:rsidR="0008585B" w:rsidRPr="0008585B" w:rsidRDefault="0008585B" w:rsidP="007D27BF">
      <w:pPr>
        <w:ind w:left="-284" w:right="-238"/>
        <w:jc w:val="both"/>
        <w:rPr>
          <w:rFonts w:ascii="Arial" w:eastAsia="Calibri" w:hAnsi="Arial" w:cs="Arial"/>
          <w:b/>
          <w:color w:val="17365D"/>
          <w:szCs w:val="24"/>
        </w:rPr>
      </w:pPr>
    </w:p>
    <w:p w14:paraId="1586C5E2"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color w:val="000000"/>
          <w:szCs w:val="24"/>
          <w:shd w:val="clear" w:color="auto" w:fill="FFFFFF"/>
        </w:rPr>
        <w:t xml:space="preserve">At a local level, the City of Nedlands has the </w:t>
      </w:r>
      <w:r w:rsidRPr="0008585B">
        <w:rPr>
          <w:rFonts w:ascii="Arial" w:eastAsia="Calibri" w:hAnsi="Arial" w:cs="Arial"/>
          <w:i/>
          <w:iCs/>
          <w:color w:val="000000"/>
          <w:szCs w:val="24"/>
          <w:shd w:val="clear" w:color="auto" w:fill="FFFFFF"/>
        </w:rPr>
        <w:t>City of Nedlands Health Local Law 2017,</w:t>
      </w:r>
      <w:r w:rsidRPr="0008585B">
        <w:rPr>
          <w:rFonts w:ascii="Arial" w:eastAsia="Calibri" w:hAnsi="Arial" w:cs="Arial"/>
          <w:color w:val="000000"/>
          <w:szCs w:val="24"/>
          <w:shd w:val="clear" w:color="auto" w:fill="FFFFFF"/>
        </w:rPr>
        <w:t xml:space="preserve"> which regulates smoke emissions to the extent that </w:t>
      </w:r>
      <w:r w:rsidRPr="0008585B">
        <w:rPr>
          <w:rFonts w:ascii="Arial" w:hAnsi="Arial" w:cs="Arial"/>
          <w:szCs w:val="24"/>
          <w:lang w:eastAsia="en-AU"/>
        </w:rPr>
        <w:t>the escape of smoke from premises is not to cause a nuisance.</w:t>
      </w:r>
    </w:p>
    <w:p w14:paraId="6E6237C8" w14:textId="77777777" w:rsidR="0008585B" w:rsidRPr="0008585B" w:rsidRDefault="0008585B" w:rsidP="007D27BF">
      <w:pPr>
        <w:ind w:left="-567" w:right="-238"/>
        <w:jc w:val="both"/>
        <w:rPr>
          <w:rFonts w:ascii="Arial" w:eastAsia="Calibri" w:hAnsi="Arial" w:cs="Arial"/>
          <w:b/>
          <w:color w:val="17365D"/>
          <w:szCs w:val="24"/>
        </w:rPr>
      </w:pPr>
    </w:p>
    <w:p w14:paraId="4902EBD7"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b/>
          <w:bCs/>
          <w:szCs w:val="24"/>
        </w:rPr>
        <w:t>City’s Current Approach</w:t>
      </w:r>
    </w:p>
    <w:p w14:paraId="101E7E6F" w14:textId="77777777" w:rsidR="0008585B" w:rsidRPr="0008585B" w:rsidRDefault="0008585B" w:rsidP="007D27BF">
      <w:pPr>
        <w:ind w:left="-284" w:right="-238"/>
        <w:jc w:val="both"/>
        <w:rPr>
          <w:rFonts w:ascii="Arial" w:eastAsia="Calibri" w:hAnsi="Arial" w:cs="Arial"/>
          <w:b/>
          <w:color w:val="17365D"/>
          <w:szCs w:val="24"/>
        </w:rPr>
      </w:pPr>
    </w:p>
    <w:p w14:paraId="7CE52E4E"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hAnsi="Arial" w:cs="Arial"/>
          <w:szCs w:val="24"/>
          <w:lang w:eastAsia="en-AU"/>
        </w:rPr>
        <w:t xml:space="preserve">The City encourages wood heater users to operate their heaters in an efficient manner by providing relevant information developed by DWER. </w:t>
      </w:r>
      <w:r w:rsidRPr="0008585B">
        <w:rPr>
          <w:rFonts w:ascii="Arial" w:eastAsia="Calibri" w:hAnsi="Arial" w:cs="Arial"/>
          <w:b/>
          <w:color w:val="17365D"/>
          <w:szCs w:val="24"/>
        </w:rPr>
        <w:t xml:space="preserve"> </w:t>
      </w:r>
    </w:p>
    <w:p w14:paraId="7F2E5933" w14:textId="77777777" w:rsidR="0008585B" w:rsidRPr="0008585B" w:rsidRDefault="0008585B" w:rsidP="007D27BF">
      <w:pPr>
        <w:ind w:left="-284" w:right="-238"/>
        <w:jc w:val="both"/>
        <w:rPr>
          <w:rFonts w:ascii="Arial" w:eastAsia="Calibri" w:hAnsi="Arial" w:cs="Arial"/>
          <w:b/>
          <w:color w:val="17365D"/>
          <w:szCs w:val="24"/>
        </w:rPr>
      </w:pPr>
    </w:p>
    <w:p w14:paraId="3020E4E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BurnWise information and brochures about wood heaters and health, the </w:t>
      </w:r>
      <w:r w:rsidRPr="0008585B">
        <w:rPr>
          <w:rFonts w:ascii="Arial" w:eastAsia="Calibri" w:hAnsi="Arial" w:cs="Arial"/>
          <w:color w:val="000000"/>
          <w:szCs w:val="24"/>
          <w:shd w:val="clear" w:color="auto" w:fill="FFFFFF"/>
        </w:rPr>
        <w:t xml:space="preserve">operation of domestic wood heaters, and backyard burning </w:t>
      </w:r>
      <w:r w:rsidRPr="0008585B">
        <w:rPr>
          <w:rFonts w:ascii="Arial" w:hAnsi="Arial" w:cs="Arial"/>
          <w:szCs w:val="24"/>
          <w:lang w:eastAsia="en-AU"/>
        </w:rPr>
        <w:t>is publicly available to the community upon request or via DWER’s BurnWise program webpage.</w:t>
      </w:r>
    </w:p>
    <w:p w14:paraId="78FA30A1" w14:textId="77777777" w:rsidR="0008585B" w:rsidRPr="0008585B" w:rsidRDefault="0008585B" w:rsidP="007D27BF">
      <w:pPr>
        <w:ind w:left="-284" w:right="-238"/>
        <w:jc w:val="both"/>
        <w:rPr>
          <w:rFonts w:ascii="Arial" w:hAnsi="Arial" w:cs="Arial"/>
          <w:szCs w:val="24"/>
          <w:lang w:eastAsia="en-AU"/>
        </w:rPr>
      </w:pPr>
    </w:p>
    <w:p w14:paraId="312891F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comparison, other local governments including the Cities of Wanneroo, Swan, Subiaco, Fremantle, and Towns of Cottesloe, Claremont, Mosman Park address wood smoke concerns similarly to the City. Most local governments provide residents with BurnWise program material, information on backyard burning/wood/smoke, and the complaints response process. </w:t>
      </w:r>
    </w:p>
    <w:p w14:paraId="7C7485C5" w14:textId="77777777" w:rsidR="0008585B" w:rsidRPr="00D95AEF" w:rsidRDefault="0008585B" w:rsidP="007D27BF">
      <w:pPr>
        <w:ind w:left="-284" w:right="-238"/>
        <w:jc w:val="both"/>
        <w:rPr>
          <w:rFonts w:ascii="Arial" w:hAnsi="Arial" w:cs="Arial"/>
          <w:szCs w:val="24"/>
          <w:lang w:val="en-US" w:eastAsia="en-AU"/>
        </w:rPr>
      </w:pPr>
    </w:p>
    <w:p w14:paraId="1D3CDCFD" w14:textId="77777777" w:rsidR="0008585B" w:rsidRPr="0008585B" w:rsidRDefault="0008585B" w:rsidP="007D27BF">
      <w:pPr>
        <w:ind w:left="-284" w:right="-238"/>
        <w:jc w:val="both"/>
        <w:rPr>
          <w:rFonts w:ascii="Arial" w:hAnsi="Arial" w:cs="Arial"/>
          <w:szCs w:val="24"/>
          <w:lang w:eastAsia="en-AU"/>
        </w:rPr>
      </w:pPr>
      <w:r w:rsidRPr="0008585B">
        <w:rPr>
          <w:rFonts w:ascii="Arial" w:eastAsia="Calibri" w:hAnsi="Arial" w:cs="Arial"/>
          <w:b/>
          <w:bCs/>
          <w:szCs w:val="24"/>
        </w:rPr>
        <w:t>Approaches by Other States and Territories</w:t>
      </w:r>
    </w:p>
    <w:p w14:paraId="42F6AAA7" w14:textId="77777777" w:rsidR="0008585B" w:rsidRPr="0008585B" w:rsidRDefault="0008585B" w:rsidP="007D27BF">
      <w:pPr>
        <w:ind w:left="-284" w:right="-238"/>
        <w:jc w:val="both"/>
        <w:rPr>
          <w:rFonts w:ascii="Arial" w:hAnsi="Arial" w:cs="Arial"/>
          <w:szCs w:val="24"/>
          <w:lang w:eastAsia="en-AU"/>
        </w:rPr>
      </w:pPr>
    </w:p>
    <w:p w14:paraId="0BFDB33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It is found that other states and territories do not have legislation that prohibits the operation of domestic wood heaters. Instead, approaches taken have been consistent across Australia including providing informative materials to educate members of the community and regulating wood heaters and smoke through the administration of state legislation.</w:t>
      </w:r>
    </w:p>
    <w:p w14:paraId="1ED12A10" w14:textId="77777777" w:rsidR="0008585B" w:rsidRPr="0008585B" w:rsidRDefault="0008585B" w:rsidP="007D27BF">
      <w:pPr>
        <w:ind w:left="-284" w:right="-238"/>
        <w:jc w:val="both"/>
        <w:rPr>
          <w:rFonts w:ascii="Arial" w:hAnsi="Arial" w:cs="Arial"/>
          <w:szCs w:val="24"/>
          <w:lang w:eastAsia="en-AU"/>
        </w:rPr>
      </w:pPr>
    </w:p>
    <w:p w14:paraId="59475C90" w14:textId="77777777" w:rsidR="0008585B" w:rsidRPr="0008585B" w:rsidRDefault="0008585B" w:rsidP="007D27BF">
      <w:pPr>
        <w:ind w:left="-284" w:right="-238"/>
        <w:jc w:val="both"/>
        <w:rPr>
          <w:rFonts w:ascii="Arial" w:eastAsia="Calibri" w:hAnsi="Arial" w:cs="Arial"/>
          <w:b/>
          <w:bCs/>
          <w:szCs w:val="24"/>
        </w:rPr>
      </w:pPr>
      <w:r w:rsidRPr="0008585B">
        <w:rPr>
          <w:rFonts w:ascii="Arial" w:eastAsia="Calibri" w:hAnsi="Arial" w:cs="Arial"/>
          <w:b/>
          <w:bCs/>
          <w:szCs w:val="24"/>
        </w:rPr>
        <w:t xml:space="preserve">Potential of Banning Indoor Wood Heaters </w:t>
      </w:r>
    </w:p>
    <w:p w14:paraId="21B6D55C" w14:textId="77777777" w:rsidR="0008585B" w:rsidRPr="0008585B" w:rsidRDefault="0008585B" w:rsidP="007D27BF">
      <w:pPr>
        <w:ind w:left="-284" w:right="-238"/>
        <w:jc w:val="both"/>
        <w:rPr>
          <w:rFonts w:ascii="Arial" w:eastAsia="Calibri" w:hAnsi="Arial" w:cs="Arial"/>
          <w:b/>
          <w:bCs/>
          <w:szCs w:val="24"/>
        </w:rPr>
      </w:pPr>
    </w:p>
    <w:p w14:paraId="7E23E41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State government agency DWER is responsible for the control and enforcement of the State legislation in place for solid fuel heaters and firewood.</w:t>
      </w:r>
    </w:p>
    <w:p w14:paraId="41F3277E" w14:textId="00ABDDEA" w:rsidR="0008585B" w:rsidRDefault="0008585B" w:rsidP="007D27BF">
      <w:pPr>
        <w:ind w:left="-567" w:right="-238"/>
        <w:jc w:val="both"/>
        <w:rPr>
          <w:rFonts w:ascii="Arial" w:hAnsi="Arial" w:cs="Arial"/>
          <w:szCs w:val="24"/>
          <w:lang w:eastAsia="en-AU"/>
        </w:rPr>
      </w:pPr>
    </w:p>
    <w:p w14:paraId="5C6CF91A" w14:textId="77777777" w:rsidR="00E30DCF" w:rsidRPr="0008585B" w:rsidRDefault="00E30DCF" w:rsidP="007D27BF">
      <w:pPr>
        <w:ind w:left="-567" w:right="-238"/>
        <w:jc w:val="both"/>
        <w:rPr>
          <w:rFonts w:ascii="Arial" w:hAnsi="Arial" w:cs="Arial"/>
          <w:szCs w:val="24"/>
          <w:lang w:eastAsia="en-AU"/>
        </w:rPr>
      </w:pPr>
    </w:p>
    <w:p w14:paraId="283EE97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Regulations, administered by DWER are in place to establish mandatory efficiency and emission standards for wood heaters sold in WA, and mandatory quality standards for firewood offered for sale. The Western Australia Government does not prohibit the use of wood heaters within the state, rather it aims to ensure that air emissions from heaters and firewood are minimised. This approach is consistent with other Australian states. </w:t>
      </w:r>
    </w:p>
    <w:p w14:paraId="108F21CC" w14:textId="77777777" w:rsidR="0008585B" w:rsidRPr="0008585B" w:rsidRDefault="0008585B" w:rsidP="007D27BF">
      <w:pPr>
        <w:ind w:left="-284" w:right="-238"/>
        <w:jc w:val="both"/>
        <w:rPr>
          <w:rFonts w:ascii="Arial" w:hAnsi="Arial" w:cs="Arial"/>
          <w:szCs w:val="24"/>
          <w:lang w:eastAsia="en-AU"/>
        </w:rPr>
      </w:pPr>
    </w:p>
    <w:p w14:paraId="5E103EF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Officers have undertaken investigations into the City establishing a local law on the banning of indoor wood heaters under the </w:t>
      </w:r>
      <w:r w:rsidRPr="0008585B">
        <w:rPr>
          <w:rFonts w:ascii="Arial" w:hAnsi="Arial" w:cs="Arial"/>
          <w:i/>
          <w:iCs/>
          <w:szCs w:val="24"/>
          <w:lang w:eastAsia="en-AU"/>
        </w:rPr>
        <w:t>Local Government Act 1995</w:t>
      </w:r>
      <w:r w:rsidRPr="0008585B">
        <w:rPr>
          <w:rFonts w:ascii="Arial" w:hAnsi="Arial" w:cs="Arial"/>
          <w:szCs w:val="24"/>
          <w:lang w:eastAsia="en-AU"/>
        </w:rPr>
        <w:t xml:space="preserve"> (LG Act) prohibiting the use of wood heaters. The advice received is that such a law is likely to be disallowed by the Joint Standing Committee on Delegated Legislation (Committee) for the following reasons:</w:t>
      </w:r>
    </w:p>
    <w:p w14:paraId="304D4C5F" w14:textId="77777777" w:rsidR="0008585B" w:rsidRPr="0008585B" w:rsidRDefault="0008585B" w:rsidP="007D27BF">
      <w:pPr>
        <w:ind w:left="-284" w:right="-238"/>
        <w:jc w:val="both"/>
        <w:rPr>
          <w:rFonts w:ascii="Arial" w:hAnsi="Arial" w:cs="Arial"/>
          <w:szCs w:val="24"/>
          <w:lang w:eastAsia="en-AU"/>
        </w:rPr>
      </w:pPr>
    </w:p>
    <w:p w14:paraId="2077B7E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proposed local law would be in substantive terms inconsistent with the Regulations.</w:t>
      </w:r>
    </w:p>
    <w:p w14:paraId="2BD6AECC" w14:textId="77777777" w:rsidR="0008585B" w:rsidRPr="0008585B" w:rsidRDefault="0008585B" w:rsidP="007D27BF">
      <w:pPr>
        <w:ind w:left="-567" w:right="-238"/>
        <w:jc w:val="both"/>
        <w:rPr>
          <w:rFonts w:ascii="Arial" w:hAnsi="Arial" w:cs="Arial"/>
          <w:szCs w:val="24"/>
          <w:lang w:eastAsia="en-AU"/>
        </w:rPr>
      </w:pPr>
    </w:p>
    <w:p w14:paraId="65FCA37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A ban on the use of wood fire heaters under a local law would not satisfy the standard of reasonableness or test of proportionality, as it is a matter more appropriately dealt with by legislation enacted by parliament than under delegated legislation.</w:t>
      </w:r>
    </w:p>
    <w:p w14:paraId="2817365D"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 xml:space="preserve">The proposed local law would be beyond the scope of the City’s legislative power as the regulation of activities on private land would be in a manner not contemplated by the LG Act. </w:t>
      </w:r>
    </w:p>
    <w:p w14:paraId="1D8D617C"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The proposed local law attempts to deal with matters concerning private land beyond those provided for in Schedule 3.1 or 3.2 and therefore would be beyond the scope of the City’s legislative power under section 3.5 of the LG Act.</w:t>
      </w:r>
    </w:p>
    <w:p w14:paraId="53E18167" w14:textId="77777777" w:rsidR="0008585B" w:rsidRPr="0008585B" w:rsidRDefault="0008585B" w:rsidP="007D27BF">
      <w:pPr>
        <w:ind w:left="-567" w:right="-238"/>
        <w:jc w:val="both"/>
        <w:rPr>
          <w:rFonts w:ascii="Arial" w:hAnsi="Arial" w:cs="Arial"/>
          <w:szCs w:val="24"/>
          <w:lang w:eastAsia="en-AU"/>
        </w:rPr>
      </w:pPr>
    </w:p>
    <w:p w14:paraId="0D2E1E7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Any proposed ban of wood heaters would need to be introduced by DWER, as the appropriate State government authority, through legislative change.</w:t>
      </w:r>
    </w:p>
    <w:p w14:paraId="3D539119" w14:textId="77777777" w:rsidR="0008585B" w:rsidRPr="0008585B" w:rsidRDefault="0008585B" w:rsidP="007D27BF">
      <w:pPr>
        <w:ind w:left="-284" w:right="187"/>
        <w:jc w:val="both"/>
        <w:rPr>
          <w:rFonts w:ascii="Arial" w:eastAsia="Calibri" w:hAnsi="Arial" w:cs="Arial"/>
          <w:szCs w:val="24"/>
        </w:rPr>
      </w:pPr>
    </w:p>
    <w:p w14:paraId="49F24C11" w14:textId="77777777" w:rsidR="0008585B" w:rsidRPr="0008585B" w:rsidRDefault="0008585B" w:rsidP="007D27BF">
      <w:pPr>
        <w:ind w:left="-284" w:right="-238"/>
        <w:jc w:val="both"/>
        <w:rPr>
          <w:rFonts w:ascii="Arial" w:eastAsia="Calibri" w:hAnsi="Arial" w:cs="Arial"/>
          <w:b/>
          <w:bCs/>
          <w:szCs w:val="24"/>
        </w:rPr>
      </w:pPr>
      <w:r w:rsidRPr="0008585B">
        <w:rPr>
          <w:rFonts w:ascii="Arial" w:eastAsia="Calibri" w:hAnsi="Arial" w:cs="Arial"/>
          <w:b/>
          <w:bCs/>
          <w:szCs w:val="24"/>
        </w:rPr>
        <w:t>Alternative Options Available</w:t>
      </w:r>
    </w:p>
    <w:p w14:paraId="6F5CF5CD" w14:textId="77777777" w:rsidR="0008585B" w:rsidRPr="0008585B" w:rsidRDefault="0008585B" w:rsidP="007D27BF">
      <w:pPr>
        <w:ind w:left="-284" w:right="-238"/>
        <w:jc w:val="both"/>
        <w:rPr>
          <w:rFonts w:ascii="Arial" w:eastAsia="Calibri" w:hAnsi="Arial" w:cs="Arial"/>
          <w:szCs w:val="24"/>
        </w:rPr>
      </w:pPr>
    </w:p>
    <w:p w14:paraId="5C4E9A34"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alternative approaches explored by officers involved firstly an education program for the community and secondly an advocacy program aimed at the State Government introducing changes.</w:t>
      </w:r>
    </w:p>
    <w:p w14:paraId="4E7EA9E9" w14:textId="77777777" w:rsidR="0008585B" w:rsidRPr="0008585B" w:rsidRDefault="0008585B" w:rsidP="007D27BF">
      <w:pPr>
        <w:ind w:left="-284" w:right="-238"/>
        <w:jc w:val="both"/>
        <w:rPr>
          <w:rFonts w:ascii="Arial" w:hAnsi="Arial" w:cs="Arial"/>
          <w:szCs w:val="24"/>
          <w:lang w:eastAsia="en-AU"/>
        </w:rPr>
      </w:pPr>
    </w:p>
    <w:p w14:paraId="6C49347F" w14:textId="77777777" w:rsidR="0008585B" w:rsidRPr="0008585B" w:rsidRDefault="0008585B" w:rsidP="007D27BF">
      <w:pPr>
        <w:ind w:left="-284" w:right="-238"/>
        <w:jc w:val="both"/>
        <w:rPr>
          <w:rFonts w:ascii="Arial" w:hAnsi="Arial" w:cs="Arial"/>
          <w:b/>
          <w:bCs/>
          <w:szCs w:val="24"/>
          <w:lang w:eastAsia="en-AU"/>
        </w:rPr>
      </w:pPr>
      <w:r w:rsidRPr="0008585B">
        <w:rPr>
          <w:rFonts w:ascii="Arial" w:hAnsi="Arial" w:cs="Arial"/>
          <w:b/>
          <w:bCs/>
          <w:szCs w:val="24"/>
          <w:lang w:eastAsia="en-AU"/>
        </w:rPr>
        <w:t>Education</w:t>
      </w:r>
    </w:p>
    <w:p w14:paraId="4F6FD8B5" w14:textId="77777777" w:rsidR="0008585B" w:rsidRPr="0008585B" w:rsidRDefault="0008585B" w:rsidP="007D27BF">
      <w:pPr>
        <w:ind w:right="-238"/>
        <w:jc w:val="both"/>
        <w:rPr>
          <w:rFonts w:ascii="Arial" w:hAnsi="Arial" w:cs="Arial"/>
          <w:szCs w:val="24"/>
          <w:lang w:eastAsia="en-AU"/>
        </w:rPr>
      </w:pPr>
    </w:p>
    <w:p w14:paraId="10D9793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City encourages wood heater users to operate their heaters in an efficient manner by providing relevant information developed by DWER. This includes:</w:t>
      </w:r>
    </w:p>
    <w:p w14:paraId="020CD8B4" w14:textId="77777777" w:rsidR="0008585B" w:rsidRPr="0008585B" w:rsidRDefault="0008585B" w:rsidP="007D27BF">
      <w:pPr>
        <w:ind w:left="-567" w:right="-238"/>
        <w:jc w:val="both"/>
        <w:rPr>
          <w:rFonts w:ascii="Arial" w:hAnsi="Arial" w:cs="Arial"/>
          <w:szCs w:val="24"/>
          <w:lang w:eastAsia="en-AU"/>
        </w:rPr>
      </w:pPr>
    </w:p>
    <w:p w14:paraId="41E22611"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bookmarkStart w:id="119" w:name="_Hlk94009417"/>
      <w:r w:rsidRPr="0008585B">
        <w:rPr>
          <w:rFonts w:ascii="Arial" w:hAnsi="Arial" w:cs="Arial"/>
          <w:szCs w:val="24"/>
          <w:lang w:eastAsia="en-AU"/>
        </w:rPr>
        <w:t>Make DWER’s BurnWise program information and flyers available on City’s website.</w:t>
      </w:r>
    </w:p>
    <w:p w14:paraId="1BDB284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Raise awareness of efficient use of wood heaters through the promotion of BurnWise program from late summer through to end of winter including:</w:t>
      </w:r>
    </w:p>
    <w:p w14:paraId="41A41A6F" w14:textId="77777777" w:rsidR="0008585B" w:rsidRPr="0008585B" w:rsidRDefault="0008585B" w:rsidP="007D27BF">
      <w:pPr>
        <w:ind w:left="-567" w:right="-238"/>
        <w:jc w:val="both"/>
        <w:rPr>
          <w:rFonts w:ascii="Arial" w:hAnsi="Arial" w:cs="Arial"/>
          <w:szCs w:val="24"/>
          <w:lang w:eastAsia="en-AU"/>
        </w:rPr>
      </w:pPr>
    </w:p>
    <w:p w14:paraId="4F96DF7A" w14:textId="77777777" w:rsidR="0008585B" w:rsidRPr="0008585B" w:rsidRDefault="0008585B" w:rsidP="00441451">
      <w:pPr>
        <w:numPr>
          <w:ilvl w:val="1"/>
          <w:numId w:val="29"/>
        </w:numPr>
        <w:spacing w:line="276" w:lineRule="auto"/>
        <w:ind w:left="851" w:right="-238" w:hanging="567"/>
        <w:contextualSpacing/>
        <w:jc w:val="both"/>
        <w:rPr>
          <w:rFonts w:ascii="Arial" w:hAnsi="Arial" w:cs="Arial"/>
          <w:szCs w:val="24"/>
          <w:lang w:eastAsia="en-AU"/>
        </w:rPr>
      </w:pPr>
      <w:r w:rsidRPr="0008585B">
        <w:rPr>
          <w:rFonts w:ascii="Arial" w:hAnsi="Arial" w:cs="Arial"/>
          <w:szCs w:val="24"/>
          <w:lang w:eastAsia="en-AU"/>
        </w:rPr>
        <w:t>making information and flyers readily available, aiming to have awareness messages reaching as many residents as possible, for example at City administration building, libraries, Point Resolution Childcare Centre, on City’s social media platforms, and through City’s newsletters.</w:t>
      </w:r>
    </w:p>
    <w:p w14:paraId="6A082C46" w14:textId="77777777" w:rsidR="0008585B" w:rsidRPr="0008585B" w:rsidRDefault="0008585B" w:rsidP="00441451">
      <w:pPr>
        <w:numPr>
          <w:ilvl w:val="1"/>
          <w:numId w:val="29"/>
        </w:numPr>
        <w:spacing w:line="276" w:lineRule="auto"/>
        <w:ind w:left="851" w:right="-238" w:hanging="567"/>
        <w:contextualSpacing/>
        <w:jc w:val="both"/>
        <w:rPr>
          <w:rFonts w:ascii="Arial" w:hAnsi="Arial" w:cs="Arial"/>
          <w:szCs w:val="24"/>
          <w:lang w:eastAsia="en-AU"/>
        </w:rPr>
      </w:pPr>
      <w:r w:rsidRPr="0008585B">
        <w:rPr>
          <w:rFonts w:ascii="Arial" w:hAnsi="Arial" w:cs="Arial"/>
          <w:szCs w:val="24"/>
          <w:lang w:eastAsia="en-AU"/>
        </w:rPr>
        <w:t>have BurnWise leaflets on the responsible and efficient use of wood heaters available to City residents and visitors at City events.</w:t>
      </w:r>
      <w:bookmarkEnd w:id="119"/>
    </w:p>
    <w:p w14:paraId="56977B48" w14:textId="77777777" w:rsidR="0008585B" w:rsidRPr="0008585B" w:rsidRDefault="0008585B" w:rsidP="007D27BF">
      <w:pPr>
        <w:ind w:left="-567" w:right="-238"/>
        <w:jc w:val="both"/>
        <w:rPr>
          <w:rFonts w:ascii="Arial" w:hAnsi="Arial" w:cs="Arial"/>
          <w:szCs w:val="24"/>
          <w:lang w:eastAsia="en-AU"/>
        </w:rPr>
      </w:pPr>
    </w:p>
    <w:p w14:paraId="0C614AAF" w14:textId="77777777" w:rsidR="0008585B" w:rsidRPr="0008585B" w:rsidRDefault="0008585B" w:rsidP="007D27BF">
      <w:pPr>
        <w:ind w:left="-284" w:right="-238"/>
        <w:jc w:val="both"/>
        <w:rPr>
          <w:rFonts w:ascii="Arial" w:hAnsi="Arial" w:cs="Arial"/>
          <w:b/>
          <w:bCs/>
          <w:szCs w:val="24"/>
          <w:lang w:eastAsia="en-AU"/>
        </w:rPr>
      </w:pPr>
      <w:r w:rsidRPr="0008585B">
        <w:rPr>
          <w:rFonts w:ascii="Arial" w:hAnsi="Arial" w:cs="Arial"/>
          <w:b/>
          <w:bCs/>
          <w:szCs w:val="24"/>
          <w:lang w:eastAsia="en-AU"/>
        </w:rPr>
        <w:t xml:space="preserve">Advocacy </w:t>
      </w:r>
    </w:p>
    <w:p w14:paraId="0B7AC0AB" w14:textId="77777777" w:rsidR="0008585B" w:rsidRPr="0008585B" w:rsidRDefault="0008585B" w:rsidP="007D27BF">
      <w:pPr>
        <w:ind w:left="-567" w:right="-238"/>
        <w:jc w:val="both"/>
        <w:rPr>
          <w:rFonts w:ascii="Arial" w:hAnsi="Arial" w:cs="Arial"/>
          <w:szCs w:val="24"/>
          <w:lang w:eastAsia="en-AU"/>
        </w:rPr>
      </w:pPr>
    </w:p>
    <w:p w14:paraId="7F3E1039" w14:textId="77777777" w:rsidR="0008585B" w:rsidRPr="0008585B" w:rsidRDefault="0008585B" w:rsidP="007D27BF">
      <w:pPr>
        <w:ind w:left="-284" w:right="-238"/>
        <w:jc w:val="both"/>
        <w:rPr>
          <w:rFonts w:ascii="Arial" w:hAnsi="Arial" w:cs="Arial"/>
          <w:szCs w:val="24"/>
          <w:lang w:eastAsia="en-AU"/>
        </w:rPr>
      </w:pPr>
      <w:bookmarkStart w:id="120" w:name="_Hlk94007968"/>
      <w:r w:rsidRPr="0008585B">
        <w:rPr>
          <w:rFonts w:ascii="Arial" w:hAnsi="Arial" w:cs="Arial"/>
          <w:szCs w:val="24"/>
          <w:lang w:eastAsia="en-AU"/>
        </w:rPr>
        <w:t>The Australian Capital Territory and Victoria have an economic incentive program currently in place to encourage the replacement of existing solid fuel heaters.</w:t>
      </w:r>
    </w:p>
    <w:p w14:paraId="0B014C14" w14:textId="77777777" w:rsidR="0008585B" w:rsidRPr="0008585B" w:rsidRDefault="0008585B" w:rsidP="007D27BF">
      <w:pPr>
        <w:ind w:left="-567" w:right="-238"/>
        <w:jc w:val="both"/>
        <w:rPr>
          <w:rFonts w:ascii="Arial" w:hAnsi="Arial" w:cs="Arial"/>
          <w:szCs w:val="24"/>
          <w:lang w:eastAsia="en-AU"/>
        </w:rPr>
      </w:pPr>
    </w:p>
    <w:p w14:paraId="4BD047FF"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In Western Australian the Wood Heater Replacement Program (2006 and 2007) was managed by the then Department of Environmental Conservation in collaboration with home heating retailers, offered an economic incentive to encourage people using wood heaters to convert to an alternative heating source. The program was created as an action from the Perth Air Quality Management Plan 2000-2030 ensuring clean air is achieved and maintained through the Perth metropolitan area. The program offered 378 (2006) and 577 (2007) rebates of which 15 and 17 rebates respectively were within the City of Nedlands.</w:t>
      </w:r>
    </w:p>
    <w:p w14:paraId="1066EC56" w14:textId="77777777" w:rsidR="0008585B" w:rsidRPr="0008585B" w:rsidRDefault="0008585B" w:rsidP="007D27BF">
      <w:pPr>
        <w:ind w:left="-567" w:right="-238"/>
        <w:jc w:val="both"/>
        <w:rPr>
          <w:rFonts w:ascii="Arial" w:hAnsi="Arial" w:cs="Arial"/>
          <w:szCs w:val="24"/>
          <w:lang w:eastAsia="en-AU"/>
        </w:rPr>
      </w:pPr>
    </w:p>
    <w:p w14:paraId="57856BE5"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It is recommended that the Mayor write to the Hon Reece Whitby MLA the Minister for Environment and Climate Action requesting that a similar program be re-established in Western Australia.</w:t>
      </w:r>
      <w:bookmarkEnd w:id="120"/>
    </w:p>
    <w:p w14:paraId="34890310" w14:textId="3AC41C72" w:rsidR="0008585B" w:rsidRDefault="0008585B" w:rsidP="007D27BF">
      <w:pPr>
        <w:ind w:left="-567" w:right="-238"/>
        <w:jc w:val="both"/>
        <w:rPr>
          <w:rFonts w:ascii="Arial" w:eastAsia="Calibri" w:hAnsi="Arial" w:cs="Arial"/>
          <w:b/>
          <w:color w:val="17365D"/>
          <w:szCs w:val="24"/>
        </w:rPr>
      </w:pPr>
    </w:p>
    <w:p w14:paraId="10841988" w14:textId="77777777" w:rsidR="00FE2A34" w:rsidRPr="0008585B" w:rsidRDefault="00FE2A34" w:rsidP="007D27BF">
      <w:pPr>
        <w:ind w:left="-567" w:right="-238"/>
        <w:jc w:val="both"/>
        <w:rPr>
          <w:rFonts w:ascii="Arial" w:eastAsia="Calibri" w:hAnsi="Arial" w:cs="Arial"/>
          <w:b/>
          <w:color w:val="17365D"/>
          <w:szCs w:val="24"/>
        </w:rPr>
      </w:pPr>
    </w:p>
    <w:p w14:paraId="0747529C"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 xml:space="preserve">Consultation </w:t>
      </w:r>
    </w:p>
    <w:p w14:paraId="5638DD53" w14:textId="77777777" w:rsidR="0008585B" w:rsidRPr="0008585B" w:rsidRDefault="0008585B" w:rsidP="007D27BF">
      <w:pPr>
        <w:ind w:right="-238"/>
        <w:jc w:val="both"/>
        <w:rPr>
          <w:rFonts w:ascii="Arial" w:eastAsia="Calibri" w:hAnsi="Arial" w:cs="Arial"/>
          <w:szCs w:val="24"/>
        </w:rPr>
      </w:pPr>
    </w:p>
    <w:p w14:paraId="5E8F8AE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Administration consulted with the following during the advisory period:</w:t>
      </w:r>
    </w:p>
    <w:p w14:paraId="43D079EA" w14:textId="77777777" w:rsidR="0008585B" w:rsidRPr="0008585B" w:rsidRDefault="0008585B" w:rsidP="007D27BF">
      <w:pPr>
        <w:ind w:right="-238"/>
        <w:jc w:val="both"/>
        <w:rPr>
          <w:rFonts w:ascii="Arial" w:eastAsia="Calibri" w:hAnsi="Arial" w:cs="Arial"/>
          <w:szCs w:val="24"/>
        </w:rPr>
      </w:pPr>
    </w:p>
    <w:p w14:paraId="2FE1D01D"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Department of Water Environmental Regulation</w:t>
      </w:r>
    </w:p>
    <w:p w14:paraId="04F9B4AB"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Western Australian Local Government Association</w:t>
      </w:r>
    </w:p>
    <w:p w14:paraId="7A94A636"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Northern Territory Environmental Protection Authority</w:t>
      </w:r>
    </w:p>
    <w:p w14:paraId="33B9584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South Australia</w:t>
      </w:r>
    </w:p>
    <w:p w14:paraId="687BB284"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Queensland Government</w:t>
      </w:r>
    </w:p>
    <w:p w14:paraId="6C7C6A49"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Brisbane City Council</w:t>
      </w:r>
    </w:p>
    <w:p w14:paraId="7C0667C7"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New South Wales Environmental Protection Authority</w:t>
      </w:r>
    </w:p>
    <w:p w14:paraId="1CC847D6"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New South Wales Government</w:t>
      </w:r>
    </w:p>
    <w:p w14:paraId="4A78B109"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Australian Capital Territory Government</w:t>
      </w:r>
    </w:p>
    <w:p w14:paraId="132C8D60"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Solar Victoria</w:t>
      </w:r>
    </w:p>
    <w:p w14:paraId="2F384CF4"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Victoria</w:t>
      </w:r>
    </w:p>
    <w:p w14:paraId="1DED058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Tasmania</w:t>
      </w:r>
    </w:p>
    <w:p w14:paraId="28F9100A" w14:textId="77777777" w:rsidR="0008585B" w:rsidRPr="0008585B" w:rsidRDefault="0008585B" w:rsidP="007D27BF">
      <w:pPr>
        <w:ind w:left="720" w:right="-238"/>
        <w:contextualSpacing/>
        <w:jc w:val="both"/>
        <w:rPr>
          <w:rFonts w:ascii="Arial" w:eastAsia="Calibri" w:hAnsi="Arial" w:cs="Arial"/>
          <w:szCs w:val="24"/>
        </w:rPr>
      </w:pPr>
    </w:p>
    <w:p w14:paraId="75E911DE" w14:textId="77777777"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szCs w:val="24"/>
        </w:rPr>
        <w:t xml:space="preserve">There has been no community engagement relating to prohibiting indoor wood fire heaters. </w:t>
      </w:r>
    </w:p>
    <w:p w14:paraId="095F615F" w14:textId="36D44143" w:rsidR="0008585B" w:rsidRDefault="0008585B" w:rsidP="007D27BF">
      <w:pPr>
        <w:ind w:left="-284" w:right="-238"/>
        <w:jc w:val="both"/>
        <w:rPr>
          <w:rFonts w:ascii="Arial" w:eastAsia="Calibri" w:hAnsi="Arial" w:cs="Arial"/>
          <w:szCs w:val="24"/>
        </w:rPr>
      </w:pPr>
    </w:p>
    <w:p w14:paraId="07D86C6D" w14:textId="77777777" w:rsidR="00FE2A34" w:rsidRPr="0008585B" w:rsidRDefault="00FE2A34" w:rsidP="007D27BF">
      <w:pPr>
        <w:ind w:left="-284" w:right="-238"/>
        <w:jc w:val="both"/>
        <w:rPr>
          <w:rFonts w:ascii="Arial" w:eastAsia="Calibri" w:hAnsi="Arial" w:cs="Arial"/>
          <w:szCs w:val="24"/>
        </w:rPr>
      </w:pPr>
    </w:p>
    <w:p w14:paraId="2B272665"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Strategic Implications</w:t>
      </w:r>
    </w:p>
    <w:p w14:paraId="17F8C2F7" w14:textId="77777777" w:rsidR="0008585B" w:rsidRPr="0008585B" w:rsidRDefault="0008585B" w:rsidP="007D27BF">
      <w:pPr>
        <w:ind w:left="-284" w:right="-238"/>
        <w:jc w:val="both"/>
        <w:rPr>
          <w:rFonts w:ascii="Arial" w:eastAsia="Calibri" w:hAnsi="Arial" w:cs="Arial"/>
          <w:szCs w:val="24"/>
          <w:highlight w:val="red"/>
        </w:rPr>
      </w:pPr>
    </w:p>
    <w:p w14:paraId="3D5C4224" w14:textId="77777777"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szCs w:val="24"/>
        </w:rPr>
        <w:t xml:space="preserve">This item relates to the following elements from the City’s Strategic Community Plan. </w:t>
      </w:r>
    </w:p>
    <w:p w14:paraId="176232B3" w14:textId="77777777" w:rsidR="0008585B" w:rsidRPr="0008585B" w:rsidRDefault="0008585B" w:rsidP="007D27BF">
      <w:pPr>
        <w:ind w:left="-284" w:right="-238"/>
        <w:jc w:val="both"/>
        <w:rPr>
          <w:rFonts w:ascii="Arial" w:eastAsia="Calibri" w:hAnsi="Arial" w:cs="Arial"/>
          <w:szCs w:val="24"/>
        </w:rPr>
      </w:pPr>
    </w:p>
    <w:p w14:paraId="2D3FCBC7" w14:textId="374A19B9"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b/>
          <w:color w:val="17365D"/>
          <w:szCs w:val="24"/>
        </w:rPr>
        <w:t>Vision</w:t>
      </w:r>
      <w:r w:rsidRPr="0008585B">
        <w:rPr>
          <w:rFonts w:ascii="Arial" w:eastAsia="Calibri" w:hAnsi="Arial" w:cs="Arial"/>
          <w:szCs w:val="24"/>
        </w:rPr>
        <w:t xml:space="preserve"> </w:t>
      </w:r>
      <w:r w:rsidRPr="0008585B">
        <w:rPr>
          <w:rFonts w:ascii="Arial" w:eastAsia="Calibri" w:hAnsi="Arial" w:cs="Arial"/>
          <w:szCs w:val="24"/>
        </w:rPr>
        <w:tab/>
      </w:r>
      <w:r w:rsidRPr="0008585B">
        <w:rPr>
          <w:rFonts w:ascii="Arial" w:eastAsia="Calibri" w:hAnsi="Arial" w:cs="Arial"/>
          <w:szCs w:val="24"/>
        </w:rPr>
        <w:tab/>
      </w:r>
      <w:r w:rsidRPr="0008585B">
        <w:rPr>
          <w:rFonts w:ascii="Arial" w:eastAsia="Calibri" w:hAnsi="Arial" w:cs="Arial"/>
          <w:bCs/>
          <w:szCs w:val="24"/>
        </w:rPr>
        <w:t xml:space="preserve">Our city will be an environmentally-sensitive, beautiful and inclusive </w:t>
      </w:r>
      <w:r w:rsidR="008F3A2F">
        <w:rPr>
          <w:rFonts w:ascii="Arial" w:eastAsia="Calibri" w:hAnsi="Arial" w:cs="Arial"/>
          <w:bCs/>
          <w:szCs w:val="24"/>
        </w:rPr>
        <w:t xml:space="preserve"> </w:t>
      </w:r>
      <w:r w:rsidRPr="0008585B">
        <w:rPr>
          <w:rFonts w:ascii="Arial" w:eastAsia="Calibri" w:hAnsi="Arial" w:cs="Arial"/>
          <w:bCs/>
          <w:szCs w:val="24"/>
        </w:rPr>
        <w:t>place.</w:t>
      </w:r>
    </w:p>
    <w:p w14:paraId="6382EF5C"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
          <w:color w:val="17365D"/>
          <w:szCs w:val="24"/>
        </w:rPr>
        <w:t>Values</w:t>
      </w:r>
      <w:r w:rsidRPr="0008585B">
        <w:rPr>
          <w:rFonts w:ascii="Arial" w:eastAsia="Calibri" w:hAnsi="Arial" w:cs="Arial"/>
          <w:bCs/>
          <w:szCs w:val="24"/>
        </w:rPr>
        <w:tab/>
      </w:r>
      <w:r w:rsidRPr="0008585B">
        <w:rPr>
          <w:rFonts w:ascii="Arial" w:eastAsia="Calibri" w:hAnsi="Arial" w:cs="Arial"/>
          <w:bCs/>
          <w:szCs w:val="24"/>
        </w:rPr>
        <w:tab/>
      </w:r>
      <w:r w:rsidRPr="0008585B">
        <w:rPr>
          <w:rFonts w:ascii="Arial" w:eastAsia="Calibri" w:hAnsi="Arial" w:cs="Arial"/>
          <w:b/>
          <w:szCs w:val="24"/>
        </w:rPr>
        <w:t>Healthy and Safe</w:t>
      </w:r>
      <w:r w:rsidRPr="0008585B">
        <w:rPr>
          <w:rFonts w:ascii="Arial" w:eastAsia="Calibri" w:hAnsi="Arial" w:cs="Arial"/>
          <w:bCs/>
          <w:szCs w:val="24"/>
        </w:rPr>
        <w:t xml:space="preserve"> </w:t>
      </w:r>
    </w:p>
    <w:p w14:paraId="31257FEE" w14:textId="77777777" w:rsidR="0008585B" w:rsidRPr="0008585B" w:rsidRDefault="0008585B" w:rsidP="007D27BF">
      <w:pPr>
        <w:ind w:left="1418" w:right="-238"/>
        <w:jc w:val="both"/>
        <w:rPr>
          <w:rFonts w:ascii="Arial" w:eastAsia="Calibri" w:hAnsi="Arial" w:cs="Arial"/>
          <w:bCs/>
          <w:szCs w:val="24"/>
        </w:rPr>
      </w:pPr>
      <w:r w:rsidRPr="0008585B">
        <w:rPr>
          <w:rFonts w:ascii="Arial" w:eastAsia="Calibri" w:hAnsi="Arial" w:cs="Arial"/>
          <w:bCs/>
          <w:szCs w:val="24"/>
        </w:rPr>
        <w:t>Our City has clean, safe neighbourhoods where public health is protected and promoted.</w:t>
      </w:r>
    </w:p>
    <w:p w14:paraId="06A98955" w14:textId="77777777" w:rsidR="0008585B" w:rsidRPr="0008585B" w:rsidRDefault="0008585B" w:rsidP="007D27BF">
      <w:pPr>
        <w:ind w:left="-284" w:right="-238"/>
        <w:jc w:val="both"/>
        <w:rPr>
          <w:rFonts w:ascii="Arial" w:eastAsia="Calibri" w:hAnsi="Arial" w:cs="Arial"/>
          <w:bCs/>
          <w:szCs w:val="24"/>
        </w:rPr>
      </w:pPr>
    </w:p>
    <w:p w14:paraId="31063A60" w14:textId="77777777" w:rsidR="0008585B" w:rsidRPr="0008585B" w:rsidRDefault="0008585B" w:rsidP="007D27BF">
      <w:pPr>
        <w:ind w:left="-284" w:right="-238"/>
        <w:jc w:val="both"/>
        <w:rPr>
          <w:rFonts w:ascii="Arial" w:eastAsia="Calibri" w:hAnsi="Arial" w:cs="Arial"/>
          <w:b/>
          <w:bCs/>
          <w:color w:val="17365D"/>
          <w:szCs w:val="24"/>
        </w:rPr>
      </w:pPr>
      <w:r w:rsidRPr="0008585B">
        <w:rPr>
          <w:rFonts w:ascii="Arial" w:eastAsia="Acumin Pro" w:hAnsi="Arial" w:cs="Arial"/>
          <w:b/>
          <w:bCs/>
          <w:color w:val="17365D"/>
          <w:szCs w:val="24"/>
        </w:rPr>
        <w:t>Priority</w:t>
      </w:r>
      <w:r w:rsidRPr="0008585B">
        <w:rPr>
          <w:rFonts w:ascii="Arial" w:eastAsia="Calibri" w:hAnsi="Arial" w:cs="Arial"/>
          <w:b/>
          <w:bCs/>
          <w:color w:val="17365D"/>
          <w:szCs w:val="24"/>
        </w:rPr>
        <w:t xml:space="preserve"> Area</w:t>
      </w:r>
    </w:p>
    <w:p w14:paraId="56FA4D11" w14:textId="77777777" w:rsidR="0008585B" w:rsidRPr="0008585B" w:rsidRDefault="0008585B" w:rsidP="007D27BF">
      <w:pPr>
        <w:ind w:left="-284" w:right="-238"/>
        <w:jc w:val="both"/>
        <w:rPr>
          <w:rFonts w:ascii="Arial" w:eastAsia="Calibri" w:hAnsi="Arial" w:cs="Arial"/>
          <w:bCs/>
          <w:szCs w:val="24"/>
        </w:rPr>
      </w:pPr>
    </w:p>
    <w:p w14:paraId="5B6B56FF" w14:textId="77777777" w:rsidR="0008585B" w:rsidRPr="0008585B" w:rsidRDefault="0008585B" w:rsidP="00441451">
      <w:pPr>
        <w:numPr>
          <w:ilvl w:val="0"/>
          <w:numId w:val="37"/>
        </w:numPr>
        <w:spacing w:line="276" w:lineRule="auto"/>
        <w:ind w:left="284" w:right="-238" w:hanging="567"/>
        <w:contextualSpacing/>
        <w:jc w:val="both"/>
        <w:rPr>
          <w:rFonts w:ascii="Arial" w:eastAsia="Calibri" w:hAnsi="Arial" w:cs="Arial"/>
          <w:b/>
          <w:bCs/>
          <w:color w:val="17365D"/>
          <w:szCs w:val="24"/>
        </w:rPr>
      </w:pPr>
      <w:r w:rsidRPr="0008585B">
        <w:rPr>
          <w:rFonts w:ascii="Arial" w:eastAsia="Calibri" w:hAnsi="Arial" w:cs="Arial"/>
          <w:bCs/>
          <w:szCs w:val="24"/>
        </w:rPr>
        <w:t>Urban form - protecting our quality living environment</w:t>
      </w:r>
    </w:p>
    <w:p w14:paraId="3FF55BF7" w14:textId="77777777" w:rsidR="0008585B" w:rsidRPr="0008585B" w:rsidRDefault="0008585B" w:rsidP="007D27BF">
      <w:pPr>
        <w:spacing w:line="276" w:lineRule="auto"/>
        <w:ind w:left="-284" w:right="-238"/>
        <w:jc w:val="both"/>
        <w:rPr>
          <w:rFonts w:ascii="Arial" w:eastAsia="Calibri" w:hAnsi="Arial" w:cs="Arial"/>
          <w:b/>
          <w:bCs/>
          <w:color w:val="17365D"/>
          <w:szCs w:val="24"/>
        </w:rPr>
      </w:pPr>
    </w:p>
    <w:p w14:paraId="5090B629" w14:textId="77777777" w:rsidR="006146BD" w:rsidRPr="0008585B" w:rsidRDefault="006146BD" w:rsidP="007D27BF">
      <w:pPr>
        <w:spacing w:line="276" w:lineRule="auto"/>
        <w:ind w:left="-284" w:right="-238"/>
        <w:jc w:val="both"/>
        <w:rPr>
          <w:rFonts w:ascii="Arial" w:eastAsia="Calibri" w:hAnsi="Arial" w:cs="Arial"/>
          <w:b/>
          <w:bCs/>
          <w:color w:val="17365D"/>
          <w:szCs w:val="24"/>
        </w:rPr>
      </w:pPr>
    </w:p>
    <w:p w14:paraId="42D5D8B7" w14:textId="77777777" w:rsidR="0008585B" w:rsidRPr="0008585B" w:rsidRDefault="0008585B" w:rsidP="007D27BF">
      <w:pPr>
        <w:ind w:left="-284" w:right="-238"/>
        <w:jc w:val="both"/>
        <w:rPr>
          <w:rFonts w:ascii="Arial" w:eastAsia="Calibri" w:hAnsi="Arial" w:cs="Arial"/>
          <w:b/>
          <w:sz w:val="28"/>
          <w:szCs w:val="28"/>
        </w:rPr>
      </w:pPr>
      <w:r w:rsidRPr="0008585B">
        <w:rPr>
          <w:rFonts w:ascii="Arial" w:eastAsia="Calibri" w:hAnsi="Arial" w:cs="Arial"/>
          <w:b/>
          <w:color w:val="17365D"/>
          <w:sz w:val="28"/>
          <w:szCs w:val="28"/>
        </w:rPr>
        <w:t>Budget/Financial Implications</w:t>
      </w:r>
    </w:p>
    <w:p w14:paraId="20E7B0FC" w14:textId="77777777" w:rsidR="0008585B" w:rsidRPr="0008585B" w:rsidRDefault="0008585B" w:rsidP="007D27BF">
      <w:pPr>
        <w:ind w:left="-284" w:right="-238"/>
        <w:jc w:val="both"/>
        <w:rPr>
          <w:rFonts w:ascii="Arial" w:eastAsia="Calibri" w:hAnsi="Arial" w:cs="Arial"/>
          <w:bCs/>
          <w:szCs w:val="24"/>
        </w:rPr>
      </w:pPr>
    </w:p>
    <w:p w14:paraId="737D787A"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Cs/>
          <w:szCs w:val="24"/>
        </w:rPr>
        <w:t>No financial implications have been identified associated with the recommendations.</w:t>
      </w:r>
    </w:p>
    <w:p w14:paraId="26ABB3DB" w14:textId="77777777" w:rsidR="006146BD" w:rsidRPr="0008585B" w:rsidRDefault="006146BD" w:rsidP="007D27BF">
      <w:pPr>
        <w:ind w:left="-284" w:right="-238"/>
        <w:jc w:val="both"/>
        <w:rPr>
          <w:rFonts w:ascii="Arial" w:eastAsia="Calibri" w:hAnsi="Arial" w:cs="Arial"/>
          <w:bCs/>
          <w:szCs w:val="24"/>
        </w:rPr>
      </w:pPr>
    </w:p>
    <w:p w14:paraId="71EA3F2E"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Legislative and Policy Implications</w:t>
      </w:r>
    </w:p>
    <w:p w14:paraId="4286CDD5" w14:textId="77777777" w:rsidR="0008585B" w:rsidRPr="0008585B" w:rsidRDefault="0008585B" w:rsidP="007D27BF">
      <w:pPr>
        <w:ind w:left="-284" w:right="-238"/>
        <w:jc w:val="both"/>
        <w:rPr>
          <w:rFonts w:ascii="Arial" w:hAnsi="Arial" w:cs="Arial"/>
          <w:szCs w:val="24"/>
          <w:lang w:eastAsia="en-AU"/>
        </w:rPr>
      </w:pPr>
    </w:p>
    <w:p w14:paraId="4893439D" w14:textId="508E6EC4"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Matters relating to wood heaters and firewood are currently governed under the </w:t>
      </w:r>
      <w:hyperlink r:id="rId40" w:history="1">
        <w:r w:rsidRPr="00FB4941">
          <w:rPr>
            <w:rStyle w:val="Hyperlink"/>
            <w:rFonts w:ascii="Arial" w:hAnsi="Arial" w:cs="Arial"/>
            <w:i/>
            <w:iCs/>
            <w:szCs w:val="24"/>
            <w:lang w:eastAsia="en-AU"/>
          </w:rPr>
          <w:t xml:space="preserve">Environmental Protection (Solid Fuel Heater and Firewood) Regulations 2018 </w:t>
        </w:r>
        <w:r w:rsidRPr="00FB4941">
          <w:rPr>
            <w:rStyle w:val="Hyperlink"/>
            <w:rFonts w:ascii="Arial" w:hAnsi="Arial" w:cs="Arial"/>
            <w:szCs w:val="24"/>
            <w:lang w:eastAsia="en-AU"/>
          </w:rPr>
          <w:t>(Regulations)</w:t>
        </w:r>
      </w:hyperlink>
      <w:r w:rsidRPr="0008585B">
        <w:rPr>
          <w:rFonts w:ascii="Arial" w:hAnsi="Arial" w:cs="Arial"/>
          <w:szCs w:val="24"/>
          <w:lang w:eastAsia="en-AU"/>
        </w:rPr>
        <w:t xml:space="preserve"> which is administered by the Department of Water and Environmental Regulation. </w:t>
      </w:r>
    </w:p>
    <w:p w14:paraId="5495B2B4" w14:textId="77777777" w:rsidR="0008585B" w:rsidRDefault="0008585B" w:rsidP="007D27BF">
      <w:pPr>
        <w:ind w:left="-284" w:right="-238"/>
        <w:jc w:val="both"/>
        <w:rPr>
          <w:rFonts w:ascii="Arial" w:hAnsi="Arial" w:cs="Arial"/>
          <w:szCs w:val="24"/>
          <w:lang w:eastAsia="en-AU"/>
        </w:rPr>
      </w:pPr>
    </w:p>
    <w:p w14:paraId="5A5CB3CD" w14:textId="77777777" w:rsidR="007D27BF" w:rsidRPr="0008585B" w:rsidRDefault="007D27BF" w:rsidP="007D27BF">
      <w:pPr>
        <w:ind w:left="-284" w:right="-238"/>
        <w:jc w:val="both"/>
        <w:rPr>
          <w:rFonts w:ascii="Arial" w:eastAsia="Calibri" w:hAnsi="Arial" w:cs="Arial"/>
          <w:szCs w:val="24"/>
          <w:lang w:eastAsia="en-AU"/>
        </w:rPr>
      </w:pPr>
    </w:p>
    <w:p w14:paraId="1ECF34FD" w14:textId="77777777" w:rsidR="0008585B" w:rsidRPr="0008585B" w:rsidRDefault="0008585B" w:rsidP="007D27BF">
      <w:pPr>
        <w:ind w:left="-284" w:right="-238"/>
        <w:jc w:val="both"/>
        <w:rPr>
          <w:rFonts w:ascii="Arial" w:eastAsia="Calibri" w:hAnsi="Arial" w:cs="Arial"/>
          <w:b/>
          <w:sz w:val="28"/>
          <w:szCs w:val="28"/>
        </w:rPr>
      </w:pPr>
      <w:r w:rsidRPr="0008585B">
        <w:rPr>
          <w:rFonts w:ascii="Arial" w:eastAsia="Calibri" w:hAnsi="Arial" w:cs="Arial"/>
          <w:b/>
          <w:color w:val="17365D"/>
          <w:sz w:val="28"/>
          <w:szCs w:val="28"/>
        </w:rPr>
        <w:t>Decision Implications</w:t>
      </w:r>
    </w:p>
    <w:p w14:paraId="0E30801E" w14:textId="77777777" w:rsidR="0008585B" w:rsidRPr="0008585B" w:rsidRDefault="0008585B" w:rsidP="007D27BF">
      <w:pPr>
        <w:ind w:left="-284" w:right="-238"/>
        <w:jc w:val="both"/>
        <w:rPr>
          <w:rFonts w:ascii="Arial" w:hAnsi="Arial" w:cs="Arial"/>
          <w:szCs w:val="24"/>
          <w:lang w:eastAsia="en-AU"/>
        </w:rPr>
      </w:pPr>
    </w:p>
    <w:p w14:paraId="75AFA6D5"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Should recommendations be endorsed, Administration assist the Mayor writing to Hon Reece Whitby MLA the Minister for Environment; Climate Action requesting that the State Government establishes and funds an indoor wood heater replacement program. Administration would continue implementing the education initiatives.</w:t>
      </w:r>
    </w:p>
    <w:p w14:paraId="6EA03276" w14:textId="77777777" w:rsidR="0008585B" w:rsidRPr="0008585B" w:rsidRDefault="0008585B" w:rsidP="007D27BF">
      <w:pPr>
        <w:ind w:left="-284" w:right="-238"/>
        <w:jc w:val="both"/>
        <w:rPr>
          <w:rFonts w:ascii="Arial" w:hAnsi="Arial" w:cs="Arial"/>
          <w:szCs w:val="24"/>
          <w:lang w:eastAsia="en-AU"/>
        </w:rPr>
      </w:pPr>
    </w:p>
    <w:p w14:paraId="12BCC71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Should recommendations be voted against, only the implementation of education initiatives will be continued as part of the City’s ongoing community engagement activities. </w:t>
      </w:r>
    </w:p>
    <w:p w14:paraId="6F2E7852" w14:textId="77777777" w:rsidR="0008585B" w:rsidRDefault="0008585B" w:rsidP="007D27BF">
      <w:pPr>
        <w:ind w:left="-284" w:right="-238"/>
        <w:jc w:val="both"/>
        <w:rPr>
          <w:rFonts w:ascii="Arial" w:hAnsi="Arial" w:cs="Arial"/>
          <w:szCs w:val="24"/>
          <w:lang w:eastAsia="en-AU"/>
        </w:rPr>
      </w:pPr>
    </w:p>
    <w:p w14:paraId="62239CC0" w14:textId="77777777" w:rsidR="007D27BF" w:rsidRPr="0008585B" w:rsidRDefault="007D27BF" w:rsidP="007D27BF">
      <w:pPr>
        <w:ind w:left="-284" w:right="-238"/>
        <w:jc w:val="both"/>
        <w:rPr>
          <w:rFonts w:ascii="Arial" w:hAnsi="Arial" w:cs="Arial"/>
          <w:szCs w:val="24"/>
          <w:lang w:eastAsia="en-AU"/>
        </w:rPr>
      </w:pPr>
    </w:p>
    <w:p w14:paraId="64CAE01E"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Conclusion</w:t>
      </w:r>
    </w:p>
    <w:p w14:paraId="5604C254" w14:textId="77777777" w:rsidR="0008585B" w:rsidRPr="0008585B" w:rsidRDefault="0008585B" w:rsidP="007D27BF">
      <w:pPr>
        <w:ind w:left="-284" w:right="-238"/>
        <w:jc w:val="both"/>
        <w:rPr>
          <w:rFonts w:ascii="Arial" w:hAnsi="Arial" w:cs="Arial"/>
          <w:szCs w:val="24"/>
          <w:lang w:eastAsia="en-AU"/>
        </w:rPr>
      </w:pPr>
    </w:p>
    <w:p w14:paraId="0F9FEBC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Administration advises that matters associated with wood heaters, wood smoke and firewood are regulated under the current legal framework.  At the state level, DWER regulates the manufacture, sale and distribution of solid fuel heaters and firewood through the administration of the </w:t>
      </w:r>
      <w:r w:rsidRPr="0008585B">
        <w:rPr>
          <w:rFonts w:ascii="Arial" w:hAnsi="Arial" w:cs="Arial"/>
          <w:i/>
          <w:iCs/>
          <w:szCs w:val="24"/>
          <w:lang w:eastAsia="en-AU"/>
        </w:rPr>
        <w:t>Environmental Protection (Solid Fuel Heater and Firewood) Regulations 2018.</w:t>
      </w:r>
      <w:r w:rsidRPr="0008585B">
        <w:rPr>
          <w:rFonts w:ascii="Arial" w:hAnsi="Arial" w:cs="Arial"/>
          <w:szCs w:val="24"/>
          <w:lang w:eastAsia="en-AU"/>
        </w:rPr>
        <w:t xml:space="preserve"> Smoke emissions are regulated at the local level via the administration of the </w:t>
      </w:r>
      <w:r w:rsidRPr="0008585B">
        <w:rPr>
          <w:rFonts w:ascii="Arial" w:hAnsi="Arial" w:cs="Arial"/>
          <w:i/>
          <w:iCs/>
          <w:szCs w:val="24"/>
          <w:lang w:eastAsia="en-AU"/>
        </w:rPr>
        <w:t>City of Nedlands Health Local Law 2017</w:t>
      </w:r>
      <w:r w:rsidRPr="0008585B">
        <w:rPr>
          <w:rFonts w:ascii="Arial" w:hAnsi="Arial" w:cs="Arial"/>
          <w:szCs w:val="24"/>
          <w:lang w:eastAsia="en-AU"/>
        </w:rPr>
        <w:t>. Current laws at both state and local levels do not prohibit the use of wood heaters.</w:t>
      </w:r>
    </w:p>
    <w:p w14:paraId="05251447" w14:textId="77777777" w:rsidR="0008585B" w:rsidRPr="0008585B" w:rsidRDefault="0008585B" w:rsidP="007D27BF">
      <w:pPr>
        <w:ind w:left="-284" w:right="-238"/>
        <w:jc w:val="both"/>
        <w:rPr>
          <w:rFonts w:ascii="Arial" w:hAnsi="Arial" w:cs="Arial"/>
          <w:szCs w:val="24"/>
          <w:lang w:eastAsia="en-AU"/>
        </w:rPr>
      </w:pPr>
    </w:p>
    <w:p w14:paraId="7A87993E"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As a local law to prohibit the use of indoor wood heaters is likely to be disallowed, two alternative options have been explored by the Administration. First, raising the community awareness of the efficient use of wood heaters by making DWER's BurnWise information available to the community at City's buildings and websites etc. Second, advocate to the State Government with the aim to requesting a wood heater replacement program with economic incentives be established in WA, similar to the State's initiative that took place in 2006 and 2007.</w:t>
      </w:r>
    </w:p>
    <w:p w14:paraId="37FD3C14"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result of the investigation above the Administration recommends that Council endorse the Mayor </w:t>
      </w:r>
      <w:bookmarkStart w:id="121" w:name="_Hlk95726862"/>
      <w:r w:rsidRPr="0008585B">
        <w:rPr>
          <w:rFonts w:ascii="Arial" w:hAnsi="Arial" w:cs="Arial"/>
          <w:szCs w:val="24"/>
          <w:lang w:eastAsia="en-AU"/>
        </w:rPr>
        <w:t>writing to Hon Reece Whitby MLA the Minister for Environment; Climate Action requesting that the State Government establishes and funds an indoor wood heater replacement program, and acknowledges the education initiatives to be undertaken by the City</w:t>
      </w:r>
      <w:bookmarkEnd w:id="121"/>
      <w:r w:rsidRPr="0008585B">
        <w:rPr>
          <w:rFonts w:ascii="Arial" w:hAnsi="Arial" w:cs="Arial"/>
          <w:szCs w:val="24"/>
          <w:lang w:eastAsia="en-AU"/>
        </w:rPr>
        <w:t>.</w:t>
      </w:r>
    </w:p>
    <w:p w14:paraId="08F69659" w14:textId="77777777" w:rsidR="0008585B" w:rsidRDefault="0008585B" w:rsidP="007D27BF">
      <w:pPr>
        <w:ind w:left="-284" w:right="-238"/>
        <w:jc w:val="both"/>
        <w:rPr>
          <w:rFonts w:ascii="Arial" w:hAnsi="Arial" w:cs="Arial"/>
          <w:szCs w:val="24"/>
          <w:lang w:eastAsia="en-AU"/>
        </w:rPr>
      </w:pPr>
    </w:p>
    <w:p w14:paraId="5F36CBB6" w14:textId="77777777" w:rsidR="007D27BF" w:rsidRPr="0008585B" w:rsidRDefault="007D27BF" w:rsidP="007D27BF">
      <w:pPr>
        <w:ind w:left="-284" w:right="-238"/>
        <w:jc w:val="both"/>
        <w:rPr>
          <w:rFonts w:ascii="Arial" w:hAnsi="Arial" w:cs="Arial"/>
          <w:szCs w:val="24"/>
          <w:lang w:eastAsia="en-AU"/>
        </w:rPr>
      </w:pPr>
    </w:p>
    <w:p w14:paraId="76F287F4" w14:textId="77777777" w:rsidR="0008585B" w:rsidRPr="006146BD" w:rsidRDefault="0008585B" w:rsidP="007D27BF">
      <w:pPr>
        <w:ind w:left="-284" w:right="-238"/>
        <w:jc w:val="both"/>
        <w:rPr>
          <w:rFonts w:ascii="Arial" w:eastAsia="Calibri" w:hAnsi="Arial" w:cs="Arial"/>
          <w:b/>
          <w:color w:val="17365D"/>
          <w:sz w:val="28"/>
          <w:szCs w:val="28"/>
        </w:rPr>
      </w:pPr>
      <w:r w:rsidRPr="006146BD">
        <w:rPr>
          <w:rFonts w:ascii="Arial" w:eastAsia="Calibri" w:hAnsi="Arial" w:cs="Arial"/>
          <w:b/>
          <w:color w:val="17365D"/>
          <w:sz w:val="28"/>
          <w:szCs w:val="28"/>
        </w:rPr>
        <w:t>Further Information</w:t>
      </w:r>
    </w:p>
    <w:p w14:paraId="5156A19D" w14:textId="77777777" w:rsidR="0008585B" w:rsidRPr="006146BD" w:rsidRDefault="0008585B" w:rsidP="007D27BF">
      <w:pPr>
        <w:ind w:left="-284" w:right="-238"/>
        <w:jc w:val="both"/>
        <w:rPr>
          <w:rFonts w:ascii="Arial" w:eastAsia="Calibri" w:hAnsi="Arial" w:cs="Arial"/>
          <w:szCs w:val="24"/>
        </w:rPr>
      </w:pPr>
    </w:p>
    <w:p w14:paraId="2DB68A2C" w14:textId="77777777" w:rsidR="003E3879" w:rsidRPr="006146BD" w:rsidRDefault="003E3879" w:rsidP="009625BE">
      <w:pPr>
        <w:ind w:left="-284" w:right="-238"/>
        <w:jc w:val="both"/>
        <w:rPr>
          <w:rFonts w:ascii="Arial" w:hAnsi="Arial" w:cs="Arial"/>
          <w:b/>
          <w:color w:val="17365D" w:themeColor="text2" w:themeShade="BF"/>
          <w:szCs w:val="24"/>
        </w:rPr>
      </w:pPr>
      <w:r w:rsidRPr="006146BD">
        <w:rPr>
          <w:rFonts w:ascii="Arial" w:hAnsi="Arial" w:cs="Arial"/>
          <w:b/>
          <w:color w:val="17365D" w:themeColor="text2" w:themeShade="BF"/>
          <w:szCs w:val="24"/>
        </w:rPr>
        <w:t>Question:</w:t>
      </w:r>
    </w:p>
    <w:p w14:paraId="4EDF892F" w14:textId="77777777" w:rsidR="003E3879" w:rsidRPr="006146BD" w:rsidRDefault="003E3879" w:rsidP="003E3879">
      <w:pPr>
        <w:ind w:left="-284" w:right="-238"/>
        <w:contextualSpacing/>
        <w:jc w:val="both"/>
        <w:rPr>
          <w:rFonts w:ascii="Arial" w:eastAsia="Calibri" w:hAnsi="Arial" w:cs="Arial"/>
          <w:szCs w:val="24"/>
        </w:rPr>
      </w:pPr>
    </w:p>
    <w:p w14:paraId="6959562C" w14:textId="77777777" w:rsidR="00893AAB" w:rsidRPr="006146BD" w:rsidRDefault="00893AAB" w:rsidP="009625BE">
      <w:pPr>
        <w:ind w:left="-284" w:right="-238"/>
        <w:jc w:val="both"/>
        <w:rPr>
          <w:rFonts w:ascii="Arial" w:hAnsi="Arial" w:cs="Arial"/>
        </w:rPr>
      </w:pPr>
      <w:r w:rsidRPr="006146BD">
        <w:rPr>
          <w:rFonts w:ascii="Arial" w:hAnsi="Arial" w:cs="Arial"/>
        </w:rPr>
        <w:t>Councillor Youngman - 135 “could cause” should be changed to “does cause”</w:t>
      </w:r>
    </w:p>
    <w:p w14:paraId="10F51F48" w14:textId="781F7EE0" w:rsidR="518957C1" w:rsidRPr="006146BD" w:rsidRDefault="518957C1" w:rsidP="009625BE">
      <w:pPr>
        <w:ind w:left="-284" w:right="-238"/>
        <w:jc w:val="both"/>
        <w:rPr>
          <w:rFonts w:ascii="Arial" w:hAnsi="Arial" w:cs="Arial"/>
          <w:szCs w:val="24"/>
        </w:rPr>
      </w:pPr>
    </w:p>
    <w:p w14:paraId="62A0C390"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361C5407" w14:textId="0DC6DEC2" w:rsidR="46E8D126" w:rsidRPr="006146BD" w:rsidRDefault="46E8D126" w:rsidP="009625BE">
      <w:pPr>
        <w:ind w:left="-284" w:right="-238"/>
        <w:jc w:val="both"/>
        <w:rPr>
          <w:rFonts w:ascii="Arial" w:hAnsi="Arial" w:cs="Arial"/>
          <w:szCs w:val="24"/>
        </w:rPr>
      </w:pPr>
    </w:p>
    <w:p w14:paraId="1F57353C" w14:textId="2F15470C" w:rsidR="46E8D126" w:rsidRDefault="46E8D126" w:rsidP="009625BE">
      <w:pPr>
        <w:ind w:left="-284" w:right="-238"/>
        <w:jc w:val="both"/>
        <w:rPr>
          <w:rFonts w:ascii="Arial" w:hAnsi="Arial" w:cs="Arial"/>
          <w:szCs w:val="24"/>
        </w:rPr>
      </w:pPr>
      <w:r w:rsidRPr="518957C1">
        <w:rPr>
          <w:rFonts w:ascii="Arial" w:hAnsi="Arial" w:cs="Arial"/>
          <w:szCs w:val="24"/>
        </w:rPr>
        <w:t>The reference in the report to “could cause” is referring to comments made by the Department of Health WA</w:t>
      </w:r>
    </w:p>
    <w:p w14:paraId="2F6E8BA8" w14:textId="23574C06" w:rsidR="518957C1" w:rsidRDefault="518957C1" w:rsidP="009625BE">
      <w:pPr>
        <w:ind w:left="-284" w:right="-238"/>
        <w:jc w:val="both"/>
        <w:rPr>
          <w:rFonts w:ascii="Arial" w:hAnsi="Arial" w:cs="Arial"/>
          <w:szCs w:val="24"/>
        </w:rPr>
      </w:pPr>
    </w:p>
    <w:p w14:paraId="7BD89E9A" w14:textId="77777777" w:rsidR="003E3879" w:rsidRPr="006146BD" w:rsidRDefault="003E3879" w:rsidP="009625BE">
      <w:pPr>
        <w:ind w:left="-284" w:right="-238"/>
        <w:jc w:val="both"/>
        <w:rPr>
          <w:rFonts w:ascii="Arial" w:hAnsi="Arial" w:cs="Arial"/>
          <w:b/>
          <w:color w:val="17365D" w:themeColor="text2" w:themeShade="BF"/>
        </w:rPr>
      </w:pPr>
      <w:r w:rsidRPr="006146BD">
        <w:rPr>
          <w:rFonts w:ascii="Arial" w:hAnsi="Arial" w:cs="Arial"/>
          <w:b/>
          <w:color w:val="17365D" w:themeColor="text2" w:themeShade="BF"/>
        </w:rPr>
        <w:t>Question:</w:t>
      </w:r>
    </w:p>
    <w:p w14:paraId="328224BB" w14:textId="77777777" w:rsidR="518957C1" w:rsidRPr="006146BD" w:rsidRDefault="518957C1" w:rsidP="518957C1">
      <w:pPr>
        <w:ind w:left="-284" w:right="-238"/>
        <w:contextualSpacing/>
        <w:jc w:val="both"/>
        <w:rPr>
          <w:rFonts w:ascii="Arial" w:eastAsia="Calibri" w:hAnsi="Arial" w:cs="Arial"/>
        </w:rPr>
      </w:pPr>
    </w:p>
    <w:p w14:paraId="69A03C5C" w14:textId="211C43BE" w:rsidR="00893AAB" w:rsidRPr="006146BD" w:rsidRDefault="00893AAB" w:rsidP="009625BE">
      <w:pPr>
        <w:ind w:left="-284" w:right="-238"/>
        <w:jc w:val="both"/>
        <w:rPr>
          <w:rFonts w:ascii="Arial" w:hAnsi="Arial" w:cs="Arial"/>
          <w:szCs w:val="24"/>
        </w:rPr>
      </w:pPr>
      <w:r w:rsidRPr="006146BD">
        <w:rPr>
          <w:rFonts w:ascii="Arial" w:hAnsi="Arial" w:cs="Arial"/>
        </w:rPr>
        <w:t>Councillor Youngman</w:t>
      </w:r>
    </w:p>
    <w:p w14:paraId="234BCA46" w14:textId="77777777" w:rsidR="00893AAB" w:rsidRPr="006146BD" w:rsidRDefault="00893AAB" w:rsidP="009625BE">
      <w:pPr>
        <w:ind w:left="-284" w:right="-238"/>
        <w:jc w:val="both"/>
        <w:rPr>
          <w:rFonts w:ascii="Arial" w:hAnsi="Arial" w:cs="Arial"/>
        </w:rPr>
      </w:pPr>
    </w:p>
    <w:p w14:paraId="2D9BB5AC"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Councils Education Initiatives include the toxins associated with the burning of wood?  These would include but not be limited to the following:</w:t>
      </w:r>
    </w:p>
    <w:p w14:paraId="499563F2"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03281A4D"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1,3 Butadiene</w:t>
      </w:r>
    </w:p>
    <w:p w14:paraId="3485B837"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A known human carcinogen that in high exposures may cause damage to the central nervous system or cause symptoms such as blurred vision, tiredness, decreased blood pressure, headache, nausea, decreased heart rate and fainting.</w:t>
      </w:r>
    </w:p>
    <w:p w14:paraId="08F8F153" w14:textId="77777777" w:rsidR="00893AAB" w:rsidRPr="006146BD" w:rsidRDefault="00893AAB" w:rsidP="009625BE">
      <w:pPr>
        <w:ind w:left="284" w:right="-238"/>
        <w:jc w:val="both"/>
        <w:rPr>
          <w:rFonts w:ascii="Arial" w:hAnsi="Arial" w:cs="Arial"/>
          <w:szCs w:val="24"/>
        </w:rPr>
      </w:pPr>
    </w:p>
    <w:p w14:paraId="514EB160"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Acetaldehyde</w:t>
      </w:r>
    </w:p>
    <w:p w14:paraId="52F7A0DE"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A clear, strong smelling organic liquid or vapour, that can cause numerous health impacts with exposure including irritation of the skin, eyes and respiratory system, headaches and dizziness. In severe cases exposure can lead to liver or kidney damage and death.</w:t>
      </w:r>
    </w:p>
    <w:p w14:paraId="00E33B32" w14:textId="77777777" w:rsidR="00893AAB" w:rsidRPr="006146BD" w:rsidRDefault="00893AAB" w:rsidP="009625BE">
      <w:pPr>
        <w:ind w:left="284" w:right="-238"/>
        <w:jc w:val="both"/>
        <w:rPr>
          <w:rFonts w:ascii="Arial" w:hAnsi="Arial" w:cs="Arial"/>
          <w:szCs w:val="24"/>
        </w:rPr>
      </w:pPr>
    </w:p>
    <w:p w14:paraId="286298C6"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 xml:space="preserve">Ammonia </w:t>
      </w:r>
    </w:p>
    <w:p w14:paraId="698BB2D4"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 xml:space="preserve">In lower concentrations it causes coughing, nose and throat irritation. Exposure in high concentrations in air causes burning of the eyes, nose, throat and respiratory tract and can cause blindness, lung damage or death.  </w:t>
      </w:r>
    </w:p>
    <w:p w14:paraId="2F585E9F" w14:textId="77777777" w:rsidR="00893AAB" w:rsidRPr="006146BD" w:rsidRDefault="00893AAB" w:rsidP="009625BE">
      <w:pPr>
        <w:ind w:left="284" w:right="-238"/>
        <w:jc w:val="both"/>
        <w:rPr>
          <w:rFonts w:ascii="Arial" w:eastAsia="Calibri" w:hAnsi="Arial" w:cs="Arial"/>
          <w:szCs w:val="24"/>
        </w:rPr>
      </w:pPr>
    </w:p>
    <w:p w14:paraId="21790308"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Benzene</w:t>
      </w:r>
    </w:p>
    <w:p w14:paraId="3A760626" w14:textId="628BE7C3"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 xml:space="preserve">Benzene is a clear to light yellow coloured liquid, with an aromatic odour. It evaporates in the air </w:t>
      </w:r>
      <w:r w:rsidR="00F47447" w:rsidRPr="006146BD">
        <w:rPr>
          <w:rFonts w:ascii="Arial" w:eastAsia="Calibri" w:hAnsi="Arial" w:cs="Arial"/>
          <w:szCs w:val="24"/>
        </w:rPr>
        <w:t>easily and</w:t>
      </w:r>
      <w:r w:rsidRPr="006146BD">
        <w:rPr>
          <w:rFonts w:ascii="Arial" w:eastAsia="Calibri" w:hAnsi="Arial" w:cs="Arial"/>
          <w:szCs w:val="24"/>
        </w:rPr>
        <w:t xml:space="preserve"> is a hazardous air pollutant. Health impacts associated with benzene exposure include skin and eye irritations, headaches and vomiting. Benzene is also carcinogenic and </w:t>
      </w:r>
      <w:r w:rsidR="00F47447" w:rsidRPr="006146BD">
        <w:rPr>
          <w:rFonts w:ascii="Arial" w:eastAsia="Calibri" w:hAnsi="Arial" w:cs="Arial"/>
          <w:szCs w:val="24"/>
        </w:rPr>
        <w:t>long-term</w:t>
      </w:r>
      <w:r w:rsidRPr="006146BD">
        <w:rPr>
          <w:rFonts w:ascii="Arial" w:eastAsia="Calibri" w:hAnsi="Arial" w:cs="Arial"/>
          <w:szCs w:val="24"/>
        </w:rPr>
        <w:t xml:space="preserve"> exposure can lead to the development of cancers such as leukaemia.</w:t>
      </w:r>
    </w:p>
    <w:p w14:paraId="5CD6BB24" w14:textId="77777777" w:rsidR="00893AAB" w:rsidRDefault="00893AAB" w:rsidP="009625BE">
      <w:pPr>
        <w:ind w:left="-284" w:right="-238"/>
        <w:jc w:val="both"/>
        <w:rPr>
          <w:rFonts w:ascii="Arial" w:hAnsi="Arial" w:cs="Arial"/>
          <w:szCs w:val="24"/>
        </w:rPr>
      </w:pPr>
    </w:p>
    <w:p w14:paraId="58474576" w14:textId="77777777" w:rsidR="009625BE" w:rsidRPr="006146BD" w:rsidRDefault="009625BE" w:rsidP="009625BE">
      <w:pPr>
        <w:ind w:left="-284" w:right="-238"/>
        <w:jc w:val="both"/>
        <w:rPr>
          <w:rFonts w:ascii="Arial" w:hAnsi="Arial" w:cs="Arial"/>
          <w:szCs w:val="24"/>
        </w:rPr>
      </w:pPr>
    </w:p>
    <w:p w14:paraId="34D63E07"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Carbon monoxide (CO)</w:t>
      </w:r>
    </w:p>
    <w:p w14:paraId="1A16663E" w14:textId="77777777" w:rsidR="00893AAB" w:rsidRDefault="00893AAB" w:rsidP="009625BE">
      <w:pPr>
        <w:ind w:left="284" w:right="-238"/>
        <w:jc w:val="both"/>
        <w:rPr>
          <w:rFonts w:ascii="Arial" w:eastAsia="Calibri" w:hAnsi="Arial" w:cs="Arial"/>
          <w:szCs w:val="24"/>
        </w:rPr>
      </w:pPr>
      <w:r w:rsidRPr="006146BD">
        <w:rPr>
          <w:rFonts w:ascii="Arial" w:eastAsia="Calibri" w:hAnsi="Arial" w:cs="Arial"/>
          <w:szCs w:val="24"/>
        </w:rPr>
        <w:t>Carbon monoxide is a colourless, odourless, highly toxic gas, which is readily taken up by the blood and interferes with oxygen absorption. Relatively small quantities of carbon monoxide can impair bodily functions with prolonged and acute exposure being fatal.</w:t>
      </w:r>
    </w:p>
    <w:p w14:paraId="40264B71" w14:textId="77777777" w:rsidR="009625BE" w:rsidRPr="006146BD" w:rsidRDefault="009625BE" w:rsidP="009625BE">
      <w:pPr>
        <w:ind w:left="284" w:right="-238"/>
        <w:jc w:val="both"/>
        <w:rPr>
          <w:rFonts w:ascii="Arial" w:hAnsi="Arial" w:cs="Arial"/>
          <w:szCs w:val="24"/>
        </w:rPr>
      </w:pPr>
    </w:p>
    <w:p w14:paraId="685D07E0"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Formaldehyde</w:t>
      </w:r>
    </w:p>
    <w:p w14:paraId="540414C9" w14:textId="77777777" w:rsidR="00893AAB" w:rsidRPr="006146BD" w:rsidRDefault="00893AAB" w:rsidP="009625BE">
      <w:pPr>
        <w:ind w:left="284" w:right="-238"/>
        <w:jc w:val="both"/>
        <w:rPr>
          <w:rFonts w:ascii="Arial" w:hAnsi="Arial" w:cs="Arial"/>
        </w:rPr>
      </w:pPr>
      <w:r w:rsidRPr="006146BD">
        <w:rPr>
          <w:rFonts w:ascii="Arial" w:eastAsia="Calibri" w:hAnsi="Arial" w:cs="Arial"/>
        </w:rPr>
        <w:t>Formaldehyde in its pure form is a gas with a pungent odour. Exposure to formaldehyde can lead to allergic conditions impacting on the skin and lungs, and other health impacts including shortened life expectancy and reproductive problems.</w:t>
      </w:r>
    </w:p>
    <w:p w14:paraId="3B9E38E3"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3FF93C73"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Councils Education Initiatives include a description of PARTICULATE MATTER (PM) such that an understanding is had by all residents and ratepayers of the differences between PM10 and PM2.5?  For example:</w:t>
      </w:r>
    </w:p>
    <w:p w14:paraId="5790D567"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6A57B126"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Particulate matter</w:t>
      </w:r>
    </w:p>
    <w:p w14:paraId="4133EBC0" w14:textId="77777777" w:rsidR="00893AAB" w:rsidRPr="006146BD" w:rsidRDefault="00893AAB" w:rsidP="009625BE">
      <w:pPr>
        <w:ind w:left="284" w:right="-238"/>
        <w:jc w:val="both"/>
        <w:rPr>
          <w:rFonts w:ascii="Arial" w:hAnsi="Arial" w:cs="Arial"/>
        </w:rPr>
      </w:pPr>
      <w:r w:rsidRPr="006146BD">
        <w:rPr>
          <w:rFonts w:ascii="Arial" w:eastAsia="Calibri" w:hAnsi="Arial" w:cs="Arial"/>
        </w:rPr>
        <w:t>PM less than or equal to 2.5 microns emitted by wood fires are small enough to penetrate the lungs and enter the bloodstream.</w:t>
      </w:r>
    </w:p>
    <w:p w14:paraId="614D1AE6" w14:textId="29EDDB10" w:rsidR="46E8D126" w:rsidRPr="006146BD" w:rsidRDefault="46E8D126" w:rsidP="009625BE">
      <w:pPr>
        <w:ind w:left="-284" w:right="-238"/>
        <w:jc w:val="both"/>
        <w:rPr>
          <w:rFonts w:ascii="Arial" w:eastAsia="Calibri" w:hAnsi="Arial" w:cs="Arial"/>
          <w:szCs w:val="24"/>
        </w:rPr>
      </w:pPr>
    </w:p>
    <w:p w14:paraId="426A4E4D"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14C9ACC9" w14:textId="183EF0D8" w:rsidR="46E8D126" w:rsidRDefault="46E8D126" w:rsidP="009625BE">
      <w:pPr>
        <w:ind w:left="-284" w:right="-238"/>
        <w:jc w:val="both"/>
        <w:rPr>
          <w:rFonts w:ascii="Arial" w:eastAsia="Arial" w:hAnsi="Arial" w:cs="Arial"/>
          <w:szCs w:val="24"/>
        </w:rPr>
      </w:pPr>
    </w:p>
    <w:p w14:paraId="240AB10B" w14:textId="6F4009D2" w:rsidR="46E8D126" w:rsidRDefault="46E8D126" w:rsidP="009625BE">
      <w:pPr>
        <w:spacing w:line="259" w:lineRule="auto"/>
        <w:ind w:left="-284" w:right="-238"/>
        <w:jc w:val="both"/>
        <w:rPr>
          <w:rFonts w:ascii="Arial" w:eastAsia="Arial" w:hAnsi="Arial" w:cs="Arial"/>
          <w:szCs w:val="24"/>
        </w:rPr>
      </w:pPr>
      <w:r w:rsidRPr="46E8D126">
        <w:rPr>
          <w:rFonts w:ascii="Arial" w:eastAsia="Arial" w:hAnsi="Arial" w:cs="Arial"/>
          <w:szCs w:val="24"/>
        </w:rPr>
        <w:t>In response to both question 1 and 2 the Australian Government Department of Agriculture, Water and the Environment has a National Pollutant Inventory (NPI) that provides information on sources of emission and health effects on many substances that are emitted into the environment. Substances that emit as a result of wood burning are also included in the NPI. A link (</w:t>
      </w:r>
      <w:hyperlink r:id="rId41">
        <w:r w:rsidRPr="46E8D126">
          <w:rPr>
            <w:rStyle w:val="Hyperlink"/>
            <w:rFonts w:ascii="Arial" w:eastAsia="Arial" w:hAnsi="Arial" w:cs="Arial"/>
            <w:szCs w:val="24"/>
          </w:rPr>
          <w:t>http://www.npi.gov.au/substances/fact-sheets</w:t>
        </w:r>
      </w:hyperlink>
      <w:r w:rsidRPr="46E8D126">
        <w:rPr>
          <w:rFonts w:ascii="Arial" w:eastAsia="Arial" w:hAnsi="Arial" w:cs="Arial"/>
          <w:szCs w:val="24"/>
        </w:rPr>
        <w:t>) to this Inventory can be included in City’s education initiative.</w:t>
      </w:r>
    </w:p>
    <w:p w14:paraId="7FE802A2"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02B9F18C"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Councils Education Initiatives include reference to a study carried out in Perth (Research on Health &amp; Air Pollution in Perth, Morbidity &amp; Mortality 1992-1997 reported in 2003) where there was found to be a correlation between hospitalisations for:</w:t>
      </w:r>
    </w:p>
    <w:p w14:paraId="32744288" w14:textId="77777777" w:rsidR="00893AAB" w:rsidRPr="006146BD" w:rsidRDefault="00893AAB" w:rsidP="009625BE">
      <w:pPr>
        <w:pStyle w:val="ListParagraph"/>
        <w:ind w:left="-284" w:right="-238"/>
        <w:jc w:val="both"/>
        <w:rPr>
          <w:rFonts w:ascii="Arial" w:hAnsi="Arial" w:cs="Arial"/>
          <w:szCs w:val="24"/>
        </w:rPr>
      </w:pPr>
    </w:p>
    <w:p w14:paraId="31291781" w14:textId="77777777" w:rsidR="00893AAB" w:rsidRPr="006146BD" w:rsidRDefault="00893AAB" w:rsidP="009625BE">
      <w:pPr>
        <w:ind w:left="851" w:right="-238" w:hanging="567"/>
        <w:jc w:val="both"/>
        <w:rPr>
          <w:rFonts w:ascii="Arial" w:hAnsi="Arial" w:cs="Arial"/>
        </w:rPr>
      </w:pPr>
      <w:r w:rsidRPr="006146BD">
        <w:rPr>
          <w:rFonts w:ascii="Arial" w:eastAsia="Helvetica" w:hAnsi="Arial" w:cs="Arial"/>
          <w:szCs w:val="24"/>
        </w:rPr>
        <w:t xml:space="preserve">- </w:t>
      </w:r>
      <w:r w:rsidRPr="006146BD">
        <w:rPr>
          <w:rFonts w:ascii="Arial" w:eastAsia="Helvetica" w:hAnsi="Arial" w:cs="Arial"/>
          <w:szCs w:val="24"/>
        </w:rPr>
        <w:tab/>
      </w:r>
      <w:r w:rsidRPr="006146BD">
        <w:rPr>
          <w:rFonts w:ascii="Arial" w:eastAsia="Helvetica" w:hAnsi="Arial" w:cs="Arial"/>
        </w:rPr>
        <w:t>Over 65 year olds for COPD, pneumonia &amp; respiratory disease</w:t>
      </w:r>
    </w:p>
    <w:p w14:paraId="10776DE8" w14:textId="77777777" w:rsidR="00893AAB" w:rsidRPr="006146BD" w:rsidRDefault="00893AAB" w:rsidP="009625BE">
      <w:pPr>
        <w:ind w:left="851" w:right="-238" w:hanging="567"/>
        <w:jc w:val="both"/>
        <w:rPr>
          <w:rFonts w:ascii="Arial" w:hAnsi="Arial" w:cs="Arial"/>
        </w:rPr>
      </w:pPr>
      <w:r w:rsidRPr="006146BD">
        <w:rPr>
          <w:rFonts w:ascii="Arial" w:eastAsia="Helvetica" w:hAnsi="Arial" w:cs="Arial"/>
        </w:rPr>
        <w:t xml:space="preserve">- </w:t>
      </w:r>
      <w:r w:rsidRPr="006146BD">
        <w:rPr>
          <w:rFonts w:ascii="Arial" w:eastAsia="Helvetica" w:hAnsi="Arial" w:cs="Arial"/>
          <w:szCs w:val="24"/>
        </w:rPr>
        <w:tab/>
      </w:r>
      <w:r w:rsidRPr="006146BD">
        <w:rPr>
          <w:rFonts w:ascii="Arial" w:eastAsia="Helvetica" w:hAnsi="Arial" w:cs="Arial"/>
        </w:rPr>
        <w:t xml:space="preserve">Under 15 year olds for asthma </w:t>
      </w:r>
    </w:p>
    <w:p w14:paraId="50C0200B" w14:textId="77777777" w:rsidR="00893AAB" w:rsidRPr="006146BD" w:rsidRDefault="00893AAB" w:rsidP="009625BE">
      <w:pPr>
        <w:ind w:left="-284" w:right="-238"/>
        <w:jc w:val="both"/>
        <w:rPr>
          <w:rFonts w:ascii="Arial" w:eastAsia="Helvetica" w:hAnsi="Arial" w:cs="Arial"/>
          <w:szCs w:val="24"/>
        </w:rPr>
      </w:pPr>
    </w:p>
    <w:p w14:paraId="759A19C3" w14:textId="77777777" w:rsidR="00893AAB" w:rsidRPr="006146BD" w:rsidRDefault="00893AAB" w:rsidP="009625BE">
      <w:pPr>
        <w:ind w:left="284" w:right="-238"/>
        <w:jc w:val="both"/>
        <w:rPr>
          <w:rFonts w:ascii="Arial" w:hAnsi="Arial" w:cs="Arial"/>
        </w:rPr>
      </w:pPr>
      <w:r w:rsidRPr="006146BD">
        <w:rPr>
          <w:rFonts w:ascii="Arial" w:eastAsia="Helvetica" w:hAnsi="Arial" w:cs="Arial"/>
        </w:rPr>
        <w:t>With a 0.3% increase in hospitalisations for every 1 microgram/cubic metre (1ug/m</w:t>
      </w:r>
      <w:r w:rsidRPr="006146BD">
        <w:rPr>
          <w:rFonts w:ascii="Arial" w:eastAsia="Helvetica" w:hAnsi="Arial" w:cs="Arial"/>
          <w:vertAlign w:val="superscript"/>
        </w:rPr>
        <w:t>3</w:t>
      </w:r>
      <w:r w:rsidRPr="006146BD">
        <w:rPr>
          <w:rFonts w:ascii="Arial" w:eastAsia="Helvetica" w:hAnsi="Arial" w:cs="Arial"/>
        </w:rPr>
        <w:t>) of Particulate Matter (PM2.5) and that those residents living close to a wood burning fire can experience in excess 200 ug/m</w:t>
      </w:r>
      <w:r w:rsidRPr="006146BD">
        <w:rPr>
          <w:rFonts w:ascii="Arial" w:eastAsia="Helvetica" w:hAnsi="Arial" w:cs="Arial"/>
          <w:vertAlign w:val="superscript"/>
        </w:rPr>
        <w:t>3</w:t>
      </w:r>
      <w:r w:rsidRPr="006146BD">
        <w:rPr>
          <w:rFonts w:ascii="Arial" w:eastAsia="Helvetica" w:hAnsi="Arial" w:cs="Arial"/>
        </w:rPr>
        <w:t>.</w:t>
      </w:r>
    </w:p>
    <w:p w14:paraId="16E6D81D" w14:textId="19F21FC0" w:rsidR="46E8D126" w:rsidRPr="006146BD" w:rsidRDefault="46E8D126" w:rsidP="009625BE">
      <w:pPr>
        <w:ind w:left="-284" w:right="-238"/>
        <w:jc w:val="both"/>
        <w:rPr>
          <w:rFonts w:ascii="Arial" w:eastAsia="Helvetica" w:hAnsi="Arial" w:cs="Arial"/>
          <w:szCs w:val="24"/>
        </w:rPr>
      </w:pPr>
    </w:p>
    <w:p w14:paraId="6870CA11"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2E5B6169" w14:textId="6E90B8C1" w:rsidR="46E8D126" w:rsidRPr="006146BD" w:rsidRDefault="46E8D126" w:rsidP="009625BE">
      <w:pPr>
        <w:ind w:left="-284" w:right="-238"/>
        <w:jc w:val="both"/>
        <w:rPr>
          <w:rFonts w:ascii="Arial" w:eastAsia="Helvetica" w:hAnsi="Arial" w:cs="Arial"/>
          <w:szCs w:val="24"/>
        </w:rPr>
      </w:pPr>
    </w:p>
    <w:p w14:paraId="4A54E84F" w14:textId="618A6A71" w:rsidR="00893AAB" w:rsidRPr="00663BEE" w:rsidRDefault="46E8D126" w:rsidP="009625BE">
      <w:pPr>
        <w:ind w:left="-284" w:right="-238"/>
        <w:jc w:val="both"/>
        <w:rPr>
          <w:rFonts w:ascii="Arial" w:eastAsia="Arial" w:hAnsi="Arial" w:cs="Arial"/>
          <w:szCs w:val="24"/>
        </w:rPr>
      </w:pPr>
      <w:r w:rsidRPr="46E8D126">
        <w:rPr>
          <w:rFonts w:ascii="Arial" w:eastAsia="Arial" w:hAnsi="Arial" w:cs="Arial"/>
          <w:szCs w:val="24"/>
        </w:rPr>
        <w:t xml:space="preserve">The </w:t>
      </w:r>
      <w:hyperlink r:id="rId42">
        <w:r w:rsidRPr="46E8D126">
          <w:rPr>
            <w:rStyle w:val="Hyperlink"/>
            <w:rFonts w:ascii="Arial" w:eastAsia="Arial" w:hAnsi="Arial" w:cs="Arial"/>
            <w:szCs w:val="24"/>
          </w:rPr>
          <w:t>Research on Health &amp; Air Pollution in Perth</w:t>
        </w:r>
      </w:hyperlink>
      <w:r w:rsidRPr="46E8D126">
        <w:rPr>
          <w:rFonts w:ascii="Arial" w:eastAsia="Arial" w:hAnsi="Arial" w:cs="Arial"/>
          <w:szCs w:val="24"/>
        </w:rPr>
        <w:t xml:space="preserve"> is not wood smoke specific. The objectives of the studies were to investigate the relationship between daily ambient air quality and daily hospitalisation and daily mortality in Perth. It covered key pollutants emitted into the atmosphere that are common pollutants as a result of not only from burning of wood but also from such as vehicles and industry activities. </w:t>
      </w:r>
    </w:p>
    <w:p w14:paraId="2DB00038" w14:textId="0D7E2B3C" w:rsidR="00893AAB" w:rsidRPr="00663BEE" w:rsidRDefault="00893AAB" w:rsidP="009625BE">
      <w:pPr>
        <w:ind w:left="-284" w:right="-238"/>
        <w:jc w:val="both"/>
        <w:rPr>
          <w:rFonts w:ascii="Arial" w:eastAsia="Arial" w:hAnsi="Arial" w:cs="Arial"/>
          <w:szCs w:val="24"/>
        </w:rPr>
      </w:pPr>
    </w:p>
    <w:p w14:paraId="0A8DD8C6" w14:textId="77777777" w:rsidR="009625BE" w:rsidRDefault="009625BE" w:rsidP="009625BE">
      <w:pPr>
        <w:ind w:left="-284" w:right="-238"/>
        <w:jc w:val="both"/>
        <w:rPr>
          <w:rFonts w:ascii="Arial" w:eastAsia="Arial" w:hAnsi="Arial" w:cs="Arial"/>
          <w:szCs w:val="24"/>
        </w:rPr>
      </w:pPr>
    </w:p>
    <w:p w14:paraId="6B637A1E" w14:textId="77777777" w:rsidR="009625BE" w:rsidRPr="006146BD" w:rsidRDefault="009625BE" w:rsidP="009625BE">
      <w:pPr>
        <w:ind w:left="-284" w:right="-238"/>
        <w:jc w:val="both"/>
        <w:rPr>
          <w:rFonts w:ascii="Arial" w:eastAsia="Arial" w:hAnsi="Arial" w:cs="Arial"/>
          <w:szCs w:val="24"/>
        </w:rPr>
      </w:pPr>
    </w:p>
    <w:p w14:paraId="33DB50E4" w14:textId="1370F6FD" w:rsidR="00893AAB" w:rsidRPr="00663BEE" w:rsidRDefault="46E8D126" w:rsidP="009625BE">
      <w:pPr>
        <w:ind w:left="-284" w:right="-238"/>
        <w:jc w:val="both"/>
        <w:rPr>
          <w:rFonts w:ascii="Arial" w:eastAsia="Arial" w:hAnsi="Arial" w:cs="Arial"/>
          <w:szCs w:val="24"/>
        </w:rPr>
      </w:pPr>
      <w:r w:rsidRPr="46E8D126">
        <w:rPr>
          <w:rFonts w:ascii="Arial" w:eastAsia="Arial" w:hAnsi="Arial" w:cs="Arial"/>
          <w:szCs w:val="24"/>
        </w:rPr>
        <w:t>A copy of this study can be found at the Department of Water and Environmental Regulation’s Air quality publications webpage (</w:t>
      </w:r>
      <w:hyperlink r:id="rId43">
        <w:r w:rsidRPr="46E8D126">
          <w:rPr>
            <w:rStyle w:val="Hyperlink"/>
            <w:rFonts w:ascii="Arial" w:eastAsia="Arial" w:hAnsi="Arial" w:cs="Arial"/>
            <w:szCs w:val="24"/>
          </w:rPr>
          <w:t>Air quality publications - Department of Water and Environmental Regulation (der.wa.gov.au)</w:t>
        </w:r>
      </w:hyperlink>
      <w:r w:rsidRPr="46E8D126">
        <w:rPr>
          <w:rFonts w:ascii="Arial" w:eastAsia="Arial" w:hAnsi="Arial" w:cs="Arial"/>
          <w:szCs w:val="24"/>
        </w:rPr>
        <w:t>) which can be included in City’s education initiative.</w:t>
      </w:r>
    </w:p>
    <w:p w14:paraId="5177858B" w14:textId="406DC09F" w:rsidR="46E8D126" w:rsidRDefault="46E8D126" w:rsidP="009625BE">
      <w:pPr>
        <w:ind w:left="-284" w:right="-238"/>
        <w:jc w:val="both"/>
        <w:rPr>
          <w:rFonts w:ascii="Arial" w:eastAsia="Arial" w:hAnsi="Arial" w:cs="Arial"/>
          <w:szCs w:val="24"/>
        </w:rPr>
      </w:pPr>
    </w:p>
    <w:p w14:paraId="7FBB08D3"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 ensure that the Education Initiative states the there is “NO SAFE LEVEL OF EXPOSURE TO WOOD SMOKE”?  This is based on studies that wood smoke has the same toxins as cigarette smoke and therefore wood smoke should be treated like cigarette smoke.</w:t>
      </w:r>
    </w:p>
    <w:p w14:paraId="454E8A3A" w14:textId="77777777"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2934E44F"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77CF609A" w14:textId="77D8B7B0" w:rsidR="46E8D126" w:rsidRDefault="46E8D126" w:rsidP="009625BE">
      <w:pPr>
        <w:ind w:left="-284" w:right="-238"/>
        <w:jc w:val="both"/>
        <w:rPr>
          <w:rFonts w:ascii="Arial" w:eastAsia="Arial" w:hAnsi="Arial" w:cs="Arial"/>
          <w:szCs w:val="24"/>
        </w:rPr>
      </w:pPr>
    </w:p>
    <w:p w14:paraId="18943604" w14:textId="309EE673"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Wood smoke comprises of different substances and particles. Different types of wood may release different substances and particles at different rates. Although there may not be an exposure standard for wood smoke in general, Australian Government’s National Pollutant Inventory has listed exposure limits (where applicable) to substances and particles that can be found in wood smoke such as carbon monoxide, Particulate Matter 2.5 etc.</w:t>
      </w:r>
    </w:p>
    <w:p w14:paraId="00752172" w14:textId="4FCD6EC7" w:rsidR="46E8D126" w:rsidRPr="006146BD" w:rsidRDefault="46E8D126" w:rsidP="009625BE">
      <w:pPr>
        <w:ind w:left="-284" w:right="-238"/>
        <w:jc w:val="both"/>
        <w:rPr>
          <w:rFonts w:ascii="Arial" w:eastAsia="Calibri" w:hAnsi="Arial" w:cs="Arial"/>
          <w:b/>
          <w:color w:val="17365D" w:themeColor="text2" w:themeShade="BF"/>
          <w:szCs w:val="24"/>
        </w:rPr>
      </w:pPr>
    </w:p>
    <w:p w14:paraId="7119AB68"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 ensure the Education Initiative lists all of those people who may be affected by wood smoke, including but not limited to:</w:t>
      </w:r>
    </w:p>
    <w:p w14:paraId="00D1BAE8" w14:textId="77777777" w:rsidR="00893AAB" w:rsidRPr="006146BD" w:rsidRDefault="00893AAB" w:rsidP="009625BE">
      <w:pPr>
        <w:pStyle w:val="ListParagraph"/>
        <w:ind w:left="-284" w:right="-238"/>
        <w:jc w:val="both"/>
        <w:rPr>
          <w:rFonts w:ascii="Arial" w:hAnsi="Arial" w:cs="Arial"/>
          <w:szCs w:val="24"/>
        </w:rPr>
      </w:pPr>
    </w:p>
    <w:p w14:paraId="08FC0F28"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Unborn babies</w:t>
      </w:r>
    </w:p>
    <w:p w14:paraId="48DE1FD7"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Young children with developing respiratory systems</w:t>
      </w:r>
    </w:p>
    <w:p w14:paraId="0C7843D4"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Asthmatics</w:t>
      </w:r>
    </w:p>
    <w:p w14:paraId="7CCEC72C"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People with pre-existing heart and lung problems</w:t>
      </w:r>
    </w:p>
    <w:p w14:paraId="23BBD4CD"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People with diabetes</w:t>
      </w:r>
    </w:p>
    <w:p w14:paraId="77DF9303"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Elderly people</w:t>
      </w:r>
    </w:p>
    <w:p w14:paraId="5717D26C"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People who work or exercise outdoors</w:t>
      </w:r>
    </w:p>
    <w:p w14:paraId="47F06EA6" w14:textId="77777777"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27DCFC09"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1D51063A" w14:textId="12C077B2" w:rsidR="46E8D126" w:rsidRPr="006146BD" w:rsidRDefault="46E8D126" w:rsidP="009625BE">
      <w:pPr>
        <w:ind w:left="-284" w:right="-238"/>
        <w:jc w:val="both"/>
        <w:rPr>
          <w:rFonts w:ascii="Arial" w:eastAsia="Calibri" w:hAnsi="Arial" w:cs="Arial"/>
          <w:b/>
          <w:color w:val="17365D" w:themeColor="text2" w:themeShade="BF"/>
          <w:szCs w:val="24"/>
        </w:rPr>
      </w:pPr>
    </w:p>
    <w:p w14:paraId="652488B2" w14:textId="491C9E93"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City’s education initiative will include information from Commonwealth and State Government departments. Groups of people are more likely to be affected by wood smoke identified include elderly people, young children, people with respiratory diseases like asthma, bronchitis and pneumonia, people with cardiovascular disease and pregnant women. These groups can be found referenced in the following webpages:</w:t>
      </w:r>
    </w:p>
    <w:p w14:paraId="6BCE9310" w14:textId="77777777" w:rsidR="009625BE" w:rsidRPr="006146BD" w:rsidRDefault="009625BE" w:rsidP="009625BE">
      <w:pPr>
        <w:ind w:left="-284" w:right="-238"/>
        <w:jc w:val="both"/>
        <w:rPr>
          <w:rFonts w:ascii="Arial" w:eastAsia="Arial" w:hAnsi="Arial" w:cs="Arial"/>
          <w:szCs w:val="24"/>
        </w:rPr>
      </w:pPr>
    </w:p>
    <w:p w14:paraId="21023BC0" w14:textId="3BFCFC9D" w:rsidR="46E8D126" w:rsidRDefault="00C42593" w:rsidP="00441451">
      <w:pPr>
        <w:pStyle w:val="ListParagraph"/>
        <w:numPr>
          <w:ilvl w:val="0"/>
          <w:numId w:val="20"/>
        </w:numPr>
        <w:ind w:left="284" w:right="-238" w:hanging="568"/>
        <w:jc w:val="both"/>
        <w:rPr>
          <w:rFonts w:ascii="Arial" w:eastAsia="Arial" w:hAnsi="Arial" w:cs="Arial"/>
          <w:color w:val="0563C1"/>
          <w:szCs w:val="24"/>
          <w:u w:val="single"/>
        </w:rPr>
      </w:pPr>
      <w:hyperlink r:id="rId44">
        <w:r w:rsidR="46E8D126" w:rsidRPr="46E8D126">
          <w:rPr>
            <w:rStyle w:val="Hyperlink"/>
            <w:rFonts w:ascii="Arial" w:eastAsia="Arial" w:hAnsi="Arial" w:cs="Arial"/>
            <w:szCs w:val="24"/>
          </w:rPr>
          <w:t>Wood heaters and woodsmoke - DAWE</w:t>
        </w:r>
      </w:hyperlink>
    </w:p>
    <w:p w14:paraId="4C18966D" w14:textId="7C595A7D" w:rsidR="46E8D126" w:rsidRDefault="00C42593" w:rsidP="00441451">
      <w:pPr>
        <w:pStyle w:val="ListParagraph"/>
        <w:numPr>
          <w:ilvl w:val="0"/>
          <w:numId w:val="20"/>
        </w:numPr>
        <w:ind w:left="284" w:right="-238" w:hanging="568"/>
        <w:jc w:val="both"/>
        <w:rPr>
          <w:rFonts w:ascii="Arial" w:eastAsia="Arial" w:hAnsi="Arial" w:cs="Arial"/>
          <w:color w:val="0563C1"/>
          <w:szCs w:val="24"/>
          <w:u w:val="single"/>
        </w:rPr>
      </w:pPr>
      <w:hyperlink r:id="rId45">
        <w:r w:rsidR="46E8D126" w:rsidRPr="46E8D126">
          <w:rPr>
            <w:rStyle w:val="Hyperlink"/>
            <w:rFonts w:ascii="Arial" w:eastAsia="Arial" w:hAnsi="Arial" w:cs="Arial"/>
            <w:szCs w:val="24"/>
          </w:rPr>
          <w:t>Wood burning heaters and your health - Fact sheets (nsw.gov.au)</w:t>
        </w:r>
      </w:hyperlink>
    </w:p>
    <w:p w14:paraId="096F4540" w14:textId="6FAE2A59" w:rsidR="46E8D126" w:rsidRDefault="00C42593" w:rsidP="00441451">
      <w:pPr>
        <w:pStyle w:val="ListParagraph"/>
        <w:numPr>
          <w:ilvl w:val="0"/>
          <w:numId w:val="20"/>
        </w:numPr>
        <w:ind w:left="284" w:right="-238" w:hanging="568"/>
        <w:jc w:val="both"/>
        <w:rPr>
          <w:rFonts w:ascii="Arial" w:eastAsia="Arial" w:hAnsi="Arial" w:cs="Arial"/>
          <w:color w:val="0563C1"/>
          <w:szCs w:val="24"/>
          <w:u w:val="single"/>
        </w:rPr>
      </w:pPr>
      <w:hyperlink r:id="rId46">
        <w:r w:rsidR="46E8D126" w:rsidRPr="46E8D126">
          <w:rPr>
            <w:rStyle w:val="Hyperlink"/>
            <w:rFonts w:ascii="Arial" w:eastAsia="Arial" w:hAnsi="Arial" w:cs="Arial"/>
            <w:szCs w:val="24"/>
          </w:rPr>
          <w:t>Health effects of wood smoke (healthywa.wa.gov.au)</w:t>
        </w:r>
      </w:hyperlink>
    </w:p>
    <w:p w14:paraId="2A662AE0" w14:textId="7C3888C8" w:rsidR="46E8D126" w:rsidRPr="006146BD" w:rsidRDefault="46E8D126" w:rsidP="009625BE">
      <w:pPr>
        <w:ind w:left="-284" w:right="-238"/>
        <w:jc w:val="both"/>
        <w:rPr>
          <w:rFonts w:ascii="Arial" w:eastAsia="Calibri" w:hAnsi="Arial" w:cs="Arial"/>
          <w:b/>
          <w:color w:val="17365D" w:themeColor="text2" w:themeShade="BF"/>
          <w:szCs w:val="24"/>
        </w:rPr>
      </w:pPr>
    </w:p>
    <w:p w14:paraId="459FF719" w14:textId="75604D4F" w:rsidR="46E8D126" w:rsidRPr="006146BD" w:rsidRDefault="46E8D126" w:rsidP="009625BE">
      <w:pPr>
        <w:ind w:left="-284" w:right="-238"/>
        <w:jc w:val="both"/>
        <w:rPr>
          <w:rFonts w:ascii="Arial" w:eastAsia="Calibri" w:hAnsi="Arial" w:cs="Arial"/>
          <w:szCs w:val="24"/>
        </w:rPr>
      </w:pPr>
    </w:p>
    <w:p w14:paraId="6DD1A1FB" w14:textId="77777777" w:rsidR="00893AAB" w:rsidRPr="006146BD" w:rsidRDefault="00893AAB" w:rsidP="00441451">
      <w:pPr>
        <w:pStyle w:val="ListParagraph"/>
        <w:numPr>
          <w:ilvl w:val="0"/>
          <w:numId w:val="52"/>
        </w:numPr>
        <w:ind w:left="284" w:right="-238" w:hanging="568"/>
        <w:jc w:val="both"/>
        <w:rPr>
          <w:rFonts w:ascii="Arial" w:hAnsi="Arial" w:cs="Arial"/>
        </w:rPr>
      </w:pPr>
      <w:r w:rsidRPr="006146BD">
        <w:rPr>
          <w:rFonts w:ascii="Arial" w:eastAsia="Calibri" w:hAnsi="Arial" w:cs="Arial"/>
        </w:rPr>
        <w:t xml:space="preserve">Can the Council ensure that all residents whose health are impacted by other people’s </w:t>
      </w:r>
      <w:r w:rsidRPr="00C84F75">
        <w:rPr>
          <w:rFonts w:ascii="Arial" w:eastAsia="Calibri" w:hAnsi="Arial" w:cs="Arial"/>
          <w:szCs w:val="24"/>
        </w:rPr>
        <w:t>wood</w:t>
      </w:r>
      <w:r w:rsidRPr="006146BD">
        <w:rPr>
          <w:rFonts w:ascii="Arial" w:eastAsia="Calibri" w:hAnsi="Arial" w:cs="Arial"/>
        </w:rPr>
        <w:t xml:space="preserve"> smoke are treated fairly and that one residents wood smoke does not detrimentally affect others?</w:t>
      </w:r>
    </w:p>
    <w:p w14:paraId="2B02F151" w14:textId="42D2D007" w:rsidR="00893AAB" w:rsidRDefault="00893AAB" w:rsidP="009625BE">
      <w:pPr>
        <w:ind w:left="-284" w:right="-238"/>
        <w:jc w:val="both"/>
        <w:rPr>
          <w:rFonts w:ascii="Arial" w:eastAsia="Calibri" w:hAnsi="Arial" w:cs="Arial"/>
        </w:rPr>
      </w:pPr>
    </w:p>
    <w:p w14:paraId="50AC29CE" w14:textId="77777777" w:rsidR="009625BE" w:rsidRDefault="009625BE" w:rsidP="009625BE">
      <w:pPr>
        <w:ind w:left="-284" w:right="-238"/>
        <w:jc w:val="both"/>
        <w:rPr>
          <w:rFonts w:ascii="Arial" w:eastAsia="Calibri" w:hAnsi="Arial" w:cs="Arial"/>
        </w:rPr>
      </w:pPr>
    </w:p>
    <w:p w14:paraId="4F6D3B78" w14:textId="77777777" w:rsidR="009625BE" w:rsidRDefault="009625BE" w:rsidP="009625BE">
      <w:pPr>
        <w:ind w:left="-284" w:right="-238"/>
        <w:jc w:val="both"/>
        <w:rPr>
          <w:rFonts w:ascii="Arial" w:eastAsia="Calibri" w:hAnsi="Arial" w:cs="Arial"/>
        </w:rPr>
      </w:pPr>
    </w:p>
    <w:p w14:paraId="77BCA5F3" w14:textId="77777777" w:rsidR="009625BE" w:rsidRPr="006146BD" w:rsidRDefault="009625BE" w:rsidP="009625BE">
      <w:pPr>
        <w:ind w:left="-284" w:right="-238"/>
        <w:jc w:val="both"/>
        <w:rPr>
          <w:rFonts w:ascii="Arial" w:eastAsia="Calibri" w:hAnsi="Arial" w:cs="Arial"/>
        </w:rPr>
      </w:pPr>
    </w:p>
    <w:p w14:paraId="49CDDBB4" w14:textId="77777777" w:rsidR="00893AAB"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1E40058F" w14:textId="5B10097B"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2B7EC405" w14:textId="4F1391AF"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The City has an existing health complaint investigation process where officers assess and act on information provided by complainants. Should evidence suggest that state legislation or local law has not been complied, officers will respond which may include taking enforcement action in accordance with City’s internal enforcement process.</w:t>
      </w:r>
    </w:p>
    <w:p w14:paraId="7B046FA4" w14:textId="771F169C" w:rsidR="46E8D126" w:rsidRPr="006146BD" w:rsidRDefault="46E8D126" w:rsidP="009625BE">
      <w:pPr>
        <w:ind w:left="-284" w:right="-238"/>
        <w:jc w:val="both"/>
        <w:rPr>
          <w:rFonts w:ascii="Arial" w:eastAsia="Calibri" w:hAnsi="Arial" w:cs="Arial"/>
          <w:szCs w:val="24"/>
        </w:rPr>
      </w:pPr>
    </w:p>
    <w:p w14:paraId="178BF7C9" w14:textId="67891322" w:rsidR="46E8D126" w:rsidRPr="006146BD" w:rsidRDefault="46E8D126" w:rsidP="009625BE">
      <w:pPr>
        <w:ind w:left="-284" w:right="-238"/>
        <w:jc w:val="both"/>
        <w:rPr>
          <w:rFonts w:ascii="Arial" w:eastAsia="Calibri" w:hAnsi="Arial" w:cs="Arial"/>
          <w:szCs w:val="24"/>
        </w:rPr>
      </w:pPr>
    </w:p>
    <w:p w14:paraId="1921FDAB" w14:textId="77777777" w:rsidR="00893AAB" w:rsidRPr="006146BD" w:rsidRDefault="00893AAB" w:rsidP="00441451">
      <w:pPr>
        <w:pStyle w:val="ListParagraph"/>
        <w:numPr>
          <w:ilvl w:val="0"/>
          <w:numId w:val="52"/>
        </w:numPr>
        <w:ind w:left="284" w:right="-238" w:hanging="568"/>
        <w:jc w:val="both"/>
        <w:rPr>
          <w:rFonts w:ascii="Arial" w:hAnsi="Arial" w:cs="Arial"/>
        </w:rPr>
      </w:pPr>
      <w:r w:rsidRPr="006146BD">
        <w:rPr>
          <w:rFonts w:ascii="Arial" w:eastAsia="Calibri" w:hAnsi="Arial" w:cs="Arial"/>
        </w:rPr>
        <w:t xml:space="preserve">Can the Council reduce the requirement for a 5-7day log of nuisance smoke (that being </w:t>
      </w:r>
      <w:r w:rsidRPr="00C84F75">
        <w:rPr>
          <w:rFonts w:ascii="Arial" w:eastAsia="Calibri" w:hAnsi="Arial" w:cs="Arial"/>
          <w:szCs w:val="24"/>
        </w:rPr>
        <w:t>smoke</w:t>
      </w:r>
      <w:r w:rsidRPr="006146BD">
        <w:rPr>
          <w:rFonts w:ascii="Arial" w:eastAsia="Calibri" w:hAnsi="Arial" w:cs="Arial"/>
        </w:rPr>
        <w:t xml:space="preserve"> beyond the 10 minute start up time after ignition) to 3 days before Council Officers take action to address the issue?</w:t>
      </w:r>
    </w:p>
    <w:p w14:paraId="687F0BC8" w14:textId="7FDB754E" w:rsidR="00893AAB" w:rsidRPr="006146BD" w:rsidRDefault="00893AAB" w:rsidP="009625BE">
      <w:pPr>
        <w:ind w:left="-284" w:right="-238"/>
        <w:jc w:val="both"/>
        <w:rPr>
          <w:rFonts w:ascii="Arial" w:eastAsia="Calibri" w:hAnsi="Arial" w:cs="Arial"/>
          <w:b/>
          <w:color w:val="17365D" w:themeColor="text2" w:themeShade="BF"/>
        </w:rPr>
      </w:pPr>
    </w:p>
    <w:p w14:paraId="0A985FBF" w14:textId="77777777" w:rsidR="00893AAB"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480D3DDF" w14:textId="2A2D3FAF"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33444B44" w14:textId="0E49623C"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Officers require a log of smoke nuisance (odour) for seven days including the date, start and finish time, duration description and the impact of the alleged smoke. This will assist officers to identify patterns of times and days the odour typically occurs and nature of smoke. A lesser time period reduces the ability to determine that the nuisance smoke is a regular occurrence.</w:t>
      </w:r>
    </w:p>
    <w:p w14:paraId="6F99F4F8" w14:textId="01756E45" w:rsidR="46E8D126" w:rsidRPr="006146BD" w:rsidRDefault="46E8D126" w:rsidP="009625BE">
      <w:pPr>
        <w:ind w:left="-284" w:right="-238"/>
        <w:jc w:val="both"/>
        <w:rPr>
          <w:rFonts w:ascii="Arial" w:eastAsia="Calibri" w:hAnsi="Arial" w:cs="Arial"/>
          <w:szCs w:val="24"/>
        </w:rPr>
      </w:pPr>
    </w:p>
    <w:p w14:paraId="3F0B690E"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 supply air quality monitoring equipment to those who complain about nuisance smoke?</w:t>
      </w:r>
    </w:p>
    <w:p w14:paraId="33CA1E25" w14:textId="77777777"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44D8FAC1" w14:textId="24B969E1"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The City does not have air quality monitoring equipment available for residents to borrow. Such equipment would cost approximately $5,000. In addition, City officers lack the necessary qualifications, training, and equipment to conduct air quality monitoring and analyse the resulting data.</w:t>
      </w:r>
    </w:p>
    <w:p w14:paraId="083A8B68" w14:textId="72121DBA" w:rsidR="46E8D126" w:rsidRPr="006146BD" w:rsidRDefault="46E8D126" w:rsidP="009625BE">
      <w:pPr>
        <w:ind w:left="-284" w:right="-238"/>
        <w:jc w:val="both"/>
        <w:rPr>
          <w:rFonts w:ascii="Arial" w:eastAsia="Calibri" w:hAnsi="Arial" w:cs="Arial"/>
          <w:szCs w:val="24"/>
        </w:rPr>
      </w:pPr>
    </w:p>
    <w:p w14:paraId="5DFD8DED"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58F1CD57" w14:textId="1A62B41E" w:rsidR="46E8D126" w:rsidRPr="006146BD" w:rsidRDefault="46E8D126" w:rsidP="009625BE">
      <w:pPr>
        <w:ind w:left="-284" w:right="-238"/>
        <w:jc w:val="both"/>
        <w:rPr>
          <w:rFonts w:ascii="Arial" w:eastAsia="Calibri" w:hAnsi="Arial" w:cs="Arial"/>
          <w:b/>
          <w:color w:val="17365D" w:themeColor="text2" w:themeShade="BF"/>
          <w:szCs w:val="24"/>
        </w:rPr>
      </w:pPr>
    </w:p>
    <w:p w14:paraId="4CC68A33" w14:textId="2DE48B4D" w:rsidR="46E8D126" w:rsidRPr="006146BD" w:rsidRDefault="46E8D126" w:rsidP="009625BE">
      <w:pPr>
        <w:ind w:left="-284" w:right="-238"/>
        <w:jc w:val="both"/>
        <w:rPr>
          <w:rFonts w:ascii="Arial" w:eastAsia="Calibri" w:hAnsi="Arial" w:cs="Arial"/>
          <w:szCs w:val="24"/>
        </w:rPr>
      </w:pPr>
    </w:p>
    <w:p w14:paraId="6BF34608"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 mandate that all indoor wood burning fire flues are a minimum of 3 metres above the highest point of the residential roof?  This relates to the draw created by the flue in an attempt to maximise the efficiency of the burn and is in line with the Burnwise mantra of “burn bright”.</w:t>
      </w:r>
      <w:r w:rsidRPr="006146BD">
        <w:rPr>
          <w:rFonts w:ascii="Arial" w:hAnsi="Arial" w:cs="Arial"/>
          <w:szCs w:val="24"/>
        </w:rPr>
        <w:t xml:space="preserve"> </w:t>
      </w:r>
    </w:p>
    <w:p w14:paraId="78014C6E" w14:textId="77777777" w:rsidR="003E3879" w:rsidRPr="006146BD" w:rsidRDefault="003E3879" w:rsidP="003E3879">
      <w:pPr>
        <w:ind w:left="-284" w:right="-238"/>
        <w:contextualSpacing/>
        <w:jc w:val="both"/>
        <w:rPr>
          <w:rFonts w:ascii="Arial" w:eastAsia="Calibri" w:hAnsi="Arial" w:cs="Arial"/>
          <w:szCs w:val="24"/>
        </w:rPr>
      </w:pPr>
    </w:p>
    <w:p w14:paraId="64DE10AB"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363261F0" w14:textId="77777777" w:rsidR="003E3879" w:rsidRPr="006146BD" w:rsidRDefault="003E3879" w:rsidP="003E3879">
      <w:pPr>
        <w:ind w:left="-284" w:right="-238"/>
        <w:jc w:val="both"/>
        <w:rPr>
          <w:rFonts w:ascii="Arial" w:hAnsi="Arial" w:cs="Arial"/>
          <w:szCs w:val="24"/>
        </w:rPr>
      </w:pPr>
    </w:p>
    <w:p w14:paraId="24CBED8A" w14:textId="679BF504" w:rsidR="003E3879" w:rsidRPr="00663BEE" w:rsidRDefault="4F37B142" w:rsidP="009625BE">
      <w:pPr>
        <w:ind w:left="-284" w:right="-238"/>
        <w:jc w:val="both"/>
        <w:rPr>
          <w:rFonts w:ascii="Arial" w:eastAsia="Arial" w:hAnsi="Arial" w:cs="Arial"/>
          <w:szCs w:val="24"/>
        </w:rPr>
      </w:pPr>
      <w:r w:rsidRPr="4F37B142">
        <w:rPr>
          <w:rFonts w:ascii="Arial" w:eastAsia="Arial" w:hAnsi="Arial" w:cs="Arial"/>
          <w:szCs w:val="24"/>
        </w:rPr>
        <w:t>Chimneys, flues, etc are an ‘external fixture’ for the purposes of the R-Codes and development approval. The R-Codes require external fixtures to be integrated into the design of the building and not be visually obtrusive when viewed from the street and to protect the visual amenity of surrounding properties. Requiring flues to be 3m higher than the top of the roof would fail this design principle.</w:t>
      </w:r>
    </w:p>
    <w:p w14:paraId="6464E3EA" w14:textId="15F51795" w:rsidR="003E3879" w:rsidRPr="00663BEE" w:rsidRDefault="4F37B142" w:rsidP="009625BE">
      <w:pPr>
        <w:ind w:left="-284" w:right="-238"/>
        <w:jc w:val="both"/>
      </w:pPr>
      <w:r w:rsidRPr="4F37B142">
        <w:rPr>
          <w:rFonts w:ascii="Arial" w:eastAsia="Arial" w:hAnsi="Arial" w:cs="Arial"/>
          <w:szCs w:val="24"/>
        </w:rPr>
        <w:t xml:space="preserve"> </w:t>
      </w:r>
    </w:p>
    <w:p w14:paraId="6FCB58E7" w14:textId="23721641" w:rsidR="003E3879" w:rsidRPr="00663BEE" w:rsidRDefault="4F37B142" w:rsidP="009625BE">
      <w:pPr>
        <w:ind w:left="-284" w:right="-238"/>
        <w:jc w:val="both"/>
      </w:pPr>
      <w:r w:rsidRPr="4F37B142">
        <w:rPr>
          <w:rFonts w:ascii="Arial" w:eastAsia="Arial" w:hAnsi="Arial" w:cs="Arial"/>
          <w:szCs w:val="24"/>
        </w:rPr>
        <w:t>Clause 61 of the Deemed Provisions exempts an external fixture from the need to obtain development approval. Given this, there is no ability under the planning legislation to require approval of flues / chimneys, nor create a planning policy that is contrary to the design principles of the R-Codes.</w:t>
      </w:r>
      <w:r w:rsidRPr="006146BD">
        <w:rPr>
          <w:rFonts w:ascii="Arial" w:eastAsia="Arial" w:hAnsi="Arial" w:cs="Arial"/>
          <w:szCs w:val="24"/>
        </w:rPr>
        <w:t xml:space="preserve"> </w:t>
      </w:r>
    </w:p>
    <w:p w14:paraId="3CF5E29F" w14:textId="175D6B41" w:rsidR="46E8D126" w:rsidRPr="006146BD" w:rsidRDefault="46E8D126" w:rsidP="46E8D126">
      <w:pPr>
        <w:ind w:left="-284" w:right="-238"/>
        <w:jc w:val="both"/>
        <w:rPr>
          <w:rFonts w:ascii="Arial" w:hAnsi="Arial" w:cs="Arial"/>
          <w:szCs w:val="24"/>
        </w:rPr>
      </w:pPr>
    </w:p>
    <w:p w14:paraId="2F600EF8" w14:textId="77777777" w:rsidR="00983583" w:rsidRPr="006146BD" w:rsidRDefault="00983583" w:rsidP="009625BE">
      <w:pPr>
        <w:ind w:left="-284" w:right="-238"/>
        <w:jc w:val="both"/>
        <w:rPr>
          <w:rFonts w:ascii="Arial" w:hAnsi="Arial" w:cs="Arial"/>
          <w:b/>
          <w:color w:val="17365D" w:themeColor="text2" w:themeShade="BF"/>
          <w:szCs w:val="24"/>
        </w:rPr>
      </w:pPr>
      <w:r w:rsidRPr="006146BD">
        <w:rPr>
          <w:rFonts w:ascii="Arial" w:hAnsi="Arial" w:cs="Arial"/>
          <w:b/>
          <w:color w:val="17365D" w:themeColor="text2" w:themeShade="BF"/>
          <w:szCs w:val="24"/>
        </w:rPr>
        <w:t>Question:</w:t>
      </w:r>
    </w:p>
    <w:p w14:paraId="132B03AF" w14:textId="77777777" w:rsidR="00983583" w:rsidRPr="006146BD" w:rsidRDefault="00983583" w:rsidP="00983583">
      <w:pPr>
        <w:ind w:left="-284" w:right="-238"/>
        <w:contextualSpacing/>
        <w:jc w:val="both"/>
        <w:rPr>
          <w:rFonts w:ascii="Arial" w:eastAsia="Calibri" w:hAnsi="Arial" w:cs="Arial"/>
          <w:szCs w:val="24"/>
        </w:rPr>
      </w:pPr>
    </w:p>
    <w:p w14:paraId="5883F6EA" w14:textId="77777777" w:rsidR="00983583" w:rsidRPr="006146BD" w:rsidRDefault="00983583" w:rsidP="009625BE">
      <w:pPr>
        <w:ind w:left="-284" w:right="-238"/>
        <w:jc w:val="both"/>
        <w:rPr>
          <w:rFonts w:ascii="Arial" w:hAnsi="Arial" w:cs="Arial"/>
        </w:rPr>
      </w:pPr>
      <w:r w:rsidRPr="006146BD">
        <w:rPr>
          <w:rFonts w:ascii="Arial" w:hAnsi="Arial" w:cs="Arial"/>
        </w:rPr>
        <w:t>Councillor Bennett - Can the City prohibit smoking on balconies and in communal open space areas?</w:t>
      </w:r>
    </w:p>
    <w:p w14:paraId="49718300" w14:textId="77777777" w:rsidR="00983583" w:rsidRPr="006146BD" w:rsidRDefault="00983583" w:rsidP="00983583">
      <w:pPr>
        <w:ind w:left="-284" w:right="-238"/>
        <w:contextualSpacing/>
        <w:jc w:val="both"/>
        <w:rPr>
          <w:rFonts w:ascii="Arial" w:eastAsia="Calibri" w:hAnsi="Arial" w:cs="Arial"/>
          <w:szCs w:val="24"/>
        </w:rPr>
      </w:pPr>
    </w:p>
    <w:p w14:paraId="141CDC0E" w14:textId="77777777" w:rsidR="00983583" w:rsidRPr="006146BD" w:rsidRDefault="00983583"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3232D2B6" w14:textId="77777777" w:rsidR="00983583" w:rsidRPr="006146BD" w:rsidRDefault="00983583" w:rsidP="00983583">
      <w:pPr>
        <w:ind w:left="-284" w:right="-238"/>
        <w:jc w:val="both"/>
        <w:rPr>
          <w:rFonts w:ascii="Arial" w:hAnsi="Arial" w:cs="Arial"/>
          <w:szCs w:val="24"/>
        </w:rPr>
      </w:pPr>
    </w:p>
    <w:p w14:paraId="00E6B707" w14:textId="38AE67A0" w:rsidR="00983583" w:rsidRDefault="46E8D126" w:rsidP="46E8D126">
      <w:pPr>
        <w:ind w:left="-284" w:right="-238"/>
        <w:jc w:val="both"/>
        <w:rPr>
          <w:rFonts w:ascii="Arial" w:eastAsia="Arial" w:hAnsi="Arial" w:cs="Arial"/>
          <w:szCs w:val="24"/>
        </w:rPr>
      </w:pPr>
      <w:r w:rsidRPr="46E8D126">
        <w:rPr>
          <w:rFonts w:ascii="Arial" w:eastAsia="Arial" w:hAnsi="Arial" w:cs="Arial"/>
          <w:szCs w:val="24"/>
        </w:rPr>
        <w:t>The City does not have legislative power to control smoking on balconies of private properties. Individual residential development is required to develop strata by-laws. Should smoking restrictions be included in the by-laws, the development’s strata manager will then be required to administer these restrictions.</w:t>
      </w:r>
    </w:p>
    <w:p w14:paraId="575B1ACE" w14:textId="0A0477D5" w:rsidR="46E8D126" w:rsidRDefault="46E8D126" w:rsidP="006146BD">
      <w:pPr>
        <w:ind w:left="-284" w:right="187"/>
        <w:rPr>
          <w:rFonts w:ascii="Arial" w:hAnsi="Arial" w:cs="Arial"/>
          <w:caps/>
          <w:color w:val="17365D" w:themeColor="text2" w:themeShade="BF"/>
          <w:szCs w:val="24"/>
        </w:rPr>
        <w:sectPr w:rsidR="46E8D126" w:rsidSect="00C30DD8">
          <w:headerReference w:type="default" r:id="rId47"/>
          <w:footerReference w:type="even" r:id="rId48"/>
          <w:footerReference w:type="default" r:id="rId49"/>
          <w:headerReference w:type="first" r:id="rId50"/>
          <w:footerReference w:type="first" r:id="rId51"/>
          <w:pgSz w:w="11907" w:h="16840" w:code="9"/>
          <w:pgMar w:top="1440" w:right="992" w:bottom="1440" w:left="1797" w:header="0" w:footer="720" w:gutter="0"/>
          <w:paperSrc w:first="260" w:other="260"/>
          <w:cols w:space="720"/>
          <w:titlePg/>
          <w:docGrid w:linePitch="326"/>
        </w:sectPr>
      </w:pPr>
    </w:p>
    <w:p w14:paraId="61739A1E" w14:textId="03CA0500" w:rsidR="00F50013" w:rsidRPr="009346C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2" w:name="_Toc98347524"/>
      <w:bookmarkStart w:id="123" w:name="_Toc98364837"/>
      <w:bookmarkStart w:id="124" w:name="_Toc99952655"/>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31731A">
        <w:rPr>
          <w:rFonts w:ascii="Arial" w:hAnsi="Arial" w:cs="Arial"/>
          <w:caps w:val="0"/>
          <w:color w:val="17365D" w:themeColor="text2" w:themeShade="BF"/>
          <w:szCs w:val="28"/>
          <w:u w:val="none"/>
        </w:rPr>
        <w:t>02.03.22</w:t>
      </w:r>
      <w:r w:rsidR="00F50013" w:rsidRPr="009346C2">
        <w:rPr>
          <w:rFonts w:ascii="Arial" w:hAnsi="Arial" w:cs="Arial"/>
          <w:caps w:val="0"/>
          <w:color w:val="17365D" w:themeColor="text2" w:themeShade="BF"/>
          <w:szCs w:val="28"/>
          <w:u w:val="none"/>
        </w:rPr>
        <w:t xml:space="preserve"> to TS</w:t>
      </w:r>
      <w:r w:rsidR="0031731A">
        <w:rPr>
          <w:rFonts w:ascii="Arial" w:hAnsi="Arial" w:cs="Arial"/>
          <w:caps w:val="0"/>
          <w:color w:val="17365D" w:themeColor="text2" w:themeShade="BF"/>
          <w:szCs w:val="28"/>
          <w:u w:val="none"/>
        </w:rPr>
        <w:t>03.03.22</w:t>
      </w:r>
      <w:bookmarkEnd w:id="122"/>
      <w:bookmarkEnd w:id="123"/>
      <w:bookmarkEnd w:id="124"/>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F3692A">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59D9BB83" w:rsidR="00B40CA6" w:rsidRDefault="008B3D91" w:rsidP="00441451">
      <w:pPr>
        <w:pStyle w:val="Heading1"/>
        <w:numPr>
          <w:ilvl w:val="1"/>
          <w:numId w:val="7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25" w:name="_Toc96348177"/>
      <w:bookmarkStart w:id="126" w:name="_Toc98347525"/>
      <w:bookmarkStart w:id="127" w:name="_Toc98364838"/>
      <w:bookmarkStart w:id="128" w:name="_Toc99952656"/>
      <w:r w:rsidRPr="008B3D91">
        <w:rPr>
          <w:rFonts w:ascii="Arial" w:hAnsi="Arial" w:cs="Arial"/>
          <w:caps w:val="0"/>
          <w:color w:val="17365D" w:themeColor="text2" w:themeShade="BF"/>
          <w:u w:val="none"/>
        </w:rPr>
        <w:t>TS02.03.22</w:t>
      </w:r>
      <w:bookmarkStart w:id="129" w:name="_Hlk95732252"/>
      <w:r>
        <w:rPr>
          <w:rFonts w:ascii="Arial" w:hAnsi="Arial" w:cs="Arial"/>
          <w:caps w:val="0"/>
          <w:color w:val="17365D" w:themeColor="text2" w:themeShade="BF"/>
          <w:u w:val="none"/>
        </w:rPr>
        <w:t xml:space="preserve"> </w:t>
      </w:r>
      <w:r w:rsidRPr="008B3D91">
        <w:rPr>
          <w:rFonts w:ascii="Arial" w:hAnsi="Arial" w:cs="Arial"/>
          <w:caps w:val="0"/>
          <w:color w:val="17365D" w:themeColor="text2" w:themeShade="BF"/>
          <w:u w:val="none"/>
        </w:rPr>
        <w:t xml:space="preserve">Montario Quarter - Stage 2 </w:t>
      </w:r>
      <w:bookmarkEnd w:id="129"/>
      <w:r w:rsidRPr="008B3D91">
        <w:rPr>
          <w:rFonts w:ascii="Arial" w:hAnsi="Arial" w:cs="Arial"/>
          <w:caps w:val="0"/>
          <w:color w:val="17365D" w:themeColor="text2" w:themeShade="BF"/>
          <w:u w:val="none"/>
        </w:rPr>
        <w:t>Road Naming Approval</w:t>
      </w:r>
      <w:bookmarkEnd w:id="125"/>
      <w:bookmarkEnd w:id="126"/>
      <w:bookmarkEnd w:id="127"/>
      <w:bookmarkEnd w:id="128"/>
    </w:p>
    <w:p w14:paraId="6B62C786" w14:textId="77777777" w:rsidR="008B3D91" w:rsidRDefault="008B3D91" w:rsidP="000A00F8">
      <w:pPr>
        <w:ind w:right="187"/>
      </w:pPr>
    </w:p>
    <w:tbl>
      <w:tblPr>
        <w:tblStyle w:val="TableGrid1"/>
        <w:tblW w:w="9640" w:type="dxa"/>
        <w:tblInd w:w="-289" w:type="dxa"/>
        <w:tblLook w:val="04A0" w:firstRow="1" w:lastRow="0" w:firstColumn="1" w:lastColumn="0" w:noHBand="0" w:noVBand="1"/>
      </w:tblPr>
      <w:tblGrid>
        <w:gridCol w:w="2978"/>
        <w:gridCol w:w="6662"/>
      </w:tblGrid>
      <w:tr w:rsidR="00CF52DD" w:rsidRPr="00CF52DD" w14:paraId="15CF2B2E" w14:textId="77777777" w:rsidTr="00F3692A">
        <w:tc>
          <w:tcPr>
            <w:tcW w:w="2978" w:type="dxa"/>
          </w:tcPr>
          <w:p w14:paraId="5BE01021"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Meeting &amp; Date</w:t>
            </w:r>
          </w:p>
        </w:tc>
        <w:tc>
          <w:tcPr>
            <w:tcW w:w="6662" w:type="dxa"/>
          </w:tcPr>
          <w:p w14:paraId="3DD7AB30"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Council – 22 March 2022</w:t>
            </w:r>
          </w:p>
        </w:tc>
      </w:tr>
      <w:tr w:rsidR="00CF52DD" w:rsidRPr="00CF52DD" w14:paraId="7059496B" w14:textId="77777777" w:rsidTr="00F3692A">
        <w:tc>
          <w:tcPr>
            <w:tcW w:w="2978" w:type="dxa"/>
          </w:tcPr>
          <w:p w14:paraId="47B835EA"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Applicant</w:t>
            </w:r>
          </w:p>
        </w:tc>
        <w:tc>
          <w:tcPr>
            <w:tcW w:w="6662" w:type="dxa"/>
          </w:tcPr>
          <w:p w14:paraId="00F92050"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MNG Survey</w:t>
            </w:r>
          </w:p>
        </w:tc>
      </w:tr>
      <w:tr w:rsidR="00CF52DD" w:rsidRPr="00CF52DD" w14:paraId="710166FC" w14:textId="77777777" w:rsidTr="00F3692A">
        <w:tc>
          <w:tcPr>
            <w:tcW w:w="2978" w:type="dxa"/>
          </w:tcPr>
          <w:p w14:paraId="2C627C18" w14:textId="77777777" w:rsidR="00CF52DD" w:rsidRPr="00CF52DD" w:rsidRDefault="00CF52DD" w:rsidP="00F3692A">
            <w:pPr>
              <w:spacing w:line="276" w:lineRule="auto"/>
              <w:ind w:right="36"/>
              <w:rPr>
                <w:rFonts w:ascii="Arial" w:hAnsi="Arial" w:cs="Arial"/>
                <w:b/>
                <w:bCs/>
                <w:color w:val="17365D" w:themeColor="text2" w:themeShade="BF"/>
                <w:szCs w:val="24"/>
              </w:rPr>
            </w:pPr>
            <w:r w:rsidRPr="00CF52DD">
              <w:rPr>
                <w:rFonts w:ascii="Arial" w:hAnsi="Arial" w:cs="Arial"/>
                <w:b/>
                <w:bCs/>
                <w:color w:val="17365D" w:themeColor="text2" w:themeShade="BF"/>
                <w:szCs w:val="24"/>
              </w:rPr>
              <w:t xml:space="preserve">Employee Disclosure under section 5.70 Local Government Act 1995 </w:t>
            </w:r>
          </w:p>
        </w:tc>
        <w:tc>
          <w:tcPr>
            <w:tcW w:w="6662" w:type="dxa"/>
          </w:tcPr>
          <w:p w14:paraId="593F6B3A" w14:textId="77777777" w:rsidR="00CF52DD" w:rsidRPr="00CF52DD" w:rsidRDefault="00CF52DD" w:rsidP="00F3692A">
            <w:pPr>
              <w:spacing w:before="120" w:line="260" w:lineRule="atLeast"/>
              <w:ind w:right="29"/>
              <w:rPr>
                <w:rFonts w:ascii="Arial" w:hAnsi="Arial" w:cs="Arial"/>
                <w:szCs w:val="24"/>
                <w:lang w:eastAsia="en-AU"/>
              </w:rPr>
            </w:pPr>
            <w:r w:rsidRPr="00CF52DD">
              <w:rPr>
                <w:rFonts w:ascii="Arial" w:hAnsi="Arial" w:cs="Arial"/>
                <w:szCs w:val="24"/>
                <w:lang w:eastAsia="en-AU"/>
              </w:rPr>
              <w:t>Nil.</w:t>
            </w:r>
          </w:p>
        </w:tc>
      </w:tr>
      <w:tr w:rsidR="00CF52DD" w:rsidRPr="00CF52DD" w14:paraId="5C5FFD1D" w14:textId="77777777" w:rsidTr="00F3692A">
        <w:tc>
          <w:tcPr>
            <w:tcW w:w="2978" w:type="dxa"/>
          </w:tcPr>
          <w:p w14:paraId="5DD8C65C"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Report Author</w:t>
            </w:r>
          </w:p>
        </w:tc>
        <w:tc>
          <w:tcPr>
            <w:tcW w:w="6662" w:type="dxa"/>
          </w:tcPr>
          <w:p w14:paraId="603E9827"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Steve Crossman – Asset Coordinator</w:t>
            </w:r>
          </w:p>
        </w:tc>
      </w:tr>
      <w:tr w:rsidR="00CF52DD" w:rsidRPr="00CF52DD" w14:paraId="53884158" w14:textId="77777777" w:rsidTr="00F3692A">
        <w:tc>
          <w:tcPr>
            <w:tcW w:w="2978" w:type="dxa"/>
          </w:tcPr>
          <w:p w14:paraId="697E1F6B"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Director</w:t>
            </w:r>
          </w:p>
        </w:tc>
        <w:tc>
          <w:tcPr>
            <w:tcW w:w="6662" w:type="dxa"/>
          </w:tcPr>
          <w:p w14:paraId="26883C91"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Andrew Melville – Acting Director Technical Services</w:t>
            </w:r>
          </w:p>
        </w:tc>
      </w:tr>
      <w:tr w:rsidR="00CF52DD" w:rsidRPr="00CF52DD" w14:paraId="756B74E1" w14:textId="77777777" w:rsidTr="00F3692A">
        <w:tc>
          <w:tcPr>
            <w:tcW w:w="2978" w:type="dxa"/>
          </w:tcPr>
          <w:p w14:paraId="2D3FAF6D"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Attachments</w:t>
            </w:r>
          </w:p>
        </w:tc>
        <w:tc>
          <w:tcPr>
            <w:tcW w:w="6662" w:type="dxa"/>
          </w:tcPr>
          <w:p w14:paraId="7F39B5FF" w14:textId="77777777" w:rsidR="00CF52DD" w:rsidRPr="00CF52DD" w:rsidRDefault="00CF52DD" w:rsidP="00441451">
            <w:pPr>
              <w:numPr>
                <w:ilvl w:val="0"/>
                <w:numId w:val="18"/>
              </w:numPr>
              <w:spacing w:line="276" w:lineRule="auto"/>
              <w:ind w:left="465" w:right="29" w:hanging="465"/>
              <w:contextualSpacing/>
              <w:rPr>
                <w:rFonts w:ascii="Arial" w:hAnsi="Arial" w:cs="Arial"/>
                <w:szCs w:val="24"/>
                <w:lang w:val="en-US"/>
              </w:rPr>
            </w:pPr>
            <w:r w:rsidRPr="00CF52DD">
              <w:rPr>
                <w:rFonts w:ascii="Arial" w:hAnsi="Arial" w:cs="Arial"/>
                <w:szCs w:val="24"/>
                <w:lang w:val="en-US"/>
              </w:rPr>
              <w:t>Proposed Road Name Table</w:t>
            </w:r>
          </w:p>
          <w:p w14:paraId="6407E9D3" w14:textId="77777777" w:rsidR="00CF52DD" w:rsidRPr="00CF52DD" w:rsidRDefault="00CF52DD" w:rsidP="00441451">
            <w:pPr>
              <w:numPr>
                <w:ilvl w:val="0"/>
                <w:numId w:val="18"/>
              </w:numPr>
              <w:spacing w:line="276" w:lineRule="auto"/>
              <w:ind w:left="465" w:right="29" w:hanging="465"/>
              <w:contextualSpacing/>
              <w:rPr>
                <w:szCs w:val="24"/>
                <w:lang w:val="en-US"/>
              </w:rPr>
            </w:pPr>
            <w:r w:rsidRPr="00CF52DD">
              <w:rPr>
                <w:rFonts w:ascii="Arial" w:hAnsi="Arial" w:cs="Arial"/>
                <w:szCs w:val="24"/>
                <w:lang w:val="en-US"/>
              </w:rPr>
              <w:t>Landgate Preliminary Approval</w:t>
            </w:r>
          </w:p>
          <w:p w14:paraId="1EA23CF7" w14:textId="77777777" w:rsidR="00CF52DD" w:rsidRPr="00CF52DD" w:rsidRDefault="00CF52DD" w:rsidP="00441451">
            <w:pPr>
              <w:numPr>
                <w:ilvl w:val="0"/>
                <w:numId w:val="18"/>
              </w:numPr>
              <w:spacing w:line="276" w:lineRule="auto"/>
              <w:ind w:left="465" w:right="29" w:hanging="465"/>
              <w:contextualSpacing/>
              <w:rPr>
                <w:szCs w:val="24"/>
                <w:lang w:val="en-US"/>
              </w:rPr>
            </w:pPr>
            <w:r w:rsidRPr="00CF52DD">
              <w:rPr>
                <w:rFonts w:ascii="Arial" w:hAnsi="Arial" w:cs="Arial"/>
                <w:szCs w:val="24"/>
                <w:lang w:val="en-US"/>
              </w:rPr>
              <w:t>Road Name Plan</w:t>
            </w:r>
          </w:p>
          <w:p w14:paraId="51098621" w14:textId="77777777" w:rsidR="00CF52DD" w:rsidRPr="00CF52DD" w:rsidRDefault="00CF52DD" w:rsidP="00441451">
            <w:pPr>
              <w:numPr>
                <w:ilvl w:val="0"/>
                <w:numId w:val="18"/>
              </w:numPr>
              <w:spacing w:line="276" w:lineRule="auto"/>
              <w:ind w:left="465" w:right="29" w:hanging="465"/>
              <w:contextualSpacing/>
              <w:rPr>
                <w:rFonts w:ascii="Arial" w:hAnsi="Arial" w:cs="Arial"/>
                <w:szCs w:val="24"/>
                <w:lang w:val="en-US"/>
              </w:rPr>
            </w:pPr>
            <w:r w:rsidRPr="00CF52DD">
              <w:rPr>
                <w:rFonts w:ascii="Arial" w:hAnsi="Arial" w:cs="Arial"/>
                <w:szCs w:val="24"/>
                <w:lang w:val="en-US"/>
              </w:rPr>
              <w:t>Extract of Landgate’s Policies and Standards for Geographical Naming in Western Australia</w:t>
            </w:r>
          </w:p>
        </w:tc>
      </w:tr>
    </w:tbl>
    <w:p w14:paraId="366FD439" w14:textId="77777777" w:rsidR="00CF52DD" w:rsidRPr="00CF52DD" w:rsidRDefault="00CF52DD" w:rsidP="000A00F8">
      <w:pPr>
        <w:ind w:right="187"/>
        <w:jc w:val="both"/>
        <w:rPr>
          <w:rFonts w:ascii="Arial" w:eastAsiaTheme="minorHAnsi" w:hAnsi="Arial" w:cs="Arial"/>
          <w:b/>
          <w:szCs w:val="32"/>
          <w:lang w:val="en-US"/>
        </w:rPr>
      </w:pPr>
    </w:p>
    <w:p w14:paraId="71C227A2" w14:textId="4A3F3CC2"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3235F8">
        <w:rPr>
          <w:rFonts w:ascii="Arial" w:hAnsi="Arial" w:cs="Arial"/>
          <w:b/>
          <w:szCs w:val="24"/>
        </w:rPr>
        <w:t>–</w:t>
      </w:r>
      <w:r w:rsidRPr="00147AEA">
        <w:rPr>
          <w:rFonts w:ascii="Arial" w:hAnsi="Arial" w:cs="Arial"/>
          <w:b/>
          <w:szCs w:val="24"/>
        </w:rPr>
        <w:t xml:space="preserve"> </w:t>
      </w:r>
      <w:r w:rsidR="003235F8">
        <w:rPr>
          <w:rFonts w:ascii="Arial" w:hAnsi="Arial" w:cs="Arial"/>
          <w:b/>
          <w:szCs w:val="24"/>
        </w:rPr>
        <w:t xml:space="preserve">Not Applicable </w:t>
      </w:r>
      <w:r w:rsidR="00F47447">
        <w:rPr>
          <w:rFonts w:ascii="Arial" w:hAnsi="Arial" w:cs="Arial"/>
          <w:b/>
          <w:szCs w:val="24"/>
        </w:rPr>
        <w:t>–</w:t>
      </w:r>
      <w:r w:rsidR="003235F8">
        <w:rPr>
          <w:rFonts w:ascii="Arial" w:hAnsi="Arial" w:cs="Arial"/>
          <w:b/>
          <w:szCs w:val="24"/>
        </w:rPr>
        <w:t xml:space="preserve"> </w:t>
      </w:r>
      <w:r w:rsidR="00F47447">
        <w:rPr>
          <w:rFonts w:ascii="Arial" w:hAnsi="Arial" w:cs="Arial"/>
          <w:b/>
          <w:szCs w:val="24"/>
        </w:rPr>
        <w:t>Recommendation Adopted</w:t>
      </w:r>
    </w:p>
    <w:p w14:paraId="407763BE" w14:textId="77777777" w:rsidR="006F3DA5" w:rsidRPr="00147AEA" w:rsidRDefault="006F3DA5" w:rsidP="00106352">
      <w:pPr>
        <w:ind w:left="-284"/>
        <w:jc w:val="both"/>
        <w:rPr>
          <w:rFonts w:ascii="Arial" w:hAnsi="Arial" w:cs="Arial"/>
          <w:szCs w:val="24"/>
        </w:rPr>
      </w:pPr>
    </w:p>
    <w:p w14:paraId="3F3A4D76" w14:textId="3F156CBE"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FF2B75">
        <w:rPr>
          <w:rFonts w:ascii="Arial" w:hAnsi="Arial" w:cs="Arial"/>
          <w:szCs w:val="24"/>
        </w:rPr>
        <w:t xml:space="preserve">Hodsdon </w:t>
      </w:r>
    </w:p>
    <w:p w14:paraId="3ABA6EC0" w14:textId="0B5BAE45"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FF2B75">
        <w:rPr>
          <w:rFonts w:ascii="Arial" w:hAnsi="Arial" w:cs="Arial"/>
          <w:szCs w:val="24"/>
        </w:rPr>
        <w:t>McManus</w:t>
      </w:r>
    </w:p>
    <w:p w14:paraId="1D378F26" w14:textId="77777777" w:rsidR="006F3DA5" w:rsidRPr="00147AEA" w:rsidRDefault="006F3DA5" w:rsidP="00106352">
      <w:pPr>
        <w:ind w:left="-284"/>
        <w:jc w:val="both"/>
        <w:rPr>
          <w:rFonts w:ascii="Arial" w:hAnsi="Arial" w:cs="Arial"/>
          <w:szCs w:val="24"/>
        </w:rPr>
      </w:pPr>
    </w:p>
    <w:p w14:paraId="777B5EA5" w14:textId="77777777" w:rsidR="006F3DA5" w:rsidRPr="0009305A" w:rsidRDefault="006F3DA5"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52EAE8D6" w14:textId="77777777" w:rsidR="006F3DA5" w:rsidRPr="0009305A" w:rsidRDefault="006F3DA5"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18F32E30" w14:textId="119AA570" w:rsidR="006F3DA5" w:rsidRPr="00147AEA" w:rsidRDefault="00087F8F" w:rsidP="00106352">
      <w:pPr>
        <w:ind w:left="-284"/>
        <w:jc w:val="right"/>
        <w:rPr>
          <w:rFonts w:ascii="Arial" w:hAnsi="Arial" w:cs="Arial"/>
          <w:b/>
          <w:szCs w:val="24"/>
        </w:rPr>
      </w:pPr>
      <w:r>
        <w:rPr>
          <w:rFonts w:ascii="Arial" w:hAnsi="Arial" w:cs="Arial"/>
          <w:b/>
          <w:szCs w:val="24"/>
        </w:rPr>
        <w:t>CARRIED EN BLOC 11/1</w:t>
      </w:r>
    </w:p>
    <w:p w14:paraId="443FB61D" w14:textId="070A4351" w:rsidR="006F3DA5" w:rsidRPr="00147AEA" w:rsidRDefault="006F3DA5" w:rsidP="00106352">
      <w:pPr>
        <w:ind w:left="-284"/>
        <w:jc w:val="right"/>
        <w:rPr>
          <w:rFonts w:ascii="Arial" w:hAnsi="Arial" w:cs="Arial"/>
          <w:b/>
          <w:szCs w:val="24"/>
        </w:rPr>
      </w:pPr>
      <w:r w:rsidRPr="00147AEA">
        <w:rPr>
          <w:rFonts w:ascii="Arial" w:hAnsi="Arial" w:cs="Arial"/>
          <w:b/>
          <w:szCs w:val="24"/>
        </w:rPr>
        <w:t>(Against: Cr</w:t>
      </w:r>
      <w:r w:rsidR="0094424F">
        <w:rPr>
          <w:rFonts w:ascii="Arial" w:hAnsi="Arial" w:cs="Arial"/>
          <w:b/>
          <w:szCs w:val="24"/>
        </w:rPr>
        <w:t>. Bennett</w:t>
      </w:r>
      <w:r w:rsidRPr="00147AEA">
        <w:rPr>
          <w:rFonts w:ascii="Arial" w:hAnsi="Arial" w:cs="Arial"/>
          <w:b/>
          <w:szCs w:val="24"/>
        </w:rPr>
        <w:t>)</w:t>
      </w:r>
    </w:p>
    <w:p w14:paraId="30E7A35A" w14:textId="77777777" w:rsidR="00CF52DD" w:rsidRDefault="00CF52DD" w:rsidP="00521C84">
      <w:pPr>
        <w:ind w:left="-284" w:right="187"/>
        <w:jc w:val="both"/>
        <w:rPr>
          <w:rFonts w:ascii="Arial" w:eastAsiaTheme="minorHAnsi" w:hAnsi="Arial" w:cs="Arial"/>
          <w:szCs w:val="32"/>
          <w:lang w:val="en-US"/>
        </w:rPr>
      </w:pPr>
    </w:p>
    <w:p w14:paraId="770C05BC" w14:textId="6E2F57DE" w:rsidR="00521C84" w:rsidRPr="00CF52DD" w:rsidRDefault="0094424F" w:rsidP="00521C84">
      <w:pPr>
        <w:ind w:left="-284" w:right="187"/>
        <w:jc w:val="both"/>
        <w:rPr>
          <w:rFonts w:ascii="Arial" w:eastAsiaTheme="minorHAnsi" w:hAnsi="Arial" w:cs="Arial"/>
          <w:szCs w:val="32"/>
          <w:lang w:val="en-US"/>
        </w:rPr>
      </w:pPr>
      <w:r>
        <w:rPr>
          <w:rFonts w:ascii="Arial" w:hAnsi="Arial" w:cs="Arial"/>
          <w:noProof/>
          <w:color w:val="000000"/>
          <w:szCs w:val="28"/>
        </w:rPr>
        <mc:AlternateContent>
          <mc:Choice Requires="wps">
            <w:drawing>
              <wp:anchor distT="0" distB="0" distL="114300" distR="114300" simplePos="0" relativeHeight="251658258" behindDoc="1" locked="0" layoutInCell="1" allowOverlap="1" wp14:anchorId="282C3AF0" wp14:editId="2A22F324">
                <wp:simplePos x="0" y="0"/>
                <wp:positionH relativeFrom="margin">
                  <wp:align>center</wp:align>
                </wp:positionH>
                <wp:positionV relativeFrom="paragraph">
                  <wp:posOffset>134163</wp:posOffset>
                </wp:positionV>
                <wp:extent cx="6267235" cy="2794571"/>
                <wp:effectExtent l="0" t="0" r="19685" b="25400"/>
                <wp:wrapNone/>
                <wp:docPr id="28" name="Rectangle 28"/>
                <wp:cNvGraphicFramePr/>
                <a:graphic xmlns:a="http://schemas.openxmlformats.org/drawingml/2006/main">
                  <a:graphicData uri="http://schemas.microsoft.com/office/word/2010/wordprocessingShape">
                    <wps:wsp>
                      <wps:cNvSpPr/>
                      <wps:spPr>
                        <a:xfrm>
                          <a:off x="0" y="0"/>
                          <a:ext cx="6267235" cy="279457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0D99" id="Rectangle 28" o:spid="_x0000_s1026" style="position:absolute;margin-left:0;margin-top:10.55pt;width:493.5pt;height:220.05pt;z-index:-2516582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" filled="f" strokecolor="#243f60 [1604]" strokeweight="2pt">
                <w10:wrap anchorx="margin"/>
              </v:rect>
            </w:pict>
          </mc:Fallback>
        </mc:AlternateContent>
      </w:r>
    </w:p>
    <w:p w14:paraId="417292B4" w14:textId="368D84E0" w:rsidR="00CF52DD" w:rsidRPr="00CF52DD" w:rsidRDefault="0094424F" w:rsidP="00521C84">
      <w:pPr>
        <w:ind w:left="-284" w:right="187"/>
        <w:jc w:val="both"/>
        <w:rPr>
          <w:rFonts w:ascii="Arial" w:eastAsiaTheme="minorHAnsi" w:hAnsi="Arial" w:cs="Arial"/>
          <w:b/>
          <w:color w:val="17365D" w:themeColor="text2" w:themeShade="BF"/>
          <w:sz w:val="28"/>
          <w:szCs w:val="32"/>
          <w:lang w:val="en-US"/>
        </w:rPr>
      </w:pPr>
      <w:r>
        <w:rPr>
          <w:rFonts w:ascii="Arial" w:eastAsiaTheme="minorHAnsi" w:hAnsi="Arial" w:cs="Arial"/>
          <w:b/>
          <w:color w:val="17365D" w:themeColor="text2" w:themeShade="BF"/>
          <w:sz w:val="28"/>
          <w:szCs w:val="32"/>
          <w:lang w:val="en-US"/>
        </w:rPr>
        <w:t xml:space="preserve">Council Resolution / </w:t>
      </w:r>
      <w:r w:rsidR="00CF52DD" w:rsidRPr="00CF52DD">
        <w:rPr>
          <w:rFonts w:ascii="Arial" w:eastAsiaTheme="minorHAnsi" w:hAnsi="Arial" w:cs="Arial"/>
          <w:b/>
          <w:color w:val="17365D" w:themeColor="text2" w:themeShade="BF"/>
          <w:sz w:val="28"/>
          <w:szCs w:val="32"/>
          <w:lang w:val="en-US"/>
        </w:rPr>
        <w:t>Recommendation</w:t>
      </w:r>
    </w:p>
    <w:p w14:paraId="6372E984" w14:textId="77777777" w:rsidR="00CF52DD" w:rsidRPr="00CF52DD" w:rsidRDefault="00CF52DD" w:rsidP="003E19F1">
      <w:pPr>
        <w:ind w:left="-567" w:right="187"/>
        <w:jc w:val="both"/>
        <w:rPr>
          <w:rFonts w:ascii="Arial" w:eastAsiaTheme="minorHAnsi" w:hAnsi="Arial" w:cs="Arial"/>
          <w:b/>
          <w:color w:val="17365D" w:themeColor="text2" w:themeShade="BF"/>
          <w:sz w:val="28"/>
          <w:szCs w:val="32"/>
          <w:lang w:val="en-US"/>
        </w:rPr>
      </w:pPr>
    </w:p>
    <w:p w14:paraId="4A755CE5" w14:textId="77777777" w:rsidR="00CF52DD" w:rsidRPr="00CF52DD" w:rsidRDefault="00CF52DD" w:rsidP="00521C84">
      <w:pPr>
        <w:ind w:left="-284" w:right="187"/>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That Council approve the proposed road names as listed below:</w:t>
      </w:r>
    </w:p>
    <w:p w14:paraId="1379A545" w14:textId="77777777" w:rsidR="00CF52DD" w:rsidRPr="00CF52DD" w:rsidRDefault="00CF52DD" w:rsidP="003E19F1">
      <w:pPr>
        <w:ind w:left="-567" w:right="187"/>
        <w:jc w:val="both"/>
        <w:rPr>
          <w:rFonts w:ascii="Arial" w:eastAsiaTheme="minorHAnsi" w:hAnsi="Arial" w:cs="Arial"/>
          <w:b/>
          <w:bCs/>
          <w:color w:val="17365D" w:themeColor="text2" w:themeShade="BF"/>
          <w:szCs w:val="32"/>
          <w:lang w:val="en-US"/>
        </w:rPr>
      </w:pPr>
    </w:p>
    <w:p w14:paraId="3CC60702" w14:textId="4FC0A33D" w:rsidR="00CF52DD" w:rsidRPr="00CF52DD" w:rsidRDefault="00CF52DD" w:rsidP="00441451">
      <w:pPr>
        <w:pStyle w:val="ListParagraph"/>
        <w:numPr>
          <w:ilvl w:val="3"/>
          <w:numId w:val="63"/>
        </w:numPr>
        <w:spacing w:after="200" w:line="276" w:lineRule="auto"/>
        <w:ind w:left="284" w:right="187" w:hanging="567"/>
        <w:jc w:val="both"/>
        <w:rPr>
          <w:rFonts w:ascii="Arial" w:eastAsiaTheme="minorHAnsi" w:hAnsi="Arial" w:cs="Arial"/>
          <w:b/>
          <w:color w:val="17365D" w:themeColor="text2" w:themeShade="BF"/>
          <w:szCs w:val="32"/>
          <w:lang w:val="en-US"/>
        </w:rPr>
      </w:pPr>
      <w:r w:rsidRPr="00CF52DD">
        <w:rPr>
          <w:rFonts w:ascii="Arial" w:eastAsiaTheme="minorHAnsi" w:hAnsi="Arial" w:cs="Arial"/>
          <w:b/>
          <w:bCs/>
          <w:color w:val="17365D" w:themeColor="text2" w:themeShade="BF"/>
          <w:szCs w:val="32"/>
          <w:lang w:val="en-US"/>
        </w:rPr>
        <w:t>preferred</w:t>
      </w:r>
      <w:r w:rsidRPr="00CF52DD">
        <w:rPr>
          <w:rFonts w:ascii="Arial" w:eastAsiaTheme="minorHAnsi" w:hAnsi="Arial" w:cs="Arial"/>
          <w:b/>
          <w:color w:val="17365D" w:themeColor="text2" w:themeShade="BF"/>
          <w:szCs w:val="32"/>
          <w:lang w:val="en-US"/>
        </w:rPr>
        <w:t xml:space="preserve"> names:</w:t>
      </w:r>
    </w:p>
    <w:p w14:paraId="03C6F549" w14:textId="77777777" w:rsidR="00CF52DD" w:rsidRPr="00CF52DD" w:rsidRDefault="00CF52DD" w:rsidP="00441451">
      <w:pPr>
        <w:numPr>
          <w:ilvl w:val="0"/>
          <w:numId w:val="90"/>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Wellness Court,</w:t>
      </w:r>
    </w:p>
    <w:p w14:paraId="02BCAC58" w14:textId="77777777" w:rsidR="00CF52DD" w:rsidRPr="00CF52DD" w:rsidRDefault="00CF52DD" w:rsidP="00441451">
      <w:pPr>
        <w:numPr>
          <w:ilvl w:val="0"/>
          <w:numId w:val="90"/>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Coalesce Lane; and</w:t>
      </w:r>
    </w:p>
    <w:p w14:paraId="1B2C4FA3" w14:textId="77777777" w:rsidR="00CF52DD" w:rsidRPr="00CF52DD" w:rsidRDefault="00CF52DD" w:rsidP="00441451">
      <w:pPr>
        <w:numPr>
          <w:ilvl w:val="0"/>
          <w:numId w:val="90"/>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Forge Mews</w:t>
      </w:r>
      <w:r w:rsidRPr="00CF52DD">
        <w:rPr>
          <w:rFonts w:ascii="Arial" w:eastAsiaTheme="minorHAnsi" w:hAnsi="Arial" w:cs="Arial"/>
          <w:b/>
          <w:bCs/>
          <w:color w:val="17365D" w:themeColor="text2" w:themeShade="BF"/>
          <w:szCs w:val="32"/>
          <w:lang w:val="en-US"/>
        </w:rPr>
        <w:t>; and</w:t>
      </w:r>
    </w:p>
    <w:p w14:paraId="0DF7E561" w14:textId="77777777" w:rsidR="00CF52DD" w:rsidRPr="00CF52DD" w:rsidRDefault="00CF52DD" w:rsidP="003E19F1">
      <w:pPr>
        <w:ind w:left="720" w:right="187"/>
        <w:contextualSpacing/>
        <w:jc w:val="both"/>
        <w:rPr>
          <w:rFonts w:ascii="Arial" w:eastAsiaTheme="minorHAnsi" w:hAnsi="Arial" w:cs="Arial"/>
          <w:b/>
          <w:bCs/>
          <w:color w:val="17365D" w:themeColor="text2" w:themeShade="BF"/>
          <w:szCs w:val="32"/>
          <w:lang w:val="en-US"/>
        </w:rPr>
      </w:pPr>
    </w:p>
    <w:p w14:paraId="7A277774" w14:textId="77777777" w:rsidR="00CF52DD" w:rsidRPr="00CF52DD" w:rsidRDefault="00CF52DD" w:rsidP="00441451">
      <w:pPr>
        <w:numPr>
          <w:ilvl w:val="0"/>
          <w:numId w:val="63"/>
        </w:numPr>
        <w:spacing w:after="200" w:line="276" w:lineRule="auto"/>
        <w:ind w:left="284"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bCs/>
          <w:color w:val="17365D" w:themeColor="text2" w:themeShade="BF"/>
          <w:szCs w:val="32"/>
          <w:lang w:val="en-US"/>
        </w:rPr>
        <w:t>back</w:t>
      </w:r>
      <w:r w:rsidRPr="00CF52DD">
        <w:rPr>
          <w:rFonts w:ascii="Arial" w:eastAsiaTheme="minorHAnsi" w:hAnsi="Arial" w:cs="Arial"/>
          <w:b/>
          <w:color w:val="17365D" w:themeColor="text2" w:themeShade="BF"/>
          <w:szCs w:val="32"/>
          <w:lang w:val="en-US"/>
        </w:rPr>
        <w:t xml:space="preserve"> up Names</w:t>
      </w:r>
      <w:r w:rsidRPr="00CF52DD">
        <w:rPr>
          <w:rFonts w:ascii="Arial" w:eastAsiaTheme="minorHAnsi" w:hAnsi="Arial" w:cs="Arial"/>
          <w:b/>
          <w:bCs/>
          <w:color w:val="17365D" w:themeColor="text2" w:themeShade="BF"/>
          <w:szCs w:val="32"/>
          <w:lang w:val="en-US"/>
        </w:rPr>
        <w:t>:</w:t>
      </w:r>
    </w:p>
    <w:p w14:paraId="571E8657" w14:textId="77777777" w:rsidR="00CF52DD" w:rsidRPr="00CF52DD" w:rsidRDefault="00CF52DD" w:rsidP="003E19F1">
      <w:pPr>
        <w:ind w:left="360" w:right="187"/>
        <w:contextualSpacing/>
        <w:jc w:val="both"/>
        <w:rPr>
          <w:rFonts w:ascii="Arial" w:eastAsiaTheme="minorHAnsi" w:hAnsi="Arial" w:cs="Arial"/>
          <w:b/>
          <w:bCs/>
          <w:color w:val="17365D" w:themeColor="text2" w:themeShade="BF"/>
          <w:szCs w:val="32"/>
          <w:lang w:val="en-US"/>
        </w:rPr>
      </w:pPr>
    </w:p>
    <w:p w14:paraId="49149258" w14:textId="77777777" w:rsidR="00CF52DD" w:rsidRPr="00CF52DD" w:rsidRDefault="00CF52DD" w:rsidP="00441451">
      <w:pPr>
        <w:numPr>
          <w:ilvl w:val="1"/>
          <w:numId w:val="63"/>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Innovation; and</w:t>
      </w:r>
    </w:p>
    <w:p w14:paraId="353F1289" w14:textId="77777777" w:rsidR="00CF52DD" w:rsidRPr="00CF52DD" w:rsidRDefault="00CF52DD" w:rsidP="00441451">
      <w:pPr>
        <w:numPr>
          <w:ilvl w:val="1"/>
          <w:numId w:val="63"/>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Legacy.</w:t>
      </w:r>
    </w:p>
    <w:p w14:paraId="4FB6E012" w14:textId="694FBE93" w:rsidR="00CF52DD" w:rsidRDefault="00CF52DD" w:rsidP="003E19F1">
      <w:pPr>
        <w:ind w:right="187"/>
        <w:jc w:val="both"/>
        <w:rPr>
          <w:rFonts w:ascii="Arial" w:eastAsiaTheme="minorHAnsi" w:hAnsi="Arial" w:cs="Arial"/>
          <w:b/>
          <w:sz w:val="28"/>
          <w:szCs w:val="32"/>
          <w:lang w:val="en-US"/>
        </w:rPr>
      </w:pPr>
    </w:p>
    <w:p w14:paraId="334EF76D" w14:textId="77777777" w:rsidR="0094424F" w:rsidRPr="00CF52DD" w:rsidRDefault="0094424F" w:rsidP="003E19F1">
      <w:pPr>
        <w:ind w:right="187"/>
        <w:jc w:val="both"/>
        <w:rPr>
          <w:rFonts w:ascii="Arial" w:eastAsiaTheme="minorHAnsi" w:hAnsi="Arial" w:cs="Arial"/>
          <w:b/>
          <w:sz w:val="28"/>
          <w:szCs w:val="32"/>
          <w:lang w:val="en-US"/>
        </w:rPr>
      </w:pPr>
    </w:p>
    <w:p w14:paraId="2DF0BD6F" w14:textId="77777777" w:rsidR="006F3DA5" w:rsidRPr="00CF52DD" w:rsidRDefault="006F3DA5" w:rsidP="006F3DA5">
      <w:pPr>
        <w:ind w:left="-284" w:right="187"/>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Purpose</w:t>
      </w:r>
    </w:p>
    <w:p w14:paraId="07A01DD3" w14:textId="77777777" w:rsidR="006F3DA5" w:rsidRPr="00CF52DD" w:rsidRDefault="006F3DA5" w:rsidP="006F3DA5">
      <w:pPr>
        <w:ind w:left="-284" w:right="187"/>
        <w:jc w:val="both"/>
        <w:rPr>
          <w:rFonts w:ascii="Arial" w:eastAsiaTheme="minorHAnsi" w:hAnsi="Arial" w:cs="Arial"/>
          <w:b/>
          <w:szCs w:val="32"/>
          <w:lang w:val="en-US"/>
        </w:rPr>
      </w:pPr>
    </w:p>
    <w:p w14:paraId="24A4DA9B" w14:textId="77777777" w:rsidR="006F3DA5" w:rsidRPr="00CF52DD" w:rsidRDefault="006F3DA5" w:rsidP="006F3DA5">
      <w:pPr>
        <w:ind w:left="-284" w:right="-238"/>
        <w:jc w:val="both"/>
        <w:rPr>
          <w:rFonts w:ascii="Arial" w:eastAsiaTheme="minorHAnsi" w:hAnsi="Arial" w:cs="Arial"/>
          <w:szCs w:val="32"/>
          <w:lang w:val="en-US"/>
        </w:rPr>
      </w:pPr>
      <w:r w:rsidRPr="00CF52DD">
        <w:rPr>
          <w:rFonts w:ascii="Arial" w:eastAsiaTheme="minorHAnsi" w:hAnsi="Arial" w:cs="Arial"/>
          <w:szCs w:val="32"/>
          <w:lang w:val="en-US"/>
        </w:rPr>
        <w:t>MNG Survey (MNG), on behalf of Landcorp are seeking the endorsement of Council to name three (3) new roads in the Montario Quarter development in Shenton Park.</w:t>
      </w:r>
    </w:p>
    <w:p w14:paraId="63633390" w14:textId="77777777" w:rsidR="006F3DA5" w:rsidRPr="00CF52DD" w:rsidRDefault="006F3DA5" w:rsidP="006F3DA5">
      <w:pPr>
        <w:ind w:left="-284" w:right="-238"/>
        <w:jc w:val="both"/>
        <w:rPr>
          <w:rFonts w:ascii="Arial" w:eastAsiaTheme="minorHAnsi" w:hAnsi="Arial" w:cs="Arial"/>
          <w:szCs w:val="32"/>
          <w:lang w:val="en-US"/>
        </w:rPr>
      </w:pPr>
    </w:p>
    <w:p w14:paraId="6FBE118C" w14:textId="77777777" w:rsidR="006F3DA5" w:rsidRPr="00CF52DD" w:rsidRDefault="006F3DA5" w:rsidP="006F3DA5">
      <w:pPr>
        <w:ind w:left="-284" w:right="-238"/>
        <w:jc w:val="both"/>
        <w:rPr>
          <w:rFonts w:ascii="Arial" w:eastAsiaTheme="minorHAnsi" w:hAnsi="Arial" w:cs="Arial"/>
          <w:szCs w:val="24"/>
          <w:lang w:val="en-US"/>
        </w:rPr>
      </w:pPr>
      <w:r w:rsidRPr="00CF52DD">
        <w:rPr>
          <w:rFonts w:ascii="Arial" w:eastAsiaTheme="minorHAnsi" w:hAnsi="Arial" w:cs="Arial"/>
          <w:szCs w:val="32"/>
          <w:lang w:val="en-US"/>
        </w:rPr>
        <w:t xml:space="preserve">Endorsement by Council will allow MNG to apply formally to Geographic Names </w:t>
      </w:r>
      <w:r w:rsidRPr="00CF52DD">
        <w:rPr>
          <w:rFonts w:ascii="Arial" w:eastAsiaTheme="minorHAnsi" w:hAnsi="Arial" w:cs="Arial"/>
          <w:szCs w:val="24"/>
          <w:lang w:val="en-US"/>
        </w:rPr>
        <w:t>Landgate (GNL) to accept the proposed road names.</w:t>
      </w:r>
    </w:p>
    <w:p w14:paraId="35BEE543" w14:textId="77777777" w:rsidR="00CF52DD" w:rsidRDefault="00CF52DD" w:rsidP="003E19F1">
      <w:pPr>
        <w:ind w:right="187"/>
        <w:jc w:val="both"/>
        <w:rPr>
          <w:rFonts w:ascii="Arial" w:eastAsiaTheme="minorHAnsi" w:hAnsi="Arial" w:cs="Arial"/>
          <w:b/>
          <w:sz w:val="28"/>
          <w:szCs w:val="32"/>
          <w:lang w:val="en-US"/>
        </w:rPr>
      </w:pPr>
    </w:p>
    <w:p w14:paraId="477A17A1" w14:textId="77777777" w:rsidR="00521C84" w:rsidRPr="00CF52DD" w:rsidRDefault="00521C84" w:rsidP="003E19F1">
      <w:pPr>
        <w:ind w:right="187"/>
        <w:jc w:val="both"/>
        <w:rPr>
          <w:rFonts w:ascii="Arial" w:eastAsiaTheme="minorHAnsi" w:hAnsi="Arial" w:cs="Arial"/>
          <w:b/>
          <w:sz w:val="28"/>
          <w:szCs w:val="32"/>
          <w:lang w:val="en-US"/>
        </w:rPr>
      </w:pPr>
    </w:p>
    <w:p w14:paraId="776E0331" w14:textId="77777777" w:rsidR="00CF52DD" w:rsidRPr="00CF52DD" w:rsidRDefault="00CF52DD" w:rsidP="00521C84">
      <w:pPr>
        <w:ind w:left="-284" w:right="-238"/>
        <w:jc w:val="both"/>
        <w:rPr>
          <w:rFonts w:ascii="Arial" w:eastAsiaTheme="minorHAnsi" w:hAnsi="Arial" w:cs="Arial"/>
          <w:b/>
          <w:bCs/>
          <w:color w:val="000000" w:themeColor="text1"/>
          <w:sz w:val="28"/>
          <w:szCs w:val="28"/>
          <w:lang w:val="en-GB"/>
        </w:rPr>
      </w:pPr>
      <w:r w:rsidRPr="00CF52DD">
        <w:rPr>
          <w:rFonts w:ascii="Arial" w:eastAsiaTheme="minorHAnsi" w:hAnsi="Arial" w:cs="Arial"/>
          <w:b/>
          <w:color w:val="17365D" w:themeColor="text2" w:themeShade="BF"/>
          <w:sz w:val="28"/>
          <w:szCs w:val="32"/>
          <w:lang w:val="en-US"/>
        </w:rPr>
        <w:t>Voting Requirement</w:t>
      </w:r>
    </w:p>
    <w:p w14:paraId="527D766C" w14:textId="77777777" w:rsidR="00CF52DD" w:rsidRPr="00CF52DD" w:rsidRDefault="00CF52DD" w:rsidP="00521C84">
      <w:pPr>
        <w:ind w:left="-284" w:right="-238"/>
        <w:jc w:val="both"/>
        <w:rPr>
          <w:rFonts w:ascii="Arial" w:eastAsiaTheme="minorHAnsi" w:hAnsi="Arial" w:cs="Arial"/>
          <w:color w:val="000000" w:themeColor="text1"/>
          <w:szCs w:val="24"/>
          <w:lang w:val="en-GB"/>
        </w:rPr>
      </w:pPr>
    </w:p>
    <w:p w14:paraId="3234DE62" w14:textId="77777777" w:rsidR="00CF52DD" w:rsidRPr="00CF52DD" w:rsidRDefault="00CF52DD" w:rsidP="00521C84">
      <w:pPr>
        <w:ind w:left="-284" w:right="-238"/>
        <w:jc w:val="both"/>
        <w:rPr>
          <w:rFonts w:ascii="Arial" w:eastAsiaTheme="minorHAnsi" w:hAnsi="Arial" w:cs="Arial"/>
          <w:color w:val="000000" w:themeColor="text1"/>
          <w:szCs w:val="24"/>
          <w:lang w:val="en-GB"/>
        </w:rPr>
      </w:pPr>
      <w:r w:rsidRPr="00CF52DD">
        <w:rPr>
          <w:rFonts w:ascii="Arial" w:eastAsiaTheme="minorHAnsi" w:hAnsi="Arial" w:cs="Arial"/>
          <w:color w:val="000000" w:themeColor="text1"/>
          <w:szCs w:val="24"/>
          <w:lang w:val="en-GB"/>
        </w:rPr>
        <w:t>Simple Majority.</w:t>
      </w:r>
    </w:p>
    <w:p w14:paraId="7A37D70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p>
    <w:p w14:paraId="4B420DC6"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 xml:space="preserve">Background </w:t>
      </w:r>
    </w:p>
    <w:p w14:paraId="40174F1A" w14:textId="77777777" w:rsidR="00CF52DD" w:rsidRPr="00CF52DD" w:rsidRDefault="00CF52DD" w:rsidP="00521C84">
      <w:pPr>
        <w:ind w:left="-284" w:right="-238"/>
        <w:jc w:val="both"/>
        <w:rPr>
          <w:rFonts w:ascii="Arial" w:eastAsiaTheme="minorHAnsi" w:hAnsi="Arial" w:cs="Arial"/>
          <w:b/>
          <w:sz w:val="28"/>
          <w:szCs w:val="32"/>
          <w:lang w:val="en-US"/>
        </w:rPr>
      </w:pPr>
    </w:p>
    <w:p w14:paraId="5942810B"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The Shenton Park Rehabilitation Hospital ceased operation on 4 October 2014 when its vital services and functions were relocated to the new Fiona Stanley Hospital. Landcorp, as the land and development agency for the Western Australia Government, is redeveloping the Shenton Park Rehabilitation Hospital site into a residential development as part of the Government’s asset divestment program. This development is known as Montario Quarter.</w:t>
      </w:r>
    </w:p>
    <w:p w14:paraId="675D72B6" w14:textId="77777777" w:rsidR="00CF52DD" w:rsidRPr="00CF52DD" w:rsidRDefault="00CF52DD" w:rsidP="00521C84">
      <w:pPr>
        <w:ind w:left="-284" w:right="-238"/>
        <w:jc w:val="both"/>
        <w:rPr>
          <w:rFonts w:ascii="Arial" w:eastAsiaTheme="minorHAnsi" w:hAnsi="Arial" w:cs="Arial"/>
          <w:bCs/>
          <w:szCs w:val="24"/>
          <w:lang w:val="en-US"/>
        </w:rPr>
      </w:pPr>
    </w:p>
    <w:p w14:paraId="0706A9A8"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On 27 March 2018, Council approved the first tranche of names for stage one (1) of the development including a supplementary list. This list of names was then sent to the GNL</w:t>
      </w:r>
    </w:p>
    <w:p w14:paraId="25A736F9"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for approval. GNL approved the following names and they have subsequently been</w:t>
      </w:r>
    </w:p>
    <w:p w14:paraId="1AF4B6FD"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used:</w:t>
      </w:r>
    </w:p>
    <w:p w14:paraId="391CDB28" w14:textId="77777777" w:rsidR="00CF52DD" w:rsidRPr="00CF52DD" w:rsidRDefault="00CF52DD" w:rsidP="00521C84">
      <w:pPr>
        <w:ind w:left="-284" w:right="-238"/>
        <w:jc w:val="both"/>
        <w:rPr>
          <w:rFonts w:ascii="Arial" w:eastAsiaTheme="minorHAnsi" w:hAnsi="Arial" w:cs="Arial"/>
          <w:bCs/>
          <w:szCs w:val="24"/>
          <w:lang w:val="en-US"/>
        </w:rPr>
      </w:pPr>
    </w:p>
    <w:p w14:paraId="23105FCE"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Sadka Lane,</w:t>
      </w:r>
    </w:p>
    <w:p w14:paraId="4638263F"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Muecke Way,</w:t>
      </w:r>
    </w:p>
    <w:p w14:paraId="73201281"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Dawes View,</w:t>
      </w:r>
    </w:p>
    <w:p w14:paraId="3072D3FA"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Guttman Approach,</w:t>
      </w:r>
    </w:p>
    <w:p w14:paraId="403AF410"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Seymore Avenue, and</w:t>
      </w:r>
    </w:p>
    <w:p w14:paraId="30B1E646"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Goatcher Vista</w:t>
      </w:r>
    </w:p>
    <w:p w14:paraId="33DBEAD1" w14:textId="77777777" w:rsidR="00CF52DD" w:rsidRPr="00CF52DD" w:rsidRDefault="00CF52DD" w:rsidP="00521C84">
      <w:pPr>
        <w:ind w:left="-284" w:right="-238"/>
        <w:jc w:val="both"/>
        <w:rPr>
          <w:rFonts w:ascii="Arial" w:eastAsiaTheme="minorHAnsi" w:hAnsi="Arial" w:cs="Arial"/>
          <w:bCs/>
          <w:szCs w:val="24"/>
          <w:lang w:val="en-US"/>
        </w:rPr>
      </w:pPr>
    </w:p>
    <w:p w14:paraId="16CC102C"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On the 28 August 2018, Landcorp applied to the City for the second tranche of road names. Council approved the following names:</w:t>
      </w:r>
    </w:p>
    <w:p w14:paraId="2D951CF6" w14:textId="77777777" w:rsidR="00CF52DD" w:rsidRPr="00CF52DD" w:rsidRDefault="00CF52DD" w:rsidP="00521C84">
      <w:pPr>
        <w:ind w:left="-284" w:right="-238"/>
        <w:jc w:val="both"/>
        <w:rPr>
          <w:rFonts w:ascii="Arial" w:eastAsiaTheme="minorHAnsi" w:hAnsi="Arial" w:cs="Arial"/>
          <w:bCs/>
          <w:szCs w:val="24"/>
          <w:lang w:val="en-US"/>
        </w:rPr>
      </w:pPr>
    </w:p>
    <w:p w14:paraId="4C84CCF4"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Orton Road;</w:t>
      </w:r>
    </w:p>
    <w:p w14:paraId="1DB78057"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Salk Road; and</w:t>
      </w:r>
    </w:p>
    <w:p w14:paraId="23C338F6"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Sabin Road.</w:t>
      </w:r>
    </w:p>
    <w:p w14:paraId="136D076B" w14:textId="77777777" w:rsidR="00CF52DD" w:rsidRPr="00CF52DD" w:rsidRDefault="00CF52DD" w:rsidP="00521C84">
      <w:pPr>
        <w:ind w:left="-284" w:right="-238"/>
        <w:jc w:val="both"/>
        <w:rPr>
          <w:rFonts w:ascii="Arial" w:eastAsiaTheme="minorHAnsi" w:hAnsi="Arial" w:cs="Arial"/>
          <w:bCs/>
          <w:szCs w:val="24"/>
          <w:lang w:val="en-US"/>
        </w:rPr>
      </w:pPr>
    </w:p>
    <w:p w14:paraId="58C24360"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The Salk and Sabin names are now no longer acceptable to Landgate.</w:t>
      </w:r>
    </w:p>
    <w:p w14:paraId="2F9F99DC" w14:textId="19D68459" w:rsidR="00CF52DD" w:rsidRDefault="00CF52DD" w:rsidP="00521C84">
      <w:pPr>
        <w:ind w:left="-284" w:right="-238"/>
        <w:jc w:val="both"/>
        <w:rPr>
          <w:rFonts w:ascii="Arial" w:eastAsiaTheme="minorHAnsi" w:hAnsi="Arial" w:cs="Arial"/>
          <w:b/>
          <w:sz w:val="28"/>
          <w:szCs w:val="32"/>
          <w:lang w:val="en-US"/>
        </w:rPr>
      </w:pPr>
    </w:p>
    <w:p w14:paraId="559FFCC2" w14:textId="13A7E667" w:rsidR="0094424F" w:rsidRDefault="0094424F" w:rsidP="00521C84">
      <w:pPr>
        <w:ind w:left="-284" w:right="-238"/>
        <w:jc w:val="both"/>
        <w:rPr>
          <w:rFonts w:ascii="Arial" w:eastAsiaTheme="minorHAnsi" w:hAnsi="Arial" w:cs="Arial"/>
          <w:b/>
          <w:sz w:val="28"/>
          <w:szCs w:val="32"/>
          <w:lang w:val="en-US"/>
        </w:rPr>
      </w:pPr>
    </w:p>
    <w:p w14:paraId="2B3EB2D8" w14:textId="1F5FCF81" w:rsidR="0094424F" w:rsidRDefault="0094424F" w:rsidP="00521C84">
      <w:pPr>
        <w:ind w:left="-284" w:right="-238"/>
        <w:jc w:val="both"/>
        <w:rPr>
          <w:rFonts w:ascii="Arial" w:eastAsiaTheme="minorHAnsi" w:hAnsi="Arial" w:cs="Arial"/>
          <w:b/>
          <w:sz w:val="28"/>
          <w:szCs w:val="32"/>
          <w:lang w:val="en-US"/>
        </w:rPr>
      </w:pPr>
    </w:p>
    <w:p w14:paraId="39A842D5" w14:textId="77777777" w:rsidR="0094424F" w:rsidRPr="00CF52DD" w:rsidRDefault="0094424F" w:rsidP="00521C84">
      <w:pPr>
        <w:ind w:left="-284" w:right="-238"/>
        <w:jc w:val="both"/>
        <w:rPr>
          <w:rFonts w:ascii="Arial" w:eastAsiaTheme="minorHAnsi" w:hAnsi="Arial" w:cs="Arial"/>
          <w:b/>
          <w:sz w:val="28"/>
          <w:szCs w:val="32"/>
          <w:lang w:val="en-US"/>
        </w:rPr>
      </w:pPr>
    </w:p>
    <w:p w14:paraId="18DE5A8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Discussion</w:t>
      </w:r>
    </w:p>
    <w:p w14:paraId="25448D98" w14:textId="77777777" w:rsidR="00CF52DD" w:rsidRPr="00CF52DD" w:rsidRDefault="00CF52DD" w:rsidP="00521C84">
      <w:pPr>
        <w:ind w:left="-284" w:right="-238"/>
        <w:jc w:val="both"/>
        <w:rPr>
          <w:rFonts w:ascii="Arial" w:eastAsiaTheme="minorHAnsi" w:hAnsi="Arial" w:cs="Arial"/>
          <w:szCs w:val="32"/>
          <w:lang w:val="en-US"/>
        </w:rPr>
      </w:pPr>
    </w:p>
    <w:p w14:paraId="51F8C6CD"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On the 11 January 2022, MNG contacted the City with the latest tranche of names for Stage 2 of the Montario Quarter development. Each name suggested has had pre-approval from Landgate’s Geographical Names Committee. MNG has supplied justification for each as follows.</w:t>
      </w:r>
    </w:p>
    <w:p w14:paraId="4FEF845B" w14:textId="77777777" w:rsidR="00CF52DD" w:rsidRPr="00CF52DD" w:rsidRDefault="00CF52DD" w:rsidP="00521C84">
      <w:pPr>
        <w:ind w:left="-284" w:right="-238"/>
        <w:jc w:val="both"/>
        <w:rPr>
          <w:rFonts w:ascii="Arial" w:eastAsiaTheme="minorHAnsi" w:hAnsi="Arial" w:cs="Arial"/>
          <w:szCs w:val="32"/>
          <w:lang w:val="en-US"/>
        </w:rPr>
      </w:pPr>
    </w:p>
    <w:p w14:paraId="32B587C0"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Preferred Names:</w:t>
      </w:r>
    </w:p>
    <w:p w14:paraId="7925B1C7" w14:textId="77777777" w:rsidR="00CF52DD" w:rsidRPr="00CF52DD" w:rsidRDefault="00CF52DD" w:rsidP="00521C84">
      <w:pPr>
        <w:ind w:left="-284" w:right="-238"/>
        <w:jc w:val="both"/>
        <w:rPr>
          <w:rFonts w:ascii="Arial" w:eastAsiaTheme="minorHAnsi" w:hAnsi="Arial" w:cs="Arial"/>
          <w:szCs w:val="32"/>
          <w:lang w:val="en-US"/>
        </w:rPr>
      </w:pPr>
    </w:p>
    <w:p w14:paraId="3622281D"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Wellness Court - Connected to the site’s former use as the Shenton Park Rehabilitation Hospital of which wellness was the forefront of the sites use, through the many medical innovations, nurses and individuals.</w:t>
      </w:r>
    </w:p>
    <w:p w14:paraId="5769AE16" w14:textId="77777777" w:rsidR="00CF52DD" w:rsidRPr="00CF52DD" w:rsidRDefault="00CF52DD" w:rsidP="00521C84">
      <w:pPr>
        <w:ind w:left="-284" w:right="-238"/>
        <w:contextualSpacing/>
        <w:jc w:val="both"/>
        <w:rPr>
          <w:rFonts w:ascii="Arial" w:eastAsiaTheme="minorHAnsi" w:hAnsi="Arial" w:cs="Arial"/>
          <w:szCs w:val="32"/>
          <w:lang w:val="en-US"/>
        </w:rPr>
      </w:pPr>
    </w:p>
    <w:p w14:paraId="0C485BC2"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Coalesce Lane - Calls individuals to reflect on the sites’ history and present context that shapes Montario Quarter, located on the site of the former Shenton Park Rehabilitation Hospital, and the shared aspirations for the future.</w:t>
      </w:r>
    </w:p>
    <w:p w14:paraId="4EF4EC2E" w14:textId="77777777" w:rsidR="00CF52DD" w:rsidRPr="00CF52DD" w:rsidRDefault="00CF52DD" w:rsidP="00521C84">
      <w:pPr>
        <w:ind w:left="-284" w:right="-238"/>
        <w:contextualSpacing/>
        <w:jc w:val="both"/>
        <w:rPr>
          <w:rFonts w:ascii="Arial" w:eastAsiaTheme="minorHAnsi" w:hAnsi="Arial" w:cs="Arial"/>
          <w:szCs w:val="32"/>
          <w:lang w:val="en-US"/>
        </w:rPr>
      </w:pPr>
    </w:p>
    <w:p w14:paraId="25157E39"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Meaning ‘to grow together’ or ‘to unite distinct elements into a whole’. The sites former use and reprisal as a growing residential estate brings people together, through public open space, interactive heritage elements including Public Artworks such as the Wellness Machine and interpretative trails.</w:t>
      </w:r>
    </w:p>
    <w:p w14:paraId="44981E8F" w14:textId="77777777" w:rsidR="00CF52DD" w:rsidRPr="00CF52DD" w:rsidRDefault="00CF52DD" w:rsidP="00521C84">
      <w:pPr>
        <w:ind w:left="284" w:right="-238"/>
        <w:contextualSpacing/>
        <w:jc w:val="both"/>
        <w:rPr>
          <w:rFonts w:ascii="Arial" w:eastAsiaTheme="minorHAnsi" w:hAnsi="Arial" w:cs="Arial"/>
          <w:szCs w:val="32"/>
          <w:lang w:val="en-US"/>
        </w:rPr>
      </w:pPr>
    </w:p>
    <w:p w14:paraId="1AD9233A"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Note, that over the next decade Montario Quarter will grow with more than 1,100 dwellings and change in response to the way people use the precinct.</w:t>
      </w:r>
    </w:p>
    <w:p w14:paraId="1729224B" w14:textId="77777777" w:rsidR="00CF52DD" w:rsidRPr="00CF52DD" w:rsidRDefault="00CF52DD" w:rsidP="00521C84">
      <w:pPr>
        <w:ind w:left="284" w:right="-238"/>
        <w:jc w:val="both"/>
        <w:rPr>
          <w:rFonts w:ascii="Arial" w:eastAsiaTheme="minorHAnsi" w:hAnsi="Arial" w:cs="Arial"/>
          <w:szCs w:val="32"/>
          <w:lang w:val="en-US"/>
        </w:rPr>
      </w:pPr>
    </w:p>
    <w:p w14:paraId="20154FE5"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Forge Mews - In reference to unbreakable bonds, connections shared, union, rebuilding and </w:t>
      </w:r>
      <w:r w:rsidRPr="00CF52DD">
        <w:rPr>
          <w:rFonts w:ascii="Arial" w:eastAsiaTheme="minorHAnsi" w:hAnsi="Arial" w:cs="Arial"/>
          <w:szCs w:val="24"/>
          <w:lang w:val="en-US"/>
        </w:rPr>
        <w:t>renewed</w:t>
      </w:r>
      <w:r w:rsidRPr="00CF52DD">
        <w:rPr>
          <w:rFonts w:ascii="Arial" w:eastAsiaTheme="minorHAnsi" w:hAnsi="Arial" w:cs="Arial"/>
          <w:szCs w:val="32"/>
          <w:lang w:val="en-US"/>
        </w:rPr>
        <w:t xml:space="preserve"> strength. This name seeks to embody concepts of connection to place and people.</w:t>
      </w:r>
    </w:p>
    <w:p w14:paraId="6CA6C3F4" w14:textId="77777777" w:rsidR="00CF52DD" w:rsidRPr="00CF52DD" w:rsidRDefault="00CF52DD" w:rsidP="00521C84">
      <w:pPr>
        <w:ind w:left="-284" w:right="-238"/>
        <w:contextualSpacing/>
        <w:jc w:val="both"/>
        <w:rPr>
          <w:rFonts w:ascii="Arial" w:eastAsiaTheme="minorHAnsi" w:hAnsi="Arial" w:cs="Arial"/>
          <w:szCs w:val="32"/>
          <w:lang w:val="en-US"/>
        </w:rPr>
      </w:pPr>
    </w:p>
    <w:p w14:paraId="54B85795"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Montario Quarter, located on the site of the former Shenton Park Rehabilitation Hospital is built on the connections to the past through heritage elements, connection to nature with the Woodland Precinct and ongoing rehabilitation.</w:t>
      </w:r>
    </w:p>
    <w:p w14:paraId="3F04D75B" w14:textId="77777777" w:rsidR="00CF52DD" w:rsidRPr="00CF52DD" w:rsidRDefault="00CF52DD" w:rsidP="00521C84">
      <w:pPr>
        <w:ind w:left="284" w:right="-238"/>
        <w:contextualSpacing/>
        <w:jc w:val="both"/>
        <w:rPr>
          <w:rFonts w:ascii="Arial" w:eastAsiaTheme="minorHAnsi" w:hAnsi="Arial" w:cs="Arial"/>
          <w:szCs w:val="32"/>
          <w:lang w:val="en-US"/>
        </w:rPr>
      </w:pPr>
    </w:p>
    <w:p w14:paraId="37C68AF0"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The site is noted to be of Aboriginal significance with an ethnographic site (DPLH Site ID #3763) being identified as Other Heritage Place, with Traditional Owners noting it was associated with a camp, bringing people together.</w:t>
      </w:r>
    </w:p>
    <w:p w14:paraId="56CCDA99" w14:textId="77777777" w:rsidR="00CF52DD" w:rsidRPr="00CF52DD" w:rsidRDefault="00CF52DD" w:rsidP="00521C84">
      <w:pPr>
        <w:ind w:left="284" w:right="-238"/>
        <w:contextualSpacing/>
        <w:jc w:val="both"/>
        <w:rPr>
          <w:rFonts w:ascii="Arial" w:eastAsiaTheme="minorHAnsi" w:hAnsi="Arial" w:cs="Arial"/>
          <w:szCs w:val="32"/>
          <w:lang w:val="en-US"/>
        </w:rPr>
      </w:pPr>
    </w:p>
    <w:p w14:paraId="0BEB0F61"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The former Hospital also brought people together and, forged new relationships including between nurses and patients. </w:t>
      </w:r>
    </w:p>
    <w:p w14:paraId="53B9B003" w14:textId="77777777" w:rsidR="00CF52DD" w:rsidRPr="00CF52DD" w:rsidRDefault="00CF52DD" w:rsidP="00521C84">
      <w:pPr>
        <w:ind w:left="284" w:right="-238"/>
        <w:jc w:val="both"/>
        <w:rPr>
          <w:rFonts w:ascii="Arial" w:eastAsiaTheme="minorHAnsi" w:hAnsi="Arial" w:cs="Arial"/>
          <w:szCs w:val="32"/>
          <w:lang w:val="en-US"/>
        </w:rPr>
      </w:pPr>
    </w:p>
    <w:p w14:paraId="15A250A3"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Back-up Names </w:t>
      </w:r>
    </w:p>
    <w:p w14:paraId="0EFC4620" w14:textId="77777777" w:rsidR="00CF52DD" w:rsidRPr="00CF52DD" w:rsidRDefault="00CF52DD" w:rsidP="00521C84">
      <w:pPr>
        <w:ind w:left="-284" w:right="-238"/>
        <w:jc w:val="both"/>
        <w:rPr>
          <w:rFonts w:ascii="Arial" w:eastAsiaTheme="minorHAnsi" w:hAnsi="Arial" w:cs="Arial"/>
          <w:szCs w:val="32"/>
          <w:lang w:val="en-US"/>
        </w:rPr>
      </w:pPr>
    </w:p>
    <w:p w14:paraId="7F1AE2FB"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It must be noted that the back up names do not have a road suffix at this time.</w:t>
      </w:r>
    </w:p>
    <w:p w14:paraId="4582C193" w14:textId="77777777" w:rsidR="00CF52DD" w:rsidRPr="00CF52DD" w:rsidRDefault="00CF52DD" w:rsidP="00521C84">
      <w:pPr>
        <w:ind w:left="-284" w:right="-238"/>
        <w:jc w:val="both"/>
        <w:rPr>
          <w:rFonts w:ascii="Arial" w:eastAsiaTheme="minorHAnsi" w:hAnsi="Arial" w:cs="Arial"/>
          <w:szCs w:val="32"/>
          <w:lang w:val="en-US"/>
        </w:rPr>
      </w:pPr>
    </w:p>
    <w:p w14:paraId="44491120"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Innovation - Named after the pioneering medical achievements of Sir George Bedbrook in the field of paraplegia including the founding of the Department of Paraplegia.</w:t>
      </w:r>
    </w:p>
    <w:p w14:paraId="4222C19B" w14:textId="77777777" w:rsidR="00CF52DD" w:rsidRPr="00CF52DD" w:rsidRDefault="00CF52DD" w:rsidP="00521C84">
      <w:pPr>
        <w:ind w:left="-284" w:right="-238"/>
        <w:contextualSpacing/>
        <w:jc w:val="both"/>
        <w:rPr>
          <w:rFonts w:ascii="Arial" w:eastAsiaTheme="minorHAnsi" w:hAnsi="Arial" w:cs="Arial"/>
          <w:szCs w:val="32"/>
          <w:lang w:val="en-US"/>
        </w:rPr>
      </w:pPr>
    </w:p>
    <w:p w14:paraId="4A6A2E00" w14:textId="0718BD59" w:rsid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Legacy - </w:t>
      </w:r>
      <w:r w:rsidRPr="00CF52DD">
        <w:rPr>
          <w:rFonts w:ascii="Arial" w:eastAsiaTheme="minorHAnsi" w:hAnsi="Arial" w:cs="Arial"/>
          <w:szCs w:val="24"/>
          <w:lang w:val="en-US"/>
        </w:rPr>
        <w:t>Contribution</w:t>
      </w:r>
      <w:r w:rsidRPr="00CF52DD">
        <w:rPr>
          <w:rFonts w:ascii="Arial" w:eastAsiaTheme="minorHAnsi" w:hAnsi="Arial" w:cs="Arial"/>
          <w:szCs w:val="32"/>
          <w:lang w:val="en-US"/>
        </w:rPr>
        <w:t xml:space="preserve"> to the legacy of the achievements at the former Shenton Park Rehabilitation Hospital including the legacy of Sir George Bedbrook, Dr Phyllis Goatcher and Dr Marie Sadka.</w:t>
      </w:r>
    </w:p>
    <w:p w14:paraId="5B24BC3F" w14:textId="39C59330" w:rsidR="0094424F" w:rsidRDefault="0094424F" w:rsidP="0094424F">
      <w:pPr>
        <w:ind w:right="-238"/>
        <w:contextualSpacing/>
        <w:jc w:val="both"/>
        <w:rPr>
          <w:rFonts w:ascii="Arial" w:eastAsiaTheme="minorHAnsi" w:hAnsi="Arial" w:cs="Arial"/>
          <w:szCs w:val="32"/>
          <w:lang w:val="en-US"/>
        </w:rPr>
      </w:pPr>
    </w:p>
    <w:p w14:paraId="6BAC70ED" w14:textId="77777777" w:rsidR="0094424F" w:rsidRPr="00CF52DD" w:rsidRDefault="0094424F" w:rsidP="0094424F">
      <w:pPr>
        <w:ind w:right="-238"/>
        <w:contextualSpacing/>
        <w:jc w:val="both"/>
        <w:rPr>
          <w:rFonts w:ascii="Arial" w:eastAsiaTheme="minorHAnsi" w:hAnsi="Arial" w:cs="Arial"/>
          <w:szCs w:val="32"/>
          <w:lang w:val="en-US"/>
        </w:rPr>
      </w:pPr>
    </w:p>
    <w:p w14:paraId="7B4AD24C"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Consultation</w:t>
      </w:r>
    </w:p>
    <w:p w14:paraId="0072B8D5" w14:textId="77777777" w:rsidR="00CF52DD" w:rsidRPr="00CF52DD" w:rsidRDefault="00CF52DD" w:rsidP="00521C84">
      <w:pPr>
        <w:ind w:left="-284" w:right="-238"/>
        <w:jc w:val="both"/>
        <w:rPr>
          <w:rFonts w:ascii="Arial" w:eastAsiaTheme="minorHAnsi" w:hAnsi="Arial" w:cs="Arial"/>
          <w:b/>
          <w:szCs w:val="32"/>
          <w:lang w:val="en-US"/>
        </w:rPr>
      </w:pPr>
    </w:p>
    <w:p w14:paraId="4C29635F"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Landcorp have advised the City that the State Heritage Office and their contracted heritage consultants, Palassis Architects, were consulted in the process of developing proposed road names for the Montario Quarter. A Conservation Management Plan and an Interpretation Plan were developed for the site in 2017.</w:t>
      </w:r>
    </w:p>
    <w:p w14:paraId="6AD622DB" w14:textId="77777777" w:rsidR="00CF52DD" w:rsidRPr="00CF52DD" w:rsidRDefault="00CF52DD" w:rsidP="00521C84">
      <w:pPr>
        <w:ind w:left="-284" w:right="-238"/>
        <w:jc w:val="both"/>
        <w:rPr>
          <w:rFonts w:ascii="Arial" w:eastAsiaTheme="minorHAnsi" w:hAnsi="Arial" w:cs="Arial"/>
          <w:szCs w:val="32"/>
          <w:lang w:val="en-US"/>
        </w:rPr>
      </w:pPr>
    </w:p>
    <w:p w14:paraId="34040DB7"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Policy 15 of the Conservation Management Plan states:</w:t>
      </w:r>
    </w:p>
    <w:p w14:paraId="1A8EFD86" w14:textId="77777777" w:rsidR="00CF52DD" w:rsidRPr="00CF52DD" w:rsidRDefault="00CF52DD" w:rsidP="00521C84">
      <w:pPr>
        <w:ind w:left="-284" w:right="-238"/>
        <w:jc w:val="both"/>
        <w:rPr>
          <w:rFonts w:ascii="Arial" w:eastAsiaTheme="minorHAnsi" w:hAnsi="Arial" w:cs="Arial"/>
          <w:szCs w:val="32"/>
          <w:lang w:val="en-US"/>
        </w:rPr>
      </w:pPr>
    </w:p>
    <w:p w14:paraId="7AA0C190"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“Interpretation about the social significance of SPRH should be included in the Interpretation Plan and implemented by Landcorp within the public realm as part of the overall site redevelopment.”</w:t>
      </w:r>
    </w:p>
    <w:p w14:paraId="042EA0E2" w14:textId="77777777" w:rsidR="00CF52DD" w:rsidRPr="00CF52DD" w:rsidRDefault="00CF52DD" w:rsidP="00521C84">
      <w:pPr>
        <w:ind w:left="-284" w:right="-238"/>
        <w:jc w:val="both"/>
        <w:rPr>
          <w:rFonts w:ascii="Arial" w:eastAsiaTheme="minorHAnsi" w:hAnsi="Arial" w:cs="Arial"/>
          <w:szCs w:val="32"/>
          <w:lang w:val="en-US"/>
        </w:rPr>
      </w:pPr>
    </w:p>
    <w:p w14:paraId="0BDEC36A" w14:textId="77777777" w:rsid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Landcorp have advised that the Interpretation Plan goes into some detail about significant people and associations and naming themes. This Plan identifies that, site, the alignment if these names need to, where possible, reflect the previous physical locations of buildings on the site. </w:t>
      </w:r>
    </w:p>
    <w:p w14:paraId="7E9EAA99" w14:textId="77777777" w:rsidR="00346FFD" w:rsidRPr="00CF52DD" w:rsidRDefault="00346FFD" w:rsidP="00521C84">
      <w:pPr>
        <w:ind w:left="-284" w:right="-238"/>
        <w:jc w:val="both"/>
        <w:rPr>
          <w:rFonts w:ascii="Arial" w:eastAsiaTheme="minorHAnsi" w:hAnsi="Arial" w:cs="Arial"/>
          <w:szCs w:val="32"/>
          <w:lang w:val="en-US"/>
        </w:rPr>
      </w:pPr>
    </w:p>
    <w:p w14:paraId="7BFB6DA8" w14:textId="77777777" w:rsidR="00CF52DD" w:rsidRPr="00CF52DD" w:rsidRDefault="00CF52DD" w:rsidP="00521C84">
      <w:pPr>
        <w:ind w:left="-284" w:right="-238"/>
        <w:jc w:val="both"/>
        <w:rPr>
          <w:rFonts w:ascii="Arial" w:eastAsiaTheme="minorHAnsi" w:hAnsi="Arial" w:cs="Arial"/>
          <w:szCs w:val="32"/>
          <w:lang w:val="en-US"/>
        </w:rPr>
      </w:pPr>
    </w:p>
    <w:p w14:paraId="77AAB00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Strategic Implications</w:t>
      </w:r>
    </w:p>
    <w:p w14:paraId="6A30E3D2" w14:textId="77777777" w:rsidR="00CF52DD" w:rsidRPr="00CF52DD" w:rsidRDefault="00CF52DD" w:rsidP="00521C84">
      <w:pPr>
        <w:ind w:left="-284" w:right="-238"/>
        <w:jc w:val="both"/>
        <w:rPr>
          <w:rFonts w:ascii="Arial" w:eastAsiaTheme="minorHAnsi" w:hAnsi="Arial" w:cs="Arial"/>
          <w:szCs w:val="32"/>
          <w:highlight w:val="red"/>
          <w:lang w:val="en-US"/>
        </w:rPr>
      </w:pPr>
    </w:p>
    <w:p w14:paraId="70A0EE4A"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This item relates to the following elements from the City’s Strategic Community Plan. </w:t>
      </w:r>
    </w:p>
    <w:p w14:paraId="68E28883" w14:textId="77777777" w:rsidR="00CF52DD" w:rsidRPr="00CF52DD" w:rsidRDefault="00CF52DD" w:rsidP="00521C84">
      <w:pPr>
        <w:ind w:left="-284" w:right="-238"/>
        <w:jc w:val="both"/>
        <w:rPr>
          <w:rFonts w:ascii="Arial" w:eastAsiaTheme="minorHAnsi" w:hAnsi="Arial" w:cs="Arial"/>
          <w:szCs w:val="32"/>
          <w:lang w:val="en-US"/>
        </w:rPr>
      </w:pPr>
    </w:p>
    <w:p w14:paraId="559BFEB4" w14:textId="77777777" w:rsidR="00CF52DD" w:rsidRPr="00CF52DD" w:rsidRDefault="00CF52DD" w:rsidP="00521C84">
      <w:pPr>
        <w:ind w:left="-284" w:right="-238"/>
        <w:jc w:val="both"/>
        <w:rPr>
          <w:rFonts w:ascii="Arial" w:eastAsiaTheme="minorHAnsi" w:hAnsi="Arial" w:cs="Arial"/>
          <w:b/>
          <w:color w:val="17365D" w:themeColor="text2" w:themeShade="BF"/>
          <w:szCs w:val="24"/>
          <w:lang w:val="en-US"/>
        </w:rPr>
      </w:pPr>
    </w:p>
    <w:p w14:paraId="5C87158F" w14:textId="103BFEA0" w:rsidR="00CF52DD" w:rsidRPr="00CF52DD" w:rsidRDefault="00CF52DD" w:rsidP="00346FFD">
      <w:pPr>
        <w:ind w:left="1418" w:right="-238" w:hanging="1702"/>
        <w:jc w:val="both"/>
        <w:rPr>
          <w:rFonts w:ascii="Arial" w:eastAsiaTheme="minorHAnsi" w:hAnsi="Arial" w:cs="Arial"/>
          <w:szCs w:val="24"/>
          <w:lang w:val="en-US"/>
        </w:rPr>
      </w:pPr>
      <w:r w:rsidRPr="00CF52DD">
        <w:rPr>
          <w:rFonts w:ascii="Arial" w:eastAsiaTheme="minorHAnsi" w:hAnsi="Arial" w:cs="Arial"/>
          <w:b/>
          <w:bCs/>
          <w:color w:val="17365D" w:themeColor="text2" w:themeShade="BF"/>
          <w:szCs w:val="24"/>
          <w:lang w:val="en-US"/>
        </w:rPr>
        <w:t>Vision</w:t>
      </w:r>
      <w:r w:rsidRPr="00CF52DD">
        <w:rPr>
          <w:rFonts w:ascii="Arial" w:eastAsiaTheme="minorHAnsi" w:hAnsi="Arial" w:cs="Arial"/>
          <w:szCs w:val="24"/>
          <w:lang w:val="en-US"/>
        </w:rPr>
        <w:t xml:space="preserve"> </w:t>
      </w:r>
      <w:r w:rsidRPr="00CF52DD">
        <w:rPr>
          <w:rFonts w:asciiTheme="minorHAnsi" w:eastAsiaTheme="minorHAnsi" w:hAnsiTheme="minorHAnsi" w:cstheme="minorBidi"/>
          <w:sz w:val="22"/>
          <w:szCs w:val="22"/>
          <w:lang w:val="en-GB"/>
        </w:rPr>
        <w:tab/>
      </w:r>
      <w:r w:rsidRPr="00CF52DD">
        <w:rPr>
          <w:rFonts w:ascii="Arial" w:eastAsiaTheme="minorHAnsi" w:hAnsi="Arial" w:cs="Arial"/>
          <w:szCs w:val="24"/>
          <w:lang w:val="en-US"/>
        </w:rPr>
        <w:t>Our City will be an environmentally</w:t>
      </w:r>
      <w:r w:rsidR="00885222" w:rsidRPr="00CF52DD">
        <w:rPr>
          <w:rFonts w:ascii="Arial" w:eastAsiaTheme="minorHAnsi" w:hAnsi="Arial" w:cs="Arial"/>
          <w:szCs w:val="24"/>
          <w:lang w:val="en-US"/>
        </w:rPr>
        <w:t xml:space="preserve"> </w:t>
      </w:r>
      <w:r w:rsidRPr="00CF52DD">
        <w:rPr>
          <w:rFonts w:ascii="Arial" w:eastAsiaTheme="minorHAnsi" w:hAnsi="Arial" w:cs="Arial"/>
          <w:szCs w:val="24"/>
          <w:lang w:val="en-US"/>
        </w:rPr>
        <w:t>sensitive, beautiful and inclusive place.</w:t>
      </w:r>
    </w:p>
    <w:p w14:paraId="4552E471" w14:textId="77777777" w:rsidR="00CF52DD" w:rsidRPr="00CF52DD" w:rsidRDefault="00CF52DD" w:rsidP="00521C84">
      <w:pPr>
        <w:ind w:left="-284" w:right="-238"/>
        <w:jc w:val="both"/>
        <w:rPr>
          <w:rFonts w:ascii="Arial" w:eastAsiaTheme="minorHAnsi" w:hAnsi="Arial" w:cs="Arial"/>
          <w:szCs w:val="24"/>
          <w:lang w:val="en-US"/>
        </w:rPr>
      </w:pPr>
    </w:p>
    <w:p w14:paraId="1812A68F" w14:textId="77777777" w:rsidR="00CF52DD" w:rsidRPr="00CF52DD" w:rsidRDefault="00CF52DD" w:rsidP="00521C84">
      <w:pPr>
        <w:ind w:left="-284" w:right="-238"/>
        <w:jc w:val="both"/>
        <w:rPr>
          <w:rFonts w:ascii="Arial" w:eastAsiaTheme="minorHAnsi" w:hAnsi="Arial" w:cs="Arial"/>
          <w:bCs/>
          <w:szCs w:val="28"/>
          <w:lang w:val="en-US"/>
        </w:rPr>
      </w:pPr>
      <w:r w:rsidRPr="00CF52DD">
        <w:rPr>
          <w:rFonts w:ascii="Arial" w:eastAsiaTheme="minorHAnsi" w:hAnsi="Arial" w:cs="Arial"/>
          <w:b/>
          <w:color w:val="17365D" w:themeColor="text2" w:themeShade="BF"/>
          <w:szCs w:val="28"/>
          <w:lang w:val="en-US"/>
        </w:rPr>
        <w:t>Values</w:t>
      </w:r>
      <w:r w:rsidRPr="00CF52DD">
        <w:rPr>
          <w:rFonts w:ascii="Arial" w:eastAsiaTheme="minorHAnsi" w:hAnsi="Arial" w:cs="Arial"/>
          <w:bCs/>
          <w:szCs w:val="28"/>
          <w:lang w:val="en-US"/>
        </w:rPr>
        <w:tab/>
      </w:r>
      <w:r w:rsidRPr="00CF52DD">
        <w:rPr>
          <w:rFonts w:ascii="Arial" w:eastAsiaTheme="minorHAnsi" w:hAnsi="Arial" w:cs="Arial"/>
          <w:bCs/>
          <w:szCs w:val="28"/>
          <w:lang w:val="en-US"/>
        </w:rPr>
        <w:tab/>
      </w:r>
      <w:r w:rsidRPr="00CF52DD">
        <w:rPr>
          <w:rFonts w:ascii="Arial" w:eastAsiaTheme="minorHAnsi" w:hAnsi="Arial" w:cs="Arial"/>
          <w:b/>
          <w:szCs w:val="28"/>
          <w:lang w:val="en-US"/>
        </w:rPr>
        <w:t>Great Communities</w:t>
      </w:r>
    </w:p>
    <w:p w14:paraId="1E8C77D2"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DDD6BCA" w14:textId="77777777" w:rsidR="00CF52DD" w:rsidRPr="00CF52DD" w:rsidRDefault="00CF52DD" w:rsidP="00521C84">
      <w:pPr>
        <w:ind w:left="-284" w:right="-238"/>
        <w:jc w:val="both"/>
        <w:rPr>
          <w:rFonts w:ascii="Arial" w:eastAsiaTheme="minorHAnsi" w:hAnsi="Arial" w:cs="Arial"/>
          <w:bCs/>
          <w:szCs w:val="28"/>
          <w:lang w:val="en-US"/>
        </w:rPr>
      </w:pPr>
    </w:p>
    <w:p w14:paraId="027CD637" w14:textId="77777777" w:rsidR="00CF52DD" w:rsidRPr="00CF52DD" w:rsidRDefault="00CF52DD" w:rsidP="0094424F">
      <w:pPr>
        <w:ind w:left="1418" w:right="-238"/>
        <w:jc w:val="both"/>
        <w:rPr>
          <w:rFonts w:ascii="Arial" w:eastAsiaTheme="minorHAnsi" w:hAnsi="Arial" w:cs="Arial"/>
          <w:b/>
          <w:szCs w:val="28"/>
          <w:lang w:val="en-US"/>
        </w:rPr>
      </w:pPr>
      <w:r w:rsidRPr="00CF52DD">
        <w:rPr>
          <w:rFonts w:ascii="Arial" w:eastAsiaTheme="minorHAnsi" w:hAnsi="Arial" w:cs="Arial"/>
          <w:b/>
          <w:szCs w:val="28"/>
          <w:lang w:val="en-US"/>
        </w:rPr>
        <w:t>Reflects Identities</w:t>
      </w:r>
    </w:p>
    <w:p w14:paraId="0A32A771" w14:textId="77777777" w:rsidR="00CF52DD" w:rsidRPr="00CF52DD" w:rsidRDefault="00CF52DD" w:rsidP="0094424F">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We value our precinct character and charm. Our neighbourhoods are family-friendly with a strong sense of place.</w:t>
      </w:r>
    </w:p>
    <w:p w14:paraId="544E5B04" w14:textId="77777777" w:rsidR="00CF52DD" w:rsidRPr="00CF52DD" w:rsidRDefault="00CF52DD" w:rsidP="00521C84">
      <w:pPr>
        <w:ind w:left="-284" w:right="-238"/>
        <w:jc w:val="both"/>
        <w:rPr>
          <w:rFonts w:ascii="Arial" w:eastAsiaTheme="minorHAnsi" w:hAnsi="Arial" w:cs="Arial"/>
          <w:bCs/>
          <w:szCs w:val="28"/>
          <w:lang w:val="en-US"/>
        </w:rPr>
      </w:pPr>
    </w:p>
    <w:p w14:paraId="5D06856E" w14:textId="77777777" w:rsidR="00CF52DD" w:rsidRPr="00CF52DD" w:rsidRDefault="00CF52DD" w:rsidP="0094424F">
      <w:pPr>
        <w:ind w:left="1418" w:right="-238"/>
        <w:jc w:val="both"/>
        <w:rPr>
          <w:rFonts w:ascii="Arial" w:eastAsiaTheme="minorHAnsi" w:hAnsi="Arial" w:cs="Arial"/>
          <w:b/>
          <w:szCs w:val="28"/>
          <w:lang w:val="en-US"/>
        </w:rPr>
      </w:pPr>
      <w:r w:rsidRPr="00CF52DD">
        <w:rPr>
          <w:rFonts w:ascii="Arial" w:eastAsiaTheme="minorHAnsi" w:hAnsi="Arial" w:cs="Arial"/>
          <w:b/>
          <w:szCs w:val="28"/>
          <w:lang w:val="en-US"/>
        </w:rPr>
        <w:t>Easy to Get Around</w:t>
      </w:r>
    </w:p>
    <w:p w14:paraId="5E39A779" w14:textId="77777777" w:rsidR="00CF52DD" w:rsidRPr="00CF52DD" w:rsidRDefault="00CF52DD" w:rsidP="0094424F">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We strive for our City to be easy to get around by preferred mode of travel, whether by car, public transport, cycle or foot.</w:t>
      </w:r>
    </w:p>
    <w:p w14:paraId="64DAB6FB" w14:textId="1005B782" w:rsidR="00CF52DD" w:rsidRDefault="00CF52DD" w:rsidP="00521C84">
      <w:pPr>
        <w:ind w:left="-284" w:right="-238"/>
        <w:jc w:val="both"/>
        <w:rPr>
          <w:rFonts w:ascii="Arial" w:eastAsiaTheme="minorHAnsi" w:hAnsi="Arial" w:cs="Arial"/>
          <w:bCs/>
          <w:szCs w:val="28"/>
          <w:lang w:val="en-US"/>
        </w:rPr>
      </w:pPr>
    </w:p>
    <w:p w14:paraId="465DB2EB" w14:textId="77777777" w:rsidR="0094424F" w:rsidRPr="00CF52DD" w:rsidRDefault="0094424F" w:rsidP="00521C84">
      <w:pPr>
        <w:ind w:left="-284" w:right="-238"/>
        <w:jc w:val="both"/>
        <w:rPr>
          <w:rFonts w:ascii="Arial" w:eastAsiaTheme="minorHAnsi" w:hAnsi="Arial" w:cs="Arial"/>
          <w:bCs/>
          <w:szCs w:val="28"/>
          <w:lang w:val="en-US"/>
        </w:rPr>
      </w:pPr>
    </w:p>
    <w:p w14:paraId="35AA95D9" w14:textId="77777777" w:rsidR="00CF52DD" w:rsidRPr="00CF52DD" w:rsidRDefault="00CF52DD" w:rsidP="00521C84">
      <w:pPr>
        <w:ind w:left="-284" w:right="-238"/>
        <w:jc w:val="both"/>
        <w:rPr>
          <w:rFonts w:ascii="Arial" w:eastAsiaTheme="minorHAnsi" w:hAnsi="Arial" w:cs="Arial"/>
          <w:b/>
          <w:sz w:val="28"/>
          <w:szCs w:val="32"/>
          <w:lang w:val="en-US"/>
        </w:rPr>
      </w:pPr>
    </w:p>
    <w:p w14:paraId="6C43776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Budget/Financial Implications</w:t>
      </w:r>
    </w:p>
    <w:p w14:paraId="73498961"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p>
    <w:p w14:paraId="672846F2" w14:textId="77777777" w:rsidR="00CF52DD" w:rsidRPr="00CF52DD" w:rsidRDefault="00CF52DD" w:rsidP="00521C84">
      <w:pPr>
        <w:ind w:left="-284" w:right="-238"/>
        <w:jc w:val="both"/>
        <w:rPr>
          <w:rFonts w:ascii="Arial" w:eastAsiaTheme="minorHAnsi" w:hAnsi="Arial" w:cs="Arial"/>
          <w:b/>
          <w:sz w:val="28"/>
          <w:szCs w:val="32"/>
          <w:lang w:val="en-US"/>
        </w:rPr>
      </w:pPr>
      <w:r w:rsidRPr="00CF52DD">
        <w:rPr>
          <w:rFonts w:ascii="Arial" w:eastAsiaTheme="minorHAnsi" w:hAnsi="Arial" w:cs="Arial"/>
          <w:szCs w:val="24"/>
          <w:lang w:val="en-US"/>
        </w:rPr>
        <w:t>There are no budget or financial implications in Council adopting this recommendation.</w:t>
      </w:r>
    </w:p>
    <w:p w14:paraId="0F36A3BC" w14:textId="77777777" w:rsidR="00CF52DD" w:rsidRPr="00CF52DD" w:rsidRDefault="00CF52DD" w:rsidP="00521C84">
      <w:pPr>
        <w:ind w:left="-284" w:right="-238"/>
        <w:jc w:val="both"/>
        <w:rPr>
          <w:rFonts w:ascii="Arial" w:eastAsiaTheme="minorHAnsi" w:hAnsi="Arial" w:cs="Arial"/>
          <w:szCs w:val="24"/>
          <w:highlight w:val="yellow"/>
          <w:lang w:val="en-US"/>
        </w:rPr>
      </w:pPr>
    </w:p>
    <w:p w14:paraId="1FB77022" w14:textId="77777777" w:rsidR="003B7289" w:rsidRPr="00CF52DD" w:rsidRDefault="003B7289" w:rsidP="00521C84">
      <w:pPr>
        <w:ind w:left="-284" w:right="-238"/>
        <w:jc w:val="both"/>
        <w:rPr>
          <w:rFonts w:ascii="Arial" w:eastAsiaTheme="minorHAnsi" w:hAnsi="Arial" w:cs="Arial"/>
          <w:szCs w:val="24"/>
          <w:highlight w:val="yellow"/>
          <w:lang w:val="en-US"/>
        </w:rPr>
      </w:pPr>
    </w:p>
    <w:p w14:paraId="6ED9216B"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Legislative and Policy Implications</w:t>
      </w:r>
    </w:p>
    <w:p w14:paraId="1AE3FF42" w14:textId="77777777" w:rsidR="00CF52DD" w:rsidRPr="00CF52DD" w:rsidRDefault="00CF52DD" w:rsidP="00521C84">
      <w:pPr>
        <w:ind w:left="-284" w:right="-238"/>
        <w:jc w:val="both"/>
        <w:rPr>
          <w:rFonts w:ascii="Arial" w:eastAsiaTheme="minorHAnsi" w:hAnsi="Arial" w:cs="Arial"/>
          <w:b/>
          <w:sz w:val="28"/>
          <w:szCs w:val="32"/>
          <w:lang w:val="en-US"/>
        </w:rPr>
      </w:pPr>
    </w:p>
    <w:p w14:paraId="37C44458"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Under the provisions in the </w:t>
      </w:r>
      <w:hyperlink r:id="rId52" w:history="1">
        <w:r w:rsidRPr="00CF52DD">
          <w:rPr>
            <w:rFonts w:ascii="Arial" w:eastAsiaTheme="minorHAnsi" w:hAnsi="Arial" w:cs="Arial"/>
            <w:bCs/>
            <w:color w:val="0000FF" w:themeColor="hyperlink"/>
            <w:szCs w:val="24"/>
            <w:u w:val="single"/>
            <w:lang w:val="en-US"/>
          </w:rPr>
          <w:t>Land Administration Act 1997,</w:t>
        </w:r>
      </w:hyperlink>
      <w:r w:rsidRPr="00CF52DD">
        <w:rPr>
          <w:rFonts w:ascii="Arial" w:eastAsiaTheme="minorHAnsi" w:hAnsi="Arial" w:cs="Arial"/>
          <w:bCs/>
          <w:szCs w:val="24"/>
          <w:lang w:val="en-US"/>
        </w:rPr>
        <w:t xml:space="preserve"> the Minister for Lands has the authority for officially naming roads in Western Australia. Through delegated authority, Geographic Names Landgate, acts on the Minister’s behalf to undertake administrative responsibilities, including the development of policies and procedures required for the formal approval of road names.</w:t>
      </w:r>
    </w:p>
    <w:p w14:paraId="7F7EB4BD" w14:textId="77777777" w:rsidR="00CF52DD" w:rsidRPr="00CF52DD" w:rsidRDefault="00CF52DD" w:rsidP="00521C84">
      <w:pPr>
        <w:ind w:left="-284" w:right="-238"/>
        <w:jc w:val="both"/>
        <w:rPr>
          <w:rFonts w:ascii="Arial" w:eastAsiaTheme="minorHAnsi" w:hAnsi="Arial" w:cs="Arial"/>
          <w:bCs/>
          <w:szCs w:val="24"/>
          <w:lang w:val="en-US"/>
        </w:rPr>
      </w:pPr>
    </w:p>
    <w:p w14:paraId="3AE8AF85"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Policy dictates that the selection of new road names within new subdivisions is usually the developer/landowner’s role. Endorsement from the relevant Local Government(s) is necessary prior to the developer/landowner making a submission to the GNL for approval.</w:t>
      </w:r>
    </w:p>
    <w:p w14:paraId="0BA25AB6" w14:textId="77777777" w:rsidR="00CF52DD" w:rsidRPr="00CF52DD" w:rsidRDefault="00CF52DD" w:rsidP="00521C84">
      <w:pPr>
        <w:ind w:left="-284" w:right="-238"/>
        <w:jc w:val="both"/>
        <w:rPr>
          <w:rFonts w:ascii="Arial" w:eastAsiaTheme="minorHAnsi" w:hAnsi="Arial" w:cs="Arial"/>
          <w:bCs/>
          <w:szCs w:val="24"/>
          <w:lang w:val="en-US"/>
        </w:rPr>
      </w:pPr>
    </w:p>
    <w:p w14:paraId="6E7E9FFA"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An extract of Langate’s Policies and Standards for Geographical Naming in Western Australia can be viewed in Attachment 2.</w:t>
      </w:r>
    </w:p>
    <w:p w14:paraId="0ACC2BF1" w14:textId="77777777" w:rsidR="00CF52DD" w:rsidRDefault="00CF52DD" w:rsidP="00521C84">
      <w:pPr>
        <w:ind w:left="-284" w:right="-238"/>
        <w:jc w:val="both"/>
        <w:rPr>
          <w:rFonts w:ascii="Arial" w:eastAsiaTheme="minorHAnsi" w:hAnsi="Arial" w:cs="Arial"/>
          <w:b/>
          <w:sz w:val="28"/>
          <w:szCs w:val="32"/>
          <w:lang w:val="en-US"/>
        </w:rPr>
      </w:pPr>
    </w:p>
    <w:p w14:paraId="1E8A078F" w14:textId="77777777" w:rsidR="00521C84" w:rsidRPr="00CF52DD" w:rsidRDefault="00521C84" w:rsidP="00521C84">
      <w:pPr>
        <w:ind w:left="-284" w:right="-238"/>
        <w:jc w:val="both"/>
        <w:rPr>
          <w:rFonts w:ascii="Arial" w:eastAsiaTheme="minorHAnsi" w:hAnsi="Arial" w:cs="Arial"/>
          <w:b/>
          <w:sz w:val="28"/>
          <w:szCs w:val="32"/>
          <w:lang w:val="en-US"/>
        </w:rPr>
      </w:pPr>
    </w:p>
    <w:p w14:paraId="55BE623D" w14:textId="77777777" w:rsidR="00CF52DD" w:rsidRPr="00CF52DD" w:rsidRDefault="00CF52DD" w:rsidP="00521C84">
      <w:pPr>
        <w:ind w:left="-284" w:right="-238"/>
        <w:jc w:val="both"/>
        <w:rPr>
          <w:rFonts w:ascii="Arial" w:eastAsiaTheme="minorHAnsi" w:hAnsi="Arial" w:cs="Arial"/>
          <w:b/>
          <w:sz w:val="28"/>
          <w:szCs w:val="32"/>
          <w:lang w:val="en-US"/>
        </w:rPr>
      </w:pPr>
      <w:r w:rsidRPr="00CF52DD">
        <w:rPr>
          <w:rFonts w:ascii="Arial" w:eastAsiaTheme="minorHAnsi" w:hAnsi="Arial" w:cs="Arial"/>
          <w:b/>
          <w:color w:val="17365D" w:themeColor="text2" w:themeShade="BF"/>
          <w:sz w:val="28"/>
          <w:szCs w:val="32"/>
          <w:lang w:val="en-US"/>
        </w:rPr>
        <w:t>Decision Implications</w:t>
      </w:r>
    </w:p>
    <w:p w14:paraId="03CBA604" w14:textId="77777777" w:rsidR="00CF52DD" w:rsidRPr="00CF52DD" w:rsidRDefault="00CF52DD" w:rsidP="00521C84">
      <w:pPr>
        <w:ind w:left="-284" w:right="-238"/>
        <w:jc w:val="both"/>
        <w:rPr>
          <w:rFonts w:ascii="Arial" w:eastAsiaTheme="minorHAnsi" w:hAnsi="Arial" w:cs="Arial"/>
          <w:b/>
          <w:sz w:val="28"/>
          <w:szCs w:val="32"/>
          <w:lang w:val="en-US"/>
        </w:rPr>
      </w:pPr>
    </w:p>
    <w:p w14:paraId="36AC917D"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By endorsing the recommendation, MNG can finalise the application for new road names with GNL</w:t>
      </w:r>
    </w:p>
    <w:p w14:paraId="15563E6E" w14:textId="77777777" w:rsidR="00CF52DD" w:rsidRPr="00CF52DD" w:rsidRDefault="00CF52DD" w:rsidP="00521C84">
      <w:pPr>
        <w:ind w:left="-284" w:right="-238"/>
        <w:jc w:val="both"/>
        <w:rPr>
          <w:rFonts w:ascii="Arial" w:eastAsiaTheme="minorHAnsi" w:hAnsi="Arial" w:cs="Arial"/>
          <w:szCs w:val="24"/>
        </w:rPr>
      </w:pPr>
    </w:p>
    <w:p w14:paraId="28A5C985" w14:textId="77777777" w:rsidR="00CF52DD" w:rsidRPr="00CF52DD" w:rsidRDefault="00CF52DD" w:rsidP="00521C84">
      <w:pPr>
        <w:ind w:left="-284" w:right="-238"/>
        <w:jc w:val="both"/>
        <w:rPr>
          <w:rFonts w:ascii="Arial" w:eastAsiaTheme="minorHAnsi" w:hAnsi="Arial" w:cs="Arial"/>
          <w:szCs w:val="24"/>
        </w:rPr>
      </w:pPr>
    </w:p>
    <w:p w14:paraId="7B30B8B2"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Conclusion</w:t>
      </w:r>
    </w:p>
    <w:p w14:paraId="172A8C83" w14:textId="77777777" w:rsidR="00CF52DD" w:rsidRPr="00CF52DD" w:rsidRDefault="00CF52DD" w:rsidP="00521C84">
      <w:pPr>
        <w:ind w:left="-284" w:right="-238"/>
        <w:jc w:val="both"/>
        <w:rPr>
          <w:rFonts w:ascii="Arial" w:eastAsiaTheme="minorHAnsi" w:hAnsi="Arial" w:cs="Arial"/>
          <w:bCs/>
          <w:szCs w:val="28"/>
          <w:lang w:val="en-US"/>
        </w:rPr>
      </w:pPr>
    </w:p>
    <w:p w14:paraId="565D3D34" w14:textId="77777777" w:rsidR="00CF52DD" w:rsidRPr="00CF52DD" w:rsidRDefault="00CF52DD" w:rsidP="00521C84">
      <w:pPr>
        <w:ind w:left="-284" w:right="-238"/>
        <w:jc w:val="both"/>
        <w:rPr>
          <w:rFonts w:ascii="Arial" w:eastAsiaTheme="minorHAnsi" w:hAnsi="Arial" w:cs="Arial"/>
          <w:bCs/>
          <w:sz w:val="22"/>
          <w:szCs w:val="22"/>
        </w:rPr>
      </w:pPr>
      <w:r w:rsidRPr="00CF52DD">
        <w:rPr>
          <w:rFonts w:ascii="Arial" w:eastAsiaTheme="minorHAnsi" w:hAnsi="Arial" w:cs="Arial"/>
          <w:bCs/>
          <w:szCs w:val="24"/>
        </w:rPr>
        <w:t xml:space="preserve">Administration recommends Council approve the requested names list for the Stage 2 roads as applied for. </w:t>
      </w:r>
    </w:p>
    <w:p w14:paraId="5201D5E5" w14:textId="77777777" w:rsidR="00CF52DD" w:rsidRPr="00CF52DD" w:rsidRDefault="00CF52DD" w:rsidP="00521C84">
      <w:pPr>
        <w:ind w:left="-284" w:right="-238"/>
        <w:jc w:val="both"/>
        <w:rPr>
          <w:rFonts w:ascii="Arial" w:eastAsiaTheme="minorHAnsi" w:hAnsi="Arial" w:cs="Arial"/>
          <w:bCs/>
          <w:sz w:val="22"/>
          <w:szCs w:val="22"/>
        </w:rPr>
      </w:pPr>
    </w:p>
    <w:p w14:paraId="2B77A283" w14:textId="77777777" w:rsidR="00CF52DD" w:rsidRPr="00CF52DD" w:rsidRDefault="00CF52DD" w:rsidP="00521C84">
      <w:pPr>
        <w:ind w:left="-284" w:right="-238"/>
        <w:jc w:val="both"/>
        <w:rPr>
          <w:rFonts w:ascii="Arial" w:eastAsiaTheme="minorHAnsi" w:hAnsi="Arial" w:cs="Arial"/>
          <w:bCs/>
          <w:sz w:val="22"/>
          <w:szCs w:val="22"/>
        </w:rPr>
      </w:pPr>
    </w:p>
    <w:p w14:paraId="27A239C8"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Further Information</w:t>
      </w:r>
    </w:p>
    <w:p w14:paraId="158F7E5B" w14:textId="77777777" w:rsidR="00CF52DD" w:rsidRPr="00CF52DD" w:rsidRDefault="00CF52DD" w:rsidP="00521C84">
      <w:pPr>
        <w:ind w:left="-284" w:right="-238"/>
        <w:jc w:val="both"/>
        <w:rPr>
          <w:rFonts w:ascii="Arial" w:eastAsiaTheme="minorHAnsi" w:hAnsi="Arial" w:cs="Arial"/>
          <w:b/>
          <w:sz w:val="28"/>
          <w:szCs w:val="32"/>
          <w:lang w:val="en-US"/>
        </w:rPr>
      </w:pPr>
    </w:p>
    <w:p w14:paraId="3CEF3496" w14:textId="4AC07A3E" w:rsidR="00CF52DD" w:rsidRPr="00CF52DD" w:rsidRDefault="008236F4" w:rsidP="00521C84">
      <w:pPr>
        <w:ind w:left="-284" w:right="-238"/>
        <w:jc w:val="both"/>
        <w:rPr>
          <w:rFonts w:ascii="Arial" w:eastAsiaTheme="minorHAnsi" w:hAnsi="Arial" w:cs="Arial"/>
          <w:bCs/>
          <w:szCs w:val="24"/>
          <w:lang w:val="en-US"/>
        </w:rPr>
      </w:pPr>
      <w:r>
        <w:rPr>
          <w:rFonts w:ascii="Arial" w:eastAsiaTheme="minorHAnsi" w:hAnsi="Arial" w:cs="Arial"/>
          <w:bCs/>
          <w:szCs w:val="24"/>
          <w:lang w:val="en-US"/>
        </w:rPr>
        <w:t>N/A.</w:t>
      </w:r>
    </w:p>
    <w:p w14:paraId="76C4C7B1" w14:textId="77777777" w:rsidR="00D21710" w:rsidRDefault="00D21710" w:rsidP="000A00F8">
      <w:pPr>
        <w:ind w:right="187"/>
        <w:sectPr w:rsidR="00D21710" w:rsidSect="00C30DD8">
          <w:pgSz w:w="11907" w:h="16840" w:code="9"/>
          <w:pgMar w:top="1440" w:right="992" w:bottom="1440" w:left="1797" w:header="0" w:footer="720" w:gutter="0"/>
          <w:paperSrc w:first="260" w:other="260"/>
          <w:cols w:space="720"/>
          <w:titlePg/>
          <w:docGrid w:linePitch="326"/>
        </w:sectPr>
      </w:pPr>
    </w:p>
    <w:p w14:paraId="5A3B0D31" w14:textId="42EC9158" w:rsidR="00B40CA6" w:rsidRDefault="00E220E3" w:rsidP="00441451">
      <w:pPr>
        <w:pStyle w:val="Heading1"/>
        <w:numPr>
          <w:ilvl w:val="1"/>
          <w:numId w:val="7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30" w:name="_Toc98347526"/>
      <w:bookmarkStart w:id="131" w:name="_Toc98364839"/>
      <w:bookmarkStart w:id="132" w:name="_Toc99952657"/>
      <w:r>
        <w:rPr>
          <w:rFonts w:ascii="Arial" w:hAnsi="Arial" w:cs="Arial"/>
          <w:caps w:val="0"/>
          <w:color w:val="17365D" w:themeColor="text2" w:themeShade="BF"/>
          <w:u w:val="none"/>
        </w:rPr>
        <w:t xml:space="preserve">TS03.03.22 Foreshore Management Steering Committee </w:t>
      </w:r>
      <w:r w:rsidR="008313BA">
        <w:rPr>
          <w:rFonts w:ascii="Arial" w:hAnsi="Arial" w:cs="Arial"/>
          <w:caps w:val="0"/>
          <w:color w:val="17365D" w:themeColor="text2" w:themeShade="BF"/>
          <w:u w:val="none"/>
        </w:rPr>
        <w:t>– Establishment and Appointment of Members</w:t>
      </w:r>
      <w:bookmarkEnd w:id="130"/>
      <w:bookmarkEnd w:id="131"/>
      <w:bookmarkEnd w:id="132"/>
    </w:p>
    <w:p w14:paraId="7BE5D3FC" w14:textId="77777777" w:rsidR="00B201D3" w:rsidRDefault="00B201D3" w:rsidP="000A00F8">
      <w:pPr>
        <w:ind w:right="187"/>
      </w:pPr>
    </w:p>
    <w:tbl>
      <w:tblPr>
        <w:tblStyle w:val="TableGrid"/>
        <w:tblW w:w="9640" w:type="dxa"/>
        <w:tblInd w:w="-289" w:type="dxa"/>
        <w:tblLook w:val="04A0" w:firstRow="1" w:lastRow="0" w:firstColumn="1" w:lastColumn="0" w:noHBand="0" w:noVBand="1"/>
      </w:tblPr>
      <w:tblGrid>
        <w:gridCol w:w="2694"/>
        <w:gridCol w:w="6946"/>
      </w:tblGrid>
      <w:tr w:rsidR="00E34F6E" w:rsidRPr="005F77A2" w14:paraId="000EE2F3" w14:textId="77777777" w:rsidTr="00DE5BC0">
        <w:tc>
          <w:tcPr>
            <w:tcW w:w="2694" w:type="dxa"/>
          </w:tcPr>
          <w:p w14:paraId="7F23F8E9"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6946" w:type="dxa"/>
          </w:tcPr>
          <w:p w14:paraId="2210F836" w14:textId="77777777" w:rsidR="00E34F6E" w:rsidRPr="005F77A2" w:rsidRDefault="00E34F6E" w:rsidP="00DD4611">
            <w:pPr>
              <w:ind w:right="35"/>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22 March 2022</w:t>
            </w:r>
          </w:p>
        </w:tc>
      </w:tr>
      <w:tr w:rsidR="00E34F6E" w:rsidRPr="005F77A2" w14:paraId="3E11D84D" w14:textId="77777777" w:rsidTr="00DE5BC0">
        <w:tc>
          <w:tcPr>
            <w:tcW w:w="2694" w:type="dxa"/>
          </w:tcPr>
          <w:p w14:paraId="562521A6"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6946" w:type="dxa"/>
          </w:tcPr>
          <w:p w14:paraId="6988BEEF" w14:textId="77777777" w:rsidR="00E34F6E" w:rsidRPr="005F77A2" w:rsidRDefault="00E34F6E" w:rsidP="00DD4611">
            <w:pPr>
              <w:ind w:right="35"/>
              <w:jc w:val="both"/>
              <w:rPr>
                <w:rFonts w:ascii="Arial" w:hAnsi="Arial" w:cs="Arial"/>
                <w:szCs w:val="24"/>
                <w:lang w:val="en-AU"/>
              </w:rPr>
            </w:pPr>
            <w:r w:rsidRPr="005F77A2">
              <w:rPr>
                <w:rFonts w:ascii="Arial" w:hAnsi="Arial" w:cs="Arial"/>
                <w:szCs w:val="24"/>
                <w:lang w:val="en-AU"/>
              </w:rPr>
              <w:t xml:space="preserve">City of Nedlands </w:t>
            </w:r>
          </w:p>
        </w:tc>
      </w:tr>
      <w:tr w:rsidR="00E34F6E" w:rsidRPr="005F77A2" w14:paraId="435A3A2F" w14:textId="77777777" w:rsidTr="00DE5BC0">
        <w:tc>
          <w:tcPr>
            <w:tcW w:w="2694" w:type="dxa"/>
          </w:tcPr>
          <w:p w14:paraId="4DA3D704" w14:textId="77777777" w:rsidR="00E34F6E" w:rsidRPr="005F77A2" w:rsidRDefault="00E34F6E" w:rsidP="00DD4611">
            <w:pPr>
              <w:ind w:right="38"/>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6946" w:type="dxa"/>
          </w:tcPr>
          <w:p w14:paraId="217C9483" w14:textId="77777777" w:rsidR="00E34F6E" w:rsidRPr="005F77A2" w:rsidRDefault="00E34F6E" w:rsidP="00DD4611">
            <w:pPr>
              <w:pStyle w:val="Subsection"/>
              <w:tabs>
                <w:tab w:val="clear" w:pos="595"/>
                <w:tab w:val="clear" w:pos="879"/>
              </w:tabs>
              <w:spacing w:before="120"/>
              <w:ind w:left="0" w:right="35" w:firstLine="0"/>
              <w:rPr>
                <w:rFonts w:ascii="Arial" w:hAnsi="Arial" w:cs="Arial"/>
                <w:szCs w:val="24"/>
              </w:rPr>
            </w:pPr>
            <w:r>
              <w:rPr>
                <w:rFonts w:ascii="Arial" w:hAnsi="Arial" w:cs="Arial"/>
                <w:szCs w:val="24"/>
              </w:rPr>
              <w:t>Nil.</w:t>
            </w:r>
          </w:p>
        </w:tc>
      </w:tr>
      <w:tr w:rsidR="00E34F6E" w:rsidRPr="005F77A2" w14:paraId="314A7AA2" w14:textId="77777777" w:rsidTr="00DE5BC0">
        <w:tc>
          <w:tcPr>
            <w:tcW w:w="2694" w:type="dxa"/>
          </w:tcPr>
          <w:p w14:paraId="7776F9AF"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6946" w:type="dxa"/>
          </w:tcPr>
          <w:p w14:paraId="2A559BE5" w14:textId="77777777" w:rsidR="00E34F6E" w:rsidRPr="005F77A2" w:rsidRDefault="00E34F6E" w:rsidP="00DD4611">
            <w:pPr>
              <w:ind w:right="35"/>
              <w:jc w:val="both"/>
              <w:rPr>
                <w:rFonts w:ascii="Arial" w:hAnsi="Arial" w:cs="Arial"/>
                <w:szCs w:val="24"/>
                <w:lang w:val="en-AU"/>
              </w:rPr>
            </w:pPr>
            <w:r>
              <w:rPr>
                <w:rFonts w:ascii="Arial" w:hAnsi="Arial" w:cs="Arial"/>
                <w:szCs w:val="24"/>
                <w:lang w:val="en-AU"/>
              </w:rPr>
              <w:t>Daniel Kennedy-Stiff, Manager City Programs and Projects</w:t>
            </w:r>
          </w:p>
        </w:tc>
      </w:tr>
      <w:tr w:rsidR="00E34F6E" w:rsidRPr="005F77A2" w14:paraId="0AF25F62" w14:textId="77777777" w:rsidTr="00DE5BC0">
        <w:tc>
          <w:tcPr>
            <w:tcW w:w="2694" w:type="dxa"/>
          </w:tcPr>
          <w:p w14:paraId="114F558C"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6946" w:type="dxa"/>
          </w:tcPr>
          <w:p w14:paraId="2B919448" w14:textId="77777777" w:rsidR="00E34F6E" w:rsidRPr="005F77A2" w:rsidRDefault="00E34F6E" w:rsidP="00DD4611">
            <w:pPr>
              <w:ind w:right="35"/>
              <w:jc w:val="both"/>
              <w:rPr>
                <w:rFonts w:ascii="Arial" w:hAnsi="Arial" w:cs="Arial"/>
                <w:szCs w:val="24"/>
                <w:lang w:val="en-AU"/>
              </w:rPr>
            </w:pPr>
            <w:r>
              <w:rPr>
                <w:rFonts w:ascii="Arial" w:hAnsi="Arial" w:cs="Arial"/>
                <w:szCs w:val="24"/>
                <w:lang w:val="en-AU"/>
              </w:rPr>
              <w:t>Andrew Melville, Acting Director Technical Services</w:t>
            </w:r>
          </w:p>
        </w:tc>
      </w:tr>
      <w:tr w:rsidR="00E34F6E" w:rsidRPr="005F77A2" w14:paraId="1E0D7444" w14:textId="77777777" w:rsidTr="00DE5BC0">
        <w:tc>
          <w:tcPr>
            <w:tcW w:w="2694" w:type="dxa"/>
          </w:tcPr>
          <w:p w14:paraId="0F41E22F"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6946" w:type="dxa"/>
          </w:tcPr>
          <w:p w14:paraId="6D8EE5A9" w14:textId="77777777" w:rsidR="00E34F6E" w:rsidRPr="008020B9" w:rsidRDefault="00E34F6E" w:rsidP="00DD4611">
            <w:pPr>
              <w:ind w:right="35"/>
              <w:jc w:val="both"/>
              <w:rPr>
                <w:rFonts w:ascii="Arial" w:hAnsi="Arial" w:cs="Arial"/>
                <w:szCs w:val="32"/>
                <w:lang w:val="en-US"/>
              </w:rPr>
            </w:pPr>
            <w:r>
              <w:rPr>
                <w:rFonts w:ascii="Arial" w:hAnsi="Arial" w:cs="Arial"/>
                <w:szCs w:val="32"/>
                <w:lang w:val="en-US"/>
              </w:rPr>
              <w:t>Nil.</w:t>
            </w:r>
          </w:p>
        </w:tc>
      </w:tr>
    </w:tbl>
    <w:p w14:paraId="05320F87" w14:textId="77777777" w:rsidR="00E34F6E" w:rsidRDefault="00E34F6E" w:rsidP="0024530F">
      <w:pPr>
        <w:ind w:left="-284" w:right="-238"/>
        <w:jc w:val="both"/>
        <w:rPr>
          <w:rFonts w:ascii="Arial" w:hAnsi="Arial" w:cs="Arial"/>
          <w:b/>
          <w:szCs w:val="32"/>
          <w:lang w:val="en-US"/>
        </w:rPr>
      </w:pPr>
    </w:p>
    <w:p w14:paraId="3F4E2D43" w14:textId="77777777" w:rsidR="00AD7D3D" w:rsidRDefault="00A105D2" w:rsidP="0024530F">
      <w:pPr>
        <w:ind w:left="-284" w:right="-238"/>
        <w:jc w:val="both"/>
        <w:rPr>
          <w:rFonts w:ascii="Arial" w:hAnsi="Arial" w:cs="Arial"/>
          <w:bCs/>
          <w:szCs w:val="32"/>
          <w:lang w:val="en-US"/>
        </w:rPr>
      </w:pPr>
      <w:r>
        <w:rPr>
          <w:rFonts w:ascii="Arial" w:hAnsi="Arial" w:cs="Arial"/>
          <w:bCs/>
          <w:szCs w:val="32"/>
          <w:lang w:val="en-US"/>
        </w:rPr>
        <w:t>The Mayor called for nominations for the C</w:t>
      </w:r>
      <w:r w:rsidR="00AD7D3D">
        <w:rPr>
          <w:rFonts w:ascii="Arial" w:hAnsi="Arial" w:cs="Arial"/>
          <w:bCs/>
          <w:szCs w:val="32"/>
          <w:lang w:val="en-US"/>
        </w:rPr>
        <w:t>ommittee.</w:t>
      </w:r>
    </w:p>
    <w:p w14:paraId="57583990" w14:textId="77777777" w:rsidR="00AD7D3D" w:rsidRDefault="00AD7D3D" w:rsidP="0024530F">
      <w:pPr>
        <w:ind w:left="-284" w:right="-238"/>
        <w:jc w:val="both"/>
        <w:rPr>
          <w:rFonts w:ascii="Arial" w:hAnsi="Arial" w:cs="Arial"/>
          <w:bCs/>
          <w:szCs w:val="32"/>
          <w:lang w:val="en-US"/>
        </w:rPr>
      </w:pPr>
    </w:p>
    <w:p w14:paraId="2AC55B35" w14:textId="4B99AF10" w:rsidR="0024530F" w:rsidRPr="00A105D2" w:rsidRDefault="0024530F" w:rsidP="0024530F">
      <w:pPr>
        <w:ind w:left="-284" w:right="-238"/>
        <w:jc w:val="both"/>
        <w:rPr>
          <w:rFonts w:ascii="Arial" w:hAnsi="Arial" w:cs="Arial"/>
          <w:bCs/>
          <w:szCs w:val="32"/>
          <w:lang w:val="en-US"/>
        </w:rPr>
      </w:pPr>
      <w:r w:rsidRPr="00A105D2">
        <w:rPr>
          <w:rFonts w:ascii="Arial" w:hAnsi="Arial" w:cs="Arial"/>
          <w:bCs/>
          <w:szCs w:val="32"/>
          <w:lang w:val="en-US"/>
        </w:rPr>
        <w:t>Councillor Bennett nominated the following Councillors</w:t>
      </w:r>
      <w:r w:rsidR="00845E02">
        <w:rPr>
          <w:rFonts w:ascii="Arial" w:hAnsi="Arial" w:cs="Arial"/>
          <w:bCs/>
          <w:szCs w:val="32"/>
          <w:lang w:val="en-US"/>
        </w:rPr>
        <w:t xml:space="preserve"> as Committee Members</w:t>
      </w:r>
      <w:r w:rsidR="00AD7D3D">
        <w:rPr>
          <w:rFonts w:ascii="Arial" w:hAnsi="Arial" w:cs="Arial"/>
          <w:bCs/>
          <w:szCs w:val="32"/>
          <w:lang w:val="en-US"/>
        </w:rPr>
        <w:t xml:space="preserve"> in writing prior to the meeting</w:t>
      </w:r>
      <w:r w:rsidRPr="00A105D2">
        <w:rPr>
          <w:rFonts w:ascii="Arial" w:hAnsi="Arial" w:cs="Arial"/>
          <w:bCs/>
          <w:szCs w:val="32"/>
          <w:lang w:val="en-US"/>
        </w:rPr>
        <w:t>:</w:t>
      </w:r>
    </w:p>
    <w:p w14:paraId="0C35CB9B" w14:textId="77777777" w:rsidR="0024530F" w:rsidRPr="00A105D2" w:rsidRDefault="0024530F" w:rsidP="0024530F">
      <w:pPr>
        <w:ind w:left="-284" w:right="-238"/>
        <w:jc w:val="both"/>
        <w:rPr>
          <w:rFonts w:ascii="Arial" w:hAnsi="Arial" w:cs="Arial"/>
          <w:bCs/>
          <w:szCs w:val="32"/>
          <w:lang w:val="en-US"/>
        </w:rPr>
      </w:pPr>
    </w:p>
    <w:p w14:paraId="42AF5D47" w14:textId="4140D3BA" w:rsidR="00A105D2" w:rsidRPr="00A105D2" w:rsidRDefault="00A105D2" w:rsidP="00A105D2">
      <w:pPr>
        <w:ind w:left="-284" w:right="-238"/>
        <w:jc w:val="both"/>
        <w:rPr>
          <w:rFonts w:ascii="Arial" w:hAnsi="Arial" w:cs="Arial"/>
          <w:bCs/>
          <w:szCs w:val="32"/>
          <w:lang w:val="en-US"/>
        </w:rPr>
      </w:pPr>
      <w:r w:rsidRPr="00A105D2">
        <w:rPr>
          <w:rFonts w:ascii="Arial" w:hAnsi="Arial" w:cs="Arial"/>
          <w:bCs/>
          <w:szCs w:val="32"/>
          <w:lang w:val="en-US"/>
        </w:rPr>
        <w:t xml:space="preserve">Councillor </w:t>
      </w:r>
      <w:r w:rsidR="00AD7D3D">
        <w:rPr>
          <w:rFonts w:ascii="Arial" w:hAnsi="Arial" w:cs="Arial"/>
          <w:bCs/>
          <w:szCs w:val="32"/>
          <w:lang w:val="en-US"/>
        </w:rPr>
        <w:t>Smyth</w:t>
      </w:r>
      <w:r w:rsidRPr="00A105D2">
        <w:rPr>
          <w:rFonts w:ascii="Arial" w:hAnsi="Arial" w:cs="Arial"/>
          <w:bCs/>
          <w:szCs w:val="32"/>
          <w:lang w:val="en-US"/>
        </w:rPr>
        <w:t xml:space="preserve"> - Coastal Ward</w:t>
      </w:r>
    </w:p>
    <w:p w14:paraId="5C9A33D3" w14:textId="560439C9" w:rsidR="00A105D2" w:rsidRPr="00A105D2" w:rsidRDefault="00A105D2" w:rsidP="00A105D2">
      <w:pPr>
        <w:ind w:left="-284" w:right="-238"/>
        <w:jc w:val="both"/>
        <w:rPr>
          <w:rFonts w:ascii="Arial" w:hAnsi="Arial" w:cs="Arial"/>
          <w:bCs/>
          <w:szCs w:val="32"/>
          <w:lang w:val="en-US"/>
        </w:rPr>
      </w:pPr>
      <w:r w:rsidRPr="00A105D2">
        <w:rPr>
          <w:rFonts w:ascii="Arial" w:hAnsi="Arial" w:cs="Arial"/>
          <w:bCs/>
          <w:szCs w:val="32"/>
          <w:lang w:val="en-US"/>
        </w:rPr>
        <w:t xml:space="preserve">Councillor </w:t>
      </w:r>
      <w:r w:rsidR="00AD7D3D">
        <w:rPr>
          <w:rFonts w:ascii="Arial" w:hAnsi="Arial" w:cs="Arial"/>
          <w:bCs/>
          <w:szCs w:val="32"/>
          <w:lang w:val="en-US"/>
        </w:rPr>
        <w:t xml:space="preserve">Hodsdon </w:t>
      </w:r>
      <w:r w:rsidRPr="00A105D2">
        <w:rPr>
          <w:rFonts w:ascii="Arial" w:hAnsi="Arial" w:cs="Arial"/>
          <w:bCs/>
          <w:szCs w:val="32"/>
          <w:lang w:val="en-US"/>
        </w:rPr>
        <w:t>- Hollywood Ward</w:t>
      </w:r>
    </w:p>
    <w:p w14:paraId="22C306FC" w14:textId="7858EA6F" w:rsidR="00A105D2" w:rsidRPr="00A105D2" w:rsidRDefault="00A105D2" w:rsidP="00A105D2">
      <w:pPr>
        <w:ind w:left="-284" w:right="-238"/>
        <w:jc w:val="both"/>
        <w:rPr>
          <w:rFonts w:ascii="Arial" w:hAnsi="Arial" w:cs="Arial"/>
          <w:bCs/>
          <w:szCs w:val="32"/>
          <w:lang w:val="en-US"/>
        </w:rPr>
      </w:pPr>
      <w:r w:rsidRPr="00A105D2">
        <w:rPr>
          <w:rFonts w:ascii="Arial" w:hAnsi="Arial" w:cs="Arial"/>
          <w:bCs/>
          <w:szCs w:val="32"/>
          <w:lang w:val="en-US"/>
        </w:rPr>
        <w:t xml:space="preserve">Councillor </w:t>
      </w:r>
      <w:r w:rsidR="00AD7D3D">
        <w:rPr>
          <w:rFonts w:ascii="Arial" w:hAnsi="Arial" w:cs="Arial"/>
          <w:bCs/>
          <w:szCs w:val="32"/>
          <w:lang w:val="en-US"/>
        </w:rPr>
        <w:t>Bennett</w:t>
      </w:r>
      <w:r w:rsidRPr="00A105D2">
        <w:rPr>
          <w:rFonts w:ascii="Arial" w:hAnsi="Arial" w:cs="Arial"/>
          <w:bCs/>
          <w:szCs w:val="32"/>
          <w:lang w:val="en-US"/>
        </w:rPr>
        <w:t xml:space="preserve"> - Dalkeith Ward</w:t>
      </w:r>
    </w:p>
    <w:p w14:paraId="111ADEC1" w14:textId="664E35B2" w:rsidR="0024530F" w:rsidRDefault="00A105D2" w:rsidP="00A105D2">
      <w:pPr>
        <w:ind w:left="-284" w:right="-238"/>
        <w:jc w:val="both"/>
        <w:rPr>
          <w:rFonts w:ascii="Arial" w:hAnsi="Arial" w:cs="Arial"/>
          <w:bCs/>
          <w:szCs w:val="32"/>
          <w:lang w:val="en-US"/>
        </w:rPr>
      </w:pPr>
      <w:r w:rsidRPr="00A105D2">
        <w:rPr>
          <w:rFonts w:ascii="Arial" w:hAnsi="Arial" w:cs="Arial"/>
          <w:bCs/>
          <w:szCs w:val="32"/>
          <w:lang w:val="en-US"/>
        </w:rPr>
        <w:t xml:space="preserve">Councillor </w:t>
      </w:r>
      <w:r w:rsidR="00806DDE">
        <w:rPr>
          <w:rFonts w:ascii="Arial" w:hAnsi="Arial" w:cs="Arial"/>
          <w:bCs/>
          <w:szCs w:val="32"/>
          <w:lang w:val="en-US"/>
        </w:rPr>
        <w:t>Brackenridge</w:t>
      </w:r>
      <w:r w:rsidRPr="00A105D2">
        <w:rPr>
          <w:rFonts w:ascii="Arial" w:hAnsi="Arial" w:cs="Arial"/>
          <w:bCs/>
          <w:szCs w:val="32"/>
          <w:lang w:val="en-US"/>
        </w:rPr>
        <w:t xml:space="preserve"> - Melvista Ward</w:t>
      </w:r>
    </w:p>
    <w:p w14:paraId="141C135A" w14:textId="77777777" w:rsidR="00AD7D3D" w:rsidRDefault="00AD7D3D" w:rsidP="00A105D2">
      <w:pPr>
        <w:ind w:left="-284" w:right="-238"/>
        <w:jc w:val="both"/>
        <w:rPr>
          <w:rFonts w:ascii="Arial" w:hAnsi="Arial" w:cs="Arial"/>
          <w:bCs/>
          <w:szCs w:val="32"/>
          <w:lang w:val="en-US"/>
        </w:rPr>
      </w:pPr>
    </w:p>
    <w:p w14:paraId="081C20E9" w14:textId="752771B8" w:rsidR="00AD7D3D" w:rsidRDefault="00AD7D3D" w:rsidP="00A105D2">
      <w:pPr>
        <w:ind w:left="-284" w:right="-238"/>
        <w:jc w:val="both"/>
        <w:rPr>
          <w:rFonts w:ascii="Arial" w:hAnsi="Arial" w:cs="Arial"/>
          <w:bCs/>
          <w:szCs w:val="32"/>
          <w:lang w:val="en-US"/>
        </w:rPr>
      </w:pPr>
      <w:r>
        <w:rPr>
          <w:rFonts w:ascii="Arial" w:hAnsi="Arial" w:cs="Arial"/>
          <w:bCs/>
          <w:szCs w:val="32"/>
          <w:lang w:val="en-US"/>
        </w:rPr>
        <w:t>All nominations were accepted.</w:t>
      </w:r>
    </w:p>
    <w:p w14:paraId="381A82DD" w14:textId="77777777" w:rsidR="00845E02" w:rsidRDefault="00845E02" w:rsidP="00A105D2">
      <w:pPr>
        <w:ind w:left="-284" w:right="-238"/>
        <w:jc w:val="both"/>
        <w:rPr>
          <w:rFonts w:ascii="Arial" w:hAnsi="Arial" w:cs="Arial"/>
          <w:bCs/>
          <w:szCs w:val="32"/>
          <w:lang w:val="en-US"/>
        </w:rPr>
      </w:pPr>
    </w:p>
    <w:p w14:paraId="63085865" w14:textId="5322E1A0" w:rsidR="00845E02" w:rsidRPr="00A105D2" w:rsidRDefault="00845E02" w:rsidP="00845E02">
      <w:pPr>
        <w:ind w:left="-284" w:right="-238"/>
        <w:jc w:val="both"/>
        <w:rPr>
          <w:rFonts w:ascii="Arial" w:hAnsi="Arial" w:cs="Arial"/>
          <w:bCs/>
          <w:szCs w:val="32"/>
          <w:lang w:val="en-US"/>
        </w:rPr>
      </w:pPr>
      <w:r w:rsidRPr="00A105D2">
        <w:rPr>
          <w:rFonts w:ascii="Arial" w:hAnsi="Arial" w:cs="Arial"/>
          <w:bCs/>
          <w:szCs w:val="32"/>
          <w:lang w:val="en-US"/>
        </w:rPr>
        <w:t>Councillor Bennett nominated the following Councillors</w:t>
      </w:r>
      <w:r>
        <w:rPr>
          <w:rFonts w:ascii="Arial" w:hAnsi="Arial" w:cs="Arial"/>
          <w:bCs/>
          <w:szCs w:val="32"/>
          <w:lang w:val="en-US"/>
        </w:rPr>
        <w:t xml:space="preserve"> as Deputy Committee Members in writing prior to the meeting</w:t>
      </w:r>
      <w:r w:rsidRPr="00A105D2">
        <w:rPr>
          <w:rFonts w:ascii="Arial" w:hAnsi="Arial" w:cs="Arial"/>
          <w:bCs/>
          <w:szCs w:val="32"/>
          <w:lang w:val="en-US"/>
        </w:rPr>
        <w:t>:</w:t>
      </w:r>
    </w:p>
    <w:p w14:paraId="68E6383D" w14:textId="77777777" w:rsidR="00845E02" w:rsidRDefault="00845E02" w:rsidP="00A105D2">
      <w:pPr>
        <w:ind w:left="-284" w:right="-238"/>
        <w:jc w:val="both"/>
        <w:rPr>
          <w:rFonts w:ascii="Arial" w:hAnsi="Arial" w:cs="Arial"/>
          <w:bCs/>
          <w:szCs w:val="32"/>
          <w:lang w:val="en-US"/>
        </w:rPr>
      </w:pPr>
    </w:p>
    <w:p w14:paraId="307593F5" w14:textId="3B33F782" w:rsidR="00845E02" w:rsidRPr="00A105D2" w:rsidRDefault="00845E02" w:rsidP="00845E02">
      <w:pPr>
        <w:ind w:left="-284" w:right="-238"/>
        <w:jc w:val="both"/>
        <w:rPr>
          <w:rFonts w:ascii="Arial" w:hAnsi="Arial" w:cs="Arial"/>
          <w:bCs/>
          <w:szCs w:val="32"/>
          <w:lang w:val="en-US"/>
        </w:rPr>
      </w:pPr>
      <w:r w:rsidRPr="00A105D2">
        <w:rPr>
          <w:rFonts w:ascii="Arial" w:hAnsi="Arial" w:cs="Arial"/>
          <w:bCs/>
          <w:szCs w:val="32"/>
          <w:lang w:val="en-US"/>
        </w:rPr>
        <w:t xml:space="preserve">Councillor </w:t>
      </w:r>
      <w:r>
        <w:rPr>
          <w:rFonts w:ascii="Arial" w:hAnsi="Arial" w:cs="Arial"/>
          <w:bCs/>
          <w:szCs w:val="32"/>
          <w:lang w:val="en-US"/>
        </w:rPr>
        <w:t>Amiry</w:t>
      </w:r>
      <w:r w:rsidRPr="00A105D2">
        <w:rPr>
          <w:rFonts w:ascii="Arial" w:hAnsi="Arial" w:cs="Arial"/>
          <w:bCs/>
          <w:szCs w:val="32"/>
          <w:lang w:val="en-US"/>
        </w:rPr>
        <w:t xml:space="preserve"> - Coastal Ward</w:t>
      </w:r>
    </w:p>
    <w:p w14:paraId="29B9E1F7" w14:textId="75F96F2E" w:rsidR="00845E02" w:rsidRPr="00A105D2" w:rsidRDefault="00845E02" w:rsidP="00845E02">
      <w:pPr>
        <w:ind w:left="-284" w:right="-238"/>
        <w:jc w:val="both"/>
        <w:rPr>
          <w:rFonts w:ascii="Arial" w:hAnsi="Arial" w:cs="Arial"/>
          <w:bCs/>
          <w:szCs w:val="32"/>
          <w:lang w:val="en-US"/>
        </w:rPr>
      </w:pPr>
      <w:r w:rsidRPr="00A105D2">
        <w:rPr>
          <w:rFonts w:ascii="Arial" w:hAnsi="Arial" w:cs="Arial"/>
          <w:bCs/>
          <w:szCs w:val="32"/>
          <w:lang w:val="en-US"/>
        </w:rPr>
        <w:t xml:space="preserve">Councillor </w:t>
      </w:r>
      <w:r w:rsidR="00251256">
        <w:rPr>
          <w:rFonts w:ascii="Arial" w:hAnsi="Arial" w:cs="Arial"/>
          <w:bCs/>
          <w:szCs w:val="32"/>
          <w:lang w:val="en-US"/>
        </w:rPr>
        <w:t>Wetherall</w:t>
      </w:r>
      <w:r>
        <w:rPr>
          <w:rFonts w:ascii="Arial" w:hAnsi="Arial" w:cs="Arial"/>
          <w:bCs/>
          <w:szCs w:val="32"/>
          <w:lang w:val="en-US"/>
        </w:rPr>
        <w:t xml:space="preserve"> </w:t>
      </w:r>
      <w:r w:rsidRPr="00A105D2">
        <w:rPr>
          <w:rFonts w:ascii="Arial" w:hAnsi="Arial" w:cs="Arial"/>
          <w:bCs/>
          <w:szCs w:val="32"/>
          <w:lang w:val="en-US"/>
        </w:rPr>
        <w:t>- Hollywood Ward</w:t>
      </w:r>
    </w:p>
    <w:p w14:paraId="5B1E90E7" w14:textId="6FEA4A62" w:rsidR="00845E02" w:rsidRPr="00A105D2" w:rsidRDefault="00845E02" w:rsidP="00845E02">
      <w:pPr>
        <w:ind w:left="-284" w:right="-238"/>
        <w:jc w:val="both"/>
        <w:rPr>
          <w:rFonts w:ascii="Arial" w:hAnsi="Arial" w:cs="Arial"/>
          <w:bCs/>
          <w:szCs w:val="32"/>
          <w:lang w:val="en-US"/>
        </w:rPr>
      </w:pPr>
      <w:r w:rsidRPr="00A105D2">
        <w:rPr>
          <w:rFonts w:ascii="Arial" w:hAnsi="Arial" w:cs="Arial"/>
          <w:bCs/>
          <w:szCs w:val="32"/>
          <w:lang w:val="en-US"/>
        </w:rPr>
        <w:t xml:space="preserve">Councillor </w:t>
      </w:r>
      <w:r>
        <w:rPr>
          <w:rFonts w:ascii="Arial" w:hAnsi="Arial" w:cs="Arial"/>
          <w:bCs/>
          <w:szCs w:val="32"/>
          <w:lang w:val="en-US"/>
        </w:rPr>
        <w:t>Youngman</w:t>
      </w:r>
      <w:r w:rsidRPr="00A105D2">
        <w:rPr>
          <w:rFonts w:ascii="Arial" w:hAnsi="Arial" w:cs="Arial"/>
          <w:bCs/>
          <w:szCs w:val="32"/>
          <w:lang w:val="en-US"/>
        </w:rPr>
        <w:t xml:space="preserve"> - Dalkeith Ward</w:t>
      </w:r>
    </w:p>
    <w:p w14:paraId="3EA9D565" w14:textId="0F50264A" w:rsidR="00845E02" w:rsidRDefault="00845E02" w:rsidP="00845E02">
      <w:pPr>
        <w:ind w:left="-284" w:right="-238"/>
        <w:jc w:val="both"/>
        <w:rPr>
          <w:rFonts w:ascii="Arial" w:hAnsi="Arial" w:cs="Arial"/>
          <w:bCs/>
          <w:szCs w:val="32"/>
          <w:lang w:val="en-US"/>
        </w:rPr>
      </w:pPr>
      <w:r w:rsidRPr="00A105D2">
        <w:rPr>
          <w:rFonts w:ascii="Arial" w:hAnsi="Arial" w:cs="Arial"/>
          <w:bCs/>
          <w:szCs w:val="32"/>
          <w:lang w:val="en-US"/>
        </w:rPr>
        <w:t xml:space="preserve">Councillor </w:t>
      </w:r>
      <w:r w:rsidR="00806DDE">
        <w:rPr>
          <w:rFonts w:ascii="Arial" w:hAnsi="Arial" w:cs="Arial"/>
          <w:bCs/>
          <w:szCs w:val="32"/>
          <w:lang w:val="en-US"/>
        </w:rPr>
        <w:t>Coghlan</w:t>
      </w:r>
      <w:r w:rsidRPr="00A105D2">
        <w:rPr>
          <w:rFonts w:ascii="Arial" w:hAnsi="Arial" w:cs="Arial"/>
          <w:bCs/>
          <w:szCs w:val="32"/>
          <w:lang w:val="en-US"/>
        </w:rPr>
        <w:t xml:space="preserve"> - Melvista Ward</w:t>
      </w:r>
    </w:p>
    <w:p w14:paraId="6E1ED8F1" w14:textId="77777777" w:rsidR="00845E02" w:rsidRDefault="00845E02" w:rsidP="00A105D2">
      <w:pPr>
        <w:ind w:left="-284" w:right="-238"/>
        <w:jc w:val="both"/>
        <w:rPr>
          <w:rFonts w:ascii="Arial" w:hAnsi="Arial" w:cs="Arial"/>
          <w:bCs/>
          <w:szCs w:val="32"/>
          <w:lang w:val="en-US"/>
        </w:rPr>
      </w:pPr>
    </w:p>
    <w:p w14:paraId="1F26C557" w14:textId="77777777" w:rsidR="00845E02" w:rsidRDefault="00845E02" w:rsidP="00845E02">
      <w:pPr>
        <w:ind w:left="-284" w:right="-238"/>
        <w:jc w:val="both"/>
        <w:rPr>
          <w:rFonts w:ascii="Arial" w:hAnsi="Arial" w:cs="Arial"/>
          <w:bCs/>
          <w:szCs w:val="32"/>
          <w:lang w:val="en-US"/>
        </w:rPr>
      </w:pPr>
      <w:r>
        <w:rPr>
          <w:rFonts w:ascii="Arial" w:hAnsi="Arial" w:cs="Arial"/>
          <w:bCs/>
          <w:szCs w:val="32"/>
          <w:lang w:val="en-US"/>
        </w:rPr>
        <w:t>All nominations were accepted.</w:t>
      </w:r>
    </w:p>
    <w:p w14:paraId="058A2129" w14:textId="5186513B" w:rsidR="00845E02" w:rsidRDefault="00845E02" w:rsidP="00A105D2">
      <w:pPr>
        <w:ind w:left="-284" w:right="-238"/>
        <w:jc w:val="both"/>
        <w:rPr>
          <w:rFonts w:ascii="Arial" w:hAnsi="Arial" w:cs="Arial"/>
          <w:bCs/>
          <w:szCs w:val="32"/>
          <w:lang w:val="en-US"/>
        </w:rPr>
      </w:pPr>
    </w:p>
    <w:p w14:paraId="28E73294" w14:textId="77777777" w:rsidR="005C6140" w:rsidRPr="00A105D2" w:rsidRDefault="005C6140" w:rsidP="00A105D2">
      <w:pPr>
        <w:ind w:left="-284" w:right="-238"/>
        <w:jc w:val="both"/>
        <w:rPr>
          <w:rFonts w:ascii="Arial" w:hAnsi="Arial" w:cs="Arial"/>
          <w:bCs/>
          <w:szCs w:val="32"/>
          <w:lang w:val="en-US"/>
        </w:rPr>
      </w:pPr>
    </w:p>
    <w:p w14:paraId="16604218" w14:textId="05DE3D0A" w:rsidR="00251256" w:rsidRPr="001D307B" w:rsidRDefault="00251256" w:rsidP="005C6140">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Coghlan </w:t>
      </w:r>
      <w:r w:rsidRPr="001D307B">
        <w:rPr>
          <w:rFonts w:ascii="Arial" w:hAnsi="Arial" w:cs="Arial"/>
          <w:szCs w:val="24"/>
        </w:rPr>
        <w:t xml:space="preserve">returned to the meeting at </w:t>
      </w:r>
      <w:r>
        <w:rPr>
          <w:rFonts w:ascii="Arial" w:hAnsi="Arial" w:cs="Arial"/>
          <w:szCs w:val="28"/>
        </w:rPr>
        <w:t>8.43</w:t>
      </w:r>
      <w:r w:rsidRPr="001D307B">
        <w:rPr>
          <w:rFonts w:ascii="Arial" w:hAnsi="Arial" w:cs="Arial"/>
          <w:szCs w:val="24"/>
        </w:rPr>
        <w:t>pm.</w:t>
      </w:r>
    </w:p>
    <w:p w14:paraId="30ADD866" w14:textId="1202F43B" w:rsidR="0024530F" w:rsidRDefault="0024530F" w:rsidP="0024530F">
      <w:pPr>
        <w:ind w:left="-284" w:right="-238"/>
        <w:jc w:val="both"/>
        <w:rPr>
          <w:rFonts w:ascii="Arial" w:hAnsi="Arial" w:cs="Arial"/>
          <w:b/>
          <w:szCs w:val="32"/>
          <w:lang w:val="en-US"/>
        </w:rPr>
      </w:pPr>
    </w:p>
    <w:p w14:paraId="7BFBF58C" w14:textId="0C07F9AB" w:rsidR="00251256" w:rsidRDefault="00251256" w:rsidP="0024530F">
      <w:pPr>
        <w:ind w:left="-284" w:right="-238"/>
        <w:jc w:val="both"/>
        <w:rPr>
          <w:rFonts w:ascii="Arial" w:hAnsi="Arial" w:cs="Arial"/>
          <w:b/>
          <w:szCs w:val="32"/>
          <w:lang w:val="en-US"/>
        </w:rPr>
      </w:pPr>
    </w:p>
    <w:p w14:paraId="2901C7B3" w14:textId="77777777" w:rsidR="00251256" w:rsidRPr="005F77A2" w:rsidRDefault="00251256" w:rsidP="0024530F">
      <w:pPr>
        <w:ind w:left="-284" w:right="-238"/>
        <w:jc w:val="both"/>
        <w:rPr>
          <w:rFonts w:ascii="Arial" w:hAnsi="Arial" w:cs="Arial"/>
          <w:b/>
          <w:szCs w:val="32"/>
          <w:lang w:val="en-US"/>
        </w:rPr>
      </w:pPr>
    </w:p>
    <w:p w14:paraId="50D38FC2" w14:textId="77777777" w:rsidR="00E82AD8" w:rsidRDefault="00E82AD8">
      <w:pPr>
        <w:rPr>
          <w:rFonts w:ascii="Arial" w:hAnsi="Arial" w:cs="Arial"/>
          <w:b/>
          <w:szCs w:val="24"/>
        </w:rPr>
      </w:pPr>
      <w:r>
        <w:rPr>
          <w:rFonts w:ascii="Arial" w:hAnsi="Arial" w:cs="Arial"/>
          <w:b/>
          <w:szCs w:val="24"/>
        </w:rPr>
        <w:br w:type="page"/>
      </w:r>
    </w:p>
    <w:p w14:paraId="5804660F" w14:textId="0ECF9386"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57683D">
        <w:rPr>
          <w:rFonts w:ascii="Arial" w:hAnsi="Arial" w:cs="Arial"/>
          <w:b/>
          <w:szCs w:val="24"/>
        </w:rPr>
        <w:t>–</w:t>
      </w:r>
      <w:r w:rsidRPr="00147AEA">
        <w:rPr>
          <w:rFonts w:ascii="Arial" w:hAnsi="Arial" w:cs="Arial"/>
          <w:b/>
          <w:szCs w:val="24"/>
        </w:rPr>
        <w:t xml:space="preserve"> </w:t>
      </w:r>
      <w:r w:rsidR="0057683D">
        <w:rPr>
          <w:rFonts w:ascii="Arial" w:hAnsi="Arial" w:cs="Arial"/>
          <w:b/>
          <w:szCs w:val="24"/>
        </w:rPr>
        <w:t xml:space="preserve">Council </w:t>
      </w:r>
      <w:r w:rsidR="004E76EB">
        <w:rPr>
          <w:rFonts w:ascii="Arial" w:hAnsi="Arial" w:cs="Arial"/>
          <w:b/>
          <w:szCs w:val="24"/>
        </w:rPr>
        <w:t xml:space="preserve">agree </w:t>
      </w:r>
      <w:r w:rsidR="0024190C">
        <w:rPr>
          <w:rFonts w:ascii="Arial" w:hAnsi="Arial" w:cs="Arial"/>
          <w:b/>
          <w:szCs w:val="24"/>
        </w:rPr>
        <w:t xml:space="preserve">to further define the scope and </w:t>
      </w:r>
      <w:r w:rsidR="004E76EB">
        <w:rPr>
          <w:rFonts w:ascii="Arial" w:hAnsi="Arial" w:cs="Arial"/>
          <w:b/>
          <w:szCs w:val="24"/>
        </w:rPr>
        <w:t>that a representative of the DBCA should on the Committee but not as a voting member.</w:t>
      </w:r>
    </w:p>
    <w:p w14:paraId="3BCC32E7" w14:textId="77777777" w:rsidR="006F3DA5" w:rsidRPr="00147AEA" w:rsidRDefault="006F3DA5" w:rsidP="00106352">
      <w:pPr>
        <w:ind w:left="-284"/>
        <w:jc w:val="both"/>
        <w:rPr>
          <w:rFonts w:ascii="Arial" w:hAnsi="Arial" w:cs="Arial"/>
          <w:szCs w:val="24"/>
        </w:rPr>
      </w:pPr>
    </w:p>
    <w:p w14:paraId="23C99F83" w14:textId="59441F04"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251256">
        <w:rPr>
          <w:rFonts w:ascii="Arial" w:hAnsi="Arial" w:cs="Arial"/>
          <w:szCs w:val="24"/>
        </w:rPr>
        <w:t>Bennett</w:t>
      </w:r>
    </w:p>
    <w:p w14:paraId="08F92508" w14:textId="647BF3E6"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AC585E">
        <w:rPr>
          <w:rFonts w:ascii="Arial" w:hAnsi="Arial" w:cs="Arial"/>
          <w:szCs w:val="24"/>
        </w:rPr>
        <w:t>Mangano</w:t>
      </w:r>
    </w:p>
    <w:p w14:paraId="0D7A43D1" w14:textId="5F3EEF33" w:rsidR="00577684" w:rsidRDefault="00577684" w:rsidP="00106352">
      <w:pPr>
        <w:ind w:left="-284"/>
        <w:jc w:val="both"/>
        <w:rPr>
          <w:rFonts w:ascii="Arial" w:hAnsi="Arial" w:cs="Arial"/>
          <w:szCs w:val="24"/>
        </w:rPr>
      </w:pPr>
    </w:p>
    <w:p w14:paraId="0D3B786D" w14:textId="1076B8AD" w:rsidR="00FA6AFF" w:rsidRDefault="00FA6AFF"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r>
        <w:rPr>
          <w:rFonts w:ascii="Arial" w:hAnsi="Arial" w:cs="Arial"/>
          <w:b/>
          <w:color w:val="244061" w:themeColor="accent1" w:themeShade="80"/>
          <w:szCs w:val="24"/>
        </w:rPr>
        <w:t xml:space="preserve"> subject to</w:t>
      </w:r>
    </w:p>
    <w:p w14:paraId="35976DC2" w14:textId="77777777" w:rsidR="005A2F74" w:rsidRDefault="005A2F74" w:rsidP="00106352">
      <w:pPr>
        <w:ind w:left="-284"/>
        <w:jc w:val="both"/>
        <w:rPr>
          <w:rFonts w:ascii="Arial" w:hAnsi="Arial" w:cs="Arial"/>
          <w:b/>
          <w:color w:val="244061" w:themeColor="accent1" w:themeShade="80"/>
          <w:szCs w:val="24"/>
        </w:rPr>
      </w:pPr>
    </w:p>
    <w:p w14:paraId="3E1ADCA3" w14:textId="77777777" w:rsidR="005A2F74" w:rsidRDefault="005A2F74" w:rsidP="005A2F74">
      <w:pPr>
        <w:ind w:left="-284"/>
        <w:jc w:val="both"/>
        <w:rPr>
          <w:rFonts w:ascii="Arial" w:hAnsi="Arial" w:cs="Arial"/>
          <w:b/>
          <w:bCs/>
          <w:color w:val="244061" w:themeColor="accent1" w:themeShade="80"/>
          <w:szCs w:val="24"/>
        </w:rPr>
      </w:pPr>
      <w:r>
        <w:rPr>
          <w:rFonts w:ascii="Arial" w:hAnsi="Arial" w:cs="Arial"/>
          <w:b/>
          <w:bCs/>
          <w:color w:val="244061" w:themeColor="accent1" w:themeShade="80"/>
          <w:szCs w:val="24"/>
        </w:rPr>
        <w:t>That the T</w:t>
      </w:r>
      <w:r w:rsidRPr="00897B36">
        <w:rPr>
          <w:rFonts w:ascii="Arial" w:hAnsi="Arial" w:cs="Arial"/>
          <w:b/>
          <w:bCs/>
          <w:color w:val="244061" w:themeColor="accent1" w:themeShade="80"/>
          <w:szCs w:val="24"/>
        </w:rPr>
        <w:t xml:space="preserve">erms of Reference </w:t>
      </w:r>
      <w:r>
        <w:rPr>
          <w:rFonts w:ascii="Arial" w:hAnsi="Arial" w:cs="Arial"/>
          <w:b/>
          <w:bCs/>
          <w:color w:val="244061" w:themeColor="accent1" w:themeShade="80"/>
          <w:szCs w:val="24"/>
        </w:rPr>
        <w:t>be amended as follows:</w:t>
      </w:r>
    </w:p>
    <w:p w14:paraId="278F3D19" w14:textId="77777777" w:rsidR="005A2F74" w:rsidRDefault="005A2F74" w:rsidP="005A2F74">
      <w:pPr>
        <w:ind w:left="-284"/>
        <w:jc w:val="both"/>
        <w:rPr>
          <w:rFonts w:ascii="Arial" w:hAnsi="Arial" w:cs="Arial"/>
          <w:b/>
          <w:bCs/>
          <w:color w:val="244061" w:themeColor="accent1" w:themeShade="80"/>
          <w:szCs w:val="24"/>
        </w:rPr>
      </w:pPr>
    </w:p>
    <w:p w14:paraId="3D27A06E" w14:textId="77777777" w:rsidR="005A2F74" w:rsidRPr="0029436B" w:rsidRDefault="005A2F74" w:rsidP="005A2F74">
      <w:pPr>
        <w:pStyle w:val="ListParagraph"/>
        <w:numPr>
          <w:ilvl w:val="0"/>
          <w:numId w:val="113"/>
        </w:numPr>
        <w:ind w:left="284"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r</w:t>
      </w:r>
      <w:r w:rsidRPr="0029436B">
        <w:rPr>
          <w:rFonts w:ascii="Arial" w:hAnsi="Arial" w:cs="Arial"/>
          <w:b/>
          <w:bCs/>
          <w:color w:val="244061" w:themeColor="accent1" w:themeShade="80"/>
          <w:szCs w:val="24"/>
        </w:rPr>
        <w:t xml:space="preserve">eplace clause 5 under </w:t>
      </w:r>
      <w:r>
        <w:rPr>
          <w:rFonts w:ascii="Arial" w:hAnsi="Arial" w:cs="Arial"/>
          <w:b/>
          <w:bCs/>
          <w:color w:val="244061" w:themeColor="accent1" w:themeShade="80"/>
          <w:szCs w:val="24"/>
        </w:rPr>
        <w:t>‘</w:t>
      </w:r>
      <w:r w:rsidRPr="0029436B">
        <w:rPr>
          <w:rFonts w:ascii="Arial" w:hAnsi="Arial" w:cs="Arial"/>
          <w:b/>
          <w:bCs/>
          <w:color w:val="244061" w:themeColor="accent1" w:themeShade="80"/>
          <w:szCs w:val="24"/>
        </w:rPr>
        <w:t>Scope</w:t>
      </w:r>
      <w:r>
        <w:rPr>
          <w:rFonts w:ascii="Arial" w:hAnsi="Arial" w:cs="Arial"/>
          <w:b/>
          <w:bCs/>
          <w:color w:val="244061" w:themeColor="accent1" w:themeShade="80"/>
          <w:szCs w:val="24"/>
        </w:rPr>
        <w:t>’</w:t>
      </w:r>
      <w:r w:rsidRPr="0029436B">
        <w:rPr>
          <w:rFonts w:ascii="Arial" w:hAnsi="Arial" w:cs="Arial"/>
          <w:b/>
          <w:bCs/>
          <w:color w:val="244061" w:themeColor="accent1" w:themeShade="80"/>
          <w:szCs w:val="24"/>
        </w:rPr>
        <w:t xml:space="preserve"> </w:t>
      </w:r>
      <w:r>
        <w:rPr>
          <w:rFonts w:ascii="Arial" w:hAnsi="Arial" w:cs="Arial"/>
          <w:b/>
          <w:bCs/>
          <w:color w:val="244061" w:themeColor="accent1" w:themeShade="80"/>
          <w:szCs w:val="24"/>
        </w:rPr>
        <w:t>with the following</w:t>
      </w:r>
      <w:r w:rsidRPr="0029436B">
        <w:rPr>
          <w:rFonts w:ascii="Arial" w:hAnsi="Arial" w:cs="Arial"/>
          <w:b/>
          <w:bCs/>
          <w:color w:val="244061" w:themeColor="accent1" w:themeShade="80"/>
          <w:szCs w:val="24"/>
        </w:rPr>
        <w:t>:</w:t>
      </w:r>
    </w:p>
    <w:p w14:paraId="34426637" w14:textId="77777777" w:rsidR="005A2F74" w:rsidRDefault="005A2F74" w:rsidP="005A2F74">
      <w:pPr>
        <w:ind w:left="-284"/>
        <w:jc w:val="both"/>
        <w:rPr>
          <w:rFonts w:ascii="Arial" w:hAnsi="Arial" w:cs="Arial"/>
          <w:b/>
          <w:bCs/>
          <w:color w:val="244061" w:themeColor="accent1" w:themeShade="80"/>
          <w:szCs w:val="24"/>
        </w:rPr>
      </w:pPr>
    </w:p>
    <w:p w14:paraId="7258260B" w14:textId="77777777" w:rsidR="005A2F74" w:rsidRPr="00805F46" w:rsidRDefault="005A2F74" w:rsidP="005A2F74">
      <w:pPr>
        <w:pStyle w:val="ListParagraph"/>
        <w:numPr>
          <w:ilvl w:val="0"/>
          <w:numId w:val="114"/>
        </w:numPr>
        <w:ind w:left="851" w:hanging="567"/>
        <w:jc w:val="both"/>
        <w:rPr>
          <w:rFonts w:ascii="Arial" w:hAnsi="Arial" w:cs="Arial"/>
          <w:b/>
          <w:bCs/>
          <w:color w:val="244061" w:themeColor="accent1" w:themeShade="80"/>
          <w:szCs w:val="24"/>
        </w:rPr>
      </w:pPr>
      <w:r w:rsidRPr="00805F46">
        <w:rPr>
          <w:rFonts w:ascii="Arial" w:hAnsi="Arial" w:cs="Arial"/>
          <w:b/>
          <w:bCs/>
          <w:color w:val="244061" w:themeColor="accent1" w:themeShade="80"/>
          <w:szCs w:val="24"/>
        </w:rPr>
        <w:t>Provide guidance and input into the draft Foreshore Management Plan including defining the area of interest and the matters to be considered under this management plan; and</w:t>
      </w:r>
    </w:p>
    <w:p w14:paraId="3AB85A93" w14:textId="77777777" w:rsidR="005A2F74" w:rsidRDefault="005A2F74" w:rsidP="005A2F74">
      <w:pPr>
        <w:jc w:val="both"/>
        <w:rPr>
          <w:rFonts w:ascii="Arial" w:hAnsi="Arial" w:cs="Arial"/>
          <w:b/>
          <w:bCs/>
          <w:szCs w:val="24"/>
        </w:rPr>
      </w:pPr>
    </w:p>
    <w:p w14:paraId="4D778681" w14:textId="77777777" w:rsidR="005A2F74" w:rsidRPr="00805F46" w:rsidRDefault="005A2F74" w:rsidP="005A2F74">
      <w:pPr>
        <w:pStyle w:val="ListParagraph"/>
        <w:numPr>
          <w:ilvl w:val="0"/>
          <w:numId w:val="113"/>
        </w:numPr>
        <w:ind w:left="284"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r</w:t>
      </w:r>
      <w:r w:rsidRPr="00805F46">
        <w:rPr>
          <w:rFonts w:ascii="Arial" w:hAnsi="Arial" w:cs="Arial"/>
          <w:b/>
          <w:bCs/>
          <w:color w:val="244061" w:themeColor="accent1" w:themeShade="80"/>
          <w:szCs w:val="24"/>
        </w:rPr>
        <w:t xml:space="preserve">eplace clause 1 under </w:t>
      </w:r>
      <w:r>
        <w:rPr>
          <w:rFonts w:ascii="Arial" w:hAnsi="Arial" w:cs="Arial"/>
          <w:b/>
          <w:bCs/>
          <w:color w:val="244061" w:themeColor="accent1" w:themeShade="80"/>
          <w:szCs w:val="24"/>
        </w:rPr>
        <w:t>‘</w:t>
      </w:r>
      <w:r w:rsidRPr="00805F46">
        <w:rPr>
          <w:rFonts w:ascii="Arial" w:hAnsi="Arial" w:cs="Arial"/>
          <w:b/>
          <w:bCs/>
          <w:color w:val="244061" w:themeColor="accent1" w:themeShade="80"/>
          <w:szCs w:val="24"/>
        </w:rPr>
        <w:t>Membership</w:t>
      </w:r>
      <w:r>
        <w:rPr>
          <w:rFonts w:ascii="Arial" w:hAnsi="Arial" w:cs="Arial"/>
          <w:b/>
          <w:bCs/>
          <w:color w:val="244061" w:themeColor="accent1" w:themeShade="80"/>
          <w:szCs w:val="24"/>
        </w:rPr>
        <w:t>’</w:t>
      </w:r>
      <w:r w:rsidRPr="00805F46">
        <w:rPr>
          <w:rFonts w:ascii="Arial" w:hAnsi="Arial" w:cs="Arial"/>
          <w:b/>
          <w:bCs/>
          <w:color w:val="244061" w:themeColor="accent1" w:themeShade="80"/>
          <w:szCs w:val="24"/>
        </w:rPr>
        <w:t xml:space="preserve"> with the following:</w:t>
      </w:r>
    </w:p>
    <w:p w14:paraId="7D6FD92D" w14:textId="77777777" w:rsidR="005A2F74" w:rsidRDefault="005A2F74" w:rsidP="005A2F74">
      <w:pPr>
        <w:pStyle w:val="ListParagraph"/>
        <w:ind w:left="284"/>
        <w:jc w:val="both"/>
        <w:rPr>
          <w:rFonts w:ascii="Arial" w:hAnsi="Arial" w:cs="Arial"/>
          <w:b/>
          <w:bCs/>
          <w:color w:val="244061" w:themeColor="accent1" w:themeShade="80"/>
          <w:szCs w:val="24"/>
        </w:rPr>
      </w:pPr>
    </w:p>
    <w:p w14:paraId="46EB9D24" w14:textId="77777777" w:rsidR="005A2F74" w:rsidRPr="005A2F74" w:rsidRDefault="005A2F74" w:rsidP="005A2F74">
      <w:pPr>
        <w:numPr>
          <w:ilvl w:val="0"/>
          <w:numId w:val="115"/>
        </w:numPr>
        <w:tabs>
          <w:tab w:val="clear" w:pos="720"/>
        </w:tabs>
        <w:ind w:left="851" w:hanging="567"/>
        <w:jc w:val="both"/>
        <w:rPr>
          <w:rFonts w:ascii="Arial" w:hAnsi="Arial" w:cs="Arial"/>
          <w:b/>
          <w:bCs/>
          <w:color w:val="244061" w:themeColor="accent1" w:themeShade="80"/>
          <w:szCs w:val="24"/>
        </w:rPr>
      </w:pPr>
      <w:r w:rsidRPr="005A2F74">
        <w:rPr>
          <w:rFonts w:ascii="Arial" w:hAnsi="Arial" w:cs="Arial"/>
          <w:b/>
          <w:bCs/>
          <w:color w:val="244061" w:themeColor="accent1" w:themeShade="80"/>
          <w:szCs w:val="24"/>
        </w:rPr>
        <w:t>The membership of the committee shall comprise the Mayor and one Councillor from each ward with the Councillors being determined by nomination and if necessary, a ballot conducted at a Council Meeting and up to one non-Councillor Member, being a representative from the Department of Biodiversity, Conservation and Attractions (DBCA) as a non-voting member.</w:t>
      </w:r>
    </w:p>
    <w:p w14:paraId="7BC48B24" w14:textId="77777777" w:rsidR="005A2F74" w:rsidRPr="0009305A" w:rsidRDefault="005A2F74" w:rsidP="00106352">
      <w:pPr>
        <w:ind w:left="-284"/>
        <w:jc w:val="both"/>
        <w:rPr>
          <w:rFonts w:ascii="Arial" w:hAnsi="Arial" w:cs="Arial"/>
          <w:b/>
          <w:color w:val="244061" w:themeColor="accent1" w:themeShade="80"/>
          <w:szCs w:val="24"/>
        </w:rPr>
      </w:pPr>
    </w:p>
    <w:p w14:paraId="76E93ED6" w14:textId="7A886CE8" w:rsidR="005A2F74" w:rsidRPr="006D752D" w:rsidRDefault="005A2F74"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756F106" w14:textId="56182250" w:rsidR="00FA6AFF" w:rsidRPr="00147AEA" w:rsidRDefault="00FA6AFF" w:rsidP="00106352">
      <w:pPr>
        <w:ind w:left="-284"/>
        <w:jc w:val="right"/>
        <w:rPr>
          <w:rFonts w:ascii="Arial" w:hAnsi="Arial" w:cs="Arial"/>
          <w:b/>
          <w:szCs w:val="24"/>
        </w:rPr>
      </w:pPr>
    </w:p>
    <w:p w14:paraId="7B31786E" w14:textId="73DABFBD" w:rsidR="00FA6AFF" w:rsidRPr="00147AEA" w:rsidRDefault="003826FD" w:rsidP="00106352">
      <w:pPr>
        <w:ind w:left="-284"/>
        <w:jc w:val="right"/>
        <w:rPr>
          <w:rFonts w:ascii="Arial" w:hAnsi="Arial" w:cs="Arial"/>
          <w:b/>
          <w:szCs w:val="24"/>
        </w:rPr>
      </w:pPr>
      <w:r>
        <w:rPr>
          <w:rFonts w:ascii="Arial" w:hAnsi="Arial" w:cs="Arial"/>
          <w:noProof/>
          <w:color w:val="000000"/>
          <w:szCs w:val="28"/>
        </w:rPr>
        <mc:AlternateContent>
          <mc:Choice Requires="wps">
            <w:drawing>
              <wp:anchor distT="0" distB="0" distL="114300" distR="114300" simplePos="0" relativeHeight="251658259" behindDoc="1" locked="0" layoutInCell="1" allowOverlap="1" wp14:anchorId="6D22538F" wp14:editId="2C69F55F">
                <wp:simplePos x="0" y="0"/>
                <wp:positionH relativeFrom="margin">
                  <wp:align>center</wp:align>
                </wp:positionH>
                <wp:positionV relativeFrom="paragraph">
                  <wp:posOffset>154711</wp:posOffset>
                </wp:positionV>
                <wp:extent cx="6267235" cy="3154166"/>
                <wp:effectExtent l="0" t="0" r="19685" b="27305"/>
                <wp:wrapNone/>
                <wp:docPr id="29" name="Rectangle 29"/>
                <wp:cNvGraphicFramePr/>
                <a:graphic xmlns:a="http://schemas.openxmlformats.org/drawingml/2006/main">
                  <a:graphicData uri="http://schemas.microsoft.com/office/word/2010/wordprocessingShape">
                    <wps:wsp>
                      <wps:cNvSpPr/>
                      <wps:spPr>
                        <a:xfrm>
                          <a:off x="0" y="0"/>
                          <a:ext cx="6267235" cy="315416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FFEA4" id="Rectangle 29" o:spid="_x0000_s1026" style="position:absolute;margin-left:0;margin-top:12.2pt;width:493.5pt;height:248.35pt;z-index:-2516582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" filled="f" strokecolor="#243f60 [1604]" strokeweight="2pt">
                <w10:wrap anchorx="margin"/>
              </v:rect>
            </w:pict>
          </mc:Fallback>
        </mc:AlternateContent>
      </w:r>
    </w:p>
    <w:p w14:paraId="0C6B5CAF" w14:textId="3E1CD9C2" w:rsidR="00E82AD8" w:rsidRPr="00E33133" w:rsidRDefault="0024190C" w:rsidP="00106352">
      <w:pPr>
        <w:ind w:left="-284"/>
        <w:jc w:val="both"/>
        <w:rPr>
          <w:rFonts w:ascii="Arial" w:hAnsi="Arial" w:cs="Arial"/>
          <w:b/>
          <w:bCs/>
          <w:color w:val="244061" w:themeColor="accent1" w:themeShade="80"/>
          <w:sz w:val="28"/>
          <w:szCs w:val="28"/>
        </w:rPr>
      </w:pPr>
      <w:r w:rsidRPr="00E33133">
        <w:rPr>
          <w:rFonts w:ascii="Arial" w:hAnsi="Arial" w:cs="Arial"/>
          <w:b/>
          <w:bCs/>
          <w:color w:val="244061" w:themeColor="accent1" w:themeShade="80"/>
          <w:sz w:val="28"/>
          <w:szCs w:val="28"/>
        </w:rPr>
        <w:t>Council Resolution</w:t>
      </w:r>
    </w:p>
    <w:p w14:paraId="5566D6CA" w14:textId="654AF652" w:rsidR="0024190C" w:rsidRDefault="0024190C" w:rsidP="00106352">
      <w:pPr>
        <w:ind w:left="-284"/>
        <w:jc w:val="both"/>
        <w:rPr>
          <w:rFonts w:ascii="Arial" w:hAnsi="Arial" w:cs="Arial"/>
          <w:szCs w:val="24"/>
        </w:rPr>
      </w:pPr>
    </w:p>
    <w:p w14:paraId="2949BD8E" w14:textId="77777777" w:rsidR="00E33133" w:rsidRPr="00566B3E" w:rsidRDefault="00E33133" w:rsidP="00E33133">
      <w:pPr>
        <w:ind w:left="-284" w:right="-238"/>
        <w:jc w:val="both"/>
        <w:rPr>
          <w:rFonts w:ascii="Arial" w:hAnsi="Arial" w:cs="Arial"/>
          <w:b/>
          <w:color w:val="17365D" w:themeColor="text2" w:themeShade="BF"/>
          <w:szCs w:val="32"/>
          <w:lang w:val="en-US"/>
        </w:rPr>
      </w:pPr>
      <w:r w:rsidRPr="00566B3E">
        <w:rPr>
          <w:rFonts w:ascii="Arial" w:hAnsi="Arial" w:cs="Arial"/>
          <w:b/>
          <w:color w:val="17365D" w:themeColor="text2" w:themeShade="BF"/>
          <w:szCs w:val="32"/>
          <w:lang w:val="en-US"/>
        </w:rPr>
        <w:t>Council:</w:t>
      </w:r>
    </w:p>
    <w:p w14:paraId="0CF9AA52" w14:textId="77777777" w:rsidR="00E33133" w:rsidRPr="00566B3E" w:rsidRDefault="00E33133" w:rsidP="00E33133">
      <w:pPr>
        <w:ind w:left="-567" w:right="-238"/>
        <w:jc w:val="both"/>
        <w:rPr>
          <w:rFonts w:ascii="Arial" w:hAnsi="Arial" w:cs="Arial"/>
          <w:b/>
          <w:color w:val="17365D" w:themeColor="text2" w:themeShade="BF"/>
          <w:szCs w:val="32"/>
          <w:lang w:val="en-US"/>
        </w:rPr>
      </w:pPr>
    </w:p>
    <w:p w14:paraId="6107D0AF" w14:textId="77777777" w:rsidR="00E33133" w:rsidRPr="00566B3E" w:rsidRDefault="00E33133" w:rsidP="00E33133">
      <w:pPr>
        <w:pStyle w:val="ListParagraph"/>
        <w:numPr>
          <w:ilvl w:val="0"/>
          <w:numId w:val="44"/>
        </w:numPr>
        <w:ind w:left="284" w:right="-238" w:hanging="567"/>
        <w:jc w:val="both"/>
        <w:rPr>
          <w:rFonts w:ascii="Arial" w:hAnsi="Arial" w:cs="Arial"/>
          <w:b/>
          <w:color w:val="17365D" w:themeColor="text2" w:themeShade="BF"/>
          <w:szCs w:val="24"/>
        </w:rPr>
      </w:pPr>
      <w:r>
        <w:rPr>
          <w:rFonts w:ascii="Arial" w:hAnsi="Arial" w:cs="Arial"/>
          <w:b/>
          <w:color w:val="17365D" w:themeColor="text2" w:themeShade="BF"/>
          <w:szCs w:val="24"/>
        </w:rPr>
        <w:t>a</w:t>
      </w:r>
      <w:r w:rsidRPr="00566B3E">
        <w:rPr>
          <w:rFonts w:ascii="Arial" w:hAnsi="Arial" w:cs="Arial"/>
          <w:b/>
          <w:color w:val="17365D" w:themeColor="text2" w:themeShade="BF"/>
          <w:szCs w:val="24"/>
        </w:rPr>
        <w:t>dopts the Terms of Reference for the Foreshore Management Steering Committee as per the below</w:t>
      </w:r>
      <w:r>
        <w:rPr>
          <w:rFonts w:ascii="Arial" w:hAnsi="Arial" w:cs="Arial"/>
          <w:b/>
          <w:bCs/>
          <w:color w:val="17365D" w:themeColor="text2" w:themeShade="BF"/>
          <w:szCs w:val="24"/>
        </w:rPr>
        <w:t>;</w:t>
      </w:r>
      <w:r w:rsidRPr="00566B3E">
        <w:rPr>
          <w:rFonts w:ascii="Arial" w:hAnsi="Arial" w:cs="Arial"/>
          <w:b/>
          <w:color w:val="17365D" w:themeColor="text2" w:themeShade="BF"/>
          <w:szCs w:val="24"/>
        </w:rPr>
        <w:t xml:space="preserve"> </w:t>
      </w:r>
    </w:p>
    <w:p w14:paraId="03DDB750" w14:textId="77777777" w:rsidR="00E33133" w:rsidRPr="00566B3E" w:rsidRDefault="00E33133" w:rsidP="00E33133">
      <w:pPr>
        <w:ind w:left="-567" w:right="-238"/>
        <w:jc w:val="both"/>
        <w:rPr>
          <w:rFonts w:ascii="Arial" w:hAnsi="Arial" w:cs="Arial"/>
          <w:b/>
          <w:color w:val="17365D" w:themeColor="text2" w:themeShade="BF"/>
          <w:szCs w:val="24"/>
        </w:rPr>
      </w:pPr>
    </w:p>
    <w:p w14:paraId="6BCE18E1" w14:textId="77777777" w:rsidR="00E33133" w:rsidRPr="00566B3E" w:rsidRDefault="00E33133" w:rsidP="00E33133">
      <w:pPr>
        <w:pStyle w:val="ListParagraph"/>
        <w:numPr>
          <w:ilvl w:val="0"/>
          <w:numId w:val="44"/>
        </w:numPr>
        <w:ind w:left="284" w:right="-238" w:hanging="567"/>
        <w:jc w:val="both"/>
        <w:rPr>
          <w:b/>
          <w:color w:val="17365D" w:themeColor="text2" w:themeShade="BF"/>
          <w:szCs w:val="24"/>
        </w:rPr>
      </w:pPr>
      <w:r w:rsidRPr="00283D11">
        <w:rPr>
          <w:rFonts w:ascii="Arial" w:hAnsi="Arial" w:cs="Arial"/>
          <w:b/>
          <w:color w:val="17365D" w:themeColor="text2" w:themeShade="BF"/>
          <w:szCs w:val="24"/>
        </w:rPr>
        <w:t>appoints</w:t>
      </w:r>
      <w:r w:rsidRPr="00566B3E">
        <w:rPr>
          <w:rFonts w:ascii="Arial" w:hAnsi="Arial" w:cs="Arial"/>
          <w:b/>
          <w:color w:val="17365D" w:themeColor="text2" w:themeShade="BF"/>
          <w:szCs w:val="24"/>
        </w:rPr>
        <w:t xml:space="preserve"> the Mayor and </w:t>
      </w:r>
      <w:r w:rsidRPr="00573ABA">
        <w:rPr>
          <w:rFonts w:ascii="Arial" w:hAnsi="Arial" w:cs="Arial"/>
          <w:b/>
          <w:color w:val="17365D" w:themeColor="text2" w:themeShade="BF"/>
          <w:szCs w:val="24"/>
          <w:lang w:val="en-US"/>
        </w:rPr>
        <w:t>four Councillors (one Councillor from each ward)</w:t>
      </w:r>
      <w:r>
        <w:rPr>
          <w:rFonts w:ascii="Arial" w:hAnsi="Arial" w:cs="Arial"/>
          <w:b/>
          <w:color w:val="17365D" w:themeColor="text2" w:themeShade="BF"/>
          <w:szCs w:val="24"/>
          <w:lang w:val="en-US"/>
        </w:rPr>
        <w:t xml:space="preserve"> as </w:t>
      </w:r>
      <w:r w:rsidRPr="00566B3E">
        <w:rPr>
          <w:rFonts w:ascii="Arial" w:hAnsi="Arial" w:cs="Arial"/>
          <w:b/>
          <w:color w:val="17365D" w:themeColor="text2" w:themeShade="BF"/>
          <w:szCs w:val="24"/>
        </w:rPr>
        <w:t>Committee</w:t>
      </w:r>
      <w:r>
        <w:rPr>
          <w:rFonts w:ascii="Arial" w:hAnsi="Arial" w:cs="Arial"/>
          <w:b/>
          <w:color w:val="17365D" w:themeColor="text2" w:themeShade="BF"/>
          <w:szCs w:val="24"/>
        </w:rPr>
        <w:t xml:space="preserve"> Members</w:t>
      </w:r>
      <w:r w:rsidRPr="00566B3E">
        <w:rPr>
          <w:rFonts w:ascii="Arial" w:hAnsi="Arial" w:cs="Arial"/>
          <w:b/>
          <w:color w:val="17365D" w:themeColor="text2" w:themeShade="BF"/>
          <w:szCs w:val="24"/>
        </w:rPr>
        <w:t>:</w:t>
      </w:r>
    </w:p>
    <w:p w14:paraId="5C9D5F01" w14:textId="77777777" w:rsidR="00E33133" w:rsidRPr="00566B3E" w:rsidRDefault="00E33133" w:rsidP="00E33133">
      <w:pPr>
        <w:pStyle w:val="ListParagraph"/>
        <w:ind w:left="-567" w:right="-238"/>
        <w:jc w:val="both"/>
        <w:rPr>
          <w:rFonts w:ascii="Arial" w:hAnsi="Arial" w:cs="Arial"/>
          <w:b/>
          <w:color w:val="17365D" w:themeColor="text2" w:themeShade="BF"/>
          <w:szCs w:val="24"/>
        </w:rPr>
      </w:pPr>
    </w:p>
    <w:p w14:paraId="1C529F87" w14:textId="6F01D91B" w:rsidR="00E33133" w:rsidRPr="00566B3E"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DA4AF9">
        <w:rPr>
          <w:rFonts w:ascii="Arial" w:hAnsi="Arial" w:cs="Arial"/>
          <w:b/>
          <w:color w:val="17365D" w:themeColor="text2" w:themeShade="BF"/>
          <w:szCs w:val="24"/>
        </w:rPr>
        <w:t>Smyth</w:t>
      </w:r>
      <w:r>
        <w:rPr>
          <w:rFonts w:ascii="Arial" w:hAnsi="Arial" w:cs="Arial"/>
          <w:b/>
          <w:color w:val="17365D" w:themeColor="text2" w:themeShade="BF"/>
          <w:szCs w:val="24"/>
        </w:rPr>
        <w:t xml:space="preserve"> - </w:t>
      </w:r>
      <w:r w:rsidRPr="00566B3E">
        <w:rPr>
          <w:rFonts w:ascii="Arial" w:hAnsi="Arial" w:cs="Arial"/>
          <w:b/>
          <w:color w:val="17365D" w:themeColor="text2" w:themeShade="BF"/>
          <w:szCs w:val="24"/>
        </w:rPr>
        <w:t>Coastal Ward</w:t>
      </w:r>
    </w:p>
    <w:p w14:paraId="28BEC2AE" w14:textId="170D3985" w:rsidR="00E33133" w:rsidRPr="00566B3E"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DA4AF9">
        <w:rPr>
          <w:rFonts w:ascii="Arial" w:hAnsi="Arial" w:cs="Arial"/>
          <w:b/>
          <w:color w:val="17365D" w:themeColor="text2" w:themeShade="BF"/>
          <w:szCs w:val="24"/>
        </w:rPr>
        <w:t xml:space="preserve">Hodsdon </w:t>
      </w:r>
      <w:r>
        <w:rPr>
          <w:rFonts w:ascii="Arial" w:hAnsi="Arial" w:cs="Arial"/>
          <w:b/>
          <w:color w:val="17365D" w:themeColor="text2" w:themeShade="BF"/>
          <w:szCs w:val="24"/>
        </w:rPr>
        <w:t xml:space="preserve">- </w:t>
      </w:r>
      <w:r w:rsidRPr="00566B3E">
        <w:rPr>
          <w:rFonts w:ascii="Arial" w:hAnsi="Arial" w:cs="Arial"/>
          <w:b/>
          <w:color w:val="17365D" w:themeColor="text2" w:themeShade="BF"/>
          <w:szCs w:val="24"/>
        </w:rPr>
        <w:t>Hollywood Ward</w:t>
      </w:r>
    </w:p>
    <w:p w14:paraId="393F4F60" w14:textId="0679F854" w:rsidR="00E33133" w:rsidRPr="00566B3E"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DA4AF9">
        <w:rPr>
          <w:rFonts w:ascii="Arial" w:hAnsi="Arial" w:cs="Arial"/>
          <w:b/>
          <w:color w:val="17365D" w:themeColor="text2" w:themeShade="BF"/>
          <w:szCs w:val="24"/>
        </w:rPr>
        <w:t>Bennett</w:t>
      </w:r>
      <w:r>
        <w:rPr>
          <w:rFonts w:ascii="Arial" w:hAnsi="Arial" w:cs="Arial"/>
          <w:b/>
          <w:color w:val="17365D" w:themeColor="text2" w:themeShade="BF"/>
          <w:szCs w:val="24"/>
        </w:rPr>
        <w:t xml:space="preserve"> - </w:t>
      </w:r>
      <w:r w:rsidRPr="00566B3E">
        <w:rPr>
          <w:rFonts w:ascii="Arial" w:hAnsi="Arial" w:cs="Arial"/>
          <w:b/>
          <w:color w:val="17365D" w:themeColor="text2" w:themeShade="BF"/>
          <w:szCs w:val="24"/>
        </w:rPr>
        <w:t>Dalkeith Ward</w:t>
      </w:r>
    </w:p>
    <w:p w14:paraId="4CD4D843" w14:textId="27C42001" w:rsidR="00E33133"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DA4AF9">
        <w:rPr>
          <w:rFonts w:ascii="Arial" w:hAnsi="Arial" w:cs="Arial"/>
          <w:b/>
          <w:color w:val="17365D" w:themeColor="text2" w:themeShade="BF"/>
          <w:szCs w:val="24"/>
        </w:rPr>
        <w:t>Brackenridge</w:t>
      </w:r>
      <w:r>
        <w:rPr>
          <w:rFonts w:ascii="Arial" w:hAnsi="Arial" w:cs="Arial"/>
          <w:b/>
          <w:color w:val="17365D" w:themeColor="text2" w:themeShade="BF"/>
          <w:szCs w:val="24"/>
        </w:rPr>
        <w:t xml:space="preserve"> - </w:t>
      </w:r>
      <w:r w:rsidRPr="00566B3E">
        <w:rPr>
          <w:rFonts w:ascii="Arial" w:hAnsi="Arial" w:cs="Arial"/>
          <w:b/>
          <w:color w:val="17365D" w:themeColor="text2" w:themeShade="BF"/>
          <w:szCs w:val="24"/>
        </w:rPr>
        <w:t>Melvista Ward</w:t>
      </w:r>
    </w:p>
    <w:p w14:paraId="1C7959A2" w14:textId="77777777" w:rsidR="00E33133" w:rsidRDefault="00E33133" w:rsidP="00E33133">
      <w:pPr>
        <w:ind w:left="-567" w:right="-238"/>
        <w:jc w:val="both"/>
        <w:rPr>
          <w:rFonts w:ascii="Arial" w:hAnsi="Arial" w:cs="Arial"/>
          <w:b/>
          <w:color w:val="17365D" w:themeColor="text2" w:themeShade="BF"/>
          <w:szCs w:val="24"/>
        </w:rPr>
      </w:pPr>
    </w:p>
    <w:p w14:paraId="767066C7" w14:textId="2AE5281B" w:rsidR="00E33133" w:rsidRPr="00566B3E" w:rsidRDefault="00E33133" w:rsidP="00E33133">
      <w:pPr>
        <w:pStyle w:val="ListParagraph"/>
        <w:numPr>
          <w:ilvl w:val="0"/>
          <w:numId w:val="44"/>
        </w:numPr>
        <w:ind w:left="284" w:right="-238" w:hanging="567"/>
        <w:jc w:val="both"/>
        <w:rPr>
          <w:rFonts w:ascii="Arial" w:hAnsi="Arial" w:cs="Arial"/>
          <w:b/>
          <w:color w:val="17365D" w:themeColor="text2" w:themeShade="BF"/>
          <w:szCs w:val="24"/>
          <w:lang w:val="en-US"/>
        </w:rPr>
      </w:pPr>
      <w:r>
        <w:rPr>
          <w:rFonts w:ascii="Arial" w:hAnsi="Arial" w:cs="Arial"/>
          <w:b/>
          <w:bCs/>
          <w:color w:val="17365D" w:themeColor="text2" w:themeShade="BF"/>
          <w:szCs w:val="24"/>
        </w:rPr>
        <w:t>a</w:t>
      </w:r>
      <w:r w:rsidRPr="00566B3E">
        <w:rPr>
          <w:rFonts w:ascii="Arial" w:hAnsi="Arial" w:cs="Arial"/>
          <w:b/>
          <w:bCs/>
          <w:color w:val="17365D" w:themeColor="text2" w:themeShade="BF"/>
          <w:szCs w:val="24"/>
        </w:rPr>
        <w:t>ppoint</w:t>
      </w:r>
      <w:r>
        <w:rPr>
          <w:rFonts w:ascii="Arial" w:hAnsi="Arial" w:cs="Arial"/>
          <w:b/>
          <w:bCs/>
          <w:color w:val="17365D" w:themeColor="text2" w:themeShade="BF"/>
          <w:szCs w:val="24"/>
        </w:rPr>
        <w:t>s</w:t>
      </w:r>
      <w:r w:rsidRPr="00566B3E">
        <w:rPr>
          <w:rFonts w:ascii="Arial" w:hAnsi="Arial" w:cs="Arial"/>
          <w:b/>
          <w:color w:val="17365D" w:themeColor="text2" w:themeShade="BF"/>
          <w:szCs w:val="24"/>
        </w:rPr>
        <w:t xml:space="preserve"> </w:t>
      </w:r>
      <w:r>
        <w:rPr>
          <w:rFonts w:ascii="Arial" w:hAnsi="Arial" w:cs="Arial"/>
          <w:b/>
          <w:color w:val="17365D" w:themeColor="text2" w:themeShade="BF"/>
          <w:szCs w:val="24"/>
          <w:lang w:val="en-US"/>
        </w:rPr>
        <w:t>one</w:t>
      </w:r>
      <w:r w:rsidRPr="000C4FEC">
        <w:rPr>
          <w:rFonts w:ascii="Arial" w:hAnsi="Arial" w:cs="Arial"/>
          <w:b/>
          <w:color w:val="17365D" w:themeColor="text2" w:themeShade="BF"/>
          <w:szCs w:val="24"/>
          <w:lang w:val="en-US"/>
        </w:rPr>
        <w:t xml:space="preserve"> representative from the Department of Biodiversity, Conservation and Attractions (DBCA)</w:t>
      </w:r>
      <w:r>
        <w:rPr>
          <w:rFonts w:ascii="Arial" w:hAnsi="Arial" w:cs="Arial"/>
          <w:b/>
          <w:color w:val="17365D" w:themeColor="text2" w:themeShade="BF"/>
          <w:szCs w:val="24"/>
          <w:lang w:val="en-US"/>
        </w:rPr>
        <w:t xml:space="preserve"> as a </w:t>
      </w:r>
      <w:r w:rsidR="00DA4AF9">
        <w:rPr>
          <w:rFonts w:ascii="Arial" w:hAnsi="Arial" w:cs="Arial"/>
          <w:b/>
          <w:color w:val="17365D" w:themeColor="text2" w:themeShade="BF"/>
          <w:szCs w:val="24"/>
          <w:lang w:val="en-US"/>
        </w:rPr>
        <w:t xml:space="preserve">non voting </w:t>
      </w:r>
      <w:r>
        <w:rPr>
          <w:rFonts w:ascii="Arial" w:hAnsi="Arial" w:cs="Arial"/>
          <w:b/>
          <w:color w:val="17365D" w:themeColor="text2" w:themeShade="BF"/>
          <w:szCs w:val="24"/>
          <w:lang w:val="en-US"/>
        </w:rPr>
        <w:t>member;</w:t>
      </w:r>
    </w:p>
    <w:p w14:paraId="5123D2B5" w14:textId="3BF6AB20" w:rsidR="00E33133" w:rsidRDefault="00E33133" w:rsidP="00E33133">
      <w:pPr>
        <w:ind w:left="-567" w:right="-238"/>
        <w:jc w:val="both"/>
        <w:rPr>
          <w:rFonts w:ascii="Arial" w:hAnsi="Arial" w:cs="Arial"/>
          <w:b/>
          <w:bCs/>
          <w:color w:val="17365D" w:themeColor="text2" w:themeShade="BF"/>
          <w:szCs w:val="24"/>
          <w:lang w:val="en-US"/>
        </w:rPr>
      </w:pPr>
    </w:p>
    <w:p w14:paraId="010FCBE3" w14:textId="75911976" w:rsidR="003826FD" w:rsidRDefault="003826FD" w:rsidP="00E33133">
      <w:pPr>
        <w:ind w:left="-567" w:right="-238"/>
        <w:jc w:val="both"/>
        <w:rPr>
          <w:rFonts w:ascii="Arial" w:hAnsi="Arial" w:cs="Arial"/>
          <w:b/>
          <w:bCs/>
          <w:color w:val="17365D" w:themeColor="text2" w:themeShade="BF"/>
          <w:szCs w:val="24"/>
          <w:lang w:val="en-US"/>
        </w:rPr>
      </w:pPr>
    </w:p>
    <w:p w14:paraId="5A8AAA98" w14:textId="77777777" w:rsidR="003826FD" w:rsidRPr="00566B3E" w:rsidRDefault="003826FD" w:rsidP="00E33133">
      <w:pPr>
        <w:ind w:left="-567" w:right="-238"/>
        <w:jc w:val="both"/>
        <w:rPr>
          <w:rFonts w:ascii="Arial" w:hAnsi="Arial" w:cs="Arial"/>
          <w:b/>
          <w:bCs/>
          <w:color w:val="17365D" w:themeColor="text2" w:themeShade="BF"/>
          <w:szCs w:val="24"/>
          <w:lang w:val="en-US"/>
        </w:rPr>
      </w:pPr>
    </w:p>
    <w:p w14:paraId="665751AD" w14:textId="77F70C55" w:rsidR="00E33133" w:rsidRPr="00566B3E" w:rsidRDefault="003826FD" w:rsidP="00E33133">
      <w:pPr>
        <w:pStyle w:val="ListParagraph"/>
        <w:numPr>
          <w:ilvl w:val="0"/>
          <w:numId w:val="44"/>
        </w:numPr>
        <w:ind w:left="284" w:right="-238" w:hanging="567"/>
        <w:jc w:val="both"/>
        <w:rPr>
          <w:b/>
          <w:color w:val="17365D" w:themeColor="text2" w:themeShade="BF"/>
          <w:szCs w:val="24"/>
        </w:rPr>
      </w:pPr>
      <w:r>
        <w:rPr>
          <w:rFonts w:ascii="Arial" w:hAnsi="Arial" w:cs="Arial"/>
          <w:noProof/>
          <w:color w:val="000000"/>
          <w:szCs w:val="28"/>
        </w:rPr>
        <mc:AlternateContent>
          <mc:Choice Requires="wps">
            <w:drawing>
              <wp:anchor distT="0" distB="0" distL="114300" distR="114300" simplePos="0" relativeHeight="251658260" behindDoc="1" locked="0" layoutInCell="1" allowOverlap="1" wp14:anchorId="5BA11C60" wp14:editId="32C9B18B">
                <wp:simplePos x="0" y="0"/>
                <wp:positionH relativeFrom="margin">
                  <wp:align>center</wp:align>
                </wp:positionH>
                <wp:positionV relativeFrom="paragraph">
                  <wp:posOffset>-21183</wp:posOffset>
                </wp:positionV>
                <wp:extent cx="6267235" cy="8671389"/>
                <wp:effectExtent l="0" t="0" r="19685" b="15875"/>
                <wp:wrapNone/>
                <wp:docPr id="30" name="Rectangle 30"/>
                <wp:cNvGraphicFramePr/>
                <a:graphic xmlns:a="http://schemas.openxmlformats.org/drawingml/2006/main">
                  <a:graphicData uri="http://schemas.microsoft.com/office/word/2010/wordprocessingShape">
                    <wps:wsp>
                      <wps:cNvSpPr/>
                      <wps:spPr>
                        <a:xfrm>
                          <a:off x="0" y="0"/>
                          <a:ext cx="6267235" cy="867138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1A40E" id="Rectangle 30" o:spid="_x0000_s1026" style="position:absolute;margin-left:0;margin-top:-1.65pt;width:493.5pt;height:682.8pt;z-index:-2516582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" filled="f" strokecolor="#243f60 [1604]" strokeweight="2pt">
                <w10:wrap anchorx="margin"/>
              </v:rect>
            </w:pict>
          </mc:Fallback>
        </mc:AlternateContent>
      </w:r>
      <w:r w:rsidR="00E33133">
        <w:rPr>
          <w:rFonts w:ascii="Arial" w:hAnsi="Arial" w:cs="Arial"/>
          <w:b/>
          <w:bCs/>
          <w:color w:val="17365D" w:themeColor="text2" w:themeShade="BF"/>
          <w:szCs w:val="24"/>
        </w:rPr>
        <w:t>a</w:t>
      </w:r>
      <w:r w:rsidR="00E33133" w:rsidRPr="00566B3E">
        <w:rPr>
          <w:rFonts w:ascii="Arial" w:hAnsi="Arial" w:cs="Arial"/>
          <w:b/>
          <w:bCs/>
          <w:color w:val="17365D" w:themeColor="text2" w:themeShade="BF"/>
          <w:szCs w:val="24"/>
        </w:rPr>
        <w:t>ppoint</w:t>
      </w:r>
      <w:r w:rsidR="00E33133">
        <w:rPr>
          <w:rFonts w:ascii="Arial" w:hAnsi="Arial" w:cs="Arial"/>
          <w:b/>
          <w:bCs/>
          <w:color w:val="17365D" w:themeColor="text2" w:themeShade="BF"/>
          <w:szCs w:val="24"/>
        </w:rPr>
        <w:t>s</w:t>
      </w:r>
      <w:r w:rsidR="00E33133" w:rsidRPr="00566B3E">
        <w:rPr>
          <w:rFonts w:ascii="Arial" w:hAnsi="Arial" w:cs="Arial"/>
          <w:b/>
          <w:color w:val="17365D" w:themeColor="text2" w:themeShade="BF"/>
          <w:szCs w:val="24"/>
        </w:rPr>
        <w:t xml:space="preserve"> the </w:t>
      </w:r>
      <w:r w:rsidR="00E33133">
        <w:rPr>
          <w:rFonts w:ascii="Arial" w:hAnsi="Arial" w:cs="Arial"/>
          <w:b/>
          <w:color w:val="17365D" w:themeColor="text2" w:themeShade="BF"/>
          <w:szCs w:val="24"/>
        </w:rPr>
        <w:t>Deputy Mayor and four Councillors (one Councillor from each ward) as Deputy Members of the Committee</w:t>
      </w:r>
      <w:r w:rsidR="00E33133" w:rsidRPr="00566B3E">
        <w:rPr>
          <w:rFonts w:ascii="Arial" w:hAnsi="Arial" w:cs="Arial"/>
          <w:b/>
          <w:color w:val="17365D" w:themeColor="text2" w:themeShade="BF"/>
          <w:szCs w:val="24"/>
        </w:rPr>
        <w:t>:</w:t>
      </w:r>
    </w:p>
    <w:p w14:paraId="3EE55794" w14:textId="77777777" w:rsidR="00E33133" w:rsidRPr="00566B3E" w:rsidRDefault="00E33133" w:rsidP="00E33133">
      <w:pPr>
        <w:ind w:left="-567" w:right="-238"/>
        <w:jc w:val="both"/>
        <w:rPr>
          <w:b/>
          <w:color w:val="17365D" w:themeColor="text2" w:themeShade="BF"/>
          <w:szCs w:val="24"/>
        </w:rPr>
      </w:pPr>
    </w:p>
    <w:p w14:paraId="7F5D9AA9" w14:textId="5EE8F6E8" w:rsidR="00E33133" w:rsidRPr="00566B3E"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Councillor</w:t>
      </w:r>
      <w:r w:rsidR="0050749F">
        <w:rPr>
          <w:rFonts w:ascii="Arial" w:hAnsi="Arial" w:cs="Arial"/>
          <w:b/>
          <w:color w:val="17365D" w:themeColor="text2" w:themeShade="BF"/>
          <w:szCs w:val="24"/>
        </w:rPr>
        <w:t xml:space="preserve"> Amiry </w:t>
      </w:r>
      <w:r>
        <w:rPr>
          <w:rFonts w:ascii="Arial" w:hAnsi="Arial" w:cs="Arial"/>
          <w:b/>
          <w:color w:val="17365D" w:themeColor="text2" w:themeShade="BF"/>
          <w:szCs w:val="24"/>
        </w:rPr>
        <w:t xml:space="preserve">- </w:t>
      </w:r>
      <w:r w:rsidRPr="00566B3E">
        <w:rPr>
          <w:rFonts w:ascii="Arial" w:hAnsi="Arial" w:cs="Arial"/>
          <w:b/>
          <w:color w:val="17365D" w:themeColor="text2" w:themeShade="BF"/>
          <w:szCs w:val="24"/>
        </w:rPr>
        <w:t>Coastal Ward</w:t>
      </w:r>
    </w:p>
    <w:p w14:paraId="450333B0" w14:textId="71CBF0C0" w:rsidR="00E33133" w:rsidRPr="00566B3E"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50749F">
        <w:rPr>
          <w:rFonts w:ascii="Arial" w:hAnsi="Arial" w:cs="Arial"/>
          <w:b/>
          <w:color w:val="17365D" w:themeColor="text2" w:themeShade="BF"/>
          <w:szCs w:val="24"/>
        </w:rPr>
        <w:t xml:space="preserve">Wetherall </w:t>
      </w:r>
      <w:r>
        <w:rPr>
          <w:rFonts w:ascii="Arial" w:hAnsi="Arial" w:cs="Arial"/>
          <w:b/>
          <w:color w:val="17365D" w:themeColor="text2" w:themeShade="BF"/>
          <w:szCs w:val="24"/>
        </w:rPr>
        <w:t xml:space="preserve">- </w:t>
      </w:r>
      <w:r w:rsidRPr="00566B3E">
        <w:rPr>
          <w:rFonts w:ascii="Arial" w:hAnsi="Arial" w:cs="Arial"/>
          <w:b/>
          <w:color w:val="17365D" w:themeColor="text2" w:themeShade="BF"/>
          <w:szCs w:val="24"/>
        </w:rPr>
        <w:t>Hollywood Ward</w:t>
      </w:r>
    </w:p>
    <w:p w14:paraId="26E2CF2A" w14:textId="3379C51E" w:rsidR="00E33133" w:rsidRPr="00566B3E"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50749F">
        <w:rPr>
          <w:rFonts w:ascii="Arial" w:hAnsi="Arial" w:cs="Arial"/>
          <w:b/>
          <w:color w:val="17365D" w:themeColor="text2" w:themeShade="BF"/>
          <w:szCs w:val="24"/>
        </w:rPr>
        <w:t>Youngman</w:t>
      </w:r>
      <w:r>
        <w:rPr>
          <w:rFonts w:ascii="Arial" w:hAnsi="Arial" w:cs="Arial"/>
          <w:b/>
          <w:color w:val="17365D" w:themeColor="text2" w:themeShade="BF"/>
          <w:szCs w:val="24"/>
        </w:rPr>
        <w:t xml:space="preserve"> - </w:t>
      </w:r>
      <w:r w:rsidRPr="00566B3E">
        <w:rPr>
          <w:rFonts w:ascii="Arial" w:hAnsi="Arial" w:cs="Arial"/>
          <w:b/>
          <w:color w:val="17365D" w:themeColor="text2" w:themeShade="BF"/>
          <w:szCs w:val="24"/>
        </w:rPr>
        <w:t>Dalkeith Ward</w:t>
      </w:r>
    </w:p>
    <w:p w14:paraId="66324B22" w14:textId="0B46EAA3" w:rsidR="00E33133" w:rsidRDefault="00E33133" w:rsidP="00E33133">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w:t>
      </w:r>
      <w:r w:rsidR="0050749F">
        <w:rPr>
          <w:rFonts w:ascii="Arial" w:hAnsi="Arial" w:cs="Arial"/>
          <w:b/>
          <w:color w:val="17365D" w:themeColor="text2" w:themeShade="BF"/>
          <w:szCs w:val="24"/>
        </w:rPr>
        <w:t>Coghlan</w:t>
      </w:r>
      <w:r>
        <w:rPr>
          <w:rFonts w:ascii="Arial" w:hAnsi="Arial" w:cs="Arial"/>
          <w:b/>
          <w:color w:val="17365D" w:themeColor="text2" w:themeShade="BF"/>
          <w:szCs w:val="24"/>
        </w:rPr>
        <w:t xml:space="preserve"> - </w:t>
      </w:r>
      <w:r w:rsidRPr="00566B3E">
        <w:rPr>
          <w:rFonts w:ascii="Arial" w:hAnsi="Arial" w:cs="Arial"/>
          <w:b/>
          <w:color w:val="17365D" w:themeColor="text2" w:themeShade="BF"/>
          <w:szCs w:val="24"/>
        </w:rPr>
        <w:t>Melvista Ward:</w:t>
      </w:r>
    </w:p>
    <w:p w14:paraId="07D89A0F" w14:textId="77777777" w:rsidR="0024190C" w:rsidRDefault="0024190C" w:rsidP="00106352">
      <w:pPr>
        <w:ind w:left="-284"/>
        <w:jc w:val="both"/>
        <w:rPr>
          <w:rFonts w:ascii="Arial" w:hAnsi="Arial" w:cs="Arial"/>
          <w:szCs w:val="24"/>
        </w:rPr>
      </w:pPr>
    </w:p>
    <w:p w14:paraId="5C8507ED"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Terms of Reference</w:t>
      </w:r>
    </w:p>
    <w:p w14:paraId="768DED94" w14:textId="77777777" w:rsidR="00577684" w:rsidRPr="00573ABA" w:rsidRDefault="00577684" w:rsidP="00577684">
      <w:pPr>
        <w:ind w:left="-284" w:right="-238"/>
        <w:jc w:val="both"/>
        <w:rPr>
          <w:rFonts w:ascii="Arial" w:hAnsi="Arial" w:cs="Arial"/>
          <w:b/>
          <w:color w:val="17365D" w:themeColor="text2" w:themeShade="BF"/>
          <w:szCs w:val="24"/>
          <w:lang w:val="en-US"/>
        </w:rPr>
      </w:pPr>
    </w:p>
    <w:p w14:paraId="3DE048D7"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Purpose</w:t>
      </w:r>
    </w:p>
    <w:p w14:paraId="60574688" w14:textId="77777777" w:rsidR="00577684" w:rsidRPr="00573ABA" w:rsidRDefault="00577684" w:rsidP="00577684">
      <w:pPr>
        <w:ind w:left="-284" w:right="-238"/>
        <w:jc w:val="both"/>
        <w:rPr>
          <w:rFonts w:ascii="Arial" w:hAnsi="Arial" w:cs="Arial"/>
          <w:b/>
          <w:color w:val="17365D" w:themeColor="text2" w:themeShade="BF"/>
          <w:szCs w:val="24"/>
          <w:lang w:val="en-US"/>
        </w:rPr>
      </w:pPr>
    </w:p>
    <w:p w14:paraId="0F39B4DD"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This Committee is established by Council in accordance with section 5.8 of the Local Government Act 1995 to oversee the City of Nedlands Foreshore Management Planning Project. </w:t>
      </w:r>
    </w:p>
    <w:p w14:paraId="33DC3384" w14:textId="77777777" w:rsidR="00577684" w:rsidRPr="00573ABA" w:rsidRDefault="00577684" w:rsidP="00577684">
      <w:pPr>
        <w:ind w:left="-284" w:right="-238"/>
        <w:jc w:val="both"/>
        <w:rPr>
          <w:rFonts w:ascii="Arial" w:hAnsi="Arial" w:cs="Arial"/>
          <w:b/>
          <w:color w:val="17365D" w:themeColor="text2" w:themeShade="BF"/>
          <w:szCs w:val="24"/>
          <w:lang w:val="en-US"/>
        </w:rPr>
      </w:pPr>
    </w:p>
    <w:p w14:paraId="21B10F65"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Scope</w:t>
      </w:r>
    </w:p>
    <w:p w14:paraId="20A85143" w14:textId="77777777" w:rsidR="00577684" w:rsidRPr="00573ABA" w:rsidRDefault="00577684" w:rsidP="00577684">
      <w:pPr>
        <w:ind w:left="-567" w:right="-238"/>
        <w:jc w:val="both"/>
        <w:rPr>
          <w:rFonts w:ascii="Arial" w:hAnsi="Arial" w:cs="Arial"/>
          <w:b/>
          <w:color w:val="17365D" w:themeColor="text2" w:themeShade="BF"/>
          <w:szCs w:val="24"/>
          <w:lang w:val="en-US"/>
        </w:rPr>
      </w:pPr>
    </w:p>
    <w:p w14:paraId="74423A53" w14:textId="77777777" w:rsidR="00577684" w:rsidRPr="00573ABA" w:rsidRDefault="00577684" w:rsidP="00577684">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Evaluate the Request for Quote (RFQ) responses received by the City for the provision of Foreshore Management planning services and </w:t>
      </w:r>
      <w:r>
        <w:rPr>
          <w:rFonts w:ascii="Arial" w:hAnsi="Arial" w:cs="Arial"/>
          <w:b/>
          <w:color w:val="17365D" w:themeColor="text2" w:themeShade="BF"/>
          <w:szCs w:val="24"/>
          <w:lang w:val="en-US"/>
        </w:rPr>
        <w:t>select</w:t>
      </w:r>
      <w:r w:rsidRPr="00573ABA">
        <w:rPr>
          <w:rFonts w:ascii="Arial" w:hAnsi="Arial" w:cs="Arial"/>
          <w:b/>
          <w:color w:val="17365D" w:themeColor="text2" w:themeShade="BF"/>
          <w:szCs w:val="24"/>
          <w:lang w:val="en-US"/>
        </w:rPr>
        <w:t xml:space="preserve"> a preferred consultant</w:t>
      </w:r>
      <w:r>
        <w:rPr>
          <w:rFonts w:ascii="Arial" w:hAnsi="Arial" w:cs="Arial"/>
          <w:b/>
          <w:color w:val="17365D" w:themeColor="text2" w:themeShade="BF"/>
          <w:szCs w:val="24"/>
          <w:lang w:val="en-US"/>
        </w:rPr>
        <w:t>.</w:t>
      </w:r>
    </w:p>
    <w:p w14:paraId="2BC46AD4" w14:textId="77777777" w:rsidR="00577684" w:rsidRPr="00573ABA" w:rsidRDefault="00577684" w:rsidP="00577684">
      <w:pPr>
        <w:pStyle w:val="ListParagraph"/>
        <w:ind w:left="284" w:right="-238" w:hanging="568"/>
        <w:jc w:val="both"/>
        <w:rPr>
          <w:rFonts w:ascii="Arial" w:hAnsi="Arial" w:cs="Arial"/>
          <w:b/>
          <w:color w:val="17365D" w:themeColor="text2" w:themeShade="BF"/>
          <w:szCs w:val="24"/>
          <w:lang w:val="en-US"/>
        </w:rPr>
      </w:pPr>
    </w:p>
    <w:p w14:paraId="2943176A" w14:textId="77777777" w:rsidR="00577684" w:rsidRPr="00573ABA" w:rsidRDefault="00577684" w:rsidP="00577684">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to the Consultant on the community consultation plan and process</w:t>
      </w:r>
      <w:r>
        <w:rPr>
          <w:rFonts w:ascii="Arial" w:hAnsi="Arial" w:cs="Arial"/>
          <w:b/>
          <w:color w:val="17365D" w:themeColor="text2" w:themeShade="BF"/>
          <w:szCs w:val="24"/>
          <w:lang w:val="en-US"/>
        </w:rPr>
        <w:t>.</w:t>
      </w:r>
    </w:p>
    <w:p w14:paraId="0DE61387" w14:textId="77777777" w:rsidR="00577684" w:rsidRPr="00573ABA" w:rsidRDefault="00577684" w:rsidP="00577684">
      <w:pPr>
        <w:ind w:left="284" w:right="-238" w:hanging="568"/>
        <w:jc w:val="both"/>
        <w:rPr>
          <w:rFonts w:ascii="Arial" w:hAnsi="Arial" w:cs="Arial"/>
          <w:b/>
          <w:color w:val="17365D" w:themeColor="text2" w:themeShade="BF"/>
          <w:szCs w:val="24"/>
          <w:lang w:val="en-US"/>
        </w:rPr>
      </w:pPr>
    </w:p>
    <w:p w14:paraId="4E87E999" w14:textId="77777777" w:rsidR="00577684" w:rsidRPr="00573ABA" w:rsidRDefault="00577684" w:rsidP="00577684">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Approve the community consultation plan</w:t>
      </w:r>
      <w:r>
        <w:rPr>
          <w:rFonts w:ascii="Arial" w:hAnsi="Arial" w:cs="Arial"/>
          <w:b/>
          <w:color w:val="17365D" w:themeColor="text2" w:themeShade="BF"/>
          <w:szCs w:val="24"/>
          <w:lang w:val="en-US"/>
        </w:rPr>
        <w:t>.</w:t>
      </w:r>
    </w:p>
    <w:p w14:paraId="4F197E54" w14:textId="77777777" w:rsidR="00577684" w:rsidRPr="00573ABA" w:rsidRDefault="00577684" w:rsidP="00577684">
      <w:pPr>
        <w:pStyle w:val="ListParagraph"/>
        <w:ind w:left="284" w:right="-238" w:hanging="568"/>
        <w:jc w:val="both"/>
        <w:rPr>
          <w:rFonts w:ascii="Arial" w:hAnsi="Arial" w:cs="Arial"/>
          <w:b/>
          <w:color w:val="17365D" w:themeColor="text2" w:themeShade="BF"/>
          <w:szCs w:val="24"/>
          <w:lang w:val="en-US"/>
        </w:rPr>
      </w:pPr>
    </w:p>
    <w:p w14:paraId="20103E00" w14:textId="77777777" w:rsidR="00577684" w:rsidRPr="00573ABA" w:rsidRDefault="00577684" w:rsidP="00577684">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to the Consultant on the Concept designs, Program of Works and Community Consultation results.</w:t>
      </w:r>
    </w:p>
    <w:p w14:paraId="2A27458A" w14:textId="77777777" w:rsidR="00577684" w:rsidRPr="00573ABA" w:rsidRDefault="00577684" w:rsidP="00577684">
      <w:pPr>
        <w:ind w:left="284" w:right="-238" w:hanging="568"/>
        <w:jc w:val="both"/>
        <w:rPr>
          <w:rFonts w:ascii="Arial" w:hAnsi="Arial" w:cs="Arial"/>
          <w:b/>
          <w:color w:val="17365D" w:themeColor="text2" w:themeShade="BF"/>
          <w:szCs w:val="24"/>
          <w:lang w:val="en-US"/>
        </w:rPr>
      </w:pPr>
    </w:p>
    <w:p w14:paraId="3FA39A2C" w14:textId="77777777" w:rsidR="00577684" w:rsidRPr="00573ABA" w:rsidRDefault="00577684" w:rsidP="00577684">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and input into the draft Foreshore Management Plan; and</w:t>
      </w:r>
    </w:p>
    <w:p w14:paraId="025E5810" w14:textId="77777777" w:rsidR="00577684" w:rsidRPr="00573ABA" w:rsidRDefault="00577684" w:rsidP="00577684">
      <w:pPr>
        <w:ind w:left="284" w:right="-238" w:hanging="568"/>
        <w:jc w:val="both"/>
        <w:rPr>
          <w:rFonts w:ascii="Arial" w:hAnsi="Arial" w:cs="Arial"/>
          <w:b/>
          <w:color w:val="17365D" w:themeColor="text2" w:themeShade="BF"/>
          <w:szCs w:val="24"/>
          <w:lang w:val="en-US"/>
        </w:rPr>
      </w:pPr>
    </w:p>
    <w:p w14:paraId="78651BA0" w14:textId="77777777" w:rsidR="00577684" w:rsidRPr="00573ABA" w:rsidRDefault="00577684" w:rsidP="00577684">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Consider the draft Foreshore Management Plan and make a recommendation to Council on the adoption of the Foreshore Management Plan.</w:t>
      </w:r>
    </w:p>
    <w:p w14:paraId="59E1C3B5" w14:textId="77777777" w:rsidR="00577684" w:rsidRDefault="00577684" w:rsidP="00577684">
      <w:pPr>
        <w:ind w:left="284" w:right="-238" w:hanging="568"/>
        <w:jc w:val="both"/>
        <w:rPr>
          <w:rFonts w:ascii="Arial" w:hAnsi="Arial" w:cs="Arial"/>
          <w:b/>
          <w:color w:val="17365D" w:themeColor="text2" w:themeShade="BF"/>
          <w:szCs w:val="24"/>
          <w:lang w:val="en-US"/>
        </w:rPr>
      </w:pPr>
    </w:p>
    <w:p w14:paraId="451DEDF7"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Membership</w:t>
      </w:r>
    </w:p>
    <w:p w14:paraId="283EF632" w14:textId="77777777" w:rsidR="00577684" w:rsidRDefault="00577684" w:rsidP="00577684">
      <w:pPr>
        <w:ind w:left="-567" w:right="-238"/>
        <w:jc w:val="both"/>
        <w:rPr>
          <w:rFonts w:ascii="Arial" w:hAnsi="Arial" w:cs="Arial"/>
          <w:b/>
          <w:color w:val="17365D" w:themeColor="text2" w:themeShade="BF"/>
          <w:szCs w:val="24"/>
          <w:lang w:val="en-US"/>
        </w:rPr>
      </w:pPr>
    </w:p>
    <w:p w14:paraId="1277B15C" w14:textId="77777777" w:rsidR="00577684" w:rsidRPr="000C4FEC" w:rsidRDefault="00577684" w:rsidP="00577684">
      <w:pPr>
        <w:pStyle w:val="ListParagraph"/>
        <w:numPr>
          <w:ilvl w:val="0"/>
          <w:numId w:val="92"/>
        </w:numPr>
        <w:ind w:left="284" w:right="-238" w:hanging="568"/>
        <w:jc w:val="both"/>
        <w:rPr>
          <w:rFonts w:ascii="Arial" w:hAnsi="Arial" w:cs="Arial"/>
          <w:b/>
          <w:color w:val="17365D" w:themeColor="text2" w:themeShade="BF"/>
          <w:szCs w:val="24"/>
          <w:lang w:val="en-US"/>
        </w:rPr>
      </w:pPr>
      <w:r w:rsidRPr="00B00392">
        <w:rPr>
          <w:rFonts w:ascii="Arial" w:hAnsi="Arial" w:cs="Arial"/>
          <w:b/>
          <w:color w:val="17365D" w:themeColor="text2" w:themeShade="BF"/>
          <w:szCs w:val="24"/>
          <w:lang w:val="en-US"/>
        </w:rPr>
        <w:t xml:space="preserve">The membership of the committee shall comprise the Mayor and one Councillor from each ward with the Councillors being determined by nomination and if necessary, a ballot conducted at a Council Meeting and up to </w:t>
      </w:r>
      <w:r>
        <w:rPr>
          <w:rFonts w:ascii="Arial" w:hAnsi="Arial" w:cs="Arial"/>
          <w:b/>
          <w:color w:val="17365D" w:themeColor="text2" w:themeShade="BF"/>
          <w:szCs w:val="24"/>
          <w:lang w:val="en-US"/>
        </w:rPr>
        <w:t>one</w:t>
      </w:r>
      <w:r w:rsidRPr="00B00392">
        <w:rPr>
          <w:rFonts w:ascii="Arial" w:hAnsi="Arial" w:cs="Arial"/>
          <w:b/>
          <w:color w:val="17365D" w:themeColor="text2" w:themeShade="BF"/>
          <w:szCs w:val="24"/>
          <w:lang w:val="en-US"/>
        </w:rPr>
        <w:t xml:space="preserve"> non-Councillor Member, being </w:t>
      </w:r>
      <w:r>
        <w:rPr>
          <w:rFonts w:ascii="Arial" w:hAnsi="Arial" w:cs="Arial"/>
          <w:b/>
          <w:color w:val="17365D" w:themeColor="text2" w:themeShade="BF"/>
          <w:szCs w:val="24"/>
          <w:lang w:val="en-US"/>
        </w:rPr>
        <w:t xml:space="preserve">a representative from the </w:t>
      </w:r>
      <w:r w:rsidRPr="000C4FEC">
        <w:rPr>
          <w:rFonts w:ascii="Arial" w:hAnsi="Arial" w:cs="Arial"/>
          <w:b/>
          <w:color w:val="17365D" w:themeColor="text2" w:themeShade="BF"/>
          <w:szCs w:val="24"/>
          <w:lang w:val="en-US"/>
        </w:rPr>
        <w:t>Department of Biodiversity, Conservation and Attractions (DBCA) as voting members.</w:t>
      </w:r>
    </w:p>
    <w:p w14:paraId="14DBDE0E" w14:textId="77777777" w:rsidR="00577684" w:rsidRPr="00573ABA" w:rsidRDefault="00577684" w:rsidP="00577684">
      <w:pPr>
        <w:ind w:left="284" w:right="-238" w:hanging="568"/>
        <w:jc w:val="both"/>
        <w:rPr>
          <w:rFonts w:ascii="Arial" w:hAnsi="Arial" w:cs="Arial"/>
          <w:b/>
          <w:color w:val="17365D" w:themeColor="text2" w:themeShade="BF"/>
          <w:szCs w:val="24"/>
          <w:lang w:val="en-US"/>
        </w:rPr>
      </w:pPr>
    </w:p>
    <w:p w14:paraId="51E28B70" w14:textId="77777777" w:rsidR="00577684" w:rsidRPr="00811902" w:rsidRDefault="00577684" w:rsidP="00577684">
      <w:pPr>
        <w:pStyle w:val="ListParagraph"/>
        <w:numPr>
          <w:ilvl w:val="0"/>
          <w:numId w:val="92"/>
        </w:numPr>
        <w:ind w:left="284" w:right="-238" w:hanging="568"/>
        <w:jc w:val="both"/>
        <w:rPr>
          <w:rFonts w:ascii="Arial" w:hAnsi="Arial" w:cs="Arial"/>
          <w:b/>
          <w:color w:val="17365D" w:themeColor="text2" w:themeShade="BF"/>
          <w:szCs w:val="24"/>
          <w:lang w:val="en-US"/>
        </w:rPr>
      </w:pPr>
      <w:r w:rsidRPr="00811902">
        <w:rPr>
          <w:rFonts w:ascii="Arial" w:hAnsi="Arial" w:cs="Arial"/>
          <w:b/>
          <w:color w:val="17365D" w:themeColor="text2" w:themeShade="BF"/>
          <w:szCs w:val="24"/>
          <w:lang w:val="en-US"/>
        </w:rPr>
        <w:t>Council will appoint one Councillor from each ward as deputy members of the committee.</w:t>
      </w:r>
    </w:p>
    <w:p w14:paraId="7B0C250B" w14:textId="77777777" w:rsidR="00577684" w:rsidRPr="00573ABA" w:rsidRDefault="00577684" w:rsidP="00577684">
      <w:pPr>
        <w:ind w:left="284" w:right="-238" w:hanging="568"/>
        <w:jc w:val="both"/>
        <w:rPr>
          <w:rFonts w:ascii="Arial" w:hAnsi="Arial" w:cs="Arial"/>
          <w:b/>
          <w:color w:val="17365D" w:themeColor="text2" w:themeShade="BF"/>
          <w:szCs w:val="24"/>
          <w:lang w:val="en-US"/>
        </w:rPr>
      </w:pPr>
    </w:p>
    <w:p w14:paraId="1BF623A4" w14:textId="77777777" w:rsidR="00577684" w:rsidRDefault="00577684" w:rsidP="00577684">
      <w:pPr>
        <w:pStyle w:val="ListParagraph"/>
        <w:numPr>
          <w:ilvl w:val="0"/>
          <w:numId w:val="92"/>
        </w:numPr>
        <w:ind w:left="284" w:right="-238" w:hanging="568"/>
        <w:jc w:val="both"/>
        <w:rPr>
          <w:rFonts w:ascii="Arial" w:hAnsi="Arial" w:cs="Arial"/>
          <w:b/>
          <w:color w:val="17365D" w:themeColor="text2" w:themeShade="BF"/>
          <w:szCs w:val="24"/>
          <w:lang w:val="en-US"/>
        </w:rPr>
      </w:pPr>
      <w:r w:rsidRPr="00C33EFE">
        <w:rPr>
          <w:rFonts w:ascii="Arial" w:hAnsi="Arial" w:cs="Arial"/>
          <w:b/>
          <w:color w:val="17365D" w:themeColor="text2" w:themeShade="BF"/>
          <w:szCs w:val="24"/>
          <w:lang w:val="en-US"/>
        </w:rPr>
        <w:t xml:space="preserve">If a vacancy on the committee occurs for whatever reason, then Council shall appoint a replacement in accordance with the same arrangements as for the </w:t>
      </w:r>
      <w:r>
        <w:rPr>
          <w:rFonts w:ascii="Arial" w:hAnsi="Arial" w:cs="Arial"/>
          <w:b/>
          <w:color w:val="17365D" w:themeColor="text2" w:themeShade="BF"/>
          <w:szCs w:val="24"/>
          <w:lang w:val="en-US"/>
        </w:rPr>
        <w:t>o</w:t>
      </w:r>
      <w:r w:rsidRPr="00C33EFE">
        <w:rPr>
          <w:rFonts w:ascii="Arial" w:hAnsi="Arial" w:cs="Arial"/>
          <w:b/>
          <w:color w:val="17365D" w:themeColor="text2" w:themeShade="BF"/>
          <w:szCs w:val="24"/>
          <w:lang w:val="en-US"/>
        </w:rPr>
        <w:t>riginal appointment.</w:t>
      </w:r>
    </w:p>
    <w:p w14:paraId="48E5F4A3" w14:textId="2AC23787" w:rsidR="00577684" w:rsidRDefault="009E5731" w:rsidP="009E5731">
      <w:pPr>
        <w:pStyle w:val="ListParagraph"/>
        <w:numPr>
          <w:ilvl w:val="0"/>
          <w:numId w:val="92"/>
        </w:numPr>
        <w:ind w:left="284" w:right="-238" w:hanging="568"/>
        <w:jc w:val="both"/>
        <w:rPr>
          <w:rFonts w:ascii="Arial" w:hAnsi="Arial" w:cs="Arial"/>
          <w:b/>
          <w:color w:val="17365D" w:themeColor="text2" w:themeShade="BF"/>
          <w:szCs w:val="24"/>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1" behindDoc="1" locked="0" layoutInCell="1" allowOverlap="1" wp14:anchorId="2AE6C1E6" wp14:editId="666A495A">
                <wp:simplePos x="0" y="0"/>
                <wp:positionH relativeFrom="margin">
                  <wp:posOffset>-278066</wp:posOffset>
                </wp:positionH>
                <wp:positionV relativeFrom="paragraph">
                  <wp:posOffset>-1577</wp:posOffset>
                </wp:positionV>
                <wp:extent cx="6267235" cy="5527497"/>
                <wp:effectExtent l="0" t="0" r="19685" b="16510"/>
                <wp:wrapNone/>
                <wp:docPr id="31" name="Rectangle 31"/>
                <wp:cNvGraphicFramePr/>
                <a:graphic xmlns:a="http://schemas.openxmlformats.org/drawingml/2006/main">
                  <a:graphicData uri="http://schemas.microsoft.com/office/word/2010/wordprocessingShape">
                    <wps:wsp>
                      <wps:cNvSpPr/>
                      <wps:spPr>
                        <a:xfrm>
                          <a:off x="0" y="0"/>
                          <a:ext cx="6267235" cy="552749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48680" id="Rectangle 31" o:spid="_x0000_s1026" style="position:absolute;margin-left:-21.9pt;margin-top:-.1pt;width:493.5pt;height:435.2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" filled="f" strokecolor="#243f60 [1604]" strokeweight="2pt">
                <w10:wrap anchorx="margin"/>
              </v:rect>
            </w:pict>
          </mc:Fallback>
        </mc:AlternateContent>
      </w:r>
      <w:r w:rsidR="00577684" w:rsidRPr="009E5731">
        <w:rPr>
          <w:rFonts w:ascii="Arial" w:hAnsi="Arial" w:cs="Arial"/>
          <w:b/>
          <w:color w:val="17365D" w:themeColor="text2" w:themeShade="BF"/>
          <w:szCs w:val="24"/>
          <w:lang w:val="en-US"/>
        </w:rPr>
        <w:t>Deputy</w:t>
      </w:r>
      <w:r w:rsidR="00577684" w:rsidRPr="00221D16">
        <w:rPr>
          <w:rFonts w:ascii="Arial" w:hAnsi="Arial" w:cs="Arial"/>
          <w:b/>
          <w:color w:val="17365D" w:themeColor="text2" w:themeShade="BF"/>
          <w:szCs w:val="24"/>
          <w:lang w:val="en-US"/>
        </w:rPr>
        <w:t xml:space="preserve"> members are only required to attend and vote if the primary member is absent, an apology or on leave or has resigned.</w:t>
      </w:r>
    </w:p>
    <w:p w14:paraId="38E6F326" w14:textId="77777777" w:rsidR="00577684" w:rsidRPr="00B95CE2" w:rsidRDefault="00577684" w:rsidP="00577684">
      <w:pPr>
        <w:pStyle w:val="ListParagraph"/>
        <w:ind w:left="284" w:right="-238" w:hanging="568"/>
        <w:rPr>
          <w:rFonts w:ascii="Arial" w:hAnsi="Arial" w:cs="Arial"/>
          <w:b/>
          <w:color w:val="17365D" w:themeColor="text2" w:themeShade="BF"/>
          <w:szCs w:val="24"/>
          <w:lang w:val="en-US"/>
        </w:rPr>
      </w:pPr>
    </w:p>
    <w:p w14:paraId="0F0ABBCB" w14:textId="77777777" w:rsidR="00577684" w:rsidRDefault="00577684" w:rsidP="00577684">
      <w:pPr>
        <w:pStyle w:val="ListParagraph"/>
        <w:numPr>
          <w:ilvl w:val="0"/>
          <w:numId w:val="92"/>
        </w:numPr>
        <w:ind w:left="284" w:right="-238" w:hanging="568"/>
        <w:jc w:val="both"/>
        <w:rPr>
          <w:rFonts w:ascii="Arial" w:hAnsi="Arial" w:cs="Arial"/>
          <w:b/>
          <w:color w:val="17365D" w:themeColor="text2" w:themeShade="BF"/>
          <w:szCs w:val="24"/>
          <w:lang w:val="en-US"/>
        </w:rPr>
      </w:pPr>
      <w:r w:rsidRPr="00B95CE2">
        <w:rPr>
          <w:rFonts w:ascii="Arial" w:hAnsi="Arial" w:cs="Arial"/>
          <w:b/>
          <w:color w:val="17365D" w:themeColor="text2" w:themeShade="BF"/>
          <w:szCs w:val="24"/>
          <w:lang w:val="en-US"/>
        </w:rPr>
        <w:t>The term of the presiding member and committee members will expire immediately prior to the next ordinary Council election.</w:t>
      </w:r>
    </w:p>
    <w:p w14:paraId="29D31D0F" w14:textId="77777777" w:rsidR="00600017" w:rsidRPr="00600017" w:rsidRDefault="00600017" w:rsidP="00600017">
      <w:pPr>
        <w:pStyle w:val="ListParagraph"/>
        <w:rPr>
          <w:rFonts w:ascii="Arial" w:hAnsi="Arial" w:cs="Arial"/>
          <w:b/>
          <w:color w:val="17365D" w:themeColor="text2" w:themeShade="BF"/>
          <w:szCs w:val="24"/>
          <w:lang w:val="en-US"/>
        </w:rPr>
      </w:pPr>
    </w:p>
    <w:p w14:paraId="0207B2FC" w14:textId="77777777" w:rsidR="00577684" w:rsidRPr="001130B4" w:rsidRDefault="00577684" w:rsidP="00577684">
      <w:pPr>
        <w:pStyle w:val="ListParagraph"/>
        <w:numPr>
          <w:ilvl w:val="0"/>
          <w:numId w:val="92"/>
        </w:numPr>
        <w:ind w:left="284" w:right="-238" w:hanging="568"/>
        <w:jc w:val="both"/>
        <w:rPr>
          <w:rFonts w:ascii="Arial" w:hAnsi="Arial" w:cs="Arial"/>
          <w:b/>
          <w:color w:val="17365D" w:themeColor="text2" w:themeShade="BF"/>
          <w:szCs w:val="24"/>
          <w:lang w:val="en-US"/>
        </w:rPr>
      </w:pPr>
      <w:r w:rsidRPr="001130B4">
        <w:rPr>
          <w:rFonts w:ascii="Arial" w:hAnsi="Arial" w:cs="Arial"/>
          <w:b/>
          <w:color w:val="17365D" w:themeColor="text2" w:themeShade="BF"/>
          <w:szCs w:val="24"/>
          <w:lang w:val="en-US"/>
        </w:rPr>
        <w:t>The presiding member shall be determined by election amongst the members of the committee</w:t>
      </w:r>
      <w:r>
        <w:rPr>
          <w:rFonts w:ascii="Arial" w:hAnsi="Arial" w:cs="Arial"/>
          <w:b/>
          <w:color w:val="17365D" w:themeColor="text2" w:themeShade="BF"/>
          <w:szCs w:val="24"/>
          <w:lang w:val="en-US"/>
        </w:rPr>
        <w:t xml:space="preserve"> at the first meeting of the Committee.</w:t>
      </w:r>
    </w:p>
    <w:p w14:paraId="7C6A12DC" w14:textId="77777777" w:rsidR="00577684" w:rsidRPr="001130B4" w:rsidRDefault="00577684" w:rsidP="00577684">
      <w:pPr>
        <w:pStyle w:val="ListParagraph"/>
        <w:ind w:left="-567" w:right="-238"/>
        <w:jc w:val="both"/>
        <w:rPr>
          <w:rFonts w:ascii="Arial" w:hAnsi="Arial" w:cs="Arial"/>
          <w:b/>
          <w:color w:val="17365D" w:themeColor="text2" w:themeShade="BF"/>
          <w:szCs w:val="24"/>
          <w:lang w:val="en-US"/>
        </w:rPr>
      </w:pPr>
    </w:p>
    <w:p w14:paraId="0C626D4D" w14:textId="77777777" w:rsidR="00577684" w:rsidRPr="00B95CE2" w:rsidRDefault="00577684" w:rsidP="00577684">
      <w:pPr>
        <w:pStyle w:val="ListParagraph"/>
        <w:numPr>
          <w:ilvl w:val="0"/>
          <w:numId w:val="92"/>
        </w:numPr>
        <w:ind w:left="284" w:right="-238" w:hanging="568"/>
        <w:jc w:val="both"/>
        <w:rPr>
          <w:rFonts w:ascii="Arial" w:hAnsi="Arial" w:cs="Arial"/>
          <w:b/>
          <w:color w:val="17365D" w:themeColor="text2" w:themeShade="BF"/>
          <w:szCs w:val="24"/>
          <w:lang w:val="en-US"/>
        </w:rPr>
      </w:pPr>
      <w:r w:rsidRPr="001130B4">
        <w:rPr>
          <w:rFonts w:ascii="Arial" w:hAnsi="Arial" w:cs="Arial"/>
          <w:b/>
          <w:color w:val="17365D" w:themeColor="text2" w:themeShade="BF"/>
          <w:szCs w:val="24"/>
          <w:lang w:val="en-US"/>
        </w:rPr>
        <w:t xml:space="preserve">Should the elected presiding member not be present during a meeting of the committee then a temporary presiding member shall be elected in accordance with </w:t>
      </w:r>
      <w:r>
        <w:rPr>
          <w:rFonts w:ascii="Arial" w:hAnsi="Arial" w:cs="Arial"/>
          <w:b/>
          <w:color w:val="17365D" w:themeColor="text2" w:themeShade="BF"/>
          <w:szCs w:val="24"/>
          <w:lang w:val="en-US"/>
        </w:rPr>
        <w:t>7</w:t>
      </w:r>
      <w:r w:rsidRPr="001130B4">
        <w:rPr>
          <w:rFonts w:ascii="Arial" w:hAnsi="Arial" w:cs="Arial"/>
          <w:b/>
          <w:color w:val="17365D" w:themeColor="text2" w:themeShade="BF"/>
          <w:szCs w:val="24"/>
          <w:lang w:val="en-US"/>
        </w:rPr>
        <w:t xml:space="preserve"> above.</w:t>
      </w:r>
    </w:p>
    <w:p w14:paraId="3707D241" w14:textId="77777777" w:rsidR="00577684" w:rsidRPr="00D10379" w:rsidRDefault="00577684" w:rsidP="00577684">
      <w:pPr>
        <w:pStyle w:val="ListParagraph"/>
        <w:ind w:left="-567" w:right="-238"/>
        <w:jc w:val="both"/>
        <w:rPr>
          <w:rFonts w:ascii="Arial" w:hAnsi="Arial" w:cs="Arial"/>
          <w:b/>
          <w:color w:val="17365D" w:themeColor="text2" w:themeShade="BF"/>
          <w:szCs w:val="24"/>
          <w:lang w:val="en-US"/>
        </w:rPr>
      </w:pPr>
    </w:p>
    <w:p w14:paraId="4219D2B1"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Staff</w:t>
      </w:r>
    </w:p>
    <w:p w14:paraId="73B4AA49" w14:textId="77777777" w:rsidR="00577684" w:rsidRDefault="00577684" w:rsidP="00577684">
      <w:pPr>
        <w:ind w:left="-284" w:right="-238"/>
        <w:jc w:val="both"/>
        <w:rPr>
          <w:rFonts w:ascii="Arial" w:hAnsi="Arial" w:cs="Arial"/>
          <w:b/>
          <w:color w:val="17365D" w:themeColor="text2" w:themeShade="BF"/>
          <w:szCs w:val="24"/>
          <w:lang w:val="en-US"/>
        </w:rPr>
      </w:pPr>
    </w:p>
    <w:p w14:paraId="74F5B87D"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The Project Management Team, including the City’s Project Managers and the appointed Consultant team will work closely with the Committee throughout the Project.</w:t>
      </w:r>
    </w:p>
    <w:p w14:paraId="11B38AED" w14:textId="77777777" w:rsidR="00577684" w:rsidRPr="00573ABA" w:rsidRDefault="00577684" w:rsidP="00577684">
      <w:pPr>
        <w:ind w:left="-284" w:right="-238"/>
        <w:jc w:val="both"/>
        <w:rPr>
          <w:rFonts w:ascii="Arial" w:hAnsi="Arial" w:cs="Arial"/>
          <w:b/>
          <w:color w:val="17365D" w:themeColor="text2" w:themeShade="BF"/>
          <w:szCs w:val="24"/>
          <w:lang w:val="en-US"/>
        </w:rPr>
      </w:pPr>
    </w:p>
    <w:p w14:paraId="2FE54EC9" w14:textId="77777777" w:rsidR="00577684" w:rsidRPr="00573ABA" w:rsidRDefault="00577684" w:rsidP="00577684">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Meetings</w:t>
      </w:r>
    </w:p>
    <w:p w14:paraId="0B0C40B3" w14:textId="77777777" w:rsidR="00577684" w:rsidRPr="00573ABA" w:rsidRDefault="00577684" w:rsidP="00577684">
      <w:pPr>
        <w:ind w:left="-567" w:right="-238"/>
        <w:jc w:val="both"/>
        <w:rPr>
          <w:rFonts w:ascii="Arial" w:hAnsi="Arial" w:cs="Arial"/>
          <w:b/>
          <w:color w:val="17365D" w:themeColor="text2" w:themeShade="BF"/>
          <w:szCs w:val="24"/>
          <w:lang w:val="en-US"/>
        </w:rPr>
      </w:pPr>
    </w:p>
    <w:p w14:paraId="701AD809" w14:textId="77777777" w:rsidR="00577684" w:rsidRPr="00573ABA" w:rsidRDefault="00577684" w:rsidP="00577684">
      <w:pPr>
        <w:pStyle w:val="ListParagraph"/>
        <w:numPr>
          <w:ilvl w:val="0"/>
          <w:numId w:val="6"/>
        </w:numPr>
        <w:ind w:left="284" w:right="-238" w:hanging="568"/>
        <w:jc w:val="both"/>
        <w:rPr>
          <w:rFonts w:ascii="Arial" w:hAnsi="Arial" w:cs="Arial"/>
          <w:b/>
          <w:color w:val="17365D" w:themeColor="text2" w:themeShade="BF"/>
          <w:szCs w:val="24"/>
          <w:lang w:val="en-US"/>
        </w:rPr>
      </w:pPr>
      <w:r>
        <w:rPr>
          <w:rFonts w:ascii="Arial" w:hAnsi="Arial" w:cs="Arial"/>
          <w:b/>
          <w:color w:val="17365D" w:themeColor="text2" w:themeShade="BF"/>
          <w:szCs w:val="24"/>
          <w:lang w:val="en-US"/>
        </w:rPr>
        <w:t xml:space="preserve">This </w:t>
      </w:r>
      <w:r w:rsidRPr="00573ABA">
        <w:rPr>
          <w:rFonts w:ascii="Arial" w:hAnsi="Arial" w:cs="Arial"/>
          <w:b/>
          <w:color w:val="17365D" w:themeColor="text2" w:themeShade="BF"/>
          <w:szCs w:val="24"/>
          <w:lang w:val="en-US"/>
        </w:rPr>
        <w:t>Committee operates under the Council’s Standing Orders Local Law.</w:t>
      </w:r>
    </w:p>
    <w:p w14:paraId="50DEB646" w14:textId="77777777" w:rsidR="00577684" w:rsidRPr="00573ABA" w:rsidRDefault="00577684" w:rsidP="00577684">
      <w:pPr>
        <w:pStyle w:val="ListParagraph"/>
        <w:ind w:left="284" w:right="-238" w:hanging="568"/>
        <w:jc w:val="both"/>
        <w:rPr>
          <w:rFonts w:ascii="Arial" w:hAnsi="Arial" w:cs="Arial"/>
          <w:b/>
          <w:color w:val="17365D" w:themeColor="text2" w:themeShade="BF"/>
          <w:szCs w:val="24"/>
          <w:lang w:val="en-US"/>
        </w:rPr>
      </w:pPr>
    </w:p>
    <w:p w14:paraId="0B036F94" w14:textId="77777777" w:rsidR="00577684" w:rsidRPr="00573ABA" w:rsidRDefault="00577684" w:rsidP="00577684">
      <w:pPr>
        <w:pStyle w:val="ListParagraph"/>
        <w:numPr>
          <w:ilvl w:val="0"/>
          <w:numId w:val="6"/>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The committee shall have flexibility in relation to when it needs to meet, but as a minimum shall meet monthly. It is the responsibility of the presiding member to call the meetings of the committee.</w:t>
      </w:r>
    </w:p>
    <w:p w14:paraId="1DDC3392" w14:textId="77777777" w:rsidR="00577684" w:rsidRPr="00371EBF" w:rsidRDefault="00577684" w:rsidP="00577684">
      <w:pPr>
        <w:ind w:left="284" w:right="-238" w:hanging="568"/>
        <w:jc w:val="both"/>
        <w:rPr>
          <w:rFonts w:ascii="Arial" w:hAnsi="Arial" w:cs="Arial"/>
          <w:bCs/>
          <w:szCs w:val="24"/>
          <w:lang w:val="en-US"/>
        </w:rPr>
      </w:pPr>
    </w:p>
    <w:p w14:paraId="23B3215C" w14:textId="77777777" w:rsidR="00577684" w:rsidRPr="00F24767" w:rsidRDefault="00577684" w:rsidP="00577684">
      <w:pPr>
        <w:ind w:left="-284" w:right="-238"/>
        <w:jc w:val="both"/>
        <w:rPr>
          <w:rFonts w:ascii="Arial" w:hAnsi="Arial" w:cs="Arial"/>
          <w:b/>
          <w:color w:val="17365D" w:themeColor="text2" w:themeShade="BF"/>
          <w:szCs w:val="24"/>
          <w:lang w:val="en-US"/>
        </w:rPr>
      </w:pPr>
      <w:r w:rsidRPr="00F24767">
        <w:rPr>
          <w:rFonts w:ascii="Arial" w:hAnsi="Arial" w:cs="Arial"/>
          <w:b/>
          <w:color w:val="17365D" w:themeColor="text2" w:themeShade="BF"/>
          <w:szCs w:val="24"/>
          <w:lang w:val="en-US"/>
        </w:rPr>
        <w:t>Reporting</w:t>
      </w:r>
    </w:p>
    <w:p w14:paraId="2A139E8A" w14:textId="77777777" w:rsidR="00577684" w:rsidRDefault="00577684" w:rsidP="00577684">
      <w:pPr>
        <w:ind w:left="-284" w:right="-238"/>
        <w:jc w:val="both"/>
        <w:rPr>
          <w:rFonts w:ascii="Arial" w:hAnsi="Arial" w:cs="Arial"/>
          <w:bCs/>
          <w:szCs w:val="24"/>
          <w:lang w:val="en-US"/>
        </w:rPr>
      </w:pPr>
    </w:p>
    <w:p w14:paraId="4DB5DEFC" w14:textId="77777777" w:rsidR="00577684" w:rsidRPr="00F24767" w:rsidRDefault="00577684" w:rsidP="00577684">
      <w:pPr>
        <w:ind w:left="-284" w:right="-238"/>
        <w:jc w:val="both"/>
        <w:rPr>
          <w:rFonts w:ascii="Arial" w:hAnsi="Arial" w:cs="Arial"/>
          <w:b/>
          <w:color w:val="17365D" w:themeColor="text2" w:themeShade="BF"/>
          <w:szCs w:val="24"/>
          <w:lang w:val="en-US"/>
        </w:rPr>
      </w:pPr>
      <w:r w:rsidRPr="00F24767">
        <w:rPr>
          <w:rFonts w:ascii="Arial" w:hAnsi="Arial" w:cs="Arial"/>
          <w:b/>
          <w:color w:val="17365D" w:themeColor="text2" w:themeShade="BF"/>
          <w:szCs w:val="24"/>
          <w:lang w:val="en-US"/>
        </w:rPr>
        <w:t xml:space="preserve">The Committee shall report </w:t>
      </w:r>
      <w:r w:rsidRPr="00F91148">
        <w:rPr>
          <w:rFonts w:ascii="Arial" w:hAnsi="Arial" w:cs="Arial"/>
          <w:b/>
          <w:color w:val="17365D" w:themeColor="text2" w:themeShade="BF"/>
          <w:szCs w:val="24"/>
          <w:lang w:val="en-US"/>
        </w:rPr>
        <w:t xml:space="preserve">quarterly </w:t>
      </w:r>
      <w:r w:rsidRPr="00F24767">
        <w:rPr>
          <w:rFonts w:ascii="Arial" w:hAnsi="Arial" w:cs="Arial"/>
          <w:b/>
          <w:color w:val="17365D" w:themeColor="text2" w:themeShade="BF"/>
          <w:szCs w:val="24"/>
          <w:lang w:val="en-US"/>
        </w:rPr>
        <w:t xml:space="preserve">to the Council </w:t>
      </w:r>
      <w:r>
        <w:rPr>
          <w:rFonts w:ascii="Arial" w:hAnsi="Arial" w:cs="Arial"/>
          <w:b/>
          <w:color w:val="17365D" w:themeColor="text2" w:themeShade="BF"/>
          <w:szCs w:val="24"/>
          <w:lang w:val="en-US"/>
        </w:rPr>
        <w:t>s</w:t>
      </w:r>
      <w:r w:rsidRPr="00F24767">
        <w:rPr>
          <w:rFonts w:ascii="Arial" w:hAnsi="Arial" w:cs="Arial"/>
          <w:b/>
          <w:color w:val="17365D" w:themeColor="text2" w:themeShade="BF"/>
          <w:szCs w:val="24"/>
          <w:lang w:val="en-US"/>
        </w:rPr>
        <w:t>ummarising its activities during the previous financial year.</w:t>
      </w:r>
    </w:p>
    <w:p w14:paraId="75CCD048" w14:textId="77777777" w:rsidR="00E34F6E" w:rsidRPr="005F77A2" w:rsidRDefault="00E34F6E" w:rsidP="0013597B">
      <w:pPr>
        <w:ind w:left="-284" w:right="-238"/>
        <w:jc w:val="both"/>
        <w:rPr>
          <w:rFonts w:ascii="Arial" w:hAnsi="Arial" w:cs="Arial"/>
          <w:b/>
          <w:szCs w:val="32"/>
          <w:lang w:val="en-US"/>
        </w:rPr>
      </w:pPr>
    </w:p>
    <w:p w14:paraId="4D5F5650" w14:textId="77777777" w:rsidR="00E34F6E" w:rsidRPr="005F77A2" w:rsidRDefault="00E34F6E" w:rsidP="0013597B">
      <w:pPr>
        <w:ind w:left="-284" w:right="-238"/>
        <w:jc w:val="both"/>
        <w:rPr>
          <w:rFonts w:ascii="Arial" w:hAnsi="Arial" w:cs="Arial"/>
          <w:b/>
          <w:szCs w:val="32"/>
          <w:lang w:val="en-US"/>
        </w:rPr>
      </w:pPr>
    </w:p>
    <w:p w14:paraId="5D7F1427" w14:textId="77777777" w:rsidR="00E34F6E" w:rsidRPr="00577684" w:rsidRDefault="00E34F6E" w:rsidP="0013597B">
      <w:pPr>
        <w:ind w:left="-284" w:right="-238"/>
        <w:jc w:val="both"/>
        <w:rPr>
          <w:rFonts w:ascii="Arial" w:hAnsi="Arial" w:cs="Arial"/>
          <w:bCs/>
          <w:color w:val="17365D" w:themeColor="text2" w:themeShade="BF"/>
          <w:sz w:val="28"/>
          <w:szCs w:val="32"/>
          <w:lang w:val="en-US"/>
        </w:rPr>
      </w:pPr>
      <w:r w:rsidRPr="00577684">
        <w:rPr>
          <w:rFonts w:ascii="Arial" w:hAnsi="Arial" w:cs="Arial"/>
          <w:bCs/>
          <w:color w:val="17365D" w:themeColor="text2" w:themeShade="BF"/>
          <w:sz w:val="28"/>
          <w:szCs w:val="32"/>
          <w:lang w:val="en-US"/>
        </w:rPr>
        <w:t>Recommendation</w:t>
      </w:r>
    </w:p>
    <w:p w14:paraId="6F34F4E1" w14:textId="77777777" w:rsidR="00E34F6E" w:rsidRPr="00577684" w:rsidRDefault="00E34F6E" w:rsidP="0013597B">
      <w:pPr>
        <w:ind w:left="-284" w:right="-238"/>
        <w:jc w:val="both"/>
        <w:rPr>
          <w:rFonts w:ascii="Arial" w:hAnsi="Arial" w:cs="Arial"/>
          <w:bCs/>
          <w:sz w:val="28"/>
          <w:szCs w:val="32"/>
          <w:lang w:val="en-US"/>
        </w:rPr>
      </w:pPr>
    </w:p>
    <w:p w14:paraId="5DA35E56" w14:textId="77777777" w:rsidR="00E34F6E" w:rsidRPr="00577684" w:rsidRDefault="00E34F6E" w:rsidP="0013597B">
      <w:pPr>
        <w:ind w:left="-284" w:right="-238"/>
        <w:jc w:val="both"/>
        <w:rPr>
          <w:rFonts w:ascii="Arial" w:hAnsi="Arial" w:cs="Arial"/>
          <w:bCs/>
          <w:color w:val="17365D" w:themeColor="text2" w:themeShade="BF"/>
          <w:szCs w:val="32"/>
          <w:lang w:val="en-US"/>
        </w:rPr>
      </w:pPr>
      <w:r w:rsidRPr="00577684">
        <w:rPr>
          <w:rFonts w:ascii="Arial" w:hAnsi="Arial" w:cs="Arial"/>
          <w:bCs/>
          <w:color w:val="17365D" w:themeColor="text2" w:themeShade="BF"/>
          <w:szCs w:val="32"/>
          <w:lang w:val="en-US"/>
        </w:rPr>
        <w:t>Council:</w:t>
      </w:r>
    </w:p>
    <w:p w14:paraId="5F66FA28" w14:textId="77777777" w:rsidR="00E34F6E" w:rsidRPr="00577684" w:rsidRDefault="00E34F6E" w:rsidP="0013597B">
      <w:pPr>
        <w:ind w:left="-567" w:right="-238"/>
        <w:jc w:val="both"/>
        <w:rPr>
          <w:rFonts w:ascii="Arial" w:hAnsi="Arial" w:cs="Arial"/>
          <w:bCs/>
          <w:color w:val="17365D" w:themeColor="text2" w:themeShade="BF"/>
          <w:szCs w:val="32"/>
          <w:lang w:val="en-US"/>
        </w:rPr>
      </w:pPr>
    </w:p>
    <w:p w14:paraId="0C97C679" w14:textId="77777777" w:rsidR="00E34F6E" w:rsidRPr="00577684" w:rsidRDefault="00E34F6E" w:rsidP="00B553EF">
      <w:pPr>
        <w:pStyle w:val="ListParagraph"/>
        <w:numPr>
          <w:ilvl w:val="0"/>
          <w:numId w:val="107"/>
        </w:numPr>
        <w:ind w:left="284" w:right="-238" w:hanging="568"/>
        <w:jc w:val="both"/>
        <w:rPr>
          <w:rFonts w:ascii="Arial" w:hAnsi="Arial" w:cs="Arial"/>
          <w:bCs/>
          <w:color w:val="17365D" w:themeColor="text2" w:themeShade="BF"/>
          <w:szCs w:val="24"/>
        </w:rPr>
      </w:pPr>
      <w:r w:rsidRPr="00577684">
        <w:rPr>
          <w:rFonts w:ascii="Arial" w:hAnsi="Arial" w:cs="Arial"/>
          <w:bCs/>
          <w:color w:val="17365D" w:themeColor="text2" w:themeShade="BF"/>
          <w:szCs w:val="24"/>
        </w:rPr>
        <w:t xml:space="preserve">adopts the Terms of Reference for the Foreshore Management Steering Committee as per the below; </w:t>
      </w:r>
    </w:p>
    <w:p w14:paraId="35A5BFB0" w14:textId="77777777" w:rsidR="00E34F6E" w:rsidRPr="00577684" w:rsidRDefault="00E34F6E" w:rsidP="0013597B">
      <w:pPr>
        <w:ind w:left="-567" w:right="-238"/>
        <w:jc w:val="both"/>
        <w:rPr>
          <w:rFonts w:ascii="Arial" w:hAnsi="Arial" w:cs="Arial"/>
          <w:bCs/>
          <w:color w:val="17365D" w:themeColor="text2" w:themeShade="BF"/>
          <w:szCs w:val="24"/>
        </w:rPr>
      </w:pPr>
    </w:p>
    <w:p w14:paraId="32B79177" w14:textId="7B11A31B" w:rsidR="00E34F6E" w:rsidRPr="00577684" w:rsidRDefault="00E34F6E" w:rsidP="00B553EF">
      <w:pPr>
        <w:pStyle w:val="ListParagraph"/>
        <w:numPr>
          <w:ilvl w:val="0"/>
          <w:numId w:val="107"/>
        </w:numPr>
        <w:ind w:left="284" w:right="-238" w:hanging="567"/>
        <w:jc w:val="both"/>
        <w:rPr>
          <w:bCs/>
          <w:color w:val="17365D" w:themeColor="text2" w:themeShade="BF"/>
          <w:szCs w:val="24"/>
        </w:rPr>
      </w:pPr>
      <w:r w:rsidRPr="00577684">
        <w:rPr>
          <w:rFonts w:ascii="Arial" w:hAnsi="Arial" w:cs="Arial"/>
          <w:bCs/>
          <w:color w:val="17365D" w:themeColor="text2" w:themeShade="BF"/>
          <w:szCs w:val="24"/>
        </w:rPr>
        <w:t xml:space="preserve">appoints the Mayor and </w:t>
      </w:r>
      <w:r w:rsidRPr="00577684">
        <w:rPr>
          <w:rFonts w:ascii="Arial" w:hAnsi="Arial" w:cs="Arial"/>
          <w:bCs/>
          <w:color w:val="17365D" w:themeColor="text2" w:themeShade="BF"/>
          <w:szCs w:val="24"/>
          <w:lang w:val="en-US"/>
        </w:rPr>
        <w:t xml:space="preserve">four Councillors (one Councillor from each ward) as </w:t>
      </w:r>
      <w:r w:rsidRPr="00577684">
        <w:rPr>
          <w:rFonts w:ascii="Arial" w:hAnsi="Arial" w:cs="Arial"/>
          <w:bCs/>
          <w:color w:val="17365D" w:themeColor="text2" w:themeShade="BF"/>
          <w:szCs w:val="24"/>
        </w:rPr>
        <w:t>Committee Members:</w:t>
      </w:r>
    </w:p>
    <w:p w14:paraId="4754437E" w14:textId="77777777" w:rsidR="00E34F6E" w:rsidRPr="00577684" w:rsidRDefault="00E34F6E" w:rsidP="0013597B">
      <w:pPr>
        <w:pStyle w:val="ListParagraph"/>
        <w:ind w:left="-567" w:right="-238"/>
        <w:jc w:val="both"/>
        <w:rPr>
          <w:rFonts w:ascii="Arial" w:hAnsi="Arial" w:cs="Arial"/>
          <w:bCs/>
          <w:color w:val="17365D" w:themeColor="text2" w:themeShade="BF"/>
          <w:szCs w:val="24"/>
        </w:rPr>
      </w:pPr>
    </w:p>
    <w:p w14:paraId="06AE1AA2" w14:textId="4C0E1415"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 Coastal Ward</w:t>
      </w:r>
    </w:p>
    <w:p w14:paraId="604074DE" w14:textId="53255586"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Hollywood Ward</w:t>
      </w:r>
    </w:p>
    <w:p w14:paraId="23D05572" w14:textId="5A4EE519"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 Dalkeith Ward</w:t>
      </w:r>
    </w:p>
    <w:p w14:paraId="0A6AC65E" w14:textId="1FB7CDBF"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 Melvista Ward</w:t>
      </w:r>
    </w:p>
    <w:p w14:paraId="3D48B05B" w14:textId="77777777" w:rsidR="00E34F6E" w:rsidRPr="00577684" w:rsidRDefault="00E34F6E" w:rsidP="0013597B">
      <w:pPr>
        <w:ind w:left="-567" w:right="-238"/>
        <w:jc w:val="both"/>
        <w:rPr>
          <w:rFonts w:ascii="Arial" w:hAnsi="Arial" w:cs="Arial"/>
          <w:bCs/>
          <w:color w:val="17365D" w:themeColor="text2" w:themeShade="BF"/>
          <w:szCs w:val="24"/>
        </w:rPr>
      </w:pPr>
    </w:p>
    <w:p w14:paraId="28A27358" w14:textId="4ED07FE4" w:rsidR="00E34F6E" w:rsidRPr="00577684" w:rsidRDefault="00E34F6E" w:rsidP="00B553EF">
      <w:pPr>
        <w:pStyle w:val="ListParagraph"/>
        <w:numPr>
          <w:ilvl w:val="0"/>
          <w:numId w:val="107"/>
        </w:numPr>
        <w:ind w:left="284" w:right="-238" w:hanging="567"/>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rPr>
        <w:t xml:space="preserve">appoints </w:t>
      </w:r>
      <w:r w:rsidRPr="00577684">
        <w:rPr>
          <w:rFonts w:ascii="Arial" w:hAnsi="Arial" w:cs="Arial"/>
          <w:bCs/>
          <w:color w:val="17365D" w:themeColor="text2" w:themeShade="BF"/>
          <w:szCs w:val="24"/>
          <w:lang w:val="en-US"/>
        </w:rPr>
        <w:t xml:space="preserve">one representative from the Department of Biodiversity, Conservation and Attractions (DBCA) </w:t>
      </w:r>
      <w:r w:rsidR="00A365FA" w:rsidRPr="00577684">
        <w:rPr>
          <w:rFonts w:ascii="Arial" w:hAnsi="Arial" w:cs="Arial"/>
          <w:bCs/>
          <w:color w:val="17365D" w:themeColor="text2" w:themeShade="BF"/>
          <w:szCs w:val="24"/>
          <w:lang w:val="en-US"/>
        </w:rPr>
        <w:t xml:space="preserve">as </w:t>
      </w:r>
      <w:r w:rsidR="009305D1" w:rsidRPr="00577684">
        <w:rPr>
          <w:rFonts w:ascii="Arial" w:hAnsi="Arial" w:cs="Arial"/>
          <w:bCs/>
          <w:color w:val="17365D" w:themeColor="text2" w:themeShade="BF"/>
          <w:szCs w:val="24"/>
          <w:lang w:val="en-US"/>
        </w:rPr>
        <w:t>a member</w:t>
      </w:r>
      <w:r w:rsidR="00925947" w:rsidRPr="00577684">
        <w:rPr>
          <w:rFonts w:ascii="Arial" w:hAnsi="Arial" w:cs="Arial"/>
          <w:bCs/>
          <w:color w:val="17365D" w:themeColor="text2" w:themeShade="BF"/>
          <w:szCs w:val="24"/>
          <w:lang w:val="en-US"/>
        </w:rPr>
        <w:t>;</w:t>
      </w:r>
    </w:p>
    <w:p w14:paraId="174A2E43" w14:textId="77777777" w:rsidR="00883997" w:rsidRPr="00577684" w:rsidRDefault="00883997" w:rsidP="0013597B">
      <w:pPr>
        <w:ind w:left="-567" w:right="-238"/>
        <w:jc w:val="both"/>
        <w:rPr>
          <w:rFonts w:ascii="Arial" w:hAnsi="Arial" w:cs="Arial"/>
          <w:bCs/>
          <w:color w:val="17365D" w:themeColor="text2" w:themeShade="BF"/>
          <w:szCs w:val="24"/>
          <w:lang w:val="en-US"/>
        </w:rPr>
      </w:pPr>
    </w:p>
    <w:p w14:paraId="71036E0E" w14:textId="77777777" w:rsidR="00E34F6E" w:rsidRPr="00577684" w:rsidRDefault="00E34F6E" w:rsidP="00B553EF">
      <w:pPr>
        <w:pStyle w:val="ListParagraph"/>
        <w:numPr>
          <w:ilvl w:val="0"/>
          <w:numId w:val="107"/>
        </w:numPr>
        <w:ind w:left="284" w:right="-238" w:hanging="567"/>
        <w:jc w:val="both"/>
        <w:rPr>
          <w:bCs/>
          <w:color w:val="17365D" w:themeColor="text2" w:themeShade="BF"/>
          <w:szCs w:val="24"/>
        </w:rPr>
      </w:pPr>
      <w:r w:rsidRPr="00577684">
        <w:rPr>
          <w:rFonts w:ascii="Arial" w:hAnsi="Arial" w:cs="Arial"/>
          <w:bCs/>
          <w:color w:val="17365D" w:themeColor="text2" w:themeShade="BF"/>
          <w:szCs w:val="24"/>
        </w:rPr>
        <w:t>appoints the Deputy Mayor and four Councillors (one Councillor from each ward) as Deputy Members of the Committee:</w:t>
      </w:r>
    </w:p>
    <w:p w14:paraId="2BA1FD9B" w14:textId="77777777" w:rsidR="00E34F6E" w:rsidRPr="00577684" w:rsidRDefault="00E34F6E" w:rsidP="0013597B">
      <w:pPr>
        <w:ind w:left="-567" w:right="-238"/>
        <w:jc w:val="both"/>
        <w:rPr>
          <w:bCs/>
          <w:color w:val="17365D" w:themeColor="text2" w:themeShade="BF"/>
          <w:szCs w:val="24"/>
        </w:rPr>
      </w:pPr>
    </w:p>
    <w:p w14:paraId="008AFA28" w14:textId="695CCDCF"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 Coastal Ward</w:t>
      </w:r>
    </w:p>
    <w:p w14:paraId="6EAB71A6" w14:textId="28506B99"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Hollywood Ward</w:t>
      </w:r>
    </w:p>
    <w:p w14:paraId="4233D216" w14:textId="303C878D"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 Dalkeith Ward</w:t>
      </w:r>
    </w:p>
    <w:p w14:paraId="590F60D8" w14:textId="2A026724" w:rsidR="00E34F6E" w:rsidRPr="00577684" w:rsidRDefault="00E34F6E" w:rsidP="0013597B">
      <w:pPr>
        <w:ind w:left="284" w:right="-238"/>
        <w:jc w:val="both"/>
        <w:rPr>
          <w:rFonts w:ascii="Arial" w:hAnsi="Arial" w:cs="Arial"/>
          <w:bCs/>
          <w:color w:val="17365D" w:themeColor="text2" w:themeShade="BF"/>
          <w:szCs w:val="24"/>
        </w:rPr>
      </w:pPr>
      <w:r w:rsidRPr="00577684">
        <w:rPr>
          <w:rFonts w:ascii="Arial" w:hAnsi="Arial" w:cs="Arial"/>
          <w:bCs/>
          <w:color w:val="17365D" w:themeColor="text2" w:themeShade="BF"/>
          <w:szCs w:val="24"/>
        </w:rPr>
        <w:t>Councillor (insert name) - Melvista Ward:</w:t>
      </w:r>
    </w:p>
    <w:p w14:paraId="09F2B2A3" w14:textId="77777777" w:rsidR="00925947" w:rsidRPr="00577684" w:rsidRDefault="00925947" w:rsidP="0013597B">
      <w:pPr>
        <w:ind w:left="-567" w:right="-238"/>
        <w:jc w:val="both"/>
        <w:rPr>
          <w:rFonts w:ascii="Arial" w:hAnsi="Arial" w:cs="Arial"/>
          <w:bCs/>
          <w:color w:val="17365D" w:themeColor="text2" w:themeShade="BF"/>
          <w:szCs w:val="24"/>
        </w:rPr>
      </w:pPr>
    </w:p>
    <w:p w14:paraId="1A6BE1FB"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Terms of Reference</w:t>
      </w:r>
    </w:p>
    <w:p w14:paraId="37C92A35" w14:textId="77777777" w:rsidR="00E34F6E" w:rsidRPr="00577684" w:rsidRDefault="00E34F6E" w:rsidP="0013597B">
      <w:pPr>
        <w:ind w:left="-284" w:right="-238"/>
        <w:jc w:val="both"/>
        <w:rPr>
          <w:rFonts w:ascii="Arial" w:hAnsi="Arial" w:cs="Arial"/>
          <w:bCs/>
          <w:color w:val="17365D" w:themeColor="text2" w:themeShade="BF"/>
          <w:szCs w:val="24"/>
          <w:lang w:val="en-US"/>
        </w:rPr>
      </w:pPr>
    </w:p>
    <w:p w14:paraId="3B650CCB"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Purpose</w:t>
      </w:r>
    </w:p>
    <w:p w14:paraId="2EA8A3E9" w14:textId="77777777" w:rsidR="00E34F6E" w:rsidRPr="00577684" w:rsidRDefault="00E34F6E" w:rsidP="0013597B">
      <w:pPr>
        <w:ind w:left="-284" w:right="-238"/>
        <w:jc w:val="both"/>
        <w:rPr>
          <w:rFonts w:ascii="Arial" w:hAnsi="Arial" w:cs="Arial"/>
          <w:bCs/>
          <w:color w:val="17365D" w:themeColor="text2" w:themeShade="BF"/>
          <w:szCs w:val="24"/>
          <w:lang w:val="en-US"/>
        </w:rPr>
      </w:pPr>
    </w:p>
    <w:p w14:paraId="16A4E528"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 xml:space="preserve">This Committee is established by Council in accordance with section 5.8 of the Local Government Act 1995 to oversee the City of Nedlands Foreshore Management Planning Project. </w:t>
      </w:r>
    </w:p>
    <w:p w14:paraId="4EF7FC42" w14:textId="77777777" w:rsidR="00E34F6E" w:rsidRPr="00577684" w:rsidRDefault="00E34F6E" w:rsidP="0013597B">
      <w:pPr>
        <w:ind w:left="-284" w:right="-238"/>
        <w:jc w:val="both"/>
        <w:rPr>
          <w:rFonts w:ascii="Arial" w:hAnsi="Arial" w:cs="Arial"/>
          <w:bCs/>
          <w:color w:val="17365D" w:themeColor="text2" w:themeShade="BF"/>
          <w:szCs w:val="24"/>
          <w:lang w:val="en-US"/>
        </w:rPr>
      </w:pPr>
    </w:p>
    <w:p w14:paraId="1A9549D1"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Scope</w:t>
      </w:r>
    </w:p>
    <w:p w14:paraId="6C3DA898" w14:textId="77777777" w:rsidR="00E34F6E" w:rsidRPr="00577684" w:rsidRDefault="00E34F6E" w:rsidP="0013597B">
      <w:pPr>
        <w:ind w:left="-567" w:right="-238"/>
        <w:jc w:val="both"/>
        <w:rPr>
          <w:rFonts w:ascii="Arial" w:hAnsi="Arial" w:cs="Arial"/>
          <w:bCs/>
          <w:color w:val="17365D" w:themeColor="text2" w:themeShade="BF"/>
          <w:szCs w:val="24"/>
          <w:lang w:val="en-US"/>
        </w:rPr>
      </w:pPr>
    </w:p>
    <w:p w14:paraId="1479CEF9" w14:textId="54FA425E" w:rsidR="00E34F6E" w:rsidRPr="00577684" w:rsidRDefault="00E34F6E" w:rsidP="00B553EF">
      <w:pPr>
        <w:pStyle w:val="ListParagraph"/>
        <w:numPr>
          <w:ilvl w:val="0"/>
          <w:numId w:val="108"/>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 xml:space="preserve">Evaluate the Request for Quote (RFQ) responses received by the City for the provision of Foreshore Management planning services and </w:t>
      </w:r>
      <w:r w:rsidR="00475C0D" w:rsidRPr="00577684">
        <w:rPr>
          <w:rFonts w:ascii="Arial" w:hAnsi="Arial" w:cs="Arial"/>
          <w:bCs/>
          <w:color w:val="17365D" w:themeColor="text2" w:themeShade="BF"/>
          <w:szCs w:val="24"/>
          <w:lang w:val="en-US"/>
        </w:rPr>
        <w:t>select</w:t>
      </w:r>
      <w:r w:rsidRPr="00577684">
        <w:rPr>
          <w:rFonts w:ascii="Arial" w:hAnsi="Arial" w:cs="Arial"/>
          <w:bCs/>
          <w:color w:val="17365D" w:themeColor="text2" w:themeShade="BF"/>
          <w:szCs w:val="24"/>
          <w:lang w:val="en-US"/>
        </w:rPr>
        <w:t xml:space="preserve"> a preferred consultant</w:t>
      </w:r>
      <w:r w:rsidR="00475C0D" w:rsidRPr="00577684">
        <w:rPr>
          <w:rFonts w:ascii="Arial" w:hAnsi="Arial" w:cs="Arial"/>
          <w:bCs/>
          <w:color w:val="17365D" w:themeColor="text2" w:themeShade="BF"/>
          <w:szCs w:val="24"/>
          <w:lang w:val="en-US"/>
        </w:rPr>
        <w:t>.</w:t>
      </w:r>
    </w:p>
    <w:p w14:paraId="2005F4C2" w14:textId="77777777" w:rsidR="00E34F6E" w:rsidRPr="00577684" w:rsidRDefault="00E34F6E" w:rsidP="0013597B">
      <w:pPr>
        <w:pStyle w:val="ListParagraph"/>
        <w:ind w:left="284" w:right="-238" w:hanging="568"/>
        <w:jc w:val="both"/>
        <w:rPr>
          <w:rFonts w:ascii="Arial" w:hAnsi="Arial" w:cs="Arial"/>
          <w:bCs/>
          <w:color w:val="17365D" w:themeColor="text2" w:themeShade="BF"/>
          <w:szCs w:val="24"/>
          <w:lang w:val="en-US"/>
        </w:rPr>
      </w:pPr>
    </w:p>
    <w:p w14:paraId="1F8B8933" w14:textId="301A1924" w:rsidR="00E34F6E" w:rsidRPr="00577684" w:rsidRDefault="00E34F6E" w:rsidP="00B553EF">
      <w:pPr>
        <w:pStyle w:val="ListParagraph"/>
        <w:numPr>
          <w:ilvl w:val="0"/>
          <w:numId w:val="108"/>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Provide guidance to the Consultant on the community consultation plan and process</w:t>
      </w:r>
      <w:r w:rsidR="00475C0D" w:rsidRPr="00577684">
        <w:rPr>
          <w:rFonts w:ascii="Arial" w:hAnsi="Arial" w:cs="Arial"/>
          <w:bCs/>
          <w:color w:val="17365D" w:themeColor="text2" w:themeShade="BF"/>
          <w:szCs w:val="24"/>
          <w:lang w:val="en-US"/>
        </w:rPr>
        <w:t>.</w:t>
      </w:r>
    </w:p>
    <w:p w14:paraId="471B3162" w14:textId="77777777" w:rsidR="00E34F6E" w:rsidRPr="00577684" w:rsidRDefault="00E34F6E" w:rsidP="0013597B">
      <w:pPr>
        <w:ind w:left="284" w:right="-238" w:hanging="568"/>
        <w:jc w:val="both"/>
        <w:rPr>
          <w:rFonts w:ascii="Arial" w:hAnsi="Arial" w:cs="Arial"/>
          <w:bCs/>
          <w:color w:val="17365D" w:themeColor="text2" w:themeShade="BF"/>
          <w:szCs w:val="24"/>
          <w:lang w:val="en-US"/>
        </w:rPr>
      </w:pPr>
    </w:p>
    <w:p w14:paraId="79425DDB" w14:textId="51820362" w:rsidR="00E34F6E" w:rsidRPr="00577684" w:rsidRDefault="00E34F6E" w:rsidP="00B553EF">
      <w:pPr>
        <w:pStyle w:val="ListParagraph"/>
        <w:numPr>
          <w:ilvl w:val="0"/>
          <w:numId w:val="108"/>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Approve the community consultation plan</w:t>
      </w:r>
      <w:r w:rsidR="00475C0D" w:rsidRPr="00577684">
        <w:rPr>
          <w:rFonts w:ascii="Arial" w:hAnsi="Arial" w:cs="Arial"/>
          <w:bCs/>
          <w:color w:val="17365D" w:themeColor="text2" w:themeShade="BF"/>
          <w:szCs w:val="24"/>
          <w:lang w:val="en-US"/>
        </w:rPr>
        <w:t>.</w:t>
      </w:r>
    </w:p>
    <w:p w14:paraId="021791EC" w14:textId="77777777" w:rsidR="00E34F6E" w:rsidRPr="00577684" w:rsidRDefault="00E34F6E" w:rsidP="0013597B">
      <w:pPr>
        <w:pStyle w:val="ListParagraph"/>
        <w:ind w:left="284" w:right="-238" w:hanging="568"/>
        <w:jc w:val="both"/>
        <w:rPr>
          <w:rFonts w:ascii="Arial" w:hAnsi="Arial" w:cs="Arial"/>
          <w:bCs/>
          <w:color w:val="17365D" w:themeColor="text2" w:themeShade="BF"/>
          <w:szCs w:val="24"/>
          <w:lang w:val="en-US"/>
        </w:rPr>
      </w:pPr>
    </w:p>
    <w:p w14:paraId="5D45CBD8" w14:textId="77777777" w:rsidR="00E34F6E" w:rsidRPr="00577684" w:rsidRDefault="00E34F6E" w:rsidP="00B553EF">
      <w:pPr>
        <w:pStyle w:val="ListParagraph"/>
        <w:numPr>
          <w:ilvl w:val="0"/>
          <w:numId w:val="108"/>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Provide guidance to the Consultant on the Concept designs, Program of Works and Community Consultation results.</w:t>
      </w:r>
    </w:p>
    <w:p w14:paraId="59AA17C1" w14:textId="77777777" w:rsidR="00E34F6E" w:rsidRPr="00577684" w:rsidRDefault="00E34F6E" w:rsidP="0013597B">
      <w:pPr>
        <w:ind w:left="284" w:right="-238" w:hanging="568"/>
        <w:jc w:val="both"/>
        <w:rPr>
          <w:rFonts w:ascii="Arial" w:hAnsi="Arial" w:cs="Arial"/>
          <w:bCs/>
          <w:color w:val="17365D" w:themeColor="text2" w:themeShade="BF"/>
          <w:szCs w:val="24"/>
          <w:lang w:val="en-US"/>
        </w:rPr>
      </w:pPr>
    </w:p>
    <w:p w14:paraId="6D5E2260" w14:textId="77777777" w:rsidR="00E34F6E" w:rsidRPr="00577684" w:rsidRDefault="00E34F6E" w:rsidP="00B553EF">
      <w:pPr>
        <w:pStyle w:val="ListParagraph"/>
        <w:numPr>
          <w:ilvl w:val="0"/>
          <w:numId w:val="108"/>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Provide guidance and input into the draft Foreshore Management Plan; and</w:t>
      </w:r>
    </w:p>
    <w:p w14:paraId="4F599FDB" w14:textId="77777777" w:rsidR="00E34F6E" w:rsidRPr="00577684" w:rsidRDefault="00E34F6E" w:rsidP="0013597B">
      <w:pPr>
        <w:ind w:left="284" w:right="-238" w:hanging="568"/>
        <w:jc w:val="both"/>
        <w:rPr>
          <w:rFonts w:ascii="Arial" w:hAnsi="Arial" w:cs="Arial"/>
          <w:bCs/>
          <w:color w:val="17365D" w:themeColor="text2" w:themeShade="BF"/>
          <w:szCs w:val="24"/>
          <w:lang w:val="en-US"/>
        </w:rPr>
      </w:pPr>
    </w:p>
    <w:p w14:paraId="3C566C73" w14:textId="77777777" w:rsidR="00E34F6E" w:rsidRPr="00577684" w:rsidRDefault="00E34F6E" w:rsidP="00B553EF">
      <w:pPr>
        <w:pStyle w:val="ListParagraph"/>
        <w:numPr>
          <w:ilvl w:val="0"/>
          <w:numId w:val="108"/>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Consider the draft Foreshore Management Plan and make a recommendation to Council on the adoption of the Foreshore Management Plan.</w:t>
      </w:r>
    </w:p>
    <w:p w14:paraId="5A8B5416" w14:textId="77777777" w:rsidR="00E34F6E" w:rsidRPr="00577684" w:rsidRDefault="00E34F6E" w:rsidP="0013597B">
      <w:pPr>
        <w:ind w:left="284" w:right="-238" w:hanging="568"/>
        <w:jc w:val="both"/>
        <w:rPr>
          <w:rFonts w:ascii="Arial" w:hAnsi="Arial" w:cs="Arial"/>
          <w:bCs/>
          <w:color w:val="17365D" w:themeColor="text2" w:themeShade="BF"/>
          <w:szCs w:val="24"/>
          <w:lang w:val="en-US"/>
        </w:rPr>
      </w:pPr>
    </w:p>
    <w:p w14:paraId="2E25C7CE"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Membership</w:t>
      </w:r>
    </w:p>
    <w:p w14:paraId="7A6EEE51" w14:textId="77777777" w:rsidR="00E34F6E" w:rsidRPr="00577684" w:rsidRDefault="00E34F6E" w:rsidP="0013597B">
      <w:pPr>
        <w:ind w:left="-567" w:right="-238"/>
        <w:jc w:val="both"/>
        <w:rPr>
          <w:rFonts w:ascii="Arial" w:hAnsi="Arial" w:cs="Arial"/>
          <w:bCs/>
          <w:color w:val="17365D" w:themeColor="text2" w:themeShade="BF"/>
          <w:szCs w:val="24"/>
          <w:lang w:val="en-US"/>
        </w:rPr>
      </w:pPr>
    </w:p>
    <w:p w14:paraId="0CB99A61" w14:textId="77777777" w:rsidR="00E34F6E" w:rsidRPr="00577684"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The membership of the committee shall comprise the Mayor and one Councillor from each ward with the Councillors being determined by nomination and if necessary, a ballot conducted at a Council Meeting and up to one non-Councillor Member, being a representative from the Department of Biodiversity, Conservation and Attractions (DBCA) as voting members.</w:t>
      </w:r>
    </w:p>
    <w:p w14:paraId="50C78FAA" w14:textId="77777777" w:rsidR="00E34F6E" w:rsidRPr="00577684" w:rsidRDefault="00E34F6E" w:rsidP="0013597B">
      <w:pPr>
        <w:ind w:left="284" w:right="-238" w:hanging="568"/>
        <w:jc w:val="both"/>
        <w:rPr>
          <w:rFonts w:ascii="Arial" w:hAnsi="Arial" w:cs="Arial"/>
          <w:bCs/>
          <w:color w:val="17365D" w:themeColor="text2" w:themeShade="BF"/>
          <w:szCs w:val="24"/>
          <w:lang w:val="en-US"/>
        </w:rPr>
      </w:pPr>
    </w:p>
    <w:p w14:paraId="12DF3C1C" w14:textId="77777777" w:rsidR="00E34F6E" w:rsidRPr="00577684"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Council will appoint one Councillor from each ward as deputy members of the committee.</w:t>
      </w:r>
    </w:p>
    <w:p w14:paraId="1911BF5D" w14:textId="77777777" w:rsidR="00E34F6E" w:rsidRPr="00577684" w:rsidRDefault="00E34F6E" w:rsidP="0013597B">
      <w:pPr>
        <w:ind w:left="284" w:right="-238" w:hanging="568"/>
        <w:jc w:val="both"/>
        <w:rPr>
          <w:rFonts w:ascii="Arial" w:hAnsi="Arial" w:cs="Arial"/>
          <w:bCs/>
          <w:color w:val="17365D" w:themeColor="text2" w:themeShade="BF"/>
          <w:szCs w:val="24"/>
          <w:lang w:val="en-US"/>
        </w:rPr>
      </w:pPr>
    </w:p>
    <w:p w14:paraId="58E7074F" w14:textId="77777777" w:rsidR="00E34F6E" w:rsidRPr="00577684"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If a vacancy on the committee occurs for whatever reason, then Council shall appoint a replacement in accordance with the same arrangements as for the original appointment.</w:t>
      </w:r>
    </w:p>
    <w:p w14:paraId="32104834" w14:textId="77777777" w:rsidR="00E34F6E" w:rsidRPr="00577684" w:rsidRDefault="00E34F6E" w:rsidP="0013597B">
      <w:pPr>
        <w:pStyle w:val="ListParagraph"/>
        <w:ind w:left="284" w:right="-238" w:hanging="568"/>
        <w:rPr>
          <w:rFonts w:ascii="Arial" w:hAnsi="Arial" w:cs="Arial"/>
          <w:bCs/>
          <w:color w:val="17365D" w:themeColor="text2" w:themeShade="BF"/>
          <w:szCs w:val="24"/>
          <w:lang w:val="en-US"/>
        </w:rPr>
      </w:pPr>
    </w:p>
    <w:p w14:paraId="35AEB8F3" w14:textId="77777777" w:rsidR="00E34F6E" w:rsidRPr="00577684"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Deputy members are only required to attend and vote if the primary member is absent, an apology or on leave or has resigned.</w:t>
      </w:r>
    </w:p>
    <w:p w14:paraId="0AFA15C0" w14:textId="77777777" w:rsidR="00E34F6E" w:rsidRPr="00577684" w:rsidRDefault="00E34F6E" w:rsidP="0013597B">
      <w:pPr>
        <w:pStyle w:val="ListParagraph"/>
        <w:ind w:left="284" w:right="-238" w:hanging="568"/>
        <w:rPr>
          <w:rFonts w:ascii="Arial" w:hAnsi="Arial" w:cs="Arial"/>
          <w:bCs/>
          <w:color w:val="17365D" w:themeColor="text2" w:themeShade="BF"/>
          <w:szCs w:val="24"/>
          <w:lang w:val="en-US"/>
        </w:rPr>
      </w:pPr>
    </w:p>
    <w:p w14:paraId="37212790" w14:textId="77179334" w:rsidR="00E34F6E"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The term of the presiding member and committee members will expire immediately prior to the next ordinary Council election.</w:t>
      </w:r>
    </w:p>
    <w:p w14:paraId="19D00240" w14:textId="77777777" w:rsidR="009E5731" w:rsidRPr="009E5731" w:rsidRDefault="009E5731" w:rsidP="009E5731">
      <w:pPr>
        <w:pStyle w:val="ListParagraph"/>
        <w:rPr>
          <w:rFonts w:ascii="Arial" w:hAnsi="Arial" w:cs="Arial"/>
          <w:bCs/>
          <w:color w:val="17365D" w:themeColor="text2" w:themeShade="BF"/>
          <w:szCs w:val="24"/>
          <w:lang w:val="en-US"/>
        </w:rPr>
      </w:pPr>
    </w:p>
    <w:p w14:paraId="6F6A96F3" w14:textId="77777777" w:rsidR="00E34F6E" w:rsidRPr="00577684"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The presiding member shall be determined by election amongst the members of the committee at the first meeting of the Committee.</w:t>
      </w:r>
    </w:p>
    <w:p w14:paraId="672DD2D3" w14:textId="77777777" w:rsidR="00E34F6E" w:rsidRPr="00577684" w:rsidRDefault="00E34F6E" w:rsidP="0013597B">
      <w:pPr>
        <w:pStyle w:val="ListParagraph"/>
        <w:ind w:left="-567" w:right="-238"/>
        <w:jc w:val="both"/>
        <w:rPr>
          <w:rFonts w:ascii="Arial" w:hAnsi="Arial" w:cs="Arial"/>
          <w:bCs/>
          <w:color w:val="17365D" w:themeColor="text2" w:themeShade="BF"/>
          <w:szCs w:val="24"/>
          <w:lang w:val="en-US"/>
        </w:rPr>
      </w:pPr>
    </w:p>
    <w:p w14:paraId="3C7A272F" w14:textId="77777777" w:rsidR="00E34F6E" w:rsidRPr="00577684" w:rsidRDefault="00E34F6E" w:rsidP="00441451">
      <w:pPr>
        <w:pStyle w:val="ListParagraph"/>
        <w:numPr>
          <w:ilvl w:val="0"/>
          <w:numId w:val="92"/>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Should the elected presiding member not be present during a meeting of the committee then a temporary presiding member shall be elected in accordance with 7 above.</w:t>
      </w:r>
    </w:p>
    <w:p w14:paraId="02DE2062" w14:textId="77777777" w:rsidR="00883997" w:rsidRPr="00577684" w:rsidRDefault="00883997" w:rsidP="0013597B">
      <w:pPr>
        <w:pStyle w:val="ListParagraph"/>
        <w:ind w:left="-567" w:right="-238"/>
        <w:jc w:val="both"/>
        <w:rPr>
          <w:rFonts w:ascii="Arial" w:hAnsi="Arial" w:cs="Arial"/>
          <w:bCs/>
          <w:color w:val="17365D" w:themeColor="text2" w:themeShade="BF"/>
          <w:szCs w:val="24"/>
          <w:lang w:val="en-US"/>
        </w:rPr>
      </w:pPr>
    </w:p>
    <w:p w14:paraId="7679456E"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Staff</w:t>
      </w:r>
    </w:p>
    <w:p w14:paraId="25697E08" w14:textId="77777777" w:rsidR="00E34F6E" w:rsidRPr="00577684" w:rsidRDefault="00E34F6E" w:rsidP="0013597B">
      <w:pPr>
        <w:ind w:left="-284" w:right="-238"/>
        <w:jc w:val="both"/>
        <w:rPr>
          <w:rFonts w:ascii="Arial" w:hAnsi="Arial" w:cs="Arial"/>
          <w:bCs/>
          <w:color w:val="17365D" w:themeColor="text2" w:themeShade="BF"/>
          <w:szCs w:val="24"/>
          <w:lang w:val="en-US"/>
        </w:rPr>
      </w:pPr>
    </w:p>
    <w:p w14:paraId="5B14B021"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The Project Management Team, including the City’s Project Managers and the appointed Consultant team will work closely with the Committee throughout the Project.</w:t>
      </w:r>
    </w:p>
    <w:p w14:paraId="43B5B6CF" w14:textId="77777777" w:rsidR="00E34F6E" w:rsidRPr="00577684" w:rsidRDefault="00E34F6E" w:rsidP="0013597B">
      <w:pPr>
        <w:ind w:left="-284" w:right="-238"/>
        <w:jc w:val="both"/>
        <w:rPr>
          <w:rFonts w:ascii="Arial" w:hAnsi="Arial" w:cs="Arial"/>
          <w:bCs/>
          <w:color w:val="17365D" w:themeColor="text2" w:themeShade="BF"/>
          <w:szCs w:val="24"/>
          <w:lang w:val="en-US"/>
        </w:rPr>
      </w:pPr>
    </w:p>
    <w:p w14:paraId="2D32EE5B"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Meetings</w:t>
      </w:r>
    </w:p>
    <w:p w14:paraId="15EED3A8" w14:textId="77777777" w:rsidR="00E34F6E" w:rsidRPr="00577684" w:rsidRDefault="00E34F6E" w:rsidP="0013597B">
      <w:pPr>
        <w:ind w:left="-567" w:right="-238"/>
        <w:jc w:val="both"/>
        <w:rPr>
          <w:rFonts w:ascii="Arial" w:hAnsi="Arial" w:cs="Arial"/>
          <w:bCs/>
          <w:color w:val="17365D" w:themeColor="text2" w:themeShade="BF"/>
          <w:szCs w:val="24"/>
          <w:lang w:val="en-US"/>
        </w:rPr>
      </w:pPr>
    </w:p>
    <w:p w14:paraId="063A8929" w14:textId="77777777" w:rsidR="00E34F6E" w:rsidRPr="00577684" w:rsidRDefault="00E34F6E" w:rsidP="00441451">
      <w:pPr>
        <w:pStyle w:val="ListParagraph"/>
        <w:numPr>
          <w:ilvl w:val="0"/>
          <w:numId w:val="6"/>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This Committee operates under the Council’s Standing Orders Local Law.</w:t>
      </w:r>
    </w:p>
    <w:p w14:paraId="0EAC950E" w14:textId="77777777" w:rsidR="00E34F6E" w:rsidRPr="00577684" w:rsidRDefault="00E34F6E" w:rsidP="0013597B">
      <w:pPr>
        <w:pStyle w:val="ListParagraph"/>
        <w:ind w:left="284" w:right="-238" w:hanging="568"/>
        <w:jc w:val="both"/>
        <w:rPr>
          <w:rFonts w:ascii="Arial" w:hAnsi="Arial" w:cs="Arial"/>
          <w:bCs/>
          <w:color w:val="17365D" w:themeColor="text2" w:themeShade="BF"/>
          <w:szCs w:val="24"/>
          <w:lang w:val="en-US"/>
        </w:rPr>
      </w:pPr>
    </w:p>
    <w:p w14:paraId="0DDF058B" w14:textId="77777777" w:rsidR="00E34F6E" w:rsidRPr="00577684" w:rsidRDefault="00E34F6E" w:rsidP="00441451">
      <w:pPr>
        <w:pStyle w:val="ListParagraph"/>
        <w:numPr>
          <w:ilvl w:val="0"/>
          <w:numId w:val="6"/>
        </w:numPr>
        <w:ind w:left="284" w:right="-238" w:hanging="56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The committee shall have flexibility in relation to when it needs to meet, but as a minimum shall meet monthly. It is the responsibility of the presiding member to call the meetings of the committee.</w:t>
      </w:r>
    </w:p>
    <w:p w14:paraId="49CFF24F" w14:textId="2CBDEBA2" w:rsidR="00883997" w:rsidRPr="00577684" w:rsidRDefault="00883997" w:rsidP="0013597B">
      <w:pPr>
        <w:ind w:left="284" w:right="-238" w:hanging="568"/>
        <w:jc w:val="both"/>
        <w:rPr>
          <w:rFonts w:ascii="Arial" w:hAnsi="Arial" w:cs="Arial"/>
          <w:bCs/>
          <w:szCs w:val="24"/>
          <w:lang w:val="en-US"/>
        </w:rPr>
      </w:pPr>
    </w:p>
    <w:p w14:paraId="35B4BFF3" w14:textId="77777777"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Reporting</w:t>
      </w:r>
    </w:p>
    <w:p w14:paraId="7234A04C" w14:textId="77777777" w:rsidR="00E34F6E" w:rsidRPr="00577684" w:rsidRDefault="00E34F6E" w:rsidP="0013597B">
      <w:pPr>
        <w:ind w:left="-284" w:right="-238"/>
        <w:jc w:val="both"/>
        <w:rPr>
          <w:rFonts w:ascii="Arial" w:hAnsi="Arial" w:cs="Arial"/>
          <w:bCs/>
          <w:szCs w:val="24"/>
          <w:lang w:val="en-US"/>
        </w:rPr>
      </w:pPr>
    </w:p>
    <w:p w14:paraId="67F66756" w14:textId="3D23F9E3" w:rsidR="00E34F6E" w:rsidRPr="00577684" w:rsidRDefault="00E34F6E" w:rsidP="0013597B">
      <w:pPr>
        <w:ind w:left="-284" w:right="-238"/>
        <w:jc w:val="both"/>
        <w:rPr>
          <w:rFonts w:ascii="Arial" w:hAnsi="Arial" w:cs="Arial"/>
          <w:bCs/>
          <w:color w:val="17365D" w:themeColor="text2" w:themeShade="BF"/>
          <w:szCs w:val="24"/>
          <w:lang w:val="en-US"/>
        </w:rPr>
      </w:pPr>
      <w:r w:rsidRPr="00577684">
        <w:rPr>
          <w:rFonts w:ascii="Arial" w:hAnsi="Arial" w:cs="Arial"/>
          <w:bCs/>
          <w:color w:val="17365D" w:themeColor="text2" w:themeShade="BF"/>
          <w:szCs w:val="24"/>
          <w:lang w:val="en-US"/>
        </w:rPr>
        <w:t>The Committee shall report quarterly to the Council summarising its activities during the previous financial year.</w:t>
      </w:r>
    </w:p>
    <w:p w14:paraId="72E74573" w14:textId="77777777" w:rsidR="00E34F6E" w:rsidRPr="005F77A2" w:rsidRDefault="00E34F6E" w:rsidP="0013597B">
      <w:pPr>
        <w:ind w:left="-284" w:right="-238"/>
        <w:jc w:val="both"/>
        <w:rPr>
          <w:rFonts w:ascii="Arial" w:hAnsi="Arial" w:cs="Arial"/>
          <w:b/>
          <w:sz w:val="28"/>
          <w:szCs w:val="32"/>
          <w:lang w:val="en-US"/>
        </w:rPr>
      </w:pPr>
    </w:p>
    <w:p w14:paraId="63163F13" w14:textId="77777777" w:rsidR="006F3DA5" w:rsidRDefault="006F3DA5" w:rsidP="006F3DA5">
      <w:pPr>
        <w:ind w:left="-284" w:right="-238"/>
        <w:jc w:val="both"/>
        <w:rPr>
          <w:rFonts w:ascii="Arial" w:hAnsi="Arial" w:cs="Arial"/>
          <w:b/>
          <w:color w:val="17365D" w:themeColor="text2" w:themeShade="BF"/>
          <w:sz w:val="28"/>
          <w:szCs w:val="32"/>
          <w:lang w:val="en-US"/>
        </w:rPr>
      </w:pPr>
    </w:p>
    <w:p w14:paraId="25561317" w14:textId="1C4A2265" w:rsidR="006F3DA5" w:rsidRPr="005F77A2" w:rsidRDefault="006F3DA5" w:rsidP="006F3DA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72271705" w14:textId="77777777" w:rsidR="006F3DA5" w:rsidRPr="005F77A2" w:rsidRDefault="006F3DA5" w:rsidP="006F3DA5">
      <w:pPr>
        <w:ind w:left="-284" w:right="-238"/>
        <w:jc w:val="both"/>
        <w:rPr>
          <w:rFonts w:ascii="Arial" w:hAnsi="Arial" w:cs="Arial"/>
          <w:b/>
          <w:szCs w:val="32"/>
          <w:lang w:val="en-US"/>
        </w:rPr>
      </w:pPr>
    </w:p>
    <w:p w14:paraId="60AB0776" w14:textId="77777777" w:rsidR="006F3DA5" w:rsidRPr="005F77A2" w:rsidRDefault="006F3DA5" w:rsidP="006F3DA5">
      <w:pPr>
        <w:ind w:left="-284" w:right="-238"/>
        <w:jc w:val="both"/>
        <w:rPr>
          <w:rFonts w:ascii="Arial" w:hAnsi="Arial" w:cs="Arial"/>
          <w:b/>
          <w:szCs w:val="32"/>
          <w:lang w:val="en-US"/>
        </w:rPr>
      </w:pPr>
      <w:r>
        <w:rPr>
          <w:rFonts w:ascii="Arial" w:hAnsi="Arial" w:cs="Arial"/>
          <w:szCs w:val="32"/>
          <w:lang w:val="en-US"/>
        </w:rPr>
        <w:t>The purpose of this report is for Council to adopt the Terms of Reference for the Foreshore Management Committee and confirm the appointment of its members.</w:t>
      </w:r>
    </w:p>
    <w:p w14:paraId="2D604C9B" w14:textId="509804EC" w:rsidR="00E34F6E" w:rsidRDefault="00E34F6E" w:rsidP="0013597B">
      <w:pPr>
        <w:ind w:left="-284" w:right="-238"/>
        <w:jc w:val="both"/>
        <w:rPr>
          <w:rFonts w:ascii="Arial" w:hAnsi="Arial" w:cs="Arial"/>
          <w:b/>
          <w:sz w:val="28"/>
          <w:szCs w:val="32"/>
          <w:lang w:val="en-US"/>
        </w:rPr>
      </w:pPr>
    </w:p>
    <w:p w14:paraId="7301C100" w14:textId="77777777" w:rsidR="006F3DA5" w:rsidRPr="005F77A2" w:rsidRDefault="006F3DA5" w:rsidP="0013597B">
      <w:pPr>
        <w:ind w:left="-284" w:right="-238"/>
        <w:jc w:val="both"/>
        <w:rPr>
          <w:rFonts w:ascii="Arial" w:hAnsi="Arial" w:cs="Arial"/>
          <w:b/>
          <w:sz w:val="28"/>
          <w:szCs w:val="32"/>
          <w:lang w:val="en-US"/>
        </w:rPr>
      </w:pPr>
    </w:p>
    <w:p w14:paraId="6267ABA6" w14:textId="77777777" w:rsidR="00E34F6E" w:rsidRPr="005F77A2" w:rsidRDefault="00E34F6E" w:rsidP="0013597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E30FB3D" w14:textId="77777777" w:rsidR="00E34F6E" w:rsidRPr="005F77A2" w:rsidRDefault="00E34F6E" w:rsidP="0013597B">
      <w:pPr>
        <w:ind w:left="-284" w:right="-238"/>
        <w:jc w:val="both"/>
        <w:rPr>
          <w:rFonts w:ascii="Arial" w:hAnsi="Arial" w:cs="Arial"/>
          <w:color w:val="000000" w:themeColor="text1"/>
          <w:szCs w:val="24"/>
        </w:rPr>
      </w:pPr>
    </w:p>
    <w:p w14:paraId="78231744" w14:textId="2EEF8B3E" w:rsidR="00E34F6E" w:rsidRPr="005F77A2" w:rsidRDefault="00E34F6E" w:rsidP="0013597B">
      <w:pPr>
        <w:ind w:left="-284" w:right="-238"/>
        <w:jc w:val="both"/>
        <w:rPr>
          <w:rFonts w:ascii="Arial" w:hAnsi="Arial" w:cs="Arial"/>
          <w:color w:val="000000" w:themeColor="text1"/>
          <w:szCs w:val="24"/>
        </w:rPr>
      </w:pPr>
      <w:r w:rsidRPr="005F77A2">
        <w:rPr>
          <w:rFonts w:ascii="Arial" w:hAnsi="Arial" w:cs="Arial"/>
          <w:color w:val="000000" w:themeColor="text1"/>
          <w:szCs w:val="24"/>
        </w:rPr>
        <w:t>Absolute Majority</w:t>
      </w:r>
      <w:r w:rsidR="00D95A1B">
        <w:rPr>
          <w:rFonts w:ascii="Arial" w:hAnsi="Arial" w:cs="Arial"/>
          <w:color w:val="000000" w:themeColor="text1"/>
          <w:szCs w:val="24"/>
        </w:rPr>
        <w:t>.</w:t>
      </w:r>
      <w:r w:rsidRPr="005F77A2">
        <w:rPr>
          <w:rFonts w:ascii="Arial" w:hAnsi="Arial" w:cs="Arial"/>
          <w:color w:val="000000" w:themeColor="text1"/>
          <w:szCs w:val="24"/>
        </w:rPr>
        <w:t xml:space="preserve"> </w:t>
      </w:r>
    </w:p>
    <w:p w14:paraId="7540902C" w14:textId="77777777" w:rsidR="00E34F6E" w:rsidRDefault="00E34F6E" w:rsidP="0013597B">
      <w:pPr>
        <w:ind w:left="-284" w:right="-238"/>
        <w:jc w:val="both"/>
        <w:rPr>
          <w:rFonts w:ascii="Arial" w:hAnsi="Arial" w:cs="Arial"/>
          <w:b/>
          <w:sz w:val="28"/>
          <w:szCs w:val="32"/>
          <w:lang w:val="en-US"/>
        </w:rPr>
      </w:pPr>
    </w:p>
    <w:p w14:paraId="3402C9D4" w14:textId="71752645" w:rsidR="00A935D4" w:rsidRDefault="00A935D4" w:rsidP="0013597B">
      <w:pPr>
        <w:ind w:left="-284" w:right="-238"/>
        <w:jc w:val="both"/>
        <w:rPr>
          <w:rFonts w:ascii="Arial" w:hAnsi="Arial" w:cs="Arial"/>
          <w:b/>
          <w:sz w:val="28"/>
          <w:szCs w:val="32"/>
          <w:lang w:val="en-US"/>
        </w:rPr>
      </w:pPr>
    </w:p>
    <w:p w14:paraId="364A0906" w14:textId="5148EAA5" w:rsidR="009E5731" w:rsidRDefault="009E5731" w:rsidP="0013597B">
      <w:pPr>
        <w:ind w:left="-284" w:right="-238"/>
        <w:jc w:val="both"/>
        <w:rPr>
          <w:rFonts w:ascii="Arial" w:hAnsi="Arial" w:cs="Arial"/>
          <w:b/>
          <w:sz w:val="28"/>
          <w:szCs w:val="32"/>
          <w:lang w:val="en-US"/>
        </w:rPr>
      </w:pPr>
    </w:p>
    <w:p w14:paraId="755E9002" w14:textId="77777777" w:rsidR="009E5731" w:rsidRDefault="009E5731" w:rsidP="0013597B">
      <w:pPr>
        <w:ind w:left="-284" w:right="-238"/>
        <w:jc w:val="both"/>
        <w:rPr>
          <w:rFonts w:ascii="Arial" w:hAnsi="Arial" w:cs="Arial"/>
          <w:b/>
          <w:sz w:val="28"/>
          <w:szCs w:val="32"/>
          <w:lang w:val="en-US"/>
        </w:rPr>
      </w:pPr>
    </w:p>
    <w:p w14:paraId="48E7ED95"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49241E0" w14:textId="77777777" w:rsidR="00E34F6E" w:rsidRDefault="00E34F6E" w:rsidP="0013597B">
      <w:pPr>
        <w:ind w:left="-284" w:right="-238"/>
        <w:jc w:val="both"/>
        <w:rPr>
          <w:rFonts w:ascii="Arial" w:hAnsi="Arial" w:cs="Arial"/>
          <w:b/>
          <w:color w:val="17365D" w:themeColor="text2" w:themeShade="BF"/>
          <w:sz w:val="28"/>
          <w:szCs w:val="32"/>
          <w:lang w:val="en-US"/>
        </w:rPr>
      </w:pPr>
    </w:p>
    <w:p w14:paraId="79F5F28E" w14:textId="6A0586B5" w:rsidR="00E34F6E" w:rsidRDefault="00E34F6E" w:rsidP="0013597B">
      <w:pPr>
        <w:ind w:left="-284" w:right="-238"/>
        <w:jc w:val="both"/>
        <w:rPr>
          <w:rFonts w:ascii="Arial" w:hAnsi="Arial" w:cs="Arial"/>
          <w:bCs/>
          <w:szCs w:val="24"/>
          <w:lang w:val="en-US"/>
        </w:rPr>
      </w:pPr>
      <w:r>
        <w:rPr>
          <w:rFonts w:ascii="Arial" w:hAnsi="Arial" w:cs="Arial"/>
          <w:bCs/>
          <w:szCs w:val="24"/>
          <w:lang w:val="en-US"/>
        </w:rPr>
        <w:t xml:space="preserve">At the Ordinary Council Meeting on 17 December 2019 Councillor Bennett put forward a Notice of Motion (NoM) regarding the Riverwall and foreshore management.  Cr Bennett recognised that the </w:t>
      </w:r>
      <w:r w:rsidRPr="0017311D">
        <w:rPr>
          <w:rFonts w:ascii="Arial" w:hAnsi="Arial" w:cs="Arial"/>
          <w:bCs/>
          <w:szCs w:val="24"/>
          <w:lang w:val="en-US"/>
        </w:rPr>
        <w:t>area is a high profile and important gateway to Nedlands from Perth</w:t>
      </w:r>
      <w:r>
        <w:rPr>
          <w:rFonts w:ascii="Arial" w:hAnsi="Arial" w:cs="Arial"/>
          <w:bCs/>
          <w:szCs w:val="24"/>
          <w:lang w:val="en-US"/>
        </w:rPr>
        <w:t>.  Additionally, he highlighted concerns that t</w:t>
      </w:r>
      <w:r w:rsidRPr="0017311D">
        <w:rPr>
          <w:rFonts w:ascii="Arial" w:hAnsi="Arial" w:cs="Arial"/>
          <w:bCs/>
          <w:szCs w:val="24"/>
          <w:lang w:val="en-US"/>
        </w:rPr>
        <w:t>he revetment wall design does not reflect an understanding of coastal ecology, coastal engineering or the relevant physical forces that need to be considered.</w:t>
      </w:r>
      <w:r>
        <w:rPr>
          <w:rFonts w:ascii="Arial" w:hAnsi="Arial" w:cs="Arial"/>
          <w:bCs/>
          <w:szCs w:val="24"/>
          <w:lang w:val="en-US"/>
        </w:rPr>
        <w:t xml:space="preserve"> Aesthetic concerns were also raised.  </w:t>
      </w:r>
    </w:p>
    <w:p w14:paraId="6B673D06" w14:textId="77777777" w:rsidR="00E34F6E" w:rsidRDefault="00E34F6E" w:rsidP="0013597B">
      <w:pPr>
        <w:ind w:left="-284" w:right="-238"/>
        <w:jc w:val="both"/>
        <w:rPr>
          <w:rFonts w:ascii="Arial" w:hAnsi="Arial" w:cs="Arial"/>
          <w:bCs/>
          <w:szCs w:val="24"/>
          <w:lang w:val="en-US"/>
        </w:rPr>
      </w:pPr>
    </w:p>
    <w:p w14:paraId="729D10BA"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Further, there was o</w:t>
      </w:r>
      <w:r w:rsidRPr="0017311D">
        <w:rPr>
          <w:rFonts w:ascii="Arial" w:hAnsi="Arial" w:cs="Arial"/>
          <w:bCs/>
          <w:szCs w:val="24"/>
          <w:lang w:val="en-US"/>
        </w:rPr>
        <w:t xml:space="preserve">pportunity to involve </w:t>
      </w:r>
      <w:r>
        <w:rPr>
          <w:rFonts w:ascii="Arial" w:hAnsi="Arial" w:cs="Arial"/>
          <w:bCs/>
          <w:szCs w:val="24"/>
          <w:lang w:val="en-US"/>
        </w:rPr>
        <w:t>local expert</w:t>
      </w:r>
      <w:r w:rsidRPr="0017311D">
        <w:rPr>
          <w:rFonts w:ascii="Arial" w:hAnsi="Arial" w:cs="Arial"/>
          <w:bCs/>
          <w:szCs w:val="24"/>
          <w:lang w:val="en-US"/>
        </w:rPr>
        <w:t xml:space="preserve">s who </w:t>
      </w:r>
      <w:r>
        <w:rPr>
          <w:rFonts w:ascii="Arial" w:hAnsi="Arial" w:cs="Arial"/>
          <w:bCs/>
          <w:szCs w:val="24"/>
          <w:lang w:val="en-US"/>
        </w:rPr>
        <w:t>could assist in developing</w:t>
      </w:r>
      <w:r w:rsidRPr="0017311D">
        <w:rPr>
          <w:rFonts w:ascii="Arial" w:hAnsi="Arial" w:cs="Arial"/>
          <w:bCs/>
          <w:szCs w:val="24"/>
          <w:lang w:val="en-US"/>
        </w:rPr>
        <w:t xml:space="preserve"> best practice</w:t>
      </w:r>
      <w:r>
        <w:rPr>
          <w:rFonts w:ascii="Arial" w:hAnsi="Arial" w:cs="Arial"/>
          <w:bCs/>
          <w:szCs w:val="24"/>
          <w:lang w:val="en-US"/>
        </w:rPr>
        <w:t xml:space="preserve">, holistic </w:t>
      </w:r>
      <w:r w:rsidRPr="0017311D">
        <w:rPr>
          <w:rFonts w:ascii="Arial" w:hAnsi="Arial" w:cs="Arial"/>
          <w:bCs/>
          <w:szCs w:val="24"/>
          <w:lang w:val="en-US"/>
        </w:rPr>
        <w:t>solution</w:t>
      </w:r>
      <w:r>
        <w:rPr>
          <w:rFonts w:ascii="Arial" w:hAnsi="Arial" w:cs="Arial"/>
          <w:bCs/>
          <w:szCs w:val="24"/>
          <w:lang w:val="en-US"/>
        </w:rPr>
        <w:t xml:space="preserve">s, to enhance existing environmental </w:t>
      </w:r>
      <w:r w:rsidRPr="0017311D">
        <w:rPr>
          <w:rFonts w:ascii="Arial" w:hAnsi="Arial" w:cs="Arial"/>
          <w:bCs/>
          <w:szCs w:val="24"/>
          <w:lang w:val="en-US"/>
        </w:rPr>
        <w:t>values</w:t>
      </w:r>
      <w:r>
        <w:rPr>
          <w:rFonts w:ascii="Arial" w:hAnsi="Arial" w:cs="Arial"/>
          <w:bCs/>
          <w:szCs w:val="24"/>
          <w:lang w:val="en-US"/>
        </w:rPr>
        <w:t xml:space="preserve">, with the aim of improving river access, </w:t>
      </w:r>
      <w:r w:rsidRPr="0017311D">
        <w:rPr>
          <w:rFonts w:ascii="Arial" w:hAnsi="Arial" w:cs="Arial"/>
          <w:bCs/>
          <w:szCs w:val="24"/>
          <w:lang w:val="en-US"/>
        </w:rPr>
        <w:t>community recreational benefits</w:t>
      </w:r>
      <w:r>
        <w:rPr>
          <w:rFonts w:ascii="Arial" w:hAnsi="Arial" w:cs="Arial"/>
          <w:bCs/>
          <w:szCs w:val="24"/>
          <w:lang w:val="en-US"/>
        </w:rPr>
        <w:t>, and foreshore activation.</w:t>
      </w:r>
      <w:r w:rsidRPr="0017311D">
        <w:rPr>
          <w:rFonts w:ascii="Arial" w:hAnsi="Arial" w:cs="Arial"/>
          <w:bCs/>
          <w:szCs w:val="24"/>
          <w:lang w:val="en-US"/>
        </w:rPr>
        <w:t xml:space="preserve"> </w:t>
      </w:r>
    </w:p>
    <w:p w14:paraId="0E97B206" w14:textId="77777777" w:rsidR="00E34F6E" w:rsidRDefault="00E34F6E" w:rsidP="0013597B">
      <w:pPr>
        <w:ind w:left="-284" w:right="-238"/>
        <w:jc w:val="both"/>
        <w:rPr>
          <w:rFonts w:ascii="Arial" w:hAnsi="Arial" w:cs="Arial"/>
          <w:bCs/>
          <w:szCs w:val="24"/>
          <w:lang w:val="en-US"/>
        </w:rPr>
      </w:pPr>
    </w:p>
    <w:p w14:paraId="6C954CCB"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Concern was also raised that the proposed</w:t>
      </w:r>
      <w:r w:rsidRPr="0017311D">
        <w:rPr>
          <w:rFonts w:ascii="Arial" w:hAnsi="Arial" w:cs="Arial"/>
          <w:bCs/>
          <w:szCs w:val="24"/>
          <w:lang w:val="en-US"/>
        </w:rPr>
        <w:t xml:space="preserve"> uneven limestone boulders within the continuous revetment wall would be a </w:t>
      </w:r>
      <w:r>
        <w:rPr>
          <w:rFonts w:ascii="Arial" w:hAnsi="Arial" w:cs="Arial"/>
          <w:bCs/>
          <w:szCs w:val="24"/>
          <w:lang w:val="en-US"/>
        </w:rPr>
        <w:t xml:space="preserve">hazard </w:t>
      </w:r>
      <w:r w:rsidRPr="0017311D">
        <w:rPr>
          <w:rFonts w:ascii="Arial" w:hAnsi="Arial" w:cs="Arial"/>
          <w:bCs/>
          <w:szCs w:val="24"/>
          <w:lang w:val="en-US"/>
        </w:rPr>
        <w:t xml:space="preserve">for slips and falls into the river with </w:t>
      </w:r>
      <w:r>
        <w:rPr>
          <w:rFonts w:ascii="Arial" w:hAnsi="Arial" w:cs="Arial"/>
          <w:bCs/>
          <w:szCs w:val="24"/>
          <w:lang w:val="en-US"/>
        </w:rPr>
        <w:t>limited</w:t>
      </w:r>
      <w:r w:rsidRPr="0017311D">
        <w:rPr>
          <w:rFonts w:ascii="Arial" w:hAnsi="Arial" w:cs="Arial"/>
          <w:bCs/>
          <w:szCs w:val="24"/>
          <w:lang w:val="en-US"/>
        </w:rPr>
        <w:t xml:space="preserve"> access to get out. </w:t>
      </w:r>
    </w:p>
    <w:p w14:paraId="19E02A72" w14:textId="77777777" w:rsidR="00E34F6E" w:rsidRDefault="00E34F6E" w:rsidP="0013597B">
      <w:pPr>
        <w:ind w:left="-284" w:right="-238"/>
        <w:jc w:val="both"/>
        <w:rPr>
          <w:rFonts w:ascii="Arial" w:hAnsi="Arial" w:cs="Arial"/>
          <w:bCs/>
          <w:szCs w:val="24"/>
          <w:lang w:val="en-US"/>
        </w:rPr>
      </w:pPr>
      <w:r w:rsidRPr="00A35F55">
        <w:rPr>
          <w:rFonts w:ascii="Arial" w:hAnsi="Arial" w:cs="Arial"/>
          <w:bCs/>
          <w:szCs w:val="24"/>
          <w:lang w:val="en-US"/>
        </w:rPr>
        <w:t xml:space="preserve">Following their consideration of the notice of Motion, Council resolved </w:t>
      </w:r>
      <w:r>
        <w:rPr>
          <w:rFonts w:ascii="Arial" w:hAnsi="Arial" w:cs="Arial"/>
          <w:bCs/>
          <w:szCs w:val="24"/>
          <w:lang w:val="en-US"/>
        </w:rPr>
        <w:t xml:space="preserve">to </w:t>
      </w:r>
      <w:r w:rsidRPr="00A35F55">
        <w:rPr>
          <w:rFonts w:ascii="Arial" w:hAnsi="Arial" w:cs="Arial"/>
          <w:szCs w:val="24"/>
        </w:rPr>
        <w:t xml:space="preserve">delay acceptance of </w:t>
      </w:r>
      <w:r>
        <w:rPr>
          <w:rFonts w:ascii="Arial" w:hAnsi="Arial" w:cs="Arial"/>
          <w:szCs w:val="24"/>
        </w:rPr>
        <w:t>the</w:t>
      </w:r>
      <w:r w:rsidRPr="00A35F55">
        <w:rPr>
          <w:rFonts w:ascii="Arial" w:hAnsi="Arial" w:cs="Arial"/>
          <w:szCs w:val="24"/>
        </w:rPr>
        <w:t xml:space="preserve"> tendered contracts associated with the Nedlands Foreshore Riverwall Restoration to </w:t>
      </w:r>
      <w:r>
        <w:rPr>
          <w:rFonts w:ascii="Arial" w:hAnsi="Arial" w:cs="Arial"/>
          <w:szCs w:val="24"/>
        </w:rPr>
        <w:t>explore</w:t>
      </w:r>
      <w:r w:rsidRPr="00A35F55">
        <w:rPr>
          <w:rFonts w:ascii="Arial" w:hAnsi="Arial" w:cs="Arial"/>
          <w:szCs w:val="24"/>
        </w:rPr>
        <w:t xml:space="preserve"> other community benefit and </w:t>
      </w:r>
      <w:r w:rsidRPr="003B48BF">
        <w:rPr>
          <w:rFonts w:ascii="Arial" w:hAnsi="Arial" w:cs="Arial"/>
          <w:szCs w:val="24"/>
        </w:rPr>
        <w:t xml:space="preserve">nature-based options.  </w:t>
      </w:r>
      <w:r>
        <w:rPr>
          <w:rFonts w:ascii="Arial" w:hAnsi="Arial" w:cs="Arial"/>
          <w:szCs w:val="24"/>
        </w:rPr>
        <w:t>Additionally</w:t>
      </w:r>
      <w:r w:rsidRPr="003B48BF">
        <w:rPr>
          <w:rFonts w:ascii="Arial" w:hAnsi="Arial" w:cs="Arial"/>
          <w:szCs w:val="24"/>
        </w:rPr>
        <w:t xml:space="preserve">, Council requested that the Administration, in collaboration with other technical experts, hold a workshop </w:t>
      </w:r>
      <w:r>
        <w:rPr>
          <w:rFonts w:ascii="Arial" w:hAnsi="Arial" w:cs="Arial"/>
          <w:szCs w:val="24"/>
        </w:rPr>
        <w:t>to</w:t>
      </w:r>
      <w:r w:rsidRPr="003B48BF">
        <w:rPr>
          <w:rFonts w:ascii="Arial" w:hAnsi="Arial" w:cs="Arial"/>
          <w:szCs w:val="24"/>
        </w:rPr>
        <w:t xml:space="preserve"> explor</w:t>
      </w:r>
      <w:r>
        <w:rPr>
          <w:rFonts w:ascii="Arial" w:hAnsi="Arial" w:cs="Arial"/>
          <w:szCs w:val="24"/>
        </w:rPr>
        <w:t>es</w:t>
      </w:r>
      <w:r w:rsidRPr="003B48BF">
        <w:rPr>
          <w:rFonts w:ascii="Arial" w:hAnsi="Arial" w:cs="Arial"/>
          <w:szCs w:val="24"/>
        </w:rPr>
        <w:t xml:space="preserve"> alternative option to revetment solutions.</w:t>
      </w:r>
    </w:p>
    <w:p w14:paraId="47C9069E" w14:textId="77777777" w:rsidR="00E34F6E" w:rsidRDefault="00E34F6E" w:rsidP="0013597B">
      <w:pPr>
        <w:ind w:left="-284" w:right="-238"/>
        <w:jc w:val="both"/>
        <w:rPr>
          <w:rFonts w:ascii="Arial" w:hAnsi="Arial" w:cs="Arial"/>
          <w:bCs/>
          <w:szCs w:val="24"/>
          <w:lang w:val="en-US"/>
        </w:rPr>
      </w:pPr>
    </w:p>
    <w:p w14:paraId="060FC5E0"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Consequently, a Foreshore Workshop was organized and held on 10 September 2021 and was attended by the Mayor, Councillors, Administration staff, members from the University of Western Australia and representatives from Department of Biodiversity, Conservation and Attractions (DBCA).</w:t>
      </w:r>
    </w:p>
    <w:p w14:paraId="2626DA20" w14:textId="77777777" w:rsidR="00E34F6E" w:rsidRDefault="00E34F6E" w:rsidP="0013597B">
      <w:pPr>
        <w:ind w:left="-284" w:right="-238"/>
        <w:jc w:val="both"/>
        <w:rPr>
          <w:rFonts w:ascii="Arial" w:hAnsi="Arial" w:cs="Arial"/>
          <w:bCs/>
          <w:szCs w:val="24"/>
          <w:lang w:val="en-US"/>
        </w:rPr>
      </w:pPr>
    </w:p>
    <w:p w14:paraId="3B8AB67F"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 xml:space="preserve">The workshop sought input from Councillors and other key stakeholders on matters regarding foreshore management along the full length of the Nedlands Foreshore. The input and guidance for the workshop has been incorporated into the Project planning and Request for Quote documentation. </w:t>
      </w:r>
    </w:p>
    <w:p w14:paraId="5387FACE" w14:textId="77777777" w:rsidR="00E34F6E" w:rsidRDefault="00E34F6E" w:rsidP="0013597B">
      <w:pPr>
        <w:ind w:left="-284" w:right="-238"/>
        <w:jc w:val="both"/>
        <w:rPr>
          <w:rFonts w:ascii="Arial" w:hAnsi="Arial" w:cs="Arial"/>
          <w:bCs/>
          <w:szCs w:val="24"/>
          <w:lang w:val="en-US"/>
        </w:rPr>
      </w:pPr>
    </w:p>
    <w:p w14:paraId="22AD946B"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The guiding aims and objectives of the FMP, which are consistent with the Swan Canning River Protection Strategy, have been categorized into socio economic, commercial and sustainability benefits realization objectives, which have been developed, and weighted by relevance, are shown below:</w:t>
      </w:r>
    </w:p>
    <w:p w14:paraId="78238FB4" w14:textId="77777777" w:rsidR="00E34F6E" w:rsidRDefault="00E34F6E" w:rsidP="0013597B">
      <w:pPr>
        <w:ind w:left="-284" w:right="-238"/>
        <w:jc w:val="both"/>
        <w:rPr>
          <w:rFonts w:ascii="Arial" w:hAnsi="Arial" w:cs="Arial"/>
          <w:bCs/>
          <w:szCs w:val="24"/>
          <w:lang w:val="en-US"/>
        </w:rPr>
      </w:pPr>
    </w:p>
    <w:p w14:paraId="074CED7F" w14:textId="77777777" w:rsidR="00E34F6E" w:rsidRDefault="00E34F6E" w:rsidP="0013597B">
      <w:pPr>
        <w:ind w:left="-284" w:right="-238"/>
        <w:jc w:val="both"/>
        <w:rPr>
          <w:rFonts w:ascii="Arial" w:hAnsi="Arial" w:cs="Arial"/>
          <w:b/>
          <w:szCs w:val="24"/>
          <w:lang w:val="en-US"/>
        </w:rPr>
      </w:pPr>
      <w:r w:rsidRPr="009D75AF">
        <w:rPr>
          <w:rFonts w:ascii="Arial" w:hAnsi="Arial" w:cs="Arial"/>
          <w:b/>
          <w:szCs w:val="24"/>
          <w:lang w:val="en-US"/>
        </w:rPr>
        <w:t>Tier 1:</w:t>
      </w:r>
    </w:p>
    <w:p w14:paraId="2D3FD36A" w14:textId="77777777" w:rsidR="00E34F6E" w:rsidRPr="009D75AF" w:rsidRDefault="00E34F6E" w:rsidP="0013597B">
      <w:pPr>
        <w:ind w:left="-284" w:right="-238"/>
        <w:jc w:val="both"/>
        <w:rPr>
          <w:rFonts w:ascii="Arial" w:hAnsi="Arial" w:cs="Arial"/>
          <w:b/>
          <w:szCs w:val="24"/>
          <w:lang w:val="en-US"/>
        </w:rPr>
      </w:pPr>
    </w:p>
    <w:p w14:paraId="049E5EC8"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Be consistent with the Swan Canning River Protection Strategy, its vision of ‘A healthy river for all, to be enjoyed and shared, now and in the future’, its responses, strategies and actions.</w:t>
      </w:r>
    </w:p>
    <w:p w14:paraId="4AA6C6E4" w14:textId="77777777" w:rsidR="00E34F6E" w:rsidRDefault="00E34F6E" w:rsidP="0013597B">
      <w:pPr>
        <w:pStyle w:val="ListParagraph"/>
        <w:ind w:left="284" w:right="-238" w:hanging="567"/>
        <w:jc w:val="both"/>
        <w:rPr>
          <w:rFonts w:ascii="Arial" w:hAnsi="Arial" w:cs="Arial"/>
          <w:bCs/>
          <w:szCs w:val="24"/>
          <w:lang w:val="en-US"/>
        </w:rPr>
      </w:pPr>
    </w:p>
    <w:p w14:paraId="7B29076B"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a highly accessible and integrated public open space</w:t>
      </w:r>
    </w:p>
    <w:p w14:paraId="700E97F8" w14:textId="77777777" w:rsidR="00E34F6E" w:rsidRPr="004D57A0" w:rsidRDefault="00E34F6E" w:rsidP="0013597B">
      <w:pPr>
        <w:ind w:left="284" w:right="-238" w:hanging="567"/>
        <w:jc w:val="both"/>
        <w:rPr>
          <w:rFonts w:ascii="Arial" w:hAnsi="Arial" w:cs="Arial"/>
          <w:szCs w:val="24"/>
          <w:lang w:val="en-US"/>
        </w:rPr>
      </w:pPr>
    </w:p>
    <w:p w14:paraId="4EB6F566" w14:textId="77777777" w:rsidR="009E5731"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By improving access, connectivity and legibility for all users to the foreshore environment.</w:t>
      </w:r>
    </w:p>
    <w:p w14:paraId="7AE8E7EC" w14:textId="4B9A6EA4"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Review current transport provisions and investigate multi modal transport options.</w:t>
      </w:r>
      <w:r>
        <w:rPr>
          <w:rFonts w:ascii="Arial" w:hAnsi="Arial" w:cs="Arial"/>
          <w:bCs/>
          <w:szCs w:val="24"/>
          <w:lang w:val="en-US"/>
        </w:rPr>
        <w:br/>
        <w:t>Identify transport considerations aimed at reducing car use and conflict between nodes of transport.</w:t>
      </w:r>
    </w:p>
    <w:p w14:paraId="5416390D" w14:textId="77777777" w:rsidR="00E34F6E" w:rsidRDefault="00E34F6E" w:rsidP="0013597B">
      <w:pPr>
        <w:pStyle w:val="ListParagraph"/>
        <w:ind w:left="-567" w:right="-238"/>
        <w:jc w:val="both"/>
        <w:rPr>
          <w:rFonts w:ascii="Arial" w:hAnsi="Arial" w:cs="Arial"/>
          <w:bCs/>
          <w:szCs w:val="24"/>
          <w:lang w:val="en-US"/>
        </w:rPr>
      </w:pPr>
    </w:p>
    <w:p w14:paraId="73978C59"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a sustainability benchmark</w:t>
      </w:r>
    </w:p>
    <w:p w14:paraId="17F0305D" w14:textId="77777777" w:rsidR="00E34F6E" w:rsidRPr="004D57A0" w:rsidRDefault="00E34F6E" w:rsidP="0013597B">
      <w:pPr>
        <w:pStyle w:val="ListParagraph"/>
        <w:ind w:left="-567" w:right="-238"/>
        <w:jc w:val="both"/>
        <w:rPr>
          <w:rFonts w:ascii="Arial" w:hAnsi="Arial" w:cs="Arial"/>
          <w:szCs w:val="24"/>
          <w:lang w:val="en-US"/>
        </w:rPr>
      </w:pPr>
    </w:p>
    <w:p w14:paraId="747C2757" w14:textId="4F622418"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Develop a strategy to manage the operation, maintenance, renewal and upgrade of infrastructure assets to meet key stakeholders and community needs in a sustainable, cost effective and holistic manner.</w:t>
      </w:r>
    </w:p>
    <w:p w14:paraId="14A0A299" w14:textId="77777777" w:rsidR="0013597B" w:rsidRDefault="0013597B" w:rsidP="0013597B">
      <w:pPr>
        <w:pStyle w:val="ListParagraph"/>
        <w:ind w:left="284" w:right="-238"/>
        <w:jc w:val="both"/>
        <w:rPr>
          <w:rFonts w:ascii="Arial" w:hAnsi="Arial" w:cs="Arial"/>
          <w:bCs/>
          <w:szCs w:val="24"/>
          <w:lang w:val="en-US"/>
        </w:rPr>
      </w:pPr>
    </w:p>
    <w:p w14:paraId="59FE205A" w14:textId="0608C95B"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Support environmental values to enhance native flora, fauna and marine species – particularly dolphins</w:t>
      </w:r>
    </w:p>
    <w:p w14:paraId="6923FA2B" w14:textId="77777777" w:rsidR="0013597B" w:rsidRDefault="0013597B" w:rsidP="0013597B">
      <w:pPr>
        <w:pStyle w:val="ListParagraph"/>
        <w:ind w:left="284" w:right="-238"/>
        <w:jc w:val="both"/>
        <w:rPr>
          <w:rFonts w:ascii="Arial" w:hAnsi="Arial" w:cs="Arial"/>
          <w:bCs/>
          <w:szCs w:val="24"/>
          <w:lang w:val="en-US"/>
        </w:rPr>
      </w:pPr>
    </w:p>
    <w:p w14:paraId="56567D9B" w14:textId="77777777" w:rsidR="00883997" w:rsidRDefault="00883997" w:rsidP="0013597B">
      <w:pPr>
        <w:pStyle w:val="ListParagraph"/>
        <w:ind w:left="284" w:right="-238"/>
        <w:jc w:val="both"/>
        <w:rPr>
          <w:rFonts w:ascii="Arial" w:hAnsi="Arial" w:cs="Arial"/>
          <w:bCs/>
          <w:szCs w:val="24"/>
          <w:lang w:val="en-US"/>
        </w:rPr>
      </w:pPr>
      <w:r>
        <w:rPr>
          <w:rFonts w:ascii="Arial" w:hAnsi="Arial" w:cs="Arial"/>
          <w:bCs/>
          <w:szCs w:val="24"/>
          <w:lang w:val="en-US"/>
        </w:rPr>
        <w:t>Promote an environment that responds to the requirements of climate change and water sensitive urban design practice and provides biodiversity</w:t>
      </w:r>
    </w:p>
    <w:p w14:paraId="7718C438" w14:textId="77777777" w:rsidR="0013597B" w:rsidRDefault="0013597B" w:rsidP="0013597B">
      <w:pPr>
        <w:pStyle w:val="ListParagraph"/>
        <w:ind w:left="284" w:right="-238"/>
        <w:jc w:val="both"/>
        <w:rPr>
          <w:rFonts w:ascii="Arial" w:hAnsi="Arial" w:cs="Arial"/>
          <w:bCs/>
          <w:szCs w:val="24"/>
          <w:lang w:val="en-US"/>
        </w:rPr>
      </w:pPr>
    </w:p>
    <w:p w14:paraId="03C8A9FF"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Recommend management / maintenance strategies for the next ten years.</w:t>
      </w:r>
    </w:p>
    <w:p w14:paraId="442E4812" w14:textId="77777777" w:rsidR="00E34F6E" w:rsidRDefault="00E34F6E" w:rsidP="0013597B">
      <w:pPr>
        <w:pStyle w:val="ListParagraph"/>
        <w:ind w:left="-567" w:right="-238"/>
        <w:jc w:val="both"/>
        <w:rPr>
          <w:rFonts w:ascii="Arial" w:hAnsi="Arial" w:cs="Arial"/>
          <w:bCs/>
          <w:szCs w:val="24"/>
          <w:lang w:val="en-US"/>
        </w:rPr>
      </w:pPr>
    </w:p>
    <w:p w14:paraId="3E8FA95D"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Establish key areas for sport activities, passive recreation and nature spaces.</w:t>
      </w:r>
    </w:p>
    <w:p w14:paraId="286131EC" w14:textId="77777777" w:rsidR="00E34F6E" w:rsidRPr="004D57A0" w:rsidRDefault="00E34F6E" w:rsidP="0013597B">
      <w:pPr>
        <w:pStyle w:val="ListParagraph"/>
        <w:ind w:left="-567" w:right="-238"/>
        <w:jc w:val="both"/>
        <w:rPr>
          <w:rFonts w:ascii="Arial" w:hAnsi="Arial" w:cs="Arial"/>
          <w:szCs w:val="24"/>
          <w:lang w:val="en-US"/>
        </w:rPr>
      </w:pPr>
    </w:p>
    <w:p w14:paraId="33C4FC1C" w14:textId="3AC6FA92"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Provide safe and diverse recreation choices at the foreshore. </w:t>
      </w:r>
    </w:p>
    <w:p w14:paraId="619137E2" w14:textId="77777777" w:rsidR="0013597B" w:rsidRDefault="0013597B" w:rsidP="0013597B">
      <w:pPr>
        <w:pStyle w:val="ListParagraph"/>
        <w:ind w:left="284" w:right="-238"/>
        <w:jc w:val="both"/>
        <w:rPr>
          <w:rFonts w:ascii="Arial" w:hAnsi="Arial" w:cs="Arial"/>
          <w:bCs/>
          <w:szCs w:val="24"/>
          <w:lang w:val="en-US"/>
        </w:rPr>
      </w:pPr>
    </w:p>
    <w:p w14:paraId="27087BB1" w14:textId="56A7EC70" w:rsidR="00E34F6E" w:rsidRDefault="00E34F6E" w:rsidP="0013597B">
      <w:pPr>
        <w:pStyle w:val="ListParagraph"/>
        <w:ind w:left="284" w:right="-238"/>
        <w:jc w:val="both"/>
        <w:rPr>
          <w:rFonts w:ascii="Arial" w:hAnsi="Arial" w:cs="Arial"/>
          <w:bCs/>
          <w:szCs w:val="24"/>
          <w:lang w:val="en-US"/>
        </w:rPr>
      </w:pPr>
      <w:r w:rsidRPr="009D75AF">
        <w:rPr>
          <w:rFonts w:ascii="Arial" w:hAnsi="Arial" w:cs="Arial"/>
          <w:bCs/>
          <w:szCs w:val="24"/>
          <w:lang w:val="en-US"/>
        </w:rPr>
        <w:t>Increase activation and appeal of existing spaces.</w:t>
      </w:r>
    </w:p>
    <w:p w14:paraId="47CF6CBC" w14:textId="77777777" w:rsidR="0013597B" w:rsidRDefault="0013597B" w:rsidP="0013597B">
      <w:pPr>
        <w:pStyle w:val="ListParagraph"/>
        <w:ind w:left="284" w:right="-238"/>
        <w:jc w:val="both"/>
        <w:rPr>
          <w:rFonts w:ascii="Arial" w:hAnsi="Arial" w:cs="Arial"/>
          <w:bCs/>
          <w:szCs w:val="24"/>
          <w:lang w:val="en-US"/>
        </w:rPr>
      </w:pPr>
    </w:p>
    <w:p w14:paraId="248401EB" w14:textId="31AC04FC" w:rsidR="003C153D" w:rsidRDefault="00883997" w:rsidP="0013597B">
      <w:pPr>
        <w:pStyle w:val="ListParagraph"/>
        <w:ind w:left="284" w:right="-238"/>
        <w:jc w:val="both"/>
        <w:rPr>
          <w:rFonts w:ascii="Arial" w:hAnsi="Arial" w:cs="Arial"/>
          <w:bCs/>
          <w:szCs w:val="24"/>
          <w:lang w:val="en-US"/>
        </w:rPr>
      </w:pPr>
      <w:r w:rsidRPr="009D75AF">
        <w:rPr>
          <w:rFonts w:ascii="Arial" w:hAnsi="Arial" w:cs="Arial"/>
          <w:bCs/>
          <w:szCs w:val="24"/>
          <w:lang w:val="en-US"/>
        </w:rPr>
        <w:t>Provide unique environment for fitness and leisure activities with passive and</w:t>
      </w:r>
      <w:r w:rsidR="00480040">
        <w:rPr>
          <w:rFonts w:ascii="Arial" w:hAnsi="Arial" w:cs="Arial"/>
          <w:bCs/>
          <w:szCs w:val="24"/>
          <w:lang w:val="en-US"/>
        </w:rPr>
        <w:t xml:space="preserve"> </w:t>
      </w:r>
      <w:r w:rsidR="003C153D">
        <w:rPr>
          <w:rFonts w:ascii="Arial" w:hAnsi="Arial" w:cs="Arial"/>
          <w:bCs/>
          <w:szCs w:val="24"/>
          <w:lang w:val="en-US"/>
        </w:rPr>
        <w:t>relaxation opportunities.</w:t>
      </w:r>
    </w:p>
    <w:p w14:paraId="14529A82" w14:textId="77777777" w:rsidR="003C153D" w:rsidRDefault="003C153D" w:rsidP="003C153D">
      <w:pPr>
        <w:pStyle w:val="ListParagraph"/>
        <w:ind w:left="-284" w:right="-238"/>
        <w:jc w:val="both"/>
        <w:rPr>
          <w:rFonts w:ascii="Arial" w:hAnsi="Arial" w:cs="Arial"/>
          <w:b/>
          <w:szCs w:val="24"/>
          <w:lang w:val="en-US"/>
        </w:rPr>
      </w:pPr>
    </w:p>
    <w:p w14:paraId="7912C38E" w14:textId="0370AABC" w:rsidR="00E34F6E" w:rsidRDefault="00E34F6E" w:rsidP="003C153D">
      <w:pPr>
        <w:pStyle w:val="ListParagraph"/>
        <w:ind w:left="-284" w:right="-238"/>
        <w:jc w:val="both"/>
        <w:rPr>
          <w:rFonts w:ascii="Arial" w:hAnsi="Arial" w:cs="Arial"/>
          <w:b/>
          <w:szCs w:val="24"/>
          <w:lang w:val="en-US"/>
        </w:rPr>
      </w:pPr>
      <w:r w:rsidRPr="009D75AF">
        <w:rPr>
          <w:rFonts w:ascii="Arial" w:hAnsi="Arial" w:cs="Arial"/>
          <w:b/>
          <w:szCs w:val="24"/>
          <w:lang w:val="en-US"/>
        </w:rPr>
        <w:t>Tier 2:</w:t>
      </w:r>
    </w:p>
    <w:p w14:paraId="5FE51F03" w14:textId="77777777" w:rsidR="00E34F6E" w:rsidRPr="009D75AF" w:rsidRDefault="00E34F6E" w:rsidP="0013597B">
      <w:pPr>
        <w:pStyle w:val="ListParagraph"/>
        <w:ind w:left="-567" w:right="-238"/>
        <w:jc w:val="both"/>
        <w:rPr>
          <w:rFonts w:ascii="Arial" w:hAnsi="Arial" w:cs="Arial"/>
          <w:b/>
          <w:szCs w:val="24"/>
          <w:lang w:val="en-US"/>
        </w:rPr>
      </w:pPr>
    </w:p>
    <w:p w14:paraId="73E39CD0"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Celebrate Aboriginal culture and the wider history and heritage as a strong element of the foreshore’s identity</w:t>
      </w:r>
    </w:p>
    <w:p w14:paraId="7E03D8E3" w14:textId="77777777" w:rsidR="00E34F6E" w:rsidRPr="004D57A0" w:rsidRDefault="00E34F6E" w:rsidP="0013597B">
      <w:pPr>
        <w:pStyle w:val="ListParagraph"/>
        <w:ind w:left="-567" w:right="-238"/>
        <w:jc w:val="both"/>
        <w:rPr>
          <w:rFonts w:ascii="Arial" w:hAnsi="Arial" w:cs="Arial"/>
          <w:szCs w:val="24"/>
          <w:lang w:val="en-US"/>
        </w:rPr>
      </w:pPr>
    </w:p>
    <w:p w14:paraId="74A46A15" w14:textId="12BCB9F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Create opportunities in partnership with the local community to celebrate and educate visitors on the historic use of the foreshore by the Noongar Aboriginal peoples.</w:t>
      </w:r>
    </w:p>
    <w:p w14:paraId="3B6A4991" w14:textId="77777777" w:rsidR="0013597B" w:rsidRDefault="0013597B" w:rsidP="0013597B">
      <w:pPr>
        <w:pStyle w:val="ListParagraph"/>
        <w:ind w:left="284" w:right="-238"/>
        <w:jc w:val="both"/>
        <w:rPr>
          <w:rFonts w:ascii="Arial" w:hAnsi="Arial" w:cs="Arial"/>
          <w:bCs/>
          <w:szCs w:val="24"/>
          <w:lang w:val="en-US"/>
        </w:rPr>
      </w:pPr>
    </w:p>
    <w:p w14:paraId="62869DF0"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Create opportunities in partnership with the local community and heritage.</w:t>
      </w:r>
    </w:p>
    <w:p w14:paraId="6165F932" w14:textId="77777777" w:rsidR="00E34F6E" w:rsidRDefault="00E34F6E" w:rsidP="0013597B">
      <w:pPr>
        <w:pStyle w:val="ListParagraph"/>
        <w:ind w:left="-567" w:right="-238"/>
        <w:jc w:val="both"/>
        <w:rPr>
          <w:rFonts w:ascii="Arial" w:hAnsi="Arial" w:cs="Arial"/>
          <w:bCs/>
          <w:szCs w:val="24"/>
          <w:lang w:val="en-US"/>
        </w:rPr>
      </w:pPr>
    </w:p>
    <w:p w14:paraId="2015DA6B"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Partnership Opportunities</w:t>
      </w:r>
    </w:p>
    <w:p w14:paraId="0168F9E4" w14:textId="77777777" w:rsidR="00E34F6E" w:rsidRPr="004D57A0" w:rsidRDefault="00E34F6E" w:rsidP="0013597B">
      <w:pPr>
        <w:pStyle w:val="ListParagraph"/>
        <w:ind w:left="-567" w:right="-238"/>
        <w:jc w:val="both"/>
        <w:rPr>
          <w:rFonts w:ascii="Arial" w:hAnsi="Arial" w:cs="Arial"/>
          <w:szCs w:val="24"/>
          <w:lang w:val="en-US"/>
        </w:rPr>
      </w:pPr>
    </w:p>
    <w:p w14:paraId="33474A17"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Within the local area by attracting commercial opportunities to key nodal areas.</w:t>
      </w:r>
    </w:p>
    <w:p w14:paraId="50F218EA" w14:textId="77777777" w:rsidR="00E34F6E" w:rsidRDefault="00E34F6E" w:rsidP="0013597B">
      <w:pPr>
        <w:pStyle w:val="ListParagraph"/>
        <w:ind w:left="-567" w:right="-238"/>
        <w:jc w:val="both"/>
        <w:rPr>
          <w:rFonts w:ascii="Arial" w:hAnsi="Arial" w:cs="Arial"/>
          <w:bCs/>
          <w:szCs w:val="24"/>
          <w:lang w:val="en-US"/>
        </w:rPr>
      </w:pPr>
    </w:p>
    <w:p w14:paraId="72B2B610"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Education and Training Opportunities</w:t>
      </w:r>
    </w:p>
    <w:p w14:paraId="4CFF7F4B" w14:textId="77777777" w:rsidR="00E34F6E" w:rsidRDefault="00E34F6E" w:rsidP="0013597B">
      <w:pPr>
        <w:pStyle w:val="ListParagraph"/>
        <w:ind w:left="-567" w:right="-238"/>
        <w:jc w:val="both"/>
        <w:rPr>
          <w:rFonts w:ascii="Arial" w:hAnsi="Arial" w:cs="Arial"/>
          <w:bCs/>
          <w:szCs w:val="24"/>
          <w:lang w:val="en-US"/>
        </w:rPr>
      </w:pPr>
    </w:p>
    <w:p w14:paraId="00C34747"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Leverage the location and provide innovative education opportunities through the provision of way finding and other public infrastructure.</w:t>
      </w:r>
    </w:p>
    <w:p w14:paraId="5E9218E7" w14:textId="77777777" w:rsidR="00E34F6E" w:rsidRPr="004D57A0" w:rsidRDefault="00E34F6E" w:rsidP="00A935D4">
      <w:pPr>
        <w:pStyle w:val="ListParagraph"/>
        <w:ind w:left="-284" w:right="-238"/>
        <w:jc w:val="both"/>
        <w:rPr>
          <w:rFonts w:ascii="Arial" w:hAnsi="Arial" w:cs="Arial"/>
          <w:bCs/>
          <w:szCs w:val="24"/>
          <w:lang w:val="en-US"/>
        </w:rPr>
      </w:pPr>
    </w:p>
    <w:p w14:paraId="25D232E8"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Leverage the location on the river and relationships with government and community groups for the provision of innovative training and educational water related programmes.</w:t>
      </w:r>
    </w:p>
    <w:p w14:paraId="0BF7BD2F" w14:textId="77777777" w:rsidR="00E34F6E" w:rsidRPr="004D57A0" w:rsidRDefault="00E34F6E" w:rsidP="00A935D4">
      <w:pPr>
        <w:pStyle w:val="ListParagraph"/>
        <w:ind w:left="-284" w:right="-238"/>
        <w:jc w:val="both"/>
        <w:rPr>
          <w:rFonts w:ascii="Arial" w:hAnsi="Arial" w:cs="Arial"/>
          <w:bCs/>
          <w:szCs w:val="24"/>
          <w:lang w:val="en-US"/>
        </w:rPr>
      </w:pPr>
    </w:p>
    <w:p w14:paraId="3A2171D1"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By improving access, connectivity and legibility for all users to the foreshore environment.</w:t>
      </w:r>
    </w:p>
    <w:p w14:paraId="30182C2E" w14:textId="77777777" w:rsidR="00E34F6E" w:rsidRDefault="00E34F6E" w:rsidP="00A935D4">
      <w:pPr>
        <w:pStyle w:val="ListParagraph"/>
        <w:ind w:left="-284" w:right="-238"/>
        <w:jc w:val="both"/>
        <w:rPr>
          <w:rFonts w:ascii="Arial" w:hAnsi="Arial" w:cs="Arial"/>
          <w:bCs/>
          <w:szCs w:val="24"/>
          <w:lang w:val="en-US"/>
        </w:rPr>
      </w:pPr>
    </w:p>
    <w:p w14:paraId="2A639E9A" w14:textId="77777777" w:rsidR="00E34F6E" w:rsidRDefault="00E34F6E" w:rsidP="00A935D4">
      <w:pPr>
        <w:pStyle w:val="ListParagraph"/>
        <w:ind w:left="-284" w:right="-238"/>
        <w:jc w:val="both"/>
        <w:rPr>
          <w:rFonts w:ascii="Arial" w:hAnsi="Arial" w:cs="Arial"/>
          <w:b/>
          <w:szCs w:val="24"/>
          <w:lang w:val="en-US"/>
        </w:rPr>
      </w:pPr>
      <w:r w:rsidRPr="001F164D">
        <w:rPr>
          <w:rFonts w:ascii="Arial" w:hAnsi="Arial" w:cs="Arial"/>
          <w:b/>
          <w:szCs w:val="24"/>
          <w:lang w:val="en-US"/>
        </w:rPr>
        <w:t>Tier 3:</w:t>
      </w:r>
    </w:p>
    <w:p w14:paraId="4AC85522" w14:textId="77777777" w:rsidR="00E34F6E" w:rsidRPr="001F164D" w:rsidRDefault="00E34F6E" w:rsidP="00A935D4">
      <w:pPr>
        <w:pStyle w:val="ListParagraph"/>
        <w:ind w:left="-284" w:right="-238"/>
        <w:jc w:val="both"/>
        <w:rPr>
          <w:rFonts w:ascii="Arial" w:hAnsi="Arial" w:cs="Arial"/>
          <w:bCs/>
          <w:szCs w:val="24"/>
          <w:lang w:val="en-US"/>
        </w:rPr>
      </w:pPr>
    </w:p>
    <w:p w14:paraId="0276D55E"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Enhance Nedlands as a residential location of choice</w:t>
      </w:r>
    </w:p>
    <w:p w14:paraId="23E42CB9" w14:textId="77777777" w:rsidR="00E34F6E" w:rsidRPr="004D57A0" w:rsidRDefault="00E34F6E" w:rsidP="0013597B">
      <w:pPr>
        <w:pStyle w:val="ListParagraph"/>
        <w:ind w:left="-567" w:right="-238"/>
        <w:jc w:val="both"/>
        <w:rPr>
          <w:rFonts w:ascii="Arial" w:hAnsi="Arial" w:cs="Arial"/>
          <w:szCs w:val="24"/>
          <w:lang w:val="en-US"/>
        </w:rPr>
      </w:pPr>
    </w:p>
    <w:p w14:paraId="03948A2F"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By attracting tourists and residents from regional and national and international markets.</w:t>
      </w:r>
    </w:p>
    <w:p w14:paraId="4540D96B" w14:textId="77777777" w:rsidR="00883997" w:rsidRPr="005F77A2" w:rsidRDefault="00883997" w:rsidP="0013597B">
      <w:pPr>
        <w:ind w:left="-567" w:right="-238"/>
        <w:jc w:val="both"/>
        <w:rPr>
          <w:rFonts w:ascii="Arial" w:hAnsi="Arial" w:cs="Arial"/>
          <w:b/>
          <w:sz w:val="28"/>
          <w:szCs w:val="32"/>
          <w:lang w:val="en-US"/>
        </w:rPr>
      </w:pPr>
    </w:p>
    <w:p w14:paraId="4C9A4EB3" w14:textId="2E4259FD" w:rsidR="00E34F6E" w:rsidRPr="005F77A2" w:rsidRDefault="00E34F6E" w:rsidP="00A935D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6CA062A" w14:textId="77777777" w:rsidR="00E34F6E" w:rsidRPr="005F77A2" w:rsidRDefault="00E34F6E" w:rsidP="00A935D4">
      <w:pPr>
        <w:ind w:left="-284" w:right="-238"/>
        <w:jc w:val="both"/>
        <w:rPr>
          <w:rFonts w:ascii="Arial" w:hAnsi="Arial" w:cs="Arial"/>
          <w:szCs w:val="32"/>
          <w:lang w:val="en-US"/>
        </w:rPr>
      </w:pPr>
    </w:p>
    <w:p w14:paraId="1F5B4AA2" w14:textId="77777777" w:rsidR="00E34F6E" w:rsidRDefault="00E34F6E" w:rsidP="00A935D4">
      <w:pPr>
        <w:ind w:left="-284" w:right="-238"/>
        <w:jc w:val="both"/>
        <w:rPr>
          <w:rFonts w:ascii="Arial" w:hAnsi="Arial" w:cs="Arial"/>
          <w:szCs w:val="32"/>
          <w:lang w:val="en-US"/>
        </w:rPr>
      </w:pPr>
      <w:r>
        <w:rPr>
          <w:rFonts w:ascii="Arial" w:hAnsi="Arial" w:cs="Arial"/>
          <w:szCs w:val="32"/>
          <w:lang w:val="en-US"/>
        </w:rPr>
        <w:t>Due to the strategic importance of a Foreshore Management Plan, Administration is seeking to establish a Foreshore Management Plan Steering Committee to provide guidance and input into the process of developing a comprehensive Foreshore Management Plan.</w:t>
      </w:r>
    </w:p>
    <w:p w14:paraId="307482DC" w14:textId="77777777" w:rsidR="00E34F6E" w:rsidRDefault="00E34F6E" w:rsidP="00A935D4">
      <w:pPr>
        <w:ind w:left="-284" w:right="-238"/>
        <w:jc w:val="both"/>
        <w:rPr>
          <w:rFonts w:ascii="Arial" w:hAnsi="Arial" w:cs="Arial"/>
          <w:szCs w:val="32"/>
          <w:lang w:val="en-US"/>
        </w:rPr>
      </w:pPr>
      <w:r>
        <w:rPr>
          <w:rFonts w:ascii="Arial" w:hAnsi="Arial" w:cs="Arial"/>
          <w:szCs w:val="32"/>
          <w:lang w:val="en-US"/>
        </w:rPr>
        <w:t>This project will be conducted in partnership with DBCA, who will assume several roles in the project:</w:t>
      </w:r>
    </w:p>
    <w:p w14:paraId="00CCFC2E" w14:textId="77777777" w:rsidR="00E34F6E" w:rsidRDefault="00E34F6E" w:rsidP="00A935D4">
      <w:pPr>
        <w:ind w:left="-284" w:right="-238"/>
        <w:jc w:val="both"/>
        <w:rPr>
          <w:rFonts w:ascii="Arial" w:hAnsi="Arial" w:cs="Arial"/>
          <w:szCs w:val="32"/>
          <w:lang w:val="en-US"/>
        </w:rPr>
      </w:pPr>
    </w:p>
    <w:p w14:paraId="52F32469" w14:textId="77777777" w:rsidR="00E34F6E" w:rsidRDefault="00E34F6E" w:rsidP="00441451">
      <w:pPr>
        <w:pStyle w:val="ListParagraph"/>
        <w:numPr>
          <w:ilvl w:val="0"/>
          <w:numId w:val="5"/>
        </w:numPr>
        <w:ind w:left="284" w:right="-238" w:hanging="567"/>
        <w:jc w:val="both"/>
        <w:rPr>
          <w:rFonts w:ascii="Arial" w:hAnsi="Arial" w:cs="Arial"/>
          <w:szCs w:val="32"/>
          <w:lang w:val="en-US"/>
        </w:rPr>
      </w:pPr>
      <w:r w:rsidRPr="00426345">
        <w:rPr>
          <w:rFonts w:ascii="Arial" w:hAnsi="Arial" w:cs="Arial"/>
          <w:szCs w:val="32"/>
          <w:lang w:val="en-US"/>
        </w:rPr>
        <w:t>Project co-funder: DBCA has committed $30,000 to assist in the development of a Foreshore Management Plan.</w:t>
      </w:r>
    </w:p>
    <w:p w14:paraId="54C8B6B9" w14:textId="77777777" w:rsidR="00E34F6E" w:rsidRPr="00426345" w:rsidRDefault="00E34F6E" w:rsidP="00A935D4">
      <w:pPr>
        <w:pStyle w:val="ListParagraph"/>
        <w:ind w:left="284" w:right="-238" w:hanging="567"/>
        <w:jc w:val="both"/>
        <w:rPr>
          <w:rFonts w:ascii="Arial" w:hAnsi="Arial" w:cs="Arial"/>
          <w:szCs w:val="32"/>
          <w:lang w:val="en-US"/>
        </w:rPr>
      </w:pPr>
    </w:p>
    <w:p w14:paraId="3316AFB3" w14:textId="77777777" w:rsidR="00E34F6E" w:rsidRDefault="00E34F6E" w:rsidP="00441451">
      <w:pPr>
        <w:pStyle w:val="ListParagraph"/>
        <w:numPr>
          <w:ilvl w:val="0"/>
          <w:numId w:val="5"/>
        </w:numPr>
        <w:ind w:left="284" w:right="-238" w:hanging="567"/>
        <w:jc w:val="both"/>
        <w:rPr>
          <w:rFonts w:ascii="Arial" w:hAnsi="Arial" w:cs="Arial"/>
          <w:szCs w:val="32"/>
          <w:lang w:val="en-US"/>
        </w:rPr>
      </w:pPr>
      <w:r w:rsidRPr="00426345">
        <w:rPr>
          <w:rFonts w:ascii="Arial" w:hAnsi="Arial" w:cs="Arial"/>
          <w:szCs w:val="32"/>
          <w:lang w:val="en-US"/>
        </w:rPr>
        <w:t>Statutory approval authority.</w:t>
      </w:r>
    </w:p>
    <w:p w14:paraId="085F2D5D" w14:textId="77777777" w:rsidR="00E34F6E" w:rsidRPr="00CB1854" w:rsidRDefault="00E34F6E" w:rsidP="00A935D4">
      <w:pPr>
        <w:ind w:left="284" w:right="-238" w:hanging="567"/>
        <w:jc w:val="both"/>
        <w:rPr>
          <w:rFonts w:ascii="Arial" w:hAnsi="Arial" w:cs="Arial"/>
          <w:szCs w:val="32"/>
          <w:lang w:val="en-US"/>
        </w:rPr>
      </w:pPr>
    </w:p>
    <w:p w14:paraId="465BF944" w14:textId="77777777" w:rsidR="00E34F6E" w:rsidRDefault="00E34F6E" w:rsidP="00441451">
      <w:pPr>
        <w:pStyle w:val="ListParagraph"/>
        <w:numPr>
          <w:ilvl w:val="0"/>
          <w:numId w:val="5"/>
        </w:numPr>
        <w:ind w:left="284" w:right="-238" w:hanging="567"/>
        <w:jc w:val="both"/>
        <w:rPr>
          <w:rFonts w:ascii="Arial" w:hAnsi="Arial" w:cs="Arial"/>
          <w:szCs w:val="32"/>
          <w:lang w:val="en-US"/>
        </w:rPr>
      </w:pPr>
      <w:r w:rsidRPr="00426345">
        <w:rPr>
          <w:rFonts w:ascii="Arial" w:hAnsi="Arial" w:cs="Arial"/>
          <w:szCs w:val="32"/>
          <w:lang w:val="en-US"/>
        </w:rPr>
        <w:t>Specialist advisor and Subject Matter Expert on the Swan/Canning River and Foreshore.</w:t>
      </w:r>
    </w:p>
    <w:p w14:paraId="62D649E7" w14:textId="77777777" w:rsidR="00883997" w:rsidRDefault="00883997" w:rsidP="00A935D4">
      <w:pPr>
        <w:pStyle w:val="ListParagraph"/>
        <w:ind w:left="-284" w:right="-238"/>
        <w:jc w:val="both"/>
        <w:rPr>
          <w:rFonts w:ascii="Arial" w:hAnsi="Arial" w:cs="Arial"/>
          <w:szCs w:val="32"/>
          <w:lang w:val="en-US"/>
        </w:rPr>
      </w:pPr>
    </w:p>
    <w:p w14:paraId="7CAA8FA2" w14:textId="77777777" w:rsidR="00E34F6E" w:rsidRDefault="00E34F6E" w:rsidP="00A935D4">
      <w:pPr>
        <w:pStyle w:val="ListParagraph"/>
        <w:ind w:left="-284" w:right="-238"/>
        <w:jc w:val="both"/>
        <w:rPr>
          <w:rFonts w:ascii="Arial" w:hAnsi="Arial" w:cs="Arial"/>
          <w:szCs w:val="32"/>
          <w:lang w:val="en-US"/>
        </w:rPr>
      </w:pPr>
      <w:r>
        <w:rPr>
          <w:rFonts w:ascii="Arial" w:hAnsi="Arial" w:cs="Arial"/>
          <w:szCs w:val="32"/>
          <w:lang w:val="en-US"/>
        </w:rPr>
        <w:t>The proposed project timeline is shown below:</w:t>
      </w:r>
    </w:p>
    <w:p w14:paraId="36553EC6" w14:textId="77777777" w:rsidR="00E34F6E" w:rsidRDefault="00E34F6E" w:rsidP="000A00F8">
      <w:pPr>
        <w:pStyle w:val="ListParagraph"/>
        <w:ind w:left="-567" w:right="187"/>
        <w:jc w:val="both"/>
        <w:rPr>
          <w:rFonts w:ascii="Arial" w:hAnsi="Arial" w:cs="Arial"/>
          <w:szCs w:val="32"/>
          <w:lang w:val="en-US"/>
        </w:rPr>
      </w:pPr>
    </w:p>
    <w:tbl>
      <w:tblPr>
        <w:tblW w:w="9640"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8"/>
        <w:gridCol w:w="2552"/>
      </w:tblGrid>
      <w:tr w:rsidR="00883997" w:rsidRPr="007A749F" w14:paraId="08A83A3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66D6913C"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b/>
                <w:bCs/>
                <w:szCs w:val="24"/>
                <w:lang w:eastAsia="en-AU"/>
              </w:rPr>
              <w:t>Activity </w:t>
            </w:r>
            <w:r w:rsidRPr="007A749F">
              <w:rPr>
                <w:rFonts w:ascii="Arial" w:hAnsi="Arial" w:cs="Arial"/>
                <w:szCs w:val="24"/>
                <w:lang w:eastAsia="en-AU"/>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08E92F2"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b/>
                <w:bCs/>
                <w:szCs w:val="24"/>
                <w:lang w:eastAsia="en-AU"/>
              </w:rPr>
              <w:t>Indicative timeline</w:t>
            </w:r>
            <w:r w:rsidRPr="007A749F">
              <w:rPr>
                <w:rFonts w:ascii="Arial" w:hAnsi="Arial" w:cs="Arial"/>
                <w:szCs w:val="24"/>
                <w:lang w:eastAsia="en-AU"/>
              </w:rPr>
              <w:t> </w:t>
            </w:r>
          </w:p>
        </w:tc>
      </w:tr>
      <w:tr w:rsidR="00883997" w:rsidRPr="007A749F" w14:paraId="5BECDC4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38CD08F9"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Appoint FMP Steering Committee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CDE0183"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22 March 2022 </w:t>
            </w:r>
          </w:p>
        </w:tc>
      </w:tr>
      <w:tr w:rsidR="00883997" w:rsidRPr="007A749F" w14:paraId="5DC16017"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28CA5F0A" w14:textId="38839CC0" w:rsidR="00883997" w:rsidRPr="007A749F" w:rsidRDefault="00883997" w:rsidP="00F74CA0">
            <w:pPr>
              <w:ind w:left="144" w:right="187"/>
              <w:textAlignment w:val="baseline"/>
              <w:rPr>
                <w:rFonts w:ascii="Segoe UI" w:hAnsi="Segoe UI" w:cs="Segoe UI"/>
                <w:sz w:val="18"/>
                <w:szCs w:val="18"/>
                <w:lang w:eastAsia="en-AU"/>
              </w:rPr>
            </w:pPr>
            <w:r>
              <w:rPr>
                <w:rFonts w:ascii="Arial" w:hAnsi="Arial" w:cs="Arial"/>
                <w:szCs w:val="24"/>
                <w:lang w:eastAsia="en-AU"/>
              </w:rPr>
              <w:t>RFQ</w:t>
            </w:r>
            <w:r w:rsidRPr="007A749F">
              <w:rPr>
                <w:rFonts w:ascii="Arial" w:hAnsi="Arial" w:cs="Arial"/>
                <w:szCs w:val="24"/>
                <w:lang w:eastAsia="en-AU"/>
              </w:rPr>
              <w:t xml:space="preserve"> Award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6ACC9A9"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late March 2022 </w:t>
            </w:r>
          </w:p>
        </w:tc>
      </w:tr>
      <w:tr w:rsidR="00883997" w:rsidRPr="007A749F" w14:paraId="225C3CC2"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5E902A65"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Start up meeting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BB74EF0"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late March 2022 </w:t>
            </w:r>
          </w:p>
        </w:tc>
      </w:tr>
      <w:tr w:rsidR="00883997" w:rsidRPr="007A749F" w14:paraId="3BAF518A"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793A3B6"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Community Consultation Plan approved by Steering Committee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5FC50AB"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June 2022 </w:t>
            </w:r>
          </w:p>
        </w:tc>
      </w:tr>
      <w:tr w:rsidR="00883997" w:rsidRPr="007A749F" w14:paraId="2EAD34B9"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FD7F56C"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Key stakeholder and Community consultation commences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AEF055B"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July 2022 </w:t>
            </w:r>
          </w:p>
        </w:tc>
      </w:tr>
      <w:tr w:rsidR="00883997" w:rsidRPr="007A749F" w14:paraId="4CD42CF6"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5CC6DAE"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Draft Foreshore Management Plan (including Works Program, funding analysis and Concept drawings) presented to Council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E988932"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December 2022 </w:t>
            </w:r>
          </w:p>
        </w:tc>
      </w:tr>
      <w:tr w:rsidR="00883997" w:rsidRPr="007A749F" w14:paraId="3F4C4FD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02CDC57E"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Foreshore Management Plan approved by Council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B1E2A5F"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February 2023 </w:t>
            </w:r>
          </w:p>
        </w:tc>
      </w:tr>
    </w:tbl>
    <w:p w14:paraId="1DB2C790" w14:textId="77777777" w:rsidR="00E34F6E" w:rsidRDefault="00E34F6E" w:rsidP="00205529">
      <w:pPr>
        <w:pStyle w:val="ListParagraph"/>
        <w:ind w:left="-284" w:right="-238"/>
        <w:jc w:val="both"/>
        <w:rPr>
          <w:rFonts w:ascii="Arial" w:hAnsi="Arial" w:cs="Arial"/>
          <w:szCs w:val="32"/>
          <w:lang w:val="en-US"/>
        </w:rPr>
      </w:pPr>
    </w:p>
    <w:p w14:paraId="6E9E8E4A" w14:textId="77777777" w:rsidR="00E34F6E" w:rsidRPr="005F77A2" w:rsidRDefault="00E34F6E" w:rsidP="00205529">
      <w:pPr>
        <w:ind w:left="-284" w:right="-238"/>
        <w:jc w:val="both"/>
        <w:rPr>
          <w:rFonts w:ascii="Arial" w:hAnsi="Arial" w:cs="Arial"/>
          <w:szCs w:val="32"/>
          <w:lang w:val="en-US"/>
        </w:rPr>
      </w:pPr>
    </w:p>
    <w:p w14:paraId="53C5A8D0"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0EA1E2F" w14:textId="77777777" w:rsidR="00E34F6E" w:rsidRPr="005F77A2" w:rsidRDefault="00E34F6E" w:rsidP="00205529">
      <w:pPr>
        <w:ind w:left="-284" w:right="-238"/>
        <w:jc w:val="both"/>
        <w:rPr>
          <w:rFonts w:ascii="Arial" w:hAnsi="Arial" w:cs="Arial"/>
          <w:b/>
          <w:szCs w:val="32"/>
          <w:lang w:val="en-US"/>
        </w:rPr>
      </w:pPr>
    </w:p>
    <w:p w14:paraId="1094DD20" w14:textId="77777777" w:rsidR="00E34F6E" w:rsidRDefault="00E34F6E" w:rsidP="00205529">
      <w:pPr>
        <w:ind w:left="-284" w:right="-238"/>
        <w:jc w:val="both"/>
        <w:rPr>
          <w:rFonts w:ascii="Arial" w:hAnsi="Arial" w:cs="Arial"/>
          <w:szCs w:val="32"/>
          <w:lang w:val="en-US"/>
        </w:rPr>
      </w:pPr>
      <w:r>
        <w:rPr>
          <w:rFonts w:ascii="Arial" w:hAnsi="Arial" w:cs="Arial"/>
          <w:szCs w:val="32"/>
          <w:lang w:val="en-US"/>
        </w:rPr>
        <w:t xml:space="preserve">Consultation with Councillors and other key stakeholders was initiated through the Foreshore Workshop on 10 September 2021, held at the University of Western Australia. </w:t>
      </w:r>
    </w:p>
    <w:p w14:paraId="39F3C541" w14:textId="77777777" w:rsidR="00E34F6E" w:rsidRDefault="00E34F6E" w:rsidP="00205529">
      <w:pPr>
        <w:ind w:left="-284" w:right="-238"/>
        <w:jc w:val="both"/>
        <w:rPr>
          <w:rFonts w:ascii="Arial" w:hAnsi="Arial" w:cs="Arial"/>
          <w:szCs w:val="32"/>
          <w:lang w:val="en-US"/>
        </w:rPr>
      </w:pPr>
    </w:p>
    <w:p w14:paraId="57E32408" w14:textId="77777777" w:rsidR="00E34F6E" w:rsidRDefault="00E34F6E" w:rsidP="00205529">
      <w:pPr>
        <w:ind w:left="-284" w:right="-238"/>
        <w:jc w:val="both"/>
        <w:rPr>
          <w:rFonts w:ascii="Arial" w:hAnsi="Arial" w:cs="Arial"/>
          <w:szCs w:val="32"/>
          <w:lang w:val="en-US"/>
        </w:rPr>
      </w:pPr>
      <w:r>
        <w:rPr>
          <w:rFonts w:ascii="Arial" w:hAnsi="Arial" w:cs="Arial"/>
          <w:szCs w:val="32"/>
          <w:lang w:val="en-US"/>
        </w:rPr>
        <w:t xml:space="preserve">The strategic guiding principles of the Foreshore workshop are shown above in the Discussion section of this report. </w:t>
      </w:r>
    </w:p>
    <w:p w14:paraId="3FEA2371" w14:textId="77777777" w:rsidR="00E34F6E" w:rsidRDefault="00E34F6E" w:rsidP="00205529">
      <w:pPr>
        <w:ind w:left="-284" w:right="-238"/>
        <w:jc w:val="both"/>
        <w:rPr>
          <w:rFonts w:ascii="Arial" w:hAnsi="Arial" w:cs="Arial"/>
          <w:szCs w:val="32"/>
          <w:lang w:val="en-US"/>
        </w:rPr>
      </w:pPr>
    </w:p>
    <w:p w14:paraId="145E8C68" w14:textId="77777777" w:rsidR="00E34F6E" w:rsidRPr="005F77A2" w:rsidRDefault="00E34F6E" w:rsidP="00205529">
      <w:pPr>
        <w:ind w:left="-284" w:right="-238"/>
        <w:jc w:val="both"/>
        <w:rPr>
          <w:rFonts w:ascii="Arial" w:hAnsi="Arial" w:cs="Arial"/>
          <w:szCs w:val="32"/>
          <w:lang w:val="en-US"/>
        </w:rPr>
      </w:pPr>
      <w:r>
        <w:rPr>
          <w:rFonts w:ascii="Arial" w:hAnsi="Arial" w:cs="Arial"/>
          <w:szCs w:val="32"/>
          <w:lang w:val="en-US"/>
        </w:rPr>
        <w:t>A community consultation plan will be developed as part of this project, and consultation with the Community, the Steering Committee and key stakeholders will be undertaken throughout the project.</w:t>
      </w:r>
    </w:p>
    <w:p w14:paraId="0A3D29E8" w14:textId="3F7414CD" w:rsidR="00E34F6E" w:rsidRDefault="00E34F6E" w:rsidP="00205529">
      <w:pPr>
        <w:ind w:left="-284" w:right="-238"/>
        <w:jc w:val="both"/>
        <w:rPr>
          <w:rFonts w:ascii="Arial" w:hAnsi="Arial" w:cs="Arial"/>
          <w:szCs w:val="32"/>
          <w:lang w:val="en-US"/>
        </w:rPr>
      </w:pPr>
    </w:p>
    <w:p w14:paraId="77BAA510" w14:textId="77777777" w:rsidR="00AA420F" w:rsidRDefault="00AA420F" w:rsidP="00205529">
      <w:pPr>
        <w:ind w:left="-284" w:right="-238"/>
        <w:jc w:val="both"/>
        <w:rPr>
          <w:rFonts w:ascii="Arial" w:hAnsi="Arial" w:cs="Arial"/>
          <w:b/>
          <w:color w:val="17365D" w:themeColor="text2" w:themeShade="BF"/>
          <w:sz w:val="28"/>
          <w:szCs w:val="32"/>
          <w:lang w:val="en-US"/>
        </w:rPr>
      </w:pPr>
    </w:p>
    <w:p w14:paraId="4FA42CEA" w14:textId="751E27EB"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85BF275" w14:textId="77777777" w:rsidR="00E34F6E" w:rsidRPr="005F77A2" w:rsidRDefault="00E34F6E" w:rsidP="00205529">
      <w:pPr>
        <w:ind w:left="-284" w:right="-238"/>
        <w:jc w:val="both"/>
        <w:rPr>
          <w:rFonts w:ascii="Arial" w:hAnsi="Arial" w:cs="Arial"/>
          <w:szCs w:val="32"/>
          <w:highlight w:val="red"/>
          <w:lang w:val="en-US"/>
        </w:rPr>
      </w:pPr>
    </w:p>
    <w:p w14:paraId="2A717076" w14:textId="77777777" w:rsidR="00E34F6E" w:rsidRPr="005F77A2" w:rsidRDefault="00E34F6E" w:rsidP="00205529">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CF41F4E" w14:textId="77777777" w:rsidR="00E34F6E" w:rsidRPr="005F77A2" w:rsidRDefault="00E34F6E" w:rsidP="00205529">
      <w:pPr>
        <w:ind w:left="-284" w:right="-238"/>
        <w:jc w:val="both"/>
        <w:rPr>
          <w:rFonts w:ascii="Arial" w:hAnsi="Arial" w:cs="Arial"/>
          <w:b/>
          <w:color w:val="17365D" w:themeColor="text2" w:themeShade="BF"/>
          <w:szCs w:val="24"/>
          <w:lang w:val="en-US"/>
        </w:rPr>
      </w:pPr>
    </w:p>
    <w:p w14:paraId="1C61D545" w14:textId="3388D045" w:rsidR="00E34F6E" w:rsidRPr="005F77A2" w:rsidRDefault="00E34F6E" w:rsidP="00205529">
      <w:pPr>
        <w:ind w:left="2160" w:right="-238" w:hanging="2444"/>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szCs w:val="24"/>
          <w:lang w:val="en-US"/>
        </w:rPr>
        <w:t>Our city will be an environmentally</w:t>
      </w:r>
      <w:r w:rsidR="009C7EFD" w:rsidRPr="005F77A2">
        <w:rPr>
          <w:rFonts w:ascii="Arial" w:hAnsi="Arial" w:cs="Arial"/>
          <w:szCs w:val="24"/>
          <w:lang w:val="en-US"/>
        </w:rPr>
        <w:t xml:space="preserve"> </w:t>
      </w:r>
      <w:r w:rsidRPr="005F77A2">
        <w:rPr>
          <w:rFonts w:ascii="Arial" w:hAnsi="Arial" w:cs="Arial"/>
          <w:szCs w:val="24"/>
          <w:lang w:val="en-US"/>
        </w:rPr>
        <w:t>sensitive, beautiful and inclusive place.</w:t>
      </w:r>
    </w:p>
    <w:p w14:paraId="61DE0EE8" w14:textId="77777777" w:rsidR="00883997" w:rsidRPr="005F77A2" w:rsidRDefault="00883997" w:rsidP="00205529">
      <w:pPr>
        <w:ind w:left="-284" w:right="-238"/>
        <w:jc w:val="both"/>
        <w:rPr>
          <w:rFonts w:ascii="Arial" w:hAnsi="Arial" w:cs="Arial"/>
          <w:szCs w:val="24"/>
          <w:lang w:val="en-US"/>
        </w:rPr>
      </w:pPr>
    </w:p>
    <w:p w14:paraId="4E608A66" w14:textId="2A81727B" w:rsidR="00E34F6E" w:rsidRPr="005F77A2" w:rsidRDefault="00E34F6E" w:rsidP="00205529">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00205529">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68AA3B73" w14:textId="77777777" w:rsidR="00E34F6E" w:rsidRPr="005F77A2" w:rsidRDefault="00E34F6E" w:rsidP="00205529">
      <w:pPr>
        <w:ind w:left="2127" w:right="-238"/>
        <w:jc w:val="both"/>
        <w:rPr>
          <w:rFonts w:ascii="Arial" w:hAnsi="Arial" w:cs="Arial"/>
          <w:bCs/>
          <w:szCs w:val="28"/>
          <w:lang w:val="en-US"/>
        </w:rPr>
      </w:pPr>
      <w:r w:rsidRPr="005F77A2">
        <w:rPr>
          <w:rFonts w:ascii="Arial" w:hAnsi="Arial" w:cs="Arial"/>
          <w:bCs/>
          <w:szCs w:val="28"/>
          <w:lang w:val="en-US"/>
        </w:rPr>
        <w:t>Our City has clean, safe neighborhoods where public health is protected and promoted.</w:t>
      </w:r>
    </w:p>
    <w:p w14:paraId="51949773" w14:textId="77777777" w:rsidR="00E34F6E" w:rsidRPr="005F77A2" w:rsidRDefault="00E34F6E" w:rsidP="00205529">
      <w:pPr>
        <w:ind w:left="2268" w:right="-238"/>
        <w:jc w:val="both"/>
        <w:rPr>
          <w:rFonts w:ascii="Arial" w:hAnsi="Arial" w:cs="Arial"/>
          <w:b/>
          <w:szCs w:val="28"/>
          <w:lang w:val="en-US"/>
        </w:rPr>
      </w:pPr>
      <w:r w:rsidRPr="005F77A2">
        <w:rPr>
          <w:rFonts w:ascii="Arial" w:hAnsi="Arial" w:cs="Arial"/>
          <w:b/>
          <w:szCs w:val="28"/>
          <w:lang w:val="en-US"/>
        </w:rPr>
        <w:t>Great Natural and Built Environment</w:t>
      </w:r>
    </w:p>
    <w:p w14:paraId="4C830286" w14:textId="24C7D00A"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5904B029" w14:textId="77777777" w:rsidR="00E34F6E" w:rsidRPr="005F77A2" w:rsidRDefault="00E34F6E" w:rsidP="00205529">
      <w:pPr>
        <w:ind w:left="2268" w:right="-238"/>
        <w:jc w:val="both"/>
        <w:rPr>
          <w:rFonts w:ascii="Arial" w:hAnsi="Arial" w:cs="Arial"/>
          <w:bCs/>
          <w:szCs w:val="28"/>
          <w:lang w:val="en-US"/>
        </w:rPr>
      </w:pPr>
    </w:p>
    <w:p w14:paraId="23E6FACD"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Great Governance and Civic Leadership</w:t>
      </w:r>
    </w:p>
    <w:p w14:paraId="6F303F25" w14:textId="77777777" w:rsidR="00E34F6E" w:rsidRDefault="00E34F6E" w:rsidP="00205529">
      <w:pPr>
        <w:ind w:left="2268"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253612" w14:textId="77777777" w:rsidR="00E34F6E" w:rsidRPr="005F77A2" w:rsidRDefault="00E34F6E" w:rsidP="00205529">
      <w:pPr>
        <w:ind w:left="2268" w:right="-238"/>
        <w:jc w:val="both"/>
        <w:rPr>
          <w:rFonts w:ascii="Arial" w:hAnsi="Arial" w:cs="Arial"/>
          <w:bCs/>
          <w:szCs w:val="28"/>
          <w:lang w:val="en-US"/>
        </w:rPr>
      </w:pPr>
    </w:p>
    <w:p w14:paraId="5A980C55"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Great Communities</w:t>
      </w:r>
    </w:p>
    <w:p w14:paraId="161DF0C6"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15AA91E2" w14:textId="77777777" w:rsidR="00E34F6E" w:rsidRDefault="00E34F6E" w:rsidP="00205529">
      <w:pPr>
        <w:ind w:left="2268" w:right="-238"/>
        <w:jc w:val="both"/>
        <w:rPr>
          <w:rFonts w:ascii="Arial" w:hAnsi="Arial" w:cs="Arial"/>
          <w:bCs/>
          <w:szCs w:val="28"/>
          <w:lang w:val="en-US"/>
        </w:rPr>
      </w:pPr>
    </w:p>
    <w:p w14:paraId="4BAB362F"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Reflects Identities</w:t>
      </w:r>
    </w:p>
    <w:p w14:paraId="024A93ED"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value our precinct character and charm. Our neighborhoods are family-friendly with a strong sense of place.</w:t>
      </w:r>
    </w:p>
    <w:p w14:paraId="02199F54" w14:textId="77777777" w:rsidR="00E34F6E" w:rsidRPr="005F77A2" w:rsidRDefault="00E34F6E" w:rsidP="00205529">
      <w:pPr>
        <w:ind w:left="2268" w:right="-238"/>
        <w:jc w:val="both"/>
        <w:rPr>
          <w:rFonts w:ascii="Arial" w:hAnsi="Arial" w:cs="Arial"/>
          <w:bCs/>
          <w:szCs w:val="28"/>
          <w:lang w:val="en-US"/>
        </w:rPr>
      </w:pPr>
    </w:p>
    <w:p w14:paraId="2C01FDC9"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Easy to Get Around</w:t>
      </w:r>
    </w:p>
    <w:p w14:paraId="6371CF32"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strive for our City to be easy to get around by preferred mode of travel, whether by car, public transport, cycle or foot.</w:t>
      </w:r>
    </w:p>
    <w:p w14:paraId="202698CB" w14:textId="77777777" w:rsidR="00E34F6E" w:rsidRPr="005F77A2" w:rsidRDefault="00E34F6E" w:rsidP="00205529">
      <w:pPr>
        <w:ind w:left="-284" w:right="-238"/>
        <w:jc w:val="both"/>
        <w:rPr>
          <w:rFonts w:ascii="Arial" w:hAnsi="Arial" w:cs="Arial"/>
          <w:bCs/>
          <w:szCs w:val="28"/>
          <w:lang w:val="en-US"/>
        </w:rPr>
      </w:pPr>
    </w:p>
    <w:p w14:paraId="03C05F3E" w14:textId="77777777" w:rsidR="00E34F6E" w:rsidRPr="005F77A2" w:rsidRDefault="00E34F6E" w:rsidP="00205529">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612898B" w14:textId="77777777" w:rsidR="00E34F6E" w:rsidRPr="005F77A2" w:rsidRDefault="00E34F6E" w:rsidP="00205529">
      <w:pPr>
        <w:ind w:left="-284" w:right="-238"/>
        <w:jc w:val="both"/>
        <w:rPr>
          <w:rFonts w:ascii="Arial" w:hAnsi="Arial" w:cs="Arial"/>
          <w:b/>
          <w:color w:val="17365D" w:themeColor="text2" w:themeShade="BF"/>
          <w:szCs w:val="28"/>
          <w:lang w:val="en-US"/>
        </w:rPr>
      </w:pPr>
    </w:p>
    <w:p w14:paraId="10335FEF" w14:textId="77777777" w:rsidR="00E34F6E" w:rsidRPr="005F77A2" w:rsidRDefault="00E34F6E"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1DF3FD69" w14:textId="1DFC856F" w:rsidR="00E34F6E" w:rsidRPr="005F77A2" w:rsidRDefault="00E34F6E"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6F7ED264" w14:textId="77777777" w:rsidR="000044BF" w:rsidRDefault="000044BF" w:rsidP="00205529">
      <w:pPr>
        <w:ind w:left="-284" w:right="-238"/>
        <w:jc w:val="both"/>
        <w:rPr>
          <w:rFonts w:ascii="Arial" w:hAnsi="Arial" w:cs="Arial"/>
          <w:b/>
          <w:sz w:val="28"/>
          <w:szCs w:val="32"/>
          <w:lang w:val="en-US"/>
        </w:rPr>
      </w:pPr>
    </w:p>
    <w:p w14:paraId="330ED28D" w14:textId="77777777" w:rsidR="001859F9" w:rsidRPr="005F77A2" w:rsidRDefault="001859F9" w:rsidP="00205529">
      <w:pPr>
        <w:ind w:left="-284" w:right="-238"/>
        <w:jc w:val="both"/>
        <w:rPr>
          <w:rFonts w:ascii="Arial" w:hAnsi="Arial" w:cs="Arial"/>
          <w:b/>
          <w:sz w:val="28"/>
          <w:szCs w:val="32"/>
          <w:lang w:val="en-US"/>
        </w:rPr>
      </w:pPr>
    </w:p>
    <w:p w14:paraId="52E6C9EA" w14:textId="77777777" w:rsidR="00E34F6E"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7ADCE67A" w14:textId="77777777" w:rsidR="00E34F6E" w:rsidRPr="005F77A2" w:rsidRDefault="00E34F6E" w:rsidP="00205529">
      <w:pPr>
        <w:ind w:left="-284" w:right="-238"/>
        <w:jc w:val="both"/>
        <w:rPr>
          <w:rFonts w:ascii="Arial" w:hAnsi="Arial" w:cs="Arial"/>
          <w:b/>
          <w:sz w:val="28"/>
          <w:szCs w:val="32"/>
          <w:lang w:val="en-US"/>
        </w:rPr>
      </w:pPr>
    </w:p>
    <w:p w14:paraId="0782D9AC" w14:textId="43B9F074" w:rsidR="00E34F6E" w:rsidRPr="005F77A2" w:rsidRDefault="00E34F6E" w:rsidP="00205529">
      <w:pPr>
        <w:pStyle w:val="ListParagraph"/>
        <w:ind w:left="-284" w:right="-238"/>
        <w:jc w:val="both"/>
        <w:rPr>
          <w:rFonts w:ascii="Arial" w:hAnsi="Arial" w:cs="Arial"/>
          <w:szCs w:val="24"/>
          <w:lang w:val="en-US"/>
        </w:rPr>
      </w:pPr>
      <w:r>
        <w:rPr>
          <w:rFonts w:ascii="Arial" w:hAnsi="Arial" w:cs="Arial"/>
          <w:szCs w:val="24"/>
          <w:lang w:val="en-US"/>
        </w:rPr>
        <w:t>There is $76,084 of Municipal funds currently allocated to this project, and DBCA have made a commitment of a further $30,000. It is expected that further funds of the approx. $50,000 will need to be allocated next Financial Year to finalise the project. Additional funding will be proposed as part of the City’s 2022/23 Budget process.</w:t>
      </w:r>
    </w:p>
    <w:p w14:paraId="0DC41EE0" w14:textId="77777777" w:rsidR="00883997" w:rsidRDefault="00883997" w:rsidP="00205529">
      <w:pPr>
        <w:ind w:left="-284" w:right="-238"/>
        <w:jc w:val="both"/>
        <w:rPr>
          <w:rFonts w:ascii="Arial" w:hAnsi="Arial" w:cs="Arial"/>
          <w:szCs w:val="24"/>
          <w:highlight w:val="yellow"/>
          <w:lang w:val="en-US"/>
        </w:rPr>
      </w:pPr>
    </w:p>
    <w:p w14:paraId="04A98C52" w14:textId="77777777" w:rsidR="00BD3A30" w:rsidRPr="005F77A2" w:rsidRDefault="00BD3A30" w:rsidP="00205529">
      <w:pPr>
        <w:ind w:left="-284" w:right="-238"/>
        <w:jc w:val="both"/>
        <w:rPr>
          <w:rFonts w:ascii="Arial" w:hAnsi="Arial" w:cs="Arial"/>
          <w:szCs w:val="24"/>
          <w:highlight w:val="yellow"/>
          <w:lang w:val="en-US"/>
        </w:rPr>
      </w:pPr>
    </w:p>
    <w:p w14:paraId="37E13FD5" w14:textId="77777777" w:rsidR="00883997" w:rsidRPr="005F77A2" w:rsidRDefault="00883997"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B52A4B9" w14:textId="77777777" w:rsidR="00E34F6E" w:rsidRPr="005F77A2" w:rsidRDefault="00E34F6E" w:rsidP="00205529">
      <w:pPr>
        <w:ind w:left="-284" w:right="-238"/>
        <w:jc w:val="both"/>
        <w:rPr>
          <w:rFonts w:ascii="Arial" w:hAnsi="Arial" w:cs="Arial"/>
          <w:b/>
          <w:sz w:val="28"/>
          <w:szCs w:val="32"/>
          <w:lang w:val="en-US"/>
        </w:rPr>
      </w:pPr>
    </w:p>
    <w:p w14:paraId="5C863F52" w14:textId="77777777" w:rsidR="00E34F6E" w:rsidRPr="005F77A2" w:rsidRDefault="00E34F6E" w:rsidP="00205529">
      <w:pPr>
        <w:ind w:left="-284" w:right="-238"/>
        <w:jc w:val="both"/>
        <w:rPr>
          <w:rFonts w:ascii="Arial" w:hAnsi="Arial" w:cs="Arial"/>
          <w:bCs/>
          <w:szCs w:val="24"/>
          <w:lang w:val="en-US"/>
        </w:rPr>
      </w:pPr>
      <w:r>
        <w:rPr>
          <w:rFonts w:ascii="Arial" w:hAnsi="Arial" w:cs="Arial"/>
          <w:bCs/>
          <w:szCs w:val="24"/>
          <w:lang w:val="en-US"/>
        </w:rPr>
        <w:t xml:space="preserve">Section 5.8 of the </w:t>
      </w:r>
      <w:hyperlink r:id="rId53" w:history="1">
        <w:r w:rsidRPr="00180D7F">
          <w:rPr>
            <w:rStyle w:val="Hyperlink"/>
            <w:rFonts w:ascii="Arial" w:hAnsi="Arial" w:cs="Arial"/>
            <w:bCs/>
            <w:szCs w:val="24"/>
            <w:lang w:val="en-US"/>
          </w:rPr>
          <w:t>Local Government Act 1995</w:t>
        </w:r>
      </w:hyperlink>
      <w:r>
        <w:rPr>
          <w:rFonts w:ascii="Arial" w:hAnsi="Arial" w:cs="Arial"/>
          <w:bCs/>
          <w:szCs w:val="24"/>
          <w:lang w:val="en-US"/>
        </w:rPr>
        <w:t xml:space="preserve"> allows Council to establish Committees to assist the Council to exercise the power and discharge the duties of the Local Government. The Foreshore Management Plan will need to be complaint with the </w:t>
      </w:r>
      <w:hyperlink r:id="rId54" w:history="1">
        <w:r w:rsidRPr="00FF74FE">
          <w:rPr>
            <w:rStyle w:val="Hyperlink"/>
            <w:rFonts w:ascii="Arial" w:hAnsi="Arial" w:cs="Arial"/>
            <w:bCs/>
            <w:szCs w:val="24"/>
            <w:lang w:val="en-US"/>
          </w:rPr>
          <w:t>Swan and Canning Rivers Management Act 2006</w:t>
        </w:r>
      </w:hyperlink>
      <w:r>
        <w:rPr>
          <w:rFonts w:ascii="Arial" w:hAnsi="Arial" w:cs="Arial"/>
          <w:bCs/>
          <w:szCs w:val="24"/>
          <w:lang w:val="en-US"/>
        </w:rPr>
        <w:t>. Partnering with DBCA and the engaging of an expert consultant mitigates the risks associated with legislative non-compliance.</w:t>
      </w:r>
    </w:p>
    <w:p w14:paraId="68D602ED" w14:textId="77777777" w:rsidR="00E97C46" w:rsidRDefault="00E97C46" w:rsidP="00205529">
      <w:pPr>
        <w:ind w:left="-284" w:right="-238"/>
        <w:jc w:val="both"/>
        <w:rPr>
          <w:rFonts w:ascii="Arial" w:hAnsi="Arial" w:cs="Arial"/>
          <w:bCs/>
          <w:szCs w:val="24"/>
          <w:lang w:val="en-US"/>
        </w:rPr>
      </w:pPr>
    </w:p>
    <w:p w14:paraId="2FD08DC3" w14:textId="77777777" w:rsidR="00E97C46" w:rsidRPr="005F77A2" w:rsidRDefault="00E97C46" w:rsidP="00205529">
      <w:pPr>
        <w:ind w:left="-284" w:right="-238"/>
        <w:jc w:val="both"/>
        <w:rPr>
          <w:rFonts w:ascii="Arial" w:hAnsi="Arial" w:cs="Arial"/>
          <w:bCs/>
          <w:szCs w:val="24"/>
          <w:lang w:val="en-US"/>
        </w:rPr>
      </w:pPr>
    </w:p>
    <w:p w14:paraId="4D0D4A6C" w14:textId="77777777" w:rsidR="00E34F6E" w:rsidRPr="005F77A2" w:rsidRDefault="00E34F6E" w:rsidP="0020552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1ECE755" w14:textId="77777777" w:rsidR="00E34F6E" w:rsidRPr="005F77A2" w:rsidRDefault="00E34F6E" w:rsidP="00205529">
      <w:pPr>
        <w:ind w:left="-284" w:right="-238"/>
        <w:jc w:val="both"/>
        <w:rPr>
          <w:rFonts w:ascii="Arial" w:hAnsi="Arial" w:cs="Arial"/>
          <w:b/>
          <w:sz w:val="28"/>
          <w:szCs w:val="32"/>
          <w:lang w:val="en-US"/>
        </w:rPr>
      </w:pPr>
    </w:p>
    <w:p w14:paraId="4873500A"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If Council endorse the recommended Terms of Reference for the establishment of this Committee, the Project will be able to proceed with Councillor input and guidance throughout the project.</w:t>
      </w:r>
    </w:p>
    <w:p w14:paraId="0AD27743" w14:textId="77777777" w:rsidR="00E34F6E" w:rsidRDefault="00E34F6E" w:rsidP="00205529">
      <w:pPr>
        <w:ind w:left="-284" w:right="-238"/>
        <w:jc w:val="both"/>
        <w:rPr>
          <w:rFonts w:ascii="Arial" w:hAnsi="Arial" w:cs="Arial"/>
          <w:bCs/>
          <w:szCs w:val="24"/>
          <w:lang w:val="en-US"/>
        </w:rPr>
      </w:pPr>
    </w:p>
    <w:p w14:paraId="473600D5"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If Council does not endorse recommended Terms of Reference for the establishment of this Committee, the Project will have limited Councillor involvement. This will significantly increase the risk of changes to the Plan, or the Plan not being endorse when presented to Council.</w:t>
      </w:r>
    </w:p>
    <w:p w14:paraId="7DCACDC2" w14:textId="77777777" w:rsidR="00E34F6E" w:rsidRDefault="00E34F6E" w:rsidP="00205529">
      <w:pPr>
        <w:ind w:left="-284" w:right="-238"/>
        <w:jc w:val="both"/>
        <w:rPr>
          <w:rFonts w:ascii="Arial" w:hAnsi="Arial" w:cs="Arial"/>
          <w:bCs/>
          <w:szCs w:val="24"/>
          <w:lang w:val="en-US"/>
        </w:rPr>
      </w:pPr>
    </w:p>
    <w:p w14:paraId="68447845"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Without an endorsed Foreshore Management Plan, the Administration will not have Strategic guidance on how to effectively plan and manage works along the Foreshore, which will result in a poor outcome for this key area of the City.</w:t>
      </w:r>
    </w:p>
    <w:p w14:paraId="25C6E561" w14:textId="77777777" w:rsidR="00E34F6E" w:rsidRDefault="00E34F6E" w:rsidP="00205529">
      <w:pPr>
        <w:ind w:left="-284" w:right="-238"/>
        <w:jc w:val="both"/>
        <w:rPr>
          <w:rFonts w:ascii="Arial" w:hAnsi="Arial" w:cs="Arial"/>
          <w:bCs/>
          <w:szCs w:val="24"/>
          <w:lang w:val="en-US"/>
        </w:rPr>
      </w:pPr>
    </w:p>
    <w:p w14:paraId="5A5A8CCF" w14:textId="77777777" w:rsidR="00E34F6E" w:rsidRPr="00D67802" w:rsidRDefault="00E34F6E" w:rsidP="00205529">
      <w:pPr>
        <w:ind w:left="-284" w:right="-238"/>
        <w:jc w:val="both"/>
        <w:rPr>
          <w:rFonts w:ascii="Arial" w:hAnsi="Arial" w:cs="Arial"/>
          <w:bCs/>
          <w:szCs w:val="24"/>
          <w:lang w:val="en-US"/>
        </w:rPr>
      </w:pPr>
      <w:r>
        <w:rPr>
          <w:rFonts w:ascii="Arial" w:hAnsi="Arial" w:cs="Arial"/>
          <w:bCs/>
          <w:szCs w:val="24"/>
          <w:lang w:val="en-US"/>
        </w:rPr>
        <w:t>A Foreshore Management Plan that has been endorsed by Council will enable the City to apply for state and federal grant funding opportunities that will assist to deliver future capital works.</w:t>
      </w:r>
    </w:p>
    <w:p w14:paraId="5ED8C17B" w14:textId="77777777" w:rsidR="00E34F6E" w:rsidRPr="005F77A2" w:rsidRDefault="00E34F6E" w:rsidP="00205529">
      <w:pPr>
        <w:ind w:left="-284" w:right="-238"/>
        <w:jc w:val="both"/>
        <w:rPr>
          <w:rFonts w:ascii="Arial" w:hAnsi="Arial" w:cs="Arial"/>
          <w:szCs w:val="24"/>
        </w:rPr>
      </w:pPr>
    </w:p>
    <w:p w14:paraId="3C83752F" w14:textId="77777777" w:rsidR="00E34F6E" w:rsidRPr="005F77A2" w:rsidRDefault="00E34F6E" w:rsidP="00205529">
      <w:pPr>
        <w:ind w:left="-284" w:right="-238"/>
        <w:jc w:val="both"/>
        <w:rPr>
          <w:rFonts w:ascii="Arial" w:hAnsi="Arial" w:cs="Arial"/>
          <w:szCs w:val="24"/>
        </w:rPr>
      </w:pPr>
    </w:p>
    <w:p w14:paraId="1A335C53"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F69A43C" w14:textId="77777777" w:rsidR="00E34F6E" w:rsidRPr="005F77A2" w:rsidRDefault="00E34F6E" w:rsidP="00205529">
      <w:pPr>
        <w:ind w:left="-284" w:right="-238" w:firstLine="425"/>
        <w:jc w:val="both"/>
        <w:rPr>
          <w:rFonts w:ascii="Arial" w:hAnsi="Arial" w:cs="Arial"/>
          <w:bCs/>
          <w:szCs w:val="28"/>
          <w:lang w:val="en-US"/>
        </w:rPr>
      </w:pPr>
    </w:p>
    <w:p w14:paraId="52CE6198" w14:textId="77777777" w:rsidR="00E34F6E" w:rsidRDefault="00E34F6E" w:rsidP="00205529">
      <w:pPr>
        <w:ind w:left="-284" w:right="-238"/>
        <w:jc w:val="both"/>
        <w:rPr>
          <w:rFonts w:ascii="Arial" w:hAnsi="Arial" w:cs="Arial"/>
          <w:bCs/>
          <w:szCs w:val="24"/>
        </w:rPr>
      </w:pPr>
      <w:r>
        <w:rPr>
          <w:rFonts w:ascii="Arial" w:hAnsi="Arial" w:cs="Arial"/>
          <w:bCs/>
          <w:szCs w:val="24"/>
        </w:rPr>
        <w:t xml:space="preserve">The Foreshore Management Plan project presents a unique opportunity for the City of Nedlands to undertake community consultation that will inform the City as to how our residents want to use the Foreshore over the coming decades, and then to develop a long-term strategic plan to manage and improve the Foreshore. </w:t>
      </w:r>
    </w:p>
    <w:p w14:paraId="5282EF37" w14:textId="77777777" w:rsidR="00E34F6E" w:rsidRDefault="00E34F6E" w:rsidP="00205529">
      <w:pPr>
        <w:ind w:left="-284" w:right="-238"/>
        <w:jc w:val="both"/>
        <w:rPr>
          <w:rFonts w:ascii="Arial" w:hAnsi="Arial" w:cs="Arial"/>
          <w:bCs/>
          <w:szCs w:val="24"/>
        </w:rPr>
      </w:pPr>
    </w:p>
    <w:p w14:paraId="041FF982" w14:textId="77777777" w:rsidR="00E34F6E" w:rsidRPr="005F77A2" w:rsidRDefault="00E34F6E" w:rsidP="00205529">
      <w:pPr>
        <w:ind w:left="-284" w:right="-238"/>
        <w:jc w:val="both"/>
        <w:rPr>
          <w:rFonts w:ascii="Arial" w:hAnsi="Arial" w:cs="Arial"/>
          <w:bCs/>
        </w:rPr>
      </w:pPr>
      <w:r>
        <w:rPr>
          <w:rFonts w:ascii="Arial" w:hAnsi="Arial" w:cs="Arial"/>
          <w:bCs/>
          <w:szCs w:val="24"/>
        </w:rPr>
        <w:t xml:space="preserve">The establishment of the Foreshore Management Plan Steering Committee will ensure Council has the opportunity to provide strategic guidance to the project and is involved in the development process. </w:t>
      </w:r>
    </w:p>
    <w:p w14:paraId="1C1CF4EB" w14:textId="77777777" w:rsidR="00883997" w:rsidRPr="005F77A2" w:rsidRDefault="00883997" w:rsidP="00205529">
      <w:pPr>
        <w:ind w:left="-284" w:right="-238"/>
        <w:jc w:val="both"/>
        <w:rPr>
          <w:rFonts w:ascii="Arial" w:hAnsi="Arial" w:cs="Arial"/>
          <w:bCs/>
        </w:rPr>
      </w:pPr>
    </w:p>
    <w:p w14:paraId="43C44972"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C426677" w14:textId="77777777" w:rsidR="00E34F6E" w:rsidRPr="005F77A2" w:rsidRDefault="00E34F6E" w:rsidP="00205529">
      <w:pPr>
        <w:ind w:left="-284" w:right="-238"/>
        <w:jc w:val="both"/>
        <w:rPr>
          <w:rFonts w:ascii="Arial" w:hAnsi="Arial" w:cs="Arial"/>
          <w:b/>
          <w:sz w:val="28"/>
          <w:szCs w:val="32"/>
          <w:lang w:val="en-US"/>
        </w:rPr>
      </w:pPr>
    </w:p>
    <w:p w14:paraId="306AA042" w14:textId="77777777" w:rsidR="00B201D3" w:rsidRDefault="00E34F6E" w:rsidP="00205529">
      <w:pPr>
        <w:ind w:left="-284" w:right="-238"/>
        <w:jc w:val="both"/>
        <w:rPr>
          <w:rFonts w:ascii="Arial" w:hAnsi="Arial" w:cs="Arial"/>
          <w:bCs/>
          <w:szCs w:val="24"/>
          <w:lang w:val="en-US"/>
        </w:rPr>
        <w:sectPr w:rsidR="00B201D3" w:rsidSect="00C30DD8">
          <w:pgSz w:w="11907" w:h="16840" w:code="9"/>
          <w:pgMar w:top="1440" w:right="992" w:bottom="1440" w:left="1797" w:header="0" w:footer="720" w:gutter="0"/>
          <w:paperSrc w:first="260" w:other="260"/>
          <w:cols w:space="720"/>
          <w:titlePg/>
          <w:docGrid w:linePitch="326"/>
        </w:sectPr>
      </w:pPr>
      <w:r>
        <w:rPr>
          <w:rFonts w:ascii="Arial" w:hAnsi="Arial" w:cs="Arial"/>
          <w:bCs/>
          <w:szCs w:val="24"/>
          <w:lang w:val="en-US"/>
        </w:rPr>
        <w:t>N/</w:t>
      </w:r>
      <w:r w:rsidR="002F5B34">
        <w:rPr>
          <w:rFonts w:ascii="Arial" w:hAnsi="Arial" w:cs="Arial"/>
          <w:bCs/>
          <w:szCs w:val="24"/>
          <w:lang w:val="en-US"/>
        </w:rPr>
        <w:t>A</w:t>
      </w:r>
    </w:p>
    <w:p w14:paraId="737C5C41" w14:textId="5EC3F36E" w:rsidR="00B201D3" w:rsidRDefault="00B201D3" w:rsidP="00441451">
      <w:pPr>
        <w:pStyle w:val="Heading1"/>
        <w:numPr>
          <w:ilvl w:val="1"/>
          <w:numId w:val="7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33" w:name="_Toc98347527"/>
      <w:bookmarkStart w:id="134" w:name="_Toc98364840"/>
      <w:bookmarkStart w:id="135" w:name="_Toc99952658"/>
      <w:r>
        <w:rPr>
          <w:rFonts w:ascii="Arial" w:hAnsi="Arial" w:cs="Arial"/>
          <w:caps w:val="0"/>
          <w:color w:val="17365D" w:themeColor="text2" w:themeShade="BF"/>
          <w:u w:val="none"/>
        </w:rPr>
        <w:t xml:space="preserve">TS04.03.22 </w:t>
      </w:r>
      <w:r w:rsidR="00D54AFF">
        <w:rPr>
          <w:rFonts w:ascii="Arial" w:hAnsi="Arial" w:cs="Arial"/>
          <w:caps w:val="0"/>
          <w:color w:val="17365D" w:themeColor="text2" w:themeShade="BF"/>
          <w:u w:val="none"/>
        </w:rPr>
        <w:t>City of Nedlands Drainage Infrastructure Study</w:t>
      </w:r>
      <w:bookmarkEnd w:id="133"/>
      <w:bookmarkEnd w:id="134"/>
      <w:bookmarkEnd w:id="135"/>
    </w:p>
    <w:p w14:paraId="0F7EA161" w14:textId="77777777" w:rsidR="00EF2775" w:rsidRDefault="00EF2775" w:rsidP="000A00F8">
      <w:pPr>
        <w:ind w:right="187"/>
      </w:pPr>
    </w:p>
    <w:tbl>
      <w:tblPr>
        <w:tblStyle w:val="TableGrid"/>
        <w:tblW w:w="9640" w:type="dxa"/>
        <w:tblInd w:w="-289" w:type="dxa"/>
        <w:tblLook w:val="04A0" w:firstRow="1" w:lastRow="0" w:firstColumn="1" w:lastColumn="0" w:noHBand="0" w:noVBand="1"/>
      </w:tblPr>
      <w:tblGrid>
        <w:gridCol w:w="2349"/>
        <w:gridCol w:w="7291"/>
      </w:tblGrid>
      <w:tr w:rsidR="00EF2775" w:rsidRPr="005F77A2" w14:paraId="1F680044" w14:textId="77777777" w:rsidTr="001859F9">
        <w:tc>
          <w:tcPr>
            <w:tcW w:w="2349" w:type="dxa"/>
          </w:tcPr>
          <w:p w14:paraId="3EC901D8"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058880C" w14:textId="77777777" w:rsidR="00EF2775" w:rsidRPr="005F77A2" w:rsidRDefault="00EF2775" w:rsidP="001859F9">
            <w:pPr>
              <w:ind w:right="38"/>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22 March 2022</w:t>
            </w:r>
          </w:p>
        </w:tc>
      </w:tr>
      <w:tr w:rsidR="00EF2775" w:rsidRPr="005F77A2" w14:paraId="70E414F4" w14:textId="77777777" w:rsidTr="001859F9">
        <w:tc>
          <w:tcPr>
            <w:tcW w:w="2349" w:type="dxa"/>
          </w:tcPr>
          <w:p w14:paraId="73DEE440"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8E76A41" w14:textId="77777777" w:rsidR="00EF2775" w:rsidRPr="005F77A2" w:rsidRDefault="00EF2775" w:rsidP="001859F9">
            <w:pPr>
              <w:ind w:right="38"/>
              <w:jc w:val="both"/>
              <w:rPr>
                <w:rFonts w:ascii="Arial" w:hAnsi="Arial" w:cs="Arial"/>
                <w:szCs w:val="24"/>
                <w:lang w:val="en-AU"/>
              </w:rPr>
            </w:pPr>
            <w:r w:rsidRPr="005F77A2">
              <w:rPr>
                <w:rFonts w:ascii="Arial" w:hAnsi="Arial" w:cs="Arial"/>
                <w:szCs w:val="24"/>
                <w:lang w:val="en-AU"/>
              </w:rPr>
              <w:t>City of Nedlands</w:t>
            </w:r>
          </w:p>
        </w:tc>
      </w:tr>
      <w:tr w:rsidR="00EF2775" w:rsidRPr="005F77A2" w14:paraId="63434E84" w14:textId="77777777" w:rsidTr="001859F9">
        <w:tc>
          <w:tcPr>
            <w:tcW w:w="2349" w:type="dxa"/>
          </w:tcPr>
          <w:p w14:paraId="7904D092" w14:textId="77777777" w:rsidR="00EF2775" w:rsidRPr="00E87554" w:rsidRDefault="00EF2775" w:rsidP="000A00F8">
            <w:pPr>
              <w:ind w:right="187"/>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8C25BA9" w14:textId="77777777" w:rsidR="00EF2775" w:rsidRPr="005F77A2" w:rsidRDefault="00EF2775" w:rsidP="001859F9">
            <w:pPr>
              <w:pStyle w:val="Subsection"/>
              <w:tabs>
                <w:tab w:val="clear" w:pos="595"/>
                <w:tab w:val="clear" w:pos="879"/>
              </w:tabs>
              <w:spacing w:before="120"/>
              <w:ind w:left="0" w:right="38" w:firstLine="0"/>
              <w:rPr>
                <w:rFonts w:ascii="Arial" w:hAnsi="Arial" w:cs="Arial"/>
                <w:szCs w:val="24"/>
              </w:rPr>
            </w:pPr>
            <w:r>
              <w:rPr>
                <w:rFonts w:ascii="Arial" w:hAnsi="Arial" w:cs="Arial"/>
                <w:szCs w:val="24"/>
              </w:rPr>
              <w:t>Nil.</w:t>
            </w:r>
          </w:p>
        </w:tc>
      </w:tr>
      <w:tr w:rsidR="00EF2775" w:rsidRPr="005F77A2" w14:paraId="67BCBA3F" w14:textId="77777777" w:rsidTr="001859F9">
        <w:tc>
          <w:tcPr>
            <w:tcW w:w="2349" w:type="dxa"/>
          </w:tcPr>
          <w:p w14:paraId="2827FBEA"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20F8114F" w14:textId="77777777" w:rsidR="00EF2775" w:rsidRPr="005F77A2" w:rsidRDefault="00EF2775" w:rsidP="001859F9">
            <w:pPr>
              <w:ind w:right="38"/>
              <w:jc w:val="both"/>
              <w:rPr>
                <w:rFonts w:ascii="Arial" w:hAnsi="Arial" w:cs="Arial"/>
                <w:szCs w:val="24"/>
                <w:lang w:val="en-AU"/>
              </w:rPr>
            </w:pPr>
            <w:r>
              <w:rPr>
                <w:rFonts w:ascii="Arial" w:hAnsi="Arial" w:cs="Arial"/>
                <w:szCs w:val="24"/>
                <w:lang w:val="en-AU"/>
              </w:rPr>
              <w:t>Finn Macleod, Manager Assets</w:t>
            </w:r>
          </w:p>
        </w:tc>
      </w:tr>
      <w:tr w:rsidR="00EF2775" w:rsidRPr="005F77A2" w14:paraId="6947CFCA" w14:textId="77777777" w:rsidTr="001859F9">
        <w:tc>
          <w:tcPr>
            <w:tcW w:w="2349" w:type="dxa"/>
          </w:tcPr>
          <w:p w14:paraId="4E41E5B7"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51168DB9" w14:textId="77777777" w:rsidR="00EF2775" w:rsidRPr="005F77A2" w:rsidRDefault="00EF2775" w:rsidP="001859F9">
            <w:pPr>
              <w:ind w:right="38"/>
              <w:jc w:val="both"/>
              <w:rPr>
                <w:rFonts w:ascii="Arial" w:hAnsi="Arial" w:cs="Arial"/>
                <w:szCs w:val="24"/>
                <w:lang w:val="en-AU"/>
              </w:rPr>
            </w:pPr>
            <w:r>
              <w:rPr>
                <w:rFonts w:ascii="Arial" w:hAnsi="Arial" w:cs="Arial"/>
                <w:szCs w:val="24"/>
                <w:lang w:val="en-AU"/>
              </w:rPr>
              <w:t>Andrew Melville, Acting Director Technical Services</w:t>
            </w:r>
          </w:p>
        </w:tc>
      </w:tr>
      <w:tr w:rsidR="00EF2775" w:rsidRPr="005F77A2" w14:paraId="3A9BA136" w14:textId="77777777" w:rsidTr="001859F9">
        <w:tc>
          <w:tcPr>
            <w:tcW w:w="2349" w:type="dxa"/>
          </w:tcPr>
          <w:p w14:paraId="02FB7392"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8D4CD5"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Draft City of Nedlands Drainage Infrastructure Upgrade Study</w:t>
            </w:r>
          </w:p>
          <w:p w14:paraId="5EC941F9"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Proposed additional 2021-22 Drainage Projects</w:t>
            </w:r>
          </w:p>
          <w:p w14:paraId="69F4DFF0"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Flooding of City Buildings and Assets</w:t>
            </w:r>
          </w:p>
          <w:p w14:paraId="723FD9B8"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City of Nedlands Stormwater Council Policy</w:t>
            </w:r>
          </w:p>
          <w:p w14:paraId="16905864" w14:textId="77777777" w:rsidR="00EF2775" w:rsidRPr="00D21DE7"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City of Nedlands Crossover Specification</w:t>
            </w:r>
          </w:p>
        </w:tc>
      </w:tr>
    </w:tbl>
    <w:p w14:paraId="156BFD3E" w14:textId="77777777" w:rsidR="00EF2775" w:rsidRDefault="00EF2775" w:rsidP="000A00F8">
      <w:pPr>
        <w:ind w:right="187"/>
        <w:jc w:val="both"/>
        <w:rPr>
          <w:rFonts w:ascii="Arial" w:hAnsi="Arial" w:cs="Arial"/>
          <w:b/>
          <w:szCs w:val="32"/>
          <w:lang w:val="en-US"/>
        </w:rPr>
      </w:pPr>
    </w:p>
    <w:p w14:paraId="7A804468" w14:textId="5CC58D65" w:rsidR="006F3DA5" w:rsidRPr="00147AEA" w:rsidRDefault="006F3DA5" w:rsidP="00106352">
      <w:pPr>
        <w:ind w:left="-284"/>
        <w:jc w:val="both"/>
        <w:rPr>
          <w:rFonts w:ascii="Arial" w:hAnsi="Arial" w:cs="Arial"/>
          <w:b/>
        </w:rPr>
      </w:pPr>
      <w:r w:rsidRPr="00245DA9">
        <w:rPr>
          <w:rFonts w:ascii="Arial" w:hAnsi="Arial" w:cs="Arial"/>
          <w:b/>
          <w:bCs/>
        </w:rPr>
        <w:t xml:space="preserve">Regulation 11(da) - In addition to the further investigations noted in the officer’s recommendation, Council sought a review of flooding issues on the Safe Active Street and a report back to Council. </w:t>
      </w:r>
    </w:p>
    <w:p w14:paraId="25CD445E" w14:textId="77777777" w:rsidR="006F3DA5" w:rsidRPr="00147AEA" w:rsidRDefault="006F3DA5" w:rsidP="00106352">
      <w:pPr>
        <w:ind w:left="-284"/>
        <w:jc w:val="both"/>
        <w:rPr>
          <w:rFonts w:ascii="Arial" w:hAnsi="Arial" w:cs="Arial"/>
          <w:szCs w:val="24"/>
        </w:rPr>
      </w:pPr>
    </w:p>
    <w:p w14:paraId="4EC483EB" w14:textId="79BDB985"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DB4FE6">
        <w:rPr>
          <w:rFonts w:ascii="Arial" w:hAnsi="Arial" w:cs="Arial"/>
          <w:szCs w:val="24"/>
        </w:rPr>
        <w:t>Smyth</w:t>
      </w:r>
    </w:p>
    <w:p w14:paraId="6405A9EE" w14:textId="26FB7D74"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DB4FE6">
        <w:rPr>
          <w:rFonts w:ascii="Arial" w:hAnsi="Arial" w:cs="Arial"/>
          <w:szCs w:val="24"/>
        </w:rPr>
        <w:t>Senathirajah</w:t>
      </w:r>
    </w:p>
    <w:p w14:paraId="48550E50" w14:textId="77777777" w:rsidR="006F3DA5" w:rsidRPr="00147AEA" w:rsidRDefault="006F3DA5" w:rsidP="00106352">
      <w:pPr>
        <w:ind w:left="-284"/>
        <w:jc w:val="both"/>
        <w:rPr>
          <w:rFonts w:ascii="Arial" w:hAnsi="Arial" w:cs="Arial"/>
          <w:szCs w:val="24"/>
        </w:rPr>
      </w:pPr>
    </w:p>
    <w:p w14:paraId="39CFED34" w14:textId="4C78ED53" w:rsidR="00DB4FE6" w:rsidRPr="00DB4FE6" w:rsidRDefault="006F3DA5" w:rsidP="00DB4FE6">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 xml:space="preserve">That the </w:t>
      </w:r>
      <w:r w:rsidR="00D5562C">
        <w:rPr>
          <w:rFonts w:ascii="Arial" w:hAnsi="Arial" w:cs="Arial"/>
          <w:b/>
          <w:color w:val="244061" w:themeColor="accent1" w:themeShade="80"/>
          <w:szCs w:val="24"/>
        </w:rPr>
        <w:t xml:space="preserve">Revised Officer </w:t>
      </w:r>
      <w:r w:rsidRPr="0009305A">
        <w:rPr>
          <w:rFonts w:ascii="Arial" w:hAnsi="Arial" w:cs="Arial"/>
          <w:b/>
          <w:color w:val="244061" w:themeColor="accent1" w:themeShade="80"/>
          <w:szCs w:val="24"/>
        </w:rPr>
        <w:t>Recommendation be adopted</w:t>
      </w:r>
      <w:r w:rsidR="00DB4FE6">
        <w:rPr>
          <w:rFonts w:ascii="Arial" w:hAnsi="Arial" w:cs="Arial"/>
          <w:b/>
          <w:color w:val="244061" w:themeColor="accent1" w:themeShade="80"/>
          <w:szCs w:val="24"/>
        </w:rPr>
        <w:t xml:space="preserve"> subject to </w:t>
      </w:r>
      <w:r w:rsidR="00DB4FE6" w:rsidRPr="00292F95">
        <w:rPr>
          <w:rFonts w:ascii="Arial" w:hAnsi="Arial" w:cs="Arial"/>
          <w:b/>
          <w:bCs/>
          <w:color w:val="244061" w:themeColor="accent1" w:themeShade="80"/>
          <w:szCs w:val="24"/>
        </w:rPr>
        <w:t xml:space="preserve">a new clause 4 </w:t>
      </w:r>
      <w:r w:rsidR="00DB4FE6">
        <w:rPr>
          <w:rFonts w:ascii="Arial" w:hAnsi="Arial" w:cs="Arial"/>
          <w:b/>
          <w:bCs/>
          <w:color w:val="244061" w:themeColor="accent1" w:themeShade="80"/>
          <w:szCs w:val="24"/>
        </w:rPr>
        <w:t>be added as follows:</w:t>
      </w:r>
    </w:p>
    <w:p w14:paraId="78CBB58F" w14:textId="77777777" w:rsidR="00DB4FE6" w:rsidRPr="00292F95" w:rsidRDefault="00DB4FE6" w:rsidP="00DB4FE6">
      <w:pPr>
        <w:ind w:left="-284"/>
        <w:jc w:val="both"/>
        <w:rPr>
          <w:rFonts w:ascii="Arial" w:hAnsi="Arial" w:cs="Arial"/>
          <w:b/>
          <w:bCs/>
          <w:color w:val="244061" w:themeColor="accent1" w:themeShade="80"/>
          <w:szCs w:val="24"/>
        </w:rPr>
      </w:pPr>
    </w:p>
    <w:p w14:paraId="3A012EB4" w14:textId="77777777" w:rsidR="00DB4FE6" w:rsidRPr="006110DC" w:rsidRDefault="00DB4FE6" w:rsidP="00DB4FE6">
      <w:pPr>
        <w:pStyle w:val="ListParagraph"/>
        <w:numPr>
          <w:ilvl w:val="0"/>
          <w:numId w:val="116"/>
        </w:numPr>
        <w:ind w:left="284" w:hanging="568"/>
        <w:jc w:val="both"/>
        <w:rPr>
          <w:rFonts w:ascii="Arial" w:hAnsi="Arial" w:cs="Arial"/>
          <w:b/>
          <w:bCs/>
          <w:color w:val="244061" w:themeColor="accent1" w:themeShade="80"/>
          <w:szCs w:val="24"/>
        </w:rPr>
      </w:pPr>
      <w:r w:rsidRPr="006110DC">
        <w:rPr>
          <w:rFonts w:ascii="Arial" w:hAnsi="Arial" w:cs="Arial"/>
          <w:b/>
          <w:bCs/>
          <w:color w:val="244061" w:themeColor="accent1" w:themeShade="80"/>
          <w:szCs w:val="24"/>
        </w:rPr>
        <w:t>endorses the administration proposal to acquire temporary flood barriers to mitigate risk for those properties identified in this Study that have not been included in the updated 2021-22 capital works projects;</w:t>
      </w:r>
    </w:p>
    <w:p w14:paraId="5A697DB0" w14:textId="77777777" w:rsidR="00DB4FE6" w:rsidRDefault="00DB4FE6" w:rsidP="00DB4FE6">
      <w:pPr>
        <w:jc w:val="both"/>
        <w:rPr>
          <w:rFonts w:ascii="Arial" w:hAnsi="Arial" w:cs="Arial"/>
          <w:b/>
          <w:bCs/>
          <w:color w:val="244061" w:themeColor="accent1" w:themeShade="80"/>
          <w:szCs w:val="24"/>
        </w:rPr>
      </w:pPr>
    </w:p>
    <w:p w14:paraId="1C07C206" w14:textId="535DF66A" w:rsidR="00DB4FE6" w:rsidRDefault="00DB4FE6" w:rsidP="00DB4FE6">
      <w:pPr>
        <w:ind w:left="-284"/>
        <w:jc w:val="both"/>
        <w:rPr>
          <w:rFonts w:ascii="Arial" w:hAnsi="Arial" w:cs="Arial"/>
          <w:b/>
          <w:bCs/>
          <w:color w:val="244061" w:themeColor="accent1" w:themeShade="80"/>
          <w:szCs w:val="24"/>
        </w:rPr>
      </w:pPr>
      <w:r w:rsidRPr="00292F95">
        <w:rPr>
          <w:rFonts w:ascii="Arial" w:hAnsi="Arial" w:cs="Arial"/>
          <w:b/>
          <w:bCs/>
          <w:color w:val="244061" w:themeColor="accent1" w:themeShade="80"/>
          <w:szCs w:val="24"/>
        </w:rPr>
        <w:t>and re-number subsequent clauses</w:t>
      </w:r>
      <w:r>
        <w:rPr>
          <w:rFonts w:ascii="Arial" w:hAnsi="Arial" w:cs="Arial"/>
          <w:b/>
          <w:bCs/>
          <w:color w:val="244061" w:themeColor="accent1" w:themeShade="80"/>
          <w:szCs w:val="24"/>
        </w:rPr>
        <w:t xml:space="preserve"> to 5 and 6</w:t>
      </w:r>
      <w:r w:rsidR="00D15F07">
        <w:rPr>
          <w:rFonts w:ascii="Arial" w:hAnsi="Arial" w:cs="Arial"/>
          <w:b/>
          <w:bCs/>
          <w:color w:val="244061" w:themeColor="accent1" w:themeShade="80"/>
          <w:szCs w:val="24"/>
        </w:rPr>
        <w:t>.</w:t>
      </w:r>
    </w:p>
    <w:p w14:paraId="56C32369" w14:textId="17326A5C" w:rsidR="00C343FD" w:rsidRDefault="00C343FD" w:rsidP="00DB4FE6">
      <w:pPr>
        <w:ind w:left="-284"/>
        <w:jc w:val="both"/>
        <w:rPr>
          <w:rFonts w:ascii="Arial" w:hAnsi="Arial" w:cs="Arial"/>
          <w:b/>
          <w:bCs/>
          <w:color w:val="244061" w:themeColor="accent1" w:themeShade="80"/>
          <w:szCs w:val="24"/>
        </w:rPr>
      </w:pPr>
    </w:p>
    <w:p w14:paraId="0426FE87" w14:textId="627EB62D" w:rsidR="00C343FD" w:rsidRDefault="00C343FD" w:rsidP="00DB4FE6">
      <w:pPr>
        <w:ind w:left="-284"/>
        <w:jc w:val="both"/>
        <w:rPr>
          <w:rFonts w:ascii="Arial" w:hAnsi="Arial" w:cs="Arial"/>
          <w:b/>
          <w:bCs/>
          <w:color w:val="244061" w:themeColor="accent1" w:themeShade="80"/>
          <w:szCs w:val="24"/>
        </w:rPr>
      </w:pPr>
      <w:r>
        <w:rPr>
          <w:rFonts w:ascii="Arial" w:hAnsi="Arial" w:cs="Arial"/>
          <w:b/>
          <w:bCs/>
          <w:color w:val="244061" w:themeColor="accent1" w:themeShade="80"/>
          <w:szCs w:val="24"/>
        </w:rPr>
        <w:t>Add an addition clause 7 as follows:</w:t>
      </w:r>
    </w:p>
    <w:p w14:paraId="321FD0B6" w14:textId="0996B355" w:rsidR="00C343FD" w:rsidRDefault="00C343FD" w:rsidP="00DB4FE6">
      <w:pPr>
        <w:ind w:left="-284"/>
        <w:jc w:val="both"/>
        <w:rPr>
          <w:rFonts w:ascii="Arial" w:hAnsi="Arial" w:cs="Arial"/>
          <w:b/>
          <w:bCs/>
          <w:color w:val="244061" w:themeColor="accent1" w:themeShade="80"/>
          <w:szCs w:val="24"/>
        </w:rPr>
      </w:pPr>
    </w:p>
    <w:p w14:paraId="756A75DA" w14:textId="3634BE50" w:rsidR="00C343FD" w:rsidRPr="00C343FD" w:rsidRDefault="00C343FD" w:rsidP="00617AE5">
      <w:pPr>
        <w:pStyle w:val="ListParagraph"/>
        <w:numPr>
          <w:ilvl w:val="0"/>
          <w:numId w:val="117"/>
        </w:numPr>
        <w:ind w:left="284"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directs the C</w:t>
      </w:r>
      <w:r w:rsidR="00F6537C">
        <w:rPr>
          <w:rFonts w:ascii="Arial" w:hAnsi="Arial" w:cs="Arial"/>
          <w:b/>
          <w:bCs/>
          <w:color w:val="244061" w:themeColor="accent1" w:themeShade="80"/>
          <w:szCs w:val="24"/>
        </w:rPr>
        <w:t>hief Executive Officer</w:t>
      </w:r>
      <w:r>
        <w:rPr>
          <w:rFonts w:ascii="Arial" w:hAnsi="Arial" w:cs="Arial"/>
          <w:b/>
          <w:bCs/>
          <w:color w:val="244061" w:themeColor="accent1" w:themeShade="80"/>
          <w:szCs w:val="24"/>
        </w:rPr>
        <w:t xml:space="preserve"> </w:t>
      </w:r>
      <w:r w:rsidR="00D416BD">
        <w:rPr>
          <w:rFonts w:ascii="Arial" w:hAnsi="Arial" w:cs="Arial"/>
          <w:b/>
          <w:bCs/>
          <w:color w:val="244061" w:themeColor="accent1" w:themeShade="80"/>
          <w:szCs w:val="24"/>
        </w:rPr>
        <w:t>to review the flooding issues along the Safe Active Street in consideration of this drainage report</w:t>
      </w:r>
      <w:r w:rsidR="00F6537C">
        <w:rPr>
          <w:rFonts w:ascii="Arial" w:hAnsi="Arial" w:cs="Arial"/>
          <w:b/>
          <w:bCs/>
          <w:color w:val="244061" w:themeColor="accent1" w:themeShade="80"/>
          <w:szCs w:val="24"/>
        </w:rPr>
        <w:t xml:space="preserve"> and present an item to Council for consideration.</w:t>
      </w:r>
    </w:p>
    <w:p w14:paraId="0425D102" w14:textId="02880827" w:rsidR="00DB4FE6" w:rsidRDefault="00DB4FE6" w:rsidP="00106352">
      <w:pPr>
        <w:ind w:left="-284"/>
        <w:jc w:val="both"/>
        <w:rPr>
          <w:rFonts w:ascii="Arial" w:hAnsi="Arial" w:cs="Arial"/>
          <w:b/>
          <w:color w:val="244061" w:themeColor="accent1" w:themeShade="80"/>
          <w:szCs w:val="24"/>
        </w:rPr>
      </w:pPr>
    </w:p>
    <w:p w14:paraId="05384FEB" w14:textId="35C614E6" w:rsidR="0031306C" w:rsidRPr="006D752D" w:rsidRDefault="0031306C"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A0470D9" w14:textId="5850D44C" w:rsidR="006F3DA5" w:rsidRDefault="006F3DA5" w:rsidP="00106352">
      <w:pPr>
        <w:ind w:left="-284"/>
        <w:jc w:val="right"/>
        <w:rPr>
          <w:rFonts w:ascii="Arial" w:hAnsi="Arial" w:cs="Arial"/>
          <w:b/>
          <w:szCs w:val="24"/>
        </w:rPr>
      </w:pPr>
    </w:p>
    <w:p w14:paraId="336742C6" w14:textId="0AE40AEC" w:rsidR="00CF29AB" w:rsidRDefault="00CF29AB">
      <w:pPr>
        <w:rPr>
          <w:rFonts w:ascii="Arial" w:hAnsi="Arial" w:cs="Arial"/>
          <w:b/>
          <w:bCs/>
          <w:color w:val="244061" w:themeColor="accent1" w:themeShade="80"/>
          <w:sz w:val="28"/>
          <w:szCs w:val="28"/>
          <w:lang w:val="en-US"/>
        </w:rPr>
      </w:pPr>
      <w:r>
        <w:rPr>
          <w:rFonts w:ascii="Arial" w:hAnsi="Arial" w:cs="Arial"/>
          <w:b/>
          <w:bCs/>
          <w:color w:val="244061" w:themeColor="accent1" w:themeShade="80"/>
          <w:sz w:val="28"/>
          <w:szCs w:val="28"/>
          <w:lang w:val="en-US"/>
        </w:rPr>
        <w:br w:type="page"/>
      </w:r>
    </w:p>
    <w:p w14:paraId="5C223ED3" w14:textId="2FED5801" w:rsidR="00882D80" w:rsidRPr="00D13E89" w:rsidRDefault="00CF29AB" w:rsidP="00CF29AB">
      <w:pPr>
        <w:ind w:left="-284" w:right="-238"/>
        <w:jc w:val="both"/>
        <w:rPr>
          <w:rFonts w:ascii="Arial" w:hAnsi="Arial" w:cs="Arial"/>
          <w:b/>
          <w:bCs/>
          <w:color w:val="244061" w:themeColor="accent1" w:themeShade="80"/>
          <w:sz w:val="28"/>
          <w:szCs w:val="28"/>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2" behindDoc="1" locked="0" layoutInCell="1" allowOverlap="1" wp14:anchorId="1318DBA9" wp14:editId="316A4BA8">
                <wp:simplePos x="0" y="0"/>
                <wp:positionH relativeFrom="margin">
                  <wp:align>center</wp:align>
                </wp:positionH>
                <wp:positionV relativeFrom="paragraph">
                  <wp:posOffset>12821</wp:posOffset>
                </wp:positionV>
                <wp:extent cx="6267235" cy="7952198"/>
                <wp:effectExtent l="0" t="0" r="19685" b="10795"/>
                <wp:wrapNone/>
                <wp:docPr id="32" name="Rectangle 32"/>
                <wp:cNvGraphicFramePr/>
                <a:graphic xmlns:a="http://schemas.openxmlformats.org/drawingml/2006/main">
                  <a:graphicData uri="http://schemas.microsoft.com/office/word/2010/wordprocessingShape">
                    <wps:wsp>
                      <wps:cNvSpPr/>
                      <wps:spPr>
                        <a:xfrm>
                          <a:off x="0" y="0"/>
                          <a:ext cx="6267235" cy="795219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F8032" id="Rectangle 32" o:spid="_x0000_s1026" style="position:absolute;margin-left:0;margin-top:1pt;width:493.5pt;height:626.15pt;z-index:-2516582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" filled="f" strokecolor="#243f60 [1604]" strokeweight="2pt">
                <w10:wrap anchorx="margin"/>
              </v:rect>
            </w:pict>
          </mc:Fallback>
        </mc:AlternateContent>
      </w:r>
      <w:r>
        <w:rPr>
          <w:rFonts w:ascii="Arial" w:hAnsi="Arial" w:cs="Arial"/>
          <w:b/>
          <w:bCs/>
          <w:color w:val="244061" w:themeColor="accent1" w:themeShade="80"/>
          <w:sz w:val="28"/>
          <w:szCs w:val="28"/>
          <w:lang w:val="en-US"/>
        </w:rPr>
        <w:t>Council Resolution</w:t>
      </w:r>
    </w:p>
    <w:p w14:paraId="28D1089C" w14:textId="77777777" w:rsidR="00882D80" w:rsidRPr="005F77A2" w:rsidRDefault="00882D80" w:rsidP="00CF29AB">
      <w:pPr>
        <w:ind w:left="-284" w:right="-238"/>
        <w:jc w:val="both"/>
        <w:rPr>
          <w:rFonts w:ascii="Arial" w:hAnsi="Arial" w:cs="Arial"/>
          <w:bCs/>
          <w:szCs w:val="24"/>
        </w:rPr>
      </w:pPr>
    </w:p>
    <w:p w14:paraId="764407FC" w14:textId="77777777" w:rsidR="00882D80" w:rsidRDefault="00882D80" w:rsidP="00CF29AB">
      <w:pPr>
        <w:ind w:left="-284" w:right="-238"/>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That Council:</w:t>
      </w:r>
    </w:p>
    <w:p w14:paraId="2AF33B0B" w14:textId="77777777" w:rsidR="00882D80" w:rsidRPr="00DD4A85" w:rsidRDefault="00882D80" w:rsidP="00CF29AB">
      <w:pPr>
        <w:ind w:left="-284" w:right="-238"/>
        <w:rPr>
          <w:rFonts w:ascii="Arial" w:hAnsi="Arial" w:cs="Arial"/>
          <w:b/>
          <w:bCs/>
          <w:color w:val="244061" w:themeColor="accent1" w:themeShade="80"/>
          <w:szCs w:val="24"/>
          <w:lang w:eastAsia="en-AU"/>
        </w:rPr>
      </w:pPr>
    </w:p>
    <w:p w14:paraId="502CEF6F" w14:textId="77777777" w:rsidR="00882D80" w:rsidRDefault="00882D80" w:rsidP="00CF29AB">
      <w:pPr>
        <w:pStyle w:val="ListParagraph"/>
        <w:numPr>
          <w:ilvl w:val="0"/>
          <w:numId w:val="96"/>
        </w:numPr>
        <w:ind w:left="284" w:right="-238"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receives the Drainage Infrastructure Upgrade Study, noting that further investigation is occurring at the following sites:</w:t>
      </w:r>
    </w:p>
    <w:p w14:paraId="66EA5861" w14:textId="77777777" w:rsidR="00882D80" w:rsidRPr="00DD4A85" w:rsidRDefault="00882D80" w:rsidP="00CF29AB">
      <w:pPr>
        <w:pStyle w:val="ListParagraph"/>
        <w:ind w:left="284" w:right="-238"/>
        <w:contextualSpacing w:val="0"/>
        <w:rPr>
          <w:rFonts w:ascii="Arial" w:hAnsi="Arial" w:cs="Arial"/>
          <w:b/>
          <w:bCs/>
          <w:color w:val="244061" w:themeColor="accent1" w:themeShade="80"/>
          <w:szCs w:val="24"/>
          <w:lang w:eastAsia="en-AU"/>
        </w:rPr>
      </w:pPr>
    </w:p>
    <w:p w14:paraId="474D6006"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Charles Court Reserve, Nedlands</w:t>
      </w:r>
    </w:p>
    <w:p w14:paraId="7E699766"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The Bulimba Road catchment (Bulimba Road, Taylor Road and Jenkins Avenue)</w:t>
      </w:r>
    </w:p>
    <w:p w14:paraId="33E2205D"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Allen Park Oval</w:t>
      </w:r>
    </w:p>
    <w:p w14:paraId="05005074"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153,161 and 165 Broadway, Nedlands</w:t>
      </w:r>
    </w:p>
    <w:p w14:paraId="781B1C3F"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2 Joyce Street, Dalkeith</w:t>
      </w:r>
    </w:p>
    <w:p w14:paraId="4317A03C"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111 Dalkeith Road, Dalkeith</w:t>
      </w:r>
    </w:p>
    <w:p w14:paraId="7C6B07AB" w14:textId="77777777" w:rsidR="00882D80"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Further properties as they arise through the ongoing consultation</w:t>
      </w:r>
    </w:p>
    <w:p w14:paraId="31121E36" w14:textId="77777777" w:rsidR="00882D80"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Pr>
          <w:rFonts w:ascii="Arial" w:hAnsi="Arial" w:cs="Arial"/>
          <w:b/>
          <w:bCs/>
          <w:color w:val="244061" w:themeColor="accent1" w:themeShade="80"/>
          <w:szCs w:val="24"/>
          <w:lang w:eastAsia="en-AU"/>
        </w:rPr>
        <w:t>Government Road Sump System</w:t>
      </w:r>
    </w:p>
    <w:p w14:paraId="1F1DD775" w14:textId="77777777" w:rsidR="00882D80" w:rsidRPr="00DD4A85" w:rsidRDefault="00882D80" w:rsidP="00CF29AB">
      <w:pPr>
        <w:pStyle w:val="ListParagraph"/>
        <w:ind w:left="1440" w:right="-238"/>
        <w:contextualSpacing w:val="0"/>
        <w:rPr>
          <w:rFonts w:ascii="Arial" w:hAnsi="Arial" w:cs="Arial"/>
          <w:b/>
          <w:bCs/>
          <w:color w:val="244061" w:themeColor="accent1" w:themeShade="80"/>
          <w:szCs w:val="24"/>
          <w:lang w:eastAsia="en-AU"/>
        </w:rPr>
      </w:pPr>
    </w:p>
    <w:p w14:paraId="56DF752D" w14:textId="77777777" w:rsidR="00882D80" w:rsidRDefault="00882D80" w:rsidP="00CF29AB">
      <w:pPr>
        <w:pStyle w:val="ListParagraph"/>
        <w:numPr>
          <w:ilvl w:val="0"/>
          <w:numId w:val="96"/>
        </w:numPr>
        <w:ind w:left="284" w:right="-238"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directs the Chief Executive Officer to include the Drainage Infrastructure Upgrade Study recommendations into the long term financial plan;</w:t>
      </w:r>
    </w:p>
    <w:p w14:paraId="559F18BC" w14:textId="77777777" w:rsidR="00882D80" w:rsidRPr="00DD4A85" w:rsidRDefault="00882D80" w:rsidP="00CF29AB">
      <w:pPr>
        <w:pStyle w:val="ListParagraph"/>
        <w:ind w:left="284" w:right="-238"/>
        <w:contextualSpacing w:val="0"/>
        <w:rPr>
          <w:rFonts w:ascii="Arial" w:hAnsi="Arial" w:cs="Arial"/>
          <w:b/>
          <w:bCs/>
          <w:color w:val="244061" w:themeColor="accent1" w:themeShade="80"/>
          <w:szCs w:val="24"/>
          <w:lang w:eastAsia="en-AU"/>
        </w:rPr>
      </w:pPr>
    </w:p>
    <w:p w14:paraId="5384D8E2" w14:textId="77777777" w:rsidR="00882D80" w:rsidRDefault="00882D80" w:rsidP="00CF29AB">
      <w:pPr>
        <w:pStyle w:val="ListParagraph"/>
        <w:numPr>
          <w:ilvl w:val="0"/>
          <w:numId w:val="96"/>
        </w:numPr>
        <w:ind w:left="284" w:right="-238"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endorses the following capital works projects for 2021 – 22:</w:t>
      </w:r>
    </w:p>
    <w:p w14:paraId="2A814838" w14:textId="77777777" w:rsidR="00882D80" w:rsidRPr="00DD4A85" w:rsidRDefault="00882D80" w:rsidP="00CF29AB">
      <w:pPr>
        <w:pStyle w:val="ListParagraph"/>
        <w:ind w:right="-238"/>
        <w:rPr>
          <w:rFonts w:ascii="Arial" w:hAnsi="Arial" w:cs="Arial"/>
          <w:b/>
          <w:bCs/>
          <w:color w:val="244061" w:themeColor="accent1" w:themeShade="80"/>
          <w:szCs w:val="24"/>
          <w:lang w:eastAsia="en-AU"/>
        </w:rPr>
      </w:pPr>
    </w:p>
    <w:p w14:paraId="3CBC5852"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Taylor Road Basin</w:t>
      </w:r>
    </w:p>
    <w:p w14:paraId="209522AC"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Waroonga Road Basin</w:t>
      </w:r>
    </w:p>
    <w:p w14:paraId="145FF502"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30 Bulimba Road, Nedlands</w:t>
      </w:r>
    </w:p>
    <w:p w14:paraId="4046FD02"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55 Adderley Street, Mount Claremont</w:t>
      </w:r>
    </w:p>
    <w:p w14:paraId="7E6500CD"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57 Adderley Street, Mount Claremont</w:t>
      </w:r>
    </w:p>
    <w:p w14:paraId="03DCB8D4"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54 Jenkins Road, Nedlands</w:t>
      </w:r>
    </w:p>
    <w:p w14:paraId="45AB5656"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3A Bulimba Road, Nedlands</w:t>
      </w:r>
    </w:p>
    <w:p w14:paraId="591BF95B"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12 Edwards Green, Floreat</w:t>
      </w:r>
    </w:p>
    <w:p w14:paraId="213A0947" w14:textId="77777777" w:rsidR="00882D80" w:rsidRPr="00DD4A85"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105 Broadway, Nedlands</w:t>
      </w:r>
    </w:p>
    <w:p w14:paraId="4A82ADE0" w14:textId="77777777" w:rsidR="00882D80" w:rsidRDefault="00882D80" w:rsidP="00CF29AB">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1A Doonan Road, Nedlands</w:t>
      </w:r>
    </w:p>
    <w:p w14:paraId="1255565A" w14:textId="77777777" w:rsidR="00882D80" w:rsidRPr="00DD4A85" w:rsidRDefault="00882D80" w:rsidP="00CF29AB">
      <w:pPr>
        <w:pStyle w:val="ListParagraph"/>
        <w:ind w:left="851" w:right="-238"/>
        <w:contextualSpacing w:val="0"/>
        <w:rPr>
          <w:rFonts w:ascii="Arial" w:hAnsi="Arial" w:cs="Arial"/>
          <w:b/>
          <w:bCs/>
          <w:color w:val="244061" w:themeColor="accent1" w:themeShade="80"/>
          <w:szCs w:val="24"/>
          <w:lang w:eastAsia="en-AU"/>
        </w:rPr>
      </w:pPr>
    </w:p>
    <w:p w14:paraId="26D2495E" w14:textId="77777777" w:rsidR="001A2C9A" w:rsidRPr="006110DC" w:rsidRDefault="001A2C9A" w:rsidP="00CF29AB">
      <w:pPr>
        <w:pStyle w:val="ListParagraph"/>
        <w:numPr>
          <w:ilvl w:val="0"/>
          <w:numId w:val="96"/>
        </w:numPr>
        <w:ind w:left="284" w:right="-238" w:hanging="568"/>
        <w:jc w:val="both"/>
        <w:rPr>
          <w:rFonts w:ascii="Arial" w:hAnsi="Arial" w:cs="Arial"/>
          <w:b/>
          <w:bCs/>
          <w:color w:val="244061" w:themeColor="accent1" w:themeShade="80"/>
          <w:szCs w:val="24"/>
        </w:rPr>
      </w:pPr>
      <w:r w:rsidRPr="006110DC">
        <w:rPr>
          <w:rFonts w:ascii="Arial" w:hAnsi="Arial" w:cs="Arial"/>
          <w:b/>
          <w:bCs/>
          <w:color w:val="244061" w:themeColor="accent1" w:themeShade="80"/>
          <w:szCs w:val="24"/>
        </w:rPr>
        <w:t>endorses the administration proposal to acquire temporary flood barriers to mitigate risk for those properties identified in this Study that have not been included in the updated 2021-22 capital works projects;</w:t>
      </w:r>
    </w:p>
    <w:p w14:paraId="64BCD099" w14:textId="77777777" w:rsidR="00882D80" w:rsidRPr="00DD4A85" w:rsidRDefault="00882D80" w:rsidP="00CF29AB">
      <w:pPr>
        <w:pStyle w:val="ListParagraph"/>
        <w:ind w:left="284" w:right="-238"/>
        <w:contextualSpacing w:val="0"/>
        <w:rPr>
          <w:rFonts w:ascii="Arial" w:eastAsiaTheme="minorHAnsi" w:hAnsi="Arial" w:cs="Arial"/>
          <w:b/>
          <w:bCs/>
          <w:color w:val="244061" w:themeColor="accent1" w:themeShade="80"/>
          <w:szCs w:val="24"/>
          <w:lang w:eastAsia="en-AU"/>
        </w:rPr>
      </w:pPr>
    </w:p>
    <w:p w14:paraId="7AC07479" w14:textId="77777777" w:rsidR="00D62C26" w:rsidRPr="00D62C26" w:rsidRDefault="00D62C26" w:rsidP="00CF29AB">
      <w:pPr>
        <w:pStyle w:val="ListParagraph"/>
        <w:numPr>
          <w:ilvl w:val="0"/>
          <w:numId w:val="96"/>
        </w:numPr>
        <w:ind w:left="284" w:right="-238" w:hanging="568"/>
        <w:jc w:val="both"/>
        <w:rPr>
          <w:rFonts w:ascii="Arial" w:eastAsiaTheme="minorHAnsi" w:hAnsi="Arial" w:cs="Arial"/>
          <w:b/>
          <w:bCs/>
          <w:color w:val="244061" w:themeColor="accent1" w:themeShade="80"/>
          <w:szCs w:val="24"/>
          <w:lang w:eastAsia="en-AU"/>
        </w:rPr>
      </w:pPr>
      <w:r w:rsidRPr="00D62C26">
        <w:rPr>
          <w:rFonts w:ascii="Arial" w:hAnsi="Arial" w:cs="Arial"/>
          <w:b/>
          <w:bCs/>
          <w:color w:val="244061" w:themeColor="accent1" w:themeShade="80"/>
          <w:szCs w:val="24"/>
          <w:lang w:eastAsia="en-AU"/>
        </w:rPr>
        <w:t>directs the Chief Executive Officer to review the City’s Stormwater Policy; and</w:t>
      </w:r>
    </w:p>
    <w:p w14:paraId="44414B8E" w14:textId="77777777" w:rsidR="00D62C26" w:rsidRPr="00D62C26" w:rsidRDefault="00D62C26" w:rsidP="00CF29AB">
      <w:pPr>
        <w:pStyle w:val="ListParagraph"/>
        <w:ind w:left="284" w:right="-238"/>
        <w:contextualSpacing w:val="0"/>
        <w:rPr>
          <w:rFonts w:ascii="Arial" w:eastAsiaTheme="minorHAnsi" w:hAnsi="Arial" w:cs="Arial"/>
          <w:b/>
          <w:bCs/>
          <w:color w:val="244061" w:themeColor="accent1" w:themeShade="80"/>
          <w:szCs w:val="24"/>
          <w:lang w:eastAsia="en-AU"/>
        </w:rPr>
      </w:pPr>
    </w:p>
    <w:p w14:paraId="17FC5B55" w14:textId="77777777" w:rsidR="00D62C26" w:rsidRPr="00D62C26" w:rsidRDefault="00D62C26" w:rsidP="00CF29AB">
      <w:pPr>
        <w:pStyle w:val="ListParagraph"/>
        <w:numPr>
          <w:ilvl w:val="0"/>
          <w:numId w:val="96"/>
        </w:numPr>
        <w:ind w:left="284" w:right="-238" w:hanging="568"/>
        <w:jc w:val="both"/>
        <w:rPr>
          <w:rFonts w:ascii="Arial" w:hAnsi="Arial" w:cs="Arial"/>
          <w:b/>
          <w:bCs/>
          <w:color w:val="244061" w:themeColor="accent1" w:themeShade="80"/>
          <w:szCs w:val="24"/>
          <w:lang w:eastAsia="en-AU"/>
        </w:rPr>
      </w:pPr>
      <w:r w:rsidRPr="00D62C26">
        <w:rPr>
          <w:rFonts w:ascii="Arial" w:hAnsi="Arial" w:cs="Arial"/>
          <w:b/>
          <w:bCs/>
          <w:color w:val="244061" w:themeColor="accent1" w:themeShade="80"/>
          <w:szCs w:val="24"/>
          <w:lang w:eastAsia="en-AU"/>
        </w:rPr>
        <w:t>directs the Chief Executive Officer to Review the City’s Crossover Specification.</w:t>
      </w:r>
    </w:p>
    <w:p w14:paraId="3B1CD4F3" w14:textId="53CF7B94" w:rsidR="00882D80" w:rsidRPr="00D62C26" w:rsidRDefault="00882D80" w:rsidP="00CF29AB">
      <w:pPr>
        <w:ind w:left="-284" w:right="-238"/>
        <w:jc w:val="right"/>
        <w:rPr>
          <w:rFonts w:ascii="Arial" w:hAnsi="Arial" w:cs="Arial"/>
          <w:b/>
          <w:bCs/>
          <w:color w:val="244061" w:themeColor="accent1" w:themeShade="80"/>
          <w:szCs w:val="24"/>
        </w:rPr>
      </w:pPr>
    </w:p>
    <w:p w14:paraId="6A536D57" w14:textId="77777777" w:rsidR="001A2C9A" w:rsidRPr="00D62C26" w:rsidRDefault="001A2C9A" w:rsidP="00CF29AB">
      <w:pPr>
        <w:pStyle w:val="ListParagraph"/>
        <w:numPr>
          <w:ilvl w:val="0"/>
          <w:numId w:val="96"/>
        </w:numPr>
        <w:ind w:left="284" w:right="-238" w:hanging="568"/>
        <w:jc w:val="both"/>
        <w:rPr>
          <w:rFonts w:ascii="Arial" w:hAnsi="Arial" w:cs="Arial"/>
          <w:b/>
          <w:bCs/>
          <w:color w:val="244061" w:themeColor="accent1" w:themeShade="80"/>
          <w:szCs w:val="24"/>
        </w:rPr>
      </w:pPr>
      <w:r w:rsidRPr="00D62C26">
        <w:rPr>
          <w:rFonts w:ascii="Arial" w:hAnsi="Arial" w:cs="Arial"/>
          <w:b/>
          <w:bCs/>
          <w:color w:val="244061" w:themeColor="accent1" w:themeShade="80"/>
          <w:szCs w:val="24"/>
          <w:lang w:eastAsia="en-AU"/>
        </w:rPr>
        <w:t>directs</w:t>
      </w:r>
      <w:r w:rsidRPr="00D62C26">
        <w:rPr>
          <w:rFonts w:ascii="Arial" w:hAnsi="Arial" w:cs="Arial"/>
          <w:b/>
          <w:bCs/>
          <w:color w:val="244061" w:themeColor="accent1" w:themeShade="80"/>
          <w:szCs w:val="24"/>
        </w:rPr>
        <w:t xml:space="preserve"> the Chief Executive Officer to review the flooding issues along the Safe Active Street in consideration of this drainage report and present an item to Council for consideration.</w:t>
      </w:r>
    </w:p>
    <w:p w14:paraId="59C4B4A8" w14:textId="77777777" w:rsidR="001A2C9A" w:rsidRPr="00147AEA" w:rsidRDefault="001A2C9A" w:rsidP="00106352">
      <w:pPr>
        <w:ind w:left="-284"/>
        <w:jc w:val="right"/>
        <w:rPr>
          <w:rFonts w:ascii="Arial" w:hAnsi="Arial" w:cs="Arial"/>
          <w:b/>
          <w:szCs w:val="24"/>
        </w:rPr>
      </w:pPr>
    </w:p>
    <w:p w14:paraId="678E0DF9" w14:textId="55E54B44" w:rsidR="00EF2775" w:rsidRDefault="00EF2775" w:rsidP="00F049B3">
      <w:pPr>
        <w:ind w:left="-284" w:right="-238"/>
        <w:jc w:val="both"/>
        <w:rPr>
          <w:rFonts w:ascii="Arial" w:hAnsi="Arial" w:cs="Arial"/>
          <w:b/>
          <w:szCs w:val="32"/>
          <w:lang w:val="en-US"/>
        </w:rPr>
      </w:pPr>
    </w:p>
    <w:p w14:paraId="5885445F" w14:textId="5D5DEA65" w:rsidR="00CF29AB" w:rsidRDefault="00CF29AB" w:rsidP="00F049B3">
      <w:pPr>
        <w:ind w:left="-284" w:right="-238"/>
        <w:jc w:val="both"/>
        <w:rPr>
          <w:rFonts w:ascii="Arial" w:hAnsi="Arial" w:cs="Arial"/>
          <w:b/>
          <w:szCs w:val="32"/>
          <w:lang w:val="en-US"/>
        </w:rPr>
      </w:pPr>
    </w:p>
    <w:p w14:paraId="76F5FE61" w14:textId="562CB956" w:rsidR="00CF29AB" w:rsidRDefault="00CF29AB" w:rsidP="00F049B3">
      <w:pPr>
        <w:ind w:left="-284" w:right="-238"/>
        <w:jc w:val="both"/>
        <w:rPr>
          <w:rFonts w:ascii="Arial" w:hAnsi="Arial" w:cs="Arial"/>
          <w:b/>
          <w:szCs w:val="32"/>
          <w:lang w:val="en-US"/>
        </w:rPr>
      </w:pPr>
    </w:p>
    <w:p w14:paraId="1A815F8F" w14:textId="77777777" w:rsidR="00CF29AB" w:rsidRDefault="00CF29AB" w:rsidP="00F049B3">
      <w:pPr>
        <w:ind w:left="-284" w:right="-238"/>
        <w:jc w:val="both"/>
        <w:rPr>
          <w:rFonts w:ascii="Arial" w:hAnsi="Arial" w:cs="Arial"/>
          <w:b/>
          <w:szCs w:val="32"/>
          <w:lang w:val="en-US"/>
        </w:rPr>
      </w:pPr>
    </w:p>
    <w:p w14:paraId="25E89634" w14:textId="77777777" w:rsidR="00D5562C" w:rsidRPr="00882D80" w:rsidRDefault="00D5562C" w:rsidP="00D5562C">
      <w:pPr>
        <w:ind w:left="-284" w:right="-238"/>
        <w:jc w:val="both"/>
        <w:rPr>
          <w:rFonts w:ascii="Arial" w:hAnsi="Arial" w:cs="Arial"/>
          <w:color w:val="244061" w:themeColor="accent1" w:themeShade="80"/>
          <w:sz w:val="28"/>
          <w:szCs w:val="28"/>
          <w:lang w:val="en-US"/>
        </w:rPr>
      </w:pPr>
      <w:r w:rsidRPr="00882D80">
        <w:rPr>
          <w:rFonts w:ascii="Arial" w:hAnsi="Arial" w:cs="Arial"/>
          <w:color w:val="244061" w:themeColor="accent1" w:themeShade="80"/>
          <w:sz w:val="28"/>
          <w:szCs w:val="28"/>
          <w:lang w:val="en-US"/>
        </w:rPr>
        <w:t>Revised Officer Recommendation</w:t>
      </w:r>
    </w:p>
    <w:p w14:paraId="66D6FEE9" w14:textId="77777777" w:rsidR="00D5562C" w:rsidRPr="00882D80" w:rsidRDefault="00D5562C" w:rsidP="00D5562C">
      <w:pPr>
        <w:ind w:left="-284" w:right="-238"/>
        <w:jc w:val="both"/>
        <w:rPr>
          <w:rFonts w:ascii="Arial" w:hAnsi="Arial" w:cs="Arial"/>
          <w:szCs w:val="24"/>
        </w:rPr>
      </w:pPr>
    </w:p>
    <w:p w14:paraId="60FE2F6C" w14:textId="77777777" w:rsidR="00D5562C" w:rsidRPr="00882D80" w:rsidRDefault="00D5562C" w:rsidP="00D5562C">
      <w:pPr>
        <w:ind w:left="-284" w:right="-238"/>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That Council:</w:t>
      </w:r>
    </w:p>
    <w:p w14:paraId="126E28F7" w14:textId="77777777" w:rsidR="00D5562C" w:rsidRPr="00882D80" w:rsidRDefault="00D5562C" w:rsidP="00D5562C">
      <w:pPr>
        <w:ind w:left="-284" w:right="-238"/>
        <w:rPr>
          <w:rFonts w:ascii="Arial" w:hAnsi="Arial" w:cs="Arial"/>
          <w:color w:val="244061" w:themeColor="accent1" w:themeShade="80"/>
          <w:szCs w:val="24"/>
          <w:lang w:eastAsia="en-AU"/>
        </w:rPr>
      </w:pPr>
    </w:p>
    <w:p w14:paraId="27264055" w14:textId="77777777" w:rsidR="00D5562C" w:rsidRPr="00882D80" w:rsidRDefault="00D5562C" w:rsidP="00DD6279">
      <w:pPr>
        <w:pStyle w:val="ListParagraph"/>
        <w:numPr>
          <w:ilvl w:val="0"/>
          <w:numId w:val="128"/>
        </w:numPr>
        <w:ind w:left="284" w:right="-238" w:hanging="568"/>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receives the Drainage Infrastructure Upgrade Study, noting that further investigation is occurring at the following sites:</w:t>
      </w:r>
    </w:p>
    <w:p w14:paraId="017EC3FD" w14:textId="77777777" w:rsidR="00D5562C" w:rsidRPr="00882D80" w:rsidRDefault="00D5562C" w:rsidP="00D5562C">
      <w:pPr>
        <w:pStyle w:val="ListParagraph"/>
        <w:ind w:left="284" w:right="-238"/>
        <w:contextualSpacing w:val="0"/>
        <w:rPr>
          <w:rFonts w:ascii="Arial" w:hAnsi="Arial" w:cs="Arial"/>
          <w:color w:val="244061" w:themeColor="accent1" w:themeShade="80"/>
          <w:szCs w:val="24"/>
          <w:lang w:eastAsia="en-AU"/>
        </w:rPr>
      </w:pPr>
    </w:p>
    <w:p w14:paraId="773182D8"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Charles Court Reserve, Nedlands</w:t>
      </w:r>
    </w:p>
    <w:p w14:paraId="417592AE"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The Bulimba Road catchment (Bulimba Road, Taylor Road and Jenkins Avenue)</w:t>
      </w:r>
    </w:p>
    <w:p w14:paraId="5688E61D"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Allen Park Oval</w:t>
      </w:r>
    </w:p>
    <w:p w14:paraId="5CF0DC9F"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153,161 and 165 Broadway, Nedlands</w:t>
      </w:r>
    </w:p>
    <w:p w14:paraId="1F4CA3CB"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2 Joyce Street, Dalkeith</w:t>
      </w:r>
    </w:p>
    <w:p w14:paraId="5A346907"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111 Dalkeith Road, Dalkeith</w:t>
      </w:r>
    </w:p>
    <w:p w14:paraId="27AE19EB"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Further properties as they arise through the ongoing consultation</w:t>
      </w:r>
    </w:p>
    <w:p w14:paraId="5D25272F" w14:textId="77777777" w:rsidR="00D5562C" w:rsidRPr="00882D80" w:rsidRDefault="00D5562C" w:rsidP="00DD6279">
      <w:pPr>
        <w:pStyle w:val="ListParagraph"/>
        <w:numPr>
          <w:ilvl w:val="1"/>
          <w:numId w:val="128"/>
        </w:numPr>
        <w:ind w:left="851" w:right="-238"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Government Road Sump System</w:t>
      </w:r>
    </w:p>
    <w:p w14:paraId="755D159B" w14:textId="77777777" w:rsidR="00D5562C" w:rsidRPr="00882D80" w:rsidRDefault="00D5562C" w:rsidP="00D5562C">
      <w:pPr>
        <w:pStyle w:val="ListParagraph"/>
        <w:ind w:left="1440" w:right="-238"/>
        <w:contextualSpacing w:val="0"/>
        <w:rPr>
          <w:rFonts w:ascii="Arial" w:hAnsi="Arial" w:cs="Arial"/>
          <w:color w:val="244061" w:themeColor="accent1" w:themeShade="80"/>
          <w:szCs w:val="24"/>
          <w:lang w:eastAsia="en-AU"/>
        </w:rPr>
      </w:pPr>
    </w:p>
    <w:p w14:paraId="0F12CBDB" w14:textId="77777777" w:rsidR="00D5562C" w:rsidRPr="00882D80" w:rsidRDefault="00D5562C" w:rsidP="00DD6279">
      <w:pPr>
        <w:pStyle w:val="ListParagraph"/>
        <w:numPr>
          <w:ilvl w:val="0"/>
          <w:numId w:val="128"/>
        </w:numPr>
        <w:ind w:left="284" w:right="-238" w:hanging="568"/>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directs the Chief Executive Officer to include the Drainage Infrastructure Upgrade Study recommendations into the long term financial plan;</w:t>
      </w:r>
    </w:p>
    <w:p w14:paraId="5F233D70" w14:textId="77777777" w:rsidR="00D5562C" w:rsidRPr="00882D80" w:rsidRDefault="00D5562C" w:rsidP="00D5562C">
      <w:pPr>
        <w:pStyle w:val="ListParagraph"/>
        <w:ind w:left="284"/>
        <w:contextualSpacing w:val="0"/>
        <w:rPr>
          <w:rFonts w:ascii="Arial" w:hAnsi="Arial" w:cs="Arial"/>
          <w:color w:val="244061" w:themeColor="accent1" w:themeShade="80"/>
          <w:szCs w:val="24"/>
          <w:lang w:eastAsia="en-AU"/>
        </w:rPr>
      </w:pPr>
    </w:p>
    <w:p w14:paraId="65F8EA52" w14:textId="77777777" w:rsidR="00D5562C" w:rsidRPr="00882D80" w:rsidRDefault="00D5562C" w:rsidP="00DD6279">
      <w:pPr>
        <w:pStyle w:val="ListParagraph"/>
        <w:numPr>
          <w:ilvl w:val="0"/>
          <w:numId w:val="128"/>
        </w:numPr>
        <w:ind w:left="284" w:hanging="568"/>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endorses the following capital works projects for 2021 – 22:</w:t>
      </w:r>
    </w:p>
    <w:p w14:paraId="19423691" w14:textId="77777777" w:rsidR="00D5562C" w:rsidRPr="00882D80" w:rsidRDefault="00D5562C" w:rsidP="00D5562C">
      <w:pPr>
        <w:pStyle w:val="ListParagraph"/>
        <w:rPr>
          <w:rFonts w:ascii="Arial" w:hAnsi="Arial" w:cs="Arial"/>
          <w:color w:val="244061" w:themeColor="accent1" w:themeShade="80"/>
          <w:szCs w:val="24"/>
          <w:lang w:eastAsia="en-AU"/>
        </w:rPr>
      </w:pPr>
    </w:p>
    <w:p w14:paraId="1C3405EF"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Taylor Road Basin</w:t>
      </w:r>
    </w:p>
    <w:p w14:paraId="12D47094"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Waroonga Road Basin</w:t>
      </w:r>
    </w:p>
    <w:p w14:paraId="7AEF8D91"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30 Bulimba Road, Nedlands</w:t>
      </w:r>
    </w:p>
    <w:p w14:paraId="5316EF88"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55 Adderley Street, Mount Claremont</w:t>
      </w:r>
    </w:p>
    <w:p w14:paraId="31F017FD"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57 Adderley Street, Mount Claremont</w:t>
      </w:r>
    </w:p>
    <w:p w14:paraId="62D507BF"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54 Jenkins Road, Nedlands</w:t>
      </w:r>
    </w:p>
    <w:p w14:paraId="21970521"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3A Bulimba Road, Nedlands</w:t>
      </w:r>
    </w:p>
    <w:p w14:paraId="39AC7531"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12 Edwards Green, Floreat</w:t>
      </w:r>
    </w:p>
    <w:p w14:paraId="2818A71A"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105 Broadway, Nedlands</w:t>
      </w:r>
    </w:p>
    <w:p w14:paraId="54CF632A" w14:textId="77777777" w:rsidR="00D5562C" w:rsidRPr="00882D80" w:rsidRDefault="00D5562C" w:rsidP="00DD6279">
      <w:pPr>
        <w:pStyle w:val="ListParagraph"/>
        <w:numPr>
          <w:ilvl w:val="1"/>
          <w:numId w:val="128"/>
        </w:numPr>
        <w:ind w:left="851" w:hanging="567"/>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1A Doonan Road, Nedlands</w:t>
      </w:r>
    </w:p>
    <w:p w14:paraId="331C307A" w14:textId="77777777" w:rsidR="00D5562C" w:rsidRPr="00882D80" w:rsidRDefault="00D5562C" w:rsidP="00D5562C">
      <w:pPr>
        <w:pStyle w:val="ListParagraph"/>
        <w:ind w:left="851"/>
        <w:contextualSpacing w:val="0"/>
        <w:rPr>
          <w:rFonts w:ascii="Arial" w:hAnsi="Arial" w:cs="Arial"/>
          <w:color w:val="244061" w:themeColor="accent1" w:themeShade="80"/>
          <w:szCs w:val="24"/>
          <w:lang w:eastAsia="en-AU"/>
        </w:rPr>
      </w:pPr>
    </w:p>
    <w:p w14:paraId="5B7C9993" w14:textId="77777777" w:rsidR="00D5562C" w:rsidRPr="00882D80" w:rsidRDefault="00D5562C" w:rsidP="00DD6279">
      <w:pPr>
        <w:pStyle w:val="ListParagraph"/>
        <w:numPr>
          <w:ilvl w:val="0"/>
          <w:numId w:val="128"/>
        </w:numPr>
        <w:ind w:left="284" w:right="-238" w:hanging="568"/>
        <w:contextualSpacing w:val="0"/>
        <w:rPr>
          <w:rFonts w:ascii="Arial" w:eastAsiaTheme="minorHAnsi" w:hAnsi="Arial" w:cs="Arial"/>
          <w:color w:val="244061" w:themeColor="accent1" w:themeShade="80"/>
          <w:szCs w:val="24"/>
          <w:lang w:eastAsia="en-AU"/>
        </w:rPr>
      </w:pPr>
      <w:r w:rsidRPr="00882D80">
        <w:rPr>
          <w:rFonts w:ascii="Arial" w:hAnsi="Arial" w:cs="Arial"/>
          <w:color w:val="244061" w:themeColor="accent1" w:themeShade="80"/>
          <w:szCs w:val="24"/>
          <w:lang w:eastAsia="en-AU"/>
        </w:rPr>
        <w:t>directs the Chief Executive Officer to review the City’s Stormwater Policy; and</w:t>
      </w:r>
    </w:p>
    <w:p w14:paraId="561C93C3" w14:textId="77777777" w:rsidR="00D5562C" w:rsidRPr="00882D80" w:rsidRDefault="00D5562C" w:rsidP="00D5562C">
      <w:pPr>
        <w:pStyle w:val="ListParagraph"/>
        <w:ind w:left="284" w:right="-238"/>
        <w:contextualSpacing w:val="0"/>
        <w:rPr>
          <w:rFonts w:ascii="Arial" w:eastAsiaTheme="minorHAnsi" w:hAnsi="Arial" w:cs="Arial"/>
          <w:color w:val="244061" w:themeColor="accent1" w:themeShade="80"/>
          <w:szCs w:val="24"/>
          <w:lang w:eastAsia="en-AU"/>
        </w:rPr>
      </w:pPr>
    </w:p>
    <w:p w14:paraId="215D873E" w14:textId="77777777" w:rsidR="00D5562C" w:rsidRPr="00882D80" w:rsidRDefault="00D5562C" w:rsidP="00DD6279">
      <w:pPr>
        <w:pStyle w:val="ListParagraph"/>
        <w:numPr>
          <w:ilvl w:val="0"/>
          <w:numId w:val="128"/>
        </w:numPr>
        <w:ind w:left="284" w:right="-238" w:hanging="568"/>
        <w:contextualSpacing w:val="0"/>
        <w:rPr>
          <w:rFonts w:ascii="Arial" w:hAnsi="Arial" w:cs="Arial"/>
          <w:color w:val="244061" w:themeColor="accent1" w:themeShade="80"/>
          <w:szCs w:val="24"/>
          <w:lang w:eastAsia="en-AU"/>
        </w:rPr>
      </w:pPr>
      <w:r w:rsidRPr="00882D80">
        <w:rPr>
          <w:rFonts w:ascii="Arial" w:hAnsi="Arial" w:cs="Arial"/>
          <w:color w:val="244061" w:themeColor="accent1" w:themeShade="80"/>
          <w:szCs w:val="24"/>
          <w:lang w:eastAsia="en-AU"/>
        </w:rPr>
        <w:t>directs the Chief Executive Officer to Review the City’s Crossover Specification.</w:t>
      </w:r>
    </w:p>
    <w:p w14:paraId="1B30458B" w14:textId="77777777" w:rsidR="00D5562C" w:rsidRDefault="00D5562C" w:rsidP="00F049B3">
      <w:pPr>
        <w:ind w:left="-284" w:right="-238"/>
        <w:jc w:val="both"/>
        <w:rPr>
          <w:rFonts w:ascii="Arial" w:hAnsi="Arial" w:cs="Arial"/>
          <w:b/>
          <w:szCs w:val="32"/>
          <w:lang w:val="en-US"/>
        </w:rPr>
      </w:pPr>
    </w:p>
    <w:p w14:paraId="702D6A80" w14:textId="77777777" w:rsidR="00F049B3" w:rsidRPr="005F77A2" w:rsidRDefault="00F049B3" w:rsidP="00F049B3">
      <w:pPr>
        <w:ind w:left="-284" w:right="-238"/>
        <w:jc w:val="both"/>
        <w:rPr>
          <w:rFonts w:ascii="Arial" w:hAnsi="Arial" w:cs="Arial"/>
          <w:b/>
          <w:szCs w:val="32"/>
          <w:lang w:val="en-US"/>
        </w:rPr>
      </w:pPr>
    </w:p>
    <w:p w14:paraId="4FBAE971" w14:textId="77777777" w:rsidR="00EF2775" w:rsidRPr="00D5562C" w:rsidRDefault="00EF2775" w:rsidP="00F049B3">
      <w:pPr>
        <w:ind w:left="-284" w:right="-238"/>
        <w:jc w:val="both"/>
        <w:rPr>
          <w:rFonts w:ascii="Arial" w:hAnsi="Arial" w:cs="Arial"/>
          <w:bCs/>
          <w:color w:val="244061" w:themeColor="accent1" w:themeShade="80"/>
          <w:sz w:val="28"/>
          <w:szCs w:val="32"/>
          <w:lang w:val="en-US"/>
        </w:rPr>
      </w:pPr>
      <w:r w:rsidRPr="00D5562C">
        <w:rPr>
          <w:rFonts w:ascii="Arial" w:hAnsi="Arial" w:cs="Arial"/>
          <w:bCs/>
          <w:color w:val="244061" w:themeColor="accent1" w:themeShade="80"/>
          <w:sz w:val="28"/>
          <w:szCs w:val="32"/>
          <w:lang w:val="en-US"/>
        </w:rPr>
        <w:t>Recommendation</w:t>
      </w:r>
    </w:p>
    <w:p w14:paraId="509A61AD" w14:textId="77777777" w:rsidR="00EF2775" w:rsidRPr="00D5562C" w:rsidRDefault="00EF2775" w:rsidP="00F049B3">
      <w:pPr>
        <w:ind w:left="-284" w:right="-238"/>
        <w:jc w:val="both"/>
        <w:rPr>
          <w:rFonts w:ascii="Arial" w:hAnsi="Arial" w:cs="Arial"/>
          <w:bCs/>
          <w:color w:val="244061" w:themeColor="accent1" w:themeShade="80"/>
          <w:szCs w:val="24"/>
          <w:lang w:val="en-US"/>
        </w:rPr>
      </w:pPr>
    </w:p>
    <w:p w14:paraId="4DA20A94" w14:textId="77777777" w:rsidR="00EF2775" w:rsidRPr="00D5562C" w:rsidRDefault="00EF2775" w:rsidP="00F049B3">
      <w:pPr>
        <w:ind w:left="-284" w:right="-238"/>
        <w:jc w:val="both"/>
        <w:rPr>
          <w:rFonts w:ascii="Arial" w:hAnsi="Arial" w:cs="Arial"/>
          <w:bCs/>
          <w:color w:val="244061" w:themeColor="accent1" w:themeShade="80"/>
          <w:szCs w:val="32"/>
          <w:lang w:val="en-US"/>
        </w:rPr>
      </w:pPr>
      <w:r w:rsidRPr="00D5562C">
        <w:rPr>
          <w:rFonts w:ascii="Arial" w:hAnsi="Arial" w:cs="Arial"/>
          <w:bCs/>
          <w:color w:val="244061" w:themeColor="accent1" w:themeShade="80"/>
          <w:szCs w:val="32"/>
          <w:lang w:val="en-US"/>
        </w:rPr>
        <w:t>That Council:</w:t>
      </w:r>
    </w:p>
    <w:p w14:paraId="5C7CBCB6" w14:textId="77777777" w:rsidR="00EF2775" w:rsidRPr="00D5562C" w:rsidRDefault="00EF2775" w:rsidP="00F049B3">
      <w:pPr>
        <w:ind w:left="-284" w:right="-238"/>
        <w:jc w:val="both"/>
        <w:rPr>
          <w:rFonts w:ascii="Arial" w:hAnsi="Arial" w:cs="Arial"/>
          <w:bCs/>
          <w:color w:val="244061" w:themeColor="accent1" w:themeShade="80"/>
          <w:szCs w:val="32"/>
          <w:lang w:val="en-US"/>
        </w:rPr>
      </w:pPr>
    </w:p>
    <w:p w14:paraId="3726A055" w14:textId="3BFC82A8" w:rsidR="0079598E" w:rsidRPr="00D5562C" w:rsidRDefault="001859F9" w:rsidP="00441451">
      <w:pPr>
        <w:pStyle w:val="ListParagraph"/>
        <w:numPr>
          <w:ilvl w:val="0"/>
          <w:numId w:val="4"/>
        </w:numPr>
        <w:ind w:left="284"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r</w:t>
      </w:r>
      <w:r w:rsidR="00EF2775" w:rsidRPr="00D5562C">
        <w:rPr>
          <w:rFonts w:ascii="Arial" w:hAnsi="Arial" w:cs="Arial"/>
          <w:bCs/>
          <w:color w:val="244061" w:themeColor="accent1" w:themeShade="80"/>
          <w:szCs w:val="24"/>
        </w:rPr>
        <w:t>eceive</w:t>
      </w:r>
      <w:r w:rsidRPr="00D5562C">
        <w:rPr>
          <w:rFonts w:ascii="Arial" w:hAnsi="Arial" w:cs="Arial"/>
          <w:bCs/>
          <w:color w:val="244061" w:themeColor="accent1" w:themeShade="80"/>
          <w:szCs w:val="24"/>
        </w:rPr>
        <w:t>s</w:t>
      </w:r>
      <w:r w:rsidR="00EF2775" w:rsidRPr="00D5562C">
        <w:rPr>
          <w:rFonts w:ascii="Arial" w:hAnsi="Arial" w:cs="Arial"/>
          <w:bCs/>
          <w:color w:val="244061" w:themeColor="accent1" w:themeShade="80"/>
          <w:szCs w:val="24"/>
        </w:rPr>
        <w:t xml:space="preserve"> the Drainage Infrastructure Upgrade Study</w:t>
      </w:r>
      <w:r w:rsidRPr="00D5562C">
        <w:rPr>
          <w:rFonts w:ascii="Arial" w:hAnsi="Arial" w:cs="Arial"/>
          <w:bCs/>
          <w:color w:val="244061" w:themeColor="accent1" w:themeShade="80"/>
          <w:szCs w:val="24"/>
        </w:rPr>
        <w:t>;</w:t>
      </w:r>
    </w:p>
    <w:p w14:paraId="72ACB12F" w14:textId="77777777" w:rsidR="0079598E" w:rsidRPr="00D5562C" w:rsidRDefault="0079598E" w:rsidP="00F049B3">
      <w:pPr>
        <w:pStyle w:val="ListParagraph"/>
        <w:ind w:left="284" w:right="-238" w:hanging="568"/>
        <w:jc w:val="both"/>
        <w:rPr>
          <w:rFonts w:ascii="Arial" w:hAnsi="Arial" w:cs="Arial"/>
          <w:bCs/>
          <w:color w:val="244061" w:themeColor="accent1" w:themeShade="80"/>
          <w:szCs w:val="24"/>
        </w:rPr>
      </w:pPr>
    </w:p>
    <w:p w14:paraId="7527AA02" w14:textId="28C761C3" w:rsidR="0079598E" w:rsidRPr="00D5562C" w:rsidRDefault="00F049B3" w:rsidP="00441451">
      <w:pPr>
        <w:pStyle w:val="ListParagraph"/>
        <w:numPr>
          <w:ilvl w:val="0"/>
          <w:numId w:val="4"/>
        </w:numPr>
        <w:ind w:left="284"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di</w:t>
      </w:r>
      <w:r w:rsidR="00EF2775" w:rsidRPr="00D5562C">
        <w:rPr>
          <w:rFonts w:ascii="Arial" w:hAnsi="Arial" w:cs="Arial"/>
          <w:bCs/>
          <w:color w:val="244061" w:themeColor="accent1" w:themeShade="80"/>
          <w:szCs w:val="24"/>
        </w:rPr>
        <w:t>rects the Chief Executive Officer to include the Drainage Infrastructure Upgrade Study recommendations into the long term financial plan</w:t>
      </w:r>
      <w:r w:rsidR="001859F9" w:rsidRPr="00D5562C">
        <w:rPr>
          <w:rFonts w:ascii="Arial" w:hAnsi="Arial" w:cs="Arial"/>
          <w:bCs/>
          <w:color w:val="244061" w:themeColor="accent1" w:themeShade="80"/>
          <w:szCs w:val="24"/>
        </w:rPr>
        <w:t>;</w:t>
      </w:r>
    </w:p>
    <w:p w14:paraId="00F3E93B" w14:textId="77777777" w:rsidR="0079598E" w:rsidRPr="00D5562C" w:rsidRDefault="0079598E" w:rsidP="00F049B3">
      <w:pPr>
        <w:pStyle w:val="ListParagraph"/>
        <w:ind w:left="284" w:right="-238" w:hanging="568"/>
        <w:jc w:val="both"/>
        <w:rPr>
          <w:rFonts w:ascii="Arial" w:hAnsi="Arial" w:cs="Arial"/>
          <w:bCs/>
          <w:color w:val="244061" w:themeColor="accent1" w:themeShade="80"/>
          <w:szCs w:val="24"/>
        </w:rPr>
      </w:pPr>
    </w:p>
    <w:p w14:paraId="498972A5" w14:textId="4D655855" w:rsidR="00EF2775" w:rsidRPr="00D5562C" w:rsidRDefault="00F049B3" w:rsidP="00441451">
      <w:pPr>
        <w:pStyle w:val="ListParagraph"/>
        <w:numPr>
          <w:ilvl w:val="0"/>
          <w:numId w:val="4"/>
        </w:numPr>
        <w:ind w:left="284"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e</w:t>
      </w:r>
      <w:r w:rsidR="00EF2775" w:rsidRPr="00D5562C">
        <w:rPr>
          <w:rFonts w:ascii="Arial" w:hAnsi="Arial" w:cs="Arial"/>
          <w:bCs/>
          <w:color w:val="244061" w:themeColor="accent1" w:themeShade="80"/>
          <w:szCs w:val="24"/>
        </w:rPr>
        <w:t>ndorse</w:t>
      </w:r>
      <w:r w:rsidRPr="00D5562C">
        <w:rPr>
          <w:rFonts w:ascii="Arial" w:hAnsi="Arial" w:cs="Arial"/>
          <w:bCs/>
          <w:color w:val="244061" w:themeColor="accent1" w:themeShade="80"/>
          <w:szCs w:val="24"/>
        </w:rPr>
        <w:t>s</w:t>
      </w:r>
      <w:r w:rsidR="00EF2775" w:rsidRPr="00D5562C">
        <w:rPr>
          <w:rFonts w:ascii="Arial" w:hAnsi="Arial" w:cs="Arial"/>
          <w:bCs/>
          <w:color w:val="244061" w:themeColor="accent1" w:themeShade="80"/>
          <w:szCs w:val="24"/>
        </w:rPr>
        <w:t xml:space="preserve"> the following capital works projects for 2021 – 22:</w:t>
      </w:r>
    </w:p>
    <w:p w14:paraId="38FFEFD8" w14:textId="77777777" w:rsidR="00EF2775" w:rsidRPr="00D5562C" w:rsidRDefault="00EF2775" w:rsidP="00F049B3">
      <w:pPr>
        <w:pStyle w:val="ListParagraph"/>
        <w:ind w:left="-567" w:right="-238"/>
        <w:rPr>
          <w:rFonts w:ascii="Arial" w:hAnsi="Arial" w:cs="Arial"/>
          <w:bCs/>
          <w:color w:val="244061" w:themeColor="accent1" w:themeShade="80"/>
          <w:szCs w:val="24"/>
        </w:rPr>
      </w:pPr>
    </w:p>
    <w:p w14:paraId="4DA10B62"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Taylor Road Basin</w:t>
      </w:r>
    </w:p>
    <w:p w14:paraId="363E873E"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Waroonga Road Basin</w:t>
      </w:r>
    </w:p>
    <w:p w14:paraId="17D72ACB"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30 Bulimba Road, Nedlands</w:t>
      </w:r>
    </w:p>
    <w:p w14:paraId="34917C59"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55 Adderley Street, Mount Claremont</w:t>
      </w:r>
    </w:p>
    <w:p w14:paraId="4C5C2A90"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57 Adderley Street, Mount Claremont</w:t>
      </w:r>
    </w:p>
    <w:p w14:paraId="06D9B40D"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54 Jenkins Road, Nedlands</w:t>
      </w:r>
    </w:p>
    <w:p w14:paraId="68DD131D"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3A Bulimba Road, Nedlands</w:t>
      </w:r>
    </w:p>
    <w:p w14:paraId="043328D0"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12 Edwards Green, Floreat</w:t>
      </w:r>
    </w:p>
    <w:p w14:paraId="39B16EE8"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 xml:space="preserve">105 Broadway, Nedlands </w:t>
      </w:r>
    </w:p>
    <w:p w14:paraId="66F88EB9" w14:textId="77777777" w:rsidR="00EF2775" w:rsidRPr="00D5562C" w:rsidRDefault="00EF2775" w:rsidP="00B553EF">
      <w:pPr>
        <w:pStyle w:val="ListParagraph"/>
        <w:numPr>
          <w:ilvl w:val="1"/>
          <w:numId w:val="107"/>
        </w:numPr>
        <w:ind w:left="851" w:right="-238" w:hanging="568"/>
        <w:jc w:val="both"/>
        <w:rPr>
          <w:rFonts w:ascii="Arial" w:hAnsi="Arial" w:cs="Arial"/>
          <w:bCs/>
          <w:color w:val="244061" w:themeColor="accent1" w:themeShade="80"/>
          <w:szCs w:val="24"/>
        </w:rPr>
      </w:pPr>
      <w:r w:rsidRPr="00D5562C">
        <w:rPr>
          <w:rFonts w:ascii="Arial" w:hAnsi="Arial" w:cs="Arial"/>
          <w:bCs/>
          <w:color w:val="244061" w:themeColor="accent1" w:themeShade="80"/>
          <w:szCs w:val="24"/>
        </w:rPr>
        <w:t>1A Doonan Road, Nedlands</w:t>
      </w:r>
    </w:p>
    <w:p w14:paraId="6888443E" w14:textId="77777777" w:rsidR="00EF2775" w:rsidRPr="00D5562C" w:rsidRDefault="00EF2775" w:rsidP="00F049B3">
      <w:pPr>
        <w:ind w:left="-567" w:right="-238" w:firstLine="851"/>
        <w:jc w:val="both"/>
        <w:rPr>
          <w:rFonts w:ascii="Arial" w:hAnsi="Arial" w:cs="Arial"/>
          <w:bCs/>
          <w:color w:val="244061" w:themeColor="accent1" w:themeShade="80"/>
          <w:szCs w:val="24"/>
          <w:highlight w:val="yellow"/>
        </w:rPr>
      </w:pPr>
    </w:p>
    <w:p w14:paraId="573EC9D4" w14:textId="5E47E411" w:rsidR="00C06CA5" w:rsidRPr="00D5562C" w:rsidRDefault="00F049B3" w:rsidP="00441451">
      <w:pPr>
        <w:pStyle w:val="ListParagraph"/>
        <w:numPr>
          <w:ilvl w:val="0"/>
          <w:numId w:val="4"/>
        </w:numPr>
        <w:ind w:left="284" w:right="-238" w:hanging="568"/>
        <w:jc w:val="both"/>
        <w:rPr>
          <w:rFonts w:ascii="Arial" w:eastAsiaTheme="minorEastAsia" w:hAnsi="Arial" w:cs="Arial"/>
          <w:bCs/>
          <w:color w:val="244061" w:themeColor="accent1" w:themeShade="80"/>
          <w:szCs w:val="24"/>
        </w:rPr>
      </w:pPr>
      <w:r w:rsidRPr="00D5562C">
        <w:rPr>
          <w:rFonts w:ascii="Arial" w:hAnsi="Arial" w:cs="Arial"/>
          <w:bCs/>
          <w:color w:val="244061" w:themeColor="accent1" w:themeShade="80"/>
          <w:szCs w:val="24"/>
        </w:rPr>
        <w:t>d</w:t>
      </w:r>
      <w:r w:rsidR="00EF2775" w:rsidRPr="00D5562C">
        <w:rPr>
          <w:rFonts w:ascii="Arial" w:hAnsi="Arial" w:cs="Arial"/>
          <w:bCs/>
          <w:color w:val="244061" w:themeColor="accent1" w:themeShade="80"/>
          <w:szCs w:val="24"/>
        </w:rPr>
        <w:t>irects the Chief Executive Officer to review the City’s Stormwater Policy</w:t>
      </w:r>
      <w:r w:rsidRPr="00D5562C">
        <w:rPr>
          <w:rFonts w:ascii="Arial" w:hAnsi="Arial" w:cs="Arial"/>
          <w:bCs/>
          <w:color w:val="244061" w:themeColor="accent1" w:themeShade="80"/>
          <w:szCs w:val="24"/>
        </w:rPr>
        <w:t>; and</w:t>
      </w:r>
    </w:p>
    <w:p w14:paraId="021CB083" w14:textId="77777777" w:rsidR="00F049B3" w:rsidRPr="00D5562C" w:rsidRDefault="00F049B3" w:rsidP="00F049B3">
      <w:pPr>
        <w:pStyle w:val="ListParagraph"/>
        <w:ind w:left="284" w:right="-238"/>
        <w:jc w:val="both"/>
        <w:rPr>
          <w:rFonts w:ascii="Arial" w:eastAsiaTheme="minorEastAsia" w:hAnsi="Arial" w:cs="Arial"/>
          <w:bCs/>
          <w:color w:val="244061" w:themeColor="accent1" w:themeShade="80"/>
          <w:szCs w:val="24"/>
        </w:rPr>
      </w:pPr>
    </w:p>
    <w:p w14:paraId="53012270" w14:textId="01C2F678" w:rsidR="00EF2775" w:rsidRPr="00D5562C" w:rsidRDefault="00F049B3" w:rsidP="00441451">
      <w:pPr>
        <w:pStyle w:val="ListParagraph"/>
        <w:numPr>
          <w:ilvl w:val="0"/>
          <w:numId w:val="4"/>
        </w:numPr>
        <w:ind w:left="284" w:right="-238" w:hanging="568"/>
        <w:jc w:val="both"/>
        <w:rPr>
          <w:rFonts w:ascii="Arial" w:eastAsiaTheme="minorEastAsia" w:hAnsi="Arial" w:cs="Arial"/>
          <w:bCs/>
          <w:color w:val="244061" w:themeColor="accent1" w:themeShade="80"/>
          <w:szCs w:val="24"/>
        </w:rPr>
      </w:pPr>
      <w:r w:rsidRPr="00D5562C">
        <w:rPr>
          <w:rFonts w:ascii="Arial" w:hAnsi="Arial" w:cs="Arial"/>
          <w:bCs/>
          <w:color w:val="244061" w:themeColor="accent1" w:themeShade="80"/>
          <w:szCs w:val="24"/>
        </w:rPr>
        <w:t>d</w:t>
      </w:r>
      <w:r w:rsidR="00EF2775" w:rsidRPr="00D5562C">
        <w:rPr>
          <w:rFonts w:ascii="Arial" w:hAnsi="Arial" w:cs="Arial"/>
          <w:bCs/>
          <w:color w:val="244061" w:themeColor="accent1" w:themeShade="80"/>
          <w:szCs w:val="24"/>
        </w:rPr>
        <w:t>irects the Chief Executive Officer to Review the City’s Crossover Specification.</w:t>
      </w:r>
    </w:p>
    <w:p w14:paraId="6D930870" w14:textId="77777777" w:rsidR="00EF2775" w:rsidRDefault="00EF2775" w:rsidP="000A00F8">
      <w:pPr>
        <w:ind w:left="-567" w:right="187"/>
        <w:jc w:val="both"/>
        <w:rPr>
          <w:rFonts w:ascii="Arial" w:hAnsi="Arial" w:cs="Arial"/>
          <w:b/>
          <w:color w:val="244061" w:themeColor="accent1" w:themeShade="80"/>
          <w:szCs w:val="24"/>
          <w:highlight w:val="yellow"/>
        </w:rPr>
      </w:pPr>
    </w:p>
    <w:p w14:paraId="6AD39AF3" w14:textId="0F67FAFF" w:rsidR="00F049B3" w:rsidRDefault="00F049B3" w:rsidP="000A00F8">
      <w:pPr>
        <w:ind w:left="-567" w:right="187"/>
        <w:jc w:val="both"/>
        <w:rPr>
          <w:rFonts w:ascii="Arial" w:hAnsi="Arial" w:cs="Arial"/>
          <w:b/>
          <w:color w:val="244061" w:themeColor="accent1" w:themeShade="80"/>
          <w:szCs w:val="24"/>
          <w:highlight w:val="yellow"/>
        </w:rPr>
      </w:pPr>
    </w:p>
    <w:p w14:paraId="6C596386" w14:textId="77777777" w:rsidR="006F3DA5" w:rsidRPr="00E87554" w:rsidRDefault="006F3DA5" w:rsidP="006F3DA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C4C0DE8" w14:textId="77777777" w:rsidR="006F3DA5" w:rsidRPr="005F77A2" w:rsidRDefault="006F3DA5" w:rsidP="006F3DA5">
      <w:pPr>
        <w:ind w:left="-284" w:right="-238"/>
        <w:jc w:val="both"/>
        <w:rPr>
          <w:rFonts w:ascii="Arial" w:hAnsi="Arial" w:cs="Arial"/>
          <w:b/>
          <w:szCs w:val="32"/>
          <w:lang w:val="en-US"/>
        </w:rPr>
      </w:pPr>
    </w:p>
    <w:p w14:paraId="4CBE4B6E" w14:textId="77777777" w:rsidR="006F3DA5" w:rsidRPr="005F77A2" w:rsidRDefault="006F3DA5" w:rsidP="006F3DA5">
      <w:pPr>
        <w:ind w:left="-284" w:right="-238"/>
        <w:jc w:val="both"/>
        <w:rPr>
          <w:rFonts w:ascii="Arial" w:hAnsi="Arial" w:cs="Arial"/>
          <w:b/>
          <w:szCs w:val="32"/>
          <w:lang w:val="en-US"/>
        </w:rPr>
      </w:pPr>
      <w:r>
        <w:rPr>
          <w:rFonts w:ascii="Arial" w:hAnsi="Arial" w:cs="Arial"/>
          <w:szCs w:val="32"/>
          <w:lang w:val="en-US"/>
        </w:rPr>
        <w:t>The purpose of this report is to present the d</w:t>
      </w:r>
      <w:r w:rsidRPr="004A4E54">
        <w:rPr>
          <w:rFonts w:ascii="Arial" w:hAnsi="Arial" w:cs="Arial"/>
          <w:szCs w:val="32"/>
          <w:lang w:val="en-US"/>
        </w:rPr>
        <w:t>raft City of Nedlands Drainage Infrastructure Upgrade Study</w:t>
      </w:r>
      <w:r>
        <w:rPr>
          <w:rFonts w:ascii="Arial" w:hAnsi="Arial" w:cs="Arial"/>
          <w:szCs w:val="32"/>
          <w:lang w:val="en-US"/>
        </w:rPr>
        <w:t xml:space="preserve">. The report also recommends a series of </w:t>
      </w:r>
      <w:r w:rsidRPr="003F207F">
        <w:rPr>
          <w:rFonts w:ascii="Arial" w:hAnsi="Arial" w:cs="Arial"/>
          <w:szCs w:val="32"/>
          <w:lang w:val="en-US"/>
        </w:rPr>
        <w:t xml:space="preserve">projects for inclusion within the 2021/22 </w:t>
      </w:r>
      <w:r>
        <w:rPr>
          <w:rFonts w:ascii="Arial" w:hAnsi="Arial" w:cs="Arial"/>
          <w:szCs w:val="32"/>
          <w:lang w:val="en-US"/>
        </w:rPr>
        <w:t>c</w:t>
      </w:r>
      <w:r w:rsidRPr="003F207F">
        <w:rPr>
          <w:rFonts w:ascii="Arial" w:hAnsi="Arial" w:cs="Arial"/>
          <w:szCs w:val="32"/>
          <w:lang w:val="en-US"/>
        </w:rPr>
        <w:t xml:space="preserve">apital </w:t>
      </w:r>
      <w:r>
        <w:rPr>
          <w:rFonts w:ascii="Arial" w:hAnsi="Arial" w:cs="Arial"/>
          <w:szCs w:val="32"/>
          <w:lang w:val="en-US"/>
        </w:rPr>
        <w:t>w</w:t>
      </w:r>
      <w:r w:rsidRPr="003F207F">
        <w:rPr>
          <w:rFonts w:ascii="Arial" w:hAnsi="Arial" w:cs="Arial"/>
          <w:szCs w:val="32"/>
          <w:lang w:val="en-US"/>
        </w:rPr>
        <w:t xml:space="preserve">orks </w:t>
      </w:r>
      <w:r>
        <w:rPr>
          <w:rFonts w:ascii="Arial" w:hAnsi="Arial" w:cs="Arial"/>
          <w:szCs w:val="32"/>
          <w:lang w:val="en-US"/>
        </w:rPr>
        <w:t>p</w:t>
      </w:r>
      <w:r w:rsidRPr="003F207F">
        <w:rPr>
          <w:rFonts w:ascii="Arial" w:hAnsi="Arial" w:cs="Arial"/>
          <w:szCs w:val="32"/>
          <w:lang w:val="en-US"/>
        </w:rPr>
        <w:t>rogram.</w:t>
      </w:r>
    </w:p>
    <w:p w14:paraId="2314B466" w14:textId="3B60A61C" w:rsidR="006F3DA5" w:rsidRDefault="006F3DA5" w:rsidP="000A00F8">
      <w:pPr>
        <w:ind w:left="-567" w:right="187"/>
        <w:jc w:val="both"/>
        <w:rPr>
          <w:rFonts w:ascii="Arial" w:hAnsi="Arial" w:cs="Arial"/>
          <w:b/>
          <w:color w:val="244061" w:themeColor="accent1" w:themeShade="80"/>
          <w:szCs w:val="24"/>
          <w:highlight w:val="yellow"/>
        </w:rPr>
      </w:pPr>
    </w:p>
    <w:p w14:paraId="05D15046" w14:textId="77777777" w:rsidR="006F3DA5" w:rsidRPr="0008798C" w:rsidRDefault="006F3DA5" w:rsidP="000A00F8">
      <w:pPr>
        <w:ind w:left="-567" w:right="187"/>
        <w:jc w:val="both"/>
        <w:rPr>
          <w:rFonts w:ascii="Arial" w:hAnsi="Arial" w:cs="Arial"/>
          <w:b/>
          <w:color w:val="244061" w:themeColor="accent1" w:themeShade="80"/>
          <w:szCs w:val="24"/>
          <w:highlight w:val="yellow"/>
        </w:rPr>
      </w:pPr>
    </w:p>
    <w:p w14:paraId="3CB7A427" w14:textId="77777777" w:rsidR="00EF2775" w:rsidRPr="00F049B3" w:rsidRDefault="00EF2775" w:rsidP="00F049B3">
      <w:pPr>
        <w:ind w:left="-284" w:right="-238"/>
        <w:jc w:val="both"/>
        <w:rPr>
          <w:rFonts w:ascii="Arial" w:hAnsi="Arial" w:cs="Arial"/>
          <w:b/>
          <w:bCs/>
          <w:color w:val="000000" w:themeColor="text1"/>
          <w:sz w:val="28"/>
          <w:szCs w:val="28"/>
        </w:rPr>
      </w:pPr>
      <w:r w:rsidRPr="00F049B3">
        <w:rPr>
          <w:rFonts w:ascii="Arial" w:hAnsi="Arial" w:cs="Arial"/>
          <w:b/>
          <w:color w:val="17365D" w:themeColor="text2" w:themeShade="BF"/>
          <w:sz w:val="28"/>
          <w:szCs w:val="32"/>
          <w:lang w:val="en-US"/>
        </w:rPr>
        <w:t>Voting Requirement</w:t>
      </w:r>
    </w:p>
    <w:p w14:paraId="6C21428F" w14:textId="77777777" w:rsidR="00EF2775" w:rsidRPr="00F049B3" w:rsidRDefault="00EF2775" w:rsidP="00F049B3">
      <w:pPr>
        <w:ind w:left="-284" w:right="-238"/>
        <w:jc w:val="both"/>
        <w:rPr>
          <w:rFonts w:ascii="Arial" w:hAnsi="Arial" w:cs="Arial"/>
          <w:color w:val="000000" w:themeColor="text1"/>
          <w:szCs w:val="24"/>
        </w:rPr>
      </w:pPr>
    </w:p>
    <w:p w14:paraId="53035259" w14:textId="77777777" w:rsidR="00EF2775" w:rsidRPr="00F049B3" w:rsidRDefault="00EF2775" w:rsidP="00F049B3">
      <w:pPr>
        <w:ind w:left="-284" w:right="-238"/>
        <w:jc w:val="both"/>
        <w:rPr>
          <w:rFonts w:ascii="Arial" w:hAnsi="Arial" w:cs="Arial"/>
          <w:color w:val="000000" w:themeColor="text1"/>
          <w:szCs w:val="24"/>
        </w:rPr>
      </w:pPr>
      <w:r w:rsidRPr="00F049B3">
        <w:rPr>
          <w:rFonts w:ascii="Arial" w:hAnsi="Arial" w:cs="Arial"/>
          <w:color w:val="000000" w:themeColor="text1"/>
          <w:szCs w:val="24"/>
        </w:rPr>
        <w:t xml:space="preserve">Simple Majority. </w:t>
      </w:r>
    </w:p>
    <w:p w14:paraId="417AF779" w14:textId="77777777" w:rsidR="00EF2775" w:rsidRPr="00F049B3" w:rsidRDefault="00EF2775" w:rsidP="00F049B3">
      <w:pPr>
        <w:ind w:left="-284" w:right="-238"/>
        <w:jc w:val="both"/>
        <w:rPr>
          <w:rFonts w:ascii="Arial" w:hAnsi="Arial" w:cs="Arial"/>
          <w:color w:val="000000" w:themeColor="text1"/>
          <w:szCs w:val="24"/>
        </w:rPr>
      </w:pPr>
    </w:p>
    <w:p w14:paraId="4E51A720" w14:textId="77777777" w:rsidR="00F049B3" w:rsidRPr="00F049B3" w:rsidRDefault="00F049B3" w:rsidP="00F049B3">
      <w:pPr>
        <w:ind w:left="-284" w:right="-238"/>
        <w:jc w:val="both"/>
        <w:rPr>
          <w:rFonts w:ascii="Arial" w:hAnsi="Arial" w:cs="Arial"/>
          <w:color w:val="000000" w:themeColor="text1"/>
          <w:szCs w:val="24"/>
        </w:rPr>
      </w:pPr>
    </w:p>
    <w:p w14:paraId="2574C050" w14:textId="77777777" w:rsidR="00EF2775" w:rsidRPr="00F049B3" w:rsidRDefault="00EF2775" w:rsidP="00F049B3">
      <w:pPr>
        <w:ind w:left="-284" w:right="-238"/>
        <w:jc w:val="both"/>
        <w:rPr>
          <w:rFonts w:ascii="Arial" w:hAnsi="Arial" w:cs="Arial"/>
          <w:b/>
          <w:color w:val="244061" w:themeColor="accent1" w:themeShade="80"/>
          <w:sz w:val="28"/>
          <w:szCs w:val="32"/>
          <w:lang w:val="en-US"/>
        </w:rPr>
      </w:pPr>
      <w:r w:rsidRPr="00F049B3">
        <w:rPr>
          <w:rFonts w:ascii="Arial" w:hAnsi="Arial" w:cs="Arial"/>
          <w:b/>
          <w:color w:val="244061" w:themeColor="accent1" w:themeShade="80"/>
          <w:sz w:val="28"/>
          <w:szCs w:val="32"/>
          <w:lang w:val="en-US"/>
        </w:rPr>
        <w:t xml:space="preserve">Background </w:t>
      </w:r>
    </w:p>
    <w:p w14:paraId="0B02915C" w14:textId="77777777" w:rsidR="00EF2775" w:rsidRPr="00F049B3" w:rsidRDefault="00EF2775" w:rsidP="00F049B3">
      <w:pPr>
        <w:ind w:left="-284" w:right="-238"/>
        <w:jc w:val="both"/>
        <w:rPr>
          <w:rFonts w:ascii="Arial" w:hAnsi="Arial" w:cs="Arial"/>
          <w:b/>
          <w:sz w:val="28"/>
          <w:szCs w:val="32"/>
          <w:lang w:val="en-US"/>
        </w:rPr>
      </w:pPr>
    </w:p>
    <w:p w14:paraId="7C8F3728"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On 9 July 2021, a storm event impacted the western suburbs of Perth, causing flooding to a number of private properties within the City of Nedlands. The storm event has been classified as a 1 in 180 year storm.</w:t>
      </w:r>
    </w:p>
    <w:p w14:paraId="1D43F757" w14:textId="77777777" w:rsidR="00EF2775" w:rsidRPr="00F049B3" w:rsidRDefault="00EF2775" w:rsidP="00F049B3">
      <w:pPr>
        <w:ind w:left="-284" w:right="-238"/>
        <w:jc w:val="both"/>
        <w:rPr>
          <w:rFonts w:ascii="Arial" w:hAnsi="Arial" w:cs="Arial"/>
          <w:bCs/>
          <w:szCs w:val="24"/>
          <w:lang w:val="en-US"/>
        </w:rPr>
      </w:pPr>
    </w:p>
    <w:p w14:paraId="5374772E"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 xml:space="preserve">Following the storm event, Council considered the matter at the August Ordinary Council Meeting where it was resolved that: </w:t>
      </w:r>
    </w:p>
    <w:p w14:paraId="360D10DB" w14:textId="77777777" w:rsidR="00EF2775" w:rsidRPr="00F049B3" w:rsidRDefault="00EF2775" w:rsidP="00F049B3">
      <w:pPr>
        <w:ind w:left="-284" w:right="-238"/>
        <w:jc w:val="both"/>
        <w:rPr>
          <w:rFonts w:ascii="Arial" w:hAnsi="Arial" w:cs="Arial"/>
          <w:bCs/>
          <w:szCs w:val="24"/>
          <w:lang w:val="en-US"/>
        </w:rPr>
      </w:pPr>
    </w:p>
    <w:p w14:paraId="2E4C5FAD"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Council in acknowledging recent winter storm events:</w:t>
      </w:r>
    </w:p>
    <w:p w14:paraId="42FF3994" w14:textId="77777777" w:rsidR="00EF2775" w:rsidRPr="00F049B3" w:rsidRDefault="00EF2775" w:rsidP="00F049B3">
      <w:pPr>
        <w:ind w:left="-284" w:right="-238"/>
        <w:jc w:val="both"/>
        <w:rPr>
          <w:rFonts w:ascii="Arial" w:hAnsi="Arial" w:cs="Arial"/>
          <w:bCs/>
          <w:szCs w:val="24"/>
          <w:lang w:val="en-US"/>
        </w:rPr>
      </w:pPr>
    </w:p>
    <w:p w14:paraId="5450B26A" w14:textId="77777777" w:rsidR="00EF2775" w:rsidRPr="00F049B3"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requests the CEO to prepare a City-wide report of damage, including but not limited to;</w:t>
      </w:r>
    </w:p>
    <w:p w14:paraId="59D285D9" w14:textId="77777777" w:rsidR="00F049B3" w:rsidRPr="00F049B3" w:rsidRDefault="00F049B3" w:rsidP="00F049B3">
      <w:pPr>
        <w:pStyle w:val="ListParagraph"/>
        <w:ind w:left="284" w:right="-238"/>
        <w:jc w:val="both"/>
        <w:rPr>
          <w:rFonts w:ascii="Arial" w:hAnsi="Arial" w:cs="Arial"/>
          <w:bCs/>
          <w:szCs w:val="24"/>
          <w:lang w:val="en-US"/>
        </w:rPr>
      </w:pPr>
    </w:p>
    <w:p w14:paraId="36D96992"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Flooding from water draining from public land into private land with lots identifies,</w:t>
      </w:r>
    </w:p>
    <w:p w14:paraId="4DB3D071"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 xml:space="preserve">Flooding and storm damage to City buildings and assets, </w:t>
      </w:r>
    </w:p>
    <w:p w14:paraId="0650670E"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 xml:space="preserve">River, ocean and wetland inundation of shorelines and assets, </w:t>
      </w:r>
    </w:p>
    <w:p w14:paraId="558E3C0E"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 xml:space="preserve">Call out assistance received from State Emergency Services, </w:t>
      </w:r>
    </w:p>
    <w:p w14:paraId="4CA2D939"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A program of works for the remedial draining infrastructure required (if any) and</w:t>
      </w:r>
    </w:p>
    <w:p w14:paraId="1E744E61"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A cost projection for any remedial work and impact on Budget in out years.</w:t>
      </w:r>
    </w:p>
    <w:p w14:paraId="6EEF9D93" w14:textId="77777777" w:rsidR="00EF2775" w:rsidRPr="00F049B3" w:rsidRDefault="00EF2775" w:rsidP="00F049B3">
      <w:pPr>
        <w:pStyle w:val="ListParagraph"/>
        <w:ind w:left="-567" w:right="-238"/>
        <w:jc w:val="both"/>
        <w:rPr>
          <w:rFonts w:ascii="Arial" w:hAnsi="Arial" w:cs="Arial"/>
          <w:bCs/>
          <w:szCs w:val="24"/>
          <w:lang w:val="en-US"/>
        </w:rPr>
      </w:pPr>
    </w:p>
    <w:p w14:paraId="797D1566" w14:textId="77777777" w:rsidR="00EF2775"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instructs the CEO to commission a drainage study to:</w:t>
      </w:r>
    </w:p>
    <w:p w14:paraId="52E84559" w14:textId="77777777" w:rsidR="00F049B3" w:rsidRPr="00F049B3" w:rsidRDefault="00F049B3" w:rsidP="00F049B3">
      <w:pPr>
        <w:pStyle w:val="ListParagraph"/>
        <w:ind w:left="284" w:right="-238"/>
        <w:jc w:val="both"/>
        <w:rPr>
          <w:rFonts w:ascii="Arial" w:hAnsi="Arial" w:cs="Arial"/>
          <w:bCs/>
          <w:szCs w:val="24"/>
          <w:lang w:val="en-US"/>
        </w:rPr>
      </w:pPr>
    </w:p>
    <w:p w14:paraId="4EAAD3C7" w14:textId="77777777" w:rsidR="00EF2775" w:rsidRPr="00F049B3" w:rsidRDefault="00EF2775" w:rsidP="00441451">
      <w:pPr>
        <w:pStyle w:val="ListParagraph"/>
        <w:numPr>
          <w:ilvl w:val="0"/>
          <w:numId w:val="19"/>
        </w:numPr>
        <w:ind w:left="851" w:right="-238" w:hanging="567"/>
        <w:jc w:val="both"/>
        <w:rPr>
          <w:rFonts w:ascii="Arial" w:hAnsi="Arial" w:cs="Arial"/>
          <w:bCs/>
          <w:szCs w:val="24"/>
          <w:lang w:val="en-US"/>
        </w:rPr>
      </w:pPr>
      <w:r w:rsidRPr="00F049B3">
        <w:rPr>
          <w:rFonts w:ascii="Arial" w:hAnsi="Arial" w:cs="Arial"/>
          <w:bCs/>
          <w:szCs w:val="24"/>
          <w:lang w:val="en-US"/>
        </w:rPr>
        <w:t xml:space="preserve">Review the available local weather data of the storm event that occurred on 9 July 21; </w:t>
      </w:r>
    </w:p>
    <w:p w14:paraId="0A8B5E86" w14:textId="77777777" w:rsidR="00EF2775" w:rsidRPr="00F049B3" w:rsidRDefault="00EF2775" w:rsidP="00441451">
      <w:pPr>
        <w:pStyle w:val="ListParagraph"/>
        <w:numPr>
          <w:ilvl w:val="0"/>
          <w:numId w:val="19"/>
        </w:numPr>
        <w:ind w:left="851" w:right="-238" w:hanging="567"/>
        <w:jc w:val="both"/>
        <w:rPr>
          <w:rFonts w:ascii="Arial" w:hAnsi="Arial" w:cs="Arial"/>
          <w:bCs/>
          <w:szCs w:val="24"/>
          <w:lang w:val="en-US"/>
        </w:rPr>
      </w:pPr>
      <w:r w:rsidRPr="00F049B3">
        <w:rPr>
          <w:rFonts w:ascii="Arial" w:hAnsi="Arial" w:cs="Arial"/>
          <w:bCs/>
          <w:szCs w:val="24"/>
          <w:lang w:val="en-US"/>
        </w:rPr>
        <w:t>Assess the capacity of the drainage network in all affected areas; and</w:t>
      </w:r>
    </w:p>
    <w:p w14:paraId="1FB5FD5E" w14:textId="77777777" w:rsidR="00EF2775" w:rsidRPr="00F049B3" w:rsidRDefault="00EF2775" w:rsidP="00441451">
      <w:pPr>
        <w:pStyle w:val="ListParagraph"/>
        <w:numPr>
          <w:ilvl w:val="0"/>
          <w:numId w:val="19"/>
        </w:numPr>
        <w:ind w:left="851" w:right="-238" w:hanging="567"/>
        <w:jc w:val="both"/>
        <w:rPr>
          <w:rFonts w:ascii="Arial" w:hAnsi="Arial" w:cs="Arial"/>
          <w:bCs/>
          <w:szCs w:val="24"/>
          <w:lang w:val="en-US"/>
        </w:rPr>
      </w:pPr>
      <w:r w:rsidRPr="00F049B3">
        <w:rPr>
          <w:rFonts w:ascii="Arial" w:hAnsi="Arial" w:cs="Arial"/>
          <w:bCs/>
          <w:szCs w:val="24"/>
          <w:lang w:val="en-US"/>
        </w:rPr>
        <w:t>Provide recommendations on any upgrade works that are required.</w:t>
      </w:r>
    </w:p>
    <w:p w14:paraId="23C5CBF4" w14:textId="77777777" w:rsidR="00EF2775" w:rsidRPr="00F049B3" w:rsidRDefault="00EF2775" w:rsidP="00F049B3">
      <w:pPr>
        <w:pStyle w:val="ListParagraph"/>
        <w:ind w:left="-567" w:right="-238"/>
        <w:jc w:val="both"/>
        <w:rPr>
          <w:rFonts w:ascii="Arial" w:hAnsi="Arial" w:cs="Arial"/>
          <w:bCs/>
          <w:szCs w:val="24"/>
          <w:lang w:val="en-US"/>
        </w:rPr>
      </w:pPr>
    </w:p>
    <w:p w14:paraId="762E0A15" w14:textId="77777777" w:rsidR="00EF2775" w:rsidRPr="00F049B3"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approves by absolute majority the transfer of $200,000 from the Service Reserve to the City Wide Drainage account for the drainage study; and</w:t>
      </w:r>
    </w:p>
    <w:p w14:paraId="5F45BB8B" w14:textId="77777777" w:rsidR="00EF2775" w:rsidRPr="00F049B3" w:rsidRDefault="00EF2775" w:rsidP="00F049B3">
      <w:pPr>
        <w:pStyle w:val="ListParagraph"/>
        <w:ind w:left="-567" w:right="-238"/>
        <w:jc w:val="both"/>
        <w:rPr>
          <w:rFonts w:ascii="Arial" w:hAnsi="Arial" w:cs="Arial"/>
          <w:bCs/>
          <w:szCs w:val="24"/>
          <w:lang w:val="en-US"/>
        </w:rPr>
      </w:pPr>
    </w:p>
    <w:p w14:paraId="11389D57" w14:textId="77777777" w:rsidR="00EF2775" w:rsidRPr="00F049B3"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instructs the CEO to present a report to Council with the findings of this study, inclusive of recommendations, works cost estimates and a program of works to be considered within the Forward Capital Works Plan.</w:t>
      </w:r>
    </w:p>
    <w:p w14:paraId="43F8BDEA" w14:textId="77777777" w:rsidR="00EF2775" w:rsidRPr="005F77A2" w:rsidRDefault="00EF2775" w:rsidP="00F049B3">
      <w:pPr>
        <w:ind w:left="-284" w:right="-238"/>
        <w:jc w:val="both"/>
        <w:rPr>
          <w:rFonts w:ascii="Arial" w:hAnsi="Arial" w:cs="Arial"/>
          <w:bCs/>
          <w:szCs w:val="24"/>
          <w:lang w:val="en-US"/>
        </w:rPr>
      </w:pPr>
    </w:p>
    <w:p w14:paraId="389A9366" w14:textId="77777777" w:rsidR="00EF2775" w:rsidRDefault="00EF2775" w:rsidP="00F049B3">
      <w:pPr>
        <w:ind w:left="-284" w:right="-238"/>
        <w:jc w:val="both"/>
        <w:rPr>
          <w:rFonts w:ascii="Arial" w:hAnsi="Arial" w:cs="Arial"/>
          <w:bCs/>
          <w:szCs w:val="28"/>
          <w:lang w:val="en-US"/>
        </w:rPr>
      </w:pPr>
      <w:r>
        <w:rPr>
          <w:rFonts w:ascii="Arial" w:hAnsi="Arial" w:cs="Arial"/>
          <w:bCs/>
          <w:szCs w:val="28"/>
          <w:lang w:val="en-US"/>
        </w:rPr>
        <w:t xml:space="preserve">As a result of this decision, the </w:t>
      </w:r>
      <w:r w:rsidRPr="00077DC2">
        <w:rPr>
          <w:rFonts w:ascii="Arial" w:hAnsi="Arial" w:cs="Arial"/>
          <w:bCs/>
          <w:szCs w:val="28"/>
          <w:lang w:val="en-US"/>
        </w:rPr>
        <w:t>City</w:t>
      </w:r>
      <w:r>
        <w:rPr>
          <w:rFonts w:ascii="Arial" w:hAnsi="Arial" w:cs="Arial"/>
          <w:bCs/>
          <w:szCs w:val="28"/>
          <w:lang w:val="en-US"/>
        </w:rPr>
        <w:t xml:space="preserve"> engaged GHD to undertake a drainage assessment which involved consultation with affected residents, data collection and modelling.</w:t>
      </w:r>
    </w:p>
    <w:p w14:paraId="1D157E48" w14:textId="77777777" w:rsidR="00EF2775" w:rsidRDefault="00EF2775" w:rsidP="00F049B3">
      <w:pPr>
        <w:ind w:left="-284" w:right="-238"/>
        <w:jc w:val="both"/>
        <w:rPr>
          <w:rFonts w:ascii="Arial" w:hAnsi="Arial" w:cs="Arial"/>
          <w:bCs/>
          <w:szCs w:val="28"/>
          <w:lang w:val="en-US"/>
        </w:rPr>
      </w:pPr>
    </w:p>
    <w:p w14:paraId="5C9A5BE8" w14:textId="77777777" w:rsidR="00EF2775" w:rsidRDefault="00EF2775" w:rsidP="00F049B3">
      <w:pPr>
        <w:ind w:left="-284" w:right="-238"/>
        <w:jc w:val="both"/>
        <w:rPr>
          <w:rFonts w:ascii="Arial" w:hAnsi="Arial" w:cs="Arial"/>
          <w:bCs/>
          <w:szCs w:val="28"/>
          <w:lang w:val="en-US"/>
        </w:rPr>
      </w:pPr>
      <w:r>
        <w:rPr>
          <w:rFonts w:ascii="Arial" w:hAnsi="Arial" w:cs="Arial"/>
          <w:bCs/>
          <w:szCs w:val="28"/>
          <w:lang w:val="en-US"/>
        </w:rPr>
        <w:t>Photos, videos, resident recollection and anecdotal evidence from the community, and City staff, was used to calibrate and validate the model. The model was used to understand the cause of flooding in each location and then test potential works to improve drainage capacity and mitigate the risk of future flooding events.</w:t>
      </w:r>
    </w:p>
    <w:p w14:paraId="28C4C5A0" w14:textId="77777777" w:rsidR="00EF2775" w:rsidRDefault="00EF2775" w:rsidP="00F049B3">
      <w:pPr>
        <w:ind w:left="-284" w:right="-238"/>
        <w:jc w:val="both"/>
        <w:rPr>
          <w:rFonts w:ascii="Arial" w:hAnsi="Arial" w:cs="Arial"/>
          <w:bCs/>
          <w:szCs w:val="28"/>
          <w:lang w:val="en-US"/>
        </w:rPr>
      </w:pPr>
    </w:p>
    <w:p w14:paraId="1FDE45A5" w14:textId="77777777" w:rsidR="00EF2775" w:rsidRPr="00077DC2" w:rsidRDefault="00EF2775" w:rsidP="00F049B3">
      <w:pPr>
        <w:ind w:left="-284" w:right="-238"/>
        <w:jc w:val="both"/>
        <w:rPr>
          <w:rFonts w:ascii="Arial" w:hAnsi="Arial" w:cs="Arial"/>
          <w:bCs/>
          <w:szCs w:val="28"/>
          <w:lang w:val="en-US"/>
        </w:rPr>
      </w:pPr>
      <w:r>
        <w:rPr>
          <w:rFonts w:ascii="Arial" w:hAnsi="Arial" w:cs="Arial"/>
          <w:bCs/>
          <w:szCs w:val="28"/>
          <w:lang w:val="en-US"/>
        </w:rPr>
        <w:t>The report and modelling are nearing completion, with minor addendums to be provided in areas in which additional modelling has been requested.</w:t>
      </w:r>
    </w:p>
    <w:p w14:paraId="2D229F76" w14:textId="77777777" w:rsidR="00EF2775" w:rsidRDefault="00EF2775" w:rsidP="00F049B3">
      <w:pPr>
        <w:ind w:left="-567" w:right="-238"/>
        <w:jc w:val="both"/>
        <w:rPr>
          <w:rFonts w:ascii="Arial" w:hAnsi="Arial" w:cs="Arial"/>
          <w:b/>
          <w:szCs w:val="28"/>
          <w:lang w:val="en-US"/>
        </w:rPr>
      </w:pPr>
    </w:p>
    <w:p w14:paraId="198C439B" w14:textId="77777777" w:rsidR="00F049B3" w:rsidRPr="00F049B3" w:rsidRDefault="00F049B3" w:rsidP="00F049B3">
      <w:pPr>
        <w:ind w:left="-567" w:right="-238"/>
        <w:jc w:val="both"/>
        <w:rPr>
          <w:rFonts w:ascii="Arial" w:hAnsi="Arial" w:cs="Arial"/>
          <w:b/>
          <w:szCs w:val="28"/>
          <w:lang w:val="en-US"/>
        </w:rPr>
      </w:pPr>
    </w:p>
    <w:p w14:paraId="244C4783"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D6037AC" w14:textId="77777777" w:rsidR="00EF2775" w:rsidRPr="005F77A2" w:rsidRDefault="00EF2775" w:rsidP="00F049B3">
      <w:pPr>
        <w:ind w:left="-284" w:right="-238"/>
        <w:jc w:val="both"/>
        <w:rPr>
          <w:rFonts w:ascii="Arial" w:hAnsi="Arial" w:cs="Arial"/>
          <w:szCs w:val="32"/>
          <w:lang w:val="en-US"/>
        </w:rPr>
      </w:pPr>
    </w:p>
    <w:p w14:paraId="0F44751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The recommendations contained within the study can be categorised as follows:</w:t>
      </w:r>
    </w:p>
    <w:p w14:paraId="504D92C8" w14:textId="77777777" w:rsidR="00EF2775" w:rsidRDefault="00EF2775" w:rsidP="00F049B3">
      <w:pPr>
        <w:ind w:left="-567" w:right="-238"/>
        <w:jc w:val="both"/>
        <w:rPr>
          <w:rFonts w:ascii="Arial" w:hAnsi="Arial" w:cs="Arial"/>
          <w:szCs w:val="32"/>
          <w:lang w:val="en-US"/>
        </w:rPr>
      </w:pPr>
    </w:p>
    <w:p w14:paraId="4B04D3CE" w14:textId="77777777" w:rsidR="00EF2775" w:rsidRDefault="00EF2775" w:rsidP="00441451">
      <w:pPr>
        <w:pStyle w:val="ListParagraph"/>
        <w:numPr>
          <w:ilvl w:val="0"/>
          <w:numId w:val="45"/>
        </w:numPr>
        <w:ind w:left="284" w:right="-238" w:hanging="568"/>
        <w:jc w:val="both"/>
        <w:rPr>
          <w:rFonts w:ascii="Arial" w:hAnsi="Arial" w:cs="Arial"/>
          <w:szCs w:val="32"/>
          <w:lang w:val="en-US"/>
        </w:rPr>
      </w:pPr>
      <w:r>
        <w:rPr>
          <w:rFonts w:ascii="Arial" w:hAnsi="Arial" w:cs="Arial"/>
          <w:szCs w:val="32"/>
          <w:lang w:val="en-US"/>
        </w:rPr>
        <w:t>Upgrades to infrastructure</w:t>
      </w:r>
    </w:p>
    <w:p w14:paraId="133E54D0" w14:textId="77777777" w:rsidR="00EF2775" w:rsidRDefault="00EF2775" w:rsidP="00441451">
      <w:pPr>
        <w:pStyle w:val="ListParagraph"/>
        <w:numPr>
          <w:ilvl w:val="0"/>
          <w:numId w:val="45"/>
        </w:numPr>
        <w:ind w:left="284" w:right="-238" w:hanging="568"/>
        <w:jc w:val="both"/>
        <w:rPr>
          <w:rFonts w:ascii="Arial" w:hAnsi="Arial" w:cs="Arial"/>
          <w:szCs w:val="32"/>
          <w:lang w:val="en-US"/>
        </w:rPr>
      </w:pPr>
      <w:r>
        <w:rPr>
          <w:rFonts w:ascii="Arial" w:hAnsi="Arial" w:cs="Arial"/>
          <w:szCs w:val="32"/>
          <w:lang w:val="en-US"/>
        </w:rPr>
        <w:t>Improvements to policy and specifications</w:t>
      </w:r>
    </w:p>
    <w:p w14:paraId="59487445" w14:textId="77777777" w:rsidR="00EF2775" w:rsidRDefault="00EF2775" w:rsidP="00F049B3">
      <w:pPr>
        <w:ind w:left="-567" w:right="-238"/>
        <w:jc w:val="both"/>
        <w:rPr>
          <w:rFonts w:ascii="Arial" w:hAnsi="Arial" w:cs="Arial"/>
          <w:szCs w:val="32"/>
          <w:lang w:val="en-US"/>
        </w:rPr>
      </w:pPr>
    </w:p>
    <w:p w14:paraId="4BA16A8F" w14:textId="77777777" w:rsidR="00EF2775" w:rsidRPr="00F049B3" w:rsidRDefault="00EF2775" w:rsidP="00F049B3">
      <w:pPr>
        <w:ind w:left="-284" w:right="-238"/>
        <w:jc w:val="both"/>
        <w:rPr>
          <w:rFonts w:ascii="Arial" w:hAnsi="Arial" w:cs="Arial"/>
          <w:b/>
          <w:bCs/>
          <w:szCs w:val="32"/>
          <w:lang w:val="en-US"/>
        </w:rPr>
      </w:pPr>
      <w:r w:rsidRPr="00F049B3">
        <w:rPr>
          <w:rFonts w:ascii="Arial" w:hAnsi="Arial" w:cs="Arial"/>
          <w:b/>
          <w:bCs/>
          <w:szCs w:val="32"/>
          <w:lang w:val="en-US"/>
        </w:rPr>
        <w:t>Upgrades to infrastructure</w:t>
      </w:r>
    </w:p>
    <w:p w14:paraId="0A81D495" w14:textId="77777777" w:rsidR="00EF2775" w:rsidRPr="00674C79" w:rsidRDefault="00EF2775" w:rsidP="00F049B3">
      <w:pPr>
        <w:ind w:left="-284" w:right="-238"/>
        <w:jc w:val="both"/>
        <w:rPr>
          <w:rFonts w:ascii="Arial" w:hAnsi="Arial" w:cs="Arial"/>
          <w:szCs w:val="32"/>
          <w:lang w:val="en-US"/>
        </w:rPr>
      </w:pPr>
      <w:r w:rsidRPr="00674C79">
        <w:rPr>
          <w:rFonts w:ascii="Arial" w:hAnsi="Arial" w:cs="Arial"/>
          <w:szCs w:val="32"/>
          <w:lang w:val="en-US"/>
        </w:rPr>
        <w:t xml:space="preserve">The proposed works in the report have been designed to prevent private property flooding and convey all stormwater within the road or drainage infrastructure for a 1% Annual Exceedance Probability (AEP) event. This is in line with the Department of Water’s </w:t>
      </w:r>
      <w:r w:rsidRPr="00674C79">
        <w:rPr>
          <w:rFonts w:ascii="Arial" w:hAnsi="Arial" w:cs="Arial"/>
          <w:i/>
          <w:szCs w:val="32"/>
          <w:lang w:val="en-US"/>
        </w:rPr>
        <w:t>Stormwater Management Manual for Western Australia 2014</w:t>
      </w:r>
      <w:r>
        <w:rPr>
          <w:rFonts w:ascii="Arial" w:hAnsi="Arial" w:cs="Arial"/>
          <w:szCs w:val="32"/>
          <w:lang w:val="en-US"/>
        </w:rPr>
        <w:t>.</w:t>
      </w:r>
    </w:p>
    <w:p w14:paraId="31C5096F" w14:textId="77777777" w:rsidR="00EF2775" w:rsidRDefault="00EF2775" w:rsidP="00F049B3">
      <w:pPr>
        <w:ind w:left="-284" w:right="-238"/>
        <w:jc w:val="both"/>
        <w:rPr>
          <w:rFonts w:ascii="Arial" w:hAnsi="Arial" w:cs="Arial"/>
          <w:szCs w:val="32"/>
          <w:lang w:val="en-US"/>
        </w:rPr>
      </w:pPr>
    </w:p>
    <w:p w14:paraId="6F07AEBA"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The modelling has shown that there are many locations within the City that are at risk of flooding again in future storm events if further works on the City’s drainage infrastructure are not undertaken. </w:t>
      </w:r>
    </w:p>
    <w:p w14:paraId="14C719BF" w14:textId="77777777" w:rsidR="00EF2775" w:rsidRDefault="00EF2775" w:rsidP="00F049B3">
      <w:pPr>
        <w:ind w:left="-284" w:right="-238"/>
        <w:jc w:val="both"/>
        <w:rPr>
          <w:rFonts w:ascii="Arial" w:hAnsi="Arial" w:cs="Arial"/>
          <w:szCs w:val="32"/>
          <w:lang w:val="en-US"/>
        </w:rPr>
      </w:pPr>
    </w:p>
    <w:p w14:paraId="353377C0"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During the investigation, multiple solutions were investigated for all locations, with the most cost-effective solutions recommended by GHD. The investigation has resulted in 41 recommended projects, worth a total estimated cost of $2.45 million at a confidence of ± 50%. The low confidence in the estimate reflects the use of unit rates as opposed to specific estimates for each project.</w:t>
      </w:r>
    </w:p>
    <w:p w14:paraId="1285BF8B" w14:textId="77777777" w:rsidR="00EF2775" w:rsidRDefault="00EF2775" w:rsidP="00F049B3">
      <w:pPr>
        <w:ind w:left="-284" w:right="-238"/>
        <w:jc w:val="both"/>
        <w:rPr>
          <w:rFonts w:ascii="Arial" w:hAnsi="Arial" w:cs="Arial"/>
          <w:szCs w:val="32"/>
          <w:lang w:val="en-US"/>
        </w:rPr>
      </w:pPr>
    </w:p>
    <w:p w14:paraId="3011F337"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Due to the volume and complexity of several of the recommended projects, staff are investigating a multi-year capital works program to implement the proposed upgrades, </w:t>
      </w:r>
      <w:r w:rsidRPr="007B64A7">
        <w:rPr>
          <w:rFonts w:ascii="Arial" w:hAnsi="Arial" w:cs="Arial"/>
          <w:szCs w:val="32"/>
        </w:rPr>
        <w:t>prioritised</w:t>
      </w:r>
      <w:r>
        <w:rPr>
          <w:rFonts w:ascii="Arial" w:hAnsi="Arial" w:cs="Arial"/>
          <w:szCs w:val="32"/>
          <w:lang w:val="en-US"/>
        </w:rPr>
        <w:t xml:space="preserve"> by the City’s ability to deliver the works, risk of future flooding, impact of future flooding and further investigative and design works that may be required prior to construction. </w:t>
      </w:r>
    </w:p>
    <w:p w14:paraId="3BAC55E7" w14:textId="77777777" w:rsidR="00EF2775" w:rsidRDefault="00EF2775" w:rsidP="00F049B3">
      <w:pPr>
        <w:ind w:left="-284" w:right="-238"/>
        <w:jc w:val="both"/>
        <w:rPr>
          <w:rFonts w:ascii="Arial" w:hAnsi="Arial" w:cs="Arial"/>
          <w:szCs w:val="32"/>
          <w:lang w:val="en-US"/>
        </w:rPr>
      </w:pPr>
    </w:p>
    <w:p w14:paraId="5D685F59"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Staff have proposed a list of works which are expected to be relatively simple to deliver within the remainder of this financial year while further work on developing a staged capital works program to implement all upgrades is undertaken. Details of these projects can be seen in Attachment 2 </w:t>
      </w:r>
    </w:p>
    <w:p w14:paraId="081ED0C5" w14:textId="77777777" w:rsidR="00EF2775" w:rsidRDefault="00EF2775" w:rsidP="00F049B3">
      <w:pPr>
        <w:ind w:left="-284" w:right="-238"/>
        <w:jc w:val="both"/>
        <w:rPr>
          <w:rFonts w:ascii="Arial" w:hAnsi="Arial" w:cs="Arial"/>
          <w:szCs w:val="32"/>
          <w:lang w:val="en-US"/>
        </w:rPr>
      </w:pPr>
    </w:p>
    <w:p w14:paraId="213BDD93"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It is expected that some residents may oppose the suggested works, as in many locations residents’ crossovers do not meet the City’s Crossover Specification and will require replacement to meet standards. In other locations, both crossover replacement and increases to the level of the verge has been recommended. While this may be unpopular with residents, it is far more cost effective than other alternatives such as large underground systems or lowering road levels. It is proposed that the City fund verge raising and crossover replacements using like for like materials where available. Crossovers which do not comply should be replaced even when the resident opposes the replacement and wishes to accept the risk of flooding as a crossover not to specification may impact flooding of properties surrounding the property with a non-compliant crossover. </w:t>
      </w:r>
    </w:p>
    <w:p w14:paraId="10B0193C" w14:textId="77777777" w:rsidR="00EF2775" w:rsidRDefault="00EF2775" w:rsidP="00F049B3">
      <w:pPr>
        <w:ind w:left="-567" w:right="-238"/>
        <w:jc w:val="both"/>
        <w:rPr>
          <w:rFonts w:ascii="Arial" w:hAnsi="Arial" w:cs="Arial"/>
          <w:szCs w:val="32"/>
          <w:lang w:val="en-US"/>
        </w:rPr>
      </w:pPr>
    </w:p>
    <w:p w14:paraId="4EC4DB8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The recommended projects for 2021-22 financial year that have been provided by staff reflects the largest impact that staff believe can be made in the short term. Deliverability of many projects is constrained by further survey, design and investigative works required along with the availability of resources to deliver projects in the time remaining this financial year.</w:t>
      </w:r>
    </w:p>
    <w:p w14:paraId="7127985F" w14:textId="77777777" w:rsidR="00EF2775" w:rsidRPr="00F049B3" w:rsidRDefault="00EF2775" w:rsidP="00F049B3">
      <w:pPr>
        <w:ind w:left="-284" w:right="-238"/>
        <w:jc w:val="both"/>
        <w:rPr>
          <w:rFonts w:ascii="Arial" w:hAnsi="Arial" w:cs="Arial"/>
          <w:b/>
          <w:bCs/>
          <w:szCs w:val="32"/>
          <w:lang w:val="en-US"/>
        </w:rPr>
      </w:pPr>
    </w:p>
    <w:p w14:paraId="170D60C9" w14:textId="77777777" w:rsidR="00EF2775" w:rsidRPr="00F049B3" w:rsidRDefault="00EF2775" w:rsidP="00F049B3">
      <w:pPr>
        <w:ind w:left="-284" w:right="-238"/>
        <w:jc w:val="both"/>
        <w:rPr>
          <w:rFonts w:ascii="Arial" w:hAnsi="Arial" w:cs="Arial"/>
          <w:b/>
          <w:bCs/>
          <w:szCs w:val="32"/>
          <w:lang w:val="en-US"/>
        </w:rPr>
      </w:pPr>
      <w:r w:rsidRPr="00F049B3">
        <w:rPr>
          <w:rFonts w:ascii="Arial" w:hAnsi="Arial" w:cs="Arial"/>
          <w:b/>
          <w:bCs/>
          <w:szCs w:val="32"/>
          <w:lang w:val="en-US"/>
        </w:rPr>
        <w:t>Improvements to the policy and specifications</w:t>
      </w:r>
    </w:p>
    <w:p w14:paraId="7746C4A0" w14:textId="77777777" w:rsidR="00EF2775" w:rsidRDefault="00EF2775" w:rsidP="00F049B3">
      <w:pPr>
        <w:ind w:left="-284" w:right="-238"/>
        <w:jc w:val="both"/>
        <w:rPr>
          <w:rFonts w:ascii="Arial" w:hAnsi="Arial" w:cs="Arial"/>
          <w:szCs w:val="32"/>
          <w:lang w:val="en-US"/>
        </w:rPr>
      </w:pPr>
      <w:r w:rsidRPr="00347D22">
        <w:rPr>
          <w:rFonts w:ascii="Arial" w:hAnsi="Arial" w:cs="Arial"/>
          <w:szCs w:val="32"/>
          <w:lang w:val="en-US"/>
        </w:rPr>
        <w:t xml:space="preserve">The report also highlights changes to </w:t>
      </w:r>
      <w:r>
        <w:rPr>
          <w:rFonts w:ascii="Arial" w:hAnsi="Arial" w:cs="Arial"/>
          <w:szCs w:val="32"/>
          <w:lang w:val="en-US"/>
        </w:rPr>
        <w:t>Council policy</w:t>
      </w:r>
      <w:r w:rsidRPr="00347D22">
        <w:rPr>
          <w:rFonts w:ascii="Arial" w:hAnsi="Arial" w:cs="Arial"/>
          <w:szCs w:val="32"/>
          <w:lang w:val="en-US"/>
        </w:rPr>
        <w:t xml:space="preserve"> and specifications as a recommendation. It is important that stormwater generated from private property does not exit and place additional burden on the drainage network for which it has not been designed. The GHD report has highlighted recommendations in relation to the City’s planning and drainage policies that will be reviewed by City staff and presented to Council for further consideration.</w:t>
      </w:r>
    </w:p>
    <w:p w14:paraId="70F22482" w14:textId="77777777" w:rsidR="00EF2775" w:rsidRDefault="00EF2775" w:rsidP="00F049B3">
      <w:pPr>
        <w:ind w:left="-284" w:right="-238"/>
        <w:jc w:val="both"/>
        <w:rPr>
          <w:rFonts w:ascii="Arial" w:hAnsi="Arial" w:cs="Arial"/>
          <w:szCs w:val="32"/>
          <w:lang w:val="en-US"/>
        </w:rPr>
      </w:pPr>
    </w:p>
    <w:p w14:paraId="66EF19D3" w14:textId="77777777" w:rsidR="00F049B3" w:rsidRDefault="00F049B3" w:rsidP="00F049B3">
      <w:pPr>
        <w:ind w:left="-284" w:right="-238"/>
        <w:jc w:val="both"/>
        <w:rPr>
          <w:rFonts w:ascii="Arial" w:hAnsi="Arial" w:cs="Arial"/>
          <w:szCs w:val="32"/>
          <w:lang w:val="en-US"/>
        </w:rPr>
      </w:pPr>
    </w:p>
    <w:p w14:paraId="146F8F22"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6D2C13A" w14:textId="77777777" w:rsidR="00EF2775" w:rsidRPr="005F77A2" w:rsidRDefault="00EF2775" w:rsidP="00F049B3">
      <w:pPr>
        <w:ind w:left="-284" w:right="-238"/>
        <w:jc w:val="both"/>
        <w:rPr>
          <w:rFonts w:ascii="Arial" w:hAnsi="Arial" w:cs="Arial"/>
          <w:b/>
          <w:color w:val="17365D" w:themeColor="text2" w:themeShade="BF"/>
          <w:sz w:val="28"/>
          <w:szCs w:val="32"/>
          <w:lang w:val="en-US"/>
        </w:rPr>
      </w:pPr>
    </w:p>
    <w:p w14:paraId="2E4B988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Within the City of Nedlands, there were 55 properties that were reported as being affected by flooding caused by the 9 July 2021 storm event. All affected property owners and occupiers were invited to a 1 on 1 consultation with the appointed consultant. 37 of the 55 residents requested to speak to the consultant, all of whom have now met or spoken with the consultant. </w:t>
      </w:r>
    </w:p>
    <w:p w14:paraId="252821D5" w14:textId="77777777" w:rsidR="00EF2775" w:rsidRDefault="00EF2775" w:rsidP="00F049B3">
      <w:pPr>
        <w:ind w:left="-284" w:right="-238"/>
        <w:jc w:val="both"/>
        <w:rPr>
          <w:rFonts w:ascii="Arial" w:hAnsi="Arial" w:cs="Arial"/>
          <w:szCs w:val="32"/>
          <w:lang w:val="en-US"/>
        </w:rPr>
      </w:pPr>
    </w:p>
    <w:p w14:paraId="0FA69C3C"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Importantly, the information gathered, inclusive of verbal, video and photographic materials have informed the model’s design and subsequent recommendations. </w:t>
      </w:r>
    </w:p>
    <w:p w14:paraId="05C45196" w14:textId="77777777" w:rsidR="00EF2775" w:rsidRDefault="00EF2775" w:rsidP="00F049B3">
      <w:pPr>
        <w:ind w:left="-284" w:right="-238"/>
        <w:jc w:val="both"/>
        <w:rPr>
          <w:rFonts w:ascii="Arial" w:hAnsi="Arial" w:cs="Arial"/>
          <w:szCs w:val="32"/>
          <w:lang w:val="en-US"/>
        </w:rPr>
      </w:pPr>
    </w:p>
    <w:p w14:paraId="577AAC46" w14:textId="77777777" w:rsidR="00EF2775" w:rsidRPr="005F77A2" w:rsidRDefault="00EF2775" w:rsidP="00F049B3">
      <w:pPr>
        <w:ind w:left="-284" w:right="-238"/>
        <w:jc w:val="both"/>
        <w:rPr>
          <w:rFonts w:ascii="Arial" w:hAnsi="Arial" w:cs="Arial"/>
          <w:szCs w:val="32"/>
          <w:lang w:val="en-US"/>
        </w:rPr>
      </w:pPr>
      <w:r>
        <w:rPr>
          <w:rFonts w:ascii="Arial" w:hAnsi="Arial" w:cs="Arial"/>
          <w:szCs w:val="32"/>
          <w:lang w:val="en-US"/>
        </w:rPr>
        <w:t>Consultation on proposed projects will occur during the project delivery process.</w:t>
      </w:r>
    </w:p>
    <w:p w14:paraId="0212DE5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8E86149" w14:textId="77777777" w:rsidR="00EF2775" w:rsidRPr="005F77A2" w:rsidRDefault="00EF2775" w:rsidP="00F049B3">
      <w:pPr>
        <w:ind w:left="-284" w:right="-238"/>
        <w:jc w:val="both"/>
        <w:rPr>
          <w:rFonts w:ascii="Arial" w:hAnsi="Arial" w:cs="Arial"/>
          <w:szCs w:val="32"/>
          <w:highlight w:val="red"/>
          <w:lang w:val="en-US"/>
        </w:rPr>
      </w:pPr>
    </w:p>
    <w:p w14:paraId="75E8F167" w14:textId="77777777" w:rsidR="00EF2775" w:rsidRPr="005F77A2" w:rsidRDefault="00EF2775" w:rsidP="00F049B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48202FE" w14:textId="77777777" w:rsidR="00EF2775" w:rsidRPr="005F77A2" w:rsidRDefault="00EF2775" w:rsidP="00F049B3">
      <w:pPr>
        <w:ind w:left="-284" w:right="-238"/>
        <w:jc w:val="both"/>
        <w:rPr>
          <w:rFonts w:ascii="Arial" w:hAnsi="Arial" w:cs="Arial"/>
          <w:b/>
          <w:color w:val="17365D" w:themeColor="text2" w:themeShade="BF"/>
          <w:szCs w:val="24"/>
          <w:lang w:val="en-US"/>
        </w:rPr>
      </w:pPr>
    </w:p>
    <w:p w14:paraId="0AB98672" w14:textId="3BD3944F" w:rsidR="00EF2775" w:rsidRPr="005F77A2" w:rsidRDefault="00EF2775" w:rsidP="00F049B3">
      <w:pPr>
        <w:ind w:left="-284" w:right="-238" w:hanging="2727"/>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szCs w:val="24"/>
          <w:lang w:val="en-US"/>
        </w:rPr>
        <w:t>Our city will be an environmentally</w:t>
      </w:r>
      <w:r w:rsidR="00947015" w:rsidRPr="005F77A2">
        <w:rPr>
          <w:rFonts w:ascii="Arial" w:hAnsi="Arial" w:cs="Arial"/>
          <w:szCs w:val="24"/>
          <w:lang w:val="en-US"/>
        </w:rPr>
        <w:t xml:space="preserve"> </w:t>
      </w:r>
      <w:r w:rsidRPr="005F77A2">
        <w:rPr>
          <w:rFonts w:ascii="Arial" w:hAnsi="Arial" w:cs="Arial"/>
          <w:szCs w:val="24"/>
          <w:lang w:val="en-US"/>
        </w:rPr>
        <w:t>sensitive, beautiful and inclusive place.</w:t>
      </w:r>
    </w:p>
    <w:p w14:paraId="0A67716C" w14:textId="77777777" w:rsidR="00EF2775" w:rsidRPr="005F77A2" w:rsidRDefault="00EF2775" w:rsidP="00F049B3">
      <w:pPr>
        <w:ind w:left="-284" w:right="-238"/>
        <w:jc w:val="both"/>
        <w:rPr>
          <w:rFonts w:ascii="Arial" w:hAnsi="Arial" w:cs="Arial"/>
          <w:szCs w:val="24"/>
          <w:lang w:val="en-US"/>
        </w:rPr>
      </w:pPr>
    </w:p>
    <w:p w14:paraId="3D7703F1" w14:textId="152008FB" w:rsidR="00EF2775" w:rsidRPr="005F77A2" w:rsidRDefault="00EF2775" w:rsidP="00F049B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000020FB">
        <w:rPr>
          <w:rFonts w:ascii="Arial" w:hAnsi="Arial" w:cs="Arial"/>
          <w:bCs/>
          <w:szCs w:val="28"/>
          <w:lang w:val="en-US"/>
        </w:rPr>
        <w:tab/>
      </w:r>
      <w:r w:rsidRPr="005F77A2">
        <w:rPr>
          <w:rFonts w:ascii="Arial" w:hAnsi="Arial" w:cs="Arial"/>
          <w:b/>
          <w:szCs w:val="28"/>
          <w:lang w:val="en-US"/>
        </w:rPr>
        <w:t>Great Natural and Built Environment</w:t>
      </w:r>
    </w:p>
    <w:p w14:paraId="19DF07E0"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1C3DCF41" w14:textId="77777777" w:rsidR="00EF2775" w:rsidRPr="005F77A2" w:rsidRDefault="00EF2775" w:rsidP="00F049B3">
      <w:pPr>
        <w:ind w:left="-567" w:right="-238"/>
        <w:jc w:val="both"/>
        <w:rPr>
          <w:rFonts w:ascii="Arial" w:hAnsi="Arial" w:cs="Arial"/>
          <w:bCs/>
          <w:szCs w:val="28"/>
          <w:lang w:val="en-US"/>
        </w:rPr>
      </w:pPr>
    </w:p>
    <w:p w14:paraId="0A44B0E8" w14:textId="77777777" w:rsidR="00EF2775" w:rsidRPr="005F77A2" w:rsidRDefault="00EF2775" w:rsidP="00F049B3">
      <w:pPr>
        <w:ind w:left="873" w:right="-238" w:firstLine="1287"/>
        <w:jc w:val="both"/>
        <w:rPr>
          <w:rFonts w:ascii="Arial" w:hAnsi="Arial" w:cs="Arial"/>
          <w:b/>
          <w:szCs w:val="28"/>
          <w:lang w:val="en-US"/>
        </w:rPr>
      </w:pPr>
      <w:r w:rsidRPr="005F77A2">
        <w:rPr>
          <w:rFonts w:ascii="Arial" w:hAnsi="Arial" w:cs="Arial"/>
          <w:b/>
          <w:szCs w:val="28"/>
          <w:lang w:val="en-US"/>
        </w:rPr>
        <w:t>High standard of services</w:t>
      </w:r>
    </w:p>
    <w:p w14:paraId="084361EB"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1C10193D" w14:textId="77777777" w:rsidR="00EF2775" w:rsidRPr="005F77A2" w:rsidRDefault="00EF2775" w:rsidP="00F049B3">
      <w:pPr>
        <w:ind w:left="-567" w:right="-238"/>
        <w:jc w:val="both"/>
        <w:rPr>
          <w:rFonts w:ascii="Arial" w:hAnsi="Arial" w:cs="Arial"/>
          <w:bCs/>
          <w:szCs w:val="28"/>
          <w:lang w:val="en-US"/>
        </w:rPr>
      </w:pPr>
    </w:p>
    <w:p w14:paraId="37EA14CE" w14:textId="77777777" w:rsidR="00947015" w:rsidRDefault="00947015" w:rsidP="00F049B3">
      <w:pPr>
        <w:ind w:left="-567" w:right="-238"/>
        <w:jc w:val="both"/>
        <w:rPr>
          <w:rFonts w:ascii="Arial" w:hAnsi="Arial" w:cs="Arial"/>
          <w:bCs/>
          <w:szCs w:val="28"/>
          <w:lang w:val="en-US"/>
        </w:rPr>
      </w:pPr>
    </w:p>
    <w:p w14:paraId="182EA9D2" w14:textId="77777777" w:rsidR="00947015" w:rsidRPr="005F77A2" w:rsidRDefault="00947015" w:rsidP="00F049B3">
      <w:pPr>
        <w:ind w:left="-567" w:right="-238"/>
        <w:jc w:val="both"/>
        <w:rPr>
          <w:rFonts w:ascii="Arial" w:hAnsi="Arial" w:cs="Arial"/>
          <w:bCs/>
          <w:szCs w:val="28"/>
          <w:lang w:val="en-US"/>
        </w:rPr>
      </w:pPr>
    </w:p>
    <w:p w14:paraId="30A4FAB9" w14:textId="77777777" w:rsidR="00EF2775" w:rsidRPr="005F77A2" w:rsidRDefault="00EF2775" w:rsidP="00F049B3">
      <w:pPr>
        <w:ind w:left="1593" w:right="-238" w:firstLine="567"/>
        <w:jc w:val="both"/>
        <w:rPr>
          <w:rFonts w:ascii="Arial" w:hAnsi="Arial" w:cs="Arial"/>
          <w:b/>
          <w:szCs w:val="28"/>
          <w:lang w:val="en-US"/>
        </w:rPr>
      </w:pPr>
      <w:r w:rsidRPr="005F77A2">
        <w:rPr>
          <w:rFonts w:ascii="Arial" w:hAnsi="Arial" w:cs="Arial"/>
          <w:b/>
          <w:szCs w:val="28"/>
          <w:lang w:val="en-US"/>
        </w:rPr>
        <w:t>Easy to Get Around</w:t>
      </w:r>
    </w:p>
    <w:p w14:paraId="44336293"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strive for our City to be easy to get around by preferred mode of travel, whether by car, public transport, cycle or foot.</w:t>
      </w:r>
    </w:p>
    <w:p w14:paraId="50DBDB6E" w14:textId="77777777" w:rsidR="001A5619" w:rsidRPr="005F77A2" w:rsidRDefault="001A5619" w:rsidP="00F049B3">
      <w:pPr>
        <w:ind w:left="-567" w:right="-238"/>
        <w:jc w:val="both"/>
        <w:rPr>
          <w:rFonts w:ascii="Arial" w:hAnsi="Arial" w:cs="Arial"/>
          <w:bCs/>
          <w:szCs w:val="28"/>
          <w:lang w:val="en-US"/>
        </w:rPr>
      </w:pPr>
    </w:p>
    <w:p w14:paraId="3CA918E8" w14:textId="77777777" w:rsidR="00EF2775" w:rsidRPr="005F77A2" w:rsidRDefault="00EF2775" w:rsidP="00F049B3">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3E2D3E25" w14:textId="77777777" w:rsidR="00EF2775" w:rsidRPr="005F77A2" w:rsidRDefault="00EF2775" w:rsidP="00F049B3">
      <w:pPr>
        <w:ind w:left="-567" w:right="-238"/>
        <w:jc w:val="both"/>
        <w:rPr>
          <w:rFonts w:ascii="Arial" w:hAnsi="Arial" w:cs="Arial"/>
          <w:b/>
          <w:color w:val="17365D" w:themeColor="text2" w:themeShade="BF"/>
          <w:szCs w:val="28"/>
          <w:lang w:val="en-US"/>
        </w:rPr>
      </w:pPr>
    </w:p>
    <w:p w14:paraId="68B5F552"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27912980"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06F1DDC2"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Encouraging sustainable building</w:t>
      </w:r>
    </w:p>
    <w:p w14:paraId="07D50F2E"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Working with neighbouring Councils to achieve the best outcomes for the western suburbs as a whole</w:t>
      </w:r>
    </w:p>
    <w:p w14:paraId="13B417ED" w14:textId="77777777" w:rsidR="00EF2775" w:rsidRPr="00F049B3" w:rsidRDefault="00EF2775" w:rsidP="00F049B3">
      <w:pPr>
        <w:ind w:left="-284" w:right="-238"/>
        <w:jc w:val="both"/>
        <w:rPr>
          <w:rFonts w:ascii="Arial" w:hAnsi="Arial" w:cs="Arial"/>
          <w:b/>
          <w:szCs w:val="28"/>
          <w:lang w:val="en-US"/>
        </w:rPr>
      </w:pPr>
    </w:p>
    <w:p w14:paraId="5525A7FC" w14:textId="77777777" w:rsidR="00F049B3" w:rsidRPr="00F049B3" w:rsidRDefault="00F049B3" w:rsidP="00F049B3">
      <w:pPr>
        <w:ind w:left="-284" w:right="-238"/>
        <w:jc w:val="both"/>
        <w:rPr>
          <w:rFonts w:ascii="Arial" w:hAnsi="Arial" w:cs="Arial"/>
          <w:b/>
          <w:szCs w:val="28"/>
          <w:lang w:val="en-US"/>
        </w:rPr>
      </w:pPr>
    </w:p>
    <w:p w14:paraId="7F06AC1F" w14:textId="77777777" w:rsidR="00EF2775" w:rsidRPr="005F77A2" w:rsidRDefault="00EF2775" w:rsidP="00F049B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E0616F9" w14:textId="77777777" w:rsidR="00EF2775" w:rsidRPr="005F77A2" w:rsidRDefault="00EF2775" w:rsidP="00F049B3">
      <w:pPr>
        <w:ind w:left="-284" w:right="-238"/>
        <w:jc w:val="both"/>
        <w:rPr>
          <w:rFonts w:ascii="Arial" w:hAnsi="Arial" w:cs="Arial"/>
          <w:b/>
          <w:szCs w:val="32"/>
          <w:highlight w:val="yellow"/>
          <w:lang w:val="en-US"/>
        </w:rPr>
      </w:pPr>
    </w:p>
    <w:p w14:paraId="0AAC3616" w14:textId="77777777" w:rsidR="00EF2775" w:rsidRDefault="00EF2775" w:rsidP="00F049B3">
      <w:pPr>
        <w:ind w:left="-284" w:right="-238"/>
        <w:jc w:val="both"/>
        <w:rPr>
          <w:rFonts w:ascii="Arial" w:eastAsia="Acumin Pro" w:hAnsi="Arial" w:cs="Arial"/>
          <w:szCs w:val="24"/>
          <w:lang w:val="en-US"/>
        </w:rPr>
      </w:pPr>
      <w:r w:rsidRPr="00C171AE">
        <w:rPr>
          <w:rFonts w:ascii="Arial" w:eastAsia="Acumin Pro" w:hAnsi="Arial" w:cs="Arial"/>
          <w:szCs w:val="24"/>
          <w:lang w:val="en-US"/>
        </w:rPr>
        <w:t xml:space="preserve">Council approved $250,000 within the Mid-Year Budget Review to implement works from the Drainage Infrastructure Upgrade Study and </w:t>
      </w:r>
      <w:r>
        <w:rPr>
          <w:rFonts w:ascii="Arial" w:eastAsia="Acumin Pro" w:hAnsi="Arial" w:cs="Arial"/>
          <w:szCs w:val="24"/>
          <w:lang w:val="en-US"/>
        </w:rPr>
        <w:t>r</w:t>
      </w:r>
      <w:r w:rsidRPr="00C171AE">
        <w:rPr>
          <w:rFonts w:ascii="Arial" w:eastAsia="Acumin Pro" w:hAnsi="Arial" w:cs="Arial"/>
          <w:szCs w:val="24"/>
          <w:lang w:val="en-US"/>
        </w:rPr>
        <w:t xml:space="preserve">iver </w:t>
      </w:r>
      <w:r>
        <w:rPr>
          <w:rFonts w:ascii="Arial" w:eastAsia="Acumin Pro" w:hAnsi="Arial" w:cs="Arial"/>
          <w:szCs w:val="24"/>
          <w:lang w:val="en-US"/>
        </w:rPr>
        <w:t>w</w:t>
      </w:r>
      <w:r w:rsidRPr="00C171AE">
        <w:rPr>
          <w:rFonts w:ascii="Arial" w:eastAsia="Acumin Pro" w:hAnsi="Arial" w:cs="Arial"/>
          <w:szCs w:val="24"/>
          <w:lang w:val="en-US"/>
        </w:rPr>
        <w:t xml:space="preserve">all </w:t>
      </w:r>
      <w:r>
        <w:rPr>
          <w:rFonts w:ascii="Arial" w:eastAsia="Acumin Pro" w:hAnsi="Arial" w:cs="Arial"/>
          <w:szCs w:val="24"/>
          <w:lang w:val="en-US"/>
        </w:rPr>
        <w:t>r</w:t>
      </w:r>
      <w:r w:rsidRPr="00C171AE">
        <w:rPr>
          <w:rFonts w:ascii="Arial" w:eastAsia="Acumin Pro" w:hAnsi="Arial" w:cs="Arial"/>
          <w:szCs w:val="24"/>
          <w:lang w:val="en-US"/>
        </w:rPr>
        <w:t>epairs. Following</w:t>
      </w:r>
      <w:r>
        <w:rPr>
          <w:rFonts w:ascii="Arial" w:eastAsia="Acumin Pro" w:hAnsi="Arial" w:cs="Arial"/>
          <w:szCs w:val="24"/>
          <w:lang w:val="en-US"/>
        </w:rPr>
        <w:t xml:space="preserve"> further investigation, the river wall repairs can be completed within the existing budget allowing $250,000 to be allocated to funding the recommended drainage projects in 2021/22. Projects listed will be completed in line with the assigned priority. Due to the uncertainty of current estimates, it is possible that not all approved projects are completed in 2021/22. Projects which are not completed will be planned for a future year.</w:t>
      </w:r>
    </w:p>
    <w:p w14:paraId="0BA3A57D" w14:textId="77777777" w:rsidR="00EF2775" w:rsidRDefault="00EF2775" w:rsidP="00F049B3">
      <w:pPr>
        <w:ind w:left="-284" w:right="-238"/>
        <w:jc w:val="both"/>
        <w:rPr>
          <w:rFonts w:ascii="Arial" w:eastAsia="Acumin Pro" w:hAnsi="Arial" w:cs="Arial"/>
          <w:szCs w:val="24"/>
          <w:lang w:val="en-US"/>
        </w:rPr>
      </w:pPr>
    </w:p>
    <w:p w14:paraId="2010686E"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The estimate undertaken by the consultant to complete all works totals $2.45 million, however, staff expect it is likely that the total cost will exceed this significantly. Many of the projects will incur additional expenses that may include site specific surveys, additional modelling and design prior to construction, while costs including service location and relocation, project management and traffic management have not been included. It is estimated that the total cost of all projects combined could increase to more than $5 million.</w:t>
      </w:r>
    </w:p>
    <w:p w14:paraId="30830A65" w14:textId="77777777" w:rsidR="00EF2775" w:rsidRDefault="00EF2775" w:rsidP="00F049B3">
      <w:pPr>
        <w:ind w:left="-284" w:right="-238"/>
        <w:jc w:val="both"/>
        <w:rPr>
          <w:rFonts w:ascii="Arial" w:eastAsia="Acumin Pro" w:hAnsi="Arial" w:cs="Arial"/>
          <w:szCs w:val="24"/>
          <w:lang w:val="en-US"/>
        </w:rPr>
      </w:pPr>
    </w:p>
    <w:p w14:paraId="2E3294A4"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As the majority of these works are new infrastructure, or infrastructure upgrades, there will be an ongoing cost of maintenance and renewal of these assets. It is expected annual maintenance costs to clean and maintain the new infrastructure will be in the order of $5,800 per annum with ongoing renewal costs of approximately $50,000 per year.</w:t>
      </w:r>
    </w:p>
    <w:p w14:paraId="657D2A26" w14:textId="77777777" w:rsidR="00EF2775" w:rsidRDefault="00EF2775" w:rsidP="00F049B3">
      <w:pPr>
        <w:ind w:left="-284" w:right="-238"/>
        <w:jc w:val="both"/>
        <w:rPr>
          <w:rFonts w:ascii="Arial" w:eastAsia="Acumin Pro" w:hAnsi="Arial" w:cs="Arial"/>
          <w:szCs w:val="24"/>
          <w:lang w:val="en-US"/>
        </w:rPr>
      </w:pPr>
    </w:p>
    <w:p w14:paraId="0DC6D417"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 xml:space="preserve">Given the quantum of the recommended works and associated costs, the City will incorporate the recommended works into the long-term financial plan. This plan covers a 10 year time horizon. </w:t>
      </w:r>
    </w:p>
    <w:p w14:paraId="1FC3397E" w14:textId="77777777" w:rsidR="00EF2775" w:rsidRDefault="00EF2775" w:rsidP="00F049B3">
      <w:pPr>
        <w:ind w:left="-284" w:right="-238"/>
        <w:jc w:val="both"/>
        <w:rPr>
          <w:rFonts w:ascii="Arial" w:eastAsia="Acumin Pro" w:hAnsi="Arial" w:cs="Arial"/>
          <w:szCs w:val="24"/>
          <w:lang w:val="en-US"/>
        </w:rPr>
      </w:pPr>
    </w:p>
    <w:p w14:paraId="346469F0" w14:textId="77777777" w:rsidR="00F049B3" w:rsidRDefault="00F049B3" w:rsidP="00F049B3">
      <w:pPr>
        <w:ind w:left="-284" w:right="-238"/>
        <w:jc w:val="both"/>
        <w:rPr>
          <w:rFonts w:ascii="Arial" w:eastAsia="Acumin Pro" w:hAnsi="Arial" w:cs="Arial"/>
          <w:szCs w:val="24"/>
          <w:lang w:val="en-US"/>
        </w:rPr>
      </w:pPr>
    </w:p>
    <w:p w14:paraId="1F816706"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25A1943" w14:textId="77777777" w:rsidR="00EF2775" w:rsidRPr="005F77A2" w:rsidRDefault="00EF2775" w:rsidP="00F049B3">
      <w:pPr>
        <w:ind w:left="-284" w:right="-238"/>
        <w:jc w:val="both"/>
        <w:rPr>
          <w:rFonts w:ascii="Arial" w:hAnsi="Arial" w:cs="Arial"/>
          <w:b/>
          <w:sz w:val="28"/>
          <w:szCs w:val="32"/>
          <w:lang w:val="en-US"/>
        </w:rPr>
      </w:pPr>
    </w:p>
    <w:p w14:paraId="1587EF24"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The following legislative and policy implications relate to this item:</w:t>
      </w:r>
    </w:p>
    <w:p w14:paraId="1AEDFCB7" w14:textId="77777777" w:rsidR="00EF2775" w:rsidRDefault="00EF2775" w:rsidP="00F049B3">
      <w:pPr>
        <w:ind w:left="284" w:right="-238" w:hanging="568"/>
        <w:jc w:val="both"/>
        <w:rPr>
          <w:rFonts w:ascii="Arial" w:hAnsi="Arial" w:cs="Arial"/>
          <w:bCs/>
          <w:szCs w:val="24"/>
          <w:lang w:val="en-US"/>
        </w:rPr>
      </w:pPr>
    </w:p>
    <w:p w14:paraId="3704BAA5" w14:textId="59549426" w:rsidR="00EF2775" w:rsidRPr="00674C79" w:rsidRDefault="00C42593" w:rsidP="00441451">
      <w:pPr>
        <w:pStyle w:val="ListParagraph"/>
        <w:numPr>
          <w:ilvl w:val="0"/>
          <w:numId w:val="50"/>
        </w:numPr>
        <w:ind w:left="284" w:right="-238" w:hanging="568"/>
        <w:jc w:val="both"/>
        <w:rPr>
          <w:rFonts w:ascii="Arial" w:hAnsi="Arial" w:cs="Arial"/>
          <w:szCs w:val="24"/>
          <w:lang w:val="en-US"/>
        </w:rPr>
      </w:pPr>
      <w:hyperlink r:id="rId55" w:history="1">
        <w:r w:rsidR="00EF2775" w:rsidRPr="00B767D4">
          <w:rPr>
            <w:rStyle w:val="Hyperlink"/>
            <w:rFonts w:ascii="Arial" w:hAnsi="Arial" w:cs="Arial"/>
            <w:szCs w:val="24"/>
            <w:lang w:val="en-US"/>
          </w:rPr>
          <w:t>City of Nedlands Stormwater Council Policy</w:t>
        </w:r>
      </w:hyperlink>
    </w:p>
    <w:p w14:paraId="4B790E54" w14:textId="66DDC1B7" w:rsidR="00EF2775" w:rsidRPr="00674C79" w:rsidRDefault="00C42593" w:rsidP="00441451">
      <w:pPr>
        <w:pStyle w:val="ListParagraph"/>
        <w:numPr>
          <w:ilvl w:val="0"/>
          <w:numId w:val="50"/>
        </w:numPr>
        <w:ind w:left="284" w:right="-238" w:hanging="568"/>
        <w:jc w:val="both"/>
        <w:rPr>
          <w:rFonts w:ascii="Arial" w:hAnsi="Arial" w:cs="Arial"/>
          <w:szCs w:val="24"/>
          <w:lang w:val="en-US"/>
        </w:rPr>
      </w:pPr>
      <w:hyperlink r:id="rId56" w:history="1">
        <w:r w:rsidR="00EF2775" w:rsidRPr="007C501A">
          <w:rPr>
            <w:rStyle w:val="Hyperlink"/>
            <w:rFonts w:ascii="Arial" w:hAnsi="Arial" w:cs="Arial"/>
            <w:szCs w:val="24"/>
            <w:lang w:val="en-US"/>
          </w:rPr>
          <w:t>Local Government Act 1995 (s3.51, Schedule 3.2 and 9.1</w:t>
        </w:r>
      </w:hyperlink>
      <w:r w:rsidR="00EF2775" w:rsidRPr="00674C79">
        <w:rPr>
          <w:rFonts w:ascii="Arial" w:hAnsi="Arial" w:cs="Arial"/>
          <w:szCs w:val="24"/>
          <w:lang w:val="en-US"/>
        </w:rPr>
        <w:t>)</w:t>
      </w:r>
    </w:p>
    <w:p w14:paraId="7E2783CE" w14:textId="44831439" w:rsidR="00EF2775" w:rsidRPr="00674C79" w:rsidRDefault="00C42593" w:rsidP="00441451">
      <w:pPr>
        <w:pStyle w:val="ListParagraph"/>
        <w:numPr>
          <w:ilvl w:val="0"/>
          <w:numId w:val="50"/>
        </w:numPr>
        <w:ind w:left="284" w:right="-238" w:hanging="568"/>
        <w:jc w:val="both"/>
        <w:rPr>
          <w:rFonts w:ascii="Arial" w:hAnsi="Arial" w:cs="Arial"/>
          <w:szCs w:val="24"/>
          <w:lang w:val="en-US"/>
        </w:rPr>
      </w:pPr>
      <w:hyperlink r:id="rId57" w:anchor=":~:text=Planning%20Policy%202.9%20Water%20Resources%20is%20consistent%20with,vision%20and%20framework%20in%20which%20land%20use%20planning" w:history="1">
        <w:r w:rsidR="00EF2775" w:rsidRPr="00410D38">
          <w:rPr>
            <w:rStyle w:val="Hyperlink"/>
            <w:rFonts w:ascii="Arial" w:hAnsi="Arial" w:cs="Arial"/>
            <w:szCs w:val="24"/>
            <w:lang w:val="en-US"/>
          </w:rPr>
          <w:t>State planning policy 2.9 - Water Resources</w:t>
        </w:r>
      </w:hyperlink>
    </w:p>
    <w:p w14:paraId="4CF86721" w14:textId="77777777" w:rsidR="00EF2775" w:rsidRDefault="00EF2775" w:rsidP="00F049B3">
      <w:pPr>
        <w:ind w:left="-567" w:right="-238"/>
        <w:jc w:val="both"/>
        <w:rPr>
          <w:rFonts w:ascii="Arial" w:hAnsi="Arial" w:cs="Arial"/>
          <w:bCs/>
          <w:szCs w:val="24"/>
          <w:lang w:val="en-US"/>
        </w:rPr>
      </w:pPr>
    </w:p>
    <w:p w14:paraId="7099290A" w14:textId="77777777" w:rsidR="00EF2775" w:rsidRPr="005F77A2" w:rsidRDefault="00EF2775" w:rsidP="00F049B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EC84C7C" w14:textId="77777777" w:rsidR="00EF2775" w:rsidRPr="005F77A2" w:rsidRDefault="00EF2775" w:rsidP="00F049B3">
      <w:pPr>
        <w:ind w:left="-284" w:right="-238"/>
        <w:jc w:val="both"/>
        <w:rPr>
          <w:rFonts w:ascii="Arial" w:hAnsi="Arial" w:cs="Arial"/>
          <w:b/>
          <w:sz w:val="28"/>
          <w:szCs w:val="32"/>
          <w:lang w:val="en-US"/>
        </w:rPr>
      </w:pPr>
    </w:p>
    <w:p w14:paraId="252B0199"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 xml:space="preserve">If Council endorse the recommendation, the City will begin works as quickly as possible, with future works incorporated into the long-term financial plan. Additionally, the City will prepare discussion papers for presentation at a future Concept Forum with regard to the City’s Stormwater Policy and Crossover Specification. </w:t>
      </w:r>
    </w:p>
    <w:p w14:paraId="7DE9082B" w14:textId="77777777" w:rsidR="00EF2775" w:rsidRDefault="00EF2775" w:rsidP="00F049B3">
      <w:pPr>
        <w:ind w:left="-284" w:right="-238"/>
        <w:jc w:val="both"/>
        <w:rPr>
          <w:rFonts w:ascii="Arial" w:hAnsi="Arial" w:cs="Arial"/>
          <w:bCs/>
          <w:szCs w:val="24"/>
          <w:lang w:val="en-US"/>
        </w:rPr>
      </w:pPr>
    </w:p>
    <w:p w14:paraId="6FEB65A9"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If Council did not endorse the recommendation, the delivery of required drainage infrastructure will be delayed.</w:t>
      </w:r>
    </w:p>
    <w:p w14:paraId="34A7F0F7" w14:textId="77777777" w:rsidR="00EF2775" w:rsidRDefault="00EF2775" w:rsidP="00F049B3">
      <w:pPr>
        <w:ind w:left="-284" w:right="-238"/>
        <w:jc w:val="both"/>
        <w:rPr>
          <w:rFonts w:ascii="Arial" w:hAnsi="Arial" w:cs="Arial"/>
          <w:szCs w:val="24"/>
        </w:rPr>
      </w:pPr>
    </w:p>
    <w:p w14:paraId="12487846" w14:textId="77777777" w:rsidR="00F049B3" w:rsidRDefault="00F049B3" w:rsidP="00F049B3">
      <w:pPr>
        <w:ind w:left="-284" w:right="-238"/>
        <w:jc w:val="both"/>
        <w:rPr>
          <w:rFonts w:ascii="Arial" w:hAnsi="Arial" w:cs="Arial"/>
          <w:szCs w:val="24"/>
        </w:rPr>
      </w:pPr>
    </w:p>
    <w:p w14:paraId="29D4153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83E9E85" w14:textId="77777777" w:rsidR="00EF2775" w:rsidRPr="005F77A2" w:rsidRDefault="00EF2775" w:rsidP="00F049B3">
      <w:pPr>
        <w:ind w:left="-284" w:right="-238"/>
        <w:jc w:val="both"/>
        <w:rPr>
          <w:rFonts w:ascii="Arial" w:hAnsi="Arial" w:cs="Arial"/>
          <w:bCs/>
          <w:szCs w:val="28"/>
          <w:lang w:val="en-US"/>
        </w:rPr>
      </w:pPr>
    </w:p>
    <w:p w14:paraId="25542F5B" w14:textId="77777777" w:rsidR="00EF2775" w:rsidRDefault="00EF2775" w:rsidP="00F049B3">
      <w:pPr>
        <w:ind w:left="-284" w:right="-238"/>
        <w:jc w:val="both"/>
        <w:rPr>
          <w:rFonts w:ascii="Arial" w:hAnsi="Arial" w:cs="Arial"/>
          <w:bCs/>
          <w:szCs w:val="24"/>
        </w:rPr>
      </w:pPr>
      <w:r>
        <w:rPr>
          <w:rFonts w:ascii="Arial" w:hAnsi="Arial" w:cs="Arial"/>
          <w:bCs/>
          <w:szCs w:val="24"/>
        </w:rPr>
        <w:t xml:space="preserve">The Drainage Infrastructure Upgrade Study has shown that there are many areas of the City’s drainage network which do not meet current best practice. </w:t>
      </w:r>
    </w:p>
    <w:p w14:paraId="29A98423" w14:textId="77777777" w:rsidR="00EF2775" w:rsidRDefault="00EF2775" w:rsidP="00F049B3">
      <w:pPr>
        <w:ind w:left="-284" w:right="-238"/>
        <w:jc w:val="both"/>
        <w:rPr>
          <w:rFonts w:ascii="Arial" w:hAnsi="Arial" w:cs="Arial"/>
          <w:bCs/>
          <w:szCs w:val="24"/>
        </w:rPr>
      </w:pPr>
    </w:p>
    <w:p w14:paraId="673EF087" w14:textId="199389DF" w:rsidR="00EF2775" w:rsidRDefault="00EF2775" w:rsidP="00F049B3">
      <w:pPr>
        <w:ind w:left="-284" w:right="-238"/>
        <w:jc w:val="both"/>
        <w:rPr>
          <w:rFonts w:ascii="Arial" w:hAnsi="Arial" w:cs="Arial"/>
          <w:bCs/>
          <w:szCs w:val="24"/>
        </w:rPr>
      </w:pPr>
      <w:r>
        <w:rPr>
          <w:rFonts w:ascii="Arial" w:hAnsi="Arial" w:cs="Arial"/>
          <w:bCs/>
          <w:szCs w:val="24"/>
        </w:rPr>
        <w:t xml:space="preserve">It is recommended that Council receive the Drainage Infrastructure Upgrade Study, request that the CEO develop a Capital Works Program incorporating the Report’s recommendations and endorse the listed capital works projects for the 2021-22 financial year.  </w:t>
      </w:r>
    </w:p>
    <w:p w14:paraId="749E659F" w14:textId="77777777" w:rsidR="00EF2775" w:rsidRDefault="00EF2775" w:rsidP="00F049B3">
      <w:pPr>
        <w:ind w:left="-284" w:right="-238"/>
        <w:jc w:val="both"/>
        <w:rPr>
          <w:rFonts w:ascii="Arial" w:hAnsi="Arial" w:cs="Arial"/>
          <w:bCs/>
          <w:szCs w:val="24"/>
        </w:rPr>
      </w:pPr>
    </w:p>
    <w:p w14:paraId="7BAD8B41" w14:textId="77777777" w:rsidR="00EF2775" w:rsidRDefault="00EF2775" w:rsidP="00F049B3">
      <w:pPr>
        <w:ind w:left="-284" w:right="-238"/>
        <w:jc w:val="both"/>
        <w:rPr>
          <w:rFonts w:ascii="Arial" w:hAnsi="Arial" w:cs="Arial"/>
          <w:bCs/>
          <w:szCs w:val="24"/>
        </w:rPr>
      </w:pPr>
      <w:r>
        <w:rPr>
          <w:rFonts w:ascii="Arial" w:hAnsi="Arial" w:cs="Arial"/>
          <w:bCs/>
          <w:szCs w:val="24"/>
        </w:rPr>
        <w:t xml:space="preserve">These actions will enable the City to commence work on improving drainage infrastructure to reduce the risk of future storm events adversely impacting private property. </w:t>
      </w:r>
    </w:p>
    <w:p w14:paraId="4BC43E9D" w14:textId="77777777" w:rsidR="00EF2775" w:rsidRPr="005F77A2" w:rsidRDefault="00EF2775" w:rsidP="00F049B3">
      <w:pPr>
        <w:ind w:left="-284" w:right="-238"/>
        <w:jc w:val="both"/>
        <w:rPr>
          <w:rFonts w:ascii="Arial" w:hAnsi="Arial" w:cs="Arial"/>
          <w:bCs/>
        </w:rPr>
      </w:pPr>
    </w:p>
    <w:p w14:paraId="42A2EC92" w14:textId="77777777" w:rsidR="00EF2775" w:rsidRPr="005F77A2" w:rsidRDefault="00EF2775" w:rsidP="00F049B3">
      <w:pPr>
        <w:ind w:left="-284" w:right="-238"/>
        <w:jc w:val="both"/>
        <w:rPr>
          <w:rFonts w:ascii="Arial" w:hAnsi="Arial" w:cs="Arial"/>
          <w:bCs/>
        </w:rPr>
      </w:pPr>
    </w:p>
    <w:p w14:paraId="741F8071" w14:textId="77777777" w:rsidR="00CF29AB" w:rsidRDefault="00CF29AB">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7F5A6737" w14:textId="64ED0681"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A36A270" w14:textId="77777777" w:rsidR="00EF2775" w:rsidRPr="005F77A2" w:rsidRDefault="00EF2775" w:rsidP="00F049B3">
      <w:pPr>
        <w:ind w:left="-284" w:right="-238"/>
        <w:jc w:val="both"/>
        <w:rPr>
          <w:rFonts w:ascii="Arial" w:hAnsi="Arial" w:cs="Arial"/>
          <w:b/>
          <w:sz w:val="28"/>
          <w:szCs w:val="32"/>
          <w:lang w:val="en-US"/>
        </w:rPr>
      </w:pPr>
    </w:p>
    <w:p w14:paraId="2D028D76" w14:textId="11807070" w:rsidR="00EF2775" w:rsidRPr="00410D38" w:rsidRDefault="00E653CB" w:rsidP="00F049B3">
      <w:pPr>
        <w:ind w:left="-284" w:right="-238"/>
        <w:jc w:val="both"/>
        <w:rPr>
          <w:rFonts w:ascii="Arial" w:hAnsi="Arial" w:cs="Arial"/>
          <w:b/>
          <w:color w:val="244061" w:themeColor="accent1" w:themeShade="80"/>
          <w:szCs w:val="24"/>
          <w:lang w:val="en-US"/>
        </w:rPr>
      </w:pPr>
      <w:r w:rsidRPr="00410D38">
        <w:rPr>
          <w:rFonts w:ascii="Arial" w:hAnsi="Arial" w:cs="Arial"/>
          <w:b/>
          <w:color w:val="244061" w:themeColor="accent1" w:themeShade="80"/>
          <w:szCs w:val="24"/>
          <w:lang w:val="en-US"/>
        </w:rPr>
        <w:t>Question:</w:t>
      </w:r>
    </w:p>
    <w:p w14:paraId="0766359C" w14:textId="77777777" w:rsidR="00D51854" w:rsidRPr="00410D38" w:rsidRDefault="00D51854" w:rsidP="00F049B3">
      <w:pPr>
        <w:ind w:left="-284" w:right="-238"/>
        <w:jc w:val="both"/>
        <w:rPr>
          <w:rFonts w:ascii="Arial" w:hAnsi="Arial" w:cs="Arial"/>
          <w:b/>
          <w:color w:val="244061" w:themeColor="accent1" w:themeShade="80"/>
          <w:szCs w:val="24"/>
          <w:lang w:val="en-US"/>
        </w:rPr>
      </w:pPr>
    </w:p>
    <w:p w14:paraId="0BEC09EB" w14:textId="0DD51F44" w:rsidR="00D51854" w:rsidRPr="00410D38" w:rsidRDefault="00D51854" w:rsidP="00B356B4">
      <w:pPr>
        <w:ind w:left="-284" w:right="-238"/>
        <w:rPr>
          <w:rFonts w:ascii="Arial" w:hAnsi="Arial" w:cs="Arial"/>
          <w:szCs w:val="24"/>
        </w:rPr>
      </w:pPr>
      <w:r w:rsidRPr="00410D38">
        <w:rPr>
          <w:rFonts w:ascii="Arial" w:hAnsi="Arial" w:cs="Arial"/>
          <w:szCs w:val="24"/>
        </w:rPr>
        <w:t xml:space="preserve">Councillor Coghlan – </w:t>
      </w:r>
      <w:r w:rsidR="00B356B4">
        <w:rPr>
          <w:rFonts w:ascii="Arial" w:hAnsi="Arial" w:cs="Arial"/>
          <w:szCs w:val="24"/>
        </w:rPr>
        <w:t>requested c</w:t>
      </w:r>
      <w:r w:rsidRPr="00410D38">
        <w:rPr>
          <w:rFonts w:ascii="Arial" w:hAnsi="Arial" w:cs="Arial"/>
          <w:szCs w:val="24"/>
        </w:rPr>
        <w:t>larification as to why has 30 Bulimba Road been included on the list?</w:t>
      </w:r>
    </w:p>
    <w:p w14:paraId="484EF066" w14:textId="1769567E" w:rsidR="00E653CB" w:rsidRPr="00663BEE" w:rsidRDefault="00E653CB" w:rsidP="00F049B3">
      <w:pPr>
        <w:ind w:left="-284" w:right="-238"/>
        <w:jc w:val="both"/>
        <w:rPr>
          <w:rFonts w:ascii="Arial" w:hAnsi="Arial" w:cs="Arial"/>
          <w:bCs/>
          <w:szCs w:val="24"/>
          <w:highlight w:val="yellow"/>
          <w:lang w:val="en-US"/>
        </w:rPr>
      </w:pPr>
    </w:p>
    <w:p w14:paraId="410CCBCE" w14:textId="69183FB0" w:rsidR="00E653CB" w:rsidRPr="00410D38" w:rsidRDefault="00E653CB" w:rsidP="00F049B3">
      <w:pPr>
        <w:ind w:left="-284" w:right="-238"/>
        <w:jc w:val="both"/>
        <w:rPr>
          <w:rFonts w:ascii="Arial" w:hAnsi="Arial" w:cs="Arial"/>
          <w:b/>
          <w:color w:val="244061" w:themeColor="accent1" w:themeShade="80"/>
          <w:szCs w:val="24"/>
          <w:lang w:val="en-US"/>
        </w:rPr>
      </w:pPr>
      <w:r w:rsidRPr="00410D38">
        <w:rPr>
          <w:rFonts w:ascii="Arial" w:hAnsi="Arial" w:cs="Arial"/>
          <w:b/>
          <w:color w:val="244061" w:themeColor="accent1" w:themeShade="80"/>
          <w:szCs w:val="24"/>
          <w:lang w:val="en-US"/>
        </w:rPr>
        <w:t>Officer Response:</w:t>
      </w:r>
    </w:p>
    <w:p w14:paraId="62503773" w14:textId="74655093" w:rsidR="00E653CB" w:rsidRPr="00410D38" w:rsidRDefault="00E653CB" w:rsidP="28D2DD18">
      <w:pPr>
        <w:ind w:left="-284" w:right="-238"/>
        <w:jc w:val="both"/>
        <w:rPr>
          <w:rFonts w:ascii="Arial" w:hAnsi="Arial" w:cs="Arial"/>
          <w:lang w:val="en-US"/>
        </w:rPr>
      </w:pPr>
    </w:p>
    <w:p w14:paraId="2F09A196" w14:textId="439FD3DA" w:rsidR="28D2DD18" w:rsidRDefault="28D2DD18" w:rsidP="28D2DD18">
      <w:pPr>
        <w:ind w:left="-284" w:right="-238"/>
        <w:jc w:val="both"/>
        <w:rPr>
          <w:rFonts w:ascii="Arial" w:hAnsi="Arial" w:cs="Arial"/>
          <w:szCs w:val="24"/>
          <w:lang w:val="en-US"/>
        </w:rPr>
      </w:pPr>
      <w:r w:rsidRPr="28D2DD18">
        <w:rPr>
          <w:rFonts w:ascii="Arial" w:hAnsi="Arial" w:cs="Arial"/>
          <w:szCs w:val="24"/>
          <w:lang w:val="en-US"/>
        </w:rPr>
        <w:t xml:space="preserve">30 Bulimba Road has been included on the list of projects proposed to be undertaken in the remainder 2021-22 as it is a project that </w:t>
      </w:r>
      <w:r w:rsidR="00A15EF4">
        <w:rPr>
          <w:rFonts w:ascii="Arial" w:hAnsi="Arial" w:cs="Arial"/>
          <w:szCs w:val="24"/>
          <w:lang w:val="en-US"/>
        </w:rPr>
        <w:t>Administration</w:t>
      </w:r>
      <w:r w:rsidR="00FF6765">
        <w:rPr>
          <w:rFonts w:ascii="Arial" w:hAnsi="Arial" w:cs="Arial"/>
          <w:szCs w:val="24"/>
          <w:lang w:val="en-US"/>
        </w:rPr>
        <w:t xml:space="preserve"> </w:t>
      </w:r>
      <w:r w:rsidRPr="28D2DD18">
        <w:rPr>
          <w:rFonts w:ascii="Arial" w:hAnsi="Arial" w:cs="Arial"/>
          <w:szCs w:val="24"/>
          <w:lang w:val="en-US"/>
        </w:rPr>
        <w:t xml:space="preserve">can complete in the short period of time remaining this financial year. The proposed works are simple in scope and do not require significant design or pre planning works. </w:t>
      </w:r>
    </w:p>
    <w:p w14:paraId="01495846" w14:textId="75CC393D" w:rsidR="00D51854" w:rsidRPr="00410D38" w:rsidRDefault="00D51854" w:rsidP="00F049B3">
      <w:pPr>
        <w:ind w:left="-284" w:right="-238"/>
        <w:jc w:val="both"/>
        <w:rPr>
          <w:rFonts w:ascii="Arial" w:hAnsi="Arial" w:cs="Arial"/>
          <w:szCs w:val="24"/>
          <w:lang w:val="en-US"/>
        </w:rPr>
      </w:pPr>
    </w:p>
    <w:p w14:paraId="02622ABD" w14:textId="77777777" w:rsidR="00D51854" w:rsidRPr="00410D38" w:rsidRDefault="00D51854" w:rsidP="00D51854">
      <w:pPr>
        <w:ind w:left="-284" w:right="-238"/>
        <w:jc w:val="both"/>
        <w:rPr>
          <w:rFonts w:ascii="Arial" w:hAnsi="Arial" w:cs="Arial"/>
          <w:b/>
          <w:color w:val="244061" w:themeColor="accent1" w:themeShade="80"/>
          <w:szCs w:val="24"/>
          <w:lang w:val="en-US"/>
        </w:rPr>
      </w:pPr>
      <w:r w:rsidRPr="00410D38">
        <w:rPr>
          <w:rFonts w:ascii="Arial" w:hAnsi="Arial" w:cs="Arial"/>
          <w:b/>
          <w:color w:val="244061" w:themeColor="accent1" w:themeShade="80"/>
          <w:szCs w:val="24"/>
          <w:lang w:val="en-US"/>
        </w:rPr>
        <w:t>Question:</w:t>
      </w:r>
    </w:p>
    <w:p w14:paraId="0B0E406C" w14:textId="77777777" w:rsidR="00D51854" w:rsidRPr="00410D38" w:rsidRDefault="00D51854" w:rsidP="00D51854">
      <w:pPr>
        <w:ind w:left="-284" w:right="-238"/>
        <w:jc w:val="both"/>
        <w:rPr>
          <w:rFonts w:ascii="Arial" w:hAnsi="Arial" w:cs="Arial"/>
          <w:b/>
          <w:color w:val="244061" w:themeColor="accent1" w:themeShade="80"/>
          <w:szCs w:val="24"/>
          <w:lang w:val="en-US"/>
        </w:rPr>
      </w:pPr>
    </w:p>
    <w:p w14:paraId="1B8F406E" w14:textId="77777777" w:rsidR="00D51854" w:rsidRPr="00410D38" w:rsidRDefault="00D51854" w:rsidP="00B356B4">
      <w:pPr>
        <w:ind w:left="-284" w:right="-238"/>
        <w:jc w:val="both"/>
        <w:rPr>
          <w:rFonts w:ascii="Arial" w:hAnsi="Arial" w:cs="Arial"/>
          <w:szCs w:val="24"/>
        </w:rPr>
      </w:pPr>
      <w:r w:rsidRPr="00410D38">
        <w:rPr>
          <w:rFonts w:ascii="Arial" w:hAnsi="Arial" w:cs="Arial"/>
          <w:szCs w:val="24"/>
        </w:rPr>
        <w:t>Councillor Smyth – Further information on whole of drainage costs? Yearly drainage planned works? Can we include Sayer Street in clause 3? If not, why not?</w:t>
      </w:r>
    </w:p>
    <w:p w14:paraId="7E66D3AE" w14:textId="77777777" w:rsidR="00D51854" w:rsidRPr="00410D38" w:rsidRDefault="00D51854" w:rsidP="00D51854">
      <w:pPr>
        <w:ind w:left="-284" w:right="-238"/>
        <w:jc w:val="both"/>
        <w:rPr>
          <w:rFonts w:ascii="Arial" w:hAnsi="Arial" w:cs="Arial"/>
          <w:szCs w:val="24"/>
          <w:lang w:val="en-US"/>
        </w:rPr>
      </w:pPr>
    </w:p>
    <w:p w14:paraId="49D3BC83" w14:textId="4ECA7732" w:rsidR="00D51854" w:rsidRPr="00E653CB" w:rsidRDefault="1576B28F" w:rsidP="28D2DD18">
      <w:pPr>
        <w:ind w:left="-284" w:right="-238"/>
        <w:jc w:val="both"/>
        <w:rPr>
          <w:rFonts w:ascii="Arial" w:hAnsi="Arial" w:cs="Arial"/>
          <w:b/>
          <w:bCs/>
          <w:color w:val="244061" w:themeColor="accent1" w:themeShade="80"/>
          <w:lang w:val="en-US"/>
        </w:rPr>
      </w:pPr>
      <w:r w:rsidRPr="00410D38">
        <w:rPr>
          <w:rFonts w:ascii="Arial" w:hAnsi="Arial" w:cs="Arial"/>
          <w:b/>
          <w:color w:val="244061" w:themeColor="accent1" w:themeShade="80"/>
          <w:lang w:val="en-US"/>
        </w:rPr>
        <w:t>Officer Response:</w:t>
      </w:r>
    </w:p>
    <w:p w14:paraId="12F7908F" w14:textId="3FA832C6" w:rsidR="28D2DD18" w:rsidRPr="00410D38" w:rsidRDefault="28D2DD18" w:rsidP="28D2DD18">
      <w:pPr>
        <w:ind w:left="-284" w:right="-238"/>
        <w:jc w:val="both"/>
        <w:rPr>
          <w:rFonts w:ascii="Arial" w:hAnsi="Arial" w:cs="Arial"/>
          <w:b/>
          <w:color w:val="244061" w:themeColor="accent1" w:themeShade="80"/>
          <w:szCs w:val="24"/>
          <w:lang w:val="en-US"/>
        </w:rPr>
      </w:pPr>
    </w:p>
    <w:p w14:paraId="36BCC1C3" w14:textId="370DEBEF" w:rsidR="00D51854" w:rsidRDefault="28D2DD18" w:rsidP="28D2DD18">
      <w:pPr>
        <w:ind w:left="-284" w:right="-238"/>
        <w:jc w:val="both"/>
        <w:rPr>
          <w:rFonts w:ascii="Arial" w:hAnsi="Arial" w:cs="Arial"/>
          <w:lang w:val="en-US"/>
        </w:rPr>
      </w:pPr>
      <w:r w:rsidRPr="28D2DD18">
        <w:rPr>
          <w:rFonts w:ascii="Arial" w:hAnsi="Arial" w:cs="Arial"/>
          <w:lang w:val="en-US"/>
        </w:rPr>
        <w:t xml:space="preserve">Maintenance and operational costs for the City’s stormwater drainage total approximately $500,000 per annum. Modelling based on current data suggests that the City should be spending approximately $3 Million per year for the next 10 years on renewal of existing drainage infrastructure. </w:t>
      </w:r>
      <w:r w:rsidR="0066166F">
        <w:rPr>
          <w:rFonts w:ascii="Arial" w:hAnsi="Arial" w:cs="Arial"/>
          <w:lang w:val="en-US"/>
        </w:rPr>
        <w:t>Administration expect</w:t>
      </w:r>
      <w:r w:rsidRPr="28D2DD18">
        <w:rPr>
          <w:rFonts w:ascii="Arial" w:hAnsi="Arial" w:cs="Arial"/>
          <w:lang w:val="en-US"/>
        </w:rPr>
        <w:t xml:space="preserve"> that this figure is high and will decrease following further investigation and data capture.</w:t>
      </w:r>
      <w:r w:rsidRPr="16D4291A">
        <w:rPr>
          <w:rFonts w:ascii="Arial" w:hAnsi="Arial" w:cs="Arial"/>
          <w:lang w:val="en-US"/>
        </w:rPr>
        <w:t xml:space="preserve"> Maintenance and renewal costs are in addition to any upgrade or new infra</w:t>
      </w:r>
      <w:r w:rsidR="16D4291A" w:rsidRPr="16D4291A">
        <w:rPr>
          <w:rFonts w:ascii="Arial" w:hAnsi="Arial" w:cs="Arial"/>
          <w:lang w:val="en-US"/>
        </w:rPr>
        <w:t>structure proposed from the GHD report.</w:t>
      </w:r>
    </w:p>
    <w:p w14:paraId="15CC56FA" w14:textId="77EBB7A8" w:rsidR="28D2DD18" w:rsidRDefault="28D2DD18" w:rsidP="28D2DD18">
      <w:pPr>
        <w:ind w:left="-284" w:right="-238"/>
        <w:jc w:val="both"/>
        <w:rPr>
          <w:rFonts w:ascii="Arial" w:hAnsi="Arial" w:cs="Arial"/>
          <w:szCs w:val="24"/>
          <w:lang w:val="en-US"/>
        </w:rPr>
      </w:pPr>
    </w:p>
    <w:p w14:paraId="0C2E7E9C" w14:textId="11726F53" w:rsidR="28D2DD18" w:rsidRDefault="28D2DD18" w:rsidP="28D2DD18">
      <w:pPr>
        <w:ind w:left="-284" w:right="-238"/>
        <w:jc w:val="both"/>
        <w:rPr>
          <w:rFonts w:ascii="Arial" w:hAnsi="Arial" w:cs="Arial"/>
          <w:lang w:val="en-US"/>
        </w:rPr>
      </w:pPr>
      <w:r w:rsidRPr="16D4291A">
        <w:rPr>
          <w:rFonts w:ascii="Arial" w:hAnsi="Arial" w:cs="Arial"/>
          <w:lang w:val="en-US"/>
        </w:rPr>
        <w:t>The works proposed for Sayer Street are more extensive than other projects, requiring further survey, design, updated modelling and investigation of potential clashes with underground services. Due to this large scope of preparatory works required, Sayer Street could not be completed this financial year.</w:t>
      </w:r>
    </w:p>
    <w:p w14:paraId="615E5132" w14:textId="77777777" w:rsidR="00E653CB" w:rsidRDefault="00E653CB" w:rsidP="00F049B3">
      <w:pPr>
        <w:ind w:left="-284" w:right="-238"/>
        <w:jc w:val="both"/>
        <w:rPr>
          <w:rFonts w:ascii="Arial" w:hAnsi="Arial" w:cs="Arial"/>
          <w:bCs/>
          <w:szCs w:val="24"/>
        </w:rPr>
      </w:pPr>
    </w:p>
    <w:p w14:paraId="331863F5" w14:textId="77777777" w:rsidR="003B2975" w:rsidRPr="00B356B4" w:rsidRDefault="003B2975" w:rsidP="003B2975">
      <w:pPr>
        <w:ind w:left="-284" w:right="-238"/>
        <w:jc w:val="both"/>
        <w:rPr>
          <w:rFonts w:ascii="Arial" w:hAnsi="Arial" w:cs="Arial"/>
          <w:szCs w:val="24"/>
          <w:lang w:val="en-US"/>
        </w:rPr>
      </w:pPr>
      <w:r w:rsidRPr="00B356B4">
        <w:rPr>
          <w:rFonts w:ascii="Arial" w:hAnsi="Arial" w:cs="Arial"/>
          <w:szCs w:val="24"/>
          <w:lang w:val="en-US"/>
        </w:rPr>
        <w:t xml:space="preserve">Temporary Flood Barriers: </w:t>
      </w:r>
    </w:p>
    <w:p w14:paraId="49BF6D78" w14:textId="77777777" w:rsidR="003B2975" w:rsidRDefault="003B2975" w:rsidP="003B2975">
      <w:pPr>
        <w:ind w:left="-284" w:right="-238"/>
        <w:jc w:val="both"/>
        <w:rPr>
          <w:rFonts w:ascii="Arial" w:hAnsi="Arial" w:cs="Arial"/>
          <w:szCs w:val="24"/>
          <w:lang w:val="en-US"/>
        </w:rPr>
      </w:pPr>
    </w:p>
    <w:p w14:paraId="3DDBDDFD" w14:textId="22D43B90" w:rsidR="00E244A2" w:rsidRDefault="003B2975" w:rsidP="003B2975">
      <w:pPr>
        <w:ind w:left="-284" w:right="-238"/>
        <w:jc w:val="both"/>
        <w:rPr>
          <w:rFonts w:ascii="Arial" w:hAnsi="Arial" w:cs="Arial"/>
          <w:szCs w:val="24"/>
          <w:lang w:val="en-US"/>
        </w:rPr>
      </w:pPr>
      <w:r>
        <w:rPr>
          <w:rFonts w:ascii="Arial" w:hAnsi="Arial" w:cs="Arial"/>
          <w:szCs w:val="24"/>
          <w:lang w:val="en-US"/>
        </w:rPr>
        <w:t xml:space="preserve">Administration has undertaken research into temporary flood barriers, which could be used to assist in diverting water from private property in the event of a significant rainfall event.  </w:t>
      </w:r>
      <w:r w:rsidR="00E244A2">
        <w:rPr>
          <w:rFonts w:ascii="Arial" w:hAnsi="Arial" w:cs="Arial"/>
          <w:szCs w:val="24"/>
          <w:lang w:val="en-US"/>
        </w:rPr>
        <w:t xml:space="preserve">Temporary barriers are a risk mitigation measure which can be quickly installed to divert water and </w:t>
      </w:r>
      <w:r w:rsidR="00990D70">
        <w:rPr>
          <w:rFonts w:ascii="Arial" w:hAnsi="Arial" w:cs="Arial"/>
          <w:szCs w:val="24"/>
          <w:lang w:val="en-US"/>
        </w:rPr>
        <w:t xml:space="preserve">protect property.  </w:t>
      </w:r>
      <w:r w:rsidR="000B11DB">
        <w:rPr>
          <w:rFonts w:ascii="Arial" w:hAnsi="Arial" w:cs="Arial"/>
          <w:szCs w:val="24"/>
          <w:lang w:val="en-US"/>
        </w:rPr>
        <w:t xml:space="preserve"> </w:t>
      </w:r>
    </w:p>
    <w:p w14:paraId="4E52BC88" w14:textId="77777777" w:rsidR="00E244A2" w:rsidRDefault="00E244A2" w:rsidP="003B2975">
      <w:pPr>
        <w:ind w:left="-284" w:right="-238"/>
        <w:jc w:val="both"/>
        <w:rPr>
          <w:rFonts w:ascii="Arial" w:hAnsi="Arial" w:cs="Arial"/>
          <w:szCs w:val="24"/>
          <w:lang w:val="en-US"/>
        </w:rPr>
      </w:pPr>
    </w:p>
    <w:p w14:paraId="55852E7D" w14:textId="4F3E0718" w:rsidR="003B2975" w:rsidRDefault="003B2975" w:rsidP="00F049B3">
      <w:pPr>
        <w:ind w:left="-284" w:right="-238"/>
        <w:jc w:val="both"/>
        <w:rPr>
          <w:rFonts w:ascii="Arial" w:hAnsi="Arial" w:cs="Arial"/>
          <w:szCs w:val="24"/>
          <w:lang w:val="en-US"/>
        </w:rPr>
      </w:pPr>
      <w:r>
        <w:rPr>
          <w:rFonts w:ascii="Arial" w:hAnsi="Arial" w:cs="Arial"/>
          <w:szCs w:val="24"/>
          <w:lang w:val="en-US"/>
        </w:rPr>
        <w:t xml:space="preserve">Officers recommend the NOAQ Boxwall mobile flood barrier.  This type of barrier can be easily transported and quickly deployed by a single person to diver water.  Administration proposes to purchase up to </w:t>
      </w:r>
      <w:r w:rsidR="00DD680E">
        <w:rPr>
          <w:rFonts w:ascii="Arial" w:hAnsi="Arial" w:cs="Arial"/>
          <w:szCs w:val="24"/>
          <w:lang w:val="en-US"/>
        </w:rPr>
        <w:t>52</w:t>
      </w:r>
      <w:r>
        <w:rPr>
          <w:rFonts w:ascii="Arial" w:hAnsi="Arial" w:cs="Arial"/>
          <w:szCs w:val="24"/>
          <w:lang w:val="en-US"/>
        </w:rPr>
        <w:t xml:space="preserve"> of these barriers</w:t>
      </w:r>
      <w:r w:rsidR="00DD680E">
        <w:rPr>
          <w:rFonts w:ascii="Arial" w:hAnsi="Arial" w:cs="Arial"/>
          <w:szCs w:val="24"/>
          <w:lang w:val="en-US"/>
        </w:rPr>
        <w:t xml:space="preserve">, at a cost of </w:t>
      </w:r>
      <w:r w:rsidR="00DD680E" w:rsidRPr="00410D38">
        <w:rPr>
          <w:rFonts w:ascii="Arial" w:hAnsi="Arial" w:cs="Arial"/>
          <w:szCs w:val="24"/>
          <w:lang w:val="en-US"/>
        </w:rPr>
        <w:t>$</w:t>
      </w:r>
      <w:r w:rsidR="00EF6E35" w:rsidRPr="00410D38">
        <w:rPr>
          <w:rFonts w:ascii="Arial" w:hAnsi="Arial" w:cs="Arial"/>
          <w:szCs w:val="24"/>
          <w:lang w:val="en-US"/>
        </w:rPr>
        <w:t>$16,000</w:t>
      </w:r>
      <w:r w:rsidRPr="00410D38">
        <w:rPr>
          <w:rFonts w:ascii="Arial" w:hAnsi="Arial" w:cs="Arial"/>
          <w:szCs w:val="24"/>
          <w:lang w:val="en-US"/>
        </w:rPr>
        <w:t>.</w:t>
      </w:r>
      <w:r w:rsidR="00F32388">
        <w:rPr>
          <w:rFonts w:ascii="Arial" w:hAnsi="Arial" w:cs="Arial"/>
          <w:szCs w:val="24"/>
          <w:lang w:val="en-US"/>
        </w:rPr>
        <w:t xml:space="preserve">  This purchase can be accommodated within the </w:t>
      </w:r>
      <w:r w:rsidR="00AB615B">
        <w:rPr>
          <w:rFonts w:ascii="Arial" w:hAnsi="Arial" w:cs="Arial"/>
          <w:szCs w:val="24"/>
          <w:lang w:val="en-US"/>
        </w:rPr>
        <w:t>existing</w:t>
      </w:r>
      <w:r w:rsidR="00F32388">
        <w:rPr>
          <w:rFonts w:ascii="Arial" w:hAnsi="Arial" w:cs="Arial"/>
          <w:szCs w:val="24"/>
          <w:lang w:val="en-US"/>
        </w:rPr>
        <w:t xml:space="preserve"> plant and equipment operating budgets</w:t>
      </w:r>
      <w:r w:rsidR="00A851E2" w:rsidRPr="00410D38">
        <w:rPr>
          <w:rFonts w:ascii="Arial" w:hAnsi="Arial" w:cs="Arial"/>
          <w:szCs w:val="24"/>
          <w:lang w:val="en-US"/>
        </w:rPr>
        <w:t>.</w:t>
      </w:r>
      <w:r>
        <w:rPr>
          <w:rFonts w:ascii="Arial" w:hAnsi="Arial" w:cs="Arial"/>
          <w:szCs w:val="24"/>
          <w:lang w:val="en-US"/>
        </w:rPr>
        <w:t xml:space="preserve">  </w:t>
      </w:r>
    </w:p>
    <w:p w14:paraId="19A30CD9" w14:textId="0C94EDBA" w:rsidR="00D13E89" w:rsidRDefault="00D13E89" w:rsidP="00B356B4">
      <w:pPr>
        <w:ind w:left="-284" w:right="-238"/>
        <w:jc w:val="both"/>
        <w:rPr>
          <w:rFonts w:ascii="Arial" w:hAnsi="Arial" w:cs="Arial"/>
          <w:szCs w:val="24"/>
          <w:lang w:val="en-US"/>
        </w:rPr>
      </w:pPr>
    </w:p>
    <w:p w14:paraId="48709D5C" w14:textId="77777777" w:rsidR="00D13E89" w:rsidRDefault="00D13E89" w:rsidP="00B356B4">
      <w:pPr>
        <w:ind w:left="-284" w:right="-238"/>
        <w:jc w:val="both"/>
        <w:rPr>
          <w:rFonts w:ascii="Arial" w:hAnsi="Arial" w:cs="Arial"/>
          <w:szCs w:val="24"/>
          <w:lang w:val="en-US"/>
        </w:rPr>
      </w:pPr>
    </w:p>
    <w:p w14:paraId="5164881F" w14:textId="77777777" w:rsidR="00CF29AB" w:rsidRDefault="00CF29AB">
      <w:pPr>
        <w:rPr>
          <w:rFonts w:ascii="Arial" w:hAnsi="Arial" w:cs="Arial"/>
          <w:color w:val="244061" w:themeColor="accent1" w:themeShade="80"/>
          <w:sz w:val="28"/>
          <w:szCs w:val="28"/>
          <w:lang w:val="en-US"/>
        </w:rPr>
      </w:pPr>
      <w:r>
        <w:rPr>
          <w:rFonts w:ascii="Arial" w:hAnsi="Arial" w:cs="Arial"/>
          <w:color w:val="244061" w:themeColor="accent1" w:themeShade="80"/>
          <w:sz w:val="28"/>
          <w:szCs w:val="28"/>
          <w:lang w:val="en-US"/>
        </w:rPr>
        <w:br w:type="page"/>
      </w:r>
    </w:p>
    <w:p w14:paraId="24CD96D9" w14:textId="778F595F" w:rsidR="00D13E89" w:rsidRPr="00D5562C" w:rsidRDefault="00D13E89" w:rsidP="00B356B4">
      <w:pPr>
        <w:ind w:left="-284" w:right="-238"/>
        <w:jc w:val="both"/>
        <w:rPr>
          <w:rFonts w:ascii="Arial" w:hAnsi="Arial" w:cs="Arial"/>
          <w:color w:val="244061" w:themeColor="accent1" w:themeShade="80"/>
          <w:sz w:val="28"/>
          <w:szCs w:val="28"/>
          <w:lang w:val="en-US"/>
        </w:rPr>
      </w:pPr>
      <w:r w:rsidRPr="00D5562C">
        <w:rPr>
          <w:rFonts w:ascii="Arial" w:hAnsi="Arial" w:cs="Arial"/>
          <w:color w:val="244061" w:themeColor="accent1" w:themeShade="80"/>
          <w:sz w:val="28"/>
          <w:szCs w:val="28"/>
          <w:lang w:val="en-US"/>
        </w:rPr>
        <w:t>Revised Officer Recommendation</w:t>
      </w:r>
    </w:p>
    <w:p w14:paraId="6CC64012" w14:textId="77777777" w:rsidR="00D13E89" w:rsidRPr="00D5562C" w:rsidRDefault="00D13E89" w:rsidP="00B356B4">
      <w:pPr>
        <w:ind w:left="-284" w:right="-238"/>
        <w:jc w:val="both"/>
        <w:rPr>
          <w:rFonts w:ascii="Arial" w:hAnsi="Arial" w:cs="Arial"/>
          <w:szCs w:val="24"/>
        </w:rPr>
      </w:pPr>
    </w:p>
    <w:p w14:paraId="6CDA502E" w14:textId="0C50F432" w:rsidR="00DD4A85" w:rsidRPr="00D5562C" w:rsidRDefault="00DD4A85" w:rsidP="004234C5">
      <w:pPr>
        <w:ind w:left="-284" w:right="-238"/>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That Council:</w:t>
      </w:r>
    </w:p>
    <w:p w14:paraId="18B4DA70" w14:textId="77777777" w:rsidR="00DD4A85" w:rsidRPr="00D5562C" w:rsidRDefault="00DD4A85" w:rsidP="004234C5">
      <w:pPr>
        <w:ind w:left="-284" w:right="-238"/>
        <w:rPr>
          <w:rFonts w:ascii="Arial" w:hAnsi="Arial" w:cs="Arial"/>
          <w:color w:val="244061" w:themeColor="accent1" w:themeShade="80"/>
          <w:szCs w:val="24"/>
          <w:lang w:eastAsia="en-AU"/>
        </w:rPr>
      </w:pPr>
    </w:p>
    <w:p w14:paraId="0E42E2EF" w14:textId="0AEBF06B" w:rsidR="00DD4A85" w:rsidRPr="00D5562C" w:rsidRDefault="00DD4A85" w:rsidP="00DD6279">
      <w:pPr>
        <w:pStyle w:val="ListParagraph"/>
        <w:numPr>
          <w:ilvl w:val="0"/>
          <w:numId w:val="129"/>
        </w:numPr>
        <w:ind w:left="284" w:right="-238" w:hanging="568"/>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receives the Drainage Infrastructure Upgrade Study, noting that further investigation is occurring at the following sites:</w:t>
      </w:r>
    </w:p>
    <w:p w14:paraId="187301EE" w14:textId="77777777" w:rsidR="00DD4A85" w:rsidRPr="00D5562C" w:rsidRDefault="00DD4A85" w:rsidP="004234C5">
      <w:pPr>
        <w:pStyle w:val="ListParagraph"/>
        <w:ind w:left="284" w:right="-238"/>
        <w:contextualSpacing w:val="0"/>
        <w:rPr>
          <w:rFonts w:ascii="Arial" w:hAnsi="Arial" w:cs="Arial"/>
          <w:color w:val="244061" w:themeColor="accent1" w:themeShade="80"/>
          <w:szCs w:val="24"/>
          <w:lang w:eastAsia="en-AU"/>
        </w:rPr>
      </w:pPr>
    </w:p>
    <w:p w14:paraId="3708A5CB" w14:textId="77777777"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Charles Court Reserve, Nedlands</w:t>
      </w:r>
    </w:p>
    <w:p w14:paraId="61CD34B6" w14:textId="77777777"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The Bulimba Road catchment (Bulimba Road, Taylor Road and Jenkins Avenue)</w:t>
      </w:r>
    </w:p>
    <w:p w14:paraId="186C0D66" w14:textId="77777777"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Allen Park Oval</w:t>
      </w:r>
    </w:p>
    <w:p w14:paraId="044ACF62" w14:textId="77777777"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153,161 and 165 Broadway, Nedlands</w:t>
      </w:r>
    </w:p>
    <w:p w14:paraId="4502A776" w14:textId="77777777"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2 Joyce Street, Dalkeith</w:t>
      </w:r>
    </w:p>
    <w:p w14:paraId="11DF30F0" w14:textId="77777777"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111 Dalkeith Road, Dalkeith</w:t>
      </w:r>
    </w:p>
    <w:p w14:paraId="3A651D36" w14:textId="31AC114F" w:rsidR="00DD4A85" w:rsidRPr="00D5562C" w:rsidRDefault="00DD4A85"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Further properties as they arise through the ongoing consultation</w:t>
      </w:r>
    </w:p>
    <w:p w14:paraId="3120E27C" w14:textId="5A663144" w:rsidR="0069612A" w:rsidRPr="00D5562C" w:rsidRDefault="0069612A" w:rsidP="00DD6279">
      <w:pPr>
        <w:pStyle w:val="ListParagraph"/>
        <w:numPr>
          <w:ilvl w:val="1"/>
          <w:numId w:val="129"/>
        </w:numPr>
        <w:ind w:left="851" w:right="-238"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Government Road Sump System</w:t>
      </w:r>
    </w:p>
    <w:p w14:paraId="19B7C282" w14:textId="77777777" w:rsidR="00DD4A85" w:rsidRPr="00D5562C" w:rsidRDefault="00DD4A85" w:rsidP="004234C5">
      <w:pPr>
        <w:pStyle w:val="ListParagraph"/>
        <w:ind w:left="1440" w:right="-238"/>
        <w:contextualSpacing w:val="0"/>
        <w:rPr>
          <w:rFonts w:ascii="Arial" w:hAnsi="Arial" w:cs="Arial"/>
          <w:color w:val="244061" w:themeColor="accent1" w:themeShade="80"/>
          <w:szCs w:val="24"/>
          <w:lang w:eastAsia="en-AU"/>
        </w:rPr>
      </w:pPr>
    </w:p>
    <w:p w14:paraId="541E7908" w14:textId="6A9CAD66" w:rsidR="00DD4A85" w:rsidRPr="00D5562C" w:rsidRDefault="00DD4A85" w:rsidP="00DD6279">
      <w:pPr>
        <w:pStyle w:val="ListParagraph"/>
        <w:numPr>
          <w:ilvl w:val="0"/>
          <w:numId w:val="129"/>
        </w:numPr>
        <w:ind w:left="284" w:right="-238" w:hanging="568"/>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directs the Chief Executive Officer to include the Drainage Infrastructure Upgrade Study recommendations into the long term financial plan;</w:t>
      </w:r>
    </w:p>
    <w:p w14:paraId="17B50231" w14:textId="77777777" w:rsidR="00DD4A85" w:rsidRPr="00D5562C" w:rsidRDefault="00DD4A85" w:rsidP="00DD4A85">
      <w:pPr>
        <w:pStyle w:val="ListParagraph"/>
        <w:ind w:left="284"/>
        <w:contextualSpacing w:val="0"/>
        <w:rPr>
          <w:rFonts w:ascii="Arial" w:hAnsi="Arial" w:cs="Arial"/>
          <w:color w:val="244061" w:themeColor="accent1" w:themeShade="80"/>
          <w:szCs w:val="24"/>
          <w:lang w:eastAsia="en-AU"/>
        </w:rPr>
      </w:pPr>
    </w:p>
    <w:p w14:paraId="30160EA2" w14:textId="1621C701" w:rsidR="00DD4A85" w:rsidRPr="00D5562C" w:rsidRDefault="00DD4A85" w:rsidP="00DD6279">
      <w:pPr>
        <w:pStyle w:val="ListParagraph"/>
        <w:numPr>
          <w:ilvl w:val="0"/>
          <w:numId w:val="129"/>
        </w:numPr>
        <w:ind w:left="284" w:hanging="568"/>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endorses the following capital works projects for 2021 – 22:</w:t>
      </w:r>
    </w:p>
    <w:p w14:paraId="204A601C" w14:textId="77777777" w:rsidR="00DD4A85" w:rsidRPr="00D5562C" w:rsidRDefault="00DD4A85" w:rsidP="00DD4A85">
      <w:pPr>
        <w:pStyle w:val="ListParagraph"/>
        <w:rPr>
          <w:rFonts w:ascii="Arial" w:hAnsi="Arial" w:cs="Arial"/>
          <w:color w:val="244061" w:themeColor="accent1" w:themeShade="80"/>
          <w:szCs w:val="24"/>
          <w:lang w:eastAsia="en-AU"/>
        </w:rPr>
      </w:pPr>
    </w:p>
    <w:p w14:paraId="593C37D0"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Taylor Road Basin</w:t>
      </w:r>
    </w:p>
    <w:p w14:paraId="76361408"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Waroonga Road Basin</w:t>
      </w:r>
    </w:p>
    <w:p w14:paraId="13AB5F36"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30 Bulimba Road, Nedlands</w:t>
      </w:r>
    </w:p>
    <w:p w14:paraId="3070481A"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55 Adderley Street, Mount Claremont</w:t>
      </w:r>
    </w:p>
    <w:p w14:paraId="5E8ACABC"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57 Adderley Street, Mount Claremont</w:t>
      </w:r>
    </w:p>
    <w:p w14:paraId="0D907E78"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54 Jenkins Road, Nedlands</w:t>
      </w:r>
    </w:p>
    <w:p w14:paraId="7B5071D8"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3A Bulimba Road, Nedlands</w:t>
      </w:r>
    </w:p>
    <w:p w14:paraId="582C6AC5"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12 Edwards Green, Floreat</w:t>
      </w:r>
    </w:p>
    <w:p w14:paraId="3B08F8C9" w14:textId="77777777"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105 Broadway, Nedlands</w:t>
      </w:r>
    </w:p>
    <w:p w14:paraId="623CFC1A" w14:textId="5A634588" w:rsidR="00DD4A85" w:rsidRPr="00D5562C" w:rsidRDefault="00DD4A85" w:rsidP="00DD6279">
      <w:pPr>
        <w:pStyle w:val="ListParagraph"/>
        <w:numPr>
          <w:ilvl w:val="1"/>
          <w:numId w:val="129"/>
        </w:numPr>
        <w:ind w:left="851" w:hanging="567"/>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1A Doonan Road, Nedlands</w:t>
      </w:r>
    </w:p>
    <w:p w14:paraId="2D6F52C4" w14:textId="77777777" w:rsidR="00DD4A85" w:rsidRPr="00D5562C" w:rsidRDefault="00DD4A85" w:rsidP="00DD4A85">
      <w:pPr>
        <w:pStyle w:val="ListParagraph"/>
        <w:ind w:left="851"/>
        <w:contextualSpacing w:val="0"/>
        <w:rPr>
          <w:rFonts w:ascii="Arial" w:hAnsi="Arial" w:cs="Arial"/>
          <w:color w:val="244061" w:themeColor="accent1" w:themeShade="80"/>
          <w:szCs w:val="24"/>
          <w:lang w:eastAsia="en-AU"/>
        </w:rPr>
      </w:pPr>
    </w:p>
    <w:p w14:paraId="58A05D6A" w14:textId="15A84FCC" w:rsidR="00DD4A85" w:rsidRPr="00D5562C" w:rsidRDefault="00DD4A85" w:rsidP="00DD6279">
      <w:pPr>
        <w:pStyle w:val="ListParagraph"/>
        <w:numPr>
          <w:ilvl w:val="0"/>
          <w:numId w:val="129"/>
        </w:numPr>
        <w:ind w:left="284" w:right="-238" w:hanging="568"/>
        <w:contextualSpacing w:val="0"/>
        <w:rPr>
          <w:rFonts w:ascii="Arial" w:eastAsiaTheme="minorHAnsi" w:hAnsi="Arial" w:cs="Arial"/>
          <w:color w:val="244061" w:themeColor="accent1" w:themeShade="80"/>
          <w:szCs w:val="24"/>
          <w:lang w:eastAsia="en-AU"/>
        </w:rPr>
      </w:pPr>
      <w:r w:rsidRPr="00D5562C">
        <w:rPr>
          <w:rFonts w:ascii="Arial" w:hAnsi="Arial" w:cs="Arial"/>
          <w:color w:val="244061" w:themeColor="accent1" w:themeShade="80"/>
          <w:szCs w:val="24"/>
          <w:lang w:eastAsia="en-AU"/>
        </w:rPr>
        <w:t>directs the Chief Executive Officer to review the City’s Stormwater Policy; and</w:t>
      </w:r>
    </w:p>
    <w:p w14:paraId="7509F0CB" w14:textId="77777777" w:rsidR="00DD4A85" w:rsidRPr="00D5562C" w:rsidRDefault="00DD4A85" w:rsidP="004234C5">
      <w:pPr>
        <w:pStyle w:val="ListParagraph"/>
        <w:ind w:left="284" w:right="-238"/>
        <w:contextualSpacing w:val="0"/>
        <w:rPr>
          <w:rFonts w:ascii="Arial" w:eastAsiaTheme="minorHAnsi" w:hAnsi="Arial" w:cs="Arial"/>
          <w:color w:val="244061" w:themeColor="accent1" w:themeShade="80"/>
          <w:szCs w:val="24"/>
          <w:lang w:eastAsia="en-AU"/>
        </w:rPr>
      </w:pPr>
    </w:p>
    <w:p w14:paraId="1B2CA1E6" w14:textId="1967889F" w:rsidR="00DD4A85" w:rsidRPr="00D5562C" w:rsidRDefault="00DD4A85" w:rsidP="00DD6279">
      <w:pPr>
        <w:pStyle w:val="ListParagraph"/>
        <w:numPr>
          <w:ilvl w:val="0"/>
          <w:numId w:val="129"/>
        </w:numPr>
        <w:ind w:left="284" w:right="-238" w:hanging="568"/>
        <w:contextualSpacing w:val="0"/>
        <w:rPr>
          <w:rFonts w:ascii="Arial" w:hAnsi="Arial" w:cs="Arial"/>
          <w:color w:val="244061" w:themeColor="accent1" w:themeShade="80"/>
          <w:szCs w:val="24"/>
          <w:lang w:eastAsia="en-AU"/>
        </w:rPr>
      </w:pPr>
      <w:r w:rsidRPr="00D5562C">
        <w:rPr>
          <w:rFonts w:ascii="Arial" w:hAnsi="Arial" w:cs="Arial"/>
          <w:color w:val="244061" w:themeColor="accent1" w:themeShade="80"/>
          <w:szCs w:val="24"/>
          <w:lang w:eastAsia="en-AU"/>
        </w:rPr>
        <w:t>directs the Chief Executive Officer to Review the City’s Crossover Specification.</w:t>
      </w:r>
    </w:p>
    <w:p w14:paraId="3CA98DBF" w14:textId="77777777" w:rsidR="00DD4A85" w:rsidRPr="00DD4A85" w:rsidRDefault="00DD4A85" w:rsidP="00DD4A85">
      <w:pPr>
        <w:pStyle w:val="ListParagraph"/>
        <w:rPr>
          <w:rFonts w:ascii="Arial" w:hAnsi="Arial" w:cs="Arial"/>
          <w:b/>
          <w:bCs/>
          <w:color w:val="244061" w:themeColor="accent1" w:themeShade="80"/>
          <w:szCs w:val="24"/>
          <w:lang w:eastAsia="en-AU"/>
        </w:rPr>
      </w:pPr>
    </w:p>
    <w:p w14:paraId="33F0EC64" w14:textId="53D79578" w:rsidR="00DD4A85" w:rsidRPr="00DD4A85" w:rsidRDefault="00DD4A85" w:rsidP="00DD4A85">
      <w:pPr>
        <w:pStyle w:val="ListParagraph"/>
        <w:ind w:left="284"/>
        <w:contextualSpacing w:val="0"/>
        <w:rPr>
          <w:rFonts w:ascii="Arial" w:hAnsi="Arial" w:cs="Arial"/>
          <w:b/>
          <w:bCs/>
          <w:color w:val="244061" w:themeColor="accent1" w:themeShade="80"/>
          <w:szCs w:val="24"/>
          <w:lang w:eastAsia="en-AU"/>
        </w:rPr>
      </w:pPr>
    </w:p>
    <w:p w14:paraId="1A4BA7BC" w14:textId="076F3FD6" w:rsidR="00DD4A85" w:rsidRPr="004234C5" w:rsidRDefault="00DD4A85" w:rsidP="004234C5">
      <w:pPr>
        <w:ind w:left="-284" w:right="-238"/>
        <w:jc w:val="both"/>
        <w:rPr>
          <w:rFonts w:ascii="Arial" w:hAnsi="Arial" w:cs="Arial"/>
          <w:color w:val="244061" w:themeColor="accent1" w:themeShade="80"/>
          <w:szCs w:val="24"/>
        </w:rPr>
      </w:pPr>
      <w:r w:rsidRPr="004234C5">
        <w:rPr>
          <w:rFonts w:ascii="Arial" w:hAnsi="Arial" w:cs="Arial"/>
          <w:color w:val="244061" w:themeColor="accent1" w:themeShade="80"/>
          <w:szCs w:val="24"/>
        </w:rPr>
        <w:t xml:space="preserve">Reason </w:t>
      </w:r>
      <w:r w:rsidR="00CF29AB">
        <w:rPr>
          <w:rFonts w:ascii="Arial" w:hAnsi="Arial" w:cs="Arial"/>
          <w:color w:val="244061" w:themeColor="accent1" w:themeShade="80"/>
          <w:szCs w:val="24"/>
        </w:rPr>
        <w:t>f</w:t>
      </w:r>
      <w:r w:rsidRPr="004234C5">
        <w:rPr>
          <w:rFonts w:ascii="Arial" w:hAnsi="Arial" w:cs="Arial"/>
          <w:color w:val="244061" w:themeColor="accent1" w:themeShade="80"/>
          <w:szCs w:val="24"/>
        </w:rPr>
        <w:t>or updated Officer Recommendation</w:t>
      </w:r>
    </w:p>
    <w:p w14:paraId="3CB98135" w14:textId="77777777" w:rsidR="00DD4A85" w:rsidRPr="004234C5" w:rsidRDefault="00DD4A85" w:rsidP="004234C5">
      <w:pPr>
        <w:ind w:left="-284" w:right="-238"/>
        <w:jc w:val="both"/>
        <w:rPr>
          <w:rFonts w:ascii="Arial" w:hAnsi="Arial" w:cs="Arial"/>
          <w:color w:val="244061" w:themeColor="accent1" w:themeShade="80"/>
          <w:szCs w:val="24"/>
        </w:rPr>
      </w:pPr>
    </w:p>
    <w:p w14:paraId="636E8D18" w14:textId="4B3FA96A" w:rsidR="00DD4A85" w:rsidRPr="004234C5" w:rsidRDefault="00DD4A85" w:rsidP="004234C5">
      <w:pPr>
        <w:ind w:left="-284" w:right="-238"/>
        <w:jc w:val="both"/>
        <w:rPr>
          <w:rFonts w:ascii="Arial" w:hAnsi="Arial" w:cs="Arial"/>
          <w:color w:val="244061" w:themeColor="accent1" w:themeShade="80"/>
          <w:szCs w:val="24"/>
        </w:rPr>
      </w:pPr>
      <w:r w:rsidRPr="004234C5">
        <w:rPr>
          <w:rFonts w:ascii="Arial" w:hAnsi="Arial" w:cs="Arial"/>
          <w:color w:val="244061" w:themeColor="accent1" w:themeShade="80"/>
          <w:szCs w:val="24"/>
        </w:rPr>
        <w:t xml:space="preserve">The previous </w:t>
      </w:r>
      <w:r w:rsidR="00515DDE">
        <w:rPr>
          <w:rFonts w:ascii="Arial" w:hAnsi="Arial" w:cs="Arial"/>
          <w:color w:val="244061" w:themeColor="accent1" w:themeShade="80"/>
          <w:szCs w:val="24"/>
        </w:rPr>
        <w:t xml:space="preserve">officer </w:t>
      </w:r>
      <w:r w:rsidRPr="004234C5">
        <w:rPr>
          <w:rFonts w:ascii="Arial" w:hAnsi="Arial" w:cs="Arial"/>
          <w:color w:val="244061" w:themeColor="accent1" w:themeShade="80"/>
          <w:szCs w:val="24"/>
        </w:rPr>
        <w:t xml:space="preserve">recommendation did not make it clear that further works were still occurring at some sites, which may lead to updated </w:t>
      </w:r>
      <w:r w:rsidR="00515DDE">
        <w:rPr>
          <w:rFonts w:ascii="Arial" w:hAnsi="Arial" w:cs="Arial"/>
          <w:color w:val="244061" w:themeColor="accent1" w:themeShade="80"/>
          <w:szCs w:val="24"/>
        </w:rPr>
        <w:t xml:space="preserve">or alternate </w:t>
      </w:r>
      <w:r w:rsidRPr="004234C5">
        <w:rPr>
          <w:rFonts w:ascii="Arial" w:hAnsi="Arial" w:cs="Arial"/>
          <w:color w:val="244061" w:themeColor="accent1" w:themeShade="80"/>
          <w:szCs w:val="24"/>
        </w:rPr>
        <w:t xml:space="preserve">treatment recommendations from the report. </w:t>
      </w:r>
    </w:p>
    <w:p w14:paraId="4658267A" w14:textId="77777777" w:rsidR="00EF2775" w:rsidRDefault="00EF2775" w:rsidP="00B356B4">
      <w:pPr>
        <w:ind w:left="-567" w:right="-238"/>
      </w:pPr>
    </w:p>
    <w:p w14:paraId="278C1D1B" w14:textId="77777777" w:rsidR="00F049B3" w:rsidRPr="00EF2775" w:rsidRDefault="00F049B3" w:rsidP="00B356B4">
      <w:pPr>
        <w:ind w:left="-567" w:right="-238"/>
      </w:pPr>
    </w:p>
    <w:p w14:paraId="50CE394C" w14:textId="12158E26" w:rsidR="00E34F6E" w:rsidRPr="002F5B34" w:rsidRDefault="00E34F6E" w:rsidP="000A00F8">
      <w:pPr>
        <w:ind w:left="-567" w:right="187"/>
        <w:jc w:val="both"/>
        <w:rPr>
          <w:rFonts w:ascii="Arial" w:hAnsi="Arial" w:cs="Arial"/>
          <w:bCs/>
          <w:szCs w:val="24"/>
        </w:rPr>
        <w:sectPr w:rsidR="00E34F6E" w:rsidRPr="002F5B34" w:rsidSect="00C30DD8">
          <w:pgSz w:w="11907" w:h="16840" w:code="9"/>
          <w:pgMar w:top="1440" w:right="992" w:bottom="1440" w:left="1797" w:header="0" w:footer="720" w:gutter="0"/>
          <w:paperSrc w:first="260" w:other="260"/>
          <w:cols w:space="720"/>
          <w:titlePg/>
          <w:docGrid w:linePitch="326"/>
        </w:sectPr>
      </w:pPr>
    </w:p>
    <w:p w14:paraId="6FD115A0" w14:textId="25E68DB5" w:rsidR="00F50013" w:rsidRPr="009346C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6" w:name="_Toc98347528"/>
      <w:bookmarkStart w:id="137" w:name="_Toc98364841"/>
      <w:bookmarkStart w:id="138" w:name="_Toc99952659"/>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 CSD</w:t>
      </w:r>
      <w:r w:rsidR="008E436C">
        <w:rPr>
          <w:rFonts w:ascii="Arial" w:hAnsi="Arial" w:cs="Arial"/>
          <w:caps w:val="0"/>
          <w:color w:val="17365D" w:themeColor="text2" w:themeShade="BF"/>
          <w:szCs w:val="28"/>
          <w:u w:val="none"/>
        </w:rPr>
        <w:t>02.03.22</w:t>
      </w:r>
      <w:bookmarkEnd w:id="136"/>
      <w:bookmarkEnd w:id="137"/>
      <w:bookmarkEnd w:id="138"/>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45197C">
      <w:pPr>
        <w:pStyle w:val="CouncilHeading"/>
      </w:pPr>
    </w:p>
    <w:p w14:paraId="2CD691C1" w14:textId="25739873" w:rsidR="00B40CA6" w:rsidRDefault="008E436C" w:rsidP="00441451">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39" w:name="_Toc98347529"/>
      <w:bookmarkStart w:id="140" w:name="_Toc98364842"/>
      <w:bookmarkStart w:id="141" w:name="_Toc99952660"/>
      <w:r>
        <w:rPr>
          <w:rFonts w:ascii="Arial" w:hAnsi="Arial" w:cs="Arial"/>
          <w:caps w:val="0"/>
          <w:color w:val="17365D" w:themeColor="text2" w:themeShade="BF"/>
          <w:u w:val="none"/>
        </w:rPr>
        <w:t>CSD02.03.22</w:t>
      </w:r>
      <w:r w:rsidR="001E6530">
        <w:rPr>
          <w:rFonts w:ascii="Arial" w:hAnsi="Arial" w:cs="Arial"/>
          <w:caps w:val="0"/>
          <w:color w:val="17365D" w:themeColor="text2" w:themeShade="BF"/>
          <w:u w:val="none"/>
        </w:rPr>
        <w:t xml:space="preserve"> </w:t>
      </w:r>
      <w:r w:rsidR="007A0F1D">
        <w:rPr>
          <w:rFonts w:ascii="Arial" w:hAnsi="Arial" w:cs="Arial"/>
          <w:caps w:val="0"/>
          <w:color w:val="17365D" w:themeColor="text2" w:themeShade="BF"/>
          <w:u w:val="none"/>
        </w:rPr>
        <w:t>CSRFF Application Allen Park Tennis Club</w:t>
      </w:r>
      <w:bookmarkEnd w:id="139"/>
      <w:bookmarkEnd w:id="140"/>
      <w:bookmarkEnd w:id="141"/>
    </w:p>
    <w:p w14:paraId="7A828057" w14:textId="7B8279D8" w:rsidR="008E436C" w:rsidRDefault="008E436C" w:rsidP="000A00F8">
      <w:pPr>
        <w:ind w:left="-567" w:right="187"/>
      </w:pPr>
    </w:p>
    <w:tbl>
      <w:tblPr>
        <w:tblStyle w:val="TableGrid2"/>
        <w:tblW w:w="9640" w:type="dxa"/>
        <w:tblInd w:w="-289" w:type="dxa"/>
        <w:tblLook w:val="04A0" w:firstRow="1" w:lastRow="0" w:firstColumn="1" w:lastColumn="0" w:noHBand="0" w:noVBand="1"/>
      </w:tblPr>
      <w:tblGrid>
        <w:gridCol w:w="3119"/>
        <w:gridCol w:w="6521"/>
      </w:tblGrid>
      <w:tr w:rsidR="006956DA" w:rsidRPr="006956DA" w14:paraId="585A7228" w14:textId="77777777" w:rsidTr="007E4903">
        <w:tc>
          <w:tcPr>
            <w:tcW w:w="3119" w:type="dxa"/>
          </w:tcPr>
          <w:p w14:paraId="1ACC5709" w14:textId="60A3B398" w:rsidR="006956DA" w:rsidRPr="006956DA" w:rsidRDefault="00F00208" w:rsidP="00F74CA0">
            <w:pPr>
              <w:ind w:left="30" w:right="187"/>
              <w:jc w:val="both"/>
              <w:rPr>
                <w:rFonts w:ascii="Arial" w:hAnsi="Arial" w:cs="Arial"/>
                <w:b/>
                <w:color w:val="17365D" w:themeColor="text2" w:themeShade="BF"/>
                <w:szCs w:val="24"/>
              </w:rPr>
            </w:pPr>
            <w:r>
              <w:rPr>
                <w:rFonts w:ascii="Arial" w:hAnsi="Arial" w:cs="Arial"/>
                <w:b/>
                <w:color w:val="17365D" w:themeColor="text2" w:themeShade="BF"/>
                <w:szCs w:val="24"/>
              </w:rPr>
              <w:t xml:space="preserve"> </w:t>
            </w:r>
            <w:r w:rsidR="006956DA" w:rsidRPr="006956DA">
              <w:rPr>
                <w:rFonts w:ascii="Arial" w:hAnsi="Arial" w:cs="Arial"/>
                <w:b/>
                <w:color w:val="17365D" w:themeColor="text2" w:themeShade="BF"/>
                <w:szCs w:val="24"/>
              </w:rPr>
              <w:t>Meeting &amp; Date</w:t>
            </w:r>
          </w:p>
        </w:tc>
        <w:tc>
          <w:tcPr>
            <w:tcW w:w="6521" w:type="dxa"/>
          </w:tcPr>
          <w:p w14:paraId="2C33C006" w14:textId="4C80FB9E" w:rsidR="006956DA" w:rsidRPr="006956DA" w:rsidRDefault="006956DA" w:rsidP="00F74CA0">
            <w:pPr>
              <w:ind w:right="187"/>
              <w:rPr>
                <w:rFonts w:ascii="Arial" w:hAnsi="Arial" w:cs="Arial"/>
                <w:szCs w:val="24"/>
              </w:rPr>
            </w:pPr>
            <w:r w:rsidRPr="006956DA">
              <w:rPr>
                <w:rFonts w:ascii="Arial" w:hAnsi="Arial" w:cs="Arial"/>
                <w:szCs w:val="24"/>
              </w:rPr>
              <w:t>Council Meeting - 22 March 2022</w:t>
            </w:r>
          </w:p>
        </w:tc>
      </w:tr>
      <w:tr w:rsidR="006956DA" w:rsidRPr="006956DA" w14:paraId="21EEAE30" w14:textId="77777777" w:rsidTr="007E4903">
        <w:tc>
          <w:tcPr>
            <w:tcW w:w="3119" w:type="dxa"/>
          </w:tcPr>
          <w:p w14:paraId="20DA496A"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Applicant</w:t>
            </w:r>
          </w:p>
        </w:tc>
        <w:tc>
          <w:tcPr>
            <w:tcW w:w="6521" w:type="dxa"/>
          </w:tcPr>
          <w:p w14:paraId="713F3C06" w14:textId="77777777" w:rsidR="006956DA" w:rsidRPr="006956DA" w:rsidRDefault="006956DA" w:rsidP="00F74CA0">
            <w:pPr>
              <w:ind w:right="187"/>
              <w:rPr>
                <w:rFonts w:ascii="Arial" w:hAnsi="Arial" w:cs="Arial"/>
                <w:szCs w:val="24"/>
              </w:rPr>
            </w:pPr>
            <w:r w:rsidRPr="006956DA">
              <w:rPr>
                <w:rFonts w:ascii="Arial" w:hAnsi="Arial" w:cs="Arial"/>
                <w:szCs w:val="24"/>
              </w:rPr>
              <w:t>City of Nedlands</w:t>
            </w:r>
          </w:p>
        </w:tc>
      </w:tr>
      <w:tr w:rsidR="006956DA" w:rsidRPr="006956DA" w14:paraId="4F8E260D" w14:textId="77777777" w:rsidTr="007E4903">
        <w:tc>
          <w:tcPr>
            <w:tcW w:w="3119" w:type="dxa"/>
          </w:tcPr>
          <w:p w14:paraId="5C9D3297" w14:textId="41EA4794" w:rsidR="006956DA" w:rsidRPr="006956DA" w:rsidRDefault="006956DA" w:rsidP="00F74CA0">
            <w:pPr>
              <w:ind w:left="30" w:right="187"/>
              <w:jc w:val="both"/>
              <w:rPr>
                <w:rFonts w:ascii="Arial" w:hAnsi="Arial" w:cs="Arial"/>
                <w:b/>
                <w:bCs/>
                <w:color w:val="17365D" w:themeColor="text2" w:themeShade="BF"/>
                <w:szCs w:val="24"/>
              </w:rPr>
            </w:pPr>
            <w:r w:rsidRPr="006956DA">
              <w:rPr>
                <w:rFonts w:ascii="Arial" w:hAnsi="Arial" w:cs="Arial"/>
                <w:b/>
                <w:bCs/>
                <w:color w:val="17365D" w:themeColor="text2" w:themeShade="BF"/>
                <w:szCs w:val="24"/>
              </w:rPr>
              <w:t xml:space="preserve">Employee Disclosure under section 5.70 </w:t>
            </w:r>
            <w:r w:rsidRPr="006956DA">
              <w:rPr>
                <w:rFonts w:ascii="Arial" w:hAnsi="Arial" w:cs="Arial"/>
                <w:b/>
                <w:bCs/>
                <w:i/>
                <w:iCs/>
                <w:color w:val="17365D" w:themeColor="text2" w:themeShade="BF"/>
                <w:szCs w:val="24"/>
              </w:rPr>
              <w:t>Local Government Act 1995</w:t>
            </w:r>
          </w:p>
        </w:tc>
        <w:tc>
          <w:tcPr>
            <w:tcW w:w="6521" w:type="dxa"/>
          </w:tcPr>
          <w:p w14:paraId="15AAABD1" w14:textId="77777777" w:rsidR="006956DA" w:rsidRPr="006956DA" w:rsidRDefault="006956DA" w:rsidP="00F74CA0">
            <w:pPr>
              <w:spacing w:before="120" w:line="260" w:lineRule="atLeast"/>
              <w:ind w:right="187"/>
              <w:rPr>
                <w:rFonts w:ascii="Arial" w:hAnsi="Arial" w:cs="Arial"/>
                <w:szCs w:val="24"/>
                <w:lang w:eastAsia="en-AU"/>
              </w:rPr>
            </w:pPr>
            <w:r w:rsidRPr="006956DA">
              <w:rPr>
                <w:rFonts w:ascii="Arial" w:hAnsi="Arial" w:cs="Arial"/>
                <w:szCs w:val="24"/>
                <w:lang w:eastAsia="en-AU"/>
              </w:rPr>
              <w:t xml:space="preserve">Nil. </w:t>
            </w:r>
          </w:p>
        </w:tc>
      </w:tr>
      <w:tr w:rsidR="006956DA" w:rsidRPr="006956DA" w14:paraId="0DD84E13" w14:textId="77777777" w:rsidTr="007E4903">
        <w:tc>
          <w:tcPr>
            <w:tcW w:w="3119" w:type="dxa"/>
          </w:tcPr>
          <w:p w14:paraId="1B56923F"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Report Author</w:t>
            </w:r>
          </w:p>
        </w:tc>
        <w:tc>
          <w:tcPr>
            <w:tcW w:w="6521" w:type="dxa"/>
          </w:tcPr>
          <w:p w14:paraId="63354656" w14:textId="77777777" w:rsidR="006956DA" w:rsidRPr="006956DA" w:rsidRDefault="006956DA" w:rsidP="00F74CA0">
            <w:pPr>
              <w:ind w:right="187"/>
              <w:rPr>
                <w:rFonts w:ascii="Arial" w:hAnsi="Arial" w:cs="Arial"/>
                <w:szCs w:val="24"/>
              </w:rPr>
            </w:pPr>
            <w:r w:rsidRPr="006956DA">
              <w:rPr>
                <w:rFonts w:ascii="Arial" w:hAnsi="Arial" w:cs="Arial"/>
                <w:szCs w:val="24"/>
              </w:rPr>
              <w:t xml:space="preserve">Marion Granich – Manager Community Development </w:t>
            </w:r>
          </w:p>
        </w:tc>
      </w:tr>
      <w:tr w:rsidR="006956DA" w:rsidRPr="006956DA" w14:paraId="7F93C9B3" w14:textId="77777777" w:rsidTr="007E4903">
        <w:tc>
          <w:tcPr>
            <w:tcW w:w="3119" w:type="dxa"/>
          </w:tcPr>
          <w:p w14:paraId="3E37F9E8"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Director/CEO</w:t>
            </w:r>
          </w:p>
        </w:tc>
        <w:tc>
          <w:tcPr>
            <w:tcW w:w="6521" w:type="dxa"/>
          </w:tcPr>
          <w:p w14:paraId="047B0C4E" w14:textId="77777777" w:rsidR="006956DA" w:rsidRPr="006956DA" w:rsidRDefault="006956DA" w:rsidP="00F74CA0">
            <w:pPr>
              <w:ind w:right="187"/>
              <w:rPr>
                <w:rFonts w:ascii="Arial" w:hAnsi="Arial" w:cs="Arial"/>
                <w:szCs w:val="24"/>
              </w:rPr>
            </w:pPr>
            <w:r w:rsidRPr="006956DA">
              <w:rPr>
                <w:rFonts w:ascii="Arial" w:hAnsi="Arial" w:cs="Arial"/>
                <w:szCs w:val="24"/>
              </w:rPr>
              <w:t xml:space="preserve">Bill Parker – Chief Executive Officer </w:t>
            </w:r>
          </w:p>
        </w:tc>
      </w:tr>
      <w:tr w:rsidR="006956DA" w:rsidRPr="006956DA" w14:paraId="4DB9952B" w14:textId="77777777" w:rsidTr="007E4903">
        <w:tc>
          <w:tcPr>
            <w:tcW w:w="3119" w:type="dxa"/>
          </w:tcPr>
          <w:p w14:paraId="63ADCF29"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Attachments</w:t>
            </w:r>
          </w:p>
        </w:tc>
        <w:tc>
          <w:tcPr>
            <w:tcW w:w="6521" w:type="dxa"/>
          </w:tcPr>
          <w:p w14:paraId="1DF150E8" w14:textId="77777777" w:rsidR="006956DA" w:rsidRPr="006956DA" w:rsidRDefault="006956DA" w:rsidP="00F74CA0">
            <w:pPr>
              <w:ind w:right="187"/>
              <w:rPr>
                <w:rFonts w:ascii="Arial" w:hAnsi="Arial" w:cs="Arial"/>
                <w:szCs w:val="32"/>
                <w:lang w:val="en-US"/>
              </w:rPr>
            </w:pPr>
            <w:r w:rsidRPr="006956DA">
              <w:rPr>
                <w:rFonts w:ascii="Arial" w:hAnsi="Arial" w:cs="Arial"/>
                <w:szCs w:val="32"/>
                <w:lang w:val="en-US"/>
              </w:rPr>
              <w:t>Nil</w:t>
            </w:r>
          </w:p>
        </w:tc>
      </w:tr>
    </w:tbl>
    <w:p w14:paraId="639C77FF" w14:textId="77777777" w:rsidR="008E436C" w:rsidRPr="006956DA" w:rsidRDefault="008E436C" w:rsidP="000A00F8">
      <w:pPr>
        <w:ind w:left="-567" w:right="187"/>
        <w:jc w:val="both"/>
        <w:rPr>
          <w:rFonts w:ascii="Arial" w:eastAsiaTheme="minorHAnsi" w:hAnsi="Arial" w:cs="Arial"/>
          <w:b/>
          <w:szCs w:val="32"/>
          <w:lang w:val="en-US"/>
        </w:rPr>
      </w:pPr>
    </w:p>
    <w:p w14:paraId="3C6766D4" w14:textId="221BE24E"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7E4903">
        <w:rPr>
          <w:rFonts w:ascii="Arial" w:hAnsi="Arial" w:cs="Arial"/>
          <w:b/>
          <w:szCs w:val="24"/>
        </w:rPr>
        <w:t>–</w:t>
      </w:r>
      <w:r w:rsidRPr="00147AEA">
        <w:rPr>
          <w:rFonts w:ascii="Arial" w:hAnsi="Arial" w:cs="Arial"/>
          <w:b/>
          <w:szCs w:val="24"/>
        </w:rPr>
        <w:t xml:space="preserve"> </w:t>
      </w:r>
      <w:r w:rsidR="007E4903">
        <w:rPr>
          <w:rFonts w:ascii="Arial" w:hAnsi="Arial" w:cs="Arial"/>
          <w:b/>
          <w:szCs w:val="24"/>
        </w:rPr>
        <w:t>Not Applicable – Recommendation Adopted</w:t>
      </w:r>
    </w:p>
    <w:p w14:paraId="65E0A356" w14:textId="77777777" w:rsidR="006F3DA5" w:rsidRPr="00147AEA" w:rsidRDefault="006F3DA5" w:rsidP="00106352">
      <w:pPr>
        <w:ind w:left="-284"/>
        <w:jc w:val="both"/>
        <w:rPr>
          <w:rFonts w:ascii="Arial" w:hAnsi="Arial" w:cs="Arial"/>
          <w:szCs w:val="24"/>
        </w:rPr>
      </w:pPr>
    </w:p>
    <w:p w14:paraId="75E70FA7" w14:textId="455A6C66"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7E4903">
        <w:rPr>
          <w:rFonts w:ascii="Arial" w:hAnsi="Arial" w:cs="Arial"/>
          <w:szCs w:val="24"/>
        </w:rPr>
        <w:t>Hodsdon</w:t>
      </w:r>
    </w:p>
    <w:p w14:paraId="3C506BB6" w14:textId="5267BAAB"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7E4903">
        <w:rPr>
          <w:rFonts w:ascii="Arial" w:hAnsi="Arial" w:cs="Arial"/>
          <w:szCs w:val="24"/>
        </w:rPr>
        <w:t>McManus</w:t>
      </w:r>
    </w:p>
    <w:p w14:paraId="7440EA46" w14:textId="77777777" w:rsidR="006F3DA5" w:rsidRPr="00147AEA" w:rsidRDefault="006F3DA5" w:rsidP="00106352">
      <w:pPr>
        <w:ind w:left="-284"/>
        <w:jc w:val="both"/>
        <w:rPr>
          <w:rFonts w:ascii="Arial" w:hAnsi="Arial" w:cs="Arial"/>
          <w:szCs w:val="24"/>
        </w:rPr>
      </w:pPr>
    </w:p>
    <w:p w14:paraId="7968725E" w14:textId="77777777" w:rsidR="006F3DA5" w:rsidRPr="0009305A" w:rsidRDefault="006F3DA5"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36F87291" w14:textId="77777777" w:rsidR="006F3DA5" w:rsidRPr="0009305A" w:rsidRDefault="006F3DA5"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744FE63C" w14:textId="4546F6A2" w:rsidR="006F3DA5" w:rsidRPr="00147AEA" w:rsidRDefault="007E4903" w:rsidP="007E4903">
      <w:pPr>
        <w:ind w:left="-284" w:right="-238"/>
        <w:jc w:val="right"/>
        <w:rPr>
          <w:rFonts w:ascii="Arial" w:hAnsi="Arial" w:cs="Arial"/>
          <w:b/>
          <w:szCs w:val="24"/>
        </w:rPr>
      </w:pPr>
      <w:r>
        <w:rPr>
          <w:rFonts w:ascii="Arial" w:hAnsi="Arial" w:cs="Arial"/>
          <w:b/>
          <w:szCs w:val="24"/>
        </w:rPr>
        <w:t>CARRIED EN BLOC 11/1</w:t>
      </w:r>
    </w:p>
    <w:p w14:paraId="38408987" w14:textId="43A4A13F" w:rsidR="006F3DA5" w:rsidRPr="00147AEA" w:rsidRDefault="006F3DA5" w:rsidP="007E4903">
      <w:pPr>
        <w:ind w:left="-284" w:right="-238"/>
        <w:jc w:val="right"/>
        <w:rPr>
          <w:rFonts w:ascii="Arial" w:hAnsi="Arial" w:cs="Arial"/>
          <w:b/>
          <w:szCs w:val="24"/>
        </w:rPr>
      </w:pPr>
      <w:r w:rsidRPr="00147AEA">
        <w:rPr>
          <w:rFonts w:ascii="Arial" w:hAnsi="Arial" w:cs="Arial"/>
          <w:b/>
          <w:szCs w:val="24"/>
        </w:rPr>
        <w:t xml:space="preserve">(Against: Cr. </w:t>
      </w:r>
      <w:r w:rsidR="007E4903">
        <w:rPr>
          <w:rFonts w:ascii="Arial" w:hAnsi="Arial" w:cs="Arial"/>
          <w:b/>
          <w:szCs w:val="24"/>
        </w:rPr>
        <w:t>Bennett</w:t>
      </w:r>
      <w:r w:rsidRPr="00147AEA">
        <w:rPr>
          <w:rFonts w:ascii="Arial" w:hAnsi="Arial" w:cs="Arial"/>
          <w:b/>
          <w:szCs w:val="24"/>
        </w:rPr>
        <w:t>)</w:t>
      </w:r>
    </w:p>
    <w:p w14:paraId="392DE3DC" w14:textId="0FC96654" w:rsidR="008E436C" w:rsidRPr="006956DA" w:rsidRDefault="008E436C" w:rsidP="0072536E">
      <w:pPr>
        <w:ind w:left="-284" w:right="187"/>
        <w:jc w:val="both"/>
        <w:rPr>
          <w:rFonts w:ascii="Arial" w:eastAsiaTheme="minorHAnsi" w:hAnsi="Arial" w:cs="Arial"/>
          <w:b/>
          <w:szCs w:val="32"/>
          <w:lang w:val="en-US"/>
        </w:rPr>
      </w:pPr>
    </w:p>
    <w:p w14:paraId="308B45D7" w14:textId="053AD4D1" w:rsidR="008E436C" w:rsidRPr="006956DA" w:rsidRDefault="007E4903" w:rsidP="007E4903">
      <w:pPr>
        <w:ind w:left="-284" w:right="-238"/>
        <w:jc w:val="both"/>
        <w:rPr>
          <w:rFonts w:ascii="Arial" w:eastAsiaTheme="minorHAnsi" w:hAnsi="Arial" w:cs="Arial"/>
          <w:b/>
          <w:color w:val="17365D" w:themeColor="text2" w:themeShade="BF"/>
          <w:szCs w:val="28"/>
          <w:lang w:val="en-US"/>
        </w:rPr>
      </w:pPr>
      <w:r>
        <w:rPr>
          <w:rFonts w:ascii="Arial" w:eastAsiaTheme="minorHAnsi" w:hAnsi="Arial" w:cs="Arial"/>
          <w:b/>
          <w:noProof/>
          <w:color w:val="17365D" w:themeColor="text2" w:themeShade="BF"/>
          <w:szCs w:val="28"/>
          <w:lang w:val="en-US"/>
        </w:rPr>
        <mc:AlternateContent>
          <mc:Choice Requires="wps">
            <w:drawing>
              <wp:anchor distT="0" distB="0" distL="114300" distR="114300" simplePos="0" relativeHeight="251658241" behindDoc="1" locked="0" layoutInCell="1" allowOverlap="1" wp14:anchorId="3D0318B0" wp14:editId="3810F989">
                <wp:simplePos x="0" y="0"/>
                <wp:positionH relativeFrom="column">
                  <wp:posOffset>-273190</wp:posOffset>
                </wp:positionH>
                <wp:positionV relativeFrom="paragraph">
                  <wp:posOffset>113299</wp:posOffset>
                </wp:positionV>
                <wp:extent cx="6269064" cy="3370881"/>
                <wp:effectExtent l="0" t="0" r="17780" b="20320"/>
                <wp:wrapNone/>
                <wp:docPr id="1" name="Rectangle 1"/>
                <wp:cNvGraphicFramePr/>
                <a:graphic xmlns:a="http://schemas.openxmlformats.org/drawingml/2006/main">
                  <a:graphicData uri="http://schemas.microsoft.com/office/word/2010/wordprocessingShape">
                    <wps:wsp>
                      <wps:cNvSpPr/>
                      <wps:spPr>
                        <a:xfrm>
                          <a:off x="0" y="0"/>
                          <a:ext cx="6269064" cy="337088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BB1A4" id="Rectangle 1" o:spid="_x0000_s1026" style="position:absolute;margin-left:-21.5pt;margin-top:8.9pt;width:493.65pt;height:265.4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" filled="f" strokecolor="#243f60 [1604]" strokeweight="2pt"/>
            </w:pict>
          </mc:Fallback>
        </mc:AlternateContent>
      </w:r>
    </w:p>
    <w:p w14:paraId="6A03178E" w14:textId="761A8A06" w:rsidR="008E436C" w:rsidRPr="006956DA" w:rsidRDefault="00F17E77" w:rsidP="007E4903">
      <w:pPr>
        <w:ind w:left="-284" w:right="-238"/>
        <w:jc w:val="both"/>
        <w:rPr>
          <w:rFonts w:ascii="Arial" w:eastAsiaTheme="minorHAnsi" w:hAnsi="Arial" w:cs="Arial"/>
          <w:b/>
          <w:color w:val="17365D" w:themeColor="text2" w:themeShade="BF"/>
          <w:sz w:val="28"/>
          <w:szCs w:val="32"/>
          <w:lang w:val="en-US"/>
        </w:rPr>
      </w:pPr>
      <w:r>
        <w:rPr>
          <w:rFonts w:ascii="Arial" w:eastAsiaTheme="minorHAnsi" w:hAnsi="Arial" w:cs="Arial"/>
          <w:b/>
          <w:color w:val="17365D" w:themeColor="text2" w:themeShade="BF"/>
          <w:sz w:val="28"/>
          <w:szCs w:val="32"/>
          <w:lang w:val="en-US"/>
        </w:rPr>
        <w:t xml:space="preserve">Council Resolution / </w:t>
      </w:r>
      <w:r w:rsidR="008E436C" w:rsidRPr="006956DA">
        <w:rPr>
          <w:rFonts w:ascii="Arial" w:eastAsiaTheme="minorHAnsi" w:hAnsi="Arial" w:cs="Arial"/>
          <w:b/>
          <w:color w:val="17365D" w:themeColor="text2" w:themeShade="BF"/>
          <w:sz w:val="28"/>
          <w:szCs w:val="32"/>
          <w:lang w:val="en-US"/>
        </w:rPr>
        <w:t>Recommendation</w:t>
      </w:r>
    </w:p>
    <w:p w14:paraId="13AB833F" w14:textId="77777777" w:rsidR="008E436C" w:rsidRPr="006956DA" w:rsidRDefault="008E436C" w:rsidP="007E4903">
      <w:pPr>
        <w:ind w:left="-284" w:right="-238"/>
        <w:jc w:val="both"/>
        <w:rPr>
          <w:rFonts w:ascii="Arial" w:eastAsiaTheme="minorHAnsi" w:hAnsi="Arial" w:cs="Arial"/>
          <w:szCs w:val="24"/>
          <w:lang w:val="en-US"/>
        </w:rPr>
      </w:pPr>
    </w:p>
    <w:p w14:paraId="35D6C780" w14:textId="77777777" w:rsidR="008E436C" w:rsidRPr="006956DA" w:rsidRDefault="008E436C" w:rsidP="007E4903">
      <w:pPr>
        <w:ind w:left="-284" w:right="-238"/>
        <w:jc w:val="both"/>
        <w:rPr>
          <w:rFonts w:ascii="Arial" w:eastAsiaTheme="minorHAnsi" w:hAnsi="Arial" w:cs="Arial"/>
          <w:b/>
          <w:color w:val="17365D" w:themeColor="text2" w:themeShade="BF"/>
          <w:szCs w:val="32"/>
          <w:lang w:val="en-US"/>
        </w:rPr>
      </w:pPr>
      <w:r w:rsidRPr="006956DA">
        <w:rPr>
          <w:rFonts w:ascii="Arial" w:eastAsiaTheme="minorHAnsi" w:hAnsi="Arial" w:cs="Arial"/>
          <w:b/>
          <w:color w:val="17365D" w:themeColor="text2" w:themeShade="BF"/>
          <w:szCs w:val="32"/>
          <w:lang w:val="en-US"/>
        </w:rPr>
        <w:t>Council:</w:t>
      </w:r>
    </w:p>
    <w:p w14:paraId="0BB05B82" w14:textId="77777777" w:rsidR="008E436C" w:rsidRPr="006956DA" w:rsidRDefault="008E436C" w:rsidP="007E4903">
      <w:pPr>
        <w:ind w:left="-567" w:right="-238"/>
        <w:jc w:val="both"/>
        <w:rPr>
          <w:rFonts w:ascii="Arial" w:eastAsiaTheme="minorHAnsi" w:hAnsi="Arial" w:cs="Arial"/>
          <w:b/>
          <w:szCs w:val="32"/>
          <w:lang w:val="en-US"/>
        </w:rPr>
      </w:pPr>
    </w:p>
    <w:p w14:paraId="07B3542F" w14:textId="77777777" w:rsidR="008E436C" w:rsidRPr="00276E3F" w:rsidRDefault="008E436C" w:rsidP="007E4903">
      <w:pPr>
        <w:numPr>
          <w:ilvl w:val="0"/>
          <w:numId w:val="46"/>
        </w:numPr>
        <w:spacing w:after="200" w:line="276" w:lineRule="auto"/>
        <w:ind w:left="284" w:right="-238" w:hanging="568"/>
        <w:contextualSpacing/>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dvises Department of Local Government, Sport and Cultural Industries (DLGSCI) that it has ranked and rated the application to the Community Sport and Recreation Facilities Fund Small Grant Round as follows: </w:t>
      </w:r>
    </w:p>
    <w:p w14:paraId="05B14D45" w14:textId="77777777" w:rsidR="008E436C" w:rsidRPr="00276E3F" w:rsidRDefault="008E436C" w:rsidP="007E4903">
      <w:pPr>
        <w:ind w:left="-567" w:right="-238"/>
        <w:contextualSpacing/>
        <w:jc w:val="both"/>
        <w:rPr>
          <w:rFonts w:ascii="Arial" w:hAnsi="Arial" w:cs="Arial"/>
          <w:b/>
          <w:bCs/>
          <w:color w:val="17365D" w:themeColor="text2" w:themeShade="BF"/>
          <w:szCs w:val="24"/>
          <w:lang w:eastAsia="en-AU"/>
        </w:rPr>
      </w:pPr>
    </w:p>
    <w:p w14:paraId="7DEDFA66" w14:textId="77777777" w:rsidR="008E436C" w:rsidRPr="00276E3F" w:rsidRDefault="008E436C" w:rsidP="007E4903">
      <w:pPr>
        <w:numPr>
          <w:ilvl w:val="0"/>
          <w:numId w:val="34"/>
        </w:numPr>
        <w:spacing w:after="200" w:line="276" w:lineRule="auto"/>
        <w:ind w:left="851" w:right="-238" w:hanging="568"/>
        <w:contextualSpacing/>
        <w:jc w:val="both"/>
        <w:rPr>
          <w:rFonts w:ascii="Arial" w:hAnsi="Arial" w:cs="Arial"/>
          <w:b/>
          <w:bCs/>
          <w:color w:val="17365D" w:themeColor="text2" w:themeShade="BF"/>
          <w:szCs w:val="24"/>
          <w:lang w:eastAsia="en-AU"/>
        </w:rPr>
      </w:pPr>
      <w:r w:rsidRPr="00276E3F">
        <w:rPr>
          <w:rFonts w:ascii="Arial" w:hAnsi="Arial" w:cs="Arial"/>
          <w:b/>
          <w:bCs/>
          <w:color w:val="17365D" w:themeColor="text2" w:themeShade="BF"/>
          <w:szCs w:val="24"/>
          <w:lang w:eastAsia="en-AU"/>
        </w:rPr>
        <w:t>Allen Park Tennis Club – Tennis Court Fence Replacement: Well planned and needed by the applicant (B Rating);</w:t>
      </w:r>
    </w:p>
    <w:p w14:paraId="2DAC0CF2" w14:textId="77777777" w:rsidR="008E436C" w:rsidRPr="00276E3F" w:rsidRDefault="008E436C" w:rsidP="007E4903">
      <w:pPr>
        <w:ind w:left="-567" w:right="-238"/>
        <w:contextualSpacing/>
        <w:jc w:val="both"/>
        <w:rPr>
          <w:rFonts w:ascii="Arial" w:hAnsi="Arial" w:cs="Arial"/>
          <w:b/>
          <w:bCs/>
          <w:color w:val="17365D" w:themeColor="text2" w:themeShade="BF"/>
          <w:szCs w:val="24"/>
          <w:lang w:eastAsia="en-AU"/>
        </w:rPr>
      </w:pPr>
    </w:p>
    <w:p w14:paraId="3C797D5A" w14:textId="77777777" w:rsidR="008E436C" w:rsidRPr="00276E3F" w:rsidRDefault="008E436C" w:rsidP="007E4903">
      <w:pPr>
        <w:numPr>
          <w:ilvl w:val="0"/>
          <w:numId w:val="46"/>
        </w:numPr>
        <w:spacing w:after="200" w:line="276" w:lineRule="auto"/>
        <w:ind w:left="284" w:right="-238" w:hanging="568"/>
        <w:contextualSpacing/>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e</w:t>
      </w:r>
      <w:r w:rsidRPr="00276E3F">
        <w:rPr>
          <w:rFonts w:ascii="Arial" w:hAnsi="Arial" w:cs="Arial"/>
          <w:b/>
          <w:bCs/>
          <w:color w:val="17365D" w:themeColor="text2" w:themeShade="BF"/>
          <w:szCs w:val="24"/>
          <w:lang w:eastAsia="en-AU"/>
        </w:rPr>
        <w:t xml:space="preserve">ndorses the above application to DLGSCI on the condition that all necessary statutory approvals are obtained by the applicant; </w:t>
      </w:r>
      <w:r>
        <w:rPr>
          <w:rFonts w:ascii="Arial" w:hAnsi="Arial" w:cs="Arial"/>
          <w:b/>
          <w:bCs/>
          <w:color w:val="17365D" w:themeColor="text2" w:themeShade="BF"/>
          <w:szCs w:val="24"/>
          <w:lang w:eastAsia="en-AU"/>
        </w:rPr>
        <w:t>and</w:t>
      </w:r>
    </w:p>
    <w:p w14:paraId="1BCAAC94" w14:textId="77777777" w:rsidR="008E436C" w:rsidRPr="00276E3F" w:rsidRDefault="008E436C" w:rsidP="007E4903">
      <w:pPr>
        <w:ind w:left="-567" w:right="-238"/>
        <w:contextualSpacing/>
        <w:jc w:val="both"/>
        <w:rPr>
          <w:rFonts w:ascii="Arial" w:hAnsi="Arial" w:cs="Arial"/>
          <w:b/>
          <w:bCs/>
          <w:color w:val="17365D" w:themeColor="text2" w:themeShade="BF"/>
          <w:szCs w:val="24"/>
          <w:lang w:eastAsia="en-AU"/>
        </w:rPr>
      </w:pPr>
    </w:p>
    <w:p w14:paraId="494B7D29" w14:textId="77777777" w:rsidR="008E436C" w:rsidRPr="00276E3F" w:rsidRDefault="006956DA" w:rsidP="007E4903">
      <w:pPr>
        <w:numPr>
          <w:ilvl w:val="0"/>
          <w:numId w:val="46"/>
        </w:numPr>
        <w:spacing w:after="200" w:line="276" w:lineRule="auto"/>
        <w:ind w:left="284" w:right="-238" w:hanging="568"/>
        <w:contextualSpacing/>
        <w:jc w:val="both"/>
        <w:rPr>
          <w:rFonts w:ascii="Arial" w:hAnsi="Arial" w:cs="Arial"/>
          <w:b/>
          <w:bCs/>
          <w:color w:val="17365D" w:themeColor="text2" w:themeShade="BF"/>
          <w:szCs w:val="24"/>
          <w:lang w:eastAsia="en-AU"/>
        </w:rPr>
      </w:pPr>
      <w:r w:rsidRPr="006956DA">
        <w:rPr>
          <w:rFonts w:ascii="Arial" w:hAnsi="Arial" w:cs="Arial"/>
          <w:b/>
          <w:bCs/>
          <w:color w:val="17365D" w:themeColor="text2" w:themeShade="BF"/>
          <w:szCs w:val="24"/>
          <w:lang w:eastAsia="en-AU"/>
        </w:rPr>
        <w:t>includes</w:t>
      </w:r>
      <w:r w:rsidR="008E436C" w:rsidRPr="00276E3F">
        <w:rPr>
          <w:rFonts w:ascii="Arial" w:hAnsi="Arial" w:cs="Arial"/>
          <w:b/>
          <w:bCs/>
          <w:color w:val="17365D" w:themeColor="text2" w:themeShade="BF"/>
          <w:szCs w:val="24"/>
          <w:lang w:eastAsia="en-AU"/>
        </w:rPr>
        <w:t xml:space="preserve"> an amount of $</w:t>
      </w:r>
      <w:r w:rsidRPr="006956DA">
        <w:rPr>
          <w:rFonts w:ascii="Arial" w:hAnsi="Arial" w:cs="Arial"/>
          <w:b/>
          <w:bCs/>
          <w:color w:val="17365D" w:themeColor="text2" w:themeShade="BF"/>
          <w:szCs w:val="24"/>
          <w:lang w:eastAsia="en-AU"/>
        </w:rPr>
        <w:t>37,516</w:t>
      </w:r>
      <w:r w:rsidR="008E436C" w:rsidRPr="00276E3F">
        <w:rPr>
          <w:rFonts w:ascii="Arial" w:hAnsi="Arial" w:cs="Arial"/>
          <w:b/>
          <w:bCs/>
          <w:color w:val="17365D" w:themeColor="text2" w:themeShade="BF"/>
          <w:szCs w:val="24"/>
          <w:lang w:eastAsia="en-AU"/>
        </w:rPr>
        <w:t xml:space="preserve"> (ex GST) for Allen Park Tennis Club for consideration in the 2022/2023 budget process, conditional on the project receiving DLGSCI funding. </w:t>
      </w:r>
    </w:p>
    <w:p w14:paraId="700D6E1A" w14:textId="77777777" w:rsidR="008E436C" w:rsidRPr="006956DA" w:rsidRDefault="008E436C" w:rsidP="0072536E">
      <w:pPr>
        <w:ind w:left="-284" w:right="187"/>
        <w:jc w:val="both"/>
        <w:rPr>
          <w:rFonts w:ascii="Arial" w:eastAsiaTheme="minorHAnsi" w:hAnsi="Arial" w:cs="Arial"/>
          <w:b/>
          <w:szCs w:val="28"/>
          <w:lang w:val="en-US"/>
        </w:rPr>
      </w:pPr>
    </w:p>
    <w:p w14:paraId="4E45BDFA" w14:textId="0E272096" w:rsidR="008E436C" w:rsidRDefault="008E436C" w:rsidP="0072536E">
      <w:pPr>
        <w:ind w:left="-284" w:right="187"/>
        <w:jc w:val="both"/>
        <w:rPr>
          <w:rFonts w:ascii="Arial" w:eastAsiaTheme="minorHAnsi" w:hAnsi="Arial" w:cs="Arial"/>
          <w:b/>
          <w:color w:val="17365D" w:themeColor="text2" w:themeShade="BF"/>
          <w:szCs w:val="28"/>
          <w:lang w:val="en-US"/>
        </w:rPr>
      </w:pPr>
    </w:p>
    <w:p w14:paraId="0E19D697" w14:textId="104A05E5" w:rsidR="006F3DA5" w:rsidRDefault="006F3DA5" w:rsidP="0072536E">
      <w:pPr>
        <w:ind w:left="-284" w:right="187"/>
        <w:jc w:val="both"/>
        <w:rPr>
          <w:rFonts w:ascii="Arial" w:eastAsiaTheme="minorHAnsi" w:hAnsi="Arial" w:cs="Arial"/>
          <w:b/>
          <w:color w:val="17365D" w:themeColor="text2" w:themeShade="BF"/>
          <w:szCs w:val="28"/>
          <w:lang w:val="en-US"/>
        </w:rPr>
      </w:pPr>
    </w:p>
    <w:p w14:paraId="23194558" w14:textId="77777777" w:rsidR="006F3DA5" w:rsidRDefault="006F3DA5" w:rsidP="006F3DA5">
      <w:pPr>
        <w:ind w:left="-284" w:right="187"/>
        <w:jc w:val="both"/>
        <w:rPr>
          <w:rFonts w:ascii="Arial" w:eastAsiaTheme="minorHAnsi" w:hAnsi="Arial" w:cs="Arial"/>
          <w:b/>
          <w:color w:val="17365D" w:themeColor="text2" w:themeShade="BF"/>
          <w:sz w:val="28"/>
          <w:szCs w:val="32"/>
          <w:lang w:val="en-US"/>
        </w:rPr>
      </w:pPr>
    </w:p>
    <w:p w14:paraId="244808C4" w14:textId="734E6F85" w:rsidR="006F3DA5" w:rsidRPr="006956DA" w:rsidRDefault="006F3DA5"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Purpose</w:t>
      </w:r>
    </w:p>
    <w:p w14:paraId="7A84FD9A" w14:textId="77777777" w:rsidR="006F3DA5" w:rsidRPr="006956DA" w:rsidRDefault="006F3DA5" w:rsidP="007E4903">
      <w:pPr>
        <w:ind w:left="-284" w:right="-238"/>
        <w:jc w:val="both"/>
        <w:rPr>
          <w:rFonts w:ascii="Arial" w:eastAsiaTheme="minorHAnsi" w:hAnsi="Arial" w:cs="Arial"/>
          <w:b/>
          <w:szCs w:val="32"/>
          <w:lang w:val="en-US"/>
        </w:rPr>
      </w:pPr>
    </w:p>
    <w:p w14:paraId="5B01E8D7" w14:textId="77777777" w:rsidR="006F3DA5" w:rsidRPr="00482A12" w:rsidRDefault="006F3DA5" w:rsidP="007E4903">
      <w:pPr>
        <w:ind w:left="-284" w:right="-238"/>
        <w:jc w:val="both"/>
        <w:rPr>
          <w:rFonts w:ascii="Arial" w:hAnsi="Arial" w:cs="Arial"/>
          <w:szCs w:val="24"/>
          <w:lang w:eastAsia="en-AU"/>
        </w:rPr>
      </w:pPr>
      <w:r w:rsidRPr="00482A12">
        <w:rPr>
          <w:rFonts w:ascii="Arial" w:hAnsi="Arial" w:cs="Arial"/>
          <w:szCs w:val="24"/>
          <w:lang w:eastAsia="en-AU"/>
        </w:rPr>
        <w:t xml:space="preserve">This item seeks Council’s endorsement </w:t>
      </w:r>
      <w:r>
        <w:rPr>
          <w:rFonts w:ascii="Arial" w:hAnsi="Arial" w:cs="Arial"/>
          <w:szCs w:val="24"/>
          <w:lang w:eastAsia="en-AU"/>
        </w:rPr>
        <w:t xml:space="preserve">of a </w:t>
      </w:r>
      <w:r w:rsidRPr="00482A12">
        <w:rPr>
          <w:rFonts w:ascii="Arial" w:hAnsi="Arial" w:cs="Arial"/>
          <w:szCs w:val="24"/>
          <w:lang w:eastAsia="en-AU"/>
        </w:rPr>
        <w:t>grant application to the Department of Local Government, Sport and Cultural Industries (DLGSCI) for the Community Sport and Recreation Facilities Fund (CSRFF) Small Grant Round</w:t>
      </w:r>
      <w:r>
        <w:rPr>
          <w:rFonts w:ascii="Arial" w:hAnsi="Arial" w:cs="Arial"/>
          <w:szCs w:val="24"/>
          <w:lang w:eastAsia="en-AU"/>
        </w:rPr>
        <w:t>.</w:t>
      </w:r>
    </w:p>
    <w:p w14:paraId="02D0EE06" w14:textId="1B85F68C" w:rsidR="006F3DA5" w:rsidRDefault="006F3DA5" w:rsidP="007E4903">
      <w:pPr>
        <w:ind w:left="-284" w:right="-238"/>
        <w:jc w:val="both"/>
        <w:rPr>
          <w:rFonts w:ascii="Arial" w:eastAsiaTheme="minorHAnsi" w:hAnsi="Arial" w:cs="Arial"/>
          <w:b/>
          <w:color w:val="17365D" w:themeColor="text2" w:themeShade="BF"/>
          <w:szCs w:val="28"/>
          <w:lang w:val="en-US"/>
        </w:rPr>
      </w:pPr>
    </w:p>
    <w:p w14:paraId="7D500776" w14:textId="77777777" w:rsidR="006F3DA5" w:rsidRPr="006956DA" w:rsidRDefault="006F3DA5" w:rsidP="007E4903">
      <w:pPr>
        <w:ind w:left="-284" w:right="-238"/>
        <w:jc w:val="both"/>
        <w:rPr>
          <w:rFonts w:ascii="Arial" w:eastAsiaTheme="minorHAnsi" w:hAnsi="Arial" w:cs="Arial"/>
          <w:b/>
          <w:color w:val="17365D" w:themeColor="text2" w:themeShade="BF"/>
          <w:szCs w:val="28"/>
          <w:lang w:val="en-US"/>
        </w:rPr>
      </w:pPr>
    </w:p>
    <w:p w14:paraId="6495F443" w14:textId="77777777" w:rsidR="008E436C" w:rsidRPr="006956DA" w:rsidRDefault="008E436C" w:rsidP="007E4903">
      <w:pPr>
        <w:ind w:left="-284" w:right="-238"/>
        <w:jc w:val="both"/>
        <w:rPr>
          <w:rFonts w:ascii="Arial" w:eastAsiaTheme="minorHAnsi" w:hAnsi="Arial" w:cs="Arial"/>
          <w:b/>
          <w:color w:val="000000" w:themeColor="text1"/>
          <w:sz w:val="28"/>
          <w:szCs w:val="28"/>
        </w:rPr>
      </w:pPr>
      <w:r w:rsidRPr="006956DA">
        <w:rPr>
          <w:rFonts w:ascii="Arial" w:eastAsiaTheme="minorHAnsi" w:hAnsi="Arial" w:cs="Arial"/>
          <w:b/>
          <w:color w:val="17365D" w:themeColor="text2" w:themeShade="BF"/>
          <w:sz w:val="28"/>
          <w:szCs w:val="32"/>
          <w:lang w:val="en-US"/>
        </w:rPr>
        <w:t>Voting Requirement</w:t>
      </w:r>
    </w:p>
    <w:p w14:paraId="67C8A360" w14:textId="77777777" w:rsidR="008E436C" w:rsidRPr="006956DA" w:rsidRDefault="008E436C" w:rsidP="007E4903">
      <w:pPr>
        <w:ind w:left="-284" w:right="-238"/>
        <w:jc w:val="both"/>
        <w:rPr>
          <w:rFonts w:ascii="Arial" w:eastAsiaTheme="minorHAnsi" w:hAnsi="Arial" w:cs="Arial"/>
          <w:color w:val="000000" w:themeColor="text1"/>
          <w:szCs w:val="24"/>
          <w:highlight w:val="yellow"/>
        </w:rPr>
      </w:pPr>
    </w:p>
    <w:p w14:paraId="17308F71" w14:textId="77777777" w:rsidR="006956DA" w:rsidRPr="006956DA" w:rsidRDefault="008E436C" w:rsidP="007E4903">
      <w:pPr>
        <w:ind w:left="-284" w:right="-238"/>
        <w:jc w:val="both"/>
        <w:rPr>
          <w:rFonts w:ascii="Arial" w:eastAsiaTheme="minorHAnsi" w:hAnsi="Arial" w:cs="Arial"/>
          <w:color w:val="000000" w:themeColor="text1"/>
          <w:szCs w:val="24"/>
        </w:rPr>
      </w:pPr>
      <w:r w:rsidRPr="006956DA">
        <w:rPr>
          <w:rFonts w:ascii="Arial" w:eastAsiaTheme="minorHAnsi" w:hAnsi="Arial" w:cs="Arial"/>
          <w:color w:val="000000" w:themeColor="text1"/>
          <w:szCs w:val="24"/>
        </w:rPr>
        <w:t xml:space="preserve">Simple Majority. </w:t>
      </w:r>
    </w:p>
    <w:p w14:paraId="3CFB954D"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p>
    <w:p w14:paraId="68252668" w14:textId="77777777" w:rsidR="006F3DA5" w:rsidRDefault="006F3DA5" w:rsidP="007E4903">
      <w:pPr>
        <w:ind w:left="-284" w:right="-238"/>
        <w:jc w:val="both"/>
        <w:rPr>
          <w:rFonts w:ascii="Arial" w:eastAsiaTheme="minorHAnsi" w:hAnsi="Arial" w:cs="Arial"/>
          <w:b/>
          <w:color w:val="17365D" w:themeColor="text2" w:themeShade="BF"/>
          <w:sz w:val="28"/>
          <w:szCs w:val="32"/>
          <w:lang w:val="en-US"/>
        </w:rPr>
      </w:pPr>
    </w:p>
    <w:p w14:paraId="7F0913B5" w14:textId="06C25435"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 xml:space="preserve">Background </w:t>
      </w:r>
    </w:p>
    <w:p w14:paraId="1A4604F0" w14:textId="77777777" w:rsidR="008E436C" w:rsidRPr="006956DA" w:rsidRDefault="008E436C" w:rsidP="007E4903">
      <w:pPr>
        <w:ind w:left="-284" w:right="-238"/>
        <w:jc w:val="both"/>
        <w:rPr>
          <w:rFonts w:ascii="Arial" w:eastAsiaTheme="minorHAnsi" w:hAnsi="Arial" w:cs="Arial"/>
          <w:b/>
          <w:sz w:val="28"/>
          <w:szCs w:val="32"/>
          <w:lang w:val="en-US"/>
        </w:rPr>
      </w:pPr>
    </w:p>
    <w:p w14:paraId="0B381A2C" w14:textId="77777777" w:rsidR="008A65F6" w:rsidRPr="005151DA" w:rsidRDefault="008A65F6" w:rsidP="007E4903">
      <w:pPr>
        <w:ind w:left="-284" w:right="-238"/>
        <w:jc w:val="both"/>
        <w:rPr>
          <w:rFonts w:ascii="Arial" w:hAnsi="Arial" w:cs="Arial"/>
          <w:b/>
          <w:bCs/>
          <w:szCs w:val="24"/>
          <w:lang w:eastAsia="en-AU"/>
        </w:rPr>
      </w:pPr>
      <w:r w:rsidRPr="005151DA">
        <w:rPr>
          <w:rFonts w:ascii="Arial" w:hAnsi="Arial" w:cs="Arial"/>
          <w:b/>
          <w:bCs/>
          <w:szCs w:val="24"/>
          <w:lang w:eastAsia="en-AU"/>
        </w:rPr>
        <w:t xml:space="preserve">Community Sporting and Recreation Facilities Fund </w:t>
      </w:r>
    </w:p>
    <w:p w14:paraId="0250B931" w14:textId="77777777" w:rsidR="008A65F6" w:rsidRPr="005151DA" w:rsidRDefault="008A65F6" w:rsidP="007E4903">
      <w:pPr>
        <w:ind w:left="-284" w:right="-238"/>
        <w:jc w:val="both"/>
        <w:rPr>
          <w:rFonts w:ascii="Arial" w:hAnsi="Arial" w:cs="Arial"/>
          <w:b/>
          <w:bCs/>
          <w:szCs w:val="24"/>
          <w:lang w:eastAsia="en-AU"/>
        </w:rPr>
      </w:pPr>
    </w:p>
    <w:p w14:paraId="6DDD50E8" w14:textId="77777777" w:rsidR="008A65F6" w:rsidRPr="005151DA" w:rsidRDefault="008A65F6" w:rsidP="007E4903">
      <w:pPr>
        <w:ind w:left="-284" w:right="-238"/>
        <w:jc w:val="both"/>
        <w:rPr>
          <w:rFonts w:ascii="Arial" w:hAnsi="Arial" w:cs="Arial"/>
          <w:szCs w:val="24"/>
          <w:lang w:eastAsia="en-AU"/>
        </w:rPr>
      </w:pPr>
      <w:r w:rsidRPr="005151DA">
        <w:rPr>
          <w:rFonts w:ascii="Arial" w:hAnsi="Arial" w:cs="Arial"/>
          <w:szCs w:val="24"/>
          <w:lang w:eastAsia="en-AU"/>
        </w:rPr>
        <w:t>The Department of Local Government, Sport &amp; Cultural Industries administers the CSRFF. The purpose of the fund is to provide financial assistance to sporting clubs</w:t>
      </w:r>
      <w:r>
        <w:rPr>
          <w:rFonts w:ascii="Arial" w:hAnsi="Arial" w:cs="Arial"/>
          <w:szCs w:val="24"/>
          <w:lang w:eastAsia="en-AU"/>
        </w:rPr>
        <w:t xml:space="preserve"> </w:t>
      </w:r>
      <w:r w:rsidRPr="005151DA">
        <w:rPr>
          <w:rFonts w:ascii="Arial" w:hAnsi="Arial" w:cs="Arial"/>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5E75D8C1" w14:textId="77777777" w:rsidR="008E436C" w:rsidRPr="005151DA" w:rsidRDefault="008E436C" w:rsidP="007E4903">
      <w:pPr>
        <w:ind w:left="-284" w:right="-238"/>
        <w:jc w:val="both"/>
        <w:rPr>
          <w:rFonts w:ascii="Arial" w:hAnsi="Arial" w:cs="Arial"/>
          <w:szCs w:val="24"/>
          <w:lang w:eastAsia="en-AU"/>
        </w:rPr>
      </w:pPr>
    </w:p>
    <w:p w14:paraId="6A095A6C" w14:textId="77777777" w:rsidR="008E436C" w:rsidRDefault="008E436C" w:rsidP="007E4903">
      <w:pPr>
        <w:ind w:left="-284" w:right="-238"/>
        <w:rPr>
          <w:rFonts w:ascii="Arial" w:hAnsi="Arial" w:cs="Arial"/>
          <w:szCs w:val="24"/>
          <w:lang w:eastAsia="en-AU"/>
        </w:rPr>
      </w:pPr>
      <w:r w:rsidRPr="005151DA">
        <w:rPr>
          <w:rFonts w:ascii="Arial" w:hAnsi="Arial" w:cs="Arial"/>
          <w:szCs w:val="24"/>
          <w:lang w:eastAsia="en-AU"/>
        </w:rPr>
        <w:t>Table 1: CSRFF Grant Categories</w:t>
      </w:r>
    </w:p>
    <w:p w14:paraId="03DEDA2C" w14:textId="77777777" w:rsidR="008E436C" w:rsidRPr="005151DA" w:rsidRDefault="008E436C" w:rsidP="007E4903">
      <w:pPr>
        <w:ind w:left="-567" w:right="-238"/>
        <w:jc w:val="center"/>
        <w:rPr>
          <w:rFonts w:ascii="Arial" w:hAnsi="Arial" w:cs="Arial"/>
          <w:szCs w:val="24"/>
          <w:lang w:eastAsia="en-AU"/>
        </w:rPr>
      </w:pPr>
    </w:p>
    <w:tbl>
      <w:tblPr>
        <w:tblStyle w:val="TableGrid2"/>
        <w:tblW w:w="9782" w:type="dxa"/>
        <w:tblInd w:w="-289" w:type="dxa"/>
        <w:tblLook w:val="04A0" w:firstRow="1" w:lastRow="0" w:firstColumn="1" w:lastColumn="0" w:noHBand="0" w:noVBand="1"/>
      </w:tblPr>
      <w:tblGrid>
        <w:gridCol w:w="2694"/>
        <w:gridCol w:w="2460"/>
        <w:gridCol w:w="2705"/>
        <w:gridCol w:w="1923"/>
      </w:tblGrid>
      <w:tr w:rsidR="008A20D3" w:rsidRPr="00553915" w14:paraId="5BA18FC4" w14:textId="77777777" w:rsidTr="0072536E">
        <w:tc>
          <w:tcPr>
            <w:tcW w:w="2694" w:type="dxa"/>
            <w:vAlign w:val="center"/>
          </w:tcPr>
          <w:p w14:paraId="176483E8" w14:textId="77777777" w:rsidR="008A20D3" w:rsidRPr="006956DA" w:rsidRDefault="008A20D3" w:rsidP="007E4903">
            <w:pPr>
              <w:ind w:right="-238"/>
              <w:jc w:val="center"/>
              <w:rPr>
                <w:rFonts w:ascii="Arial" w:hAnsi="Arial" w:cs="Arial"/>
                <w:b/>
                <w:sz w:val="22"/>
                <w:lang w:eastAsia="en-AU"/>
              </w:rPr>
            </w:pPr>
            <w:r w:rsidRPr="006956DA">
              <w:rPr>
                <w:rFonts w:ascii="Arial" w:hAnsi="Arial" w:cs="Arial"/>
                <w:b/>
                <w:sz w:val="22"/>
                <w:lang w:eastAsia="en-AU"/>
              </w:rPr>
              <w:t>Grant Category</w:t>
            </w:r>
          </w:p>
        </w:tc>
        <w:tc>
          <w:tcPr>
            <w:tcW w:w="2460" w:type="dxa"/>
            <w:vAlign w:val="center"/>
          </w:tcPr>
          <w:p w14:paraId="06251E6C" w14:textId="77777777" w:rsidR="008A20D3" w:rsidRPr="006956DA" w:rsidRDefault="008A20D3" w:rsidP="007E4903">
            <w:pPr>
              <w:ind w:left="32" w:right="-238"/>
              <w:jc w:val="center"/>
              <w:rPr>
                <w:rFonts w:ascii="Arial" w:hAnsi="Arial" w:cs="Arial"/>
                <w:b/>
                <w:sz w:val="22"/>
                <w:lang w:eastAsia="en-AU"/>
              </w:rPr>
            </w:pPr>
            <w:r w:rsidRPr="006956DA">
              <w:rPr>
                <w:rFonts w:ascii="Arial" w:hAnsi="Arial" w:cs="Arial"/>
                <w:b/>
                <w:sz w:val="22"/>
                <w:lang w:eastAsia="en-AU"/>
              </w:rPr>
              <w:t>Total Project Cost Range</w:t>
            </w:r>
          </w:p>
        </w:tc>
        <w:tc>
          <w:tcPr>
            <w:tcW w:w="2705" w:type="dxa"/>
            <w:vAlign w:val="center"/>
          </w:tcPr>
          <w:p w14:paraId="590CBF1E" w14:textId="77777777" w:rsidR="008A20D3" w:rsidRPr="006956DA" w:rsidRDefault="008A20D3" w:rsidP="007E4903">
            <w:pPr>
              <w:ind w:left="-18" w:right="-238"/>
              <w:jc w:val="center"/>
              <w:rPr>
                <w:rFonts w:ascii="Arial" w:hAnsi="Arial" w:cs="Arial"/>
                <w:b/>
                <w:sz w:val="22"/>
                <w:lang w:eastAsia="en-AU"/>
              </w:rPr>
            </w:pPr>
            <w:r w:rsidRPr="006956DA">
              <w:rPr>
                <w:rFonts w:ascii="Arial" w:hAnsi="Arial" w:cs="Arial"/>
                <w:b/>
                <w:sz w:val="22"/>
                <w:lang w:eastAsia="en-AU"/>
              </w:rPr>
              <w:t>Standard DLGCSI Contribution</w:t>
            </w:r>
          </w:p>
        </w:tc>
        <w:tc>
          <w:tcPr>
            <w:tcW w:w="1923" w:type="dxa"/>
            <w:vAlign w:val="center"/>
          </w:tcPr>
          <w:p w14:paraId="590CD057" w14:textId="77777777" w:rsidR="008A20D3" w:rsidRPr="006956DA" w:rsidRDefault="008A20D3" w:rsidP="007E4903">
            <w:pPr>
              <w:ind w:right="-238"/>
              <w:jc w:val="center"/>
              <w:rPr>
                <w:rFonts w:ascii="Arial" w:hAnsi="Arial" w:cs="Arial"/>
                <w:b/>
                <w:sz w:val="22"/>
                <w:lang w:eastAsia="en-AU"/>
              </w:rPr>
            </w:pPr>
            <w:r w:rsidRPr="006956DA">
              <w:rPr>
                <w:rFonts w:ascii="Arial" w:hAnsi="Arial" w:cs="Arial"/>
                <w:b/>
                <w:sz w:val="22"/>
                <w:lang w:eastAsia="en-AU"/>
              </w:rPr>
              <w:t>Frequency</w:t>
            </w:r>
          </w:p>
        </w:tc>
      </w:tr>
      <w:tr w:rsidR="008A20D3" w:rsidRPr="00553915" w14:paraId="1316582E" w14:textId="77777777" w:rsidTr="0072536E">
        <w:tc>
          <w:tcPr>
            <w:tcW w:w="2694" w:type="dxa"/>
          </w:tcPr>
          <w:p w14:paraId="60153D33" w14:textId="77777777" w:rsidR="008A20D3" w:rsidRPr="006956DA" w:rsidRDefault="008A20D3" w:rsidP="007E4903">
            <w:pPr>
              <w:ind w:right="-238"/>
              <w:rPr>
                <w:rFonts w:ascii="Arial" w:hAnsi="Arial" w:cs="Arial"/>
                <w:szCs w:val="24"/>
                <w:lang w:eastAsia="en-AU"/>
              </w:rPr>
            </w:pPr>
            <w:r w:rsidRPr="006956DA">
              <w:rPr>
                <w:rFonts w:ascii="Arial" w:hAnsi="Arial" w:cs="Arial"/>
                <w:szCs w:val="24"/>
                <w:lang w:eastAsia="en-AU"/>
              </w:rPr>
              <w:t>Small Grant</w:t>
            </w:r>
          </w:p>
        </w:tc>
        <w:tc>
          <w:tcPr>
            <w:tcW w:w="2460" w:type="dxa"/>
          </w:tcPr>
          <w:p w14:paraId="29D9B60E" w14:textId="77777777" w:rsidR="008A20D3" w:rsidRPr="006956DA" w:rsidRDefault="008A20D3" w:rsidP="007E4903">
            <w:pPr>
              <w:ind w:left="32" w:right="-238"/>
              <w:jc w:val="center"/>
              <w:rPr>
                <w:rFonts w:ascii="Arial" w:hAnsi="Arial" w:cs="Arial"/>
                <w:szCs w:val="24"/>
                <w:lang w:eastAsia="en-AU"/>
              </w:rPr>
            </w:pPr>
            <w:r w:rsidRPr="006956DA">
              <w:rPr>
                <w:rFonts w:ascii="Arial" w:hAnsi="Arial" w:cs="Arial"/>
                <w:szCs w:val="24"/>
                <w:lang w:eastAsia="en-AU"/>
              </w:rPr>
              <w:t>≤ $300,000</w:t>
            </w:r>
          </w:p>
        </w:tc>
        <w:tc>
          <w:tcPr>
            <w:tcW w:w="2705" w:type="dxa"/>
          </w:tcPr>
          <w:p w14:paraId="2029F97A" w14:textId="77777777" w:rsidR="008A20D3" w:rsidRPr="006956DA" w:rsidRDefault="008A20D3" w:rsidP="007E4903">
            <w:pPr>
              <w:ind w:left="-18" w:right="-238"/>
              <w:jc w:val="center"/>
              <w:rPr>
                <w:rFonts w:ascii="Arial" w:hAnsi="Arial" w:cs="Arial"/>
                <w:szCs w:val="24"/>
                <w:lang w:eastAsia="en-AU"/>
              </w:rPr>
            </w:pPr>
            <w:r w:rsidRPr="006956DA">
              <w:rPr>
                <w:rFonts w:ascii="Arial" w:hAnsi="Arial" w:cs="Arial"/>
                <w:szCs w:val="24"/>
                <w:lang w:eastAsia="en-AU"/>
              </w:rPr>
              <w:t>$2,500 – $100,000</w:t>
            </w:r>
          </w:p>
        </w:tc>
        <w:tc>
          <w:tcPr>
            <w:tcW w:w="1923" w:type="dxa"/>
          </w:tcPr>
          <w:p w14:paraId="05546E41" w14:textId="77777777" w:rsidR="008A20D3" w:rsidRPr="006956DA" w:rsidRDefault="008A20D3" w:rsidP="007E4903">
            <w:pPr>
              <w:ind w:right="-238"/>
              <w:jc w:val="center"/>
              <w:rPr>
                <w:rFonts w:ascii="Arial" w:hAnsi="Arial" w:cs="Arial"/>
                <w:szCs w:val="24"/>
                <w:lang w:eastAsia="en-AU"/>
              </w:rPr>
            </w:pPr>
            <w:r w:rsidRPr="006956DA">
              <w:rPr>
                <w:rFonts w:ascii="Arial" w:hAnsi="Arial" w:cs="Arial"/>
                <w:szCs w:val="24"/>
                <w:lang w:eastAsia="en-AU"/>
              </w:rPr>
              <w:t>Bi-annual</w:t>
            </w:r>
          </w:p>
        </w:tc>
      </w:tr>
      <w:tr w:rsidR="008A20D3" w:rsidRPr="00553915" w14:paraId="1DF2526B" w14:textId="77777777" w:rsidTr="0072536E">
        <w:tc>
          <w:tcPr>
            <w:tcW w:w="2694" w:type="dxa"/>
          </w:tcPr>
          <w:p w14:paraId="5B41A8C3" w14:textId="77777777" w:rsidR="008A20D3" w:rsidRPr="006956DA" w:rsidRDefault="008A20D3" w:rsidP="007E4903">
            <w:pPr>
              <w:ind w:right="-238"/>
              <w:rPr>
                <w:rFonts w:ascii="Arial" w:hAnsi="Arial" w:cs="Arial"/>
                <w:szCs w:val="24"/>
                <w:lang w:eastAsia="en-AU"/>
              </w:rPr>
            </w:pPr>
            <w:r w:rsidRPr="006956DA">
              <w:rPr>
                <w:rFonts w:ascii="Arial" w:hAnsi="Arial" w:cs="Arial"/>
                <w:szCs w:val="24"/>
                <w:lang w:eastAsia="en-AU"/>
              </w:rPr>
              <w:t>Annual Grant</w:t>
            </w:r>
          </w:p>
        </w:tc>
        <w:tc>
          <w:tcPr>
            <w:tcW w:w="2460" w:type="dxa"/>
          </w:tcPr>
          <w:p w14:paraId="00F428B2" w14:textId="77777777" w:rsidR="008A20D3" w:rsidRPr="006956DA" w:rsidRDefault="008A20D3" w:rsidP="007E4903">
            <w:pPr>
              <w:ind w:left="32" w:right="-238"/>
              <w:jc w:val="center"/>
              <w:rPr>
                <w:rFonts w:ascii="Arial" w:hAnsi="Arial" w:cs="Arial"/>
                <w:szCs w:val="24"/>
                <w:lang w:eastAsia="en-AU"/>
              </w:rPr>
            </w:pPr>
            <w:r w:rsidRPr="006956DA">
              <w:rPr>
                <w:rFonts w:ascii="Arial" w:hAnsi="Arial" w:cs="Arial"/>
                <w:szCs w:val="24"/>
                <w:lang w:eastAsia="en-AU"/>
              </w:rPr>
              <w:t>$300,001 - $500,000</w:t>
            </w:r>
          </w:p>
        </w:tc>
        <w:tc>
          <w:tcPr>
            <w:tcW w:w="2705" w:type="dxa"/>
          </w:tcPr>
          <w:p w14:paraId="31C9DEB3" w14:textId="77777777" w:rsidR="008A20D3" w:rsidRPr="006956DA" w:rsidRDefault="008A20D3" w:rsidP="007E4903">
            <w:pPr>
              <w:ind w:left="-18" w:right="-238"/>
              <w:jc w:val="center"/>
              <w:rPr>
                <w:rFonts w:ascii="Arial" w:hAnsi="Arial" w:cs="Arial"/>
                <w:szCs w:val="24"/>
                <w:lang w:eastAsia="en-AU"/>
              </w:rPr>
            </w:pPr>
            <w:r w:rsidRPr="006956DA">
              <w:rPr>
                <w:rFonts w:ascii="Arial" w:hAnsi="Arial" w:cs="Arial"/>
                <w:szCs w:val="24"/>
                <w:lang w:eastAsia="en-AU"/>
              </w:rPr>
              <w:t>$100,001 - $166,666</w:t>
            </w:r>
          </w:p>
        </w:tc>
        <w:tc>
          <w:tcPr>
            <w:tcW w:w="1923" w:type="dxa"/>
          </w:tcPr>
          <w:p w14:paraId="28714F0C" w14:textId="77777777" w:rsidR="008A20D3" w:rsidRPr="006956DA" w:rsidRDefault="008A20D3" w:rsidP="007E4903">
            <w:pPr>
              <w:ind w:right="-238"/>
              <w:jc w:val="center"/>
              <w:rPr>
                <w:rFonts w:ascii="Arial" w:hAnsi="Arial" w:cs="Arial"/>
                <w:szCs w:val="24"/>
                <w:lang w:eastAsia="en-AU"/>
              </w:rPr>
            </w:pPr>
            <w:r w:rsidRPr="006956DA">
              <w:rPr>
                <w:rFonts w:ascii="Arial" w:hAnsi="Arial" w:cs="Arial"/>
                <w:szCs w:val="24"/>
                <w:lang w:eastAsia="en-AU"/>
              </w:rPr>
              <w:t>Annual</w:t>
            </w:r>
          </w:p>
        </w:tc>
      </w:tr>
      <w:tr w:rsidR="008A20D3" w:rsidRPr="00553915" w14:paraId="3126F506" w14:textId="77777777" w:rsidTr="0072536E">
        <w:tc>
          <w:tcPr>
            <w:tcW w:w="2694" w:type="dxa"/>
          </w:tcPr>
          <w:p w14:paraId="7450A6E6" w14:textId="77777777" w:rsidR="008A20D3" w:rsidRPr="006956DA" w:rsidRDefault="008A20D3" w:rsidP="007E4903">
            <w:pPr>
              <w:ind w:right="-238"/>
              <w:rPr>
                <w:rFonts w:ascii="Arial" w:hAnsi="Arial" w:cs="Arial"/>
                <w:szCs w:val="24"/>
                <w:lang w:eastAsia="en-AU"/>
              </w:rPr>
            </w:pPr>
            <w:r w:rsidRPr="006956DA">
              <w:rPr>
                <w:rFonts w:ascii="Arial" w:hAnsi="Arial" w:cs="Arial"/>
                <w:szCs w:val="24"/>
                <w:lang w:eastAsia="en-AU"/>
              </w:rPr>
              <w:t>Forward Planning Grant</w:t>
            </w:r>
          </w:p>
        </w:tc>
        <w:tc>
          <w:tcPr>
            <w:tcW w:w="2460" w:type="dxa"/>
          </w:tcPr>
          <w:p w14:paraId="551FCDD0" w14:textId="77777777" w:rsidR="008A20D3" w:rsidRPr="006956DA" w:rsidRDefault="008A20D3" w:rsidP="007E4903">
            <w:pPr>
              <w:ind w:left="32" w:right="-238"/>
              <w:jc w:val="center"/>
              <w:rPr>
                <w:rFonts w:ascii="Arial" w:hAnsi="Arial" w:cs="Arial"/>
                <w:szCs w:val="24"/>
                <w:lang w:eastAsia="en-AU"/>
              </w:rPr>
            </w:pPr>
            <w:r w:rsidRPr="006956DA">
              <w:rPr>
                <w:rFonts w:ascii="Arial" w:hAnsi="Arial" w:cs="Arial"/>
                <w:szCs w:val="24"/>
                <w:lang w:eastAsia="en-AU"/>
              </w:rPr>
              <w:t>≥ $500,000</w:t>
            </w:r>
          </w:p>
        </w:tc>
        <w:tc>
          <w:tcPr>
            <w:tcW w:w="2705" w:type="dxa"/>
          </w:tcPr>
          <w:p w14:paraId="4027775C" w14:textId="77777777" w:rsidR="008A20D3" w:rsidRPr="006956DA" w:rsidRDefault="008A20D3" w:rsidP="007E4903">
            <w:pPr>
              <w:ind w:left="-18" w:right="-238"/>
              <w:jc w:val="center"/>
              <w:rPr>
                <w:rFonts w:ascii="Arial" w:hAnsi="Arial" w:cs="Arial"/>
                <w:szCs w:val="24"/>
                <w:lang w:eastAsia="en-AU"/>
              </w:rPr>
            </w:pPr>
            <w:r w:rsidRPr="006956DA">
              <w:rPr>
                <w:rFonts w:ascii="Arial" w:hAnsi="Arial" w:cs="Arial"/>
                <w:szCs w:val="24"/>
                <w:lang w:eastAsia="en-AU"/>
              </w:rPr>
              <w:t>$166,667 - $1,000,000</w:t>
            </w:r>
          </w:p>
        </w:tc>
        <w:tc>
          <w:tcPr>
            <w:tcW w:w="1923" w:type="dxa"/>
          </w:tcPr>
          <w:p w14:paraId="451AD33F" w14:textId="77777777" w:rsidR="008A20D3" w:rsidRPr="006956DA" w:rsidRDefault="008A20D3" w:rsidP="007E4903">
            <w:pPr>
              <w:ind w:right="-238"/>
              <w:jc w:val="center"/>
              <w:rPr>
                <w:rFonts w:ascii="Arial" w:hAnsi="Arial" w:cs="Arial"/>
                <w:szCs w:val="24"/>
                <w:lang w:eastAsia="en-AU"/>
              </w:rPr>
            </w:pPr>
            <w:r w:rsidRPr="006956DA">
              <w:rPr>
                <w:rFonts w:ascii="Arial" w:hAnsi="Arial" w:cs="Arial"/>
                <w:szCs w:val="24"/>
                <w:lang w:eastAsia="en-AU"/>
              </w:rPr>
              <w:t>Annual</w:t>
            </w:r>
          </w:p>
        </w:tc>
      </w:tr>
    </w:tbl>
    <w:p w14:paraId="3E92B88D" w14:textId="77777777" w:rsidR="008E436C" w:rsidRDefault="008E436C" w:rsidP="007E4903">
      <w:pPr>
        <w:ind w:left="-567" w:right="-238"/>
        <w:jc w:val="both"/>
        <w:rPr>
          <w:rFonts w:ascii="Arial" w:hAnsi="Arial" w:cs="Arial"/>
          <w:szCs w:val="24"/>
          <w:lang w:eastAsia="en-AU"/>
        </w:rPr>
      </w:pPr>
    </w:p>
    <w:p w14:paraId="1DBEDD1B"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For applications to be supported by Department of Local Government, Sport </w:t>
      </w:r>
      <w:r>
        <w:rPr>
          <w:rFonts w:ascii="Arial" w:hAnsi="Arial" w:cs="Arial"/>
          <w:szCs w:val="24"/>
          <w:lang w:eastAsia="en-AU"/>
        </w:rPr>
        <w:t>and</w:t>
      </w:r>
      <w:r w:rsidRPr="005151DA">
        <w:rPr>
          <w:rFonts w:ascii="Arial" w:hAnsi="Arial" w:cs="Arial"/>
          <w:szCs w:val="24"/>
          <w:lang w:eastAsia="en-AU"/>
        </w:rPr>
        <w:t xml:space="preserve"> Cultural Industries, they must firstly be endorsed by the relevant Local Government Authority. For approved projects, DLGSCI will provide a grant of a maximum of 1/3 of the total project costs. </w:t>
      </w:r>
    </w:p>
    <w:p w14:paraId="3E350D28" w14:textId="77777777" w:rsidR="000A508C" w:rsidRPr="005151DA" w:rsidRDefault="000A508C" w:rsidP="007E4903">
      <w:pPr>
        <w:ind w:left="-284" w:right="-238"/>
        <w:jc w:val="both"/>
        <w:rPr>
          <w:rFonts w:ascii="Arial" w:hAnsi="Arial" w:cs="Arial"/>
          <w:szCs w:val="24"/>
          <w:lang w:eastAsia="en-AU"/>
        </w:rPr>
      </w:pPr>
    </w:p>
    <w:p w14:paraId="144681CA" w14:textId="77777777" w:rsidR="000A508C" w:rsidRPr="00861F6B" w:rsidRDefault="000A508C" w:rsidP="007E4903">
      <w:pPr>
        <w:ind w:left="-284" w:right="-238"/>
        <w:jc w:val="both"/>
        <w:rPr>
          <w:rFonts w:ascii="Arial" w:hAnsi="Arial" w:cs="Arial"/>
          <w:szCs w:val="24"/>
          <w:lang w:eastAsia="en-AU"/>
        </w:rPr>
      </w:pPr>
      <w:r w:rsidRPr="00861F6B">
        <w:rPr>
          <w:rFonts w:ascii="Arial" w:hAnsi="Arial" w:cs="Arial"/>
          <w:szCs w:val="24"/>
          <w:lang w:eastAsia="en-AU"/>
        </w:rPr>
        <w:t xml:space="preserve">Ranking: The City is required by Department of Local Government, Sport and Cultural Industries to rank in priority order the applications received for each CSRFF round. </w:t>
      </w:r>
    </w:p>
    <w:p w14:paraId="6FEDD615" w14:textId="77777777" w:rsidR="000A508C" w:rsidRPr="00861F6B" w:rsidRDefault="000A508C" w:rsidP="007E4903">
      <w:pPr>
        <w:ind w:left="-284" w:right="-238"/>
        <w:jc w:val="both"/>
        <w:rPr>
          <w:rFonts w:ascii="Arial" w:hAnsi="Arial" w:cs="Arial"/>
          <w:szCs w:val="24"/>
          <w:lang w:eastAsia="en-AU"/>
        </w:rPr>
      </w:pPr>
    </w:p>
    <w:p w14:paraId="123ACA35" w14:textId="77777777" w:rsidR="000A508C" w:rsidRPr="005151DA" w:rsidRDefault="000A508C" w:rsidP="007E4903">
      <w:pPr>
        <w:ind w:left="-284" w:right="-238"/>
        <w:jc w:val="both"/>
        <w:rPr>
          <w:rFonts w:ascii="Arial" w:hAnsi="Arial" w:cs="Arial"/>
          <w:szCs w:val="24"/>
          <w:lang w:eastAsia="en-AU"/>
        </w:rPr>
      </w:pPr>
      <w:r w:rsidRPr="00861F6B">
        <w:rPr>
          <w:rFonts w:ascii="Arial" w:hAnsi="Arial" w:cs="Arial"/>
          <w:szCs w:val="24"/>
          <w:lang w:eastAsia="en-AU"/>
        </w:rPr>
        <w:t>Rating: T</w:t>
      </w:r>
      <w:r w:rsidRPr="005151DA">
        <w:rPr>
          <w:rFonts w:ascii="Arial" w:hAnsi="Arial" w:cs="Arial"/>
          <w:szCs w:val="24"/>
          <w:lang w:eastAsia="en-AU"/>
        </w:rPr>
        <w:t xml:space="preserve">he City is required by Department of Local Government, Sport </w:t>
      </w:r>
      <w:r>
        <w:rPr>
          <w:rFonts w:ascii="Arial" w:hAnsi="Arial" w:cs="Arial"/>
          <w:szCs w:val="24"/>
          <w:lang w:eastAsia="en-AU"/>
        </w:rPr>
        <w:t>and</w:t>
      </w:r>
      <w:r w:rsidRPr="005151DA">
        <w:rPr>
          <w:rFonts w:ascii="Arial" w:hAnsi="Arial" w:cs="Arial"/>
          <w:szCs w:val="24"/>
          <w:lang w:eastAsia="en-AU"/>
        </w:rPr>
        <w:t xml:space="preserve"> Cultural Industries to rate each application against the categories below: </w:t>
      </w:r>
    </w:p>
    <w:p w14:paraId="746C205A" w14:textId="77777777" w:rsidR="000A508C" w:rsidRPr="005151DA" w:rsidRDefault="000A508C" w:rsidP="007E4903">
      <w:pPr>
        <w:ind w:left="-284" w:right="-238"/>
        <w:jc w:val="both"/>
        <w:rPr>
          <w:rFonts w:ascii="Arial" w:hAnsi="Arial" w:cs="Arial"/>
          <w:szCs w:val="24"/>
          <w:lang w:eastAsia="en-AU"/>
        </w:rPr>
      </w:pPr>
    </w:p>
    <w:p w14:paraId="73221960"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A - Well planned and needed by municipality </w:t>
      </w:r>
    </w:p>
    <w:p w14:paraId="7E345B4D"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B - Well planned and needed by applicant </w:t>
      </w:r>
    </w:p>
    <w:p w14:paraId="399F9AAD"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C - Needed by municipality, more planning required </w:t>
      </w:r>
    </w:p>
    <w:p w14:paraId="3AFDA282"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D - Needed by applicant, more planning required </w:t>
      </w:r>
    </w:p>
    <w:p w14:paraId="2F502FE4"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E - Idea has merit, more preliminary work needed </w:t>
      </w:r>
    </w:p>
    <w:p w14:paraId="324A0F6D" w14:textId="77777777" w:rsidR="000A508C" w:rsidRPr="005151DA" w:rsidRDefault="000A508C" w:rsidP="007E4903">
      <w:pPr>
        <w:ind w:left="-284" w:right="-238"/>
        <w:jc w:val="both"/>
        <w:rPr>
          <w:rFonts w:ascii="Arial" w:hAnsi="Arial" w:cs="Arial"/>
          <w:szCs w:val="24"/>
          <w:lang w:eastAsia="en-AU"/>
        </w:rPr>
      </w:pPr>
      <w:r w:rsidRPr="005151DA">
        <w:rPr>
          <w:rFonts w:ascii="Arial" w:hAnsi="Arial" w:cs="Arial"/>
          <w:szCs w:val="24"/>
          <w:lang w:eastAsia="en-AU"/>
        </w:rPr>
        <w:t xml:space="preserve">F - Not recommended </w:t>
      </w:r>
    </w:p>
    <w:p w14:paraId="22CDE12A" w14:textId="77777777" w:rsidR="008E436C" w:rsidRPr="006956DA" w:rsidRDefault="008E436C" w:rsidP="007E4903">
      <w:pPr>
        <w:ind w:left="-284" w:right="-238"/>
        <w:jc w:val="both"/>
        <w:rPr>
          <w:rFonts w:ascii="Arial" w:eastAsiaTheme="minorHAnsi" w:hAnsi="Arial" w:cs="Arial"/>
          <w:b/>
          <w:szCs w:val="32"/>
          <w:lang w:val="en-US"/>
        </w:rPr>
      </w:pPr>
      <w:r w:rsidRPr="006956DA">
        <w:rPr>
          <w:rFonts w:ascii="Arial" w:eastAsiaTheme="minorHAnsi" w:hAnsi="Arial" w:cs="Arial"/>
          <w:b/>
          <w:szCs w:val="32"/>
          <w:lang w:val="en-US"/>
        </w:rPr>
        <w:t>Key Relevant Previous Council Decisions:</w:t>
      </w:r>
    </w:p>
    <w:p w14:paraId="4F43D3A3" w14:textId="77777777" w:rsidR="008E436C" w:rsidRPr="006956DA" w:rsidRDefault="008E436C" w:rsidP="007E4903">
      <w:pPr>
        <w:ind w:left="-284" w:right="-238"/>
        <w:jc w:val="both"/>
        <w:rPr>
          <w:rFonts w:ascii="Arial" w:eastAsiaTheme="minorHAnsi" w:hAnsi="Arial" w:cs="Arial"/>
          <w:b/>
          <w:sz w:val="28"/>
          <w:szCs w:val="32"/>
          <w:lang w:val="en-US"/>
        </w:rPr>
      </w:pPr>
    </w:p>
    <w:p w14:paraId="781AE3B6" w14:textId="77777777" w:rsidR="008E436C" w:rsidRPr="001134AC" w:rsidRDefault="008E436C" w:rsidP="007E4903">
      <w:pPr>
        <w:pStyle w:val="ListParagraph"/>
        <w:numPr>
          <w:ilvl w:val="0"/>
          <w:numId w:val="94"/>
        </w:numPr>
        <w:ind w:left="284" w:right="-238" w:hanging="568"/>
        <w:jc w:val="both"/>
        <w:rPr>
          <w:rFonts w:ascii="Arial" w:eastAsiaTheme="minorHAnsi" w:hAnsi="Arial" w:cs="Arial"/>
          <w:szCs w:val="24"/>
          <w:lang w:val="en-US"/>
        </w:rPr>
      </w:pPr>
      <w:r w:rsidRPr="001134AC">
        <w:rPr>
          <w:rFonts w:ascii="Arial" w:eastAsiaTheme="minorHAnsi" w:hAnsi="Arial" w:cs="Arial"/>
          <w:szCs w:val="24"/>
          <w:lang w:val="en-US"/>
        </w:rPr>
        <w:t xml:space="preserve">CM05.20 – 28 July 2020 – Community Sport and Recreation Facilities Fund Application – Dalkeith Tennis Club and Allen Park Tennis Club. </w:t>
      </w:r>
    </w:p>
    <w:p w14:paraId="3A9EB29B" w14:textId="77777777" w:rsidR="008E436C" w:rsidRPr="006956DA" w:rsidRDefault="008E436C" w:rsidP="007E4903">
      <w:pPr>
        <w:ind w:left="-567" w:right="-238"/>
        <w:jc w:val="both"/>
        <w:rPr>
          <w:rFonts w:ascii="Arial" w:eastAsiaTheme="minorHAnsi" w:hAnsi="Arial" w:cs="Arial"/>
          <w:szCs w:val="24"/>
          <w:lang w:val="en-US"/>
        </w:rPr>
      </w:pPr>
    </w:p>
    <w:p w14:paraId="7536B6F4" w14:textId="77777777" w:rsidR="008E436C" w:rsidRPr="001134AC" w:rsidRDefault="008E436C" w:rsidP="007E4903">
      <w:pPr>
        <w:pStyle w:val="ListParagraph"/>
        <w:numPr>
          <w:ilvl w:val="0"/>
          <w:numId w:val="94"/>
        </w:numPr>
        <w:ind w:left="284" w:right="-238" w:hanging="568"/>
        <w:jc w:val="both"/>
        <w:rPr>
          <w:rFonts w:ascii="Arial" w:eastAsiaTheme="minorHAnsi" w:hAnsi="Arial" w:cs="Arial"/>
          <w:szCs w:val="24"/>
          <w:lang w:val="en-US"/>
        </w:rPr>
      </w:pPr>
      <w:r w:rsidRPr="001134AC">
        <w:rPr>
          <w:rFonts w:ascii="Arial" w:eastAsiaTheme="minorHAnsi" w:hAnsi="Arial" w:cs="Arial"/>
          <w:szCs w:val="24"/>
          <w:lang w:val="en-US"/>
        </w:rPr>
        <w:t xml:space="preserve">CSD01.21 – 23 March 2021 – Community Sport and Recreation Facilities Fund Applications – Various Clubs </w:t>
      </w:r>
    </w:p>
    <w:p w14:paraId="4F1595E4" w14:textId="77777777" w:rsidR="008E436C" w:rsidRPr="006956DA" w:rsidRDefault="008E436C" w:rsidP="007E4903">
      <w:pPr>
        <w:ind w:left="-567" w:right="-238"/>
        <w:jc w:val="both"/>
        <w:rPr>
          <w:rFonts w:ascii="Arial" w:eastAsiaTheme="minorHAnsi" w:hAnsi="Arial" w:cs="Arial"/>
          <w:szCs w:val="24"/>
          <w:lang w:val="en-US"/>
        </w:rPr>
      </w:pPr>
    </w:p>
    <w:p w14:paraId="0A24315C" w14:textId="77777777" w:rsidR="008E436C" w:rsidRPr="006956DA" w:rsidRDefault="008E436C" w:rsidP="007E4903">
      <w:pPr>
        <w:ind w:left="-284" w:right="-238"/>
        <w:jc w:val="both"/>
        <w:rPr>
          <w:rFonts w:ascii="Arial" w:eastAsiaTheme="minorHAnsi" w:hAnsi="Arial" w:cs="Arial"/>
          <w:szCs w:val="24"/>
          <w:lang w:val="en-US"/>
        </w:rPr>
      </w:pPr>
      <w:r w:rsidRPr="006956DA">
        <w:rPr>
          <w:rFonts w:ascii="Arial" w:eastAsiaTheme="minorHAnsi" w:hAnsi="Arial" w:cs="Arial"/>
          <w:szCs w:val="24"/>
          <w:lang w:val="en-US"/>
        </w:rPr>
        <w:t xml:space="preserve">On both occasions, Council endorsed the APTC application and approved a </w:t>
      </w:r>
      <w:r w:rsidRPr="006956DA">
        <w:rPr>
          <w:rFonts w:ascii="Arial" w:eastAsiaTheme="minorHAnsi" w:hAnsi="Arial" w:cs="Arial"/>
          <w:szCs w:val="24"/>
          <w:lang w:val="en-US"/>
        </w:rPr>
        <w:br/>
        <w:t xml:space="preserve">Council grant of $27,324 towards the fencing project. However, the project did not receive DLGSCI funding, so did not proceed.  </w:t>
      </w:r>
    </w:p>
    <w:p w14:paraId="29864E9F" w14:textId="77777777" w:rsidR="008E436C" w:rsidRPr="00A23696" w:rsidRDefault="008E436C" w:rsidP="007E4903">
      <w:pPr>
        <w:ind w:left="-284" w:right="-238"/>
        <w:jc w:val="both"/>
        <w:rPr>
          <w:rFonts w:ascii="Arial" w:eastAsiaTheme="minorHAnsi" w:hAnsi="Arial" w:cs="Arial"/>
          <w:b/>
          <w:color w:val="17365D" w:themeColor="text2" w:themeShade="BF"/>
          <w:szCs w:val="28"/>
          <w:lang w:val="en-US"/>
        </w:rPr>
      </w:pPr>
    </w:p>
    <w:p w14:paraId="2082E615" w14:textId="77777777" w:rsidR="008E436C" w:rsidRPr="00A23696" w:rsidRDefault="008E436C" w:rsidP="007E4903">
      <w:pPr>
        <w:ind w:left="-284" w:right="-238"/>
        <w:jc w:val="both"/>
        <w:rPr>
          <w:rFonts w:ascii="Arial" w:eastAsiaTheme="minorHAnsi" w:hAnsi="Arial" w:cs="Arial"/>
          <w:b/>
          <w:color w:val="17365D" w:themeColor="text2" w:themeShade="BF"/>
          <w:szCs w:val="28"/>
          <w:lang w:val="en-US"/>
        </w:rPr>
      </w:pPr>
    </w:p>
    <w:p w14:paraId="58C16F92"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Discussion</w:t>
      </w:r>
    </w:p>
    <w:p w14:paraId="0FE219DF" w14:textId="77777777" w:rsidR="008E436C" w:rsidRPr="005151DA" w:rsidRDefault="008E436C" w:rsidP="007E4903">
      <w:pPr>
        <w:ind w:left="-284" w:right="-238"/>
        <w:jc w:val="both"/>
        <w:rPr>
          <w:rFonts w:ascii="Arial" w:hAnsi="Arial" w:cs="Arial"/>
          <w:b/>
          <w:bCs/>
          <w:szCs w:val="24"/>
          <w:lang w:eastAsia="en-AU"/>
        </w:rPr>
      </w:pPr>
    </w:p>
    <w:p w14:paraId="70072DB7" w14:textId="77777777" w:rsidR="008E436C" w:rsidRDefault="008E436C" w:rsidP="007E4903">
      <w:pPr>
        <w:ind w:left="-284" w:right="-238"/>
        <w:jc w:val="both"/>
        <w:rPr>
          <w:rFonts w:ascii="Arial" w:hAnsi="Arial" w:cs="Arial"/>
          <w:szCs w:val="24"/>
          <w:lang w:eastAsia="en-AU"/>
        </w:rPr>
      </w:pPr>
      <w:r>
        <w:rPr>
          <w:rFonts w:ascii="Arial" w:hAnsi="Arial" w:cs="Arial"/>
          <w:szCs w:val="24"/>
          <w:lang w:eastAsia="en-AU"/>
        </w:rPr>
        <w:t>There is only one application to this CSRFF round, with a</w:t>
      </w:r>
      <w:r w:rsidRPr="005151DA">
        <w:rPr>
          <w:rFonts w:ascii="Arial" w:hAnsi="Arial" w:cs="Arial"/>
          <w:szCs w:val="24"/>
          <w:lang w:eastAsia="en-AU"/>
        </w:rPr>
        <w:t>n overview of</w:t>
      </w:r>
      <w:r>
        <w:rPr>
          <w:rFonts w:ascii="Arial" w:hAnsi="Arial" w:cs="Arial"/>
          <w:szCs w:val="24"/>
          <w:lang w:eastAsia="en-AU"/>
        </w:rPr>
        <w:t xml:space="preserve"> it provided</w:t>
      </w:r>
      <w:r w:rsidRPr="005151DA">
        <w:rPr>
          <w:rFonts w:ascii="Arial" w:hAnsi="Arial" w:cs="Arial"/>
          <w:szCs w:val="24"/>
          <w:lang w:eastAsia="en-AU"/>
        </w:rPr>
        <w:t xml:space="preserve"> </w:t>
      </w:r>
      <w:r>
        <w:rPr>
          <w:rFonts w:ascii="Arial" w:hAnsi="Arial" w:cs="Arial"/>
          <w:szCs w:val="24"/>
          <w:lang w:eastAsia="en-AU"/>
        </w:rPr>
        <w:t xml:space="preserve">in Table 2 </w:t>
      </w:r>
      <w:r w:rsidRPr="005151DA">
        <w:rPr>
          <w:rFonts w:ascii="Arial" w:hAnsi="Arial" w:cs="Arial"/>
          <w:szCs w:val="24"/>
          <w:lang w:eastAsia="en-AU"/>
        </w:rPr>
        <w:t xml:space="preserve">below. </w:t>
      </w:r>
    </w:p>
    <w:p w14:paraId="5E71BE0A" w14:textId="77777777" w:rsidR="008E436C" w:rsidRDefault="008E436C" w:rsidP="007E4903">
      <w:pPr>
        <w:ind w:left="-284" w:right="-238"/>
        <w:rPr>
          <w:rFonts w:ascii="Arial" w:hAnsi="Arial" w:cs="Arial"/>
          <w:szCs w:val="24"/>
          <w:lang w:eastAsia="en-AU"/>
        </w:rPr>
      </w:pPr>
    </w:p>
    <w:p w14:paraId="4C946983" w14:textId="77777777" w:rsidR="008E436C" w:rsidRDefault="008E436C" w:rsidP="007E4903">
      <w:pPr>
        <w:ind w:left="-284" w:right="-238"/>
        <w:rPr>
          <w:rFonts w:ascii="Arial" w:hAnsi="Arial" w:cs="Arial"/>
          <w:szCs w:val="24"/>
          <w:lang w:eastAsia="en-AU"/>
        </w:rPr>
      </w:pPr>
      <w:r w:rsidRPr="005151DA">
        <w:rPr>
          <w:rFonts w:ascii="Arial" w:hAnsi="Arial" w:cs="Arial"/>
          <w:szCs w:val="24"/>
          <w:lang w:eastAsia="en-AU"/>
        </w:rPr>
        <w:t>Table 2: CSRFF Small Grant</w:t>
      </w:r>
      <w:r>
        <w:rPr>
          <w:rFonts w:ascii="Arial" w:hAnsi="Arial" w:cs="Arial"/>
          <w:szCs w:val="24"/>
          <w:lang w:eastAsia="en-AU"/>
        </w:rPr>
        <w:t xml:space="preserve"> Application </w:t>
      </w:r>
      <w:r w:rsidRPr="005151DA">
        <w:rPr>
          <w:rFonts w:ascii="Arial" w:hAnsi="Arial" w:cs="Arial"/>
          <w:szCs w:val="24"/>
          <w:lang w:eastAsia="en-AU"/>
        </w:rPr>
        <w:t>202</w:t>
      </w:r>
      <w:r>
        <w:rPr>
          <w:rFonts w:ascii="Arial" w:hAnsi="Arial" w:cs="Arial"/>
          <w:szCs w:val="24"/>
          <w:lang w:eastAsia="en-AU"/>
        </w:rPr>
        <w:t>2</w:t>
      </w:r>
      <w:r w:rsidRPr="005151DA">
        <w:rPr>
          <w:rFonts w:ascii="Arial" w:hAnsi="Arial" w:cs="Arial"/>
          <w:szCs w:val="24"/>
          <w:lang w:eastAsia="en-AU"/>
        </w:rPr>
        <w:t>/2</w:t>
      </w:r>
      <w:r>
        <w:rPr>
          <w:rFonts w:ascii="Arial" w:hAnsi="Arial" w:cs="Arial"/>
          <w:szCs w:val="24"/>
          <w:lang w:eastAsia="en-AU"/>
        </w:rPr>
        <w:t>3</w:t>
      </w:r>
      <w:r w:rsidRPr="005151DA">
        <w:rPr>
          <w:rFonts w:ascii="Arial" w:hAnsi="Arial" w:cs="Arial"/>
          <w:szCs w:val="24"/>
          <w:lang w:eastAsia="en-AU"/>
        </w:rPr>
        <w:t xml:space="preserve"> Round</w:t>
      </w:r>
    </w:p>
    <w:p w14:paraId="74A0A54C" w14:textId="77777777" w:rsidR="008E436C" w:rsidRDefault="008E436C" w:rsidP="007E4903">
      <w:pPr>
        <w:ind w:left="-567" w:right="-238"/>
        <w:jc w:val="center"/>
        <w:rPr>
          <w:rFonts w:ascii="Arial" w:hAnsi="Arial" w:cs="Arial"/>
          <w:szCs w:val="24"/>
          <w:lang w:eastAsia="en-AU"/>
        </w:rPr>
      </w:pPr>
    </w:p>
    <w:tbl>
      <w:tblPr>
        <w:tblStyle w:val="TableGrid2"/>
        <w:tblW w:w="9498" w:type="dxa"/>
        <w:tblInd w:w="-289" w:type="dxa"/>
        <w:tblLook w:val="04A0" w:firstRow="1" w:lastRow="0" w:firstColumn="1" w:lastColumn="0" w:noHBand="0" w:noVBand="1"/>
      </w:tblPr>
      <w:tblGrid>
        <w:gridCol w:w="1470"/>
        <w:gridCol w:w="1811"/>
        <w:gridCol w:w="1387"/>
        <w:gridCol w:w="1820"/>
        <w:gridCol w:w="1567"/>
        <w:gridCol w:w="1443"/>
      </w:tblGrid>
      <w:tr w:rsidR="004D4C51" w14:paraId="29007357" w14:textId="77777777" w:rsidTr="007E4903">
        <w:tc>
          <w:tcPr>
            <w:tcW w:w="1470" w:type="dxa"/>
            <w:vAlign w:val="center"/>
          </w:tcPr>
          <w:p w14:paraId="51F2453A" w14:textId="77777777" w:rsidR="008E436C" w:rsidRPr="006956DA" w:rsidRDefault="008E436C" w:rsidP="007E4903">
            <w:pPr>
              <w:jc w:val="center"/>
              <w:rPr>
                <w:rFonts w:ascii="Arial" w:hAnsi="Arial" w:cs="Arial"/>
                <w:szCs w:val="24"/>
                <w:lang w:eastAsia="en-AU"/>
              </w:rPr>
            </w:pPr>
            <w:r w:rsidRPr="006956DA">
              <w:rPr>
                <w:rFonts w:ascii="Arial" w:hAnsi="Arial" w:cs="Arial"/>
                <w:b/>
                <w:szCs w:val="24"/>
                <w:lang w:eastAsia="en-AU"/>
              </w:rPr>
              <w:t xml:space="preserve">Applicant </w:t>
            </w:r>
          </w:p>
        </w:tc>
        <w:tc>
          <w:tcPr>
            <w:tcW w:w="1811" w:type="dxa"/>
            <w:vAlign w:val="center"/>
          </w:tcPr>
          <w:p w14:paraId="56569C35" w14:textId="77777777" w:rsidR="008E436C" w:rsidRPr="006956DA" w:rsidRDefault="008E436C" w:rsidP="007E4903">
            <w:pPr>
              <w:jc w:val="center"/>
              <w:rPr>
                <w:rFonts w:ascii="Arial" w:hAnsi="Arial" w:cs="Arial"/>
                <w:szCs w:val="24"/>
                <w:lang w:eastAsia="en-AU"/>
              </w:rPr>
            </w:pPr>
            <w:r w:rsidRPr="006956DA">
              <w:rPr>
                <w:rFonts w:ascii="Arial" w:hAnsi="Arial" w:cs="Arial"/>
                <w:b/>
                <w:szCs w:val="24"/>
                <w:lang w:eastAsia="en-AU"/>
              </w:rPr>
              <w:t>Project</w:t>
            </w:r>
          </w:p>
        </w:tc>
        <w:tc>
          <w:tcPr>
            <w:tcW w:w="1387" w:type="dxa"/>
            <w:vAlign w:val="center"/>
          </w:tcPr>
          <w:p w14:paraId="53B38ACC" w14:textId="77777777" w:rsidR="008E436C" w:rsidRPr="006956DA" w:rsidRDefault="008E436C" w:rsidP="007E4903">
            <w:pPr>
              <w:ind w:right="18"/>
              <w:jc w:val="center"/>
              <w:rPr>
                <w:rFonts w:ascii="Arial" w:hAnsi="Arial" w:cs="Arial"/>
                <w:szCs w:val="24"/>
                <w:lang w:eastAsia="en-AU"/>
              </w:rPr>
            </w:pPr>
            <w:r w:rsidRPr="006956DA">
              <w:rPr>
                <w:rFonts w:ascii="Arial" w:hAnsi="Arial" w:cs="Arial"/>
                <w:b/>
                <w:szCs w:val="24"/>
                <w:lang w:eastAsia="en-AU"/>
              </w:rPr>
              <w:t>Total Project Cost (EX GST)</w:t>
            </w:r>
          </w:p>
        </w:tc>
        <w:tc>
          <w:tcPr>
            <w:tcW w:w="1820" w:type="dxa"/>
            <w:vAlign w:val="center"/>
          </w:tcPr>
          <w:p w14:paraId="29E0A361" w14:textId="77777777" w:rsidR="008E436C" w:rsidRPr="006956DA" w:rsidRDefault="008E436C" w:rsidP="007E4903">
            <w:pPr>
              <w:jc w:val="center"/>
              <w:rPr>
                <w:rFonts w:ascii="Arial" w:hAnsi="Arial" w:cs="Arial"/>
                <w:szCs w:val="24"/>
                <w:lang w:eastAsia="en-AU"/>
              </w:rPr>
            </w:pPr>
            <w:r w:rsidRPr="006956DA">
              <w:rPr>
                <w:rFonts w:ascii="Arial" w:hAnsi="Arial" w:cs="Arial"/>
                <w:b/>
                <w:szCs w:val="24"/>
                <w:lang w:eastAsia="en-AU"/>
              </w:rPr>
              <w:t>Club Contribution</w:t>
            </w:r>
          </w:p>
        </w:tc>
        <w:tc>
          <w:tcPr>
            <w:tcW w:w="1567" w:type="dxa"/>
            <w:vAlign w:val="center"/>
          </w:tcPr>
          <w:p w14:paraId="29E88FF7" w14:textId="77777777" w:rsidR="008E436C" w:rsidRPr="006956DA" w:rsidRDefault="008E436C" w:rsidP="007E4903">
            <w:pPr>
              <w:ind w:right="8"/>
              <w:jc w:val="center"/>
              <w:rPr>
                <w:rFonts w:ascii="Arial" w:hAnsi="Arial" w:cs="Arial"/>
                <w:szCs w:val="24"/>
                <w:lang w:eastAsia="en-AU"/>
              </w:rPr>
            </w:pPr>
            <w:r w:rsidRPr="006956DA">
              <w:rPr>
                <w:rFonts w:ascii="Arial" w:hAnsi="Arial" w:cs="Arial"/>
                <w:b/>
                <w:szCs w:val="24"/>
                <w:lang w:eastAsia="en-AU"/>
              </w:rPr>
              <w:t>Grant Amount Requested of State Govt.</w:t>
            </w:r>
          </w:p>
        </w:tc>
        <w:tc>
          <w:tcPr>
            <w:tcW w:w="1443" w:type="dxa"/>
            <w:vAlign w:val="center"/>
          </w:tcPr>
          <w:p w14:paraId="59E7B465" w14:textId="77777777" w:rsidR="008E436C" w:rsidRPr="006956DA" w:rsidRDefault="008E436C" w:rsidP="007E4903">
            <w:pPr>
              <w:jc w:val="center"/>
              <w:rPr>
                <w:rFonts w:ascii="Arial" w:hAnsi="Arial" w:cs="Arial"/>
                <w:szCs w:val="24"/>
                <w:lang w:eastAsia="en-AU"/>
              </w:rPr>
            </w:pPr>
            <w:r w:rsidRPr="006956DA">
              <w:rPr>
                <w:rFonts w:ascii="Arial" w:hAnsi="Arial" w:cs="Arial"/>
                <w:b/>
                <w:szCs w:val="24"/>
                <w:lang w:eastAsia="en-AU"/>
              </w:rPr>
              <w:t>Grant Amount Requested of Council</w:t>
            </w:r>
          </w:p>
        </w:tc>
      </w:tr>
      <w:tr w:rsidR="004D4C51" w14:paraId="79209C42" w14:textId="77777777" w:rsidTr="007E4903">
        <w:tc>
          <w:tcPr>
            <w:tcW w:w="1470" w:type="dxa"/>
            <w:vAlign w:val="center"/>
          </w:tcPr>
          <w:p w14:paraId="1155929F" w14:textId="77777777" w:rsidR="00822142" w:rsidRPr="006956DA" w:rsidRDefault="00822142" w:rsidP="007E4903">
            <w:pPr>
              <w:jc w:val="center"/>
              <w:rPr>
                <w:rFonts w:ascii="Arial" w:hAnsi="Arial" w:cs="Arial"/>
                <w:szCs w:val="24"/>
                <w:lang w:eastAsia="en-AU"/>
              </w:rPr>
            </w:pPr>
            <w:r w:rsidRPr="006956DA">
              <w:rPr>
                <w:rFonts w:ascii="Arial" w:hAnsi="Arial" w:cs="Arial"/>
                <w:szCs w:val="24"/>
                <w:lang w:eastAsia="en-AU"/>
              </w:rPr>
              <w:t>Allen Park Tennis Club</w:t>
            </w:r>
          </w:p>
        </w:tc>
        <w:tc>
          <w:tcPr>
            <w:tcW w:w="1811" w:type="dxa"/>
            <w:vAlign w:val="center"/>
          </w:tcPr>
          <w:p w14:paraId="1AE69237" w14:textId="77777777" w:rsidR="00822142" w:rsidRPr="006956DA" w:rsidRDefault="00822142" w:rsidP="007E4903">
            <w:pPr>
              <w:jc w:val="center"/>
              <w:rPr>
                <w:rFonts w:ascii="Arial" w:hAnsi="Arial" w:cs="Arial"/>
                <w:szCs w:val="24"/>
                <w:lang w:eastAsia="en-AU"/>
              </w:rPr>
            </w:pPr>
            <w:r w:rsidRPr="006956DA">
              <w:rPr>
                <w:rFonts w:ascii="Arial" w:hAnsi="Arial" w:cs="Arial"/>
                <w:szCs w:val="24"/>
                <w:lang w:eastAsia="en-AU"/>
              </w:rPr>
              <w:t>Tennis Court Fence Replacement</w:t>
            </w:r>
          </w:p>
        </w:tc>
        <w:tc>
          <w:tcPr>
            <w:tcW w:w="1387" w:type="dxa"/>
            <w:vAlign w:val="center"/>
          </w:tcPr>
          <w:p w14:paraId="1A840127" w14:textId="77777777" w:rsidR="00822142" w:rsidRPr="006956DA" w:rsidRDefault="00822142" w:rsidP="007E4903">
            <w:pPr>
              <w:ind w:right="18"/>
              <w:jc w:val="center"/>
              <w:rPr>
                <w:rFonts w:ascii="Arial" w:hAnsi="Arial" w:cs="Arial"/>
                <w:szCs w:val="24"/>
                <w:lang w:eastAsia="en-AU"/>
              </w:rPr>
            </w:pPr>
            <w:r w:rsidRPr="006956DA">
              <w:rPr>
                <w:rFonts w:ascii="Arial" w:hAnsi="Arial" w:cs="Arial"/>
                <w:szCs w:val="24"/>
                <w:lang w:eastAsia="en-AU"/>
              </w:rPr>
              <w:t>$112,549</w:t>
            </w:r>
          </w:p>
        </w:tc>
        <w:tc>
          <w:tcPr>
            <w:tcW w:w="1820" w:type="dxa"/>
            <w:vAlign w:val="center"/>
          </w:tcPr>
          <w:p w14:paraId="552CFF59" w14:textId="77777777" w:rsidR="00822142" w:rsidRPr="006956DA" w:rsidRDefault="00822142" w:rsidP="007E4903">
            <w:pPr>
              <w:jc w:val="center"/>
              <w:rPr>
                <w:rFonts w:ascii="Arial" w:hAnsi="Arial" w:cs="Arial"/>
                <w:szCs w:val="24"/>
                <w:lang w:eastAsia="en-AU"/>
              </w:rPr>
            </w:pPr>
            <w:r w:rsidRPr="006956DA">
              <w:rPr>
                <w:rFonts w:ascii="Arial" w:hAnsi="Arial" w:cs="Arial"/>
                <w:szCs w:val="24"/>
                <w:lang w:eastAsia="en-AU"/>
              </w:rPr>
              <w:t>$37,517</w:t>
            </w:r>
          </w:p>
        </w:tc>
        <w:tc>
          <w:tcPr>
            <w:tcW w:w="1567" w:type="dxa"/>
            <w:vAlign w:val="center"/>
          </w:tcPr>
          <w:p w14:paraId="3A4CCC6E" w14:textId="77777777" w:rsidR="00822142" w:rsidRPr="006956DA" w:rsidRDefault="00822142" w:rsidP="007E4903">
            <w:pPr>
              <w:ind w:right="8"/>
              <w:jc w:val="center"/>
              <w:rPr>
                <w:rFonts w:ascii="Arial" w:hAnsi="Arial" w:cs="Arial"/>
                <w:szCs w:val="24"/>
                <w:lang w:eastAsia="en-AU"/>
              </w:rPr>
            </w:pPr>
            <w:r w:rsidRPr="006956DA">
              <w:rPr>
                <w:rFonts w:ascii="Arial" w:hAnsi="Arial" w:cs="Arial"/>
                <w:szCs w:val="24"/>
                <w:lang w:eastAsia="en-AU"/>
              </w:rPr>
              <w:t>$37,516</w:t>
            </w:r>
          </w:p>
        </w:tc>
        <w:tc>
          <w:tcPr>
            <w:tcW w:w="1443" w:type="dxa"/>
            <w:vAlign w:val="center"/>
          </w:tcPr>
          <w:p w14:paraId="2F4B5C4C" w14:textId="77777777" w:rsidR="00822142" w:rsidRPr="006956DA" w:rsidRDefault="00822142" w:rsidP="007E4903">
            <w:pPr>
              <w:jc w:val="center"/>
              <w:rPr>
                <w:rFonts w:ascii="Arial" w:hAnsi="Arial" w:cs="Arial"/>
                <w:szCs w:val="24"/>
                <w:lang w:eastAsia="en-AU"/>
              </w:rPr>
            </w:pPr>
            <w:r w:rsidRPr="006956DA">
              <w:rPr>
                <w:rFonts w:ascii="Arial" w:hAnsi="Arial" w:cs="Arial"/>
                <w:szCs w:val="24"/>
                <w:lang w:eastAsia="en-AU"/>
              </w:rPr>
              <w:t>$37,516</w:t>
            </w:r>
          </w:p>
        </w:tc>
      </w:tr>
    </w:tbl>
    <w:p w14:paraId="73178935" w14:textId="77777777" w:rsidR="008E436C" w:rsidRPr="006956DA" w:rsidRDefault="008E436C" w:rsidP="007E4903">
      <w:pPr>
        <w:ind w:left="-567" w:right="-238"/>
        <w:jc w:val="both"/>
        <w:rPr>
          <w:rFonts w:ascii="Arial" w:eastAsiaTheme="minorHAnsi" w:hAnsi="Arial" w:cs="Arial"/>
          <w:szCs w:val="32"/>
          <w:lang w:val="en-US"/>
        </w:rPr>
      </w:pPr>
    </w:p>
    <w:p w14:paraId="68F7B28F" w14:textId="77777777" w:rsidR="008E436C" w:rsidRPr="005151DA" w:rsidRDefault="008E436C" w:rsidP="007E4903">
      <w:pPr>
        <w:spacing w:after="200" w:line="276" w:lineRule="auto"/>
        <w:ind w:left="-284" w:right="-238"/>
        <w:jc w:val="both"/>
        <w:rPr>
          <w:rFonts w:ascii="Arial" w:hAnsi="Arial" w:cs="Arial"/>
          <w:b/>
          <w:bCs/>
          <w:szCs w:val="24"/>
          <w:lang w:eastAsia="en-AU"/>
        </w:rPr>
      </w:pPr>
      <w:r w:rsidRPr="005151DA">
        <w:rPr>
          <w:rFonts w:ascii="Arial" w:hAnsi="Arial" w:cs="Arial"/>
          <w:b/>
          <w:bCs/>
          <w:szCs w:val="24"/>
          <w:lang w:eastAsia="en-AU"/>
        </w:rPr>
        <w:t xml:space="preserve">Allen Park Tennis Club (APTC) </w:t>
      </w:r>
    </w:p>
    <w:tbl>
      <w:tblPr>
        <w:tblStyle w:val="TableGrid2"/>
        <w:tblW w:w="9498" w:type="dxa"/>
        <w:tblInd w:w="-289" w:type="dxa"/>
        <w:tblLayout w:type="fixed"/>
        <w:tblLook w:val="06A0" w:firstRow="1" w:lastRow="0" w:firstColumn="1" w:lastColumn="0" w:noHBand="1" w:noVBand="1"/>
      </w:tblPr>
      <w:tblGrid>
        <w:gridCol w:w="8222"/>
        <w:gridCol w:w="1276"/>
      </w:tblGrid>
      <w:tr w:rsidR="008E436C" w:rsidRPr="005151DA" w14:paraId="0AC4533D" w14:textId="77777777" w:rsidTr="0072536E">
        <w:tc>
          <w:tcPr>
            <w:tcW w:w="8222" w:type="dxa"/>
          </w:tcPr>
          <w:p w14:paraId="0189FEFB" w14:textId="77777777" w:rsidR="008E436C" w:rsidRPr="006956DA" w:rsidRDefault="008E436C" w:rsidP="00616096">
            <w:pPr>
              <w:ind w:left="-106" w:right="38"/>
              <w:rPr>
                <w:rFonts w:ascii="Arial" w:hAnsi="Arial" w:cs="Arial"/>
                <w:szCs w:val="24"/>
                <w:lang w:eastAsia="en-AU"/>
              </w:rPr>
            </w:pPr>
            <w:r w:rsidRPr="006956DA">
              <w:rPr>
                <w:rFonts w:ascii="Arial" w:hAnsi="Arial" w:cs="Arial"/>
                <w:szCs w:val="24"/>
                <w:lang w:eastAsia="en-AU"/>
              </w:rPr>
              <w:t>Total Membership</w:t>
            </w:r>
          </w:p>
        </w:tc>
        <w:tc>
          <w:tcPr>
            <w:tcW w:w="1276" w:type="dxa"/>
          </w:tcPr>
          <w:p w14:paraId="26078D4C" w14:textId="77777777" w:rsidR="008E436C" w:rsidRPr="006956DA" w:rsidRDefault="008E436C" w:rsidP="00616096">
            <w:pPr>
              <w:ind w:left="28" w:right="32"/>
              <w:jc w:val="right"/>
              <w:rPr>
                <w:rFonts w:ascii="Arial" w:hAnsi="Arial" w:cs="Arial"/>
                <w:szCs w:val="24"/>
                <w:lang w:eastAsia="en-AU"/>
              </w:rPr>
            </w:pPr>
            <w:r w:rsidRPr="006956DA">
              <w:rPr>
                <w:rFonts w:ascii="Arial" w:hAnsi="Arial" w:cs="Arial"/>
                <w:szCs w:val="24"/>
                <w:lang w:eastAsia="en-AU"/>
              </w:rPr>
              <w:t>230</w:t>
            </w:r>
          </w:p>
        </w:tc>
      </w:tr>
      <w:tr w:rsidR="008E436C" w:rsidRPr="005151DA" w14:paraId="1E73A2C4" w14:textId="77777777" w:rsidTr="0072536E">
        <w:tc>
          <w:tcPr>
            <w:tcW w:w="8222" w:type="dxa"/>
          </w:tcPr>
          <w:p w14:paraId="28B9F3BC" w14:textId="77777777" w:rsidR="008E436C" w:rsidRPr="006956DA" w:rsidRDefault="008E436C" w:rsidP="00616096">
            <w:pPr>
              <w:ind w:left="-106" w:right="38"/>
              <w:rPr>
                <w:rFonts w:ascii="Arial" w:hAnsi="Arial" w:cs="Arial"/>
                <w:szCs w:val="24"/>
                <w:lang w:eastAsia="en-AU"/>
              </w:rPr>
            </w:pPr>
            <w:r w:rsidRPr="006956DA">
              <w:rPr>
                <w:rFonts w:ascii="Arial" w:hAnsi="Arial" w:cs="Arial"/>
                <w:szCs w:val="24"/>
                <w:lang w:eastAsia="en-AU"/>
              </w:rPr>
              <w:t>No. of City of Nedlands Members</w:t>
            </w:r>
          </w:p>
        </w:tc>
        <w:tc>
          <w:tcPr>
            <w:tcW w:w="1276" w:type="dxa"/>
          </w:tcPr>
          <w:p w14:paraId="00C847B5" w14:textId="77777777" w:rsidR="008E436C" w:rsidRPr="006956DA" w:rsidRDefault="008E436C" w:rsidP="00616096">
            <w:pPr>
              <w:ind w:left="28" w:right="32"/>
              <w:jc w:val="right"/>
              <w:rPr>
                <w:rFonts w:ascii="Arial" w:hAnsi="Arial" w:cs="Arial"/>
                <w:szCs w:val="24"/>
                <w:lang w:eastAsia="en-AU"/>
              </w:rPr>
            </w:pPr>
            <w:r w:rsidRPr="006956DA">
              <w:rPr>
                <w:rFonts w:ascii="Arial" w:hAnsi="Arial" w:cs="Arial"/>
                <w:szCs w:val="24"/>
                <w:lang w:eastAsia="en-AU"/>
              </w:rPr>
              <w:t>148</w:t>
            </w:r>
          </w:p>
        </w:tc>
      </w:tr>
    </w:tbl>
    <w:p w14:paraId="5537F748" w14:textId="77777777" w:rsidR="008E436C" w:rsidRPr="006956DA" w:rsidRDefault="008E436C" w:rsidP="007E4903">
      <w:pPr>
        <w:autoSpaceDE w:val="0"/>
        <w:autoSpaceDN w:val="0"/>
        <w:adjustRightInd w:val="0"/>
        <w:ind w:left="-567" w:right="-238"/>
        <w:jc w:val="both"/>
        <w:rPr>
          <w:rFonts w:ascii="Arial" w:hAnsi="Arial" w:cs="Arial"/>
          <w:szCs w:val="24"/>
          <w:lang w:eastAsia="en-AU"/>
        </w:rPr>
      </w:pPr>
    </w:p>
    <w:p w14:paraId="5F166A15" w14:textId="77777777" w:rsidR="008B3786" w:rsidRPr="006956DA" w:rsidRDefault="008B3786" w:rsidP="007E4903">
      <w:pPr>
        <w:autoSpaceDE w:val="0"/>
        <w:autoSpaceDN w:val="0"/>
        <w:adjustRightInd w:val="0"/>
        <w:ind w:left="-284" w:right="-238"/>
        <w:jc w:val="both"/>
        <w:rPr>
          <w:rFonts w:ascii="Arial" w:hAnsi="Arial" w:cs="Arial"/>
          <w:szCs w:val="24"/>
          <w:lang w:eastAsia="en-AU"/>
        </w:rPr>
      </w:pPr>
      <w:r w:rsidRPr="006956DA">
        <w:rPr>
          <w:rFonts w:ascii="Arial" w:hAnsi="Arial" w:cs="Arial"/>
          <w:szCs w:val="24"/>
          <w:lang w:eastAsia="en-AU"/>
        </w:rPr>
        <w:t>APTC was founded in 1929 and is located on Allen Park, Swanbourne. It leases this building and the surrounding fenced tennis court area from the City. APTC has 7 grass courts and 4 hard courts. The Club and its facilities are used all year round. APTC has a membership of 230 with 148 (64%) being City of Nedlands residents. As well as coaching and competitions, the hard courts are available to hire by members of the public through an online booking system. Many of these casual bookers are City of Nedlands residents.</w:t>
      </w:r>
    </w:p>
    <w:p w14:paraId="79F09B2A" w14:textId="77777777" w:rsidR="008B3786" w:rsidRPr="006956DA" w:rsidRDefault="008B3786" w:rsidP="007E4903">
      <w:pPr>
        <w:autoSpaceDE w:val="0"/>
        <w:autoSpaceDN w:val="0"/>
        <w:adjustRightInd w:val="0"/>
        <w:ind w:left="-284" w:right="-238"/>
        <w:jc w:val="both"/>
        <w:rPr>
          <w:rFonts w:ascii="Arial" w:hAnsi="Arial" w:cs="Arial"/>
          <w:szCs w:val="24"/>
          <w:lang w:eastAsia="en-AU"/>
        </w:rPr>
      </w:pPr>
    </w:p>
    <w:p w14:paraId="1E7D9DE9" w14:textId="77777777" w:rsidR="008B3786" w:rsidRDefault="008B3786" w:rsidP="007E4903">
      <w:pPr>
        <w:ind w:left="-284" w:right="-238"/>
        <w:jc w:val="both"/>
        <w:rPr>
          <w:rFonts w:ascii="Arial" w:hAnsi="Arial" w:cs="Arial"/>
          <w:szCs w:val="24"/>
          <w:lang w:eastAsia="en-AU"/>
        </w:rPr>
      </w:pPr>
      <w:r w:rsidRPr="005151DA">
        <w:rPr>
          <w:rFonts w:ascii="Arial" w:hAnsi="Arial" w:cs="Arial"/>
          <w:szCs w:val="24"/>
          <w:lang w:eastAsia="en-AU"/>
        </w:rPr>
        <w:t xml:space="preserve">APTC is seeking a CSRFF small grant to assist </w:t>
      </w:r>
      <w:r>
        <w:rPr>
          <w:rFonts w:ascii="Arial" w:hAnsi="Arial" w:cs="Arial"/>
          <w:szCs w:val="24"/>
          <w:lang w:eastAsia="en-AU"/>
        </w:rPr>
        <w:t>with</w:t>
      </w:r>
      <w:r w:rsidRPr="005151DA">
        <w:rPr>
          <w:rFonts w:ascii="Arial" w:hAnsi="Arial" w:cs="Arial"/>
          <w:szCs w:val="24"/>
          <w:lang w:eastAsia="en-AU"/>
        </w:rPr>
        <w:t xml:space="preserve"> funding the replacement of tennis court fencing. The fencing has reached the end of its life. </w:t>
      </w:r>
      <w:r>
        <w:rPr>
          <w:rFonts w:ascii="Arial" w:hAnsi="Arial" w:cs="Arial"/>
          <w:szCs w:val="24"/>
          <w:lang w:eastAsia="en-AU"/>
        </w:rPr>
        <w:t xml:space="preserve">Many of the existing posts are rusted through at the base and in these sections, a large length of fence could be blown over in windy conditions. The Club has patched the fences numerous times; however, the fencing is now becoming unsafe.  </w:t>
      </w:r>
    </w:p>
    <w:p w14:paraId="541FACAA" w14:textId="26FF17BA" w:rsidR="008B3786" w:rsidRDefault="008B3786" w:rsidP="007E4903">
      <w:pPr>
        <w:ind w:left="-284" w:right="-238"/>
        <w:jc w:val="both"/>
        <w:rPr>
          <w:rFonts w:ascii="Arial" w:hAnsi="Arial" w:cs="Arial"/>
          <w:szCs w:val="24"/>
          <w:lang w:eastAsia="en-AU"/>
        </w:rPr>
      </w:pPr>
      <w:r>
        <w:rPr>
          <w:rFonts w:ascii="Arial" w:hAnsi="Arial" w:cs="Arial"/>
          <w:szCs w:val="24"/>
          <w:lang w:eastAsia="en-AU"/>
        </w:rPr>
        <w:t xml:space="preserve">   </w:t>
      </w:r>
    </w:p>
    <w:p w14:paraId="233E0EB8" w14:textId="77777777" w:rsidR="00616096" w:rsidRDefault="00616096" w:rsidP="007E4903">
      <w:pPr>
        <w:ind w:left="-284" w:right="-238"/>
        <w:jc w:val="both"/>
        <w:rPr>
          <w:rFonts w:ascii="Arial" w:hAnsi="Arial" w:cs="Arial"/>
          <w:szCs w:val="24"/>
          <w:lang w:eastAsia="en-AU"/>
        </w:rPr>
      </w:pPr>
    </w:p>
    <w:p w14:paraId="5E2FD85D" w14:textId="77777777" w:rsidR="008B3786" w:rsidRDefault="008B3786" w:rsidP="007E4903">
      <w:pPr>
        <w:ind w:left="-284" w:right="-238"/>
        <w:jc w:val="both"/>
        <w:rPr>
          <w:rFonts w:ascii="Arial" w:hAnsi="Arial" w:cs="Arial"/>
          <w:szCs w:val="24"/>
          <w:lang w:eastAsia="en-AU"/>
        </w:rPr>
      </w:pPr>
      <w:r w:rsidRPr="004E4194">
        <w:rPr>
          <w:rFonts w:ascii="Arial" w:hAnsi="Arial" w:cs="Arial"/>
          <w:szCs w:val="24"/>
          <w:lang w:eastAsia="en-AU"/>
        </w:rPr>
        <w:t xml:space="preserve">APTC is requesting a Council grant of </w:t>
      </w:r>
      <w:r>
        <w:rPr>
          <w:rFonts w:ascii="Arial" w:hAnsi="Arial" w:cs="Arial"/>
          <w:szCs w:val="24"/>
          <w:lang w:eastAsia="en-AU"/>
        </w:rPr>
        <w:t xml:space="preserve">$37,516 </w:t>
      </w:r>
      <w:r w:rsidRPr="004E4194">
        <w:rPr>
          <w:rFonts w:ascii="Arial" w:hAnsi="Arial" w:cs="Arial"/>
          <w:szCs w:val="24"/>
          <w:lang w:eastAsia="en-AU"/>
        </w:rPr>
        <w:t>towards this project</w:t>
      </w:r>
      <w:r>
        <w:rPr>
          <w:rFonts w:ascii="Arial" w:hAnsi="Arial" w:cs="Arial"/>
          <w:szCs w:val="24"/>
          <w:lang w:eastAsia="en-AU"/>
        </w:rPr>
        <w:t xml:space="preserve">, which will cost </w:t>
      </w:r>
      <w:r w:rsidRPr="00566F77">
        <w:rPr>
          <w:rFonts w:ascii="Arial" w:hAnsi="Arial" w:cs="Arial"/>
          <w:szCs w:val="24"/>
          <w:lang w:eastAsia="en-AU"/>
        </w:rPr>
        <w:t>$</w:t>
      </w:r>
      <w:r>
        <w:rPr>
          <w:rFonts w:ascii="Arial" w:hAnsi="Arial" w:cs="Arial"/>
          <w:szCs w:val="24"/>
          <w:lang w:eastAsia="en-AU"/>
        </w:rPr>
        <w:t>112,549 in total.  The Club will contribute $37,517. This fits with the standard approach to funding such projects, which is that the Club, Council and State Government each contribute 1/3 of the total project cost.</w:t>
      </w:r>
    </w:p>
    <w:p w14:paraId="6C8C431F" w14:textId="77777777" w:rsidR="008B3786" w:rsidRDefault="008B3786" w:rsidP="007E4903">
      <w:pPr>
        <w:ind w:left="-284" w:right="-238"/>
        <w:jc w:val="both"/>
        <w:rPr>
          <w:rFonts w:ascii="Arial" w:hAnsi="Arial" w:cs="Arial"/>
          <w:szCs w:val="24"/>
          <w:lang w:eastAsia="en-AU"/>
        </w:rPr>
      </w:pPr>
    </w:p>
    <w:p w14:paraId="5BF7E635" w14:textId="77777777" w:rsidR="008B3786" w:rsidRDefault="008B3786" w:rsidP="007E4903">
      <w:pPr>
        <w:ind w:left="-284" w:right="-238"/>
        <w:jc w:val="both"/>
        <w:rPr>
          <w:rFonts w:ascii="Arial" w:hAnsi="Arial" w:cs="Arial"/>
          <w:szCs w:val="24"/>
          <w:lang w:eastAsia="en-AU"/>
        </w:rPr>
      </w:pPr>
      <w:r w:rsidRPr="005151DA">
        <w:rPr>
          <w:rFonts w:ascii="Arial" w:hAnsi="Arial" w:cs="Arial"/>
          <w:szCs w:val="24"/>
          <w:lang w:eastAsia="en-AU"/>
        </w:rPr>
        <w:t xml:space="preserve">The project will have a high level of community benefit as </w:t>
      </w:r>
      <w:r>
        <w:rPr>
          <w:rFonts w:ascii="Arial" w:hAnsi="Arial" w:cs="Arial"/>
          <w:szCs w:val="24"/>
          <w:lang w:eastAsia="en-AU"/>
        </w:rPr>
        <w:t xml:space="preserve">64% of </w:t>
      </w:r>
      <w:r w:rsidRPr="005151DA">
        <w:rPr>
          <w:rFonts w:ascii="Arial" w:hAnsi="Arial" w:cs="Arial"/>
          <w:szCs w:val="24"/>
          <w:lang w:eastAsia="en-AU"/>
        </w:rPr>
        <w:t xml:space="preserve">members are City residents. </w:t>
      </w:r>
      <w:r>
        <w:rPr>
          <w:rFonts w:ascii="Arial" w:hAnsi="Arial" w:cs="Arial"/>
          <w:szCs w:val="24"/>
          <w:lang w:eastAsia="en-AU"/>
        </w:rPr>
        <w:t>Additionally, other members of the community who hire the courts will benefit. The club also provides other community events and activities, which are attended by community members who are not necessarily club members, and these people will also benefit by the Club’s ongoing viability.  Therefore, it is recommended that Council supports this much-needed project that will have significant community benefits.</w:t>
      </w:r>
    </w:p>
    <w:p w14:paraId="110DCF0A" w14:textId="5A0B7347" w:rsidR="0072536E" w:rsidRDefault="0072536E" w:rsidP="007E4903">
      <w:pPr>
        <w:ind w:left="-284" w:right="-238"/>
        <w:jc w:val="both"/>
        <w:rPr>
          <w:rFonts w:ascii="Arial" w:hAnsi="Arial" w:cs="Arial"/>
          <w:szCs w:val="24"/>
          <w:lang w:eastAsia="en-AU"/>
        </w:rPr>
      </w:pPr>
    </w:p>
    <w:p w14:paraId="64AF5A8C" w14:textId="77777777" w:rsidR="00A23696" w:rsidRDefault="00A23696" w:rsidP="007E4903">
      <w:pPr>
        <w:ind w:left="-284" w:right="-238"/>
        <w:jc w:val="both"/>
        <w:rPr>
          <w:rFonts w:ascii="Arial" w:hAnsi="Arial" w:cs="Arial"/>
          <w:szCs w:val="24"/>
          <w:lang w:eastAsia="en-AU"/>
        </w:rPr>
      </w:pPr>
    </w:p>
    <w:p w14:paraId="125AE97D" w14:textId="77777777" w:rsidR="008B3786" w:rsidRPr="006956DA" w:rsidRDefault="008B3786"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Consultation</w:t>
      </w:r>
    </w:p>
    <w:p w14:paraId="44BC10AA" w14:textId="77777777" w:rsidR="008B3786" w:rsidRPr="006956DA" w:rsidRDefault="008B3786" w:rsidP="007E4903">
      <w:pPr>
        <w:ind w:left="-284" w:right="-238"/>
        <w:jc w:val="both"/>
        <w:rPr>
          <w:rFonts w:ascii="Arial" w:eastAsiaTheme="minorHAnsi" w:hAnsi="Arial" w:cs="Arial"/>
          <w:b/>
          <w:szCs w:val="32"/>
          <w:lang w:val="en-US"/>
        </w:rPr>
      </w:pPr>
    </w:p>
    <w:p w14:paraId="7DD822B2" w14:textId="77777777" w:rsidR="008B3786" w:rsidRPr="00A963E8" w:rsidRDefault="008B3786" w:rsidP="007E4903">
      <w:pPr>
        <w:ind w:left="-284" w:right="-238"/>
        <w:jc w:val="both"/>
        <w:rPr>
          <w:rFonts w:ascii="Arial" w:hAnsi="Arial" w:cs="Arial"/>
          <w:szCs w:val="24"/>
          <w:lang w:eastAsia="en-AU"/>
        </w:rPr>
      </w:pPr>
      <w:r w:rsidRPr="005151DA">
        <w:rPr>
          <w:rFonts w:ascii="Arial" w:hAnsi="Arial" w:cs="Arial"/>
          <w:szCs w:val="24"/>
          <w:lang w:eastAsia="en-AU"/>
        </w:rPr>
        <w:t>The applicant ha</w:t>
      </w:r>
      <w:r>
        <w:rPr>
          <w:rFonts w:ascii="Arial" w:hAnsi="Arial" w:cs="Arial"/>
          <w:szCs w:val="24"/>
          <w:lang w:eastAsia="en-AU"/>
        </w:rPr>
        <w:t>s</w:t>
      </w:r>
      <w:r w:rsidRPr="005151DA">
        <w:rPr>
          <w:rFonts w:ascii="Arial" w:hAnsi="Arial" w:cs="Arial"/>
          <w:szCs w:val="24"/>
          <w:lang w:eastAsia="en-AU"/>
        </w:rPr>
        <w:t xml:space="preserve"> completed </w:t>
      </w:r>
      <w:r>
        <w:rPr>
          <w:rFonts w:ascii="Arial" w:hAnsi="Arial" w:cs="Arial"/>
          <w:szCs w:val="24"/>
          <w:lang w:eastAsia="en-AU"/>
        </w:rPr>
        <w:t xml:space="preserve">a </w:t>
      </w:r>
      <w:r w:rsidRPr="005151DA">
        <w:rPr>
          <w:rFonts w:ascii="Arial" w:hAnsi="Arial" w:cs="Arial"/>
          <w:szCs w:val="24"/>
          <w:lang w:eastAsia="en-AU"/>
        </w:rPr>
        <w:t xml:space="preserve">formal application to submit to DLGSCI for this grant round. The application </w:t>
      </w:r>
      <w:r>
        <w:rPr>
          <w:rFonts w:ascii="Arial" w:hAnsi="Arial" w:cs="Arial"/>
          <w:szCs w:val="24"/>
          <w:lang w:eastAsia="en-AU"/>
        </w:rPr>
        <w:t>is</w:t>
      </w:r>
      <w:r w:rsidRPr="005151DA">
        <w:rPr>
          <w:rFonts w:ascii="Arial" w:hAnsi="Arial" w:cs="Arial"/>
          <w:szCs w:val="24"/>
          <w:lang w:eastAsia="en-AU"/>
        </w:rPr>
        <w:t xml:space="preserve"> available to Councillors on request from the CEO’s office.</w:t>
      </w:r>
    </w:p>
    <w:p w14:paraId="413052DE" w14:textId="77777777" w:rsidR="00D921AD" w:rsidRDefault="00D921AD" w:rsidP="007E4903">
      <w:pPr>
        <w:ind w:left="-284" w:right="-238"/>
        <w:jc w:val="both"/>
        <w:rPr>
          <w:rFonts w:ascii="Arial" w:hAnsi="Arial" w:cs="Arial"/>
          <w:szCs w:val="24"/>
          <w:lang w:eastAsia="en-AU"/>
        </w:rPr>
      </w:pPr>
    </w:p>
    <w:p w14:paraId="61DCAF77" w14:textId="77777777" w:rsidR="001134AC" w:rsidRPr="006956DA" w:rsidRDefault="001134AC" w:rsidP="007E4903">
      <w:pPr>
        <w:ind w:left="-284" w:right="-238"/>
        <w:jc w:val="both"/>
        <w:rPr>
          <w:rFonts w:ascii="Arial" w:hAnsi="Arial" w:cs="Arial"/>
          <w:szCs w:val="24"/>
          <w:lang w:eastAsia="en-AU"/>
        </w:rPr>
      </w:pPr>
    </w:p>
    <w:p w14:paraId="67B7F7CE"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Strategic Implications</w:t>
      </w:r>
    </w:p>
    <w:p w14:paraId="17AA7E78" w14:textId="77777777" w:rsidR="008E436C" w:rsidRPr="006956DA" w:rsidRDefault="008E436C" w:rsidP="007E4903">
      <w:pPr>
        <w:ind w:left="-284" w:right="-238"/>
        <w:jc w:val="both"/>
        <w:rPr>
          <w:rFonts w:ascii="Arial" w:eastAsiaTheme="minorHAnsi" w:hAnsi="Arial" w:cs="Arial"/>
          <w:szCs w:val="24"/>
          <w:lang w:val="en-US"/>
        </w:rPr>
      </w:pPr>
    </w:p>
    <w:p w14:paraId="02C272E7" w14:textId="77777777" w:rsidR="008E436C" w:rsidRPr="006956DA" w:rsidRDefault="008E436C" w:rsidP="007E4903">
      <w:pPr>
        <w:ind w:left="-284" w:right="-238"/>
        <w:jc w:val="both"/>
        <w:rPr>
          <w:rFonts w:ascii="Arial" w:eastAsiaTheme="minorHAnsi" w:hAnsi="Arial" w:cs="Arial"/>
          <w:szCs w:val="28"/>
          <w:lang w:val="en-US"/>
        </w:rPr>
      </w:pPr>
      <w:r w:rsidRPr="006956DA">
        <w:rPr>
          <w:rFonts w:ascii="Arial" w:eastAsiaTheme="minorHAnsi" w:hAnsi="Arial" w:cs="Arial"/>
          <w:b/>
          <w:color w:val="17365D" w:themeColor="text2" w:themeShade="BF"/>
          <w:szCs w:val="28"/>
          <w:lang w:val="en-US"/>
        </w:rPr>
        <w:t>Values</w:t>
      </w:r>
      <w:r w:rsidRPr="006956DA">
        <w:rPr>
          <w:rFonts w:ascii="Arial" w:eastAsiaTheme="minorHAnsi" w:hAnsi="Arial" w:cs="Arial"/>
          <w:szCs w:val="28"/>
          <w:lang w:val="en-US"/>
        </w:rPr>
        <w:tab/>
      </w:r>
      <w:r w:rsidRPr="006956DA">
        <w:rPr>
          <w:rFonts w:ascii="Arial" w:eastAsiaTheme="minorHAnsi" w:hAnsi="Arial" w:cs="Arial"/>
          <w:szCs w:val="28"/>
          <w:lang w:val="en-US"/>
        </w:rPr>
        <w:tab/>
      </w:r>
      <w:r w:rsidRPr="006956DA">
        <w:rPr>
          <w:rFonts w:ascii="Arial" w:eastAsiaTheme="minorHAnsi" w:hAnsi="Arial" w:cs="Arial"/>
          <w:b/>
          <w:szCs w:val="28"/>
          <w:lang w:val="en-US"/>
        </w:rPr>
        <w:t>Great Communities</w:t>
      </w:r>
    </w:p>
    <w:p w14:paraId="78BEA8F5" w14:textId="77777777" w:rsidR="008E436C" w:rsidRPr="006956DA" w:rsidRDefault="008E436C" w:rsidP="007E4903">
      <w:pPr>
        <w:ind w:left="1418" w:right="-238"/>
        <w:jc w:val="both"/>
        <w:rPr>
          <w:rFonts w:ascii="Arial" w:eastAsiaTheme="minorHAnsi" w:hAnsi="Arial" w:cs="Arial"/>
          <w:szCs w:val="28"/>
          <w:lang w:val="en-US"/>
        </w:rPr>
      </w:pPr>
      <w:r w:rsidRPr="006956DA">
        <w:rPr>
          <w:rFonts w:ascii="Arial" w:eastAsiaTheme="minorHAnsi" w:hAnsi="Arial" w:cs="Arial"/>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4564C32E" w14:textId="77777777" w:rsidR="008E436C" w:rsidRPr="006956DA" w:rsidRDefault="008E436C" w:rsidP="007E4903">
      <w:pPr>
        <w:ind w:left="-284" w:right="-238"/>
        <w:jc w:val="both"/>
        <w:rPr>
          <w:rFonts w:ascii="Arial" w:eastAsiaTheme="minorHAnsi" w:hAnsi="Arial" w:cs="Arial"/>
          <w:szCs w:val="28"/>
          <w:lang w:val="en-US"/>
        </w:rPr>
      </w:pPr>
    </w:p>
    <w:p w14:paraId="45A09626" w14:textId="77777777" w:rsidR="008E436C" w:rsidRPr="006956DA" w:rsidRDefault="008E436C" w:rsidP="007E4903">
      <w:pPr>
        <w:ind w:left="-284" w:right="-238"/>
        <w:jc w:val="both"/>
        <w:rPr>
          <w:rFonts w:ascii="Arial" w:eastAsiaTheme="minorHAnsi" w:hAnsi="Arial" w:cs="Arial"/>
          <w:b/>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6956DA">
        <w:rPr>
          <w:rFonts w:ascii="Arial" w:eastAsiaTheme="minorHAnsi" w:hAnsi="Arial" w:cs="Arial"/>
          <w:b/>
          <w:color w:val="17365D" w:themeColor="text2" w:themeShade="BF"/>
          <w:szCs w:val="24"/>
          <w:lang w:val="en-US"/>
        </w:rPr>
        <w:t xml:space="preserve"> Area</w:t>
      </w:r>
    </w:p>
    <w:p w14:paraId="3CAD12DC" w14:textId="77777777" w:rsidR="008E436C" w:rsidRPr="006956DA" w:rsidRDefault="008E436C" w:rsidP="007E4903">
      <w:pPr>
        <w:ind w:left="-284" w:right="-238"/>
        <w:jc w:val="both"/>
        <w:rPr>
          <w:rFonts w:ascii="Arial" w:eastAsiaTheme="minorHAnsi" w:hAnsi="Arial" w:cs="Arial"/>
          <w:b/>
          <w:color w:val="17365D" w:themeColor="text2" w:themeShade="BF"/>
          <w:szCs w:val="28"/>
          <w:lang w:val="en-US"/>
        </w:rPr>
      </w:pPr>
    </w:p>
    <w:p w14:paraId="56B960B5" w14:textId="77777777" w:rsidR="008E436C" w:rsidRPr="00D921AD" w:rsidRDefault="008E436C" w:rsidP="007E4903">
      <w:pPr>
        <w:pStyle w:val="ListParagraph"/>
        <w:numPr>
          <w:ilvl w:val="0"/>
          <w:numId w:val="48"/>
        </w:numPr>
        <w:ind w:left="284" w:right="-238" w:hanging="568"/>
        <w:jc w:val="both"/>
        <w:rPr>
          <w:rFonts w:ascii="Arial" w:eastAsiaTheme="minorHAnsi" w:hAnsi="Arial" w:cs="Arial"/>
          <w:szCs w:val="24"/>
          <w:lang w:val="en-US"/>
        </w:rPr>
      </w:pPr>
      <w:r w:rsidRPr="00D921AD">
        <w:rPr>
          <w:rFonts w:ascii="Arial" w:eastAsiaTheme="minorHAnsi" w:hAnsi="Arial" w:cs="Arial"/>
          <w:szCs w:val="24"/>
          <w:lang w:val="en-US"/>
        </w:rPr>
        <w:t>Renewal of community infrastructure such as roads, footpaths, community and sports facilities</w:t>
      </w:r>
    </w:p>
    <w:p w14:paraId="20BFD0FA" w14:textId="77777777" w:rsidR="008E436C" w:rsidRPr="00D921AD" w:rsidRDefault="008E436C" w:rsidP="007E4903">
      <w:pPr>
        <w:pStyle w:val="ListParagraph"/>
        <w:numPr>
          <w:ilvl w:val="0"/>
          <w:numId w:val="48"/>
        </w:numPr>
        <w:ind w:left="284" w:right="-238" w:hanging="568"/>
        <w:jc w:val="both"/>
        <w:rPr>
          <w:rFonts w:ascii="Arial" w:eastAsiaTheme="minorHAnsi" w:hAnsi="Arial" w:cs="Arial"/>
          <w:szCs w:val="24"/>
          <w:lang w:val="en-US"/>
        </w:rPr>
      </w:pPr>
      <w:r w:rsidRPr="00D921AD">
        <w:rPr>
          <w:rFonts w:ascii="Arial" w:eastAsiaTheme="minorHAnsi" w:hAnsi="Arial" w:cs="Arial"/>
          <w:szCs w:val="24"/>
          <w:lang w:val="en-US"/>
        </w:rPr>
        <w:t>Providing for sport and recreation</w:t>
      </w:r>
    </w:p>
    <w:p w14:paraId="79C0DCC3" w14:textId="77777777" w:rsidR="008E436C" w:rsidRPr="006956DA" w:rsidRDefault="008E436C" w:rsidP="007E4903">
      <w:pPr>
        <w:ind w:left="-567" w:right="-238"/>
        <w:jc w:val="both"/>
        <w:rPr>
          <w:rFonts w:ascii="Arial" w:eastAsiaTheme="minorHAnsi" w:hAnsi="Arial" w:cs="Arial"/>
          <w:b/>
          <w:sz w:val="28"/>
          <w:szCs w:val="32"/>
          <w:lang w:val="en-US"/>
        </w:rPr>
      </w:pPr>
    </w:p>
    <w:p w14:paraId="76E20BCA" w14:textId="77777777" w:rsidR="008E436C" w:rsidRPr="00AE6601" w:rsidRDefault="008E436C" w:rsidP="007E4903">
      <w:pPr>
        <w:ind w:left="-284" w:right="-238"/>
        <w:jc w:val="both"/>
        <w:rPr>
          <w:rFonts w:ascii="Arial" w:hAnsi="Arial" w:cs="Arial"/>
          <w:szCs w:val="24"/>
          <w:lang w:eastAsia="en-AU"/>
        </w:rPr>
      </w:pPr>
      <w:r w:rsidRPr="00AE6601">
        <w:rPr>
          <w:rFonts w:ascii="Arial" w:hAnsi="Arial" w:cs="Arial"/>
          <w:szCs w:val="24"/>
          <w:lang w:eastAsia="en-AU"/>
        </w:rPr>
        <w:t>The application is consistent with Council’s strategic priorities being renewal of community infrastructure and providing for sport and recreation. The project will benefit the club members as well as members of the wider community who use the facilities.</w:t>
      </w:r>
    </w:p>
    <w:p w14:paraId="58EB3466" w14:textId="77777777" w:rsidR="008E436C" w:rsidRPr="006956DA" w:rsidRDefault="008E436C" w:rsidP="007E4903">
      <w:pPr>
        <w:ind w:left="-284" w:right="-238"/>
        <w:jc w:val="both"/>
        <w:rPr>
          <w:rFonts w:ascii="Arial" w:eastAsiaTheme="minorHAnsi" w:hAnsi="Arial" w:cs="Arial"/>
          <w:b/>
          <w:sz w:val="28"/>
          <w:szCs w:val="32"/>
          <w:lang w:val="en-US"/>
        </w:rPr>
      </w:pPr>
      <w:r w:rsidRPr="006956DA">
        <w:rPr>
          <w:rFonts w:ascii="Arial" w:eastAsiaTheme="minorHAnsi" w:hAnsi="Arial" w:cs="Arial"/>
          <w:b/>
          <w:sz w:val="28"/>
          <w:szCs w:val="32"/>
          <w:lang w:val="en-US"/>
        </w:rPr>
        <w:t xml:space="preserve"> </w:t>
      </w:r>
    </w:p>
    <w:p w14:paraId="52461C2C"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p>
    <w:p w14:paraId="66B3AC22"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Budget/Financial Implications</w:t>
      </w:r>
    </w:p>
    <w:p w14:paraId="15DF80A0"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p>
    <w:p w14:paraId="3A563FA9" w14:textId="77777777" w:rsidR="006956DA" w:rsidRPr="006956DA" w:rsidRDefault="006956DA" w:rsidP="007E4903">
      <w:pPr>
        <w:ind w:left="-284" w:right="-238"/>
        <w:jc w:val="both"/>
        <w:rPr>
          <w:rFonts w:ascii="Arial" w:eastAsiaTheme="minorHAnsi" w:hAnsi="Arial" w:cs="Arial"/>
          <w:bCs/>
          <w:szCs w:val="24"/>
          <w:lang w:val="en-US"/>
        </w:rPr>
      </w:pPr>
      <w:r w:rsidRPr="006956DA">
        <w:rPr>
          <w:rFonts w:ascii="Arial" w:eastAsiaTheme="minorHAnsi" w:hAnsi="Arial" w:cs="Arial"/>
          <w:bCs/>
          <w:szCs w:val="24"/>
          <w:lang w:val="en-US"/>
        </w:rPr>
        <w:t xml:space="preserve">APTC is requesting a grant of </w:t>
      </w:r>
      <w:r w:rsidRPr="006956DA">
        <w:rPr>
          <w:rFonts w:ascii="Arial" w:hAnsi="Arial" w:cs="Arial"/>
          <w:szCs w:val="24"/>
          <w:lang w:eastAsia="en-AU"/>
        </w:rPr>
        <w:t>$37,516</w:t>
      </w:r>
      <w:r w:rsidRPr="006956DA">
        <w:rPr>
          <w:rFonts w:ascii="Arial" w:eastAsiaTheme="minorHAnsi" w:hAnsi="Arial" w:cs="Arial"/>
          <w:bCs/>
          <w:szCs w:val="24"/>
          <w:lang w:val="en-US"/>
        </w:rPr>
        <w:t xml:space="preserve"> from Council, the same from DLGSCI with the Club providing the remaining 1/3. The overall cost of the project is </w:t>
      </w:r>
      <w:r w:rsidRPr="006956DA">
        <w:rPr>
          <w:rFonts w:ascii="Arial" w:hAnsi="Arial" w:cs="Arial"/>
          <w:szCs w:val="24"/>
          <w:lang w:eastAsia="en-AU"/>
        </w:rPr>
        <w:t>$112,549</w:t>
      </w:r>
      <w:r w:rsidRPr="006956DA">
        <w:rPr>
          <w:rFonts w:ascii="Arial" w:eastAsiaTheme="minorHAnsi" w:hAnsi="Arial" w:cs="Arial"/>
          <w:bCs/>
          <w:szCs w:val="24"/>
          <w:lang w:val="en-US"/>
        </w:rPr>
        <w:t xml:space="preserve">. The proposed works are in the Club’s leased area. </w:t>
      </w:r>
    </w:p>
    <w:p w14:paraId="19D4FF74" w14:textId="77777777" w:rsidR="006956DA" w:rsidRPr="006956DA" w:rsidRDefault="006956DA" w:rsidP="007E4903">
      <w:pPr>
        <w:ind w:left="-284" w:right="-238"/>
        <w:jc w:val="both"/>
        <w:rPr>
          <w:rFonts w:ascii="Arial" w:eastAsiaTheme="minorHAnsi" w:hAnsi="Arial" w:cs="Arial"/>
          <w:bCs/>
          <w:szCs w:val="24"/>
          <w:lang w:val="en-US"/>
        </w:rPr>
      </w:pPr>
    </w:p>
    <w:p w14:paraId="1B58BC71" w14:textId="77777777" w:rsidR="008E436C" w:rsidRPr="006956DA" w:rsidRDefault="008E436C" w:rsidP="007E4903">
      <w:pPr>
        <w:ind w:left="-284" w:right="-238"/>
        <w:jc w:val="both"/>
        <w:rPr>
          <w:rFonts w:ascii="Arial" w:eastAsiaTheme="minorHAnsi" w:hAnsi="Arial" w:cs="Arial"/>
          <w:szCs w:val="24"/>
          <w:lang w:val="en-US"/>
        </w:rPr>
      </w:pPr>
      <w:r w:rsidRPr="006956DA">
        <w:rPr>
          <w:rFonts w:ascii="Arial" w:eastAsiaTheme="minorHAnsi" w:hAnsi="Arial" w:cs="Arial"/>
          <w:szCs w:val="24"/>
          <w:lang w:val="en-US"/>
        </w:rPr>
        <w:t xml:space="preserve">If the application is supported by Council, this amount will be included </w:t>
      </w:r>
      <w:r w:rsidR="006956DA" w:rsidRPr="006956DA">
        <w:rPr>
          <w:rFonts w:ascii="Arial" w:eastAsiaTheme="minorHAnsi" w:hAnsi="Arial" w:cs="Arial"/>
          <w:bCs/>
          <w:szCs w:val="24"/>
          <w:lang w:val="en-US"/>
        </w:rPr>
        <w:t xml:space="preserve">in the funds allocated </w:t>
      </w:r>
      <w:r w:rsidRPr="006956DA">
        <w:rPr>
          <w:rFonts w:ascii="Arial" w:eastAsiaTheme="minorHAnsi" w:hAnsi="Arial" w:cs="Arial"/>
          <w:szCs w:val="24"/>
          <w:lang w:val="en-US"/>
        </w:rPr>
        <w:t>for CSRFF grants to sporting clubs</w:t>
      </w:r>
      <w:r w:rsidR="006956DA" w:rsidRPr="006956DA">
        <w:rPr>
          <w:rFonts w:ascii="Arial" w:eastAsiaTheme="minorHAnsi" w:hAnsi="Arial" w:cs="Arial"/>
          <w:bCs/>
          <w:szCs w:val="24"/>
          <w:lang w:val="en-US"/>
        </w:rPr>
        <w:t>, in the draft 2022/2023 Council budget.</w:t>
      </w:r>
      <w:r w:rsidRPr="006956DA">
        <w:rPr>
          <w:rFonts w:ascii="Arial" w:eastAsiaTheme="minorHAnsi" w:hAnsi="Arial" w:cs="Arial"/>
          <w:szCs w:val="24"/>
          <w:lang w:val="en-US"/>
        </w:rPr>
        <w:t xml:space="preserve"> </w:t>
      </w:r>
    </w:p>
    <w:p w14:paraId="3641F07A" w14:textId="77777777" w:rsidR="008E436C" w:rsidRPr="006956DA" w:rsidRDefault="008E436C" w:rsidP="007E4903">
      <w:pPr>
        <w:ind w:left="-284" w:right="-238"/>
        <w:jc w:val="both"/>
        <w:rPr>
          <w:rFonts w:ascii="Arial" w:eastAsiaTheme="minorHAnsi" w:hAnsi="Arial" w:cs="Arial"/>
          <w:szCs w:val="24"/>
          <w:highlight w:val="yellow"/>
          <w:lang w:val="en-US"/>
        </w:rPr>
      </w:pPr>
    </w:p>
    <w:p w14:paraId="1AB33F5B"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p>
    <w:p w14:paraId="69924106"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Legislative and Policy Implications</w:t>
      </w:r>
    </w:p>
    <w:p w14:paraId="2AD58183" w14:textId="77777777" w:rsidR="008E436C" w:rsidRPr="006956DA" w:rsidRDefault="008E436C" w:rsidP="007E4903">
      <w:pPr>
        <w:ind w:left="-284" w:right="-238"/>
        <w:jc w:val="both"/>
        <w:rPr>
          <w:rFonts w:ascii="Arial" w:eastAsiaTheme="minorHAnsi" w:hAnsi="Arial" w:cs="Arial"/>
          <w:b/>
          <w:sz w:val="28"/>
          <w:szCs w:val="32"/>
          <w:lang w:val="en-US"/>
        </w:rPr>
      </w:pPr>
    </w:p>
    <w:p w14:paraId="5BD63B81" w14:textId="77777777" w:rsidR="008E436C" w:rsidRPr="00FC0AC8" w:rsidRDefault="008E436C" w:rsidP="007E4903">
      <w:pPr>
        <w:spacing w:after="200" w:line="276" w:lineRule="auto"/>
        <w:ind w:left="-284" w:right="-238"/>
        <w:jc w:val="both"/>
        <w:rPr>
          <w:rFonts w:ascii="Arial" w:hAnsi="Arial" w:cs="Arial"/>
          <w:b/>
          <w:bCs/>
          <w:szCs w:val="24"/>
          <w:lang w:eastAsia="en-AU"/>
        </w:rPr>
      </w:pPr>
      <w:r w:rsidRPr="00FC0AC8">
        <w:rPr>
          <w:rFonts w:ascii="Arial" w:hAnsi="Arial" w:cs="Arial"/>
          <w:b/>
          <w:bCs/>
          <w:szCs w:val="24"/>
          <w:lang w:eastAsia="en-AU"/>
        </w:rPr>
        <w:t>Council Policy</w:t>
      </w:r>
    </w:p>
    <w:p w14:paraId="44B5B78D" w14:textId="72D382ED" w:rsidR="008E436C" w:rsidRPr="005151DA" w:rsidRDefault="008E436C" w:rsidP="007E4903">
      <w:pPr>
        <w:ind w:left="-284" w:right="-238"/>
        <w:jc w:val="both"/>
        <w:rPr>
          <w:rFonts w:ascii="Arial" w:hAnsi="Arial" w:cs="Arial"/>
          <w:szCs w:val="24"/>
          <w:lang w:eastAsia="en-AU"/>
        </w:rPr>
      </w:pPr>
      <w:r w:rsidRPr="005151DA">
        <w:rPr>
          <w:rFonts w:ascii="Arial" w:hAnsi="Arial" w:cs="Arial"/>
          <w:szCs w:val="24"/>
          <w:lang w:eastAsia="en-AU"/>
        </w:rPr>
        <w:t xml:space="preserve">Council’s </w:t>
      </w:r>
      <w:hyperlink r:id="rId58" w:history="1">
        <w:r w:rsidRPr="00DA2402">
          <w:rPr>
            <w:rStyle w:val="Hyperlink"/>
            <w:rFonts w:ascii="Arial" w:hAnsi="Arial" w:cs="Arial"/>
            <w:szCs w:val="24"/>
            <w:lang w:eastAsia="en-AU"/>
          </w:rPr>
          <w:t>Capital Grants to Sporting Clubs Policy</w:t>
        </w:r>
      </w:hyperlink>
      <w:r w:rsidRPr="005151DA">
        <w:rPr>
          <w:rFonts w:ascii="Arial" w:hAnsi="Arial" w:cs="Arial"/>
          <w:szCs w:val="24"/>
          <w:lang w:eastAsia="en-AU"/>
        </w:rPr>
        <w:t xml:space="preserve"> states that: </w:t>
      </w:r>
    </w:p>
    <w:p w14:paraId="0A4F8773" w14:textId="77777777" w:rsidR="008E436C" w:rsidRPr="00EC409E" w:rsidRDefault="008E436C" w:rsidP="007E4903">
      <w:pPr>
        <w:ind w:left="-284" w:right="-238"/>
        <w:jc w:val="both"/>
        <w:rPr>
          <w:rFonts w:ascii="Arial" w:hAnsi="Arial" w:cs="Arial"/>
          <w:szCs w:val="24"/>
          <w:lang w:eastAsia="en-AU"/>
        </w:rPr>
      </w:pPr>
    </w:p>
    <w:p w14:paraId="280BF77C" w14:textId="77777777" w:rsidR="008E436C" w:rsidRPr="007807C1" w:rsidRDefault="008E436C" w:rsidP="007E4903">
      <w:pPr>
        <w:ind w:left="-284" w:right="-238"/>
        <w:jc w:val="both"/>
        <w:rPr>
          <w:rFonts w:ascii="Arial" w:hAnsi="Arial" w:cs="Arial"/>
          <w:szCs w:val="24"/>
          <w:lang w:eastAsia="en-AU"/>
        </w:rPr>
      </w:pPr>
      <w:r>
        <w:rPr>
          <w:rFonts w:ascii="Arial" w:hAnsi="Arial" w:cs="Arial"/>
          <w:szCs w:val="24"/>
          <w:lang w:eastAsia="en-AU"/>
        </w:rPr>
        <w:t>“</w:t>
      </w:r>
      <w:r w:rsidRPr="007807C1">
        <w:rPr>
          <w:rFonts w:ascii="Arial" w:hAnsi="Arial" w:cs="Arial"/>
          <w:szCs w:val="24"/>
          <w:lang w:eastAsia="en-AU"/>
        </w:rPr>
        <w:t xml:space="preserve">To ensure the financial support it provides to sporting clubs is effectively targeted to achieve maximum community benefit, Council will consider the following key priorities: </w:t>
      </w:r>
    </w:p>
    <w:p w14:paraId="6E220611" w14:textId="77777777" w:rsidR="008E436C" w:rsidRPr="00346F1C" w:rsidRDefault="008E436C" w:rsidP="007E4903">
      <w:pPr>
        <w:ind w:left="-284" w:right="-238"/>
        <w:jc w:val="both"/>
        <w:rPr>
          <w:rFonts w:ascii="Arial" w:hAnsi="Arial" w:cs="Arial"/>
          <w:szCs w:val="24"/>
          <w:lang w:eastAsia="en-AU"/>
        </w:rPr>
      </w:pPr>
    </w:p>
    <w:p w14:paraId="2A4FB8F5" w14:textId="77777777" w:rsidR="008E436C" w:rsidRPr="007807C1" w:rsidRDefault="008E436C" w:rsidP="007E4903">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Multi-use:</w:t>
      </w:r>
      <w:r w:rsidRPr="00346F1C">
        <w:rPr>
          <w:rFonts w:ascii="Arial" w:hAnsi="Arial" w:cs="Arial"/>
          <w:szCs w:val="24"/>
          <w:lang w:eastAsia="en-AU"/>
        </w:rPr>
        <w:t xml:space="preserve"> </w:t>
      </w:r>
      <w:r w:rsidRPr="007807C1">
        <w:rPr>
          <w:rFonts w:ascii="Arial" w:hAnsi="Arial" w:cs="Arial"/>
          <w:szCs w:val="24"/>
          <w:lang w:eastAsia="en-AU"/>
        </w:rPr>
        <w:t xml:space="preserve">priority will be given to developing facilities that will be used by more than one sporting club or type, particularly where such clubs are not yet sharing facilities. This is to facilitate the intent of maximising efficiencies and encouraging clubs to share some facilities while still retaining each club’s separate management and identity. </w:t>
      </w:r>
    </w:p>
    <w:p w14:paraId="4F774F5E" w14:textId="77777777" w:rsidR="008E436C" w:rsidRPr="007807C1" w:rsidRDefault="008E436C" w:rsidP="007E4903">
      <w:pPr>
        <w:ind w:left="-567" w:right="-238"/>
        <w:contextualSpacing/>
        <w:jc w:val="both"/>
        <w:rPr>
          <w:rFonts w:ascii="Arial" w:hAnsi="Arial" w:cs="Arial"/>
          <w:szCs w:val="24"/>
          <w:lang w:eastAsia="en-AU"/>
        </w:rPr>
      </w:pPr>
    </w:p>
    <w:p w14:paraId="2F2CA41D" w14:textId="77777777" w:rsidR="008E436C" w:rsidRDefault="008E436C" w:rsidP="007E4903">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Recreation Plan rating: p</w:t>
      </w:r>
      <w:r w:rsidRPr="007807C1">
        <w:rPr>
          <w:rFonts w:ascii="Arial" w:hAnsi="Arial" w:cs="Arial"/>
          <w:szCs w:val="24"/>
          <w:lang w:eastAsia="en-AU"/>
        </w:rPr>
        <w:t xml:space="preserve">riority will be given to supporting sports identified as a high priority in the City’s Strategic Recreation Plan. The Strategic Recreation Plan provides a rating for each sport </w:t>
      </w:r>
      <w:r w:rsidRPr="0046246E">
        <w:rPr>
          <w:rFonts w:ascii="Arial" w:hAnsi="Arial" w:cs="Arial"/>
          <w:iCs/>
          <w:szCs w:val="24"/>
          <w:lang w:eastAsia="en-AU"/>
        </w:rPr>
        <w:t>type</w:t>
      </w:r>
      <w:r w:rsidRPr="007807C1">
        <w:rPr>
          <w:rFonts w:ascii="Arial" w:hAnsi="Arial" w:cs="Arial"/>
          <w:szCs w:val="24"/>
          <w:lang w:eastAsia="en-AU"/>
        </w:rPr>
        <w:t xml:space="preserve">, </w:t>
      </w:r>
      <w:r w:rsidRPr="00861F6B">
        <w:rPr>
          <w:rFonts w:ascii="Arial" w:hAnsi="Arial" w:cs="Arial"/>
          <w:iCs/>
          <w:szCs w:val="24"/>
          <w:lang w:eastAsia="en-AU"/>
        </w:rPr>
        <w:t>based</w:t>
      </w:r>
      <w:r w:rsidRPr="007807C1">
        <w:rPr>
          <w:rFonts w:ascii="Arial" w:hAnsi="Arial" w:cs="Arial"/>
          <w:szCs w:val="24"/>
          <w:lang w:eastAsia="en-AU"/>
        </w:rPr>
        <w:t xml:space="preserve"> on two factors: the demand to play that sport type and the facilities already provided for that sport type. These two factors result in a rating for each sport type as high, medium or low priority for facility development. Sport types with a high level of demand (growing membership) and a low level of existing facilities receive the highest rating.</w:t>
      </w:r>
      <w:r w:rsidRPr="00346F1C">
        <w:rPr>
          <w:rFonts w:ascii="Arial" w:hAnsi="Arial" w:cs="Arial"/>
          <w:szCs w:val="24"/>
          <w:lang w:eastAsia="en-AU"/>
        </w:rPr>
        <w:t xml:space="preserve"> </w:t>
      </w:r>
    </w:p>
    <w:p w14:paraId="5EA0B3A4" w14:textId="77777777" w:rsidR="008E436C" w:rsidRPr="00EC5DCD" w:rsidRDefault="008E436C" w:rsidP="007E4903">
      <w:pPr>
        <w:ind w:left="-567" w:right="-238"/>
        <w:jc w:val="both"/>
        <w:rPr>
          <w:rFonts w:ascii="Arial" w:hAnsi="Arial" w:cs="Arial"/>
          <w:szCs w:val="24"/>
          <w:lang w:eastAsia="en-AU"/>
        </w:rPr>
      </w:pPr>
    </w:p>
    <w:p w14:paraId="561882E1" w14:textId="77777777" w:rsidR="008E436C" w:rsidRPr="007807C1" w:rsidRDefault="008E436C" w:rsidP="007E4903">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Other funding:</w:t>
      </w:r>
      <w:r w:rsidRPr="00346F1C">
        <w:rPr>
          <w:rFonts w:ascii="Arial" w:hAnsi="Arial" w:cs="Arial"/>
          <w:szCs w:val="24"/>
          <w:lang w:eastAsia="en-AU"/>
        </w:rPr>
        <w:t xml:space="preserve"> </w:t>
      </w:r>
      <w:r w:rsidRPr="007807C1">
        <w:rPr>
          <w:rFonts w:ascii="Arial" w:hAnsi="Arial" w:cs="Arial"/>
          <w:szCs w:val="24"/>
          <w:lang w:eastAsia="en-AU"/>
        </w:rPr>
        <w:t xml:space="preserve">priority will be given to projects that are eligible for funding for other government bodies such as the Department of Recreation’s Community Sport and Recreation Development Fund (CSRFF) or Lotterywest funding. This is to facilitate the overall financial viability of the project and contribute most effectively to the upgrade of community facilities. </w:t>
      </w:r>
    </w:p>
    <w:p w14:paraId="0561C596" w14:textId="77777777" w:rsidR="008E436C" w:rsidRPr="007807C1" w:rsidRDefault="008E436C" w:rsidP="007E4903">
      <w:pPr>
        <w:ind w:left="-567" w:right="-238"/>
        <w:jc w:val="both"/>
        <w:rPr>
          <w:rFonts w:ascii="Arial" w:hAnsi="Arial" w:cs="Arial"/>
          <w:szCs w:val="24"/>
          <w:lang w:eastAsia="en-AU"/>
        </w:rPr>
      </w:pPr>
    </w:p>
    <w:p w14:paraId="12E5C8C9" w14:textId="77777777" w:rsidR="008E436C" w:rsidRPr="007807C1" w:rsidRDefault="008E436C" w:rsidP="007E4903">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Level of community benefit:</w:t>
      </w:r>
      <w:r w:rsidRPr="00346F1C">
        <w:rPr>
          <w:rFonts w:ascii="Arial" w:hAnsi="Arial" w:cs="Arial"/>
          <w:szCs w:val="24"/>
          <w:lang w:eastAsia="en-AU"/>
        </w:rPr>
        <w:t xml:space="preserve"> </w:t>
      </w:r>
      <w:r w:rsidRPr="007807C1">
        <w:rPr>
          <w:rFonts w:ascii="Arial" w:hAnsi="Arial" w:cs="Arial"/>
          <w:szCs w:val="24"/>
          <w:lang w:eastAsia="en-AU"/>
        </w:rPr>
        <w:t>priority will be given to projects that demonstrate a high level of benefit to the local City of Nedlands community. This will include, but is not limited to, City of Nedlands resident membership of the applicant sporting club (total and proportional), support for junior sport and the level of community access (i.e., by non-club members and by community groups and organisations)</w:t>
      </w:r>
      <w:r>
        <w:rPr>
          <w:rFonts w:ascii="Arial" w:hAnsi="Arial" w:cs="Arial"/>
          <w:szCs w:val="24"/>
          <w:lang w:eastAsia="en-AU"/>
        </w:rPr>
        <w:t>”</w:t>
      </w:r>
      <w:r w:rsidRPr="007807C1">
        <w:rPr>
          <w:rFonts w:ascii="Arial" w:hAnsi="Arial" w:cs="Arial"/>
          <w:szCs w:val="24"/>
          <w:lang w:eastAsia="en-AU"/>
        </w:rPr>
        <w:t xml:space="preserve">. </w:t>
      </w:r>
    </w:p>
    <w:p w14:paraId="145490D4" w14:textId="77777777" w:rsidR="008E436C" w:rsidRPr="006956DA" w:rsidRDefault="008E436C" w:rsidP="007E4903">
      <w:pPr>
        <w:ind w:left="-284" w:right="-238"/>
        <w:jc w:val="both"/>
        <w:rPr>
          <w:rFonts w:ascii="Arial" w:eastAsiaTheme="minorHAnsi" w:hAnsi="Arial" w:cs="Arial"/>
          <w:b/>
          <w:szCs w:val="28"/>
          <w:lang w:val="en-US"/>
        </w:rPr>
      </w:pPr>
    </w:p>
    <w:p w14:paraId="0B44C546" w14:textId="77777777" w:rsidR="008E436C" w:rsidRDefault="008E436C" w:rsidP="007E4903">
      <w:pPr>
        <w:ind w:left="-284" w:right="-238"/>
        <w:jc w:val="both"/>
        <w:rPr>
          <w:rFonts w:ascii="Arial" w:hAnsi="Arial" w:cs="Arial"/>
          <w:szCs w:val="24"/>
          <w:lang w:eastAsia="en-AU"/>
        </w:rPr>
      </w:pPr>
      <w:r>
        <w:rPr>
          <w:rFonts w:ascii="Arial" w:hAnsi="Arial" w:cs="Arial"/>
          <w:szCs w:val="24"/>
          <w:lang w:eastAsia="en-AU"/>
        </w:rPr>
        <w:t>This application is consistent with the policy referred to above, with the following exceptions:</w:t>
      </w:r>
    </w:p>
    <w:p w14:paraId="6850C101" w14:textId="77777777" w:rsidR="008E436C" w:rsidRDefault="008E436C" w:rsidP="007E4903">
      <w:pPr>
        <w:ind w:left="-284" w:right="-238"/>
        <w:jc w:val="both"/>
        <w:rPr>
          <w:rFonts w:ascii="Arial" w:hAnsi="Arial" w:cs="Arial"/>
          <w:szCs w:val="24"/>
          <w:lang w:eastAsia="en-AU"/>
        </w:rPr>
      </w:pPr>
    </w:p>
    <w:p w14:paraId="7D093480" w14:textId="77777777" w:rsidR="008E436C" w:rsidRDefault="008E436C" w:rsidP="007E4903">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Multi-use: </w:t>
      </w:r>
      <w:r w:rsidRPr="00133BE3">
        <w:rPr>
          <w:rFonts w:ascii="Arial" w:hAnsi="Arial" w:cs="Arial"/>
          <w:szCs w:val="24"/>
          <w:lang w:eastAsia="en-AU"/>
        </w:rPr>
        <w:t xml:space="preserve">APTC is not a shared facility because of the nature of </w:t>
      </w:r>
      <w:r>
        <w:rPr>
          <w:rFonts w:ascii="Arial" w:hAnsi="Arial" w:cs="Arial"/>
          <w:szCs w:val="24"/>
          <w:lang w:eastAsia="en-AU"/>
        </w:rPr>
        <w:t>t</w:t>
      </w:r>
      <w:r w:rsidRPr="00133BE3">
        <w:rPr>
          <w:rFonts w:ascii="Arial" w:hAnsi="Arial" w:cs="Arial"/>
          <w:szCs w:val="24"/>
          <w:lang w:eastAsia="en-AU"/>
        </w:rPr>
        <w:t>ennis as a sport, which requir</w:t>
      </w:r>
      <w:r>
        <w:rPr>
          <w:rFonts w:ascii="Arial" w:hAnsi="Arial" w:cs="Arial"/>
          <w:szCs w:val="24"/>
          <w:lang w:eastAsia="en-AU"/>
        </w:rPr>
        <w:t>es</w:t>
      </w:r>
      <w:r w:rsidRPr="00133BE3">
        <w:rPr>
          <w:rFonts w:ascii="Arial" w:hAnsi="Arial" w:cs="Arial"/>
          <w:szCs w:val="24"/>
          <w:lang w:eastAsia="en-AU"/>
        </w:rPr>
        <w:t xml:space="preserve"> sports</w:t>
      </w:r>
      <w:r>
        <w:rPr>
          <w:rFonts w:ascii="Arial" w:hAnsi="Arial" w:cs="Arial"/>
          <w:szCs w:val="24"/>
          <w:lang w:eastAsia="en-AU"/>
        </w:rPr>
        <w:t>-</w:t>
      </w:r>
      <w:r w:rsidRPr="00133BE3">
        <w:rPr>
          <w:rFonts w:ascii="Arial" w:hAnsi="Arial" w:cs="Arial"/>
          <w:szCs w:val="24"/>
          <w:lang w:eastAsia="en-AU"/>
        </w:rPr>
        <w:t>specific courts</w:t>
      </w:r>
      <w:r>
        <w:rPr>
          <w:rFonts w:ascii="Arial" w:hAnsi="Arial" w:cs="Arial"/>
          <w:szCs w:val="24"/>
          <w:lang w:eastAsia="en-AU"/>
        </w:rPr>
        <w:t xml:space="preserve">, </w:t>
      </w:r>
      <w:r w:rsidRPr="00133BE3">
        <w:rPr>
          <w:rFonts w:ascii="Arial" w:hAnsi="Arial" w:cs="Arial"/>
          <w:szCs w:val="24"/>
          <w:lang w:eastAsia="en-AU"/>
        </w:rPr>
        <w:t xml:space="preserve">unlike sports such as football which can share ovals with other sports). </w:t>
      </w:r>
      <w:r>
        <w:rPr>
          <w:rFonts w:ascii="Arial" w:hAnsi="Arial" w:cs="Arial"/>
          <w:szCs w:val="24"/>
          <w:lang w:eastAsia="en-AU"/>
        </w:rPr>
        <w:t>Therefore, this criterion is not relevant to this application.</w:t>
      </w:r>
    </w:p>
    <w:p w14:paraId="65301D57" w14:textId="77777777" w:rsidR="008E436C" w:rsidRDefault="008E436C" w:rsidP="007E4903">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Recreation Plan rating: the City currently has no Recreation Plan in place, so there is no such rating currently available. Therefore, this criterion is not relevant to this application.</w:t>
      </w:r>
    </w:p>
    <w:p w14:paraId="01E282C7" w14:textId="1EC75BA6" w:rsidR="008E436C" w:rsidRDefault="008E436C" w:rsidP="007E4903">
      <w:pPr>
        <w:ind w:left="-567" w:right="-238"/>
        <w:contextualSpacing/>
        <w:jc w:val="both"/>
        <w:rPr>
          <w:rFonts w:ascii="Arial" w:hAnsi="Arial" w:cs="Arial"/>
          <w:szCs w:val="24"/>
          <w:lang w:eastAsia="en-AU"/>
        </w:rPr>
      </w:pPr>
    </w:p>
    <w:p w14:paraId="6113A8A0" w14:textId="4A38DA3E" w:rsidR="00616096" w:rsidRDefault="00616096" w:rsidP="007E4903">
      <w:pPr>
        <w:ind w:left="-567" w:right="-238"/>
        <w:contextualSpacing/>
        <w:jc w:val="both"/>
        <w:rPr>
          <w:rFonts w:ascii="Arial" w:hAnsi="Arial" w:cs="Arial"/>
          <w:szCs w:val="24"/>
          <w:lang w:eastAsia="en-AU"/>
        </w:rPr>
      </w:pPr>
    </w:p>
    <w:p w14:paraId="02194762" w14:textId="1ED41953" w:rsidR="00616096" w:rsidRDefault="00616096" w:rsidP="007E4903">
      <w:pPr>
        <w:ind w:left="-567" w:right="-238"/>
        <w:contextualSpacing/>
        <w:jc w:val="both"/>
        <w:rPr>
          <w:rFonts w:ascii="Arial" w:hAnsi="Arial" w:cs="Arial"/>
          <w:szCs w:val="24"/>
          <w:lang w:eastAsia="en-AU"/>
        </w:rPr>
      </w:pPr>
    </w:p>
    <w:p w14:paraId="49DC4AC3" w14:textId="77777777" w:rsidR="00616096" w:rsidRDefault="00616096" w:rsidP="007E4903">
      <w:pPr>
        <w:ind w:left="-567" w:right="-238"/>
        <w:contextualSpacing/>
        <w:jc w:val="both"/>
        <w:rPr>
          <w:rFonts w:ascii="Arial" w:hAnsi="Arial" w:cs="Arial"/>
          <w:szCs w:val="24"/>
          <w:lang w:eastAsia="en-AU"/>
        </w:rPr>
      </w:pPr>
    </w:p>
    <w:p w14:paraId="69BFBC8B" w14:textId="77777777" w:rsidR="008E436C" w:rsidRDefault="008E436C" w:rsidP="007E4903">
      <w:pPr>
        <w:ind w:left="-284" w:right="-238"/>
        <w:jc w:val="both"/>
        <w:rPr>
          <w:rFonts w:ascii="Arial" w:hAnsi="Arial" w:cs="Arial"/>
          <w:szCs w:val="24"/>
          <w:lang w:eastAsia="en-AU"/>
        </w:rPr>
      </w:pPr>
      <w:r>
        <w:rPr>
          <w:rFonts w:ascii="Arial" w:hAnsi="Arial" w:cs="Arial"/>
          <w:szCs w:val="24"/>
          <w:lang w:eastAsia="en-AU"/>
        </w:rPr>
        <w:t>This application fulfils all other the requirements of the policy, including:</w:t>
      </w:r>
    </w:p>
    <w:p w14:paraId="7BB11FCC" w14:textId="77777777" w:rsidR="008E436C" w:rsidRDefault="008E436C" w:rsidP="007E4903">
      <w:pPr>
        <w:ind w:left="-567" w:right="-238"/>
        <w:contextualSpacing/>
        <w:jc w:val="both"/>
        <w:rPr>
          <w:rFonts w:ascii="Arial" w:hAnsi="Arial" w:cs="Arial"/>
          <w:szCs w:val="24"/>
          <w:lang w:eastAsia="en-AU"/>
        </w:rPr>
      </w:pPr>
    </w:p>
    <w:p w14:paraId="551DDD41" w14:textId="77777777" w:rsidR="008E436C" w:rsidRDefault="008E436C" w:rsidP="007E4903">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Other funding:  the applicant is applying for state government funding for 1/3 of the cost of the project and meets the </w:t>
      </w:r>
      <w:r w:rsidRPr="00225037">
        <w:rPr>
          <w:rFonts w:ascii="Arial" w:hAnsi="Arial" w:cs="Arial"/>
          <w:szCs w:val="24"/>
          <w:lang w:eastAsia="en-AU"/>
        </w:rPr>
        <w:t>eligib</w:t>
      </w:r>
      <w:r>
        <w:rPr>
          <w:rFonts w:ascii="Arial" w:hAnsi="Arial" w:cs="Arial"/>
          <w:szCs w:val="24"/>
          <w:lang w:eastAsia="en-AU"/>
        </w:rPr>
        <w:t>ility criteria</w:t>
      </w:r>
      <w:r w:rsidRPr="00225037">
        <w:rPr>
          <w:rFonts w:ascii="Arial" w:hAnsi="Arial" w:cs="Arial"/>
          <w:szCs w:val="24"/>
          <w:lang w:eastAsia="en-AU"/>
        </w:rPr>
        <w:t xml:space="preserve"> for funding through DLGSCI’s CSRFF program. </w:t>
      </w:r>
    </w:p>
    <w:p w14:paraId="75BDE219" w14:textId="77777777" w:rsidR="008E436C" w:rsidRPr="00225037" w:rsidRDefault="008E436C" w:rsidP="007E4903">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Community benefit:  </w:t>
      </w:r>
      <w:r w:rsidRPr="00225037">
        <w:rPr>
          <w:rFonts w:ascii="Arial" w:hAnsi="Arial" w:cs="Arial"/>
          <w:szCs w:val="24"/>
          <w:lang w:eastAsia="en-AU"/>
        </w:rPr>
        <w:t xml:space="preserve">The project will have a high level of </w:t>
      </w:r>
      <w:r>
        <w:rPr>
          <w:rFonts w:ascii="Arial" w:hAnsi="Arial" w:cs="Arial"/>
          <w:szCs w:val="24"/>
          <w:lang w:eastAsia="en-AU"/>
        </w:rPr>
        <w:t xml:space="preserve">local </w:t>
      </w:r>
      <w:r w:rsidRPr="00225037">
        <w:rPr>
          <w:rFonts w:ascii="Arial" w:hAnsi="Arial" w:cs="Arial"/>
          <w:szCs w:val="24"/>
          <w:lang w:eastAsia="en-AU"/>
        </w:rPr>
        <w:t>community benefit</w:t>
      </w:r>
      <w:r>
        <w:rPr>
          <w:rFonts w:ascii="Arial" w:hAnsi="Arial" w:cs="Arial"/>
          <w:szCs w:val="24"/>
          <w:lang w:eastAsia="en-AU"/>
        </w:rPr>
        <w:t xml:space="preserve">, with </w:t>
      </w:r>
      <w:r w:rsidRPr="00225037">
        <w:rPr>
          <w:rFonts w:ascii="Arial" w:hAnsi="Arial" w:cs="Arial"/>
          <w:szCs w:val="24"/>
          <w:lang w:eastAsia="en-AU"/>
        </w:rPr>
        <w:t xml:space="preserve">64% of </w:t>
      </w:r>
      <w:r>
        <w:rPr>
          <w:rFonts w:ascii="Arial" w:hAnsi="Arial" w:cs="Arial"/>
          <w:szCs w:val="24"/>
          <w:lang w:eastAsia="en-AU"/>
        </w:rPr>
        <w:t xml:space="preserve">the Club’s </w:t>
      </w:r>
      <w:r w:rsidRPr="00225037">
        <w:rPr>
          <w:rFonts w:ascii="Arial" w:hAnsi="Arial" w:cs="Arial"/>
          <w:szCs w:val="24"/>
          <w:lang w:eastAsia="en-AU"/>
        </w:rPr>
        <w:t xml:space="preserve">members </w:t>
      </w:r>
      <w:r>
        <w:rPr>
          <w:rFonts w:ascii="Arial" w:hAnsi="Arial" w:cs="Arial"/>
          <w:szCs w:val="24"/>
          <w:lang w:eastAsia="en-AU"/>
        </w:rPr>
        <w:t xml:space="preserve">being </w:t>
      </w:r>
      <w:r w:rsidRPr="00225037">
        <w:rPr>
          <w:rFonts w:ascii="Arial" w:hAnsi="Arial" w:cs="Arial"/>
          <w:szCs w:val="24"/>
          <w:lang w:eastAsia="en-AU"/>
        </w:rPr>
        <w:t xml:space="preserve">City </w:t>
      </w:r>
      <w:r>
        <w:rPr>
          <w:rFonts w:ascii="Arial" w:hAnsi="Arial" w:cs="Arial"/>
          <w:szCs w:val="24"/>
          <w:lang w:eastAsia="en-AU"/>
        </w:rPr>
        <w:t xml:space="preserve">of Nedlands </w:t>
      </w:r>
      <w:r w:rsidRPr="00225037">
        <w:rPr>
          <w:rFonts w:ascii="Arial" w:hAnsi="Arial" w:cs="Arial"/>
          <w:szCs w:val="24"/>
          <w:lang w:eastAsia="en-AU"/>
        </w:rPr>
        <w:t>residents</w:t>
      </w:r>
      <w:r>
        <w:rPr>
          <w:rFonts w:ascii="Arial" w:hAnsi="Arial" w:cs="Arial"/>
          <w:szCs w:val="24"/>
          <w:lang w:eastAsia="en-AU"/>
        </w:rPr>
        <w:t xml:space="preserve">.  Additionally, many of those who hire courts casually without being Club members, are City of Nedlands residents. </w:t>
      </w:r>
    </w:p>
    <w:p w14:paraId="1097D0F8" w14:textId="77777777" w:rsidR="0072536E" w:rsidRDefault="0072536E" w:rsidP="007E4903">
      <w:pPr>
        <w:ind w:left="-284" w:right="-238"/>
        <w:jc w:val="both"/>
        <w:rPr>
          <w:rFonts w:ascii="Arial" w:eastAsiaTheme="minorHAnsi" w:hAnsi="Arial" w:cs="Arial"/>
          <w:b/>
          <w:color w:val="17365D" w:themeColor="text2" w:themeShade="BF"/>
          <w:sz w:val="28"/>
          <w:szCs w:val="32"/>
          <w:lang w:val="en-US"/>
        </w:rPr>
      </w:pPr>
    </w:p>
    <w:p w14:paraId="2B38858C" w14:textId="77777777" w:rsidR="0072536E" w:rsidRDefault="0072536E" w:rsidP="007E4903">
      <w:pPr>
        <w:ind w:left="-284" w:right="-238"/>
        <w:jc w:val="both"/>
        <w:rPr>
          <w:rFonts w:ascii="Arial" w:eastAsiaTheme="minorHAnsi" w:hAnsi="Arial" w:cs="Arial"/>
          <w:b/>
          <w:color w:val="17365D" w:themeColor="text2" w:themeShade="BF"/>
          <w:sz w:val="28"/>
          <w:szCs w:val="32"/>
          <w:lang w:val="en-US"/>
        </w:rPr>
      </w:pPr>
    </w:p>
    <w:p w14:paraId="32682254" w14:textId="77777777" w:rsidR="008E436C" w:rsidRPr="006956DA" w:rsidRDefault="008E436C" w:rsidP="007E4903">
      <w:pPr>
        <w:ind w:left="-284" w:right="-238"/>
        <w:jc w:val="both"/>
        <w:rPr>
          <w:rFonts w:ascii="Arial" w:eastAsiaTheme="minorHAnsi" w:hAnsi="Arial" w:cs="Arial"/>
          <w:b/>
          <w:sz w:val="28"/>
          <w:szCs w:val="32"/>
          <w:lang w:val="en-US"/>
        </w:rPr>
      </w:pPr>
      <w:r w:rsidRPr="006956DA">
        <w:rPr>
          <w:rFonts w:ascii="Arial" w:eastAsiaTheme="minorHAnsi" w:hAnsi="Arial" w:cs="Arial"/>
          <w:b/>
          <w:color w:val="17365D" w:themeColor="text2" w:themeShade="BF"/>
          <w:sz w:val="28"/>
          <w:szCs w:val="32"/>
          <w:lang w:val="en-US"/>
        </w:rPr>
        <w:t>Decision Implications</w:t>
      </w:r>
    </w:p>
    <w:p w14:paraId="5FF9BB84" w14:textId="77777777" w:rsidR="008E436C" w:rsidRDefault="008E436C" w:rsidP="007E4903">
      <w:pPr>
        <w:ind w:left="-284" w:right="-238"/>
        <w:jc w:val="both"/>
        <w:rPr>
          <w:rFonts w:ascii="Arial" w:hAnsi="Arial" w:cs="Arial"/>
          <w:szCs w:val="24"/>
          <w:lang w:eastAsia="en-AU"/>
        </w:rPr>
      </w:pPr>
    </w:p>
    <w:p w14:paraId="0A9BB057" w14:textId="77777777" w:rsidR="008E436C" w:rsidRPr="003C2CDC" w:rsidRDefault="008E436C" w:rsidP="007E4903">
      <w:pPr>
        <w:ind w:left="-284" w:right="-238"/>
        <w:jc w:val="both"/>
        <w:rPr>
          <w:rFonts w:ascii="Arial" w:hAnsi="Arial" w:cs="Arial"/>
          <w:szCs w:val="24"/>
          <w:lang w:eastAsia="en-AU"/>
        </w:rPr>
      </w:pPr>
      <w:r>
        <w:rPr>
          <w:rFonts w:ascii="Arial" w:hAnsi="Arial" w:cs="Arial"/>
          <w:szCs w:val="24"/>
          <w:lang w:eastAsia="en-AU"/>
        </w:rPr>
        <w:t xml:space="preserve">Council is required to make a decision on the Club’s application by the grant round closing date of 31 March 2022. If Council endorses the application, it will be submitted to DLGSCI for consideration. If Council does not endorse the Club’s application, the Club cannot proceed with their application to DLGSCI. </w:t>
      </w:r>
    </w:p>
    <w:p w14:paraId="11C8B6FA" w14:textId="77777777" w:rsidR="008E436C" w:rsidRPr="006956DA" w:rsidRDefault="008E436C" w:rsidP="007E4903">
      <w:pPr>
        <w:ind w:left="-284" w:right="-238"/>
        <w:jc w:val="both"/>
        <w:rPr>
          <w:rFonts w:ascii="Arial" w:eastAsiaTheme="minorHAnsi" w:hAnsi="Arial" w:cs="Arial"/>
          <w:szCs w:val="24"/>
        </w:rPr>
      </w:pPr>
    </w:p>
    <w:p w14:paraId="5C203F3A" w14:textId="77777777" w:rsidR="008E436C" w:rsidRPr="006956DA" w:rsidRDefault="008E436C" w:rsidP="007E4903">
      <w:pPr>
        <w:ind w:left="-284" w:right="-238"/>
        <w:jc w:val="both"/>
        <w:rPr>
          <w:rFonts w:ascii="Arial" w:eastAsiaTheme="minorHAnsi" w:hAnsi="Arial" w:cs="Arial"/>
          <w:b/>
          <w:color w:val="17365D" w:themeColor="text2" w:themeShade="BF"/>
          <w:szCs w:val="28"/>
          <w:lang w:val="en-US"/>
        </w:rPr>
      </w:pPr>
    </w:p>
    <w:p w14:paraId="5C268CEE" w14:textId="77777777" w:rsidR="008E436C" w:rsidRPr="006956DA" w:rsidRDefault="008E436C" w:rsidP="007E4903">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Conclusion</w:t>
      </w:r>
    </w:p>
    <w:p w14:paraId="4DF95FC6" w14:textId="77777777" w:rsidR="008E436C" w:rsidRPr="006956DA" w:rsidRDefault="008E436C" w:rsidP="007E4903">
      <w:pPr>
        <w:ind w:left="-284" w:right="-238"/>
        <w:jc w:val="both"/>
        <w:rPr>
          <w:rFonts w:ascii="Arial" w:eastAsiaTheme="minorHAnsi" w:hAnsi="Arial" w:cs="Arial"/>
          <w:szCs w:val="28"/>
          <w:lang w:val="en-US"/>
        </w:rPr>
      </w:pPr>
    </w:p>
    <w:p w14:paraId="2C400F72" w14:textId="586AC4B8" w:rsidR="008E436C" w:rsidRPr="006956DA" w:rsidRDefault="008E436C" w:rsidP="007E4903">
      <w:pPr>
        <w:ind w:left="-284" w:right="-238"/>
        <w:jc w:val="both"/>
        <w:rPr>
          <w:rFonts w:ascii="Arial" w:hAnsi="Arial" w:cs="Arial"/>
          <w:szCs w:val="24"/>
          <w:lang w:eastAsia="en-AU"/>
        </w:rPr>
      </w:pPr>
      <w:r w:rsidRPr="00D6626D">
        <w:rPr>
          <w:rFonts w:ascii="Arial" w:hAnsi="Arial" w:cs="Arial"/>
          <w:szCs w:val="24"/>
          <w:lang w:eastAsia="en-AU"/>
        </w:rPr>
        <w:t>It is recommended that Council endorses th</w:t>
      </w:r>
      <w:r>
        <w:rPr>
          <w:rFonts w:ascii="Arial" w:hAnsi="Arial" w:cs="Arial"/>
          <w:szCs w:val="24"/>
          <w:lang w:eastAsia="en-AU"/>
        </w:rPr>
        <w:t>is</w:t>
      </w:r>
      <w:r w:rsidRPr="00D6626D">
        <w:rPr>
          <w:rFonts w:ascii="Arial" w:hAnsi="Arial" w:cs="Arial"/>
          <w:szCs w:val="24"/>
          <w:lang w:eastAsia="en-AU"/>
        </w:rPr>
        <w:t xml:space="preserve"> CSRFF application</w:t>
      </w:r>
      <w:r>
        <w:rPr>
          <w:rFonts w:ascii="Arial" w:hAnsi="Arial" w:cs="Arial"/>
          <w:szCs w:val="24"/>
          <w:lang w:eastAsia="en-AU"/>
        </w:rPr>
        <w:t xml:space="preserve"> </w:t>
      </w:r>
      <w:r w:rsidRPr="00D6626D">
        <w:rPr>
          <w:rFonts w:ascii="Arial" w:hAnsi="Arial" w:cs="Arial"/>
          <w:szCs w:val="24"/>
          <w:lang w:eastAsia="en-AU"/>
        </w:rPr>
        <w:t xml:space="preserve">for funding to Department of Local Government Sport &amp; Cultural Industries and provides a grant of </w:t>
      </w:r>
      <w:r>
        <w:rPr>
          <w:rFonts w:ascii="Arial" w:hAnsi="Arial" w:cs="Arial"/>
          <w:szCs w:val="24"/>
          <w:lang w:eastAsia="en-AU"/>
        </w:rPr>
        <w:t>$</w:t>
      </w:r>
      <w:r w:rsidR="006956DA" w:rsidRPr="006956DA">
        <w:rPr>
          <w:rFonts w:ascii="Arial" w:hAnsi="Arial" w:cs="Arial"/>
          <w:szCs w:val="24"/>
          <w:lang w:eastAsia="en-AU"/>
        </w:rPr>
        <w:t>37,516</w:t>
      </w:r>
      <w:r w:rsidRPr="006956DA">
        <w:rPr>
          <w:rFonts w:ascii="Arial" w:eastAsiaTheme="minorHAnsi" w:hAnsi="Arial" w:cs="Arial"/>
          <w:szCs w:val="24"/>
          <w:lang w:val="en-US"/>
        </w:rPr>
        <w:t xml:space="preserve"> </w:t>
      </w:r>
      <w:r w:rsidRPr="00D6626D">
        <w:rPr>
          <w:rFonts w:ascii="Arial" w:hAnsi="Arial" w:cs="Arial"/>
          <w:szCs w:val="24"/>
          <w:lang w:eastAsia="en-AU"/>
        </w:rPr>
        <w:t>to A</w:t>
      </w:r>
      <w:r>
        <w:rPr>
          <w:rFonts w:ascii="Arial" w:hAnsi="Arial" w:cs="Arial"/>
          <w:szCs w:val="24"/>
          <w:lang w:eastAsia="en-AU"/>
        </w:rPr>
        <w:t>llen Park Tennis Club</w:t>
      </w:r>
      <w:r w:rsidRPr="00D6626D">
        <w:rPr>
          <w:rFonts w:ascii="Arial" w:hAnsi="Arial" w:cs="Arial"/>
          <w:szCs w:val="24"/>
          <w:lang w:eastAsia="en-AU"/>
        </w:rPr>
        <w:t>, on the conditions they receive state government support for th</w:t>
      </w:r>
      <w:r>
        <w:rPr>
          <w:rFonts w:ascii="Arial" w:hAnsi="Arial" w:cs="Arial"/>
          <w:szCs w:val="24"/>
          <w:lang w:eastAsia="en-AU"/>
        </w:rPr>
        <w:t>is</w:t>
      </w:r>
      <w:r w:rsidRPr="00D6626D">
        <w:rPr>
          <w:rFonts w:ascii="Arial" w:hAnsi="Arial" w:cs="Arial"/>
          <w:szCs w:val="24"/>
          <w:lang w:eastAsia="en-AU"/>
        </w:rPr>
        <w:t xml:space="preserve"> project and meet all necessary statutory approvals.</w:t>
      </w:r>
      <w:r>
        <w:rPr>
          <w:rFonts w:ascii="Arial" w:hAnsi="Arial" w:cs="Arial"/>
          <w:szCs w:val="24"/>
          <w:lang w:eastAsia="en-AU"/>
        </w:rPr>
        <w:t xml:space="preserve"> </w:t>
      </w:r>
      <w:r w:rsidRPr="00D6626D">
        <w:rPr>
          <w:rFonts w:ascii="Arial" w:hAnsi="Arial" w:cs="Arial"/>
          <w:szCs w:val="24"/>
          <w:lang w:eastAsia="en-AU"/>
        </w:rPr>
        <w:t>Council’s support for the application</w:t>
      </w:r>
      <w:r>
        <w:rPr>
          <w:rFonts w:ascii="Arial" w:hAnsi="Arial" w:cs="Arial"/>
          <w:szCs w:val="24"/>
          <w:lang w:eastAsia="en-AU"/>
        </w:rPr>
        <w:t xml:space="preserve"> will strengthen the Club’s ability to receive funding from the state government; and is consistent with</w:t>
      </w:r>
      <w:r w:rsidRPr="00D6626D">
        <w:rPr>
          <w:rFonts w:ascii="Arial" w:hAnsi="Arial" w:cs="Arial"/>
          <w:szCs w:val="24"/>
          <w:lang w:eastAsia="en-AU"/>
        </w:rPr>
        <w:t xml:space="preserve"> Council’s </w:t>
      </w:r>
      <w:r>
        <w:rPr>
          <w:rFonts w:ascii="Arial" w:hAnsi="Arial" w:cs="Arial"/>
          <w:szCs w:val="24"/>
          <w:lang w:eastAsia="en-AU"/>
        </w:rPr>
        <w:t>strategic aim of</w:t>
      </w:r>
      <w:r w:rsidRPr="00D6626D">
        <w:rPr>
          <w:rFonts w:ascii="Arial" w:hAnsi="Arial" w:cs="Arial"/>
          <w:szCs w:val="24"/>
          <w:lang w:eastAsia="en-AU"/>
        </w:rPr>
        <w:t xml:space="preserve"> </w:t>
      </w:r>
      <w:r>
        <w:rPr>
          <w:rFonts w:ascii="Arial" w:hAnsi="Arial" w:cs="Arial"/>
          <w:szCs w:val="24"/>
          <w:lang w:eastAsia="en-AU"/>
        </w:rPr>
        <w:t xml:space="preserve">providing </w:t>
      </w:r>
      <w:r w:rsidRPr="00D6626D">
        <w:rPr>
          <w:rFonts w:ascii="Arial" w:hAnsi="Arial" w:cs="Arial"/>
          <w:szCs w:val="24"/>
          <w:lang w:eastAsia="en-AU"/>
        </w:rPr>
        <w:t xml:space="preserve">sport and recreation infrastructure </w:t>
      </w:r>
      <w:r>
        <w:rPr>
          <w:rFonts w:ascii="Arial" w:hAnsi="Arial" w:cs="Arial"/>
          <w:szCs w:val="24"/>
          <w:lang w:eastAsia="en-AU"/>
        </w:rPr>
        <w:t>as</w:t>
      </w:r>
      <w:r w:rsidRPr="00D6626D">
        <w:rPr>
          <w:rFonts w:ascii="Arial" w:hAnsi="Arial" w:cs="Arial"/>
          <w:szCs w:val="24"/>
          <w:lang w:eastAsia="en-AU"/>
        </w:rPr>
        <w:t xml:space="preserve"> essential for healthy communities</w:t>
      </w:r>
      <w:r>
        <w:rPr>
          <w:rFonts w:ascii="Arial" w:hAnsi="Arial" w:cs="Arial"/>
          <w:szCs w:val="24"/>
          <w:lang w:eastAsia="en-AU"/>
        </w:rPr>
        <w:t xml:space="preserve">. </w:t>
      </w:r>
    </w:p>
    <w:p w14:paraId="09CAB4EA" w14:textId="51F0A392" w:rsidR="00517741" w:rsidRDefault="00517741" w:rsidP="007E4903">
      <w:pPr>
        <w:ind w:left="-284" w:right="-238"/>
        <w:rPr>
          <w:rFonts w:ascii="Arial" w:hAnsi="Arial" w:cs="Arial"/>
          <w:bCs/>
          <w:szCs w:val="28"/>
          <w:lang w:val="en-US"/>
        </w:rPr>
      </w:pPr>
    </w:p>
    <w:p w14:paraId="17C00609" w14:textId="77777777" w:rsidR="00CF29AB" w:rsidRDefault="00CF29AB" w:rsidP="007E4903">
      <w:pPr>
        <w:ind w:left="-284" w:right="-238"/>
        <w:rPr>
          <w:rFonts w:ascii="Arial" w:hAnsi="Arial" w:cs="Arial"/>
          <w:bCs/>
          <w:szCs w:val="28"/>
          <w:lang w:val="en-US"/>
        </w:rPr>
      </w:pPr>
    </w:p>
    <w:p w14:paraId="309D63AE" w14:textId="77777777" w:rsidR="008E436C" w:rsidRDefault="008E436C" w:rsidP="007E4903">
      <w:pPr>
        <w:ind w:left="-284"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Further Information</w:t>
      </w:r>
    </w:p>
    <w:p w14:paraId="2105C6D5" w14:textId="77777777" w:rsidR="008E436C" w:rsidRDefault="008E436C" w:rsidP="007E4903">
      <w:pPr>
        <w:ind w:left="-284" w:right="-238"/>
        <w:rPr>
          <w:rFonts w:ascii="Arial" w:hAnsi="Arial" w:cs="Arial"/>
          <w:b/>
          <w:color w:val="17365D" w:themeColor="text2" w:themeShade="BF"/>
          <w:sz w:val="28"/>
          <w:szCs w:val="32"/>
          <w:lang w:val="en-US"/>
        </w:rPr>
      </w:pPr>
    </w:p>
    <w:p w14:paraId="75A98AD4" w14:textId="77777777" w:rsidR="008E436C" w:rsidRPr="0072536E" w:rsidRDefault="008E436C" w:rsidP="0072536E">
      <w:pPr>
        <w:ind w:left="-284" w:right="-238"/>
        <w:rPr>
          <w:rFonts w:ascii="Arial" w:hAnsi="Arial" w:cs="Arial"/>
          <w:bCs/>
          <w:szCs w:val="28"/>
          <w:lang w:val="en-US"/>
        </w:rPr>
      </w:pPr>
      <w:r w:rsidRPr="0072536E">
        <w:rPr>
          <w:rFonts w:ascii="Arial" w:hAnsi="Arial" w:cs="Arial"/>
          <w:bCs/>
          <w:szCs w:val="28"/>
          <w:lang w:val="en-US"/>
        </w:rPr>
        <w:t>N/A</w:t>
      </w:r>
    </w:p>
    <w:p w14:paraId="57895791" w14:textId="77777777" w:rsidR="008E436C" w:rsidRPr="008E436C" w:rsidRDefault="008E436C" w:rsidP="0046246E">
      <w:pPr>
        <w:ind w:left="-284" w:right="187"/>
      </w:pPr>
    </w:p>
    <w:p w14:paraId="6098ACD6" w14:textId="677E282D" w:rsidR="00F50013" w:rsidRDefault="00F50013" w:rsidP="0045197C">
      <w:pPr>
        <w:pStyle w:val="CouncilHeading"/>
      </w:pPr>
    </w:p>
    <w:p w14:paraId="6DD82641" w14:textId="184078A3" w:rsidR="00B40CA6" w:rsidRDefault="00B40CA6" w:rsidP="0045197C">
      <w:pPr>
        <w:pStyle w:val="CouncilHeading"/>
      </w:pPr>
    </w:p>
    <w:p w14:paraId="3A204EF1" w14:textId="77777777" w:rsidR="00B40CA6" w:rsidRPr="00B40CA6" w:rsidRDefault="00B40CA6" w:rsidP="0045197C">
      <w:pPr>
        <w:pStyle w:val="CouncilHeading"/>
      </w:pPr>
    </w:p>
    <w:p w14:paraId="1A2929DC" w14:textId="77777777" w:rsidR="00F50013" w:rsidRDefault="00F50013" w:rsidP="000A00F8">
      <w:pPr>
        <w:ind w:right="187"/>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49175E2B" w:rsidR="00F50013" w:rsidRPr="009346C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42" w:name="_Toc98347530"/>
      <w:bookmarkStart w:id="143" w:name="_Toc98364843"/>
      <w:bookmarkStart w:id="144" w:name="_Toc99952661"/>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F65276">
        <w:rPr>
          <w:rFonts w:ascii="Arial" w:hAnsi="Arial" w:cs="Arial"/>
          <w:caps w:val="0"/>
          <w:color w:val="17365D" w:themeColor="text2" w:themeShade="BF"/>
          <w:szCs w:val="28"/>
          <w:u w:val="none"/>
        </w:rPr>
        <w:t>09.03.22</w:t>
      </w:r>
      <w:r w:rsidR="00F50013" w:rsidRPr="009346C2">
        <w:rPr>
          <w:rFonts w:ascii="Arial" w:hAnsi="Arial" w:cs="Arial"/>
          <w:caps w:val="0"/>
          <w:color w:val="17365D" w:themeColor="text2" w:themeShade="BF"/>
          <w:szCs w:val="28"/>
          <w:u w:val="none"/>
        </w:rPr>
        <w:t xml:space="preserve"> to CPS</w:t>
      </w:r>
      <w:r w:rsidR="00F65276">
        <w:rPr>
          <w:rFonts w:ascii="Arial" w:hAnsi="Arial" w:cs="Arial"/>
          <w:caps w:val="0"/>
          <w:color w:val="17365D" w:themeColor="text2" w:themeShade="BF"/>
          <w:szCs w:val="28"/>
          <w:u w:val="none"/>
        </w:rPr>
        <w:t>11</w:t>
      </w:r>
      <w:r w:rsidR="00297C4C">
        <w:rPr>
          <w:rFonts w:ascii="Arial" w:hAnsi="Arial" w:cs="Arial"/>
          <w:caps w:val="0"/>
          <w:color w:val="17365D" w:themeColor="text2" w:themeShade="BF"/>
          <w:szCs w:val="28"/>
          <w:u w:val="none"/>
        </w:rPr>
        <w:t>.03.22</w:t>
      </w:r>
      <w:bookmarkEnd w:id="142"/>
      <w:bookmarkEnd w:id="143"/>
      <w:bookmarkEnd w:id="144"/>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45197C">
      <w:pPr>
        <w:pStyle w:val="CouncilHeading"/>
      </w:pPr>
    </w:p>
    <w:p w14:paraId="6BAE9319" w14:textId="51F0462D" w:rsidR="00B40CA6" w:rsidRDefault="00F65276" w:rsidP="00441451">
      <w:pPr>
        <w:pStyle w:val="Heading1"/>
        <w:numPr>
          <w:ilvl w:val="1"/>
          <w:numId w:val="78"/>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45" w:name="_Toc98347531"/>
      <w:bookmarkStart w:id="146" w:name="_Toc98364844"/>
      <w:bookmarkStart w:id="147" w:name="_Toc99952662"/>
      <w:r>
        <w:rPr>
          <w:rFonts w:ascii="Arial" w:hAnsi="Arial" w:cs="Arial"/>
          <w:caps w:val="0"/>
          <w:color w:val="17365D" w:themeColor="text2" w:themeShade="BF"/>
          <w:u w:val="none"/>
        </w:rPr>
        <w:t xml:space="preserve">CPS09.03.22 </w:t>
      </w:r>
      <w:r w:rsidR="00801F6E">
        <w:rPr>
          <w:rFonts w:ascii="Arial" w:hAnsi="Arial" w:cs="Arial"/>
          <w:caps w:val="0"/>
          <w:color w:val="17365D" w:themeColor="text2" w:themeShade="BF"/>
          <w:u w:val="none"/>
        </w:rPr>
        <w:t>List of Accounts – February 2022</w:t>
      </w:r>
      <w:bookmarkEnd w:id="145"/>
      <w:bookmarkEnd w:id="146"/>
      <w:bookmarkEnd w:id="147"/>
    </w:p>
    <w:p w14:paraId="11DC863E" w14:textId="77777777" w:rsidR="00297C4C" w:rsidRDefault="00297C4C" w:rsidP="000A00F8">
      <w:pPr>
        <w:ind w:right="187"/>
      </w:pPr>
    </w:p>
    <w:tbl>
      <w:tblPr>
        <w:tblStyle w:val="TableGrid"/>
        <w:tblW w:w="9782" w:type="dxa"/>
        <w:tblInd w:w="-289" w:type="dxa"/>
        <w:tblLook w:val="04A0" w:firstRow="1" w:lastRow="0" w:firstColumn="1" w:lastColumn="0" w:noHBand="0" w:noVBand="1"/>
      </w:tblPr>
      <w:tblGrid>
        <w:gridCol w:w="2349"/>
        <w:gridCol w:w="7433"/>
      </w:tblGrid>
      <w:tr w:rsidR="00F85C83" w:rsidRPr="005F77A2" w14:paraId="0BB6917A" w14:textId="77777777" w:rsidTr="006E1692">
        <w:tc>
          <w:tcPr>
            <w:tcW w:w="2349" w:type="dxa"/>
          </w:tcPr>
          <w:p w14:paraId="4D45BE7C"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433" w:type="dxa"/>
          </w:tcPr>
          <w:p w14:paraId="07A979E9" w14:textId="0E844E18" w:rsidR="00F85C83" w:rsidRPr="005F77A2" w:rsidRDefault="00F85C83" w:rsidP="006E1692">
            <w:pPr>
              <w:ind w:right="33"/>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w:t>
            </w:r>
            <w:r w:rsidR="00D53228">
              <w:rPr>
                <w:rFonts w:ascii="Arial" w:hAnsi="Arial" w:cs="Arial"/>
                <w:szCs w:val="24"/>
                <w:lang w:val="en-AU"/>
              </w:rPr>
              <w:t>2</w:t>
            </w:r>
            <w:r>
              <w:rPr>
                <w:rFonts w:ascii="Arial" w:hAnsi="Arial" w:cs="Arial"/>
                <w:szCs w:val="24"/>
                <w:lang w:val="en-AU"/>
              </w:rPr>
              <w:t xml:space="preserve"> March </w:t>
            </w:r>
            <w:r>
              <w:rPr>
                <w:rFonts w:ascii="Arial" w:hAnsi="Arial" w:cs="Arial"/>
                <w:szCs w:val="24"/>
              </w:rPr>
              <w:t>2022</w:t>
            </w:r>
          </w:p>
        </w:tc>
      </w:tr>
      <w:tr w:rsidR="00F85C83" w:rsidRPr="005F77A2" w14:paraId="21AC6ED2" w14:textId="77777777" w:rsidTr="006E1692">
        <w:tc>
          <w:tcPr>
            <w:tcW w:w="2349" w:type="dxa"/>
          </w:tcPr>
          <w:p w14:paraId="75F7A0C7"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433" w:type="dxa"/>
          </w:tcPr>
          <w:p w14:paraId="37DFD99F" w14:textId="77777777" w:rsidR="00F85C83" w:rsidRPr="005F77A2" w:rsidRDefault="00F85C83" w:rsidP="006E1692">
            <w:pPr>
              <w:ind w:right="33"/>
              <w:jc w:val="both"/>
              <w:rPr>
                <w:rFonts w:ascii="Arial" w:hAnsi="Arial" w:cs="Arial"/>
                <w:szCs w:val="24"/>
                <w:lang w:val="en-AU"/>
              </w:rPr>
            </w:pPr>
            <w:r w:rsidRPr="005F77A2">
              <w:rPr>
                <w:rFonts w:ascii="Arial" w:hAnsi="Arial" w:cs="Arial"/>
                <w:szCs w:val="24"/>
                <w:lang w:val="en-AU"/>
              </w:rPr>
              <w:t xml:space="preserve">City of Nedlands </w:t>
            </w:r>
          </w:p>
        </w:tc>
      </w:tr>
      <w:tr w:rsidR="00F85C83" w:rsidRPr="005F77A2" w14:paraId="3ACF6327" w14:textId="77777777" w:rsidTr="006E1692">
        <w:tc>
          <w:tcPr>
            <w:tcW w:w="2349" w:type="dxa"/>
          </w:tcPr>
          <w:p w14:paraId="6F2441C2" w14:textId="77777777" w:rsidR="00F85C83" w:rsidRPr="005F77A2" w:rsidRDefault="00F85C83" w:rsidP="006E1692">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433" w:type="dxa"/>
          </w:tcPr>
          <w:p w14:paraId="5CFB96A7" w14:textId="44D59BDB" w:rsidR="00F85C83" w:rsidRPr="005F77A2" w:rsidRDefault="00F85C83" w:rsidP="006E1692">
            <w:pPr>
              <w:pStyle w:val="Subsection"/>
              <w:tabs>
                <w:tab w:val="clear" w:pos="595"/>
                <w:tab w:val="clear" w:pos="879"/>
              </w:tabs>
              <w:spacing w:before="120"/>
              <w:ind w:left="0" w:right="33" w:firstLine="0"/>
              <w:rPr>
                <w:rFonts w:ascii="Arial" w:hAnsi="Arial" w:cs="Arial"/>
                <w:szCs w:val="24"/>
              </w:rPr>
            </w:pPr>
            <w:r>
              <w:rPr>
                <w:rFonts w:ascii="Arial" w:hAnsi="Arial" w:cs="Arial"/>
                <w:szCs w:val="24"/>
              </w:rPr>
              <w:t>Nil</w:t>
            </w:r>
            <w:r w:rsidR="00252935">
              <w:rPr>
                <w:rFonts w:ascii="Arial" w:hAnsi="Arial" w:cs="Arial"/>
                <w:szCs w:val="24"/>
              </w:rPr>
              <w:t>.</w:t>
            </w:r>
          </w:p>
        </w:tc>
      </w:tr>
      <w:tr w:rsidR="00F85C83" w:rsidRPr="005F77A2" w14:paraId="47B110B6" w14:textId="77777777" w:rsidTr="006E1692">
        <w:tc>
          <w:tcPr>
            <w:tcW w:w="2349" w:type="dxa"/>
          </w:tcPr>
          <w:p w14:paraId="411BAAE1"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433" w:type="dxa"/>
          </w:tcPr>
          <w:p w14:paraId="5D77602A" w14:textId="77777777" w:rsidR="00F85C83" w:rsidRPr="005F77A2" w:rsidRDefault="00F85C83" w:rsidP="006E1692">
            <w:pPr>
              <w:ind w:right="33"/>
              <w:jc w:val="both"/>
              <w:rPr>
                <w:rFonts w:ascii="Arial" w:hAnsi="Arial" w:cs="Arial"/>
                <w:szCs w:val="24"/>
                <w:lang w:val="en-AU"/>
              </w:rPr>
            </w:pPr>
            <w:r>
              <w:rPr>
                <w:rFonts w:ascii="Arial" w:hAnsi="Arial" w:cs="Arial"/>
                <w:szCs w:val="24"/>
                <w:lang w:val="en-AU"/>
              </w:rPr>
              <w:t>Purvi Chudasama – Finance Officer (Accounts Payable)</w:t>
            </w:r>
          </w:p>
        </w:tc>
      </w:tr>
      <w:tr w:rsidR="00F85C83" w:rsidRPr="005F77A2" w14:paraId="676D6C84" w14:textId="77777777" w:rsidTr="006E1692">
        <w:tc>
          <w:tcPr>
            <w:tcW w:w="2349" w:type="dxa"/>
          </w:tcPr>
          <w:p w14:paraId="6EDAEDB5"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433" w:type="dxa"/>
          </w:tcPr>
          <w:p w14:paraId="5FDE1F8E" w14:textId="5BAA0573" w:rsidR="00F85C83" w:rsidRPr="005F77A2" w:rsidRDefault="00252935" w:rsidP="006E1692">
            <w:pPr>
              <w:ind w:right="33"/>
              <w:jc w:val="both"/>
              <w:rPr>
                <w:rFonts w:ascii="Arial" w:hAnsi="Arial" w:cs="Arial"/>
                <w:szCs w:val="24"/>
                <w:lang w:val="en-AU"/>
              </w:rPr>
            </w:pPr>
            <w:r>
              <w:rPr>
                <w:rFonts w:ascii="Arial" w:eastAsia="Times New Roman" w:hAnsi="Arial" w:cs="Arial"/>
                <w:szCs w:val="24"/>
                <w:lang w:eastAsia="en-AU"/>
              </w:rPr>
              <w:t>Mike Cole</w:t>
            </w:r>
            <w:r w:rsidR="00F85C83">
              <w:rPr>
                <w:rFonts w:ascii="Arial" w:eastAsia="Times New Roman" w:hAnsi="Arial" w:cs="Arial"/>
                <w:szCs w:val="24"/>
                <w:lang w:eastAsia="en-AU"/>
              </w:rPr>
              <w:t xml:space="preserve"> - </w:t>
            </w:r>
            <w:r w:rsidR="00F85C83" w:rsidRPr="00894FC1">
              <w:rPr>
                <w:rFonts w:ascii="Arial" w:eastAsia="Times New Roman" w:hAnsi="Arial" w:cs="Arial"/>
                <w:szCs w:val="24"/>
                <w:lang w:eastAsia="en-AU"/>
              </w:rPr>
              <w:t>Director Corporate &amp; Strategy</w:t>
            </w:r>
          </w:p>
        </w:tc>
      </w:tr>
      <w:tr w:rsidR="00F85C83" w:rsidRPr="005F77A2" w14:paraId="5C08E268" w14:textId="77777777" w:rsidTr="006E1692">
        <w:tc>
          <w:tcPr>
            <w:tcW w:w="2349" w:type="dxa"/>
          </w:tcPr>
          <w:p w14:paraId="6BE8ED4D"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433" w:type="dxa"/>
          </w:tcPr>
          <w:p w14:paraId="61E48BA5" w14:textId="77777777" w:rsidR="00F85C83" w:rsidRPr="00FD149E" w:rsidRDefault="00F85C83" w:rsidP="00441451">
            <w:pPr>
              <w:numPr>
                <w:ilvl w:val="0"/>
                <w:numId w:val="59"/>
              </w:numPr>
              <w:ind w:left="426" w:right="33" w:hanging="426"/>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February 2022</w:t>
            </w:r>
            <w:r w:rsidRPr="00894FC1">
              <w:rPr>
                <w:rFonts w:ascii="Arial" w:hAnsi="Arial" w:cs="Arial"/>
                <w:szCs w:val="24"/>
              </w:rPr>
              <w:t>;</w:t>
            </w:r>
            <w:r>
              <w:rPr>
                <w:rFonts w:ascii="Arial" w:hAnsi="Arial" w:cs="Arial"/>
                <w:szCs w:val="24"/>
              </w:rPr>
              <w:t xml:space="preserve"> and</w:t>
            </w:r>
          </w:p>
          <w:p w14:paraId="17CE2FB5" w14:textId="77777777" w:rsidR="00F85C83" w:rsidRPr="00FD149E" w:rsidRDefault="00F85C83" w:rsidP="00441451">
            <w:pPr>
              <w:numPr>
                <w:ilvl w:val="0"/>
                <w:numId w:val="59"/>
              </w:numPr>
              <w:ind w:left="426" w:right="33" w:hanging="426"/>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February 2022</w:t>
            </w:r>
          </w:p>
        </w:tc>
      </w:tr>
    </w:tbl>
    <w:p w14:paraId="5BE29DB3" w14:textId="77777777" w:rsidR="00F85C83" w:rsidRPr="005F77A2" w:rsidRDefault="00F85C83" w:rsidP="00F85C83">
      <w:pPr>
        <w:ind w:right="-330"/>
        <w:jc w:val="both"/>
        <w:rPr>
          <w:rFonts w:ascii="Arial" w:hAnsi="Arial" w:cs="Arial"/>
          <w:b/>
          <w:szCs w:val="32"/>
          <w:lang w:val="en-US"/>
        </w:rPr>
      </w:pPr>
    </w:p>
    <w:p w14:paraId="793AA262" w14:textId="40062383"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CF29AB">
        <w:rPr>
          <w:rFonts w:ascii="Arial" w:hAnsi="Arial" w:cs="Arial"/>
          <w:b/>
          <w:szCs w:val="24"/>
        </w:rPr>
        <w:t>–</w:t>
      </w:r>
      <w:r w:rsidRPr="00147AEA">
        <w:rPr>
          <w:rFonts w:ascii="Arial" w:hAnsi="Arial" w:cs="Arial"/>
          <w:b/>
          <w:szCs w:val="24"/>
        </w:rPr>
        <w:t xml:space="preserve"> </w:t>
      </w:r>
      <w:r w:rsidR="00CF29AB">
        <w:rPr>
          <w:rFonts w:ascii="Arial" w:hAnsi="Arial" w:cs="Arial"/>
          <w:b/>
          <w:szCs w:val="24"/>
        </w:rPr>
        <w:t>Not Applicable – Recommendation Adopted</w:t>
      </w:r>
    </w:p>
    <w:p w14:paraId="597493B1" w14:textId="77777777" w:rsidR="006F3DA5" w:rsidRPr="00147AEA" w:rsidRDefault="006F3DA5" w:rsidP="00106352">
      <w:pPr>
        <w:ind w:left="-284"/>
        <w:jc w:val="both"/>
        <w:rPr>
          <w:rFonts w:ascii="Arial" w:hAnsi="Arial" w:cs="Arial"/>
          <w:szCs w:val="24"/>
        </w:rPr>
      </w:pPr>
    </w:p>
    <w:p w14:paraId="6852E482" w14:textId="3CEA9536"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CF29AB">
        <w:rPr>
          <w:rFonts w:ascii="Arial" w:hAnsi="Arial" w:cs="Arial"/>
          <w:szCs w:val="24"/>
        </w:rPr>
        <w:t>Hodsdon</w:t>
      </w:r>
    </w:p>
    <w:p w14:paraId="4F154F0E" w14:textId="067CD792"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CF29AB">
        <w:rPr>
          <w:rFonts w:ascii="Arial" w:hAnsi="Arial" w:cs="Arial"/>
          <w:szCs w:val="24"/>
        </w:rPr>
        <w:t>McManus</w:t>
      </w:r>
    </w:p>
    <w:p w14:paraId="7F86A147" w14:textId="2B78497D" w:rsidR="006F3DA5" w:rsidRPr="00147AEA" w:rsidRDefault="006F3DA5" w:rsidP="00106352">
      <w:pPr>
        <w:ind w:left="-284"/>
        <w:jc w:val="both"/>
        <w:rPr>
          <w:rFonts w:ascii="Arial" w:hAnsi="Arial" w:cs="Arial"/>
          <w:szCs w:val="24"/>
        </w:rPr>
      </w:pPr>
    </w:p>
    <w:p w14:paraId="6AE60EC9" w14:textId="46152897" w:rsidR="006F3DA5" w:rsidRPr="0009305A" w:rsidRDefault="006F3DA5"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16D227BD" w14:textId="478A8058" w:rsidR="006F3DA5" w:rsidRPr="0009305A" w:rsidRDefault="006F3DA5"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174B34BC" w14:textId="7F5C88F7" w:rsidR="006F3DA5" w:rsidRPr="00147AEA" w:rsidRDefault="00CF29AB" w:rsidP="00106352">
      <w:pPr>
        <w:ind w:left="-284"/>
        <w:jc w:val="right"/>
        <w:rPr>
          <w:rFonts w:ascii="Arial" w:hAnsi="Arial" w:cs="Arial"/>
          <w:b/>
          <w:szCs w:val="24"/>
        </w:rPr>
      </w:pPr>
      <w:r>
        <w:rPr>
          <w:rFonts w:ascii="Arial" w:hAnsi="Arial" w:cs="Arial"/>
          <w:b/>
          <w:szCs w:val="24"/>
        </w:rPr>
        <w:t xml:space="preserve">CARRIED EN BLOC </w:t>
      </w:r>
      <w:r w:rsidR="008D07C7">
        <w:rPr>
          <w:rFonts w:ascii="Arial" w:hAnsi="Arial" w:cs="Arial"/>
          <w:b/>
          <w:szCs w:val="24"/>
        </w:rPr>
        <w:t>11/1</w:t>
      </w:r>
    </w:p>
    <w:p w14:paraId="3B32D72E" w14:textId="745D05A1" w:rsidR="006F3DA5" w:rsidRPr="00147AEA" w:rsidRDefault="006F3DA5" w:rsidP="00106352">
      <w:pPr>
        <w:ind w:left="-284"/>
        <w:jc w:val="right"/>
        <w:rPr>
          <w:rFonts w:ascii="Arial" w:hAnsi="Arial" w:cs="Arial"/>
          <w:b/>
          <w:szCs w:val="24"/>
        </w:rPr>
      </w:pPr>
      <w:r w:rsidRPr="00147AEA">
        <w:rPr>
          <w:rFonts w:ascii="Arial" w:hAnsi="Arial" w:cs="Arial"/>
          <w:b/>
          <w:szCs w:val="24"/>
        </w:rPr>
        <w:t xml:space="preserve">(Against: Cr. </w:t>
      </w:r>
      <w:r w:rsidR="00CF29AB">
        <w:rPr>
          <w:rFonts w:ascii="Arial" w:hAnsi="Arial" w:cs="Arial"/>
          <w:b/>
          <w:szCs w:val="24"/>
        </w:rPr>
        <w:t>Bennett</w:t>
      </w:r>
      <w:r w:rsidRPr="00147AEA">
        <w:rPr>
          <w:rFonts w:ascii="Arial" w:hAnsi="Arial" w:cs="Arial"/>
          <w:b/>
          <w:szCs w:val="24"/>
        </w:rPr>
        <w:t>)</w:t>
      </w:r>
    </w:p>
    <w:p w14:paraId="673B3C58" w14:textId="05B4B8EB" w:rsidR="006E1692" w:rsidRDefault="006E1692" w:rsidP="006E1692">
      <w:pPr>
        <w:ind w:left="-284" w:right="-330"/>
        <w:jc w:val="both"/>
        <w:rPr>
          <w:rFonts w:ascii="Arial" w:hAnsi="Arial" w:cs="Arial"/>
          <w:bCs/>
          <w:szCs w:val="32"/>
          <w:lang w:val="en-US"/>
        </w:rPr>
      </w:pPr>
    </w:p>
    <w:p w14:paraId="327EA8C6" w14:textId="0126C566" w:rsidR="006F3DA5" w:rsidRPr="00FE201B" w:rsidRDefault="0030772A" w:rsidP="006E1692">
      <w:pPr>
        <w:ind w:left="-284" w:right="-330"/>
        <w:jc w:val="both"/>
        <w:rPr>
          <w:rFonts w:ascii="Arial" w:hAnsi="Arial" w:cs="Arial"/>
          <w:bCs/>
          <w:szCs w:val="32"/>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3" behindDoc="1" locked="0" layoutInCell="1" allowOverlap="1" wp14:anchorId="05F46522" wp14:editId="1EB41921">
                <wp:simplePos x="0" y="0"/>
                <wp:positionH relativeFrom="margin">
                  <wp:posOffset>-247243</wp:posOffset>
                </wp:positionH>
                <wp:positionV relativeFrom="paragraph">
                  <wp:posOffset>107649</wp:posOffset>
                </wp:positionV>
                <wp:extent cx="6266815" cy="923875"/>
                <wp:effectExtent l="0" t="0" r="19685" b="10160"/>
                <wp:wrapNone/>
                <wp:docPr id="33" name="Rectangle 33"/>
                <wp:cNvGraphicFramePr/>
                <a:graphic xmlns:a="http://schemas.openxmlformats.org/drawingml/2006/main">
                  <a:graphicData uri="http://schemas.microsoft.com/office/word/2010/wordprocessingShape">
                    <wps:wsp>
                      <wps:cNvSpPr/>
                      <wps:spPr>
                        <a:xfrm>
                          <a:off x="0" y="0"/>
                          <a:ext cx="6266815" cy="92387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3B549" id="Rectangle 33" o:spid="_x0000_s1026" style="position:absolute;margin-left:-19.45pt;margin-top:8.5pt;width:493.45pt;height:72.7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" filled="f" strokecolor="#243f60 [1604]" strokeweight="2pt">
                <w10:wrap anchorx="margin"/>
              </v:rect>
            </w:pict>
          </mc:Fallback>
        </mc:AlternateContent>
      </w:r>
    </w:p>
    <w:p w14:paraId="7F462C34" w14:textId="467F2047" w:rsidR="00F85C83" w:rsidRPr="005F77A2" w:rsidRDefault="008D07C7" w:rsidP="006E169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F85C83" w:rsidRPr="005F77A2">
        <w:rPr>
          <w:rFonts w:ascii="Arial" w:hAnsi="Arial" w:cs="Arial"/>
          <w:b/>
          <w:color w:val="17365D" w:themeColor="text2" w:themeShade="BF"/>
          <w:sz w:val="28"/>
          <w:szCs w:val="32"/>
          <w:lang w:val="en-US"/>
        </w:rPr>
        <w:t>Recommendation</w:t>
      </w:r>
    </w:p>
    <w:p w14:paraId="421AB20A" w14:textId="77777777" w:rsidR="00F85C83" w:rsidRPr="005F77A2" w:rsidRDefault="00F85C83" w:rsidP="00F85C83">
      <w:pPr>
        <w:ind w:left="-567" w:right="-330"/>
        <w:jc w:val="both"/>
        <w:rPr>
          <w:rFonts w:ascii="Arial" w:hAnsi="Arial" w:cs="Arial"/>
          <w:b/>
          <w:sz w:val="28"/>
          <w:szCs w:val="32"/>
          <w:lang w:val="en-US"/>
        </w:rPr>
      </w:pPr>
    </w:p>
    <w:p w14:paraId="152CF9E2" w14:textId="77777777" w:rsidR="00F85C83" w:rsidRPr="006E1692" w:rsidRDefault="00F85C83" w:rsidP="006E1692">
      <w:pPr>
        <w:ind w:left="-284" w:right="-330"/>
        <w:jc w:val="both"/>
        <w:rPr>
          <w:rFonts w:ascii="Arial" w:hAnsi="Arial" w:cs="Arial"/>
          <w:b/>
          <w:color w:val="244061" w:themeColor="accent1" w:themeShade="80"/>
          <w:szCs w:val="24"/>
        </w:rPr>
      </w:pPr>
      <w:r w:rsidRPr="006E1692">
        <w:rPr>
          <w:rFonts w:ascii="Arial" w:hAnsi="Arial" w:cs="Arial"/>
          <w:b/>
          <w:color w:val="244061" w:themeColor="accent1" w:themeShade="80"/>
          <w:szCs w:val="24"/>
        </w:rPr>
        <w:t>Council receives the List of Accounts Paid for the month of February 2022 as per attachments.</w:t>
      </w:r>
    </w:p>
    <w:p w14:paraId="797B1B2E" w14:textId="3EC4036D" w:rsidR="00F85C83" w:rsidRDefault="00F85C83" w:rsidP="00F85C83">
      <w:pPr>
        <w:jc w:val="both"/>
        <w:rPr>
          <w:rFonts w:ascii="Arial" w:hAnsi="Arial" w:cs="Arial"/>
          <w:szCs w:val="32"/>
          <w:lang w:val="en-US"/>
        </w:rPr>
      </w:pPr>
    </w:p>
    <w:p w14:paraId="00C43D99" w14:textId="77777777" w:rsidR="006F3DA5" w:rsidRPr="00FD149E" w:rsidRDefault="006F3DA5" w:rsidP="00F85C83">
      <w:pPr>
        <w:jc w:val="both"/>
        <w:rPr>
          <w:rFonts w:ascii="Arial" w:hAnsi="Arial" w:cs="Arial"/>
          <w:szCs w:val="32"/>
          <w:lang w:val="en-US"/>
        </w:rPr>
      </w:pPr>
    </w:p>
    <w:p w14:paraId="49ABA5D5" w14:textId="77777777" w:rsidR="006F3DA5" w:rsidRPr="005F77A2" w:rsidRDefault="006F3DA5" w:rsidP="006F3DA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5905BD56" w14:textId="77777777" w:rsidR="006F3DA5" w:rsidRPr="005F77A2" w:rsidRDefault="006F3DA5" w:rsidP="006F3DA5">
      <w:pPr>
        <w:ind w:left="-284" w:right="-330"/>
        <w:jc w:val="both"/>
        <w:rPr>
          <w:rFonts w:ascii="Arial" w:hAnsi="Arial" w:cs="Arial"/>
          <w:b/>
          <w:color w:val="17365D" w:themeColor="text2" w:themeShade="BF"/>
          <w:sz w:val="28"/>
          <w:szCs w:val="32"/>
          <w:lang w:val="en-US"/>
        </w:rPr>
      </w:pPr>
    </w:p>
    <w:p w14:paraId="4C3D67BB" w14:textId="77777777" w:rsidR="006F3DA5" w:rsidRPr="00FE201B" w:rsidRDefault="006F3DA5" w:rsidP="006F3DA5">
      <w:pPr>
        <w:ind w:left="-284" w:right="-330"/>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February 2022.</w:t>
      </w:r>
    </w:p>
    <w:p w14:paraId="02CEA9E0" w14:textId="037BD7A0" w:rsidR="00F85C83" w:rsidRDefault="00F85C83" w:rsidP="00F85C83">
      <w:pPr>
        <w:ind w:left="-567" w:right="-330"/>
        <w:jc w:val="both"/>
        <w:rPr>
          <w:rFonts w:ascii="Arial" w:hAnsi="Arial" w:cs="Arial"/>
          <w:b/>
          <w:sz w:val="28"/>
          <w:szCs w:val="32"/>
          <w:lang w:val="en-US"/>
        </w:rPr>
      </w:pPr>
    </w:p>
    <w:p w14:paraId="410BBBB7" w14:textId="77777777" w:rsidR="006F3DA5" w:rsidRPr="005F77A2" w:rsidRDefault="006F3DA5" w:rsidP="00F85C83">
      <w:pPr>
        <w:ind w:left="-567" w:right="-330"/>
        <w:jc w:val="both"/>
        <w:rPr>
          <w:rFonts w:ascii="Arial" w:hAnsi="Arial" w:cs="Arial"/>
          <w:b/>
          <w:sz w:val="28"/>
          <w:szCs w:val="32"/>
          <w:lang w:val="en-US"/>
        </w:rPr>
      </w:pPr>
    </w:p>
    <w:p w14:paraId="4D57BB15" w14:textId="77777777" w:rsidR="00F85C83" w:rsidRPr="005F77A2" w:rsidRDefault="00F85C83" w:rsidP="006E1692">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9B10420" w14:textId="77777777" w:rsidR="00F85C83" w:rsidRPr="005F77A2" w:rsidRDefault="00F85C83" w:rsidP="006E1692">
      <w:pPr>
        <w:ind w:left="-284" w:right="-330"/>
        <w:jc w:val="both"/>
        <w:rPr>
          <w:rFonts w:ascii="Arial" w:hAnsi="Arial" w:cs="Arial"/>
          <w:color w:val="000000" w:themeColor="text1"/>
          <w:szCs w:val="24"/>
        </w:rPr>
      </w:pPr>
    </w:p>
    <w:p w14:paraId="56F814E4" w14:textId="6DCB356B" w:rsidR="00F85C83" w:rsidRPr="005F77A2" w:rsidRDefault="00F85C83" w:rsidP="006E1692">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sidR="00252935">
        <w:rPr>
          <w:rFonts w:ascii="Arial" w:hAnsi="Arial" w:cs="Arial"/>
          <w:color w:val="000000" w:themeColor="text1"/>
          <w:szCs w:val="24"/>
        </w:rPr>
        <w:t>.</w:t>
      </w:r>
      <w:r w:rsidRPr="005F77A2">
        <w:rPr>
          <w:rFonts w:ascii="Arial" w:hAnsi="Arial" w:cs="Arial"/>
          <w:color w:val="000000" w:themeColor="text1"/>
          <w:szCs w:val="24"/>
        </w:rPr>
        <w:t xml:space="preserve"> </w:t>
      </w:r>
    </w:p>
    <w:p w14:paraId="064663CC" w14:textId="77777777" w:rsidR="00F85C83" w:rsidRPr="005F77A2" w:rsidRDefault="00F85C83" w:rsidP="006E1692">
      <w:pPr>
        <w:ind w:left="-284" w:right="-330"/>
        <w:jc w:val="both"/>
        <w:rPr>
          <w:rFonts w:ascii="Arial" w:hAnsi="Arial" w:cs="Arial"/>
          <w:b/>
          <w:sz w:val="28"/>
          <w:szCs w:val="32"/>
          <w:lang w:val="en-US"/>
        </w:rPr>
      </w:pPr>
    </w:p>
    <w:p w14:paraId="267190C2" w14:textId="401D915E" w:rsidR="00252935" w:rsidRDefault="00252935" w:rsidP="006E1692">
      <w:pPr>
        <w:ind w:left="-284" w:right="-330"/>
        <w:jc w:val="both"/>
        <w:rPr>
          <w:rFonts w:ascii="Arial" w:hAnsi="Arial" w:cs="Arial"/>
          <w:b/>
          <w:sz w:val="28"/>
          <w:szCs w:val="32"/>
          <w:lang w:val="en-US"/>
        </w:rPr>
      </w:pPr>
    </w:p>
    <w:p w14:paraId="495E8A08" w14:textId="4AE2284D" w:rsidR="006F3DA5" w:rsidRDefault="006F3DA5" w:rsidP="006E1692">
      <w:pPr>
        <w:ind w:left="-284" w:right="-330"/>
        <w:jc w:val="both"/>
        <w:rPr>
          <w:rFonts w:ascii="Arial" w:hAnsi="Arial" w:cs="Arial"/>
          <w:b/>
          <w:sz w:val="28"/>
          <w:szCs w:val="32"/>
          <w:lang w:val="en-US"/>
        </w:rPr>
      </w:pPr>
    </w:p>
    <w:p w14:paraId="6130F22E" w14:textId="2DC7B13E" w:rsidR="006F3DA5" w:rsidRDefault="006F3DA5" w:rsidP="006E1692">
      <w:pPr>
        <w:ind w:left="-284" w:right="-330"/>
        <w:jc w:val="both"/>
        <w:rPr>
          <w:rFonts w:ascii="Arial" w:hAnsi="Arial" w:cs="Arial"/>
          <w:b/>
          <w:sz w:val="28"/>
          <w:szCs w:val="32"/>
          <w:lang w:val="en-US"/>
        </w:rPr>
      </w:pPr>
    </w:p>
    <w:p w14:paraId="60E76BE4" w14:textId="77777777" w:rsidR="006F3DA5" w:rsidRPr="005F77A2" w:rsidRDefault="006F3DA5" w:rsidP="006E1692">
      <w:pPr>
        <w:ind w:left="-284" w:right="-330"/>
        <w:jc w:val="both"/>
        <w:rPr>
          <w:rFonts w:ascii="Arial" w:hAnsi="Arial" w:cs="Arial"/>
          <w:b/>
          <w:sz w:val="28"/>
          <w:szCs w:val="32"/>
          <w:lang w:val="en-US"/>
        </w:rPr>
      </w:pPr>
    </w:p>
    <w:p w14:paraId="556F2AFA"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4D0968F" w14:textId="77777777" w:rsidR="00F85C83" w:rsidRPr="005F77A2" w:rsidRDefault="00F85C83" w:rsidP="006E1692">
      <w:pPr>
        <w:ind w:left="-284" w:right="-330"/>
        <w:jc w:val="both"/>
        <w:rPr>
          <w:rFonts w:ascii="Arial" w:hAnsi="Arial" w:cs="Arial"/>
          <w:b/>
          <w:sz w:val="28"/>
          <w:szCs w:val="32"/>
          <w:lang w:val="en-US"/>
        </w:rPr>
      </w:pPr>
    </w:p>
    <w:p w14:paraId="712CA857" w14:textId="77777777" w:rsidR="00F85C83" w:rsidRPr="00B572AE" w:rsidRDefault="00F85C83" w:rsidP="006E1692">
      <w:pPr>
        <w:ind w:left="-284" w:right="-330"/>
        <w:jc w:val="both"/>
        <w:rPr>
          <w:rFonts w:ascii="Arial" w:hAnsi="Arial" w:cs="Arial"/>
          <w:color w:val="000000" w:themeColor="text1"/>
          <w:szCs w:val="24"/>
        </w:rPr>
      </w:pPr>
      <w:r w:rsidRPr="00B572AE">
        <w:rPr>
          <w:rFonts w:ascii="Arial" w:hAnsi="Arial" w:cs="Arial"/>
          <w:color w:val="000000" w:themeColor="text1"/>
          <w:szCs w:val="24"/>
        </w:rPr>
        <w:t>Regulation 13 of the Local Government (Financial Management) Regulations 1996 requires a list of accounts paid to be prepared each month, showing each account paid since the last list was prepared. This list is to include the following information:</w:t>
      </w:r>
    </w:p>
    <w:p w14:paraId="5942FAE1" w14:textId="77777777" w:rsidR="00F85C83" w:rsidRPr="00B572AE" w:rsidRDefault="00F85C83" w:rsidP="00F85C83">
      <w:pPr>
        <w:ind w:left="-567" w:right="-330"/>
        <w:jc w:val="both"/>
        <w:rPr>
          <w:rFonts w:ascii="Arial" w:hAnsi="Arial" w:cs="Arial"/>
          <w:color w:val="000000" w:themeColor="text1"/>
          <w:szCs w:val="24"/>
        </w:rPr>
      </w:pPr>
    </w:p>
    <w:p w14:paraId="799F6B84"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73ECA8BA"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p>
    <w:p w14:paraId="5911D87C"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1CAB0310"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67A13382" w14:textId="77777777" w:rsidR="00F85C83" w:rsidRPr="00B572AE" w:rsidRDefault="00F85C83" w:rsidP="00F85C83">
      <w:pPr>
        <w:ind w:left="-567" w:right="-330"/>
        <w:jc w:val="both"/>
        <w:rPr>
          <w:rFonts w:ascii="Arial" w:hAnsi="Arial" w:cs="Arial"/>
          <w:color w:val="000000" w:themeColor="text1"/>
          <w:szCs w:val="24"/>
        </w:rPr>
      </w:pPr>
    </w:p>
    <w:p w14:paraId="39A5C208" w14:textId="77777777" w:rsidR="006E1692" w:rsidRDefault="006E1692" w:rsidP="006E1692">
      <w:pPr>
        <w:ind w:left="-284" w:right="-330"/>
        <w:jc w:val="both"/>
        <w:rPr>
          <w:rFonts w:ascii="Arial" w:hAnsi="Arial" w:cs="Arial"/>
          <w:b/>
          <w:color w:val="17365D" w:themeColor="text2" w:themeShade="BF"/>
          <w:sz w:val="28"/>
          <w:szCs w:val="32"/>
          <w:lang w:val="en-US"/>
        </w:rPr>
      </w:pPr>
    </w:p>
    <w:p w14:paraId="2E41F2FF" w14:textId="271189AB"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313E246" w14:textId="77777777" w:rsidR="00F85C83" w:rsidRPr="005F77A2" w:rsidRDefault="00F85C83" w:rsidP="006E1692">
      <w:pPr>
        <w:ind w:left="-284" w:right="-330"/>
        <w:jc w:val="both"/>
        <w:rPr>
          <w:rFonts w:ascii="Arial" w:hAnsi="Arial" w:cs="Arial"/>
          <w:szCs w:val="32"/>
          <w:lang w:val="en-US"/>
        </w:rPr>
      </w:pPr>
    </w:p>
    <w:p w14:paraId="1CDC75C4" w14:textId="77777777" w:rsidR="00F85C83" w:rsidRPr="00B572AE" w:rsidRDefault="00F85C83" w:rsidP="006E1692">
      <w:pPr>
        <w:ind w:left="-284" w:right="-330"/>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509EADFA" w14:textId="77777777" w:rsidR="00F85C83" w:rsidRPr="005F77A2" w:rsidRDefault="00F85C83" w:rsidP="006E1692">
      <w:pPr>
        <w:ind w:left="-284" w:right="-330"/>
        <w:jc w:val="both"/>
        <w:rPr>
          <w:rFonts w:ascii="Arial" w:hAnsi="Arial" w:cs="Arial"/>
          <w:szCs w:val="32"/>
          <w:lang w:val="en-US"/>
        </w:rPr>
      </w:pPr>
    </w:p>
    <w:p w14:paraId="72853E7D"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2B2052C" w14:textId="77777777" w:rsidR="00F85C83" w:rsidRPr="00710DE5" w:rsidRDefault="00F85C83" w:rsidP="006E1692">
      <w:pPr>
        <w:ind w:left="-284"/>
        <w:jc w:val="both"/>
        <w:rPr>
          <w:rFonts w:ascii="Arial" w:hAnsi="Arial" w:cs="Arial"/>
          <w:b/>
          <w:szCs w:val="32"/>
          <w:highlight w:val="yellow"/>
          <w:lang w:val="en-US"/>
        </w:rPr>
      </w:pPr>
    </w:p>
    <w:p w14:paraId="471B111F" w14:textId="5747488B" w:rsidR="00F85C83" w:rsidRPr="00B572AE" w:rsidRDefault="00A12E0B" w:rsidP="006E1692">
      <w:pPr>
        <w:ind w:left="-284" w:right="-330"/>
        <w:jc w:val="both"/>
        <w:rPr>
          <w:rFonts w:ascii="Arial" w:hAnsi="Arial" w:cs="Arial"/>
          <w:color w:val="000000" w:themeColor="text1"/>
          <w:szCs w:val="24"/>
        </w:rPr>
      </w:pPr>
      <w:r>
        <w:rPr>
          <w:rFonts w:ascii="Arial" w:hAnsi="Arial" w:cs="Arial"/>
          <w:color w:val="000000" w:themeColor="text1"/>
          <w:szCs w:val="24"/>
        </w:rPr>
        <w:t>N/A.</w:t>
      </w:r>
    </w:p>
    <w:p w14:paraId="746CB47D" w14:textId="77777777" w:rsidR="00F85C83" w:rsidRPr="00B572AE" w:rsidRDefault="00F85C83" w:rsidP="006E1692">
      <w:pPr>
        <w:ind w:left="-284" w:right="-330"/>
        <w:jc w:val="both"/>
        <w:rPr>
          <w:rFonts w:ascii="Arial" w:hAnsi="Arial" w:cs="Arial"/>
          <w:color w:val="000000" w:themeColor="text1"/>
          <w:szCs w:val="24"/>
        </w:rPr>
      </w:pPr>
    </w:p>
    <w:p w14:paraId="3B35366B" w14:textId="77777777" w:rsidR="00BA0499" w:rsidRPr="00B572AE" w:rsidRDefault="00BA0499" w:rsidP="006E1692">
      <w:pPr>
        <w:ind w:left="-284" w:right="-330"/>
        <w:jc w:val="both"/>
        <w:rPr>
          <w:rFonts w:ascii="Arial" w:hAnsi="Arial" w:cs="Arial"/>
          <w:color w:val="000000" w:themeColor="text1"/>
          <w:szCs w:val="24"/>
        </w:rPr>
      </w:pPr>
    </w:p>
    <w:p w14:paraId="095524A3"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26B3332" w14:textId="77777777" w:rsidR="00F85C83" w:rsidRDefault="00F85C83" w:rsidP="006E1692">
      <w:pPr>
        <w:ind w:left="-284" w:right="-330"/>
        <w:jc w:val="both"/>
        <w:rPr>
          <w:rFonts w:ascii="Arial" w:hAnsi="Arial" w:cs="Arial"/>
          <w:szCs w:val="32"/>
          <w:highlight w:val="red"/>
          <w:lang w:val="en-US"/>
        </w:rPr>
      </w:pPr>
    </w:p>
    <w:p w14:paraId="29765309" w14:textId="6237AB8B" w:rsidR="00F85C83" w:rsidRPr="00DA4961" w:rsidRDefault="00F85C83" w:rsidP="006E1692">
      <w:pPr>
        <w:ind w:left="-284" w:right="-330"/>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sidR="00A34D34" w:rsidRPr="00DA4961">
        <w:rPr>
          <w:rFonts w:ascii="Arial" w:hAnsi="Arial" w:cs="Arial"/>
          <w:szCs w:val="24"/>
          <w:lang w:val="en-US"/>
        </w:rPr>
        <w:t xml:space="preserve"> </w:t>
      </w:r>
      <w:r w:rsidRPr="00DA4961">
        <w:rPr>
          <w:rFonts w:ascii="Arial" w:hAnsi="Arial" w:cs="Arial"/>
          <w:szCs w:val="24"/>
          <w:lang w:val="en-US"/>
        </w:rPr>
        <w:t>sensitive, beautiful and inclusive place.</w:t>
      </w:r>
    </w:p>
    <w:p w14:paraId="3B5C4701" w14:textId="77777777" w:rsidR="00F85C83" w:rsidRPr="00DA4961" w:rsidRDefault="00F85C83" w:rsidP="006E1692">
      <w:pPr>
        <w:ind w:left="-284" w:right="-330"/>
        <w:jc w:val="both"/>
        <w:rPr>
          <w:rFonts w:ascii="Arial" w:hAnsi="Arial" w:cs="Arial"/>
          <w:szCs w:val="24"/>
          <w:lang w:val="en-US"/>
        </w:rPr>
      </w:pPr>
    </w:p>
    <w:p w14:paraId="5E1CB6D2" w14:textId="77777777" w:rsidR="00F85C83" w:rsidRDefault="00F85C83" w:rsidP="006E1692">
      <w:pPr>
        <w:ind w:left="-284" w:right="-330"/>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0E9E7EBE" w14:textId="77777777" w:rsidR="00F85C83" w:rsidRPr="00DA4961" w:rsidRDefault="00F85C83" w:rsidP="006E1692">
      <w:pPr>
        <w:ind w:left="-284" w:right="-330"/>
        <w:jc w:val="both"/>
        <w:rPr>
          <w:rFonts w:ascii="Arial" w:hAnsi="Arial" w:cs="Arial"/>
          <w:b/>
          <w:szCs w:val="28"/>
          <w:lang w:val="en-US"/>
        </w:rPr>
      </w:pPr>
    </w:p>
    <w:p w14:paraId="7170FA70" w14:textId="77777777" w:rsidR="00F85C83" w:rsidRPr="00DA4961" w:rsidRDefault="00F85C83" w:rsidP="00284FBC">
      <w:pPr>
        <w:ind w:left="1418" w:right="-330"/>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2021/22 budget was prepared in line with the City’s level of tolerance of risk and it is managed through budgetary review and control. All relevant information has been provided in this report and through the attachments.</w:t>
      </w:r>
    </w:p>
    <w:p w14:paraId="16449C77" w14:textId="77777777" w:rsidR="00F85C83" w:rsidRPr="005F77A2" w:rsidRDefault="00F85C83" w:rsidP="006E1692">
      <w:pPr>
        <w:ind w:left="-284" w:right="-330"/>
        <w:jc w:val="both"/>
        <w:rPr>
          <w:rFonts w:ascii="Arial" w:hAnsi="Arial" w:cs="Arial"/>
          <w:bCs/>
          <w:szCs w:val="28"/>
          <w:lang w:val="en-US"/>
        </w:rPr>
      </w:pPr>
    </w:p>
    <w:p w14:paraId="61334BC8" w14:textId="77777777" w:rsidR="00F85C83" w:rsidRPr="005F77A2" w:rsidRDefault="00F85C83" w:rsidP="006E1692">
      <w:pPr>
        <w:ind w:left="-284" w:right="-330"/>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7EF2D99" w14:textId="77777777" w:rsidR="00F85C83" w:rsidRPr="005F77A2" w:rsidRDefault="00F85C83" w:rsidP="00F85C83">
      <w:pPr>
        <w:ind w:left="-567" w:right="-330"/>
        <w:jc w:val="both"/>
        <w:rPr>
          <w:rFonts w:ascii="Arial" w:hAnsi="Arial" w:cs="Arial"/>
          <w:b/>
          <w:color w:val="17365D" w:themeColor="text2" w:themeShade="BF"/>
          <w:szCs w:val="28"/>
          <w:lang w:val="en-US"/>
        </w:rPr>
      </w:pPr>
    </w:p>
    <w:p w14:paraId="7DB4F64F"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225A2997"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77FA471D"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Underground power</w:t>
      </w:r>
    </w:p>
    <w:p w14:paraId="57872BC1"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Encouraging sustainable building</w:t>
      </w:r>
    </w:p>
    <w:p w14:paraId="77A66DA4"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Retaining remnant bushland and cultural heritage</w:t>
      </w:r>
    </w:p>
    <w:p w14:paraId="46C92750"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Providing for sport and recreation</w:t>
      </w:r>
    </w:p>
    <w:p w14:paraId="2DF5EFEC"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Managing parking</w:t>
      </w:r>
    </w:p>
    <w:p w14:paraId="4F01EBA1"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Working with neighboring Councils to achieve the best outcomes for the western suburbs as a whole</w:t>
      </w:r>
    </w:p>
    <w:p w14:paraId="3B518C73" w14:textId="77777777" w:rsidR="00F85C83" w:rsidRPr="005F77A2" w:rsidRDefault="00F85C83" w:rsidP="00F85C83">
      <w:pPr>
        <w:ind w:left="-567"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285E4BB" w14:textId="77777777" w:rsidR="00F85C83" w:rsidRDefault="00F85C83" w:rsidP="00F85C83">
      <w:pPr>
        <w:ind w:left="-567" w:right="-330"/>
        <w:jc w:val="both"/>
        <w:rPr>
          <w:rFonts w:ascii="Arial" w:hAnsi="Arial" w:cs="Arial"/>
          <w:szCs w:val="24"/>
          <w:lang w:val="en-US"/>
        </w:rPr>
      </w:pPr>
    </w:p>
    <w:p w14:paraId="25A4A251" w14:textId="77777777" w:rsidR="00F85C83" w:rsidRPr="00B572AE" w:rsidRDefault="00F85C83" w:rsidP="00F85C83">
      <w:pPr>
        <w:ind w:left="-567" w:right="-330"/>
        <w:jc w:val="both"/>
        <w:rPr>
          <w:rFonts w:ascii="Arial" w:hAnsi="Arial" w:cs="Arial"/>
          <w:szCs w:val="24"/>
          <w:lang w:val="en-US"/>
        </w:rPr>
      </w:pPr>
      <w:r w:rsidRPr="00B572AE">
        <w:rPr>
          <w:rFonts w:ascii="Arial" w:hAnsi="Arial" w:cs="Arial"/>
          <w:szCs w:val="24"/>
          <w:lang w:val="en-US"/>
        </w:rPr>
        <w:t xml:space="preserve">The payments are made in accordance with the approved budget. </w:t>
      </w:r>
    </w:p>
    <w:p w14:paraId="37F3C2BC" w14:textId="77777777" w:rsidR="00F85C83" w:rsidRPr="00B572AE" w:rsidRDefault="00F85C83" w:rsidP="00F85C83">
      <w:pPr>
        <w:ind w:left="-567" w:right="-330"/>
        <w:jc w:val="both"/>
        <w:rPr>
          <w:rFonts w:ascii="Arial" w:hAnsi="Arial" w:cs="Arial"/>
          <w:szCs w:val="24"/>
          <w:lang w:val="en-US"/>
        </w:rPr>
      </w:pPr>
    </w:p>
    <w:p w14:paraId="1D8280D0" w14:textId="77777777" w:rsidR="00F85C83" w:rsidRPr="005F77A2" w:rsidRDefault="00F85C83" w:rsidP="00F85C83">
      <w:pPr>
        <w:ind w:left="-567" w:right="-330"/>
        <w:jc w:val="both"/>
        <w:rPr>
          <w:rFonts w:ascii="Arial" w:hAnsi="Arial" w:cs="Arial"/>
          <w:szCs w:val="24"/>
          <w:highlight w:val="yellow"/>
          <w:lang w:val="en-US"/>
        </w:rPr>
      </w:pPr>
    </w:p>
    <w:p w14:paraId="32946F39" w14:textId="77777777" w:rsidR="00F85C83" w:rsidRPr="005F77A2" w:rsidRDefault="00F85C83" w:rsidP="00F85C83">
      <w:pPr>
        <w:ind w:left="-567"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37BB860" w14:textId="77777777" w:rsidR="00F85C83" w:rsidRPr="005F77A2" w:rsidRDefault="00F85C83" w:rsidP="00F85C83">
      <w:pPr>
        <w:ind w:left="-567" w:right="-330"/>
        <w:jc w:val="both"/>
        <w:rPr>
          <w:rFonts w:ascii="Arial" w:hAnsi="Arial" w:cs="Arial"/>
          <w:b/>
          <w:sz w:val="28"/>
          <w:szCs w:val="32"/>
          <w:lang w:val="en-US"/>
        </w:rPr>
      </w:pPr>
    </w:p>
    <w:p w14:paraId="3C5CE61C" w14:textId="15D32ACE" w:rsidR="00F85C83" w:rsidRPr="00FD149E" w:rsidRDefault="00F85C83" w:rsidP="00F85C83">
      <w:pPr>
        <w:ind w:left="-567" w:right="-330"/>
        <w:jc w:val="both"/>
        <w:rPr>
          <w:rFonts w:ascii="Arial" w:hAnsi="Arial" w:cs="Arial"/>
          <w:color w:val="000000" w:themeColor="text1"/>
          <w:szCs w:val="24"/>
        </w:rPr>
      </w:pPr>
      <w:r w:rsidRPr="00FD149E">
        <w:rPr>
          <w:rFonts w:ascii="Arial" w:hAnsi="Arial" w:cs="Arial"/>
          <w:color w:val="000000" w:themeColor="text1"/>
          <w:szCs w:val="24"/>
        </w:rPr>
        <w:t xml:space="preserve">In accordance with Regulation 13 of the </w:t>
      </w:r>
      <w:hyperlink r:id="rId59" w:history="1">
        <w:r w:rsidRPr="00450385">
          <w:rPr>
            <w:rStyle w:val="Hyperlink"/>
            <w:rFonts w:ascii="Arial" w:hAnsi="Arial" w:cs="Arial"/>
            <w:szCs w:val="24"/>
          </w:rPr>
          <w:t xml:space="preserve">Local Government (Financial Management) Regulations 1996 </w:t>
        </w:r>
      </w:hyperlink>
      <w:r w:rsidRPr="00450385">
        <w:rPr>
          <w:rFonts w:ascii="Arial" w:hAnsi="Arial" w:cs="Arial"/>
          <w:color w:val="000000" w:themeColor="text1"/>
          <w:szCs w:val="24"/>
        </w:rPr>
        <w:t>Administration</w:t>
      </w:r>
      <w:r w:rsidRPr="00FD149E">
        <w:rPr>
          <w:rFonts w:ascii="Arial" w:hAnsi="Arial" w:cs="Arial"/>
          <w:color w:val="000000" w:themeColor="text1"/>
          <w:szCs w:val="24"/>
        </w:rPr>
        <w:t xml:space="preserve"> is required to present the List of Accounts Paid for the month </w:t>
      </w:r>
      <w:r>
        <w:rPr>
          <w:rFonts w:ascii="Arial" w:hAnsi="Arial" w:cs="Arial"/>
          <w:color w:val="000000" w:themeColor="text1"/>
          <w:szCs w:val="24"/>
        </w:rPr>
        <w:t xml:space="preserve">of February 2022 </w:t>
      </w:r>
      <w:r w:rsidRPr="00FD149E">
        <w:rPr>
          <w:rFonts w:ascii="Arial" w:hAnsi="Arial" w:cs="Arial"/>
          <w:color w:val="000000" w:themeColor="text1"/>
          <w:szCs w:val="24"/>
        </w:rPr>
        <w:t>to Council.</w:t>
      </w:r>
    </w:p>
    <w:p w14:paraId="0BA8A392" w14:textId="77777777" w:rsidR="00F85C83" w:rsidRPr="005F77A2" w:rsidRDefault="00F85C83" w:rsidP="00F85C83">
      <w:pPr>
        <w:ind w:left="-567"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F97BD0D" w14:textId="77777777" w:rsidR="00F85C83" w:rsidRPr="005F77A2" w:rsidRDefault="00F85C83" w:rsidP="00F85C83">
      <w:pPr>
        <w:ind w:left="-567" w:right="-330"/>
        <w:jc w:val="both"/>
        <w:rPr>
          <w:rFonts w:ascii="Arial" w:hAnsi="Arial" w:cs="Arial"/>
          <w:b/>
          <w:sz w:val="28"/>
          <w:szCs w:val="32"/>
          <w:lang w:val="en-US"/>
        </w:rPr>
      </w:pPr>
    </w:p>
    <w:p w14:paraId="5B3C9195" w14:textId="77777777" w:rsidR="00F85C83" w:rsidRPr="00B572AE" w:rsidRDefault="00F85C83" w:rsidP="00F85C83">
      <w:pPr>
        <w:ind w:left="-567" w:right="-330"/>
        <w:jc w:val="both"/>
        <w:rPr>
          <w:rFonts w:ascii="Arial" w:hAnsi="Arial" w:cs="Arial"/>
          <w:szCs w:val="24"/>
          <w:lang w:val="en-US"/>
        </w:rPr>
      </w:pPr>
      <w:r w:rsidRPr="00B572AE">
        <w:rPr>
          <w:rFonts w:ascii="Arial" w:hAnsi="Arial" w:cs="Arial"/>
          <w:szCs w:val="24"/>
          <w:lang w:val="en-US"/>
        </w:rPr>
        <w:t>This does not have any impact upon the rates.</w:t>
      </w:r>
    </w:p>
    <w:p w14:paraId="3DA9F69E" w14:textId="77777777" w:rsidR="00F85C83" w:rsidRDefault="00F85C83" w:rsidP="00F85C83">
      <w:pPr>
        <w:ind w:left="-567" w:right="-330"/>
        <w:jc w:val="both"/>
        <w:rPr>
          <w:rFonts w:ascii="Arial" w:hAnsi="Arial" w:cs="Arial"/>
          <w:szCs w:val="24"/>
        </w:rPr>
      </w:pPr>
    </w:p>
    <w:p w14:paraId="3C66DE0B" w14:textId="77777777" w:rsidR="00F85C83" w:rsidRPr="005F77A2" w:rsidRDefault="00F85C83" w:rsidP="00F85C83">
      <w:pPr>
        <w:ind w:right="-330"/>
        <w:jc w:val="both"/>
        <w:rPr>
          <w:rFonts w:ascii="Arial" w:hAnsi="Arial" w:cs="Arial"/>
          <w:szCs w:val="24"/>
        </w:rPr>
      </w:pPr>
    </w:p>
    <w:p w14:paraId="5161333F" w14:textId="77777777" w:rsidR="00F85C83" w:rsidRPr="005F77A2" w:rsidRDefault="00F85C83" w:rsidP="00F85C83">
      <w:pPr>
        <w:ind w:left="-567"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8F7DD44" w14:textId="77777777" w:rsidR="00F85C83" w:rsidRPr="00FD149E" w:rsidRDefault="00F85C83" w:rsidP="00F85C83">
      <w:pPr>
        <w:ind w:left="-567" w:right="-330"/>
        <w:jc w:val="both"/>
        <w:rPr>
          <w:rFonts w:ascii="Arial" w:hAnsi="Arial" w:cs="Arial"/>
          <w:color w:val="000000" w:themeColor="text1"/>
          <w:szCs w:val="24"/>
        </w:rPr>
      </w:pPr>
    </w:p>
    <w:p w14:paraId="77F04A53" w14:textId="77777777" w:rsidR="00F85C83" w:rsidRPr="00FD149E" w:rsidRDefault="00F85C83" w:rsidP="00F85C83">
      <w:pPr>
        <w:ind w:left="-567" w:right="-330"/>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February 2022</w:t>
      </w:r>
      <w:r w:rsidRPr="00FD149E">
        <w:rPr>
          <w:rFonts w:ascii="Arial" w:hAnsi="Arial" w:cs="Arial"/>
          <w:color w:val="000000" w:themeColor="text1"/>
          <w:szCs w:val="24"/>
        </w:rPr>
        <w:t xml:space="preserve"> complies with the relevant legislation and can be received by Council (see attachments).</w:t>
      </w:r>
    </w:p>
    <w:p w14:paraId="58603D13" w14:textId="77777777" w:rsidR="00F85C83" w:rsidRDefault="00F85C83" w:rsidP="00F85C83"/>
    <w:p w14:paraId="7F13E388" w14:textId="77777777" w:rsidR="00F85C83" w:rsidRPr="005F77A2" w:rsidRDefault="00F85C83" w:rsidP="00F85C83">
      <w:pPr>
        <w:ind w:left="-567" w:right="-330"/>
        <w:jc w:val="both"/>
        <w:rPr>
          <w:rFonts w:ascii="Arial" w:hAnsi="Arial" w:cs="Arial"/>
          <w:bCs/>
        </w:rPr>
      </w:pPr>
    </w:p>
    <w:p w14:paraId="3B045FD5" w14:textId="77777777" w:rsidR="00F85C83" w:rsidRPr="005F77A2" w:rsidRDefault="00F85C83" w:rsidP="00F85C83">
      <w:pPr>
        <w:ind w:left="-567"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1DD4B24" w14:textId="77777777" w:rsidR="00F85C83" w:rsidRPr="005F77A2" w:rsidRDefault="00F85C83" w:rsidP="00F85C83">
      <w:pPr>
        <w:ind w:left="-567" w:right="-330"/>
        <w:jc w:val="both"/>
        <w:rPr>
          <w:rFonts w:ascii="Arial" w:hAnsi="Arial" w:cs="Arial"/>
          <w:b/>
          <w:sz w:val="28"/>
          <w:szCs w:val="32"/>
          <w:lang w:val="en-US"/>
        </w:rPr>
      </w:pPr>
    </w:p>
    <w:p w14:paraId="119878FA" w14:textId="75F50061" w:rsidR="00F85C83" w:rsidRPr="005F77A2" w:rsidRDefault="00F85C83" w:rsidP="00F85C83">
      <w:pPr>
        <w:ind w:left="-567" w:right="-330"/>
        <w:jc w:val="both"/>
        <w:rPr>
          <w:rFonts w:ascii="Arial" w:hAnsi="Arial" w:cs="Arial"/>
          <w:bCs/>
          <w:szCs w:val="24"/>
        </w:rPr>
      </w:pPr>
      <w:r>
        <w:rPr>
          <w:rFonts w:ascii="Arial" w:hAnsi="Arial" w:cs="Arial"/>
          <w:bCs/>
          <w:szCs w:val="24"/>
          <w:lang w:val="en-US"/>
        </w:rPr>
        <w:t>Nil</w:t>
      </w:r>
      <w:r w:rsidR="00450385">
        <w:rPr>
          <w:rFonts w:ascii="Arial" w:hAnsi="Arial" w:cs="Arial"/>
          <w:bCs/>
          <w:szCs w:val="24"/>
          <w:lang w:val="en-US"/>
        </w:rPr>
        <w:t>.</w:t>
      </w:r>
    </w:p>
    <w:p w14:paraId="07B9CC2E" w14:textId="341FAFCE" w:rsidR="00297C4C" w:rsidRPr="00297C4C" w:rsidRDefault="00297C4C" w:rsidP="0045197C">
      <w:pPr>
        <w:pStyle w:val="CouncilHeading"/>
      </w:pPr>
    </w:p>
    <w:p w14:paraId="5595F72B" w14:textId="77777777" w:rsidR="00F85C83" w:rsidRDefault="00F85C83" w:rsidP="0045197C">
      <w:pPr>
        <w:pStyle w:val="CouncilHeading"/>
        <w:sectPr w:rsidR="00F85C83" w:rsidSect="00C30DD8">
          <w:pgSz w:w="11907" w:h="16840" w:code="9"/>
          <w:pgMar w:top="1440" w:right="992" w:bottom="1440" w:left="1797" w:header="0" w:footer="720" w:gutter="0"/>
          <w:paperSrc w:first="260" w:other="260"/>
          <w:cols w:space="720"/>
          <w:titlePg/>
          <w:docGrid w:linePitch="326"/>
        </w:sectPr>
      </w:pPr>
    </w:p>
    <w:p w14:paraId="3E48D883" w14:textId="77D10CDB" w:rsidR="00B40CA6" w:rsidRDefault="00F65276" w:rsidP="00441451">
      <w:pPr>
        <w:pStyle w:val="Heading1"/>
        <w:numPr>
          <w:ilvl w:val="1"/>
          <w:numId w:val="78"/>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48" w:name="_Toc98347532"/>
      <w:bookmarkStart w:id="149" w:name="_Toc98364845"/>
      <w:bookmarkStart w:id="150" w:name="_Toc99952663"/>
      <w:r>
        <w:rPr>
          <w:rFonts w:ascii="Arial" w:hAnsi="Arial" w:cs="Arial"/>
          <w:caps w:val="0"/>
          <w:color w:val="17365D" w:themeColor="text2" w:themeShade="BF"/>
          <w:u w:val="none"/>
        </w:rPr>
        <w:t xml:space="preserve">CPS10.03.22 </w:t>
      </w:r>
      <w:r w:rsidR="005A546B">
        <w:rPr>
          <w:rFonts w:ascii="Arial" w:hAnsi="Arial" w:cs="Arial"/>
          <w:caps w:val="0"/>
          <w:color w:val="17365D" w:themeColor="text2" w:themeShade="BF"/>
          <w:u w:val="none"/>
        </w:rPr>
        <w:t>Monthly Financial Reports – February 2022</w:t>
      </w:r>
      <w:bookmarkEnd w:id="148"/>
      <w:bookmarkEnd w:id="149"/>
      <w:bookmarkEnd w:id="150"/>
    </w:p>
    <w:p w14:paraId="123CA580" w14:textId="77777777" w:rsidR="00F76AE0" w:rsidRDefault="00F76AE0" w:rsidP="000A00F8">
      <w:pPr>
        <w:ind w:right="187"/>
      </w:pPr>
    </w:p>
    <w:tbl>
      <w:tblPr>
        <w:tblStyle w:val="TableGrid"/>
        <w:tblW w:w="9640" w:type="dxa"/>
        <w:tblInd w:w="-289" w:type="dxa"/>
        <w:tblLook w:val="04A0" w:firstRow="1" w:lastRow="0" w:firstColumn="1" w:lastColumn="0" w:noHBand="0" w:noVBand="1"/>
      </w:tblPr>
      <w:tblGrid>
        <w:gridCol w:w="2349"/>
        <w:gridCol w:w="7291"/>
      </w:tblGrid>
      <w:tr w:rsidR="00190658" w:rsidRPr="005F77A2" w14:paraId="78C17365" w14:textId="77777777" w:rsidTr="009732D5">
        <w:tc>
          <w:tcPr>
            <w:tcW w:w="2349" w:type="dxa"/>
          </w:tcPr>
          <w:p w14:paraId="3297DFF1"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776EF28" w14:textId="77777777" w:rsidR="00190658" w:rsidRPr="005F77A2" w:rsidRDefault="00190658" w:rsidP="001012F6">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22 March 2022</w:t>
            </w:r>
          </w:p>
        </w:tc>
      </w:tr>
      <w:tr w:rsidR="00190658" w:rsidRPr="005F77A2" w14:paraId="1379A4DD" w14:textId="77777777" w:rsidTr="009732D5">
        <w:tc>
          <w:tcPr>
            <w:tcW w:w="2349" w:type="dxa"/>
          </w:tcPr>
          <w:p w14:paraId="3074EDCB"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0D34137" w14:textId="77777777" w:rsidR="00190658" w:rsidRPr="005F77A2" w:rsidRDefault="00190658" w:rsidP="001012F6">
            <w:pPr>
              <w:ind w:right="39"/>
              <w:jc w:val="both"/>
              <w:rPr>
                <w:rFonts w:ascii="Arial" w:hAnsi="Arial" w:cs="Arial"/>
                <w:szCs w:val="24"/>
                <w:lang w:val="en-AU"/>
              </w:rPr>
            </w:pPr>
            <w:r w:rsidRPr="005F77A2">
              <w:rPr>
                <w:rFonts w:ascii="Arial" w:hAnsi="Arial" w:cs="Arial"/>
                <w:szCs w:val="24"/>
                <w:lang w:val="en-AU"/>
              </w:rPr>
              <w:t>City of Nedlands</w:t>
            </w:r>
          </w:p>
        </w:tc>
      </w:tr>
      <w:tr w:rsidR="00190658" w:rsidRPr="005F77A2" w14:paraId="6F691883" w14:textId="77777777" w:rsidTr="009732D5">
        <w:tc>
          <w:tcPr>
            <w:tcW w:w="2349" w:type="dxa"/>
          </w:tcPr>
          <w:p w14:paraId="3CB66982" w14:textId="77777777" w:rsidR="00190658" w:rsidRPr="00E87554" w:rsidRDefault="00190658" w:rsidP="00EE2C4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CFA750C" w14:textId="4BE37FF0" w:rsidR="00190658" w:rsidRPr="005F77A2" w:rsidRDefault="00190658" w:rsidP="001012F6">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r w:rsidR="00252935">
              <w:rPr>
                <w:rFonts w:ascii="Arial" w:hAnsi="Arial" w:cs="Arial"/>
                <w:szCs w:val="24"/>
              </w:rPr>
              <w:t>.</w:t>
            </w:r>
          </w:p>
        </w:tc>
      </w:tr>
      <w:tr w:rsidR="00190658" w:rsidRPr="005F77A2" w14:paraId="567C2F98" w14:textId="77777777" w:rsidTr="009732D5">
        <w:tc>
          <w:tcPr>
            <w:tcW w:w="2349" w:type="dxa"/>
          </w:tcPr>
          <w:p w14:paraId="2DDE3A8C"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178E87F" w14:textId="77777777" w:rsidR="00190658" w:rsidRPr="005F77A2" w:rsidRDefault="00190658" w:rsidP="001012F6">
            <w:pPr>
              <w:ind w:right="39"/>
              <w:jc w:val="both"/>
              <w:rPr>
                <w:rFonts w:ascii="Arial" w:hAnsi="Arial" w:cs="Arial"/>
                <w:szCs w:val="24"/>
                <w:lang w:val="en-AU"/>
              </w:rPr>
            </w:pPr>
            <w:r>
              <w:rPr>
                <w:rFonts w:ascii="Arial" w:hAnsi="Arial" w:cs="Arial"/>
                <w:szCs w:val="24"/>
                <w:lang w:val="en-AU"/>
              </w:rPr>
              <w:t>Lauren Fitzgerald – Financial Accounting Coordinator</w:t>
            </w:r>
          </w:p>
        </w:tc>
      </w:tr>
      <w:tr w:rsidR="00190658" w:rsidRPr="005F77A2" w14:paraId="4FCEDCB1" w14:textId="77777777" w:rsidTr="009732D5">
        <w:tc>
          <w:tcPr>
            <w:tcW w:w="2349" w:type="dxa"/>
          </w:tcPr>
          <w:p w14:paraId="753AC3CA"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6A7619F6" w14:textId="355D8EE6" w:rsidR="00190658" w:rsidRPr="005F77A2" w:rsidRDefault="00190658" w:rsidP="001012F6">
            <w:pPr>
              <w:ind w:right="39"/>
              <w:jc w:val="both"/>
              <w:rPr>
                <w:rFonts w:ascii="Arial" w:hAnsi="Arial" w:cs="Arial"/>
                <w:szCs w:val="24"/>
                <w:lang w:val="en-AU"/>
              </w:rPr>
            </w:pPr>
            <w:r>
              <w:rPr>
                <w:rFonts w:ascii="Arial" w:hAnsi="Arial" w:cs="Arial"/>
                <w:szCs w:val="24"/>
                <w:lang w:val="en-AU"/>
              </w:rPr>
              <w:t xml:space="preserve">Mike Cole – Director Corporate and Strategy </w:t>
            </w:r>
          </w:p>
        </w:tc>
      </w:tr>
      <w:tr w:rsidR="00190658" w:rsidRPr="005F77A2" w14:paraId="5E0B97A0" w14:textId="77777777" w:rsidTr="009732D5">
        <w:tc>
          <w:tcPr>
            <w:tcW w:w="2349" w:type="dxa"/>
          </w:tcPr>
          <w:p w14:paraId="4DF54279"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6048D3F" w14:textId="77777777" w:rsidR="00190658" w:rsidRPr="00B542AF"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Financial Summary (Operating) by Business Units – </w:t>
            </w:r>
            <w:r>
              <w:rPr>
                <w:rFonts w:ascii="Arial" w:hAnsi="Arial" w:cs="Arial"/>
                <w:szCs w:val="32"/>
                <w:lang w:val="en-US"/>
              </w:rPr>
              <w:t>28 Febr</w:t>
            </w:r>
            <w:r w:rsidRPr="00B542AF">
              <w:rPr>
                <w:rFonts w:ascii="Arial" w:hAnsi="Arial" w:cs="Arial"/>
                <w:szCs w:val="32"/>
                <w:lang w:val="en-US"/>
              </w:rPr>
              <w:t>uary 2022</w:t>
            </w:r>
          </w:p>
          <w:p w14:paraId="47AB6E25" w14:textId="77777777" w:rsidR="00190658" w:rsidRPr="00B542AF"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Capital Works &amp; Acquisitions – </w:t>
            </w:r>
            <w:r>
              <w:rPr>
                <w:rFonts w:ascii="Arial" w:hAnsi="Arial" w:cs="Arial"/>
                <w:szCs w:val="32"/>
                <w:lang w:val="en-US"/>
              </w:rPr>
              <w:t>28 Febr</w:t>
            </w:r>
            <w:r w:rsidRPr="00B542AF">
              <w:rPr>
                <w:rFonts w:ascii="Arial" w:hAnsi="Arial" w:cs="Arial"/>
                <w:szCs w:val="32"/>
                <w:lang w:val="en-US"/>
              </w:rPr>
              <w:t>uary 2022</w:t>
            </w:r>
          </w:p>
          <w:p w14:paraId="16AD6D7E" w14:textId="77777777" w:rsidR="00190658" w:rsidRPr="00B542AF"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Statement of Net Current Assets – </w:t>
            </w:r>
            <w:r>
              <w:rPr>
                <w:rFonts w:ascii="Arial" w:hAnsi="Arial" w:cs="Arial"/>
                <w:szCs w:val="32"/>
                <w:lang w:val="en-US"/>
              </w:rPr>
              <w:t>28 Febr</w:t>
            </w:r>
            <w:r w:rsidRPr="00B542AF">
              <w:rPr>
                <w:rFonts w:ascii="Arial" w:hAnsi="Arial" w:cs="Arial"/>
                <w:szCs w:val="32"/>
                <w:lang w:val="en-US"/>
              </w:rPr>
              <w:t>uary 2022</w:t>
            </w:r>
          </w:p>
          <w:p w14:paraId="164E2B68" w14:textId="77777777" w:rsidR="00190658" w:rsidRPr="00B542AF"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Statement of Financial Activity – </w:t>
            </w:r>
            <w:r>
              <w:rPr>
                <w:rFonts w:ascii="Arial" w:hAnsi="Arial" w:cs="Arial"/>
                <w:szCs w:val="32"/>
                <w:lang w:val="en-US"/>
              </w:rPr>
              <w:t>28 Febr</w:t>
            </w:r>
            <w:r w:rsidRPr="00B542AF">
              <w:rPr>
                <w:rFonts w:ascii="Arial" w:hAnsi="Arial" w:cs="Arial"/>
                <w:szCs w:val="32"/>
                <w:lang w:val="en-US"/>
              </w:rPr>
              <w:t>uary 2022</w:t>
            </w:r>
          </w:p>
          <w:p w14:paraId="4FE3E3D6" w14:textId="77777777" w:rsidR="00190658" w:rsidRPr="00B542AF"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Borrowings – </w:t>
            </w:r>
            <w:r>
              <w:rPr>
                <w:rFonts w:ascii="Arial" w:hAnsi="Arial" w:cs="Arial"/>
                <w:szCs w:val="32"/>
                <w:lang w:val="en-US"/>
              </w:rPr>
              <w:t>28 Febr</w:t>
            </w:r>
            <w:r w:rsidRPr="00B542AF">
              <w:rPr>
                <w:rFonts w:ascii="Arial" w:hAnsi="Arial" w:cs="Arial"/>
                <w:szCs w:val="32"/>
                <w:lang w:val="en-US"/>
              </w:rPr>
              <w:t>uary 2022</w:t>
            </w:r>
          </w:p>
          <w:p w14:paraId="74A86547" w14:textId="77777777" w:rsidR="00190658" w:rsidRPr="00B542AF"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Statement of Financial Position – </w:t>
            </w:r>
            <w:r>
              <w:rPr>
                <w:rFonts w:ascii="Arial" w:hAnsi="Arial" w:cs="Arial"/>
                <w:szCs w:val="32"/>
                <w:lang w:val="en-US"/>
              </w:rPr>
              <w:t>28 Febr</w:t>
            </w:r>
            <w:r w:rsidRPr="00B542AF">
              <w:rPr>
                <w:rFonts w:ascii="Arial" w:hAnsi="Arial" w:cs="Arial"/>
                <w:szCs w:val="32"/>
                <w:lang w:val="en-US"/>
              </w:rPr>
              <w:t>uary 2022</w:t>
            </w:r>
          </w:p>
          <w:p w14:paraId="7B423B24" w14:textId="77777777" w:rsidR="00190658" w:rsidRPr="00DE57EE"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Operating Income &amp; Expenditure by Reporting Activity – </w:t>
            </w:r>
            <w:r>
              <w:rPr>
                <w:rFonts w:ascii="Arial" w:hAnsi="Arial" w:cs="Arial"/>
                <w:szCs w:val="32"/>
                <w:lang w:val="en-US"/>
              </w:rPr>
              <w:t>28 Febr</w:t>
            </w:r>
            <w:r w:rsidRPr="00B542AF">
              <w:rPr>
                <w:rFonts w:ascii="Arial" w:hAnsi="Arial" w:cs="Arial"/>
                <w:szCs w:val="32"/>
                <w:lang w:val="en-US"/>
              </w:rPr>
              <w:t>uary 2022</w:t>
            </w:r>
          </w:p>
          <w:p w14:paraId="36E3D914" w14:textId="77777777" w:rsidR="00190658" w:rsidRPr="005F77A2" w:rsidRDefault="00190658" w:rsidP="001012F6">
            <w:pPr>
              <w:numPr>
                <w:ilvl w:val="0"/>
                <w:numId w:val="61"/>
              </w:numPr>
              <w:ind w:left="382" w:right="39"/>
              <w:jc w:val="both"/>
              <w:rPr>
                <w:rFonts w:ascii="Arial" w:hAnsi="Arial" w:cs="Arial"/>
                <w:szCs w:val="32"/>
                <w:lang w:val="en-US"/>
              </w:rPr>
            </w:pPr>
            <w:r w:rsidRPr="00B542AF">
              <w:rPr>
                <w:rFonts w:ascii="Arial" w:hAnsi="Arial" w:cs="Arial"/>
                <w:szCs w:val="32"/>
                <w:lang w:val="en-US"/>
              </w:rPr>
              <w:t xml:space="preserve">Operating Income by Reporting Nature &amp; Type – </w:t>
            </w:r>
            <w:r>
              <w:rPr>
                <w:rFonts w:ascii="Arial" w:hAnsi="Arial" w:cs="Arial"/>
                <w:szCs w:val="32"/>
                <w:lang w:val="en-US"/>
              </w:rPr>
              <w:t>28 Febr</w:t>
            </w:r>
            <w:r w:rsidRPr="00B542AF">
              <w:rPr>
                <w:rFonts w:ascii="Arial" w:hAnsi="Arial" w:cs="Arial"/>
                <w:szCs w:val="32"/>
                <w:lang w:val="en-US"/>
              </w:rPr>
              <w:t>uary 2022</w:t>
            </w:r>
          </w:p>
        </w:tc>
      </w:tr>
    </w:tbl>
    <w:p w14:paraId="7DC4BA46" w14:textId="77777777" w:rsidR="00190658" w:rsidRPr="005F77A2" w:rsidRDefault="00190658" w:rsidP="00190658">
      <w:pPr>
        <w:ind w:right="-330"/>
        <w:jc w:val="both"/>
        <w:rPr>
          <w:rFonts w:ascii="Arial" w:hAnsi="Arial" w:cs="Arial"/>
          <w:b/>
          <w:szCs w:val="32"/>
          <w:lang w:val="en-US"/>
        </w:rPr>
      </w:pPr>
    </w:p>
    <w:p w14:paraId="3F53BFC6" w14:textId="018445DF"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1012F6">
        <w:rPr>
          <w:rFonts w:ascii="Arial" w:hAnsi="Arial" w:cs="Arial"/>
          <w:b/>
          <w:szCs w:val="24"/>
        </w:rPr>
        <w:t>–</w:t>
      </w:r>
      <w:r w:rsidRPr="00147AEA">
        <w:rPr>
          <w:rFonts w:ascii="Arial" w:hAnsi="Arial" w:cs="Arial"/>
          <w:b/>
          <w:szCs w:val="24"/>
        </w:rPr>
        <w:t xml:space="preserve"> </w:t>
      </w:r>
      <w:r w:rsidR="001012F6">
        <w:rPr>
          <w:rFonts w:ascii="Arial" w:hAnsi="Arial" w:cs="Arial"/>
          <w:b/>
          <w:szCs w:val="24"/>
        </w:rPr>
        <w:t>Not Applicable – Recommendation Adopted</w:t>
      </w:r>
    </w:p>
    <w:p w14:paraId="0AF0F283" w14:textId="77777777" w:rsidR="006F3DA5" w:rsidRPr="00147AEA" w:rsidRDefault="006F3DA5" w:rsidP="00106352">
      <w:pPr>
        <w:ind w:left="-284"/>
        <w:jc w:val="both"/>
        <w:rPr>
          <w:rFonts w:ascii="Arial" w:hAnsi="Arial" w:cs="Arial"/>
          <w:szCs w:val="24"/>
        </w:rPr>
      </w:pPr>
    </w:p>
    <w:p w14:paraId="58944E6D" w14:textId="1E8514D0"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1012F6">
        <w:rPr>
          <w:rFonts w:ascii="Arial" w:hAnsi="Arial" w:cs="Arial"/>
          <w:szCs w:val="24"/>
        </w:rPr>
        <w:t>Hodsdon</w:t>
      </w:r>
    </w:p>
    <w:p w14:paraId="4C918656" w14:textId="30F8CA45"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1012F6">
        <w:rPr>
          <w:rFonts w:ascii="Arial" w:hAnsi="Arial" w:cs="Arial"/>
          <w:szCs w:val="24"/>
        </w:rPr>
        <w:t>McManus</w:t>
      </w:r>
    </w:p>
    <w:p w14:paraId="05DB69D0" w14:textId="77777777" w:rsidR="006F3DA5" w:rsidRPr="00147AEA" w:rsidRDefault="006F3DA5" w:rsidP="00106352">
      <w:pPr>
        <w:ind w:left="-284"/>
        <w:jc w:val="both"/>
        <w:rPr>
          <w:rFonts w:ascii="Arial" w:hAnsi="Arial" w:cs="Arial"/>
          <w:szCs w:val="24"/>
        </w:rPr>
      </w:pPr>
    </w:p>
    <w:p w14:paraId="4D76F880" w14:textId="77777777" w:rsidR="006F3DA5" w:rsidRPr="0009305A" w:rsidRDefault="006F3DA5"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68281938" w14:textId="77777777" w:rsidR="006F3DA5" w:rsidRPr="0009305A" w:rsidRDefault="006F3DA5"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655C6790" w14:textId="72B2A02F" w:rsidR="006F3DA5" w:rsidRPr="00147AEA" w:rsidRDefault="001012F6" w:rsidP="00106352">
      <w:pPr>
        <w:ind w:left="-284"/>
        <w:jc w:val="right"/>
        <w:rPr>
          <w:rFonts w:ascii="Arial" w:hAnsi="Arial" w:cs="Arial"/>
          <w:b/>
          <w:szCs w:val="24"/>
        </w:rPr>
      </w:pPr>
      <w:r>
        <w:rPr>
          <w:rFonts w:ascii="Arial" w:hAnsi="Arial" w:cs="Arial"/>
          <w:b/>
          <w:szCs w:val="24"/>
        </w:rPr>
        <w:t>CARRIED EN BLOC 11/1</w:t>
      </w:r>
    </w:p>
    <w:p w14:paraId="24FDE092" w14:textId="5AB4C9A2" w:rsidR="006F3DA5" w:rsidRPr="00147AEA" w:rsidRDefault="006F3DA5" w:rsidP="00106352">
      <w:pPr>
        <w:ind w:left="-284"/>
        <w:jc w:val="right"/>
        <w:rPr>
          <w:rFonts w:ascii="Arial" w:hAnsi="Arial" w:cs="Arial"/>
          <w:b/>
          <w:szCs w:val="24"/>
        </w:rPr>
      </w:pPr>
      <w:r w:rsidRPr="00147AEA">
        <w:rPr>
          <w:rFonts w:ascii="Arial" w:hAnsi="Arial" w:cs="Arial"/>
          <w:b/>
          <w:szCs w:val="24"/>
        </w:rPr>
        <w:t xml:space="preserve">(Against: Cr. </w:t>
      </w:r>
      <w:r w:rsidR="001012F6">
        <w:rPr>
          <w:rFonts w:ascii="Arial" w:hAnsi="Arial" w:cs="Arial"/>
          <w:b/>
          <w:szCs w:val="24"/>
        </w:rPr>
        <w:t>Bennett</w:t>
      </w:r>
      <w:r w:rsidRPr="00147AEA">
        <w:rPr>
          <w:rFonts w:ascii="Arial" w:hAnsi="Arial" w:cs="Arial"/>
          <w:b/>
          <w:szCs w:val="24"/>
        </w:rPr>
        <w:t>)</w:t>
      </w:r>
    </w:p>
    <w:p w14:paraId="2F50CCFD" w14:textId="54904FD7" w:rsidR="00190658" w:rsidRPr="005F77A2" w:rsidRDefault="00190658" w:rsidP="00190658">
      <w:pPr>
        <w:ind w:left="-284" w:right="-330"/>
        <w:jc w:val="both"/>
        <w:rPr>
          <w:rFonts w:ascii="Arial" w:hAnsi="Arial" w:cs="Arial"/>
          <w:b/>
          <w:szCs w:val="32"/>
          <w:lang w:val="en-US"/>
        </w:rPr>
      </w:pPr>
    </w:p>
    <w:p w14:paraId="2F46C5C6" w14:textId="5D83576C" w:rsidR="00161DE9" w:rsidRPr="005F77A2" w:rsidRDefault="0030772A" w:rsidP="00190658">
      <w:pPr>
        <w:ind w:left="-567" w:right="-330"/>
        <w:jc w:val="both"/>
        <w:rPr>
          <w:rFonts w:ascii="Arial" w:hAnsi="Arial" w:cs="Arial"/>
          <w:b/>
          <w:szCs w:val="32"/>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4" behindDoc="1" locked="0" layoutInCell="1" allowOverlap="1" wp14:anchorId="1A41BA49" wp14:editId="3E7552F8">
                <wp:simplePos x="0" y="0"/>
                <wp:positionH relativeFrom="margin">
                  <wp:posOffset>-226695</wp:posOffset>
                </wp:positionH>
                <wp:positionV relativeFrom="paragraph">
                  <wp:posOffset>173726</wp:posOffset>
                </wp:positionV>
                <wp:extent cx="6266815" cy="688369"/>
                <wp:effectExtent l="0" t="0" r="19685" b="16510"/>
                <wp:wrapNone/>
                <wp:docPr id="34" name="Rectangle 34"/>
                <wp:cNvGraphicFramePr/>
                <a:graphic xmlns:a="http://schemas.openxmlformats.org/drawingml/2006/main">
                  <a:graphicData uri="http://schemas.microsoft.com/office/word/2010/wordprocessingShape">
                    <wps:wsp>
                      <wps:cNvSpPr/>
                      <wps:spPr>
                        <a:xfrm>
                          <a:off x="0" y="0"/>
                          <a:ext cx="6266815" cy="68836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A1BBA" id="Rectangle 34" o:spid="_x0000_s1026" style="position:absolute;margin-left:-17.85pt;margin-top:13.7pt;width:493.45pt;height:54.2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" filled="f" strokecolor="#243f60 [1604]" strokeweight="2pt">
                <w10:wrap anchorx="margin"/>
              </v:rect>
            </w:pict>
          </mc:Fallback>
        </mc:AlternateContent>
      </w:r>
    </w:p>
    <w:p w14:paraId="05B584A4" w14:textId="091AA046" w:rsidR="00190658" w:rsidRPr="00E87554" w:rsidRDefault="0030772A" w:rsidP="00190658">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190658" w:rsidRPr="00E87554">
        <w:rPr>
          <w:rFonts w:ascii="Arial" w:hAnsi="Arial" w:cs="Arial"/>
          <w:b/>
          <w:color w:val="244061" w:themeColor="accent1" w:themeShade="80"/>
          <w:sz w:val="28"/>
          <w:szCs w:val="32"/>
          <w:lang w:val="en-US"/>
        </w:rPr>
        <w:t>Recommendation</w:t>
      </w:r>
    </w:p>
    <w:p w14:paraId="1FAE4D44" w14:textId="77777777" w:rsidR="00190658" w:rsidRPr="00E87554" w:rsidRDefault="00190658" w:rsidP="00190658">
      <w:pPr>
        <w:ind w:left="-567" w:right="-330"/>
        <w:jc w:val="both"/>
        <w:rPr>
          <w:rFonts w:ascii="Arial" w:hAnsi="Arial" w:cs="Arial"/>
          <w:b/>
          <w:color w:val="244061" w:themeColor="accent1" w:themeShade="80"/>
          <w:sz w:val="28"/>
          <w:szCs w:val="32"/>
          <w:lang w:val="en-US"/>
        </w:rPr>
      </w:pPr>
    </w:p>
    <w:p w14:paraId="7CD6DA54" w14:textId="77777777" w:rsidR="00190658" w:rsidRPr="00E87554" w:rsidRDefault="00190658" w:rsidP="00161DE9">
      <w:pPr>
        <w:ind w:left="-284" w:right="-238"/>
        <w:jc w:val="both"/>
        <w:rPr>
          <w:rFonts w:ascii="Arial" w:hAnsi="Arial" w:cs="Arial"/>
          <w:b/>
          <w:color w:val="244061" w:themeColor="accent1" w:themeShade="80"/>
          <w:szCs w:val="24"/>
          <w:highlight w:val="yellow"/>
          <w:lang w:val="en-US"/>
        </w:rPr>
      </w:pPr>
      <w:r w:rsidRPr="00DE57EE">
        <w:rPr>
          <w:rFonts w:ascii="Arial" w:hAnsi="Arial" w:cs="Arial"/>
          <w:b/>
          <w:color w:val="244061" w:themeColor="accent1" w:themeShade="80"/>
          <w:szCs w:val="24"/>
          <w:lang w:val="en-US"/>
        </w:rPr>
        <w:t xml:space="preserve">That Council approve the Monthly Financial Report for </w:t>
      </w:r>
      <w:r>
        <w:rPr>
          <w:rFonts w:ascii="Arial" w:hAnsi="Arial" w:cs="Arial"/>
          <w:b/>
          <w:color w:val="244061" w:themeColor="accent1" w:themeShade="80"/>
          <w:szCs w:val="24"/>
          <w:lang w:val="en-US"/>
        </w:rPr>
        <w:t>28 Febr</w:t>
      </w:r>
      <w:r w:rsidRPr="00DE57EE">
        <w:rPr>
          <w:rFonts w:ascii="Arial" w:hAnsi="Arial" w:cs="Arial"/>
          <w:b/>
          <w:color w:val="244061" w:themeColor="accent1" w:themeShade="80"/>
          <w:szCs w:val="24"/>
          <w:lang w:val="en-US"/>
        </w:rPr>
        <w:t>uary 2022.</w:t>
      </w:r>
    </w:p>
    <w:p w14:paraId="5982C44C" w14:textId="77777777" w:rsidR="00190658" w:rsidRPr="005F77A2" w:rsidRDefault="00190658" w:rsidP="00190658">
      <w:pPr>
        <w:ind w:left="-567" w:right="-330"/>
        <w:jc w:val="both"/>
        <w:rPr>
          <w:rFonts w:ascii="Arial" w:hAnsi="Arial" w:cs="Arial"/>
          <w:bCs/>
          <w:szCs w:val="24"/>
          <w:lang w:val="en-US"/>
        </w:rPr>
      </w:pPr>
    </w:p>
    <w:p w14:paraId="08B17426" w14:textId="432F4686" w:rsidR="00190658" w:rsidRDefault="00190658" w:rsidP="00190658">
      <w:pPr>
        <w:ind w:left="-567" w:right="-330"/>
        <w:jc w:val="both"/>
        <w:rPr>
          <w:rFonts w:ascii="Arial" w:hAnsi="Arial" w:cs="Arial"/>
          <w:b/>
          <w:sz w:val="28"/>
          <w:szCs w:val="32"/>
          <w:lang w:val="en-US"/>
        </w:rPr>
      </w:pPr>
    </w:p>
    <w:p w14:paraId="38AD5DB5" w14:textId="77777777" w:rsidR="006F3DA5" w:rsidRPr="00E87554" w:rsidRDefault="006F3DA5" w:rsidP="006F3DA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DF0B747" w14:textId="77777777" w:rsidR="006F3DA5" w:rsidRPr="005F77A2" w:rsidRDefault="006F3DA5" w:rsidP="006F3DA5">
      <w:pPr>
        <w:ind w:left="-567" w:right="-330"/>
        <w:jc w:val="both"/>
        <w:rPr>
          <w:rFonts w:ascii="Arial" w:hAnsi="Arial" w:cs="Arial"/>
          <w:b/>
          <w:szCs w:val="32"/>
          <w:lang w:val="en-US"/>
        </w:rPr>
      </w:pPr>
    </w:p>
    <w:p w14:paraId="46B4066B" w14:textId="77777777" w:rsidR="006F3DA5" w:rsidRPr="005F77A2" w:rsidRDefault="006F3DA5" w:rsidP="006F3DA5">
      <w:pPr>
        <w:ind w:left="-284" w:right="-330"/>
        <w:jc w:val="both"/>
        <w:rPr>
          <w:rFonts w:ascii="Arial" w:hAnsi="Arial" w:cs="Arial"/>
          <w:b/>
          <w:szCs w:val="32"/>
          <w:lang w:val="en-US"/>
        </w:rPr>
      </w:pPr>
      <w:r w:rsidRPr="00DE57EE">
        <w:rPr>
          <w:rFonts w:ascii="Arial" w:hAnsi="Arial" w:cs="Arial"/>
          <w:szCs w:val="32"/>
          <w:lang w:val="en-US"/>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07B15242" w14:textId="35FCB775" w:rsidR="006F3DA5" w:rsidRPr="005F77A2" w:rsidRDefault="0030772A" w:rsidP="00190658">
      <w:pPr>
        <w:ind w:left="-567" w:right="-330"/>
        <w:jc w:val="both"/>
        <w:rPr>
          <w:rFonts w:ascii="Arial" w:hAnsi="Arial" w:cs="Arial"/>
          <w:b/>
          <w:sz w:val="28"/>
          <w:szCs w:val="32"/>
          <w:lang w:val="en-US"/>
        </w:rPr>
      </w:pPr>
      <w:r>
        <w:rPr>
          <w:rFonts w:ascii="Arial" w:hAnsi="Arial" w:cs="Arial"/>
          <w:b/>
          <w:sz w:val="28"/>
          <w:szCs w:val="32"/>
          <w:lang w:val="en-US"/>
        </w:rPr>
        <w:br/>
      </w:r>
    </w:p>
    <w:p w14:paraId="1AC195CC" w14:textId="77777777" w:rsidR="00190658" w:rsidRPr="005F77A2" w:rsidRDefault="00190658" w:rsidP="00190658">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F9C6B3C" w14:textId="77777777" w:rsidR="00190658" w:rsidRPr="005F77A2" w:rsidRDefault="00190658" w:rsidP="00190658">
      <w:pPr>
        <w:ind w:left="-284" w:right="-330"/>
        <w:jc w:val="both"/>
        <w:rPr>
          <w:rFonts w:ascii="Arial" w:hAnsi="Arial" w:cs="Arial"/>
          <w:color w:val="000000" w:themeColor="text1"/>
          <w:szCs w:val="24"/>
        </w:rPr>
      </w:pPr>
    </w:p>
    <w:p w14:paraId="7ECA9224" w14:textId="77777777" w:rsidR="00190658" w:rsidRPr="005F77A2" w:rsidRDefault="00190658" w:rsidP="00190658">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3C557BDE" w14:textId="77777777" w:rsidR="00190658" w:rsidRDefault="00190658" w:rsidP="00190658">
      <w:pPr>
        <w:ind w:left="-284" w:right="-330"/>
        <w:jc w:val="both"/>
        <w:rPr>
          <w:rFonts w:ascii="Arial" w:hAnsi="Arial" w:cs="Arial"/>
          <w:b/>
          <w:sz w:val="28"/>
          <w:szCs w:val="32"/>
          <w:lang w:val="en-US"/>
        </w:rPr>
      </w:pPr>
    </w:p>
    <w:p w14:paraId="367DD92D" w14:textId="77777777" w:rsidR="00190658" w:rsidRPr="005F77A2" w:rsidRDefault="00190658" w:rsidP="00190658">
      <w:pPr>
        <w:ind w:left="-284" w:right="-330"/>
        <w:jc w:val="both"/>
        <w:rPr>
          <w:rFonts w:ascii="Arial" w:hAnsi="Arial" w:cs="Arial"/>
          <w:b/>
          <w:sz w:val="28"/>
          <w:szCs w:val="32"/>
          <w:lang w:val="en-US"/>
        </w:rPr>
      </w:pPr>
    </w:p>
    <w:p w14:paraId="150171E9" w14:textId="77777777" w:rsidR="00190658" w:rsidRPr="00E87554" w:rsidRDefault="00190658" w:rsidP="0019065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37BB3F6" w14:textId="77777777" w:rsidR="00190658" w:rsidRPr="005F77A2" w:rsidRDefault="00190658" w:rsidP="00190658">
      <w:pPr>
        <w:ind w:left="-284" w:right="-330"/>
        <w:jc w:val="both"/>
        <w:rPr>
          <w:rFonts w:ascii="Arial" w:hAnsi="Arial" w:cs="Arial"/>
          <w:b/>
          <w:sz w:val="28"/>
          <w:szCs w:val="32"/>
          <w:lang w:val="en-US"/>
        </w:rPr>
      </w:pPr>
    </w:p>
    <w:p w14:paraId="6BB3C6AC" w14:textId="3EFCB076" w:rsidR="00190658" w:rsidRDefault="00190658" w:rsidP="00190658">
      <w:pPr>
        <w:ind w:left="-284" w:right="-330"/>
        <w:jc w:val="both"/>
        <w:rPr>
          <w:rFonts w:ascii="Arial" w:hAnsi="Arial" w:cs="Arial"/>
          <w:szCs w:val="24"/>
          <w:lang w:val="en-US"/>
        </w:rPr>
      </w:pPr>
      <w:r w:rsidRPr="00DE57EE">
        <w:rPr>
          <w:rFonts w:ascii="Arial" w:hAnsi="Arial" w:cs="Arial"/>
          <w:bCs/>
          <w:szCs w:val="24"/>
          <w:lang w:val="en-US"/>
        </w:rPr>
        <w:t>Nil</w:t>
      </w:r>
      <w:r w:rsidR="00E57C4C">
        <w:rPr>
          <w:rFonts w:ascii="Arial" w:hAnsi="Arial" w:cs="Arial"/>
          <w:bCs/>
          <w:szCs w:val="24"/>
          <w:lang w:val="en-US"/>
        </w:rPr>
        <w:t>.</w:t>
      </w:r>
    </w:p>
    <w:p w14:paraId="0687BE57" w14:textId="77777777" w:rsidR="00252935" w:rsidRDefault="00252935" w:rsidP="00190658">
      <w:pPr>
        <w:ind w:left="-284" w:right="-330"/>
        <w:jc w:val="both"/>
        <w:rPr>
          <w:rFonts w:ascii="Arial" w:hAnsi="Arial" w:cs="Arial"/>
          <w:bCs/>
          <w:szCs w:val="24"/>
          <w:lang w:val="en-US"/>
        </w:rPr>
      </w:pPr>
    </w:p>
    <w:p w14:paraId="7433DAAD" w14:textId="77777777" w:rsidR="00190658" w:rsidRPr="005F77A2" w:rsidRDefault="00190658" w:rsidP="00190658">
      <w:pPr>
        <w:ind w:left="-284" w:right="-330"/>
        <w:jc w:val="both"/>
        <w:rPr>
          <w:rFonts w:ascii="Arial" w:hAnsi="Arial" w:cs="Arial"/>
          <w:b/>
          <w:sz w:val="28"/>
          <w:szCs w:val="32"/>
          <w:lang w:val="en-US"/>
        </w:rPr>
      </w:pPr>
    </w:p>
    <w:p w14:paraId="3901C335"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3AAA17F" w14:textId="77777777" w:rsidR="00190658" w:rsidRPr="005F77A2" w:rsidRDefault="00190658" w:rsidP="00190658">
      <w:pPr>
        <w:ind w:left="-284" w:right="-330"/>
        <w:jc w:val="both"/>
        <w:rPr>
          <w:rFonts w:ascii="Arial" w:hAnsi="Arial" w:cs="Arial"/>
          <w:szCs w:val="32"/>
          <w:lang w:val="en-US"/>
        </w:rPr>
      </w:pPr>
    </w:p>
    <w:p w14:paraId="1402456E" w14:textId="6734C8E8"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monthly financial management report meets the requirements of Regulation 34(1) and 34(5) of the </w:t>
      </w:r>
      <w:hyperlink r:id="rId60" w:history="1">
        <w:r w:rsidRPr="0048622F">
          <w:rPr>
            <w:rStyle w:val="Hyperlink"/>
            <w:rFonts w:ascii="Arial" w:hAnsi="Arial" w:cs="Arial"/>
            <w:szCs w:val="32"/>
            <w:lang w:val="en-US"/>
          </w:rPr>
          <w:t>Local Government (Financial Management) Regulations 1996</w:t>
        </w:r>
      </w:hyperlink>
      <w:r w:rsidRPr="00B542AF">
        <w:rPr>
          <w:rFonts w:ascii="Arial" w:hAnsi="Arial" w:cs="Arial"/>
          <w:szCs w:val="32"/>
          <w:lang w:val="en-US"/>
        </w:rPr>
        <w:t>.</w:t>
      </w:r>
    </w:p>
    <w:p w14:paraId="362E3A98" w14:textId="77777777" w:rsidR="00190658" w:rsidRPr="00B542AF" w:rsidRDefault="00190658" w:rsidP="00190658">
      <w:pPr>
        <w:ind w:left="-567" w:right="-330"/>
        <w:jc w:val="both"/>
        <w:rPr>
          <w:rFonts w:ascii="Arial" w:hAnsi="Arial" w:cs="Arial"/>
          <w:szCs w:val="32"/>
          <w:lang w:val="en-US"/>
        </w:rPr>
      </w:pPr>
    </w:p>
    <w:p w14:paraId="268AA473"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This report gives an overview of the revenue and expenses of the City for the year-to-date </w:t>
      </w:r>
      <w:r>
        <w:rPr>
          <w:rFonts w:ascii="Arial" w:hAnsi="Arial" w:cs="Arial"/>
          <w:szCs w:val="32"/>
          <w:lang w:val="en-US"/>
        </w:rPr>
        <w:t>28 February</w:t>
      </w:r>
      <w:r w:rsidRPr="00B542AF">
        <w:rPr>
          <w:rFonts w:ascii="Arial" w:hAnsi="Arial" w:cs="Arial"/>
          <w:szCs w:val="32"/>
          <w:lang w:val="en-US"/>
        </w:rPr>
        <w:t xml:space="preserve"> 2022 together with a Statement of Net Current Assets as at </w:t>
      </w:r>
      <w:r>
        <w:rPr>
          <w:rFonts w:ascii="Arial" w:hAnsi="Arial" w:cs="Arial"/>
          <w:szCs w:val="32"/>
          <w:lang w:val="en-US"/>
        </w:rPr>
        <w:t>28 February</w:t>
      </w:r>
      <w:r w:rsidRPr="00B542AF">
        <w:rPr>
          <w:rFonts w:ascii="Arial" w:hAnsi="Arial" w:cs="Arial"/>
          <w:szCs w:val="32"/>
          <w:lang w:val="en-US"/>
        </w:rPr>
        <w:t xml:space="preserve"> 2022. </w:t>
      </w:r>
    </w:p>
    <w:p w14:paraId="2FD39157" w14:textId="77777777" w:rsidR="00190658" w:rsidRPr="00B542AF" w:rsidRDefault="00190658" w:rsidP="00190658">
      <w:pPr>
        <w:ind w:left="-284" w:right="-330"/>
        <w:jc w:val="both"/>
        <w:rPr>
          <w:rFonts w:ascii="Arial" w:hAnsi="Arial" w:cs="Arial"/>
          <w:szCs w:val="32"/>
          <w:lang w:val="en-US"/>
        </w:rPr>
      </w:pPr>
    </w:p>
    <w:p w14:paraId="627B8DF8"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operating revenue at the end of </w:t>
      </w:r>
      <w:r>
        <w:rPr>
          <w:rFonts w:ascii="Arial" w:hAnsi="Arial" w:cs="Arial"/>
          <w:szCs w:val="32"/>
          <w:lang w:val="en-US"/>
        </w:rPr>
        <w:t>February</w:t>
      </w:r>
      <w:r w:rsidRPr="00B542AF">
        <w:rPr>
          <w:rFonts w:ascii="Arial" w:hAnsi="Arial" w:cs="Arial"/>
          <w:szCs w:val="32"/>
          <w:lang w:val="en-US"/>
        </w:rPr>
        <w:t xml:space="preserve"> 2022 was $3</w:t>
      </w:r>
      <w:r>
        <w:rPr>
          <w:rFonts w:ascii="Arial" w:hAnsi="Arial" w:cs="Arial"/>
          <w:szCs w:val="32"/>
          <w:lang w:val="en-US"/>
        </w:rPr>
        <w:t>3.54</w:t>
      </w:r>
      <w:r w:rsidRPr="00B542AF">
        <w:rPr>
          <w:rFonts w:ascii="Arial" w:hAnsi="Arial" w:cs="Arial"/>
          <w:szCs w:val="32"/>
          <w:lang w:val="en-US"/>
        </w:rPr>
        <w:t>m which represents $</w:t>
      </w:r>
      <w:r>
        <w:rPr>
          <w:rFonts w:ascii="Arial" w:hAnsi="Arial" w:cs="Arial"/>
          <w:szCs w:val="32"/>
          <w:lang w:val="en-US"/>
        </w:rPr>
        <w:t>712</w:t>
      </w:r>
      <w:r w:rsidRPr="00B542AF">
        <w:rPr>
          <w:rFonts w:ascii="Arial" w:hAnsi="Arial" w:cs="Arial"/>
          <w:szCs w:val="32"/>
          <w:lang w:val="en-US"/>
        </w:rPr>
        <w:t xml:space="preserve">k favourable variance compared to the year-to-date budget. </w:t>
      </w:r>
    </w:p>
    <w:p w14:paraId="39025B5B" w14:textId="77777777" w:rsidR="00190658" w:rsidRPr="00B542AF" w:rsidRDefault="00190658" w:rsidP="00190658">
      <w:pPr>
        <w:ind w:left="-284" w:right="-330"/>
        <w:jc w:val="both"/>
        <w:rPr>
          <w:rFonts w:ascii="Arial" w:hAnsi="Arial" w:cs="Arial"/>
          <w:szCs w:val="32"/>
          <w:lang w:val="en-US"/>
        </w:rPr>
      </w:pPr>
    </w:p>
    <w:p w14:paraId="2A7779FE"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operating expense at the end of </w:t>
      </w:r>
      <w:r>
        <w:rPr>
          <w:rFonts w:ascii="Arial" w:hAnsi="Arial" w:cs="Arial"/>
          <w:szCs w:val="32"/>
          <w:lang w:val="en-US"/>
        </w:rPr>
        <w:t>February</w:t>
      </w:r>
      <w:r w:rsidRPr="00B542AF">
        <w:rPr>
          <w:rFonts w:ascii="Arial" w:hAnsi="Arial" w:cs="Arial"/>
          <w:szCs w:val="32"/>
          <w:lang w:val="en-US"/>
        </w:rPr>
        <w:t xml:space="preserve"> 2022 was $</w:t>
      </w:r>
      <w:r>
        <w:rPr>
          <w:rFonts w:ascii="Arial" w:hAnsi="Arial" w:cs="Arial"/>
          <w:szCs w:val="32"/>
          <w:lang w:val="en-US"/>
        </w:rPr>
        <w:t>21.98</w:t>
      </w:r>
      <w:r w:rsidRPr="00B542AF">
        <w:rPr>
          <w:rFonts w:ascii="Arial" w:hAnsi="Arial" w:cs="Arial"/>
          <w:szCs w:val="32"/>
          <w:lang w:val="en-US"/>
        </w:rPr>
        <w:t>m, which represents $</w:t>
      </w:r>
      <w:r>
        <w:rPr>
          <w:rFonts w:ascii="Arial" w:hAnsi="Arial" w:cs="Arial"/>
          <w:szCs w:val="32"/>
          <w:lang w:val="en-US"/>
        </w:rPr>
        <w:t>3.69</w:t>
      </w:r>
      <w:r w:rsidRPr="00B542AF">
        <w:rPr>
          <w:rFonts w:ascii="Arial" w:hAnsi="Arial" w:cs="Arial"/>
          <w:szCs w:val="32"/>
          <w:lang w:val="en-US"/>
        </w:rPr>
        <w:t>m favourable variance compared to the year-to-date budget.</w:t>
      </w:r>
    </w:p>
    <w:p w14:paraId="448FC723" w14:textId="77777777" w:rsidR="00190658" w:rsidRPr="00B542AF" w:rsidRDefault="00190658" w:rsidP="00190658">
      <w:pPr>
        <w:ind w:left="-284" w:right="-330"/>
        <w:jc w:val="both"/>
        <w:rPr>
          <w:rFonts w:ascii="Arial" w:hAnsi="Arial" w:cs="Arial"/>
          <w:szCs w:val="32"/>
          <w:lang w:val="en-US"/>
        </w:rPr>
      </w:pPr>
    </w:p>
    <w:p w14:paraId="5AD75697"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1221C6A2" w14:textId="77777777" w:rsidR="00190658" w:rsidRPr="00D12695" w:rsidRDefault="00190658" w:rsidP="00190658">
      <w:pPr>
        <w:ind w:left="-284" w:right="-330"/>
        <w:jc w:val="both"/>
        <w:rPr>
          <w:rFonts w:ascii="Arial" w:hAnsi="Arial" w:cs="Arial"/>
          <w:szCs w:val="32"/>
          <w:lang w:val="en-US"/>
        </w:rPr>
      </w:pPr>
    </w:p>
    <w:p w14:paraId="34CDFE48"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Governance</w:t>
      </w:r>
    </w:p>
    <w:p w14:paraId="5DA0EA4B" w14:textId="77777777" w:rsidR="00190658" w:rsidRPr="00D12695" w:rsidRDefault="00190658" w:rsidP="00190658">
      <w:pPr>
        <w:ind w:left="-284" w:right="-330"/>
        <w:jc w:val="both"/>
        <w:rPr>
          <w:rFonts w:ascii="Arial" w:hAnsi="Arial" w:cs="Arial"/>
          <w:szCs w:val="32"/>
          <w:lang w:val="en-US"/>
        </w:rPr>
      </w:pPr>
    </w:p>
    <w:p w14:paraId="01492CCC"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t xml:space="preserve">           Favourable variance of </w:t>
      </w:r>
      <w:r w:rsidRPr="00B542AF">
        <w:rPr>
          <w:rFonts w:ascii="Arial" w:hAnsi="Arial" w:cs="Arial"/>
          <w:szCs w:val="32"/>
          <w:lang w:val="en-US"/>
        </w:rPr>
        <w:tab/>
      </w:r>
      <w:r w:rsidRPr="00B542AF">
        <w:rPr>
          <w:rFonts w:ascii="Arial" w:hAnsi="Arial" w:cs="Arial"/>
          <w:szCs w:val="32"/>
          <w:lang w:val="en-US"/>
        </w:rPr>
        <w:tab/>
        <w:t xml:space="preserve">$   </w:t>
      </w:r>
      <w:r>
        <w:rPr>
          <w:rFonts w:ascii="Arial" w:hAnsi="Arial" w:cs="Arial"/>
          <w:szCs w:val="32"/>
          <w:lang w:val="en-US"/>
        </w:rPr>
        <w:t>605</w:t>
      </w:r>
      <w:r w:rsidRPr="00B542AF">
        <w:rPr>
          <w:rFonts w:ascii="Arial" w:hAnsi="Arial" w:cs="Arial"/>
          <w:szCs w:val="32"/>
          <w:lang w:val="en-US"/>
        </w:rPr>
        <w:t>,</w:t>
      </w:r>
      <w:r>
        <w:rPr>
          <w:rFonts w:ascii="Arial" w:hAnsi="Arial" w:cs="Arial"/>
          <w:szCs w:val="32"/>
          <w:lang w:val="en-US"/>
        </w:rPr>
        <w:t>943</w:t>
      </w:r>
    </w:p>
    <w:p w14:paraId="6F4830A6"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Revenue:                 </w:t>
      </w:r>
      <w:r>
        <w:rPr>
          <w:rFonts w:ascii="Arial" w:hAnsi="Arial" w:cs="Arial"/>
          <w:szCs w:val="32"/>
          <w:lang w:val="en-US"/>
        </w:rPr>
        <w:tab/>
      </w:r>
      <w:r w:rsidRPr="00B542AF">
        <w:rPr>
          <w:rFonts w:ascii="Arial" w:hAnsi="Arial" w:cs="Arial"/>
          <w:szCs w:val="32"/>
          <w:lang w:val="en-US"/>
        </w:rPr>
        <w:t xml:space="preserve">Favourable Variance of                 $   </w:t>
      </w:r>
      <w:r>
        <w:rPr>
          <w:rFonts w:ascii="Arial" w:hAnsi="Arial" w:cs="Arial"/>
          <w:szCs w:val="32"/>
          <w:lang w:val="en-US"/>
        </w:rPr>
        <w:t xml:space="preserve">       </w:t>
      </w:r>
      <w:r w:rsidRPr="00B542AF">
        <w:rPr>
          <w:rFonts w:ascii="Arial" w:hAnsi="Arial" w:cs="Arial"/>
          <w:szCs w:val="32"/>
          <w:lang w:val="en-US"/>
        </w:rPr>
        <w:t>909</w:t>
      </w:r>
    </w:p>
    <w:p w14:paraId="3F7F4665" w14:textId="77777777" w:rsidR="00190658" w:rsidRPr="00B542AF" w:rsidRDefault="00190658" w:rsidP="00190658">
      <w:pPr>
        <w:ind w:left="-284" w:right="-330"/>
        <w:jc w:val="both"/>
        <w:rPr>
          <w:rFonts w:ascii="Arial" w:hAnsi="Arial" w:cs="Arial"/>
          <w:szCs w:val="32"/>
          <w:lang w:val="en-US"/>
        </w:rPr>
      </w:pPr>
    </w:p>
    <w:p w14:paraId="10BC59E6"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expenditure variances are mainly due to:</w:t>
      </w:r>
    </w:p>
    <w:p w14:paraId="24D191CA" w14:textId="77777777" w:rsidR="00190658" w:rsidRPr="00B542AF" w:rsidRDefault="00190658" w:rsidP="00190658">
      <w:pPr>
        <w:ind w:left="-284" w:right="-330"/>
        <w:jc w:val="both"/>
        <w:rPr>
          <w:rFonts w:ascii="Arial" w:hAnsi="Arial" w:cs="Arial"/>
          <w:szCs w:val="32"/>
          <w:lang w:val="en-US"/>
        </w:rPr>
      </w:pPr>
    </w:p>
    <w:p w14:paraId="16D2C5EE"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Governance and HR Professional fees, Special projects and </w:t>
      </w:r>
      <w:r>
        <w:rPr>
          <w:rFonts w:ascii="Arial" w:hAnsi="Arial" w:cs="Arial"/>
          <w:szCs w:val="32"/>
          <w:lang w:val="en-US"/>
        </w:rPr>
        <w:t>O</w:t>
      </w:r>
      <w:r w:rsidRPr="00B542AF">
        <w:rPr>
          <w:rFonts w:ascii="Arial" w:hAnsi="Arial" w:cs="Arial"/>
          <w:szCs w:val="32"/>
          <w:lang w:val="en-US"/>
        </w:rPr>
        <w:t xml:space="preserve">ther </w:t>
      </w:r>
      <w:r>
        <w:rPr>
          <w:rFonts w:ascii="Arial" w:hAnsi="Arial" w:cs="Arial"/>
          <w:szCs w:val="32"/>
          <w:lang w:val="en-US"/>
        </w:rPr>
        <w:t>E</w:t>
      </w:r>
      <w:r w:rsidRPr="00B542AF">
        <w:rPr>
          <w:rFonts w:ascii="Arial" w:hAnsi="Arial" w:cs="Arial"/>
          <w:szCs w:val="32"/>
          <w:lang w:val="en-US"/>
        </w:rPr>
        <w:t xml:space="preserve">mployee </w:t>
      </w:r>
      <w:r>
        <w:rPr>
          <w:rFonts w:ascii="Arial" w:hAnsi="Arial" w:cs="Arial"/>
          <w:szCs w:val="32"/>
          <w:lang w:val="en-US"/>
        </w:rPr>
        <w:t>C</w:t>
      </w:r>
      <w:r w:rsidRPr="00B542AF">
        <w:rPr>
          <w:rFonts w:ascii="Arial" w:hAnsi="Arial" w:cs="Arial"/>
          <w:szCs w:val="32"/>
          <w:lang w:val="en-US"/>
        </w:rPr>
        <w:t>osts of $</w:t>
      </w:r>
      <w:r>
        <w:rPr>
          <w:rFonts w:ascii="Arial" w:hAnsi="Arial" w:cs="Arial"/>
          <w:szCs w:val="32"/>
          <w:lang w:val="en-US"/>
        </w:rPr>
        <w:t>402k</w:t>
      </w:r>
      <w:r w:rsidRPr="00B542AF">
        <w:rPr>
          <w:rFonts w:ascii="Arial" w:hAnsi="Arial" w:cs="Arial"/>
          <w:szCs w:val="32"/>
          <w:lang w:val="en-US"/>
        </w:rPr>
        <w:t xml:space="preserve"> not</w:t>
      </w:r>
      <w:r>
        <w:rPr>
          <w:rFonts w:ascii="Arial" w:hAnsi="Arial" w:cs="Arial"/>
          <w:szCs w:val="32"/>
          <w:lang w:val="en-US"/>
        </w:rPr>
        <w:t xml:space="preserve"> </w:t>
      </w:r>
      <w:r w:rsidRPr="00B542AF">
        <w:rPr>
          <w:rFonts w:ascii="Arial" w:hAnsi="Arial" w:cs="Arial"/>
          <w:szCs w:val="32"/>
          <w:lang w:val="en-US"/>
        </w:rPr>
        <w:t xml:space="preserve">spent.  </w:t>
      </w:r>
    </w:p>
    <w:p w14:paraId="2F00033E"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Governance</w:t>
      </w:r>
      <w:r w:rsidRPr="00B542AF">
        <w:rPr>
          <w:rFonts w:ascii="Arial" w:hAnsi="Arial" w:cs="Arial"/>
          <w:szCs w:val="32"/>
          <w:lang w:val="en-US"/>
        </w:rPr>
        <w:t xml:space="preserve"> salar</w:t>
      </w:r>
      <w:r>
        <w:rPr>
          <w:rFonts w:ascii="Arial" w:hAnsi="Arial" w:cs="Arial"/>
          <w:szCs w:val="32"/>
          <w:lang w:val="en-US"/>
        </w:rPr>
        <w:t>ies and Other Employee Costs</w:t>
      </w:r>
      <w:r w:rsidRPr="00B542AF">
        <w:rPr>
          <w:rFonts w:ascii="Arial" w:hAnsi="Arial" w:cs="Arial"/>
          <w:szCs w:val="32"/>
          <w:lang w:val="en-US"/>
        </w:rPr>
        <w:t xml:space="preserve"> of $</w:t>
      </w:r>
      <w:r>
        <w:rPr>
          <w:rFonts w:ascii="Arial" w:hAnsi="Arial" w:cs="Arial"/>
          <w:szCs w:val="32"/>
          <w:lang w:val="en-US"/>
        </w:rPr>
        <w:t>62</w:t>
      </w:r>
      <w:r w:rsidRPr="00B542AF">
        <w:rPr>
          <w:rFonts w:ascii="Arial" w:hAnsi="Arial" w:cs="Arial"/>
          <w:szCs w:val="32"/>
          <w:lang w:val="en-US"/>
        </w:rPr>
        <w:t>k not spent due to delay in filling vacancy at the beginning of the year.</w:t>
      </w:r>
    </w:p>
    <w:p w14:paraId="2E893BD0"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Communication salary of $</w:t>
      </w:r>
      <w:r>
        <w:rPr>
          <w:rFonts w:ascii="Arial" w:hAnsi="Arial" w:cs="Arial"/>
          <w:szCs w:val="32"/>
          <w:lang w:val="en-US"/>
        </w:rPr>
        <w:t>66</w:t>
      </w:r>
      <w:r w:rsidRPr="00B542AF">
        <w:rPr>
          <w:rFonts w:ascii="Arial" w:hAnsi="Arial" w:cs="Arial"/>
          <w:szCs w:val="32"/>
          <w:lang w:val="en-US"/>
        </w:rPr>
        <w:t>k not spent due to delay in filling vacancy at the beginning of the year.</w:t>
      </w:r>
    </w:p>
    <w:p w14:paraId="61C86FAE"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Communication Office Expenses of </w:t>
      </w:r>
      <w:r>
        <w:rPr>
          <w:rFonts w:ascii="Arial" w:hAnsi="Arial" w:cs="Arial"/>
          <w:szCs w:val="32"/>
          <w:lang w:val="en-US"/>
        </w:rPr>
        <w:t>32</w:t>
      </w:r>
      <w:r w:rsidRPr="00B542AF">
        <w:rPr>
          <w:rFonts w:ascii="Arial" w:hAnsi="Arial" w:cs="Arial"/>
          <w:szCs w:val="32"/>
          <w:lang w:val="en-US"/>
        </w:rPr>
        <w:t>k not spent.</w:t>
      </w:r>
    </w:p>
    <w:p w14:paraId="61714D3C"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Members of Council Expenses of $</w:t>
      </w:r>
      <w:r>
        <w:rPr>
          <w:rFonts w:ascii="Arial" w:hAnsi="Arial" w:cs="Arial"/>
          <w:szCs w:val="32"/>
          <w:lang w:val="en-US"/>
        </w:rPr>
        <w:t>40</w:t>
      </w:r>
      <w:r w:rsidRPr="00B542AF">
        <w:rPr>
          <w:rFonts w:ascii="Arial" w:hAnsi="Arial" w:cs="Arial"/>
          <w:szCs w:val="32"/>
          <w:lang w:val="en-US"/>
        </w:rPr>
        <w:t>k not spent.</w:t>
      </w:r>
    </w:p>
    <w:p w14:paraId="52ACEDA2" w14:textId="77777777" w:rsidR="00190658" w:rsidRPr="00B542AF" w:rsidRDefault="00190658" w:rsidP="00190658">
      <w:pPr>
        <w:ind w:left="-284" w:right="-330"/>
        <w:jc w:val="both"/>
        <w:rPr>
          <w:rFonts w:ascii="Arial" w:hAnsi="Arial" w:cs="Arial"/>
          <w:szCs w:val="32"/>
          <w:lang w:val="en-US"/>
        </w:rPr>
      </w:pPr>
    </w:p>
    <w:p w14:paraId="4F253CD6" w14:textId="77777777" w:rsidR="00190658" w:rsidRPr="00D12695"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revenue variance of $</w:t>
      </w:r>
      <w:r>
        <w:rPr>
          <w:rFonts w:ascii="Arial" w:hAnsi="Arial" w:cs="Arial"/>
          <w:szCs w:val="32"/>
          <w:lang w:val="en-US"/>
        </w:rPr>
        <w:t>1</w:t>
      </w:r>
      <w:r w:rsidRPr="00B542AF">
        <w:rPr>
          <w:rFonts w:ascii="Arial" w:hAnsi="Arial" w:cs="Arial"/>
          <w:szCs w:val="32"/>
          <w:lang w:val="en-US"/>
        </w:rPr>
        <w:t>k is due to leased property ESL payment.</w:t>
      </w:r>
    </w:p>
    <w:p w14:paraId="629BC78A" w14:textId="3B16D0AE" w:rsidR="00190658" w:rsidRDefault="00190658" w:rsidP="00190658">
      <w:pPr>
        <w:ind w:left="-284" w:right="-330"/>
        <w:jc w:val="both"/>
        <w:rPr>
          <w:rFonts w:ascii="Arial" w:hAnsi="Arial" w:cs="Arial"/>
          <w:b/>
          <w:bCs/>
          <w:szCs w:val="32"/>
          <w:lang w:val="en-US"/>
        </w:rPr>
      </w:pPr>
    </w:p>
    <w:p w14:paraId="7550807E" w14:textId="5A615449" w:rsidR="0030772A" w:rsidRDefault="0030772A" w:rsidP="00190658">
      <w:pPr>
        <w:ind w:left="-284" w:right="-330"/>
        <w:jc w:val="both"/>
        <w:rPr>
          <w:rFonts w:ascii="Arial" w:hAnsi="Arial" w:cs="Arial"/>
          <w:b/>
          <w:bCs/>
          <w:szCs w:val="32"/>
          <w:lang w:val="en-US"/>
        </w:rPr>
      </w:pPr>
    </w:p>
    <w:p w14:paraId="62EB4BBC" w14:textId="77777777" w:rsidR="0030772A" w:rsidRDefault="0030772A" w:rsidP="00190658">
      <w:pPr>
        <w:ind w:left="-284" w:right="-330"/>
        <w:jc w:val="both"/>
        <w:rPr>
          <w:rFonts w:ascii="Arial" w:hAnsi="Arial" w:cs="Arial"/>
          <w:b/>
          <w:bCs/>
          <w:szCs w:val="32"/>
          <w:lang w:val="en-US"/>
        </w:rPr>
      </w:pPr>
    </w:p>
    <w:p w14:paraId="0D42E542"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Corporate and Strategy</w:t>
      </w:r>
    </w:p>
    <w:p w14:paraId="5A61CC92" w14:textId="77777777" w:rsidR="00190658" w:rsidRPr="00D12695" w:rsidRDefault="00190658" w:rsidP="00190658">
      <w:pPr>
        <w:ind w:left="-284" w:right="-330"/>
        <w:jc w:val="both"/>
        <w:rPr>
          <w:rFonts w:ascii="Arial" w:hAnsi="Arial" w:cs="Arial"/>
          <w:szCs w:val="32"/>
          <w:lang w:val="en-US"/>
        </w:rPr>
      </w:pPr>
    </w:p>
    <w:p w14:paraId="74F1F4B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r>
      <w:r w:rsidRPr="00B542AF">
        <w:rPr>
          <w:rFonts w:ascii="Arial" w:hAnsi="Arial" w:cs="Arial"/>
          <w:szCs w:val="32"/>
          <w:lang w:val="en-US"/>
        </w:rPr>
        <w:tab/>
        <w:t xml:space="preserve">Favourable variance of </w:t>
      </w:r>
      <w:r w:rsidRPr="00B542AF">
        <w:rPr>
          <w:rFonts w:ascii="Arial" w:hAnsi="Arial" w:cs="Arial"/>
          <w:szCs w:val="32"/>
          <w:lang w:val="en-US"/>
        </w:rPr>
        <w:tab/>
      </w:r>
      <w:r w:rsidRPr="00B542AF">
        <w:rPr>
          <w:rFonts w:ascii="Arial" w:hAnsi="Arial" w:cs="Arial"/>
          <w:szCs w:val="32"/>
          <w:lang w:val="en-US"/>
        </w:rPr>
        <w:tab/>
        <w:t xml:space="preserve">$   </w:t>
      </w:r>
      <w:r>
        <w:rPr>
          <w:rFonts w:ascii="Arial" w:hAnsi="Arial" w:cs="Arial"/>
          <w:szCs w:val="32"/>
          <w:lang w:val="en-US"/>
        </w:rPr>
        <w:t>890</w:t>
      </w:r>
      <w:r w:rsidRPr="00B542AF">
        <w:rPr>
          <w:rFonts w:ascii="Arial" w:hAnsi="Arial" w:cs="Arial"/>
          <w:szCs w:val="32"/>
          <w:lang w:val="en-US"/>
        </w:rPr>
        <w:t>,</w:t>
      </w:r>
      <w:r>
        <w:rPr>
          <w:rFonts w:ascii="Arial" w:hAnsi="Arial" w:cs="Arial"/>
          <w:szCs w:val="32"/>
          <w:lang w:val="en-US"/>
        </w:rPr>
        <w:t>921</w:t>
      </w:r>
    </w:p>
    <w:p w14:paraId="014553F1"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r>
      <w:r w:rsidRPr="00B542AF">
        <w:rPr>
          <w:rFonts w:ascii="Arial" w:hAnsi="Arial" w:cs="Arial"/>
          <w:szCs w:val="32"/>
          <w:lang w:val="en-US"/>
        </w:rPr>
        <w:tab/>
        <w:t>Favourable variance of</w:t>
      </w:r>
      <w:r w:rsidRPr="00B542AF">
        <w:rPr>
          <w:rFonts w:ascii="Arial" w:hAnsi="Arial" w:cs="Arial"/>
          <w:szCs w:val="32"/>
          <w:lang w:val="en-US"/>
        </w:rPr>
        <w:tab/>
      </w:r>
      <w:r w:rsidRPr="00B542AF">
        <w:rPr>
          <w:rFonts w:ascii="Arial" w:hAnsi="Arial" w:cs="Arial"/>
          <w:szCs w:val="32"/>
          <w:lang w:val="en-US"/>
        </w:rPr>
        <w:tab/>
        <w:t>$   15</w:t>
      </w:r>
      <w:r>
        <w:rPr>
          <w:rFonts w:ascii="Arial" w:hAnsi="Arial" w:cs="Arial"/>
          <w:szCs w:val="32"/>
          <w:lang w:val="en-US"/>
        </w:rPr>
        <w:t>7</w:t>
      </w:r>
      <w:r w:rsidRPr="00B542AF">
        <w:rPr>
          <w:rFonts w:ascii="Arial" w:hAnsi="Arial" w:cs="Arial"/>
          <w:szCs w:val="32"/>
          <w:lang w:val="en-US"/>
        </w:rPr>
        <w:t>,</w:t>
      </w:r>
      <w:r>
        <w:rPr>
          <w:rFonts w:ascii="Arial" w:hAnsi="Arial" w:cs="Arial"/>
          <w:szCs w:val="32"/>
          <w:lang w:val="en-US"/>
        </w:rPr>
        <w:t>847</w:t>
      </w:r>
    </w:p>
    <w:p w14:paraId="5BB20104" w14:textId="77777777" w:rsidR="00190658" w:rsidRPr="00B542AF" w:rsidRDefault="00190658" w:rsidP="00190658">
      <w:pPr>
        <w:ind w:left="-284" w:right="-330"/>
        <w:jc w:val="both"/>
        <w:rPr>
          <w:rFonts w:ascii="Arial" w:hAnsi="Arial" w:cs="Arial"/>
          <w:szCs w:val="32"/>
          <w:lang w:val="en-US"/>
        </w:rPr>
      </w:pPr>
    </w:p>
    <w:p w14:paraId="56DDE6B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expenditure variances are mainly due to:</w:t>
      </w:r>
    </w:p>
    <w:p w14:paraId="19E823B7" w14:textId="77777777" w:rsidR="00190658" w:rsidRPr="00B542AF" w:rsidRDefault="00190658" w:rsidP="00190658">
      <w:pPr>
        <w:ind w:left="-284" w:right="-330"/>
        <w:jc w:val="both"/>
        <w:rPr>
          <w:rFonts w:ascii="Arial" w:hAnsi="Arial" w:cs="Arial"/>
          <w:szCs w:val="32"/>
          <w:lang w:val="en-US"/>
        </w:rPr>
      </w:pPr>
    </w:p>
    <w:p w14:paraId="79AEF047"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Corporate Services, ICT, Rates and Shared Services Professional fees of $</w:t>
      </w:r>
      <w:r>
        <w:rPr>
          <w:rFonts w:ascii="Arial" w:hAnsi="Arial" w:cs="Arial"/>
          <w:szCs w:val="32"/>
          <w:lang w:val="en-US"/>
        </w:rPr>
        <w:t>374</w:t>
      </w:r>
      <w:r w:rsidRPr="00B542AF">
        <w:rPr>
          <w:rFonts w:ascii="Arial" w:hAnsi="Arial" w:cs="Arial"/>
          <w:szCs w:val="32"/>
          <w:lang w:val="en-US"/>
        </w:rPr>
        <w:t>k not spent</w:t>
      </w:r>
      <w:r>
        <w:rPr>
          <w:rFonts w:ascii="Arial" w:hAnsi="Arial" w:cs="Arial"/>
          <w:szCs w:val="32"/>
          <w:lang w:val="en-US"/>
        </w:rPr>
        <w:t>.</w:t>
      </w:r>
    </w:p>
    <w:p w14:paraId="4744DAF7"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Corporate services and ICT expenses of $</w:t>
      </w:r>
      <w:r>
        <w:rPr>
          <w:rFonts w:ascii="Arial" w:hAnsi="Arial" w:cs="Arial"/>
          <w:szCs w:val="32"/>
          <w:lang w:val="en-US"/>
        </w:rPr>
        <w:t>129</w:t>
      </w:r>
      <w:r w:rsidRPr="00B542AF">
        <w:rPr>
          <w:rFonts w:ascii="Arial" w:hAnsi="Arial" w:cs="Arial"/>
          <w:szCs w:val="32"/>
          <w:lang w:val="en-US"/>
        </w:rPr>
        <w:t>k not expensed yet,</w:t>
      </w:r>
    </w:p>
    <w:p w14:paraId="37910348"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ICT </w:t>
      </w:r>
      <w:r>
        <w:rPr>
          <w:rFonts w:ascii="Arial" w:hAnsi="Arial" w:cs="Arial"/>
          <w:szCs w:val="32"/>
          <w:lang w:val="en-US"/>
        </w:rPr>
        <w:t>and Land and Property Salaries</w:t>
      </w:r>
      <w:r w:rsidRPr="00B542AF">
        <w:rPr>
          <w:rFonts w:ascii="Arial" w:hAnsi="Arial" w:cs="Arial"/>
          <w:szCs w:val="32"/>
          <w:lang w:val="en-US"/>
        </w:rPr>
        <w:t xml:space="preserve"> expenses of $</w:t>
      </w:r>
      <w:r>
        <w:rPr>
          <w:rFonts w:ascii="Arial" w:hAnsi="Arial" w:cs="Arial"/>
          <w:szCs w:val="32"/>
          <w:lang w:val="en-US"/>
        </w:rPr>
        <w:t>150</w:t>
      </w:r>
      <w:r w:rsidRPr="00B542AF">
        <w:rPr>
          <w:rFonts w:ascii="Arial" w:hAnsi="Arial" w:cs="Arial"/>
          <w:szCs w:val="32"/>
          <w:lang w:val="en-US"/>
        </w:rPr>
        <w:t>k not spent due to delay in filling current vacancy</w:t>
      </w:r>
      <w:r>
        <w:rPr>
          <w:rFonts w:ascii="Arial" w:hAnsi="Arial" w:cs="Arial"/>
          <w:szCs w:val="32"/>
          <w:lang w:val="en-US"/>
        </w:rPr>
        <w:t>.</w:t>
      </w:r>
    </w:p>
    <w:p w14:paraId="5137BAEB"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Finance Salaries</w:t>
      </w:r>
      <w:r w:rsidRPr="00B542AF">
        <w:rPr>
          <w:rFonts w:ascii="Arial" w:hAnsi="Arial" w:cs="Arial"/>
          <w:szCs w:val="32"/>
          <w:lang w:val="en-US"/>
        </w:rPr>
        <w:t xml:space="preserve"> expenses of $</w:t>
      </w:r>
      <w:r>
        <w:rPr>
          <w:rFonts w:ascii="Arial" w:hAnsi="Arial" w:cs="Arial"/>
          <w:szCs w:val="32"/>
          <w:lang w:val="en-US"/>
        </w:rPr>
        <w:t>44</w:t>
      </w:r>
      <w:r w:rsidRPr="00B542AF">
        <w:rPr>
          <w:rFonts w:ascii="Arial" w:hAnsi="Arial" w:cs="Arial"/>
          <w:szCs w:val="32"/>
          <w:lang w:val="en-US"/>
        </w:rPr>
        <w:t>k not spent</w:t>
      </w:r>
      <w:r>
        <w:rPr>
          <w:rFonts w:ascii="Arial" w:hAnsi="Arial" w:cs="Arial"/>
          <w:szCs w:val="32"/>
          <w:lang w:val="en-US"/>
        </w:rPr>
        <w:t>.</w:t>
      </w:r>
    </w:p>
    <w:p w14:paraId="620ABA70"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Share Services Major Incident E</w:t>
      </w:r>
      <w:r w:rsidRPr="00B542AF">
        <w:rPr>
          <w:rFonts w:ascii="Arial" w:hAnsi="Arial" w:cs="Arial"/>
          <w:szCs w:val="32"/>
          <w:lang w:val="en-US"/>
        </w:rPr>
        <w:t>xpenses of $</w:t>
      </w:r>
      <w:r>
        <w:rPr>
          <w:rFonts w:ascii="Arial" w:hAnsi="Arial" w:cs="Arial"/>
          <w:szCs w:val="32"/>
          <w:lang w:val="en-US"/>
        </w:rPr>
        <w:t>35</w:t>
      </w:r>
      <w:r w:rsidRPr="00B542AF">
        <w:rPr>
          <w:rFonts w:ascii="Arial" w:hAnsi="Arial" w:cs="Arial"/>
          <w:szCs w:val="32"/>
          <w:lang w:val="en-US"/>
        </w:rPr>
        <w:t>k not spent</w:t>
      </w:r>
      <w:r>
        <w:rPr>
          <w:rFonts w:ascii="Arial" w:hAnsi="Arial" w:cs="Arial"/>
          <w:szCs w:val="32"/>
          <w:lang w:val="en-US"/>
        </w:rPr>
        <w:t>.</w:t>
      </w:r>
    </w:p>
    <w:p w14:paraId="509F3833"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ICT Special projects of $</w:t>
      </w:r>
      <w:r>
        <w:rPr>
          <w:rFonts w:ascii="Arial" w:hAnsi="Arial" w:cs="Arial"/>
          <w:szCs w:val="32"/>
          <w:lang w:val="en-US"/>
        </w:rPr>
        <w:t>148</w:t>
      </w:r>
      <w:r w:rsidRPr="00B542AF">
        <w:rPr>
          <w:rFonts w:ascii="Arial" w:hAnsi="Arial" w:cs="Arial"/>
          <w:szCs w:val="32"/>
          <w:lang w:val="en-US"/>
        </w:rPr>
        <w:t>k not spent.</w:t>
      </w:r>
    </w:p>
    <w:p w14:paraId="073BCA62" w14:textId="77777777" w:rsidR="00190658" w:rsidRPr="00B542AF" w:rsidRDefault="00190658" w:rsidP="00190658">
      <w:pPr>
        <w:ind w:left="-284" w:right="-330"/>
        <w:jc w:val="both"/>
        <w:rPr>
          <w:rFonts w:ascii="Arial" w:hAnsi="Arial" w:cs="Arial"/>
          <w:szCs w:val="32"/>
          <w:lang w:val="en-US"/>
        </w:rPr>
      </w:pPr>
    </w:p>
    <w:p w14:paraId="1BCFBA84"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Favourable revenue variance is mainly due to:</w:t>
      </w:r>
    </w:p>
    <w:p w14:paraId="0B33142D" w14:textId="77777777" w:rsidR="00190658" w:rsidRPr="00B542AF" w:rsidRDefault="00190658" w:rsidP="00190658">
      <w:pPr>
        <w:ind w:left="-284" w:right="-330"/>
        <w:jc w:val="both"/>
        <w:rPr>
          <w:rFonts w:ascii="Arial" w:hAnsi="Arial" w:cs="Arial"/>
          <w:szCs w:val="32"/>
          <w:lang w:val="en-US"/>
        </w:rPr>
      </w:pPr>
    </w:p>
    <w:p w14:paraId="4199BAFE"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Higher income from rates collected</w:t>
      </w:r>
      <w:r>
        <w:rPr>
          <w:rFonts w:ascii="Arial" w:hAnsi="Arial" w:cs="Arial"/>
          <w:szCs w:val="32"/>
          <w:lang w:val="en-US"/>
        </w:rPr>
        <w:t xml:space="preserve"> of $130k</w:t>
      </w:r>
      <w:r w:rsidRPr="00B542AF">
        <w:rPr>
          <w:rFonts w:ascii="Arial" w:hAnsi="Arial" w:cs="Arial"/>
          <w:szCs w:val="32"/>
          <w:lang w:val="en-US"/>
        </w:rPr>
        <w:t>.</w:t>
      </w:r>
    </w:p>
    <w:p w14:paraId="41A78867"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Higher General Purpose Interest</w:t>
      </w:r>
      <w:r w:rsidRPr="00B542AF">
        <w:rPr>
          <w:rFonts w:ascii="Arial" w:hAnsi="Arial" w:cs="Arial"/>
          <w:szCs w:val="32"/>
          <w:lang w:val="en-US"/>
        </w:rPr>
        <w:t xml:space="preserve"> </w:t>
      </w:r>
      <w:r>
        <w:rPr>
          <w:rFonts w:ascii="Arial" w:hAnsi="Arial" w:cs="Arial"/>
          <w:szCs w:val="32"/>
          <w:lang w:val="en-US"/>
        </w:rPr>
        <w:t>of $27k</w:t>
      </w:r>
      <w:r w:rsidRPr="00B542AF">
        <w:rPr>
          <w:rFonts w:ascii="Arial" w:hAnsi="Arial" w:cs="Arial"/>
          <w:szCs w:val="32"/>
          <w:lang w:val="en-US"/>
        </w:rPr>
        <w:t>.</w:t>
      </w:r>
    </w:p>
    <w:p w14:paraId="5328A0FF" w14:textId="77777777" w:rsidR="00190658" w:rsidRPr="00D12695" w:rsidRDefault="00190658" w:rsidP="00190658">
      <w:pPr>
        <w:ind w:left="-284" w:right="-330"/>
        <w:jc w:val="both"/>
        <w:rPr>
          <w:rFonts w:ascii="Arial" w:hAnsi="Arial" w:cs="Arial"/>
          <w:szCs w:val="32"/>
          <w:lang w:val="en-US"/>
        </w:rPr>
      </w:pPr>
    </w:p>
    <w:p w14:paraId="58B53EB6"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Community Development and Services</w:t>
      </w:r>
    </w:p>
    <w:p w14:paraId="3C33B16C" w14:textId="77777777" w:rsidR="00190658" w:rsidRPr="00D12695" w:rsidRDefault="00190658" w:rsidP="00190658">
      <w:pPr>
        <w:ind w:left="-284" w:right="-330"/>
        <w:jc w:val="both"/>
        <w:rPr>
          <w:rFonts w:ascii="Arial" w:hAnsi="Arial" w:cs="Arial"/>
          <w:szCs w:val="32"/>
          <w:lang w:val="en-US"/>
        </w:rPr>
      </w:pPr>
    </w:p>
    <w:p w14:paraId="262A45E4"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r>
      <w:r w:rsidRPr="00B542AF">
        <w:rPr>
          <w:rFonts w:ascii="Arial" w:hAnsi="Arial" w:cs="Arial"/>
          <w:szCs w:val="32"/>
          <w:lang w:val="en-US"/>
        </w:rPr>
        <w:tab/>
        <w:t>Favourable variance of</w:t>
      </w:r>
      <w:r w:rsidRPr="00B542AF">
        <w:rPr>
          <w:rFonts w:ascii="Arial" w:hAnsi="Arial" w:cs="Arial"/>
          <w:szCs w:val="32"/>
          <w:lang w:val="en-US"/>
        </w:rPr>
        <w:tab/>
        <w:t>$    2</w:t>
      </w:r>
      <w:r>
        <w:rPr>
          <w:rFonts w:ascii="Arial" w:hAnsi="Arial" w:cs="Arial"/>
          <w:szCs w:val="32"/>
          <w:lang w:val="en-US"/>
        </w:rPr>
        <w:t>84</w:t>
      </w:r>
      <w:r w:rsidRPr="00B542AF">
        <w:rPr>
          <w:rFonts w:ascii="Arial" w:hAnsi="Arial" w:cs="Arial"/>
          <w:szCs w:val="32"/>
          <w:lang w:val="en-US"/>
        </w:rPr>
        <w:t>,</w:t>
      </w:r>
      <w:r>
        <w:rPr>
          <w:rFonts w:ascii="Arial" w:hAnsi="Arial" w:cs="Arial"/>
          <w:szCs w:val="32"/>
          <w:lang w:val="en-US"/>
        </w:rPr>
        <w:t>514</w:t>
      </w:r>
    </w:p>
    <w:p w14:paraId="3EC8048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r>
      <w:r w:rsidRPr="00B542AF">
        <w:rPr>
          <w:rFonts w:ascii="Arial" w:hAnsi="Arial" w:cs="Arial"/>
          <w:szCs w:val="32"/>
          <w:lang w:val="en-US"/>
        </w:rPr>
        <w:tab/>
      </w:r>
      <w:r>
        <w:rPr>
          <w:rFonts w:ascii="Arial" w:hAnsi="Arial" w:cs="Arial"/>
          <w:szCs w:val="32"/>
          <w:lang w:val="en-US"/>
        </w:rPr>
        <w:t>F</w:t>
      </w:r>
      <w:r w:rsidRPr="00B542AF">
        <w:rPr>
          <w:rFonts w:ascii="Arial" w:hAnsi="Arial" w:cs="Arial"/>
          <w:szCs w:val="32"/>
          <w:lang w:val="en-US"/>
        </w:rPr>
        <w:t>avourable variance of</w:t>
      </w:r>
      <w:r w:rsidRPr="00B542AF">
        <w:rPr>
          <w:rFonts w:ascii="Arial" w:hAnsi="Arial" w:cs="Arial"/>
          <w:szCs w:val="32"/>
          <w:lang w:val="en-US"/>
        </w:rPr>
        <w:tab/>
        <w:t xml:space="preserve">$    </w:t>
      </w:r>
      <w:r>
        <w:rPr>
          <w:rFonts w:ascii="Arial" w:hAnsi="Arial" w:cs="Arial"/>
          <w:szCs w:val="32"/>
          <w:lang w:val="en-US"/>
        </w:rPr>
        <w:t>433</w:t>
      </w:r>
      <w:r w:rsidRPr="00B542AF">
        <w:rPr>
          <w:rFonts w:ascii="Arial" w:hAnsi="Arial" w:cs="Arial"/>
          <w:szCs w:val="32"/>
          <w:lang w:val="en-US"/>
        </w:rPr>
        <w:t>,</w:t>
      </w:r>
      <w:r>
        <w:rPr>
          <w:rFonts w:ascii="Arial" w:hAnsi="Arial" w:cs="Arial"/>
          <w:szCs w:val="32"/>
          <w:lang w:val="en-US"/>
        </w:rPr>
        <w:t>329</w:t>
      </w:r>
    </w:p>
    <w:p w14:paraId="1A61D069" w14:textId="77777777" w:rsidR="00190658" w:rsidRPr="00B542AF" w:rsidRDefault="00190658" w:rsidP="00190658">
      <w:pPr>
        <w:ind w:left="-284" w:right="-330"/>
        <w:jc w:val="both"/>
        <w:rPr>
          <w:rFonts w:ascii="Arial" w:hAnsi="Arial" w:cs="Arial"/>
          <w:szCs w:val="32"/>
          <w:lang w:val="en-US"/>
        </w:rPr>
      </w:pPr>
    </w:p>
    <w:p w14:paraId="3585162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expenditure variances are mainly due to:</w:t>
      </w:r>
    </w:p>
    <w:p w14:paraId="4DB08182" w14:textId="77777777" w:rsidR="00190658" w:rsidRPr="00B542AF" w:rsidRDefault="00190658" w:rsidP="00190658">
      <w:pPr>
        <w:ind w:left="-284" w:right="-330"/>
        <w:jc w:val="both"/>
        <w:rPr>
          <w:rFonts w:ascii="Arial" w:hAnsi="Arial" w:cs="Arial"/>
          <w:szCs w:val="32"/>
          <w:lang w:val="en-US"/>
        </w:rPr>
      </w:pPr>
    </w:p>
    <w:p w14:paraId="076524CF"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NCC and Library salaries of </w:t>
      </w:r>
      <w:r>
        <w:rPr>
          <w:rFonts w:ascii="Arial" w:hAnsi="Arial" w:cs="Arial"/>
          <w:szCs w:val="32"/>
          <w:lang w:val="en-US"/>
        </w:rPr>
        <w:t>$</w:t>
      </w:r>
      <w:r w:rsidRPr="00B542AF">
        <w:rPr>
          <w:rFonts w:ascii="Arial" w:hAnsi="Arial" w:cs="Arial"/>
          <w:szCs w:val="32"/>
          <w:lang w:val="en-US"/>
        </w:rPr>
        <w:t>2</w:t>
      </w:r>
      <w:r>
        <w:rPr>
          <w:rFonts w:ascii="Arial" w:hAnsi="Arial" w:cs="Arial"/>
          <w:szCs w:val="32"/>
          <w:lang w:val="en-US"/>
        </w:rPr>
        <w:t>29</w:t>
      </w:r>
      <w:r w:rsidRPr="00B542AF">
        <w:rPr>
          <w:rFonts w:ascii="Arial" w:hAnsi="Arial" w:cs="Arial"/>
          <w:szCs w:val="32"/>
          <w:lang w:val="en-US"/>
        </w:rPr>
        <w:t>k not spent yet</w:t>
      </w:r>
      <w:r>
        <w:rPr>
          <w:rFonts w:ascii="Arial" w:hAnsi="Arial" w:cs="Arial"/>
          <w:szCs w:val="32"/>
          <w:lang w:val="en-US"/>
        </w:rPr>
        <w:t>, which is expected to</w:t>
      </w:r>
      <w:r w:rsidRPr="00B542AF">
        <w:rPr>
          <w:rFonts w:ascii="Arial" w:hAnsi="Arial" w:cs="Arial"/>
          <w:szCs w:val="32"/>
          <w:lang w:val="en-US"/>
        </w:rPr>
        <w:t xml:space="preserve"> </w:t>
      </w:r>
      <w:r>
        <w:rPr>
          <w:rFonts w:ascii="Arial" w:hAnsi="Arial" w:cs="Arial"/>
          <w:szCs w:val="32"/>
          <w:lang w:val="en-US"/>
        </w:rPr>
        <w:t xml:space="preserve">be in line with the budget by year end. </w:t>
      </w:r>
    </w:p>
    <w:p w14:paraId="4E41BEBD"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 xml:space="preserve">Nedlands </w:t>
      </w:r>
      <w:r w:rsidRPr="00B542AF">
        <w:rPr>
          <w:rFonts w:ascii="Arial" w:hAnsi="Arial" w:cs="Arial"/>
          <w:szCs w:val="32"/>
          <w:lang w:val="en-US"/>
        </w:rPr>
        <w:t>Librar</w:t>
      </w:r>
      <w:r>
        <w:rPr>
          <w:rFonts w:ascii="Arial" w:hAnsi="Arial" w:cs="Arial"/>
          <w:szCs w:val="32"/>
          <w:lang w:val="en-US"/>
        </w:rPr>
        <w:t>y</w:t>
      </w:r>
      <w:r w:rsidRPr="00B542AF">
        <w:rPr>
          <w:rFonts w:ascii="Arial" w:hAnsi="Arial" w:cs="Arial"/>
          <w:szCs w:val="32"/>
          <w:lang w:val="en-US"/>
        </w:rPr>
        <w:t xml:space="preserve"> </w:t>
      </w:r>
      <w:r>
        <w:rPr>
          <w:rFonts w:ascii="Arial" w:hAnsi="Arial" w:cs="Arial"/>
          <w:szCs w:val="32"/>
          <w:lang w:val="en-US"/>
        </w:rPr>
        <w:t xml:space="preserve">Other Expenses and ICT Expenses </w:t>
      </w:r>
      <w:r w:rsidRPr="00B542AF">
        <w:rPr>
          <w:rFonts w:ascii="Arial" w:hAnsi="Arial" w:cs="Arial"/>
          <w:szCs w:val="32"/>
          <w:lang w:val="en-US"/>
        </w:rPr>
        <w:t xml:space="preserve">of </w:t>
      </w:r>
      <w:r>
        <w:rPr>
          <w:rFonts w:ascii="Arial" w:hAnsi="Arial" w:cs="Arial"/>
          <w:szCs w:val="32"/>
          <w:lang w:val="en-US"/>
        </w:rPr>
        <w:t>$51</w:t>
      </w:r>
      <w:r w:rsidRPr="00B542AF">
        <w:rPr>
          <w:rFonts w:ascii="Arial" w:hAnsi="Arial" w:cs="Arial"/>
          <w:szCs w:val="32"/>
          <w:lang w:val="en-US"/>
        </w:rPr>
        <w:t xml:space="preserve">k not spent. </w:t>
      </w:r>
    </w:p>
    <w:p w14:paraId="4B3F3293" w14:textId="77777777" w:rsidR="00190658" w:rsidRPr="00B542AF" w:rsidRDefault="00190658" w:rsidP="00190658">
      <w:pPr>
        <w:ind w:left="-284" w:right="-330"/>
        <w:jc w:val="both"/>
        <w:rPr>
          <w:rFonts w:ascii="Arial" w:hAnsi="Arial" w:cs="Arial"/>
          <w:szCs w:val="32"/>
          <w:lang w:val="en-US"/>
        </w:rPr>
      </w:pPr>
    </w:p>
    <w:p w14:paraId="52840A0B"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income variance is mainly due to:</w:t>
      </w:r>
    </w:p>
    <w:p w14:paraId="2E821D44" w14:textId="77777777" w:rsidR="00190658" w:rsidRPr="00B542AF" w:rsidRDefault="00190658" w:rsidP="00190658">
      <w:pPr>
        <w:ind w:left="-284" w:right="-330"/>
        <w:jc w:val="both"/>
        <w:rPr>
          <w:rFonts w:ascii="Arial" w:hAnsi="Arial" w:cs="Arial"/>
          <w:szCs w:val="32"/>
          <w:lang w:val="en-US"/>
        </w:rPr>
      </w:pPr>
    </w:p>
    <w:p w14:paraId="50A9884D"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Increased Tresillian and PRCC fees &amp; charges of $2</w:t>
      </w:r>
      <w:r>
        <w:rPr>
          <w:rFonts w:ascii="Arial" w:hAnsi="Arial" w:cs="Arial"/>
          <w:szCs w:val="32"/>
          <w:lang w:val="en-US"/>
        </w:rPr>
        <w:t>19</w:t>
      </w:r>
      <w:r w:rsidRPr="00B542AF">
        <w:rPr>
          <w:rFonts w:ascii="Arial" w:hAnsi="Arial" w:cs="Arial"/>
          <w:szCs w:val="32"/>
          <w:lang w:val="en-US"/>
        </w:rPr>
        <w:t>k.</w:t>
      </w:r>
    </w:p>
    <w:p w14:paraId="12DEE092"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Grants Operating </w:t>
      </w:r>
      <w:r>
        <w:rPr>
          <w:rFonts w:ascii="Arial" w:hAnsi="Arial" w:cs="Arial"/>
          <w:szCs w:val="32"/>
          <w:lang w:val="en-US"/>
        </w:rPr>
        <w:t xml:space="preserve">Income for NCC </w:t>
      </w:r>
      <w:r w:rsidRPr="00B542AF">
        <w:rPr>
          <w:rFonts w:ascii="Arial" w:hAnsi="Arial" w:cs="Arial"/>
          <w:szCs w:val="32"/>
          <w:lang w:val="en-US"/>
        </w:rPr>
        <w:t>of $</w:t>
      </w:r>
      <w:r>
        <w:rPr>
          <w:rFonts w:ascii="Arial" w:hAnsi="Arial" w:cs="Arial"/>
          <w:szCs w:val="32"/>
          <w:lang w:val="en-US"/>
        </w:rPr>
        <w:t>263</w:t>
      </w:r>
      <w:r w:rsidRPr="00B542AF">
        <w:rPr>
          <w:rFonts w:ascii="Arial" w:hAnsi="Arial" w:cs="Arial"/>
          <w:szCs w:val="32"/>
          <w:lang w:val="en-US"/>
        </w:rPr>
        <w:t>k.</w:t>
      </w:r>
    </w:p>
    <w:p w14:paraId="0B59F86A"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Offset by Community Facilities Council Property Income of </w:t>
      </w:r>
      <w:r>
        <w:rPr>
          <w:rFonts w:ascii="Arial" w:hAnsi="Arial" w:cs="Arial"/>
          <w:szCs w:val="32"/>
          <w:lang w:val="en-US"/>
        </w:rPr>
        <w:t>$3</w:t>
      </w:r>
      <w:r w:rsidRPr="00B542AF">
        <w:rPr>
          <w:rFonts w:ascii="Arial" w:hAnsi="Arial" w:cs="Arial"/>
          <w:szCs w:val="32"/>
          <w:lang w:val="en-US"/>
        </w:rPr>
        <w:t>5k less</w:t>
      </w:r>
      <w:r>
        <w:rPr>
          <w:rFonts w:ascii="Arial" w:hAnsi="Arial" w:cs="Arial"/>
          <w:szCs w:val="32"/>
          <w:lang w:val="en-US"/>
        </w:rPr>
        <w:t>.</w:t>
      </w:r>
      <w:r w:rsidRPr="00B542AF">
        <w:rPr>
          <w:rFonts w:ascii="Arial" w:hAnsi="Arial" w:cs="Arial"/>
          <w:szCs w:val="32"/>
          <w:lang w:val="en-US"/>
        </w:rPr>
        <w:t xml:space="preserve"> </w:t>
      </w:r>
    </w:p>
    <w:p w14:paraId="159BB6E7"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 xml:space="preserve">Offset by </w:t>
      </w:r>
      <w:r w:rsidRPr="004D5325">
        <w:rPr>
          <w:rFonts w:ascii="Arial" w:hAnsi="Arial" w:cs="Arial"/>
          <w:szCs w:val="32"/>
          <w:lang w:val="en-US"/>
        </w:rPr>
        <w:t>Community Development Grants Operating of $13k</w:t>
      </w:r>
      <w:r>
        <w:rPr>
          <w:rFonts w:ascii="Arial" w:hAnsi="Arial" w:cs="Arial"/>
          <w:szCs w:val="32"/>
          <w:lang w:val="en-US"/>
        </w:rPr>
        <w:t>.</w:t>
      </w:r>
    </w:p>
    <w:p w14:paraId="11C47ED5" w14:textId="77777777" w:rsidR="00190658" w:rsidRPr="004D5325"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Offset by NCC Fees and Charges of $3k</w:t>
      </w:r>
      <w:r w:rsidRPr="004D5325">
        <w:rPr>
          <w:rFonts w:ascii="Arial" w:hAnsi="Arial" w:cs="Arial"/>
          <w:szCs w:val="32"/>
          <w:lang w:val="en-US"/>
        </w:rPr>
        <w:t>.</w:t>
      </w:r>
    </w:p>
    <w:p w14:paraId="3A426CB9" w14:textId="77777777" w:rsidR="00190658" w:rsidRDefault="00190658" w:rsidP="00190658">
      <w:pPr>
        <w:ind w:left="-284" w:right="-330"/>
        <w:jc w:val="both"/>
        <w:rPr>
          <w:rFonts w:ascii="Arial" w:hAnsi="Arial" w:cs="Arial"/>
          <w:b/>
          <w:bCs/>
          <w:szCs w:val="32"/>
          <w:lang w:val="en-US"/>
        </w:rPr>
      </w:pPr>
    </w:p>
    <w:p w14:paraId="2151C9A7"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Planning and Development</w:t>
      </w:r>
    </w:p>
    <w:p w14:paraId="59B1DA57" w14:textId="77777777" w:rsidR="00190658" w:rsidRPr="00D12695" w:rsidRDefault="00190658" w:rsidP="00190658">
      <w:pPr>
        <w:ind w:left="-284" w:right="-330"/>
        <w:jc w:val="both"/>
        <w:rPr>
          <w:rFonts w:ascii="Arial" w:hAnsi="Arial" w:cs="Arial"/>
          <w:szCs w:val="32"/>
          <w:lang w:val="en-US"/>
        </w:rPr>
      </w:pPr>
    </w:p>
    <w:p w14:paraId="1712312C"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r>
      <w:r w:rsidRPr="00B542AF">
        <w:rPr>
          <w:rFonts w:ascii="Arial" w:hAnsi="Arial" w:cs="Arial"/>
          <w:szCs w:val="32"/>
          <w:lang w:val="en-US"/>
        </w:rPr>
        <w:tab/>
        <w:t>Favourable variance of</w:t>
      </w:r>
      <w:r w:rsidRPr="00B542AF">
        <w:rPr>
          <w:rFonts w:ascii="Arial" w:hAnsi="Arial" w:cs="Arial"/>
          <w:szCs w:val="32"/>
          <w:lang w:val="en-US"/>
        </w:rPr>
        <w:tab/>
        <w:t>$</w:t>
      </w:r>
      <w:r>
        <w:rPr>
          <w:rFonts w:ascii="Arial" w:hAnsi="Arial" w:cs="Arial"/>
          <w:szCs w:val="32"/>
          <w:lang w:val="en-US"/>
        </w:rPr>
        <w:tab/>
      </w:r>
      <w:r w:rsidRPr="00B542AF">
        <w:rPr>
          <w:rFonts w:ascii="Arial" w:hAnsi="Arial" w:cs="Arial"/>
          <w:szCs w:val="32"/>
          <w:lang w:val="en-US"/>
        </w:rPr>
        <w:t>1,</w:t>
      </w:r>
      <w:r>
        <w:rPr>
          <w:rFonts w:ascii="Arial" w:hAnsi="Arial" w:cs="Arial"/>
          <w:szCs w:val="32"/>
          <w:lang w:val="en-US"/>
        </w:rPr>
        <w:t>084</w:t>
      </w:r>
      <w:r w:rsidRPr="00B542AF">
        <w:rPr>
          <w:rFonts w:ascii="Arial" w:hAnsi="Arial" w:cs="Arial"/>
          <w:szCs w:val="32"/>
          <w:lang w:val="en-US"/>
        </w:rPr>
        <w:t>,</w:t>
      </w:r>
      <w:r>
        <w:rPr>
          <w:rFonts w:ascii="Arial" w:hAnsi="Arial" w:cs="Arial"/>
          <w:szCs w:val="32"/>
          <w:lang w:val="en-US"/>
        </w:rPr>
        <w:t>357</w:t>
      </w:r>
    </w:p>
    <w:p w14:paraId="2FF5183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r>
      <w:r w:rsidRPr="00B542AF">
        <w:rPr>
          <w:rFonts w:ascii="Arial" w:hAnsi="Arial" w:cs="Arial"/>
          <w:szCs w:val="32"/>
          <w:lang w:val="en-US"/>
        </w:rPr>
        <w:tab/>
        <w:t>Unfavourable variance of</w:t>
      </w:r>
      <w:r w:rsidRPr="00B542AF">
        <w:rPr>
          <w:rFonts w:ascii="Arial" w:hAnsi="Arial" w:cs="Arial"/>
          <w:szCs w:val="32"/>
          <w:lang w:val="en-US"/>
        </w:rPr>
        <w:tab/>
        <w:t>$</w:t>
      </w:r>
      <w:r>
        <w:rPr>
          <w:rFonts w:ascii="Arial" w:hAnsi="Arial" w:cs="Arial"/>
          <w:szCs w:val="32"/>
          <w:lang w:val="en-US"/>
        </w:rPr>
        <w:tab/>
        <w:t xml:space="preserve"> </w:t>
      </w:r>
      <w:r w:rsidRPr="00B542AF">
        <w:rPr>
          <w:rFonts w:ascii="Arial" w:hAnsi="Arial" w:cs="Arial"/>
          <w:szCs w:val="32"/>
          <w:lang w:val="en-US"/>
        </w:rPr>
        <w:t>(</w:t>
      </w:r>
      <w:r>
        <w:rPr>
          <w:rFonts w:ascii="Arial" w:hAnsi="Arial" w:cs="Arial"/>
          <w:szCs w:val="32"/>
          <w:lang w:val="en-US"/>
        </w:rPr>
        <w:t>142</w:t>
      </w:r>
      <w:r w:rsidRPr="00B542AF">
        <w:rPr>
          <w:rFonts w:ascii="Arial" w:hAnsi="Arial" w:cs="Arial"/>
          <w:szCs w:val="32"/>
          <w:lang w:val="en-US"/>
        </w:rPr>
        <w:t>,</w:t>
      </w:r>
      <w:r>
        <w:rPr>
          <w:rFonts w:ascii="Arial" w:hAnsi="Arial" w:cs="Arial"/>
          <w:szCs w:val="32"/>
          <w:lang w:val="en-US"/>
        </w:rPr>
        <w:t>699</w:t>
      </w:r>
      <w:r w:rsidRPr="00B542AF">
        <w:rPr>
          <w:rFonts w:ascii="Arial" w:hAnsi="Arial" w:cs="Arial"/>
          <w:szCs w:val="32"/>
          <w:lang w:val="en-US"/>
        </w:rPr>
        <w:t>)</w:t>
      </w:r>
    </w:p>
    <w:p w14:paraId="68AF98E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ab/>
      </w:r>
      <w:r w:rsidRPr="00B542AF">
        <w:rPr>
          <w:rFonts w:ascii="Arial" w:hAnsi="Arial" w:cs="Arial"/>
          <w:szCs w:val="32"/>
          <w:lang w:val="en-US"/>
        </w:rPr>
        <w:tab/>
      </w:r>
    </w:p>
    <w:p w14:paraId="338AA1DA"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expenditure variances are mainly due to:</w:t>
      </w:r>
    </w:p>
    <w:p w14:paraId="686FF54B" w14:textId="77777777" w:rsidR="00190658" w:rsidRPr="00B542AF" w:rsidRDefault="00190658" w:rsidP="00190658">
      <w:pPr>
        <w:ind w:left="-284" w:right="-330"/>
        <w:jc w:val="both"/>
        <w:rPr>
          <w:rFonts w:ascii="Arial" w:hAnsi="Arial" w:cs="Arial"/>
          <w:szCs w:val="32"/>
          <w:lang w:val="en-US"/>
        </w:rPr>
      </w:pPr>
    </w:p>
    <w:p w14:paraId="2A223AEE"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Urban Planning office, professional fees and projects expenses of $</w:t>
      </w:r>
      <w:r>
        <w:rPr>
          <w:rFonts w:ascii="Arial" w:hAnsi="Arial" w:cs="Arial"/>
          <w:szCs w:val="32"/>
          <w:lang w:val="en-US"/>
        </w:rPr>
        <w:t>403</w:t>
      </w:r>
      <w:r w:rsidRPr="00B542AF">
        <w:rPr>
          <w:rFonts w:ascii="Arial" w:hAnsi="Arial" w:cs="Arial"/>
          <w:szCs w:val="32"/>
          <w:lang w:val="en-US"/>
        </w:rPr>
        <w:t xml:space="preserve">k not spent yet. </w:t>
      </w:r>
    </w:p>
    <w:p w14:paraId="7E3B7986"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Urban Planning and Environmental Health salary of $2</w:t>
      </w:r>
      <w:r>
        <w:rPr>
          <w:rFonts w:ascii="Arial" w:hAnsi="Arial" w:cs="Arial"/>
          <w:szCs w:val="32"/>
          <w:lang w:val="en-US"/>
        </w:rPr>
        <w:t>85</w:t>
      </w:r>
      <w:r w:rsidRPr="00B542AF">
        <w:rPr>
          <w:rFonts w:ascii="Arial" w:hAnsi="Arial" w:cs="Arial"/>
          <w:szCs w:val="32"/>
          <w:lang w:val="en-US"/>
        </w:rPr>
        <w:t>k not expensed yet due to delay in filling current vacancy.</w:t>
      </w:r>
    </w:p>
    <w:p w14:paraId="4AB20B4E"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Environmental operation activities of $3</w:t>
      </w:r>
      <w:r>
        <w:rPr>
          <w:rFonts w:ascii="Arial" w:hAnsi="Arial" w:cs="Arial"/>
          <w:szCs w:val="32"/>
          <w:lang w:val="en-US"/>
        </w:rPr>
        <w:t>20</w:t>
      </w:r>
      <w:r w:rsidRPr="00B542AF">
        <w:rPr>
          <w:rFonts w:ascii="Arial" w:hAnsi="Arial" w:cs="Arial"/>
          <w:szCs w:val="32"/>
          <w:lang w:val="en-US"/>
        </w:rPr>
        <w:t>k not spent.</w:t>
      </w:r>
    </w:p>
    <w:p w14:paraId="2B689278"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Ranger Motor Vehicles, Finance and Other Expense of $32k not spent.</w:t>
      </w:r>
    </w:p>
    <w:p w14:paraId="65C7C4FB"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Environmental Health</w:t>
      </w:r>
      <w:r w:rsidRPr="00B542AF">
        <w:rPr>
          <w:rFonts w:ascii="Arial" w:hAnsi="Arial" w:cs="Arial"/>
          <w:szCs w:val="32"/>
          <w:lang w:val="en-US"/>
        </w:rPr>
        <w:t xml:space="preserve"> Other Expense</w:t>
      </w:r>
      <w:r>
        <w:rPr>
          <w:rFonts w:ascii="Arial" w:hAnsi="Arial" w:cs="Arial"/>
          <w:szCs w:val="32"/>
          <w:lang w:val="en-US"/>
        </w:rPr>
        <w:t>s</w:t>
      </w:r>
      <w:r w:rsidRPr="00B542AF">
        <w:rPr>
          <w:rFonts w:ascii="Arial" w:hAnsi="Arial" w:cs="Arial"/>
          <w:szCs w:val="32"/>
          <w:lang w:val="en-US"/>
        </w:rPr>
        <w:t xml:space="preserve"> of $</w:t>
      </w:r>
      <w:r>
        <w:rPr>
          <w:rFonts w:ascii="Arial" w:hAnsi="Arial" w:cs="Arial"/>
          <w:szCs w:val="32"/>
          <w:lang w:val="en-US"/>
        </w:rPr>
        <w:t>10</w:t>
      </w:r>
      <w:r w:rsidRPr="00B542AF">
        <w:rPr>
          <w:rFonts w:ascii="Arial" w:hAnsi="Arial" w:cs="Arial"/>
          <w:szCs w:val="32"/>
          <w:lang w:val="en-US"/>
        </w:rPr>
        <w:t>k not spent.</w:t>
      </w:r>
    </w:p>
    <w:p w14:paraId="3BDCC4A6"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Sustainability and Building Services Salaries of $2</w:t>
      </w:r>
      <w:r>
        <w:rPr>
          <w:rFonts w:ascii="Arial" w:hAnsi="Arial" w:cs="Arial"/>
          <w:szCs w:val="32"/>
          <w:lang w:val="en-US"/>
        </w:rPr>
        <w:t>7</w:t>
      </w:r>
      <w:r w:rsidRPr="00B542AF">
        <w:rPr>
          <w:rFonts w:ascii="Arial" w:hAnsi="Arial" w:cs="Arial"/>
          <w:szCs w:val="32"/>
          <w:lang w:val="en-US"/>
        </w:rPr>
        <w:t>k not spent</w:t>
      </w:r>
      <w:r>
        <w:rPr>
          <w:rFonts w:ascii="Arial" w:hAnsi="Arial" w:cs="Arial"/>
          <w:szCs w:val="32"/>
          <w:lang w:val="en-US"/>
        </w:rPr>
        <w:t>,</w:t>
      </w:r>
      <w:r w:rsidRPr="000E2F47">
        <w:rPr>
          <w:rFonts w:ascii="Arial" w:hAnsi="Arial" w:cs="Arial"/>
          <w:szCs w:val="32"/>
          <w:lang w:val="en-US"/>
        </w:rPr>
        <w:t xml:space="preserve"> </w:t>
      </w:r>
      <w:r>
        <w:rPr>
          <w:rFonts w:ascii="Arial" w:hAnsi="Arial" w:cs="Arial"/>
          <w:szCs w:val="32"/>
          <w:lang w:val="en-US"/>
        </w:rPr>
        <w:t>which is expected to</w:t>
      </w:r>
      <w:r w:rsidRPr="00B542AF">
        <w:rPr>
          <w:rFonts w:ascii="Arial" w:hAnsi="Arial" w:cs="Arial"/>
          <w:szCs w:val="32"/>
          <w:lang w:val="en-US"/>
        </w:rPr>
        <w:t xml:space="preserve"> </w:t>
      </w:r>
      <w:r>
        <w:rPr>
          <w:rFonts w:ascii="Arial" w:hAnsi="Arial" w:cs="Arial"/>
          <w:szCs w:val="32"/>
          <w:lang w:val="en-US"/>
        </w:rPr>
        <w:t xml:space="preserve">be in line with the budget by year end. </w:t>
      </w:r>
    </w:p>
    <w:p w14:paraId="1F70EAA0" w14:textId="77777777" w:rsidR="00190658" w:rsidRPr="00B542AF" w:rsidRDefault="00190658" w:rsidP="00190658">
      <w:pPr>
        <w:ind w:left="1" w:right="-330" w:hanging="285"/>
        <w:jc w:val="both"/>
        <w:rPr>
          <w:rFonts w:ascii="Arial" w:hAnsi="Arial" w:cs="Arial"/>
          <w:szCs w:val="32"/>
          <w:lang w:val="en-US"/>
        </w:rPr>
      </w:pPr>
    </w:p>
    <w:p w14:paraId="0CFE6811" w14:textId="731768F3"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r w:rsidR="00D03007">
        <w:rPr>
          <w:rFonts w:ascii="Arial" w:hAnsi="Arial" w:cs="Arial"/>
          <w:szCs w:val="32"/>
          <w:lang w:val="en-US"/>
        </w:rPr>
        <w:t>u</w:t>
      </w:r>
      <w:r w:rsidRPr="00B542AF">
        <w:rPr>
          <w:rFonts w:ascii="Arial" w:hAnsi="Arial" w:cs="Arial"/>
          <w:szCs w:val="32"/>
          <w:lang w:val="en-US"/>
        </w:rPr>
        <w:t>nfavourable revenue variance is mainly due to:</w:t>
      </w:r>
    </w:p>
    <w:p w14:paraId="16EB10CC" w14:textId="77777777" w:rsidR="00190658" w:rsidRPr="00B542AF" w:rsidRDefault="00190658" w:rsidP="00190658">
      <w:pPr>
        <w:ind w:left="-284" w:right="-330"/>
        <w:jc w:val="both"/>
        <w:rPr>
          <w:rFonts w:ascii="Arial" w:hAnsi="Arial" w:cs="Arial"/>
          <w:szCs w:val="32"/>
          <w:lang w:val="en-US"/>
        </w:rPr>
      </w:pPr>
    </w:p>
    <w:p w14:paraId="52F01390"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Lower fees &amp; charges</w:t>
      </w:r>
      <w:r>
        <w:rPr>
          <w:rFonts w:ascii="Arial" w:hAnsi="Arial" w:cs="Arial"/>
          <w:szCs w:val="32"/>
          <w:lang w:val="en-US"/>
        </w:rPr>
        <w:t xml:space="preserve"> and Fines &amp; Penalties</w:t>
      </w:r>
      <w:r w:rsidRPr="00B542AF">
        <w:rPr>
          <w:rFonts w:ascii="Arial" w:hAnsi="Arial" w:cs="Arial"/>
          <w:szCs w:val="32"/>
          <w:lang w:val="en-US"/>
        </w:rPr>
        <w:t xml:space="preserve"> from building services of $</w:t>
      </w:r>
      <w:r>
        <w:rPr>
          <w:rFonts w:ascii="Arial" w:hAnsi="Arial" w:cs="Arial"/>
          <w:szCs w:val="32"/>
          <w:lang w:val="en-US"/>
        </w:rPr>
        <w:t>134</w:t>
      </w:r>
      <w:r w:rsidRPr="00B542AF">
        <w:rPr>
          <w:rFonts w:ascii="Arial" w:hAnsi="Arial" w:cs="Arial"/>
          <w:szCs w:val="32"/>
          <w:lang w:val="en-US"/>
        </w:rPr>
        <w:t xml:space="preserve">k. </w:t>
      </w:r>
    </w:p>
    <w:p w14:paraId="533CA1C3" w14:textId="77777777" w:rsidR="00D03007" w:rsidRDefault="00D03007" w:rsidP="00190658">
      <w:pPr>
        <w:ind w:left="-284" w:right="-330"/>
        <w:jc w:val="both"/>
        <w:rPr>
          <w:rFonts w:ascii="Arial" w:hAnsi="Arial" w:cs="Arial"/>
          <w:b/>
          <w:bCs/>
          <w:szCs w:val="32"/>
          <w:lang w:val="en-US"/>
        </w:rPr>
      </w:pPr>
    </w:p>
    <w:p w14:paraId="1BC2129A"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Technical Services</w:t>
      </w:r>
    </w:p>
    <w:p w14:paraId="7F50620D" w14:textId="77777777" w:rsidR="00190658" w:rsidRPr="00D12695" w:rsidRDefault="00190658" w:rsidP="00190658">
      <w:pPr>
        <w:ind w:left="-284" w:right="-330"/>
        <w:jc w:val="both"/>
        <w:rPr>
          <w:rFonts w:ascii="Arial" w:hAnsi="Arial" w:cs="Arial"/>
          <w:szCs w:val="32"/>
          <w:lang w:val="en-US"/>
        </w:rPr>
      </w:pPr>
    </w:p>
    <w:p w14:paraId="49CE913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t xml:space="preserve">           Favourable variance of</w:t>
      </w:r>
      <w:r w:rsidRPr="00B542AF">
        <w:rPr>
          <w:rFonts w:ascii="Arial" w:hAnsi="Arial" w:cs="Arial"/>
          <w:szCs w:val="32"/>
          <w:lang w:val="en-US"/>
        </w:rPr>
        <w:tab/>
        <w:t xml:space="preserve">$   </w:t>
      </w:r>
      <w:r>
        <w:rPr>
          <w:rFonts w:ascii="Arial" w:hAnsi="Arial" w:cs="Arial"/>
          <w:szCs w:val="32"/>
          <w:lang w:val="en-US"/>
        </w:rPr>
        <w:t>821</w:t>
      </w:r>
      <w:r w:rsidRPr="00B542AF">
        <w:rPr>
          <w:rFonts w:ascii="Arial" w:hAnsi="Arial" w:cs="Arial"/>
          <w:szCs w:val="32"/>
          <w:lang w:val="en-US"/>
        </w:rPr>
        <w:t>,</w:t>
      </w:r>
      <w:r>
        <w:rPr>
          <w:rFonts w:ascii="Arial" w:hAnsi="Arial" w:cs="Arial"/>
          <w:szCs w:val="32"/>
          <w:lang w:val="en-US"/>
        </w:rPr>
        <w:t>203</w:t>
      </w:r>
    </w:p>
    <w:p w14:paraId="14A50A67"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t xml:space="preserve">          </w:t>
      </w:r>
      <w:r>
        <w:rPr>
          <w:rFonts w:ascii="Arial" w:hAnsi="Arial" w:cs="Arial"/>
          <w:szCs w:val="32"/>
          <w:lang w:val="en-US"/>
        </w:rPr>
        <w:tab/>
      </w:r>
      <w:r w:rsidRPr="00B542AF">
        <w:rPr>
          <w:rFonts w:ascii="Arial" w:hAnsi="Arial" w:cs="Arial"/>
          <w:szCs w:val="32"/>
          <w:lang w:val="en-US"/>
        </w:rPr>
        <w:t>Favourable variance of</w:t>
      </w:r>
      <w:r w:rsidRPr="00B542AF">
        <w:rPr>
          <w:rFonts w:ascii="Arial" w:hAnsi="Arial" w:cs="Arial"/>
          <w:szCs w:val="32"/>
          <w:lang w:val="en-US"/>
        </w:rPr>
        <w:tab/>
        <w:t xml:space="preserve">$   </w:t>
      </w:r>
      <w:r>
        <w:rPr>
          <w:rFonts w:ascii="Arial" w:hAnsi="Arial" w:cs="Arial"/>
          <w:szCs w:val="32"/>
          <w:lang w:val="en-US"/>
        </w:rPr>
        <w:t>262</w:t>
      </w:r>
      <w:r w:rsidRPr="00B542AF">
        <w:rPr>
          <w:rFonts w:ascii="Arial" w:hAnsi="Arial" w:cs="Arial"/>
          <w:szCs w:val="32"/>
          <w:lang w:val="en-US"/>
        </w:rPr>
        <w:t>,</w:t>
      </w:r>
      <w:r>
        <w:rPr>
          <w:rFonts w:ascii="Arial" w:hAnsi="Arial" w:cs="Arial"/>
          <w:szCs w:val="32"/>
          <w:lang w:val="en-US"/>
        </w:rPr>
        <w:t>168</w:t>
      </w:r>
    </w:p>
    <w:p w14:paraId="1A8CBFBA" w14:textId="77777777" w:rsidR="00190658" w:rsidRPr="00B542AF" w:rsidRDefault="00190658" w:rsidP="00190658">
      <w:pPr>
        <w:ind w:left="-284" w:right="-330"/>
        <w:jc w:val="both"/>
        <w:rPr>
          <w:rFonts w:ascii="Arial" w:hAnsi="Arial" w:cs="Arial"/>
          <w:szCs w:val="32"/>
          <w:lang w:val="en-US"/>
        </w:rPr>
      </w:pPr>
    </w:p>
    <w:p w14:paraId="24A3FFCA"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The favourable expenditure variance is mainly due to:</w:t>
      </w:r>
    </w:p>
    <w:p w14:paraId="4298AB38" w14:textId="77777777" w:rsidR="00190658" w:rsidRPr="00B542AF" w:rsidRDefault="00190658" w:rsidP="00190658">
      <w:pPr>
        <w:ind w:left="-284" w:right="-330"/>
        <w:jc w:val="both"/>
        <w:rPr>
          <w:rFonts w:ascii="Arial" w:hAnsi="Arial" w:cs="Arial"/>
          <w:szCs w:val="32"/>
          <w:lang w:val="en-US"/>
        </w:rPr>
      </w:pPr>
    </w:p>
    <w:p w14:paraId="75ED5E14"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Maintenance expense Streets, Roads and Depots and Parks of $</w:t>
      </w:r>
      <w:r>
        <w:rPr>
          <w:rFonts w:ascii="Arial" w:hAnsi="Arial" w:cs="Arial"/>
          <w:szCs w:val="32"/>
          <w:lang w:val="en-US"/>
        </w:rPr>
        <w:t>754</w:t>
      </w:r>
      <w:r w:rsidRPr="00B542AF">
        <w:rPr>
          <w:rFonts w:ascii="Arial" w:hAnsi="Arial" w:cs="Arial"/>
          <w:szCs w:val="32"/>
          <w:lang w:val="en-US"/>
        </w:rPr>
        <w:t>k not expensed yet.</w:t>
      </w:r>
    </w:p>
    <w:p w14:paraId="2E3F2432"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Utility for Streets, Roads and Depots of $</w:t>
      </w:r>
      <w:r>
        <w:rPr>
          <w:rFonts w:ascii="Arial" w:hAnsi="Arial" w:cs="Arial"/>
          <w:szCs w:val="32"/>
          <w:lang w:val="en-US"/>
        </w:rPr>
        <w:t>63</w:t>
      </w:r>
      <w:r w:rsidRPr="00B542AF">
        <w:rPr>
          <w:rFonts w:ascii="Arial" w:hAnsi="Arial" w:cs="Arial"/>
          <w:szCs w:val="32"/>
          <w:lang w:val="en-US"/>
        </w:rPr>
        <w:t>k not expensed yet.</w:t>
      </w:r>
    </w:p>
    <w:p w14:paraId="475C609D" w14:textId="77777777" w:rsidR="00190658" w:rsidRPr="00B542AF" w:rsidRDefault="00190658" w:rsidP="00190658">
      <w:pPr>
        <w:ind w:left="-284" w:right="-330"/>
        <w:jc w:val="both"/>
        <w:rPr>
          <w:rFonts w:ascii="Arial" w:hAnsi="Arial" w:cs="Arial"/>
          <w:szCs w:val="32"/>
          <w:lang w:val="en-US"/>
        </w:rPr>
      </w:pPr>
    </w:p>
    <w:p w14:paraId="3DF347B1"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Favourable revenue variance is mainly due to:</w:t>
      </w:r>
    </w:p>
    <w:p w14:paraId="39123747" w14:textId="77777777" w:rsidR="00190658" w:rsidRPr="00B542AF" w:rsidRDefault="00190658" w:rsidP="00190658">
      <w:pPr>
        <w:ind w:left="-284" w:right="-330"/>
        <w:jc w:val="both"/>
        <w:rPr>
          <w:rFonts w:ascii="Arial" w:hAnsi="Arial" w:cs="Arial"/>
          <w:szCs w:val="32"/>
          <w:lang w:val="en-US"/>
        </w:rPr>
      </w:pPr>
    </w:p>
    <w:p w14:paraId="0ADF80CE"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Increased income from payments from Suez and waste fees &amp; charges of $7</w:t>
      </w:r>
      <w:r>
        <w:rPr>
          <w:rFonts w:ascii="Arial" w:hAnsi="Arial" w:cs="Arial"/>
          <w:szCs w:val="32"/>
          <w:lang w:val="en-US"/>
        </w:rPr>
        <w:t>4</w:t>
      </w:r>
      <w:r w:rsidRPr="00B542AF">
        <w:rPr>
          <w:rFonts w:ascii="Arial" w:hAnsi="Arial" w:cs="Arial"/>
          <w:szCs w:val="32"/>
          <w:lang w:val="en-US"/>
        </w:rPr>
        <w:t xml:space="preserve">k. </w:t>
      </w:r>
    </w:p>
    <w:p w14:paraId="3B5D026D"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Direct grants payment from Main roads of $75k.</w:t>
      </w:r>
    </w:p>
    <w:p w14:paraId="7A32F426" w14:textId="77777777" w:rsidR="00190658" w:rsidRPr="00B542AF"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Sundry Income from Parks Services of $6</w:t>
      </w:r>
      <w:r>
        <w:rPr>
          <w:rFonts w:ascii="Arial" w:hAnsi="Arial" w:cs="Arial"/>
          <w:szCs w:val="32"/>
          <w:lang w:val="en-US"/>
        </w:rPr>
        <w:t>6</w:t>
      </w:r>
      <w:r w:rsidRPr="00B542AF">
        <w:rPr>
          <w:rFonts w:ascii="Arial" w:hAnsi="Arial" w:cs="Arial"/>
          <w:szCs w:val="32"/>
          <w:lang w:val="en-US"/>
        </w:rPr>
        <w:t>k</w:t>
      </w:r>
    </w:p>
    <w:p w14:paraId="0FCD4CDE" w14:textId="77777777" w:rsidR="00190658" w:rsidRDefault="00190658" w:rsidP="00333F31">
      <w:pPr>
        <w:ind w:left="284" w:right="-238" w:hanging="568"/>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Contributions &amp; Reimbursement of $</w:t>
      </w:r>
      <w:r>
        <w:rPr>
          <w:rFonts w:ascii="Arial" w:hAnsi="Arial" w:cs="Arial"/>
          <w:szCs w:val="32"/>
          <w:lang w:val="en-US"/>
        </w:rPr>
        <w:t>44</w:t>
      </w:r>
      <w:r w:rsidRPr="00B542AF">
        <w:rPr>
          <w:rFonts w:ascii="Arial" w:hAnsi="Arial" w:cs="Arial"/>
          <w:szCs w:val="32"/>
          <w:lang w:val="en-US"/>
        </w:rPr>
        <w:t xml:space="preserve">k from </w:t>
      </w:r>
      <w:r>
        <w:rPr>
          <w:rFonts w:ascii="Arial" w:hAnsi="Arial" w:cs="Arial"/>
          <w:szCs w:val="32"/>
          <w:lang w:val="en-US"/>
        </w:rPr>
        <w:t>Building Maintenance</w:t>
      </w:r>
      <w:r w:rsidRPr="00B542AF">
        <w:rPr>
          <w:rFonts w:ascii="Arial" w:hAnsi="Arial" w:cs="Arial"/>
          <w:szCs w:val="32"/>
          <w:lang w:val="en-US"/>
        </w:rPr>
        <w:t xml:space="preserve"> received.</w:t>
      </w:r>
    </w:p>
    <w:p w14:paraId="520AAC40" w14:textId="77777777" w:rsidR="00190658" w:rsidRPr="00D12695" w:rsidRDefault="00190658" w:rsidP="00190658">
      <w:pPr>
        <w:ind w:left="-284" w:right="-330"/>
        <w:jc w:val="both"/>
        <w:rPr>
          <w:rFonts w:ascii="Arial" w:hAnsi="Arial" w:cs="Arial"/>
          <w:szCs w:val="32"/>
          <w:lang w:val="en-US"/>
        </w:rPr>
      </w:pPr>
    </w:p>
    <w:p w14:paraId="7E7EF7A7" w14:textId="77777777" w:rsidR="00190658" w:rsidRPr="00D12695" w:rsidRDefault="00190658" w:rsidP="001E7AB0">
      <w:pPr>
        <w:ind w:left="-284" w:right="-238"/>
        <w:jc w:val="both"/>
        <w:rPr>
          <w:rFonts w:ascii="Arial" w:hAnsi="Arial" w:cs="Arial"/>
          <w:b/>
          <w:bCs/>
          <w:szCs w:val="32"/>
          <w:lang w:val="en-US"/>
        </w:rPr>
      </w:pPr>
      <w:r w:rsidRPr="00D12695">
        <w:rPr>
          <w:rFonts w:ascii="Arial" w:hAnsi="Arial" w:cs="Arial"/>
          <w:b/>
          <w:bCs/>
          <w:szCs w:val="32"/>
          <w:lang w:val="en-US"/>
        </w:rPr>
        <w:t>Borrowings</w:t>
      </w:r>
    </w:p>
    <w:p w14:paraId="67EFAACA" w14:textId="77777777" w:rsidR="00190658" w:rsidRPr="00D12695" w:rsidRDefault="00190658" w:rsidP="001E7AB0">
      <w:pPr>
        <w:ind w:left="-284" w:right="-238"/>
        <w:jc w:val="both"/>
        <w:rPr>
          <w:rFonts w:ascii="Arial" w:hAnsi="Arial" w:cs="Arial"/>
          <w:szCs w:val="32"/>
          <w:lang w:val="en-US"/>
        </w:rPr>
      </w:pPr>
    </w:p>
    <w:p w14:paraId="70780197" w14:textId="77777777" w:rsidR="00190658" w:rsidRPr="00D12695" w:rsidRDefault="00190658" w:rsidP="001E7AB0">
      <w:pPr>
        <w:ind w:left="-284" w:right="-238"/>
        <w:jc w:val="both"/>
        <w:rPr>
          <w:rFonts w:ascii="Arial" w:hAnsi="Arial" w:cs="Arial"/>
          <w:szCs w:val="32"/>
          <w:lang w:val="en-US"/>
        </w:rPr>
      </w:pPr>
      <w:r w:rsidRPr="00B542AF">
        <w:rPr>
          <w:rFonts w:ascii="Arial" w:hAnsi="Arial" w:cs="Arial"/>
          <w:szCs w:val="32"/>
          <w:lang w:val="en-US"/>
        </w:rPr>
        <w:t xml:space="preserve">As at </w:t>
      </w:r>
      <w:r>
        <w:rPr>
          <w:rFonts w:ascii="Arial" w:hAnsi="Arial" w:cs="Arial"/>
          <w:szCs w:val="32"/>
          <w:lang w:val="en-US"/>
        </w:rPr>
        <w:t>28 February</w:t>
      </w:r>
      <w:r w:rsidRPr="00B542AF">
        <w:rPr>
          <w:rFonts w:ascii="Arial" w:hAnsi="Arial" w:cs="Arial"/>
          <w:szCs w:val="32"/>
          <w:lang w:val="en-US"/>
        </w:rPr>
        <w:t xml:space="preserve"> 2022, we have a balance of borrowings of $</w:t>
      </w:r>
      <w:r>
        <w:rPr>
          <w:rFonts w:ascii="Arial" w:hAnsi="Arial" w:cs="Arial"/>
          <w:szCs w:val="32"/>
          <w:lang w:val="en-US"/>
        </w:rPr>
        <w:t>471</w:t>
      </w:r>
      <w:r w:rsidRPr="00B542AF">
        <w:rPr>
          <w:rFonts w:ascii="Arial" w:hAnsi="Arial" w:cs="Arial"/>
          <w:szCs w:val="32"/>
          <w:lang w:val="en-US"/>
        </w:rPr>
        <w:t>k.</w:t>
      </w:r>
    </w:p>
    <w:p w14:paraId="46E1E183" w14:textId="77777777" w:rsidR="00190658" w:rsidRPr="00D12695" w:rsidRDefault="00190658" w:rsidP="001E7AB0">
      <w:pPr>
        <w:ind w:left="-284" w:right="-238"/>
        <w:jc w:val="both"/>
        <w:rPr>
          <w:rFonts w:ascii="Arial" w:hAnsi="Arial" w:cs="Arial"/>
          <w:szCs w:val="32"/>
          <w:lang w:val="en-US"/>
        </w:rPr>
      </w:pPr>
    </w:p>
    <w:p w14:paraId="6295288B" w14:textId="77777777" w:rsidR="00190658" w:rsidRPr="00D12695" w:rsidRDefault="00190658" w:rsidP="001E7AB0">
      <w:pPr>
        <w:ind w:left="-284" w:right="-238"/>
        <w:jc w:val="both"/>
        <w:rPr>
          <w:rFonts w:ascii="Arial" w:hAnsi="Arial" w:cs="Arial"/>
          <w:b/>
          <w:bCs/>
          <w:szCs w:val="32"/>
          <w:lang w:val="en-US"/>
        </w:rPr>
      </w:pPr>
      <w:r w:rsidRPr="00D12695">
        <w:rPr>
          <w:rFonts w:ascii="Arial" w:hAnsi="Arial" w:cs="Arial"/>
          <w:b/>
          <w:bCs/>
          <w:szCs w:val="32"/>
          <w:lang w:val="en-US"/>
        </w:rPr>
        <w:t>Net Current Assets Statement</w:t>
      </w:r>
    </w:p>
    <w:p w14:paraId="0F41410E" w14:textId="77777777" w:rsidR="00190658" w:rsidRPr="00D12695" w:rsidRDefault="00190658" w:rsidP="001E7AB0">
      <w:pPr>
        <w:ind w:left="-284" w:right="-238"/>
        <w:jc w:val="both"/>
        <w:rPr>
          <w:rFonts w:ascii="Arial" w:hAnsi="Arial" w:cs="Arial"/>
          <w:szCs w:val="32"/>
          <w:lang w:val="en-US"/>
        </w:rPr>
      </w:pPr>
    </w:p>
    <w:p w14:paraId="5569606B" w14:textId="77777777" w:rsidR="00190658" w:rsidRPr="00B542AF" w:rsidRDefault="00190658" w:rsidP="001E7AB0">
      <w:pPr>
        <w:ind w:left="-284" w:right="-238"/>
        <w:jc w:val="both"/>
        <w:rPr>
          <w:rFonts w:ascii="Arial" w:hAnsi="Arial" w:cs="Arial"/>
          <w:szCs w:val="32"/>
          <w:lang w:val="en-US"/>
        </w:rPr>
      </w:pPr>
      <w:r w:rsidRPr="00B542AF">
        <w:rPr>
          <w:rFonts w:ascii="Arial" w:hAnsi="Arial" w:cs="Arial"/>
          <w:szCs w:val="32"/>
          <w:lang w:val="en-US"/>
        </w:rPr>
        <w:t xml:space="preserve">At </w:t>
      </w:r>
      <w:r>
        <w:rPr>
          <w:rFonts w:ascii="Arial" w:hAnsi="Arial" w:cs="Arial"/>
          <w:szCs w:val="32"/>
          <w:lang w:val="en-US"/>
        </w:rPr>
        <w:t>28 February</w:t>
      </w:r>
      <w:r w:rsidRPr="00B542AF">
        <w:rPr>
          <w:rFonts w:ascii="Arial" w:hAnsi="Arial" w:cs="Arial"/>
          <w:szCs w:val="32"/>
          <w:lang w:val="en-US"/>
        </w:rPr>
        <w:t xml:space="preserve"> 2022, net current assets were $1</w:t>
      </w:r>
      <w:r>
        <w:rPr>
          <w:rFonts w:ascii="Arial" w:hAnsi="Arial" w:cs="Arial"/>
          <w:szCs w:val="32"/>
          <w:lang w:val="en-US"/>
        </w:rPr>
        <w:t>7</w:t>
      </w:r>
      <w:r w:rsidRPr="00B542AF">
        <w:rPr>
          <w:rFonts w:ascii="Arial" w:hAnsi="Arial" w:cs="Arial"/>
          <w:szCs w:val="32"/>
          <w:lang w:val="en-US"/>
        </w:rPr>
        <w:t>.</w:t>
      </w:r>
      <w:r>
        <w:rPr>
          <w:rFonts w:ascii="Arial" w:hAnsi="Arial" w:cs="Arial"/>
          <w:szCs w:val="32"/>
          <w:lang w:val="en-US"/>
        </w:rPr>
        <w:t>48</w:t>
      </w:r>
      <w:r w:rsidRPr="00B542AF">
        <w:rPr>
          <w:rFonts w:ascii="Arial" w:hAnsi="Arial" w:cs="Arial"/>
          <w:szCs w:val="32"/>
          <w:lang w:val="en-US"/>
        </w:rPr>
        <w:t>m compared to $1</w:t>
      </w:r>
      <w:r>
        <w:rPr>
          <w:rFonts w:ascii="Arial" w:hAnsi="Arial" w:cs="Arial"/>
          <w:szCs w:val="32"/>
          <w:lang w:val="en-US"/>
        </w:rPr>
        <w:t>4</w:t>
      </w:r>
      <w:r w:rsidRPr="00B542AF">
        <w:rPr>
          <w:rFonts w:ascii="Arial" w:hAnsi="Arial" w:cs="Arial"/>
          <w:szCs w:val="32"/>
          <w:lang w:val="en-US"/>
        </w:rPr>
        <w:t>.</w:t>
      </w:r>
      <w:r>
        <w:rPr>
          <w:rFonts w:ascii="Arial" w:hAnsi="Arial" w:cs="Arial"/>
          <w:szCs w:val="32"/>
          <w:lang w:val="en-US"/>
        </w:rPr>
        <w:t>64</w:t>
      </w:r>
      <w:r w:rsidRPr="00B542AF">
        <w:rPr>
          <w:rFonts w:ascii="Arial" w:hAnsi="Arial" w:cs="Arial"/>
          <w:szCs w:val="32"/>
          <w:lang w:val="en-US"/>
        </w:rPr>
        <w:t xml:space="preserve">m as at </w:t>
      </w:r>
      <w:r>
        <w:rPr>
          <w:rFonts w:ascii="Arial" w:hAnsi="Arial" w:cs="Arial"/>
          <w:szCs w:val="32"/>
          <w:lang w:val="en-US"/>
        </w:rPr>
        <w:t>28 February</w:t>
      </w:r>
      <w:r w:rsidRPr="00B542AF">
        <w:rPr>
          <w:rFonts w:ascii="Arial" w:hAnsi="Arial" w:cs="Arial"/>
          <w:szCs w:val="32"/>
          <w:lang w:val="en-US"/>
        </w:rPr>
        <w:t xml:space="preserve"> 2021.Current assets increased by $</w:t>
      </w:r>
      <w:r>
        <w:rPr>
          <w:rFonts w:ascii="Arial" w:hAnsi="Arial" w:cs="Arial"/>
          <w:szCs w:val="32"/>
          <w:lang w:val="en-US"/>
        </w:rPr>
        <w:t>6</w:t>
      </w:r>
      <w:r w:rsidRPr="00B542AF">
        <w:rPr>
          <w:rFonts w:ascii="Arial" w:hAnsi="Arial" w:cs="Arial"/>
          <w:szCs w:val="32"/>
          <w:lang w:val="en-US"/>
        </w:rPr>
        <w:t>.</w:t>
      </w:r>
      <w:r>
        <w:rPr>
          <w:rFonts w:ascii="Arial" w:hAnsi="Arial" w:cs="Arial"/>
          <w:szCs w:val="32"/>
          <w:lang w:val="en-US"/>
        </w:rPr>
        <w:t>14</w:t>
      </w:r>
      <w:r w:rsidRPr="00B542AF">
        <w:rPr>
          <w:rFonts w:ascii="Arial" w:hAnsi="Arial" w:cs="Arial"/>
          <w:szCs w:val="32"/>
          <w:lang w:val="en-US"/>
        </w:rPr>
        <w:t xml:space="preserve">m compared to </w:t>
      </w:r>
      <w:r>
        <w:rPr>
          <w:rFonts w:ascii="Arial" w:hAnsi="Arial" w:cs="Arial"/>
          <w:szCs w:val="32"/>
          <w:lang w:val="en-US"/>
        </w:rPr>
        <w:t>28 February</w:t>
      </w:r>
      <w:r w:rsidRPr="00B542AF">
        <w:rPr>
          <w:rFonts w:ascii="Arial" w:hAnsi="Arial" w:cs="Arial"/>
          <w:szCs w:val="32"/>
          <w:lang w:val="en-US"/>
        </w:rPr>
        <w:t xml:space="preserve"> 2022 offset by increased current liabilities of $</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64</w:t>
      </w:r>
      <w:r w:rsidRPr="00B542AF">
        <w:rPr>
          <w:rFonts w:ascii="Arial" w:hAnsi="Arial" w:cs="Arial"/>
          <w:szCs w:val="32"/>
          <w:lang w:val="en-US"/>
        </w:rPr>
        <w:t xml:space="preserve">m. </w:t>
      </w:r>
    </w:p>
    <w:p w14:paraId="46A4DAC3" w14:textId="77777777" w:rsidR="00190658" w:rsidRPr="00B542AF" w:rsidRDefault="00190658" w:rsidP="001E7AB0">
      <w:pPr>
        <w:ind w:left="-284" w:right="-238"/>
        <w:jc w:val="both"/>
        <w:rPr>
          <w:rFonts w:ascii="Arial" w:hAnsi="Arial" w:cs="Arial"/>
          <w:szCs w:val="32"/>
          <w:lang w:val="en-US"/>
        </w:rPr>
      </w:pPr>
    </w:p>
    <w:p w14:paraId="3D694847" w14:textId="77777777" w:rsidR="00190658" w:rsidRPr="00D12695" w:rsidRDefault="00190658" w:rsidP="001E7AB0">
      <w:pPr>
        <w:ind w:left="-284" w:right="-238"/>
        <w:jc w:val="both"/>
        <w:rPr>
          <w:rFonts w:ascii="Arial" w:hAnsi="Arial" w:cs="Arial"/>
          <w:szCs w:val="32"/>
          <w:lang w:val="en-US"/>
        </w:rPr>
      </w:pPr>
      <w:r w:rsidRPr="00B542AF">
        <w:rPr>
          <w:rFonts w:ascii="Arial" w:hAnsi="Arial" w:cs="Arial"/>
          <w:szCs w:val="32"/>
          <w:lang w:val="en-US"/>
        </w:rPr>
        <w:t>Outstanding rates debtors are $3.</w:t>
      </w:r>
      <w:r>
        <w:rPr>
          <w:rFonts w:ascii="Arial" w:hAnsi="Arial" w:cs="Arial"/>
          <w:szCs w:val="32"/>
          <w:lang w:val="en-US"/>
        </w:rPr>
        <w:t>4</w:t>
      </w:r>
      <w:r w:rsidRPr="00B542AF">
        <w:rPr>
          <w:rFonts w:ascii="Arial" w:hAnsi="Arial" w:cs="Arial"/>
          <w:szCs w:val="32"/>
          <w:lang w:val="en-US"/>
        </w:rPr>
        <w:t xml:space="preserve">m as at </w:t>
      </w:r>
      <w:r>
        <w:rPr>
          <w:rFonts w:ascii="Arial" w:hAnsi="Arial" w:cs="Arial"/>
          <w:szCs w:val="32"/>
          <w:lang w:val="en-US"/>
        </w:rPr>
        <w:t>28 February</w:t>
      </w:r>
      <w:r w:rsidRPr="00B542AF">
        <w:rPr>
          <w:rFonts w:ascii="Arial" w:hAnsi="Arial" w:cs="Arial"/>
          <w:szCs w:val="32"/>
          <w:lang w:val="en-US"/>
        </w:rPr>
        <w:t xml:space="preserve"> 2022 compared to $</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7</w:t>
      </w:r>
      <w:r w:rsidRPr="00B542AF">
        <w:rPr>
          <w:rFonts w:ascii="Arial" w:hAnsi="Arial" w:cs="Arial"/>
          <w:szCs w:val="32"/>
          <w:lang w:val="en-US"/>
        </w:rPr>
        <w:t xml:space="preserve">m as at </w:t>
      </w:r>
      <w:r>
        <w:rPr>
          <w:rFonts w:ascii="Arial" w:hAnsi="Arial" w:cs="Arial"/>
          <w:szCs w:val="32"/>
          <w:lang w:val="en-US"/>
        </w:rPr>
        <w:t>28 February</w:t>
      </w:r>
      <w:r w:rsidRPr="00B542AF">
        <w:rPr>
          <w:rFonts w:ascii="Arial" w:hAnsi="Arial" w:cs="Arial"/>
          <w:szCs w:val="32"/>
          <w:lang w:val="en-US"/>
        </w:rPr>
        <w:t xml:space="preserve"> 2021. Breakdown as follows:</w:t>
      </w:r>
    </w:p>
    <w:p w14:paraId="0B0692AE" w14:textId="691C294D" w:rsidR="00333F31" w:rsidRDefault="00333F31">
      <w:pPr>
        <w:rPr>
          <w:rFonts w:ascii="Arial" w:hAnsi="Arial" w:cs="Arial"/>
          <w:szCs w:val="32"/>
          <w:lang w:val="en-US"/>
        </w:rPr>
      </w:pPr>
      <w:r>
        <w:rPr>
          <w:rFonts w:ascii="Arial" w:hAnsi="Arial" w:cs="Arial"/>
          <w:szCs w:val="32"/>
          <w:lang w:val="en-US"/>
        </w:rPr>
        <w:br w:type="page"/>
      </w:r>
    </w:p>
    <w:p w14:paraId="78696D13" w14:textId="77777777" w:rsidR="00190658" w:rsidRDefault="00190658" w:rsidP="001E7AB0">
      <w:pPr>
        <w:ind w:left="-284" w:right="-238"/>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2127"/>
        <w:gridCol w:w="2977"/>
        <w:gridCol w:w="2693"/>
        <w:gridCol w:w="1843"/>
      </w:tblGrid>
      <w:tr w:rsidR="00190658" w:rsidRPr="00DB6056" w14:paraId="7F3EA0B3" w14:textId="77777777" w:rsidTr="00333F31">
        <w:trPr>
          <w:trHeight w:val="502"/>
        </w:trPr>
        <w:tc>
          <w:tcPr>
            <w:tcW w:w="2127" w:type="dxa"/>
          </w:tcPr>
          <w:p w14:paraId="1635CA3F" w14:textId="31842737" w:rsidR="00333F31" w:rsidRPr="00333F31" w:rsidRDefault="00333F31" w:rsidP="00333F31">
            <w:pPr>
              <w:rPr>
                <w:rFonts w:ascii="Arial" w:hAnsi="Arial" w:cs="Arial"/>
                <w:szCs w:val="32"/>
              </w:rPr>
            </w:pPr>
          </w:p>
        </w:tc>
        <w:tc>
          <w:tcPr>
            <w:tcW w:w="2977" w:type="dxa"/>
          </w:tcPr>
          <w:p w14:paraId="289C8CBC" w14:textId="77777777" w:rsidR="00190658" w:rsidRDefault="00190658" w:rsidP="001E7AB0">
            <w:pPr>
              <w:ind w:right="-238"/>
              <w:jc w:val="center"/>
              <w:rPr>
                <w:rFonts w:ascii="Arial" w:hAnsi="Arial" w:cs="Arial"/>
                <w:b/>
                <w:bCs/>
                <w:szCs w:val="32"/>
              </w:rPr>
            </w:pPr>
            <w:r>
              <w:rPr>
                <w:rFonts w:ascii="Arial" w:hAnsi="Arial" w:cs="Arial"/>
                <w:b/>
                <w:bCs/>
                <w:szCs w:val="32"/>
              </w:rPr>
              <w:t xml:space="preserve">28 February 2022 </w:t>
            </w:r>
          </w:p>
          <w:p w14:paraId="75B0DD99" w14:textId="068A2B58" w:rsidR="00190658" w:rsidRPr="00686C4F" w:rsidRDefault="00190658" w:rsidP="00333F31">
            <w:pPr>
              <w:ind w:right="-238"/>
              <w:jc w:val="center"/>
              <w:rPr>
                <w:rFonts w:ascii="Arial" w:hAnsi="Arial" w:cs="Arial"/>
                <w:b/>
                <w:bCs/>
                <w:szCs w:val="32"/>
              </w:rPr>
            </w:pPr>
            <w:r>
              <w:rPr>
                <w:rFonts w:ascii="Arial" w:hAnsi="Arial" w:cs="Arial"/>
                <w:b/>
                <w:bCs/>
                <w:szCs w:val="32"/>
              </w:rPr>
              <w:t>($000)</w:t>
            </w:r>
          </w:p>
        </w:tc>
        <w:tc>
          <w:tcPr>
            <w:tcW w:w="2693" w:type="dxa"/>
          </w:tcPr>
          <w:p w14:paraId="1D3224A7" w14:textId="77777777" w:rsidR="00190658" w:rsidRDefault="00190658" w:rsidP="001E7AB0">
            <w:pPr>
              <w:ind w:right="-238"/>
              <w:jc w:val="center"/>
              <w:rPr>
                <w:rFonts w:ascii="Arial" w:hAnsi="Arial" w:cs="Arial"/>
                <w:b/>
                <w:bCs/>
                <w:szCs w:val="32"/>
              </w:rPr>
            </w:pPr>
            <w:r>
              <w:rPr>
                <w:rFonts w:ascii="Arial" w:hAnsi="Arial" w:cs="Arial"/>
                <w:b/>
                <w:bCs/>
                <w:szCs w:val="32"/>
              </w:rPr>
              <w:t xml:space="preserve">28 February </w:t>
            </w:r>
            <w:r w:rsidRPr="00686C4F">
              <w:rPr>
                <w:rFonts w:ascii="Arial" w:hAnsi="Arial" w:cs="Arial"/>
                <w:b/>
                <w:bCs/>
                <w:szCs w:val="32"/>
              </w:rPr>
              <w:t>202</w:t>
            </w:r>
            <w:r>
              <w:rPr>
                <w:rFonts w:ascii="Arial" w:hAnsi="Arial" w:cs="Arial"/>
                <w:b/>
                <w:bCs/>
                <w:szCs w:val="32"/>
              </w:rPr>
              <w:t>1</w:t>
            </w:r>
          </w:p>
          <w:p w14:paraId="27B4EE11" w14:textId="77777777" w:rsidR="00190658" w:rsidRPr="00686C4F" w:rsidRDefault="00190658" w:rsidP="001E7AB0">
            <w:pPr>
              <w:ind w:right="-238"/>
              <w:jc w:val="center"/>
              <w:rPr>
                <w:rFonts w:ascii="Arial" w:hAnsi="Arial" w:cs="Arial"/>
                <w:b/>
                <w:bCs/>
                <w:szCs w:val="32"/>
              </w:rPr>
            </w:pPr>
            <w:r>
              <w:rPr>
                <w:rFonts w:ascii="Arial" w:hAnsi="Arial" w:cs="Arial"/>
                <w:b/>
                <w:bCs/>
                <w:szCs w:val="32"/>
              </w:rPr>
              <w:t>($000)</w:t>
            </w:r>
          </w:p>
        </w:tc>
        <w:tc>
          <w:tcPr>
            <w:tcW w:w="1843" w:type="dxa"/>
          </w:tcPr>
          <w:p w14:paraId="631DBC05" w14:textId="77777777" w:rsidR="00190658" w:rsidRDefault="00190658" w:rsidP="001E7AB0">
            <w:pPr>
              <w:ind w:right="-238"/>
              <w:jc w:val="center"/>
              <w:rPr>
                <w:rFonts w:ascii="Arial" w:hAnsi="Arial" w:cs="Arial"/>
                <w:b/>
                <w:bCs/>
                <w:szCs w:val="32"/>
              </w:rPr>
            </w:pPr>
            <w:r w:rsidRPr="00DB6056">
              <w:rPr>
                <w:rFonts w:ascii="Arial" w:hAnsi="Arial" w:cs="Arial"/>
                <w:b/>
                <w:bCs/>
                <w:szCs w:val="32"/>
              </w:rPr>
              <w:t>Variance</w:t>
            </w:r>
          </w:p>
          <w:p w14:paraId="06C2EE5A" w14:textId="77777777" w:rsidR="00190658" w:rsidRPr="00DB6056" w:rsidRDefault="00190658" w:rsidP="001E7AB0">
            <w:pPr>
              <w:ind w:right="-238"/>
              <w:rPr>
                <w:rFonts w:ascii="Arial" w:hAnsi="Arial" w:cs="Arial"/>
                <w:b/>
                <w:bCs/>
                <w:szCs w:val="32"/>
              </w:rPr>
            </w:pPr>
            <w:r>
              <w:rPr>
                <w:rFonts w:ascii="Arial" w:hAnsi="Arial" w:cs="Arial"/>
                <w:b/>
                <w:bCs/>
                <w:szCs w:val="32"/>
              </w:rPr>
              <w:t xml:space="preserve">          ($000)</w:t>
            </w:r>
          </w:p>
        </w:tc>
      </w:tr>
      <w:tr w:rsidR="00190658" w14:paraId="286F57C6" w14:textId="77777777" w:rsidTr="001E7AB0">
        <w:trPr>
          <w:trHeight w:val="265"/>
        </w:trPr>
        <w:tc>
          <w:tcPr>
            <w:tcW w:w="2127" w:type="dxa"/>
          </w:tcPr>
          <w:p w14:paraId="20A7E119"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Rates</w:t>
            </w:r>
          </w:p>
        </w:tc>
        <w:tc>
          <w:tcPr>
            <w:tcW w:w="2977" w:type="dxa"/>
          </w:tcPr>
          <w:p w14:paraId="63734F7A" w14:textId="77777777" w:rsidR="00190658" w:rsidRDefault="00190658" w:rsidP="001E7AB0">
            <w:pPr>
              <w:ind w:right="-238"/>
              <w:rPr>
                <w:rFonts w:ascii="Arial" w:hAnsi="Arial" w:cs="Arial"/>
                <w:szCs w:val="32"/>
              </w:rPr>
            </w:pPr>
            <w:r>
              <w:rPr>
                <w:rFonts w:ascii="Arial" w:hAnsi="Arial" w:cs="Arial"/>
                <w:szCs w:val="32"/>
              </w:rPr>
              <w:t xml:space="preserve">            $2,758</w:t>
            </w:r>
          </w:p>
        </w:tc>
        <w:tc>
          <w:tcPr>
            <w:tcW w:w="2693" w:type="dxa"/>
          </w:tcPr>
          <w:p w14:paraId="59BCDB87" w14:textId="77777777" w:rsidR="00190658" w:rsidRDefault="00190658" w:rsidP="001E7AB0">
            <w:pPr>
              <w:ind w:right="-238"/>
              <w:rPr>
                <w:rFonts w:ascii="Arial" w:hAnsi="Arial" w:cs="Arial"/>
                <w:szCs w:val="32"/>
              </w:rPr>
            </w:pPr>
            <w:r>
              <w:rPr>
                <w:rFonts w:ascii="Arial" w:hAnsi="Arial" w:cs="Arial"/>
                <w:szCs w:val="32"/>
              </w:rPr>
              <w:t xml:space="preserve">               $3,059</w:t>
            </w:r>
          </w:p>
        </w:tc>
        <w:tc>
          <w:tcPr>
            <w:tcW w:w="1843" w:type="dxa"/>
          </w:tcPr>
          <w:p w14:paraId="3D3EAC93"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 xml:space="preserve"> (</w:t>
            </w:r>
            <w:r w:rsidRPr="00952489">
              <w:rPr>
                <w:rFonts w:ascii="Arial" w:hAnsi="Arial" w:cs="Arial"/>
                <w:szCs w:val="32"/>
              </w:rPr>
              <w:t>$</w:t>
            </w:r>
            <w:r>
              <w:rPr>
                <w:rFonts w:ascii="Arial" w:hAnsi="Arial" w:cs="Arial"/>
                <w:szCs w:val="32"/>
              </w:rPr>
              <w:t>301)</w:t>
            </w:r>
          </w:p>
        </w:tc>
      </w:tr>
      <w:tr w:rsidR="00190658" w14:paraId="0DE9BB63" w14:textId="77777777" w:rsidTr="001E7AB0">
        <w:trPr>
          <w:trHeight w:val="282"/>
        </w:trPr>
        <w:tc>
          <w:tcPr>
            <w:tcW w:w="2127" w:type="dxa"/>
          </w:tcPr>
          <w:p w14:paraId="52870EA3"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Rubbish &amp; Pool</w:t>
            </w:r>
          </w:p>
        </w:tc>
        <w:tc>
          <w:tcPr>
            <w:tcW w:w="2977" w:type="dxa"/>
          </w:tcPr>
          <w:p w14:paraId="2249568A" w14:textId="77777777" w:rsidR="00190658" w:rsidRDefault="00190658" w:rsidP="001E7AB0">
            <w:pPr>
              <w:ind w:right="-238"/>
              <w:rPr>
                <w:rFonts w:ascii="Arial" w:hAnsi="Arial" w:cs="Arial"/>
                <w:szCs w:val="32"/>
              </w:rPr>
            </w:pPr>
            <w:r>
              <w:rPr>
                <w:rFonts w:ascii="Arial" w:hAnsi="Arial" w:cs="Arial"/>
                <w:szCs w:val="32"/>
              </w:rPr>
              <w:t xml:space="preserve">             $    93</w:t>
            </w:r>
          </w:p>
        </w:tc>
        <w:tc>
          <w:tcPr>
            <w:tcW w:w="2693" w:type="dxa"/>
          </w:tcPr>
          <w:p w14:paraId="72899F02" w14:textId="77777777" w:rsidR="00190658" w:rsidRDefault="00190658" w:rsidP="001E7AB0">
            <w:pPr>
              <w:ind w:right="-238"/>
              <w:rPr>
                <w:rFonts w:ascii="Arial" w:hAnsi="Arial" w:cs="Arial"/>
                <w:szCs w:val="32"/>
              </w:rPr>
            </w:pPr>
            <w:r>
              <w:rPr>
                <w:rFonts w:ascii="Arial" w:hAnsi="Arial" w:cs="Arial"/>
                <w:szCs w:val="32"/>
              </w:rPr>
              <w:t xml:space="preserve">               $     98</w:t>
            </w:r>
          </w:p>
        </w:tc>
        <w:tc>
          <w:tcPr>
            <w:tcW w:w="1843" w:type="dxa"/>
          </w:tcPr>
          <w:p w14:paraId="24A5F661"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w:t>
            </w:r>
            <w:r w:rsidRPr="00952489">
              <w:rPr>
                <w:rFonts w:ascii="Arial" w:hAnsi="Arial" w:cs="Arial"/>
                <w:szCs w:val="32"/>
              </w:rPr>
              <w:t>$</w:t>
            </w:r>
            <w:r>
              <w:rPr>
                <w:rFonts w:ascii="Arial" w:hAnsi="Arial" w:cs="Arial"/>
                <w:szCs w:val="32"/>
              </w:rPr>
              <w:t xml:space="preserve">    5)</w:t>
            </w:r>
          </w:p>
        </w:tc>
      </w:tr>
      <w:tr w:rsidR="00190658" w14:paraId="39CA87A2" w14:textId="77777777" w:rsidTr="001E7AB0">
        <w:trPr>
          <w:trHeight w:val="282"/>
        </w:trPr>
        <w:tc>
          <w:tcPr>
            <w:tcW w:w="2127" w:type="dxa"/>
          </w:tcPr>
          <w:p w14:paraId="5AC677C4"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Pensioner Rebates</w:t>
            </w:r>
          </w:p>
        </w:tc>
        <w:tc>
          <w:tcPr>
            <w:tcW w:w="2977" w:type="dxa"/>
          </w:tcPr>
          <w:p w14:paraId="0AED79E4" w14:textId="77777777" w:rsidR="00190658" w:rsidRDefault="00190658" w:rsidP="001E7AB0">
            <w:pPr>
              <w:ind w:right="-238"/>
              <w:rPr>
                <w:rFonts w:ascii="Arial" w:hAnsi="Arial" w:cs="Arial"/>
                <w:szCs w:val="32"/>
              </w:rPr>
            </w:pPr>
            <w:r>
              <w:rPr>
                <w:rFonts w:ascii="Arial" w:hAnsi="Arial" w:cs="Arial"/>
                <w:szCs w:val="32"/>
              </w:rPr>
              <w:t xml:space="preserve">             $  431</w:t>
            </w:r>
          </w:p>
        </w:tc>
        <w:tc>
          <w:tcPr>
            <w:tcW w:w="2693" w:type="dxa"/>
          </w:tcPr>
          <w:p w14:paraId="5369D194" w14:textId="77777777" w:rsidR="00190658" w:rsidRDefault="00190658" w:rsidP="001E7AB0">
            <w:pPr>
              <w:ind w:right="-238"/>
              <w:rPr>
                <w:rFonts w:ascii="Arial" w:hAnsi="Arial" w:cs="Arial"/>
                <w:szCs w:val="32"/>
              </w:rPr>
            </w:pPr>
            <w:r>
              <w:rPr>
                <w:rFonts w:ascii="Arial" w:hAnsi="Arial" w:cs="Arial"/>
                <w:szCs w:val="32"/>
              </w:rPr>
              <w:t xml:space="preserve">               $   450</w:t>
            </w:r>
          </w:p>
        </w:tc>
        <w:tc>
          <w:tcPr>
            <w:tcW w:w="1843" w:type="dxa"/>
          </w:tcPr>
          <w:p w14:paraId="1D9A0BFC" w14:textId="77777777" w:rsidR="00190658" w:rsidRPr="00AB792D"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 xml:space="preserve">     (</w:t>
            </w:r>
            <w:r w:rsidRPr="00AB792D">
              <w:rPr>
                <w:rFonts w:ascii="Arial" w:hAnsi="Arial" w:cs="Arial"/>
                <w:szCs w:val="32"/>
              </w:rPr>
              <w:t>$</w:t>
            </w:r>
            <w:r>
              <w:rPr>
                <w:rFonts w:ascii="Arial" w:hAnsi="Arial" w:cs="Arial"/>
                <w:szCs w:val="32"/>
              </w:rPr>
              <w:t xml:space="preserve">  19)</w:t>
            </w:r>
          </w:p>
        </w:tc>
      </w:tr>
      <w:tr w:rsidR="00190658" w14:paraId="406B0B93" w14:textId="77777777" w:rsidTr="001E7AB0">
        <w:trPr>
          <w:trHeight w:val="282"/>
        </w:trPr>
        <w:tc>
          <w:tcPr>
            <w:tcW w:w="2127" w:type="dxa"/>
          </w:tcPr>
          <w:p w14:paraId="29C21776"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ESL</w:t>
            </w:r>
          </w:p>
        </w:tc>
        <w:tc>
          <w:tcPr>
            <w:tcW w:w="2977" w:type="dxa"/>
          </w:tcPr>
          <w:p w14:paraId="160AD9E5" w14:textId="77777777" w:rsidR="00190658" w:rsidRDefault="00190658" w:rsidP="001E7AB0">
            <w:pPr>
              <w:ind w:right="-238"/>
              <w:rPr>
                <w:rFonts w:ascii="Arial" w:hAnsi="Arial" w:cs="Arial"/>
                <w:szCs w:val="32"/>
              </w:rPr>
            </w:pPr>
            <w:r>
              <w:rPr>
                <w:rFonts w:ascii="Arial" w:hAnsi="Arial" w:cs="Arial"/>
                <w:szCs w:val="32"/>
              </w:rPr>
              <w:t xml:space="preserve">             $    85</w:t>
            </w:r>
          </w:p>
        </w:tc>
        <w:tc>
          <w:tcPr>
            <w:tcW w:w="2693" w:type="dxa"/>
          </w:tcPr>
          <w:p w14:paraId="3955D95E" w14:textId="77777777" w:rsidR="00190658" w:rsidRDefault="00190658" w:rsidP="001E7AB0">
            <w:pPr>
              <w:ind w:right="-238"/>
              <w:rPr>
                <w:rFonts w:ascii="Arial" w:hAnsi="Arial" w:cs="Arial"/>
                <w:szCs w:val="32"/>
              </w:rPr>
            </w:pPr>
            <w:r>
              <w:rPr>
                <w:rFonts w:ascii="Arial" w:hAnsi="Arial" w:cs="Arial"/>
                <w:szCs w:val="32"/>
              </w:rPr>
              <w:t xml:space="preserve">               $   113</w:t>
            </w:r>
          </w:p>
        </w:tc>
        <w:tc>
          <w:tcPr>
            <w:tcW w:w="1843" w:type="dxa"/>
          </w:tcPr>
          <w:p w14:paraId="2D80C750"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w:t>
            </w:r>
            <w:r w:rsidRPr="00952489">
              <w:rPr>
                <w:rFonts w:ascii="Arial" w:hAnsi="Arial" w:cs="Arial"/>
                <w:szCs w:val="32"/>
              </w:rPr>
              <w:t>$</w:t>
            </w:r>
            <w:r>
              <w:rPr>
                <w:rFonts w:ascii="Arial" w:hAnsi="Arial" w:cs="Arial"/>
                <w:szCs w:val="32"/>
              </w:rPr>
              <w:t xml:space="preserve">  28)</w:t>
            </w:r>
          </w:p>
        </w:tc>
      </w:tr>
      <w:tr w:rsidR="00190658" w14:paraId="186DD97C" w14:textId="77777777" w:rsidTr="001E7AB0">
        <w:trPr>
          <w:trHeight w:val="282"/>
        </w:trPr>
        <w:tc>
          <w:tcPr>
            <w:tcW w:w="2127" w:type="dxa"/>
          </w:tcPr>
          <w:p w14:paraId="65A7D320" w14:textId="77777777" w:rsidR="00190658" w:rsidRPr="00DB6056" w:rsidRDefault="00190658" w:rsidP="001E7AB0">
            <w:pPr>
              <w:ind w:right="-238"/>
              <w:jc w:val="both"/>
              <w:rPr>
                <w:rFonts w:ascii="Arial" w:hAnsi="Arial" w:cs="Arial"/>
                <w:b/>
                <w:bCs/>
                <w:szCs w:val="32"/>
              </w:rPr>
            </w:pPr>
            <w:r>
              <w:rPr>
                <w:rFonts w:ascii="Arial" w:hAnsi="Arial" w:cs="Arial"/>
                <w:b/>
                <w:bCs/>
                <w:szCs w:val="32"/>
              </w:rPr>
              <w:t>Total</w:t>
            </w:r>
          </w:p>
        </w:tc>
        <w:tc>
          <w:tcPr>
            <w:tcW w:w="2977" w:type="dxa"/>
          </w:tcPr>
          <w:p w14:paraId="725B72D3" w14:textId="77777777" w:rsidR="00190658" w:rsidRDefault="00190658" w:rsidP="001E7AB0">
            <w:pPr>
              <w:ind w:right="-238"/>
              <w:rPr>
                <w:rFonts w:ascii="Arial" w:hAnsi="Arial" w:cs="Arial"/>
                <w:szCs w:val="32"/>
              </w:rPr>
            </w:pPr>
            <w:r>
              <w:rPr>
                <w:rFonts w:ascii="Arial" w:hAnsi="Arial" w:cs="Arial"/>
                <w:szCs w:val="32"/>
              </w:rPr>
              <w:t xml:space="preserve">             $3,367</w:t>
            </w:r>
          </w:p>
        </w:tc>
        <w:tc>
          <w:tcPr>
            <w:tcW w:w="2693" w:type="dxa"/>
          </w:tcPr>
          <w:p w14:paraId="395100B0" w14:textId="77777777" w:rsidR="00190658" w:rsidRDefault="00190658" w:rsidP="001E7AB0">
            <w:pPr>
              <w:ind w:right="-238"/>
              <w:rPr>
                <w:rFonts w:ascii="Arial" w:hAnsi="Arial" w:cs="Arial"/>
                <w:szCs w:val="32"/>
              </w:rPr>
            </w:pPr>
            <w:r>
              <w:rPr>
                <w:rFonts w:ascii="Arial" w:hAnsi="Arial" w:cs="Arial"/>
                <w:szCs w:val="32"/>
              </w:rPr>
              <w:t xml:space="preserve">               $3,720</w:t>
            </w:r>
          </w:p>
        </w:tc>
        <w:tc>
          <w:tcPr>
            <w:tcW w:w="1843" w:type="dxa"/>
          </w:tcPr>
          <w:p w14:paraId="73943979"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 xml:space="preserve">  ($353)</w:t>
            </w:r>
          </w:p>
        </w:tc>
      </w:tr>
    </w:tbl>
    <w:p w14:paraId="493D2DB5" w14:textId="77777777" w:rsidR="00190658" w:rsidRPr="00D12695" w:rsidRDefault="00190658" w:rsidP="001E7AB0">
      <w:pPr>
        <w:ind w:left="-284" w:right="-238"/>
        <w:jc w:val="both"/>
        <w:rPr>
          <w:rFonts w:ascii="Arial" w:hAnsi="Arial" w:cs="Arial"/>
          <w:szCs w:val="32"/>
          <w:lang w:val="en-US"/>
        </w:rPr>
      </w:pPr>
    </w:p>
    <w:p w14:paraId="4B0F536B" w14:textId="77777777" w:rsidR="00190658" w:rsidRPr="00D12695" w:rsidRDefault="00190658" w:rsidP="001E7AB0">
      <w:pPr>
        <w:ind w:left="-284" w:right="-238"/>
        <w:jc w:val="both"/>
        <w:rPr>
          <w:rFonts w:ascii="Arial" w:hAnsi="Arial" w:cs="Arial"/>
          <w:b/>
          <w:bCs/>
          <w:szCs w:val="32"/>
          <w:lang w:val="en-US"/>
        </w:rPr>
      </w:pPr>
      <w:r w:rsidRPr="00D12695">
        <w:rPr>
          <w:rFonts w:ascii="Arial" w:hAnsi="Arial" w:cs="Arial"/>
          <w:b/>
          <w:bCs/>
          <w:szCs w:val="32"/>
          <w:lang w:val="en-US"/>
        </w:rPr>
        <w:t>Capital Works Program</w:t>
      </w:r>
    </w:p>
    <w:p w14:paraId="26000178" w14:textId="77777777" w:rsidR="00190658" w:rsidRPr="00D12695" w:rsidRDefault="00190658" w:rsidP="001E7AB0">
      <w:pPr>
        <w:ind w:left="-284" w:right="-238"/>
        <w:jc w:val="both"/>
        <w:rPr>
          <w:rFonts w:ascii="Arial" w:hAnsi="Arial" w:cs="Arial"/>
          <w:szCs w:val="32"/>
          <w:lang w:val="en-US"/>
        </w:rPr>
      </w:pPr>
    </w:p>
    <w:p w14:paraId="69452B03" w14:textId="77777777" w:rsidR="00190658" w:rsidRDefault="00190658" w:rsidP="001E7AB0">
      <w:pPr>
        <w:ind w:left="-284" w:right="-238"/>
        <w:jc w:val="both"/>
        <w:rPr>
          <w:rFonts w:ascii="Arial" w:hAnsi="Arial" w:cs="Arial"/>
          <w:szCs w:val="32"/>
          <w:lang w:val="en-US"/>
        </w:rPr>
      </w:pPr>
      <w:r w:rsidRPr="00B542AF">
        <w:rPr>
          <w:rFonts w:ascii="Arial" w:hAnsi="Arial" w:cs="Arial"/>
          <w:szCs w:val="32"/>
          <w:lang w:val="en-US"/>
        </w:rPr>
        <w:t xml:space="preserve">As at </w:t>
      </w:r>
      <w:r>
        <w:rPr>
          <w:rFonts w:ascii="Arial" w:hAnsi="Arial" w:cs="Arial"/>
          <w:szCs w:val="32"/>
          <w:lang w:val="en-US"/>
        </w:rPr>
        <w:t>28 February</w:t>
      </w:r>
      <w:r w:rsidRPr="00B542AF">
        <w:rPr>
          <w:rFonts w:ascii="Arial" w:hAnsi="Arial" w:cs="Arial"/>
          <w:szCs w:val="32"/>
          <w:lang w:val="en-US"/>
        </w:rPr>
        <w:t>, expenditure on capital works was $1</w:t>
      </w:r>
      <w:r>
        <w:rPr>
          <w:rFonts w:ascii="Arial" w:hAnsi="Arial" w:cs="Arial"/>
          <w:szCs w:val="32"/>
          <w:lang w:val="en-US"/>
        </w:rPr>
        <w:t>.99</w:t>
      </w:r>
      <w:r w:rsidRPr="00B542AF">
        <w:rPr>
          <w:rFonts w:ascii="Arial" w:hAnsi="Arial" w:cs="Arial"/>
          <w:szCs w:val="32"/>
          <w:lang w:val="en-US"/>
        </w:rPr>
        <w:t>m with additional capital commitments of $1</w:t>
      </w:r>
      <w:r>
        <w:rPr>
          <w:rFonts w:ascii="Arial" w:hAnsi="Arial" w:cs="Arial"/>
          <w:szCs w:val="32"/>
          <w:lang w:val="en-US"/>
        </w:rPr>
        <w:t>.20</w:t>
      </w:r>
      <w:r w:rsidRPr="00B542AF">
        <w:rPr>
          <w:rFonts w:ascii="Arial" w:hAnsi="Arial" w:cs="Arial"/>
          <w:szCs w:val="32"/>
          <w:lang w:val="en-US"/>
        </w:rPr>
        <w:t>m which represents 36% of a total budget of $8.</w:t>
      </w:r>
      <w:r>
        <w:rPr>
          <w:rFonts w:ascii="Arial" w:hAnsi="Arial" w:cs="Arial"/>
          <w:szCs w:val="32"/>
          <w:lang w:val="en-US"/>
        </w:rPr>
        <w:t>91</w:t>
      </w:r>
      <w:r w:rsidRPr="00B542AF">
        <w:rPr>
          <w:rFonts w:ascii="Arial" w:hAnsi="Arial" w:cs="Arial"/>
          <w:szCs w:val="32"/>
          <w:lang w:val="en-US"/>
        </w:rPr>
        <w:t>m.</w:t>
      </w:r>
    </w:p>
    <w:p w14:paraId="1D900ACD" w14:textId="77777777" w:rsidR="00190658" w:rsidRDefault="00190658" w:rsidP="00190658">
      <w:pPr>
        <w:ind w:left="-284" w:right="-330" w:firstLine="567"/>
        <w:jc w:val="both"/>
        <w:rPr>
          <w:rFonts w:ascii="Arial" w:hAnsi="Arial" w:cs="Arial"/>
          <w:szCs w:val="32"/>
          <w:lang w:val="en-US"/>
        </w:rPr>
      </w:pPr>
    </w:p>
    <w:p w14:paraId="72E7EBB1" w14:textId="77777777" w:rsidR="00190658" w:rsidRPr="00796DB9" w:rsidRDefault="00190658" w:rsidP="00190658">
      <w:pPr>
        <w:ind w:left="-284" w:right="-330"/>
        <w:jc w:val="both"/>
        <w:rPr>
          <w:rFonts w:ascii="Arial" w:hAnsi="Arial" w:cs="Arial"/>
          <w:b/>
          <w:bCs/>
          <w:szCs w:val="32"/>
          <w:lang w:val="en-US"/>
        </w:rPr>
      </w:pPr>
      <w:r w:rsidRPr="00796DB9">
        <w:rPr>
          <w:rFonts w:ascii="Arial" w:hAnsi="Arial" w:cs="Arial"/>
          <w:b/>
          <w:bCs/>
          <w:szCs w:val="32"/>
          <w:lang w:val="en-US"/>
        </w:rPr>
        <w:t>Employee Data</w:t>
      </w:r>
    </w:p>
    <w:p w14:paraId="4649DACA" w14:textId="77777777" w:rsidR="00190658" w:rsidRDefault="00190658" w:rsidP="00190658">
      <w:pPr>
        <w:ind w:left="-284" w:right="-330"/>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7939"/>
        <w:gridCol w:w="1701"/>
      </w:tblGrid>
      <w:tr w:rsidR="00190658" w14:paraId="4E9DB220" w14:textId="77777777" w:rsidTr="001E7AB0">
        <w:tc>
          <w:tcPr>
            <w:tcW w:w="7939" w:type="dxa"/>
          </w:tcPr>
          <w:p w14:paraId="1A5B4A08" w14:textId="77777777" w:rsidR="00190658" w:rsidRDefault="00190658" w:rsidP="00851B0E">
            <w:pPr>
              <w:ind w:left="26" w:right="-330"/>
              <w:jc w:val="both"/>
              <w:rPr>
                <w:rFonts w:ascii="Arial" w:hAnsi="Arial" w:cs="Arial"/>
                <w:b/>
                <w:bCs/>
                <w:szCs w:val="32"/>
              </w:rPr>
            </w:pPr>
            <w:r>
              <w:rPr>
                <w:rFonts w:ascii="Arial" w:hAnsi="Arial" w:cs="Arial"/>
                <w:b/>
                <w:bCs/>
                <w:szCs w:val="32"/>
              </w:rPr>
              <w:t>Description</w:t>
            </w:r>
          </w:p>
        </w:tc>
        <w:tc>
          <w:tcPr>
            <w:tcW w:w="1701" w:type="dxa"/>
          </w:tcPr>
          <w:p w14:paraId="3B33D5CB" w14:textId="77777777" w:rsidR="00190658" w:rsidRDefault="00190658" w:rsidP="00851B0E">
            <w:pPr>
              <w:ind w:left="26" w:right="-330"/>
              <w:jc w:val="both"/>
              <w:rPr>
                <w:rFonts w:ascii="Arial" w:hAnsi="Arial" w:cs="Arial"/>
                <w:b/>
                <w:bCs/>
                <w:szCs w:val="32"/>
              </w:rPr>
            </w:pPr>
            <w:r>
              <w:rPr>
                <w:rFonts w:ascii="Arial" w:hAnsi="Arial" w:cs="Arial"/>
                <w:b/>
                <w:bCs/>
                <w:szCs w:val="32"/>
              </w:rPr>
              <w:t>Number</w:t>
            </w:r>
          </w:p>
        </w:tc>
      </w:tr>
      <w:tr w:rsidR="00190658" w14:paraId="5AF0EBC1" w14:textId="77777777" w:rsidTr="00851B0E">
        <w:trPr>
          <w:trHeight w:val="629"/>
        </w:trPr>
        <w:tc>
          <w:tcPr>
            <w:tcW w:w="7939" w:type="dxa"/>
          </w:tcPr>
          <w:p w14:paraId="12C74640" w14:textId="77777777" w:rsidR="00190658" w:rsidRPr="00522EB8" w:rsidRDefault="00190658" w:rsidP="00851B0E">
            <w:pPr>
              <w:ind w:left="26" w:right="36"/>
              <w:rPr>
                <w:rFonts w:ascii="Arial" w:hAnsi="Arial" w:cs="Arial"/>
                <w:szCs w:val="32"/>
              </w:rPr>
            </w:pPr>
            <w:r w:rsidRPr="00522EB8">
              <w:rPr>
                <w:rFonts w:ascii="Arial" w:hAnsi="Arial" w:cs="Arial"/>
                <w:szCs w:val="24"/>
              </w:rPr>
              <w:t>Number of employees (total of full-time, part-time and casual employees) as of the last day of the previous month</w:t>
            </w:r>
          </w:p>
        </w:tc>
        <w:tc>
          <w:tcPr>
            <w:tcW w:w="1701" w:type="dxa"/>
          </w:tcPr>
          <w:p w14:paraId="01DEC9D0" w14:textId="73F7BBAC" w:rsidR="00190658" w:rsidRPr="00C21E88" w:rsidRDefault="00190658" w:rsidP="00851B0E">
            <w:pPr>
              <w:spacing w:after="200"/>
              <w:ind w:left="26"/>
              <w:jc w:val="center"/>
              <w:rPr>
                <w:rFonts w:ascii="Arial" w:hAnsi="Arial" w:cs="Arial"/>
              </w:rPr>
            </w:pPr>
            <w:r w:rsidRPr="0AAE751A">
              <w:rPr>
                <w:rFonts w:ascii="Arial" w:hAnsi="Arial" w:cs="Arial"/>
              </w:rPr>
              <w:t>178</w:t>
            </w:r>
          </w:p>
        </w:tc>
      </w:tr>
      <w:tr w:rsidR="00190658" w14:paraId="126E3CFB" w14:textId="77777777" w:rsidTr="00851B0E">
        <w:trPr>
          <w:trHeight w:val="566"/>
        </w:trPr>
        <w:tc>
          <w:tcPr>
            <w:tcW w:w="7939" w:type="dxa"/>
          </w:tcPr>
          <w:p w14:paraId="679137FC" w14:textId="77777777" w:rsidR="00190658" w:rsidRPr="006C51F7" w:rsidRDefault="00190658" w:rsidP="00851B0E">
            <w:pPr>
              <w:ind w:left="26" w:right="36"/>
              <w:rPr>
                <w:rFonts w:ascii="Arial" w:hAnsi="Arial" w:cs="Arial"/>
                <w:szCs w:val="32"/>
              </w:rPr>
            </w:pPr>
            <w:r w:rsidRPr="006C51F7">
              <w:rPr>
                <w:rFonts w:ascii="Arial" w:hAnsi="Arial" w:cs="Arial"/>
                <w:szCs w:val="24"/>
              </w:rPr>
              <w:t xml:space="preserve">Number of contract </w:t>
            </w:r>
            <w:r>
              <w:rPr>
                <w:rFonts w:ascii="Arial" w:hAnsi="Arial" w:cs="Arial"/>
                <w:szCs w:val="24"/>
              </w:rPr>
              <w:t>employees</w:t>
            </w:r>
            <w:r w:rsidRPr="006C51F7">
              <w:rPr>
                <w:rFonts w:ascii="Arial" w:hAnsi="Arial" w:cs="Arial"/>
                <w:szCs w:val="24"/>
              </w:rPr>
              <w:t xml:space="preserve"> (temporary/agency) as of the last day of the previous month</w:t>
            </w:r>
          </w:p>
        </w:tc>
        <w:tc>
          <w:tcPr>
            <w:tcW w:w="1701" w:type="dxa"/>
          </w:tcPr>
          <w:p w14:paraId="491DAC77" w14:textId="77777777" w:rsidR="00190658" w:rsidRPr="00B037A6" w:rsidRDefault="00190658" w:rsidP="00851B0E">
            <w:pPr>
              <w:ind w:left="26"/>
              <w:jc w:val="center"/>
              <w:rPr>
                <w:rFonts w:ascii="Arial" w:hAnsi="Arial" w:cs="Arial"/>
              </w:rPr>
            </w:pPr>
            <w:r w:rsidRPr="0AAE751A">
              <w:rPr>
                <w:rFonts w:ascii="Arial" w:hAnsi="Arial" w:cs="Arial"/>
              </w:rPr>
              <w:t>4</w:t>
            </w:r>
          </w:p>
        </w:tc>
      </w:tr>
      <w:tr w:rsidR="00190658" w14:paraId="4B02C795" w14:textId="77777777" w:rsidTr="00851B0E">
        <w:trPr>
          <w:trHeight w:val="546"/>
        </w:trPr>
        <w:tc>
          <w:tcPr>
            <w:tcW w:w="7939" w:type="dxa"/>
          </w:tcPr>
          <w:p w14:paraId="2A26244E" w14:textId="77777777" w:rsidR="00190658" w:rsidRPr="00137D17" w:rsidRDefault="00190658" w:rsidP="00851B0E">
            <w:pPr>
              <w:ind w:left="26" w:right="36"/>
              <w:rPr>
                <w:rFonts w:ascii="Arial" w:hAnsi="Arial" w:cs="Arial"/>
                <w:szCs w:val="24"/>
              </w:rPr>
            </w:pPr>
            <w:r w:rsidRPr="6EFEB8F0">
              <w:rPr>
                <w:rFonts w:ascii="Arial" w:hAnsi="Arial" w:cs="Arial"/>
                <w:szCs w:val="24"/>
              </w:rPr>
              <w:t>*</w:t>
            </w:r>
            <w:r>
              <w:rPr>
                <w:rFonts w:ascii="Arial" w:hAnsi="Arial" w:cs="Arial"/>
                <w:szCs w:val="24"/>
              </w:rPr>
              <w:t xml:space="preserve">Occupied </w:t>
            </w:r>
            <w:r w:rsidRPr="6EFEB8F0">
              <w:rPr>
                <w:rFonts w:ascii="Arial" w:hAnsi="Arial" w:cs="Arial"/>
                <w:szCs w:val="24"/>
              </w:rPr>
              <w:t>FTE (Full Time Equivalent) count as of the last day of the previous month</w:t>
            </w:r>
          </w:p>
        </w:tc>
        <w:tc>
          <w:tcPr>
            <w:tcW w:w="1701" w:type="dxa"/>
          </w:tcPr>
          <w:p w14:paraId="144B83E1" w14:textId="77777777" w:rsidR="00190658" w:rsidRPr="000763B0" w:rsidRDefault="00190658" w:rsidP="00851B0E">
            <w:pPr>
              <w:jc w:val="center"/>
              <w:rPr>
                <w:rFonts w:ascii="Arial" w:hAnsi="Arial" w:cs="Arial"/>
              </w:rPr>
            </w:pPr>
            <w:r>
              <w:rPr>
                <w:rFonts w:ascii="Arial" w:hAnsi="Arial" w:cs="Arial"/>
              </w:rPr>
              <w:t>153.28</w:t>
            </w:r>
          </w:p>
          <w:p w14:paraId="300F036A" w14:textId="77777777" w:rsidR="00190658" w:rsidRPr="00137D17" w:rsidRDefault="00190658" w:rsidP="00851B0E">
            <w:pPr>
              <w:ind w:left="26"/>
              <w:jc w:val="center"/>
              <w:rPr>
                <w:szCs w:val="24"/>
              </w:rPr>
            </w:pPr>
          </w:p>
        </w:tc>
      </w:tr>
      <w:tr w:rsidR="00190658" w14:paraId="5AE6B481" w14:textId="77777777" w:rsidTr="00851B0E">
        <w:trPr>
          <w:trHeight w:val="243"/>
        </w:trPr>
        <w:tc>
          <w:tcPr>
            <w:tcW w:w="7939" w:type="dxa"/>
          </w:tcPr>
          <w:p w14:paraId="44AF834F" w14:textId="77777777" w:rsidR="00190658" w:rsidRPr="00137D17" w:rsidRDefault="00190658" w:rsidP="00851B0E">
            <w:pPr>
              <w:ind w:left="26" w:right="178"/>
              <w:jc w:val="both"/>
              <w:rPr>
                <w:rFonts w:ascii="Arial" w:hAnsi="Arial" w:cs="Arial"/>
                <w:szCs w:val="32"/>
              </w:rPr>
            </w:pPr>
            <w:r w:rsidRPr="00137D17">
              <w:rPr>
                <w:rFonts w:ascii="Arial" w:hAnsi="Arial" w:cs="Arial"/>
                <w:szCs w:val="24"/>
              </w:rPr>
              <w:t xml:space="preserve">Number of unfilled </w:t>
            </w:r>
            <w:r>
              <w:rPr>
                <w:rFonts w:ascii="Arial" w:hAnsi="Arial" w:cs="Arial"/>
                <w:szCs w:val="24"/>
              </w:rPr>
              <w:t xml:space="preserve">employee </w:t>
            </w:r>
            <w:r w:rsidRPr="00137D17">
              <w:rPr>
                <w:rFonts w:ascii="Arial" w:hAnsi="Arial" w:cs="Arial"/>
                <w:szCs w:val="24"/>
              </w:rPr>
              <w:t>positions at the end of each month</w:t>
            </w:r>
          </w:p>
        </w:tc>
        <w:tc>
          <w:tcPr>
            <w:tcW w:w="1701" w:type="dxa"/>
          </w:tcPr>
          <w:p w14:paraId="1C4D41EC" w14:textId="77777777" w:rsidR="00190658" w:rsidRPr="00F025CF" w:rsidRDefault="00190658" w:rsidP="00851B0E">
            <w:pPr>
              <w:ind w:left="26"/>
              <w:jc w:val="center"/>
              <w:rPr>
                <w:rFonts w:ascii="Arial" w:hAnsi="Arial" w:cs="Arial"/>
              </w:rPr>
            </w:pPr>
            <w:r>
              <w:rPr>
                <w:rFonts w:ascii="Arial" w:hAnsi="Arial" w:cs="Arial"/>
              </w:rPr>
              <w:t>26</w:t>
            </w:r>
          </w:p>
        </w:tc>
      </w:tr>
    </w:tbl>
    <w:p w14:paraId="5FA7946D" w14:textId="77777777" w:rsidR="00190658" w:rsidRDefault="00190658" w:rsidP="00190658">
      <w:pPr>
        <w:ind w:left="-284" w:right="-330"/>
        <w:jc w:val="both"/>
        <w:rPr>
          <w:rFonts w:ascii="Arial" w:hAnsi="Arial" w:cs="Arial"/>
          <w:szCs w:val="24"/>
          <w:lang w:val="en-US"/>
        </w:rPr>
      </w:pPr>
    </w:p>
    <w:p w14:paraId="3AF5F217" w14:textId="77777777" w:rsidR="00190658" w:rsidRPr="00D12695" w:rsidRDefault="00190658" w:rsidP="001E7AB0">
      <w:pPr>
        <w:ind w:left="-284" w:right="-238"/>
        <w:jc w:val="both"/>
        <w:rPr>
          <w:rFonts w:ascii="Arial" w:hAnsi="Arial" w:cs="Arial"/>
          <w:szCs w:val="32"/>
          <w:lang w:val="en-US"/>
        </w:rPr>
      </w:pPr>
      <w:r>
        <w:rPr>
          <w:rFonts w:ascii="Arial" w:hAnsi="Arial" w:cs="Arial"/>
          <w:szCs w:val="32"/>
          <w:lang w:val="en-US"/>
        </w:rPr>
        <w:t xml:space="preserve">Total active employee numbers are stable at 178 with small decline in occupied FTE by approximately 2 positions to 153.28 and unfilled positions from 27 to 26 compared to previous (January) month. </w:t>
      </w:r>
    </w:p>
    <w:p w14:paraId="085523B1" w14:textId="77777777" w:rsidR="00190658" w:rsidRDefault="00190658" w:rsidP="00190658">
      <w:pPr>
        <w:ind w:left="-284" w:right="-330"/>
        <w:jc w:val="both"/>
        <w:rPr>
          <w:rFonts w:ascii="Arial" w:hAnsi="Arial" w:cs="Arial"/>
          <w:szCs w:val="32"/>
          <w:lang w:val="en-US"/>
        </w:rPr>
      </w:pPr>
    </w:p>
    <w:p w14:paraId="370BA40D" w14:textId="77777777" w:rsidR="00D03007" w:rsidRDefault="00D03007" w:rsidP="00190658">
      <w:pPr>
        <w:ind w:left="-284" w:right="-330"/>
        <w:jc w:val="both"/>
        <w:rPr>
          <w:rFonts w:ascii="Arial" w:hAnsi="Arial" w:cs="Arial"/>
          <w:szCs w:val="32"/>
          <w:lang w:val="en-US"/>
        </w:rPr>
      </w:pPr>
    </w:p>
    <w:p w14:paraId="4546EDC8"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D1CD923" w14:textId="77777777" w:rsidR="00190658" w:rsidRPr="005F77A2" w:rsidRDefault="00190658" w:rsidP="00190658">
      <w:pPr>
        <w:ind w:left="-284" w:right="-330"/>
        <w:jc w:val="both"/>
        <w:rPr>
          <w:rFonts w:ascii="Arial" w:hAnsi="Arial" w:cs="Arial"/>
          <w:b/>
          <w:szCs w:val="32"/>
          <w:lang w:val="en-US"/>
        </w:rPr>
      </w:pPr>
    </w:p>
    <w:p w14:paraId="66C2F87E" w14:textId="54A16AFA" w:rsidR="00190658" w:rsidRDefault="00190658" w:rsidP="00190658">
      <w:pPr>
        <w:ind w:left="-284" w:right="-330"/>
        <w:jc w:val="both"/>
        <w:rPr>
          <w:rFonts w:ascii="Arial" w:hAnsi="Arial" w:cs="Arial"/>
          <w:szCs w:val="32"/>
          <w:lang w:val="en-US"/>
        </w:rPr>
      </w:pPr>
      <w:r w:rsidRPr="000C7C64">
        <w:rPr>
          <w:rFonts w:ascii="Arial" w:hAnsi="Arial" w:cs="Arial"/>
          <w:szCs w:val="32"/>
          <w:lang w:val="en-US"/>
        </w:rPr>
        <w:t>N/A</w:t>
      </w:r>
      <w:r w:rsidR="00D03007">
        <w:rPr>
          <w:rFonts w:ascii="Arial" w:hAnsi="Arial" w:cs="Arial"/>
          <w:szCs w:val="32"/>
          <w:lang w:val="en-US"/>
        </w:rPr>
        <w:t>.</w:t>
      </w:r>
    </w:p>
    <w:p w14:paraId="60C3DF60" w14:textId="77777777" w:rsidR="00190658" w:rsidRPr="005F77A2" w:rsidRDefault="00190658" w:rsidP="00190658">
      <w:pPr>
        <w:ind w:left="-284" w:right="-330"/>
        <w:jc w:val="both"/>
        <w:rPr>
          <w:rFonts w:ascii="Arial" w:hAnsi="Arial" w:cs="Arial"/>
          <w:szCs w:val="32"/>
          <w:lang w:val="en-US"/>
        </w:rPr>
      </w:pPr>
    </w:p>
    <w:p w14:paraId="287F2CBE" w14:textId="77777777" w:rsidR="00D03007" w:rsidRPr="005F77A2" w:rsidRDefault="00D03007" w:rsidP="00190658">
      <w:pPr>
        <w:ind w:left="-284" w:right="-330"/>
        <w:jc w:val="both"/>
        <w:rPr>
          <w:rFonts w:ascii="Arial" w:hAnsi="Arial" w:cs="Arial"/>
          <w:szCs w:val="32"/>
          <w:lang w:val="en-US"/>
        </w:rPr>
      </w:pPr>
    </w:p>
    <w:p w14:paraId="555D4B67"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77228CF9" w14:textId="77777777" w:rsidR="00190658" w:rsidRPr="005F77A2" w:rsidRDefault="00190658" w:rsidP="00190658">
      <w:pPr>
        <w:ind w:left="-284" w:right="-330"/>
        <w:jc w:val="both"/>
        <w:rPr>
          <w:rFonts w:ascii="Arial" w:hAnsi="Arial" w:cs="Arial"/>
          <w:szCs w:val="32"/>
          <w:highlight w:val="red"/>
          <w:lang w:val="en-US"/>
        </w:rPr>
      </w:pPr>
    </w:p>
    <w:p w14:paraId="03873581" w14:textId="77777777" w:rsidR="00190658" w:rsidRPr="00796DB9" w:rsidRDefault="00190658" w:rsidP="00190658">
      <w:pPr>
        <w:ind w:left="-284" w:right="-330"/>
        <w:jc w:val="both"/>
        <w:rPr>
          <w:rFonts w:ascii="Arial" w:hAnsi="Arial" w:cs="Arial"/>
          <w:szCs w:val="32"/>
          <w:lang w:val="en-US"/>
        </w:rPr>
      </w:pPr>
      <w:r w:rsidRPr="00796DB9">
        <w:rPr>
          <w:rFonts w:ascii="Arial" w:hAnsi="Arial" w:cs="Arial"/>
          <w:szCs w:val="32"/>
          <w:lang w:val="en-US"/>
        </w:rPr>
        <w:t>The 2021/22 approved budget is in line with the City’s strategic direction. Our operations and capital spend, and income is undertaken in line with and measured against the budget.</w:t>
      </w:r>
    </w:p>
    <w:p w14:paraId="751C51E1" w14:textId="77777777" w:rsidR="00190658" w:rsidRPr="00796DB9" w:rsidRDefault="00190658" w:rsidP="00190658">
      <w:pPr>
        <w:ind w:left="-284" w:right="-330"/>
        <w:jc w:val="both"/>
        <w:rPr>
          <w:rFonts w:ascii="Arial" w:hAnsi="Arial" w:cs="Arial"/>
          <w:szCs w:val="32"/>
          <w:lang w:val="en-US"/>
        </w:rPr>
      </w:pPr>
    </w:p>
    <w:p w14:paraId="5A7E1188" w14:textId="77777777" w:rsidR="00190658" w:rsidRPr="00796DB9" w:rsidRDefault="00190658" w:rsidP="00190658">
      <w:pPr>
        <w:ind w:left="-284" w:right="-330"/>
        <w:jc w:val="both"/>
        <w:rPr>
          <w:rFonts w:ascii="Arial" w:hAnsi="Arial" w:cs="Arial"/>
          <w:szCs w:val="32"/>
          <w:lang w:val="en-US"/>
        </w:rPr>
      </w:pPr>
      <w:r w:rsidRPr="00796DB9">
        <w:rPr>
          <w:rFonts w:ascii="Arial" w:hAnsi="Arial" w:cs="Arial"/>
          <w:szCs w:val="32"/>
          <w:lang w:val="en-US"/>
        </w:rPr>
        <w:t>The 2021/22 approved budget ensures that there is an equitable distribution of benefits in the community.</w:t>
      </w:r>
    </w:p>
    <w:p w14:paraId="317384B8" w14:textId="77777777" w:rsidR="00190658" w:rsidRPr="00796DB9" w:rsidRDefault="00190658" w:rsidP="00190658">
      <w:pPr>
        <w:ind w:left="-284" w:right="-330"/>
        <w:jc w:val="both"/>
        <w:rPr>
          <w:rFonts w:ascii="Arial" w:hAnsi="Arial" w:cs="Arial"/>
          <w:szCs w:val="32"/>
          <w:lang w:val="en-US"/>
        </w:rPr>
      </w:pPr>
    </w:p>
    <w:p w14:paraId="37B7596A" w14:textId="77777777" w:rsidR="00190658" w:rsidRPr="00796DB9" w:rsidRDefault="00190658" w:rsidP="00190658">
      <w:pPr>
        <w:ind w:left="-284" w:right="-330"/>
        <w:jc w:val="both"/>
        <w:rPr>
          <w:rFonts w:ascii="Arial" w:hAnsi="Arial" w:cs="Arial"/>
          <w:szCs w:val="32"/>
          <w:lang w:val="en-US"/>
        </w:rPr>
      </w:pPr>
      <w:r w:rsidRPr="00796DB9">
        <w:rPr>
          <w:rFonts w:ascii="Arial" w:hAnsi="Arial" w:cs="Arial"/>
          <w:szCs w:val="32"/>
          <w:lang w:val="en-US"/>
        </w:rPr>
        <w:t>The 2021/22 budget was prepared in line with the City’s level of tolerance of risk and it is managed through budgetary review and control.</w:t>
      </w:r>
    </w:p>
    <w:p w14:paraId="0FEE17CB" w14:textId="77777777" w:rsidR="00190658" w:rsidRPr="00796DB9" w:rsidRDefault="00190658" w:rsidP="00190658">
      <w:pPr>
        <w:ind w:left="-284" w:right="-330"/>
        <w:jc w:val="both"/>
        <w:rPr>
          <w:rFonts w:ascii="Arial" w:hAnsi="Arial" w:cs="Arial"/>
          <w:szCs w:val="32"/>
          <w:lang w:val="en-US"/>
        </w:rPr>
      </w:pPr>
    </w:p>
    <w:p w14:paraId="3C1389E2" w14:textId="77777777" w:rsidR="00190658" w:rsidRDefault="00190658" w:rsidP="00190658">
      <w:pPr>
        <w:ind w:left="-284" w:right="-330"/>
        <w:jc w:val="both"/>
        <w:rPr>
          <w:rFonts w:ascii="Arial" w:hAnsi="Arial" w:cs="Arial"/>
          <w:szCs w:val="32"/>
          <w:lang w:val="en-US"/>
        </w:rPr>
      </w:pPr>
      <w:r w:rsidRPr="00796DB9">
        <w:rPr>
          <w:rFonts w:ascii="Arial" w:hAnsi="Arial" w:cs="Arial"/>
          <w:szCs w:val="32"/>
          <w:lang w:val="en-US"/>
        </w:rPr>
        <w:t>The approved budget was based on zero based budgeting concept which requires all income and expenses to be thoroughly reviewed against data and information available to perform the City’s services at a sustainable level.</w:t>
      </w:r>
    </w:p>
    <w:p w14:paraId="549D7359" w14:textId="77777777" w:rsidR="00190658" w:rsidRPr="005F77A2" w:rsidRDefault="00190658" w:rsidP="00190658">
      <w:pPr>
        <w:ind w:left="-284" w:right="-330"/>
        <w:jc w:val="both"/>
        <w:rPr>
          <w:rFonts w:ascii="Arial" w:hAnsi="Arial" w:cs="Arial"/>
          <w:bCs/>
          <w:szCs w:val="28"/>
          <w:lang w:val="en-US"/>
        </w:rPr>
      </w:pPr>
    </w:p>
    <w:p w14:paraId="1943048E" w14:textId="77777777" w:rsidR="00D03007" w:rsidRPr="005F77A2" w:rsidRDefault="00D03007" w:rsidP="00190658">
      <w:pPr>
        <w:ind w:left="-284" w:right="-330"/>
        <w:jc w:val="both"/>
        <w:rPr>
          <w:rFonts w:ascii="Arial" w:hAnsi="Arial" w:cs="Arial"/>
          <w:bCs/>
          <w:szCs w:val="28"/>
          <w:lang w:val="en-US"/>
        </w:rPr>
      </w:pPr>
    </w:p>
    <w:p w14:paraId="375F0BC7" w14:textId="77777777" w:rsidR="00190658" w:rsidRPr="005F77A2" w:rsidRDefault="00190658" w:rsidP="00190658">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453A117" w14:textId="77777777" w:rsidR="00190658" w:rsidRPr="005F77A2" w:rsidRDefault="00190658" w:rsidP="00190658">
      <w:pPr>
        <w:ind w:left="-284" w:right="-330"/>
        <w:jc w:val="both"/>
        <w:rPr>
          <w:rFonts w:ascii="Arial" w:hAnsi="Arial" w:cs="Arial"/>
          <w:b/>
          <w:szCs w:val="32"/>
          <w:highlight w:val="yellow"/>
          <w:lang w:val="en-US"/>
        </w:rPr>
      </w:pPr>
    </w:p>
    <w:p w14:paraId="2757DA5B" w14:textId="77777777" w:rsidR="00190658" w:rsidRPr="005F77A2" w:rsidRDefault="00190658" w:rsidP="00190658">
      <w:pPr>
        <w:ind w:left="-284" w:right="-330"/>
        <w:jc w:val="both"/>
        <w:rPr>
          <w:rFonts w:ascii="Arial" w:hAnsi="Arial" w:cs="Arial"/>
          <w:szCs w:val="24"/>
          <w:lang w:val="en-US"/>
        </w:rPr>
      </w:pPr>
      <w:r w:rsidRPr="00230862">
        <w:rPr>
          <w:rFonts w:ascii="Arial" w:eastAsia="Acumin Pro" w:hAnsi="Arial" w:cs="Arial"/>
          <w:szCs w:val="24"/>
          <w:lang w:val="en-US"/>
        </w:rPr>
        <w:t>As outlined in the Monthly Financial Report.</w:t>
      </w:r>
    </w:p>
    <w:p w14:paraId="70609738" w14:textId="77777777" w:rsidR="00190658" w:rsidRPr="005F77A2" w:rsidRDefault="00190658" w:rsidP="00190658">
      <w:pPr>
        <w:ind w:left="-284" w:right="-330"/>
        <w:jc w:val="both"/>
        <w:rPr>
          <w:rFonts w:ascii="Arial" w:hAnsi="Arial" w:cs="Arial"/>
          <w:szCs w:val="24"/>
          <w:highlight w:val="yellow"/>
          <w:lang w:val="en-US"/>
        </w:rPr>
      </w:pPr>
    </w:p>
    <w:p w14:paraId="4D1ECBC7" w14:textId="77777777" w:rsidR="00D03007" w:rsidRPr="005F77A2" w:rsidRDefault="00D03007" w:rsidP="00190658">
      <w:pPr>
        <w:ind w:left="-284" w:right="-330"/>
        <w:jc w:val="both"/>
        <w:rPr>
          <w:rFonts w:ascii="Arial" w:hAnsi="Arial" w:cs="Arial"/>
          <w:szCs w:val="24"/>
          <w:highlight w:val="yellow"/>
          <w:lang w:val="en-US"/>
        </w:rPr>
      </w:pPr>
    </w:p>
    <w:p w14:paraId="44962818"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F8CF829" w14:textId="77777777" w:rsidR="00190658" w:rsidRPr="005F77A2" w:rsidRDefault="00190658" w:rsidP="00190658">
      <w:pPr>
        <w:ind w:left="-284" w:right="-330"/>
        <w:jc w:val="both"/>
        <w:rPr>
          <w:rFonts w:ascii="Arial" w:hAnsi="Arial" w:cs="Arial"/>
          <w:b/>
          <w:sz w:val="28"/>
          <w:szCs w:val="32"/>
          <w:lang w:val="en-US"/>
        </w:rPr>
      </w:pPr>
    </w:p>
    <w:p w14:paraId="6E1915C2" w14:textId="0D82C4E3" w:rsidR="00190658" w:rsidRDefault="00190658" w:rsidP="00190658">
      <w:pPr>
        <w:ind w:left="-284" w:right="-330"/>
        <w:jc w:val="both"/>
        <w:rPr>
          <w:rFonts w:ascii="Arial" w:hAnsi="Arial" w:cs="Arial"/>
          <w:b/>
          <w:color w:val="17365D" w:themeColor="text2" w:themeShade="BF"/>
          <w:sz w:val="28"/>
          <w:szCs w:val="32"/>
          <w:lang w:val="en-US"/>
        </w:rPr>
      </w:pPr>
      <w:r>
        <w:rPr>
          <w:rFonts w:ascii="Arial" w:hAnsi="Arial" w:cs="Arial"/>
          <w:bCs/>
          <w:szCs w:val="24"/>
          <w:lang w:val="en-US"/>
        </w:rPr>
        <w:t>N/A</w:t>
      </w:r>
      <w:r w:rsidR="00D03007">
        <w:rPr>
          <w:rFonts w:ascii="Arial" w:hAnsi="Arial" w:cs="Arial"/>
          <w:b/>
          <w:color w:val="17365D" w:themeColor="text2" w:themeShade="BF"/>
          <w:sz w:val="28"/>
          <w:szCs w:val="32"/>
          <w:lang w:val="en-US"/>
        </w:rPr>
        <w:t>.</w:t>
      </w:r>
    </w:p>
    <w:p w14:paraId="5600D1FA" w14:textId="77777777" w:rsidR="00190658" w:rsidRPr="005F77A2" w:rsidRDefault="00190658" w:rsidP="00190658">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8845A81" w14:textId="77777777" w:rsidR="00190658" w:rsidRPr="005F77A2" w:rsidRDefault="00190658" w:rsidP="00190658">
      <w:pPr>
        <w:ind w:left="-284" w:right="-330"/>
        <w:jc w:val="both"/>
        <w:rPr>
          <w:rFonts w:ascii="Arial" w:hAnsi="Arial" w:cs="Arial"/>
          <w:b/>
          <w:sz w:val="28"/>
          <w:szCs w:val="32"/>
          <w:lang w:val="en-US"/>
        </w:rPr>
      </w:pPr>
    </w:p>
    <w:p w14:paraId="0890FC48" w14:textId="0F5D5F44" w:rsidR="00190658" w:rsidRPr="00796DB9" w:rsidRDefault="00190658" w:rsidP="00190658">
      <w:pPr>
        <w:ind w:left="-284" w:right="-330"/>
        <w:jc w:val="both"/>
        <w:rPr>
          <w:rFonts w:ascii="Arial" w:hAnsi="Arial" w:cs="Arial"/>
          <w:bCs/>
          <w:caps/>
          <w:szCs w:val="24"/>
          <w:lang w:val="en-US"/>
        </w:rPr>
      </w:pPr>
      <w:r>
        <w:rPr>
          <w:rFonts w:ascii="Arial" w:hAnsi="Arial" w:cs="Arial"/>
          <w:bCs/>
          <w:szCs w:val="24"/>
          <w:lang w:val="en-US"/>
        </w:rPr>
        <w:t>N/</w:t>
      </w:r>
      <w:r>
        <w:rPr>
          <w:rFonts w:ascii="Arial" w:hAnsi="Arial" w:cs="Arial"/>
          <w:bCs/>
          <w:caps/>
          <w:szCs w:val="24"/>
          <w:lang w:val="en-US"/>
        </w:rPr>
        <w:t>A</w:t>
      </w:r>
      <w:r w:rsidR="00D03007">
        <w:rPr>
          <w:rFonts w:ascii="Arial" w:hAnsi="Arial" w:cs="Arial"/>
          <w:bCs/>
          <w:caps/>
          <w:szCs w:val="24"/>
          <w:lang w:val="en-US"/>
        </w:rPr>
        <w:t>.</w:t>
      </w:r>
    </w:p>
    <w:p w14:paraId="3D2AFB8C" w14:textId="77777777" w:rsidR="00190658" w:rsidRDefault="00190658" w:rsidP="00190658">
      <w:pPr>
        <w:ind w:left="-284" w:right="-330"/>
        <w:jc w:val="both"/>
        <w:rPr>
          <w:rFonts w:ascii="Arial" w:hAnsi="Arial" w:cs="Arial"/>
          <w:szCs w:val="24"/>
        </w:rPr>
      </w:pPr>
    </w:p>
    <w:p w14:paraId="701D8E56" w14:textId="77777777" w:rsidR="00D03007" w:rsidRDefault="00D03007" w:rsidP="00190658">
      <w:pPr>
        <w:ind w:left="-284" w:right="-330"/>
        <w:jc w:val="both"/>
        <w:rPr>
          <w:rFonts w:ascii="Arial" w:hAnsi="Arial" w:cs="Arial"/>
          <w:szCs w:val="24"/>
        </w:rPr>
      </w:pPr>
    </w:p>
    <w:p w14:paraId="3500F5D6"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0E3F3A1" w14:textId="77777777" w:rsidR="00190658" w:rsidRPr="005F77A2" w:rsidRDefault="00190658" w:rsidP="00190658">
      <w:pPr>
        <w:ind w:left="-284" w:right="-330"/>
        <w:jc w:val="both"/>
        <w:rPr>
          <w:rFonts w:ascii="Arial" w:hAnsi="Arial" w:cs="Arial"/>
          <w:bCs/>
          <w:szCs w:val="28"/>
          <w:lang w:val="en-US"/>
        </w:rPr>
      </w:pPr>
    </w:p>
    <w:p w14:paraId="440615A5" w14:textId="77777777" w:rsidR="00190658" w:rsidRPr="005F77A2" w:rsidRDefault="00190658" w:rsidP="00190658">
      <w:pPr>
        <w:ind w:left="-284" w:right="-330"/>
        <w:jc w:val="both"/>
        <w:rPr>
          <w:rFonts w:ascii="Arial" w:hAnsi="Arial" w:cs="Arial"/>
          <w:bCs/>
        </w:rPr>
      </w:pPr>
      <w:r w:rsidRPr="008B61CB">
        <w:rPr>
          <w:rFonts w:ascii="Arial" w:hAnsi="Arial" w:cs="Arial"/>
          <w:bCs/>
          <w:szCs w:val="24"/>
        </w:rPr>
        <w:t xml:space="preserve">The statement of financial activity for the period ended </w:t>
      </w:r>
      <w:r>
        <w:rPr>
          <w:rFonts w:ascii="Arial" w:hAnsi="Arial" w:cs="Arial"/>
          <w:bCs/>
          <w:szCs w:val="24"/>
        </w:rPr>
        <w:t>28 February</w:t>
      </w:r>
      <w:r w:rsidRPr="008B61CB">
        <w:rPr>
          <w:rFonts w:ascii="Arial" w:hAnsi="Arial" w:cs="Arial"/>
          <w:bCs/>
          <w:szCs w:val="24"/>
        </w:rPr>
        <w:t xml:space="preserve"> 2022 indicates that operating expenses are under the year-to-date budget by 1</w:t>
      </w:r>
      <w:r>
        <w:rPr>
          <w:rFonts w:ascii="Arial" w:hAnsi="Arial" w:cs="Arial"/>
          <w:bCs/>
          <w:szCs w:val="24"/>
        </w:rPr>
        <w:t>4</w:t>
      </w:r>
      <w:r w:rsidRPr="008B61CB">
        <w:rPr>
          <w:rFonts w:ascii="Arial" w:hAnsi="Arial" w:cs="Arial"/>
          <w:bCs/>
          <w:szCs w:val="24"/>
        </w:rPr>
        <w:t>.</w:t>
      </w:r>
      <w:r>
        <w:rPr>
          <w:rFonts w:ascii="Arial" w:hAnsi="Arial" w:cs="Arial"/>
          <w:bCs/>
          <w:szCs w:val="24"/>
        </w:rPr>
        <w:t>37</w:t>
      </w:r>
      <w:r w:rsidRPr="008B61CB">
        <w:rPr>
          <w:rFonts w:ascii="Arial" w:hAnsi="Arial" w:cs="Arial"/>
          <w:bCs/>
          <w:szCs w:val="24"/>
        </w:rPr>
        <w:t>% or $</w:t>
      </w:r>
      <w:r>
        <w:rPr>
          <w:rFonts w:ascii="Arial" w:hAnsi="Arial" w:cs="Arial"/>
          <w:bCs/>
          <w:szCs w:val="24"/>
        </w:rPr>
        <w:t>3</w:t>
      </w:r>
      <w:r w:rsidRPr="008B61CB">
        <w:rPr>
          <w:rFonts w:ascii="Arial" w:hAnsi="Arial" w:cs="Arial"/>
          <w:bCs/>
          <w:szCs w:val="24"/>
        </w:rPr>
        <w:t>.</w:t>
      </w:r>
      <w:r>
        <w:rPr>
          <w:rFonts w:ascii="Arial" w:hAnsi="Arial" w:cs="Arial"/>
          <w:bCs/>
          <w:szCs w:val="24"/>
        </w:rPr>
        <w:t>69</w:t>
      </w:r>
      <w:r w:rsidRPr="008B61CB">
        <w:rPr>
          <w:rFonts w:ascii="Arial" w:hAnsi="Arial" w:cs="Arial"/>
          <w:bCs/>
          <w:szCs w:val="24"/>
        </w:rPr>
        <w:t xml:space="preserve">m, and revenue is over the budget by </w:t>
      </w:r>
      <w:r>
        <w:rPr>
          <w:rFonts w:ascii="Arial" w:hAnsi="Arial" w:cs="Arial"/>
          <w:bCs/>
          <w:szCs w:val="24"/>
        </w:rPr>
        <w:t>2</w:t>
      </w:r>
      <w:r w:rsidRPr="008B61CB">
        <w:rPr>
          <w:rFonts w:ascii="Arial" w:hAnsi="Arial" w:cs="Arial"/>
          <w:bCs/>
          <w:szCs w:val="24"/>
        </w:rPr>
        <w:t>.</w:t>
      </w:r>
      <w:r>
        <w:rPr>
          <w:rFonts w:ascii="Arial" w:hAnsi="Arial" w:cs="Arial"/>
          <w:bCs/>
          <w:szCs w:val="24"/>
        </w:rPr>
        <w:t>17</w:t>
      </w:r>
      <w:r w:rsidRPr="008B61CB">
        <w:rPr>
          <w:rFonts w:ascii="Arial" w:hAnsi="Arial" w:cs="Arial"/>
          <w:bCs/>
          <w:szCs w:val="24"/>
        </w:rPr>
        <w:t>% or $</w:t>
      </w:r>
      <w:r>
        <w:rPr>
          <w:rFonts w:ascii="Arial" w:hAnsi="Arial" w:cs="Arial"/>
          <w:bCs/>
          <w:szCs w:val="24"/>
        </w:rPr>
        <w:t>712</w:t>
      </w:r>
      <w:r w:rsidRPr="008B61CB">
        <w:rPr>
          <w:rFonts w:ascii="Arial" w:hAnsi="Arial" w:cs="Arial"/>
          <w:bCs/>
          <w:szCs w:val="24"/>
        </w:rPr>
        <w:t>k.</w:t>
      </w:r>
    </w:p>
    <w:p w14:paraId="38793096" w14:textId="77777777" w:rsidR="00190658" w:rsidRPr="005F77A2" w:rsidRDefault="00190658" w:rsidP="00190658">
      <w:pPr>
        <w:ind w:left="-284" w:right="-330"/>
        <w:jc w:val="both"/>
        <w:rPr>
          <w:rFonts w:ascii="Arial" w:hAnsi="Arial" w:cs="Arial"/>
          <w:bCs/>
        </w:rPr>
      </w:pPr>
    </w:p>
    <w:p w14:paraId="3B472382" w14:textId="77777777" w:rsidR="00D03007" w:rsidRPr="005F77A2" w:rsidRDefault="00D03007" w:rsidP="00190658">
      <w:pPr>
        <w:ind w:left="-284" w:right="-330"/>
        <w:jc w:val="both"/>
        <w:rPr>
          <w:rFonts w:ascii="Arial" w:hAnsi="Arial" w:cs="Arial"/>
          <w:bCs/>
        </w:rPr>
      </w:pPr>
    </w:p>
    <w:p w14:paraId="1C49C109"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47F483D" w14:textId="77777777" w:rsidR="00190658" w:rsidRPr="005F77A2" w:rsidRDefault="00190658" w:rsidP="00190658">
      <w:pPr>
        <w:ind w:left="-284" w:right="-330"/>
        <w:jc w:val="both"/>
        <w:rPr>
          <w:rFonts w:ascii="Arial" w:hAnsi="Arial" w:cs="Arial"/>
          <w:b/>
          <w:sz w:val="28"/>
          <w:szCs w:val="32"/>
          <w:lang w:val="en-US"/>
        </w:rPr>
      </w:pPr>
    </w:p>
    <w:p w14:paraId="3203416D" w14:textId="7EB4B6F2" w:rsidR="00190658" w:rsidRDefault="00190658" w:rsidP="00190658">
      <w:pPr>
        <w:ind w:left="-284" w:right="-330"/>
        <w:jc w:val="both"/>
        <w:rPr>
          <w:rFonts w:ascii="Arial" w:hAnsi="Arial" w:cs="Arial"/>
          <w:bCs/>
          <w:szCs w:val="24"/>
          <w:lang w:val="en-US"/>
        </w:rPr>
      </w:pPr>
      <w:r>
        <w:rPr>
          <w:rFonts w:ascii="Arial" w:hAnsi="Arial" w:cs="Arial"/>
          <w:bCs/>
          <w:szCs w:val="24"/>
          <w:lang w:val="en-US"/>
        </w:rPr>
        <w:t>Nil.</w:t>
      </w:r>
    </w:p>
    <w:p w14:paraId="05EF096A" w14:textId="0F1E410F" w:rsidR="00B40CA6" w:rsidRPr="00432779" w:rsidRDefault="00190658" w:rsidP="00432779">
      <w:pPr>
        <w:rPr>
          <w:rFonts w:ascii="Arial" w:hAnsi="Arial" w:cs="Arial"/>
          <w:szCs w:val="24"/>
          <w:lang w:val="en-US"/>
        </w:rPr>
      </w:pPr>
      <w:r>
        <w:rPr>
          <w:rFonts w:ascii="Arial" w:hAnsi="Arial" w:cs="Arial"/>
          <w:bCs/>
          <w:szCs w:val="24"/>
          <w:lang w:val="en-US"/>
        </w:rPr>
        <w:br w:type="page"/>
      </w:r>
    </w:p>
    <w:p w14:paraId="05B92065" w14:textId="68578B48" w:rsidR="00B40CA6" w:rsidRPr="00164E62" w:rsidRDefault="00F65276" w:rsidP="00441451">
      <w:pPr>
        <w:pStyle w:val="Heading1"/>
        <w:numPr>
          <w:ilvl w:val="1"/>
          <w:numId w:val="78"/>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51" w:name="_Toc98347533"/>
      <w:bookmarkStart w:id="152" w:name="_Toc98364846"/>
      <w:bookmarkStart w:id="153" w:name="_Toc99952664"/>
      <w:r>
        <w:rPr>
          <w:rFonts w:ascii="Arial" w:hAnsi="Arial" w:cs="Arial"/>
          <w:caps w:val="0"/>
          <w:color w:val="17365D" w:themeColor="text2" w:themeShade="BF"/>
          <w:u w:val="none"/>
        </w:rPr>
        <w:t xml:space="preserve">CPS11.03.22 </w:t>
      </w:r>
      <w:r w:rsidR="007805B8">
        <w:rPr>
          <w:rFonts w:ascii="Arial" w:hAnsi="Arial" w:cs="Arial"/>
          <w:caps w:val="0"/>
          <w:color w:val="17365D" w:themeColor="text2" w:themeShade="BF"/>
          <w:u w:val="none"/>
        </w:rPr>
        <w:t>Monthly Investment Report – February 2022</w:t>
      </w:r>
      <w:bookmarkEnd w:id="151"/>
      <w:bookmarkEnd w:id="152"/>
      <w:bookmarkEnd w:id="153"/>
    </w:p>
    <w:p w14:paraId="6CAEB741" w14:textId="77777777" w:rsidR="00B40CA6" w:rsidRDefault="00B40CA6" w:rsidP="0045197C">
      <w:pPr>
        <w:pStyle w:val="CouncilHeading"/>
      </w:pPr>
    </w:p>
    <w:tbl>
      <w:tblPr>
        <w:tblStyle w:val="TableGrid"/>
        <w:tblW w:w="9640" w:type="dxa"/>
        <w:tblInd w:w="-289" w:type="dxa"/>
        <w:tblLook w:val="04A0" w:firstRow="1" w:lastRow="0" w:firstColumn="1" w:lastColumn="0" w:noHBand="0" w:noVBand="1"/>
      </w:tblPr>
      <w:tblGrid>
        <w:gridCol w:w="2349"/>
        <w:gridCol w:w="7291"/>
      </w:tblGrid>
      <w:tr w:rsidR="00107AF6" w:rsidRPr="005F77A2" w14:paraId="3BAF35C3" w14:textId="77777777" w:rsidTr="009732D5">
        <w:tc>
          <w:tcPr>
            <w:tcW w:w="2349" w:type="dxa"/>
          </w:tcPr>
          <w:p w14:paraId="7C98DF3A"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FB8B2C7" w14:textId="7C82E69A" w:rsidR="00107AF6" w:rsidRPr="005F77A2" w:rsidRDefault="00107AF6" w:rsidP="00DD61A6">
            <w:pPr>
              <w:ind w:right="39"/>
              <w:jc w:val="both"/>
              <w:rPr>
                <w:rFonts w:ascii="Arial" w:hAnsi="Arial" w:cs="Arial"/>
                <w:szCs w:val="24"/>
                <w:lang w:val="en-AU"/>
              </w:rPr>
            </w:pPr>
            <w:r w:rsidRPr="005F77A2">
              <w:rPr>
                <w:rFonts w:ascii="Arial" w:hAnsi="Arial" w:cs="Arial"/>
                <w:szCs w:val="24"/>
                <w:lang w:val="en-AU"/>
              </w:rPr>
              <w:t xml:space="preserve">Council </w:t>
            </w:r>
            <w:r w:rsidR="00252935">
              <w:rPr>
                <w:rFonts w:ascii="Arial" w:hAnsi="Arial" w:cs="Arial"/>
                <w:szCs w:val="24"/>
                <w:lang w:val="en-AU"/>
              </w:rPr>
              <w:t>–</w:t>
            </w:r>
            <w:r w:rsidRPr="005F77A2">
              <w:rPr>
                <w:rFonts w:ascii="Arial" w:hAnsi="Arial" w:cs="Arial"/>
                <w:szCs w:val="24"/>
                <w:lang w:val="en-AU"/>
              </w:rPr>
              <w:t xml:space="preserve"> </w:t>
            </w:r>
            <w:r w:rsidR="00252935">
              <w:rPr>
                <w:rFonts w:ascii="Arial" w:hAnsi="Arial" w:cs="Arial"/>
                <w:szCs w:val="24"/>
                <w:lang w:val="en-AU"/>
              </w:rPr>
              <w:t>22 March 2022</w:t>
            </w:r>
          </w:p>
        </w:tc>
      </w:tr>
      <w:tr w:rsidR="00107AF6" w:rsidRPr="005F77A2" w14:paraId="012322AC" w14:textId="77777777" w:rsidTr="009732D5">
        <w:tc>
          <w:tcPr>
            <w:tcW w:w="2349" w:type="dxa"/>
          </w:tcPr>
          <w:p w14:paraId="4BAE5FE4"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A196CD" w14:textId="77777777" w:rsidR="00107AF6" w:rsidRPr="005F77A2" w:rsidRDefault="00107AF6" w:rsidP="00DD61A6">
            <w:pPr>
              <w:ind w:right="39"/>
              <w:jc w:val="both"/>
              <w:rPr>
                <w:rFonts w:ascii="Arial" w:hAnsi="Arial" w:cs="Arial"/>
                <w:szCs w:val="24"/>
                <w:lang w:val="en-AU"/>
              </w:rPr>
            </w:pPr>
            <w:r w:rsidRPr="005F77A2">
              <w:rPr>
                <w:rFonts w:ascii="Arial" w:hAnsi="Arial" w:cs="Arial"/>
                <w:szCs w:val="24"/>
                <w:lang w:val="en-AU"/>
              </w:rPr>
              <w:t>City of Nedlands</w:t>
            </w:r>
          </w:p>
        </w:tc>
      </w:tr>
      <w:tr w:rsidR="00107AF6" w:rsidRPr="005F77A2" w14:paraId="1A93DA4F" w14:textId="77777777" w:rsidTr="009732D5">
        <w:tc>
          <w:tcPr>
            <w:tcW w:w="2349" w:type="dxa"/>
          </w:tcPr>
          <w:p w14:paraId="3BF5DF0D" w14:textId="77777777" w:rsidR="00107AF6" w:rsidRPr="00E87554" w:rsidRDefault="00107AF6" w:rsidP="00DD61A6">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27AC2E6" w14:textId="71A092F3" w:rsidR="00107AF6" w:rsidRPr="005F77A2" w:rsidRDefault="00107AF6" w:rsidP="00DD61A6">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r w:rsidR="00252935">
              <w:rPr>
                <w:rFonts w:ascii="Arial" w:hAnsi="Arial" w:cs="Arial"/>
                <w:szCs w:val="24"/>
              </w:rPr>
              <w:t>.</w:t>
            </w:r>
          </w:p>
        </w:tc>
      </w:tr>
      <w:tr w:rsidR="00107AF6" w:rsidRPr="005F77A2" w14:paraId="428874EC" w14:textId="77777777" w:rsidTr="009732D5">
        <w:tc>
          <w:tcPr>
            <w:tcW w:w="2349" w:type="dxa"/>
          </w:tcPr>
          <w:p w14:paraId="352AB9A1"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320206B" w14:textId="77777777" w:rsidR="00107AF6" w:rsidRPr="005F77A2" w:rsidRDefault="00107AF6" w:rsidP="00DD61A6">
            <w:pPr>
              <w:ind w:right="39"/>
              <w:jc w:val="both"/>
              <w:rPr>
                <w:rFonts w:ascii="Arial" w:hAnsi="Arial" w:cs="Arial"/>
                <w:szCs w:val="24"/>
                <w:lang w:val="en-AU"/>
              </w:rPr>
            </w:pPr>
            <w:r>
              <w:rPr>
                <w:rFonts w:ascii="Arial" w:hAnsi="Arial" w:cs="Arial"/>
                <w:szCs w:val="24"/>
                <w:lang w:val="en-AU"/>
              </w:rPr>
              <w:t>Lauren Fitzgerald – Financial Accounting Coordinator</w:t>
            </w:r>
          </w:p>
        </w:tc>
      </w:tr>
      <w:tr w:rsidR="00107AF6" w:rsidRPr="005F77A2" w14:paraId="2E1E53D9" w14:textId="77777777" w:rsidTr="009732D5">
        <w:tc>
          <w:tcPr>
            <w:tcW w:w="2349" w:type="dxa"/>
          </w:tcPr>
          <w:p w14:paraId="07FA6997"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2CB16FE4" w14:textId="77777777" w:rsidR="00107AF6" w:rsidRPr="005F77A2" w:rsidRDefault="00107AF6" w:rsidP="00DD61A6">
            <w:pPr>
              <w:ind w:right="39"/>
              <w:jc w:val="both"/>
              <w:rPr>
                <w:rFonts w:ascii="Arial" w:hAnsi="Arial" w:cs="Arial"/>
                <w:szCs w:val="24"/>
                <w:lang w:val="en-AU"/>
              </w:rPr>
            </w:pPr>
            <w:r>
              <w:rPr>
                <w:rFonts w:ascii="Arial" w:hAnsi="Arial" w:cs="Arial"/>
                <w:szCs w:val="24"/>
                <w:lang w:val="en-AU"/>
              </w:rPr>
              <w:t xml:space="preserve">Mike Cole - </w:t>
            </w:r>
            <w:r w:rsidRPr="00D12695">
              <w:rPr>
                <w:rFonts w:ascii="Arial" w:hAnsi="Arial" w:cs="Arial"/>
                <w:szCs w:val="24"/>
                <w:lang w:val="en-AU"/>
              </w:rPr>
              <w:t>Director Corporate &amp; Strategy</w:t>
            </w:r>
          </w:p>
        </w:tc>
      </w:tr>
      <w:tr w:rsidR="00107AF6" w:rsidRPr="005F77A2" w14:paraId="7D34C67B" w14:textId="77777777" w:rsidTr="009732D5">
        <w:tc>
          <w:tcPr>
            <w:tcW w:w="2349" w:type="dxa"/>
          </w:tcPr>
          <w:p w14:paraId="5C837363"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EFF8F9A" w14:textId="77777777" w:rsidR="00107AF6" w:rsidRPr="005F77A2" w:rsidRDefault="00107AF6" w:rsidP="00441451">
            <w:pPr>
              <w:numPr>
                <w:ilvl w:val="0"/>
                <w:numId w:val="62"/>
              </w:numPr>
              <w:ind w:left="382"/>
              <w:jc w:val="both"/>
              <w:rPr>
                <w:rFonts w:ascii="Arial" w:hAnsi="Arial" w:cs="Arial"/>
                <w:szCs w:val="32"/>
                <w:lang w:val="en-US"/>
              </w:rPr>
            </w:pPr>
            <w:r w:rsidRPr="00420565">
              <w:rPr>
                <w:rFonts w:ascii="Arial" w:hAnsi="Arial" w:cs="Arial"/>
                <w:szCs w:val="32"/>
                <w:lang w:val="en-US"/>
              </w:rPr>
              <w:t xml:space="preserve">Investment Report for the period ended </w:t>
            </w:r>
            <w:r>
              <w:rPr>
                <w:rFonts w:ascii="Arial" w:hAnsi="Arial" w:cs="Arial"/>
                <w:szCs w:val="32"/>
                <w:lang w:val="en-US"/>
              </w:rPr>
              <w:t>28 Febr</w:t>
            </w:r>
            <w:r w:rsidRPr="00420565">
              <w:rPr>
                <w:rFonts w:ascii="Arial" w:hAnsi="Arial" w:cs="Arial"/>
                <w:szCs w:val="32"/>
                <w:lang w:val="en-US"/>
              </w:rPr>
              <w:t>uary 2022</w:t>
            </w:r>
          </w:p>
        </w:tc>
      </w:tr>
    </w:tbl>
    <w:p w14:paraId="6CAF5E15" w14:textId="77777777" w:rsidR="00107AF6" w:rsidRPr="005F77A2" w:rsidRDefault="00107AF6" w:rsidP="00107AF6">
      <w:pPr>
        <w:ind w:right="-330"/>
        <w:jc w:val="both"/>
        <w:rPr>
          <w:rFonts w:ascii="Arial" w:hAnsi="Arial" w:cs="Arial"/>
          <w:b/>
          <w:szCs w:val="32"/>
          <w:lang w:val="en-US"/>
        </w:rPr>
      </w:pPr>
    </w:p>
    <w:p w14:paraId="76960D95" w14:textId="2D83770B" w:rsidR="006F3DA5" w:rsidRPr="00147AEA" w:rsidRDefault="006F3DA5" w:rsidP="00106352">
      <w:pPr>
        <w:ind w:left="-284"/>
        <w:jc w:val="both"/>
        <w:rPr>
          <w:rFonts w:ascii="Arial" w:hAnsi="Arial" w:cs="Arial"/>
          <w:b/>
          <w:szCs w:val="24"/>
        </w:rPr>
      </w:pPr>
      <w:r w:rsidRPr="00147AEA">
        <w:rPr>
          <w:rFonts w:ascii="Arial" w:hAnsi="Arial" w:cs="Arial"/>
          <w:b/>
          <w:szCs w:val="24"/>
        </w:rPr>
        <w:t xml:space="preserve">Regulation 11(da) </w:t>
      </w:r>
      <w:r w:rsidR="00851B0E">
        <w:rPr>
          <w:rFonts w:ascii="Arial" w:hAnsi="Arial" w:cs="Arial"/>
          <w:b/>
          <w:szCs w:val="24"/>
        </w:rPr>
        <w:t>–</w:t>
      </w:r>
      <w:r w:rsidRPr="00147AEA">
        <w:rPr>
          <w:rFonts w:ascii="Arial" w:hAnsi="Arial" w:cs="Arial"/>
          <w:b/>
          <w:szCs w:val="24"/>
        </w:rPr>
        <w:t xml:space="preserve"> </w:t>
      </w:r>
      <w:r w:rsidR="00851B0E">
        <w:rPr>
          <w:rFonts w:ascii="Arial" w:hAnsi="Arial" w:cs="Arial"/>
          <w:b/>
          <w:szCs w:val="24"/>
        </w:rPr>
        <w:t>Not Applicable – Recommendation Adopted</w:t>
      </w:r>
    </w:p>
    <w:p w14:paraId="7593F93F" w14:textId="77777777" w:rsidR="006F3DA5" w:rsidRPr="00147AEA" w:rsidRDefault="006F3DA5" w:rsidP="00106352">
      <w:pPr>
        <w:ind w:left="-284"/>
        <w:jc w:val="both"/>
        <w:rPr>
          <w:rFonts w:ascii="Arial" w:hAnsi="Arial" w:cs="Arial"/>
          <w:szCs w:val="24"/>
        </w:rPr>
      </w:pPr>
    </w:p>
    <w:p w14:paraId="48CDEA49" w14:textId="72804335" w:rsidR="006F3DA5" w:rsidRPr="00147AEA" w:rsidRDefault="006F3DA5" w:rsidP="00106352">
      <w:pPr>
        <w:ind w:left="-284"/>
        <w:jc w:val="both"/>
        <w:rPr>
          <w:rFonts w:ascii="Arial" w:hAnsi="Arial" w:cs="Arial"/>
          <w:szCs w:val="24"/>
        </w:rPr>
      </w:pPr>
      <w:r w:rsidRPr="00147AEA">
        <w:rPr>
          <w:rFonts w:ascii="Arial" w:hAnsi="Arial" w:cs="Arial"/>
          <w:szCs w:val="24"/>
        </w:rPr>
        <w:t xml:space="preserve">Moved – Councillor </w:t>
      </w:r>
      <w:r w:rsidR="00851B0E">
        <w:rPr>
          <w:rFonts w:ascii="Arial" w:hAnsi="Arial" w:cs="Arial"/>
          <w:szCs w:val="24"/>
        </w:rPr>
        <w:t>Hodsdon</w:t>
      </w:r>
    </w:p>
    <w:p w14:paraId="1EA1CADD" w14:textId="6C961719" w:rsidR="006F3DA5" w:rsidRPr="00147AEA" w:rsidRDefault="006F3DA5" w:rsidP="00106352">
      <w:pPr>
        <w:ind w:left="-284"/>
        <w:jc w:val="both"/>
        <w:rPr>
          <w:rFonts w:ascii="Arial" w:hAnsi="Arial" w:cs="Arial"/>
          <w:szCs w:val="24"/>
        </w:rPr>
      </w:pPr>
      <w:r w:rsidRPr="00147AEA">
        <w:rPr>
          <w:rFonts w:ascii="Arial" w:hAnsi="Arial" w:cs="Arial"/>
          <w:szCs w:val="24"/>
        </w:rPr>
        <w:t xml:space="preserve">Seconded – Councillor </w:t>
      </w:r>
      <w:r w:rsidR="00851B0E">
        <w:rPr>
          <w:rFonts w:ascii="Arial" w:hAnsi="Arial" w:cs="Arial"/>
          <w:szCs w:val="24"/>
        </w:rPr>
        <w:t>McManus</w:t>
      </w:r>
    </w:p>
    <w:p w14:paraId="3FF039AE" w14:textId="77777777" w:rsidR="006F3DA5" w:rsidRPr="00147AEA" w:rsidRDefault="006F3DA5" w:rsidP="00106352">
      <w:pPr>
        <w:ind w:left="-284"/>
        <w:jc w:val="both"/>
        <w:rPr>
          <w:rFonts w:ascii="Arial" w:hAnsi="Arial" w:cs="Arial"/>
          <w:szCs w:val="24"/>
        </w:rPr>
      </w:pPr>
    </w:p>
    <w:p w14:paraId="7DE1A74B" w14:textId="77777777" w:rsidR="006F3DA5" w:rsidRPr="0009305A" w:rsidRDefault="006F3DA5"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54DBD557" w14:textId="77777777" w:rsidR="006F3DA5" w:rsidRPr="0009305A" w:rsidRDefault="006F3DA5"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1094566E" w14:textId="59D3F71F" w:rsidR="006F3DA5" w:rsidRPr="00147AEA" w:rsidRDefault="00851B0E" w:rsidP="00106352">
      <w:pPr>
        <w:ind w:left="-284"/>
        <w:jc w:val="right"/>
        <w:rPr>
          <w:rFonts w:ascii="Arial" w:hAnsi="Arial" w:cs="Arial"/>
          <w:b/>
          <w:szCs w:val="24"/>
        </w:rPr>
      </w:pPr>
      <w:r>
        <w:rPr>
          <w:rFonts w:ascii="Arial" w:hAnsi="Arial" w:cs="Arial"/>
          <w:b/>
          <w:szCs w:val="24"/>
        </w:rPr>
        <w:t>CARRIED EN BLOC 11/1</w:t>
      </w:r>
    </w:p>
    <w:p w14:paraId="25C47C0D" w14:textId="5B48134B" w:rsidR="006F3DA5" w:rsidRPr="00147AEA" w:rsidRDefault="006F3DA5" w:rsidP="00106352">
      <w:pPr>
        <w:ind w:left="-284"/>
        <w:jc w:val="right"/>
        <w:rPr>
          <w:rFonts w:ascii="Arial" w:hAnsi="Arial" w:cs="Arial"/>
          <w:b/>
          <w:szCs w:val="24"/>
        </w:rPr>
      </w:pPr>
      <w:r w:rsidRPr="00147AEA">
        <w:rPr>
          <w:rFonts w:ascii="Arial" w:hAnsi="Arial" w:cs="Arial"/>
          <w:b/>
          <w:szCs w:val="24"/>
        </w:rPr>
        <w:t xml:space="preserve">(Against: Cr. </w:t>
      </w:r>
      <w:r w:rsidR="00851B0E">
        <w:rPr>
          <w:rFonts w:ascii="Arial" w:hAnsi="Arial" w:cs="Arial"/>
          <w:b/>
          <w:szCs w:val="24"/>
        </w:rPr>
        <w:t>Bennett</w:t>
      </w:r>
      <w:r w:rsidRPr="00147AEA">
        <w:rPr>
          <w:rFonts w:ascii="Arial" w:hAnsi="Arial" w:cs="Arial"/>
          <w:b/>
          <w:szCs w:val="24"/>
        </w:rPr>
        <w:t>)</w:t>
      </w:r>
    </w:p>
    <w:p w14:paraId="4C52B10A" w14:textId="1CCCC45E" w:rsidR="00107AF6" w:rsidRDefault="00107AF6" w:rsidP="00107AF6">
      <w:pPr>
        <w:ind w:left="-284" w:right="-330"/>
        <w:jc w:val="both"/>
        <w:rPr>
          <w:rFonts w:ascii="Arial" w:hAnsi="Arial" w:cs="Arial"/>
          <w:szCs w:val="32"/>
          <w:lang w:val="en-US"/>
        </w:rPr>
      </w:pPr>
    </w:p>
    <w:p w14:paraId="1B5EA906" w14:textId="77777777" w:rsidR="00107AF6" w:rsidRPr="005F77A2" w:rsidRDefault="00107AF6" w:rsidP="00107AF6">
      <w:pPr>
        <w:ind w:left="-284" w:right="-330"/>
        <w:jc w:val="both"/>
        <w:rPr>
          <w:rFonts w:ascii="Arial" w:hAnsi="Arial" w:cs="Arial"/>
          <w:b/>
          <w:szCs w:val="32"/>
          <w:lang w:val="en-US"/>
        </w:rPr>
      </w:pPr>
    </w:p>
    <w:p w14:paraId="21D3EA72" w14:textId="6EFB9D14" w:rsidR="00E77565" w:rsidRPr="005F77A2" w:rsidRDefault="00851B0E" w:rsidP="00107AF6">
      <w:pPr>
        <w:ind w:left="-284" w:right="-330"/>
        <w:jc w:val="both"/>
        <w:rPr>
          <w:rFonts w:ascii="Arial" w:hAnsi="Arial" w:cs="Arial"/>
          <w:b/>
          <w:szCs w:val="32"/>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5" behindDoc="1" locked="0" layoutInCell="1" allowOverlap="1" wp14:anchorId="7F95FFC6" wp14:editId="4C2C1F5D">
                <wp:simplePos x="0" y="0"/>
                <wp:positionH relativeFrom="margin">
                  <wp:align>center</wp:align>
                </wp:positionH>
                <wp:positionV relativeFrom="paragraph">
                  <wp:posOffset>164465</wp:posOffset>
                </wp:positionV>
                <wp:extent cx="6266815" cy="667820"/>
                <wp:effectExtent l="0" t="0" r="19685" b="18415"/>
                <wp:wrapNone/>
                <wp:docPr id="35" name="Rectangle 35"/>
                <wp:cNvGraphicFramePr/>
                <a:graphic xmlns:a="http://schemas.openxmlformats.org/drawingml/2006/main">
                  <a:graphicData uri="http://schemas.microsoft.com/office/word/2010/wordprocessingShape">
                    <wps:wsp>
                      <wps:cNvSpPr/>
                      <wps:spPr>
                        <a:xfrm>
                          <a:off x="0" y="0"/>
                          <a:ext cx="6266815" cy="6678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0B0B" id="Rectangle 35" o:spid="_x0000_s1026" style="position:absolute;margin-left:0;margin-top:12.95pt;width:493.45pt;height:52.6pt;z-index:-251658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" filled="f" strokecolor="#243f60 [1604]" strokeweight="2pt">
                <w10:wrap anchorx="margin"/>
              </v:rect>
            </w:pict>
          </mc:Fallback>
        </mc:AlternateContent>
      </w:r>
    </w:p>
    <w:p w14:paraId="1986FD3C" w14:textId="0D96D87B" w:rsidR="00107AF6" w:rsidRPr="00E87554" w:rsidRDefault="00851B0E" w:rsidP="00107AF6">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107AF6" w:rsidRPr="00E87554">
        <w:rPr>
          <w:rFonts w:ascii="Arial" w:hAnsi="Arial" w:cs="Arial"/>
          <w:b/>
          <w:color w:val="244061" w:themeColor="accent1" w:themeShade="80"/>
          <w:sz w:val="28"/>
          <w:szCs w:val="32"/>
          <w:lang w:val="en-US"/>
        </w:rPr>
        <w:t>Recommendation</w:t>
      </w:r>
    </w:p>
    <w:p w14:paraId="6AADA728" w14:textId="77777777" w:rsidR="00107AF6" w:rsidRPr="00E87554" w:rsidRDefault="00107AF6" w:rsidP="00107AF6">
      <w:pPr>
        <w:ind w:left="-567" w:right="-330"/>
        <w:jc w:val="both"/>
        <w:rPr>
          <w:rFonts w:ascii="Arial" w:hAnsi="Arial" w:cs="Arial"/>
          <w:b/>
          <w:color w:val="244061" w:themeColor="accent1" w:themeShade="80"/>
          <w:sz w:val="28"/>
          <w:szCs w:val="32"/>
          <w:lang w:val="en-US"/>
        </w:rPr>
      </w:pPr>
    </w:p>
    <w:p w14:paraId="22F2AADC" w14:textId="77777777" w:rsidR="00107AF6" w:rsidRPr="00E87554" w:rsidRDefault="00107AF6" w:rsidP="00107AF6">
      <w:pPr>
        <w:ind w:left="-284" w:right="-330"/>
        <w:jc w:val="both"/>
        <w:rPr>
          <w:rFonts w:ascii="Arial" w:hAnsi="Arial" w:cs="Arial"/>
          <w:b/>
          <w:color w:val="244061" w:themeColor="accent1" w:themeShade="80"/>
          <w:szCs w:val="24"/>
          <w:highlight w:val="yellow"/>
          <w:lang w:val="en-US"/>
        </w:rPr>
      </w:pPr>
      <w:r w:rsidRPr="00633502">
        <w:rPr>
          <w:rFonts w:ascii="Arial" w:hAnsi="Arial" w:cs="Arial"/>
          <w:b/>
          <w:color w:val="244061" w:themeColor="accent1" w:themeShade="80"/>
          <w:szCs w:val="24"/>
          <w:lang w:val="en-US"/>
        </w:rPr>
        <w:t>That Council approve the Investment Report for the period ended</w:t>
      </w:r>
      <w:r w:rsidRPr="00DE57EE">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28 Febr</w:t>
      </w:r>
      <w:r w:rsidRPr="00DE57EE">
        <w:rPr>
          <w:rFonts w:ascii="Arial" w:hAnsi="Arial" w:cs="Arial"/>
          <w:b/>
          <w:color w:val="244061" w:themeColor="accent1" w:themeShade="80"/>
          <w:szCs w:val="24"/>
          <w:lang w:val="en-US"/>
        </w:rPr>
        <w:t>uary 2022.</w:t>
      </w:r>
    </w:p>
    <w:p w14:paraId="52918107" w14:textId="77777777" w:rsidR="00107AF6" w:rsidRPr="005F77A2" w:rsidRDefault="00107AF6" w:rsidP="00107AF6">
      <w:pPr>
        <w:ind w:left="-567" w:right="-330"/>
        <w:jc w:val="both"/>
        <w:rPr>
          <w:rFonts w:ascii="Arial" w:hAnsi="Arial" w:cs="Arial"/>
          <w:bCs/>
          <w:szCs w:val="24"/>
          <w:lang w:val="en-US"/>
        </w:rPr>
      </w:pPr>
    </w:p>
    <w:p w14:paraId="330FD1D8" w14:textId="58CD0402" w:rsidR="00107AF6" w:rsidRDefault="00107AF6" w:rsidP="00107AF6">
      <w:pPr>
        <w:ind w:left="-567" w:right="-330"/>
        <w:jc w:val="both"/>
        <w:rPr>
          <w:rFonts w:ascii="Arial" w:hAnsi="Arial" w:cs="Arial"/>
          <w:b/>
          <w:sz w:val="28"/>
          <w:szCs w:val="32"/>
          <w:lang w:val="en-US"/>
        </w:rPr>
      </w:pPr>
    </w:p>
    <w:p w14:paraId="755C689E" w14:textId="77777777" w:rsidR="006F3DA5" w:rsidRPr="00E87554" w:rsidRDefault="006F3DA5" w:rsidP="006F3DA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526735A" w14:textId="77777777" w:rsidR="006F3DA5" w:rsidRPr="005F77A2" w:rsidRDefault="006F3DA5" w:rsidP="006F3DA5">
      <w:pPr>
        <w:ind w:left="-567" w:right="-330"/>
        <w:jc w:val="both"/>
        <w:rPr>
          <w:rFonts w:ascii="Arial" w:hAnsi="Arial" w:cs="Arial"/>
          <w:b/>
          <w:szCs w:val="32"/>
          <w:lang w:val="en-US"/>
        </w:rPr>
      </w:pPr>
    </w:p>
    <w:p w14:paraId="5F242A92" w14:textId="77777777" w:rsidR="006F3DA5" w:rsidRDefault="006F3DA5" w:rsidP="006F3DA5">
      <w:pPr>
        <w:ind w:left="-284" w:right="-330"/>
        <w:jc w:val="both"/>
        <w:rPr>
          <w:rFonts w:ascii="Arial" w:hAnsi="Arial" w:cs="Arial"/>
          <w:szCs w:val="32"/>
          <w:lang w:val="en-US"/>
        </w:rPr>
      </w:pPr>
      <w:r w:rsidRPr="00F12596">
        <w:rPr>
          <w:rFonts w:ascii="Arial" w:hAnsi="Arial" w:cs="Arial"/>
          <w:szCs w:val="32"/>
          <w:lang w:val="en-US"/>
        </w:rPr>
        <w:t>In accordance with the Council’s Investment Policy, Administration is required to present a summary of investments to Council on a monthly basis.</w:t>
      </w:r>
    </w:p>
    <w:p w14:paraId="4C1FA727" w14:textId="09820C04" w:rsidR="006F3DA5" w:rsidRDefault="006F3DA5" w:rsidP="00107AF6">
      <w:pPr>
        <w:ind w:left="-567" w:right="-330"/>
        <w:jc w:val="both"/>
        <w:rPr>
          <w:rFonts w:ascii="Arial" w:hAnsi="Arial" w:cs="Arial"/>
          <w:b/>
          <w:sz w:val="28"/>
          <w:szCs w:val="32"/>
          <w:lang w:val="en-US"/>
        </w:rPr>
      </w:pPr>
    </w:p>
    <w:p w14:paraId="5D13BB49" w14:textId="77777777" w:rsidR="006F3DA5" w:rsidRPr="005F77A2" w:rsidRDefault="006F3DA5" w:rsidP="00107AF6">
      <w:pPr>
        <w:ind w:left="-567" w:right="-330"/>
        <w:jc w:val="both"/>
        <w:rPr>
          <w:rFonts w:ascii="Arial" w:hAnsi="Arial" w:cs="Arial"/>
          <w:b/>
          <w:sz w:val="28"/>
          <w:szCs w:val="32"/>
          <w:lang w:val="en-US"/>
        </w:rPr>
      </w:pPr>
    </w:p>
    <w:p w14:paraId="00F21F51" w14:textId="77777777" w:rsidR="00107AF6" w:rsidRPr="005F77A2" w:rsidRDefault="00107AF6" w:rsidP="00107AF6">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3A823B7" w14:textId="77777777" w:rsidR="00107AF6" w:rsidRPr="005F77A2" w:rsidRDefault="00107AF6" w:rsidP="00107AF6">
      <w:pPr>
        <w:ind w:left="-284" w:right="-330"/>
        <w:jc w:val="both"/>
        <w:rPr>
          <w:rFonts w:ascii="Arial" w:hAnsi="Arial" w:cs="Arial"/>
          <w:color w:val="000000" w:themeColor="text1"/>
          <w:szCs w:val="24"/>
        </w:rPr>
      </w:pPr>
    </w:p>
    <w:p w14:paraId="446F13A6" w14:textId="77777777" w:rsidR="00107AF6" w:rsidRPr="005F77A2" w:rsidRDefault="00107AF6" w:rsidP="00107AF6">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7451A962" w14:textId="77777777" w:rsidR="00107AF6" w:rsidRDefault="00107AF6" w:rsidP="00107AF6">
      <w:pPr>
        <w:ind w:left="-284" w:right="-330"/>
        <w:jc w:val="both"/>
        <w:rPr>
          <w:rFonts w:ascii="Arial" w:hAnsi="Arial" w:cs="Arial"/>
          <w:b/>
          <w:sz w:val="28"/>
          <w:szCs w:val="32"/>
          <w:lang w:val="en-US"/>
        </w:rPr>
      </w:pPr>
    </w:p>
    <w:p w14:paraId="7BDC0BE2" w14:textId="77777777" w:rsidR="00107AF6" w:rsidRPr="005F77A2" w:rsidRDefault="00107AF6" w:rsidP="00107AF6">
      <w:pPr>
        <w:ind w:left="-284" w:right="-330"/>
        <w:jc w:val="both"/>
        <w:rPr>
          <w:rFonts w:ascii="Arial" w:hAnsi="Arial" w:cs="Arial"/>
          <w:b/>
          <w:sz w:val="28"/>
          <w:szCs w:val="32"/>
          <w:lang w:val="en-US"/>
        </w:rPr>
      </w:pPr>
    </w:p>
    <w:p w14:paraId="43C0E3E6" w14:textId="77777777" w:rsidR="00107AF6" w:rsidRPr="00E87554" w:rsidRDefault="00107AF6" w:rsidP="00107AF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9F3BFB3" w14:textId="77777777" w:rsidR="00107AF6" w:rsidRPr="005F77A2" w:rsidRDefault="00107AF6" w:rsidP="00107AF6">
      <w:pPr>
        <w:ind w:left="-284" w:right="-330"/>
        <w:jc w:val="both"/>
        <w:rPr>
          <w:rFonts w:ascii="Arial" w:hAnsi="Arial" w:cs="Arial"/>
          <w:b/>
          <w:sz w:val="28"/>
          <w:szCs w:val="32"/>
          <w:lang w:val="en-US"/>
        </w:rPr>
      </w:pPr>
    </w:p>
    <w:p w14:paraId="770E2B5D" w14:textId="59D5EC88" w:rsidR="00107AF6" w:rsidRDefault="00107AF6" w:rsidP="00107AF6">
      <w:pPr>
        <w:ind w:left="-284" w:right="-330"/>
        <w:jc w:val="both"/>
        <w:rPr>
          <w:rFonts w:ascii="Arial" w:hAnsi="Arial" w:cs="Arial"/>
          <w:b/>
          <w:sz w:val="28"/>
          <w:szCs w:val="32"/>
          <w:lang w:val="en-US"/>
        </w:rPr>
      </w:pPr>
      <w:r w:rsidRPr="00DE57EE">
        <w:rPr>
          <w:rFonts w:ascii="Arial" w:hAnsi="Arial" w:cs="Arial"/>
          <w:bCs/>
          <w:szCs w:val="24"/>
          <w:lang w:val="en-US"/>
        </w:rPr>
        <w:t>Nil</w:t>
      </w:r>
      <w:r w:rsidR="00E77565">
        <w:rPr>
          <w:rFonts w:ascii="Arial" w:hAnsi="Arial" w:cs="Arial"/>
          <w:bCs/>
          <w:szCs w:val="24"/>
          <w:lang w:val="en-US"/>
        </w:rPr>
        <w:t>.</w:t>
      </w:r>
    </w:p>
    <w:p w14:paraId="75A279DB" w14:textId="77777777" w:rsidR="00107AF6" w:rsidRPr="005F77A2" w:rsidRDefault="00107AF6" w:rsidP="00107AF6">
      <w:pPr>
        <w:ind w:left="-284" w:right="-330"/>
        <w:jc w:val="both"/>
        <w:rPr>
          <w:rFonts w:ascii="Arial" w:hAnsi="Arial" w:cs="Arial"/>
          <w:b/>
          <w:sz w:val="28"/>
          <w:szCs w:val="32"/>
          <w:lang w:val="en-US"/>
        </w:rPr>
      </w:pPr>
    </w:p>
    <w:p w14:paraId="74D022FB" w14:textId="77777777" w:rsidR="00E77565" w:rsidRPr="005F77A2" w:rsidRDefault="00E77565" w:rsidP="00107AF6">
      <w:pPr>
        <w:ind w:left="-284" w:right="-330"/>
        <w:jc w:val="both"/>
        <w:rPr>
          <w:rFonts w:ascii="Arial" w:hAnsi="Arial" w:cs="Arial"/>
          <w:b/>
          <w:sz w:val="28"/>
          <w:szCs w:val="32"/>
          <w:lang w:val="en-US"/>
        </w:rPr>
      </w:pPr>
    </w:p>
    <w:p w14:paraId="7529B620"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C3CD54C" w14:textId="77777777" w:rsidR="00107AF6" w:rsidRPr="005F77A2" w:rsidRDefault="00107AF6" w:rsidP="00107AF6">
      <w:pPr>
        <w:ind w:left="-284" w:right="-330"/>
        <w:jc w:val="both"/>
        <w:rPr>
          <w:rFonts w:ascii="Arial" w:hAnsi="Arial" w:cs="Arial"/>
          <w:szCs w:val="32"/>
          <w:lang w:val="en-US"/>
        </w:rPr>
      </w:pPr>
    </w:p>
    <w:p w14:paraId="24CF9F33" w14:textId="77777777" w:rsidR="00107AF6" w:rsidRPr="00796DB9" w:rsidRDefault="00107AF6" w:rsidP="00107AF6">
      <w:pPr>
        <w:ind w:left="-284" w:right="-330"/>
        <w:jc w:val="both"/>
        <w:rPr>
          <w:rFonts w:ascii="Arial" w:hAnsi="Arial" w:cs="Arial"/>
          <w:szCs w:val="32"/>
          <w:lang w:val="en-US"/>
        </w:rPr>
      </w:pPr>
      <w:r w:rsidRPr="00796DB9">
        <w:rPr>
          <w:rFonts w:ascii="Arial" w:hAnsi="Arial" w:cs="Arial"/>
          <w:szCs w:val="32"/>
          <w:lang w:val="en-US"/>
        </w:rPr>
        <w:t>Council’s Investment of Funds report meets the requirements of Section 6.14 of the Local Government Act 1995.</w:t>
      </w:r>
    </w:p>
    <w:p w14:paraId="4C1B3228" w14:textId="77777777" w:rsidR="00107AF6" w:rsidRPr="00796DB9" w:rsidRDefault="00107AF6" w:rsidP="00107AF6">
      <w:pPr>
        <w:ind w:left="-284" w:right="-330"/>
        <w:jc w:val="both"/>
        <w:rPr>
          <w:rFonts w:ascii="Arial" w:hAnsi="Arial" w:cs="Arial"/>
          <w:szCs w:val="32"/>
          <w:lang w:val="en-US"/>
        </w:rPr>
      </w:pPr>
    </w:p>
    <w:p w14:paraId="4A5FFF13" w14:textId="77777777" w:rsidR="00107AF6" w:rsidRPr="00796DB9" w:rsidRDefault="00107AF6" w:rsidP="00107AF6">
      <w:pPr>
        <w:ind w:left="-284" w:right="-330"/>
        <w:jc w:val="both"/>
        <w:rPr>
          <w:rFonts w:ascii="Arial" w:hAnsi="Arial" w:cs="Arial"/>
          <w:szCs w:val="32"/>
          <w:lang w:val="en-US"/>
        </w:rPr>
      </w:pPr>
      <w:r w:rsidRPr="00796DB9">
        <w:rPr>
          <w:rFonts w:ascii="Arial" w:hAnsi="Arial" w:cs="Arial"/>
          <w:szCs w:val="32"/>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FC94DDF" w14:textId="77777777" w:rsidR="00107AF6" w:rsidRPr="00796DB9" w:rsidRDefault="00107AF6" w:rsidP="00107AF6">
      <w:pPr>
        <w:ind w:left="-284" w:right="-330"/>
        <w:jc w:val="both"/>
        <w:rPr>
          <w:rFonts w:ascii="Arial" w:hAnsi="Arial" w:cs="Arial"/>
          <w:szCs w:val="32"/>
          <w:lang w:val="en-US"/>
        </w:rPr>
      </w:pPr>
    </w:p>
    <w:p w14:paraId="48BD5946" w14:textId="77777777" w:rsidR="00107AF6" w:rsidRDefault="00107AF6" w:rsidP="00E77565">
      <w:pPr>
        <w:ind w:left="-284" w:right="-238"/>
        <w:jc w:val="both"/>
        <w:rPr>
          <w:rFonts w:ascii="Arial" w:hAnsi="Arial" w:cs="Arial"/>
          <w:szCs w:val="32"/>
          <w:lang w:val="en-US"/>
        </w:rPr>
      </w:pPr>
      <w:r w:rsidRPr="00B3497A">
        <w:rPr>
          <w:rFonts w:ascii="Arial" w:hAnsi="Arial" w:cs="Arial"/>
          <w:szCs w:val="32"/>
          <w:lang w:val="en-US"/>
        </w:rPr>
        <w:t xml:space="preserve">The Investment Summary shows that as at </w:t>
      </w:r>
      <w:r>
        <w:rPr>
          <w:rFonts w:ascii="Arial" w:hAnsi="Arial" w:cs="Arial"/>
          <w:szCs w:val="32"/>
          <w:lang w:val="en-US"/>
        </w:rPr>
        <w:t>28 February</w:t>
      </w:r>
      <w:r w:rsidRPr="00B3497A">
        <w:rPr>
          <w:rFonts w:ascii="Arial" w:hAnsi="Arial" w:cs="Arial"/>
          <w:szCs w:val="32"/>
          <w:lang w:val="en-US"/>
        </w:rPr>
        <w:t xml:space="preserve"> 2022 and </w:t>
      </w:r>
      <w:r>
        <w:rPr>
          <w:rFonts w:ascii="Arial" w:hAnsi="Arial" w:cs="Arial"/>
          <w:szCs w:val="32"/>
          <w:lang w:val="en-US"/>
        </w:rPr>
        <w:t>28 February</w:t>
      </w:r>
      <w:r w:rsidRPr="00B3497A">
        <w:rPr>
          <w:rFonts w:ascii="Arial" w:hAnsi="Arial" w:cs="Arial"/>
          <w:szCs w:val="32"/>
          <w:lang w:val="en-US"/>
        </w:rPr>
        <w:t xml:space="preserve"> 2021 the City held the following funds in investments:</w:t>
      </w:r>
      <w:r w:rsidRPr="00796DB9">
        <w:rPr>
          <w:rFonts w:ascii="Arial" w:hAnsi="Arial" w:cs="Arial"/>
          <w:szCs w:val="32"/>
          <w:lang w:val="en-US"/>
        </w:rPr>
        <w:t> </w:t>
      </w:r>
    </w:p>
    <w:p w14:paraId="2316B689" w14:textId="77777777" w:rsidR="00107AF6" w:rsidRPr="00796DB9" w:rsidRDefault="00107AF6" w:rsidP="00107AF6">
      <w:pPr>
        <w:ind w:left="-284" w:right="-330"/>
        <w:jc w:val="both"/>
        <w:rPr>
          <w:rFonts w:ascii="Arial" w:hAnsi="Arial" w:cs="Arial"/>
          <w:szCs w:val="32"/>
          <w:lang w:val="en-US"/>
        </w:rPr>
      </w:pPr>
    </w:p>
    <w:tbl>
      <w:tblPr>
        <w:tblW w:w="9640" w:type="dxa"/>
        <w:tblInd w:w="-289" w:type="dxa"/>
        <w:tblLook w:val="04A0" w:firstRow="1" w:lastRow="0" w:firstColumn="1" w:lastColumn="0" w:noHBand="0" w:noVBand="1"/>
      </w:tblPr>
      <w:tblGrid>
        <w:gridCol w:w="3894"/>
        <w:gridCol w:w="2911"/>
        <w:gridCol w:w="2835"/>
      </w:tblGrid>
      <w:tr w:rsidR="00263DDC" w:rsidRPr="009E40B1" w14:paraId="1459F796" w14:textId="77777777" w:rsidTr="00E77565">
        <w:trPr>
          <w:trHeight w:val="20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7305" w14:textId="77777777" w:rsidR="00107AF6" w:rsidRPr="009E40B1" w:rsidRDefault="00107AF6" w:rsidP="00DD61A6">
            <w:pPr>
              <w:ind w:left="-284"/>
              <w:rPr>
                <w:szCs w:val="24"/>
                <w:lang w:eastAsia="en-AU"/>
              </w:rPr>
            </w:pP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6B13" w14:textId="48B282A0" w:rsidR="00107AF6" w:rsidRPr="00E77565" w:rsidRDefault="00107AF6" w:rsidP="00E77565">
            <w:pPr>
              <w:ind w:left="-31"/>
              <w:jc w:val="center"/>
              <w:rPr>
                <w:rFonts w:ascii="Arial" w:hAnsi="Arial" w:cs="Arial"/>
                <w:b/>
                <w:color w:val="000000"/>
                <w:szCs w:val="24"/>
                <w:lang w:eastAsia="en-AU"/>
              </w:rPr>
            </w:pPr>
            <w:r>
              <w:rPr>
                <w:rFonts w:ascii="Arial" w:hAnsi="Arial" w:cs="Arial"/>
                <w:b/>
                <w:color w:val="000000"/>
                <w:szCs w:val="24"/>
                <w:lang w:eastAsia="en-AU"/>
              </w:rPr>
              <w:t>28</w:t>
            </w:r>
            <w:r w:rsidR="00E77565">
              <w:rPr>
                <w:rFonts w:ascii="Arial" w:hAnsi="Arial" w:cs="Arial"/>
                <w:b/>
                <w:bCs/>
                <w:color w:val="000000"/>
                <w:szCs w:val="24"/>
                <w:lang w:eastAsia="en-AU"/>
              </w:rPr>
              <w:t xml:space="preserve"> February </w:t>
            </w:r>
            <w:r>
              <w:rPr>
                <w:rFonts w:ascii="Arial" w:hAnsi="Arial" w:cs="Arial"/>
                <w:b/>
                <w:color w:val="000000"/>
                <w:szCs w:val="24"/>
                <w:lang w:eastAsia="en-AU"/>
              </w:rPr>
              <w:t>2022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A6CBA" w14:textId="71A4A96D" w:rsidR="00107AF6" w:rsidRPr="00E77565" w:rsidRDefault="00107AF6" w:rsidP="00E77565">
            <w:pPr>
              <w:jc w:val="center"/>
              <w:rPr>
                <w:rFonts w:ascii="Arial" w:hAnsi="Arial" w:cs="Arial"/>
                <w:b/>
                <w:color w:val="000000"/>
                <w:szCs w:val="24"/>
                <w:lang w:eastAsia="en-AU"/>
              </w:rPr>
            </w:pPr>
            <w:r>
              <w:rPr>
                <w:rFonts w:ascii="Arial" w:hAnsi="Arial" w:cs="Arial"/>
                <w:b/>
                <w:color w:val="000000"/>
                <w:szCs w:val="24"/>
                <w:lang w:eastAsia="en-AU"/>
              </w:rPr>
              <w:t>28</w:t>
            </w:r>
            <w:r w:rsidR="00E77565">
              <w:rPr>
                <w:rFonts w:ascii="Arial" w:hAnsi="Arial" w:cs="Arial"/>
                <w:b/>
                <w:bCs/>
                <w:color w:val="000000"/>
                <w:szCs w:val="24"/>
                <w:lang w:eastAsia="en-AU"/>
              </w:rPr>
              <w:t xml:space="preserve"> February </w:t>
            </w:r>
            <w:r>
              <w:rPr>
                <w:rFonts w:ascii="Arial" w:hAnsi="Arial" w:cs="Arial"/>
                <w:b/>
                <w:color w:val="000000"/>
                <w:szCs w:val="24"/>
                <w:lang w:eastAsia="en-AU"/>
              </w:rPr>
              <w:t>2021</w:t>
            </w:r>
          </w:p>
        </w:tc>
      </w:tr>
      <w:tr w:rsidR="00263DDC" w:rsidRPr="00E54FDB" w14:paraId="695B4E1F" w14:textId="77777777" w:rsidTr="00E77565">
        <w:trPr>
          <w:trHeight w:val="20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BEB11" w14:textId="77777777" w:rsidR="00107AF6" w:rsidRPr="00E77565" w:rsidRDefault="00107AF6" w:rsidP="006E5BF4">
            <w:pPr>
              <w:ind w:left="33"/>
              <w:rPr>
                <w:rFonts w:ascii="Arial" w:hAnsi="Arial" w:cs="Arial"/>
                <w:b/>
                <w:szCs w:val="24"/>
                <w:lang w:eastAsia="en-AU"/>
              </w:rPr>
            </w:pPr>
            <w:r w:rsidRPr="00E77565">
              <w:rPr>
                <w:rFonts w:ascii="Arial" w:hAnsi="Arial" w:cs="Arial"/>
                <w:b/>
                <w:szCs w:val="24"/>
                <w:lang w:eastAsia="en-AU"/>
              </w:rPr>
              <w:t>Municipal Funds</w:t>
            </w: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C025" w14:textId="77777777" w:rsidR="00107AF6" w:rsidRPr="00E54FDB" w:rsidRDefault="00107AF6" w:rsidP="00E77565">
            <w:pPr>
              <w:ind w:left="-31"/>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15,481,888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2489" w14:textId="70F865DB" w:rsidR="00107AF6" w:rsidRPr="00E54FDB" w:rsidRDefault="00107AF6" w:rsidP="00E77565">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10,056,409</w:t>
            </w:r>
          </w:p>
        </w:tc>
      </w:tr>
      <w:tr w:rsidR="00263DDC" w:rsidRPr="00E54FDB" w14:paraId="6CBB7B56" w14:textId="77777777" w:rsidTr="00E77565">
        <w:trPr>
          <w:trHeight w:val="20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D77F" w14:textId="77777777" w:rsidR="00107AF6" w:rsidRPr="00E77565" w:rsidRDefault="00107AF6" w:rsidP="006E5BF4">
            <w:pPr>
              <w:ind w:left="33"/>
              <w:rPr>
                <w:rFonts w:ascii="Arial" w:hAnsi="Arial" w:cs="Arial"/>
                <w:b/>
                <w:szCs w:val="24"/>
                <w:lang w:eastAsia="en-AU"/>
              </w:rPr>
            </w:pPr>
            <w:r w:rsidRPr="00E77565">
              <w:rPr>
                <w:rFonts w:ascii="Arial" w:hAnsi="Arial" w:cs="Arial"/>
                <w:b/>
                <w:szCs w:val="24"/>
                <w:lang w:eastAsia="en-AU"/>
              </w:rPr>
              <w:t>Reserve Funds</w:t>
            </w: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813FA" w14:textId="77777777" w:rsidR="00107AF6" w:rsidRPr="00E54FDB" w:rsidRDefault="00107AF6" w:rsidP="00E77565">
            <w:pPr>
              <w:ind w:left="-31"/>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5,327,409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34CF0" w14:textId="04687EF2" w:rsidR="00107AF6" w:rsidRPr="00E54FDB" w:rsidRDefault="00107AF6" w:rsidP="00E77565">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6,019,872</w:t>
            </w:r>
          </w:p>
        </w:tc>
      </w:tr>
      <w:tr w:rsidR="00263DDC" w:rsidRPr="00E54FDB" w14:paraId="7AE01BA6" w14:textId="77777777" w:rsidTr="00E77565">
        <w:trPr>
          <w:trHeight w:val="21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7E83" w14:textId="77777777" w:rsidR="00107AF6" w:rsidRPr="00E77565" w:rsidRDefault="00107AF6" w:rsidP="006E5BF4">
            <w:pPr>
              <w:ind w:left="33"/>
              <w:rPr>
                <w:rFonts w:ascii="Arial" w:hAnsi="Arial" w:cs="Arial"/>
                <w:b/>
                <w:szCs w:val="24"/>
                <w:lang w:eastAsia="en-AU"/>
              </w:rPr>
            </w:pPr>
            <w:r w:rsidRPr="00E77565">
              <w:rPr>
                <w:rFonts w:ascii="Arial" w:hAnsi="Arial" w:cs="Arial"/>
                <w:b/>
                <w:szCs w:val="24"/>
                <w:lang w:eastAsia="en-AU"/>
              </w:rPr>
              <w:t>Total investments</w:t>
            </w: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538F" w14:textId="77777777" w:rsidR="00107AF6" w:rsidRPr="00E54FDB" w:rsidRDefault="00107AF6" w:rsidP="00E77565">
            <w:pPr>
              <w:ind w:left="-31"/>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20,809,297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B8B6A" w14:textId="37DAAB1C" w:rsidR="00107AF6" w:rsidRPr="00E54FDB" w:rsidRDefault="00107AF6" w:rsidP="00E77565">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16,076,281</w:t>
            </w:r>
          </w:p>
        </w:tc>
      </w:tr>
      <w:tr w:rsidR="00DD49C4" w:rsidRPr="009E40B1" w14:paraId="1368352B" w14:textId="77777777" w:rsidTr="00E77565">
        <w:trPr>
          <w:trHeight w:val="208"/>
        </w:trPr>
        <w:tc>
          <w:tcPr>
            <w:tcW w:w="3894" w:type="dxa"/>
            <w:tcBorders>
              <w:top w:val="single" w:sz="4" w:space="0" w:color="auto"/>
              <w:left w:val="nil"/>
              <w:bottom w:val="nil"/>
              <w:right w:val="nil"/>
            </w:tcBorders>
            <w:shd w:val="clear" w:color="auto" w:fill="auto"/>
            <w:noWrap/>
            <w:vAlign w:val="bottom"/>
            <w:hideMark/>
          </w:tcPr>
          <w:p w14:paraId="0291ADB6" w14:textId="77777777" w:rsidR="00107AF6" w:rsidRPr="00B113AA" w:rsidRDefault="00107AF6" w:rsidP="00DD61A6">
            <w:pPr>
              <w:ind w:left="-284"/>
              <w:rPr>
                <w:rFonts w:ascii="Arial" w:hAnsi="Arial" w:cs="Arial"/>
                <w:color w:val="FF0000"/>
                <w:szCs w:val="24"/>
                <w:lang w:eastAsia="en-AU"/>
              </w:rPr>
            </w:pPr>
          </w:p>
        </w:tc>
        <w:tc>
          <w:tcPr>
            <w:tcW w:w="2911" w:type="dxa"/>
            <w:tcBorders>
              <w:top w:val="single" w:sz="4" w:space="0" w:color="auto"/>
              <w:left w:val="nil"/>
              <w:bottom w:val="nil"/>
              <w:right w:val="nil"/>
            </w:tcBorders>
            <w:shd w:val="clear" w:color="auto" w:fill="auto"/>
            <w:noWrap/>
            <w:vAlign w:val="bottom"/>
            <w:hideMark/>
          </w:tcPr>
          <w:p w14:paraId="29C1E314" w14:textId="77777777" w:rsidR="00107AF6" w:rsidRPr="00B113AA" w:rsidRDefault="00107AF6" w:rsidP="00DD61A6">
            <w:pPr>
              <w:ind w:left="-284"/>
              <w:rPr>
                <w:color w:val="FF0000"/>
                <w:sz w:val="20"/>
                <w:lang w:eastAsia="en-AU"/>
              </w:rPr>
            </w:pPr>
          </w:p>
        </w:tc>
        <w:tc>
          <w:tcPr>
            <w:tcW w:w="2835" w:type="dxa"/>
            <w:tcBorders>
              <w:top w:val="single" w:sz="4" w:space="0" w:color="auto"/>
              <w:left w:val="nil"/>
              <w:bottom w:val="nil"/>
              <w:right w:val="nil"/>
            </w:tcBorders>
            <w:shd w:val="clear" w:color="auto" w:fill="auto"/>
            <w:noWrap/>
            <w:vAlign w:val="bottom"/>
            <w:hideMark/>
          </w:tcPr>
          <w:p w14:paraId="0E314672" w14:textId="77777777" w:rsidR="00107AF6" w:rsidRPr="00B113AA" w:rsidRDefault="00107AF6" w:rsidP="00DD61A6">
            <w:pPr>
              <w:ind w:left="-284"/>
              <w:rPr>
                <w:color w:val="FF0000"/>
                <w:sz w:val="20"/>
                <w:lang w:eastAsia="en-AU"/>
              </w:rPr>
            </w:pPr>
          </w:p>
        </w:tc>
      </w:tr>
    </w:tbl>
    <w:p w14:paraId="1FCC7D7A" w14:textId="77777777" w:rsidR="00107AF6" w:rsidRPr="00B3497A" w:rsidRDefault="00107AF6" w:rsidP="006E5BF4">
      <w:pPr>
        <w:ind w:left="-284" w:right="-238"/>
        <w:jc w:val="both"/>
        <w:rPr>
          <w:rFonts w:ascii="Arial" w:hAnsi="Arial" w:cs="Arial"/>
          <w:szCs w:val="32"/>
          <w:lang w:val="en-US"/>
        </w:rPr>
      </w:pPr>
      <w:r w:rsidRPr="00B3497A">
        <w:rPr>
          <w:rFonts w:ascii="Arial" w:hAnsi="Arial" w:cs="Arial"/>
          <w:szCs w:val="32"/>
          <w:lang w:val="en-US"/>
        </w:rPr>
        <w:t xml:space="preserve">The City has $4.8m in a Westpac online saver account which returns an interest rate of 0.40% per annum. As this rate is higher than the rates quoted for the term deposits as of end </w:t>
      </w:r>
      <w:r>
        <w:rPr>
          <w:rFonts w:ascii="Arial" w:hAnsi="Arial" w:cs="Arial"/>
          <w:szCs w:val="32"/>
          <w:lang w:val="en-US"/>
        </w:rPr>
        <w:t>February</w:t>
      </w:r>
      <w:r w:rsidRPr="00B3497A">
        <w:rPr>
          <w:rFonts w:ascii="Arial" w:hAnsi="Arial" w:cs="Arial"/>
          <w:szCs w:val="32"/>
          <w:lang w:val="en-US"/>
        </w:rPr>
        <w:t>, the surplus cash is maintained in the Westpac online saver account.</w:t>
      </w:r>
    </w:p>
    <w:p w14:paraId="02F67669" w14:textId="77777777" w:rsidR="00107AF6" w:rsidRPr="00B3497A" w:rsidRDefault="00107AF6" w:rsidP="006E5BF4">
      <w:pPr>
        <w:ind w:left="-284" w:right="-238"/>
        <w:jc w:val="both"/>
        <w:rPr>
          <w:rFonts w:ascii="Arial" w:hAnsi="Arial" w:cs="Arial"/>
          <w:szCs w:val="32"/>
          <w:lang w:val="en-US"/>
        </w:rPr>
      </w:pPr>
    </w:p>
    <w:p w14:paraId="44293964" w14:textId="3CC20125" w:rsidR="00107AF6" w:rsidRDefault="00107AF6" w:rsidP="006E5BF4">
      <w:pPr>
        <w:ind w:left="-284" w:right="-238"/>
        <w:jc w:val="both"/>
        <w:rPr>
          <w:rFonts w:ascii="Arial" w:hAnsi="Arial" w:cs="Arial"/>
          <w:szCs w:val="32"/>
          <w:lang w:val="en-US"/>
        </w:rPr>
      </w:pPr>
      <w:r w:rsidRPr="00B3497A">
        <w:rPr>
          <w:rFonts w:ascii="Arial" w:hAnsi="Arial" w:cs="Arial"/>
          <w:szCs w:val="32"/>
          <w:lang w:val="en-US"/>
        </w:rPr>
        <w:t xml:space="preserve">The total interest earned from investments as at </w:t>
      </w:r>
      <w:r>
        <w:rPr>
          <w:rFonts w:ascii="Arial" w:hAnsi="Arial" w:cs="Arial"/>
          <w:szCs w:val="32"/>
          <w:lang w:val="en-US"/>
        </w:rPr>
        <w:t>28 February</w:t>
      </w:r>
      <w:r w:rsidRPr="00B3497A">
        <w:rPr>
          <w:rFonts w:ascii="Arial" w:hAnsi="Arial" w:cs="Arial"/>
          <w:szCs w:val="32"/>
          <w:lang w:val="en-US"/>
        </w:rPr>
        <w:t xml:space="preserve"> 2022 was $2</w:t>
      </w:r>
      <w:r>
        <w:rPr>
          <w:rFonts w:ascii="Arial" w:hAnsi="Arial" w:cs="Arial"/>
          <w:szCs w:val="32"/>
          <w:lang w:val="en-US"/>
        </w:rPr>
        <w:t>6</w:t>
      </w:r>
      <w:r w:rsidRPr="00B3497A">
        <w:rPr>
          <w:rFonts w:ascii="Arial" w:hAnsi="Arial" w:cs="Arial"/>
          <w:szCs w:val="32"/>
          <w:lang w:val="en-US"/>
        </w:rPr>
        <w:t>,</w:t>
      </w:r>
      <w:r>
        <w:rPr>
          <w:rFonts w:ascii="Arial" w:hAnsi="Arial" w:cs="Arial"/>
          <w:szCs w:val="32"/>
          <w:lang w:val="en-US"/>
        </w:rPr>
        <w:t>72</w:t>
      </w:r>
      <w:r w:rsidRPr="00B3497A">
        <w:rPr>
          <w:rFonts w:ascii="Arial" w:hAnsi="Arial" w:cs="Arial"/>
          <w:szCs w:val="32"/>
          <w:lang w:val="en-US"/>
        </w:rPr>
        <w:t>1.</w:t>
      </w:r>
    </w:p>
    <w:p w14:paraId="79B2CE7E" w14:textId="77777777" w:rsidR="00851B0E" w:rsidRPr="00B3497A" w:rsidRDefault="00851B0E" w:rsidP="006E5BF4">
      <w:pPr>
        <w:ind w:left="-284" w:right="-238"/>
        <w:jc w:val="both"/>
        <w:rPr>
          <w:rFonts w:ascii="Arial" w:hAnsi="Arial" w:cs="Arial"/>
          <w:szCs w:val="32"/>
          <w:lang w:val="en-US"/>
        </w:rPr>
      </w:pPr>
    </w:p>
    <w:p w14:paraId="7C8B815A" w14:textId="77777777" w:rsidR="00107AF6" w:rsidRDefault="00107AF6" w:rsidP="006E5BF4">
      <w:pPr>
        <w:ind w:left="-284" w:right="-238"/>
        <w:jc w:val="both"/>
        <w:rPr>
          <w:rFonts w:ascii="Arial" w:hAnsi="Arial" w:cs="Arial"/>
          <w:szCs w:val="32"/>
          <w:lang w:val="en-US"/>
        </w:rPr>
      </w:pPr>
      <w:r w:rsidRPr="00B3497A">
        <w:rPr>
          <w:rFonts w:ascii="Arial" w:hAnsi="Arial" w:cs="Arial"/>
          <w:szCs w:val="32"/>
          <w:lang w:val="en-US"/>
        </w:rPr>
        <w:t>The Investment Portfolio comprises holdings in the following institutions:</w:t>
      </w:r>
    </w:p>
    <w:p w14:paraId="0EEE4A3E" w14:textId="77777777" w:rsidR="00107AF6" w:rsidRDefault="00107AF6" w:rsidP="00107AF6">
      <w:pPr>
        <w:ind w:left="-567" w:right="-330"/>
        <w:jc w:val="both"/>
        <w:rPr>
          <w:rFonts w:ascii="Arial" w:hAnsi="Arial" w:cs="Arial"/>
          <w:szCs w:val="32"/>
          <w:lang w:val="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2121"/>
        <w:gridCol w:w="2311"/>
        <w:gridCol w:w="2787"/>
      </w:tblGrid>
      <w:tr w:rsidR="00107AF6" w:rsidRPr="004F2743" w14:paraId="2C23263A" w14:textId="77777777" w:rsidTr="001E7AB0">
        <w:trPr>
          <w:jc w:val="center"/>
        </w:trPr>
        <w:tc>
          <w:tcPr>
            <w:tcW w:w="2274" w:type="dxa"/>
            <w:vAlign w:val="center"/>
          </w:tcPr>
          <w:p w14:paraId="66A2D967" w14:textId="77777777" w:rsidR="00107AF6" w:rsidRPr="004F2743" w:rsidRDefault="00107AF6" w:rsidP="00DD61A6">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1" w:type="dxa"/>
            <w:vAlign w:val="center"/>
          </w:tcPr>
          <w:p w14:paraId="107B3D0E" w14:textId="77777777" w:rsidR="00107AF6" w:rsidRPr="004F2743" w:rsidRDefault="00107AF6" w:rsidP="00DD61A6">
            <w:pPr>
              <w:jc w:val="center"/>
              <w:rPr>
                <w:rFonts w:ascii="Arial" w:hAnsi="Arial" w:cs="Arial"/>
                <w:b/>
                <w:szCs w:val="32"/>
              </w:rPr>
            </w:pPr>
            <w:r w:rsidRPr="004F2743">
              <w:rPr>
                <w:rFonts w:ascii="Arial" w:hAnsi="Arial" w:cs="Arial"/>
                <w:b/>
                <w:szCs w:val="32"/>
              </w:rPr>
              <w:t>Funds Invested</w:t>
            </w:r>
          </w:p>
        </w:tc>
        <w:tc>
          <w:tcPr>
            <w:tcW w:w="2311" w:type="dxa"/>
            <w:vAlign w:val="center"/>
          </w:tcPr>
          <w:p w14:paraId="62E2067E" w14:textId="77777777" w:rsidR="00107AF6" w:rsidRPr="004F2743" w:rsidRDefault="00107AF6" w:rsidP="00DD61A6">
            <w:pPr>
              <w:jc w:val="center"/>
              <w:rPr>
                <w:rFonts w:ascii="Arial" w:hAnsi="Arial" w:cs="Arial"/>
                <w:b/>
                <w:szCs w:val="32"/>
              </w:rPr>
            </w:pPr>
            <w:r w:rsidRPr="004F2743">
              <w:rPr>
                <w:rFonts w:ascii="Arial" w:hAnsi="Arial" w:cs="Arial"/>
                <w:b/>
                <w:szCs w:val="32"/>
              </w:rPr>
              <w:t>Interest Rate</w:t>
            </w:r>
          </w:p>
        </w:tc>
        <w:tc>
          <w:tcPr>
            <w:tcW w:w="2787" w:type="dxa"/>
            <w:vAlign w:val="center"/>
          </w:tcPr>
          <w:p w14:paraId="142009C2" w14:textId="77777777" w:rsidR="00107AF6" w:rsidRPr="004F2743" w:rsidRDefault="00107AF6" w:rsidP="00DD61A6">
            <w:pPr>
              <w:jc w:val="center"/>
              <w:rPr>
                <w:rFonts w:ascii="Arial" w:hAnsi="Arial" w:cs="Arial"/>
                <w:b/>
                <w:szCs w:val="32"/>
              </w:rPr>
            </w:pPr>
            <w:r w:rsidRPr="004F2743">
              <w:rPr>
                <w:rFonts w:ascii="Arial" w:hAnsi="Arial" w:cs="Arial"/>
                <w:b/>
                <w:szCs w:val="32"/>
              </w:rPr>
              <w:t>Proportion of Portfolio</w:t>
            </w:r>
          </w:p>
        </w:tc>
      </w:tr>
      <w:tr w:rsidR="00107AF6" w:rsidRPr="004F2743" w14:paraId="4D176AD7" w14:textId="77777777" w:rsidTr="001E7AB0">
        <w:trPr>
          <w:trHeight w:val="397"/>
          <w:jc w:val="center"/>
        </w:trPr>
        <w:tc>
          <w:tcPr>
            <w:tcW w:w="2274" w:type="dxa"/>
            <w:vAlign w:val="center"/>
          </w:tcPr>
          <w:p w14:paraId="5B7E553D" w14:textId="77777777" w:rsidR="00107AF6" w:rsidRPr="004F2743" w:rsidRDefault="00107AF6" w:rsidP="00DD61A6">
            <w:pPr>
              <w:jc w:val="center"/>
              <w:rPr>
                <w:rFonts w:ascii="Arial" w:hAnsi="Arial" w:cs="Arial"/>
                <w:szCs w:val="32"/>
              </w:rPr>
            </w:pPr>
            <w:r w:rsidRPr="004F2743">
              <w:rPr>
                <w:rFonts w:ascii="Arial" w:hAnsi="Arial" w:cs="Arial"/>
                <w:szCs w:val="32"/>
              </w:rPr>
              <w:t>NAB</w:t>
            </w:r>
          </w:p>
        </w:tc>
        <w:tc>
          <w:tcPr>
            <w:tcW w:w="2121" w:type="dxa"/>
            <w:vAlign w:val="center"/>
          </w:tcPr>
          <w:p w14:paraId="1898DAA8"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$6,974,648</w:t>
            </w:r>
          </w:p>
        </w:tc>
        <w:tc>
          <w:tcPr>
            <w:tcW w:w="2311" w:type="dxa"/>
            <w:vAlign w:val="center"/>
          </w:tcPr>
          <w:p w14:paraId="3B091C2C" w14:textId="77777777" w:rsidR="00107AF6" w:rsidRPr="000A28C8" w:rsidRDefault="00107AF6" w:rsidP="00DD61A6">
            <w:pPr>
              <w:rPr>
                <w:rFonts w:ascii="Arial" w:hAnsi="Arial" w:cs="Arial"/>
                <w:szCs w:val="32"/>
              </w:rPr>
            </w:pPr>
            <w:r>
              <w:rPr>
                <w:rFonts w:ascii="Arial" w:hAnsi="Arial" w:cs="Arial"/>
                <w:szCs w:val="32"/>
              </w:rPr>
              <w:t xml:space="preserve">    0.27% - 0.30</w:t>
            </w:r>
            <w:r w:rsidRPr="000A28C8">
              <w:rPr>
                <w:rFonts w:ascii="Arial" w:hAnsi="Arial" w:cs="Arial"/>
                <w:szCs w:val="32"/>
              </w:rPr>
              <w:t>%</w:t>
            </w:r>
          </w:p>
        </w:tc>
        <w:tc>
          <w:tcPr>
            <w:tcW w:w="2787" w:type="dxa"/>
            <w:vAlign w:val="center"/>
          </w:tcPr>
          <w:p w14:paraId="678AA637" w14:textId="77777777" w:rsidR="00107AF6" w:rsidRPr="000A28C8" w:rsidRDefault="00107AF6" w:rsidP="00DD61A6">
            <w:pPr>
              <w:jc w:val="center"/>
              <w:rPr>
                <w:rFonts w:ascii="Arial" w:hAnsi="Arial" w:cs="Arial"/>
                <w:szCs w:val="32"/>
              </w:rPr>
            </w:pPr>
            <w:r>
              <w:rPr>
                <w:rFonts w:ascii="Arial" w:hAnsi="Arial" w:cs="Arial"/>
                <w:szCs w:val="32"/>
              </w:rPr>
              <w:t xml:space="preserve"> 33.52</w:t>
            </w:r>
            <w:r w:rsidRPr="000A28C8">
              <w:rPr>
                <w:rFonts w:ascii="Arial" w:hAnsi="Arial" w:cs="Arial"/>
                <w:szCs w:val="32"/>
              </w:rPr>
              <w:t>%</w:t>
            </w:r>
          </w:p>
        </w:tc>
      </w:tr>
      <w:tr w:rsidR="00107AF6" w:rsidRPr="004F2743" w14:paraId="644AF326" w14:textId="77777777" w:rsidTr="001E7AB0">
        <w:trPr>
          <w:trHeight w:val="397"/>
          <w:jc w:val="center"/>
        </w:trPr>
        <w:tc>
          <w:tcPr>
            <w:tcW w:w="2274" w:type="dxa"/>
            <w:vAlign w:val="center"/>
          </w:tcPr>
          <w:p w14:paraId="166A924D" w14:textId="77777777" w:rsidR="00107AF6" w:rsidRPr="004F2743" w:rsidRDefault="00107AF6" w:rsidP="00DD61A6">
            <w:pPr>
              <w:jc w:val="center"/>
              <w:rPr>
                <w:rFonts w:ascii="Arial" w:hAnsi="Arial" w:cs="Arial"/>
                <w:szCs w:val="32"/>
              </w:rPr>
            </w:pPr>
            <w:r w:rsidRPr="004F2743">
              <w:rPr>
                <w:rFonts w:ascii="Arial" w:hAnsi="Arial" w:cs="Arial"/>
                <w:szCs w:val="32"/>
              </w:rPr>
              <w:t>Westpac</w:t>
            </w:r>
          </w:p>
        </w:tc>
        <w:tc>
          <w:tcPr>
            <w:tcW w:w="2121" w:type="dxa"/>
            <w:vAlign w:val="center"/>
          </w:tcPr>
          <w:p w14:paraId="117B3F6F"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$5,000,765</w:t>
            </w:r>
          </w:p>
        </w:tc>
        <w:tc>
          <w:tcPr>
            <w:tcW w:w="2311" w:type="dxa"/>
            <w:vAlign w:val="center"/>
          </w:tcPr>
          <w:p w14:paraId="403D464A" w14:textId="77777777" w:rsidR="00107AF6" w:rsidRPr="000A28C8" w:rsidRDefault="00107AF6" w:rsidP="00DD61A6">
            <w:pPr>
              <w:jc w:val="center"/>
              <w:rPr>
                <w:rFonts w:ascii="Arial" w:hAnsi="Arial" w:cs="Arial"/>
                <w:szCs w:val="32"/>
              </w:rPr>
            </w:pPr>
            <w:r>
              <w:rPr>
                <w:rFonts w:ascii="Arial" w:hAnsi="Arial" w:cs="Arial"/>
                <w:szCs w:val="32"/>
              </w:rPr>
              <w:t>0.26% - 1.05%</w:t>
            </w:r>
          </w:p>
        </w:tc>
        <w:tc>
          <w:tcPr>
            <w:tcW w:w="2787" w:type="dxa"/>
            <w:vAlign w:val="center"/>
          </w:tcPr>
          <w:p w14:paraId="09BE4ADF" w14:textId="77777777" w:rsidR="00107AF6" w:rsidRPr="000A28C8" w:rsidRDefault="00107AF6" w:rsidP="00DD61A6">
            <w:pPr>
              <w:jc w:val="center"/>
              <w:rPr>
                <w:rFonts w:ascii="Arial" w:hAnsi="Arial" w:cs="Arial"/>
                <w:szCs w:val="32"/>
              </w:rPr>
            </w:pPr>
            <w:r>
              <w:rPr>
                <w:rFonts w:ascii="Arial" w:hAnsi="Arial" w:cs="Arial"/>
                <w:szCs w:val="32"/>
              </w:rPr>
              <w:t xml:space="preserve"> 24.03</w:t>
            </w:r>
            <w:r w:rsidRPr="000A28C8">
              <w:rPr>
                <w:rFonts w:ascii="Arial" w:hAnsi="Arial" w:cs="Arial"/>
                <w:szCs w:val="32"/>
              </w:rPr>
              <w:t>%</w:t>
            </w:r>
          </w:p>
        </w:tc>
      </w:tr>
      <w:tr w:rsidR="00107AF6" w:rsidRPr="004F2743" w14:paraId="300F08F6" w14:textId="77777777" w:rsidTr="001E7AB0">
        <w:trPr>
          <w:trHeight w:val="612"/>
          <w:jc w:val="center"/>
        </w:trPr>
        <w:tc>
          <w:tcPr>
            <w:tcW w:w="2274" w:type="dxa"/>
            <w:vAlign w:val="center"/>
          </w:tcPr>
          <w:p w14:paraId="2A5EE41B" w14:textId="77777777" w:rsidR="00107AF6" w:rsidRPr="004F2743" w:rsidRDefault="00107AF6" w:rsidP="00DD61A6">
            <w:pPr>
              <w:jc w:val="center"/>
              <w:rPr>
                <w:rFonts w:ascii="Arial" w:hAnsi="Arial" w:cs="Arial"/>
                <w:szCs w:val="32"/>
              </w:rPr>
            </w:pPr>
            <w:r w:rsidRPr="004F2743">
              <w:rPr>
                <w:rFonts w:ascii="Arial" w:hAnsi="Arial" w:cs="Arial"/>
                <w:szCs w:val="32"/>
              </w:rPr>
              <w:t>ANZ</w:t>
            </w:r>
          </w:p>
        </w:tc>
        <w:tc>
          <w:tcPr>
            <w:tcW w:w="2121" w:type="dxa"/>
            <w:vAlign w:val="center"/>
          </w:tcPr>
          <w:p w14:paraId="1561977C" w14:textId="77777777" w:rsidR="00107AF6" w:rsidRDefault="00107AF6" w:rsidP="00DD61A6">
            <w:pPr>
              <w:tabs>
                <w:tab w:val="right" w:pos="1734"/>
              </w:tabs>
              <w:jc w:val="right"/>
              <w:rPr>
                <w:rFonts w:ascii="Arial" w:hAnsi="Arial" w:cs="Arial"/>
                <w:szCs w:val="32"/>
              </w:rPr>
            </w:pPr>
          </w:p>
          <w:p w14:paraId="5BFD21F3"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$2,188,800</w:t>
            </w:r>
          </w:p>
        </w:tc>
        <w:tc>
          <w:tcPr>
            <w:tcW w:w="2311" w:type="dxa"/>
            <w:vAlign w:val="center"/>
          </w:tcPr>
          <w:p w14:paraId="190C4012" w14:textId="77777777" w:rsidR="00107AF6" w:rsidRPr="000A28C8" w:rsidRDefault="00107AF6" w:rsidP="00DD61A6">
            <w:pPr>
              <w:jc w:val="center"/>
              <w:rPr>
                <w:rFonts w:ascii="Arial" w:hAnsi="Arial" w:cs="Arial"/>
                <w:szCs w:val="32"/>
              </w:rPr>
            </w:pPr>
            <w:r>
              <w:rPr>
                <w:rFonts w:ascii="Arial" w:hAnsi="Arial" w:cs="Arial"/>
                <w:szCs w:val="32"/>
              </w:rPr>
              <w:t xml:space="preserve">0.05%- 0.15%  </w:t>
            </w:r>
          </w:p>
        </w:tc>
        <w:tc>
          <w:tcPr>
            <w:tcW w:w="2787" w:type="dxa"/>
            <w:vAlign w:val="center"/>
          </w:tcPr>
          <w:p w14:paraId="0602AF62" w14:textId="77777777" w:rsidR="00107AF6" w:rsidRPr="000A28C8" w:rsidRDefault="00107AF6" w:rsidP="00DD61A6">
            <w:pPr>
              <w:jc w:val="center"/>
              <w:rPr>
                <w:rFonts w:ascii="Arial" w:hAnsi="Arial" w:cs="Arial"/>
                <w:szCs w:val="32"/>
              </w:rPr>
            </w:pPr>
            <w:r>
              <w:rPr>
                <w:rFonts w:ascii="Arial" w:hAnsi="Arial" w:cs="Arial"/>
                <w:szCs w:val="32"/>
              </w:rPr>
              <w:t xml:space="preserve"> 10.52</w:t>
            </w:r>
            <w:r w:rsidRPr="000A28C8">
              <w:rPr>
                <w:rFonts w:ascii="Arial" w:hAnsi="Arial" w:cs="Arial"/>
                <w:szCs w:val="32"/>
              </w:rPr>
              <w:t>%</w:t>
            </w:r>
          </w:p>
        </w:tc>
      </w:tr>
      <w:tr w:rsidR="00107AF6" w:rsidRPr="004F2743" w14:paraId="722E5204" w14:textId="77777777" w:rsidTr="001E7AB0">
        <w:trPr>
          <w:trHeight w:val="397"/>
          <w:jc w:val="center"/>
        </w:trPr>
        <w:tc>
          <w:tcPr>
            <w:tcW w:w="2274" w:type="dxa"/>
            <w:vAlign w:val="center"/>
          </w:tcPr>
          <w:p w14:paraId="4BD78E59" w14:textId="77777777" w:rsidR="00107AF6" w:rsidRPr="004F2743" w:rsidRDefault="00107AF6" w:rsidP="00DD61A6">
            <w:pPr>
              <w:jc w:val="center"/>
              <w:rPr>
                <w:rFonts w:ascii="Arial" w:hAnsi="Arial" w:cs="Arial"/>
                <w:szCs w:val="32"/>
              </w:rPr>
            </w:pPr>
            <w:r w:rsidRPr="004F2743">
              <w:rPr>
                <w:rFonts w:ascii="Arial" w:hAnsi="Arial" w:cs="Arial"/>
                <w:szCs w:val="32"/>
              </w:rPr>
              <w:t>CBA</w:t>
            </w:r>
          </w:p>
        </w:tc>
        <w:tc>
          <w:tcPr>
            <w:tcW w:w="2121" w:type="dxa"/>
            <w:vAlign w:val="center"/>
          </w:tcPr>
          <w:p w14:paraId="277CC307"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$6,645,084</w:t>
            </w:r>
          </w:p>
        </w:tc>
        <w:tc>
          <w:tcPr>
            <w:tcW w:w="2311" w:type="dxa"/>
            <w:vAlign w:val="center"/>
          </w:tcPr>
          <w:p w14:paraId="78529D16" w14:textId="77777777" w:rsidR="00107AF6" w:rsidRPr="000A28C8" w:rsidRDefault="00107AF6" w:rsidP="00DD61A6">
            <w:pPr>
              <w:rPr>
                <w:rFonts w:ascii="Arial" w:hAnsi="Arial" w:cs="Arial"/>
                <w:szCs w:val="32"/>
              </w:rPr>
            </w:pPr>
            <w:r>
              <w:rPr>
                <w:rFonts w:ascii="Arial" w:hAnsi="Arial" w:cs="Arial"/>
                <w:szCs w:val="32"/>
              </w:rPr>
              <w:t xml:space="preserve">     0.17</w:t>
            </w:r>
            <w:r w:rsidRPr="000A28C8">
              <w:rPr>
                <w:rFonts w:ascii="Arial" w:hAnsi="Arial" w:cs="Arial"/>
                <w:szCs w:val="32"/>
              </w:rPr>
              <w:t>%</w:t>
            </w:r>
            <w:r>
              <w:rPr>
                <w:rFonts w:ascii="Arial" w:hAnsi="Arial" w:cs="Arial"/>
                <w:szCs w:val="32"/>
              </w:rPr>
              <w:t xml:space="preserve"> - 0.33</w:t>
            </w:r>
            <w:r w:rsidRPr="000A28C8">
              <w:rPr>
                <w:rFonts w:ascii="Arial" w:hAnsi="Arial" w:cs="Arial"/>
                <w:szCs w:val="32"/>
              </w:rPr>
              <w:t>%</w:t>
            </w:r>
          </w:p>
        </w:tc>
        <w:tc>
          <w:tcPr>
            <w:tcW w:w="2787" w:type="dxa"/>
            <w:vAlign w:val="center"/>
          </w:tcPr>
          <w:p w14:paraId="14614204" w14:textId="77777777" w:rsidR="00107AF6" w:rsidRPr="000A28C8" w:rsidRDefault="00107AF6" w:rsidP="00DD61A6">
            <w:pPr>
              <w:jc w:val="center"/>
              <w:rPr>
                <w:rFonts w:ascii="Arial" w:hAnsi="Arial" w:cs="Arial"/>
                <w:szCs w:val="32"/>
              </w:rPr>
            </w:pPr>
            <w:r>
              <w:rPr>
                <w:rFonts w:ascii="Arial" w:hAnsi="Arial" w:cs="Arial"/>
                <w:szCs w:val="32"/>
              </w:rPr>
              <w:t xml:space="preserve">  31.93</w:t>
            </w:r>
            <w:r w:rsidRPr="000A28C8">
              <w:rPr>
                <w:rFonts w:ascii="Arial" w:hAnsi="Arial" w:cs="Arial"/>
                <w:szCs w:val="32"/>
              </w:rPr>
              <w:t>%</w:t>
            </w:r>
          </w:p>
        </w:tc>
      </w:tr>
      <w:tr w:rsidR="00107AF6" w:rsidRPr="004F2743" w14:paraId="020EFFAA" w14:textId="77777777" w:rsidTr="001E7AB0">
        <w:trPr>
          <w:trHeight w:val="397"/>
          <w:jc w:val="center"/>
        </w:trPr>
        <w:tc>
          <w:tcPr>
            <w:tcW w:w="2274" w:type="dxa"/>
            <w:vAlign w:val="center"/>
          </w:tcPr>
          <w:p w14:paraId="760D56FD" w14:textId="77777777" w:rsidR="00107AF6" w:rsidRPr="004F2743" w:rsidRDefault="00107AF6" w:rsidP="00DD61A6">
            <w:pPr>
              <w:jc w:val="center"/>
              <w:rPr>
                <w:rFonts w:ascii="Arial" w:hAnsi="Arial" w:cs="Arial"/>
                <w:b/>
                <w:szCs w:val="32"/>
              </w:rPr>
            </w:pPr>
            <w:r w:rsidRPr="004F2743">
              <w:rPr>
                <w:rFonts w:ascii="Arial" w:hAnsi="Arial" w:cs="Arial"/>
                <w:b/>
                <w:szCs w:val="32"/>
              </w:rPr>
              <w:t>Total</w:t>
            </w:r>
          </w:p>
        </w:tc>
        <w:tc>
          <w:tcPr>
            <w:tcW w:w="2121" w:type="dxa"/>
            <w:vAlign w:val="center"/>
          </w:tcPr>
          <w:p w14:paraId="78CF2BB5" w14:textId="77777777" w:rsidR="00107AF6" w:rsidRPr="00BB4CB8" w:rsidRDefault="00107AF6" w:rsidP="00DD61A6">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20,809,297</w:t>
            </w:r>
          </w:p>
        </w:tc>
        <w:tc>
          <w:tcPr>
            <w:tcW w:w="2311" w:type="dxa"/>
            <w:vAlign w:val="center"/>
          </w:tcPr>
          <w:p w14:paraId="3ECCAC13" w14:textId="77777777" w:rsidR="00107AF6" w:rsidRPr="000A28C8" w:rsidRDefault="00107AF6" w:rsidP="00DD61A6">
            <w:pPr>
              <w:jc w:val="both"/>
              <w:rPr>
                <w:rFonts w:ascii="Arial" w:hAnsi="Arial" w:cs="Arial"/>
                <w:b/>
                <w:szCs w:val="32"/>
              </w:rPr>
            </w:pPr>
          </w:p>
        </w:tc>
        <w:tc>
          <w:tcPr>
            <w:tcW w:w="2787" w:type="dxa"/>
            <w:vAlign w:val="center"/>
          </w:tcPr>
          <w:p w14:paraId="4CF22F57" w14:textId="77777777" w:rsidR="00107AF6" w:rsidRPr="000A28C8" w:rsidRDefault="00107AF6" w:rsidP="00DD61A6">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472D52F" w14:textId="77777777" w:rsidR="00107AF6" w:rsidRDefault="00107AF6" w:rsidP="00107AF6">
      <w:pPr>
        <w:ind w:left="-567" w:right="-330"/>
        <w:jc w:val="both"/>
        <w:rPr>
          <w:rFonts w:ascii="Arial" w:hAnsi="Arial" w:cs="Arial"/>
          <w:b/>
          <w:color w:val="17365D" w:themeColor="text2" w:themeShade="BF"/>
          <w:sz w:val="28"/>
          <w:szCs w:val="32"/>
          <w:lang w:val="en-US"/>
        </w:rPr>
      </w:pPr>
    </w:p>
    <w:p w14:paraId="146916F0" w14:textId="77777777" w:rsidR="00107AF6" w:rsidRDefault="00107AF6" w:rsidP="00851B0E">
      <w:pPr>
        <w:ind w:left="-284" w:right="-238"/>
        <w:jc w:val="both"/>
        <w:rPr>
          <w:rFonts w:ascii="Arial" w:hAnsi="Arial" w:cs="Arial"/>
          <w:b/>
          <w:color w:val="17365D" w:themeColor="text2" w:themeShade="BF"/>
          <w:sz w:val="28"/>
          <w:szCs w:val="32"/>
          <w:lang w:val="en-US"/>
        </w:rPr>
      </w:pPr>
      <w:r>
        <w:rPr>
          <w:noProof/>
        </w:rPr>
        <w:drawing>
          <wp:inline distT="0" distB="0" distL="0" distR="0" wp14:anchorId="4138B3A4" wp14:editId="29F6F2A5">
            <wp:extent cx="6113123" cy="3626485"/>
            <wp:effectExtent l="0" t="0" r="2540" b="12065"/>
            <wp:docPr id="6" name="Chart 6">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Arial" w:hAnsi="Arial" w:cs="Arial"/>
          <w:b/>
          <w:color w:val="17365D" w:themeColor="text2" w:themeShade="BF"/>
          <w:sz w:val="28"/>
          <w:szCs w:val="32"/>
          <w:lang w:val="en-US"/>
        </w:rPr>
        <w:t xml:space="preserve"> </w:t>
      </w:r>
    </w:p>
    <w:p w14:paraId="3FDF9BB0" w14:textId="77777777" w:rsidR="00851B0E" w:rsidRDefault="00851B0E" w:rsidP="00107AF6">
      <w:pPr>
        <w:ind w:left="-284" w:right="-330"/>
        <w:jc w:val="both"/>
        <w:rPr>
          <w:rFonts w:ascii="Arial" w:hAnsi="Arial" w:cs="Arial"/>
          <w:b/>
          <w:color w:val="17365D" w:themeColor="text2" w:themeShade="BF"/>
          <w:sz w:val="28"/>
          <w:szCs w:val="32"/>
          <w:lang w:val="en-US"/>
        </w:rPr>
      </w:pPr>
    </w:p>
    <w:p w14:paraId="2D361C94" w14:textId="77777777" w:rsidR="00851B0E" w:rsidRDefault="00851B0E" w:rsidP="00107AF6">
      <w:pPr>
        <w:ind w:left="-284" w:right="-330"/>
        <w:jc w:val="both"/>
        <w:rPr>
          <w:rFonts w:ascii="Arial" w:hAnsi="Arial" w:cs="Arial"/>
          <w:b/>
          <w:color w:val="17365D" w:themeColor="text2" w:themeShade="BF"/>
          <w:sz w:val="28"/>
          <w:szCs w:val="32"/>
          <w:lang w:val="en-US"/>
        </w:rPr>
      </w:pPr>
    </w:p>
    <w:p w14:paraId="3DAD5274" w14:textId="006491B2"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D40F678" w14:textId="77777777" w:rsidR="00107AF6" w:rsidRPr="005F77A2" w:rsidRDefault="00107AF6" w:rsidP="00107AF6">
      <w:pPr>
        <w:ind w:left="-284" w:right="-330"/>
        <w:jc w:val="both"/>
        <w:rPr>
          <w:rFonts w:ascii="Arial" w:hAnsi="Arial" w:cs="Arial"/>
          <w:b/>
          <w:szCs w:val="32"/>
          <w:lang w:val="en-US"/>
        </w:rPr>
      </w:pPr>
    </w:p>
    <w:p w14:paraId="003C3AA1" w14:textId="294C67A3" w:rsidR="00107AF6" w:rsidRDefault="00107AF6" w:rsidP="00107AF6">
      <w:pPr>
        <w:ind w:left="-284" w:right="-330"/>
        <w:jc w:val="both"/>
        <w:rPr>
          <w:rFonts w:ascii="Arial" w:hAnsi="Arial" w:cs="Arial"/>
          <w:szCs w:val="32"/>
          <w:lang w:val="en-US"/>
        </w:rPr>
      </w:pPr>
      <w:r w:rsidRPr="00796DB9">
        <w:rPr>
          <w:rFonts w:ascii="Arial" w:hAnsi="Arial" w:cs="Arial"/>
          <w:szCs w:val="32"/>
          <w:lang w:val="en-US"/>
        </w:rPr>
        <w:t>N/A</w:t>
      </w:r>
      <w:r w:rsidR="006E5BF4">
        <w:rPr>
          <w:rFonts w:ascii="Arial" w:hAnsi="Arial" w:cs="Arial"/>
          <w:szCs w:val="32"/>
          <w:lang w:val="en-US"/>
        </w:rPr>
        <w:t>.</w:t>
      </w:r>
    </w:p>
    <w:p w14:paraId="21A1EE95" w14:textId="77777777" w:rsidR="00107AF6" w:rsidRDefault="00107AF6" w:rsidP="00107AF6">
      <w:pPr>
        <w:ind w:left="-284" w:right="-330"/>
        <w:jc w:val="both"/>
        <w:rPr>
          <w:rFonts w:ascii="Arial" w:hAnsi="Arial" w:cs="Arial"/>
          <w:szCs w:val="32"/>
          <w:lang w:val="en-US"/>
        </w:rPr>
      </w:pPr>
    </w:p>
    <w:p w14:paraId="5C4A9788" w14:textId="77777777" w:rsidR="00107AF6" w:rsidRPr="005F77A2" w:rsidRDefault="00107AF6" w:rsidP="00107AF6">
      <w:pPr>
        <w:ind w:left="-284" w:right="-330"/>
        <w:jc w:val="both"/>
        <w:rPr>
          <w:rFonts w:ascii="Arial" w:hAnsi="Arial" w:cs="Arial"/>
          <w:szCs w:val="32"/>
          <w:lang w:val="en-US"/>
        </w:rPr>
      </w:pPr>
    </w:p>
    <w:p w14:paraId="34A4169F"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6049FEA" w14:textId="77777777" w:rsidR="00107AF6" w:rsidRPr="005F77A2" w:rsidRDefault="00107AF6" w:rsidP="00107AF6">
      <w:pPr>
        <w:ind w:left="-284" w:right="-330"/>
        <w:jc w:val="both"/>
        <w:rPr>
          <w:rFonts w:ascii="Arial" w:hAnsi="Arial" w:cs="Arial"/>
          <w:szCs w:val="32"/>
          <w:highlight w:val="red"/>
          <w:lang w:val="en-US"/>
        </w:rPr>
      </w:pPr>
    </w:p>
    <w:p w14:paraId="4A7798CB" w14:textId="77777777" w:rsidR="00107AF6" w:rsidRPr="00967DC6" w:rsidRDefault="00107AF6" w:rsidP="00107AF6">
      <w:pPr>
        <w:ind w:left="-284" w:right="-330"/>
        <w:jc w:val="both"/>
        <w:rPr>
          <w:rFonts w:ascii="Arial" w:hAnsi="Arial" w:cs="Arial"/>
          <w:szCs w:val="32"/>
          <w:lang w:val="en-US"/>
        </w:rPr>
      </w:pPr>
      <w:r w:rsidRPr="00967DC6">
        <w:rPr>
          <w:rFonts w:ascii="Arial" w:hAnsi="Arial" w:cs="Arial"/>
          <w:szCs w:val="32"/>
          <w:lang w:val="en-US"/>
        </w:rPr>
        <w:t xml:space="preserve">The investment of surplus funds in the 2021/22 approved budget is in line with the City’s strategic direction. </w:t>
      </w:r>
    </w:p>
    <w:p w14:paraId="692D73D8" w14:textId="77777777" w:rsidR="00107AF6" w:rsidRPr="00967DC6" w:rsidRDefault="00107AF6" w:rsidP="00107AF6">
      <w:pPr>
        <w:ind w:left="-284" w:right="-330"/>
        <w:jc w:val="both"/>
        <w:rPr>
          <w:rFonts w:ascii="Arial" w:hAnsi="Arial" w:cs="Arial"/>
          <w:szCs w:val="32"/>
          <w:lang w:val="en-US"/>
        </w:rPr>
      </w:pPr>
    </w:p>
    <w:p w14:paraId="0FC205FB" w14:textId="77777777" w:rsidR="00107AF6" w:rsidRPr="00967DC6" w:rsidRDefault="00107AF6" w:rsidP="00107AF6">
      <w:pPr>
        <w:ind w:left="-284" w:right="-330"/>
        <w:jc w:val="both"/>
        <w:rPr>
          <w:rFonts w:ascii="Arial" w:hAnsi="Arial" w:cs="Arial"/>
          <w:szCs w:val="32"/>
          <w:lang w:val="en-US"/>
        </w:rPr>
      </w:pPr>
      <w:r w:rsidRPr="00967DC6">
        <w:rPr>
          <w:rFonts w:ascii="Arial" w:hAnsi="Arial" w:cs="Arial"/>
          <w:szCs w:val="32"/>
          <w:lang w:val="en-US"/>
        </w:rPr>
        <w:t>The 2021/22 approved budget ensured that there is an equitable distribution of benefits in the community.</w:t>
      </w:r>
    </w:p>
    <w:p w14:paraId="216C1FDD" w14:textId="77777777" w:rsidR="00107AF6" w:rsidRPr="00967DC6" w:rsidRDefault="00107AF6" w:rsidP="00107AF6">
      <w:pPr>
        <w:ind w:left="-284" w:right="-330"/>
        <w:jc w:val="both"/>
        <w:rPr>
          <w:rFonts w:ascii="Arial" w:hAnsi="Arial" w:cs="Arial"/>
          <w:szCs w:val="32"/>
          <w:lang w:val="en-US"/>
        </w:rPr>
      </w:pPr>
    </w:p>
    <w:p w14:paraId="4C0F252B" w14:textId="77777777" w:rsidR="00107AF6" w:rsidRPr="00967DC6" w:rsidRDefault="00107AF6" w:rsidP="00107AF6">
      <w:pPr>
        <w:ind w:left="-284" w:right="-330"/>
        <w:jc w:val="both"/>
        <w:rPr>
          <w:rFonts w:ascii="Arial" w:hAnsi="Arial" w:cs="Arial"/>
          <w:szCs w:val="32"/>
          <w:lang w:val="en-US"/>
        </w:rPr>
      </w:pPr>
      <w:r w:rsidRPr="00967DC6">
        <w:rPr>
          <w:rFonts w:ascii="Arial" w:hAnsi="Arial" w:cs="Arial"/>
          <w:szCs w:val="32"/>
          <w:lang w:val="en-US"/>
        </w:rPr>
        <w:t>The 2021/22 budget was prepared in line with the City’s level of tolerance of risk and it is managed through budgetary review and control.</w:t>
      </w:r>
    </w:p>
    <w:p w14:paraId="7C11D230" w14:textId="77777777" w:rsidR="00107AF6" w:rsidRPr="00967DC6" w:rsidRDefault="00107AF6" w:rsidP="00107AF6">
      <w:pPr>
        <w:ind w:left="-284" w:right="-330"/>
        <w:jc w:val="both"/>
        <w:rPr>
          <w:rFonts w:ascii="Arial" w:hAnsi="Arial" w:cs="Arial"/>
          <w:szCs w:val="32"/>
          <w:lang w:val="en-US"/>
        </w:rPr>
      </w:pPr>
    </w:p>
    <w:p w14:paraId="52B96709" w14:textId="77777777" w:rsidR="00107AF6" w:rsidRDefault="00107AF6" w:rsidP="00107AF6">
      <w:pPr>
        <w:ind w:left="-284" w:right="-330"/>
        <w:jc w:val="both"/>
        <w:rPr>
          <w:rFonts w:ascii="Arial" w:hAnsi="Arial" w:cs="Arial"/>
          <w:szCs w:val="32"/>
          <w:lang w:val="en-US"/>
        </w:rPr>
      </w:pPr>
      <w:r w:rsidRPr="00967DC6">
        <w:rPr>
          <w:rFonts w:ascii="Arial" w:hAnsi="Arial" w:cs="Arial"/>
          <w:szCs w:val="32"/>
          <w:lang w:val="en-US"/>
        </w:rPr>
        <w:t>The interest income on investment in the 2021/22 approved budget was based on economic and financial data available at the time of preparation of the budget.</w:t>
      </w:r>
    </w:p>
    <w:p w14:paraId="2DB297D1" w14:textId="77777777" w:rsidR="00107AF6" w:rsidRPr="005F77A2" w:rsidRDefault="00107AF6" w:rsidP="00107AF6">
      <w:pPr>
        <w:ind w:left="-284" w:right="-330"/>
        <w:jc w:val="both"/>
        <w:rPr>
          <w:rFonts w:ascii="Arial" w:hAnsi="Arial" w:cs="Arial"/>
          <w:bCs/>
          <w:szCs w:val="28"/>
          <w:lang w:val="en-US"/>
        </w:rPr>
      </w:pPr>
    </w:p>
    <w:p w14:paraId="2E2E74A1" w14:textId="77777777" w:rsidR="006E5BF4" w:rsidRPr="005F77A2" w:rsidRDefault="006E5BF4" w:rsidP="00107AF6">
      <w:pPr>
        <w:ind w:left="-284" w:right="-330"/>
        <w:jc w:val="both"/>
        <w:rPr>
          <w:rFonts w:ascii="Arial" w:hAnsi="Arial" w:cs="Arial"/>
          <w:bCs/>
          <w:szCs w:val="28"/>
          <w:lang w:val="en-US"/>
        </w:rPr>
      </w:pPr>
    </w:p>
    <w:p w14:paraId="3776F4B5" w14:textId="77777777" w:rsidR="00107AF6" w:rsidRPr="005F77A2" w:rsidRDefault="00107AF6" w:rsidP="00107AF6">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9969E0A" w14:textId="77777777" w:rsidR="00107AF6" w:rsidRPr="005F77A2" w:rsidRDefault="00107AF6" w:rsidP="00107AF6">
      <w:pPr>
        <w:ind w:left="-284" w:right="-330"/>
        <w:jc w:val="both"/>
        <w:rPr>
          <w:rFonts w:ascii="Arial" w:hAnsi="Arial" w:cs="Arial"/>
          <w:b/>
          <w:szCs w:val="32"/>
          <w:highlight w:val="yellow"/>
          <w:lang w:val="en-US"/>
        </w:rPr>
      </w:pPr>
    </w:p>
    <w:p w14:paraId="5239E11D" w14:textId="77777777" w:rsidR="00107AF6" w:rsidRDefault="00107AF6" w:rsidP="00107AF6">
      <w:pPr>
        <w:ind w:left="-284" w:right="-330"/>
        <w:jc w:val="both"/>
        <w:rPr>
          <w:rFonts w:ascii="Arial" w:eastAsia="Acumin Pro" w:hAnsi="Arial" w:cs="Arial"/>
          <w:szCs w:val="24"/>
          <w:lang w:val="en-US"/>
        </w:rPr>
      </w:pPr>
      <w:r w:rsidRPr="00B3497A">
        <w:rPr>
          <w:rFonts w:ascii="Arial" w:eastAsia="Acumin Pro" w:hAnsi="Arial" w:cs="Arial"/>
          <w:szCs w:val="24"/>
          <w:lang w:val="en-US"/>
        </w:rPr>
        <w:t xml:space="preserve">The </w:t>
      </w:r>
      <w:r>
        <w:rPr>
          <w:rFonts w:ascii="Arial" w:eastAsia="Acumin Pro" w:hAnsi="Arial" w:cs="Arial"/>
          <w:szCs w:val="24"/>
          <w:lang w:val="en-US"/>
        </w:rPr>
        <w:t>Feb</w:t>
      </w:r>
      <w:r w:rsidRPr="00B3497A">
        <w:rPr>
          <w:rFonts w:ascii="Arial" w:eastAsia="Acumin Pro" w:hAnsi="Arial" w:cs="Arial"/>
          <w:szCs w:val="24"/>
          <w:lang w:val="en-US"/>
        </w:rPr>
        <w:t xml:space="preserve"> YTD Actual interest income from investments is $2</w:t>
      </w:r>
      <w:r>
        <w:rPr>
          <w:rFonts w:ascii="Arial" w:eastAsia="Acumin Pro" w:hAnsi="Arial" w:cs="Arial"/>
          <w:szCs w:val="24"/>
          <w:lang w:val="en-US"/>
        </w:rPr>
        <w:t>6</w:t>
      </w:r>
      <w:r w:rsidRPr="00B3497A">
        <w:rPr>
          <w:rFonts w:ascii="Arial" w:eastAsia="Acumin Pro" w:hAnsi="Arial" w:cs="Arial"/>
          <w:szCs w:val="24"/>
          <w:lang w:val="en-US"/>
        </w:rPr>
        <w:t>,</w:t>
      </w:r>
      <w:r>
        <w:rPr>
          <w:rFonts w:ascii="Arial" w:eastAsia="Acumin Pro" w:hAnsi="Arial" w:cs="Arial"/>
          <w:szCs w:val="24"/>
          <w:lang w:val="en-US"/>
        </w:rPr>
        <w:t>72</w:t>
      </w:r>
      <w:r w:rsidRPr="00B3497A">
        <w:rPr>
          <w:rFonts w:ascii="Arial" w:eastAsia="Acumin Pro" w:hAnsi="Arial" w:cs="Arial"/>
          <w:szCs w:val="24"/>
          <w:lang w:val="en-US"/>
        </w:rPr>
        <w:t xml:space="preserve">1 compared to the YTD </w:t>
      </w:r>
      <w:r>
        <w:rPr>
          <w:rFonts w:ascii="Arial" w:eastAsia="Acumin Pro" w:hAnsi="Arial" w:cs="Arial"/>
          <w:szCs w:val="24"/>
          <w:lang w:val="en-US"/>
        </w:rPr>
        <w:t>Feb</w:t>
      </w:r>
      <w:r w:rsidRPr="00B3497A">
        <w:rPr>
          <w:rFonts w:ascii="Arial" w:eastAsia="Acumin Pro" w:hAnsi="Arial" w:cs="Arial"/>
          <w:szCs w:val="24"/>
          <w:lang w:val="en-US"/>
        </w:rPr>
        <w:t xml:space="preserve"> Budget of $2</w:t>
      </w:r>
      <w:r>
        <w:rPr>
          <w:rFonts w:ascii="Arial" w:eastAsia="Acumin Pro" w:hAnsi="Arial" w:cs="Arial"/>
          <w:szCs w:val="24"/>
          <w:lang w:val="en-US"/>
        </w:rPr>
        <w:t>8</w:t>
      </w:r>
      <w:r w:rsidRPr="00B3497A">
        <w:rPr>
          <w:rFonts w:ascii="Arial" w:eastAsia="Acumin Pro" w:hAnsi="Arial" w:cs="Arial"/>
          <w:szCs w:val="24"/>
          <w:lang w:val="en-US"/>
        </w:rPr>
        <w:t>,</w:t>
      </w:r>
      <w:r>
        <w:rPr>
          <w:rFonts w:ascii="Arial" w:eastAsia="Acumin Pro" w:hAnsi="Arial" w:cs="Arial"/>
          <w:szCs w:val="24"/>
          <w:lang w:val="en-US"/>
        </w:rPr>
        <w:t>0</w:t>
      </w:r>
      <w:r w:rsidRPr="00B3497A">
        <w:rPr>
          <w:rFonts w:ascii="Arial" w:eastAsia="Acumin Pro" w:hAnsi="Arial" w:cs="Arial"/>
          <w:szCs w:val="24"/>
          <w:lang w:val="en-US"/>
        </w:rPr>
        <w:t>00.</w:t>
      </w:r>
    </w:p>
    <w:p w14:paraId="117DFC91" w14:textId="77777777" w:rsidR="00107AF6" w:rsidRPr="005F77A2" w:rsidRDefault="00107AF6" w:rsidP="00107AF6">
      <w:pPr>
        <w:ind w:left="-284" w:right="-330"/>
        <w:jc w:val="both"/>
        <w:rPr>
          <w:rFonts w:ascii="Arial" w:hAnsi="Arial" w:cs="Arial"/>
          <w:szCs w:val="24"/>
          <w:highlight w:val="yellow"/>
          <w:lang w:val="en-US"/>
        </w:rPr>
      </w:pPr>
    </w:p>
    <w:p w14:paraId="0E14D5F3" w14:textId="77777777" w:rsidR="006E5BF4" w:rsidRPr="005F77A2" w:rsidRDefault="006E5BF4" w:rsidP="00107AF6">
      <w:pPr>
        <w:ind w:left="-284" w:right="-330"/>
        <w:jc w:val="both"/>
        <w:rPr>
          <w:rFonts w:ascii="Arial" w:hAnsi="Arial" w:cs="Arial"/>
          <w:szCs w:val="24"/>
          <w:highlight w:val="yellow"/>
          <w:lang w:val="en-US"/>
        </w:rPr>
      </w:pPr>
    </w:p>
    <w:p w14:paraId="294EF0CA"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4782C01" w14:textId="77777777" w:rsidR="00107AF6" w:rsidRPr="005F77A2" w:rsidRDefault="00107AF6" w:rsidP="00107AF6">
      <w:pPr>
        <w:ind w:left="-284" w:right="-330"/>
        <w:jc w:val="both"/>
        <w:rPr>
          <w:rFonts w:ascii="Arial" w:hAnsi="Arial" w:cs="Arial"/>
          <w:b/>
          <w:sz w:val="28"/>
          <w:szCs w:val="32"/>
          <w:lang w:val="en-US"/>
        </w:rPr>
      </w:pPr>
    </w:p>
    <w:p w14:paraId="213D0C2A" w14:textId="50608F63" w:rsidR="00107AF6" w:rsidRDefault="00107AF6" w:rsidP="00107AF6">
      <w:pPr>
        <w:ind w:left="-284" w:right="-330"/>
        <w:jc w:val="both"/>
        <w:rPr>
          <w:rFonts w:ascii="Arial" w:hAnsi="Arial" w:cs="Arial"/>
          <w:b/>
          <w:color w:val="17365D" w:themeColor="text2" w:themeShade="BF"/>
          <w:sz w:val="28"/>
          <w:szCs w:val="32"/>
          <w:lang w:val="en-US"/>
        </w:rPr>
      </w:pPr>
      <w:r>
        <w:rPr>
          <w:rFonts w:ascii="Arial" w:hAnsi="Arial" w:cs="Arial"/>
          <w:bCs/>
          <w:szCs w:val="24"/>
          <w:lang w:val="en-US"/>
        </w:rPr>
        <w:t>N/A</w:t>
      </w:r>
      <w:r w:rsidR="006E5BF4">
        <w:rPr>
          <w:rFonts w:ascii="Arial" w:hAnsi="Arial" w:cs="Arial"/>
          <w:bCs/>
          <w:szCs w:val="24"/>
          <w:lang w:val="en-US"/>
        </w:rPr>
        <w:t>.</w:t>
      </w:r>
      <w:r w:rsidRPr="005F77A2">
        <w:rPr>
          <w:rFonts w:ascii="Arial" w:hAnsi="Arial" w:cs="Arial"/>
          <w:b/>
          <w:color w:val="17365D" w:themeColor="text2" w:themeShade="BF"/>
          <w:sz w:val="28"/>
          <w:szCs w:val="32"/>
          <w:lang w:val="en-US"/>
        </w:rPr>
        <w:t xml:space="preserve"> </w:t>
      </w:r>
    </w:p>
    <w:p w14:paraId="3E086D04" w14:textId="77777777" w:rsidR="00107AF6" w:rsidRDefault="00107AF6" w:rsidP="00107AF6">
      <w:pPr>
        <w:ind w:left="-284" w:right="-330"/>
        <w:jc w:val="both"/>
        <w:rPr>
          <w:rFonts w:ascii="Arial" w:hAnsi="Arial" w:cs="Arial"/>
          <w:b/>
          <w:color w:val="17365D" w:themeColor="text2" w:themeShade="BF"/>
          <w:sz w:val="28"/>
          <w:szCs w:val="32"/>
          <w:lang w:val="en-US"/>
        </w:rPr>
      </w:pPr>
    </w:p>
    <w:p w14:paraId="2C570A63" w14:textId="77777777" w:rsidR="006E5BF4" w:rsidRDefault="006E5BF4" w:rsidP="00107AF6">
      <w:pPr>
        <w:ind w:left="-284" w:right="-330"/>
        <w:jc w:val="both"/>
        <w:rPr>
          <w:rFonts w:ascii="Arial" w:hAnsi="Arial" w:cs="Arial"/>
          <w:b/>
          <w:color w:val="17365D" w:themeColor="text2" w:themeShade="BF"/>
          <w:sz w:val="28"/>
          <w:szCs w:val="32"/>
          <w:lang w:val="en-US"/>
        </w:rPr>
      </w:pPr>
    </w:p>
    <w:p w14:paraId="644B1069" w14:textId="77777777" w:rsidR="00107AF6" w:rsidRPr="005F77A2" w:rsidRDefault="00107AF6" w:rsidP="00107AF6">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EC183CE" w14:textId="77777777" w:rsidR="00107AF6" w:rsidRPr="005F77A2" w:rsidRDefault="00107AF6" w:rsidP="00107AF6">
      <w:pPr>
        <w:ind w:left="-284" w:right="-330"/>
        <w:jc w:val="both"/>
        <w:rPr>
          <w:rFonts w:ascii="Arial" w:hAnsi="Arial" w:cs="Arial"/>
          <w:b/>
          <w:sz w:val="28"/>
          <w:szCs w:val="32"/>
          <w:lang w:val="en-US"/>
        </w:rPr>
      </w:pPr>
    </w:p>
    <w:p w14:paraId="50EA52BF" w14:textId="2369A714" w:rsidR="00107AF6" w:rsidRPr="00796DB9" w:rsidRDefault="00107AF6" w:rsidP="00107AF6">
      <w:pPr>
        <w:ind w:left="-284" w:right="-330"/>
        <w:jc w:val="both"/>
        <w:rPr>
          <w:rFonts w:ascii="Arial" w:hAnsi="Arial" w:cs="Arial"/>
          <w:bCs/>
          <w:caps/>
          <w:szCs w:val="24"/>
          <w:lang w:val="en-US"/>
        </w:rPr>
      </w:pPr>
      <w:r>
        <w:rPr>
          <w:rFonts w:ascii="Arial" w:hAnsi="Arial" w:cs="Arial"/>
          <w:bCs/>
          <w:szCs w:val="24"/>
          <w:lang w:val="en-US"/>
        </w:rPr>
        <w:t>N/</w:t>
      </w:r>
      <w:r>
        <w:rPr>
          <w:rFonts w:ascii="Arial" w:hAnsi="Arial" w:cs="Arial"/>
          <w:bCs/>
          <w:caps/>
          <w:szCs w:val="24"/>
          <w:lang w:val="en-US"/>
        </w:rPr>
        <w:t>A</w:t>
      </w:r>
      <w:r w:rsidR="006E5BF4">
        <w:rPr>
          <w:rFonts w:ascii="Arial" w:hAnsi="Arial" w:cs="Arial"/>
          <w:bCs/>
          <w:caps/>
          <w:szCs w:val="24"/>
          <w:lang w:val="en-US"/>
        </w:rPr>
        <w:t>.</w:t>
      </w:r>
    </w:p>
    <w:p w14:paraId="48754C38" w14:textId="77777777" w:rsidR="00107AF6" w:rsidRDefault="00107AF6" w:rsidP="00107AF6">
      <w:pPr>
        <w:ind w:left="-284" w:right="-330"/>
        <w:jc w:val="both"/>
        <w:rPr>
          <w:rFonts w:ascii="Arial" w:hAnsi="Arial" w:cs="Arial"/>
          <w:szCs w:val="24"/>
        </w:rPr>
      </w:pPr>
    </w:p>
    <w:p w14:paraId="14A30EEA" w14:textId="77777777" w:rsidR="006E5BF4" w:rsidRDefault="006E5BF4" w:rsidP="00107AF6">
      <w:pPr>
        <w:ind w:left="-284" w:right="-330"/>
        <w:jc w:val="both"/>
        <w:rPr>
          <w:rFonts w:ascii="Arial" w:hAnsi="Arial" w:cs="Arial"/>
          <w:szCs w:val="24"/>
        </w:rPr>
      </w:pPr>
    </w:p>
    <w:p w14:paraId="56F9CA39"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7CFCA4B" w14:textId="77777777" w:rsidR="00107AF6" w:rsidRPr="005F77A2" w:rsidRDefault="00107AF6" w:rsidP="00107AF6">
      <w:pPr>
        <w:ind w:left="-284" w:right="-330"/>
        <w:jc w:val="both"/>
        <w:rPr>
          <w:rFonts w:ascii="Arial" w:hAnsi="Arial" w:cs="Arial"/>
          <w:bCs/>
          <w:szCs w:val="28"/>
          <w:lang w:val="en-US"/>
        </w:rPr>
      </w:pPr>
    </w:p>
    <w:p w14:paraId="09907412" w14:textId="77777777" w:rsidR="00107AF6" w:rsidRDefault="00107AF6" w:rsidP="00107AF6">
      <w:pPr>
        <w:ind w:left="-284" w:right="-330"/>
        <w:jc w:val="both"/>
        <w:rPr>
          <w:rFonts w:ascii="Arial" w:hAnsi="Arial" w:cs="Arial"/>
          <w:bCs/>
        </w:rPr>
      </w:pPr>
      <w:r w:rsidRPr="007A168D">
        <w:rPr>
          <w:rFonts w:ascii="Arial" w:hAnsi="Arial" w:cs="Arial"/>
          <w:bCs/>
          <w:szCs w:val="24"/>
        </w:rPr>
        <w:t>The Investment Report is presented to Council.</w:t>
      </w:r>
    </w:p>
    <w:p w14:paraId="05C17B55" w14:textId="77777777" w:rsidR="00107AF6" w:rsidRPr="005F77A2" w:rsidRDefault="00107AF6" w:rsidP="00107AF6">
      <w:pPr>
        <w:ind w:left="-284" w:right="-330"/>
        <w:jc w:val="both"/>
        <w:rPr>
          <w:rFonts w:ascii="Arial" w:hAnsi="Arial" w:cs="Arial"/>
          <w:bCs/>
        </w:rPr>
      </w:pPr>
    </w:p>
    <w:p w14:paraId="1A10172B" w14:textId="77777777" w:rsidR="006E5BF4" w:rsidRPr="005F77A2" w:rsidRDefault="006E5BF4" w:rsidP="00107AF6">
      <w:pPr>
        <w:ind w:left="-284" w:right="-330"/>
        <w:jc w:val="both"/>
        <w:rPr>
          <w:rFonts w:ascii="Arial" w:hAnsi="Arial" w:cs="Arial"/>
          <w:bCs/>
        </w:rPr>
      </w:pPr>
    </w:p>
    <w:p w14:paraId="6AA52678"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CC1CB71" w14:textId="77777777" w:rsidR="00107AF6" w:rsidRPr="005F77A2" w:rsidRDefault="00107AF6" w:rsidP="00107AF6">
      <w:pPr>
        <w:ind w:left="-284" w:right="-330"/>
        <w:jc w:val="both"/>
        <w:rPr>
          <w:rFonts w:ascii="Arial" w:hAnsi="Arial" w:cs="Arial"/>
          <w:b/>
          <w:sz w:val="28"/>
          <w:szCs w:val="32"/>
          <w:lang w:val="en-US"/>
        </w:rPr>
      </w:pPr>
    </w:p>
    <w:p w14:paraId="11A6A5F0" w14:textId="4BBCC387" w:rsidR="00107AF6" w:rsidRDefault="00107AF6" w:rsidP="00107AF6">
      <w:pPr>
        <w:ind w:left="-284" w:right="-330"/>
        <w:jc w:val="both"/>
        <w:rPr>
          <w:rFonts w:ascii="Arial" w:hAnsi="Arial" w:cs="Arial"/>
          <w:bCs/>
          <w:szCs w:val="24"/>
          <w:lang w:val="en-US"/>
        </w:rPr>
      </w:pPr>
      <w:r>
        <w:rPr>
          <w:rFonts w:ascii="Arial" w:hAnsi="Arial" w:cs="Arial"/>
          <w:bCs/>
          <w:szCs w:val="24"/>
          <w:lang w:val="en-US"/>
        </w:rPr>
        <w:t>Nil.</w:t>
      </w:r>
    </w:p>
    <w:p w14:paraId="45CE14AF" w14:textId="26E10580" w:rsidR="00F50013" w:rsidRDefault="00F50013" w:rsidP="000A00F8">
      <w:pPr>
        <w:ind w:right="187"/>
        <w:rPr>
          <w:rFonts w:ascii="Arial" w:hAnsi="Arial" w:cs="Arial"/>
          <w:b/>
          <w:color w:val="17365D" w:themeColor="text2" w:themeShade="BF"/>
          <w:kern w:val="28"/>
          <w:szCs w:val="24"/>
        </w:rPr>
      </w:pPr>
    </w:p>
    <w:p w14:paraId="29B6C4F0" w14:textId="77777777" w:rsidR="00260AC9" w:rsidRDefault="00260AC9" w:rsidP="000A00F8">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15400C92" w14:textId="7C8334CF" w:rsidR="00260AC9" w:rsidRDefault="00260AC9"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4" w:name="_Toc98347534"/>
      <w:bookmarkStart w:id="155" w:name="_Toc98364847"/>
      <w:bookmarkStart w:id="156" w:name="_Toc99952665"/>
      <w:r w:rsidRPr="009346C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9346C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Reports from the Audit &amp; Risk Committee</w:t>
      </w:r>
      <w:r w:rsidRPr="009346C2">
        <w:rPr>
          <w:rFonts w:ascii="Arial" w:hAnsi="Arial" w:cs="Arial"/>
          <w:caps w:val="0"/>
          <w:color w:val="17365D" w:themeColor="text2" w:themeShade="BF"/>
          <w:szCs w:val="28"/>
          <w:u w:val="none"/>
        </w:rPr>
        <w:t xml:space="preserve"> Report No’s </w:t>
      </w:r>
      <w:r w:rsidR="00FB23CD">
        <w:rPr>
          <w:rFonts w:ascii="Arial" w:hAnsi="Arial" w:cs="Arial"/>
          <w:caps w:val="0"/>
          <w:color w:val="17365D" w:themeColor="text2" w:themeShade="BF"/>
          <w:szCs w:val="28"/>
          <w:u w:val="none"/>
        </w:rPr>
        <w:t>AR</w:t>
      </w:r>
      <w:r w:rsidR="00AC0DC2">
        <w:rPr>
          <w:rFonts w:ascii="Arial" w:hAnsi="Arial" w:cs="Arial"/>
          <w:caps w:val="0"/>
          <w:color w:val="17365D" w:themeColor="text2" w:themeShade="BF"/>
          <w:szCs w:val="28"/>
          <w:u w:val="none"/>
        </w:rPr>
        <w:t>C</w:t>
      </w:r>
      <w:r w:rsidR="00FB23CD">
        <w:rPr>
          <w:rFonts w:ascii="Arial" w:hAnsi="Arial" w:cs="Arial"/>
          <w:caps w:val="0"/>
          <w:color w:val="17365D" w:themeColor="text2" w:themeShade="BF"/>
          <w:szCs w:val="28"/>
          <w:u w:val="none"/>
        </w:rPr>
        <w:t>01.03.22</w:t>
      </w:r>
      <w:bookmarkEnd w:id="154"/>
      <w:bookmarkEnd w:id="155"/>
      <w:bookmarkEnd w:id="156"/>
      <w:r w:rsidRPr="009346C2">
        <w:rPr>
          <w:rFonts w:ascii="Arial" w:hAnsi="Arial" w:cs="Arial"/>
          <w:caps w:val="0"/>
          <w:color w:val="17365D" w:themeColor="text2" w:themeShade="BF"/>
          <w:szCs w:val="28"/>
          <w:u w:val="none"/>
        </w:rPr>
        <w:t xml:space="preserve"> </w:t>
      </w:r>
    </w:p>
    <w:p w14:paraId="40BBA180" w14:textId="77777777" w:rsidR="002B3AFE" w:rsidRPr="002B3AFE" w:rsidRDefault="002B3AFE" w:rsidP="00E419A2">
      <w:pPr>
        <w:ind w:right="-238"/>
      </w:pPr>
    </w:p>
    <w:p w14:paraId="4D6EF803" w14:textId="7ACCD3BE" w:rsidR="00260AC9" w:rsidRDefault="0098541B" w:rsidP="00441451">
      <w:pPr>
        <w:pStyle w:val="Heading1"/>
        <w:numPr>
          <w:ilvl w:val="1"/>
          <w:numId w:val="7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57" w:name="_Toc98347535"/>
      <w:bookmarkStart w:id="158" w:name="_Toc98364848"/>
      <w:bookmarkStart w:id="159" w:name="_Toc99952666"/>
      <w:r>
        <w:rPr>
          <w:rFonts w:ascii="Arial" w:hAnsi="Arial" w:cs="Arial"/>
          <w:caps w:val="0"/>
          <w:color w:val="17365D" w:themeColor="text2" w:themeShade="BF"/>
          <w:u w:val="none"/>
        </w:rPr>
        <w:t>AR</w:t>
      </w:r>
      <w:r w:rsidR="00AC0DC2">
        <w:rPr>
          <w:rFonts w:ascii="Arial" w:hAnsi="Arial" w:cs="Arial"/>
          <w:caps w:val="0"/>
          <w:color w:val="17365D" w:themeColor="text2" w:themeShade="BF"/>
          <w:u w:val="none"/>
        </w:rPr>
        <w:t>C</w:t>
      </w:r>
      <w:r>
        <w:rPr>
          <w:rFonts w:ascii="Arial" w:hAnsi="Arial" w:cs="Arial"/>
          <w:caps w:val="0"/>
          <w:color w:val="17365D" w:themeColor="text2" w:themeShade="BF"/>
          <w:u w:val="none"/>
        </w:rPr>
        <w:t>0</w:t>
      </w:r>
      <w:r w:rsidR="00FB23CD">
        <w:rPr>
          <w:rFonts w:ascii="Arial" w:hAnsi="Arial" w:cs="Arial"/>
          <w:caps w:val="0"/>
          <w:color w:val="17365D" w:themeColor="text2" w:themeShade="BF"/>
          <w:u w:val="none"/>
        </w:rPr>
        <w:t>1</w:t>
      </w:r>
      <w:r>
        <w:rPr>
          <w:rFonts w:ascii="Arial" w:hAnsi="Arial" w:cs="Arial"/>
          <w:caps w:val="0"/>
          <w:color w:val="17365D" w:themeColor="text2" w:themeShade="BF"/>
          <w:u w:val="none"/>
        </w:rPr>
        <w:t>.03.22 Annual Compliance Return 2021</w:t>
      </w:r>
      <w:bookmarkEnd w:id="157"/>
      <w:bookmarkEnd w:id="158"/>
      <w:bookmarkEnd w:id="159"/>
    </w:p>
    <w:p w14:paraId="486FBF27" w14:textId="77777777" w:rsidR="0098541B" w:rsidRDefault="0098541B" w:rsidP="00E419A2">
      <w:pPr>
        <w:ind w:left="-284" w:right="-238"/>
      </w:pPr>
    </w:p>
    <w:tbl>
      <w:tblPr>
        <w:tblStyle w:val="TableGrid"/>
        <w:tblW w:w="9782" w:type="dxa"/>
        <w:tblInd w:w="-289" w:type="dxa"/>
        <w:tblLook w:val="04A0" w:firstRow="1" w:lastRow="0" w:firstColumn="1" w:lastColumn="0" w:noHBand="0" w:noVBand="1"/>
      </w:tblPr>
      <w:tblGrid>
        <w:gridCol w:w="2349"/>
        <w:gridCol w:w="7433"/>
      </w:tblGrid>
      <w:tr w:rsidR="00AB6418" w:rsidRPr="005F77A2" w14:paraId="339C875B" w14:textId="77777777" w:rsidTr="00AC0DC2">
        <w:tc>
          <w:tcPr>
            <w:tcW w:w="2349" w:type="dxa"/>
          </w:tcPr>
          <w:p w14:paraId="0167AE3C"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433" w:type="dxa"/>
          </w:tcPr>
          <w:p w14:paraId="0193F18B" w14:textId="77777777" w:rsidR="00AB6418" w:rsidRDefault="00AB6418" w:rsidP="007B0021">
            <w:pPr>
              <w:ind w:right="-330"/>
              <w:jc w:val="both"/>
              <w:rPr>
                <w:rFonts w:ascii="Arial" w:hAnsi="Arial" w:cs="Arial"/>
                <w:szCs w:val="24"/>
                <w:lang w:val="en-AU"/>
              </w:rPr>
            </w:pPr>
            <w:r>
              <w:rPr>
                <w:rFonts w:ascii="Arial" w:hAnsi="Arial" w:cs="Arial"/>
                <w:szCs w:val="24"/>
                <w:lang w:val="en-AU"/>
              </w:rPr>
              <w:t>Audit &amp; Risk Committee Meeting – 14 March 2022</w:t>
            </w:r>
          </w:p>
          <w:p w14:paraId="23A60863" w14:textId="77777777" w:rsidR="00AB6418" w:rsidRPr="005F77A2" w:rsidRDefault="00AB6418" w:rsidP="007B0021">
            <w:pPr>
              <w:ind w:right="-330"/>
              <w:jc w:val="both"/>
              <w:rPr>
                <w:rFonts w:ascii="Arial" w:hAnsi="Arial" w:cs="Arial"/>
                <w:szCs w:val="24"/>
                <w:lang w:val="en-AU"/>
              </w:rPr>
            </w:pPr>
            <w:r>
              <w:rPr>
                <w:rFonts w:ascii="Arial" w:hAnsi="Arial" w:cs="Arial"/>
                <w:szCs w:val="24"/>
                <w:lang w:val="en-AU"/>
              </w:rPr>
              <w:t>Council Meeting – 22 March 2022</w:t>
            </w:r>
          </w:p>
        </w:tc>
      </w:tr>
      <w:tr w:rsidR="00AB6418" w:rsidRPr="005F77A2" w14:paraId="233F61AF" w14:textId="77777777" w:rsidTr="00AC0DC2">
        <w:tc>
          <w:tcPr>
            <w:tcW w:w="2349" w:type="dxa"/>
          </w:tcPr>
          <w:p w14:paraId="170180E5"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433" w:type="dxa"/>
          </w:tcPr>
          <w:p w14:paraId="2FBA9052" w14:textId="77777777" w:rsidR="00AB6418" w:rsidRPr="005F77A2" w:rsidRDefault="00AB6418" w:rsidP="007B0021">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AB6418" w:rsidRPr="005F77A2" w14:paraId="1C8E3D26" w14:textId="77777777" w:rsidTr="00AC0DC2">
        <w:tc>
          <w:tcPr>
            <w:tcW w:w="2349" w:type="dxa"/>
          </w:tcPr>
          <w:p w14:paraId="51934822" w14:textId="77777777" w:rsidR="00AB6418" w:rsidRPr="005F77A2" w:rsidRDefault="00AB6418" w:rsidP="007B0021">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433" w:type="dxa"/>
          </w:tcPr>
          <w:p w14:paraId="1A432279" w14:textId="77777777" w:rsidR="00AB6418" w:rsidRPr="005F77A2" w:rsidRDefault="00AB6418" w:rsidP="007B0021">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AB6418" w:rsidRPr="005F77A2" w14:paraId="220D35E0" w14:textId="77777777" w:rsidTr="00AC0DC2">
        <w:tc>
          <w:tcPr>
            <w:tcW w:w="2349" w:type="dxa"/>
          </w:tcPr>
          <w:p w14:paraId="17CC8F55"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433" w:type="dxa"/>
          </w:tcPr>
          <w:p w14:paraId="1DA37005" w14:textId="77777777" w:rsidR="00AB6418" w:rsidRPr="005F77A2" w:rsidRDefault="00AB6418" w:rsidP="007B0021">
            <w:pPr>
              <w:ind w:right="-330"/>
              <w:jc w:val="both"/>
              <w:rPr>
                <w:rFonts w:ascii="Arial" w:hAnsi="Arial" w:cs="Arial"/>
                <w:szCs w:val="24"/>
                <w:lang w:val="en-AU"/>
              </w:rPr>
            </w:pPr>
            <w:r>
              <w:rPr>
                <w:rFonts w:ascii="Arial" w:hAnsi="Arial" w:cs="Arial"/>
                <w:szCs w:val="24"/>
                <w:lang w:val="en-AU"/>
              </w:rPr>
              <w:t>Nicole Ceric – Executive Officer</w:t>
            </w:r>
          </w:p>
        </w:tc>
      </w:tr>
      <w:tr w:rsidR="00AB6418" w:rsidRPr="005F77A2" w14:paraId="10C0366E" w14:textId="77777777" w:rsidTr="00AC0DC2">
        <w:tc>
          <w:tcPr>
            <w:tcW w:w="2349" w:type="dxa"/>
          </w:tcPr>
          <w:p w14:paraId="6FD8A5D8"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433" w:type="dxa"/>
          </w:tcPr>
          <w:p w14:paraId="655F36A5" w14:textId="77777777" w:rsidR="00AB6418" w:rsidRPr="005F77A2" w:rsidRDefault="00AB6418" w:rsidP="007B0021">
            <w:pPr>
              <w:ind w:right="-330"/>
              <w:jc w:val="both"/>
              <w:rPr>
                <w:rFonts w:ascii="Arial" w:hAnsi="Arial" w:cs="Arial"/>
                <w:szCs w:val="24"/>
                <w:lang w:val="en-AU"/>
              </w:rPr>
            </w:pPr>
            <w:r>
              <w:rPr>
                <w:rFonts w:ascii="Arial" w:hAnsi="Arial" w:cs="Arial"/>
                <w:szCs w:val="24"/>
                <w:lang w:val="en-AU"/>
              </w:rPr>
              <w:t>Bill Parker – Chief Executive Officer</w:t>
            </w:r>
          </w:p>
        </w:tc>
      </w:tr>
      <w:tr w:rsidR="00AB6418" w:rsidRPr="005F77A2" w14:paraId="0525E115" w14:textId="77777777" w:rsidTr="00AC0DC2">
        <w:tc>
          <w:tcPr>
            <w:tcW w:w="2349" w:type="dxa"/>
          </w:tcPr>
          <w:p w14:paraId="38F4CF50"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433" w:type="dxa"/>
          </w:tcPr>
          <w:p w14:paraId="22C1F021" w14:textId="77777777" w:rsidR="00AB6418" w:rsidRPr="00561028" w:rsidRDefault="00AB6418" w:rsidP="00441451">
            <w:pPr>
              <w:pStyle w:val="ListParagraph"/>
              <w:numPr>
                <w:ilvl w:val="0"/>
                <w:numId w:val="70"/>
              </w:numPr>
              <w:ind w:left="522" w:right="-330" w:hanging="522"/>
              <w:jc w:val="both"/>
              <w:rPr>
                <w:rFonts w:ascii="Arial" w:hAnsi="Arial" w:cs="Arial"/>
                <w:szCs w:val="32"/>
                <w:lang w:val="en-US"/>
              </w:rPr>
            </w:pPr>
            <w:r>
              <w:rPr>
                <w:rFonts w:ascii="Arial" w:hAnsi="Arial" w:cs="Arial"/>
                <w:szCs w:val="32"/>
                <w:lang w:val="en-US"/>
              </w:rPr>
              <w:t>Compliance Audit Return 2021</w:t>
            </w:r>
          </w:p>
        </w:tc>
      </w:tr>
    </w:tbl>
    <w:p w14:paraId="193893DC" w14:textId="77777777" w:rsidR="00AB6418" w:rsidRPr="005F77A2" w:rsidRDefault="00AB6418" w:rsidP="00AB6418">
      <w:pPr>
        <w:ind w:right="-330"/>
        <w:jc w:val="both"/>
        <w:rPr>
          <w:rFonts w:ascii="Arial" w:hAnsi="Arial" w:cs="Arial"/>
          <w:b/>
          <w:szCs w:val="32"/>
          <w:lang w:val="en-US"/>
        </w:rPr>
      </w:pPr>
    </w:p>
    <w:p w14:paraId="265DC66B" w14:textId="7F151754" w:rsidR="006F3DA5" w:rsidRPr="00147AEA" w:rsidRDefault="006F3DA5" w:rsidP="00D96534">
      <w:pPr>
        <w:ind w:left="-284" w:right="-238"/>
        <w:jc w:val="both"/>
        <w:rPr>
          <w:rFonts w:ascii="Arial" w:hAnsi="Arial" w:cs="Arial"/>
          <w:b/>
          <w:szCs w:val="24"/>
        </w:rPr>
      </w:pPr>
      <w:r w:rsidRPr="00147AEA">
        <w:rPr>
          <w:rFonts w:ascii="Arial" w:hAnsi="Arial" w:cs="Arial"/>
          <w:b/>
          <w:szCs w:val="24"/>
        </w:rPr>
        <w:t xml:space="preserve">Regulation 11(da) </w:t>
      </w:r>
      <w:r w:rsidR="00CA161A">
        <w:rPr>
          <w:rFonts w:ascii="Arial" w:hAnsi="Arial" w:cs="Arial"/>
          <w:b/>
          <w:szCs w:val="24"/>
        </w:rPr>
        <w:t>–</w:t>
      </w:r>
      <w:r w:rsidRPr="00147AEA">
        <w:rPr>
          <w:rFonts w:ascii="Arial" w:hAnsi="Arial" w:cs="Arial"/>
          <w:b/>
          <w:szCs w:val="24"/>
        </w:rPr>
        <w:t xml:space="preserve"> </w:t>
      </w:r>
      <w:r w:rsidR="00CA161A">
        <w:rPr>
          <w:rFonts w:ascii="Arial" w:hAnsi="Arial" w:cs="Arial"/>
          <w:b/>
          <w:szCs w:val="24"/>
        </w:rPr>
        <w:t>Not Applicable – Recommendation Adopted</w:t>
      </w:r>
    </w:p>
    <w:p w14:paraId="7691CA6A" w14:textId="77777777" w:rsidR="006F3DA5" w:rsidRPr="00147AEA" w:rsidRDefault="006F3DA5" w:rsidP="00D96534">
      <w:pPr>
        <w:ind w:left="-284" w:right="-238"/>
        <w:jc w:val="both"/>
        <w:rPr>
          <w:rFonts w:ascii="Arial" w:hAnsi="Arial" w:cs="Arial"/>
          <w:szCs w:val="24"/>
        </w:rPr>
      </w:pPr>
    </w:p>
    <w:p w14:paraId="520F32A7" w14:textId="76322D88" w:rsidR="006F3DA5" w:rsidRPr="00147AEA" w:rsidRDefault="006F3DA5" w:rsidP="00D96534">
      <w:pPr>
        <w:ind w:left="-284" w:right="-238"/>
        <w:jc w:val="both"/>
        <w:rPr>
          <w:rFonts w:ascii="Arial" w:hAnsi="Arial" w:cs="Arial"/>
          <w:szCs w:val="24"/>
        </w:rPr>
      </w:pPr>
      <w:r w:rsidRPr="00147AEA">
        <w:rPr>
          <w:rFonts w:ascii="Arial" w:hAnsi="Arial" w:cs="Arial"/>
          <w:szCs w:val="24"/>
        </w:rPr>
        <w:t xml:space="preserve">Moved – Councillor </w:t>
      </w:r>
      <w:r w:rsidR="00F9144C">
        <w:rPr>
          <w:rFonts w:ascii="Arial" w:hAnsi="Arial" w:cs="Arial"/>
          <w:szCs w:val="24"/>
        </w:rPr>
        <w:t>Senathirajah</w:t>
      </w:r>
    </w:p>
    <w:p w14:paraId="2C170B1C" w14:textId="2A1900D6" w:rsidR="006F3DA5" w:rsidRPr="00147AEA" w:rsidRDefault="006F3DA5" w:rsidP="00D96534">
      <w:pPr>
        <w:ind w:left="-284" w:right="-238"/>
        <w:jc w:val="both"/>
        <w:rPr>
          <w:rFonts w:ascii="Arial" w:hAnsi="Arial" w:cs="Arial"/>
          <w:szCs w:val="24"/>
        </w:rPr>
      </w:pPr>
      <w:r w:rsidRPr="00147AEA">
        <w:rPr>
          <w:rFonts w:ascii="Arial" w:hAnsi="Arial" w:cs="Arial"/>
          <w:szCs w:val="24"/>
        </w:rPr>
        <w:t xml:space="preserve">Seconded – Councillor </w:t>
      </w:r>
      <w:r w:rsidR="00F9144C">
        <w:rPr>
          <w:rFonts w:ascii="Arial" w:hAnsi="Arial" w:cs="Arial"/>
          <w:szCs w:val="24"/>
        </w:rPr>
        <w:t>Combes</w:t>
      </w:r>
    </w:p>
    <w:p w14:paraId="0B11EDDE" w14:textId="77777777" w:rsidR="006F3DA5" w:rsidRPr="00147AEA" w:rsidRDefault="006F3DA5" w:rsidP="00D96534">
      <w:pPr>
        <w:ind w:left="-284" w:right="-238"/>
        <w:jc w:val="both"/>
        <w:rPr>
          <w:rFonts w:ascii="Arial" w:hAnsi="Arial" w:cs="Arial"/>
          <w:szCs w:val="24"/>
        </w:rPr>
      </w:pPr>
    </w:p>
    <w:p w14:paraId="49DF1612" w14:textId="77777777" w:rsidR="006F3DA5" w:rsidRPr="00F9144C" w:rsidRDefault="006F3DA5" w:rsidP="00D96534">
      <w:pPr>
        <w:ind w:left="-284" w:right="-238"/>
        <w:jc w:val="both"/>
        <w:rPr>
          <w:rFonts w:ascii="Arial" w:hAnsi="Arial" w:cs="Arial"/>
          <w:b/>
          <w:color w:val="244061" w:themeColor="accent1" w:themeShade="80"/>
          <w:szCs w:val="24"/>
        </w:rPr>
      </w:pPr>
      <w:r w:rsidRPr="00F9144C">
        <w:rPr>
          <w:rFonts w:ascii="Arial" w:hAnsi="Arial" w:cs="Arial"/>
          <w:b/>
          <w:color w:val="244061" w:themeColor="accent1" w:themeShade="80"/>
          <w:szCs w:val="24"/>
        </w:rPr>
        <w:t>That the Recommendation be adopted.</w:t>
      </w:r>
    </w:p>
    <w:p w14:paraId="0E5E81C4" w14:textId="77777777" w:rsidR="006F3DA5" w:rsidRPr="00F9144C" w:rsidRDefault="006F3DA5" w:rsidP="00D96534">
      <w:pPr>
        <w:ind w:left="-284" w:right="-238"/>
        <w:jc w:val="both"/>
        <w:rPr>
          <w:rFonts w:ascii="Arial" w:hAnsi="Arial" w:cs="Arial"/>
          <w:color w:val="244061" w:themeColor="accent1" w:themeShade="80"/>
          <w:szCs w:val="24"/>
        </w:rPr>
      </w:pPr>
      <w:r w:rsidRPr="00F9144C">
        <w:rPr>
          <w:rFonts w:ascii="Arial" w:hAnsi="Arial" w:cs="Arial"/>
          <w:color w:val="244061" w:themeColor="accent1" w:themeShade="80"/>
          <w:szCs w:val="24"/>
        </w:rPr>
        <w:t>(Printed below for ease of reference)</w:t>
      </w:r>
    </w:p>
    <w:p w14:paraId="5AA4EBC8" w14:textId="490CF793" w:rsidR="006F3DA5" w:rsidRPr="00147AEA" w:rsidRDefault="00F943CD" w:rsidP="00D96534">
      <w:pPr>
        <w:ind w:left="-284" w:right="-238"/>
        <w:jc w:val="right"/>
        <w:rPr>
          <w:rFonts w:ascii="Arial" w:hAnsi="Arial" w:cs="Arial"/>
          <w:b/>
          <w:szCs w:val="24"/>
        </w:rPr>
      </w:pPr>
      <w:r>
        <w:rPr>
          <w:rFonts w:ascii="Arial" w:hAnsi="Arial" w:cs="Arial"/>
          <w:b/>
          <w:szCs w:val="24"/>
        </w:rPr>
        <w:t xml:space="preserve">CARRIED </w:t>
      </w:r>
      <w:r w:rsidR="00441F2D">
        <w:rPr>
          <w:rFonts w:ascii="Arial" w:hAnsi="Arial" w:cs="Arial"/>
          <w:b/>
          <w:szCs w:val="24"/>
        </w:rPr>
        <w:t>10/2</w:t>
      </w:r>
    </w:p>
    <w:p w14:paraId="03F63E9D" w14:textId="0D650B68" w:rsidR="006F3DA5" w:rsidRPr="00147AEA" w:rsidRDefault="006F3DA5" w:rsidP="00D96534">
      <w:pPr>
        <w:ind w:left="-284" w:right="-238"/>
        <w:jc w:val="right"/>
        <w:rPr>
          <w:rFonts w:ascii="Arial" w:hAnsi="Arial" w:cs="Arial"/>
          <w:b/>
          <w:szCs w:val="24"/>
        </w:rPr>
      </w:pPr>
      <w:r w:rsidRPr="00147AEA">
        <w:rPr>
          <w:rFonts w:ascii="Arial" w:hAnsi="Arial" w:cs="Arial"/>
          <w:b/>
          <w:szCs w:val="24"/>
        </w:rPr>
        <w:t xml:space="preserve">(Against: Crs. </w:t>
      </w:r>
      <w:r w:rsidR="00F943CD">
        <w:rPr>
          <w:rFonts w:ascii="Arial" w:hAnsi="Arial" w:cs="Arial"/>
          <w:b/>
          <w:szCs w:val="24"/>
        </w:rPr>
        <w:t>Bennett &amp; Mangano</w:t>
      </w:r>
      <w:r w:rsidRPr="00147AEA">
        <w:rPr>
          <w:rFonts w:ascii="Arial" w:hAnsi="Arial" w:cs="Arial"/>
          <w:b/>
          <w:szCs w:val="24"/>
        </w:rPr>
        <w:t>)</w:t>
      </w:r>
    </w:p>
    <w:p w14:paraId="22DCDC0C" w14:textId="09DAB4FB" w:rsidR="00AB6418" w:rsidRPr="005F77A2" w:rsidRDefault="00AB6418" w:rsidP="00D96534">
      <w:pPr>
        <w:ind w:left="-284" w:right="-238"/>
        <w:jc w:val="both"/>
        <w:rPr>
          <w:rFonts w:ascii="Arial" w:hAnsi="Arial" w:cs="Arial"/>
          <w:b/>
          <w:szCs w:val="32"/>
          <w:lang w:val="en-US"/>
        </w:rPr>
      </w:pPr>
    </w:p>
    <w:p w14:paraId="2A58FFD0" w14:textId="4D773FA9" w:rsidR="00AB6418" w:rsidRPr="005F77A2" w:rsidRDefault="00CA161A" w:rsidP="00D96534">
      <w:pPr>
        <w:ind w:left="-284" w:right="-238"/>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42" behindDoc="1" locked="0" layoutInCell="1" allowOverlap="1" wp14:anchorId="72D21A7F" wp14:editId="3A740C27">
                <wp:simplePos x="0" y="0"/>
                <wp:positionH relativeFrom="column">
                  <wp:posOffset>-220517</wp:posOffset>
                </wp:positionH>
                <wp:positionV relativeFrom="paragraph">
                  <wp:posOffset>143888</wp:posOffset>
                </wp:positionV>
                <wp:extent cx="6240163" cy="846437"/>
                <wp:effectExtent l="0" t="0" r="27305" b="11430"/>
                <wp:wrapNone/>
                <wp:docPr id="11" name="Rectangle 11"/>
                <wp:cNvGraphicFramePr/>
                <a:graphic xmlns:a="http://schemas.openxmlformats.org/drawingml/2006/main">
                  <a:graphicData uri="http://schemas.microsoft.com/office/word/2010/wordprocessingShape">
                    <wps:wsp>
                      <wps:cNvSpPr/>
                      <wps:spPr>
                        <a:xfrm>
                          <a:off x="0" y="0"/>
                          <a:ext cx="6240163" cy="84643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D17A9" id="Rectangle 11" o:spid="_x0000_s1026" style="position:absolute;margin-left:-17.35pt;margin-top:11.35pt;width:491.35pt;height:66.6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" filled="f" strokecolor="#243f60 [1604]" strokeweight="2pt"/>
            </w:pict>
          </mc:Fallback>
        </mc:AlternateContent>
      </w:r>
    </w:p>
    <w:p w14:paraId="335A948C" w14:textId="024C8314" w:rsidR="00AB6418" w:rsidRDefault="00CA161A" w:rsidP="00D96534">
      <w:pPr>
        <w:ind w:left="-284" w:right="-238"/>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C55568">
        <w:rPr>
          <w:rFonts w:ascii="Arial" w:hAnsi="Arial" w:cs="Arial"/>
          <w:b/>
          <w:color w:val="17365D" w:themeColor="text2" w:themeShade="BF"/>
          <w:sz w:val="28"/>
          <w:szCs w:val="32"/>
          <w:lang w:val="en-US"/>
        </w:rPr>
        <w:t xml:space="preserve">Committee Recommendation / </w:t>
      </w:r>
      <w:r w:rsidR="00AB6418" w:rsidRPr="005F77A2">
        <w:rPr>
          <w:rFonts w:ascii="Arial" w:hAnsi="Arial" w:cs="Arial"/>
          <w:b/>
          <w:color w:val="17365D" w:themeColor="text2" w:themeShade="BF"/>
          <w:sz w:val="28"/>
          <w:szCs w:val="32"/>
          <w:lang w:val="en-US"/>
        </w:rPr>
        <w:t>Recommendation</w:t>
      </w:r>
    </w:p>
    <w:p w14:paraId="35018B5D" w14:textId="77777777" w:rsidR="00AB6418" w:rsidRDefault="00AB6418" w:rsidP="00D96534">
      <w:pPr>
        <w:ind w:left="-284" w:right="-238"/>
        <w:jc w:val="both"/>
        <w:rPr>
          <w:rFonts w:ascii="Arial" w:hAnsi="Arial" w:cs="Arial"/>
          <w:b/>
          <w:color w:val="17365D" w:themeColor="text2" w:themeShade="BF"/>
          <w:sz w:val="28"/>
          <w:szCs w:val="32"/>
          <w:lang w:val="en-US"/>
        </w:rPr>
      </w:pPr>
    </w:p>
    <w:p w14:paraId="174C33B9" w14:textId="77777777" w:rsidR="00AB6418" w:rsidRPr="00C55568" w:rsidRDefault="00AB6418" w:rsidP="00D96534">
      <w:pPr>
        <w:ind w:left="-284" w:right="-238"/>
        <w:jc w:val="both"/>
        <w:rPr>
          <w:rFonts w:ascii="Arial" w:hAnsi="Arial" w:cs="Arial"/>
          <w:b/>
          <w:color w:val="244061" w:themeColor="accent1" w:themeShade="80"/>
          <w:sz w:val="28"/>
          <w:szCs w:val="32"/>
          <w:lang w:val="en-US"/>
        </w:rPr>
      </w:pPr>
      <w:r w:rsidRPr="00C55568">
        <w:rPr>
          <w:rFonts w:ascii="Arial" w:hAnsi="Arial" w:cs="Arial"/>
          <w:b/>
          <w:color w:val="244061" w:themeColor="accent1" w:themeShade="80"/>
          <w:szCs w:val="24"/>
        </w:rPr>
        <w:t>That Council adopts the 2021 Compliance Audit Return as per recommendation by the Audit &amp; Risk Committee.</w:t>
      </w:r>
    </w:p>
    <w:p w14:paraId="6168F7E1" w14:textId="77777777" w:rsidR="00AB6418" w:rsidRPr="005F77A2" w:rsidRDefault="00AB6418" w:rsidP="00AB6418">
      <w:pPr>
        <w:ind w:left="-567" w:right="-330"/>
        <w:jc w:val="both"/>
        <w:rPr>
          <w:rFonts w:ascii="Arial" w:hAnsi="Arial" w:cs="Arial"/>
          <w:bCs/>
          <w:szCs w:val="24"/>
          <w:lang w:val="en-US"/>
        </w:rPr>
      </w:pPr>
    </w:p>
    <w:p w14:paraId="12FA4B02" w14:textId="1D13F1CB" w:rsidR="00AB6418" w:rsidRDefault="00AB6418" w:rsidP="00AB6418">
      <w:pPr>
        <w:ind w:left="-567" w:right="-330"/>
        <w:jc w:val="both"/>
        <w:rPr>
          <w:rFonts w:ascii="Arial" w:hAnsi="Arial" w:cs="Arial"/>
          <w:b/>
          <w:sz w:val="28"/>
          <w:szCs w:val="32"/>
          <w:lang w:val="en-US"/>
        </w:rPr>
      </w:pPr>
    </w:p>
    <w:p w14:paraId="3F787B27" w14:textId="77777777" w:rsidR="006F3DA5" w:rsidRPr="005F77A2" w:rsidRDefault="006F3DA5" w:rsidP="006F3DA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0C1955EC" w14:textId="77777777" w:rsidR="006F3DA5" w:rsidRPr="005F77A2" w:rsidRDefault="006F3DA5" w:rsidP="006F3DA5">
      <w:pPr>
        <w:ind w:left="-284" w:right="-330"/>
        <w:jc w:val="both"/>
        <w:rPr>
          <w:rFonts w:ascii="Arial" w:hAnsi="Arial" w:cs="Arial"/>
          <w:b/>
          <w:szCs w:val="32"/>
          <w:lang w:val="en-US"/>
        </w:rPr>
      </w:pPr>
    </w:p>
    <w:p w14:paraId="4301EE8A" w14:textId="77777777" w:rsidR="006F3DA5" w:rsidRPr="005F77A2" w:rsidRDefault="006F3DA5" w:rsidP="006F3DA5">
      <w:pPr>
        <w:ind w:left="-284" w:right="-330"/>
        <w:jc w:val="both"/>
        <w:rPr>
          <w:rFonts w:ascii="Arial" w:hAnsi="Arial" w:cs="Arial"/>
          <w:b/>
          <w:szCs w:val="32"/>
          <w:lang w:val="en-US"/>
        </w:rPr>
      </w:pPr>
      <w:r>
        <w:rPr>
          <w:rFonts w:ascii="Arial" w:hAnsi="Arial" w:cs="Arial"/>
          <w:szCs w:val="32"/>
          <w:lang w:val="en-US"/>
        </w:rPr>
        <w:t xml:space="preserve">The purpose of this report is for Council to review and adopt the City of Nedlands 2021 Annual Compliance Return required for submission to the </w:t>
      </w:r>
      <w:r w:rsidRPr="00790405">
        <w:rPr>
          <w:rFonts w:ascii="Arial" w:hAnsi="Arial" w:cs="Arial"/>
          <w:szCs w:val="24"/>
        </w:rPr>
        <w:t>to the Department of Local Government, Sport and Cultural Industries by 31 March 202</w:t>
      </w:r>
      <w:r>
        <w:rPr>
          <w:rFonts w:ascii="Arial" w:hAnsi="Arial" w:cs="Arial"/>
          <w:szCs w:val="24"/>
        </w:rPr>
        <w:t>2</w:t>
      </w:r>
      <w:r w:rsidRPr="00790405">
        <w:rPr>
          <w:rFonts w:ascii="Arial" w:hAnsi="Arial" w:cs="Arial"/>
          <w:szCs w:val="24"/>
        </w:rPr>
        <w:t xml:space="preserve">. </w:t>
      </w:r>
      <w:r w:rsidRPr="00E77640">
        <w:rPr>
          <w:rFonts w:ascii="Arial" w:hAnsi="Arial" w:cs="Arial"/>
          <w:szCs w:val="24"/>
        </w:rPr>
        <w:t xml:space="preserve">The Audit &amp; Risk Committee reviewed the Audit Return </w:t>
      </w:r>
      <w:r>
        <w:rPr>
          <w:rFonts w:ascii="Arial" w:hAnsi="Arial" w:cs="Arial"/>
          <w:szCs w:val="24"/>
        </w:rPr>
        <w:t xml:space="preserve">at its meeting on 14 March 2022 </w:t>
      </w:r>
      <w:r w:rsidRPr="00E77640">
        <w:rPr>
          <w:rFonts w:ascii="Arial" w:hAnsi="Arial" w:cs="Arial"/>
          <w:szCs w:val="24"/>
        </w:rPr>
        <w:t xml:space="preserve">and </w:t>
      </w:r>
      <w:r>
        <w:rPr>
          <w:rFonts w:ascii="Arial" w:hAnsi="Arial" w:cs="Arial"/>
          <w:szCs w:val="24"/>
        </w:rPr>
        <w:t>is now recommending</w:t>
      </w:r>
      <w:r w:rsidRPr="00E77640">
        <w:rPr>
          <w:rFonts w:ascii="Arial" w:hAnsi="Arial" w:cs="Arial"/>
          <w:szCs w:val="24"/>
        </w:rPr>
        <w:t xml:space="preserve"> it for Council adoption.</w:t>
      </w:r>
    </w:p>
    <w:p w14:paraId="212FBD28" w14:textId="553DE73C" w:rsidR="006F3DA5" w:rsidRDefault="006F3DA5" w:rsidP="00AB6418">
      <w:pPr>
        <w:ind w:left="-567" w:right="-330"/>
        <w:jc w:val="both"/>
        <w:rPr>
          <w:rFonts w:ascii="Arial" w:hAnsi="Arial" w:cs="Arial"/>
          <w:b/>
          <w:sz w:val="28"/>
          <w:szCs w:val="32"/>
          <w:lang w:val="en-US"/>
        </w:rPr>
      </w:pPr>
    </w:p>
    <w:p w14:paraId="42DCBDC4" w14:textId="77777777" w:rsidR="0045197C" w:rsidRPr="005F77A2" w:rsidRDefault="0045197C" w:rsidP="00AB6418">
      <w:pPr>
        <w:ind w:left="-567" w:right="-330"/>
        <w:jc w:val="both"/>
        <w:rPr>
          <w:rFonts w:ascii="Arial" w:hAnsi="Arial" w:cs="Arial"/>
          <w:b/>
          <w:sz w:val="28"/>
          <w:szCs w:val="32"/>
          <w:lang w:val="en-US"/>
        </w:rPr>
      </w:pPr>
    </w:p>
    <w:p w14:paraId="271C3E28" w14:textId="77777777" w:rsidR="00AB6418" w:rsidRPr="005F77A2" w:rsidRDefault="00AB6418" w:rsidP="000E000B">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1894161" w14:textId="77777777" w:rsidR="00AB6418" w:rsidRPr="005F77A2" w:rsidRDefault="00AB6418" w:rsidP="000E000B">
      <w:pPr>
        <w:ind w:left="-284" w:right="-330"/>
        <w:jc w:val="both"/>
        <w:rPr>
          <w:rFonts w:ascii="Arial" w:hAnsi="Arial" w:cs="Arial"/>
          <w:color w:val="000000" w:themeColor="text1"/>
          <w:szCs w:val="24"/>
        </w:rPr>
      </w:pPr>
    </w:p>
    <w:p w14:paraId="099DC63C" w14:textId="1102FF2D" w:rsidR="00AB6418" w:rsidRDefault="00AB6418" w:rsidP="000E000B">
      <w:pPr>
        <w:ind w:left="-284" w:right="-330"/>
        <w:jc w:val="both"/>
        <w:rPr>
          <w:rFonts w:ascii="Arial" w:hAnsi="Arial" w:cs="Arial"/>
          <w:color w:val="000000" w:themeColor="text1"/>
          <w:szCs w:val="24"/>
        </w:rPr>
      </w:pPr>
      <w:r w:rsidRPr="005F77A2">
        <w:rPr>
          <w:rFonts w:ascii="Arial" w:hAnsi="Arial" w:cs="Arial"/>
          <w:color w:val="000000" w:themeColor="text1"/>
          <w:szCs w:val="24"/>
        </w:rPr>
        <w:t>Simple or Absolute Majority</w:t>
      </w:r>
      <w:r w:rsidR="000E000B">
        <w:rPr>
          <w:rFonts w:ascii="Arial" w:hAnsi="Arial" w:cs="Arial"/>
          <w:color w:val="000000" w:themeColor="text1"/>
          <w:szCs w:val="24"/>
        </w:rPr>
        <w:t>.</w:t>
      </w:r>
      <w:r w:rsidRPr="005F77A2">
        <w:rPr>
          <w:rFonts w:ascii="Arial" w:hAnsi="Arial" w:cs="Arial"/>
          <w:color w:val="000000" w:themeColor="text1"/>
          <w:szCs w:val="24"/>
        </w:rPr>
        <w:t xml:space="preserve"> </w:t>
      </w:r>
    </w:p>
    <w:p w14:paraId="3B040E01" w14:textId="77777777" w:rsidR="00CA161A" w:rsidRPr="005F77A2" w:rsidRDefault="00CA161A" w:rsidP="000E000B">
      <w:pPr>
        <w:ind w:left="-284" w:right="-330"/>
        <w:jc w:val="both"/>
        <w:rPr>
          <w:rFonts w:ascii="Arial" w:hAnsi="Arial" w:cs="Arial"/>
          <w:color w:val="000000" w:themeColor="text1"/>
          <w:szCs w:val="24"/>
        </w:rPr>
      </w:pPr>
    </w:p>
    <w:p w14:paraId="06663B9B"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1B09706B" w14:textId="77777777" w:rsidR="00AB6418" w:rsidRPr="005F77A2" w:rsidRDefault="00AB6418" w:rsidP="000E000B">
      <w:pPr>
        <w:ind w:left="-284" w:right="-330"/>
        <w:jc w:val="both"/>
        <w:rPr>
          <w:rFonts w:ascii="Arial" w:hAnsi="Arial" w:cs="Arial"/>
          <w:b/>
          <w:sz w:val="28"/>
          <w:szCs w:val="32"/>
          <w:lang w:val="en-US"/>
        </w:rPr>
      </w:pPr>
    </w:p>
    <w:p w14:paraId="542A7ACF" w14:textId="77777777" w:rsidR="00AB6418" w:rsidRPr="00D455EA" w:rsidRDefault="00AB6418" w:rsidP="000E000B">
      <w:pPr>
        <w:ind w:left="-284"/>
        <w:jc w:val="both"/>
        <w:rPr>
          <w:rFonts w:ascii="Arial" w:hAnsi="Arial" w:cs="Arial"/>
          <w:szCs w:val="24"/>
          <w:lang w:val="en-US"/>
        </w:rPr>
      </w:pPr>
      <w:r w:rsidRPr="00D455EA">
        <w:rPr>
          <w:rFonts w:ascii="Arial" w:hAnsi="Arial" w:cs="Arial"/>
          <w:szCs w:val="24"/>
          <w:lang w:val="en-US"/>
        </w:rPr>
        <w:t xml:space="preserve">Local governments are required to complete </w:t>
      </w:r>
      <w:r>
        <w:rPr>
          <w:rFonts w:ascii="Arial" w:hAnsi="Arial" w:cs="Arial"/>
          <w:szCs w:val="24"/>
          <w:lang w:val="en-US"/>
        </w:rPr>
        <w:t>an</w:t>
      </w:r>
      <w:r w:rsidRPr="00D455EA">
        <w:rPr>
          <w:rFonts w:ascii="Arial" w:hAnsi="Arial" w:cs="Arial"/>
          <w:szCs w:val="24"/>
          <w:lang w:val="en-US"/>
        </w:rPr>
        <w:t xml:space="preserve"> annual Compliance Audit Return</w:t>
      </w:r>
      <w:r>
        <w:rPr>
          <w:rFonts w:ascii="Arial" w:hAnsi="Arial" w:cs="Arial"/>
          <w:szCs w:val="24"/>
          <w:lang w:val="en-US"/>
        </w:rPr>
        <w:t xml:space="preserve"> each year</w:t>
      </w:r>
      <w:r w:rsidRPr="00D455EA">
        <w:rPr>
          <w:rFonts w:ascii="Arial" w:hAnsi="Arial" w:cs="Arial"/>
          <w:szCs w:val="24"/>
          <w:lang w:val="en-US"/>
        </w:rPr>
        <w:t>. It is required to be</w:t>
      </w:r>
      <w:r>
        <w:rPr>
          <w:rFonts w:ascii="Arial" w:hAnsi="Arial" w:cs="Arial"/>
          <w:szCs w:val="24"/>
          <w:lang w:val="en-US"/>
        </w:rPr>
        <w:t xml:space="preserve"> review by the Audit and Risk Committee and then</w:t>
      </w:r>
      <w:r w:rsidRPr="00D455EA">
        <w:rPr>
          <w:rFonts w:ascii="Arial" w:hAnsi="Arial" w:cs="Arial"/>
          <w:szCs w:val="24"/>
          <w:lang w:val="en-US"/>
        </w:rPr>
        <w:t xml:space="preserve"> considered and adopted by Council, and submitted to the Department of Local Government, Sports and Cultural Industries by 31 March 202</w:t>
      </w:r>
      <w:r>
        <w:rPr>
          <w:rFonts w:ascii="Arial" w:hAnsi="Arial" w:cs="Arial"/>
          <w:szCs w:val="24"/>
          <w:lang w:val="en-US"/>
        </w:rPr>
        <w:t>2</w:t>
      </w:r>
      <w:r w:rsidRPr="00D455EA">
        <w:rPr>
          <w:rFonts w:ascii="Arial" w:hAnsi="Arial" w:cs="Arial"/>
          <w:szCs w:val="24"/>
          <w:lang w:val="en-US"/>
        </w:rPr>
        <w:t xml:space="preserve">. </w:t>
      </w:r>
    </w:p>
    <w:p w14:paraId="7F9E8CE5" w14:textId="6EEC3B5D" w:rsidR="000E000B" w:rsidRDefault="000E000B" w:rsidP="000E000B">
      <w:pPr>
        <w:ind w:left="-284" w:right="-330"/>
        <w:jc w:val="both"/>
        <w:rPr>
          <w:rFonts w:ascii="Arial" w:hAnsi="Arial" w:cs="Arial"/>
          <w:b/>
          <w:sz w:val="28"/>
          <w:szCs w:val="32"/>
          <w:lang w:val="en-US"/>
        </w:rPr>
      </w:pPr>
    </w:p>
    <w:p w14:paraId="77AE3F5D" w14:textId="77777777" w:rsidR="0045197C" w:rsidRPr="005F77A2" w:rsidRDefault="0045197C" w:rsidP="000E000B">
      <w:pPr>
        <w:ind w:left="-284" w:right="-330"/>
        <w:jc w:val="both"/>
        <w:rPr>
          <w:rFonts w:ascii="Arial" w:hAnsi="Arial" w:cs="Arial"/>
          <w:b/>
          <w:sz w:val="28"/>
          <w:szCs w:val="32"/>
          <w:lang w:val="en-US"/>
        </w:rPr>
      </w:pPr>
    </w:p>
    <w:p w14:paraId="739E28A6"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58A58A0" w14:textId="77777777" w:rsidR="00AB6418" w:rsidRDefault="00AB6418" w:rsidP="00AB6418">
      <w:pPr>
        <w:ind w:left="-567" w:right="-330"/>
        <w:jc w:val="both"/>
        <w:rPr>
          <w:rFonts w:ascii="Arial" w:hAnsi="Arial" w:cs="Arial"/>
          <w:szCs w:val="32"/>
          <w:lang w:val="en-US"/>
        </w:rPr>
      </w:pPr>
    </w:p>
    <w:p w14:paraId="7776B063" w14:textId="77777777" w:rsidR="00AB6418" w:rsidRPr="00D455EA" w:rsidRDefault="00AB6418" w:rsidP="000E000B">
      <w:pPr>
        <w:ind w:left="-284" w:right="-330"/>
        <w:jc w:val="both"/>
        <w:rPr>
          <w:rFonts w:ascii="Arial" w:hAnsi="Arial" w:cs="Arial"/>
          <w:szCs w:val="24"/>
          <w:lang w:val="en-US"/>
        </w:rPr>
      </w:pPr>
      <w:r w:rsidRPr="00D455EA">
        <w:rPr>
          <w:rFonts w:ascii="Arial" w:hAnsi="Arial" w:cs="Arial"/>
          <w:szCs w:val="24"/>
          <w:lang w:val="en-US"/>
        </w:rPr>
        <w:t>The attached return for the City of Nedlands is for the period 1 January 202</w:t>
      </w:r>
      <w:r>
        <w:rPr>
          <w:rFonts w:ascii="Arial" w:hAnsi="Arial" w:cs="Arial"/>
          <w:szCs w:val="24"/>
          <w:lang w:val="en-US"/>
        </w:rPr>
        <w:t>1</w:t>
      </w:r>
      <w:r w:rsidRPr="00D455EA">
        <w:rPr>
          <w:rFonts w:ascii="Arial" w:hAnsi="Arial" w:cs="Arial"/>
          <w:szCs w:val="24"/>
          <w:lang w:val="en-US"/>
        </w:rPr>
        <w:t xml:space="preserve"> to 31 December 202</w:t>
      </w:r>
      <w:r>
        <w:rPr>
          <w:rFonts w:ascii="Arial" w:hAnsi="Arial" w:cs="Arial"/>
          <w:szCs w:val="24"/>
          <w:lang w:val="en-US"/>
        </w:rPr>
        <w:t>1</w:t>
      </w:r>
      <w:r w:rsidRPr="00D455EA">
        <w:rPr>
          <w:rFonts w:ascii="Arial" w:hAnsi="Arial" w:cs="Arial"/>
          <w:szCs w:val="24"/>
          <w:lang w:val="en-US"/>
        </w:rPr>
        <w:t>.</w:t>
      </w:r>
      <w:r>
        <w:rPr>
          <w:rFonts w:ascii="Arial" w:hAnsi="Arial" w:cs="Arial"/>
          <w:szCs w:val="24"/>
          <w:lang w:val="en-US"/>
        </w:rPr>
        <w:t xml:space="preserve"> </w:t>
      </w:r>
      <w:r w:rsidRPr="00D455EA">
        <w:rPr>
          <w:rFonts w:ascii="Arial" w:hAnsi="Arial" w:cs="Arial"/>
          <w:szCs w:val="24"/>
          <w:lang w:val="en-US"/>
        </w:rPr>
        <w:t>The City’s 202</w:t>
      </w:r>
      <w:r>
        <w:rPr>
          <w:rFonts w:ascii="Arial" w:hAnsi="Arial" w:cs="Arial"/>
          <w:szCs w:val="24"/>
          <w:lang w:val="en-US"/>
        </w:rPr>
        <w:t>1</w:t>
      </w:r>
      <w:r w:rsidRPr="00D455EA">
        <w:rPr>
          <w:rFonts w:ascii="Arial" w:hAnsi="Arial" w:cs="Arial"/>
          <w:szCs w:val="24"/>
          <w:lang w:val="en-US"/>
        </w:rPr>
        <w:t xml:space="preserve"> Compliance Audit Return was completed in February by Management following a review and assessment of:</w:t>
      </w:r>
    </w:p>
    <w:p w14:paraId="1F59C3FF" w14:textId="77777777" w:rsidR="00AB6418" w:rsidRPr="00D455EA" w:rsidRDefault="00AB6418" w:rsidP="00AB6418">
      <w:pPr>
        <w:jc w:val="both"/>
        <w:rPr>
          <w:rFonts w:ascii="Arial" w:hAnsi="Arial" w:cs="Arial"/>
          <w:szCs w:val="24"/>
          <w:lang w:val="en-US"/>
        </w:rPr>
      </w:pPr>
    </w:p>
    <w:p w14:paraId="51C0D531" w14:textId="77777777" w:rsidR="00AB6418" w:rsidRPr="00D455EA" w:rsidRDefault="00AB6418" w:rsidP="00441451">
      <w:pPr>
        <w:pStyle w:val="ListParagraph"/>
        <w:numPr>
          <w:ilvl w:val="0"/>
          <w:numId w:val="72"/>
        </w:numPr>
        <w:ind w:left="284" w:hanging="567"/>
        <w:jc w:val="both"/>
        <w:rPr>
          <w:rFonts w:ascii="Arial" w:hAnsi="Arial" w:cs="Arial"/>
          <w:szCs w:val="24"/>
          <w:lang w:val="en-US"/>
        </w:rPr>
      </w:pPr>
      <w:r w:rsidRPr="00D455EA">
        <w:rPr>
          <w:rFonts w:ascii="Arial" w:hAnsi="Arial" w:cs="Arial"/>
          <w:szCs w:val="24"/>
          <w:lang w:val="en-US"/>
        </w:rPr>
        <w:t>Council meeting agendas and minutes;</w:t>
      </w:r>
    </w:p>
    <w:p w14:paraId="6DBFA48C" w14:textId="77777777" w:rsidR="00AB6418" w:rsidRPr="00D455EA" w:rsidRDefault="00AB6418" w:rsidP="00441451">
      <w:pPr>
        <w:pStyle w:val="ListParagraph"/>
        <w:numPr>
          <w:ilvl w:val="0"/>
          <w:numId w:val="72"/>
        </w:numPr>
        <w:ind w:left="284" w:hanging="567"/>
        <w:jc w:val="both"/>
        <w:rPr>
          <w:rFonts w:ascii="Arial" w:hAnsi="Arial" w:cs="Arial"/>
          <w:szCs w:val="24"/>
          <w:lang w:val="en-US"/>
        </w:rPr>
      </w:pPr>
      <w:r w:rsidRPr="00D455EA">
        <w:rPr>
          <w:rFonts w:ascii="Arial" w:hAnsi="Arial" w:cs="Arial"/>
          <w:szCs w:val="24"/>
          <w:lang w:val="en-US"/>
        </w:rPr>
        <w:t>Performance</w:t>
      </w:r>
      <w:r w:rsidRPr="00D455EA">
        <w:rPr>
          <w:rFonts w:ascii="Arial" w:hAnsi="Arial" w:cs="Arial"/>
          <w:szCs w:val="24"/>
          <w:lang w:val="en-US"/>
        </w:rPr>
        <w:tab/>
        <w:t>plans, media</w:t>
      </w:r>
      <w:r w:rsidRPr="00D455EA">
        <w:rPr>
          <w:rFonts w:ascii="Arial" w:hAnsi="Arial" w:cs="Arial"/>
          <w:szCs w:val="24"/>
          <w:lang w:val="en-US"/>
        </w:rPr>
        <w:tab/>
        <w:t xml:space="preserve"> advertisements, procedures and policies, registers, delegation records, local laws; and</w:t>
      </w:r>
    </w:p>
    <w:p w14:paraId="6C187057" w14:textId="77777777" w:rsidR="00AB6418" w:rsidRPr="00D455EA" w:rsidRDefault="00AB6418" w:rsidP="00441451">
      <w:pPr>
        <w:pStyle w:val="ListParagraph"/>
        <w:numPr>
          <w:ilvl w:val="0"/>
          <w:numId w:val="72"/>
        </w:numPr>
        <w:ind w:left="284" w:hanging="567"/>
        <w:jc w:val="both"/>
        <w:rPr>
          <w:rFonts w:ascii="Arial" w:hAnsi="Arial" w:cs="Arial"/>
          <w:szCs w:val="24"/>
          <w:lang w:val="en-US"/>
        </w:rPr>
      </w:pPr>
      <w:r w:rsidRPr="00D455EA">
        <w:rPr>
          <w:rFonts w:ascii="Arial" w:hAnsi="Arial" w:cs="Arial"/>
          <w:szCs w:val="24"/>
          <w:lang w:val="en-US"/>
        </w:rPr>
        <w:t>Interviews with responsible officers.</w:t>
      </w:r>
    </w:p>
    <w:p w14:paraId="009A9F96" w14:textId="77777777" w:rsidR="00AB6418" w:rsidRPr="005F77A2" w:rsidRDefault="00AB6418" w:rsidP="00AB6418">
      <w:pPr>
        <w:ind w:left="-567" w:right="-330"/>
        <w:jc w:val="both"/>
        <w:rPr>
          <w:rFonts w:ascii="Arial" w:hAnsi="Arial" w:cs="Arial"/>
          <w:szCs w:val="32"/>
          <w:lang w:val="en-US"/>
        </w:rPr>
      </w:pPr>
    </w:p>
    <w:p w14:paraId="57550208" w14:textId="77777777" w:rsidR="000E000B" w:rsidRPr="005F77A2" w:rsidRDefault="000E000B" w:rsidP="00AB6418">
      <w:pPr>
        <w:ind w:left="-567" w:right="-330"/>
        <w:jc w:val="both"/>
        <w:rPr>
          <w:rFonts w:ascii="Arial" w:hAnsi="Arial" w:cs="Arial"/>
          <w:szCs w:val="32"/>
          <w:lang w:val="en-US"/>
        </w:rPr>
      </w:pPr>
    </w:p>
    <w:p w14:paraId="46E8F936"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2AD5D8A" w14:textId="77777777" w:rsidR="00AB6418" w:rsidRPr="005F77A2" w:rsidRDefault="00AB6418" w:rsidP="000E000B">
      <w:pPr>
        <w:ind w:left="-284" w:right="-330"/>
        <w:jc w:val="both"/>
        <w:rPr>
          <w:rFonts w:ascii="Arial" w:hAnsi="Arial" w:cs="Arial"/>
          <w:b/>
          <w:szCs w:val="32"/>
          <w:lang w:val="en-US"/>
        </w:rPr>
      </w:pPr>
    </w:p>
    <w:p w14:paraId="7FEA6307" w14:textId="77777777" w:rsidR="00AB6418" w:rsidRDefault="00AB6418" w:rsidP="000E000B">
      <w:pPr>
        <w:ind w:left="-284" w:right="-330"/>
        <w:jc w:val="both"/>
        <w:rPr>
          <w:rFonts w:ascii="Arial" w:hAnsi="Arial" w:cs="Arial"/>
          <w:szCs w:val="32"/>
          <w:lang w:val="en-US"/>
        </w:rPr>
      </w:pPr>
      <w:r w:rsidRPr="00BF7C0A">
        <w:rPr>
          <w:rFonts w:ascii="Arial" w:hAnsi="Arial" w:cs="Arial"/>
          <w:szCs w:val="32"/>
          <w:lang w:val="en-US"/>
        </w:rPr>
        <w:t xml:space="preserve">The Audit and Risk Committee has reviewed the return at its meeting on </w:t>
      </w:r>
      <w:r>
        <w:rPr>
          <w:rFonts w:ascii="Arial" w:hAnsi="Arial" w:cs="Arial"/>
          <w:szCs w:val="32"/>
          <w:lang w:val="en-US"/>
        </w:rPr>
        <w:t>Monday 28 February 2022</w:t>
      </w:r>
      <w:r w:rsidRPr="00BF7C0A">
        <w:rPr>
          <w:rFonts w:ascii="Arial" w:hAnsi="Arial" w:cs="Arial"/>
          <w:szCs w:val="32"/>
          <w:lang w:val="en-US"/>
        </w:rPr>
        <w:t xml:space="preserve"> and is now submitting the results of that review to Council.</w:t>
      </w:r>
    </w:p>
    <w:p w14:paraId="5DE5F2F6" w14:textId="77777777" w:rsidR="00AB6418" w:rsidRPr="005F77A2" w:rsidRDefault="00AB6418" w:rsidP="000E000B">
      <w:pPr>
        <w:ind w:left="-284" w:right="-330"/>
        <w:jc w:val="both"/>
        <w:rPr>
          <w:rFonts w:ascii="Arial" w:hAnsi="Arial" w:cs="Arial"/>
          <w:szCs w:val="32"/>
          <w:lang w:val="en-US"/>
        </w:rPr>
      </w:pPr>
    </w:p>
    <w:p w14:paraId="60AEB057" w14:textId="77777777" w:rsidR="000E000B" w:rsidRPr="005F77A2" w:rsidRDefault="000E000B" w:rsidP="000E000B">
      <w:pPr>
        <w:ind w:left="-284" w:right="-330"/>
        <w:jc w:val="both"/>
        <w:rPr>
          <w:rFonts w:ascii="Arial" w:hAnsi="Arial" w:cs="Arial"/>
          <w:szCs w:val="32"/>
          <w:lang w:val="en-US"/>
        </w:rPr>
      </w:pPr>
    </w:p>
    <w:p w14:paraId="59A6A51A"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918B933" w14:textId="77777777" w:rsidR="00AB6418" w:rsidRPr="005F77A2" w:rsidRDefault="00AB6418" w:rsidP="000E000B">
      <w:pPr>
        <w:ind w:left="-284" w:right="-330"/>
        <w:jc w:val="both"/>
        <w:rPr>
          <w:rFonts w:ascii="Arial" w:hAnsi="Arial" w:cs="Arial"/>
          <w:szCs w:val="32"/>
          <w:highlight w:val="red"/>
          <w:lang w:val="en-US"/>
        </w:rPr>
      </w:pPr>
    </w:p>
    <w:p w14:paraId="7485C2CC" w14:textId="77777777" w:rsidR="00AB6418" w:rsidRPr="005F77A2" w:rsidRDefault="00AB6418" w:rsidP="000E000B">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4A8F142E" w14:textId="77777777" w:rsidR="00AB6418" w:rsidRPr="005F77A2" w:rsidRDefault="00AB6418" w:rsidP="000E000B">
      <w:pPr>
        <w:ind w:left="-284" w:right="-330"/>
        <w:jc w:val="both"/>
        <w:rPr>
          <w:rFonts w:ascii="Arial" w:hAnsi="Arial" w:cs="Arial"/>
          <w:b/>
          <w:color w:val="17365D" w:themeColor="text2" w:themeShade="BF"/>
          <w:szCs w:val="24"/>
          <w:lang w:val="en-US"/>
        </w:rPr>
      </w:pPr>
    </w:p>
    <w:p w14:paraId="6E05FD27" w14:textId="330C1B97" w:rsidR="00AB6418" w:rsidRPr="005F77A2" w:rsidRDefault="00AB6418" w:rsidP="000E000B">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w:t>
      </w:r>
      <w:r w:rsidR="000E000B" w:rsidRPr="005F77A2">
        <w:rPr>
          <w:rFonts w:ascii="Arial" w:hAnsi="Arial" w:cs="Arial"/>
          <w:szCs w:val="24"/>
          <w:lang w:val="en-US"/>
        </w:rPr>
        <w:t xml:space="preserve"> </w:t>
      </w:r>
      <w:r w:rsidRPr="005F77A2">
        <w:rPr>
          <w:rFonts w:ascii="Arial" w:hAnsi="Arial" w:cs="Arial"/>
          <w:szCs w:val="24"/>
          <w:lang w:val="en-US"/>
        </w:rPr>
        <w:t>sensitive, beautiful and inclusive place.</w:t>
      </w:r>
    </w:p>
    <w:p w14:paraId="76CDB634" w14:textId="77777777" w:rsidR="00AB6418" w:rsidRPr="005F77A2" w:rsidRDefault="00AB6418" w:rsidP="000E000B">
      <w:pPr>
        <w:ind w:left="-284" w:right="-330"/>
        <w:jc w:val="both"/>
        <w:rPr>
          <w:rFonts w:ascii="Arial" w:hAnsi="Arial" w:cs="Arial"/>
          <w:szCs w:val="24"/>
          <w:lang w:val="en-US"/>
        </w:rPr>
      </w:pPr>
    </w:p>
    <w:p w14:paraId="4CD3DE9A" w14:textId="77777777" w:rsidR="00AB6418" w:rsidRPr="005F77A2" w:rsidRDefault="00AB6418" w:rsidP="000E000B">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70FA191" w14:textId="77777777" w:rsidR="00AB6418" w:rsidRPr="005F77A2" w:rsidRDefault="00AB6418" w:rsidP="000E000B">
      <w:pPr>
        <w:ind w:left="1418"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DB63FE6" w14:textId="77777777" w:rsidR="00AB6418" w:rsidRPr="005F77A2" w:rsidRDefault="00AB6418" w:rsidP="000E000B">
      <w:pPr>
        <w:ind w:left="-284" w:right="-330"/>
        <w:jc w:val="both"/>
        <w:rPr>
          <w:rFonts w:ascii="Arial" w:hAnsi="Arial" w:cs="Arial"/>
          <w:bCs/>
          <w:szCs w:val="28"/>
          <w:lang w:val="en-US"/>
        </w:rPr>
      </w:pPr>
    </w:p>
    <w:p w14:paraId="43BE16B9" w14:textId="77777777" w:rsidR="00AB6418" w:rsidRPr="005F77A2" w:rsidRDefault="00AB6418" w:rsidP="000E000B">
      <w:pPr>
        <w:ind w:left="-284" w:right="-330"/>
        <w:jc w:val="both"/>
        <w:rPr>
          <w:rFonts w:ascii="Arial" w:hAnsi="Arial" w:cs="Arial"/>
          <w:b/>
          <w:sz w:val="28"/>
          <w:szCs w:val="32"/>
          <w:lang w:val="en-US"/>
        </w:rPr>
      </w:pPr>
    </w:p>
    <w:p w14:paraId="6E7A8B93" w14:textId="77777777" w:rsidR="00AB6418" w:rsidRPr="005F77A2" w:rsidRDefault="00AB6418" w:rsidP="000E000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E497478" w14:textId="77777777" w:rsidR="00AB6418" w:rsidRDefault="00AB6418" w:rsidP="000E000B">
      <w:pPr>
        <w:ind w:left="-284" w:right="-330"/>
        <w:jc w:val="both"/>
        <w:rPr>
          <w:rFonts w:ascii="Arial" w:hAnsi="Arial" w:cs="Arial"/>
          <w:b/>
          <w:szCs w:val="32"/>
          <w:highlight w:val="yellow"/>
          <w:lang w:val="en-US"/>
        </w:rPr>
      </w:pPr>
    </w:p>
    <w:p w14:paraId="1306195B" w14:textId="77777777" w:rsidR="00AB6418" w:rsidRPr="00460790" w:rsidRDefault="00AB6418" w:rsidP="000E000B">
      <w:pPr>
        <w:ind w:left="-284" w:right="-330"/>
        <w:jc w:val="both"/>
        <w:rPr>
          <w:rFonts w:ascii="Arial" w:hAnsi="Arial" w:cs="Arial"/>
          <w:bCs/>
          <w:szCs w:val="32"/>
          <w:lang w:val="en-US"/>
        </w:rPr>
      </w:pPr>
      <w:r w:rsidRPr="00991C4B">
        <w:rPr>
          <w:rFonts w:ascii="Arial" w:hAnsi="Arial" w:cs="Arial"/>
          <w:bCs/>
          <w:szCs w:val="32"/>
          <w:lang w:val="en-US"/>
        </w:rPr>
        <w:t>The 202</w:t>
      </w:r>
      <w:r>
        <w:rPr>
          <w:rFonts w:ascii="Arial" w:hAnsi="Arial" w:cs="Arial"/>
          <w:bCs/>
          <w:szCs w:val="32"/>
          <w:lang w:val="en-US"/>
        </w:rPr>
        <w:t>1</w:t>
      </w:r>
      <w:r w:rsidRPr="00991C4B">
        <w:rPr>
          <w:rFonts w:ascii="Arial" w:hAnsi="Arial" w:cs="Arial"/>
          <w:bCs/>
          <w:szCs w:val="32"/>
          <w:lang w:val="en-US"/>
        </w:rPr>
        <w:t xml:space="preserve"> Compliance Audit Return has been conducted using internal resources and there are no other financial impacts.</w:t>
      </w:r>
    </w:p>
    <w:p w14:paraId="6C0771FA" w14:textId="72C1D83B" w:rsidR="00AB6418" w:rsidRDefault="00AB6418" w:rsidP="000E000B">
      <w:pPr>
        <w:ind w:left="-284" w:right="-330"/>
        <w:jc w:val="both"/>
        <w:rPr>
          <w:rFonts w:ascii="Arial" w:hAnsi="Arial" w:cs="Arial"/>
          <w:b/>
          <w:szCs w:val="32"/>
          <w:highlight w:val="yellow"/>
          <w:lang w:val="en-US"/>
        </w:rPr>
      </w:pPr>
    </w:p>
    <w:p w14:paraId="11913C9B" w14:textId="77777777" w:rsidR="0045197C" w:rsidRPr="005F77A2" w:rsidRDefault="0045197C" w:rsidP="000E000B">
      <w:pPr>
        <w:ind w:left="-284" w:right="-330"/>
        <w:jc w:val="both"/>
        <w:rPr>
          <w:rFonts w:ascii="Arial" w:hAnsi="Arial" w:cs="Arial"/>
          <w:b/>
          <w:szCs w:val="32"/>
          <w:highlight w:val="yellow"/>
          <w:lang w:val="en-US"/>
        </w:rPr>
      </w:pPr>
    </w:p>
    <w:p w14:paraId="74AC6D51" w14:textId="77777777" w:rsidR="00AB6418" w:rsidRPr="005F77A2" w:rsidRDefault="00AB6418" w:rsidP="000E000B">
      <w:pPr>
        <w:ind w:left="-284" w:right="-330"/>
        <w:jc w:val="both"/>
        <w:rPr>
          <w:rFonts w:ascii="Arial" w:hAnsi="Arial" w:cs="Arial"/>
          <w:szCs w:val="24"/>
          <w:highlight w:val="yellow"/>
          <w:lang w:val="en-US"/>
        </w:rPr>
      </w:pPr>
    </w:p>
    <w:p w14:paraId="15EAB30A"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7E34EC9" w14:textId="77777777" w:rsidR="00AB6418" w:rsidRPr="005F77A2" w:rsidRDefault="00AB6418" w:rsidP="000E000B">
      <w:pPr>
        <w:ind w:left="-284" w:right="-330"/>
        <w:jc w:val="both"/>
        <w:rPr>
          <w:rFonts w:ascii="Arial" w:hAnsi="Arial" w:cs="Arial"/>
          <w:b/>
          <w:sz w:val="28"/>
          <w:szCs w:val="32"/>
          <w:lang w:val="en-US"/>
        </w:rPr>
      </w:pPr>
    </w:p>
    <w:p w14:paraId="16527227" w14:textId="77777777" w:rsidR="00AB6418" w:rsidRPr="00D455EA" w:rsidRDefault="00AB6418" w:rsidP="000E000B">
      <w:pPr>
        <w:ind w:left="-284"/>
        <w:jc w:val="both"/>
        <w:rPr>
          <w:rFonts w:ascii="Arial" w:hAnsi="Arial" w:cs="Arial"/>
          <w:szCs w:val="24"/>
          <w:lang w:val="en-US"/>
        </w:rPr>
      </w:pPr>
      <w:r w:rsidRPr="00D455EA">
        <w:rPr>
          <w:rFonts w:ascii="Arial" w:hAnsi="Arial" w:cs="Arial"/>
          <w:szCs w:val="24"/>
          <w:lang w:val="en-US"/>
        </w:rPr>
        <w:t xml:space="preserve">In accordance with </w:t>
      </w:r>
      <w:hyperlink r:id="rId62" w:history="1">
        <w:r w:rsidRPr="00D65DC4">
          <w:rPr>
            <w:rStyle w:val="Hyperlink"/>
            <w:rFonts w:ascii="Arial" w:hAnsi="Arial" w:cs="Arial"/>
            <w:szCs w:val="24"/>
            <w:lang w:val="en-US"/>
          </w:rPr>
          <w:t xml:space="preserve">Regulation 14 and 15 of the Local Government (Audit) Regulations 1996 </w:t>
        </w:r>
      </w:hyperlink>
      <w:r w:rsidRPr="00D455EA">
        <w:rPr>
          <w:rFonts w:ascii="Arial" w:hAnsi="Arial" w:cs="Arial"/>
          <w:szCs w:val="24"/>
          <w:lang w:val="en-US"/>
        </w:rPr>
        <w:t>the 202</w:t>
      </w:r>
      <w:r>
        <w:rPr>
          <w:rFonts w:ascii="Arial" w:hAnsi="Arial" w:cs="Arial"/>
          <w:szCs w:val="24"/>
          <w:lang w:val="en-US"/>
        </w:rPr>
        <w:t>1</w:t>
      </w:r>
      <w:r w:rsidRPr="00D455EA">
        <w:rPr>
          <w:rFonts w:ascii="Arial" w:hAnsi="Arial" w:cs="Arial"/>
          <w:szCs w:val="24"/>
          <w:lang w:val="en-US"/>
        </w:rPr>
        <w:t xml:space="preserve"> Annual Compliance Audit Return must be:</w:t>
      </w:r>
    </w:p>
    <w:p w14:paraId="73F202AE" w14:textId="77777777" w:rsidR="00AB6418" w:rsidRPr="00D455EA" w:rsidRDefault="00AB6418" w:rsidP="00AB6418">
      <w:pPr>
        <w:jc w:val="both"/>
        <w:rPr>
          <w:rFonts w:ascii="Arial" w:hAnsi="Arial" w:cs="Arial"/>
          <w:szCs w:val="24"/>
          <w:lang w:val="en-US"/>
        </w:rPr>
      </w:pPr>
    </w:p>
    <w:p w14:paraId="265DB61D"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Presented to the Audit and Risk Committee for review and then presented to Council;</w:t>
      </w:r>
    </w:p>
    <w:p w14:paraId="74203566"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Adopted by Council;</w:t>
      </w:r>
    </w:p>
    <w:p w14:paraId="12AD731B"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Recorded in the minutes of the meeting at which it was adopted; and</w:t>
      </w:r>
    </w:p>
    <w:p w14:paraId="23259FC3"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A certified copy of the return, along with a copy of the minutes recording its adoption, to be submitted to the Department by 31 March 202</w:t>
      </w:r>
      <w:r>
        <w:rPr>
          <w:rFonts w:ascii="Arial" w:hAnsi="Arial" w:cs="Arial"/>
          <w:szCs w:val="24"/>
          <w:lang w:val="en-US"/>
        </w:rPr>
        <w:t>2</w:t>
      </w:r>
      <w:r w:rsidRPr="00D455EA">
        <w:rPr>
          <w:rFonts w:ascii="Arial" w:hAnsi="Arial" w:cs="Arial"/>
          <w:szCs w:val="24"/>
          <w:lang w:val="en-US"/>
        </w:rPr>
        <w:t>.</w:t>
      </w:r>
    </w:p>
    <w:p w14:paraId="187A3A80" w14:textId="77777777" w:rsidR="0045197C" w:rsidRDefault="0045197C" w:rsidP="000E000B">
      <w:pPr>
        <w:ind w:left="-284" w:right="-330"/>
        <w:jc w:val="both"/>
        <w:rPr>
          <w:rFonts w:ascii="Arial" w:hAnsi="Arial" w:cs="Arial"/>
          <w:b/>
          <w:color w:val="17365D" w:themeColor="text2" w:themeShade="BF"/>
          <w:sz w:val="28"/>
          <w:szCs w:val="32"/>
          <w:lang w:val="en-US"/>
        </w:rPr>
      </w:pPr>
    </w:p>
    <w:p w14:paraId="6C97883F" w14:textId="77777777" w:rsidR="0045197C" w:rsidRDefault="0045197C" w:rsidP="000E000B">
      <w:pPr>
        <w:ind w:left="-284" w:right="-330"/>
        <w:jc w:val="both"/>
        <w:rPr>
          <w:rFonts w:ascii="Arial" w:hAnsi="Arial" w:cs="Arial"/>
          <w:b/>
          <w:color w:val="17365D" w:themeColor="text2" w:themeShade="BF"/>
          <w:sz w:val="28"/>
          <w:szCs w:val="32"/>
          <w:lang w:val="en-US"/>
        </w:rPr>
      </w:pPr>
    </w:p>
    <w:p w14:paraId="5257680A" w14:textId="2422F82C" w:rsidR="00AB6418" w:rsidRPr="005F77A2" w:rsidRDefault="00AB6418" w:rsidP="000E000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E3F389F" w14:textId="77777777" w:rsidR="00AB6418" w:rsidRDefault="00AB6418" w:rsidP="000E000B">
      <w:pPr>
        <w:ind w:left="-284" w:right="-330"/>
        <w:jc w:val="both"/>
        <w:rPr>
          <w:rFonts w:ascii="Arial" w:hAnsi="Arial" w:cs="Arial"/>
          <w:b/>
          <w:sz w:val="28"/>
          <w:szCs w:val="32"/>
          <w:lang w:val="en-US"/>
        </w:rPr>
      </w:pPr>
    </w:p>
    <w:p w14:paraId="5A6C28AA" w14:textId="77777777" w:rsidR="00AB6418" w:rsidRPr="00BE263C" w:rsidRDefault="00AB6418" w:rsidP="000E000B">
      <w:pPr>
        <w:ind w:left="-284" w:right="-330"/>
        <w:jc w:val="both"/>
        <w:rPr>
          <w:rFonts w:ascii="Arial" w:hAnsi="Arial" w:cs="Arial"/>
          <w:bCs/>
          <w:szCs w:val="24"/>
          <w:lang w:val="en-US"/>
        </w:rPr>
      </w:pPr>
      <w:r w:rsidRPr="00BE263C">
        <w:rPr>
          <w:rFonts w:ascii="Arial" w:hAnsi="Arial" w:cs="Arial"/>
          <w:bCs/>
          <w:szCs w:val="24"/>
          <w:lang w:val="en-US"/>
        </w:rPr>
        <w:t xml:space="preserve">Should Council choose to adopt the 2021 Compliance Audit Return for submission to the Department of Local Government Sport and Cultural Industries the City would fulfil its prescribed statutory requirements in </w:t>
      </w:r>
      <w:hyperlink r:id="rId63" w:history="1">
        <w:r w:rsidRPr="000A266D">
          <w:rPr>
            <w:rStyle w:val="Hyperlink"/>
            <w:rFonts w:ascii="Arial" w:hAnsi="Arial" w:cs="Arial"/>
            <w:bCs/>
            <w:szCs w:val="24"/>
            <w:lang w:val="en-US"/>
          </w:rPr>
          <w:t>regulation 13 of the Local Government (Audit) Regulations 1996.</w:t>
        </w:r>
      </w:hyperlink>
    </w:p>
    <w:p w14:paraId="0260FA2C" w14:textId="77777777" w:rsidR="00AB6418" w:rsidRPr="00BE263C" w:rsidRDefault="00AB6418" w:rsidP="000E000B">
      <w:pPr>
        <w:ind w:left="-284" w:right="-330"/>
        <w:jc w:val="both"/>
        <w:rPr>
          <w:rFonts w:ascii="Arial" w:hAnsi="Arial" w:cs="Arial"/>
          <w:bCs/>
          <w:szCs w:val="24"/>
          <w:lang w:val="en-US"/>
        </w:rPr>
      </w:pPr>
    </w:p>
    <w:p w14:paraId="5D6A197D" w14:textId="77777777" w:rsidR="00AB6418" w:rsidRPr="00BE263C" w:rsidRDefault="00AB6418" w:rsidP="000E000B">
      <w:pPr>
        <w:ind w:left="-284" w:right="-330"/>
        <w:jc w:val="both"/>
        <w:rPr>
          <w:rFonts w:ascii="Arial" w:hAnsi="Arial" w:cs="Arial"/>
          <w:szCs w:val="24"/>
        </w:rPr>
      </w:pPr>
      <w:r w:rsidRPr="00BE263C">
        <w:rPr>
          <w:rFonts w:ascii="Arial" w:hAnsi="Arial" w:cs="Arial"/>
          <w:bCs/>
          <w:szCs w:val="24"/>
          <w:lang w:val="en-US"/>
        </w:rPr>
        <w:t xml:space="preserve">Should Council choose not to adopt the 2021 Compliance Audit Return for submission to the Department of Local Government Sport and Cultural Industries Council would be in breach the </w:t>
      </w:r>
      <w:r w:rsidRPr="00BE263C">
        <w:rPr>
          <w:rFonts w:ascii="Arial" w:hAnsi="Arial" w:cs="Arial"/>
          <w:color w:val="212529"/>
          <w:szCs w:val="24"/>
          <w:shd w:val="clear" w:color="auto" w:fill="FFFFFF"/>
        </w:rPr>
        <w:t xml:space="preserve">prescribed statutory requirements in </w:t>
      </w:r>
      <w:hyperlink r:id="rId64" w:history="1">
        <w:r w:rsidRPr="000A266D">
          <w:rPr>
            <w:rStyle w:val="Hyperlink"/>
            <w:rFonts w:ascii="Arial" w:hAnsi="Arial" w:cs="Arial" w:hint="cs"/>
            <w:szCs w:val="24"/>
            <w:shd w:val="clear" w:color="auto" w:fill="FFFFFF"/>
          </w:rPr>
          <w:t>regulation 13 of the Local Government (Audit) Regulations 1996.</w:t>
        </w:r>
      </w:hyperlink>
    </w:p>
    <w:p w14:paraId="4A60B065" w14:textId="77777777" w:rsidR="00AB6418" w:rsidRDefault="00AB6418" w:rsidP="00AB6418">
      <w:pPr>
        <w:ind w:left="-567" w:right="-330"/>
        <w:jc w:val="both"/>
        <w:rPr>
          <w:rFonts w:ascii="Arial" w:hAnsi="Arial" w:cs="Arial"/>
          <w:szCs w:val="24"/>
        </w:rPr>
      </w:pPr>
    </w:p>
    <w:p w14:paraId="7A5BF751" w14:textId="77777777" w:rsidR="00AB6418" w:rsidRPr="005F77A2" w:rsidRDefault="00AB6418" w:rsidP="00AB6418">
      <w:pPr>
        <w:ind w:left="-567" w:right="-330"/>
        <w:jc w:val="both"/>
        <w:rPr>
          <w:rFonts w:ascii="Arial" w:hAnsi="Arial" w:cs="Arial"/>
          <w:szCs w:val="24"/>
        </w:rPr>
      </w:pPr>
    </w:p>
    <w:p w14:paraId="352BDC75"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EB53C0F" w14:textId="77777777" w:rsidR="00AB6418" w:rsidRPr="005F77A2" w:rsidRDefault="00AB6418" w:rsidP="000E000B">
      <w:pPr>
        <w:ind w:left="-284" w:right="-330"/>
        <w:jc w:val="both"/>
        <w:rPr>
          <w:rFonts w:ascii="Arial" w:hAnsi="Arial" w:cs="Arial"/>
          <w:bCs/>
          <w:szCs w:val="28"/>
          <w:lang w:val="en-US"/>
        </w:rPr>
      </w:pPr>
    </w:p>
    <w:p w14:paraId="39CDF732" w14:textId="4C35A1FC" w:rsidR="00AB6418" w:rsidRPr="005F77A2" w:rsidRDefault="00AB6418" w:rsidP="000E000B">
      <w:pPr>
        <w:ind w:left="-284" w:right="-330"/>
        <w:jc w:val="both"/>
        <w:rPr>
          <w:rFonts w:ascii="Arial" w:hAnsi="Arial" w:cs="Arial"/>
          <w:bCs/>
        </w:rPr>
      </w:pPr>
      <w:r>
        <w:rPr>
          <w:rFonts w:ascii="Arial" w:hAnsi="Arial" w:cs="Arial"/>
          <w:bCs/>
          <w:szCs w:val="24"/>
        </w:rPr>
        <w:t xml:space="preserve">Therefore, it is recommended by the Audit &amp; Risk Committee that </w:t>
      </w:r>
      <w:r w:rsidR="000E000B">
        <w:rPr>
          <w:rFonts w:ascii="Arial" w:hAnsi="Arial" w:cs="Arial"/>
          <w:bCs/>
          <w:szCs w:val="24"/>
        </w:rPr>
        <w:t xml:space="preserve">Council adopt </w:t>
      </w:r>
      <w:r>
        <w:rPr>
          <w:rFonts w:ascii="Arial" w:hAnsi="Arial" w:cs="Arial"/>
          <w:bCs/>
          <w:szCs w:val="24"/>
        </w:rPr>
        <w:t xml:space="preserve">the 2021 Annual Compliance Return </w:t>
      </w:r>
      <w:r w:rsidR="000E000B">
        <w:rPr>
          <w:rFonts w:ascii="Arial" w:hAnsi="Arial" w:cs="Arial"/>
          <w:bCs/>
          <w:szCs w:val="24"/>
        </w:rPr>
        <w:t>and that it be</w:t>
      </w:r>
      <w:r>
        <w:rPr>
          <w:rFonts w:ascii="Arial" w:hAnsi="Arial" w:cs="Arial"/>
          <w:bCs/>
          <w:szCs w:val="24"/>
        </w:rPr>
        <w:t xml:space="preserve"> submitted to the Department of Local Government as required by the 31 March 2022.</w:t>
      </w:r>
    </w:p>
    <w:p w14:paraId="2D911ACC" w14:textId="77777777" w:rsidR="00AB6418" w:rsidRPr="005F77A2" w:rsidRDefault="00AB6418" w:rsidP="000E000B">
      <w:pPr>
        <w:ind w:left="-284" w:right="-330"/>
        <w:jc w:val="both"/>
        <w:rPr>
          <w:rFonts w:ascii="Arial" w:hAnsi="Arial" w:cs="Arial"/>
          <w:bCs/>
        </w:rPr>
      </w:pPr>
    </w:p>
    <w:p w14:paraId="32BDD196" w14:textId="77777777" w:rsidR="00AB6418" w:rsidRPr="005F77A2" w:rsidRDefault="00AB6418" w:rsidP="000E000B">
      <w:pPr>
        <w:ind w:left="-284" w:right="-330"/>
        <w:jc w:val="both"/>
        <w:rPr>
          <w:rFonts w:ascii="Arial" w:hAnsi="Arial" w:cs="Arial"/>
          <w:bCs/>
        </w:rPr>
      </w:pPr>
    </w:p>
    <w:p w14:paraId="371E3A4A"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DAEF7B6" w14:textId="77777777" w:rsidR="00AB6418" w:rsidRPr="005F77A2" w:rsidRDefault="00AB6418" w:rsidP="000E000B">
      <w:pPr>
        <w:ind w:left="-284" w:right="-330"/>
        <w:jc w:val="both"/>
        <w:rPr>
          <w:rFonts w:ascii="Arial" w:hAnsi="Arial" w:cs="Arial"/>
          <w:b/>
          <w:sz w:val="28"/>
          <w:szCs w:val="32"/>
          <w:lang w:val="en-US"/>
        </w:rPr>
      </w:pPr>
    </w:p>
    <w:p w14:paraId="5C61B7E3" w14:textId="77777777" w:rsidR="00AB6418" w:rsidRPr="005F77A2" w:rsidRDefault="00AB6418" w:rsidP="000E000B">
      <w:pPr>
        <w:ind w:left="-284" w:right="-330"/>
        <w:jc w:val="both"/>
        <w:rPr>
          <w:rFonts w:ascii="Arial" w:hAnsi="Arial" w:cs="Arial"/>
          <w:bCs/>
          <w:szCs w:val="24"/>
        </w:rPr>
      </w:pPr>
      <w:r>
        <w:rPr>
          <w:rFonts w:ascii="Arial" w:hAnsi="Arial" w:cs="Arial"/>
          <w:bCs/>
          <w:szCs w:val="24"/>
          <w:lang w:val="en-US"/>
        </w:rPr>
        <w:t>Nil.</w:t>
      </w:r>
    </w:p>
    <w:p w14:paraId="68C82538" w14:textId="77777777" w:rsidR="00727C0B" w:rsidRDefault="00727C0B" w:rsidP="000A00F8">
      <w:pPr>
        <w:ind w:left="-284" w:right="187"/>
      </w:pPr>
    </w:p>
    <w:p w14:paraId="4FA66888" w14:textId="77777777" w:rsidR="0002375A" w:rsidRDefault="0002375A" w:rsidP="000A00F8">
      <w:pPr>
        <w:ind w:left="-284" w:right="187"/>
      </w:pPr>
    </w:p>
    <w:p w14:paraId="1DDE4578" w14:textId="77777777" w:rsidR="004B7522" w:rsidRDefault="004B752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A292187" w14:textId="59909CE1" w:rsidR="004233FB" w:rsidRDefault="00DE1D6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60" w:name="_Toc98347536"/>
      <w:bookmarkStart w:id="161" w:name="_Toc98364849"/>
      <w:bookmarkStart w:id="162" w:name="_Toc99952667"/>
      <w:r>
        <w:rPr>
          <w:rFonts w:ascii="Arial" w:hAnsi="Arial" w:cs="Arial"/>
          <w:caps w:val="0"/>
          <w:color w:val="17365D" w:themeColor="text2" w:themeShade="BF"/>
          <w:szCs w:val="28"/>
          <w:u w:val="none"/>
        </w:rPr>
        <w:t>Divisional Reports</w:t>
      </w:r>
      <w:r w:rsidR="004233FB">
        <w:rPr>
          <w:rFonts w:ascii="Arial" w:hAnsi="Arial" w:cs="Arial"/>
          <w:caps w:val="0"/>
          <w:color w:val="17365D" w:themeColor="text2" w:themeShade="BF"/>
          <w:szCs w:val="28"/>
          <w:u w:val="none"/>
        </w:rPr>
        <w:t xml:space="preserve"> – Report form the Public Art Committee Meeting</w:t>
      </w:r>
      <w:r w:rsidR="001B1053">
        <w:rPr>
          <w:rFonts w:ascii="Arial" w:hAnsi="Arial" w:cs="Arial"/>
          <w:caps w:val="0"/>
          <w:color w:val="17365D" w:themeColor="text2" w:themeShade="BF"/>
          <w:szCs w:val="28"/>
          <w:u w:val="none"/>
        </w:rPr>
        <w:t xml:space="preserve"> No’s PAC01.0</w:t>
      </w:r>
      <w:r w:rsidR="00D26EB4">
        <w:rPr>
          <w:rFonts w:ascii="Arial" w:hAnsi="Arial" w:cs="Arial"/>
          <w:caps w:val="0"/>
          <w:color w:val="17365D" w:themeColor="text2" w:themeShade="BF"/>
          <w:szCs w:val="28"/>
          <w:u w:val="none"/>
        </w:rPr>
        <w:t>2</w:t>
      </w:r>
      <w:r w:rsidR="001B1053">
        <w:rPr>
          <w:rFonts w:ascii="Arial" w:hAnsi="Arial" w:cs="Arial"/>
          <w:caps w:val="0"/>
          <w:color w:val="17365D" w:themeColor="text2" w:themeShade="BF"/>
          <w:szCs w:val="28"/>
          <w:u w:val="none"/>
        </w:rPr>
        <w:t>.22</w:t>
      </w:r>
      <w:bookmarkEnd w:id="160"/>
      <w:bookmarkEnd w:id="161"/>
      <w:bookmarkEnd w:id="162"/>
    </w:p>
    <w:p w14:paraId="46E5AC97" w14:textId="77777777" w:rsidR="008A3AF7" w:rsidRDefault="008A3AF7" w:rsidP="00AC0DC2">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aps w:val="0"/>
          <w:color w:val="17365D" w:themeColor="text2" w:themeShade="BF"/>
          <w:u w:val="none"/>
        </w:rPr>
      </w:pPr>
    </w:p>
    <w:p w14:paraId="0B954D3D" w14:textId="40942B3F" w:rsidR="008A3AF7" w:rsidRDefault="004C210C"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63" w:name="_Toc98347537"/>
      <w:bookmarkStart w:id="164" w:name="_Toc98364850"/>
      <w:bookmarkStart w:id="165" w:name="_Toc99952668"/>
      <w:r w:rsidRPr="007E61F2">
        <w:rPr>
          <w:rFonts w:ascii="Arial" w:hAnsi="Arial" w:cs="Arial"/>
          <w:caps w:val="0"/>
          <w:color w:val="17365D" w:themeColor="text2" w:themeShade="BF"/>
          <w:u w:val="none"/>
        </w:rPr>
        <w:t>PAC</w:t>
      </w:r>
      <w:r w:rsidR="00BF610C" w:rsidRPr="007E61F2">
        <w:rPr>
          <w:rFonts w:ascii="Arial" w:hAnsi="Arial" w:cs="Arial"/>
          <w:color w:val="17365D" w:themeColor="text2" w:themeShade="BF"/>
          <w:u w:val="none"/>
        </w:rPr>
        <w:t>01.02.22</w:t>
      </w:r>
      <w:r w:rsidR="0074517C">
        <w:rPr>
          <w:rFonts w:ascii="Arial" w:hAnsi="Arial" w:cs="Arial"/>
          <w:color w:val="17365D" w:themeColor="text2" w:themeShade="BF"/>
          <w:u w:val="none"/>
        </w:rPr>
        <w:t xml:space="preserve"> </w:t>
      </w:r>
      <w:r w:rsidR="0074517C">
        <w:rPr>
          <w:rFonts w:ascii="Arial" w:hAnsi="Arial" w:cs="Arial"/>
          <w:caps w:val="0"/>
          <w:color w:val="17365D" w:themeColor="text2" w:themeShade="BF"/>
          <w:u w:val="none"/>
        </w:rPr>
        <w:t>Commissioning Health Workers Tribute Public Art Project</w:t>
      </w:r>
      <w:bookmarkEnd w:id="163"/>
      <w:bookmarkEnd w:id="164"/>
      <w:bookmarkEnd w:id="165"/>
    </w:p>
    <w:p w14:paraId="761942FC" w14:textId="77777777" w:rsidR="0074517C" w:rsidRDefault="0074517C" w:rsidP="0074517C">
      <w:pPr>
        <w:ind w:left="-284"/>
      </w:pPr>
    </w:p>
    <w:tbl>
      <w:tblPr>
        <w:tblStyle w:val="TableGrid"/>
        <w:tblW w:w="9640" w:type="dxa"/>
        <w:tblInd w:w="-289" w:type="dxa"/>
        <w:tblLook w:val="04A0" w:firstRow="1" w:lastRow="0" w:firstColumn="1" w:lastColumn="0" w:noHBand="0" w:noVBand="1"/>
      </w:tblPr>
      <w:tblGrid>
        <w:gridCol w:w="2978"/>
        <w:gridCol w:w="6662"/>
      </w:tblGrid>
      <w:tr w:rsidR="00AF0D3D" w:rsidRPr="00167AAD" w14:paraId="133659C8" w14:textId="77777777" w:rsidTr="008B6C12">
        <w:tc>
          <w:tcPr>
            <w:tcW w:w="2978" w:type="dxa"/>
          </w:tcPr>
          <w:p w14:paraId="23C15101"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Meeting &amp; Date</w:t>
            </w:r>
          </w:p>
        </w:tc>
        <w:tc>
          <w:tcPr>
            <w:tcW w:w="6662" w:type="dxa"/>
          </w:tcPr>
          <w:p w14:paraId="4A4D66FC" w14:textId="77777777" w:rsidR="00AF0D3D" w:rsidRDefault="00AF0D3D" w:rsidP="008B6C12">
            <w:pPr>
              <w:ind w:right="35"/>
              <w:jc w:val="both"/>
              <w:rPr>
                <w:rFonts w:ascii="Arial" w:hAnsi="Arial" w:cs="Arial"/>
                <w:szCs w:val="24"/>
                <w:lang w:val="en-AU"/>
              </w:rPr>
            </w:pPr>
            <w:r>
              <w:rPr>
                <w:rFonts w:ascii="Arial" w:hAnsi="Arial" w:cs="Arial"/>
                <w:szCs w:val="24"/>
                <w:lang w:val="en-AU"/>
              </w:rPr>
              <w:t>Public Art Committee Meeting – 7 February 2022</w:t>
            </w:r>
          </w:p>
          <w:p w14:paraId="1674A04D" w14:textId="77777777" w:rsidR="00AF0D3D" w:rsidRPr="00167AAD" w:rsidRDefault="00AF0D3D" w:rsidP="008B6C12">
            <w:pPr>
              <w:ind w:right="35"/>
              <w:jc w:val="both"/>
              <w:rPr>
                <w:rFonts w:ascii="Arial" w:hAnsi="Arial" w:cs="Arial"/>
                <w:szCs w:val="24"/>
                <w:lang w:val="en-AU"/>
              </w:rPr>
            </w:pPr>
            <w:r>
              <w:rPr>
                <w:rFonts w:ascii="Arial" w:hAnsi="Arial" w:cs="Arial"/>
                <w:szCs w:val="24"/>
                <w:lang w:val="en-AU"/>
              </w:rPr>
              <w:t>Council Meeting – 22 March 2022</w:t>
            </w:r>
          </w:p>
        </w:tc>
      </w:tr>
      <w:tr w:rsidR="00AF0D3D" w:rsidRPr="00167AAD" w14:paraId="776C8CE8" w14:textId="77777777" w:rsidTr="008B6C12">
        <w:tc>
          <w:tcPr>
            <w:tcW w:w="2978" w:type="dxa"/>
          </w:tcPr>
          <w:p w14:paraId="271EFCCA"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Applicant</w:t>
            </w:r>
          </w:p>
        </w:tc>
        <w:tc>
          <w:tcPr>
            <w:tcW w:w="6662" w:type="dxa"/>
          </w:tcPr>
          <w:p w14:paraId="6AD48E86" w14:textId="77777777" w:rsidR="00AF0D3D" w:rsidRPr="00167AAD" w:rsidRDefault="00AF0D3D" w:rsidP="008B6C12">
            <w:pPr>
              <w:ind w:right="35"/>
              <w:jc w:val="both"/>
              <w:rPr>
                <w:rFonts w:ascii="Arial" w:hAnsi="Arial" w:cs="Arial"/>
                <w:szCs w:val="24"/>
                <w:lang w:val="en-AU"/>
              </w:rPr>
            </w:pPr>
            <w:r w:rsidRPr="00167AAD">
              <w:rPr>
                <w:rFonts w:ascii="Arial" w:hAnsi="Arial" w:cs="Arial"/>
                <w:szCs w:val="24"/>
                <w:lang w:val="en-AU"/>
              </w:rPr>
              <w:t>City of Nedlands</w:t>
            </w:r>
          </w:p>
        </w:tc>
      </w:tr>
      <w:tr w:rsidR="00AF0D3D" w:rsidRPr="00167AAD" w14:paraId="481F1AAB" w14:textId="77777777" w:rsidTr="008B6C12">
        <w:tc>
          <w:tcPr>
            <w:tcW w:w="2978" w:type="dxa"/>
          </w:tcPr>
          <w:p w14:paraId="1A66A595" w14:textId="77777777" w:rsidR="00AF0D3D" w:rsidRPr="00167AAD" w:rsidRDefault="00AF0D3D" w:rsidP="00F61950">
            <w:pPr>
              <w:ind w:right="-35"/>
              <w:rPr>
                <w:rFonts w:ascii="Arial" w:hAnsi="Arial" w:cs="Arial"/>
                <w:b/>
                <w:bCs/>
                <w:color w:val="17365D" w:themeColor="text2" w:themeShade="BF"/>
                <w:szCs w:val="24"/>
                <w:lang w:val="en-AU"/>
              </w:rPr>
            </w:pPr>
            <w:r w:rsidRPr="00167AAD">
              <w:rPr>
                <w:rFonts w:ascii="Arial" w:hAnsi="Arial" w:cs="Arial"/>
                <w:b/>
                <w:bCs/>
                <w:color w:val="17365D" w:themeColor="text2" w:themeShade="BF"/>
                <w:szCs w:val="24"/>
                <w:lang w:val="en-AU"/>
              </w:rPr>
              <w:t xml:space="preserve">Employee Disclosure under section 5.70 </w:t>
            </w:r>
            <w:r w:rsidRPr="001E078A">
              <w:rPr>
                <w:rFonts w:ascii="Arial" w:hAnsi="Arial" w:cs="Arial"/>
                <w:b/>
                <w:bCs/>
                <w:i/>
                <w:iCs/>
                <w:color w:val="17365D" w:themeColor="text2" w:themeShade="BF"/>
                <w:szCs w:val="24"/>
                <w:lang w:val="en-AU"/>
              </w:rPr>
              <w:t>Local Government Act 1995</w:t>
            </w:r>
            <w:r w:rsidRPr="00167AAD">
              <w:rPr>
                <w:rFonts w:ascii="Arial" w:hAnsi="Arial" w:cs="Arial"/>
                <w:b/>
                <w:bCs/>
                <w:color w:val="17365D" w:themeColor="text2" w:themeShade="BF"/>
                <w:szCs w:val="24"/>
                <w:lang w:val="en-AU"/>
              </w:rPr>
              <w:t xml:space="preserve"> </w:t>
            </w:r>
          </w:p>
        </w:tc>
        <w:tc>
          <w:tcPr>
            <w:tcW w:w="6662" w:type="dxa"/>
          </w:tcPr>
          <w:p w14:paraId="6EEAFDFF" w14:textId="77777777" w:rsidR="00AF0D3D" w:rsidRPr="00167AAD" w:rsidRDefault="00AF0D3D" w:rsidP="008B6C12">
            <w:pPr>
              <w:pStyle w:val="Subsection"/>
              <w:tabs>
                <w:tab w:val="clear" w:pos="595"/>
                <w:tab w:val="clear" w:pos="879"/>
              </w:tabs>
              <w:spacing w:before="120"/>
              <w:ind w:left="0" w:right="35" w:firstLine="0"/>
              <w:rPr>
                <w:rFonts w:ascii="Arial" w:hAnsi="Arial" w:cs="Arial"/>
                <w:szCs w:val="24"/>
              </w:rPr>
            </w:pPr>
            <w:r>
              <w:rPr>
                <w:rFonts w:ascii="Arial" w:hAnsi="Arial" w:cs="Arial"/>
                <w:szCs w:val="24"/>
              </w:rPr>
              <w:t>Nil.</w:t>
            </w:r>
          </w:p>
        </w:tc>
      </w:tr>
      <w:tr w:rsidR="00AF0D3D" w:rsidRPr="00167AAD" w14:paraId="5AD908BD" w14:textId="77777777" w:rsidTr="008B6C12">
        <w:tc>
          <w:tcPr>
            <w:tcW w:w="2978" w:type="dxa"/>
          </w:tcPr>
          <w:p w14:paraId="6C4EF5D9"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Report Author</w:t>
            </w:r>
          </w:p>
        </w:tc>
        <w:tc>
          <w:tcPr>
            <w:tcW w:w="6662" w:type="dxa"/>
          </w:tcPr>
          <w:p w14:paraId="2C3A7CF8" w14:textId="77777777" w:rsidR="00AF0D3D" w:rsidRPr="00167AAD" w:rsidRDefault="00AF0D3D" w:rsidP="008B6C12">
            <w:pPr>
              <w:ind w:right="35"/>
              <w:jc w:val="both"/>
              <w:rPr>
                <w:rFonts w:ascii="Arial" w:hAnsi="Arial" w:cs="Arial"/>
                <w:szCs w:val="24"/>
                <w:lang w:val="en-AU"/>
              </w:rPr>
            </w:pPr>
            <w:r>
              <w:rPr>
                <w:rFonts w:ascii="Arial" w:hAnsi="Arial" w:cs="Arial"/>
                <w:szCs w:val="24"/>
                <w:lang w:val="en-AU"/>
              </w:rPr>
              <w:t>Marion Granich – Manager Community Development</w:t>
            </w:r>
          </w:p>
        </w:tc>
      </w:tr>
      <w:tr w:rsidR="00AF0D3D" w:rsidRPr="00167AAD" w14:paraId="4A3C2FCD" w14:textId="77777777" w:rsidTr="008B6C12">
        <w:tc>
          <w:tcPr>
            <w:tcW w:w="2978" w:type="dxa"/>
          </w:tcPr>
          <w:p w14:paraId="533121E9"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Director/CEO</w:t>
            </w:r>
          </w:p>
        </w:tc>
        <w:tc>
          <w:tcPr>
            <w:tcW w:w="6662" w:type="dxa"/>
          </w:tcPr>
          <w:p w14:paraId="1EEECD06" w14:textId="77777777" w:rsidR="00AF0D3D" w:rsidRPr="00167AAD" w:rsidRDefault="00AF0D3D" w:rsidP="008B6C12">
            <w:pPr>
              <w:ind w:right="35"/>
              <w:jc w:val="both"/>
              <w:rPr>
                <w:rFonts w:ascii="Arial" w:hAnsi="Arial" w:cs="Arial"/>
                <w:szCs w:val="24"/>
                <w:lang w:val="en-AU"/>
              </w:rPr>
            </w:pPr>
            <w:r>
              <w:rPr>
                <w:rFonts w:ascii="Arial" w:hAnsi="Arial" w:cs="Arial"/>
                <w:szCs w:val="24"/>
                <w:lang w:val="en-AU"/>
              </w:rPr>
              <w:t>Bill Parker – Chief Executive Officer</w:t>
            </w:r>
          </w:p>
        </w:tc>
      </w:tr>
      <w:tr w:rsidR="00AF0D3D" w:rsidRPr="005521B7" w14:paraId="7B5AB7C2" w14:textId="77777777" w:rsidTr="008B6C12">
        <w:tc>
          <w:tcPr>
            <w:tcW w:w="2978" w:type="dxa"/>
          </w:tcPr>
          <w:p w14:paraId="0202B666" w14:textId="77777777" w:rsidR="00AF0D3D" w:rsidRPr="005521B7" w:rsidRDefault="00AF0D3D" w:rsidP="00F61950">
            <w:pPr>
              <w:ind w:right="-330"/>
              <w:jc w:val="both"/>
              <w:rPr>
                <w:rFonts w:ascii="Arial" w:hAnsi="Arial" w:cs="Arial"/>
                <w:b/>
                <w:color w:val="17365D" w:themeColor="text2" w:themeShade="BF"/>
                <w:szCs w:val="24"/>
                <w:lang w:val="en-AU"/>
              </w:rPr>
            </w:pPr>
            <w:r w:rsidRPr="005521B7">
              <w:rPr>
                <w:rFonts w:ascii="Arial" w:hAnsi="Arial" w:cs="Arial"/>
                <w:b/>
                <w:color w:val="17365D" w:themeColor="text2" w:themeShade="BF"/>
                <w:szCs w:val="24"/>
                <w:lang w:val="en-AU"/>
              </w:rPr>
              <w:t>Attachments</w:t>
            </w:r>
          </w:p>
        </w:tc>
        <w:tc>
          <w:tcPr>
            <w:tcW w:w="6662" w:type="dxa"/>
          </w:tcPr>
          <w:p w14:paraId="3D1C2240" w14:textId="77777777" w:rsidR="00AF0D3D" w:rsidRPr="008B4B38" w:rsidRDefault="00AF0D3D" w:rsidP="00441451">
            <w:pPr>
              <w:pStyle w:val="ListParagraph"/>
              <w:numPr>
                <w:ilvl w:val="0"/>
                <w:numId w:val="31"/>
              </w:numPr>
              <w:ind w:left="378" w:right="35" w:hanging="378"/>
              <w:jc w:val="both"/>
              <w:rPr>
                <w:rFonts w:ascii="Arial" w:hAnsi="Arial" w:cs="Arial"/>
                <w:szCs w:val="24"/>
                <w:lang w:val="en-US"/>
              </w:rPr>
            </w:pPr>
            <w:r>
              <w:rPr>
                <w:rFonts w:ascii="Arial" w:hAnsi="Arial" w:cs="Arial"/>
                <w:szCs w:val="24"/>
                <w:lang w:val="en-US"/>
              </w:rPr>
              <w:t>Confidential Attachment - Health Workers Project – Proposal 2</w:t>
            </w:r>
          </w:p>
        </w:tc>
      </w:tr>
    </w:tbl>
    <w:p w14:paraId="62487B65" w14:textId="77777777" w:rsidR="00AF0D3D" w:rsidRPr="005521B7" w:rsidRDefault="00AF0D3D" w:rsidP="00AF0D3D">
      <w:pPr>
        <w:ind w:right="-330"/>
        <w:jc w:val="both"/>
        <w:rPr>
          <w:rFonts w:ascii="Arial" w:hAnsi="Arial" w:cs="Arial"/>
          <w:b/>
          <w:szCs w:val="24"/>
          <w:lang w:val="en-US"/>
        </w:rPr>
      </w:pPr>
    </w:p>
    <w:p w14:paraId="14AD4718" w14:textId="47EF6891" w:rsidR="0045197C" w:rsidRPr="00147AEA" w:rsidRDefault="0045197C" w:rsidP="00106352">
      <w:pPr>
        <w:ind w:left="-284"/>
        <w:jc w:val="both"/>
        <w:rPr>
          <w:rFonts w:ascii="Arial" w:hAnsi="Arial" w:cs="Arial"/>
          <w:b/>
          <w:szCs w:val="24"/>
        </w:rPr>
      </w:pPr>
      <w:r w:rsidRPr="00147AEA">
        <w:rPr>
          <w:rFonts w:ascii="Arial" w:hAnsi="Arial" w:cs="Arial"/>
          <w:b/>
          <w:szCs w:val="24"/>
        </w:rPr>
        <w:t xml:space="preserve">Regulation 11(da) </w:t>
      </w:r>
      <w:r w:rsidR="001225EB">
        <w:rPr>
          <w:rFonts w:ascii="Arial" w:hAnsi="Arial" w:cs="Arial"/>
          <w:b/>
          <w:szCs w:val="24"/>
        </w:rPr>
        <w:t>–</w:t>
      </w:r>
      <w:r w:rsidRPr="00147AEA">
        <w:rPr>
          <w:rFonts w:ascii="Arial" w:hAnsi="Arial" w:cs="Arial"/>
          <w:b/>
          <w:szCs w:val="24"/>
        </w:rPr>
        <w:t xml:space="preserve"> </w:t>
      </w:r>
      <w:r w:rsidR="001225EB">
        <w:rPr>
          <w:rFonts w:ascii="Arial" w:hAnsi="Arial" w:cs="Arial"/>
          <w:b/>
          <w:szCs w:val="24"/>
        </w:rPr>
        <w:t>Not Applicable – Recommendation Adopted</w:t>
      </w:r>
    </w:p>
    <w:p w14:paraId="568D2D26" w14:textId="77777777" w:rsidR="0045197C" w:rsidRPr="00147AEA" w:rsidRDefault="0045197C" w:rsidP="00106352">
      <w:pPr>
        <w:ind w:left="-284"/>
        <w:jc w:val="both"/>
        <w:rPr>
          <w:rFonts w:ascii="Arial" w:hAnsi="Arial" w:cs="Arial"/>
          <w:szCs w:val="24"/>
        </w:rPr>
      </w:pPr>
    </w:p>
    <w:p w14:paraId="0109E4F3" w14:textId="1B26ADEC" w:rsidR="0045197C" w:rsidRPr="00147AEA" w:rsidRDefault="0045197C" w:rsidP="00106352">
      <w:pPr>
        <w:ind w:left="-284"/>
        <w:jc w:val="both"/>
        <w:rPr>
          <w:rFonts w:ascii="Arial" w:hAnsi="Arial" w:cs="Arial"/>
          <w:szCs w:val="24"/>
        </w:rPr>
      </w:pPr>
      <w:r w:rsidRPr="00147AEA">
        <w:rPr>
          <w:rFonts w:ascii="Arial" w:hAnsi="Arial" w:cs="Arial"/>
          <w:szCs w:val="24"/>
        </w:rPr>
        <w:t xml:space="preserve">Moved – Councillor </w:t>
      </w:r>
      <w:r w:rsidR="001225EB">
        <w:rPr>
          <w:rFonts w:ascii="Arial" w:hAnsi="Arial" w:cs="Arial"/>
          <w:szCs w:val="24"/>
        </w:rPr>
        <w:t xml:space="preserve">Hodsdon </w:t>
      </w:r>
    </w:p>
    <w:p w14:paraId="73A0DF18" w14:textId="6B6FFFE3" w:rsidR="0045197C" w:rsidRPr="00147AEA" w:rsidRDefault="0045197C" w:rsidP="00106352">
      <w:pPr>
        <w:ind w:left="-284"/>
        <w:jc w:val="both"/>
        <w:rPr>
          <w:rFonts w:ascii="Arial" w:hAnsi="Arial" w:cs="Arial"/>
          <w:szCs w:val="24"/>
        </w:rPr>
      </w:pPr>
      <w:r w:rsidRPr="00147AEA">
        <w:rPr>
          <w:rFonts w:ascii="Arial" w:hAnsi="Arial" w:cs="Arial"/>
          <w:szCs w:val="24"/>
        </w:rPr>
        <w:t xml:space="preserve">Seconded – Councillor </w:t>
      </w:r>
      <w:r w:rsidR="001225EB">
        <w:rPr>
          <w:rFonts w:ascii="Arial" w:hAnsi="Arial" w:cs="Arial"/>
          <w:szCs w:val="24"/>
        </w:rPr>
        <w:t>McManus</w:t>
      </w:r>
    </w:p>
    <w:p w14:paraId="7D9B8AFC" w14:textId="77777777" w:rsidR="0045197C" w:rsidRPr="00147AEA" w:rsidRDefault="0045197C" w:rsidP="00106352">
      <w:pPr>
        <w:ind w:left="-284"/>
        <w:jc w:val="both"/>
        <w:rPr>
          <w:rFonts w:ascii="Arial" w:hAnsi="Arial" w:cs="Arial"/>
          <w:szCs w:val="24"/>
        </w:rPr>
      </w:pPr>
    </w:p>
    <w:p w14:paraId="532FE73F" w14:textId="77777777" w:rsidR="0045197C" w:rsidRPr="0009305A" w:rsidRDefault="0045197C" w:rsidP="0010635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6FC745E8" w14:textId="77777777" w:rsidR="0045197C" w:rsidRPr="0009305A" w:rsidRDefault="0045197C" w:rsidP="00106352">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4AD1D64F" w14:textId="18DDCB19" w:rsidR="0045197C" w:rsidRPr="00147AEA" w:rsidRDefault="001225EB" w:rsidP="00106352">
      <w:pPr>
        <w:ind w:left="-284"/>
        <w:jc w:val="right"/>
        <w:rPr>
          <w:rFonts w:ascii="Arial" w:hAnsi="Arial" w:cs="Arial"/>
          <w:b/>
          <w:szCs w:val="24"/>
        </w:rPr>
      </w:pPr>
      <w:r>
        <w:rPr>
          <w:rFonts w:ascii="Arial" w:hAnsi="Arial" w:cs="Arial"/>
          <w:b/>
          <w:szCs w:val="24"/>
        </w:rPr>
        <w:t>CARRIED EN BLOC 11/1</w:t>
      </w:r>
    </w:p>
    <w:p w14:paraId="6F176672" w14:textId="2DA343FB" w:rsidR="0045197C" w:rsidRPr="00147AEA" w:rsidRDefault="0045197C" w:rsidP="00106352">
      <w:pPr>
        <w:ind w:left="-284"/>
        <w:jc w:val="right"/>
        <w:rPr>
          <w:rFonts w:ascii="Arial" w:hAnsi="Arial" w:cs="Arial"/>
          <w:b/>
          <w:szCs w:val="24"/>
        </w:rPr>
      </w:pPr>
      <w:r w:rsidRPr="00147AEA">
        <w:rPr>
          <w:rFonts w:ascii="Arial" w:hAnsi="Arial" w:cs="Arial"/>
          <w:b/>
          <w:szCs w:val="24"/>
        </w:rPr>
        <w:t xml:space="preserve">(Against: Cr. </w:t>
      </w:r>
      <w:r w:rsidR="001225EB">
        <w:rPr>
          <w:rFonts w:ascii="Arial" w:hAnsi="Arial" w:cs="Arial"/>
          <w:b/>
          <w:szCs w:val="24"/>
        </w:rPr>
        <w:t>Bennett</w:t>
      </w:r>
      <w:r w:rsidRPr="00147AEA">
        <w:rPr>
          <w:rFonts w:ascii="Arial" w:hAnsi="Arial" w:cs="Arial"/>
          <w:b/>
          <w:szCs w:val="24"/>
        </w:rPr>
        <w:t>)</w:t>
      </w:r>
    </w:p>
    <w:p w14:paraId="1D5005EC" w14:textId="77777777" w:rsidR="00AF0D3D" w:rsidRPr="005521B7" w:rsidRDefault="00AF0D3D" w:rsidP="004D4C51">
      <w:pPr>
        <w:ind w:left="-284" w:right="-238"/>
        <w:jc w:val="both"/>
        <w:rPr>
          <w:rFonts w:ascii="Arial" w:hAnsi="Arial" w:cs="Arial"/>
          <w:b/>
          <w:szCs w:val="24"/>
          <w:lang w:val="en-US"/>
        </w:rPr>
      </w:pPr>
    </w:p>
    <w:p w14:paraId="21FFF94A" w14:textId="65389D87" w:rsidR="00AF0D3D" w:rsidRPr="005521B7" w:rsidRDefault="001225EB" w:rsidP="004D4C51">
      <w:pPr>
        <w:ind w:left="-284" w:right="-238"/>
        <w:jc w:val="both"/>
        <w:rPr>
          <w:rFonts w:ascii="Arial" w:hAnsi="Arial" w:cs="Arial"/>
          <w:b/>
          <w:szCs w:val="24"/>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6" behindDoc="1" locked="0" layoutInCell="1" allowOverlap="1" wp14:anchorId="1E77C52E" wp14:editId="5575FC15">
                <wp:simplePos x="0" y="0"/>
                <wp:positionH relativeFrom="margin">
                  <wp:align>center</wp:align>
                </wp:positionH>
                <wp:positionV relativeFrom="paragraph">
                  <wp:posOffset>174625</wp:posOffset>
                </wp:positionV>
                <wp:extent cx="6266815" cy="955496"/>
                <wp:effectExtent l="0" t="0" r="19685" b="16510"/>
                <wp:wrapNone/>
                <wp:docPr id="36" name="Rectangle 36"/>
                <wp:cNvGraphicFramePr/>
                <a:graphic xmlns:a="http://schemas.openxmlformats.org/drawingml/2006/main">
                  <a:graphicData uri="http://schemas.microsoft.com/office/word/2010/wordprocessingShape">
                    <wps:wsp>
                      <wps:cNvSpPr/>
                      <wps:spPr>
                        <a:xfrm>
                          <a:off x="0" y="0"/>
                          <a:ext cx="6266815" cy="95549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C6210" id="Rectangle 36" o:spid="_x0000_s1026" style="position:absolute;margin-left:0;margin-top:13.75pt;width:493.45pt;height:75.25pt;z-index:-251658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" filled="f" strokecolor="#243f60 [1604]" strokeweight="2pt">
                <w10:wrap anchorx="margin"/>
              </v:rect>
            </w:pict>
          </mc:Fallback>
        </mc:AlternateContent>
      </w:r>
    </w:p>
    <w:p w14:paraId="740B5B74" w14:textId="11F4539E" w:rsidR="00AF0D3D" w:rsidRPr="001E078A" w:rsidRDefault="0041760B" w:rsidP="004D4C51">
      <w:pPr>
        <w:ind w:left="-284" w:right="-238"/>
        <w:jc w:val="both"/>
        <w:rPr>
          <w:rFonts w:ascii="Arial" w:hAnsi="Arial" w:cs="Arial"/>
          <w:b/>
          <w:color w:val="17365D" w:themeColor="text2" w:themeShade="BF"/>
          <w:sz w:val="28"/>
          <w:szCs w:val="28"/>
          <w:lang w:val="en-US"/>
        </w:rPr>
      </w:pPr>
      <w:bookmarkStart w:id="166" w:name="_Hlk98926885"/>
      <w:r>
        <w:rPr>
          <w:rFonts w:ascii="Arial" w:hAnsi="Arial" w:cs="Arial"/>
          <w:b/>
          <w:color w:val="17365D" w:themeColor="text2" w:themeShade="BF"/>
          <w:sz w:val="28"/>
          <w:szCs w:val="28"/>
          <w:lang w:val="en-US"/>
        </w:rPr>
        <w:t xml:space="preserve">Council Resolution / </w:t>
      </w:r>
      <w:r w:rsidR="00AF0D3D" w:rsidRPr="001E078A">
        <w:rPr>
          <w:rFonts w:ascii="Arial" w:hAnsi="Arial" w:cs="Arial"/>
          <w:b/>
          <w:color w:val="17365D" w:themeColor="text2" w:themeShade="BF"/>
          <w:sz w:val="28"/>
          <w:szCs w:val="28"/>
          <w:lang w:val="en-US"/>
        </w:rPr>
        <w:t>Recommendation</w:t>
      </w:r>
    </w:p>
    <w:p w14:paraId="72C06D98" w14:textId="77777777" w:rsidR="00AF0D3D" w:rsidRPr="005521B7" w:rsidRDefault="00AF0D3D" w:rsidP="004D4C51">
      <w:pPr>
        <w:ind w:left="-284" w:right="-238"/>
        <w:jc w:val="both"/>
        <w:rPr>
          <w:rFonts w:ascii="Arial" w:hAnsi="Arial" w:cs="Arial"/>
          <w:b/>
          <w:szCs w:val="24"/>
          <w:lang w:val="en-US"/>
        </w:rPr>
      </w:pPr>
    </w:p>
    <w:p w14:paraId="5B39552E" w14:textId="77777777" w:rsidR="00AF0D3D" w:rsidRPr="004D4C51" w:rsidRDefault="00AF0D3D" w:rsidP="004D4C51">
      <w:pPr>
        <w:ind w:left="-284" w:right="-238"/>
        <w:jc w:val="both"/>
        <w:rPr>
          <w:rFonts w:ascii="Arial" w:hAnsi="Arial" w:cs="Arial"/>
          <w:b/>
          <w:color w:val="244061" w:themeColor="accent1" w:themeShade="80"/>
          <w:szCs w:val="24"/>
          <w:lang w:val="en-US"/>
        </w:rPr>
      </w:pPr>
      <w:r w:rsidRPr="004D4C51">
        <w:rPr>
          <w:rFonts w:ascii="Arial" w:hAnsi="Arial" w:cs="Arial"/>
          <w:b/>
          <w:color w:val="244061" w:themeColor="accent1" w:themeShade="80"/>
          <w:szCs w:val="24"/>
          <w:lang w:val="en-US"/>
        </w:rPr>
        <w:t>That Council approves the commissioning of Proposal 2 (as at Confidential Attachment – Health Workers Project – Proposal 2) for the Health Workers Tribute public artwork.</w:t>
      </w:r>
    </w:p>
    <w:bookmarkEnd w:id="166"/>
    <w:p w14:paraId="4185B461" w14:textId="6C5315BE" w:rsidR="00AF0D3D" w:rsidRDefault="00AF0D3D" w:rsidP="008B6C12">
      <w:pPr>
        <w:ind w:left="-567" w:right="-238"/>
        <w:jc w:val="both"/>
        <w:rPr>
          <w:rFonts w:ascii="Arial" w:hAnsi="Arial" w:cs="Arial"/>
          <w:b/>
          <w:szCs w:val="24"/>
          <w:lang w:val="en-US"/>
        </w:rPr>
      </w:pPr>
    </w:p>
    <w:p w14:paraId="4A761308" w14:textId="2EC5013C" w:rsidR="0045197C" w:rsidRDefault="0045197C" w:rsidP="008B6C12">
      <w:pPr>
        <w:ind w:left="-567" w:right="-238"/>
        <w:jc w:val="both"/>
        <w:rPr>
          <w:rFonts w:ascii="Arial" w:hAnsi="Arial" w:cs="Arial"/>
          <w:b/>
          <w:szCs w:val="24"/>
          <w:lang w:val="en-US"/>
        </w:rPr>
      </w:pPr>
    </w:p>
    <w:p w14:paraId="166F6529" w14:textId="77777777" w:rsidR="0045197C" w:rsidRPr="001E078A" w:rsidRDefault="0045197C" w:rsidP="0045197C">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Purpose</w:t>
      </w:r>
    </w:p>
    <w:p w14:paraId="4A889AD4" w14:textId="77777777" w:rsidR="0045197C" w:rsidRPr="005521B7" w:rsidRDefault="0045197C" w:rsidP="0045197C">
      <w:pPr>
        <w:ind w:left="-284" w:right="-238"/>
        <w:jc w:val="both"/>
        <w:rPr>
          <w:rFonts w:ascii="Arial" w:hAnsi="Arial" w:cs="Arial"/>
          <w:b/>
          <w:szCs w:val="24"/>
          <w:lang w:val="en-US"/>
        </w:rPr>
      </w:pPr>
    </w:p>
    <w:p w14:paraId="75A8950C" w14:textId="77777777" w:rsidR="0045197C" w:rsidRPr="00205DDD" w:rsidRDefault="0045197C" w:rsidP="0045197C">
      <w:pPr>
        <w:ind w:left="-284" w:right="-238"/>
        <w:jc w:val="both"/>
        <w:rPr>
          <w:rFonts w:ascii="Arial" w:hAnsi="Arial" w:cs="Arial"/>
          <w:szCs w:val="24"/>
          <w:lang w:val="en-US"/>
        </w:rPr>
      </w:pPr>
      <w:r>
        <w:rPr>
          <w:rFonts w:ascii="Arial" w:hAnsi="Arial" w:cs="Arial"/>
          <w:szCs w:val="24"/>
          <w:lang w:val="en-US"/>
        </w:rPr>
        <w:t>This report seeks Council’s approval of the Public Art Committee’s recommendation of an artwork to be commissioned as the Health Workers Tribute Project. The Public Art Committee has been working towards this project since May 2020. After an extensive advertising, selection and shortlisting process, the Committee has now selected its preferred proposed artwork and seeks Council approval of that selection.</w:t>
      </w:r>
    </w:p>
    <w:p w14:paraId="56CD20C7" w14:textId="77777777" w:rsidR="0045197C" w:rsidRPr="005521B7" w:rsidRDefault="0045197C" w:rsidP="008B6C12">
      <w:pPr>
        <w:ind w:left="-567" w:right="-238"/>
        <w:jc w:val="both"/>
        <w:rPr>
          <w:rFonts w:ascii="Arial" w:hAnsi="Arial" w:cs="Arial"/>
          <w:b/>
          <w:szCs w:val="24"/>
          <w:lang w:val="en-US"/>
        </w:rPr>
      </w:pPr>
    </w:p>
    <w:p w14:paraId="4165D1F1" w14:textId="77777777" w:rsidR="00AF0D3D" w:rsidRPr="005521B7" w:rsidRDefault="00AF0D3D" w:rsidP="008B6C12">
      <w:pPr>
        <w:ind w:left="-567" w:right="-238"/>
        <w:jc w:val="both"/>
        <w:rPr>
          <w:rFonts w:ascii="Arial" w:hAnsi="Arial" w:cs="Arial"/>
          <w:b/>
          <w:szCs w:val="24"/>
          <w:lang w:val="en-US"/>
        </w:rPr>
      </w:pPr>
    </w:p>
    <w:p w14:paraId="7A33E92F" w14:textId="77777777" w:rsidR="00AF0D3D" w:rsidRPr="001E078A" w:rsidRDefault="00AF0D3D" w:rsidP="004D4C51">
      <w:pPr>
        <w:ind w:left="-284" w:right="-238"/>
        <w:jc w:val="both"/>
        <w:rPr>
          <w:rFonts w:ascii="Arial" w:hAnsi="Arial" w:cs="Arial"/>
          <w:b/>
          <w:bCs/>
          <w:color w:val="000000" w:themeColor="text1"/>
          <w:sz w:val="28"/>
          <w:szCs w:val="28"/>
        </w:rPr>
      </w:pPr>
      <w:r w:rsidRPr="001E078A">
        <w:rPr>
          <w:rFonts w:ascii="Arial" w:hAnsi="Arial" w:cs="Arial"/>
          <w:b/>
          <w:color w:val="17365D" w:themeColor="text2" w:themeShade="BF"/>
          <w:sz w:val="28"/>
          <w:szCs w:val="28"/>
          <w:lang w:val="en-US"/>
        </w:rPr>
        <w:t>Voting Requirement</w:t>
      </w:r>
    </w:p>
    <w:p w14:paraId="348599B9" w14:textId="77777777" w:rsidR="00AF0D3D" w:rsidRPr="005521B7" w:rsidRDefault="00AF0D3D" w:rsidP="004D4C51">
      <w:pPr>
        <w:ind w:left="-284" w:right="-238"/>
        <w:jc w:val="both"/>
        <w:rPr>
          <w:rFonts w:ascii="Arial" w:hAnsi="Arial" w:cs="Arial"/>
          <w:color w:val="000000" w:themeColor="text1"/>
          <w:szCs w:val="24"/>
        </w:rPr>
      </w:pPr>
    </w:p>
    <w:p w14:paraId="04672C8C" w14:textId="77777777" w:rsidR="00AF0D3D" w:rsidRPr="005521B7" w:rsidRDefault="00AF0D3D" w:rsidP="004D4C51">
      <w:pPr>
        <w:ind w:left="-284" w:right="-238"/>
        <w:jc w:val="both"/>
        <w:rPr>
          <w:rFonts w:ascii="Arial" w:hAnsi="Arial" w:cs="Arial"/>
          <w:color w:val="000000" w:themeColor="text1"/>
          <w:szCs w:val="24"/>
        </w:rPr>
      </w:pPr>
      <w:r w:rsidRPr="005521B7">
        <w:rPr>
          <w:rFonts w:ascii="Arial" w:hAnsi="Arial" w:cs="Arial"/>
          <w:color w:val="000000" w:themeColor="text1"/>
          <w:szCs w:val="24"/>
        </w:rPr>
        <w:t>Simple Majority</w:t>
      </w:r>
      <w:r>
        <w:rPr>
          <w:rFonts w:ascii="Arial" w:hAnsi="Arial" w:cs="Arial"/>
          <w:color w:val="000000" w:themeColor="text1"/>
          <w:szCs w:val="24"/>
        </w:rPr>
        <w:t>.</w:t>
      </w:r>
    </w:p>
    <w:p w14:paraId="05249E47" w14:textId="77777777" w:rsidR="00AF0D3D" w:rsidRDefault="00AF0D3D" w:rsidP="004D4C51">
      <w:pPr>
        <w:ind w:left="-284" w:right="-238"/>
        <w:jc w:val="both"/>
        <w:rPr>
          <w:rFonts w:ascii="Arial" w:hAnsi="Arial" w:cs="Arial"/>
          <w:b/>
          <w:bCs/>
          <w:szCs w:val="24"/>
          <w:lang w:val="en-US"/>
        </w:rPr>
      </w:pPr>
    </w:p>
    <w:p w14:paraId="68D8ABBC"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 xml:space="preserve">Background </w:t>
      </w:r>
    </w:p>
    <w:p w14:paraId="5B413000" w14:textId="77777777" w:rsidR="00AF0D3D" w:rsidRDefault="00AF0D3D" w:rsidP="004D4C51">
      <w:pPr>
        <w:ind w:left="-284" w:right="-238"/>
        <w:jc w:val="both"/>
        <w:rPr>
          <w:rFonts w:ascii="Arial" w:hAnsi="Arial" w:cs="Arial"/>
          <w:b/>
          <w:szCs w:val="24"/>
          <w:lang w:val="en-US"/>
        </w:rPr>
      </w:pPr>
    </w:p>
    <w:p w14:paraId="6EDB4EA2" w14:textId="77777777" w:rsidR="00AF0D3D" w:rsidRDefault="00AF0D3D" w:rsidP="004D4C51">
      <w:pPr>
        <w:ind w:left="-284" w:right="-238"/>
        <w:jc w:val="both"/>
        <w:rPr>
          <w:rFonts w:ascii="Arial" w:hAnsi="Arial" w:cs="Arial"/>
          <w:bCs/>
          <w:szCs w:val="24"/>
          <w:lang w:val="en-US"/>
        </w:rPr>
      </w:pPr>
      <w:r>
        <w:rPr>
          <w:rFonts w:ascii="Arial" w:hAnsi="Arial" w:cs="Arial"/>
          <w:bCs/>
          <w:szCs w:val="24"/>
          <w:lang w:val="en-US"/>
        </w:rPr>
        <w:t xml:space="preserve">The Health Workers’ Tribute Project was initiated by the Public Art Committee in May 2020. Initially, the idea of purchasing an existing artwork that would fit this purpose was explored. However, Council decided that an artwork was to be commissioned, rather than purchased. </w:t>
      </w:r>
    </w:p>
    <w:p w14:paraId="6E64867F" w14:textId="77777777" w:rsidR="00AF0D3D" w:rsidRDefault="00AF0D3D" w:rsidP="004D4C51">
      <w:pPr>
        <w:ind w:left="-284" w:right="-238"/>
        <w:jc w:val="both"/>
        <w:rPr>
          <w:rFonts w:ascii="Arial" w:hAnsi="Arial" w:cs="Arial"/>
          <w:bCs/>
          <w:szCs w:val="24"/>
          <w:lang w:val="en-US"/>
        </w:rPr>
      </w:pPr>
    </w:p>
    <w:p w14:paraId="2188BAD6" w14:textId="77777777" w:rsidR="00AF0D3D" w:rsidRDefault="00AF0D3D" w:rsidP="004D4C51">
      <w:pPr>
        <w:ind w:left="-284" w:right="-238"/>
        <w:jc w:val="both"/>
        <w:rPr>
          <w:rFonts w:ascii="Arial" w:hAnsi="Arial" w:cs="Arial"/>
          <w:bCs/>
          <w:szCs w:val="24"/>
          <w:lang w:val="en-US"/>
        </w:rPr>
      </w:pPr>
      <w:r w:rsidRPr="0039387A">
        <w:rPr>
          <w:rFonts w:ascii="Arial" w:hAnsi="Arial" w:cs="Arial"/>
          <w:bCs/>
          <w:szCs w:val="24"/>
          <w:lang w:val="en-US"/>
        </w:rPr>
        <w:t xml:space="preserve">On 25 May 2021 Council approved the expenditure of $20,000 on </w:t>
      </w:r>
      <w:r>
        <w:rPr>
          <w:rFonts w:ascii="Arial" w:hAnsi="Arial" w:cs="Arial"/>
          <w:bCs/>
          <w:szCs w:val="24"/>
          <w:lang w:val="en-US"/>
        </w:rPr>
        <w:t xml:space="preserve">a </w:t>
      </w:r>
      <w:r w:rsidRPr="0039387A">
        <w:rPr>
          <w:rFonts w:ascii="Arial" w:hAnsi="Arial" w:cs="Arial"/>
          <w:bCs/>
          <w:szCs w:val="24"/>
          <w:lang w:val="en-US"/>
        </w:rPr>
        <w:t>consultant</w:t>
      </w:r>
      <w:r>
        <w:rPr>
          <w:rFonts w:ascii="Arial" w:hAnsi="Arial" w:cs="Arial"/>
          <w:bCs/>
          <w:szCs w:val="24"/>
          <w:lang w:val="en-US"/>
        </w:rPr>
        <w:t xml:space="preserve"> to co-ordinate the project</w:t>
      </w:r>
      <w:r w:rsidRPr="0039387A">
        <w:rPr>
          <w:rFonts w:ascii="Arial" w:hAnsi="Arial" w:cs="Arial"/>
          <w:bCs/>
          <w:szCs w:val="24"/>
          <w:lang w:val="en-US"/>
        </w:rPr>
        <w:t>; expenditure of $50,000 on the artwork itself; and approved Dot Bennett Reserve as the site for the artwork.</w:t>
      </w:r>
      <w:r>
        <w:rPr>
          <w:rFonts w:ascii="Arial" w:hAnsi="Arial" w:cs="Arial"/>
          <w:bCs/>
          <w:szCs w:val="24"/>
          <w:lang w:val="en-US"/>
        </w:rPr>
        <w:t xml:space="preserve"> The City then advertised for EOIs from experienced public artists interested in creating an artwork expressing the Health Workers’ Tribute brief. The City received 5 submissions.</w:t>
      </w:r>
    </w:p>
    <w:p w14:paraId="15747198" w14:textId="77777777" w:rsidR="00AF0D3D" w:rsidRDefault="00AF0D3D" w:rsidP="00AF0D3D">
      <w:pPr>
        <w:ind w:left="-567"/>
        <w:jc w:val="both"/>
        <w:rPr>
          <w:rFonts w:ascii="Arial" w:hAnsi="Arial" w:cs="Arial"/>
          <w:bCs/>
          <w:szCs w:val="24"/>
          <w:lang w:val="en-US"/>
        </w:rPr>
      </w:pPr>
    </w:p>
    <w:p w14:paraId="2F36A37F" w14:textId="77777777" w:rsidR="00AF0D3D" w:rsidRDefault="00AF0D3D" w:rsidP="004D4C51">
      <w:pPr>
        <w:ind w:left="-284" w:right="-238"/>
        <w:jc w:val="both"/>
        <w:rPr>
          <w:rFonts w:ascii="Arial" w:hAnsi="Arial" w:cs="Arial"/>
          <w:bCs/>
          <w:szCs w:val="24"/>
          <w:lang w:val="en-US"/>
        </w:rPr>
      </w:pPr>
      <w:r>
        <w:rPr>
          <w:rFonts w:ascii="Arial" w:hAnsi="Arial" w:cs="Arial"/>
          <w:bCs/>
          <w:szCs w:val="24"/>
          <w:lang w:val="en-US"/>
        </w:rPr>
        <w:t>On 6 December 2021, the Public Art Committee considered the 5 submissions received; and short-listed to 3. The 3 shortlisted artists were each paid $1,500 to prepare more detailed proposals and present on them in person to the Public Art Committee. All 3 detailed proposals were received by the deadline of 27 January 2022.</w:t>
      </w:r>
    </w:p>
    <w:p w14:paraId="5E2AF95B" w14:textId="77777777" w:rsidR="00AF0D3D" w:rsidRDefault="00AF0D3D" w:rsidP="004D4C51">
      <w:pPr>
        <w:ind w:left="-284" w:right="-238"/>
        <w:jc w:val="both"/>
        <w:rPr>
          <w:rFonts w:ascii="Arial" w:hAnsi="Arial" w:cs="Arial"/>
          <w:b/>
          <w:color w:val="17365D" w:themeColor="text2" w:themeShade="BF"/>
          <w:sz w:val="28"/>
          <w:szCs w:val="28"/>
          <w:lang w:val="en-US"/>
        </w:rPr>
      </w:pPr>
    </w:p>
    <w:p w14:paraId="4B6914C4" w14:textId="77777777" w:rsidR="00663604" w:rsidRDefault="00663604" w:rsidP="004D4C51">
      <w:pPr>
        <w:ind w:left="-284" w:right="-238"/>
        <w:jc w:val="both"/>
        <w:rPr>
          <w:rFonts w:ascii="Arial" w:hAnsi="Arial" w:cs="Arial"/>
          <w:b/>
          <w:color w:val="17365D" w:themeColor="text2" w:themeShade="BF"/>
          <w:sz w:val="28"/>
          <w:szCs w:val="28"/>
          <w:lang w:val="en-US"/>
        </w:rPr>
      </w:pPr>
    </w:p>
    <w:p w14:paraId="31ACF712" w14:textId="77777777" w:rsidR="00AF0D3D" w:rsidRPr="001E078A" w:rsidRDefault="00AF0D3D" w:rsidP="004D4C51">
      <w:pPr>
        <w:ind w:left="-284" w:right="-238"/>
        <w:jc w:val="both"/>
        <w:rPr>
          <w:rFonts w:ascii="Arial" w:hAnsi="Arial" w:cs="Arial"/>
          <w:bCs/>
          <w:sz w:val="28"/>
          <w:szCs w:val="28"/>
          <w:lang w:val="en-US"/>
        </w:rPr>
      </w:pPr>
      <w:r w:rsidRPr="001E078A">
        <w:rPr>
          <w:rFonts w:ascii="Arial" w:hAnsi="Arial" w:cs="Arial"/>
          <w:b/>
          <w:color w:val="17365D" w:themeColor="text2" w:themeShade="BF"/>
          <w:sz w:val="28"/>
          <w:szCs w:val="28"/>
          <w:lang w:val="en-US"/>
        </w:rPr>
        <w:t>Discussion</w:t>
      </w:r>
      <w:r w:rsidRPr="001E078A">
        <w:rPr>
          <w:rFonts w:ascii="Arial" w:hAnsi="Arial" w:cs="Arial"/>
          <w:bCs/>
          <w:sz w:val="28"/>
          <w:szCs w:val="28"/>
          <w:lang w:val="en-US"/>
        </w:rPr>
        <w:t xml:space="preserve"> </w:t>
      </w:r>
    </w:p>
    <w:p w14:paraId="538F2D4D" w14:textId="77777777" w:rsidR="00AF0D3D" w:rsidRDefault="00AF0D3D" w:rsidP="004D4C51">
      <w:pPr>
        <w:ind w:left="-284" w:right="-238"/>
        <w:jc w:val="both"/>
        <w:rPr>
          <w:rFonts w:ascii="Arial" w:hAnsi="Arial" w:cs="Arial"/>
          <w:bCs/>
          <w:szCs w:val="24"/>
          <w:lang w:val="en-US"/>
        </w:rPr>
      </w:pPr>
    </w:p>
    <w:p w14:paraId="36C9D2EB" w14:textId="77777777" w:rsidR="00AF0D3D" w:rsidRPr="00C979C8" w:rsidRDefault="00AF0D3D" w:rsidP="004D4C51">
      <w:pPr>
        <w:ind w:left="-284" w:right="-238"/>
        <w:jc w:val="both"/>
        <w:rPr>
          <w:rFonts w:ascii="Arial" w:hAnsi="Arial" w:cs="Arial"/>
          <w:bCs/>
          <w:szCs w:val="24"/>
          <w:lang w:val="en-US"/>
        </w:rPr>
      </w:pPr>
      <w:r>
        <w:rPr>
          <w:rFonts w:ascii="Arial" w:hAnsi="Arial" w:cs="Arial"/>
          <w:bCs/>
          <w:szCs w:val="24"/>
          <w:lang w:val="en-US"/>
        </w:rPr>
        <w:t>On 7 February 2022, the Public Art Committee met and considered the 3 shortlisted proposals, with each artist (or team of artists) addressing the Committee in person on their proposal. After detailed consideration of the 3 proposals, the Public Art Committee selected their preferred submission and made the following recommendation to Council:</w:t>
      </w:r>
    </w:p>
    <w:p w14:paraId="77AD4315" w14:textId="77777777" w:rsidR="00AF0D3D" w:rsidRDefault="00AF0D3D" w:rsidP="004D4C51">
      <w:pPr>
        <w:ind w:left="-284" w:right="-238"/>
        <w:jc w:val="both"/>
        <w:rPr>
          <w:rFonts w:ascii="Arial" w:hAnsi="Arial" w:cs="Arial"/>
          <w:bCs/>
          <w:szCs w:val="24"/>
          <w:lang w:val="en-US"/>
        </w:rPr>
      </w:pPr>
    </w:p>
    <w:p w14:paraId="4CF361EE" w14:textId="77777777" w:rsidR="00AF0D3D" w:rsidRPr="009A686A" w:rsidRDefault="00AF0D3D" w:rsidP="004D4C51">
      <w:pPr>
        <w:ind w:left="-284" w:right="-238"/>
        <w:jc w:val="both"/>
        <w:rPr>
          <w:rFonts w:ascii="Arial" w:hAnsi="Arial" w:cs="Arial"/>
          <w:szCs w:val="24"/>
          <w:lang w:val="en-US"/>
        </w:rPr>
      </w:pPr>
      <w:r w:rsidRPr="5EF997ED">
        <w:rPr>
          <w:rFonts w:ascii="Arial" w:hAnsi="Arial" w:cs="Arial"/>
          <w:szCs w:val="24"/>
          <w:lang w:val="en-US"/>
        </w:rPr>
        <w:t>“That the Public Art Committee recommends to Council the commissioning of Proposal 2 (as at Confidential Attachment 2 – Health Workers Project – Proposal 2) for the Health Workers Tribute public artwork.”</w:t>
      </w:r>
    </w:p>
    <w:p w14:paraId="3000D77B" w14:textId="77777777" w:rsidR="00AF0D3D" w:rsidRDefault="00AF0D3D" w:rsidP="004D4C51">
      <w:pPr>
        <w:ind w:left="-284" w:right="-238"/>
        <w:jc w:val="both"/>
        <w:rPr>
          <w:rFonts w:ascii="Arial" w:hAnsi="Arial" w:cs="Arial"/>
          <w:bCs/>
          <w:szCs w:val="24"/>
          <w:lang w:val="en-US"/>
        </w:rPr>
      </w:pPr>
    </w:p>
    <w:p w14:paraId="2B57525E" w14:textId="77777777" w:rsidR="00AF0D3D" w:rsidRPr="005521B7" w:rsidRDefault="00AF0D3D" w:rsidP="004D4C51">
      <w:pPr>
        <w:ind w:left="-284" w:right="-238"/>
        <w:jc w:val="both"/>
        <w:rPr>
          <w:rFonts w:ascii="Arial" w:hAnsi="Arial" w:cs="Arial"/>
          <w:bCs/>
          <w:szCs w:val="24"/>
          <w:lang w:val="en-US"/>
        </w:rPr>
      </w:pPr>
      <w:r>
        <w:rPr>
          <w:rFonts w:ascii="Arial" w:hAnsi="Arial" w:cs="Arial"/>
          <w:bCs/>
          <w:szCs w:val="24"/>
          <w:lang w:val="en-US"/>
        </w:rPr>
        <w:t xml:space="preserve">Having undertaken a thorough advertising, shortlisting and presentation process, meeting the shortlisted artist and asking questions about their proposals, the Public Art Committee now provides their choice to Council for approval. </w:t>
      </w:r>
    </w:p>
    <w:p w14:paraId="4FFF9AF7" w14:textId="77777777" w:rsidR="00AF0D3D" w:rsidRPr="005521B7" w:rsidRDefault="00AF0D3D" w:rsidP="004D4C51">
      <w:pPr>
        <w:ind w:left="-284" w:right="-238"/>
        <w:jc w:val="both"/>
        <w:rPr>
          <w:rFonts w:ascii="Arial" w:hAnsi="Arial" w:cs="Arial"/>
          <w:b/>
          <w:szCs w:val="24"/>
          <w:lang w:val="en-US"/>
        </w:rPr>
      </w:pPr>
    </w:p>
    <w:p w14:paraId="50D11EC8" w14:textId="77777777" w:rsidR="00AF0D3D" w:rsidRDefault="00AF0D3D" w:rsidP="004D4C51">
      <w:pPr>
        <w:ind w:left="-284" w:right="-238"/>
        <w:jc w:val="both"/>
        <w:rPr>
          <w:rFonts w:ascii="Arial" w:hAnsi="Arial" w:cs="Arial"/>
          <w:b/>
          <w:bCs/>
          <w:szCs w:val="24"/>
          <w:lang w:val="en-US"/>
        </w:rPr>
      </w:pPr>
      <w:r>
        <w:rPr>
          <w:rFonts w:ascii="Arial" w:hAnsi="Arial" w:cs="Arial"/>
          <w:b/>
          <w:bCs/>
          <w:szCs w:val="24"/>
          <w:lang w:val="en-US"/>
        </w:rPr>
        <w:t>Confidentiality</w:t>
      </w:r>
    </w:p>
    <w:p w14:paraId="0196D19A" w14:textId="77777777" w:rsidR="00AF0D3D" w:rsidRDefault="00AF0D3D" w:rsidP="004D4C51">
      <w:pPr>
        <w:ind w:left="-284" w:right="-238"/>
        <w:jc w:val="both"/>
        <w:rPr>
          <w:rFonts w:ascii="Arial" w:hAnsi="Arial" w:cs="Arial"/>
          <w:b/>
          <w:bCs/>
          <w:szCs w:val="24"/>
          <w:lang w:val="en-US"/>
        </w:rPr>
      </w:pPr>
    </w:p>
    <w:p w14:paraId="11F3A67D"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The proposals are treated confidentially at this stage as a courtesy to the artists and to protect their intellectual property rights. If the proposals were to be made public at this stage, there would be a risk of the material being exploited by another party before the artist has been commissioned and the work fabricated and installed. The time between concept and installation is longer for projects commissioned by government than for privately commissioned pieces, so care needs to be taken not to publish the artists’ concepts at this stage. It is also a courtesy to only announce the winning artist, rather than name all applicants publicly. Treating applicants confidentially will also make it easier for the City to attract applications in future.</w:t>
      </w:r>
    </w:p>
    <w:p w14:paraId="4B46BCF6" w14:textId="77777777" w:rsidR="00AF0D3D" w:rsidRPr="005521B7" w:rsidRDefault="00AF0D3D" w:rsidP="004D4C51">
      <w:pPr>
        <w:ind w:left="-284" w:right="-238"/>
        <w:jc w:val="both"/>
        <w:rPr>
          <w:rFonts w:ascii="Arial" w:hAnsi="Arial" w:cs="Arial"/>
          <w:b/>
          <w:color w:val="17365D" w:themeColor="text2" w:themeShade="BF"/>
          <w:szCs w:val="24"/>
          <w:lang w:val="en-US"/>
        </w:rPr>
      </w:pPr>
    </w:p>
    <w:p w14:paraId="72E5AF48" w14:textId="77777777" w:rsidR="001225EB" w:rsidRDefault="001225EB" w:rsidP="004D4C51">
      <w:pPr>
        <w:ind w:left="-284" w:right="-238"/>
        <w:jc w:val="both"/>
        <w:rPr>
          <w:rFonts w:ascii="Arial" w:hAnsi="Arial" w:cs="Arial"/>
          <w:b/>
          <w:bCs/>
          <w:szCs w:val="24"/>
          <w:lang w:val="en-US"/>
        </w:rPr>
      </w:pPr>
    </w:p>
    <w:p w14:paraId="53FC877A" w14:textId="77777777" w:rsidR="001225EB" w:rsidRDefault="001225EB" w:rsidP="004D4C51">
      <w:pPr>
        <w:ind w:left="-284" w:right="-238"/>
        <w:jc w:val="both"/>
        <w:rPr>
          <w:rFonts w:ascii="Arial" w:hAnsi="Arial" w:cs="Arial"/>
          <w:b/>
          <w:bCs/>
          <w:szCs w:val="24"/>
          <w:lang w:val="en-US"/>
        </w:rPr>
      </w:pPr>
    </w:p>
    <w:p w14:paraId="2E98CCFB" w14:textId="77777777" w:rsidR="001225EB" w:rsidRDefault="001225EB" w:rsidP="004D4C51">
      <w:pPr>
        <w:ind w:left="-284" w:right="-238"/>
        <w:jc w:val="both"/>
        <w:rPr>
          <w:rFonts w:ascii="Arial" w:hAnsi="Arial" w:cs="Arial"/>
          <w:b/>
          <w:bCs/>
          <w:szCs w:val="24"/>
          <w:lang w:val="en-US"/>
        </w:rPr>
      </w:pPr>
    </w:p>
    <w:p w14:paraId="11B56976" w14:textId="77777777" w:rsidR="001225EB" w:rsidRDefault="001225EB" w:rsidP="004D4C51">
      <w:pPr>
        <w:ind w:left="-284" w:right="-238"/>
        <w:jc w:val="both"/>
        <w:rPr>
          <w:rFonts w:ascii="Arial" w:hAnsi="Arial" w:cs="Arial"/>
          <w:b/>
          <w:bCs/>
          <w:szCs w:val="24"/>
          <w:lang w:val="en-US"/>
        </w:rPr>
      </w:pPr>
    </w:p>
    <w:p w14:paraId="762F182E" w14:textId="36FC8CE1" w:rsidR="00AF0D3D" w:rsidRDefault="00AF0D3D" w:rsidP="004D4C51">
      <w:pPr>
        <w:ind w:left="-284" w:right="-238"/>
        <w:jc w:val="both"/>
        <w:rPr>
          <w:rFonts w:ascii="Arial" w:hAnsi="Arial" w:cs="Arial"/>
          <w:b/>
          <w:bCs/>
          <w:szCs w:val="24"/>
          <w:lang w:val="en-US"/>
        </w:rPr>
      </w:pPr>
      <w:r>
        <w:rPr>
          <w:rFonts w:ascii="Arial" w:hAnsi="Arial" w:cs="Arial"/>
          <w:b/>
          <w:bCs/>
          <w:szCs w:val="24"/>
          <w:lang w:val="en-US"/>
        </w:rPr>
        <w:t>The Selected Work</w:t>
      </w:r>
    </w:p>
    <w:p w14:paraId="07BF828B" w14:textId="77777777" w:rsidR="00AF0D3D" w:rsidRDefault="00AF0D3D" w:rsidP="004D4C51">
      <w:pPr>
        <w:ind w:left="-284" w:right="-238"/>
        <w:jc w:val="both"/>
        <w:rPr>
          <w:rFonts w:ascii="Arial" w:hAnsi="Arial" w:cs="Arial"/>
          <w:b/>
          <w:bCs/>
          <w:szCs w:val="24"/>
          <w:lang w:val="en-US"/>
        </w:rPr>
      </w:pPr>
    </w:p>
    <w:p w14:paraId="58FFBC47"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proposal for the work that has been selected by the Public Art Committee for commissioning, and which is now recommended to Council, can be seen at Confidential Attachment – Health Workers Project – Proposal 2. The artwork consists of two sculptural works separated by the safe physical distance of 1.5 metres. The two works are of stylized human figures, fabricated in molded satin Perspex. Each of the two separate works is displayed on a Corten steel plinth. The top of each plinth, and the side facing inwards, is clad with mirror polished, marine grade, stainless steel. </w:t>
      </w:r>
    </w:p>
    <w:p w14:paraId="22E38CE9" w14:textId="77777777" w:rsidR="00663604" w:rsidRDefault="00663604" w:rsidP="004D4C51">
      <w:pPr>
        <w:ind w:left="-284" w:right="-238"/>
        <w:jc w:val="both"/>
        <w:rPr>
          <w:rFonts w:ascii="Arial" w:hAnsi="Arial" w:cs="Arial"/>
          <w:szCs w:val="24"/>
          <w:lang w:val="en-US"/>
        </w:rPr>
      </w:pPr>
    </w:p>
    <w:p w14:paraId="61B83EB0"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The first plinth displays a 1 metre tall figure surrounded by a cloak, which represents the personal protective equipment of a health care worker. The cloak will display the medically-associated symbol of the cross, using a laser cut pattern onto the cloak. The figure sits on top of a 1.5 metre high plinth, making a total height of 2.5 metres of figure plus plinth.</w:t>
      </w:r>
    </w:p>
    <w:p w14:paraId="7449BE0D" w14:textId="77777777" w:rsidR="00AF0D3D" w:rsidRDefault="00AF0D3D" w:rsidP="004D4C51">
      <w:pPr>
        <w:ind w:left="-284" w:right="-238"/>
        <w:jc w:val="both"/>
        <w:rPr>
          <w:rFonts w:ascii="Arial" w:hAnsi="Arial" w:cs="Arial"/>
          <w:szCs w:val="24"/>
          <w:lang w:val="en-US"/>
        </w:rPr>
      </w:pPr>
    </w:p>
    <w:p w14:paraId="4C0CE9F0"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The second plinth features a cluster of 4 figures of different sizes and colours, representing members of the community affected by the pandemic, from children to the elderly. These community figures range from 40 – 80 centimeters high and stand on a 1.5 metre high plinth, making a total height of 2.3 metres of figures plus plinth.</w:t>
      </w:r>
    </w:p>
    <w:p w14:paraId="267787B6" w14:textId="77777777" w:rsidR="00AF0D3D" w:rsidRDefault="00AF0D3D" w:rsidP="004D4C51">
      <w:pPr>
        <w:ind w:left="-284" w:right="-238"/>
        <w:jc w:val="both"/>
        <w:rPr>
          <w:rFonts w:ascii="Arial" w:hAnsi="Arial" w:cs="Arial"/>
          <w:szCs w:val="24"/>
          <w:lang w:val="en-US"/>
        </w:rPr>
      </w:pPr>
    </w:p>
    <w:p w14:paraId="529E1DB1"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Both works combined create a footprint of 1.1 metres wide x 3.2 metres in length x 2.5 metres high, including the plinth bases. The figures will have integrated lighting to create a soft glow from the inside the figures. The lights will be on a timer for limited night-time viewing. All materials used in the work have been used in both architectural and public art fabrications and are suited to permanent outdoor installation with minimal maintenance.</w:t>
      </w:r>
    </w:p>
    <w:p w14:paraId="16E60192" w14:textId="77777777" w:rsidR="00AF0D3D" w:rsidRDefault="00AF0D3D" w:rsidP="004D4C51">
      <w:pPr>
        <w:ind w:left="-284" w:right="-238"/>
        <w:jc w:val="both"/>
        <w:rPr>
          <w:rFonts w:ascii="Arial" w:hAnsi="Arial" w:cs="Arial"/>
          <w:szCs w:val="24"/>
          <w:lang w:val="en-US"/>
        </w:rPr>
      </w:pPr>
    </w:p>
    <w:p w14:paraId="10D6F198"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This artwork is a unique and significant response to the brief of creating a tribute to the role of health workers during the COVID-19 pandemic. In their consideration and assessment of the 3 shortlisted proposals, members of the Public Art Committee noted that this was the only proposal that put emphasis on the health workers and illustrated their connection with, and service of, the community. The work is materially engaging, uplifting and encourages inquisitiveness. The artwork will be an exciting new addition to the City’s public art collection, being both topically important and conceived in an upbeat and contemporary manner. </w:t>
      </w:r>
    </w:p>
    <w:p w14:paraId="20FF067F" w14:textId="77777777" w:rsidR="00AF0D3D" w:rsidRDefault="00AF0D3D" w:rsidP="004D4C51">
      <w:pPr>
        <w:ind w:left="-284" w:right="-238"/>
        <w:jc w:val="both"/>
        <w:rPr>
          <w:rFonts w:ascii="Arial" w:hAnsi="Arial" w:cs="Arial"/>
          <w:szCs w:val="24"/>
          <w:lang w:val="en-US"/>
        </w:rPr>
      </w:pPr>
    </w:p>
    <w:p w14:paraId="72A90B67"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Once there is a formal Council decision commissioning the work, the artist can commence design development, followed by fabrication. It is expected that the work will be installed in approximately September 2022.</w:t>
      </w:r>
    </w:p>
    <w:p w14:paraId="5A276361" w14:textId="77777777" w:rsidR="00AF0D3D" w:rsidRDefault="00AF0D3D" w:rsidP="004D4C51">
      <w:pPr>
        <w:ind w:left="-284" w:right="-238"/>
        <w:jc w:val="both"/>
        <w:rPr>
          <w:rFonts w:ascii="Arial" w:hAnsi="Arial" w:cs="Arial"/>
          <w:szCs w:val="24"/>
          <w:lang w:val="en-US"/>
        </w:rPr>
      </w:pPr>
    </w:p>
    <w:p w14:paraId="341C6EE9" w14:textId="77777777" w:rsidR="00AF0D3D" w:rsidRDefault="00AF0D3D" w:rsidP="004D4C51">
      <w:pPr>
        <w:ind w:left="-284" w:right="-238"/>
        <w:jc w:val="both"/>
        <w:rPr>
          <w:rFonts w:ascii="Arial" w:hAnsi="Arial" w:cs="Arial"/>
          <w:szCs w:val="24"/>
          <w:lang w:val="en-US"/>
        </w:rPr>
      </w:pPr>
    </w:p>
    <w:p w14:paraId="41D79EFC"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Consultation</w:t>
      </w:r>
    </w:p>
    <w:p w14:paraId="07FB082F" w14:textId="77777777" w:rsidR="00AF0D3D" w:rsidRPr="005521B7" w:rsidRDefault="00AF0D3D" w:rsidP="004D4C51">
      <w:pPr>
        <w:ind w:left="-284" w:right="-238"/>
        <w:jc w:val="both"/>
        <w:rPr>
          <w:rFonts w:ascii="Arial" w:hAnsi="Arial" w:cs="Arial"/>
          <w:b/>
          <w:szCs w:val="24"/>
          <w:lang w:val="en-US"/>
        </w:rPr>
      </w:pPr>
    </w:p>
    <w:p w14:paraId="4475B65C" w14:textId="19B3F25F"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No consultation has been undertaken on the proposals submitted by the artists as they are confidential at this stage, to protect the intellectual property rights of the artists. However, once there is a Council decision commissioning the work, the Public Art Consultant </w:t>
      </w:r>
      <w:r w:rsidR="00E85538">
        <w:rPr>
          <w:rFonts w:ascii="Arial" w:hAnsi="Arial" w:cs="Arial"/>
          <w:szCs w:val="24"/>
          <w:lang w:val="en-US"/>
        </w:rPr>
        <w:t>coordinating</w:t>
      </w:r>
      <w:r>
        <w:rPr>
          <w:rFonts w:ascii="Arial" w:hAnsi="Arial" w:cs="Arial"/>
          <w:szCs w:val="24"/>
          <w:lang w:val="en-US"/>
        </w:rPr>
        <w:t xml:space="preserve"> the project will undertake consultation with major health providers in the area. </w:t>
      </w:r>
    </w:p>
    <w:p w14:paraId="72E1C59B" w14:textId="77777777" w:rsidR="00AF0D3D" w:rsidRDefault="00AF0D3D" w:rsidP="004D4C51">
      <w:pPr>
        <w:ind w:left="-284" w:right="-238"/>
        <w:jc w:val="both"/>
        <w:rPr>
          <w:rFonts w:ascii="Arial" w:hAnsi="Arial" w:cs="Arial"/>
          <w:szCs w:val="24"/>
          <w:lang w:val="en-US"/>
        </w:rPr>
      </w:pPr>
    </w:p>
    <w:p w14:paraId="5A66B182" w14:textId="5BF78B19" w:rsidR="00AF0D3D" w:rsidRDefault="00AF0D3D" w:rsidP="004D4C51">
      <w:pPr>
        <w:ind w:left="-284" w:right="-238"/>
        <w:jc w:val="both"/>
        <w:rPr>
          <w:rFonts w:ascii="Arial" w:hAnsi="Arial" w:cs="Arial"/>
          <w:szCs w:val="24"/>
          <w:lang w:val="en-US"/>
        </w:rPr>
      </w:pPr>
    </w:p>
    <w:p w14:paraId="42A0135A" w14:textId="1213324C" w:rsidR="001225EB" w:rsidRDefault="001225EB" w:rsidP="004D4C51">
      <w:pPr>
        <w:ind w:left="-284" w:right="-238"/>
        <w:jc w:val="both"/>
        <w:rPr>
          <w:rFonts w:ascii="Arial" w:hAnsi="Arial" w:cs="Arial"/>
          <w:szCs w:val="24"/>
          <w:lang w:val="en-US"/>
        </w:rPr>
      </w:pPr>
    </w:p>
    <w:p w14:paraId="057D55D8" w14:textId="77777777" w:rsidR="001225EB" w:rsidRPr="005521B7" w:rsidRDefault="001225EB" w:rsidP="004D4C51">
      <w:pPr>
        <w:ind w:left="-284" w:right="-238"/>
        <w:jc w:val="both"/>
        <w:rPr>
          <w:rFonts w:ascii="Arial" w:hAnsi="Arial" w:cs="Arial"/>
          <w:szCs w:val="24"/>
          <w:lang w:val="en-US"/>
        </w:rPr>
      </w:pPr>
    </w:p>
    <w:p w14:paraId="30B4BF24"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Strategic Implications</w:t>
      </w:r>
    </w:p>
    <w:p w14:paraId="211585AC" w14:textId="77777777" w:rsidR="00AF0D3D" w:rsidRDefault="00AF0D3D" w:rsidP="004D4C51">
      <w:pPr>
        <w:ind w:left="-284" w:right="-238"/>
        <w:jc w:val="both"/>
        <w:rPr>
          <w:rFonts w:ascii="Arial" w:hAnsi="Arial" w:cs="Arial"/>
          <w:szCs w:val="24"/>
          <w:lang w:val="en-US"/>
        </w:rPr>
      </w:pPr>
    </w:p>
    <w:p w14:paraId="51B5D6CC" w14:textId="77777777" w:rsidR="00AF0D3D" w:rsidRDefault="00AF0D3D" w:rsidP="004D4C51">
      <w:pPr>
        <w:ind w:left="-284" w:right="-238"/>
        <w:jc w:val="both"/>
        <w:rPr>
          <w:rFonts w:ascii="Arial" w:hAnsi="Arial" w:cs="Arial"/>
          <w:szCs w:val="32"/>
          <w:lang w:val="en-US"/>
        </w:rPr>
      </w:pPr>
      <w:r>
        <w:rPr>
          <w:rFonts w:ascii="Arial" w:hAnsi="Arial" w:cs="Arial"/>
          <w:szCs w:val="32"/>
          <w:lang w:val="en-US"/>
        </w:rPr>
        <w:t xml:space="preserve">This item relates to the following elements from the City’s Strategic Community Plan. </w:t>
      </w:r>
    </w:p>
    <w:p w14:paraId="47FE3C9B" w14:textId="77777777" w:rsidR="00AF0D3D" w:rsidRDefault="00AF0D3D" w:rsidP="004D4C51">
      <w:pPr>
        <w:ind w:left="-284" w:right="-238"/>
        <w:jc w:val="both"/>
        <w:rPr>
          <w:rFonts w:ascii="Arial" w:hAnsi="Arial" w:cs="Arial"/>
          <w:szCs w:val="32"/>
          <w:lang w:val="en-US"/>
        </w:rPr>
      </w:pPr>
    </w:p>
    <w:p w14:paraId="7F67E0BE" w14:textId="0A9F029E" w:rsidR="00AF0D3D" w:rsidRDefault="00AF0D3D" w:rsidP="004D4C51">
      <w:pPr>
        <w:ind w:left="-284" w:right="-238"/>
        <w:jc w:val="both"/>
        <w:rPr>
          <w:rFonts w:ascii="Arial" w:hAnsi="Arial" w:cs="Arial"/>
          <w:szCs w:val="24"/>
          <w:lang w:val="en-US"/>
        </w:rPr>
      </w:pPr>
      <w:r>
        <w:rPr>
          <w:rFonts w:ascii="Arial" w:hAnsi="Arial" w:cs="Arial"/>
          <w:b/>
          <w:color w:val="17365D" w:themeColor="text2" w:themeShade="BF"/>
          <w:szCs w:val="24"/>
          <w:lang w:val="en-US"/>
        </w:rPr>
        <w:t>Vision</w:t>
      </w:r>
      <w:r>
        <w:rPr>
          <w:rFonts w:ascii="Arial" w:hAnsi="Arial" w:cs="Arial"/>
          <w:szCs w:val="24"/>
          <w:lang w:val="en-US"/>
        </w:rPr>
        <w:t xml:space="preserve"> </w:t>
      </w:r>
      <w:r>
        <w:rPr>
          <w:rFonts w:ascii="Arial" w:hAnsi="Arial" w:cs="Arial"/>
        </w:rPr>
        <w:tab/>
      </w:r>
      <w:r>
        <w:rPr>
          <w:rFonts w:ascii="Arial" w:hAnsi="Arial" w:cs="Arial"/>
        </w:rPr>
        <w:tab/>
      </w:r>
      <w:r>
        <w:rPr>
          <w:rFonts w:ascii="Arial" w:hAnsi="Arial" w:cs="Arial"/>
          <w:szCs w:val="24"/>
          <w:lang w:val="en-US"/>
        </w:rPr>
        <w:t>Our City will be an environmentally</w:t>
      </w:r>
      <w:r w:rsidR="00E85538">
        <w:rPr>
          <w:rFonts w:ascii="Arial" w:hAnsi="Arial" w:cs="Arial"/>
          <w:szCs w:val="24"/>
          <w:lang w:val="en-US"/>
        </w:rPr>
        <w:t xml:space="preserve"> </w:t>
      </w:r>
      <w:r>
        <w:rPr>
          <w:rFonts w:ascii="Arial" w:hAnsi="Arial" w:cs="Arial"/>
          <w:szCs w:val="24"/>
          <w:lang w:val="en-US"/>
        </w:rPr>
        <w:t>sensitive, beautiful and inclusive place.</w:t>
      </w:r>
    </w:p>
    <w:p w14:paraId="4F25E271" w14:textId="77777777" w:rsidR="00AF0D3D" w:rsidRDefault="00AF0D3D" w:rsidP="004D4C51">
      <w:pPr>
        <w:ind w:left="-284" w:right="-238" w:firstLine="1287"/>
        <w:jc w:val="both"/>
        <w:rPr>
          <w:rFonts w:ascii="Arial" w:hAnsi="Arial" w:cs="Arial"/>
          <w:b/>
          <w:szCs w:val="28"/>
          <w:lang w:val="en-US"/>
        </w:rPr>
      </w:pPr>
    </w:p>
    <w:p w14:paraId="7B6CE7FB" w14:textId="77777777" w:rsidR="00AF0D3D" w:rsidRDefault="00AF0D3D" w:rsidP="004D4C51">
      <w:pPr>
        <w:ind w:left="436" w:right="-238" w:firstLine="1004"/>
        <w:jc w:val="both"/>
        <w:rPr>
          <w:rFonts w:ascii="Arial" w:hAnsi="Arial" w:cs="Arial"/>
          <w:szCs w:val="24"/>
          <w:lang w:val="en-US"/>
        </w:rPr>
      </w:pPr>
      <w:r>
        <w:rPr>
          <w:rFonts w:ascii="Arial" w:hAnsi="Arial" w:cs="Arial"/>
          <w:b/>
          <w:szCs w:val="28"/>
          <w:lang w:val="en-US"/>
        </w:rPr>
        <w:t>Great Communities</w:t>
      </w:r>
    </w:p>
    <w:p w14:paraId="1C0C8DB5" w14:textId="77777777" w:rsidR="00AF0D3D" w:rsidRDefault="00AF0D3D" w:rsidP="004D4C51">
      <w:pPr>
        <w:ind w:left="436" w:right="-238" w:firstLine="1004"/>
        <w:jc w:val="both"/>
        <w:rPr>
          <w:rFonts w:ascii="Arial" w:hAnsi="Arial" w:cs="Arial"/>
          <w:bCs/>
          <w:szCs w:val="28"/>
          <w:lang w:val="en-US"/>
        </w:rPr>
      </w:pPr>
      <w:r>
        <w:rPr>
          <w:rFonts w:ascii="Arial" w:hAnsi="Arial" w:cs="Arial"/>
          <w:bCs/>
          <w:szCs w:val="28"/>
          <w:lang w:val="en-US"/>
        </w:rPr>
        <w:t xml:space="preserve">We are strong for culture, arts, sport and recreation. </w:t>
      </w:r>
    </w:p>
    <w:p w14:paraId="28A5269B" w14:textId="77777777" w:rsidR="00AF0D3D" w:rsidRDefault="00AF0D3D" w:rsidP="004D4C51">
      <w:pPr>
        <w:ind w:left="-284" w:right="-238"/>
        <w:jc w:val="both"/>
        <w:rPr>
          <w:rFonts w:ascii="Arial" w:hAnsi="Arial" w:cs="Arial"/>
          <w:bCs/>
          <w:szCs w:val="28"/>
          <w:lang w:val="en-US"/>
        </w:rPr>
      </w:pPr>
    </w:p>
    <w:p w14:paraId="62C6D795" w14:textId="77777777" w:rsidR="00AF0D3D" w:rsidRDefault="00AF0D3D" w:rsidP="004D4C51">
      <w:pPr>
        <w:ind w:left="-131" w:right="-238" w:firstLine="1571"/>
        <w:jc w:val="both"/>
        <w:rPr>
          <w:rFonts w:ascii="Arial" w:hAnsi="Arial" w:cs="Arial"/>
          <w:b/>
          <w:szCs w:val="28"/>
          <w:lang w:val="en-US"/>
        </w:rPr>
      </w:pPr>
      <w:r>
        <w:rPr>
          <w:rFonts w:ascii="Arial" w:hAnsi="Arial" w:cs="Arial"/>
          <w:b/>
          <w:szCs w:val="28"/>
          <w:lang w:val="en-US"/>
        </w:rPr>
        <w:t>Reflects Identities</w:t>
      </w:r>
    </w:p>
    <w:p w14:paraId="01494FB7" w14:textId="77777777" w:rsidR="00AF0D3D" w:rsidRDefault="00AF0D3D" w:rsidP="004D4C51">
      <w:pPr>
        <w:ind w:left="1440" w:right="-238"/>
        <w:jc w:val="both"/>
        <w:rPr>
          <w:rFonts w:ascii="Arial" w:hAnsi="Arial" w:cs="Arial"/>
          <w:bCs/>
          <w:szCs w:val="28"/>
          <w:lang w:val="en-US"/>
        </w:rPr>
      </w:pPr>
      <w:r>
        <w:rPr>
          <w:rFonts w:ascii="Arial" w:hAnsi="Arial" w:cs="Arial"/>
          <w:bCs/>
          <w:szCs w:val="28"/>
          <w:lang w:val="en-US"/>
        </w:rPr>
        <w:t>We value our precinct character and charm. Our neighbourhoods are family-friendly with a strong sense of place.</w:t>
      </w:r>
    </w:p>
    <w:p w14:paraId="0AD9A64F" w14:textId="77777777" w:rsidR="00AF0D3D" w:rsidRPr="005521B7" w:rsidRDefault="00AF0D3D" w:rsidP="004D4C51">
      <w:pPr>
        <w:ind w:left="-131" w:right="-238" w:firstLine="1571"/>
        <w:jc w:val="both"/>
        <w:rPr>
          <w:rFonts w:ascii="Arial" w:hAnsi="Arial" w:cs="Arial"/>
          <w:b/>
          <w:szCs w:val="24"/>
          <w:lang w:val="en-US"/>
        </w:rPr>
      </w:pPr>
      <w:r w:rsidRPr="005521B7">
        <w:rPr>
          <w:rFonts w:ascii="Arial" w:hAnsi="Arial" w:cs="Arial"/>
          <w:b/>
          <w:szCs w:val="24"/>
          <w:lang w:val="en-US"/>
        </w:rPr>
        <w:t>Great Communities</w:t>
      </w:r>
    </w:p>
    <w:p w14:paraId="5ACDEC55" w14:textId="77777777" w:rsidR="00AF0D3D" w:rsidRPr="005521B7" w:rsidRDefault="00AF0D3D" w:rsidP="004D4C51">
      <w:pPr>
        <w:ind w:left="1440" w:right="-238"/>
        <w:jc w:val="both"/>
        <w:rPr>
          <w:rFonts w:ascii="Arial" w:hAnsi="Arial" w:cs="Arial"/>
          <w:bCs/>
          <w:szCs w:val="24"/>
          <w:lang w:val="en-US"/>
        </w:rPr>
      </w:pPr>
      <w:r w:rsidRPr="005521B7">
        <w:rPr>
          <w:rFonts w:ascii="Arial" w:hAnsi="Arial" w:cs="Arial"/>
          <w:bCs/>
          <w:szCs w:val="24"/>
          <w:lang w:val="en-US"/>
        </w:rPr>
        <w:t xml:space="preserve">We enjoy places, events and facilities that bring people together. We are inclusive and connected, caring and support volunteers. We are strong for culture, arts, sport and recreation. </w:t>
      </w:r>
    </w:p>
    <w:p w14:paraId="28F050BC" w14:textId="77777777" w:rsidR="00AF0D3D" w:rsidRPr="005521B7" w:rsidRDefault="00AF0D3D" w:rsidP="004D4C51">
      <w:pPr>
        <w:ind w:left="-284" w:right="-238"/>
        <w:jc w:val="both"/>
        <w:rPr>
          <w:rFonts w:ascii="Arial" w:hAnsi="Arial" w:cs="Arial"/>
          <w:bCs/>
          <w:szCs w:val="24"/>
          <w:lang w:val="en-US"/>
        </w:rPr>
      </w:pPr>
    </w:p>
    <w:p w14:paraId="265601FB" w14:textId="77777777" w:rsidR="00AF0D3D" w:rsidRPr="005521B7" w:rsidRDefault="00AF0D3D" w:rsidP="004D4C51">
      <w:pPr>
        <w:ind w:left="-131" w:right="-238" w:firstLine="1571"/>
        <w:jc w:val="both"/>
        <w:rPr>
          <w:rFonts w:ascii="Arial" w:hAnsi="Arial" w:cs="Arial"/>
          <w:b/>
          <w:szCs w:val="24"/>
          <w:lang w:val="en-US"/>
        </w:rPr>
      </w:pPr>
      <w:r w:rsidRPr="005521B7">
        <w:rPr>
          <w:rFonts w:ascii="Arial" w:hAnsi="Arial" w:cs="Arial"/>
          <w:b/>
          <w:szCs w:val="24"/>
          <w:lang w:val="en-US"/>
        </w:rPr>
        <w:t>Reflects Identities</w:t>
      </w:r>
    </w:p>
    <w:p w14:paraId="4C96D12D" w14:textId="77777777" w:rsidR="00AF0D3D" w:rsidRPr="005521B7" w:rsidRDefault="00AF0D3D" w:rsidP="004D4C51">
      <w:pPr>
        <w:ind w:left="1440" w:right="-238"/>
        <w:jc w:val="both"/>
        <w:rPr>
          <w:rFonts w:ascii="Arial" w:hAnsi="Arial" w:cs="Arial"/>
          <w:bCs/>
          <w:szCs w:val="24"/>
          <w:lang w:val="en-US"/>
        </w:rPr>
      </w:pPr>
      <w:r w:rsidRPr="005521B7">
        <w:rPr>
          <w:rFonts w:ascii="Arial" w:hAnsi="Arial" w:cs="Arial"/>
          <w:bCs/>
          <w:szCs w:val="24"/>
          <w:lang w:val="en-US"/>
        </w:rPr>
        <w:t>We value our precinct character and charm. Our neighbourhoods are family-friendly with a strong sense of place.</w:t>
      </w:r>
    </w:p>
    <w:p w14:paraId="50E380C4" w14:textId="77777777" w:rsidR="00AF0D3D" w:rsidRPr="005521B7" w:rsidRDefault="00AF0D3D" w:rsidP="004D4C51">
      <w:pPr>
        <w:ind w:left="-284" w:right="-238"/>
        <w:jc w:val="both"/>
        <w:rPr>
          <w:rFonts w:ascii="Arial" w:hAnsi="Arial" w:cs="Arial"/>
          <w:bCs/>
          <w:szCs w:val="24"/>
          <w:lang w:val="en-US"/>
        </w:rPr>
      </w:pPr>
    </w:p>
    <w:p w14:paraId="42CFBBBD" w14:textId="77777777" w:rsidR="00AF0D3D" w:rsidRPr="005521B7" w:rsidRDefault="00AF0D3D" w:rsidP="004D4C51">
      <w:pPr>
        <w:ind w:left="-284" w:right="-238"/>
        <w:jc w:val="both"/>
        <w:rPr>
          <w:rFonts w:ascii="Arial" w:hAnsi="Arial" w:cs="Arial"/>
          <w:b/>
          <w:szCs w:val="24"/>
          <w:lang w:val="en-US"/>
        </w:rPr>
      </w:pPr>
    </w:p>
    <w:p w14:paraId="36622803" w14:textId="77777777" w:rsidR="00AF0D3D" w:rsidRPr="001E078A" w:rsidRDefault="00AF0D3D" w:rsidP="004D4C51">
      <w:pPr>
        <w:ind w:left="-284" w:right="-238"/>
        <w:jc w:val="both"/>
        <w:rPr>
          <w:rFonts w:ascii="Arial" w:hAnsi="Arial" w:cs="Arial"/>
          <w:b/>
          <w:sz w:val="28"/>
          <w:szCs w:val="28"/>
          <w:lang w:val="en-US"/>
        </w:rPr>
      </w:pPr>
      <w:r w:rsidRPr="001E078A">
        <w:rPr>
          <w:rFonts w:ascii="Arial" w:hAnsi="Arial" w:cs="Arial"/>
          <w:b/>
          <w:color w:val="17365D" w:themeColor="text2" w:themeShade="BF"/>
          <w:sz w:val="28"/>
          <w:szCs w:val="28"/>
          <w:lang w:val="en-US"/>
        </w:rPr>
        <w:t>Budget/Financial Implications</w:t>
      </w:r>
    </w:p>
    <w:p w14:paraId="6EA5D992" w14:textId="77777777" w:rsidR="00AF0D3D" w:rsidRDefault="00AF0D3D" w:rsidP="004D4C51">
      <w:pPr>
        <w:ind w:left="-284" w:right="-238"/>
        <w:jc w:val="both"/>
        <w:rPr>
          <w:rFonts w:ascii="Arial" w:hAnsi="Arial" w:cs="Arial"/>
          <w:b/>
          <w:szCs w:val="24"/>
          <w:lang w:val="en-US"/>
        </w:rPr>
      </w:pPr>
    </w:p>
    <w:p w14:paraId="6B98B81D" w14:textId="77777777" w:rsidR="00AF0D3D" w:rsidRDefault="00AF0D3D" w:rsidP="004D4C51">
      <w:pPr>
        <w:ind w:left="-284" w:right="-238"/>
        <w:rPr>
          <w:rFonts w:ascii="Arial" w:hAnsi="Arial" w:cs="Arial"/>
          <w:b/>
          <w:bCs/>
          <w:lang w:val="en-US"/>
        </w:rPr>
      </w:pPr>
      <w:r>
        <w:rPr>
          <w:rFonts w:ascii="Arial" w:hAnsi="Arial" w:cs="Arial"/>
          <w:b/>
          <w:bCs/>
          <w:lang w:val="en-US"/>
        </w:rPr>
        <w:t>Table 1: Total Health Workers Tribute Project Budget</w:t>
      </w:r>
    </w:p>
    <w:p w14:paraId="5CDC16F6" w14:textId="77777777" w:rsidR="00AF0D3D" w:rsidRDefault="00AF0D3D" w:rsidP="00AF0D3D">
      <w:pPr>
        <w:ind w:left="-567" w:right="-330"/>
        <w:jc w:val="both"/>
        <w:rPr>
          <w:rFonts w:ascii="Arial" w:hAnsi="Arial" w:cs="Arial"/>
          <w:szCs w:val="24"/>
          <w:lang w:val="en-US"/>
        </w:rPr>
      </w:pPr>
    </w:p>
    <w:tbl>
      <w:tblPr>
        <w:tblStyle w:val="TableGrid"/>
        <w:tblW w:w="9640" w:type="dxa"/>
        <w:tblInd w:w="-289" w:type="dxa"/>
        <w:tblLook w:val="04A0" w:firstRow="1" w:lastRow="0" w:firstColumn="1" w:lastColumn="0" w:noHBand="0" w:noVBand="1"/>
      </w:tblPr>
      <w:tblGrid>
        <w:gridCol w:w="8222"/>
        <w:gridCol w:w="1418"/>
      </w:tblGrid>
      <w:tr w:rsidR="00AF0D3D" w14:paraId="340F7B6F"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0269C0E6" w14:textId="77777777" w:rsidR="00AF0D3D" w:rsidRDefault="00AF0D3D" w:rsidP="00F61950">
            <w:pPr>
              <w:ind w:right="-330"/>
              <w:rPr>
                <w:rFonts w:ascii="Arial" w:hAnsi="Arial" w:cs="Arial"/>
                <w:szCs w:val="24"/>
                <w:lang w:val="en-US"/>
              </w:rPr>
            </w:pPr>
            <w:r>
              <w:rPr>
                <w:rFonts w:ascii="Arial" w:hAnsi="Arial" w:cs="Arial"/>
                <w:szCs w:val="24"/>
                <w:lang w:val="en-US"/>
              </w:rPr>
              <w:t>Public Art Consultant</w:t>
            </w:r>
          </w:p>
        </w:tc>
        <w:tc>
          <w:tcPr>
            <w:tcW w:w="1418" w:type="dxa"/>
            <w:tcBorders>
              <w:top w:val="single" w:sz="4" w:space="0" w:color="auto"/>
              <w:left w:val="single" w:sz="4" w:space="0" w:color="auto"/>
              <w:bottom w:val="single" w:sz="4" w:space="0" w:color="auto"/>
              <w:right w:val="single" w:sz="4" w:space="0" w:color="auto"/>
            </w:tcBorders>
            <w:hideMark/>
          </w:tcPr>
          <w:p w14:paraId="2E19EFC1" w14:textId="77777777" w:rsidR="00AF0D3D" w:rsidRDefault="00AF0D3D" w:rsidP="00F61950">
            <w:pPr>
              <w:ind w:right="-330"/>
              <w:rPr>
                <w:rFonts w:ascii="Arial" w:hAnsi="Arial" w:cs="Arial"/>
                <w:szCs w:val="24"/>
                <w:lang w:val="en-US"/>
              </w:rPr>
            </w:pPr>
            <w:r>
              <w:rPr>
                <w:rFonts w:ascii="Arial" w:hAnsi="Arial" w:cs="Arial"/>
                <w:szCs w:val="24"/>
                <w:lang w:val="en-US"/>
              </w:rPr>
              <w:t>$ 5,500</w:t>
            </w:r>
          </w:p>
        </w:tc>
      </w:tr>
      <w:tr w:rsidR="00AF0D3D" w14:paraId="211310C5"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50FF2445" w14:textId="77777777" w:rsidR="00AF0D3D" w:rsidRDefault="00AF0D3D" w:rsidP="00F61950">
            <w:pPr>
              <w:ind w:right="-330"/>
              <w:rPr>
                <w:rFonts w:ascii="Arial" w:hAnsi="Arial" w:cs="Arial"/>
                <w:szCs w:val="24"/>
                <w:lang w:val="en-US"/>
              </w:rPr>
            </w:pPr>
            <w:r>
              <w:rPr>
                <w:rFonts w:ascii="Arial" w:hAnsi="Arial" w:cs="Arial"/>
                <w:szCs w:val="24"/>
                <w:lang w:val="en-US"/>
              </w:rPr>
              <w:t>Development of detailed proposals by shortlisted artists</w:t>
            </w:r>
          </w:p>
          <w:p w14:paraId="671F47D3" w14:textId="77777777" w:rsidR="00AF0D3D" w:rsidRDefault="00AF0D3D" w:rsidP="00F61950">
            <w:pPr>
              <w:ind w:right="-330"/>
              <w:rPr>
                <w:rFonts w:ascii="Arial" w:hAnsi="Arial" w:cs="Arial"/>
                <w:szCs w:val="24"/>
                <w:lang w:val="en-US"/>
              </w:rPr>
            </w:pPr>
            <w:r>
              <w:rPr>
                <w:rFonts w:ascii="Arial" w:hAnsi="Arial" w:cs="Arial"/>
                <w:szCs w:val="24"/>
                <w:lang w:val="en-US"/>
              </w:rPr>
              <w:t>(payment of 3 x $1,500 to each artist)</w:t>
            </w:r>
          </w:p>
        </w:tc>
        <w:tc>
          <w:tcPr>
            <w:tcW w:w="1418" w:type="dxa"/>
            <w:tcBorders>
              <w:top w:val="single" w:sz="4" w:space="0" w:color="auto"/>
              <w:left w:val="single" w:sz="4" w:space="0" w:color="auto"/>
              <w:bottom w:val="single" w:sz="4" w:space="0" w:color="auto"/>
              <w:right w:val="single" w:sz="4" w:space="0" w:color="auto"/>
            </w:tcBorders>
            <w:hideMark/>
          </w:tcPr>
          <w:p w14:paraId="361364E9" w14:textId="77777777" w:rsidR="00AF0D3D" w:rsidRDefault="00AF0D3D" w:rsidP="00F61950">
            <w:pPr>
              <w:ind w:right="-330"/>
              <w:rPr>
                <w:rFonts w:ascii="Arial" w:hAnsi="Arial" w:cs="Arial"/>
                <w:szCs w:val="24"/>
                <w:lang w:val="en-US"/>
              </w:rPr>
            </w:pPr>
            <w:r>
              <w:rPr>
                <w:rFonts w:ascii="Arial" w:hAnsi="Arial" w:cs="Arial"/>
                <w:szCs w:val="24"/>
                <w:lang w:val="en-US"/>
              </w:rPr>
              <w:t>$ 4,500</w:t>
            </w:r>
          </w:p>
        </w:tc>
      </w:tr>
      <w:tr w:rsidR="00AF0D3D" w14:paraId="129448AC"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73770C09" w14:textId="77777777" w:rsidR="00AF0D3D" w:rsidRDefault="00AF0D3D" w:rsidP="00F61950">
            <w:pPr>
              <w:ind w:right="-330"/>
              <w:rPr>
                <w:rFonts w:ascii="Arial" w:hAnsi="Arial" w:cs="Arial"/>
                <w:szCs w:val="24"/>
                <w:lang w:val="en-US"/>
              </w:rPr>
            </w:pPr>
            <w:r>
              <w:rPr>
                <w:rFonts w:ascii="Arial" w:hAnsi="Arial" w:cs="Arial"/>
                <w:szCs w:val="24"/>
                <w:lang w:val="en-US"/>
              </w:rPr>
              <w:t>Commissioned artwork</w:t>
            </w:r>
          </w:p>
          <w:p w14:paraId="3915B77F" w14:textId="77777777" w:rsidR="00AF0D3D" w:rsidRDefault="00AF0D3D" w:rsidP="00F61950">
            <w:pPr>
              <w:ind w:right="-330"/>
              <w:rPr>
                <w:rFonts w:ascii="Arial" w:hAnsi="Arial" w:cs="Arial"/>
                <w:szCs w:val="24"/>
                <w:lang w:val="en-US"/>
              </w:rPr>
            </w:pPr>
            <w:r>
              <w:rPr>
                <w:rFonts w:ascii="Arial" w:hAnsi="Arial" w:cs="Arial"/>
                <w:szCs w:val="24"/>
                <w:lang w:val="en-US"/>
              </w:rPr>
              <w:t>(including artists fee, fabrication &amp; installation of work)</w:t>
            </w:r>
          </w:p>
        </w:tc>
        <w:tc>
          <w:tcPr>
            <w:tcW w:w="1418" w:type="dxa"/>
            <w:tcBorders>
              <w:top w:val="single" w:sz="4" w:space="0" w:color="auto"/>
              <w:left w:val="single" w:sz="4" w:space="0" w:color="auto"/>
              <w:bottom w:val="single" w:sz="4" w:space="0" w:color="auto"/>
              <w:right w:val="single" w:sz="4" w:space="0" w:color="auto"/>
            </w:tcBorders>
            <w:hideMark/>
          </w:tcPr>
          <w:p w14:paraId="112D514A" w14:textId="77777777" w:rsidR="00AF0D3D" w:rsidRDefault="00AF0D3D" w:rsidP="00F61950">
            <w:pPr>
              <w:ind w:right="-330"/>
              <w:rPr>
                <w:rFonts w:ascii="Arial" w:hAnsi="Arial" w:cs="Arial"/>
                <w:szCs w:val="24"/>
                <w:lang w:val="en-US"/>
              </w:rPr>
            </w:pPr>
            <w:r>
              <w:rPr>
                <w:rFonts w:ascii="Arial" w:hAnsi="Arial" w:cs="Arial"/>
                <w:szCs w:val="24"/>
                <w:lang w:val="en-US"/>
              </w:rPr>
              <w:t>$50,000</w:t>
            </w:r>
          </w:p>
        </w:tc>
      </w:tr>
      <w:tr w:rsidR="00AF0D3D" w14:paraId="223DDB1F"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5DB49838" w14:textId="77777777" w:rsidR="00AF0D3D" w:rsidRDefault="00AF0D3D" w:rsidP="00F61950">
            <w:pPr>
              <w:ind w:right="-330"/>
              <w:rPr>
                <w:rFonts w:ascii="Arial" w:hAnsi="Arial" w:cs="Arial"/>
                <w:szCs w:val="24"/>
                <w:lang w:val="en-US"/>
              </w:rPr>
            </w:pPr>
            <w:r>
              <w:rPr>
                <w:rFonts w:ascii="Arial" w:hAnsi="Arial" w:cs="Arial"/>
                <w:szCs w:val="24"/>
                <w:lang w:val="en-US"/>
              </w:rPr>
              <w:t xml:space="preserve">Contingency </w:t>
            </w:r>
          </w:p>
          <w:p w14:paraId="74407CD9" w14:textId="77777777" w:rsidR="00AF0D3D" w:rsidRDefault="00AF0D3D" w:rsidP="00F61950">
            <w:pPr>
              <w:ind w:right="-330"/>
              <w:rPr>
                <w:rFonts w:ascii="Arial" w:hAnsi="Arial" w:cs="Arial"/>
                <w:szCs w:val="24"/>
                <w:lang w:val="en-US"/>
              </w:rPr>
            </w:pPr>
            <w:r>
              <w:rPr>
                <w:rFonts w:ascii="Arial" w:hAnsi="Arial" w:cs="Arial"/>
                <w:szCs w:val="24"/>
                <w:lang w:val="en-US"/>
              </w:rPr>
              <w:t>(traffic management etc.)</w:t>
            </w:r>
          </w:p>
        </w:tc>
        <w:tc>
          <w:tcPr>
            <w:tcW w:w="1418" w:type="dxa"/>
            <w:tcBorders>
              <w:top w:val="single" w:sz="4" w:space="0" w:color="auto"/>
              <w:left w:val="single" w:sz="4" w:space="0" w:color="auto"/>
              <w:bottom w:val="single" w:sz="4" w:space="0" w:color="auto"/>
              <w:right w:val="single" w:sz="4" w:space="0" w:color="auto"/>
            </w:tcBorders>
            <w:hideMark/>
          </w:tcPr>
          <w:p w14:paraId="69028F3C" w14:textId="77777777" w:rsidR="00AF0D3D" w:rsidRDefault="00AF0D3D" w:rsidP="00F61950">
            <w:pPr>
              <w:ind w:right="-330"/>
              <w:rPr>
                <w:rFonts w:ascii="Arial" w:hAnsi="Arial" w:cs="Arial"/>
                <w:szCs w:val="24"/>
                <w:lang w:val="en-US"/>
              </w:rPr>
            </w:pPr>
            <w:r>
              <w:rPr>
                <w:rFonts w:ascii="Arial" w:hAnsi="Arial" w:cs="Arial"/>
                <w:szCs w:val="24"/>
                <w:lang w:val="en-US"/>
              </w:rPr>
              <w:t>$10,000</w:t>
            </w:r>
          </w:p>
        </w:tc>
      </w:tr>
      <w:tr w:rsidR="00AF0D3D" w14:paraId="459F7564"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3A0C0470" w14:textId="77777777" w:rsidR="00AF0D3D" w:rsidRDefault="00AF0D3D" w:rsidP="00F61950">
            <w:pPr>
              <w:ind w:right="-330"/>
              <w:rPr>
                <w:rFonts w:ascii="Arial" w:hAnsi="Arial" w:cs="Arial"/>
                <w:b/>
                <w:bCs/>
                <w:szCs w:val="24"/>
                <w:lang w:val="en-US"/>
              </w:rPr>
            </w:pPr>
            <w:r>
              <w:rPr>
                <w:rFonts w:ascii="Arial" w:hAnsi="Arial" w:cs="Arial"/>
                <w:b/>
                <w:bCs/>
                <w:szCs w:val="24"/>
                <w:lang w:val="en-US"/>
              </w:rPr>
              <w:t>Total Cost of Artwork</w:t>
            </w:r>
          </w:p>
        </w:tc>
        <w:tc>
          <w:tcPr>
            <w:tcW w:w="1418" w:type="dxa"/>
            <w:tcBorders>
              <w:top w:val="single" w:sz="4" w:space="0" w:color="auto"/>
              <w:left w:val="single" w:sz="4" w:space="0" w:color="auto"/>
              <w:bottom w:val="single" w:sz="4" w:space="0" w:color="auto"/>
              <w:right w:val="single" w:sz="4" w:space="0" w:color="auto"/>
            </w:tcBorders>
            <w:hideMark/>
          </w:tcPr>
          <w:p w14:paraId="7A12FDCC" w14:textId="77777777" w:rsidR="00AF0D3D" w:rsidRDefault="00AF0D3D" w:rsidP="00F61950">
            <w:pPr>
              <w:ind w:right="-330"/>
              <w:rPr>
                <w:rFonts w:ascii="Arial" w:hAnsi="Arial" w:cs="Arial"/>
                <w:b/>
                <w:bCs/>
                <w:szCs w:val="24"/>
                <w:lang w:val="en-US"/>
              </w:rPr>
            </w:pPr>
            <w:r>
              <w:rPr>
                <w:rFonts w:ascii="Arial" w:hAnsi="Arial" w:cs="Arial"/>
                <w:b/>
                <w:bCs/>
                <w:szCs w:val="24"/>
                <w:lang w:val="en-US"/>
              </w:rPr>
              <w:t>$70,000</w:t>
            </w:r>
          </w:p>
        </w:tc>
      </w:tr>
    </w:tbl>
    <w:p w14:paraId="116767F4" w14:textId="77777777" w:rsidR="00AF0D3D" w:rsidRPr="005521B7" w:rsidRDefault="00AF0D3D" w:rsidP="00AF0D3D">
      <w:pPr>
        <w:ind w:left="-567" w:right="-330"/>
        <w:jc w:val="both"/>
        <w:rPr>
          <w:rFonts w:ascii="Arial" w:hAnsi="Arial" w:cs="Arial"/>
          <w:b/>
          <w:szCs w:val="24"/>
          <w:lang w:val="en-US"/>
        </w:rPr>
      </w:pPr>
    </w:p>
    <w:p w14:paraId="470BC153" w14:textId="77777777" w:rsidR="00AF0D3D" w:rsidRPr="005521B7" w:rsidRDefault="00AF0D3D" w:rsidP="004D4C51">
      <w:pPr>
        <w:ind w:left="-284" w:right="-238"/>
        <w:jc w:val="both"/>
        <w:rPr>
          <w:rFonts w:ascii="Arial" w:hAnsi="Arial" w:cs="Arial"/>
          <w:szCs w:val="24"/>
          <w:lang w:val="en-US"/>
        </w:rPr>
      </w:pPr>
      <w:r>
        <w:rPr>
          <w:rFonts w:ascii="Arial" w:hAnsi="Arial" w:cs="Arial"/>
          <w:szCs w:val="24"/>
          <w:lang w:val="en-US"/>
        </w:rPr>
        <w:t>The total cost of the Health Workers Tribute public art project is $70,000. This will be spread across two financial years, with approximately $25,000 expenditure expected in the 2021/22 financial year and $45,000 in the 2022/23 financial year. This is because the artist, once commissioned, will be paid in stages at specific milestones; and installation of the work, with its associated costs, is not expected to take place until the 2022/23 financial year.</w:t>
      </w:r>
    </w:p>
    <w:p w14:paraId="29046425" w14:textId="77777777" w:rsidR="00AF0D3D" w:rsidRDefault="00AF0D3D" w:rsidP="004D4C51">
      <w:pPr>
        <w:ind w:left="-284" w:right="-238"/>
        <w:jc w:val="both"/>
        <w:rPr>
          <w:rFonts w:ascii="Arial" w:hAnsi="Arial" w:cs="Arial"/>
          <w:szCs w:val="24"/>
          <w:lang w:val="en-US"/>
        </w:rPr>
      </w:pPr>
    </w:p>
    <w:p w14:paraId="2882B4DD" w14:textId="77777777" w:rsidR="00AF0D3D" w:rsidRPr="005521B7" w:rsidRDefault="00AF0D3D" w:rsidP="004D4C51">
      <w:pPr>
        <w:ind w:left="-284" w:right="-238"/>
        <w:jc w:val="both"/>
        <w:rPr>
          <w:rFonts w:ascii="Arial" w:hAnsi="Arial" w:cs="Arial"/>
          <w:szCs w:val="24"/>
          <w:lang w:val="en-US"/>
        </w:rPr>
      </w:pPr>
    </w:p>
    <w:p w14:paraId="39613876"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Legislative and Policy Implications</w:t>
      </w:r>
    </w:p>
    <w:p w14:paraId="61BFC6DB" w14:textId="77777777" w:rsidR="00AF0D3D" w:rsidRPr="005521B7" w:rsidRDefault="00AF0D3D" w:rsidP="004D4C51">
      <w:pPr>
        <w:ind w:left="-284" w:right="-238"/>
        <w:jc w:val="both"/>
        <w:rPr>
          <w:rFonts w:ascii="Arial" w:hAnsi="Arial" w:cs="Arial"/>
          <w:b/>
          <w:szCs w:val="24"/>
          <w:lang w:val="en-US"/>
        </w:rPr>
      </w:pPr>
    </w:p>
    <w:p w14:paraId="153C9E0C" w14:textId="77777777" w:rsidR="00AF0D3D" w:rsidRPr="00A44A06" w:rsidRDefault="00AF0D3D" w:rsidP="004D4C51">
      <w:pPr>
        <w:ind w:left="-284" w:right="-238"/>
        <w:jc w:val="both"/>
        <w:rPr>
          <w:rFonts w:ascii="Arial" w:hAnsi="Arial" w:cs="Arial"/>
          <w:szCs w:val="24"/>
          <w:lang w:val="en-US"/>
        </w:rPr>
      </w:pPr>
      <w:r w:rsidRPr="00A44A06">
        <w:rPr>
          <w:rFonts w:ascii="Arial" w:hAnsi="Arial" w:cs="Arial"/>
          <w:szCs w:val="24"/>
        </w:rPr>
        <w:t>There are no legislative or policy implications.</w:t>
      </w:r>
    </w:p>
    <w:p w14:paraId="5187E7B5" w14:textId="3452F6D8" w:rsidR="00AF0D3D" w:rsidRDefault="00AF0D3D" w:rsidP="004D4C51">
      <w:pPr>
        <w:ind w:left="-284" w:right="-238"/>
        <w:jc w:val="both"/>
        <w:rPr>
          <w:rFonts w:ascii="Arial" w:hAnsi="Arial" w:cs="Arial"/>
          <w:b/>
          <w:szCs w:val="24"/>
          <w:lang w:val="en-US"/>
        </w:rPr>
      </w:pPr>
    </w:p>
    <w:p w14:paraId="6DD478DC" w14:textId="77777777" w:rsidR="001225EB" w:rsidRDefault="001225EB" w:rsidP="004D4C51">
      <w:pPr>
        <w:ind w:left="-284" w:right="-238"/>
        <w:jc w:val="both"/>
        <w:rPr>
          <w:rFonts w:ascii="Arial" w:hAnsi="Arial" w:cs="Arial"/>
          <w:b/>
          <w:szCs w:val="24"/>
          <w:lang w:val="en-US"/>
        </w:rPr>
      </w:pPr>
    </w:p>
    <w:p w14:paraId="65D0F12E" w14:textId="77777777" w:rsidR="00AF0D3D" w:rsidRDefault="00AF0D3D" w:rsidP="004D4C51">
      <w:pPr>
        <w:ind w:left="-284" w:right="-238"/>
        <w:jc w:val="both"/>
        <w:rPr>
          <w:rFonts w:ascii="Arial" w:hAnsi="Arial" w:cs="Arial"/>
          <w:b/>
          <w:szCs w:val="24"/>
          <w:lang w:val="en-US"/>
        </w:rPr>
      </w:pPr>
    </w:p>
    <w:p w14:paraId="1BC1572B" w14:textId="77777777" w:rsidR="00AF0D3D" w:rsidRPr="001E078A" w:rsidRDefault="00AF0D3D" w:rsidP="004D4C51">
      <w:pPr>
        <w:ind w:left="-284" w:right="-238"/>
        <w:jc w:val="both"/>
        <w:rPr>
          <w:rFonts w:ascii="Arial" w:hAnsi="Arial" w:cs="Arial"/>
          <w:b/>
          <w:sz w:val="28"/>
          <w:szCs w:val="28"/>
          <w:lang w:val="en-US"/>
        </w:rPr>
      </w:pPr>
      <w:r w:rsidRPr="001E078A">
        <w:rPr>
          <w:rFonts w:ascii="Arial" w:hAnsi="Arial" w:cs="Arial"/>
          <w:b/>
          <w:color w:val="17365D" w:themeColor="text2" w:themeShade="BF"/>
          <w:sz w:val="28"/>
          <w:szCs w:val="28"/>
          <w:lang w:val="en-US"/>
        </w:rPr>
        <w:t>Decision Implications</w:t>
      </w:r>
    </w:p>
    <w:p w14:paraId="6339BDD9" w14:textId="77777777" w:rsidR="00AF0D3D" w:rsidRPr="005521B7" w:rsidRDefault="00AF0D3D" w:rsidP="004D4C51">
      <w:pPr>
        <w:ind w:left="-284" w:right="-238"/>
        <w:jc w:val="both"/>
        <w:rPr>
          <w:rFonts w:ascii="Arial" w:hAnsi="Arial" w:cs="Arial"/>
          <w:b/>
          <w:szCs w:val="24"/>
          <w:lang w:val="en-US"/>
        </w:rPr>
      </w:pPr>
    </w:p>
    <w:p w14:paraId="393514A2" w14:textId="77777777" w:rsidR="00AF0D3D" w:rsidRPr="005521B7" w:rsidRDefault="00AF0D3D" w:rsidP="004D4C51">
      <w:pPr>
        <w:ind w:left="-284" w:right="-238"/>
        <w:jc w:val="both"/>
        <w:rPr>
          <w:rFonts w:ascii="Arial" w:hAnsi="Arial" w:cs="Arial"/>
          <w:bCs/>
          <w:szCs w:val="24"/>
          <w:lang w:val="en-US"/>
        </w:rPr>
      </w:pPr>
      <w:r>
        <w:rPr>
          <w:rFonts w:ascii="Arial" w:hAnsi="Arial" w:cs="Arial"/>
          <w:bCs/>
          <w:szCs w:val="24"/>
          <w:lang w:val="en-US"/>
        </w:rPr>
        <w:t>If Council approves the Public Art Committee’s recommendation to commission this work, the project will proceed, with the work expecting to be implemented early in the 2022/23 financial year. A formal opening event will take place, with senior health dignitaries invite to attend. The work will be visible from the high-traffic artery of Smyth Road and will represent the City’s acknowledgement of the role of health workers.</w:t>
      </w:r>
    </w:p>
    <w:p w14:paraId="44656CC8" w14:textId="77777777" w:rsidR="00AF0D3D" w:rsidRPr="005521B7" w:rsidRDefault="00AF0D3D" w:rsidP="004D4C51">
      <w:pPr>
        <w:ind w:left="-284" w:right="-238"/>
        <w:jc w:val="both"/>
        <w:rPr>
          <w:rFonts w:ascii="Arial" w:hAnsi="Arial" w:cs="Arial"/>
          <w:szCs w:val="24"/>
        </w:rPr>
      </w:pPr>
      <w:r>
        <w:rPr>
          <w:rFonts w:ascii="Arial" w:hAnsi="Arial" w:cs="Arial"/>
          <w:szCs w:val="24"/>
        </w:rPr>
        <w:br/>
        <w:t>If Council does not approve the Public Art Committee’s recommendation, the project will be further delayed.</w:t>
      </w:r>
    </w:p>
    <w:p w14:paraId="020B1E02" w14:textId="77777777" w:rsidR="00AF0D3D" w:rsidRPr="005521B7" w:rsidRDefault="00AF0D3D" w:rsidP="004D4C51">
      <w:pPr>
        <w:ind w:left="-284" w:right="-238"/>
        <w:jc w:val="both"/>
        <w:rPr>
          <w:rFonts w:ascii="Arial" w:hAnsi="Arial" w:cs="Arial"/>
          <w:szCs w:val="24"/>
        </w:rPr>
      </w:pPr>
    </w:p>
    <w:p w14:paraId="1B766BAC" w14:textId="77777777" w:rsidR="00E85538" w:rsidRDefault="00E85538" w:rsidP="004D4C51">
      <w:pPr>
        <w:ind w:left="-284" w:right="-238"/>
        <w:jc w:val="both"/>
        <w:rPr>
          <w:rFonts w:ascii="Arial" w:hAnsi="Arial" w:cs="Arial"/>
          <w:b/>
          <w:color w:val="17365D" w:themeColor="text2" w:themeShade="BF"/>
          <w:szCs w:val="24"/>
          <w:lang w:val="en-US"/>
        </w:rPr>
      </w:pPr>
    </w:p>
    <w:p w14:paraId="10E750F6"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Conclusion</w:t>
      </w:r>
    </w:p>
    <w:p w14:paraId="1519AD22" w14:textId="77777777" w:rsidR="00AF0D3D" w:rsidRDefault="00AF0D3D" w:rsidP="004D4C51">
      <w:pPr>
        <w:ind w:left="-284" w:right="-238"/>
        <w:jc w:val="both"/>
        <w:rPr>
          <w:rFonts w:ascii="Arial" w:hAnsi="Arial" w:cs="Arial"/>
          <w:b/>
          <w:color w:val="17365D" w:themeColor="text2" w:themeShade="BF"/>
          <w:szCs w:val="24"/>
          <w:lang w:val="en-US"/>
        </w:rPr>
      </w:pPr>
    </w:p>
    <w:p w14:paraId="1513BAEF" w14:textId="77777777" w:rsidR="00AF0D3D" w:rsidRDefault="00AF0D3D" w:rsidP="004D4C51">
      <w:pPr>
        <w:ind w:left="-284" w:right="-238"/>
        <w:jc w:val="both"/>
        <w:rPr>
          <w:rFonts w:ascii="Arial" w:hAnsi="Arial" w:cs="Arial"/>
          <w:bCs/>
          <w:szCs w:val="24"/>
          <w:lang w:val="en-US"/>
        </w:rPr>
      </w:pPr>
      <w:r w:rsidRPr="00E1294B">
        <w:rPr>
          <w:rFonts w:ascii="Arial" w:hAnsi="Arial" w:cs="Arial"/>
          <w:bCs/>
          <w:szCs w:val="24"/>
          <w:lang w:val="en-US"/>
        </w:rPr>
        <w:t>The City has been working towards thi</w:t>
      </w:r>
      <w:r>
        <w:rPr>
          <w:rFonts w:ascii="Arial" w:hAnsi="Arial" w:cs="Arial"/>
          <w:bCs/>
          <w:szCs w:val="24"/>
          <w:lang w:val="en-US"/>
        </w:rPr>
        <w:t>s Public Health Workers Tribute project since May 2020. It has been a protracted process, with the project initially being approached as an artwork purchase, rather than a commission. This approach was later changed to commissioning a work. The commissioning process is necessarily more complex than purchasing an existing artwork and has involved:</w:t>
      </w:r>
    </w:p>
    <w:p w14:paraId="30F7248A" w14:textId="77777777" w:rsidR="00AF0D3D" w:rsidRDefault="00AF0D3D" w:rsidP="004D4C51">
      <w:pPr>
        <w:ind w:left="-284" w:right="-238"/>
        <w:jc w:val="both"/>
        <w:rPr>
          <w:rFonts w:ascii="Arial" w:hAnsi="Arial" w:cs="Arial"/>
          <w:bCs/>
          <w:szCs w:val="24"/>
          <w:lang w:val="en-US"/>
        </w:rPr>
      </w:pPr>
    </w:p>
    <w:p w14:paraId="14418113"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 xml:space="preserve">appointing a consultant to co-ordinate the project </w:t>
      </w:r>
    </w:p>
    <w:p w14:paraId="30017F8F"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 xml:space="preserve">calling publicly for submissions from suitably experienced public artists </w:t>
      </w:r>
    </w:p>
    <w:p w14:paraId="448759A1"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receiving and considering 5 submissions</w:t>
      </w:r>
    </w:p>
    <w:p w14:paraId="178656AC"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 xml:space="preserve">shortlisting those 5 submissions to 3 </w:t>
      </w:r>
    </w:p>
    <w:p w14:paraId="17B7CE84"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paying th</w:t>
      </w:r>
      <w:r>
        <w:rPr>
          <w:rFonts w:ascii="Arial" w:hAnsi="Arial" w:cs="Arial"/>
          <w:bCs/>
          <w:szCs w:val="24"/>
          <w:lang w:val="en-US"/>
        </w:rPr>
        <w:t>e</w:t>
      </w:r>
      <w:r w:rsidRPr="00F85C42">
        <w:rPr>
          <w:rFonts w:ascii="Arial" w:hAnsi="Arial" w:cs="Arial"/>
          <w:bCs/>
          <w:szCs w:val="24"/>
          <w:lang w:val="en-US"/>
        </w:rPr>
        <w:t xml:space="preserve"> shortlisted artists to develop more detailed proposals and present them, in person, to the Public Art Committee</w:t>
      </w:r>
    </w:p>
    <w:p w14:paraId="017A631E"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the Public Art Committee’s consideration of those 3 shortlisted submissions and its recommendation to Council of the work to be commissioned.</w:t>
      </w:r>
    </w:p>
    <w:p w14:paraId="4F391C1C" w14:textId="77777777" w:rsidR="00AF0D3D" w:rsidRDefault="00AF0D3D" w:rsidP="004D4C51">
      <w:pPr>
        <w:pStyle w:val="ListParagraph"/>
        <w:ind w:left="284" w:right="-330"/>
        <w:jc w:val="both"/>
        <w:rPr>
          <w:rFonts w:ascii="Arial" w:hAnsi="Arial" w:cs="Arial"/>
          <w:bCs/>
          <w:szCs w:val="24"/>
          <w:lang w:val="en-US"/>
        </w:rPr>
      </w:pPr>
    </w:p>
    <w:p w14:paraId="5CF85070" w14:textId="77777777" w:rsidR="00AF0D3D" w:rsidRPr="00F85C42" w:rsidRDefault="00AF0D3D" w:rsidP="004D4C51">
      <w:pPr>
        <w:pStyle w:val="ListParagraph"/>
        <w:ind w:left="-284" w:right="-238"/>
        <w:jc w:val="both"/>
        <w:rPr>
          <w:rFonts w:ascii="Arial" w:hAnsi="Arial" w:cs="Arial"/>
          <w:bCs/>
          <w:szCs w:val="24"/>
          <w:lang w:val="en-US"/>
        </w:rPr>
      </w:pPr>
      <w:r>
        <w:rPr>
          <w:rFonts w:ascii="Arial" w:hAnsi="Arial" w:cs="Arial"/>
          <w:bCs/>
          <w:szCs w:val="24"/>
          <w:lang w:val="en-US"/>
        </w:rPr>
        <w:t>A Council decision supporting the Public Art Committee’s recommendation will allow the project to be implemented. The artwork selected by the Committee effectively expresses the artist brief, while doing so in an innovative, contemporary and positive way. It pays tribute to the health workers themselves while also representing the community which has been protected and supported by them. The work will be a fitting and visible expression of the City’s acknowledgement of the health profession, particularly with the City’s proximity to so many major health facilities. The formal artwork launch event will be held at the site of the new work, on Dot Bennett Reserve and is expected to be officiated by the Mayor, with high profile health representatives and media invited. It is recommended that Council endorses the Public Art Committee’s recommendation and commissions the work as proposed at Confidential Attachment – Health Workers Project – Proposal 2.</w:t>
      </w:r>
    </w:p>
    <w:p w14:paraId="3D32BE11" w14:textId="77777777" w:rsidR="00AF0D3D" w:rsidRPr="005521B7" w:rsidRDefault="00AF0D3D" w:rsidP="004D4C51">
      <w:pPr>
        <w:ind w:left="-284" w:right="-238"/>
        <w:jc w:val="both"/>
        <w:rPr>
          <w:rFonts w:ascii="Arial" w:hAnsi="Arial" w:cs="Arial"/>
          <w:bCs/>
          <w:szCs w:val="24"/>
        </w:rPr>
      </w:pPr>
    </w:p>
    <w:p w14:paraId="5EB262CC" w14:textId="77777777" w:rsidR="00AF0D3D" w:rsidRPr="005521B7" w:rsidRDefault="00AF0D3D" w:rsidP="004D4C51">
      <w:pPr>
        <w:ind w:left="-284" w:right="-238"/>
        <w:jc w:val="both"/>
        <w:rPr>
          <w:rFonts w:ascii="Arial" w:hAnsi="Arial" w:cs="Arial"/>
          <w:bCs/>
          <w:szCs w:val="24"/>
        </w:rPr>
      </w:pPr>
    </w:p>
    <w:p w14:paraId="7C851707"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Further Information</w:t>
      </w:r>
    </w:p>
    <w:p w14:paraId="18D16F77" w14:textId="77777777" w:rsidR="00AF0D3D" w:rsidRPr="005521B7" w:rsidRDefault="00AF0D3D" w:rsidP="004D4C51">
      <w:pPr>
        <w:ind w:left="-284" w:right="-238"/>
        <w:jc w:val="both"/>
        <w:rPr>
          <w:rFonts w:ascii="Arial" w:hAnsi="Arial" w:cs="Arial"/>
          <w:b/>
          <w:szCs w:val="24"/>
          <w:lang w:val="en-US"/>
        </w:rPr>
      </w:pPr>
    </w:p>
    <w:p w14:paraId="35ADEEE4" w14:textId="7E56F3D0" w:rsidR="00AF0D3D" w:rsidRPr="00D60048" w:rsidRDefault="00AF0D3D" w:rsidP="004D4C51">
      <w:pPr>
        <w:ind w:left="-284" w:right="-238"/>
        <w:jc w:val="both"/>
        <w:rPr>
          <w:rFonts w:ascii="Arial" w:hAnsi="Arial" w:cs="Arial"/>
          <w:bCs/>
          <w:szCs w:val="24"/>
          <w:lang w:val="en-US"/>
        </w:rPr>
      </w:pPr>
      <w:r>
        <w:rPr>
          <w:rFonts w:ascii="Arial" w:hAnsi="Arial" w:cs="Arial"/>
          <w:bCs/>
          <w:szCs w:val="24"/>
          <w:lang w:val="en-US"/>
        </w:rPr>
        <w:t>N/A</w:t>
      </w:r>
      <w:r w:rsidR="000F24D5">
        <w:rPr>
          <w:rFonts w:ascii="Arial" w:hAnsi="Arial" w:cs="Arial"/>
          <w:bCs/>
          <w:szCs w:val="24"/>
          <w:lang w:val="en-US"/>
        </w:rPr>
        <w:t>.</w:t>
      </w:r>
    </w:p>
    <w:p w14:paraId="0BC1C578" w14:textId="77777777" w:rsidR="00AF0D3D" w:rsidRDefault="00AF0D3D" w:rsidP="004D4C51">
      <w:pPr>
        <w:ind w:left="-284" w:right="-238"/>
      </w:pPr>
    </w:p>
    <w:p w14:paraId="23BC3942" w14:textId="77777777" w:rsidR="0074517C" w:rsidRDefault="0074517C" w:rsidP="004D4C51">
      <w:pPr>
        <w:ind w:left="-284" w:right="-238"/>
      </w:pPr>
    </w:p>
    <w:p w14:paraId="004B9A79" w14:textId="422BC1F2" w:rsidR="0074517C" w:rsidRPr="0074517C" w:rsidRDefault="0074517C" w:rsidP="0074517C">
      <w:pPr>
        <w:sectPr w:rsidR="0074517C" w:rsidRPr="0074517C" w:rsidSect="00C30DD8">
          <w:pgSz w:w="11907" w:h="16840" w:code="9"/>
          <w:pgMar w:top="1440" w:right="992" w:bottom="1440" w:left="1797" w:header="0" w:footer="720" w:gutter="0"/>
          <w:paperSrc w:first="260" w:other="260"/>
          <w:cols w:space="720"/>
          <w:titlePg/>
          <w:docGrid w:linePitch="326"/>
        </w:sectPr>
      </w:pPr>
    </w:p>
    <w:p w14:paraId="5DC30E84" w14:textId="26E3904D" w:rsidR="006F7034" w:rsidRPr="008A3AF7" w:rsidRDefault="006F7034" w:rsidP="008A3AF7">
      <w:pPr>
        <w:rPr>
          <w:rFonts w:ascii="Arial" w:hAnsi="Arial" w:cs="Arial"/>
        </w:rPr>
      </w:pPr>
    </w:p>
    <w:p w14:paraId="2ACBE76B" w14:textId="0F84AA71" w:rsidR="00F50013" w:rsidRPr="009346C2" w:rsidRDefault="00F50013"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67" w:name="_Toc98347538"/>
      <w:bookmarkStart w:id="168" w:name="_Toc98364851"/>
      <w:bookmarkStart w:id="169" w:name="_Toc99952669"/>
      <w:r w:rsidRPr="00164E62">
        <w:rPr>
          <w:rFonts w:ascii="Arial" w:hAnsi="Arial" w:cs="Arial"/>
          <w:caps w:val="0"/>
          <w:color w:val="17365D" w:themeColor="text2" w:themeShade="BF"/>
          <w:szCs w:val="28"/>
          <w:u w:val="none"/>
        </w:rPr>
        <w:t>Council Members Notice of Motions of Which Previous Notice Has Been Given</w:t>
      </w:r>
      <w:bookmarkEnd w:id="167"/>
      <w:bookmarkEnd w:id="168"/>
      <w:bookmarkEnd w:id="169"/>
    </w:p>
    <w:p w14:paraId="0F78F97A" w14:textId="1184415A" w:rsidR="00F50013" w:rsidRDefault="00F50013" w:rsidP="0045197C">
      <w:pPr>
        <w:pStyle w:val="CouncilHeading"/>
      </w:pPr>
    </w:p>
    <w:p w14:paraId="19CBD677" w14:textId="3BEF529F" w:rsidR="00A671E4" w:rsidRDefault="00A671E4" w:rsidP="0045197C">
      <w:pPr>
        <w:pStyle w:val="CouncilHeading"/>
      </w:pPr>
    </w:p>
    <w:p w14:paraId="09D69F21" w14:textId="77777777" w:rsidR="005759A9" w:rsidRPr="005759A9" w:rsidRDefault="005759A9" w:rsidP="00441451">
      <w:pPr>
        <w:pStyle w:val="ListParagraph"/>
        <w:keepNext/>
        <w:numPr>
          <w:ilvl w:val="0"/>
          <w:numId w:val="80"/>
        </w:numPr>
        <w:ind w:right="-238"/>
        <w:contextualSpacing w:val="0"/>
        <w:jc w:val="both"/>
        <w:outlineLvl w:val="0"/>
        <w:rPr>
          <w:rFonts w:ascii="Arial" w:hAnsi="Arial" w:cs="Arial"/>
          <w:b/>
          <w:vanish/>
          <w:color w:val="244061" w:themeColor="accent1" w:themeShade="80"/>
          <w:kern w:val="28"/>
          <w:sz w:val="28"/>
        </w:rPr>
      </w:pPr>
      <w:bookmarkStart w:id="170" w:name="_Toc98435759"/>
      <w:bookmarkStart w:id="171" w:name="_Toc99952670"/>
      <w:bookmarkEnd w:id="170"/>
      <w:bookmarkEnd w:id="171"/>
    </w:p>
    <w:p w14:paraId="0D56E4B3" w14:textId="3AFFFE96" w:rsidR="00A671E4" w:rsidRDefault="00A671E4" w:rsidP="000347F7">
      <w:pPr>
        <w:pStyle w:val="Heading1"/>
        <w:numPr>
          <w:ilvl w:val="1"/>
          <w:numId w:val="80"/>
        </w:numPr>
        <w:tabs>
          <w:tab w:val="clear" w:pos="720"/>
          <w:tab w:val="clear" w:pos="2410"/>
          <w:tab w:val="clear" w:pos="2977"/>
          <w:tab w:val="clear" w:pos="8335"/>
          <w:tab w:val="clear" w:pos="8505"/>
        </w:tabs>
        <w:spacing w:before="0" w:after="0"/>
        <w:ind w:left="-284" w:right="46" w:hanging="850"/>
        <w:rPr>
          <w:rFonts w:ascii="Arial" w:hAnsi="Arial" w:cs="Arial"/>
          <w:caps w:val="0"/>
          <w:color w:val="244061" w:themeColor="accent1" w:themeShade="80"/>
          <w:u w:val="none"/>
        </w:rPr>
      </w:pPr>
      <w:bookmarkStart w:id="172" w:name="_Toc99952671"/>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Smyth – </w:t>
      </w:r>
      <w:r w:rsidR="00172902">
        <w:rPr>
          <w:rFonts w:ascii="Arial" w:hAnsi="Arial" w:cs="Arial"/>
          <w:caps w:val="0"/>
          <w:color w:val="244061" w:themeColor="accent1" w:themeShade="80"/>
          <w:u w:val="none"/>
        </w:rPr>
        <w:t xml:space="preserve">Confidential </w:t>
      </w:r>
      <w:r>
        <w:rPr>
          <w:rFonts w:ascii="Arial" w:hAnsi="Arial" w:cs="Arial"/>
          <w:caps w:val="0"/>
          <w:color w:val="244061" w:themeColor="accent1" w:themeShade="80"/>
          <w:u w:val="none"/>
        </w:rPr>
        <w:t>Council Risk and Reporting –</w:t>
      </w:r>
      <w:r w:rsidR="00046321">
        <w:rPr>
          <w:rFonts w:ascii="Arial" w:hAnsi="Arial" w:cs="Arial"/>
          <w:caps w:val="0"/>
          <w:color w:val="244061" w:themeColor="accent1" w:themeShade="80"/>
          <w:u w:val="none"/>
        </w:rPr>
        <w:t xml:space="preserve"> </w:t>
      </w:r>
      <w:r>
        <w:rPr>
          <w:rFonts w:ascii="Arial" w:hAnsi="Arial" w:cs="Arial"/>
          <w:caps w:val="0"/>
          <w:color w:val="244061" w:themeColor="accent1" w:themeShade="80"/>
          <w:u w:val="none"/>
        </w:rPr>
        <w:t>Update Request</w:t>
      </w:r>
      <w:bookmarkEnd w:id="172"/>
    </w:p>
    <w:p w14:paraId="5990587B" w14:textId="50938F2E" w:rsidR="00A671E4" w:rsidRDefault="00A671E4" w:rsidP="00A671E4"/>
    <w:p w14:paraId="10CF3DA8" w14:textId="2E558493" w:rsidR="004C5AC1" w:rsidRPr="008D2B90" w:rsidRDefault="00C453A5" w:rsidP="008D2B90">
      <w:pPr>
        <w:ind w:left="-284" w:right="-238"/>
        <w:jc w:val="both"/>
        <w:rPr>
          <w:rFonts w:ascii="Arial" w:hAnsi="Arial" w:cs="Arial"/>
        </w:rPr>
      </w:pPr>
      <w:r>
        <w:rPr>
          <w:rFonts w:ascii="Arial" w:hAnsi="Arial" w:cs="Arial"/>
        </w:rPr>
        <w:t>Confidential item circulated to Council Members separately.</w:t>
      </w:r>
    </w:p>
    <w:p w14:paraId="41F0B28B" w14:textId="77777777" w:rsidR="008D2B90" w:rsidRDefault="008D2B90" w:rsidP="00A671E4"/>
    <w:p w14:paraId="123B3AB7" w14:textId="77777777" w:rsidR="008D2B90" w:rsidRDefault="008D2B90" w:rsidP="00A671E4"/>
    <w:p w14:paraId="218D168C" w14:textId="77777777" w:rsidR="00C453A5" w:rsidRDefault="00C453A5">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119F3C08" w14:textId="21CBC68F" w:rsidR="00A671E4" w:rsidRDefault="00A671E4"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73" w:name="_Toc99952672"/>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w:t>
      </w:r>
      <w:r w:rsidR="00B42C9B">
        <w:rPr>
          <w:rFonts w:ascii="Arial" w:hAnsi="Arial" w:cs="Arial"/>
          <w:caps w:val="0"/>
          <w:color w:val="244061" w:themeColor="accent1" w:themeShade="80"/>
          <w:u w:val="none"/>
        </w:rPr>
        <w:t>Smyth</w:t>
      </w:r>
      <w:r>
        <w:rPr>
          <w:rFonts w:ascii="Arial" w:hAnsi="Arial" w:cs="Arial"/>
          <w:caps w:val="0"/>
          <w:color w:val="244061" w:themeColor="accent1" w:themeShade="80"/>
          <w:u w:val="none"/>
        </w:rPr>
        <w:t xml:space="preserve"> – </w:t>
      </w:r>
      <w:r w:rsidR="00197185">
        <w:rPr>
          <w:rFonts w:ascii="Arial" w:hAnsi="Arial" w:cs="Arial"/>
          <w:caps w:val="0"/>
          <w:color w:val="244061" w:themeColor="accent1" w:themeShade="80"/>
          <w:u w:val="none"/>
        </w:rPr>
        <w:t>Amendment to Standing Orders</w:t>
      </w:r>
      <w:bookmarkEnd w:id="173"/>
      <w:r w:rsidR="00197185">
        <w:rPr>
          <w:rFonts w:ascii="Arial" w:hAnsi="Arial" w:cs="Arial"/>
          <w:caps w:val="0"/>
          <w:color w:val="244061" w:themeColor="accent1" w:themeShade="80"/>
          <w:u w:val="none"/>
        </w:rPr>
        <w:t xml:space="preserve"> </w:t>
      </w:r>
    </w:p>
    <w:p w14:paraId="67416ADC" w14:textId="77777777" w:rsidR="00A671E4" w:rsidRDefault="00A671E4" w:rsidP="0045197C">
      <w:pPr>
        <w:pStyle w:val="CouncilHeading"/>
      </w:pPr>
    </w:p>
    <w:p w14:paraId="03C2C1EB" w14:textId="77777777" w:rsidR="000523D8" w:rsidRPr="000523D8" w:rsidRDefault="000523D8" w:rsidP="000523D8">
      <w:pPr>
        <w:ind w:left="-284" w:right="-238"/>
        <w:jc w:val="both"/>
        <w:rPr>
          <w:rFonts w:ascii="Arial" w:hAnsi="Arial" w:cs="Arial"/>
          <w:szCs w:val="24"/>
        </w:rPr>
      </w:pPr>
      <w:r w:rsidRPr="000523D8">
        <w:rPr>
          <w:rFonts w:ascii="Arial" w:hAnsi="Arial" w:cs="Arial"/>
          <w:szCs w:val="24"/>
        </w:rPr>
        <w:t>On the 22 February 2022 Councillor Smyth gave notice of her intention to move the following at this meeting:</w:t>
      </w:r>
    </w:p>
    <w:p w14:paraId="05B2E943" w14:textId="5F6AEBFD" w:rsidR="000523D8" w:rsidRDefault="000523D8" w:rsidP="000523D8">
      <w:pPr>
        <w:rPr>
          <w:rFonts w:ascii="Arial" w:hAnsi="Arial" w:cs="Arial"/>
          <w:szCs w:val="24"/>
        </w:rPr>
      </w:pPr>
    </w:p>
    <w:p w14:paraId="52E5769B" w14:textId="0E1D0AFF" w:rsidR="0045197C" w:rsidRPr="00147AEA" w:rsidRDefault="0045197C" w:rsidP="00106352">
      <w:pPr>
        <w:ind w:left="-284"/>
        <w:jc w:val="both"/>
        <w:rPr>
          <w:rFonts w:ascii="Arial" w:hAnsi="Arial" w:cs="Arial"/>
          <w:szCs w:val="24"/>
        </w:rPr>
      </w:pPr>
      <w:r w:rsidRPr="00147AEA">
        <w:rPr>
          <w:rFonts w:ascii="Arial" w:hAnsi="Arial" w:cs="Arial"/>
          <w:szCs w:val="24"/>
        </w:rPr>
        <w:t xml:space="preserve">Moved – Councillor </w:t>
      </w:r>
      <w:r w:rsidR="00441F2D">
        <w:rPr>
          <w:rFonts w:ascii="Arial" w:hAnsi="Arial" w:cs="Arial"/>
          <w:szCs w:val="24"/>
        </w:rPr>
        <w:t>Smyth</w:t>
      </w:r>
    </w:p>
    <w:p w14:paraId="4803F84B" w14:textId="281BF445" w:rsidR="0045197C" w:rsidRPr="00147AEA" w:rsidRDefault="0045197C" w:rsidP="00106352">
      <w:pPr>
        <w:ind w:left="-284"/>
        <w:jc w:val="both"/>
        <w:rPr>
          <w:rFonts w:ascii="Arial" w:hAnsi="Arial" w:cs="Arial"/>
          <w:szCs w:val="24"/>
        </w:rPr>
      </w:pPr>
      <w:r w:rsidRPr="00147AEA">
        <w:rPr>
          <w:rFonts w:ascii="Arial" w:hAnsi="Arial" w:cs="Arial"/>
          <w:szCs w:val="24"/>
        </w:rPr>
        <w:t xml:space="preserve">Seconded – Councillor </w:t>
      </w:r>
      <w:r w:rsidR="003A6C96">
        <w:rPr>
          <w:rFonts w:ascii="Arial" w:hAnsi="Arial" w:cs="Arial"/>
          <w:szCs w:val="24"/>
        </w:rPr>
        <w:t>Bennett</w:t>
      </w:r>
    </w:p>
    <w:p w14:paraId="5B5939E0" w14:textId="6F8A47CA" w:rsidR="0045197C" w:rsidRDefault="000347F7" w:rsidP="00106352">
      <w:pPr>
        <w:ind w:left="-284"/>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7" behindDoc="1" locked="0" layoutInCell="1" allowOverlap="1" wp14:anchorId="3163D501" wp14:editId="6E006873">
                <wp:simplePos x="0" y="0"/>
                <wp:positionH relativeFrom="margin">
                  <wp:posOffset>-216421</wp:posOffset>
                </wp:positionH>
                <wp:positionV relativeFrom="paragraph">
                  <wp:posOffset>160227</wp:posOffset>
                </wp:positionV>
                <wp:extent cx="6266815" cy="1849348"/>
                <wp:effectExtent l="0" t="0" r="19685" b="17780"/>
                <wp:wrapNone/>
                <wp:docPr id="37" name="Rectangle 37"/>
                <wp:cNvGraphicFramePr/>
                <a:graphic xmlns:a="http://schemas.openxmlformats.org/drawingml/2006/main">
                  <a:graphicData uri="http://schemas.microsoft.com/office/word/2010/wordprocessingShape">
                    <wps:wsp>
                      <wps:cNvSpPr/>
                      <wps:spPr>
                        <a:xfrm>
                          <a:off x="0" y="0"/>
                          <a:ext cx="6266815" cy="184934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6635" id="Rectangle 37" o:spid="_x0000_s1026" style="position:absolute;margin-left:-17.05pt;margin-top:12.6pt;width:493.45pt;height:145.6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" filled="f" strokecolor="#243f60 [1604]" strokeweight="2pt">
                <w10:wrap anchorx="margin"/>
              </v:rect>
            </w:pict>
          </mc:Fallback>
        </mc:AlternateContent>
      </w:r>
    </w:p>
    <w:p w14:paraId="1A47D60C" w14:textId="664E93D5" w:rsidR="000347F7" w:rsidRPr="000347F7" w:rsidRDefault="000347F7" w:rsidP="00106352">
      <w:pPr>
        <w:ind w:left="-284"/>
        <w:jc w:val="both"/>
        <w:rPr>
          <w:rFonts w:ascii="Arial" w:hAnsi="Arial" w:cs="Arial"/>
          <w:b/>
          <w:bCs/>
          <w:color w:val="244061" w:themeColor="accent1" w:themeShade="80"/>
          <w:sz w:val="28"/>
          <w:szCs w:val="28"/>
        </w:rPr>
      </w:pPr>
      <w:r w:rsidRPr="000347F7">
        <w:rPr>
          <w:rFonts w:ascii="Arial" w:hAnsi="Arial" w:cs="Arial"/>
          <w:b/>
          <w:bCs/>
          <w:color w:val="244061" w:themeColor="accent1" w:themeShade="80"/>
          <w:sz w:val="28"/>
          <w:szCs w:val="28"/>
        </w:rPr>
        <w:t>Council Resolution</w:t>
      </w:r>
    </w:p>
    <w:p w14:paraId="03C496B6" w14:textId="77777777" w:rsidR="000347F7" w:rsidRPr="00147AEA" w:rsidRDefault="000347F7" w:rsidP="00106352">
      <w:pPr>
        <w:ind w:left="-284"/>
        <w:jc w:val="both"/>
        <w:rPr>
          <w:rFonts w:ascii="Arial" w:hAnsi="Arial" w:cs="Arial"/>
          <w:szCs w:val="24"/>
        </w:rPr>
      </w:pPr>
    </w:p>
    <w:p w14:paraId="3BAB534E" w14:textId="77777777" w:rsidR="000523D8" w:rsidRPr="000523D8" w:rsidRDefault="000523D8" w:rsidP="000523D8">
      <w:pPr>
        <w:ind w:left="-284" w:right="-238"/>
        <w:jc w:val="both"/>
        <w:rPr>
          <w:rFonts w:ascii="Arial" w:hAnsi="Arial" w:cs="Arial"/>
          <w:b/>
          <w:bCs/>
          <w:color w:val="244061" w:themeColor="accent1" w:themeShade="80"/>
          <w:szCs w:val="24"/>
        </w:rPr>
      </w:pPr>
      <w:r w:rsidRPr="000523D8">
        <w:rPr>
          <w:rFonts w:ascii="Arial" w:hAnsi="Arial" w:cs="Arial"/>
          <w:b/>
          <w:bCs/>
          <w:color w:val="244061" w:themeColor="accent1" w:themeShade="80"/>
          <w:szCs w:val="24"/>
        </w:rPr>
        <w:t>Council instructs the CEO to:</w:t>
      </w:r>
    </w:p>
    <w:p w14:paraId="36A7B85E" w14:textId="77777777" w:rsidR="000523D8" w:rsidRPr="000523D8" w:rsidRDefault="000523D8" w:rsidP="000523D8">
      <w:pPr>
        <w:ind w:left="-284" w:right="-238"/>
        <w:jc w:val="both"/>
        <w:rPr>
          <w:rFonts w:ascii="Arial" w:hAnsi="Arial" w:cs="Arial"/>
          <w:b/>
          <w:bCs/>
          <w:color w:val="244061" w:themeColor="accent1" w:themeShade="80"/>
          <w:szCs w:val="24"/>
        </w:rPr>
      </w:pPr>
    </w:p>
    <w:p w14:paraId="5B58D09A" w14:textId="6E94D56A" w:rsidR="000523D8" w:rsidRDefault="000523D8" w:rsidP="00E95AB7">
      <w:pPr>
        <w:pStyle w:val="ListParagraph"/>
        <w:numPr>
          <w:ilvl w:val="0"/>
          <w:numId w:val="97"/>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d</w:t>
      </w:r>
      <w:r w:rsidRPr="000523D8">
        <w:rPr>
          <w:rFonts w:ascii="Arial" w:hAnsi="Arial" w:cs="Arial"/>
          <w:b/>
          <w:bCs/>
          <w:color w:val="244061" w:themeColor="accent1" w:themeShade="80"/>
          <w:szCs w:val="24"/>
        </w:rPr>
        <w:t>raft an amendment to the Standing Orders creating an Agenda Item where a Councillor’s Notice of Intention to bring a Motion to Council can be recorded</w:t>
      </w:r>
      <w:r>
        <w:rPr>
          <w:rFonts w:ascii="Arial" w:hAnsi="Arial" w:cs="Arial"/>
          <w:b/>
          <w:bCs/>
          <w:color w:val="244061" w:themeColor="accent1" w:themeShade="80"/>
          <w:szCs w:val="24"/>
        </w:rPr>
        <w:t>; and</w:t>
      </w:r>
    </w:p>
    <w:p w14:paraId="5ECC34CC" w14:textId="77777777" w:rsidR="000523D8" w:rsidRPr="000523D8" w:rsidRDefault="000523D8" w:rsidP="00E95AB7">
      <w:pPr>
        <w:pStyle w:val="ListParagraph"/>
        <w:ind w:left="284" w:right="46"/>
        <w:contextualSpacing w:val="0"/>
        <w:jc w:val="both"/>
        <w:rPr>
          <w:rFonts w:ascii="Arial" w:hAnsi="Arial" w:cs="Arial"/>
          <w:b/>
          <w:bCs/>
          <w:color w:val="244061" w:themeColor="accent1" w:themeShade="80"/>
          <w:szCs w:val="24"/>
        </w:rPr>
      </w:pPr>
    </w:p>
    <w:p w14:paraId="794797B5" w14:textId="048C7ADB" w:rsidR="000523D8" w:rsidRDefault="000523D8" w:rsidP="00E95AB7">
      <w:pPr>
        <w:pStyle w:val="ListParagraph"/>
        <w:numPr>
          <w:ilvl w:val="0"/>
          <w:numId w:val="97"/>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d</w:t>
      </w:r>
      <w:r w:rsidRPr="000523D8">
        <w:rPr>
          <w:rFonts w:ascii="Arial" w:hAnsi="Arial" w:cs="Arial"/>
          <w:b/>
          <w:bCs/>
          <w:color w:val="244061" w:themeColor="accent1" w:themeShade="80"/>
          <w:szCs w:val="24"/>
        </w:rPr>
        <w:t>raft an amendment to the Standing Orders creating an opportunity for Councillors Motions can be considered at the Agenda Forum.</w:t>
      </w:r>
    </w:p>
    <w:p w14:paraId="0ABEC56D" w14:textId="23ECFCC5" w:rsidR="008A274A" w:rsidRDefault="008A274A" w:rsidP="00E95AB7">
      <w:pPr>
        <w:pStyle w:val="ListParagraph"/>
        <w:ind w:right="46"/>
        <w:rPr>
          <w:rFonts w:ascii="Arial" w:hAnsi="Arial" w:cs="Arial"/>
          <w:b/>
          <w:bCs/>
          <w:color w:val="244061" w:themeColor="accent1" w:themeShade="80"/>
          <w:szCs w:val="24"/>
        </w:rPr>
      </w:pPr>
    </w:p>
    <w:p w14:paraId="55943F65" w14:textId="43ACF2C6" w:rsidR="00656005" w:rsidRPr="006D752D" w:rsidRDefault="00656005"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A770B5D" w14:textId="2AA34B80" w:rsidR="0045197C" w:rsidRPr="00147AEA" w:rsidRDefault="0045197C" w:rsidP="00E95AB7">
      <w:pPr>
        <w:ind w:left="-284" w:right="46"/>
        <w:jc w:val="right"/>
        <w:rPr>
          <w:rFonts w:ascii="Arial" w:hAnsi="Arial" w:cs="Arial"/>
          <w:b/>
          <w:szCs w:val="24"/>
        </w:rPr>
      </w:pPr>
    </w:p>
    <w:p w14:paraId="149F9765" w14:textId="77777777" w:rsidR="008A274A" w:rsidRPr="008A274A" w:rsidRDefault="008A274A" w:rsidP="008A274A">
      <w:pPr>
        <w:pStyle w:val="ListParagraph"/>
        <w:rPr>
          <w:rFonts w:ascii="Arial" w:hAnsi="Arial" w:cs="Arial"/>
          <w:b/>
          <w:bCs/>
          <w:color w:val="244061" w:themeColor="accent1" w:themeShade="80"/>
          <w:szCs w:val="24"/>
        </w:rPr>
      </w:pPr>
    </w:p>
    <w:p w14:paraId="1C51D756" w14:textId="584DDC29" w:rsidR="008A274A" w:rsidRPr="00594571" w:rsidRDefault="008A274A" w:rsidP="00594571">
      <w:pPr>
        <w:ind w:left="-284" w:right="46"/>
        <w:jc w:val="both"/>
        <w:rPr>
          <w:rFonts w:ascii="Arial" w:hAnsi="Arial" w:cs="Arial"/>
          <w:szCs w:val="24"/>
        </w:rPr>
      </w:pPr>
      <w:r w:rsidRPr="00594571">
        <w:rPr>
          <w:rFonts w:ascii="Arial" w:hAnsi="Arial" w:cs="Arial"/>
          <w:szCs w:val="24"/>
        </w:rPr>
        <w:t>Justification</w:t>
      </w:r>
    </w:p>
    <w:p w14:paraId="3E03F48D" w14:textId="38C98F07" w:rsidR="008A274A" w:rsidRPr="00594571" w:rsidRDefault="008A274A" w:rsidP="00594571">
      <w:pPr>
        <w:ind w:left="-284" w:right="46"/>
        <w:jc w:val="both"/>
        <w:rPr>
          <w:rFonts w:ascii="Arial" w:hAnsi="Arial" w:cs="Arial"/>
          <w:szCs w:val="24"/>
        </w:rPr>
      </w:pPr>
    </w:p>
    <w:p w14:paraId="524496A8" w14:textId="7B4B52AF" w:rsidR="00ED2C2D" w:rsidRPr="00594571" w:rsidRDefault="00594571" w:rsidP="00441451">
      <w:pPr>
        <w:pStyle w:val="ReportSubHeading"/>
        <w:numPr>
          <w:ilvl w:val="0"/>
          <w:numId w:val="102"/>
        </w:numPr>
        <w:ind w:left="284" w:right="46" w:hanging="568"/>
        <w:jc w:val="both"/>
        <w:rPr>
          <w:color w:val="auto"/>
          <w:sz w:val="24"/>
          <w:szCs w:val="24"/>
        </w:rPr>
      </w:pPr>
      <w:r w:rsidRPr="00594571">
        <w:rPr>
          <w:color w:val="auto"/>
          <w:sz w:val="24"/>
          <w:szCs w:val="24"/>
        </w:rPr>
        <w:t>T</w:t>
      </w:r>
      <w:r w:rsidR="00ED2C2D" w:rsidRPr="00594571">
        <w:rPr>
          <w:color w:val="auto"/>
          <w:sz w:val="24"/>
          <w:szCs w:val="24"/>
        </w:rPr>
        <w:t>o elevate adherence to good governance by incorporating a long-standing practice into the written and adopted procedure.</w:t>
      </w:r>
    </w:p>
    <w:p w14:paraId="2C548193"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Provides the opportunity for Councillors to give advance notice of their intended motion, thereby crystalizing the proposed wording at an early stage.</w:t>
      </w:r>
    </w:p>
    <w:p w14:paraId="40FBB660"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Gives administration advanced warning of the proposed motion so that response can be scoped in a more timely manner.</w:t>
      </w:r>
    </w:p>
    <w:p w14:paraId="13904FC7"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Allows Executive Officer to monitor input and plan Agenda forum item if need be.</w:t>
      </w:r>
    </w:p>
    <w:p w14:paraId="22514309"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Provides other Councillors with more opportunity for input and amendments.</w:t>
      </w:r>
    </w:p>
    <w:p w14:paraId="40532B3A" w14:textId="77777777" w:rsidR="00ED2C2D" w:rsidRPr="00594571" w:rsidRDefault="00ED2C2D" w:rsidP="00594571">
      <w:pPr>
        <w:pStyle w:val="ReportSubHeading"/>
        <w:ind w:left="-284" w:right="46"/>
        <w:jc w:val="both"/>
        <w:rPr>
          <w:color w:val="auto"/>
          <w:sz w:val="24"/>
          <w:szCs w:val="24"/>
        </w:rPr>
      </w:pPr>
    </w:p>
    <w:p w14:paraId="51AE2C28" w14:textId="54D9A702" w:rsidR="00ED2C2D" w:rsidRPr="00594571" w:rsidRDefault="00ED2C2D" w:rsidP="00594571">
      <w:pPr>
        <w:pStyle w:val="ReportSubHeading"/>
        <w:ind w:left="-284" w:right="46"/>
        <w:jc w:val="both"/>
        <w:rPr>
          <w:b/>
          <w:bCs w:val="0"/>
          <w:color w:val="auto"/>
          <w:sz w:val="24"/>
          <w:szCs w:val="24"/>
        </w:rPr>
      </w:pPr>
      <w:r w:rsidRPr="00594571">
        <w:rPr>
          <w:b/>
          <w:bCs w:val="0"/>
          <w:color w:val="auto"/>
          <w:sz w:val="24"/>
          <w:szCs w:val="24"/>
        </w:rPr>
        <w:t>Good Governance procedures</w:t>
      </w:r>
    </w:p>
    <w:p w14:paraId="3CE8DF81" w14:textId="77777777" w:rsidR="00594571" w:rsidRPr="00594571" w:rsidRDefault="00594571" w:rsidP="00594571">
      <w:pPr>
        <w:pStyle w:val="ReportSubHeading"/>
        <w:ind w:left="-284" w:right="46"/>
        <w:jc w:val="both"/>
        <w:rPr>
          <w:b/>
          <w:bCs w:val="0"/>
          <w:color w:val="auto"/>
          <w:sz w:val="24"/>
          <w:szCs w:val="24"/>
        </w:rPr>
      </w:pPr>
    </w:p>
    <w:p w14:paraId="21E0DD70" w14:textId="77777777" w:rsidR="00ED2C2D" w:rsidRPr="00594571" w:rsidRDefault="00ED2C2D" w:rsidP="00594571">
      <w:pPr>
        <w:pStyle w:val="ReportSubHeading"/>
        <w:ind w:left="-284" w:right="46"/>
        <w:jc w:val="both"/>
        <w:rPr>
          <w:color w:val="auto"/>
          <w:sz w:val="24"/>
          <w:szCs w:val="24"/>
        </w:rPr>
      </w:pPr>
      <w:r w:rsidRPr="00594571">
        <w:rPr>
          <w:color w:val="auto"/>
          <w:sz w:val="24"/>
          <w:szCs w:val="24"/>
        </w:rPr>
        <w:t>The newly formatted Council Agenda no longer has an item where Councillors can have their intention to bring a Motion to Council recorded in the minutes or listed for inclusion in an upcoming Agenda.</w:t>
      </w:r>
    </w:p>
    <w:p w14:paraId="4A9BE289" w14:textId="77777777" w:rsidR="00ED2C2D" w:rsidRPr="00594571" w:rsidRDefault="00ED2C2D" w:rsidP="00594571">
      <w:pPr>
        <w:pStyle w:val="ReportSubHeading"/>
        <w:ind w:left="-284" w:right="46"/>
        <w:jc w:val="both"/>
        <w:rPr>
          <w:color w:val="auto"/>
          <w:sz w:val="24"/>
          <w:szCs w:val="24"/>
        </w:rPr>
      </w:pPr>
    </w:p>
    <w:p w14:paraId="594E7B3C" w14:textId="070DD2B5" w:rsidR="00ED2C2D" w:rsidRPr="00594571" w:rsidRDefault="00ED2C2D" w:rsidP="00594571">
      <w:pPr>
        <w:pStyle w:val="ReportSubHeading"/>
        <w:ind w:left="-284" w:right="46"/>
        <w:jc w:val="both"/>
        <w:rPr>
          <w:color w:val="auto"/>
          <w:sz w:val="24"/>
          <w:szCs w:val="24"/>
        </w:rPr>
      </w:pPr>
      <w:r w:rsidRPr="00594571">
        <w:rPr>
          <w:color w:val="auto"/>
          <w:sz w:val="24"/>
          <w:szCs w:val="24"/>
        </w:rPr>
        <w:t>In the past there have been situations where the email communication of an intended Motion has been overlooked or lost (such as a staff member on leave).  This had been previously rectified with a specific Item heading to record upcoming N</w:t>
      </w:r>
      <w:r w:rsidR="00594571">
        <w:rPr>
          <w:color w:val="auto"/>
          <w:sz w:val="24"/>
          <w:szCs w:val="24"/>
        </w:rPr>
        <w:t>otice of Motion</w:t>
      </w:r>
      <w:r w:rsidRPr="00594571">
        <w:rPr>
          <w:color w:val="auto"/>
          <w:sz w:val="24"/>
          <w:szCs w:val="24"/>
        </w:rPr>
        <w:t>, however this Item was not included in the new Agenda format.</w:t>
      </w:r>
    </w:p>
    <w:p w14:paraId="32DA81FE" w14:textId="77777777" w:rsidR="00ED2C2D" w:rsidRPr="00594571" w:rsidRDefault="00ED2C2D" w:rsidP="00594571">
      <w:pPr>
        <w:pStyle w:val="ReportSubHeading"/>
        <w:ind w:left="-284" w:right="46"/>
        <w:jc w:val="both"/>
        <w:rPr>
          <w:color w:val="auto"/>
          <w:sz w:val="24"/>
          <w:szCs w:val="24"/>
        </w:rPr>
      </w:pPr>
    </w:p>
    <w:p w14:paraId="2780D629" w14:textId="38592626" w:rsidR="008A274A" w:rsidRPr="00594571" w:rsidRDefault="00ED2C2D" w:rsidP="00594571">
      <w:pPr>
        <w:ind w:left="-284" w:right="46"/>
        <w:jc w:val="both"/>
        <w:rPr>
          <w:rFonts w:ascii="Arial" w:hAnsi="Arial" w:cs="Arial"/>
          <w:szCs w:val="24"/>
        </w:rPr>
      </w:pPr>
      <w:r w:rsidRPr="00594571">
        <w:rPr>
          <w:rFonts w:ascii="Arial" w:hAnsi="Arial" w:cs="Arial"/>
          <w:szCs w:val="24"/>
        </w:rPr>
        <w:t>Another situation is that the proponent may have felt aggrieved by the order of items being randomly scheduled when their item had been given well in advance.  So</w:t>
      </w:r>
      <w:r w:rsidR="00594571">
        <w:rPr>
          <w:rFonts w:ascii="Arial" w:hAnsi="Arial" w:cs="Arial"/>
          <w:szCs w:val="24"/>
        </w:rPr>
        <w:t>,</w:t>
      </w:r>
      <w:r w:rsidRPr="00594571">
        <w:rPr>
          <w:rFonts w:ascii="Arial" w:hAnsi="Arial" w:cs="Arial"/>
          <w:szCs w:val="24"/>
        </w:rPr>
        <w:t xml:space="preserve"> the order of notice can be protected, although the Presiding member can override the order.</w:t>
      </w:r>
    </w:p>
    <w:p w14:paraId="523AABED" w14:textId="252BDE92" w:rsidR="008A274A" w:rsidRDefault="008A274A" w:rsidP="008A274A">
      <w:pPr>
        <w:ind w:left="-284" w:right="-238"/>
        <w:jc w:val="both"/>
        <w:rPr>
          <w:rFonts w:ascii="Arial" w:hAnsi="Arial" w:cs="Arial"/>
          <w:color w:val="244061" w:themeColor="accent1" w:themeShade="80"/>
          <w:szCs w:val="24"/>
        </w:rPr>
      </w:pPr>
    </w:p>
    <w:p w14:paraId="0CCA7B54" w14:textId="37ACBCF4" w:rsidR="00814B03" w:rsidRDefault="00814B03" w:rsidP="008A274A">
      <w:pPr>
        <w:ind w:left="-284" w:right="-238"/>
        <w:jc w:val="both"/>
        <w:rPr>
          <w:rFonts w:ascii="Arial" w:hAnsi="Arial" w:cs="Arial"/>
          <w:szCs w:val="24"/>
        </w:rPr>
      </w:pPr>
    </w:p>
    <w:p w14:paraId="1F065677" w14:textId="3F1CB05D" w:rsidR="008A274A" w:rsidRPr="00594571" w:rsidRDefault="008A274A" w:rsidP="008A274A">
      <w:pPr>
        <w:ind w:left="-284" w:right="-238"/>
        <w:jc w:val="both"/>
        <w:rPr>
          <w:rFonts w:ascii="Arial" w:hAnsi="Arial" w:cs="Arial"/>
          <w:szCs w:val="24"/>
        </w:rPr>
      </w:pPr>
      <w:r w:rsidRPr="00594571">
        <w:rPr>
          <w:rFonts w:ascii="Arial" w:hAnsi="Arial" w:cs="Arial"/>
          <w:szCs w:val="24"/>
        </w:rPr>
        <w:t>Administration Comment</w:t>
      </w:r>
    </w:p>
    <w:p w14:paraId="4AA6A458" w14:textId="77777777" w:rsidR="008A274A" w:rsidRPr="008A274A" w:rsidRDefault="008A274A" w:rsidP="008A274A">
      <w:pPr>
        <w:ind w:right="-238"/>
        <w:jc w:val="both"/>
        <w:rPr>
          <w:rFonts w:ascii="Arial" w:hAnsi="Arial" w:cs="Arial"/>
          <w:b/>
          <w:bCs/>
          <w:color w:val="244061" w:themeColor="accent1" w:themeShade="80"/>
          <w:szCs w:val="24"/>
        </w:rPr>
      </w:pPr>
    </w:p>
    <w:p w14:paraId="53C4AC01" w14:textId="7E54E6D7" w:rsidR="008B6C12" w:rsidRPr="0045197C" w:rsidRDefault="00814B03" w:rsidP="0045197C">
      <w:pPr>
        <w:pStyle w:val="CouncilHeading"/>
      </w:pPr>
      <w:r w:rsidRPr="0045197C">
        <w:t xml:space="preserve">Local Law reviews can take up to 6-12 months to complete. </w:t>
      </w:r>
      <w:r w:rsidR="00D54A5C" w:rsidRPr="0045197C">
        <w:t xml:space="preserve">The Standing Order Local Law review </w:t>
      </w:r>
      <w:r w:rsidRPr="0045197C">
        <w:t>started last year with works being done with Council Members</w:t>
      </w:r>
      <w:r w:rsidR="00D41C35" w:rsidRPr="0045197C">
        <w:t xml:space="preserve"> providing feedback. A concept forum has been scheduled for June 2022 to progress this further.</w:t>
      </w:r>
    </w:p>
    <w:p w14:paraId="3F307817" w14:textId="77777777" w:rsidR="001C2680" w:rsidRDefault="001C2680">
      <w:pPr>
        <w:rPr>
          <w:rFonts w:ascii="Arial" w:hAnsi="Arial" w:cs="Arial"/>
          <w:caps/>
          <w:color w:val="244061" w:themeColor="accent1" w:themeShade="80"/>
        </w:rPr>
      </w:pPr>
    </w:p>
    <w:p w14:paraId="76109E1F" w14:textId="77777777" w:rsidR="001C2680" w:rsidRDefault="001C2680">
      <w:pPr>
        <w:rPr>
          <w:rFonts w:ascii="Arial" w:hAnsi="Arial" w:cs="Arial"/>
          <w:caps/>
          <w:color w:val="244061" w:themeColor="accent1" w:themeShade="80"/>
        </w:rPr>
      </w:pPr>
    </w:p>
    <w:p w14:paraId="4481F018" w14:textId="77777777" w:rsidR="001C2680" w:rsidRDefault="001C2680">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768EF475" w14:textId="0D850E4A" w:rsidR="001C2680" w:rsidRDefault="001C2680"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74" w:name="_Toc99952673"/>
      <w:r>
        <w:rPr>
          <w:rFonts w:ascii="Arial" w:hAnsi="Arial" w:cs="Arial"/>
          <w:caps w:val="0"/>
          <w:color w:val="244061" w:themeColor="accent1" w:themeShade="80"/>
          <w:u w:val="none"/>
        </w:rPr>
        <w:t>Mayor Argyle – Heavy Fines for the Death of Trees on Nature Strips</w:t>
      </w:r>
      <w:bookmarkEnd w:id="174"/>
    </w:p>
    <w:p w14:paraId="65452D9A" w14:textId="77777777" w:rsidR="001C2680" w:rsidRDefault="001C2680" w:rsidP="001C2680"/>
    <w:p w14:paraId="29F36BF3" w14:textId="77777777" w:rsidR="001C2680" w:rsidRPr="001C2680" w:rsidRDefault="001C2680" w:rsidP="00F45C9F">
      <w:pPr>
        <w:ind w:left="-284" w:right="-238"/>
        <w:jc w:val="both"/>
        <w:rPr>
          <w:rFonts w:ascii="Arial" w:hAnsi="Arial" w:cs="Arial"/>
        </w:rPr>
      </w:pPr>
      <w:r w:rsidRPr="001C2680">
        <w:rPr>
          <w:rFonts w:ascii="Arial" w:hAnsi="Arial" w:cs="Arial"/>
        </w:rPr>
        <w:t>On the 9 March 2022 Mayor Argyle gave notice of her intention to move the following at this meeting.</w:t>
      </w:r>
    </w:p>
    <w:p w14:paraId="7A811E8B" w14:textId="403CF889" w:rsidR="001C2680" w:rsidRDefault="001C2680" w:rsidP="001C2680">
      <w:pPr>
        <w:ind w:left="-284"/>
      </w:pPr>
    </w:p>
    <w:p w14:paraId="076977F7" w14:textId="1B5149AE" w:rsidR="0045197C" w:rsidRPr="00147AEA" w:rsidRDefault="0045197C" w:rsidP="00106352">
      <w:pPr>
        <w:ind w:left="-284"/>
        <w:jc w:val="both"/>
        <w:rPr>
          <w:rFonts w:ascii="Arial" w:hAnsi="Arial" w:cs="Arial"/>
          <w:szCs w:val="24"/>
        </w:rPr>
      </w:pPr>
      <w:r w:rsidRPr="00147AEA">
        <w:rPr>
          <w:rFonts w:ascii="Arial" w:hAnsi="Arial" w:cs="Arial"/>
          <w:szCs w:val="24"/>
        </w:rPr>
        <w:t xml:space="preserve">Moved – </w:t>
      </w:r>
      <w:r w:rsidR="00F77C7C">
        <w:rPr>
          <w:rFonts w:ascii="Arial" w:hAnsi="Arial" w:cs="Arial"/>
          <w:szCs w:val="24"/>
        </w:rPr>
        <w:t>Mayor Argyle</w:t>
      </w:r>
    </w:p>
    <w:p w14:paraId="742C04B6" w14:textId="767C897C" w:rsidR="0045197C" w:rsidRPr="00147AEA" w:rsidRDefault="0045197C" w:rsidP="00106352">
      <w:pPr>
        <w:ind w:left="-284"/>
        <w:jc w:val="both"/>
        <w:rPr>
          <w:rFonts w:ascii="Arial" w:hAnsi="Arial" w:cs="Arial"/>
          <w:szCs w:val="24"/>
        </w:rPr>
      </w:pPr>
      <w:r w:rsidRPr="00147AEA">
        <w:rPr>
          <w:rFonts w:ascii="Arial" w:hAnsi="Arial" w:cs="Arial"/>
          <w:szCs w:val="24"/>
        </w:rPr>
        <w:t xml:space="preserve">Seconded – Councillor </w:t>
      </w:r>
      <w:r w:rsidR="00F77C7C">
        <w:rPr>
          <w:rFonts w:ascii="Arial" w:hAnsi="Arial" w:cs="Arial"/>
          <w:szCs w:val="24"/>
        </w:rPr>
        <w:t>Bennett</w:t>
      </w:r>
    </w:p>
    <w:p w14:paraId="57BDACFB" w14:textId="60513DCB" w:rsidR="0045197C" w:rsidRDefault="00173F95" w:rsidP="00E95AB7">
      <w:pPr>
        <w:ind w:left="-284" w:right="46"/>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8" behindDoc="1" locked="0" layoutInCell="1" allowOverlap="1" wp14:anchorId="424CFBB7" wp14:editId="3A6BFC2A">
                <wp:simplePos x="0" y="0"/>
                <wp:positionH relativeFrom="margin">
                  <wp:posOffset>-267792</wp:posOffset>
                </wp:positionH>
                <wp:positionV relativeFrom="paragraph">
                  <wp:posOffset>170501</wp:posOffset>
                </wp:positionV>
                <wp:extent cx="6266815" cy="3236360"/>
                <wp:effectExtent l="0" t="0" r="19685" b="21590"/>
                <wp:wrapNone/>
                <wp:docPr id="38" name="Rectangle 38"/>
                <wp:cNvGraphicFramePr/>
                <a:graphic xmlns:a="http://schemas.openxmlformats.org/drawingml/2006/main">
                  <a:graphicData uri="http://schemas.microsoft.com/office/word/2010/wordprocessingShape">
                    <wps:wsp>
                      <wps:cNvSpPr/>
                      <wps:spPr>
                        <a:xfrm>
                          <a:off x="0" y="0"/>
                          <a:ext cx="6266815" cy="323636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28F00" id="Rectangle 38" o:spid="_x0000_s1026" style="position:absolute;margin-left:-21.1pt;margin-top:13.45pt;width:493.45pt;height:254.8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" filled="f" strokecolor="#243f60 [1604]" strokeweight="2pt">
                <w10:wrap anchorx="margin"/>
              </v:rect>
            </w:pict>
          </mc:Fallback>
        </mc:AlternateContent>
      </w:r>
    </w:p>
    <w:p w14:paraId="64E301AD" w14:textId="6E9EE201" w:rsidR="00173F95" w:rsidRPr="00173F95" w:rsidRDefault="00173F95" w:rsidP="00E95AB7">
      <w:pPr>
        <w:ind w:left="-284" w:right="46"/>
        <w:jc w:val="both"/>
        <w:rPr>
          <w:rFonts w:ascii="Arial" w:hAnsi="Arial" w:cs="Arial"/>
          <w:b/>
          <w:bCs/>
          <w:color w:val="244061" w:themeColor="accent1" w:themeShade="80"/>
          <w:sz w:val="28"/>
          <w:szCs w:val="28"/>
        </w:rPr>
      </w:pPr>
      <w:r w:rsidRPr="00173F95">
        <w:rPr>
          <w:rFonts w:ascii="Arial" w:hAnsi="Arial" w:cs="Arial"/>
          <w:b/>
          <w:bCs/>
          <w:color w:val="244061" w:themeColor="accent1" w:themeShade="80"/>
          <w:sz w:val="28"/>
          <w:szCs w:val="28"/>
        </w:rPr>
        <w:t>Council Resolution</w:t>
      </w:r>
    </w:p>
    <w:p w14:paraId="58A5E4B0" w14:textId="77777777" w:rsidR="00173F95" w:rsidRPr="00147AEA" w:rsidRDefault="00173F95" w:rsidP="00E95AB7">
      <w:pPr>
        <w:ind w:left="-284" w:right="46"/>
        <w:jc w:val="both"/>
        <w:rPr>
          <w:rFonts w:ascii="Arial" w:hAnsi="Arial" w:cs="Arial"/>
          <w:szCs w:val="24"/>
        </w:rPr>
      </w:pPr>
    </w:p>
    <w:p w14:paraId="467DAF76" w14:textId="77777777" w:rsidR="001C2680" w:rsidRPr="0045197C" w:rsidRDefault="001C2680" w:rsidP="00E95AB7">
      <w:pPr>
        <w:ind w:left="-284" w:right="46"/>
        <w:jc w:val="both"/>
        <w:rPr>
          <w:rFonts w:ascii="Arial" w:hAnsi="Arial" w:cs="Arial"/>
          <w:b/>
          <w:bCs/>
          <w:color w:val="244061" w:themeColor="accent1" w:themeShade="80"/>
          <w:szCs w:val="24"/>
          <w:lang w:eastAsia="en-AU"/>
        </w:rPr>
      </w:pPr>
      <w:r w:rsidRPr="0045197C">
        <w:rPr>
          <w:rFonts w:ascii="Arial" w:hAnsi="Arial" w:cs="Arial"/>
          <w:b/>
          <w:bCs/>
          <w:color w:val="244061" w:themeColor="accent1" w:themeShade="80"/>
          <w:szCs w:val="24"/>
        </w:rPr>
        <w:t xml:space="preserve">Council requests that the CEO prepare a discussion paper for a Concept Forum, investigating the issues and concerns of the decline and / or deaths of street trees located adjacent to development sites.  </w:t>
      </w:r>
    </w:p>
    <w:p w14:paraId="5EC10A2C" w14:textId="77777777" w:rsidR="001C2680" w:rsidRPr="0045197C" w:rsidRDefault="001C2680" w:rsidP="00E95AB7">
      <w:pPr>
        <w:ind w:right="46"/>
        <w:jc w:val="both"/>
        <w:rPr>
          <w:rFonts w:ascii="Arial" w:hAnsi="Arial" w:cs="Arial"/>
          <w:b/>
          <w:bCs/>
          <w:color w:val="244061" w:themeColor="accent1" w:themeShade="80"/>
          <w:szCs w:val="24"/>
        </w:rPr>
      </w:pPr>
    </w:p>
    <w:p w14:paraId="2EB01EB0" w14:textId="712C17A0" w:rsidR="001C2680" w:rsidRPr="0045197C" w:rsidRDefault="001C2680" w:rsidP="00E95AB7">
      <w:pPr>
        <w:ind w:left="-284" w:right="46"/>
        <w:jc w:val="both"/>
        <w:rPr>
          <w:rFonts w:ascii="Arial" w:hAnsi="Arial" w:cs="Arial"/>
          <w:b/>
          <w:bCs/>
          <w:color w:val="244061" w:themeColor="accent1" w:themeShade="80"/>
          <w:szCs w:val="24"/>
        </w:rPr>
      </w:pPr>
      <w:r w:rsidRPr="0045197C">
        <w:rPr>
          <w:rFonts w:ascii="Arial" w:hAnsi="Arial" w:cs="Arial"/>
          <w:b/>
          <w:bCs/>
          <w:color w:val="244061" w:themeColor="accent1" w:themeShade="80"/>
          <w:szCs w:val="24"/>
        </w:rPr>
        <w:t xml:space="preserve">The Discussion Paper will include matters such as: </w:t>
      </w:r>
    </w:p>
    <w:p w14:paraId="4393588D" w14:textId="77777777" w:rsidR="00F45C9F" w:rsidRPr="0045197C" w:rsidRDefault="00F45C9F" w:rsidP="00E95AB7">
      <w:pPr>
        <w:ind w:right="46"/>
        <w:jc w:val="both"/>
        <w:rPr>
          <w:rFonts w:ascii="Arial" w:hAnsi="Arial" w:cs="Arial"/>
          <w:b/>
          <w:bCs/>
          <w:color w:val="244061" w:themeColor="accent1" w:themeShade="80"/>
          <w:szCs w:val="24"/>
        </w:rPr>
      </w:pPr>
    </w:p>
    <w:p w14:paraId="35962493" w14:textId="640FEC0D" w:rsidR="001C2680" w:rsidRPr="0045197C" w:rsidRDefault="001C2680" w:rsidP="00E95AB7">
      <w:pPr>
        <w:pStyle w:val="ListParagraph"/>
        <w:numPr>
          <w:ilvl w:val="0"/>
          <w:numId w:val="98"/>
        </w:numPr>
        <w:ind w:left="284" w:right="46" w:hanging="568"/>
        <w:contextualSpacing w:val="0"/>
        <w:jc w:val="both"/>
        <w:rPr>
          <w:rFonts w:ascii="Arial" w:hAnsi="Arial" w:cs="Arial"/>
          <w:b/>
          <w:bCs/>
          <w:color w:val="244061" w:themeColor="accent1" w:themeShade="80"/>
          <w:szCs w:val="24"/>
        </w:rPr>
      </w:pPr>
      <w:r w:rsidRPr="0045197C">
        <w:rPr>
          <w:rFonts w:ascii="Arial" w:hAnsi="Arial" w:cs="Arial"/>
          <w:b/>
          <w:bCs/>
          <w:color w:val="244061" w:themeColor="accent1" w:themeShade="80"/>
          <w:szCs w:val="24"/>
        </w:rPr>
        <w:t xml:space="preserve">Where tree management responsibilities (including </w:t>
      </w:r>
      <w:r w:rsidR="001F3724">
        <w:rPr>
          <w:rFonts w:ascii="Arial" w:hAnsi="Arial" w:cs="Arial"/>
          <w:b/>
          <w:bCs/>
          <w:color w:val="244061" w:themeColor="accent1" w:themeShade="80"/>
          <w:szCs w:val="24"/>
        </w:rPr>
        <w:t xml:space="preserve">unauthorised tree removal, </w:t>
      </w:r>
      <w:r w:rsidRPr="0045197C">
        <w:rPr>
          <w:rFonts w:ascii="Arial" w:hAnsi="Arial" w:cs="Arial"/>
          <w:b/>
          <w:bCs/>
          <w:color w:val="244061" w:themeColor="accent1" w:themeShade="80"/>
          <w:szCs w:val="24"/>
        </w:rPr>
        <w:t>protection and watering) exist</w:t>
      </w:r>
      <w:r w:rsidR="004D1983">
        <w:rPr>
          <w:rFonts w:ascii="Arial" w:hAnsi="Arial" w:cs="Arial"/>
          <w:b/>
          <w:bCs/>
          <w:color w:val="244061" w:themeColor="accent1" w:themeShade="80"/>
          <w:szCs w:val="24"/>
        </w:rPr>
        <w:t>;</w:t>
      </w:r>
      <w:r w:rsidRPr="0045197C">
        <w:rPr>
          <w:rFonts w:ascii="Arial" w:hAnsi="Arial" w:cs="Arial"/>
          <w:b/>
          <w:bCs/>
          <w:color w:val="244061" w:themeColor="accent1" w:themeShade="80"/>
          <w:szCs w:val="24"/>
        </w:rPr>
        <w:t xml:space="preserve"> </w:t>
      </w:r>
    </w:p>
    <w:p w14:paraId="5C05DEB0" w14:textId="2ADA5FDA" w:rsidR="001C2680" w:rsidRPr="0045197C" w:rsidRDefault="001C2680" w:rsidP="00E95AB7">
      <w:pPr>
        <w:pStyle w:val="ListParagraph"/>
        <w:numPr>
          <w:ilvl w:val="0"/>
          <w:numId w:val="98"/>
        </w:numPr>
        <w:ind w:left="284" w:right="46" w:hanging="568"/>
        <w:contextualSpacing w:val="0"/>
        <w:jc w:val="both"/>
        <w:rPr>
          <w:rFonts w:ascii="Arial" w:hAnsi="Arial" w:cs="Arial"/>
          <w:b/>
          <w:bCs/>
          <w:color w:val="244061" w:themeColor="accent1" w:themeShade="80"/>
          <w:szCs w:val="24"/>
        </w:rPr>
      </w:pPr>
      <w:r w:rsidRPr="0045197C">
        <w:rPr>
          <w:rFonts w:ascii="Arial" w:hAnsi="Arial" w:cs="Arial"/>
          <w:b/>
          <w:bCs/>
          <w:color w:val="244061" w:themeColor="accent1" w:themeShade="80"/>
          <w:szCs w:val="24"/>
        </w:rPr>
        <w:t>Verge use permits and responsibility for managing trees within that space</w:t>
      </w:r>
      <w:r w:rsidR="004D1983">
        <w:rPr>
          <w:rFonts w:ascii="Arial" w:hAnsi="Arial" w:cs="Arial"/>
          <w:b/>
          <w:bCs/>
          <w:color w:val="244061" w:themeColor="accent1" w:themeShade="80"/>
          <w:szCs w:val="24"/>
        </w:rPr>
        <w:t>;</w:t>
      </w:r>
      <w:r w:rsidRPr="0045197C">
        <w:rPr>
          <w:rFonts w:ascii="Arial" w:hAnsi="Arial" w:cs="Arial"/>
          <w:b/>
          <w:bCs/>
          <w:color w:val="244061" w:themeColor="accent1" w:themeShade="80"/>
          <w:szCs w:val="24"/>
        </w:rPr>
        <w:t xml:space="preserve"> </w:t>
      </w:r>
    </w:p>
    <w:p w14:paraId="683CE41F" w14:textId="2D929CEF" w:rsidR="001C2680" w:rsidRPr="0045197C" w:rsidRDefault="001C2680" w:rsidP="00E95AB7">
      <w:pPr>
        <w:pStyle w:val="ListParagraph"/>
        <w:numPr>
          <w:ilvl w:val="0"/>
          <w:numId w:val="98"/>
        </w:numPr>
        <w:ind w:left="284" w:right="46" w:hanging="568"/>
        <w:contextualSpacing w:val="0"/>
        <w:jc w:val="both"/>
        <w:rPr>
          <w:rFonts w:ascii="Arial" w:hAnsi="Arial" w:cs="Arial"/>
          <w:b/>
          <w:bCs/>
          <w:color w:val="244061" w:themeColor="accent1" w:themeShade="80"/>
          <w:szCs w:val="24"/>
        </w:rPr>
      </w:pPr>
      <w:r w:rsidRPr="0045197C">
        <w:rPr>
          <w:rFonts w:ascii="Arial" w:hAnsi="Arial" w:cs="Arial"/>
          <w:b/>
          <w:bCs/>
          <w:color w:val="244061" w:themeColor="accent1" w:themeShade="80"/>
          <w:szCs w:val="24"/>
        </w:rPr>
        <w:t xml:space="preserve">City costs associated with street tree watering at existing and increased service levels;  </w:t>
      </w:r>
    </w:p>
    <w:p w14:paraId="03085F78" w14:textId="1CD5F249" w:rsidR="001C2680" w:rsidRPr="0045197C" w:rsidRDefault="001C2680" w:rsidP="00E95AB7">
      <w:pPr>
        <w:pStyle w:val="ListParagraph"/>
        <w:numPr>
          <w:ilvl w:val="0"/>
          <w:numId w:val="98"/>
        </w:numPr>
        <w:ind w:left="284" w:right="46" w:hanging="568"/>
        <w:contextualSpacing w:val="0"/>
        <w:jc w:val="both"/>
        <w:rPr>
          <w:rFonts w:ascii="Arial" w:hAnsi="Arial" w:cs="Arial"/>
          <w:b/>
          <w:bCs/>
          <w:color w:val="244061" w:themeColor="accent1" w:themeShade="80"/>
          <w:szCs w:val="24"/>
        </w:rPr>
      </w:pPr>
      <w:r w:rsidRPr="0045197C">
        <w:rPr>
          <w:rFonts w:ascii="Arial" w:hAnsi="Arial" w:cs="Arial"/>
          <w:b/>
          <w:bCs/>
          <w:color w:val="244061" w:themeColor="accent1" w:themeShade="80"/>
          <w:szCs w:val="24"/>
        </w:rPr>
        <w:t>Opportunities for privately funded tree replacement as part of the development or permit process where the tree is found to be in decline</w:t>
      </w:r>
      <w:r w:rsidR="004D1983">
        <w:rPr>
          <w:rFonts w:ascii="Arial" w:hAnsi="Arial" w:cs="Arial"/>
          <w:b/>
          <w:bCs/>
          <w:color w:val="244061" w:themeColor="accent1" w:themeShade="80"/>
          <w:szCs w:val="24"/>
        </w:rPr>
        <w:t>; and</w:t>
      </w:r>
    </w:p>
    <w:p w14:paraId="734328C7" w14:textId="1A94E0D3" w:rsidR="001C2680" w:rsidRPr="0045197C" w:rsidRDefault="001C2680" w:rsidP="00E95AB7">
      <w:pPr>
        <w:pStyle w:val="ListParagraph"/>
        <w:numPr>
          <w:ilvl w:val="0"/>
          <w:numId w:val="98"/>
        </w:numPr>
        <w:ind w:left="284" w:right="46" w:hanging="568"/>
        <w:contextualSpacing w:val="0"/>
        <w:jc w:val="both"/>
        <w:rPr>
          <w:rFonts w:ascii="Arial" w:hAnsi="Arial" w:cs="Arial"/>
          <w:b/>
          <w:bCs/>
          <w:color w:val="244061" w:themeColor="accent1" w:themeShade="80"/>
          <w:szCs w:val="24"/>
        </w:rPr>
      </w:pPr>
      <w:r w:rsidRPr="0045197C">
        <w:rPr>
          <w:rFonts w:ascii="Arial" w:hAnsi="Arial" w:cs="Arial"/>
          <w:b/>
          <w:bCs/>
          <w:color w:val="244061" w:themeColor="accent1" w:themeShade="80"/>
          <w:szCs w:val="24"/>
        </w:rPr>
        <w:t>Mechanisms that the City has available to issue significant and large fines or prosecute where a tree is deliberately poisoned or unwatered that facilitates the tree’s death</w:t>
      </w:r>
      <w:r w:rsidR="004D1983">
        <w:rPr>
          <w:rFonts w:ascii="Arial" w:hAnsi="Arial" w:cs="Arial"/>
          <w:b/>
          <w:bCs/>
          <w:color w:val="244061" w:themeColor="accent1" w:themeShade="80"/>
          <w:szCs w:val="24"/>
        </w:rPr>
        <w:t>.</w:t>
      </w:r>
    </w:p>
    <w:p w14:paraId="72803E3F" w14:textId="03094FDD" w:rsidR="001C2680" w:rsidRDefault="001C2680" w:rsidP="001C2680">
      <w:pPr>
        <w:rPr>
          <w:rFonts w:eastAsiaTheme="minorHAnsi"/>
          <w:b/>
          <w:bCs/>
          <w:color w:val="000000"/>
          <w:szCs w:val="24"/>
        </w:rPr>
      </w:pPr>
    </w:p>
    <w:p w14:paraId="5F31C679" w14:textId="11FFD58A" w:rsidR="0045197C" w:rsidRPr="00147AEA" w:rsidRDefault="006130B3" w:rsidP="0045197C">
      <w:pPr>
        <w:ind w:left="-284"/>
        <w:jc w:val="right"/>
        <w:rPr>
          <w:rFonts w:ascii="Arial" w:hAnsi="Arial" w:cs="Arial"/>
          <w:b/>
          <w:szCs w:val="24"/>
        </w:rPr>
      </w:pPr>
      <w:r>
        <w:rPr>
          <w:rFonts w:ascii="Arial" w:hAnsi="Arial" w:cs="Arial"/>
          <w:b/>
          <w:szCs w:val="24"/>
        </w:rPr>
        <w:t>CARRIED 10/2</w:t>
      </w:r>
    </w:p>
    <w:p w14:paraId="1397FF61" w14:textId="5B6CF380" w:rsidR="0045197C" w:rsidRPr="00147AEA" w:rsidRDefault="0045197C" w:rsidP="0045197C">
      <w:pPr>
        <w:ind w:left="-284"/>
        <w:jc w:val="right"/>
        <w:rPr>
          <w:rFonts w:ascii="Arial" w:hAnsi="Arial" w:cs="Arial"/>
          <w:b/>
          <w:szCs w:val="24"/>
        </w:rPr>
      </w:pPr>
      <w:r w:rsidRPr="00147AEA">
        <w:rPr>
          <w:rFonts w:ascii="Arial" w:hAnsi="Arial" w:cs="Arial"/>
          <w:b/>
          <w:szCs w:val="24"/>
        </w:rPr>
        <w:t xml:space="preserve">(Against: Crs. </w:t>
      </w:r>
      <w:r w:rsidR="006130B3">
        <w:rPr>
          <w:rFonts w:ascii="Arial" w:hAnsi="Arial" w:cs="Arial"/>
          <w:b/>
          <w:szCs w:val="24"/>
        </w:rPr>
        <w:t>McManus &amp; Combes</w:t>
      </w:r>
      <w:r w:rsidRPr="00147AEA">
        <w:rPr>
          <w:rFonts w:ascii="Arial" w:hAnsi="Arial" w:cs="Arial"/>
          <w:b/>
          <w:szCs w:val="24"/>
        </w:rPr>
        <w:t>)</w:t>
      </w:r>
    </w:p>
    <w:p w14:paraId="174994E0" w14:textId="77777777" w:rsidR="0045197C" w:rsidRDefault="0045197C" w:rsidP="001C2680">
      <w:pPr>
        <w:rPr>
          <w:rFonts w:eastAsiaTheme="minorHAnsi"/>
          <w:b/>
          <w:bCs/>
          <w:color w:val="000000"/>
          <w:szCs w:val="24"/>
        </w:rPr>
      </w:pPr>
    </w:p>
    <w:p w14:paraId="3CE0F3A5" w14:textId="77777777" w:rsidR="001C2680" w:rsidRPr="00F45C9F" w:rsidRDefault="001C2680" w:rsidP="00F45C9F">
      <w:pPr>
        <w:ind w:left="-284" w:right="-238"/>
        <w:jc w:val="both"/>
        <w:rPr>
          <w:rFonts w:ascii="Arial" w:hAnsi="Arial" w:cs="Arial"/>
          <w:sz w:val="22"/>
          <w:szCs w:val="22"/>
        </w:rPr>
      </w:pPr>
      <w:r w:rsidRPr="00F45C9F">
        <w:rPr>
          <w:rFonts w:ascii="Arial" w:hAnsi="Arial" w:cs="Arial"/>
          <w:b/>
          <w:bCs/>
          <w:szCs w:val="24"/>
        </w:rPr>
        <w:t> </w:t>
      </w:r>
    </w:p>
    <w:p w14:paraId="1CEFC50E" w14:textId="77777777" w:rsidR="001C2680" w:rsidRPr="00F45C9F" w:rsidRDefault="001C2680" w:rsidP="00F45C9F">
      <w:pPr>
        <w:ind w:left="-284" w:right="-238"/>
        <w:jc w:val="both"/>
        <w:rPr>
          <w:rFonts w:ascii="Arial" w:hAnsi="Arial" w:cs="Arial"/>
        </w:rPr>
      </w:pPr>
      <w:r w:rsidRPr="00F45C9F">
        <w:rPr>
          <w:rFonts w:ascii="Arial" w:hAnsi="Arial" w:cs="Arial"/>
          <w:color w:val="000000"/>
          <w:szCs w:val="24"/>
        </w:rPr>
        <w:t>Justification</w:t>
      </w:r>
    </w:p>
    <w:p w14:paraId="356761D5" w14:textId="77777777" w:rsidR="001C2680" w:rsidRPr="00F45C9F" w:rsidRDefault="001C2680" w:rsidP="00F45C9F">
      <w:pPr>
        <w:ind w:left="-284" w:right="-238"/>
        <w:jc w:val="both"/>
        <w:rPr>
          <w:rFonts w:ascii="Arial" w:hAnsi="Arial" w:cs="Arial"/>
        </w:rPr>
      </w:pPr>
      <w:r w:rsidRPr="00F45C9F">
        <w:rPr>
          <w:rFonts w:ascii="Arial" w:hAnsi="Arial" w:cs="Arial"/>
          <w:color w:val="000000"/>
          <w:szCs w:val="24"/>
        </w:rPr>
        <w:t> </w:t>
      </w:r>
    </w:p>
    <w:p w14:paraId="402DE6B4" w14:textId="77777777" w:rsidR="001C2680" w:rsidRPr="00F45C9F" w:rsidRDefault="001C2680" w:rsidP="00F45C9F">
      <w:pPr>
        <w:ind w:left="-284" w:right="-238"/>
        <w:jc w:val="both"/>
        <w:rPr>
          <w:rFonts w:ascii="Arial" w:hAnsi="Arial" w:cs="Arial"/>
        </w:rPr>
      </w:pPr>
      <w:r w:rsidRPr="00F45C9F">
        <w:rPr>
          <w:rFonts w:ascii="Arial" w:hAnsi="Arial" w:cs="Arial"/>
          <w:szCs w:val="24"/>
        </w:rPr>
        <w:t xml:space="preserve">There are several reports of property developers allegedly killing trees. These allegations range from deliberate poisoning to death through lack of water. </w:t>
      </w:r>
    </w:p>
    <w:p w14:paraId="3BF86AF9" w14:textId="77777777" w:rsidR="001C2680" w:rsidRPr="00F45C9F" w:rsidRDefault="001C2680" w:rsidP="00F45C9F">
      <w:pPr>
        <w:ind w:left="-284" w:right="-238"/>
        <w:jc w:val="both"/>
        <w:rPr>
          <w:rFonts w:ascii="Arial" w:hAnsi="Arial" w:cs="Arial"/>
        </w:rPr>
      </w:pPr>
      <w:r w:rsidRPr="00F45C9F">
        <w:rPr>
          <w:rFonts w:ascii="Arial" w:hAnsi="Arial" w:cs="Arial"/>
          <w:szCs w:val="24"/>
        </w:rPr>
        <w:t> </w:t>
      </w:r>
    </w:p>
    <w:p w14:paraId="442C954B" w14:textId="77777777" w:rsidR="001C2680" w:rsidRPr="00F45C9F" w:rsidRDefault="001C2680" w:rsidP="00F45C9F">
      <w:pPr>
        <w:ind w:left="-284" w:right="-238"/>
        <w:jc w:val="both"/>
        <w:rPr>
          <w:rFonts w:ascii="Arial" w:hAnsi="Arial" w:cs="Arial"/>
        </w:rPr>
      </w:pPr>
      <w:r w:rsidRPr="00F45C9F">
        <w:rPr>
          <w:rFonts w:ascii="Arial" w:hAnsi="Arial" w:cs="Arial"/>
          <w:szCs w:val="24"/>
        </w:rPr>
        <w:t xml:space="preserve">We cannot determine, the cause of death. However, a nature strip, is to be returned to the City of Nedlands in the exact same state it was given on loan in a verge permit. </w:t>
      </w:r>
    </w:p>
    <w:p w14:paraId="7D6838FB" w14:textId="77777777" w:rsidR="001C2680" w:rsidRPr="00F45C9F" w:rsidRDefault="001C2680" w:rsidP="00F45C9F">
      <w:pPr>
        <w:ind w:left="-284" w:right="-238"/>
        <w:jc w:val="both"/>
        <w:rPr>
          <w:rFonts w:ascii="Arial" w:hAnsi="Arial" w:cs="Arial"/>
        </w:rPr>
      </w:pPr>
      <w:r w:rsidRPr="00F45C9F">
        <w:rPr>
          <w:rFonts w:ascii="Arial" w:hAnsi="Arial" w:cs="Arial"/>
          <w:szCs w:val="24"/>
        </w:rPr>
        <w:t> </w:t>
      </w:r>
    </w:p>
    <w:p w14:paraId="225EF41D" w14:textId="77777777" w:rsidR="001C2680" w:rsidRPr="00F45C9F" w:rsidRDefault="001C2680" w:rsidP="00F45C9F">
      <w:pPr>
        <w:ind w:left="-284" w:right="-238"/>
        <w:jc w:val="both"/>
        <w:rPr>
          <w:rFonts w:ascii="Arial" w:hAnsi="Arial" w:cs="Arial"/>
        </w:rPr>
      </w:pPr>
      <w:r w:rsidRPr="00F45C9F">
        <w:rPr>
          <w:rFonts w:ascii="Arial" w:hAnsi="Arial" w:cs="Arial"/>
          <w:szCs w:val="24"/>
        </w:rPr>
        <w:t xml:space="preserve">If a large street tree is killed, I would recommend, we deal with such deliberate disrespect with a heavy hand and impose a fine of $50 000, per dead tree. </w:t>
      </w:r>
    </w:p>
    <w:p w14:paraId="2FC7CAFD" w14:textId="77777777" w:rsidR="001C2680" w:rsidRPr="00F45C9F" w:rsidRDefault="001C2680" w:rsidP="00F45C9F">
      <w:pPr>
        <w:ind w:left="-284" w:right="-238"/>
        <w:jc w:val="both"/>
        <w:rPr>
          <w:rFonts w:ascii="Arial" w:hAnsi="Arial" w:cs="Arial"/>
        </w:rPr>
      </w:pPr>
      <w:r w:rsidRPr="00F45C9F">
        <w:rPr>
          <w:rFonts w:ascii="Arial" w:hAnsi="Arial" w:cs="Arial"/>
          <w:szCs w:val="24"/>
        </w:rPr>
        <w:t> </w:t>
      </w:r>
    </w:p>
    <w:p w14:paraId="1EC30635" w14:textId="77777777" w:rsidR="001C2680" w:rsidRPr="00F45C9F" w:rsidRDefault="001C2680" w:rsidP="00F45C9F">
      <w:pPr>
        <w:ind w:left="-284" w:right="-238"/>
        <w:jc w:val="both"/>
        <w:rPr>
          <w:rFonts w:ascii="Arial" w:hAnsi="Arial" w:cs="Arial"/>
          <w:szCs w:val="24"/>
        </w:rPr>
      </w:pPr>
      <w:r w:rsidRPr="00F45C9F">
        <w:rPr>
          <w:rFonts w:ascii="Arial" w:hAnsi="Arial" w:cs="Arial"/>
          <w:szCs w:val="24"/>
        </w:rPr>
        <w:t xml:space="preserve">This will protect our vital tree canopy and penalise rule breakers. </w:t>
      </w:r>
    </w:p>
    <w:p w14:paraId="3AD1DEDE" w14:textId="77777777" w:rsidR="001C2680" w:rsidRPr="00F45C9F" w:rsidRDefault="001C2680" w:rsidP="00F45C9F">
      <w:pPr>
        <w:ind w:left="-284" w:right="-238"/>
        <w:jc w:val="both"/>
        <w:rPr>
          <w:rFonts w:ascii="Arial" w:hAnsi="Arial" w:cs="Arial"/>
          <w:szCs w:val="24"/>
        </w:rPr>
      </w:pPr>
    </w:p>
    <w:p w14:paraId="205FCCA8" w14:textId="69066B6A" w:rsidR="001C2680" w:rsidRPr="00F45C9F" w:rsidRDefault="00F45C9F" w:rsidP="00F45C9F">
      <w:pPr>
        <w:ind w:left="-284" w:right="-238"/>
        <w:jc w:val="both"/>
        <w:rPr>
          <w:rFonts w:ascii="Arial" w:hAnsi="Arial" w:cs="Arial"/>
          <w:szCs w:val="24"/>
        </w:rPr>
      </w:pPr>
      <w:r w:rsidRPr="00F45C9F">
        <w:rPr>
          <w:rFonts w:ascii="Arial" w:hAnsi="Arial" w:cs="Arial"/>
          <w:szCs w:val="24"/>
        </w:rPr>
        <w:t>Hence, I</w:t>
      </w:r>
      <w:r w:rsidR="001C2680" w:rsidRPr="00F45C9F">
        <w:rPr>
          <w:rFonts w:ascii="Arial" w:hAnsi="Arial" w:cs="Arial"/>
          <w:szCs w:val="24"/>
        </w:rPr>
        <w:t xml:space="preserve"> encourage you all, to support an immediate forum, into the ways we can protect our tree canopy either through heavy handed fines, tree replacement, or watering. </w:t>
      </w:r>
    </w:p>
    <w:p w14:paraId="163B12FD" w14:textId="77777777" w:rsidR="001C2680" w:rsidRDefault="001C2680" w:rsidP="00F45C9F">
      <w:pPr>
        <w:ind w:left="-284" w:right="-238"/>
        <w:jc w:val="both"/>
        <w:rPr>
          <w:rFonts w:ascii="Arial" w:hAnsi="Arial" w:cs="Arial"/>
          <w:szCs w:val="24"/>
        </w:rPr>
      </w:pPr>
      <w:r w:rsidRPr="00F45C9F">
        <w:rPr>
          <w:rFonts w:ascii="Arial" w:hAnsi="Arial" w:cs="Arial"/>
          <w:szCs w:val="24"/>
        </w:rPr>
        <w:t> </w:t>
      </w:r>
    </w:p>
    <w:p w14:paraId="41FA72DE" w14:textId="77777777" w:rsidR="00E95AB7" w:rsidRDefault="00E95AB7" w:rsidP="00F45C9F">
      <w:pPr>
        <w:ind w:left="-284" w:right="-238"/>
        <w:jc w:val="both"/>
        <w:rPr>
          <w:rFonts w:ascii="Arial" w:hAnsi="Arial" w:cs="Arial"/>
          <w:szCs w:val="24"/>
        </w:rPr>
      </w:pPr>
    </w:p>
    <w:p w14:paraId="137E47F7" w14:textId="77777777" w:rsidR="00E95AB7" w:rsidRDefault="00E95AB7" w:rsidP="00F45C9F">
      <w:pPr>
        <w:ind w:left="-284" w:right="-238"/>
        <w:jc w:val="both"/>
        <w:rPr>
          <w:rFonts w:ascii="Arial" w:hAnsi="Arial" w:cs="Arial"/>
          <w:szCs w:val="24"/>
        </w:rPr>
      </w:pPr>
    </w:p>
    <w:p w14:paraId="0012E026" w14:textId="493CA0C5" w:rsidR="001C2680" w:rsidRDefault="00F45C9F" w:rsidP="00F45C9F">
      <w:pPr>
        <w:ind w:left="-284" w:right="-238"/>
        <w:jc w:val="both"/>
        <w:rPr>
          <w:rFonts w:ascii="Arial" w:hAnsi="Arial" w:cs="Arial"/>
          <w:szCs w:val="24"/>
        </w:rPr>
      </w:pPr>
      <w:r>
        <w:rPr>
          <w:rFonts w:ascii="Arial" w:hAnsi="Arial" w:cs="Arial"/>
          <w:szCs w:val="24"/>
        </w:rPr>
        <w:t>Administration Comment</w:t>
      </w:r>
    </w:p>
    <w:p w14:paraId="6F2DB70B" w14:textId="77777777" w:rsidR="001C2680" w:rsidRDefault="001C2680" w:rsidP="00F45C9F">
      <w:pPr>
        <w:ind w:left="-284" w:right="-238"/>
        <w:jc w:val="both"/>
        <w:rPr>
          <w:rFonts w:ascii="Arial" w:hAnsi="Arial" w:cs="Arial"/>
          <w:szCs w:val="24"/>
        </w:rPr>
      </w:pPr>
    </w:p>
    <w:p w14:paraId="47D40567" w14:textId="77777777" w:rsidR="001C2680" w:rsidRDefault="001C2680" w:rsidP="00F45C9F">
      <w:pPr>
        <w:ind w:left="-284" w:right="-238"/>
        <w:jc w:val="both"/>
        <w:rPr>
          <w:rFonts w:ascii="Arial" w:hAnsi="Arial" w:cs="Arial"/>
          <w:szCs w:val="24"/>
        </w:rPr>
      </w:pPr>
      <w:r>
        <w:rPr>
          <w:rFonts w:ascii="Arial" w:hAnsi="Arial" w:cs="Arial"/>
          <w:szCs w:val="24"/>
        </w:rPr>
        <w:t xml:space="preserve">The decline in health of street trees is an issue of concern to both the City and the Community.  Street trees largely determine the character and amenity values present throughout the City of Nedlands and have done for many years.  It is important that the value of street trees is recognised by all stakeholders including the City of Nedlands, developers, residents and utility providers.  </w:t>
      </w:r>
    </w:p>
    <w:p w14:paraId="2BE010F8" w14:textId="77777777" w:rsidR="001C2680" w:rsidRDefault="001C2680" w:rsidP="001C2680">
      <w:pPr>
        <w:rPr>
          <w:rFonts w:ascii="Arial" w:hAnsi="Arial" w:cs="Arial"/>
          <w:szCs w:val="24"/>
        </w:rPr>
      </w:pPr>
    </w:p>
    <w:p w14:paraId="4DF7B7AF" w14:textId="77777777" w:rsidR="001C2680" w:rsidRDefault="001C2680" w:rsidP="00F45C9F">
      <w:pPr>
        <w:ind w:left="-284"/>
        <w:rPr>
          <w:rFonts w:ascii="Calibri" w:hAnsi="Calibri" w:cs="Calibri"/>
          <w:sz w:val="22"/>
          <w:szCs w:val="22"/>
        </w:rPr>
      </w:pPr>
      <w:r>
        <w:rPr>
          <w:rFonts w:ascii="Arial" w:hAnsi="Arial" w:cs="Arial"/>
          <w:szCs w:val="24"/>
        </w:rPr>
        <w:t xml:space="preserve">The Administration supports this Notice of Motion so Council can holistically consider the many issues impacting street trees, including their protection, effective management, and replacement into the future.  Following Council’s consideration of these issues, there will be increased clarity surrounding the responsibilities and service levels expected of this important City service. </w:t>
      </w:r>
    </w:p>
    <w:p w14:paraId="6998D119" w14:textId="57C68607" w:rsidR="00B71DA8" w:rsidRDefault="00B71DA8" w:rsidP="00F45C9F">
      <w:pPr>
        <w:ind w:left="-284"/>
        <w:rPr>
          <w:rFonts w:ascii="Arial" w:hAnsi="Arial" w:cs="Arial"/>
          <w:b/>
          <w:color w:val="244061" w:themeColor="accent1" w:themeShade="80"/>
          <w:kern w:val="28"/>
          <w:sz w:val="28"/>
        </w:rPr>
      </w:pPr>
      <w:r>
        <w:rPr>
          <w:rFonts w:ascii="Arial" w:hAnsi="Arial" w:cs="Arial"/>
          <w:caps/>
          <w:color w:val="244061" w:themeColor="accent1" w:themeShade="80"/>
        </w:rPr>
        <w:br w:type="page"/>
      </w:r>
    </w:p>
    <w:p w14:paraId="3054CC43" w14:textId="44BDFC31" w:rsidR="00B40CA6" w:rsidRDefault="00741C49"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75" w:name="_Toc99952674"/>
      <w:r w:rsidRPr="00741C49">
        <w:rPr>
          <w:rFonts w:ascii="Arial" w:hAnsi="Arial" w:cs="Arial"/>
          <w:caps w:val="0"/>
          <w:color w:val="244061" w:themeColor="accent1" w:themeShade="80"/>
          <w:u w:val="none"/>
        </w:rPr>
        <w:t>Councillor</w:t>
      </w:r>
      <w:r w:rsidR="00EE6D06">
        <w:rPr>
          <w:rFonts w:ascii="Arial" w:hAnsi="Arial" w:cs="Arial"/>
          <w:caps w:val="0"/>
          <w:color w:val="244061" w:themeColor="accent1" w:themeShade="80"/>
          <w:u w:val="none"/>
        </w:rPr>
        <w:t xml:space="preserve"> Bennett </w:t>
      </w:r>
      <w:r w:rsidR="000F4F60">
        <w:rPr>
          <w:rFonts w:ascii="Arial" w:hAnsi="Arial" w:cs="Arial"/>
          <w:caps w:val="0"/>
          <w:color w:val="244061" w:themeColor="accent1" w:themeShade="80"/>
          <w:u w:val="none"/>
        </w:rPr>
        <w:t>–</w:t>
      </w:r>
      <w:r w:rsidR="00EE6D06">
        <w:rPr>
          <w:rFonts w:ascii="Arial" w:hAnsi="Arial" w:cs="Arial"/>
          <w:caps w:val="0"/>
          <w:color w:val="244061" w:themeColor="accent1" w:themeShade="80"/>
          <w:u w:val="none"/>
        </w:rPr>
        <w:t xml:space="preserve"> </w:t>
      </w:r>
      <w:r w:rsidR="00C5356B">
        <w:rPr>
          <w:rFonts w:ascii="Arial" w:hAnsi="Arial" w:cs="Arial"/>
          <w:caps w:val="0"/>
          <w:color w:val="244061" w:themeColor="accent1" w:themeShade="80"/>
          <w:u w:val="none"/>
        </w:rPr>
        <w:t xml:space="preserve">Reinstate City of Nedlands </w:t>
      </w:r>
      <w:r w:rsidR="000F4F60">
        <w:rPr>
          <w:rFonts w:ascii="Arial" w:hAnsi="Arial" w:cs="Arial"/>
          <w:caps w:val="0"/>
          <w:color w:val="244061" w:themeColor="accent1" w:themeShade="80"/>
          <w:u w:val="none"/>
        </w:rPr>
        <w:t>Cash in Lieu Parking Policy</w:t>
      </w:r>
      <w:bookmarkEnd w:id="175"/>
    </w:p>
    <w:p w14:paraId="646868A2" w14:textId="0FA75BDD" w:rsidR="000F4F60" w:rsidRDefault="000F4F60" w:rsidP="009D345B">
      <w:pPr>
        <w:ind w:left="-284"/>
      </w:pPr>
    </w:p>
    <w:p w14:paraId="227BF37F" w14:textId="17F48A50" w:rsidR="009D345B" w:rsidRPr="002F2D23" w:rsidRDefault="009D345B" w:rsidP="002F2D23">
      <w:pPr>
        <w:ind w:left="-284" w:right="-238"/>
        <w:jc w:val="both"/>
        <w:rPr>
          <w:rFonts w:ascii="Arial" w:hAnsi="Arial" w:cs="Arial"/>
        </w:rPr>
      </w:pPr>
      <w:r w:rsidRPr="002F2D23">
        <w:rPr>
          <w:rFonts w:ascii="Arial" w:hAnsi="Arial" w:cs="Arial"/>
        </w:rPr>
        <w:t>On the 11 March 2022 Councillor Bennett gave notice of his intention to move the following at this meeting</w:t>
      </w:r>
      <w:r w:rsidR="002F2D23" w:rsidRPr="002F2D23">
        <w:rPr>
          <w:rFonts w:ascii="Arial" w:hAnsi="Arial" w:cs="Arial"/>
        </w:rPr>
        <w:t>:</w:t>
      </w:r>
    </w:p>
    <w:p w14:paraId="1B6ACB93" w14:textId="6C9FD943" w:rsidR="002F2D23" w:rsidRDefault="002F2D23" w:rsidP="007B5DB0">
      <w:pPr>
        <w:ind w:left="-284" w:right="46"/>
        <w:rPr>
          <w:rFonts w:ascii="Arial" w:hAnsi="Arial" w:cs="Arial"/>
        </w:rPr>
      </w:pPr>
    </w:p>
    <w:p w14:paraId="5E8C6C2C" w14:textId="0C6700B3" w:rsidR="0045197C" w:rsidRPr="00147AEA" w:rsidRDefault="0045197C" w:rsidP="00106352">
      <w:pPr>
        <w:ind w:left="-284"/>
        <w:jc w:val="both"/>
        <w:rPr>
          <w:rFonts w:ascii="Arial" w:hAnsi="Arial" w:cs="Arial"/>
          <w:szCs w:val="24"/>
        </w:rPr>
      </w:pPr>
      <w:r w:rsidRPr="00147AEA">
        <w:rPr>
          <w:rFonts w:ascii="Arial" w:hAnsi="Arial" w:cs="Arial"/>
          <w:szCs w:val="24"/>
        </w:rPr>
        <w:t xml:space="preserve">Moved – Councillor </w:t>
      </w:r>
      <w:r w:rsidR="00F4170C">
        <w:rPr>
          <w:rFonts w:ascii="Arial" w:hAnsi="Arial" w:cs="Arial"/>
          <w:szCs w:val="24"/>
        </w:rPr>
        <w:t>Bennett</w:t>
      </w:r>
    </w:p>
    <w:p w14:paraId="4C1EB744" w14:textId="25D210C0" w:rsidR="0045197C" w:rsidRPr="00147AEA" w:rsidRDefault="0045197C" w:rsidP="00106352">
      <w:pPr>
        <w:ind w:left="-284"/>
        <w:jc w:val="both"/>
        <w:rPr>
          <w:rFonts w:ascii="Arial" w:hAnsi="Arial" w:cs="Arial"/>
          <w:szCs w:val="24"/>
        </w:rPr>
      </w:pPr>
      <w:r w:rsidRPr="00147AEA">
        <w:rPr>
          <w:rFonts w:ascii="Arial" w:hAnsi="Arial" w:cs="Arial"/>
          <w:szCs w:val="24"/>
        </w:rPr>
        <w:t xml:space="preserve">Seconded – Councillor </w:t>
      </w:r>
      <w:r w:rsidR="00F4170C">
        <w:rPr>
          <w:rFonts w:ascii="Arial" w:hAnsi="Arial" w:cs="Arial"/>
          <w:szCs w:val="24"/>
        </w:rPr>
        <w:t xml:space="preserve">Hodsdon </w:t>
      </w:r>
    </w:p>
    <w:p w14:paraId="51697907" w14:textId="771B2A72" w:rsidR="0045197C" w:rsidRDefault="00564EF3" w:rsidP="00106352">
      <w:pPr>
        <w:ind w:left="-284"/>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69" behindDoc="1" locked="0" layoutInCell="1" allowOverlap="1" wp14:anchorId="0D73BBBB" wp14:editId="6FCEFB09">
                <wp:simplePos x="0" y="0"/>
                <wp:positionH relativeFrom="margin">
                  <wp:posOffset>-226695</wp:posOffset>
                </wp:positionH>
                <wp:positionV relativeFrom="paragraph">
                  <wp:posOffset>119130</wp:posOffset>
                </wp:positionV>
                <wp:extent cx="6266815" cy="996594"/>
                <wp:effectExtent l="0" t="0" r="19685" b="13335"/>
                <wp:wrapNone/>
                <wp:docPr id="39" name="Rectangle 39"/>
                <wp:cNvGraphicFramePr/>
                <a:graphic xmlns:a="http://schemas.openxmlformats.org/drawingml/2006/main">
                  <a:graphicData uri="http://schemas.microsoft.com/office/word/2010/wordprocessingShape">
                    <wps:wsp>
                      <wps:cNvSpPr/>
                      <wps:spPr>
                        <a:xfrm>
                          <a:off x="0" y="0"/>
                          <a:ext cx="6266815" cy="99659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44B56" id="Rectangle 39" o:spid="_x0000_s1026" style="position:absolute;margin-left:-17.85pt;margin-top:9.4pt;width:493.45pt;height:78.4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" filled="f" strokecolor="#243f60 [1604]" strokeweight="2pt">
                <w10:wrap anchorx="margin"/>
              </v:rect>
            </w:pict>
          </mc:Fallback>
        </mc:AlternateContent>
      </w:r>
    </w:p>
    <w:p w14:paraId="00C3B958" w14:textId="4D84B4DC" w:rsidR="00564EF3" w:rsidRPr="00564EF3" w:rsidRDefault="00564EF3" w:rsidP="00106352">
      <w:pPr>
        <w:ind w:left="-284"/>
        <w:jc w:val="both"/>
        <w:rPr>
          <w:rFonts w:ascii="Arial" w:hAnsi="Arial" w:cs="Arial"/>
          <w:b/>
          <w:bCs/>
          <w:color w:val="244061" w:themeColor="accent1" w:themeShade="80"/>
          <w:sz w:val="28"/>
          <w:szCs w:val="28"/>
        </w:rPr>
      </w:pPr>
      <w:r w:rsidRPr="00564EF3">
        <w:rPr>
          <w:rFonts w:ascii="Arial" w:hAnsi="Arial" w:cs="Arial"/>
          <w:b/>
          <w:bCs/>
          <w:color w:val="244061" w:themeColor="accent1" w:themeShade="80"/>
          <w:sz w:val="28"/>
          <w:szCs w:val="28"/>
        </w:rPr>
        <w:t>Council Resolution</w:t>
      </w:r>
    </w:p>
    <w:p w14:paraId="28863705" w14:textId="77777777" w:rsidR="00564EF3" w:rsidRPr="00147AEA" w:rsidRDefault="00564EF3" w:rsidP="00106352">
      <w:pPr>
        <w:ind w:left="-284"/>
        <w:jc w:val="both"/>
        <w:rPr>
          <w:rFonts w:ascii="Arial" w:hAnsi="Arial" w:cs="Arial"/>
          <w:szCs w:val="24"/>
        </w:rPr>
      </w:pPr>
    </w:p>
    <w:p w14:paraId="65629D86" w14:textId="77777777" w:rsidR="00BF6C0F" w:rsidRPr="00BF6C0F" w:rsidRDefault="00BF6C0F" w:rsidP="00BF6C0F">
      <w:pPr>
        <w:pStyle w:val="paragraph"/>
        <w:spacing w:before="0" w:beforeAutospacing="0" w:after="0" w:afterAutospacing="0"/>
        <w:ind w:left="-284"/>
        <w:jc w:val="both"/>
        <w:textAlignment w:val="baseline"/>
        <w:rPr>
          <w:rStyle w:val="eop"/>
          <w:rFonts w:ascii="Arial" w:hAnsi="Arial" w:cs="Arial"/>
          <w:color w:val="244061" w:themeColor="accent1" w:themeShade="80"/>
          <w:sz w:val="24"/>
          <w:szCs w:val="24"/>
        </w:rPr>
      </w:pPr>
      <w:r w:rsidRPr="00BF6C0F">
        <w:rPr>
          <w:rStyle w:val="eop"/>
          <w:rFonts w:ascii="Arial" w:hAnsi="Arial" w:cs="Arial"/>
          <w:b/>
          <w:bCs/>
          <w:color w:val="244061" w:themeColor="accent1" w:themeShade="80"/>
          <w:sz w:val="24"/>
          <w:szCs w:val="24"/>
        </w:rPr>
        <w:t>The Chief Executive Officer be requested to present a report to Council outlining the process, requirements and implementations of introducing cash in lieu of car parking as part of the City of Nedlands planning framework</w:t>
      </w:r>
      <w:r w:rsidRPr="00BF6C0F">
        <w:rPr>
          <w:rStyle w:val="eop"/>
          <w:rFonts w:ascii="Arial" w:hAnsi="Arial" w:cs="Arial"/>
          <w:color w:val="244061" w:themeColor="accent1" w:themeShade="80"/>
          <w:sz w:val="24"/>
          <w:szCs w:val="24"/>
        </w:rPr>
        <w:t xml:space="preserve">. </w:t>
      </w:r>
    </w:p>
    <w:p w14:paraId="2581E820" w14:textId="77777777" w:rsidR="00564EF3" w:rsidRDefault="00564EF3" w:rsidP="0045197C">
      <w:pPr>
        <w:ind w:left="-284"/>
        <w:jc w:val="right"/>
        <w:rPr>
          <w:rFonts w:ascii="Arial" w:hAnsi="Arial" w:cs="Arial"/>
          <w:b/>
          <w:szCs w:val="24"/>
        </w:rPr>
      </w:pPr>
    </w:p>
    <w:p w14:paraId="5AE6E9A3" w14:textId="4033FD1C" w:rsidR="0045197C" w:rsidRPr="00147AEA" w:rsidRDefault="007541EC" w:rsidP="0045197C">
      <w:pPr>
        <w:ind w:left="-284"/>
        <w:jc w:val="right"/>
        <w:rPr>
          <w:rFonts w:ascii="Arial" w:hAnsi="Arial" w:cs="Arial"/>
          <w:b/>
          <w:szCs w:val="24"/>
        </w:rPr>
      </w:pPr>
      <w:r>
        <w:rPr>
          <w:rFonts w:ascii="Arial" w:hAnsi="Arial" w:cs="Arial"/>
          <w:b/>
          <w:szCs w:val="24"/>
        </w:rPr>
        <w:t>CARRIED 11/1</w:t>
      </w:r>
    </w:p>
    <w:p w14:paraId="679DFDF6" w14:textId="023BFCA4" w:rsidR="0045197C" w:rsidRPr="00147AEA" w:rsidRDefault="0045197C" w:rsidP="0045197C">
      <w:pPr>
        <w:ind w:left="-284"/>
        <w:jc w:val="right"/>
        <w:rPr>
          <w:rFonts w:ascii="Arial" w:hAnsi="Arial" w:cs="Arial"/>
          <w:b/>
          <w:szCs w:val="24"/>
        </w:rPr>
      </w:pPr>
      <w:r w:rsidRPr="00147AEA">
        <w:rPr>
          <w:rFonts w:ascii="Arial" w:hAnsi="Arial" w:cs="Arial"/>
          <w:b/>
          <w:szCs w:val="24"/>
        </w:rPr>
        <w:t xml:space="preserve">(Against: Cr. </w:t>
      </w:r>
      <w:r w:rsidR="007541EC">
        <w:rPr>
          <w:rFonts w:ascii="Arial" w:hAnsi="Arial" w:cs="Arial"/>
          <w:b/>
          <w:szCs w:val="24"/>
        </w:rPr>
        <w:t>Amiry</w:t>
      </w:r>
      <w:r w:rsidRPr="00147AEA">
        <w:rPr>
          <w:rFonts w:ascii="Arial" w:hAnsi="Arial" w:cs="Arial"/>
          <w:b/>
          <w:szCs w:val="24"/>
        </w:rPr>
        <w:t>)</w:t>
      </w:r>
    </w:p>
    <w:p w14:paraId="42D319C4" w14:textId="72000A94" w:rsidR="007B5DB0" w:rsidRDefault="007B5DB0" w:rsidP="007B5DB0">
      <w:pPr>
        <w:ind w:left="-284" w:right="46"/>
        <w:rPr>
          <w:rFonts w:ascii="Arial" w:hAnsi="Arial" w:cs="Arial"/>
          <w:color w:val="000000"/>
          <w:szCs w:val="24"/>
        </w:rPr>
      </w:pPr>
    </w:p>
    <w:p w14:paraId="06A2CEB3" w14:textId="2EE0511E" w:rsidR="000F09D6" w:rsidRDefault="000F09D6" w:rsidP="007B5DB0">
      <w:pPr>
        <w:ind w:left="-284" w:right="46"/>
        <w:rPr>
          <w:rFonts w:ascii="Arial" w:hAnsi="Arial" w:cs="Arial"/>
          <w:color w:val="000000"/>
          <w:szCs w:val="24"/>
        </w:rPr>
      </w:pPr>
    </w:p>
    <w:p w14:paraId="57B88BC7" w14:textId="77777777" w:rsidR="000F09D6" w:rsidRPr="000F09D6" w:rsidRDefault="000F09D6" w:rsidP="000F09D6">
      <w:pPr>
        <w:ind w:left="-284" w:right="46"/>
        <w:rPr>
          <w:rFonts w:ascii="Arial" w:hAnsi="Arial" w:cs="Arial"/>
          <w:color w:val="244061" w:themeColor="accent1" w:themeShade="80"/>
          <w:szCs w:val="24"/>
          <w:lang w:eastAsia="en-AU"/>
        </w:rPr>
      </w:pPr>
      <w:r w:rsidRPr="000F09D6">
        <w:rPr>
          <w:rFonts w:ascii="Arial" w:hAnsi="Arial" w:cs="Arial"/>
          <w:color w:val="244061" w:themeColor="accent1" w:themeShade="80"/>
          <w:szCs w:val="24"/>
        </w:rPr>
        <w:t>Council requests that the CEO reinstate a City of Nedlands Cash in Lieu Parking Policy effective immediately.</w:t>
      </w:r>
    </w:p>
    <w:p w14:paraId="6E94A631" w14:textId="667EC32F" w:rsidR="000F09D6" w:rsidRDefault="000F09D6" w:rsidP="007B5DB0">
      <w:pPr>
        <w:ind w:left="-284" w:right="46"/>
        <w:rPr>
          <w:rFonts w:ascii="Arial" w:hAnsi="Arial" w:cs="Arial"/>
          <w:color w:val="000000"/>
          <w:szCs w:val="24"/>
        </w:rPr>
      </w:pPr>
    </w:p>
    <w:p w14:paraId="2812C86E" w14:textId="77777777" w:rsidR="000F09D6" w:rsidRPr="007B5DB0" w:rsidRDefault="000F09D6" w:rsidP="007B5DB0">
      <w:pPr>
        <w:ind w:left="-284" w:right="46"/>
        <w:rPr>
          <w:rFonts w:ascii="Arial" w:hAnsi="Arial" w:cs="Arial"/>
          <w:color w:val="000000"/>
          <w:szCs w:val="24"/>
        </w:rPr>
      </w:pPr>
    </w:p>
    <w:p w14:paraId="247264A8"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Justification</w:t>
      </w:r>
    </w:p>
    <w:p w14:paraId="538C375A" w14:textId="77777777" w:rsidR="00C5356B" w:rsidRPr="007B5DB0" w:rsidRDefault="00C5356B" w:rsidP="007B5DB0">
      <w:pPr>
        <w:ind w:left="-284" w:right="46"/>
        <w:rPr>
          <w:rFonts w:ascii="Arial" w:hAnsi="Arial" w:cs="Arial"/>
          <w:color w:val="000000"/>
          <w:szCs w:val="24"/>
        </w:rPr>
      </w:pPr>
    </w:p>
    <w:p w14:paraId="45346BFC"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The previous City of Nedlands Cash in Lieu Parking Policy was made defunct by the introduction of LPS3, however Council never resolved to cease the application of such a policy.</w:t>
      </w:r>
    </w:p>
    <w:p w14:paraId="071F78CB" w14:textId="77777777" w:rsidR="00C5356B" w:rsidRPr="007B5DB0" w:rsidRDefault="00C5356B" w:rsidP="007B5DB0">
      <w:pPr>
        <w:ind w:left="-284" w:right="46"/>
        <w:rPr>
          <w:rFonts w:ascii="Arial" w:hAnsi="Arial" w:cs="Arial"/>
          <w:color w:val="000000"/>
          <w:szCs w:val="24"/>
        </w:rPr>
      </w:pPr>
    </w:p>
    <w:p w14:paraId="5D69B9D8"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Following the introduction of LPS3 this policy is required more urgently than ever.</w:t>
      </w:r>
    </w:p>
    <w:p w14:paraId="3C0B72DA" w14:textId="77777777" w:rsidR="00C5356B" w:rsidRPr="007B5DB0" w:rsidRDefault="00C5356B" w:rsidP="007B5DB0">
      <w:pPr>
        <w:ind w:left="-284" w:right="46"/>
        <w:rPr>
          <w:rFonts w:ascii="Arial" w:hAnsi="Arial" w:cs="Arial"/>
          <w:color w:val="000000"/>
          <w:szCs w:val="24"/>
        </w:rPr>
      </w:pPr>
    </w:p>
    <w:p w14:paraId="1E41F7CE"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Developments that have a car parking shortfall should be making a contribution to the City for management of parking and transport related problems.</w:t>
      </w:r>
    </w:p>
    <w:p w14:paraId="63CC4ECF" w14:textId="77777777" w:rsidR="00C5356B" w:rsidRPr="007B5DB0" w:rsidRDefault="00C5356B" w:rsidP="007B5DB0">
      <w:pPr>
        <w:ind w:left="-284" w:right="46"/>
        <w:rPr>
          <w:rFonts w:ascii="Arial" w:hAnsi="Arial" w:cs="Arial"/>
          <w:color w:val="000000"/>
          <w:szCs w:val="24"/>
        </w:rPr>
      </w:pPr>
    </w:p>
    <w:p w14:paraId="2FF84526"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Two proposed commercial developments on or adjacent the Nedlands foreshore propose a 100% parking shortfall.</w:t>
      </w:r>
    </w:p>
    <w:p w14:paraId="6281967F" w14:textId="77777777" w:rsidR="00C5356B" w:rsidRPr="007B5DB0" w:rsidRDefault="00C5356B" w:rsidP="007B5DB0">
      <w:pPr>
        <w:ind w:left="-284" w:right="46"/>
        <w:rPr>
          <w:rFonts w:ascii="Arial" w:hAnsi="Arial" w:cs="Arial"/>
          <w:color w:val="000000"/>
          <w:szCs w:val="24"/>
        </w:rPr>
      </w:pPr>
    </w:p>
    <w:p w14:paraId="20778238"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The City of Nedlands will need to upgrade formalised parking arrangements along the Nedlands foreshore to cater for these developments.</w:t>
      </w:r>
    </w:p>
    <w:p w14:paraId="23CB7064" w14:textId="77777777" w:rsidR="00C5356B" w:rsidRPr="007B5DB0" w:rsidRDefault="00C5356B" w:rsidP="007B5DB0">
      <w:pPr>
        <w:ind w:left="-284" w:right="46"/>
        <w:rPr>
          <w:rFonts w:ascii="Arial" w:hAnsi="Arial" w:cs="Arial"/>
          <w:color w:val="000000"/>
          <w:szCs w:val="24"/>
        </w:rPr>
      </w:pPr>
    </w:p>
    <w:p w14:paraId="4EA38232"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A Cash in Lieu Parking Policy is required to provide the City a stronger negotiating position when seeking developer contributions for parking shortfalls.</w:t>
      </w:r>
    </w:p>
    <w:p w14:paraId="71C69825" w14:textId="77777777" w:rsidR="00C5356B" w:rsidRPr="007B5DB0" w:rsidRDefault="00C5356B" w:rsidP="007B5DB0">
      <w:pPr>
        <w:ind w:left="-284" w:right="46"/>
        <w:rPr>
          <w:rFonts w:ascii="Arial" w:hAnsi="Arial" w:cs="Arial"/>
          <w:sz w:val="22"/>
          <w:szCs w:val="22"/>
        </w:rPr>
      </w:pPr>
    </w:p>
    <w:p w14:paraId="71854564" w14:textId="77777777" w:rsidR="002F2D23" w:rsidRPr="007B5DB0" w:rsidRDefault="002F2D23" w:rsidP="007B5DB0">
      <w:pPr>
        <w:ind w:left="-284" w:right="46"/>
        <w:rPr>
          <w:rFonts w:ascii="Arial" w:hAnsi="Arial" w:cs="Arial"/>
        </w:rPr>
      </w:pPr>
    </w:p>
    <w:p w14:paraId="73B6D736" w14:textId="7A826225" w:rsidR="00DC69B5" w:rsidRPr="007B5DB0" w:rsidRDefault="00DC69B5" w:rsidP="007B5DB0">
      <w:pPr>
        <w:ind w:left="-284" w:right="46"/>
        <w:rPr>
          <w:rFonts w:ascii="Arial" w:hAnsi="Arial" w:cs="Arial"/>
          <w:szCs w:val="24"/>
        </w:rPr>
      </w:pPr>
      <w:r w:rsidRPr="007B5DB0">
        <w:rPr>
          <w:rFonts w:ascii="Arial" w:hAnsi="Arial" w:cs="Arial"/>
          <w:szCs w:val="24"/>
        </w:rPr>
        <w:t>Administration Comment</w:t>
      </w:r>
    </w:p>
    <w:p w14:paraId="486B1D9D" w14:textId="77777777" w:rsidR="00DC69B5" w:rsidRPr="007B5DB0" w:rsidRDefault="00DC69B5" w:rsidP="007B5DB0">
      <w:pPr>
        <w:ind w:left="-284" w:right="46"/>
        <w:rPr>
          <w:rFonts w:ascii="Arial" w:hAnsi="Arial" w:cs="Arial"/>
          <w:szCs w:val="24"/>
        </w:rPr>
      </w:pPr>
    </w:p>
    <w:p w14:paraId="505BF88F"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Clause 77J of the Deemed Provisions requires a Payment-in-Lieu of Car Parking Plan to be prepared in the manner and form approved by the Western Australian Planning Commission. </w:t>
      </w:r>
      <w:r w:rsidRPr="007B5DB0">
        <w:rPr>
          <w:rStyle w:val="eop"/>
          <w:rFonts w:ascii="Arial" w:hAnsi="Arial" w:cs="Arial"/>
          <w:sz w:val="24"/>
          <w:szCs w:val="24"/>
        </w:rPr>
        <w:t> </w:t>
      </w:r>
    </w:p>
    <w:p w14:paraId="735B6EB2"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sz w:val="24"/>
          <w:szCs w:val="24"/>
        </w:rPr>
        <w:t> </w:t>
      </w:r>
    </w:p>
    <w:p w14:paraId="15B2A052"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Local governments are required to approve a</w:t>
      </w:r>
      <w:r w:rsidRPr="007B5DB0">
        <w:rPr>
          <w:rStyle w:val="normaltextrun"/>
          <w:rFonts w:ascii="Arial" w:hAnsi="Arial" w:cs="Arial"/>
          <w:color w:val="000000"/>
          <w:sz w:val="24"/>
          <w:szCs w:val="24"/>
        </w:rPr>
        <w:t xml:space="preserve"> Payment-in-Lieu of Car Parking</w:t>
      </w:r>
      <w:r w:rsidRPr="007B5DB0">
        <w:rPr>
          <w:rStyle w:val="normaltextrun"/>
          <w:rFonts w:ascii="Arial" w:hAnsi="Arial" w:cs="Arial"/>
          <w:sz w:val="24"/>
          <w:szCs w:val="24"/>
        </w:rPr>
        <w:t xml:space="preserve"> Plan to apply cash-in-lieu conditions to development approvals. </w:t>
      </w:r>
      <w:r w:rsidRPr="007B5DB0">
        <w:rPr>
          <w:rStyle w:val="eop"/>
          <w:rFonts w:ascii="Arial" w:hAnsi="Arial" w:cs="Arial"/>
          <w:sz w:val="24"/>
          <w:szCs w:val="24"/>
        </w:rPr>
        <w:t> </w:t>
      </w:r>
    </w:p>
    <w:p w14:paraId="00BD34CC"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sz w:val="24"/>
          <w:szCs w:val="24"/>
        </w:rPr>
        <w:t> </w:t>
      </w:r>
    </w:p>
    <w:p w14:paraId="759F22C4"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The Plan is required to specify the area to which it applies, and the purpose for which the money is paid. It may apply to all or part of a Scheme Area and has effect for 10 years.</w:t>
      </w:r>
      <w:r w:rsidRPr="007B5DB0">
        <w:rPr>
          <w:rStyle w:val="eop"/>
          <w:rFonts w:ascii="Arial" w:hAnsi="Arial" w:cs="Arial"/>
          <w:sz w:val="24"/>
          <w:szCs w:val="24"/>
        </w:rPr>
        <w:t> </w:t>
      </w:r>
    </w:p>
    <w:p w14:paraId="73625935" w14:textId="3C4DE7B8"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sz w:val="24"/>
          <w:szCs w:val="24"/>
        </w:rPr>
        <w:t> </w:t>
      </w:r>
      <w:r w:rsidRPr="007B5DB0">
        <w:rPr>
          <w:rStyle w:val="normaltextrun"/>
          <w:rFonts w:ascii="Arial" w:hAnsi="Arial" w:cs="Arial"/>
          <w:sz w:val="24"/>
          <w:szCs w:val="24"/>
        </w:rPr>
        <w:t>The WAPC has prepared a template for a Payment-in-Lieu of Car Parking Plan, which a local government is required to adhere to.</w:t>
      </w:r>
      <w:r w:rsidRPr="007B5DB0">
        <w:rPr>
          <w:rStyle w:val="eop"/>
          <w:rFonts w:ascii="Arial" w:hAnsi="Arial" w:cs="Arial"/>
          <w:sz w:val="24"/>
          <w:szCs w:val="24"/>
        </w:rPr>
        <w:t> </w:t>
      </w:r>
    </w:p>
    <w:p w14:paraId="28390A95" w14:textId="16849F98" w:rsidR="00DC69B5" w:rsidRPr="0045197C" w:rsidRDefault="00DC69B5" w:rsidP="0045197C">
      <w:pPr>
        <w:pStyle w:val="paragraph"/>
        <w:spacing w:before="0" w:beforeAutospacing="0" w:after="0" w:afterAutospacing="0"/>
        <w:ind w:left="-284" w:right="46"/>
        <w:jc w:val="both"/>
        <w:textAlignment w:val="baseline"/>
        <w:rPr>
          <w:rFonts w:ascii="Arial" w:hAnsi="Arial" w:cs="Arial"/>
          <w:sz w:val="24"/>
          <w:szCs w:val="24"/>
        </w:rPr>
      </w:pPr>
      <w:r w:rsidRPr="007B5DB0">
        <w:rPr>
          <w:rStyle w:val="eop"/>
          <w:rFonts w:ascii="Arial" w:hAnsi="Arial" w:cs="Arial"/>
          <w:sz w:val="24"/>
          <w:szCs w:val="24"/>
        </w:rPr>
        <w:t>  </w:t>
      </w:r>
    </w:p>
    <w:p w14:paraId="2F57AD94"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b/>
          <w:bCs/>
          <w:sz w:val="18"/>
          <w:szCs w:val="18"/>
        </w:rPr>
      </w:pPr>
      <w:r w:rsidRPr="007B5DB0">
        <w:rPr>
          <w:rStyle w:val="normaltextrun"/>
          <w:rFonts w:ascii="Arial" w:hAnsi="Arial" w:cs="Arial"/>
          <w:b/>
          <w:bCs/>
          <w:sz w:val="24"/>
          <w:szCs w:val="24"/>
        </w:rPr>
        <w:t>Ability to require cash-in-lieu of car parking</w:t>
      </w:r>
      <w:r w:rsidRPr="007B5DB0">
        <w:rPr>
          <w:rStyle w:val="eop"/>
          <w:rFonts w:ascii="Arial" w:hAnsi="Arial" w:cs="Arial"/>
          <w:b/>
          <w:bCs/>
          <w:sz w:val="24"/>
          <w:szCs w:val="24"/>
        </w:rPr>
        <w:t> </w:t>
      </w:r>
    </w:p>
    <w:p w14:paraId="51AACA20" w14:textId="77777777" w:rsidR="00DC69B5" w:rsidRDefault="00DC69B5" w:rsidP="00DC69B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201912C8"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Cash-in-lieu of car parking is governed by Part 9A of the Deemed Provisions. It is important to note that cash-in-lieu is only applicable for non-residential development that requires development approval and a parking space shortfall of at least two bays.</w:t>
      </w:r>
      <w:r>
        <w:rPr>
          <w:rStyle w:val="eop"/>
          <w:rFonts w:ascii="Arial" w:hAnsi="Arial" w:cs="Arial"/>
          <w:sz w:val="24"/>
          <w:szCs w:val="24"/>
        </w:rPr>
        <w:t> </w:t>
      </w:r>
    </w:p>
    <w:p w14:paraId="7CF23E5F"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sz w:val="24"/>
          <w:szCs w:val="24"/>
        </w:rPr>
        <w:t> </w:t>
      </w:r>
    </w:p>
    <w:p w14:paraId="744FB9CB"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If a non-residential development or use is exempt from development approval, parking requirements (including cash-in-lieu) are also exempt. The Deemed Provisions provide for a local government to vary or waive parking requirements or determine that all or only a portion of any shortfall is to be subject to cash-in-lieu. Officers interpret that Part 9A also applies to non-residential components of a mixed-use development.</w:t>
      </w:r>
      <w:r>
        <w:rPr>
          <w:rStyle w:val="eop"/>
          <w:rFonts w:ascii="Arial" w:hAnsi="Arial" w:cs="Arial"/>
          <w:sz w:val="24"/>
          <w:szCs w:val="24"/>
        </w:rPr>
        <w:t> </w:t>
      </w:r>
    </w:p>
    <w:p w14:paraId="3197A78B"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220350A5" w14:textId="77777777" w:rsidR="00DC69B5" w:rsidRPr="007B5DB0" w:rsidRDefault="00DC69B5" w:rsidP="007B5DB0">
      <w:pPr>
        <w:pStyle w:val="paragraph"/>
        <w:spacing w:before="0" w:beforeAutospacing="0" w:after="0" w:afterAutospacing="0"/>
        <w:ind w:left="-284"/>
        <w:jc w:val="both"/>
        <w:textAlignment w:val="baseline"/>
        <w:rPr>
          <w:rFonts w:ascii="Segoe UI" w:hAnsi="Segoe UI" w:cs="Segoe UI"/>
          <w:b/>
          <w:bCs/>
          <w:sz w:val="18"/>
          <w:szCs w:val="18"/>
        </w:rPr>
      </w:pPr>
      <w:r w:rsidRPr="007B5DB0">
        <w:rPr>
          <w:rStyle w:val="normaltextrun"/>
          <w:rFonts w:ascii="Arial" w:hAnsi="Arial" w:cs="Arial"/>
          <w:b/>
          <w:bCs/>
          <w:sz w:val="24"/>
          <w:szCs w:val="24"/>
        </w:rPr>
        <w:t>Standardised car parking provisions</w:t>
      </w:r>
      <w:r w:rsidRPr="007B5DB0">
        <w:rPr>
          <w:rStyle w:val="eop"/>
          <w:rFonts w:ascii="Arial" w:hAnsi="Arial" w:cs="Arial"/>
          <w:b/>
          <w:bCs/>
          <w:sz w:val="24"/>
          <w:szCs w:val="24"/>
        </w:rPr>
        <w:t> </w:t>
      </w:r>
    </w:p>
    <w:p w14:paraId="743998EA" w14:textId="77777777" w:rsidR="00DC69B5" w:rsidRPr="007B5DB0" w:rsidRDefault="00DC69B5" w:rsidP="007B5DB0">
      <w:pPr>
        <w:pStyle w:val="paragraph"/>
        <w:spacing w:before="0" w:beforeAutospacing="0" w:after="0" w:afterAutospacing="0"/>
        <w:ind w:left="-284"/>
        <w:jc w:val="both"/>
        <w:textAlignment w:val="baseline"/>
        <w:rPr>
          <w:rFonts w:ascii="Segoe UI" w:hAnsi="Segoe UI" w:cs="Segoe UI"/>
          <w:b/>
          <w:bCs/>
          <w:sz w:val="18"/>
          <w:szCs w:val="18"/>
        </w:rPr>
      </w:pPr>
      <w:r w:rsidRPr="007B5DB0">
        <w:rPr>
          <w:rStyle w:val="eop"/>
          <w:rFonts w:ascii="Arial" w:hAnsi="Arial" w:cs="Arial"/>
          <w:b/>
          <w:bCs/>
          <w:sz w:val="24"/>
          <w:szCs w:val="24"/>
        </w:rPr>
        <w:t> </w:t>
      </w:r>
    </w:p>
    <w:p w14:paraId="60AC3414"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It is noted that the WAPC is considering standardised car parking ratios for non-residential development for all local governments as part of its planning reforms. This may have a significant impact on the City’s current Parking Local Planning Policy and the requirements for parking placed on individual developments.</w:t>
      </w:r>
      <w:r>
        <w:rPr>
          <w:rStyle w:val="eop"/>
          <w:rFonts w:ascii="Arial" w:hAnsi="Arial" w:cs="Arial"/>
          <w:sz w:val="24"/>
          <w:szCs w:val="24"/>
        </w:rPr>
        <w:t> </w:t>
      </w:r>
    </w:p>
    <w:p w14:paraId="4956D2D5"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sz w:val="24"/>
          <w:szCs w:val="24"/>
        </w:rPr>
        <w:t> </w:t>
      </w:r>
    </w:p>
    <w:p w14:paraId="22E320FA"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Car parking for residential development is managed by the Residential Design Codes.</w:t>
      </w:r>
      <w:r>
        <w:rPr>
          <w:rStyle w:val="eop"/>
          <w:rFonts w:ascii="Arial" w:hAnsi="Arial" w:cs="Arial"/>
          <w:sz w:val="24"/>
          <w:szCs w:val="24"/>
        </w:rPr>
        <w:t> </w:t>
      </w:r>
    </w:p>
    <w:p w14:paraId="7E74EA5D"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sz w:val="24"/>
          <w:szCs w:val="24"/>
        </w:rPr>
        <w:t> </w:t>
      </w:r>
    </w:p>
    <w:p w14:paraId="664FDFEE" w14:textId="77777777" w:rsidR="00DC69B5" w:rsidRPr="007B5DB0" w:rsidRDefault="00DC69B5" w:rsidP="007B5DB0">
      <w:pPr>
        <w:pStyle w:val="paragraph"/>
        <w:spacing w:before="0" w:beforeAutospacing="0" w:after="0" w:afterAutospacing="0"/>
        <w:ind w:left="-284"/>
        <w:jc w:val="both"/>
        <w:textAlignment w:val="baseline"/>
        <w:rPr>
          <w:rFonts w:ascii="Segoe UI" w:hAnsi="Segoe UI" w:cs="Segoe UI"/>
          <w:b/>
          <w:bCs/>
          <w:sz w:val="18"/>
          <w:szCs w:val="18"/>
        </w:rPr>
      </w:pPr>
      <w:r w:rsidRPr="007B5DB0">
        <w:rPr>
          <w:rStyle w:val="normaltextrun"/>
          <w:rFonts w:ascii="Arial" w:hAnsi="Arial" w:cs="Arial"/>
          <w:b/>
          <w:bCs/>
          <w:sz w:val="24"/>
          <w:szCs w:val="24"/>
        </w:rPr>
        <w:t>Future application by the City</w:t>
      </w:r>
      <w:r w:rsidRPr="007B5DB0">
        <w:rPr>
          <w:rStyle w:val="eop"/>
          <w:rFonts w:ascii="Arial" w:hAnsi="Arial" w:cs="Arial"/>
          <w:b/>
          <w:bCs/>
          <w:sz w:val="24"/>
          <w:szCs w:val="24"/>
        </w:rPr>
        <w:t> </w:t>
      </w:r>
    </w:p>
    <w:p w14:paraId="214E87E7"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5CC0659C"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Any desire for the City to charge cash-in-lieu of car parking will require preparation of a Payment-in-Lieu of Car Parking Plan. Once a Plan is adopted, application of the charge would be limited to:</w:t>
      </w:r>
      <w:r>
        <w:rPr>
          <w:rStyle w:val="eop"/>
          <w:rFonts w:ascii="Arial" w:hAnsi="Arial" w:cs="Arial"/>
          <w:sz w:val="24"/>
          <w:szCs w:val="24"/>
        </w:rPr>
        <w:t> </w:t>
      </w:r>
    </w:p>
    <w:p w14:paraId="5C06F074" w14:textId="77777777" w:rsidR="00DC69B5" w:rsidRDefault="00DC69B5" w:rsidP="00DC69B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4"/>
          <w:szCs w:val="24"/>
        </w:rPr>
        <w:t> </w:t>
      </w:r>
    </w:p>
    <w:p w14:paraId="114389BB" w14:textId="77777777" w:rsidR="00DC69B5" w:rsidRDefault="00DC69B5" w:rsidP="00441451">
      <w:pPr>
        <w:pStyle w:val="paragraph"/>
        <w:numPr>
          <w:ilvl w:val="0"/>
          <w:numId w:val="99"/>
        </w:numPr>
        <w:spacing w:before="0" w:beforeAutospacing="0" w:after="0" w:afterAutospacing="0"/>
        <w:ind w:left="284" w:hanging="568"/>
        <w:jc w:val="both"/>
        <w:textAlignment w:val="baseline"/>
        <w:rPr>
          <w:rFonts w:ascii="Arial" w:hAnsi="Arial" w:cs="Arial"/>
          <w:sz w:val="24"/>
          <w:szCs w:val="24"/>
        </w:rPr>
      </w:pPr>
      <w:r>
        <w:rPr>
          <w:rStyle w:val="normaltextrun"/>
          <w:rFonts w:ascii="Arial" w:hAnsi="Arial" w:cs="Arial"/>
          <w:sz w:val="24"/>
          <w:szCs w:val="24"/>
        </w:rPr>
        <w:t>Non-residential development; </w:t>
      </w:r>
      <w:r>
        <w:rPr>
          <w:rStyle w:val="eop"/>
          <w:rFonts w:ascii="Arial" w:hAnsi="Arial" w:cs="Arial"/>
          <w:sz w:val="24"/>
          <w:szCs w:val="24"/>
        </w:rPr>
        <w:t> </w:t>
      </w:r>
    </w:p>
    <w:p w14:paraId="67077A83" w14:textId="77777777" w:rsidR="00DC69B5" w:rsidRDefault="00DC69B5" w:rsidP="00441451">
      <w:pPr>
        <w:pStyle w:val="paragraph"/>
        <w:numPr>
          <w:ilvl w:val="0"/>
          <w:numId w:val="99"/>
        </w:numPr>
        <w:spacing w:before="0" w:beforeAutospacing="0" w:after="0" w:afterAutospacing="0"/>
        <w:ind w:left="284" w:hanging="568"/>
        <w:jc w:val="both"/>
        <w:textAlignment w:val="baseline"/>
        <w:rPr>
          <w:rFonts w:ascii="Arial" w:hAnsi="Arial" w:cs="Arial"/>
          <w:sz w:val="24"/>
          <w:szCs w:val="24"/>
        </w:rPr>
      </w:pPr>
      <w:r>
        <w:rPr>
          <w:rStyle w:val="normaltextrun"/>
          <w:rFonts w:ascii="Arial" w:hAnsi="Arial" w:cs="Arial"/>
          <w:sz w:val="24"/>
          <w:szCs w:val="24"/>
        </w:rPr>
        <w:t>A development or use that requires development approval; and</w:t>
      </w:r>
      <w:r>
        <w:rPr>
          <w:rStyle w:val="eop"/>
          <w:rFonts w:ascii="Arial" w:hAnsi="Arial" w:cs="Arial"/>
          <w:sz w:val="24"/>
          <w:szCs w:val="24"/>
        </w:rPr>
        <w:t> </w:t>
      </w:r>
    </w:p>
    <w:p w14:paraId="24F3DA8B" w14:textId="77777777" w:rsidR="00DC69B5" w:rsidRDefault="00DC69B5" w:rsidP="00441451">
      <w:pPr>
        <w:pStyle w:val="paragraph"/>
        <w:numPr>
          <w:ilvl w:val="0"/>
          <w:numId w:val="99"/>
        </w:numPr>
        <w:spacing w:before="0" w:beforeAutospacing="0" w:after="0" w:afterAutospacing="0"/>
        <w:ind w:left="284" w:hanging="568"/>
        <w:jc w:val="both"/>
        <w:textAlignment w:val="baseline"/>
        <w:rPr>
          <w:rFonts w:ascii="Arial" w:hAnsi="Arial" w:cs="Arial"/>
          <w:sz w:val="24"/>
          <w:szCs w:val="24"/>
        </w:rPr>
      </w:pPr>
      <w:r>
        <w:rPr>
          <w:rStyle w:val="normaltextrun"/>
          <w:rFonts w:ascii="Arial" w:hAnsi="Arial" w:cs="Arial"/>
          <w:sz w:val="24"/>
          <w:szCs w:val="24"/>
        </w:rPr>
        <w:t>A shortfall of at least 2 bays is proposed.</w:t>
      </w:r>
      <w:r>
        <w:rPr>
          <w:rStyle w:val="eop"/>
          <w:rFonts w:ascii="Arial" w:hAnsi="Arial" w:cs="Arial"/>
          <w:sz w:val="24"/>
          <w:szCs w:val="24"/>
        </w:rPr>
        <w:t> </w:t>
      </w:r>
    </w:p>
    <w:p w14:paraId="3A13D000" w14:textId="77777777" w:rsidR="00DC69B5" w:rsidRDefault="00DC69B5" w:rsidP="00DC69B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251F711C" w14:textId="77777777" w:rsidR="00DC69B5"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r>
        <w:rPr>
          <w:rStyle w:val="normaltextrun"/>
          <w:rFonts w:ascii="Arial" w:hAnsi="Arial" w:cs="Arial"/>
          <w:sz w:val="24"/>
          <w:szCs w:val="24"/>
        </w:rPr>
        <w:t>In order to inform the Car Parking Plan in relation to parking demand and opportunities for City-owned parking investment, a City-wide Car Parking Strategy is required. </w:t>
      </w:r>
      <w:r>
        <w:rPr>
          <w:rStyle w:val="eop"/>
          <w:rFonts w:ascii="Arial" w:hAnsi="Arial" w:cs="Arial"/>
          <w:sz w:val="24"/>
          <w:szCs w:val="24"/>
        </w:rPr>
        <w:t> </w:t>
      </w:r>
    </w:p>
    <w:p w14:paraId="4243023C" w14:textId="433EE6CA" w:rsidR="00DC69B5"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p>
    <w:p w14:paraId="5F28AB46" w14:textId="77777777" w:rsidR="007B5DB0" w:rsidRDefault="007B5DB0" w:rsidP="007B5DB0">
      <w:pPr>
        <w:pStyle w:val="paragraph"/>
        <w:spacing w:before="0" w:beforeAutospacing="0" w:after="0" w:afterAutospacing="0"/>
        <w:ind w:left="-284"/>
        <w:jc w:val="both"/>
        <w:textAlignment w:val="baseline"/>
        <w:rPr>
          <w:rStyle w:val="eop"/>
          <w:rFonts w:ascii="Arial" w:hAnsi="Arial" w:cs="Arial"/>
          <w:sz w:val="24"/>
          <w:szCs w:val="24"/>
        </w:rPr>
      </w:pPr>
    </w:p>
    <w:p w14:paraId="1FB98114" w14:textId="128CC4A2" w:rsidR="00DC69B5" w:rsidRPr="00564EF3"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r w:rsidRPr="00564EF3">
        <w:rPr>
          <w:rStyle w:val="eop"/>
          <w:rFonts w:ascii="Arial" w:hAnsi="Arial" w:cs="Arial"/>
          <w:sz w:val="24"/>
          <w:szCs w:val="24"/>
        </w:rPr>
        <w:t>Officers recommendation is that</w:t>
      </w:r>
      <w:r w:rsidR="007B5DB0" w:rsidRPr="00564EF3">
        <w:rPr>
          <w:rStyle w:val="eop"/>
          <w:rFonts w:ascii="Arial" w:hAnsi="Arial" w:cs="Arial"/>
          <w:sz w:val="24"/>
          <w:szCs w:val="24"/>
        </w:rPr>
        <w:t>:</w:t>
      </w:r>
    </w:p>
    <w:p w14:paraId="2A99A878" w14:textId="77777777" w:rsidR="00DC69B5" w:rsidRPr="00564EF3"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p>
    <w:p w14:paraId="387CB513" w14:textId="6BAD898A" w:rsidR="005759A9" w:rsidRDefault="00DC69B5" w:rsidP="000F09D6">
      <w:pPr>
        <w:pStyle w:val="paragraph"/>
        <w:spacing w:before="0" w:beforeAutospacing="0" w:after="0" w:afterAutospacing="0"/>
        <w:ind w:left="-284"/>
        <w:jc w:val="both"/>
        <w:textAlignment w:val="baseline"/>
        <w:rPr>
          <w:rFonts w:ascii="Arial" w:hAnsi="Arial" w:cs="Arial"/>
          <w:b/>
          <w:color w:val="244061" w:themeColor="accent1" w:themeShade="80"/>
          <w:kern w:val="28"/>
          <w:sz w:val="28"/>
        </w:rPr>
      </w:pPr>
      <w:r w:rsidRPr="00564EF3">
        <w:rPr>
          <w:rStyle w:val="eop"/>
          <w:rFonts w:ascii="Arial" w:hAnsi="Arial" w:cs="Arial"/>
          <w:sz w:val="24"/>
          <w:szCs w:val="24"/>
        </w:rPr>
        <w:t xml:space="preserve">The Chief Executive Officer be requested to present a report to Council outlining the process, requirements and implementations of introducing cash in lieu of car parking as part of the City of Nedlands planning framework. </w:t>
      </w:r>
      <w:r w:rsidR="005759A9">
        <w:rPr>
          <w:rFonts w:ascii="Arial" w:hAnsi="Arial" w:cs="Arial"/>
          <w:caps/>
          <w:color w:val="244061" w:themeColor="accent1" w:themeShade="80"/>
        </w:rPr>
        <w:br w:type="page"/>
      </w:r>
    </w:p>
    <w:p w14:paraId="1D1AACC8" w14:textId="6FAF7086" w:rsidR="000F4F60" w:rsidRDefault="000F4F60"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76" w:name="_Toc99952675"/>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Bennett – Bird Watering Stations</w:t>
      </w:r>
      <w:bookmarkEnd w:id="176"/>
    </w:p>
    <w:p w14:paraId="3286A5C6" w14:textId="034791D8" w:rsidR="000803EF" w:rsidRDefault="000803EF" w:rsidP="000803EF"/>
    <w:p w14:paraId="6BB2BC18" w14:textId="02B306D9" w:rsidR="00046321" w:rsidRDefault="00DC69B5" w:rsidP="00DC69B5">
      <w:pPr>
        <w:ind w:left="-284"/>
        <w:rPr>
          <w:rFonts w:ascii="Arial" w:hAnsi="Arial" w:cs="Arial"/>
        </w:rPr>
      </w:pPr>
      <w:r w:rsidRPr="002F2D23">
        <w:rPr>
          <w:rFonts w:ascii="Arial" w:hAnsi="Arial" w:cs="Arial"/>
        </w:rPr>
        <w:t>On the 11 March 2022 Councillor Bennett gave notice of his intention to move the following at this meeting</w:t>
      </w:r>
      <w:r>
        <w:rPr>
          <w:rFonts w:ascii="Arial" w:hAnsi="Arial" w:cs="Arial"/>
        </w:rPr>
        <w:t>.</w:t>
      </w:r>
    </w:p>
    <w:p w14:paraId="291A6CFA" w14:textId="2CB574DA" w:rsidR="00DC69B5" w:rsidRDefault="00DC69B5" w:rsidP="00DC69B5">
      <w:pPr>
        <w:ind w:left="-284"/>
        <w:rPr>
          <w:rFonts w:ascii="Arial" w:hAnsi="Arial" w:cs="Arial"/>
        </w:rPr>
      </w:pPr>
    </w:p>
    <w:p w14:paraId="7C74A814" w14:textId="71E64953" w:rsidR="0045197C" w:rsidRPr="00147AEA" w:rsidRDefault="0045197C" w:rsidP="00106352">
      <w:pPr>
        <w:ind w:left="-284"/>
        <w:jc w:val="both"/>
        <w:rPr>
          <w:rFonts w:ascii="Arial" w:hAnsi="Arial" w:cs="Arial"/>
          <w:szCs w:val="24"/>
        </w:rPr>
      </w:pPr>
      <w:r w:rsidRPr="00147AEA">
        <w:rPr>
          <w:rFonts w:ascii="Arial" w:hAnsi="Arial" w:cs="Arial"/>
          <w:szCs w:val="24"/>
        </w:rPr>
        <w:t xml:space="preserve">Moved – Councillor </w:t>
      </w:r>
      <w:r w:rsidR="007541EC">
        <w:rPr>
          <w:rFonts w:ascii="Arial" w:hAnsi="Arial" w:cs="Arial"/>
          <w:szCs w:val="24"/>
        </w:rPr>
        <w:t>Bennett</w:t>
      </w:r>
    </w:p>
    <w:p w14:paraId="2260F710" w14:textId="0F5509D9" w:rsidR="0045197C" w:rsidRPr="00147AEA" w:rsidRDefault="0045197C" w:rsidP="00106352">
      <w:pPr>
        <w:ind w:left="-284"/>
        <w:jc w:val="both"/>
        <w:rPr>
          <w:rFonts w:ascii="Arial" w:hAnsi="Arial" w:cs="Arial"/>
          <w:szCs w:val="24"/>
        </w:rPr>
      </w:pPr>
      <w:r w:rsidRPr="00147AEA">
        <w:rPr>
          <w:rFonts w:ascii="Arial" w:hAnsi="Arial" w:cs="Arial"/>
          <w:szCs w:val="24"/>
        </w:rPr>
        <w:t xml:space="preserve">Seconded – </w:t>
      </w:r>
      <w:r w:rsidR="007541EC">
        <w:rPr>
          <w:rFonts w:ascii="Arial" w:hAnsi="Arial" w:cs="Arial"/>
          <w:szCs w:val="24"/>
        </w:rPr>
        <w:t>Mayor Argyle</w:t>
      </w:r>
    </w:p>
    <w:p w14:paraId="7CF2D496" w14:textId="13416465" w:rsidR="0045197C" w:rsidRPr="00147AEA" w:rsidRDefault="000F09D6" w:rsidP="00106352">
      <w:pPr>
        <w:ind w:left="-284"/>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0" behindDoc="1" locked="0" layoutInCell="1" allowOverlap="1" wp14:anchorId="6EFDB520" wp14:editId="0D14F102">
                <wp:simplePos x="0" y="0"/>
                <wp:positionH relativeFrom="margin">
                  <wp:posOffset>-247243</wp:posOffset>
                </wp:positionH>
                <wp:positionV relativeFrom="paragraph">
                  <wp:posOffset>139679</wp:posOffset>
                </wp:positionV>
                <wp:extent cx="6266815" cy="1150705"/>
                <wp:effectExtent l="0" t="0" r="19685" b="11430"/>
                <wp:wrapNone/>
                <wp:docPr id="40" name="Rectangle 40"/>
                <wp:cNvGraphicFramePr/>
                <a:graphic xmlns:a="http://schemas.openxmlformats.org/drawingml/2006/main">
                  <a:graphicData uri="http://schemas.microsoft.com/office/word/2010/wordprocessingShape">
                    <wps:wsp>
                      <wps:cNvSpPr/>
                      <wps:spPr>
                        <a:xfrm>
                          <a:off x="0" y="0"/>
                          <a:ext cx="6266815" cy="115070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F866" id="Rectangle 40" o:spid="_x0000_s1026" style="position:absolute;margin-left:-19.45pt;margin-top:11pt;width:493.45pt;height:90.6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" filled="f" strokecolor="#243f60 [1604]" strokeweight="2pt">
                <w10:wrap anchorx="margin"/>
              </v:rect>
            </w:pict>
          </mc:Fallback>
        </mc:AlternateContent>
      </w:r>
    </w:p>
    <w:p w14:paraId="7BBF6DFE" w14:textId="3DEEF532" w:rsidR="000F09D6" w:rsidRPr="000F09D6" w:rsidRDefault="000F09D6" w:rsidP="003D7900">
      <w:pPr>
        <w:pStyle w:val="xxmsonormal"/>
        <w:ind w:left="-284"/>
        <w:jc w:val="both"/>
        <w:rPr>
          <w:rFonts w:ascii="Arial" w:hAnsi="Arial" w:cs="Arial"/>
          <w:b/>
          <w:bCs/>
          <w:color w:val="244061" w:themeColor="accent1" w:themeShade="80"/>
          <w:sz w:val="28"/>
          <w:szCs w:val="28"/>
        </w:rPr>
      </w:pPr>
      <w:r w:rsidRPr="000F09D6">
        <w:rPr>
          <w:rFonts w:ascii="Arial" w:hAnsi="Arial" w:cs="Arial"/>
          <w:b/>
          <w:bCs/>
          <w:color w:val="244061" w:themeColor="accent1" w:themeShade="80"/>
          <w:sz w:val="28"/>
          <w:szCs w:val="28"/>
        </w:rPr>
        <w:t>Council Resolution</w:t>
      </w:r>
    </w:p>
    <w:p w14:paraId="62302F4A" w14:textId="77777777" w:rsidR="000F09D6" w:rsidRDefault="000F09D6" w:rsidP="003D7900">
      <w:pPr>
        <w:pStyle w:val="xxmsonormal"/>
        <w:ind w:left="-284"/>
        <w:jc w:val="both"/>
        <w:rPr>
          <w:rFonts w:ascii="Arial" w:hAnsi="Arial" w:cs="Arial"/>
          <w:b/>
          <w:bCs/>
          <w:color w:val="244061" w:themeColor="accent1" w:themeShade="80"/>
          <w:sz w:val="24"/>
          <w:szCs w:val="24"/>
        </w:rPr>
      </w:pPr>
    </w:p>
    <w:p w14:paraId="52C702FE" w14:textId="79EBB29D" w:rsidR="00FA2197" w:rsidRPr="003D7900" w:rsidRDefault="00FA2197" w:rsidP="003D7900">
      <w:pPr>
        <w:pStyle w:val="xxmsonormal"/>
        <w:ind w:left="-284"/>
        <w:jc w:val="both"/>
        <w:rPr>
          <w:rFonts w:ascii="Arial" w:hAnsi="Arial" w:cs="Arial"/>
          <w:sz w:val="24"/>
          <w:szCs w:val="24"/>
        </w:rPr>
      </w:pPr>
      <w:r w:rsidRPr="0045197C">
        <w:rPr>
          <w:rFonts w:ascii="Arial" w:hAnsi="Arial" w:cs="Arial"/>
          <w:b/>
          <w:bCs/>
          <w:color w:val="244061" w:themeColor="accent1" w:themeShade="80"/>
          <w:sz w:val="24"/>
          <w:szCs w:val="24"/>
        </w:rPr>
        <w:t>Councils requests the CEO to provide a report on the installation of bird watering stations, appropriate locations, possible grants and funding options, and consult with Birdlife WA in establishing a regular bird census similar to that conducted for the Lake Claremont Advisory Committee.</w:t>
      </w:r>
      <w:r w:rsidRPr="003D7900">
        <w:rPr>
          <w:rFonts w:ascii="Arial" w:hAnsi="Arial" w:cs="Arial"/>
          <w:b/>
          <w:bCs/>
          <w:color w:val="000000"/>
          <w:sz w:val="24"/>
          <w:szCs w:val="24"/>
        </w:rPr>
        <w:t> </w:t>
      </w:r>
    </w:p>
    <w:p w14:paraId="37CA9979" w14:textId="5FF0D3B2" w:rsidR="00FA2197" w:rsidRDefault="00FA2197" w:rsidP="003D7900">
      <w:pPr>
        <w:pStyle w:val="xxmsonormal"/>
        <w:ind w:left="-284"/>
        <w:jc w:val="both"/>
        <w:rPr>
          <w:rFonts w:ascii="Arial" w:hAnsi="Arial" w:cs="Arial"/>
          <w:color w:val="000000"/>
          <w:sz w:val="24"/>
          <w:szCs w:val="24"/>
        </w:rPr>
      </w:pPr>
      <w:r w:rsidRPr="003D7900">
        <w:rPr>
          <w:rFonts w:ascii="Arial" w:hAnsi="Arial" w:cs="Arial"/>
          <w:color w:val="000000"/>
          <w:sz w:val="24"/>
          <w:szCs w:val="24"/>
        </w:rPr>
        <w:t> </w:t>
      </w:r>
    </w:p>
    <w:p w14:paraId="2C8D6427" w14:textId="2D249A0D" w:rsidR="0055351D" w:rsidRPr="006D752D" w:rsidRDefault="0055351D"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34F64EB3" w14:textId="702645D7" w:rsidR="003D7900" w:rsidRDefault="003D7900" w:rsidP="003D7900">
      <w:pPr>
        <w:pStyle w:val="xxmsonormal"/>
        <w:ind w:left="-284"/>
        <w:jc w:val="both"/>
        <w:rPr>
          <w:rFonts w:ascii="Arial" w:hAnsi="Arial" w:cs="Arial"/>
          <w:sz w:val="24"/>
          <w:szCs w:val="24"/>
        </w:rPr>
      </w:pPr>
    </w:p>
    <w:p w14:paraId="07522DD0" w14:textId="77777777" w:rsidR="0045197C" w:rsidRPr="003D7900" w:rsidRDefault="0045197C" w:rsidP="003D7900">
      <w:pPr>
        <w:pStyle w:val="xxmsonormal"/>
        <w:ind w:left="-284"/>
        <w:jc w:val="both"/>
        <w:rPr>
          <w:rFonts w:ascii="Arial" w:hAnsi="Arial" w:cs="Arial"/>
          <w:sz w:val="24"/>
          <w:szCs w:val="24"/>
        </w:rPr>
      </w:pPr>
    </w:p>
    <w:p w14:paraId="726E9092"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Justification </w:t>
      </w:r>
    </w:p>
    <w:p w14:paraId="16AD142C"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08EB9B74"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Birds depend on the availability of water to regulate their temperature during heatwave conditions. </w:t>
      </w:r>
    </w:p>
    <w:p w14:paraId="51B75ED9"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02BE7D08"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Pre-settlement Nedlands was dotted with freshwater sources however now the availability of freshwater is limited. </w:t>
      </w:r>
    </w:p>
    <w:p w14:paraId="60CF5959"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0DA38314"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Bird watering stations will help promote healthy populations of bird species and improve the carrying capacity of Nedlands reserves. </w:t>
      </w:r>
    </w:p>
    <w:p w14:paraId="54E85548"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701C7BC7"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Reserves and Natural Areas within the City of Nedlands provide important bird habitat for both native and migratory birds. </w:t>
      </w:r>
    </w:p>
    <w:p w14:paraId="0FC56C38"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23D55B9D"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Bird-watching and appreciation of nature is a popular passive recreation and bird watering stations will provide a focal point for bird activity. </w:t>
      </w:r>
    </w:p>
    <w:p w14:paraId="4B286383"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677E6B62" w14:textId="77777777" w:rsidR="00FA2197" w:rsidRPr="003D7900" w:rsidRDefault="00FA2197" w:rsidP="003D7900">
      <w:pPr>
        <w:pStyle w:val="xxmsonormal"/>
        <w:spacing w:after="240"/>
        <w:ind w:left="-284"/>
        <w:jc w:val="both"/>
        <w:rPr>
          <w:rFonts w:ascii="Arial" w:hAnsi="Arial" w:cs="Arial"/>
          <w:sz w:val="24"/>
          <w:szCs w:val="24"/>
        </w:rPr>
      </w:pPr>
      <w:r w:rsidRPr="003D7900">
        <w:rPr>
          <w:rFonts w:ascii="Arial" w:hAnsi="Arial" w:cs="Arial"/>
          <w:color w:val="000000"/>
          <w:sz w:val="24"/>
          <w:szCs w:val="24"/>
        </w:rPr>
        <w:t xml:space="preserve">Working with Birdlife WA to conduct a regular bird census in appropriate reserves will assist in the protection of the Nedlands local ecology. </w:t>
      </w:r>
    </w:p>
    <w:p w14:paraId="7ACEB984" w14:textId="77777777" w:rsidR="00FA2197" w:rsidRPr="003D7900" w:rsidRDefault="00FA2197" w:rsidP="003D7900">
      <w:pPr>
        <w:pStyle w:val="xxmsonormal"/>
        <w:spacing w:after="240"/>
        <w:ind w:left="-284"/>
        <w:jc w:val="both"/>
        <w:rPr>
          <w:rFonts w:ascii="Arial" w:hAnsi="Arial" w:cs="Arial"/>
          <w:sz w:val="24"/>
          <w:szCs w:val="24"/>
        </w:rPr>
      </w:pPr>
      <w:r w:rsidRPr="003D7900">
        <w:rPr>
          <w:rFonts w:ascii="Arial" w:hAnsi="Arial" w:cs="Arial"/>
          <w:color w:val="000000"/>
          <w:sz w:val="24"/>
          <w:szCs w:val="24"/>
        </w:rPr>
        <w:t xml:space="preserve">South Perth Example: </w:t>
      </w:r>
      <w:hyperlink r:id="rId65" w:history="1">
        <w:r w:rsidRPr="003D7900">
          <w:rPr>
            <w:rStyle w:val="Hyperlink"/>
            <w:rFonts w:ascii="Arial" w:hAnsi="Arial" w:cs="Arial"/>
            <w:sz w:val="24"/>
            <w:szCs w:val="24"/>
          </w:rPr>
          <w:t>https://southperth.wa.gov.au/about-us/news-and-publications/news-and-public-notices/news-detail/2021/02/22/birds-flock-to-water-stations</w:t>
        </w:r>
      </w:hyperlink>
    </w:p>
    <w:tbl>
      <w:tblPr>
        <w:tblW w:w="5051" w:type="pct"/>
        <w:tblCellSpacing w:w="22" w:type="dxa"/>
        <w:tblInd w:w="-284"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4322"/>
        <w:gridCol w:w="5176"/>
      </w:tblGrid>
      <w:tr w:rsidR="00FA2197" w:rsidRPr="003D7900" w14:paraId="2BCB2B3B" w14:textId="77777777" w:rsidTr="000F09D6">
        <w:trPr>
          <w:tblCellSpacing w:w="22" w:type="dxa"/>
        </w:trPr>
        <w:tc>
          <w:tcPr>
            <w:tcW w:w="0" w:type="auto"/>
            <w:tcBorders>
              <w:top w:val="nil"/>
              <w:left w:val="nil"/>
              <w:bottom w:val="nil"/>
              <w:right w:val="nil"/>
            </w:tcBorders>
            <w:tcMar>
              <w:top w:w="180" w:type="dxa"/>
              <w:left w:w="180" w:type="dxa"/>
              <w:bottom w:w="180" w:type="dxa"/>
              <w:right w:w="540" w:type="dxa"/>
            </w:tcMar>
            <w:hideMark/>
          </w:tcPr>
          <w:p w14:paraId="67AFF4C3" w14:textId="5643F407" w:rsidR="00FA2197" w:rsidRPr="003D7900" w:rsidRDefault="00FA2197" w:rsidP="000F09D6">
            <w:pPr>
              <w:pStyle w:val="xxmsonormal"/>
              <w:ind w:left="-369" w:right="77" w:firstLine="85"/>
              <w:jc w:val="both"/>
              <w:rPr>
                <w:rFonts w:ascii="Arial" w:hAnsi="Arial" w:cs="Arial"/>
                <w:sz w:val="24"/>
                <w:szCs w:val="24"/>
              </w:rPr>
            </w:pPr>
            <w:r w:rsidRPr="003D7900">
              <w:rPr>
                <w:rFonts w:ascii="Arial" w:hAnsi="Arial" w:cs="Arial"/>
                <w:noProof/>
                <w:color w:val="0000FF"/>
                <w:sz w:val="24"/>
                <w:szCs w:val="24"/>
              </w:rPr>
              <w:drawing>
                <wp:inline distT="0" distB="0" distL="0" distR="0" wp14:anchorId="528EFE85" wp14:editId="5C4821C2">
                  <wp:extent cx="2286000" cy="1526540"/>
                  <wp:effectExtent l="0" t="0" r="0" b="0"/>
                  <wp:docPr id="3" name="Picture 3" descr="A group of birds perched on a sign&#10;&#10;Description automatically generated with low confidence">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irds perched on a sign&#10;&#10;Description automatically generated with low confidence">
                            <a:hlinkClick r:id="rId65" tgtFrame="_blank"/>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0" cy="1526540"/>
                          </a:xfrm>
                          <a:prstGeom prst="rect">
                            <a:avLst/>
                          </a:prstGeom>
                          <a:noFill/>
                          <a:ln>
                            <a:noFill/>
                          </a:ln>
                        </pic:spPr>
                      </pic:pic>
                    </a:graphicData>
                  </a:graphic>
                </wp:inline>
              </w:drawing>
            </w:r>
          </w:p>
        </w:tc>
        <w:tc>
          <w:tcPr>
            <w:tcW w:w="2728" w:type="pct"/>
            <w:tcBorders>
              <w:top w:val="nil"/>
              <w:left w:val="nil"/>
              <w:bottom w:val="nil"/>
              <w:right w:val="nil"/>
            </w:tcBorders>
            <w:tcMar>
              <w:top w:w="180" w:type="dxa"/>
              <w:left w:w="180" w:type="dxa"/>
              <w:bottom w:w="180" w:type="dxa"/>
              <w:right w:w="540" w:type="dxa"/>
            </w:tcMar>
            <w:hideMark/>
          </w:tcPr>
          <w:p w14:paraId="644DC7C3" w14:textId="77777777" w:rsidR="00FA2197" w:rsidRPr="003D7900" w:rsidRDefault="00C42593" w:rsidP="000F09D6">
            <w:pPr>
              <w:pStyle w:val="xxmsonormal"/>
              <w:ind w:left="-128" w:right="-307"/>
              <w:jc w:val="both"/>
              <w:rPr>
                <w:rFonts w:ascii="Arial" w:hAnsi="Arial" w:cs="Arial"/>
                <w:sz w:val="24"/>
                <w:szCs w:val="24"/>
              </w:rPr>
            </w:pPr>
            <w:hyperlink r:id="rId67" w:tgtFrame="_blank" w:history="1">
              <w:r w:rsidR="00FA2197" w:rsidRPr="003D7900">
                <w:rPr>
                  <w:rStyle w:val="Hyperlink"/>
                  <w:rFonts w:ascii="Arial" w:hAnsi="Arial" w:cs="Arial"/>
                  <w:sz w:val="24"/>
                  <w:szCs w:val="24"/>
                </w:rPr>
                <w:t>Birds flock to water stations - southperth.wa.gov.au</w:t>
              </w:r>
            </w:hyperlink>
          </w:p>
          <w:p w14:paraId="16F56566" w14:textId="77777777" w:rsidR="00FA2197" w:rsidRPr="003D7900" w:rsidRDefault="00FA2197" w:rsidP="000F09D6">
            <w:pPr>
              <w:pStyle w:val="xxmsonormal"/>
              <w:ind w:left="-128" w:right="-307"/>
              <w:jc w:val="both"/>
              <w:rPr>
                <w:rFonts w:ascii="Arial" w:hAnsi="Arial" w:cs="Arial"/>
                <w:sz w:val="24"/>
                <w:szCs w:val="24"/>
              </w:rPr>
            </w:pPr>
            <w:r w:rsidRPr="003D7900">
              <w:rPr>
                <w:rFonts w:ascii="Arial" w:hAnsi="Arial" w:cs="Arial"/>
                <w:color w:val="666666"/>
                <w:sz w:val="24"/>
                <w:szCs w:val="24"/>
              </w:rPr>
              <w:t>Water stations have been installed in parks and reserves across the City of South Perth to provide clean drinking water for birds. During warmer months, birds can be found searching for water in places that put them in harms way, including drains, pet water bowls and reticulation.</w:t>
            </w:r>
          </w:p>
          <w:p w14:paraId="5F3FC090" w14:textId="77777777" w:rsidR="00FA2197" w:rsidRPr="003D7900" w:rsidRDefault="00FA2197" w:rsidP="000F09D6">
            <w:pPr>
              <w:pStyle w:val="xxmsonormal"/>
              <w:ind w:left="-128" w:right="-307"/>
              <w:jc w:val="both"/>
              <w:rPr>
                <w:rFonts w:ascii="Arial" w:hAnsi="Arial" w:cs="Arial"/>
                <w:sz w:val="24"/>
                <w:szCs w:val="24"/>
              </w:rPr>
            </w:pPr>
            <w:r w:rsidRPr="003D7900">
              <w:rPr>
                <w:rFonts w:ascii="Arial" w:hAnsi="Arial" w:cs="Arial"/>
                <w:color w:val="A6A6A6"/>
                <w:sz w:val="24"/>
                <w:szCs w:val="24"/>
              </w:rPr>
              <w:t>southperth.wa.gov.au</w:t>
            </w:r>
          </w:p>
        </w:tc>
      </w:tr>
    </w:tbl>
    <w:p w14:paraId="2C4644E3"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i/>
          <w:iCs/>
          <w:color w:val="000000"/>
          <w:sz w:val="24"/>
          <w:szCs w:val="24"/>
        </w:rPr>
        <w:t></w:t>
      </w:r>
    </w:p>
    <w:p w14:paraId="3050E5AA" w14:textId="470F944F" w:rsidR="00FA2197" w:rsidRPr="003D7900" w:rsidRDefault="00FA2197" w:rsidP="003D7900">
      <w:pPr>
        <w:ind w:left="-284"/>
        <w:jc w:val="both"/>
        <w:rPr>
          <w:rFonts w:ascii="Arial" w:hAnsi="Arial" w:cs="Arial"/>
          <w:szCs w:val="24"/>
        </w:rPr>
      </w:pPr>
      <w:r w:rsidRPr="003D7900">
        <w:rPr>
          <w:rFonts w:ascii="Arial" w:hAnsi="Arial" w:cs="Arial"/>
          <w:szCs w:val="24"/>
        </w:rPr>
        <w:t>Administration Comment</w:t>
      </w:r>
    </w:p>
    <w:p w14:paraId="2A878A71" w14:textId="77777777" w:rsidR="00FA2197" w:rsidRPr="003D7900" w:rsidRDefault="00FA2197" w:rsidP="003D7900">
      <w:pPr>
        <w:ind w:left="-284"/>
        <w:jc w:val="both"/>
        <w:rPr>
          <w:rFonts w:ascii="Arial" w:hAnsi="Arial" w:cs="Arial"/>
          <w:szCs w:val="24"/>
        </w:rPr>
      </w:pPr>
    </w:p>
    <w:p w14:paraId="2CD6E92B" w14:textId="76B43CD5" w:rsidR="00FA2197" w:rsidRDefault="00FA2197" w:rsidP="003D7900">
      <w:pPr>
        <w:ind w:left="-284"/>
        <w:jc w:val="both"/>
        <w:rPr>
          <w:rFonts w:ascii="Arial" w:hAnsi="Arial" w:cs="Arial"/>
          <w:szCs w:val="24"/>
        </w:rPr>
      </w:pPr>
      <w:r w:rsidRPr="003D7900">
        <w:rPr>
          <w:rFonts w:ascii="Arial" w:hAnsi="Arial" w:cs="Arial"/>
          <w:szCs w:val="24"/>
        </w:rPr>
        <w:t>Officers will be able to prepare a report for Council’s consideration.</w:t>
      </w:r>
    </w:p>
    <w:p w14:paraId="7B8EA106" w14:textId="29C467E1" w:rsidR="0045197C" w:rsidRDefault="0045197C" w:rsidP="003D7900">
      <w:pPr>
        <w:ind w:left="-284"/>
        <w:jc w:val="both"/>
        <w:rPr>
          <w:rFonts w:ascii="Arial" w:hAnsi="Arial" w:cs="Arial"/>
          <w:szCs w:val="24"/>
        </w:rPr>
      </w:pPr>
    </w:p>
    <w:p w14:paraId="6ED1F096" w14:textId="77777777" w:rsidR="0045197C" w:rsidRDefault="0045197C" w:rsidP="003D7900">
      <w:pPr>
        <w:ind w:left="-284"/>
        <w:jc w:val="both"/>
        <w:rPr>
          <w:rFonts w:ascii="Arial" w:hAnsi="Arial" w:cs="Arial"/>
          <w:szCs w:val="24"/>
        </w:rPr>
      </w:pPr>
    </w:p>
    <w:p w14:paraId="0AE94846" w14:textId="77777777" w:rsidR="0045197C" w:rsidRDefault="0045197C">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31E167DC" w14:textId="1BEA69CB" w:rsidR="000803EF" w:rsidRDefault="000803EF"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77" w:name="_Toc99952676"/>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Bennett – Prohibition of Second Generation Rodenticide</w:t>
      </w:r>
      <w:bookmarkEnd w:id="177"/>
    </w:p>
    <w:p w14:paraId="302CFE92" w14:textId="4FD935A7" w:rsidR="00046321" w:rsidRDefault="00046321" w:rsidP="000F4F60"/>
    <w:p w14:paraId="2E419BBF" w14:textId="77777777" w:rsidR="00E55F6F" w:rsidRDefault="00E55F6F" w:rsidP="00E55F6F">
      <w:pPr>
        <w:ind w:left="-284"/>
        <w:rPr>
          <w:rFonts w:ascii="Arial" w:hAnsi="Arial" w:cs="Arial"/>
        </w:rPr>
      </w:pPr>
      <w:r w:rsidRPr="002F2D23">
        <w:rPr>
          <w:rFonts w:ascii="Arial" w:hAnsi="Arial" w:cs="Arial"/>
        </w:rPr>
        <w:t>On the 11 March 2022 Councillor Bennett gave notice of his intention to move the following at this meeting</w:t>
      </w:r>
      <w:r>
        <w:rPr>
          <w:rFonts w:ascii="Arial" w:hAnsi="Arial" w:cs="Arial"/>
        </w:rPr>
        <w:t>.</w:t>
      </w:r>
    </w:p>
    <w:p w14:paraId="5AEC172A" w14:textId="77777777" w:rsidR="00E55F6F" w:rsidRDefault="00E55F6F" w:rsidP="000F4F60"/>
    <w:p w14:paraId="5EC4D1D0" w14:textId="55D51267" w:rsidR="00E55F6F" w:rsidRPr="00147AEA" w:rsidRDefault="00E55F6F" w:rsidP="00106352">
      <w:pPr>
        <w:ind w:left="-284"/>
        <w:jc w:val="both"/>
        <w:rPr>
          <w:rFonts w:ascii="Arial" w:hAnsi="Arial" w:cs="Arial"/>
          <w:szCs w:val="24"/>
        </w:rPr>
      </w:pPr>
      <w:r w:rsidRPr="00147AEA">
        <w:rPr>
          <w:rFonts w:ascii="Arial" w:hAnsi="Arial" w:cs="Arial"/>
          <w:szCs w:val="24"/>
        </w:rPr>
        <w:t xml:space="preserve">Moved – Councillor </w:t>
      </w:r>
      <w:r w:rsidR="0055351D">
        <w:rPr>
          <w:rFonts w:ascii="Arial" w:hAnsi="Arial" w:cs="Arial"/>
          <w:szCs w:val="24"/>
        </w:rPr>
        <w:t>Bennett</w:t>
      </w:r>
    </w:p>
    <w:p w14:paraId="3FB1FD0B" w14:textId="59ECB15F" w:rsidR="00E55F6F" w:rsidRPr="00147AEA" w:rsidRDefault="00E55F6F" w:rsidP="00106352">
      <w:pPr>
        <w:ind w:left="-284"/>
        <w:jc w:val="both"/>
        <w:rPr>
          <w:rFonts w:ascii="Arial" w:hAnsi="Arial" w:cs="Arial"/>
          <w:szCs w:val="24"/>
        </w:rPr>
      </w:pPr>
      <w:r w:rsidRPr="00147AEA">
        <w:rPr>
          <w:rFonts w:ascii="Arial" w:hAnsi="Arial" w:cs="Arial"/>
          <w:szCs w:val="24"/>
        </w:rPr>
        <w:t xml:space="preserve">Seconded – Councillor </w:t>
      </w:r>
      <w:r w:rsidR="00022AEE">
        <w:rPr>
          <w:rFonts w:ascii="Arial" w:hAnsi="Arial" w:cs="Arial"/>
          <w:szCs w:val="24"/>
        </w:rPr>
        <w:t>Smyth</w:t>
      </w:r>
    </w:p>
    <w:p w14:paraId="2A4558BA" w14:textId="26C570AC" w:rsidR="00E55F6F" w:rsidRDefault="000F09D6" w:rsidP="00106352">
      <w:pPr>
        <w:ind w:left="-284"/>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1" behindDoc="1" locked="0" layoutInCell="1" allowOverlap="1" wp14:anchorId="5838A69B" wp14:editId="136C8DDA">
                <wp:simplePos x="0" y="0"/>
                <wp:positionH relativeFrom="margin">
                  <wp:posOffset>-226695</wp:posOffset>
                </wp:positionH>
                <wp:positionV relativeFrom="paragraph">
                  <wp:posOffset>180775</wp:posOffset>
                </wp:positionV>
                <wp:extent cx="6266815" cy="1448656"/>
                <wp:effectExtent l="0" t="0" r="19685" b="18415"/>
                <wp:wrapNone/>
                <wp:docPr id="41" name="Rectangle 41"/>
                <wp:cNvGraphicFramePr/>
                <a:graphic xmlns:a="http://schemas.openxmlformats.org/drawingml/2006/main">
                  <a:graphicData uri="http://schemas.microsoft.com/office/word/2010/wordprocessingShape">
                    <wps:wsp>
                      <wps:cNvSpPr/>
                      <wps:spPr>
                        <a:xfrm>
                          <a:off x="0" y="0"/>
                          <a:ext cx="6266815" cy="144865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53E34" id="Rectangle 41" o:spid="_x0000_s1026" style="position:absolute;margin-left:-17.85pt;margin-top:14.25pt;width:493.45pt;height:114.0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" filled="f" strokecolor="#243f60 [1604]" strokeweight="2pt">
                <w10:wrap anchorx="margin"/>
              </v:rect>
            </w:pict>
          </mc:Fallback>
        </mc:AlternateContent>
      </w:r>
    </w:p>
    <w:p w14:paraId="614AAABB" w14:textId="1A64C425" w:rsidR="000F09D6" w:rsidRPr="000F09D6" w:rsidRDefault="000F09D6" w:rsidP="00106352">
      <w:pPr>
        <w:ind w:left="-284"/>
        <w:jc w:val="both"/>
        <w:rPr>
          <w:rFonts w:ascii="Arial" w:hAnsi="Arial" w:cs="Arial"/>
          <w:b/>
          <w:bCs/>
          <w:color w:val="244061" w:themeColor="accent1" w:themeShade="80"/>
          <w:sz w:val="28"/>
          <w:szCs w:val="28"/>
        </w:rPr>
      </w:pPr>
      <w:r w:rsidRPr="000F09D6">
        <w:rPr>
          <w:rFonts w:ascii="Arial" w:hAnsi="Arial" w:cs="Arial"/>
          <w:b/>
          <w:bCs/>
          <w:color w:val="244061" w:themeColor="accent1" w:themeShade="80"/>
          <w:sz w:val="28"/>
          <w:szCs w:val="28"/>
        </w:rPr>
        <w:t>Council Resolution</w:t>
      </w:r>
    </w:p>
    <w:p w14:paraId="799C73C0" w14:textId="77777777" w:rsidR="000F09D6" w:rsidRPr="00147AEA" w:rsidRDefault="000F09D6" w:rsidP="00106352">
      <w:pPr>
        <w:ind w:left="-284"/>
        <w:jc w:val="both"/>
        <w:rPr>
          <w:rFonts w:ascii="Arial" w:hAnsi="Arial" w:cs="Arial"/>
          <w:szCs w:val="24"/>
        </w:rPr>
      </w:pPr>
    </w:p>
    <w:p w14:paraId="429247AC" w14:textId="631C03A9" w:rsidR="004054C0" w:rsidRPr="00E55F6F" w:rsidRDefault="004054C0" w:rsidP="005C35FA">
      <w:pPr>
        <w:ind w:left="-284"/>
        <w:jc w:val="both"/>
        <w:rPr>
          <w:rFonts w:ascii="Arial" w:hAnsi="Arial" w:cs="Arial"/>
          <w:color w:val="244061" w:themeColor="accent1" w:themeShade="80"/>
          <w:szCs w:val="24"/>
          <w:lang w:eastAsia="en-AU"/>
        </w:rPr>
      </w:pPr>
      <w:r w:rsidRPr="00E55F6F">
        <w:rPr>
          <w:rFonts w:ascii="Arial" w:hAnsi="Arial" w:cs="Arial"/>
          <w:b/>
          <w:bCs/>
          <w:color w:val="244061" w:themeColor="accent1" w:themeShade="80"/>
          <w:szCs w:val="24"/>
        </w:rPr>
        <w:t>Council decides the CEO will immediately cease the City of Nedlands dispensing of Second-Generation Rodenticide and return to dispensing First-Generation Rodenticide, amend the Demolition Policy to prohibit the use of Second-Generation Rodenticide in favour of mechanical traps and First-Generation Rodenticides, and draft a City position statement to alert and discourage the Nedlands community from using Second-Generation Rodenticides.</w:t>
      </w:r>
    </w:p>
    <w:p w14:paraId="43CEB898" w14:textId="77777777" w:rsidR="000F09D6" w:rsidRDefault="000F09D6" w:rsidP="00106352">
      <w:pPr>
        <w:jc w:val="right"/>
        <w:rPr>
          <w:rFonts w:ascii="Arial" w:hAnsi="Arial" w:cs="Arial"/>
          <w:b/>
          <w:szCs w:val="24"/>
        </w:rPr>
      </w:pPr>
    </w:p>
    <w:p w14:paraId="04FE0B69" w14:textId="3D716F7C" w:rsidR="00022AEE" w:rsidRPr="006D752D" w:rsidRDefault="00022AEE"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F724A71" w14:textId="497412B2" w:rsidR="00E55F6F" w:rsidRPr="00147AEA" w:rsidRDefault="00E55F6F" w:rsidP="00E55F6F">
      <w:pPr>
        <w:ind w:left="-284"/>
        <w:jc w:val="right"/>
        <w:rPr>
          <w:rFonts w:ascii="Arial" w:hAnsi="Arial" w:cs="Arial"/>
          <w:b/>
          <w:szCs w:val="24"/>
        </w:rPr>
      </w:pPr>
    </w:p>
    <w:p w14:paraId="02D51367" w14:textId="77777777" w:rsidR="005C35FA" w:rsidRPr="005C35FA" w:rsidRDefault="005C35FA" w:rsidP="005C35FA">
      <w:pPr>
        <w:ind w:left="-284"/>
        <w:rPr>
          <w:rFonts w:ascii="Arial" w:hAnsi="Arial" w:cs="Arial"/>
          <w:color w:val="000000"/>
          <w:szCs w:val="24"/>
        </w:rPr>
      </w:pPr>
    </w:p>
    <w:p w14:paraId="70F7F761"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Justification</w:t>
      </w:r>
    </w:p>
    <w:p w14:paraId="73DA4A0F" w14:textId="77777777" w:rsidR="004054C0" w:rsidRPr="005C35FA" w:rsidRDefault="004054C0" w:rsidP="005C35FA">
      <w:pPr>
        <w:ind w:left="-284"/>
        <w:rPr>
          <w:rFonts w:ascii="Arial" w:hAnsi="Arial" w:cs="Arial"/>
          <w:color w:val="000000"/>
          <w:szCs w:val="24"/>
        </w:rPr>
      </w:pPr>
    </w:p>
    <w:p w14:paraId="18581691"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Attached document: RATCONTROL &amp; LOCAL WILDLIFE Nature Conservation Information Sheet</w:t>
      </w:r>
    </w:p>
    <w:p w14:paraId="0666688F" w14:textId="77777777" w:rsidR="004054C0" w:rsidRPr="005C35FA" w:rsidRDefault="004054C0" w:rsidP="005C35FA">
      <w:pPr>
        <w:ind w:left="-284"/>
        <w:rPr>
          <w:rFonts w:ascii="Arial" w:hAnsi="Arial" w:cs="Arial"/>
          <w:color w:val="000000"/>
          <w:szCs w:val="24"/>
        </w:rPr>
      </w:pPr>
    </w:p>
    <w:p w14:paraId="21C5EC0D"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Second-Generation Rodenticides cause secondary poisoning of Raptors, Owls and Possums.</w:t>
      </w:r>
    </w:p>
    <w:p w14:paraId="40FD67BE" w14:textId="77777777" w:rsidR="004054C0" w:rsidRPr="005C35FA" w:rsidRDefault="004054C0" w:rsidP="005C35FA">
      <w:pPr>
        <w:ind w:left="-284"/>
        <w:rPr>
          <w:rFonts w:ascii="Arial" w:hAnsi="Arial" w:cs="Arial"/>
          <w:color w:val="000000"/>
          <w:szCs w:val="24"/>
        </w:rPr>
      </w:pPr>
    </w:p>
    <w:p w14:paraId="5481C6A1"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The City has been providing Second-Generation Rodenticides to residents and ratepayers for the control of rodents.</w:t>
      </w:r>
    </w:p>
    <w:p w14:paraId="11ADE9D4" w14:textId="77777777" w:rsidR="004054C0" w:rsidRPr="005C35FA" w:rsidRDefault="004054C0" w:rsidP="005C35FA">
      <w:pPr>
        <w:ind w:left="-284"/>
        <w:rPr>
          <w:rFonts w:ascii="Arial" w:hAnsi="Arial" w:cs="Arial"/>
          <w:color w:val="000000"/>
          <w:szCs w:val="24"/>
        </w:rPr>
      </w:pPr>
    </w:p>
    <w:p w14:paraId="57F02D9A"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Demolition permits require the application of rodenticides in buildings prior to demolition to prevent rodents fleeing into neighbouring buildings.</w:t>
      </w:r>
    </w:p>
    <w:p w14:paraId="341240A4" w14:textId="77777777" w:rsidR="004054C0" w:rsidRPr="005C35FA" w:rsidRDefault="004054C0" w:rsidP="005C35FA">
      <w:pPr>
        <w:ind w:left="-284"/>
        <w:rPr>
          <w:rFonts w:ascii="Arial" w:hAnsi="Arial" w:cs="Arial"/>
          <w:color w:val="000000"/>
          <w:szCs w:val="24"/>
        </w:rPr>
      </w:pPr>
    </w:p>
    <w:p w14:paraId="3B46A94C"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The City should prevent and discourage the use of Second Generation Rodenticide to protect the Nedlands local ecology and prevent unnecessary poisoning of native wildlife.</w:t>
      </w:r>
    </w:p>
    <w:p w14:paraId="2B94E5A9" w14:textId="0DCD0176" w:rsidR="00046321" w:rsidRDefault="00046321" w:rsidP="000F4F60"/>
    <w:p w14:paraId="0CBDBA7A" w14:textId="77777777" w:rsidR="005C35FA" w:rsidRDefault="005C35FA" w:rsidP="000F4F60"/>
    <w:p w14:paraId="303AE710" w14:textId="4B2CB949" w:rsidR="000F4F60" w:rsidRPr="005C35FA" w:rsidRDefault="005C35FA" w:rsidP="005C35FA">
      <w:pPr>
        <w:ind w:left="-284"/>
        <w:rPr>
          <w:rFonts w:ascii="Arial" w:hAnsi="Arial" w:cs="Arial"/>
        </w:rPr>
      </w:pPr>
      <w:r w:rsidRPr="00F5164F">
        <w:rPr>
          <w:rFonts w:ascii="Arial" w:hAnsi="Arial" w:cs="Arial"/>
        </w:rPr>
        <w:t>Administration Comment</w:t>
      </w:r>
    </w:p>
    <w:p w14:paraId="668C08A9" w14:textId="77777777" w:rsidR="005C35FA" w:rsidRDefault="005C35FA" w:rsidP="005C35FA">
      <w:pPr>
        <w:ind w:left="-284"/>
        <w:rPr>
          <w:rFonts w:ascii="Arial" w:hAnsi="Arial" w:cs="Arial"/>
          <w:caps/>
          <w:color w:val="244061" w:themeColor="accent1" w:themeShade="80"/>
        </w:rPr>
      </w:pPr>
    </w:p>
    <w:p w14:paraId="02C72FDA"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The Notice of Motion contains three parts which are dealt with separately.</w:t>
      </w:r>
    </w:p>
    <w:p w14:paraId="2E836CE1"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02F4AD71" w14:textId="77777777" w:rsidR="00F5164F" w:rsidRPr="00F5164F" w:rsidRDefault="00F5164F" w:rsidP="00441451">
      <w:pPr>
        <w:pStyle w:val="xmsolistparagraph"/>
        <w:numPr>
          <w:ilvl w:val="0"/>
          <w:numId w:val="100"/>
        </w:numPr>
        <w:ind w:left="284" w:hanging="568"/>
        <w:jc w:val="both"/>
        <w:rPr>
          <w:rFonts w:ascii="Arial" w:eastAsia="Times New Roman" w:hAnsi="Arial" w:cs="Arial"/>
          <w:sz w:val="24"/>
          <w:szCs w:val="24"/>
        </w:rPr>
      </w:pPr>
      <w:r w:rsidRPr="00F5164F">
        <w:rPr>
          <w:rFonts w:ascii="Arial" w:eastAsia="Times New Roman" w:hAnsi="Arial" w:cs="Arial"/>
          <w:color w:val="000000"/>
          <w:sz w:val="24"/>
          <w:szCs w:val="24"/>
        </w:rPr>
        <w:t>Dispensing of First-Generation Rodenticide</w:t>
      </w:r>
    </w:p>
    <w:p w14:paraId="7FAE66EB"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60AF3F48" w14:textId="77777777" w:rsidR="00F5164F" w:rsidRPr="00F5164F" w:rsidRDefault="00F5164F" w:rsidP="00F5164F">
      <w:pPr>
        <w:pStyle w:val="xdefault"/>
        <w:ind w:left="284"/>
        <w:jc w:val="both"/>
      </w:pPr>
      <w:r w:rsidRPr="00F5164F">
        <w:t>The City currently provides second-generation rat baits (Maki Blocks) to residents free of charge. A resident is entitled to receive a pack of three rat baits, four times a year subject to signing a letter acknowledging that manufacturer’s direction for use of the baits will be read and followed carefully prior to use. This service appears to be historical and has been a place for a number of years</w:t>
      </w:r>
    </w:p>
    <w:p w14:paraId="41D46DC6" w14:textId="35BB18AC"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xml:space="preserve"> The concern is that the City is providing second-generation rat bait which is impacting on the native wildlife.  </w:t>
      </w:r>
    </w:p>
    <w:p w14:paraId="0D841AE0"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2007C3F7"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xml:space="preserve">The primary difference between first and second generation anticoagulant rodenticides is how quickly the toxins break down once ingested. First-generation rodenticides contain the active ingredients of Warfarin and Coumatetralyl which work more slowly and break down more quickly, designed to kill rodents after a single feeding. Whereas second generation rodenticides contain the active ingredients of Brodifacoum, Bromadialone and Difenacoum which break down at a  slower rate. </w:t>
      </w:r>
    </w:p>
    <w:p w14:paraId="64F5A43C"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xml:space="preserve">This means wildlife are unlikely to die from secondary exposure to first generation rodenticides as the poison would have more chance to break down by the time they ingest it. However, wildlife can easily die from secondary exposure to second generation rodenticides as they don’t break down quickly. </w:t>
      </w:r>
    </w:p>
    <w:p w14:paraId="3EAA72E8"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2C06F158"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First and second-generation baits are approved for use by the Australian Pesticides and Veterinary Medicines Authority (APVMA) which are commercially available in supermarkets and hardware stores.</w:t>
      </w:r>
    </w:p>
    <w:p w14:paraId="4EDC1174" w14:textId="665A7E93"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6B965E90" w14:textId="77777777" w:rsidR="00F5164F" w:rsidRPr="00F5164F" w:rsidRDefault="00F5164F" w:rsidP="00441451">
      <w:pPr>
        <w:pStyle w:val="xmsolistparagraph"/>
        <w:numPr>
          <w:ilvl w:val="0"/>
          <w:numId w:val="100"/>
        </w:numPr>
        <w:ind w:left="284" w:hanging="568"/>
        <w:jc w:val="both"/>
        <w:rPr>
          <w:rFonts w:ascii="Arial" w:eastAsia="Times New Roman" w:hAnsi="Arial" w:cs="Arial"/>
          <w:sz w:val="24"/>
          <w:szCs w:val="24"/>
        </w:rPr>
      </w:pPr>
      <w:r w:rsidRPr="00F5164F">
        <w:rPr>
          <w:rFonts w:ascii="Arial" w:eastAsia="Times New Roman" w:hAnsi="Arial" w:cs="Arial"/>
          <w:color w:val="000000"/>
          <w:sz w:val="24"/>
          <w:szCs w:val="24"/>
        </w:rPr>
        <w:t>Demolition Policy</w:t>
      </w:r>
    </w:p>
    <w:p w14:paraId="02B6A8D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3477CA39"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Local Governments do not have any legislative powers to control the use of second-generation anticoagulant rodenticides within the community. A policy which prohibits the use of second-generation rodenticides is likely to be unable to implemented by the City.</w:t>
      </w:r>
    </w:p>
    <w:p w14:paraId="7295B430"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b/>
          <w:bCs/>
          <w:sz w:val="24"/>
          <w:szCs w:val="24"/>
        </w:rPr>
        <w:t> </w:t>
      </w:r>
    </w:p>
    <w:p w14:paraId="742E9137" w14:textId="77777777" w:rsidR="00F5164F" w:rsidRPr="00F5164F" w:rsidRDefault="00F5164F" w:rsidP="00441451">
      <w:pPr>
        <w:pStyle w:val="xmsolistparagraph"/>
        <w:numPr>
          <w:ilvl w:val="0"/>
          <w:numId w:val="100"/>
        </w:numPr>
        <w:ind w:left="284" w:hanging="568"/>
        <w:jc w:val="both"/>
        <w:rPr>
          <w:rFonts w:ascii="Arial" w:eastAsia="Times New Roman" w:hAnsi="Arial" w:cs="Arial"/>
          <w:sz w:val="24"/>
          <w:szCs w:val="24"/>
        </w:rPr>
      </w:pPr>
      <w:r w:rsidRPr="00F5164F">
        <w:rPr>
          <w:rFonts w:ascii="Arial" w:eastAsia="Times New Roman" w:hAnsi="Arial" w:cs="Arial"/>
          <w:sz w:val="24"/>
          <w:szCs w:val="24"/>
        </w:rPr>
        <w:t xml:space="preserve">Draft a City </w:t>
      </w:r>
      <w:r w:rsidRPr="00F5164F">
        <w:rPr>
          <w:rFonts w:ascii="Arial" w:eastAsia="Times New Roman" w:hAnsi="Arial" w:cs="Arial"/>
          <w:color w:val="000000"/>
          <w:sz w:val="24"/>
          <w:szCs w:val="24"/>
        </w:rPr>
        <w:t>position</w:t>
      </w:r>
      <w:r w:rsidRPr="00F5164F">
        <w:rPr>
          <w:rFonts w:ascii="Arial" w:eastAsia="Times New Roman" w:hAnsi="Arial" w:cs="Arial"/>
          <w:sz w:val="24"/>
          <w:szCs w:val="24"/>
        </w:rPr>
        <w:t xml:space="preserve"> statement </w:t>
      </w:r>
    </w:p>
    <w:p w14:paraId="3985EDE2"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6203B72A"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Such a statement would be appropriate.</w:t>
      </w:r>
    </w:p>
    <w:p w14:paraId="4396ABB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06463CB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Council may wish to consider the merits of a discussion paper being prepared for Council’s consideration prior to any decision being made in relation to rat baits.</w:t>
      </w:r>
    </w:p>
    <w:p w14:paraId="4F93D28E"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75017384"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Officers recommend the following action.</w:t>
      </w:r>
    </w:p>
    <w:p w14:paraId="53B9784D"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0D490ACD"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That Council request the Chief Executive Officer to prepare a Discussion Paper on the issue of the Rat Baits, which should include the following matters:</w:t>
      </w:r>
    </w:p>
    <w:p w14:paraId="4630125E"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3D3D8D52"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The merits of a position statement to</w:t>
      </w:r>
      <w:r w:rsidRPr="00F5164F">
        <w:rPr>
          <w:rFonts w:ascii="Arial" w:eastAsia="Times New Roman" w:hAnsi="Arial" w:cs="Arial"/>
          <w:color w:val="000000"/>
          <w:sz w:val="24"/>
          <w:szCs w:val="24"/>
        </w:rPr>
        <w:t xml:space="preserve"> alert and discourage the Nedlands community from using second-generation rodenticides.</w:t>
      </w:r>
    </w:p>
    <w:p w14:paraId="7D634F36"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The potential provision of information for residents in relation to the management of their properties in relation to rodent control</w:t>
      </w:r>
    </w:p>
    <w:p w14:paraId="65E2D54F"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 xml:space="preserve">The merits of the City providing rat bait to the community </w:t>
      </w:r>
    </w:p>
    <w:p w14:paraId="4A1E19EE"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 xml:space="preserve">The potential policy measures available to the Council. </w:t>
      </w:r>
    </w:p>
    <w:p w14:paraId="2F4B710A" w14:textId="0DB563ED" w:rsidR="00262E93" w:rsidRDefault="00262E93" w:rsidP="005C35FA">
      <w:pPr>
        <w:ind w:left="-284"/>
        <w:rPr>
          <w:rFonts w:ascii="Arial" w:hAnsi="Arial" w:cs="Arial"/>
          <w:b/>
          <w:color w:val="244061" w:themeColor="accent1" w:themeShade="80"/>
          <w:kern w:val="28"/>
          <w:sz w:val="28"/>
        </w:rPr>
      </w:pPr>
      <w:r>
        <w:rPr>
          <w:rFonts w:ascii="Arial" w:hAnsi="Arial" w:cs="Arial"/>
          <w:caps/>
          <w:color w:val="244061" w:themeColor="accent1" w:themeShade="80"/>
        </w:rPr>
        <w:br w:type="page"/>
      </w:r>
    </w:p>
    <w:p w14:paraId="3B0ECBB6" w14:textId="0273CB50" w:rsidR="000F4F60" w:rsidRDefault="000F4F60"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78" w:name="_Toc99952677"/>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w:t>
      </w:r>
      <w:r w:rsidR="00DF6BE4">
        <w:rPr>
          <w:rFonts w:ascii="Arial" w:hAnsi="Arial" w:cs="Arial"/>
          <w:caps w:val="0"/>
          <w:color w:val="244061" w:themeColor="accent1" w:themeShade="80"/>
          <w:u w:val="none"/>
        </w:rPr>
        <w:t xml:space="preserve">Mangano </w:t>
      </w:r>
      <w:r>
        <w:rPr>
          <w:rFonts w:ascii="Arial" w:hAnsi="Arial" w:cs="Arial"/>
          <w:caps w:val="0"/>
          <w:color w:val="244061" w:themeColor="accent1" w:themeShade="80"/>
          <w:u w:val="none"/>
        </w:rPr>
        <w:t xml:space="preserve">– </w:t>
      </w:r>
      <w:r w:rsidR="00DF6BE4">
        <w:rPr>
          <w:rFonts w:ascii="Arial" w:hAnsi="Arial" w:cs="Arial"/>
          <w:caps w:val="0"/>
          <w:color w:val="244061" w:themeColor="accent1" w:themeShade="80"/>
          <w:u w:val="none"/>
        </w:rPr>
        <w:t>Deemed to Comply Visitor Off-Street Parking</w:t>
      </w:r>
      <w:bookmarkEnd w:id="178"/>
    </w:p>
    <w:p w14:paraId="65BA6703" w14:textId="7B8ABB9F" w:rsidR="000F4F60" w:rsidRDefault="000F4F60" w:rsidP="00262E93">
      <w:pPr>
        <w:ind w:left="-284"/>
      </w:pPr>
    </w:p>
    <w:p w14:paraId="144CBAE0" w14:textId="31349CE3" w:rsidR="00262E93" w:rsidRPr="005C35FA" w:rsidRDefault="00262E93" w:rsidP="005C35FA">
      <w:pPr>
        <w:ind w:left="-284" w:right="46"/>
        <w:jc w:val="both"/>
        <w:rPr>
          <w:rFonts w:ascii="Arial" w:hAnsi="Arial" w:cs="Arial"/>
          <w:szCs w:val="24"/>
        </w:rPr>
      </w:pPr>
      <w:r w:rsidRPr="005C35FA">
        <w:rPr>
          <w:rFonts w:ascii="Arial" w:hAnsi="Arial" w:cs="Arial"/>
          <w:szCs w:val="24"/>
        </w:rPr>
        <w:t xml:space="preserve">On </w:t>
      </w:r>
      <w:r w:rsidR="00041DC5" w:rsidRPr="005C35FA">
        <w:rPr>
          <w:rFonts w:ascii="Arial" w:hAnsi="Arial" w:cs="Arial"/>
          <w:szCs w:val="24"/>
        </w:rPr>
        <w:t>13 March 2022 Councillor Mangano gave notice of his intention to raise the following at this meeting:</w:t>
      </w:r>
    </w:p>
    <w:p w14:paraId="4A7376D2" w14:textId="14481202" w:rsidR="00041DC5" w:rsidRDefault="00041DC5" w:rsidP="005C35FA">
      <w:pPr>
        <w:ind w:left="-284" w:right="46"/>
        <w:jc w:val="both"/>
        <w:rPr>
          <w:rFonts w:ascii="Arial" w:hAnsi="Arial" w:cs="Arial"/>
          <w:szCs w:val="24"/>
        </w:rPr>
      </w:pPr>
    </w:p>
    <w:p w14:paraId="74172AAD" w14:textId="2C76DE55" w:rsidR="002C213F" w:rsidRPr="00147AEA" w:rsidRDefault="002C213F" w:rsidP="00106352">
      <w:pPr>
        <w:ind w:left="-284"/>
        <w:jc w:val="both"/>
        <w:rPr>
          <w:rFonts w:ascii="Arial" w:hAnsi="Arial" w:cs="Arial"/>
          <w:szCs w:val="24"/>
        </w:rPr>
      </w:pPr>
      <w:r w:rsidRPr="00147AEA">
        <w:rPr>
          <w:rFonts w:ascii="Arial" w:hAnsi="Arial" w:cs="Arial"/>
          <w:szCs w:val="24"/>
        </w:rPr>
        <w:t xml:space="preserve">Moved – Councillor </w:t>
      </w:r>
      <w:r w:rsidR="00022AEE">
        <w:rPr>
          <w:rFonts w:ascii="Arial" w:hAnsi="Arial" w:cs="Arial"/>
          <w:szCs w:val="24"/>
        </w:rPr>
        <w:t>Mangano</w:t>
      </w:r>
    </w:p>
    <w:p w14:paraId="37CD2982" w14:textId="516CCEE4" w:rsidR="002C213F" w:rsidRPr="00147AEA" w:rsidRDefault="002C213F" w:rsidP="00106352">
      <w:pPr>
        <w:ind w:left="-284"/>
        <w:jc w:val="both"/>
        <w:rPr>
          <w:rFonts w:ascii="Arial" w:hAnsi="Arial" w:cs="Arial"/>
          <w:szCs w:val="24"/>
        </w:rPr>
      </w:pPr>
      <w:r w:rsidRPr="00147AEA">
        <w:rPr>
          <w:rFonts w:ascii="Arial" w:hAnsi="Arial" w:cs="Arial"/>
          <w:szCs w:val="24"/>
        </w:rPr>
        <w:t xml:space="preserve">Seconded – Councillor </w:t>
      </w:r>
      <w:r w:rsidR="00AF0BE3">
        <w:rPr>
          <w:rFonts w:ascii="Arial" w:hAnsi="Arial" w:cs="Arial"/>
          <w:szCs w:val="24"/>
        </w:rPr>
        <w:t>Coghlan</w:t>
      </w:r>
    </w:p>
    <w:p w14:paraId="2BE7937F" w14:textId="25C15D41" w:rsidR="002C213F" w:rsidRPr="005C35FA" w:rsidRDefault="000F09D6" w:rsidP="005C35FA">
      <w:pPr>
        <w:ind w:left="-284" w:right="46"/>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2" behindDoc="1" locked="0" layoutInCell="1" allowOverlap="1" wp14:anchorId="46C3AB96" wp14:editId="03C2AB3B">
                <wp:simplePos x="0" y="0"/>
                <wp:positionH relativeFrom="margin">
                  <wp:posOffset>-247243</wp:posOffset>
                </wp:positionH>
                <wp:positionV relativeFrom="paragraph">
                  <wp:posOffset>160227</wp:posOffset>
                </wp:positionV>
                <wp:extent cx="6266815" cy="2907586"/>
                <wp:effectExtent l="0" t="0" r="19685" b="26670"/>
                <wp:wrapNone/>
                <wp:docPr id="42" name="Rectangle 42"/>
                <wp:cNvGraphicFramePr/>
                <a:graphic xmlns:a="http://schemas.openxmlformats.org/drawingml/2006/main">
                  <a:graphicData uri="http://schemas.microsoft.com/office/word/2010/wordprocessingShape">
                    <wps:wsp>
                      <wps:cNvSpPr/>
                      <wps:spPr>
                        <a:xfrm>
                          <a:off x="0" y="0"/>
                          <a:ext cx="6266815" cy="29075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DF485" id="Rectangle 42" o:spid="_x0000_s1026" style="position:absolute;margin-left:-19.45pt;margin-top:12.6pt;width:493.45pt;height:228.95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" filled="f" strokecolor="#243f60 [1604]" strokeweight="2pt">
                <w10:wrap anchorx="margin"/>
              </v:rect>
            </w:pict>
          </mc:Fallback>
        </mc:AlternateContent>
      </w:r>
    </w:p>
    <w:p w14:paraId="02C4BA0D" w14:textId="26CD1C3F" w:rsidR="000F09D6" w:rsidRPr="000F09D6" w:rsidRDefault="000F09D6" w:rsidP="005C35FA">
      <w:pPr>
        <w:pStyle w:val="xmsonormal"/>
        <w:ind w:left="-284" w:right="46"/>
        <w:jc w:val="both"/>
        <w:rPr>
          <w:rFonts w:ascii="Arial" w:hAnsi="Arial" w:cs="Arial"/>
          <w:b/>
          <w:bCs/>
          <w:color w:val="244061" w:themeColor="accent1" w:themeShade="80"/>
          <w:sz w:val="28"/>
          <w:szCs w:val="28"/>
        </w:rPr>
      </w:pPr>
      <w:r w:rsidRPr="000F09D6">
        <w:rPr>
          <w:rFonts w:ascii="Arial" w:hAnsi="Arial" w:cs="Arial"/>
          <w:b/>
          <w:bCs/>
          <w:color w:val="244061" w:themeColor="accent1" w:themeShade="80"/>
          <w:sz w:val="28"/>
          <w:szCs w:val="28"/>
        </w:rPr>
        <w:t>Council Resolution</w:t>
      </w:r>
    </w:p>
    <w:p w14:paraId="4C4E68A4" w14:textId="77777777" w:rsidR="000F09D6" w:rsidRDefault="000F09D6" w:rsidP="005C35FA">
      <w:pPr>
        <w:pStyle w:val="xmsonormal"/>
        <w:ind w:left="-284" w:right="46"/>
        <w:jc w:val="both"/>
        <w:rPr>
          <w:rFonts w:ascii="Arial" w:hAnsi="Arial" w:cs="Arial"/>
          <w:b/>
          <w:bCs/>
          <w:color w:val="244061" w:themeColor="accent1" w:themeShade="80"/>
          <w:sz w:val="24"/>
          <w:szCs w:val="24"/>
        </w:rPr>
      </w:pPr>
    </w:p>
    <w:p w14:paraId="738AE02A" w14:textId="50223B6B" w:rsidR="00041DC5" w:rsidRPr="002C213F" w:rsidRDefault="00041DC5" w:rsidP="005C35FA">
      <w:pPr>
        <w:pStyle w:val="xmsonormal"/>
        <w:ind w:left="-284" w:right="46"/>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That Council adopts the following position in relation to parking for residential developments:</w:t>
      </w:r>
    </w:p>
    <w:p w14:paraId="31C6A59E" w14:textId="77777777" w:rsidR="00041DC5" w:rsidRPr="002C213F" w:rsidRDefault="00041DC5" w:rsidP="005C35FA">
      <w:pPr>
        <w:pStyle w:val="xmsonormal"/>
        <w:ind w:right="46"/>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 </w:t>
      </w:r>
    </w:p>
    <w:p w14:paraId="2CCC69B4" w14:textId="1B882ACE" w:rsidR="00041DC5" w:rsidRPr="002C213F" w:rsidRDefault="00041DC5" w:rsidP="005C35FA">
      <w:pPr>
        <w:pStyle w:val="xmsonormal"/>
        <w:ind w:left="284" w:right="46" w:hanging="568"/>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1.     That all grouped dwellings, multiple dwellings and mixed-use residential/non-residential developments shall provide at least the full complement of the deemed-to-comply on-site parking requirements, including visitor parking, under the Residential Design Codes</w:t>
      </w:r>
      <w:r w:rsidR="005C35FA" w:rsidRPr="002C213F">
        <w:rPr>
          <w:rFonts w:ascii="Arial" w:hAnsi="Arial" w:cs="Arial"/>
          <w:b/>
          <w:bCs/>
          <w:color w:val="244061" w:themeColor="accent1" w:themeShade="80"/>
          <w:sz w:val="24"/>
          <w:szCs w:val="24"/>
        </w:rPr>
        <w:t>;</w:t>
      </w:r>
    </w:p>
    <w:p w14:paraId="38FFE6EC" w14:textId="77777777" w:rsidR="00041DC5" w:rsidRPr="002C213F" w:rsidRDefault="00041DC5" w:rsidP="005C35FA">
      <w:pPr>
        <w:pStyle w:val="xmsonormal"/>
        <w:ind w:left="284" w:right="46" w:hanging="568"/>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 </w:t>
      </w:r>
    </w:p>
    <w:p w14:paraId="4C4ABEFB" w14:textId="2D364A06" w:rsidR="00041DC5" w:rsidRPr="002C213F" w:rsidRDefault="00041DC5" w:rsidP="005C35FA">
      <w:pPr>
        <w:pStyle w:val="xmsonormal"/>
        <w:ind w:left="284" w:right="46" w:hanging="568"/>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2.     That this position shall be embodied in all relevant local planning: strategies, scheme provisions, policies or other instruments, via the applicable processes to introduce or amend such to be consistent with this position</w:t>
      </w:r>
      <w:r w:rsidR="005C35FA" w:rsidRPr="002C213F">
        <w:rPr>
          <w:rFonts w:ascii="Arial" w:hAnsi="Arial" w:cs="Arial"/>
          <w:b/>
          <w:bCs/>
          <w:color w:val="244061" w:themeColor="accent1" w:themeShade="80"/>
          <w:sz w:val="24"/>
          <w:szCs w:val="24"/>
        </w:rPr>
        <w:t>; and</w:t>
      </w:r>
    </w:p>
    <w:p w14:paraId="6A8D7574" w14:textId="77777777" w:rsidR="00041DC5" w:rsidRPr="002C213F" w:rsidRDefault="00041DC5" w:rsidP="005C35FA">
      <w:pPr>
        <w:pStyle w:val="xmsonormal"/>
        <w:ind w:left="284" w:right="46" w:hanging="568"/>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 </w:t>
      </w:r>
    </w:p>
    <w:p w14:paraId="4FDFCDEA" w14:textId="77777777" w:rsidR="00041DC5" w:rsidRPr="002C213F" w:rsidRDefault="00041DC5" w:rsidP="005C35FA">
      <w:pPr>
        <w:pStyle w:val="xmsonormal"/>
        <w:ind w:left="284" w:right="46" w:hanging="568"/>
        <w:jc w:val="both"/>
        <w:rPr>
          <w:rFonts w:ascii="Arial" w:hAnsi="Arial" w:cs="Arial"/>
          <w:b/>
          <w:bCs/>
          <w:color w:val="244061" w:themeColor="accent1" w:themeShade="80"/>
          <w:sz w:val="24"/>
          <w:szCs w:val="24"/>
          <w:lang w:val="en-US"/>
        </w:rPr>
      </w:pPr>
      <w:r w:rsidRPr="002C213F">
        <w:rPr>
          <w:rFonts w:ascii="Arial" w:hAnsi="Arial" w:cs="Arial"/>
          <w:b/>
          <w:bCs/>
          <w:color w:val="244061" w:themeColor="accent1" w:themeShade="80"/>
          <w:sz w:val="24"/>
          <w:szCs w:val="24"/>
        </w:rPr>
        <w:t>3.     That this position shall be represented by the City to proponents and in reports and recommendations to the relevant decision-making authorities.</w:t>
      </w:r>
    </w:p>
    <w:p w14:paraId="6EB759F6" w14:textId="1A3C6B8D" w:rsidR="00690FB5" w:rsidRDefault="00041DC5" w:rsidP="00690FB5">
      <w:pPr>
        <w:pStyle w:val="xmsonormal"/>
        <w:rPr>
          <w:lang w:val="en-US"/>
        </w:rPr>
      </w:pPr>
      <w:r>
        <w:rPr>
          <w:lang w:val="en-US"/>
        </w:rPr>
        <w:t> </w:t>
      </w:r>
    </w:p>
    <w:p w14:paraId="04C8F22B" w14:textId="42B01DA3" w:rsidR="002C213F" w:rsidRPr="00147AEA" w:rsidRDefault="00171FB5" w:rsidP="002C213F">
      <w:pPr>
        <w:ind w:left="-284"/>
        <w:jc w:val="right"/>
        <w:rPr>
          <w:rFonts w:ascii="Arial" w:hAnsi="Arial" w:cs="Arial"/>
          <w:b/>
          <w:szCs w:val="24"/>
        </w:rPr>
      </w:pPr>
      <w:r>
        <w:rPr>
          <w:rFonts w:ascii="Arial" w:hAnsi="Arial" w:cs="Arial"/>
          <w:b/>
          <w:szCs w:val="24"/>
        </w:rPr>
        <w:t>CARRIED 8/4</w:t>
      </w:r>
    </w:p>
    <w:p w14:paraId="2BFF1CE3" w14:textId="33F65E71" w:rsidR="002C213F" w:rsidRPr="00147AEA" w:rsidRDefault="002C213F" w:rsidP="002C213F">
      <w:pPr>
        <w:ind w:left="-284"/>
        <w:jc w:val="right"/>
        <w:rPr>
          <w:rFonts w:ascii="Arial" w:hAnsi="Arial" w:cs="Arial"/>
          <w:b/>
          <w:szCs w:val="24"/>
        </w:rPr>
      </w:pPr>
      <w:r w:rsidRPr="00147AEA">
        <w:rPr>
          <w:rFonts w:ascii="Arial" w:hAnsi="Arial" w:cs="Arial"/>
          <w:b/>
          <w:szCs w:val="24"/>
        </w:rPr>
        <w:t xml:space="preserve">(Against: Crs. </w:t>
      </w:r>
      <w:r w:rsidR="00B651BB">
        <w:rPr>
          <w:rFonts w:ascii="Arial" w:hAnsi="Arial" w:cs="Arial"/>
          <w:b/>
          <w:szCs w:val="24"/>
        </w:rPr>
        <w:t>Amiry McManus Combes &amp; Hodsdon</w:t>
      </w:r>
      <w:r w:rsidRPr="00147AEA">
        <w:rPr>
          <w:rFonts w:ascii="Arial" w:hAnsi="Arial" w:cs="Arial"/>
          <w:b/>
          <w:szCs w:val="24"/>
        </w:rPr>
        <w:t>)</w:t>
      </w:r>
    </w:p>
    <w:p w14:paraId="1AF6AFF4" w14:textId="5D5AE020" w:rsidR="002C213F" w:rsidRDefault="002C213F" w:rsidP="00690FB5">
      <w:pPr>
        <w:pStyle w:val="xmsonormal"/>
        <w:rPr>
          <w:lang w:val="en-US"/>
        </w:rPr>
      </w:pPr>
    </w:p>
    <w:p w14:paraId="02552670" w14:textId="77777777" w:rsidR="002C213F" w:rsidRDefault="002C213F" w:rsidP="00690FB5">
      <w:pPr>
        <w:pStyle w:val="xmsonormal"/>
        <w:rPr>
          <w:lang w:val="en-US"/>
        </w:rPr>
      </w:pPr>
    </w:p>
    <w:p w14:paraId="216FD254" w14:textId="3E1AC445" w:rsidR="00041DC5" w:rsidRPr="002C213F" w:rsidRDefault="002C213F" w:rsidP="00690FB5">
      <w:pPr>
        <w:pStyle w:val="xmsonormal"/>
        <w:ind w:left="-284"/>
        <w:rPr>
          <w:rFonts w:ascii="Arial" w:hAnsi="Arial" w:cs="Arial"/>
          <w:sz w:val="24"/>
          <w:szCs w:val="24"/>
          <w:lang w:val="en-US"/>
        </w:rPr>
      </w:pPr>
      <w:r w:rsidRPr="002C213F">
        <w:rPr>
          <w:rFonts w:ascii="Arial" w:hAnsi="Arial" w:cs="Arial"/>
          <w:sz w:val="24"/>
          <w:szCs w:val="24"/>
          <w:lang w:val="en-US"/>
        </w:rPr>
        <w:t>Justification</w:t>
      </w:r>
    </w:p>
    <w:p w14:paraId="59E4B628" w14:textId="77777777" w:rsidR="00041DC5" w:rsidRPr="00690FB5" w:rsidRDefault="00041DC5" w:rsidP="00690FB5">
      <w:pPr>
        <w:pStyle w:val="xmsonormal"/>
        <w:ind w:left="-284"/>
        <w:rPr>
          <w:rFonts w:ascii="Arial" w:hAnsi="Arial" w:cs="Arial"/>
          <w:sz w:val="24"/>
          <w:szCs w:val="24"/>
          <w:lang w:val="en-US"/>
        </w:rPr>
      </w:pPr>
      <w:r w:rsidRPr="00690FB5">
        <w:rPr>
          <w:rFonts w:ascii="Arial" w:hAnsi="Arial" w:cs="Arial"/>
          <w:sz w:val="24"/>
          <w:szCs w:val="24"/>
          <w:lang w:val="en-US"/>
        </w:rPr>
        <w:t> </w:t>
      </w:r>
    </w:p>
    <w:p w14:paraId="362D0DF9"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 xml:space="preserve">As Director Free indicated recently, there is a looming parking problem emerging in Nedlands where vehicle parking will create issues in streets where developments are occurring. </w:t>
      </w:r>
    </w:p>
    <w:p w14:paraId="797DE371"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 </w:t>
      </w:r>
    </w:p>
    <w:p w14:paraId="6D8B6C05"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By providing deemed to comply parking, including visitor parking, it will reduce pressure on the street parking, bin collections, and safety of road users.</w:t>
      </w:r>
    </w:p>
    <w:p w14:paraId="18BBF354"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 </w:t>
      </w:r>
    </w:p>
    <w:p w14:paraId="7D72AC90"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This requirement is in addition to landscaping requirements, not in substitution of landscaping.</w:t>
      </w:r>
    </w:p>
    <w:p w14:paraId="4E562E8B" w14:textId="77777777" w:rsidR="00041DC5" w:rsidRPr="00690FB5" w:rsidRDefault="00041DC5" w:rsidP="00690FB5">
      <w:pPr>
        <w:ind w:left="-284"/>
        <w:rPr>
          <w:rFonts w:ascii="Arial" w:hAnsi="Arial" w:cs="Arial"/>
          <w:szCs w:val="24"/>
        </w:rPr>
      </w:pPr>
    </w:p>
    <w:p w14:paraId="21E01DE1" w14:textId="77777777" w:rsidR="00046321" w:rsidRPr="00690FB5" w:rsidRDefault="00046321" w:rsidP="00690FB5">
      <w:pPr>
        <w:ind w:left="-284"/>
        <w:rPr>
          <w:rFonts w:ascii="Arial" w:hAnsi="Arial" w:cs="Arial"/>
          <w:szCs w:val="24"/>
        </w:rPr>
      </w:pPr>
    </w:p>
    <w:p w14:paraId="3EF923F2" w14:textId="77777777" w:rsidR="00041DC5" w:rsidRPr="00690FB5" w:rsidRDefault="00041DC5" w:rsidP="00690FB5">
      <w:pPr>
        <w:ind w:left="-284"/>
        <w:rPr>
          <w:rFonts w:ascii="Arial" w:hAnsi="Arial" w:cs="Arial"/>
          <w:szCs w:val="24"/>
          <w:lang w:eastAsia="en-AU"/>
        </w:rPr>
      </w:pPr>
      <w:r w:rsidRPr="00690FB5">
        <w:rPr>
          <w:rFonts w:ascii="Arial" w:hAnsi="Arial" w:cs="Arial"/>
          <w:szCs w:val="24"/>
        </w:rPr>
        <w:t>Administration Comment</w:t>
      </w:r>
    </w:p>
    <w:p w14:paraId="76E4BFFF" w14:textId="77777777" w:rsidR="00041DC5" w:rsidRPr="00690FB5" w:rsidRDefault="00041DC5" w:rsidP="00690FB5">
      <w:pPr>
        <w:ind w:left="-284"/>
        <w:rPr>
          <w:rFonts w:ascii="Arial" w:hAnsi="Arial" w:cs="Arial"/>
          <w:szCs w:val="24"/>
        </w:rPr>
      </w:pPr>
    </w:p>
    <w:p w14:paraId="40A6859C" w14:textId="77777777" w:rsidR="00041DC5" w:rsidRPr="00690FB5" w:rsidRDefault="00041DC5" w:rsidP="00690FB5">
      <w:pPr>
        <w:ind w:left="-284"/>
        <w:rPr>
          <w:rFonts w:ascii="Arial" w:hAnsi="Arial" w:cs="Arial"/>
          <w:szCs w:val="24"/>
        </w:rPr>
      </w:pPr>
      <w:r w:rsidRPr="00690FB5">
        <w:rPr>
          <w:rFonts w:ascii="Arial" w:hAnsi="Arial" w:cs="Arial"/>
          <w:szCs w:val="24"/>
        </w:rPr>
        <w:t>This matter needs to be considered in two parts. The first part relates to single houses and grouped dwellings under Volume 1 of the R-Codes. The second part relates to multiple dwellings under Volume 2 of the R-Codes.</w:t>
      </w:r>
    </w:p>
    <w:p w14:paraId="4F6081C5" w14:textId="304E8E34" w:rsidR="00041DC5" w:rsidRDefault="00041DC5" w:rsidP="00041DC5">
      <w:pPr>
        <w:rPr>
          <w:rFonts w:ascii="Arial" w:hAnsi="Arial" w:cs="Arial"/>
          <w:szCs w:val="24"/>
        </w:rPr>
      </w:pPr>
    </w:p>
    <w:p w14:paraId="50B23A21" w14:textId="3948F7A2" w:rsidR="003279B4" w:rsidRDefault="003279B4" w:rsidP="00041DC5">
      <w:pPr>
        <w:rPr>
          <w:rFonts w:ascii="Arial" w:hAnsi="Arial" w:cs="Arial"/>
          <w:szCs w:val="24"/>
        </w:rPr>
      </w:pPr>
    </w:p>
    <w:p w14:paraId="3F50C36A" w14:textId="77777777" w:rsidR="003279B4" w:rsidRDefault="003279B4" w:rsidP="00041DC5">
      <w:pPr>
        <w:rPr>
          <w:rFonts w:ascii="Arial" w:hAnsi="Arial" w:cs="Arial"/>
          <w:szCs w:val="24"/>
        </w:rPr>
      </w:pPr>
    </w:p>
    <w:p w14:paraId="445F4313" w14:textId="77777777" w:rsidR="00041DC5" w:rsidRPr="003734F7" w:rsidRDefault="00041DC5" w:rsidP="003734F7">
      <w:pPr>
        <w:ind w:left="-284"/>
        <w:jc w:val="both"/>
        <w:rPr>
          <w:rFonts w:ascii="Arial" w:hAnsi="Arial" w:cs="Arial"/>
          <w:b/>
          <w:bCs/>
          <w:szCs w:val="24"/>
        </w:rPr>
      </w:pPr>
      <w:r w:rsidRPr="003734F7">
        <w:rPr>
          <w:rFonts w:ascii="Arial" w:hAnsi="Arial" w:cs="Arial"/>
          <w:b/>
          <w:bCs/>
          <w:szCs w:val="24"/>
        </w:rPr>
        <w:t>Single Houses and Grouped Dwellings</w:t>
      </w:r>
    </w:p>
    <w:p w14:paraId="159D07F2" w14:textId="77777777" w:rsidR="00041DC5" w:rsidRPr="003734F7" w:rsidRDefault="00041DC5" w:rsidP="003734F7">
      <w:pPr>
        <w:ind w:left="-284"/>
        <w:jc w:val="both"/>
        <w:rPr>
          <w:rFonts w:ascii="Arial" w:hAnsi="Arial" w:cs="Arial"/>
          <w:b/>
          <w:bCs/>
          <w:szCs w:val="24"/>
        </w:rPr>
      </w:pPr>
    </w:p>
    <w:p w14:paraId="444692CD" w14:textId="77777777" w:rsidR="00041DC5" w:rsidRPr="003734F7" w:rsidRDefault="00041DC5" w:rsidP="003734F7">
      <w:pPr>
        <w:ind w:left="-284"/>
        <w:jc w:val="both"/>
        <w:rPr>
          <w:rFonts w:ascii="Arial" w:hAnsi="Arial" w:cs="Arial"/>
          <w:szCs w:val="24"/>
        </w:rPr>
      </w:pPr>
      <w:r w:rsidRPr="003734F7">
        <w:rPr>
          <w:rFonts w:ascii="Arial" w:hAnsi="Arial" w:cs="Arial"/>
          <w:szCs w:val="24"/>
        </w:rPr>
        <w:t>These are controlled by Volume 1 of the R-Codes and have two pathways to approval – deemed-to-comply and design principle. In the cases of a single house, development approval is not required where it meets the deemed-to-comply pathway. The Notice of Motion is seeking that all development meet the Deemed-to-Comply provisions for on-site parking. This motion contradicts section 2.4 of the R-Codes Volume 1, which states:</w:t>
      </w:r>
    </w:p>
    <w:p w14:paraId="627A8BAD" w14:textId="77777777" w:rsidR="00041DC5" w:rsidRPr="003734F7" w:rsidRDefault="00041DC5" w:rsidP="003734F7">
      <w:pPr>
        <w:ind w:left="-284"/>
        <w:jc w:val="both"/>
        <w:rPr>
          <w:rFonts w:ascii="Arial" w:hAnsi="Arial" w:cs="Arial"/>
          <w:szCs w:val="24"/>
        </w:rPr>
      </w:pPr>
    </w:p>
    <w:p w14:paraId="124D5773" w14:textId="77777777" w:rsidR="00041DC5" w:rsidRPr="003734F7" w:rsidRDefault="00041DC5" w:rsidP="003734F7">
      <w:pPr>
        <w:ind w:left="-284"/>
        <w:jc w:val="both"/>
        <w:rPr>
          <w:rFonts w:ascii="Arial" w:hAnsi="Arial" w:cs="Arial"/>
          <w:szCs w:val="24"/>
        </w:rPr>
      </w:pPr>
      <w:r w:rsidRPr="003734F7">
        <w:rPr>
          <w:rFonts w:ascii="Arial" w:hAnsi="Arial" w:cs="Arial"/>
          <w:szCs w:val="24"/>
        </w:rPr>
        <w:t>Where a proposal does not meet deemed-to-comply provision(s) of the R-Codes Volume 1 and addresses design principle(s), the decision maker is required to exercise judgement to determine the proposal.</w:t>
      </w:r>
    </w:p>
    <w:p w14:paraId="3C2083F6" w14:textId="77777777" w:rsidR="00041DC5" w:rsidRDefault="00041DC5" w:rsidP="00041DC5">
      <w:pPr>
        <w:rPr>
          <w:rFonts w:ascii="Arial" w:hAnsi="Arial" w:cs="Arial"/>
          <w:szCs w:val="24"/>
        </w:rPr>
      </w:pPr>
    </w:p>
    <w:p w14:paraId="46733C26" w14:textId="77777777" w:rsidR="00041DC5" w:rsidRDefault="00041DC5" w:rsidP="003734F7">
      <w:pPr>
        <w:ind w:left="-284"/>
        <w:jc w:val="both"/>
        <w:rPr>
          <w:rFonts w:ascii="Arial" w:hAnsi="Arial" w:cs="Arial"/>
          <w:szCs w:val="24"/>
        </w:rPr>
      </w:pPr>
      <w:r>
        <w:rPr>
          <w:rFonts w:ascii="Arial" w:hAnsi="Arial" w:cs="Arial"/>
          <w:szCs w:val="24"/>
        </w:rPr>
        <w:t xml:space="preserve">The City is unable to limit compliance for car parking to the deemed-to-comply. </w:t>
      </w:r>
    </w:p>
    <w:p w14:paraId="4DD75818" w14:textId="77777777" w:rsidR="00041DC5" w:rsidRDefault="00041DC5" w:rsidP="003734F7">
      <w:pPr>
        <w:ind w:left="-284"/>
        <w:jc w:val="both"/>
        <w:rPr>
          <w:rFonts w:ascii="Arial" w:hAnsi="Arial" w:cs="Arial"/>
          <w:szCs w:val="24"/>
        </w:rPr>
      </w:pPr>
    </w:p>
    <w:p w14:paraId="595B65D6" w14:textId="77777777" w:rsidR="00041DC5" w:rsidRDefault="00041DC5" w:rsidP="003734F7">
      <w:pPr>
        <w:ind w:left="-284"/>
        <w:jc w:val="both"/>
        <w:rPr>
          <w:rFonts w:ascii="Arial" w:hAnsi="Arial" w:cs="Arial"/>
          <w:szCs w:val="24"/>
        </w:rPr>
      </w:pPr>
      <w:r>
        <w:rPr>
          <w:rFonts w:ascii="Arial" w:hAnsi="Arial" w:cs="Arial"/>
          <w:szCs w:val="24"/>
        </w:rPr>
        <w:t>Any condition requiring compliance with a deemed-to-comply provision could be challenged by an aggrieved applicant, with the SAT likely to consider assessment against the design principles rather than adherence with the deemed-to-comply provisions. Further, any refusal of an application based on non-compliance with a deemed-to-comply provision is weakened by the R-Codes being intended to allow consideration of alternative solutions through the design principle assessment process.</w:t>
      </w:r>
    </w:p>
    <w:p w14:paraId="225EA9C5" w14:textId="77777777" w:rsidR="00041DC5" w:rsidRDefault="00041DC5" w:rsidP="003734F7">
      <w:pPr>
        <w:ind w:left="-284"/>
        <w:jc w:val="both"/>
        <w:rPr>
          <w:rFonts w:ascii="Arial" w:hAnsi="Arial" w:cs="Arial"/>
          <w:szCs w:val="24"/>
        </w:rPr>
      </w:pPr>
    </w:p>
    <w:p w14:paraId="24A3BB0B" w14:textId="77777777" w:rsidR="00041DC5" w:rsidRDefault="00041DC5" w:rsidP="003734F7">
      <w:pPr>
        <w:ind w:left="-284"/>
        <w:jc w:val="both"/>
        <w:rPr>
          <w:rFonts w:ascii="Arial" w:hAnsi="Arial" w:cs="Arial"/>
          <w:b/>
          <w:bCs/>
          <w:szCs w:val="24"/>
        </w:rPr>
      </w:pPr>
      <w:r>
        <w:rPr>
          <w:rFonts w:ascii="Arial" w:hAnsi="Arial" w:cs="Arial"/>
          <w:b/>
          <w:bCs/>
          <w:szCs w:val="24"/>
        </w:rPr>
        <w:t>Multiple Dwellings</w:t>
      </w:r>
    </w:p>
    <w:p w14:paraId="384B4B9F" w14:textId="77777777" w:rsidR="00041DC5" w:rsidRDefault="00041DC5" w:rsidP="003734F7">
      <w:pPr>
        <w:ind w:left="-284"/>
        <w:jc w:val="both"/>
        <w:rPr>
          <w:rFonts w:ascii="Arial" w:hAnsi="Arial" w:cs="Arial"/>
          <w:b/>
          <w:bCs/>
          <w:szCs w:val="24"/>
        </w:rPr>
      </w:pPr>
    </w:p>
    <w:p w14:paraId="3BA0D633" w14:textId="77777777" w:rsidR="00041DC5" w:rsidRDefault="00041DC5" w:rsidP="003734F7">
      <w:pPr>
        <w:ind w:left="-284"/>
        <w:jc w:val="both"/>
        <w:rPr>
          <w:rFonts w:ascii="Arial" w:hAnsi="Arial" w:cs="Arial"/>
          <w:szCs w:val="24"/>
        </w:rPr>
      </w:pPr>
      <w:r>
        <w:rPr>
          <w:rFonts w:ascii="Arial" w:hAnsi="Arial" w:cs="Arial"/>
          <w:szCs w:val="24"/>
        </w:rPr>
        <w:t>These are controlled by Volume 2 of the R-Codes and do not include a deemed-to-comply pathway. As the Notice of Motion is referring to deemed-to-comply provisions for multiple dwellings. These do not exist in Volume 2 and therefore cannot be applied. Whilst ‘acceptable outcomes’ are included in Volume 2, these are not a deemed-to-comply pathway and are not referenced as a matter to be considered in the assessment of applications. Section 1.1 of the R-Codes Volume 2 state in part:</w:t>
      </w:r>
    </w:p>
    <w:p w14:paraId="2446284A" w14:textId="77777777" w:rsidR="00041DC5" w:rsidRDefault="00041DC5" w:rsidP="003734F7">
      <w:pPr>
        <w:ind w:left="-284"/>
        <w:jc w:val="both"/>
        <w:rPr>
          <w:rFonts w:ascii="Arial" w:hAnsi="Arial" w:cs="Arial"/>
          <w:szCs w:val="24"/>
        </w:rPr>
      </w:pPr>
    </w:p>
    <w:p w14:paraId="3284567B" w14:textId="77777777" w:rsidR="00041DC5" w:rsidRDefault="00041DC5" w:rsidP="003734F7">
      <w:pPr>
        <w:ind w:left="-284"/>
        <w:jc w:val="both"/>
        <w:rPr>
          <w:rFonts w:ascii="Arial" w:hAnsi="Arial" w:cs="Arial"/>
          <w:i/>
          <w:iCs/>
          <w:szCs w:val="24"/>
        </w:rPr>
      </w:pPr>
      <w:r>
        <w:rPr>
          <w:rFonts w:ascii="Arial" w:hAnsi="Arial" w:cs="Arial"/>
          <w:i/>
          <w:iCs/>
          <w:szCs w:val="24"/>
        </w:rPr>
        <w:t xml:space="preserve">In assessing applications for development approval against the R-Codes Vol.2, the decision-maker shall have regard to the above policy objectives </w:t>
      </w:r>
      <w:r>
        <w:rPr>
          <w:rFonts w:ascii="Arial" w:hAnsi="Arial" w:cs="Arial"/>
          <w:szCs w:val="24"/>
        </w:rPr>
        <w:t>[listed elsewhere in section 1.1]</w:t>
      </w:r>
      <w:r>
        <w:rPr>
          <w:rFonts w:ascii="Arial" w:hAnsi="Arial" w:cs="Arial"/>
          <w:i/>
          <w:iCs/>
          <w:szCs w:val="24"/>
        </w:rPr>
        <w:t>, Element Objectives provided in Parts 2, 3 and 4 of the R-Codes Vol.2 and objectives within the applicable local planning framework.</w:t>
      </w:r>
    </w:p>
    <w:p w14:paraId="19F67DFC" w14:textId="77777777" w:rsidR="00041DC5" w:rsidRDefault="00041DC5" w:rsidP="003734F7">
      <w:pPr>
        <w:ind w:left="-284"/>
        <w:jc w:val="both"/>
        <w:rPr>
          <w:rFonts w:ascii="Arial" w:hAnsi="Arial" w:cs="Arial"/>
          <w:i/>
          <w:iCs/>
          <w:szCs w:val="24"/>
        </w:rPr>
      </w:pPr>
    </w:p>
    <w:p w14:paraId="204BE319" w14:textId="77777777" w:rsidR="00041DC5" w:rsidRDefault="00041DC5" w:rsidP="003734F7">
      <w:pPr>
        <w:ind w:left="-284"/>
        <w:jc w:val="both"/>
        <w:rPr>
          <w:rFonts w:ascii="Arial" w:hAnsi="Arial" w:cs="Arial"/>
          <w:szCs w:val="24"/>
        </w:rPr>
      </w:pPr>
      <w:r>
        <w:rPr>
          <w:rFonts w:ascii="Arial" w:hAnsi="Arial" w:cs="Arial"/>
          <w:szCs w:val="24"/>
        </w:rPr>
        <w:t>As acceptable outcomes are not listed as a matter a decision-maker has due regard to, it is not possible for the City to require compliance with an acceptable outcome. Volume 2 of the R-Codes explain acceptable outcomes for Parts 3 and 4 (including car parking) in the following way:</w:t>
      </w:r>
    </w:p>
    <w:p w14:paraId="1A53F28D" w14:textId="77777777" w:rsidR="00041DC5" w:rsidRDefault="00041DC5" w:rsidP="00041DC5">
      <w:pPr>
        <w:rPr>
          <w:rFonts w:ascii="Arial" w:hAnsi="Arial" w:cs="Arial"/>
          <w:szCs w:val="24"/>
        </w:rPr>
      </w:pPr>
    </w:p>
    <w:p w14:paraId="218CD51B" w14:textId="77777777" w:rsidR="00041DC5" w:rsidRDefault="00041DC5" w:rsidP="003734F7">
      <w:pPr>
        <w:ind w:left="-284"/>
        <w:jc w:val="both"/>
        <w:rPr>
          <w:rFonts w:ascii="Arial" w:hAnsi="Arial" w:cs="Arial"/>
          <w:i/>
          <w:iCs/>
          <w:szCs w:val="24"/>
        </w:rPr>
      </w:pPr>
      <w:r>
        <w:rPr>
          <w:rFonts w:ascii="Arial" w:hAnsi="Arial" w:cs="Arial"/>
          <w:i/>
          <w:iCs/>
          <w:szCs w:val="24"/>
        </w:rPr>
        <w:t>Acceptable Outcomes are likely to assist in satisfying the objectives but are not a comprehensive ‘deemed-to-comply’ list. In order to achieve the Element Objectives, proposals may require additional and/or alternative design solutions in response to the site conditions, streetscape and design approach.</w:t>
      </w:r>
    </w:p>
    <w:p w14:paraId="32D82408" w14:textId="77777777" w:rsidR="00041DC5" w:rsidRDefault="00041DC5" w:rsidP="003734F7">
      <w:pPr>
        <w:ind w:left="-284"/>
        <w:jc w:val="both"/>
        <w:rPr>
          <w:rFonts w:ascii="Arial" w:hAnsi="Arial" w:cs="Arial"/>
          <w:i/>
          <w:iCs/>
          <w:szCs w:val="24"/>
        </w:rPr>
      </w:pPr>
    </w:p>
    <w:p w14:paraId="28EB1BBA" w14:textId="77777777" w:rsidR="00041DC5" w:rsidRDefault="00041DC5" w:rsidP="003734F7">
      <w:pPr>
        <w:ind w:left="-284"/>
        <w:jc w:val="both"/>
        <w:rPr>
          <w:rFonts w:ascii="Arial" w:hAnsi="Arial" w:cs="Arial"/>
          <w:szCs w:val="24"/>
        </w:rPr>
      </w:pPr>
      <w:r>
        <w:rPr>
          <w:rFonts w:ascii="Arial" w:hAnsi="Arial" w:cs="Arial"/>
          <w:szCs w:val="24"/>
        </w:rPr>
        <w:t xml:space="preserve">The City is unable to require compliance with an acceptable outcome as this is not envisaged by the R-Codes. </w:t>
      </w:r>
    </w:p>
    <w:p w14:paraId="5E9379B9" w14:textId="77777777" w:rsidR="00041DC5" w:rsidRDefault="00041DC5" w:rsidP="003734F7">
      <w:pPr>
        <w:ind w:left="-284"/>
        <w:jc w:val="both"/>
        <w:rPr>
          <w:rFonts w:ascii="Arial" w:hAnsi="Arial" w:cs="Arial"/>
          <w:szCs w:val="24"/>
        </w:rPr>
      </w:pPr>
    </w:p>
    <w:p w14:paraId="5AB18F2A" w14:textId="77777777" w:rsidR="00041DC5" w:rsidRDefault="00041DC5" w:rsidP="003734F7">
      <w:pPr>
        <w:ind w:left="-284"/>
        <w:jc w:val="both"/>
        <w:rPr>
          <w:rFonts w:ascii="Arial" w:hAnsi="Arial" w:cs="Arial"/>
          <w:szCs w:val="24"/>
        </w:rPr>
      </w:pPr>
      <w:r>
        <w:rPr>
          <w:rFonts w:ascii="Arial" w:hAnsi="Arial" w:cs="Arial"/>
          <w:szCs w:val="24"/>
        </w:rPr>
        <w:t xml:space="preserve">Any condition requiring compliance with an acceptable outcome will not stand scrutiny where other alternatives to the acceptable outcome may be available to the application. Further, any refusal based on non-compliance with an acceptable outcome is unlikely to be unsuccessful as it is not supported by section 1.1 of the R-Codes. </w:t>
      </w:r>
    </w:p>
    <w:p w14:paraId="68CE19BE" w14:textId="77777777" w:rsidR="00041DC5" w:rsidRDefault="00041DC5" w:rsidP="003734F7">
      <w:pPr>
        <w:ind w:left="-284"/>
        <w:jc w:val="both"/>
        <w:rPr>
          <w:rFonts w:ascii="Arial" w:hAnsi="Arial" w:cs="Arial"/>
          <w:szCs w:val="24"/>
        </w:rPr>
      </w:pPr>
    </w:p>
    <w:p w14:paraId="45BE85E9" w14:textId="77777777" w:rsidR="00041DC5" w:rsidRDefault="00041DC5" w:rsidP="003734F7">
      <w:pPr>
        <w:ind w:left="-284"/>
        <w:jc w:val="both"/>
        <w:rPr>
          <w:rFonts w:ascii="Arial" w:hAnsi="Arial" w:cs="Arial"/>
          <w:szCs w:val="24"/>
        </w:rPr>
      </w:pPr>
      <w:r>
        <w:rPr>
          <w:rFonts w:ascii="Arial" w:hAnsi="Arial" w:cs="Arial"/>
          <w:szCs w:val="24"/>
        </w:rPr>
        <w:t>The Notice of Motion appears to be instructing the City to disregard section 2.4 of Volume 1 of the R-Codes and section 1.1 of Volume 2 of the R-Codes and apply a deemed-to-comply / acceptable outcome as a ‘hard and fast’ rule. The City is unable to do this given the Scheme requires the local government to give due regard to any approved State Planning Policy (such as the R-Codes). The State Planning Framework provides dominance to state planning policy over local schemes and policies. Therefore, where there is an inconsistency between a state and local planning position, the state position predominates.</w:t>
      </w:r>
    </w:p>
    <w:p w14:paraId="39240719" w14:textId="77777777" w:rsidR="00041DC5" w:rsidRDefault="00041DC5" w:rsidP="00041DC5">
      <w:pPr>
        <w:rPr>
          <w:rFonts w:ascii="Arial" w:hAnsi="Arial" w:cs="Arial"/>
          <w:szCs w:val="24"/>
        </w:rPr>
      </w:pPr>
    </w:p>
    <w:p w14:paraId="3631208D" w14:textId="77777777" w:rsidR="00041DC5" w:rsidRDefault="00041DC5" w:rsidP="003734F7">
      <w:pPr>
        <w:ind w:left="-284"/>
        <w:rPr>
          <w:rFonts w:ascii="Arial" w:hAnsi="Arial" w:cs="Arial"/>
          <w:szCs w:val="24"/>
        </w:rPr>
      </w:pPr>
      <w:r>
        <w:rPr>
          <w:rFonts w:ascii="Arial" w:hAnsi="Arial" w:cs="Arial"/>
          <w:szCs w:val="24"/>
        </w:rPr>
        <w:t>Based on the above officers will not be able to implement the Notice of Motion.</w:t>
      </w:r>
    </w:p>
    <w:p w14:paraId="2B5CDFE1" w14:textId="250578C8" w:rsidR="000F4F60" w:rsidRDefault="000F4F60" w:rsidP="000F4F60"/>
    <w:p w14:paraId="022EBB4A" w14:textId="3539F6DB" w:rsidR="000F4F60" w:rsidRPr="003734F7" w:rsidRDefault="000F4F60" w:rsidP="000F4F60">
      <w:pPr>
        <w:rPr>
          <w:rFonts w:ascii="Arial" w:hAnsi="Arial" w:cs="Arial"/>
          <w:b/>
          <w:color w:val="244061" w:themeColor="accent1" w:themeShade="80"/>
          <w:kern w:val="28"/>
          <w:sz w:val="28"/>
        </w:rPr>
      </w:pPr>
    </w:p>
    <w:p w14:paraId="2848C67A" w14:textId="77777777" w:rsidR="000F4F60" w:rsidRPr="000F4F60" w:rsidRDefault="000F4F60" w:rsidP="000F4F60"/>
    <w:p w14:paraId="15E8C34D" w14:textId="1D991A73" w:rsidR="000F4F60" w:rsidRDefault="000F4F60" w:rsidP="000F4F60"/>
    <w:p w14:paraId="15985E1C" w14:textId="77777777" w:rsidR="000F4F60" w:rsidRPr="000F4F60" w:rsidRDefault="000F4F60" w:rsidP="000F4F60"/>
    <w:p w14:paraId="6D760F38" w14:textId="5D3C7E48" w:rsidR="00F50013" w:rsidRDefault="00F50013" w:rsidP="000A00F8">
      <w:pPr>
        <w:ind w:right="187"/>
        <w:rPr>
          <w:rFonts w:ascii="Arial" w:hAnsi="Arial" w:cs="Arial"/>
          <w:b/>
          <w:color w:val="17365D" w:themeColor="text2" w:themeShade="BF"/>
          <w:kern w:val="28"/>
          <w:szCs w:val="24"/>
        </w:rPr>
      </w:pPr>
    </w:p>
    <w:p w14:paraId="52B52A48" w14:textId="77777777" w:rsidR="008B6C12" w:rsidRDefault="008B6C1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0ABB68EE" w:rsidR="00F50013" w:rsidRPr="009346C2" w:rsidRDefault="00F50013"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9" w:name="_Toc98347539"/>
      <w:bookmarkStart w:id="180" w:name="_Toc98364852"/>
      <w:bookmarkStart w:id="181" w:name="_Toc99952678"/>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179"/>
      <w:bookmarkEnd w:id="180"/>
      <w:bookmarkEnd w:id="181"/>
    </w:p>
    <w:p w14:paraId="7E01D6D7" w14:textId="279BF8B5" w:rsidR="005949FF" w:rsidRDefault="005949FF" w:rsidP="000D6F6C">
      <w:pPr>
        <w:ind w:right="-238"/>
      </w:pPr>
    </w:p>
    <w:p w14:paraId="25A1024F" w14:textId="7B137647" w:rsidR="005949FF" w:rsidRPr="005949FF" w:rsidRDefault="00CE1748" w:rsidP="0045197C">
      <w:pPr>
        <w:pStyle w:val="CouncilHeading"/>
      </w:pPr>
      <w:r>
        <w:t>Any urgent business to be considered at this point.</w:t>
      </w:r>
    </w:p>
    <w:p w14:paraId="34AD6E11" w14:textId="7C6447C8" w:rsidR="00CE1748" w:rsidRDefault="00CE1748" w:rsidP="0045197C">
      <w:pPr>
        <w:pStyle w:val="CouncilHeading"/>
      </w:pPr>
    </w:p>
    <w:p w14:paraId="2E22BA0B" w14:textId="39ACBF96" w:rsidR="00CE1748" w:rsidRPr="00CE1748" w:rsidRDefault="000233E8" w:rsidP="0045197C">
      <w:pPr>
        <w:pStyle w:val="CouncilHeading"/>
      </w:pPr>
      <w:r>
        <w:t xml:space="preserve">The following report </w:t>
      </w:r>
      <w:r w:rsidR="00C92849">
        <w:t>and the Confidential item CEO04</w:t>
      </w:r>
      <w:r w:rsidR="00A32BAF">
        <w:t xml:space="preserve">.03.22 Confidential Deed of Settlement and </w:t>
      </w:r>
      <w:r w:rsidR="00F37642">
        <w:t>Release</w:t>
      </w:r>
      <w:r w:rsidR="00A32BAF">
        <w:t xml:space="preserve"> have </w:t>
      </w:r>
      <w:r>
        <w:t>been approved by the Mayor to be considered as Urgent Business.</w:t>
      </w:r>
    </w:p>
    <w:p w14:paraId="03943387" w14:textId="04170F3A" w:rsidR="005949FF" w:rsidRDefault="005949FF" w:rsidP="000A00F8">
      <w:pPr>
        <w:ind w:right="187"/>
      </w:pPr>
    </w:p>
    <w:p w14:paraId="03AFE4D0" w14:textId="77777777" w:rsidR="000D6F6C" w:rsidRDefault="000D6F6C" w:rsidP="000A00F8">
      <w:pPr>
        <w:ind w:right="187"/>
      </w:pPr>
    </w:p>
    <w:p w14:paraId="1DBC3485" w14:textId="3D4D074E" w:rsidR="005949FF" w:rsidRPr="00741C49" w:rsidRDefault="00741C49" w:rsidP="0093475B">
      <w:pPr>
        <w:pStyle w:val="Heading1"/>
        <w:numPr>
          <w:ilvl w:val="1"/>
          <w:numId w:val="103"/>
        </w:numPr>
        <w:tabs>
          <w:tab w:val="clear" w:pos="720"/>
          <w:tab w:val="clear" w:pos="2410"/>
          <w:tab w:val="clear" w:pos="2977"/>
          <w:tab w:val="clear" w:pos="8335"/>
          <w:tab w:val="clear" w:pos="8505"/>
        </w:tabs>
        <w:spacing w:before="0" w:after="0"/>
        <w:ind w:left="-284" w:right="46" w:hanging="850"/>
        <w:rPr>
          <w:rFonts w:ascii="Arial" w:hAnsi="Arial" w:cs="Arial"/>
          <w:b w:val="0"/>
          <w:color w:val="244061" w:themeColor="accent1" w:themeShade="80"/>
          <w:szCs w:val="22"/>
          <w:u w:val="none"/>
        </w:rPr>
      </w:pPr>
      <w:bookmarkStart w:id="182" w:name="_Toc99952679"/>
      <w:r w:rsidRPr="00741C49">
        <w:rPr>
          <w:rFonts w:ascii="Arial" w:hAnsi="Arial" w:cs="Arial"/>
          <w:bCs/>
          <w:caps w:val="0"/>
          <w:color w:val="244061" w:themeColor="accent1" w:themeShade="80"/>
          <w:szCs w:val="22"/>
          <w:u w:val="none"/>
        </w:rPr>
        <w:t>P</w:t>
      </w:r>
      <w:r w:rsidR="007035F9">
        <w:rPr>
          <w:rFonts w:ascii="Arial" w:hAnsi="Arial" w:cs="Arial"/>
          <w:bCs/>
          <w:caps w:val="0"/>
          <w:color w:val="244061" w:themeColor="accent1" w:themeShade="80"/>
          <w:szCs w:val="22"/>
          <w:u w:val="none"/>
        </w:rPr>
        <w:t>D</w:t>
      </w:r>
      <w:r w:rsidRPr="00741C49">
        <w:rPr>
          <w:rFonts w:ascii="Arial" w:hAnsi="Arial" w:cs="Arial"/>
          <w:bCs/>
          <w:caps w:val="0"/>
          <w:color w:val="244061" w:themeColor="accent1" w:themeShade="80"/>
          <w:szCs w:val="22"/>
          <w:u w:val="none"/>
        </w:rPr>
        <w:t xml:space="preserve">16.03.22 Consideration </w:t>
      </w:r>
      <w:r w:rsidR="007035F9">
        <w:rPr>
          <w:rFonts w:ascii="Arial" w:hAnsi="Arial" w:cs="Arial"/>
          <w:bCs/>
          <w:caps w:val="0"/>
          <w:color w:val="244061" w:themeColor="accent1" w:themeShade="80"/>
          <w:szCs w:val="22"/>
          <w:u w:val="none"/>
        </w:rPr>
        <w:t>o</w:t>
      </w:r>
      <w:r w:rsidRPr="00741C49">
        <w:rPr>
          <w:rFonts w:ascii="Arial" w:hAnsi="Arial" w:cs="Arial"/>
          <w:bCs/>
          <w:caps w:val="0"/>
          <w:color w:val="244061" w:themeColor="accent1" w:themeShade="80"/>
          <w:szCs w:val="22"/>
          <w:u w:val="none"/>
        </w:rPr>
        <w:t xml:space="preserve">f Responsible Authority Report </w:t>
      </w:r>
      <w:r w:rsidR="007035F9">
        <w:rPr>
          <w:rFonts w:ascii="Arial" w:hAnsi="Arial" w:cs="Arial"/>
          <w:bCs/>
          <w:caps w:val="0"/>
          <w:color w:val="244061" w:themeColor="accent1" w:themeShade="80"/>
          <w:szCs w:val="22"/>
          <w:u w:val="none"/>
        </w:rPr>
        <w:t>f</w:t>
      </w:r>
      <w:r w:rsidRPr="00741C49">
        <w:rPr>
          <w:rFonts w:ascii="Arial" w:hAnsi="Arial" w:cs="Arial"/>
          <w:bCs/>
          <w:caps w:val="0"/>
          <w:color w:val="244061" w:themeColor="accent1" w:themeShade="80"/>
          <w:szCs w:val="22"/>
          <w:u w:val="none"/>
        </w:rPr>
        <w:t xml:space="preserve">or Three Multiple Dwellings </w:t>
      </w:r>
      <w:r w:rsidR="007035F9">
        <w:rPr>
          <w:rFonts w:ascii="Arial" w:hAnsi="Arial" w:cs="Arial"/>
          <w:bCs/>
          <w:caps w:val="0"/>
          <w:color w:val="244061" w:themeColor="accent1" w:themeShade="80"/>
          <w:szCs w:val="22"/>
          <w:u w:val="none"/>
        </w:rPr>
        <w:t>a</w:t>
      </w:r>
      <w:r w:rsidRPr="00741C49">
        <w:rPr>
          <w:rFonts w:ascii="Arial" w:hAnsi="Arial" w:cs="Arial"/>
          <w:bCs/>
          <w:caps w:val="0"/>
          <w:color w:val="244061" w:themeColor="accent1" w:themeShade="80"/>
          <w:szCs w:val="22"/>
          <w:u w:val="none"/>
        </w:rPr>
        <w:t xml:space="preserve">nd Consulting Room </w:t>
      </w:r>
      <w:r w:rsidR="007035F9">
        <w:rPr>
          <w:rFonts w:ascii="Arial" w:hAnsi="Arial" w:cs="Arial"/>
          <w:bCs/>
          <w:caps w:val="0"/>
          <w:color w:val="244061" w:themeColor="accent1" w:themeShade="80"/>
          <w:szCs w:val="22"/>
          <w:u w:val="none"/>
        </w:rPr>
        <w:t>a</w:t>
      </w:r>
      <w:r w:rsidRPr="00741C49">
        <w:rPr>
          <w:rFonts w:ascii="Arial" w:hAnsi="Arial" w:cs="Arial"/>
          <w:bCs/>
          <w:caps w:val="0"/>
          <w:color w:val="244061" w:themeColor="accent1" w:themeShade="80"/>
          <w:szCs w:val="22"/>
          <w:u w:val="none"/>
        </w:rPr>
        <w:t>t 43 Esplanade, Nedlands</w:t>
      </w:r>
      <w:bookmarkEnd w:id="182"/>
    </w:p>
    <w:p w14:paraId="4C481CD9" w14:textId="77777777" w:rsidR="000D6F6C" w:rsidRDefault="000D6F6C" w:rsidP="000D6F6C">
      <w:pPr>
        <w:ind w:left="-284"/>
        <w:rPr>
          <w:rFonts w:ascii="Arial" w:hAnsi="Arial" w:cs="Arial"/>
          <w:cap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065102" w14:paraId="24BADC49"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59042CC"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2A5F4A87" w14:textId="77777777" w:rsidR="00065102" w:rsidRDefault="00065102">
            <w:pPr>
              <w:ind w:right="39"/>
              <w:jc w:val="both"/>
              <w:rPr>
                <w:rFonts w:ascii="Arial" w:hAnsi="Arial" w:cs="Arial"/>
                <w:szCs w:val="24"/>
                <w:lang w:val="en-AU"/>
              </w:rPr>
            </w:pPr>
            <w:r>
              <w:rPr>
                <w:rFonts w:ascii="Arial" w:hAnsi="Arial" w:cs="Arial"/>
                <w:szCs w:val="24"/>
                <w:lang w:val="en-AU"/>
              </w:rPr>
              <w:t>Council – 22 March 2022</w:t>
            </w:r>
          </w:p>
        </w:tc>
      </w:tr>
      <w:tr w:rsidR="00065102" w14:paraId="20276609"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FA19BAF"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Applicant</w:t>
            </w:r>
          </w:p>
        </w:tc>
        <w:tc>
          <w:tcPr>
            <w:tcW w:w="7291" w:type="dxa"/>
            <w:tcBorders>
              <w:top w:val="single" w:sz="4" w:space="0" w:color="auto"/>
              <w:left w:val="single" w:sz="4" w:space="0" w:color="auto"/>
              <w:bottom w:val="single" w:sz="4" w:space="0" w:color="auto"/>
              <w:right w:val="single" w:sz="4" w:space="0" w:color="auto"/>
            </w:tcBorders>
            <w:hideMark/>
          </w:tcPr>
          <w:p w14:paraId="65DE6722" w14:textId="77777777" w:rsidR="00065102" w:rsidRDefault="00065102">
            <w:pPr>
              <w:ind w:right="39"/>
              <w:jc w:val="both"/>
              <w:rPr>
                <w:rFonts w:ascii="Arial" w:hAnsi="Arial" w:cs="Arial"/>
                <w:szCs w:val="24"/>
                <w:lang w:val="en-AU"/>
              </w:rPr>
            </w:pPr>
            <w:r>
              <w:rPr>
                <w:rFonts w:ascii="Arial" w:hAnsi="Arial" w:cs="Arial"/>
                <w:szCs w:val="24"/>
                <w:lang w:val="en-AU"/>
              </w:rPr>
              <w:t>Urbanista Town Planning</w:t>
            </w:r>
          </w:p>
        </w:tc>
      </w:tr>
      <w:tr w:rsidR="00065102" w14:paraId="31B3CE12"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2822337" w14:textId="77777777" w:rsidR="00065102" w:rsidRDefault="00065102">
            <w:pPr>
              <w:ind w:right="110"/>
              <w:rPr>
                <w:rFonts w:ascii="Arial" w:hAnsi="Arial" w:cs="Arial"/>
                <w:b/>
                <w:bCs/>
                <w:color w:val="244061" w:themeColor="accent1" w:themeShade="80"/>
                <w:szCs w:val="24"/>
                <w:lang w:val="en-AU"/>
              </w:rPr>
            </w:pPr>
            <w:r>
              <w:rPr>
                <w:rFonts w:ascii="Arial" w:hAnsi="Arial" w:cs="Arial"/>
                <w:b/>
                <w:bCs/>
                <w:color w:val="244061" w:themeColor="accent1" w:themeShade="80"/>
                <w:szCs w:val="24"/>
                <w:lang w:val="en-AU"/>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58DB471" w14:textId="77777777" w:rsidR="00065102" w:rsidRDefault="00065102">
            <w:pPr>
              <w:ind w:right="39"/>
              <w:jc w:val="both"/>
              <w:rPr>
                <w:rFonts w:ascii="Arial" w:hAnsi="Arial" w:cs="Arial"/>
                <w:szCs w:val="32"/>
                <w:lang w:val="en-US"/>
              </w:rPr>
            </w:pPr>
            <w:r>
              <w:rPr>
                <w:rFonts w:ascii="Arial" w:hAnsi="Arial" w:cs="Arial"/>
                <w:szCs w:val="32"/>
                <w:lang w:val="en-US"/>
              </w:rPr>
              <w:t>The author, reviewers and authoriser of this report declare they have no financial or impartiality interest with this matter.</w:t>
            </w:r>
          </w:p>
          <w:p w14:paraId="58504D7C" w14:textId="77777777" w:rsidR="00065102" w:rsidRDefault="00065102">
            <w:pPr>
              <w:ind w:right="39"/>
              <w:jc w:val="both"/>
              <w:rPr>
                <w:rFonts w:ascii="Arial" w:hAnsi="Arial" w:cs="Arial"/>
                <w:szCs w:val="32"/>
                <w:lang w:val="en-US"/>
              </w:rPr>
            </w:pPr>
          </w:p>
          <w:p w14:paraId="1BB96065" w14:textId="77777777" w:rsidR="00065102" w:rsidRDefault="00065102">
            <w:pPr>
              <w:ind w:right="39"/>
              <w:jc w:val="both"/>
              <w:rPr>
                <w:rFonts w:ascii="Arial" w:hAnsi="Arial" w:cs="Arial"/>
                <w:sz w:val="22"/>
                <w:szCs w:val="24"/>
              </w:rPr>
            </w:pPr>
            <w:r>
              <w:rPr>
                <w:rFonts w:ascii="Arial" w:hAnsi="Arial" w:cs="Arial"/>
                <w:szCs w:val="32"/>
                <w:lang w:val="en-US"/>
              </w:rPr>
              <w:t>There is no financial or personal relationship between City staff involved in the preparation of this report and the proponents or their consultants.</w:t>
            </w:r>
          </w:p>
        </w:tc>
      </w:tr>
      <w:tr w:rsidR="00065102" w14:paraId="7A8A531F"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59F55809"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343F46C2" w14:textId="77777777" w:rsidR="00065102" w:rsidRDefault="00065102">
            <w:pPr>
              <w:ind w:right="39"/>
              <w:jc w:val="both"/>
              <w:rPr>
                <w:rFonts w:ascii="Arial" w:hAnsi="Arial" w:cs="Arial"/>
                <w:szCs w:val="32"/>
                <w:lang w:val="en-US"/>
              </w:rPr>
            </w:pPr>
            <w:r>
              <w:rPr>
                <w:rFonts w:ascii="Arial" w:hAnsi="Arial" w:cs="Arial"/>
                <w:szCs w:val="24"/>
              </w:rPr>
              <w:t>Roy Winslow – Manager Urban Planning</w:t>
            </w:r>
          </w:p>
        </w:tc>
      </w:tr>
      <w:tr w:rsidR="00065102" w14:paraId="519AF375"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7A3B384"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E2A8E1E" w14:textId="77777777" w:rsidR="00065102" w:rsidRDefault="00065102">
            <w:pPr>
              <w:ind w:right="39"/>
              <w:jc w:val="both"/>
              <w:rPr>
                <w:rFonts w:ascii="Arial" w:hAnsi="Arial" w:cs="Arial"/>
                <w:szCs w:val="32"/>
                <w:lang w:val="en-US"/>
              </w:rPr>
            </w:pPr>
            <w:r>
              <w:rPr>
                <w:rFonts w:ascii="Arial" w:hAnsi="Arial" w:cs="Arial"/>
                <w:szCs w:val="32"/>
                <w:lang w:val="en-US"/>
              </w:rPr>
              <w:t xml:space="preserve">Tony Free – Director Planning &amp; Development </w:t>
            </w:r>
          </w:p>
        </w:tc>
      </w:tr>
      <w:tr w:rsidR="00065102" w14:paraId="2594423F"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407AB22F"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Attachments</w:t>
            </w:r>
          </w:p>
        </w:tc>
        <w:tc>
          <w:tcPr>
            <w:tcW w:w="7291" w:type="dxa"/>
            <w:tcBorders>
              <w:top w:val="single" w:sz="4" w:space="0" w:color="auto"/>
              <w:left w:val="single" w:sz="4" w:space="0" w:color="auto"/>
              <w:bottom w:val="single" w:sz="4" w:space="0" w:color="auto"/>
              <w:right w:val="single" w:sz="4" w:space="0" w:color="auto"/>
            </w:tcBorders>
            <w:hideMark/>
          </w:tcPr>
          <w:p w14:paraId="3E129761" w14:textId="77777777" w:rsidR="00065102" w:rsidRDefault="00065102" w:rsidP="00441451">
            <w:pPr>
              <w:numPr>
                <w:ilvl w:val="0"/>
                <w:numId w:val="81"/>
              </w:numPr>
              <w:ind w:left="426" w:right="39" w:hanging="426"/>
              <w:jc w:val="both"/>
              <w:rPr>
                <w:rFonts w:ascii="Arial" w:hAnsi="Arial" w:cs="Arial"/>
                <w:szCs w:val="32"/>
                <w:lang w:val="en-US"/>
              </w:rPr>
            </w:pPr>
            <w:r>
              <w:rPr>
                <w:rFonts w:ascii="Arial" w:hAnsi="Arial" w:cs="Arial"/>
                <w:szCs w:val="32"/>
                <w:lang w:val="en-US"/>
              </w:rPr>
              <w:t>Responsible Authority Report and Attachments</w:t>
            </w:r>
          </w:p>
          <w:p w14:paraId="6A464A10" w14:textId="77777777" w:rsidR="00065102" w:rsidRDefault="00065102" w:rsidP="00441451">
            <w:pPr>
              <w:numPr>
                <w:ilvl w:val="0"/>
                <w:numId w:val="81"/>
              </w:numPr>
              <w:ind w:left="426" w:right="39" w:hanging="426"/>
              <w:jc w:val="both"/>
              <w:rPr>
                <w:rFonts w:ascii="Arial" w:hAnsi="Arial" w:cs="Arial"/>
                <w:szCs w:val="32"/>
                <w:lang w:val="en-US"/>
              </w:rPr>
            </w:pPr>
            <w:r>
              <w:rPr>
                <w:rFonts w:ascii="Arial" w:hAnsi="Arial" w:cs="Arial"/>
                <w:szCs w:val="32"/>
                <w:lang w:val="en-US"/>
              </w:rPr>
              <w:t>Draft Conditions of Approval</w:t>
            </w:r>
          </w:p>
        </w:tc>
      </w:tr>
    </w:tbl>
    <w:p w14:paraId="43BE3D15" w14:textId="17B03F00" w:rsidR="00065102" w:rsidRDefault="00065102" w:rsidP="00065102">
      <w:pPr>
        <w:ind w:right="-330"/>
        <w:jc w:val="both"/>
        <w:rPr>
          <w:rFonts w:ascii="Arial" w:hAnsi="Arial" w:cs="Arial"/>
          <w:b/>
          <w:szCs w:val="32"/>
          <w:lang w:val="en-US"/>
        </w:rPr>
      </w:pPr>
    </w:p>
    <w:p w14:paraId="07ECD59E" w14:textId="68D53B98" w:rsidR="002C213F" w:rsidRPr="00147AEA" w:rsidRDefault="002C213F" w:rsidP="0093475B">
      <w:pPr>
        <w:ind w:left="-284" w:right="46"/>
        <w:jc w:val="both"/>
        <w:rPr>
          <w:rFonts w:ascii="Arial" w:hAnsi="Arial" w:cs="Arial"/>
          <w:b/>
          <w:szCs w:val="24"/>
        </w:rPr>
      </w:pPr>
      <w:r w:rsidRPr="00147AEA">
        <w:rPr>
          <w:rFonts w:ascii="Arial" w:hAnsi="Arial" w:cs="Arial"/>
          <w:b/>
          <w:szCs w:val="24"/>
        </w:rPr>
        <w:t xml:space="preserve">Regulation 11(da) </w:t>
      </w:r>
      <w:r w:rsidR="003279B4">
        <w:rPr>
          <w:rFonts w:ascii="Arial" w:hAnsi="Arial" w:cs="Arial"/>
          <w:b/>
          <w:szCs w:val="24"/>
        </w:rPr>
        <w:t>–</w:t>
      </w:r>
      <w:r w:rsidRPr="00147AEA">
        <w:rPr>
          <w:rFonts w:ascii="Arial" w:hAnsi="Arial" w:cs="Arial"/>
          <w:b/>
          <w:szCs w:val="24"/>
        </w:rPr>
        <w:t xml:space="preserve"> </w:t>
      </w:r>
      <w:r w:rsidR="003279B4">
        <w:rPr>
          <w:rFonts w:ascii="Arial" w:hAnsi="Arial" w:cs="Arial"/>
          <w:b/>
          <w:szCs w:val="24"/>
        </w:rPr>
        <w:t>Not Applicable – Recommendation Adopted</w:t>
      </w:r>
    </w:p>
    <w:p w14:paraId="23CBCF97" w14:textId="77777777" w:rsidR="002C213F" w:rsidRPr="00147AEA" w:rsidRDefault="002C213F" w:rsidP="0093475B">
      <w:pPr>
        <w:ind w:left="-284" w:right="46"/>
        <w:jc w:val="both"/>
        <w:rPr>
          <w:rFonts w:ascii="Arial" w:hAnsi="Arial" w:cs="Arial"/>
          <w:szCs w:val="24"/>
        </w:rPr>
      </w:pPr>
    </w:p>
    <w:p w14:paraId="5CE78861" w14:textId="45A9A0E0" w:rsidR="002C213F" w:rsidRPr="00147AEA" w:rsidRDefault="002C213F" w:rsidP="0093475B">
      <w:pPr>
        <w:ind w:left="-284" w:right="46"/>
        <w:jc w:val="both"/>
        <w:rPr>
          <w:rFonts w:ascii="Arial" w:hAnsi="Arial" w:cs="Arial"/>
          <w:szCs w:val="24"/>
        </w:rPr>
      </w:pPr>
      <w:r w:rsidRPr="00147AEA">
        <w:rPr>
          <w:rFonts w:ascii="Arial" w:hAnsi="Arial" w:cs="Arial"/>
          <w:szCs w:val="24"/>
        </w:rPr>
        <w:t xml:space="preserve">Moved – Councillor </w:t>
      </w:r>
      <w:r w:rsidR="003279B4">
        <w:rPr>
          <w:rFonts w:ascii="Arial" w:hAnsi="Arial" w:cs="Arial"/>
          <w:szCs w:val="24"/>
        </w:rPr>
        <w:t>Hodsdon</w:t>
      </w:r>
    </w:p>
    <w:p w14:paraId="3967D7BE" w14:textId="138A8E3B" w:rsidR="002C213F" w:rsidRPr="00147AEA" w:rsidRDefault="002C213F" w:rsidP="0093475B">
      <w:pPr>
        <w:ind w:left="-284" w:right="46"/>
        <w:jc w:val="both"/>
        <w:rPr>
          <w:rFonts w:ascii="Arial" w:hAnsi="Arial" w:cs="Arial"/>
          <w:szCs w:val="24"/>
        </w:rPr>
      </w:pPr>
      <w:r w:rsidRPr="00147AEA">
        <w:rPr>
          <w:rFonts w:ascii="Arial" w:hAnsi="Arial" w:cs="Arial"/>
          <w:szCs w:val="24"/>
        </w:rPr>
        <w:t xml:space="preserve">Seconded – Councillor </w:t>
      </w:r>
      <w:r w:rsidR="003279B4">
        <w:rPr>
          <w:rFonts w:ascii="Arial" w:hAnsi="Arial" w:cs="Arial"/>
          <w:szCs w:val="24"/>
        </w:rPr>
        <w:t>McManus</w:t>
      </w:r>
    </w:p>
    <w:p w14:paraId="5FCC5A14" w14:textId="77777777" w:rsidR="002C213F" w:rsidRPr="00147AEA" w:rsidRDefault="002C213F" w:rsidP="0093475B">
      <w:pPr>
        <w:ind w:left="-284" w:right="46"/>
        <w:jc w:val="both"/>
        <w:rPr>
          <w:rFonts w:ascii="Arial" w:hAnsi="Arial" w:cs="Arial"/>
          <w:szCs w:val="24"/>
        </w:rPr>
      </w:pPr>
    </w:p>
    <w:p w14:paraId="3DA8AB19" w14:textId="77777777" w:rsidR="002C213F" w:rsidRPr="0009305A" w:rsidRDefault="002C213F" w:rsidP="0093475B">
      <w:pPr>
        <w:ind w:left="-284" w:right="46"/>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0AB8C543" w14:textId="77777777" w:rsidR="002C213F" w:rsidRPr="0009305A" w:rsidRDefault="002C213F" w:rsidP="0093475B">
      <w:pPr>
        <w:ind w:left="-284" w:right="46"/>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6D745362" w14:textId="3E7EB024" w:rsidR="002C213F" w:rsidRPr="00147AEA" w:rsidRDefault="003279B4" w:rsidP="0093475B">
      <w:pPr>
        <w:ind w:left="-284" w:right="46"/>
        <w:jc w:val="right"/>
        <w:rPr>
          <w:rFonts w:ascii="Arial" w:hAnsi="Arial" w:cs="Arial"/>
          <w:b/>
          <w:szCs w:val="24"/>
        </w:rPr>
      </w:pPr>
      <w:r>
        <w:rPr>
          <w:rFonts w:ascii="Arial" w:hAnsi="Arial" w:cs="Arial"/>
          <w:b/>
          <w:szCs w:val="24"/>
        </w:rPr>
        <w:t>CARRIED EN BLOC 11/1</w:t>
      </w:r>
    </w:p>
    <w:p w14:paraId="22AFD1B6" w14:textId="543DED38" w:rsidR="002C213F" w:rsidRPr="00147AEA" w:rsidRDefault="002C213F" w:rsidP="0093475B">
      <w:pPr>
        <w:ind w:left="-284" w:right="46"/>
        <w:jc w:val="right"/>
        <w:rPr>
          <w:rFonts w:ascii="Arial" w:hAnsi="Arial" w:cs="Arial"/>
          <w:b/>
          <w:szCs w:val="24"/>
        </w:rPr>
      </w:pPr>
      <w:r w:rsidRPr="00147AEA">
        <w:rPr>
          <w:rFonts w:ascii="Arial" w:hAnsi="Arial" w:cs="Arial"/>
          <w:b/>
          <w:szCs w:val="24"/>
        </w:rPr>
        <w:t>(Against: C</w:t>
      </w:r>
      <w:r w:rsidR="003279B4">
        <w:rPr>
          <w:rFonts w:ascii="Arial" w:hAnsi="Arial" w:cs="Arial"/>
          <w:b/>
          <w:szCs w:val="24"/>
        </w:rPr>
        <w:t>r</w:t>
      </w:r>
      <w:r w:rsidRPr="00147AEA">
        <w:rPr>
          <w:rFonts w:ascii="Arial" w:hAnsi="Arial" w:cs="Arial"/>
          <w:b/>
          <w:szCs w:val="24"/>
        </w:rPr>
        <w:t xml:space="preserve">. </w:t>
      </w:r>
      <w:r w:rsidR="003279B4">
        <w:rPr>
          <w:rFonts w:ascii="Arial" w:hAnsi="Arial" w:cs="Arial"/>
          <w:b/>
          <w:szCs w:val="24"/>
        </w:rPr>
        <w:t>Bennett</w:t>
      </w:r>
      <w:r w:rsidRPr="00147AEA">
        <w:rPr>
          <w:rFonts w:ascii="Arial" w:hAnsi="Arial" w:cs="Arial"/>
          <w:b/>
          <w:szCs w:val="24"/>
        </w:rPr>
        <w:t>)</w:t>
      </w:r>
    </w:p>
    <w:p w14:paraId="5F6DB233" w14:textId="4FBFF130" w:rsidR="002C213F" w:rsidRDefault="003279B4" w:rsidP="0093475B">
      <w:pPr>
        <w:ind w:right="46"/>
        <w:jc w:val="both"/>
        <w:rPr>
          <w:rFonts w:ascii="Arial" w:hAnsi="Arial" w:cs="Arial"/>
          <w:b/>
          <w:szCs w:val="32"/>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3" behindDoc="1" locked="0" layoutInCell="1" allowOverlap="1" wp14:anchorId="1A9F7E65" wp14:editId="30D0749B">
                <wp:simplePos x="0" y="0"/>
                <wp:positionH relativeFrom="margin">
                  <wp:posOffset>-226695</wp:posOffset>
                </wp:positionH>
                <wp:positionV relativeFrom="paragraph">
                  <wp:posOffset>154826</wp:posOffset>
                </wp:positionV>
                <wp:extent cx="6266815" cy="1869896"/>
                <wp:effectExtent l="0" t="0" r="19685" b="16510"/>
                <wp:wrapNone/>
                <wp:docPr id="43" name="Rectangle 43"/>
                <wp:cNvGraphicFramePr/>
                <a:graphic xmlns:a="http://schemas.openxmlformats.org/drawingml/2006/main">
                  <a:graphicData uri="http://schemas.microsoft.com/office/word/2010/wordprocessingShape">
                    <wps:wsp>
                      <wps:cNvSpPr/>
                      <wps:spPr>
                        <a:xfrm>
                          <a:off x="0" y="0"/>
                          <a:ext cx="6266815" cy="186989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82A1" id="Rectangle 43" o:spid="_x0000_s1026" style="position:absolute;margin-left:-17.85pt;margin-top:12.2pt;width:493.45pt;height:147.2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" filled="f" strokecolor="#243f60 [1604]" strokeweight="2pt">
                <w10:wrap anchorx="margin"/>
              </v:rect>
            </w:pict>
          </mc:Fallback>
        </mc:AlternateContent>
      </w:r>
    </w:p>
    <w:p w14:paraId="54F0CE81" w14:textId="3DAA77BA" w:rsidR="00065102" w:rsidRDefault="003279B4" w:rsidP="0093475B">
      <w:pPr>
        <w:ind w:left="-284" w:right="4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065102">
        <w:rPr>
          <w:rFonts w:ascii="Arial" w:hAnsi="Arial" w:cs="Arial"/>
          <w:b/>
          <w:color w:val="244061" w:themeColor="accent1" w:themeShade="80"/>
          <w:sz w:val="28"/>
          <w:szCs w:val="32"/>
          <w:lang w:val="en-US"/>
        </w:rPr>
        <w:t>Recommendation</w:t>
      </w:r>
    </w:p>
    <w:p w14:paraId="352F08C0" w14:textId="77777777" w:rsidR="00065102" w:rsidRDefault="00065102" w:rsidP="0093475B">
      <w:pPr>
        <w:ind w:left="-567" w:right="46"/>
        <w:jc w:val="both"/>
        <w:rPr>
          <w:rFonts w:ascii="Arial" w:hAnsi="Arial" w:cs="Arial"/>
          <w:b/>
          <w:color w:val="244061" w:themeColor="accent1" w:themeShade="80"/>
          <w:sz w:val="28"/>
          <w:szCs w:val="32"/>
          <w:lang w:val="en-US"/>
        </w:rPr>
      </w:pPr>
    </w:p>
    <w:p w14:paraId="686F7814" w14:textId="77777777" w:rsidR="00065102" w:rsidRDefault="00065102" w:rsidP="0093475B">
      <w:pPr>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That Council:</w:t>
      </w:r>
    </w:p>
    <w:p w14:paraId="175E784D" w14:textId="77777777" w:rsidR="00065102" w:rsidRDefault="00065102" w:rsidP="0093475B">
      <w:pPr>
        <w:ind w:left="-284" w:right="46"/>
        <w:jc w:val="both"/>
        <w:rPr>
          <w:rFonts w:ascii="Arial" w:hAnsi="Arial" w:cs="Arial"/>
          <w:b/>
          <w:color w:val="244061" w:themeColor="accent1" w:themeShade="80"/>
          <w:szCs w:val="24"/>
          <w:lang w:val="en-US"/>
        </w:rPr>
      </w:pPr>
    </w:p>
    <w:p w14:paraId="1E39DE11" w14:textId="25BE85A2" w:rsidR="00065102" w:rsidRPr="002A3BD0" w:rsidRDefault="008210C5" w:rsidP="00B553EF">
      <w:pPr>
        <w:pStyle w:val="ListParagraph"/>
        <w:numPr>
          <w:ilvl w:val="2"/>
          <w:numId w:val="107"/>
        </w:numPr>
        <w:ind w:left="284" w:right="46" w:hanging="568"/>
        <w:jc w:val="both"/>
        <w:rPr>
          <w:rFonts w:ascii="Arial" w:hAnsi="Arial" w:cs="Arial"/>
          <w:b/>
          <w:color w:val="244061" w:themeColor="accent1" w:themeShade="80"/>
          <w:szCs w:val="24"/>
          <w:lang w:val="en-US"/>
        </w:rPr>
      </w:pPr>
      <w:r w:rsidRPr="002A3BD0">
        <w:rPr>
          <w:rFonts w:ascii="Arial" w:hAnsi="Arial" w:cs="Arial"/>
          <w:b/>
          <w:color w:val="244061" w:themeColor="accent1" w:themeShade="80"/>
          <w:szCs w:val="24"/>
          <w:lang w:val="en-US"/>
        </w:rPr>
        <w:t>a</w:t>
      </w:r>
      <w:r w:rsidR="00065102" w:rsidRPr="002A3BD0">
        <w:rPr>
          <w:rFonts w:ascii="Arial" w:hAnsi="Arial" w:cs="Arial"/>
          <w:b/>
          <w:color w:val="244061" w:themeColor="accent1" w:themeShade="80"/>
          <w:szCs w:val="24"/>
          <w:lang w:val="en-US"/>
        </w:rPr>
        <w:t>dopts as the Responsible Authority the Officer Recommendation contained in the Responsible Authority Report for the development of three Multiple Dwellings and a Consulting Room at 43 Esplanade, Nedlands as follows; and</w:t>
      </w:r>
    </w:p>
    <w:p w14:paraId="2D08FF94" w14:textId="77777777" w:rsidR="00065102" w:rsidRDefault="00065102" w:rsidP="0093475B">
      <w:pPr>
        <w:ind w:left="142" w:right="46"/>
        <w:jc w:val="both"/>
        <w:rPr>
          <w:rFonts w:ascii="Arial" w:hAnsi="Arial" w:cs="Arial"/>
          <w:b/>
          <w:color w:val="244061" w:themeColor="accent1" w:themeShade="80"/>
          <w:szCs w:val="24"/>
          <w:lang w:val="en-US"/>
        </w:rPr>
      </w:pPr>
    </w:p>
    <w:p w14:paraId="4D419C98" w14:textId="77777777" w:rsidR="00065102" w:rsidRDefault="00065102" w:rsidP="0093475B">
      <w:pPr>
        <w:pStyle w:val="ListParagraph"/>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It is recommended that the Metro Inner-North Joint Development Assessment Panel </w:t>
      </w:r>
      <w:r>
        <w:rPr>
          <w:rFonts w:ascii="Arial" w:hAnsi="Arial" w:cs="Arial"/>
          <w:b/>
          <w:color w:val="244061" w:themeColor="accent1" w:themeShade="80"/>
          <w:szCs w:val="24"/>
          <w:lang w:val="en-US"/>
        </w:rPr>
        <w:fldChar w:fldCharType="begin"/>
      </w:r>
      <w:r>
        <w:rPr>
          <w:rFonts w:ascii="Arial" w:hAnsi="Arial" w:cs="Arial"/>
          <w:b/>
          <w:color w:val="244061" w:themeColor="accent1" w:themeShade="80"/>
          <w:szCs w:val="24"/>
          <w:lang w:val="en-US"/>
        </w:rPr>
        <w:instrText xml:space="preserve"> LINK Word.Document.12 "C:\\Users\\fsze\\Desktop\\Template 1 - Form 1 RAR - New Applications FOR FINAL APPROVAL FS.DOCX" "_Hlk24468880" \a \h  \* MERGEFORMAT </w:instrText>
      </w:r>
      <w:r>
        <w:rPr>
          <w:rFonts w:ascii="Arial" w:hAnsi="Arial" w:cs="Arial"/>
          <w:b/>
          <w:color w:val="244061" w:themeColor="accent1" w:themeShade="80"/>
          <w:szCs w:val="24"/>
          <w:lang w:val="en-US"/>
        </w:rPr>
        <w:fldChar w:fldCharType="end"/>
      </w:r>
      <w:r>
        <w:rPr>
          <w:rFonts w:ascii="Arial" w:hAnsi="Arial" w:cs="Arial"/>
          <w:b/>
          <w:color w:val="244061" w:themeColor="accent1" w:themeShade="80"/>
          <w:szCs w:val="24"/>
          <w:lang w:val="en-US"/>
        </w:rPr>
        <w:t>resolves to:</w:t>
      </w:r>
    </w:p>
    <w:p w14:paraId="6921462A" w14:textId="481618FA" w:rsidR="00065102" w:rsidRDefault="00065102" w:rsidP="0093475B">
      <w:pPr>
        <w:pStyle w:val="ListParagraph"/>
        <w:ind w:left="142" w:right="46"/>
        <w:jc w:val="both"/>
        <w:rPr>
          <w:rFonts w:ascii="Arial" w:hAnsi="Arial" w:cs="Arial"/>
          <w:b/>
          <w:color w:val="244061" w:themeColor="accent1" w:themeShade="80"/>
          <w:szCs w:val="24"/>
          <w:lang w:val="en-US"/>
        </w:rPr>
      </w:pPr>
    </w:p>
    <w:p w14:paraId="12C91147" w14:textId="77777777" w:rsidR="003279B4" w:rsidRDefault="003279B4" w:rsidP="0093475B">
      <w:pPr>
        <w:pStyle w:val="ListParagraph"/>
        <w:ind w:left="142" w:right="46"/>
        <w:jc w:val="both"/>
        <w:rPr>
          <w:rFonts w:ascii="Arial" w:hAnsi="Arial" w:cs="Arial"/>
          <w:b/>
          <w:color w:val="244061" w:themeColor="accent1" w:themeShade="80"/>
          <w:szCs w:val="24"/>
          <w:lang w:val="en-US"/>
        </w:rPr>
      </w:pPr>
    </w:p>
    <w:p w14:paraId="3C8D9605" w14:textId="4D717638" w:rsidR="00065102" w:rsidRDefault="003279B4" w:rsidP="0093475B">
      <w:pPr>
        <w:pStyle w:val="ListParagraph"/>
        <w:ind w:left="284" w:right="46"/>
        <w:jc w:val="both"/>
        <w:rPr>
          <w:rFonts w:ascii="Arial" w:hAnsi="Arial" w:cs="Arial"/>
          <w:b/>
          <w:color w:val="244061" w:themeColor="accent1" w:themeShade="80"/>
          <w:szCs w:val="24"/>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4" behindDoc="1" locked="0" layoutInCell="1" allowOverlap="1" wp14:anchorId="14D11F1C" wp14:editId="49C9ACF7">
                <wp:simplePos x="0" y="0"/>
                <wp:positionH relativeFrom="margin">
                  <wp:posOffset>-247243</wp:posOffset>
                </wp:positionH>
                <wp:positionV relativeFrom="paragraph">
                  <wp:posOffset>-11851</wp:posOffset>
                </wp:positionV>
                <wp:extent cx="6266815" cy="7972746"/>
                <wp:effectExtent l="0" t="0" r="19685" b="28575"/>
                <wp:wrapNone/>
                <wp:docPr id="44" name="Rectangle 44"/>
                <wp:cNvGraphicFramePr/>
                <a:graphic xmlns:a="http://schemas.openxmlformats.org/drawingml/2006/main">
                  <a:graphicData uri="http://schemas.microsoft.com/office/word/2010/wordprocessingShape">
                    <wps:wsp>
                      <wps:cNvSpPr/>
                      <wps:spPr>
                        <a:xfrm>
                          <a:off x="0" y="0"/>
                          <a:ext cx="6266815" cy="797274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9A980" id="Rectangle 44" o:spid="_x0000_s1026" style="position:absolute;margin-left:-19.45pt;margin-top:-.95pt;width:493.45pt;height:627.8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" filled="f" strokecolor="#243f60 [1604]" strokeweight="2pt">
                <w10:wrap anchorx="margin"/>
              </v:rect>
            </w:pict>
          </mc:Fallback>
        </mc:AlternateContent>
      </w:r>
      <w:r w:rsidR="00065102">
        <w:rPr>
          <w:rFonts w:ascii="Arial" w:hAnsi="Arial" w:cs="Arial"/>
          <w:b/>
          <w:color w:val="244061" w:themeColor="accent1" w:themeShade="80"/>
          <w:szCs w:val="24"/>
          <w:lang w:val="en-US"/>
        </w:rPr>
        <w:t>Refuse DAP Application reference DAP/21/02136 and accompanying plans dated 25 February 2022 in accordance with Clause 68 of Schedule 2 (Deemed Provisions) of the Planning and Development (Local Planning Schemes) Regulations 2015, and the provisions of City of Nedlands Local Planning Scheme No. 3, for the following reasons:</w:t>
      </w:r>
    </w:p>
    <w:p w14:paraId="1EC112B6" w14:textId="77777777" w:rsidR="00065102" w:rsidRDefault="00065102" w:rsidP="0093475B">
      <w:pPr>
        <w:pStyle w:val="ListParagraph"/>
        <w:ind w:left="142" w:right="46"/>
        <w:jc w:val="both"/>
        <w:rPr>
          <w:rFonts w:ascii="Arial" w:hAnsi="Arial" w:cs="Arial"/>
          <w:b/>
          <w:color w:val="244061" w:themeColor="accent1" w:themeShade="80"/>
          <w:szCs w:val="24"/>
          <w:lang w:val="en-US"/>
        </w:rPr>
      </w:pPr>
    </w:p>
    <w:p w14:paraId="6FF7A23C" w14:textId="4731E146" w:rsidR="00065102" w:rsidRDefault="00065102" w:rsidP="0093475B">
      <w:pPr>
        <w:pStyle w:val="ListParagraph"/>
        <w:ind w:left="284" w:right="46"/>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Reasons</w:t>
      </w:r>
      <w:r w:rsidR="00DC3BF9">
        <w:rPr>
          <w:rFonts w:ascii="Arial" w:hAnsi="Arial" w:cs="Arial"/>
          <w:b/>
          <w:color w:val="244061" w:themeColor="accent1" w:themeShade="80"/>
          <w:szCs w:val="24"/>
          <w:lang w:val="en-US"/>
        </w:rPr>
        <w:t>:</w:t>
      </w:r>
      <w:r>
        <w:rPr>
          <w:rFonts w:ascii="Arial" w:hAnsi="Arial" w:cs="Arial"/>
          <w:b/>
          <w:color w:val="244061" w:themeColor="accent1" w:themeShade="80"/>
          <w:szCs w:val="24"/>
          <w:lang w:val="en-US"/>
        </w:rPr>
        <w:t xml:space="preserve"> </w:t>
      </w:r>
    </w:p>
    <w:p w14:paraId="0A17DB00" w14:textId="77777777" w:rsidR="00065102" w:rsidRDefault="00065102" w:rsidP="0093475B">
      <w:pPr>
        <w:pStyle w:val="ListParagraph"/>
        <w:ind w:left="567" w:right="46"/>
        <w:jc w:val="both"/>
        <w:rPr>
          <w:rFonts w:ascii="Arial" w:hAnsi="Arial" w:cs="Arial"/>
          <w:b/>
          <w:color w:val="244061" w:themeColor="accent1" w:themeShade="80"/>
          <w:szCs w:val="24"/>
          <w:lang w:val="en-US"/>
        </w:rPr>
      </w:pPr>
    </w:p>
    <w:p w14:paraId="50394493" w14:textId="77777777" w:rsidR="00065102" w:rsidRDefault="00065102" w:rsidP="0093475B">
      <w:pPr>
        <w:pStyle w:val="ListParagraph"/>
        <w:numPr>
          <w:ilvl w:val="0"/>
          <w:numId w:val="82"/>
        </w:numPr>
        <w:ind w:left="851" w:right="46"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proposed bulk and scale of the development is inconsistent with the existing context and intended future character of the local area. The height of the proposal would alter future built form and character beyond that contemplated by the current density coding, thereby setting the built form of future development prior to implementation of a strategy or desired controls.</w:t>
      </w:r>
    </w:p>
    <w:p w14:paraId="4008905F" w14:textId="77777777" w:rsidR="00065102" w:rsidRDefault="00065102" w:rsidP="0093475B">
      <w:pPr>
        <w:pStyle w:val="ListParagraph"/>
        <w:ind w:left="567" w:right="46"/>
        <w:jc w:val="both"/>
        <w:rPr>
          <w:rFonts w:ascii="Arial" w:hAnsi="Arial" w:cs="Arial"/>
          <w:b/>
          <w:color w:val="244061" w:themeColor="accent1" w:themeShade="80"/>
          <w:szCs w:val="24"/>
          <w:lang w:val="en-US"/>
        </w:rPr>
      </w:pPr>
    </w:p>
    <w:p w14:paraId="2397659B" w14:textId="77777777" w:rsidR="00065102" w:rsidRDefault="00065102" w:rsidP="0093475B">
      <w:pPr>
        <w:pStyle w:val="ListParagraph"/>
        <w:numPr>
          <w:ilvl w:val="0"/>
          <w:numId w:val="82"/>
        </w:numPr>
        <w:ind w:left="851" w:right="46"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The development does not provide any transition to the adjoining R40 coding in relation to height, setbacks, bulk, nor building separation. </w:t>
      </w:r>
    </w:p>
    <w:p w14:paraId="02219DAA" w14:textId="77777777" w:rsidR="00065102" w:rsidRDefault="00065102" w:rsidP="0093475B">
      <w:pPr>
        <w:pStyle w:val="ListParagraph"/>
        <w:ind w:left="567" w:right="46"/>
        <w:rPr>
          <w:rFonts w:ascii="Arial" w:hAnsi="Arial" w:cs="Arial"/>
          <w:b/>
          <w:color w:val="244061" w:themeColor="accent1" w:themeShade="80"/>
          <w:szCs w:val="24"/>
          <w:lang w:val="en-US"/>
        </w:rPr>
      </w:pPr>
    </w:p>
    <w:p w14:paraId="5EAA38A1" w14:textId="77777777" w:rsidR="00065102" w:rsidRDefault="00065102" w:rsidP="0093475B">
      <w:pPr>
        <w:pStyle w:val="ListParagraph"/>
        <w:numPr>
          <w:ilvl w:val="0"/>
          <w:numId w:val="82"/>
        </w:numPr>
        <w:ind w:left="851" w:right="46"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The proposal is not of a high-quality design outcome, to justify the height and bulk proposed. The building is not cohesively designed so that all façades present the same level of architectural detail as the street elevation. Further, the amenity of the apartments is compromised by a reliance on screening and minor openings, and an undesirable outlook to the car parking garage. </w:t>
      </w:r>
    </w:p>
    <w:p w14:paraId="434B6955" w14:textId="77777777" w:rsidR="00065102" w:rsidRDefault="00065102" w:rsidP="0093475B">
      <w:pPr>
        <w:pStyle w:val="ListParagraph"/>
        <w:ind w:left="851" w:right="46"/>
        <w:jc w:val="both"/>
        <w:rPr>
          <w:rFonts w:ascii="Arial" w:hAnsi="Arial" w:cs="Arial"/>
          <w:b/>
          <w:color w:val="244061" w:themeColor="accent1" w:themeShade="80"/>
          <w:szCs w:val="24"/>
          <w:lang w:val="en-US"/>
        </w:rPr>
      </w:pPr>
    </w:p>
    <w:p w14:paraId="3F14C17D" w14:textId="77777777" w:rsidR="00065102" w:rsidRDefault="00065102" w:rsidP="0093475B">
      <w:pPr>
        <w:pStyle w:val="ListParagraph"/>
        <w:numPr>
          <w:ilvl w:val="0"/>
          <w:numId w:val="82"/>
        </w:numPr>
        <w:ind w:left="851" w:right="46"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overprovision of car parking, and the design of the car parking space, results in a detrimental impact on the quality of the deep soil areas and the amenity of the apartments. The application proposes car parking in a semi-detached, boundary-to-boundary garage, which is not integrated into the design nor finished to the same standard as the rest of the building. The garage is not adequately designed or landscaped to provide an appealing visual outlook when viewed from the dwellings.</w:t>
      </w:r>
      <w:r>
        <w:rPr>
          <w:rFonts w:ascii="Arial" w:hAnsi="Arial" w:cs="Arial"/>
          <w:lang w:val="en-US"/>
        </w:rPr>
        <w:t xml:space="preserve"> </w:t>
      </w:r>
    </w:p>
    <w:p w14:paraId="1A4FA98F" w14:textId="77777777" w:rsidR="00065102" w:rsidRDefault="00065102" w:rsidP="0093475B">
      <w:pPr>
        <w:ind w:left="567" w:right="46"/>
        <w:jc w:val="both"/>
        <w:rPr>
          <w:rFonts w:ascii="Arial" w:hAnsi="Arial" w:cs="Arial"/>
          <w:b/>
          <w:color w:val="244061" w:themeColor="accent1" w:themeShade="80"/>
          <w:szCs w:val="24"/>
          <w:lang w:val="en-US"/>
        </w:rPr>
      </w:pPr>
    </w:p>
    <w:p w14:paraId="7D28A1EC" w14:textId="77777777" w:rsidR="00065102" w:rsidRDefault="00065102" w:rsidP="0093475B">
      <w:pPr>
        <w:pStyle w:val="ListParagraph"/>
        <w:numPr>
          <w:ilvl w:val="0"/>
          <w:numId w:val="82"/>
        </w:numPr>
        <w:ind w:left="851" w:right="46"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deep soil and landscape design does not compliment the proposed built form and site planning. The location of the parking garage compromises the quality of the rear deep soil zone and limits the ability for the deep soil to be integrated into the building and throughout the site. Were the car parking provision to be decreased, this would allow for better integration of the existing Norfolk Pine and landscaping design throughout the whole site and may present an opportunity to retain further existing trees on site.</w:t>
      </w:r>
      <w:r>
        <w:rPr>
          <w:rFonts w:ascii="Arial" w:hAnsi="Arial" w:cs="Arial"/>
          <w:lang w:val="en-US"/>
        </w:rPr>
        <w:t xml:space="preserve"> </w:t>
      </w:r>
    </w:p>
    <w:p w14:paraId="1AD8C5CF" w14:textId="77777777" w:rsidR="00065102" w:rsidRDefault="00065102" w:rsidP="0093475B">
      <w:pPr>
        <w:pStyle w:val="ListParagraph"/>
        <w:ind w:left="142" w:right="46"/>
        <w:rPr>
          <w:rFonts w:ascii="Arial" w:hAnsi="Arial" w:cs="Arial"/>
          <w:b/>
          <w:color w:val="244061" w:themeColor="accent1" w:themeShade="80"/>
          <w:szCs w:val="24"/>
          <w:lang w:val="en-US"/>
        </w:rPr>
      </w:pPr>
    </w:p>
    <w:p w14:paraId="09295F68" w14:textId="379F87FB" w:rsidR="00065102" w:rsidRDefault="00DC3BF9" w:rsidP="00B553EF">
      <w:pPr>
        <w:pStyle w:val="ListParagraph"/>
        <w:numPr>
          <w:ilvl w:val="2"/>
          <w:numId w:val="107"/>
        </w:numPr>
        <w:ind w:left="284" w:right="46"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i</w:t>
      </w:r>
      <w:r w:rsidR="00065102">
        <w:rPr>
          <w:rFonts w:ascii="Arial" w:hAnsi="Arial" w:cs="Arial"/>
          <w:b/>
          <w:color w:val="244061" w:themeColor="accent1" w:themeShade="80"/>
          <w:szCs w:val="24"/>
          <w:lang w:val="en-US"/>
        </w:rPr>
        <w:t>nstructs the CEO to incorporate Council’s Responsible Authority recommendation into the Responsible Authority Report for the development of three Multiple Dwellings and a Consulting Room at 43 Esplanade, Nedlands.</w:t>
      </w:r>
    </w:p>
    <w:p w14:paraId="133DDE05" w14:textId="77777777" w:rsidR="00065102" w:rsidRDefault="00065102" w:rsidP="00065102">
      <w:pPr>
        <w:ind w:right="-330"/>
        <w:jc w:val="both"/>
        <w:rPr>
          <w:rFonts w:ascii="Arial" w:hAnsi="Arial" w:cs="Arial"/>
          <w:b/>
          <w:sz w:val="28"/>
          <w:szCs w:val="32"/>
          <w:lang w:val="en-US"/>
        </w:rPr>
      </w:pPr>
    </w:p>
    <w:p w14:paraId="0A174B14" w14:textId="77777777" w:rsidR="003279B4" w:rsidRDefault="003279B4" w:rsidP="002C213F">
      <w:pPr>
        <w:ind w:left="-284" w:right="-330"/>
        <w:jc w:val="both"/>
        <w:rPr>
          <w:rFonts w:ascii="Arial" w:hAnsi="Arial" w:cs="Arial"/>
          <w:b/>
          <w:color w:val="244061" w:themeColor="accent1" w:themeShade="80"/>
          <w:sz w:val="28"/>
          <w:szCs w:val="32"/>
          <w:lang w:val="en-US"/>
        </w:rPr>
      </w:pPr>
    </w:p>
    <w:p w14:paraId="56AFE62E" w14:textId="77777777" w:rsidR="003279B4" w:rsidRDefault="003279B4" w:rsidP="002C213F">
      <w:pPr>
        <w:ind w:left="-284" w:right="-330"/>
        <w:jc w:val="both"/>
        <w:rPr>
          <w:rFonts w:ascii="Arial" w:hAnsi="Arial" w:cs="Arial"/>
          <w:b/>
          <w:color w:val="244061" w:themeColor="accent1" w:themeShade="80"/>
          <w:sz w:val="28"/>
          <w:szCs w:val="32"/>
          <w:lang w:val="en-US"/>
        </w:rPr>
      </w:pPr>
    </w:p>
    <w:p w14:paraId="66884D99" w14:textId="77777777" w:rsidR="003279B4" w:rsidRDefault="003279B4" w:rsidP="002C213F">
      <w:pPr>
        <w:ind w:left="-284" w:right="-330"/>
        <w:jc w:val="both"/>
        <w:rPr>
          <w:rFonts w:ascii="Arial" w:hAnsi="Arial" w:cs="Arial"/>
          <w:b/>
          <w:color w:val="244061" w:themeColor="accent1" w:themeShade="80"/>
          <w:sz w:val="28"/>
          <w:szCs w:val="32"/>
          <w:lang w:val="en-US"/>
        </w:rPr>
      </w:pPr>
    </w:p>
    <w:p w14:paraId="3F2771FB" w14:textId="351E4D4D" w:rsidR="002C213F" w:rsidRDefault="002C213F" w:rsidP="002C213F">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Purpose</w:t>
      </w:r>
    </w:p>
    <w:p w14:paraId="674C7F3A" w14:textId="77777777" w:rsidR="002C213F" w:rsidRDefault="002C213F" w:rsidP="002C213F">
      <w:pPr>
        <w:ind w:left="-567" w:right="-330"/>
        <w:jc w:val="both"/>
        <w:rPr>
          <w:rFonts w:ascii="Arial" w:hAnsi="Arial" w:cs="Arial"/>
          <w:b/>
          <w:szCs w:val="32"/>
          <w:lang w:val="en-US"/>
        </w:rPr>
      </w:pPr>
    </w:p>
    <w:p w14:paraId="7CB9B420" w14:textId="1615E37E" w:rsidR="002C213F" w:rsidRDefault="002C213F" w:rsidP="002C213F">
      <w:pPr>
        <w:ind w:left="-284" w:right="-330"/>
        <w:jc w:val="both"/>
        <w:rPr>
          <w:rFonts w:ascii="Arial" w:hAnsi="Arial" w:cs="Arial"/>
          <w:szCs w:val="32"/>
        </w:rPr>
      </w:pPr>
      <w:r>
        <w:rPr>
          <w:rFonts w:ascii="Arial" w:hAnsi="Arial" w:cs="Arial"/>
          <w:szCs w:val="32"/>
          <w:lang w:val="en-US"/>
        </w:rPr>
        <w:t xml:space="preserve">The purpose of this report is for Council to consider the Development Assessment Panel application for three multiple dwellings and consulting room at 43 Esplanade, Nedlands. </w:t>
      </w:r>
      <w:r>
        <w:rPr>
          <w:rFonts w:ascii="Arial" w:hAnsi="Arial" w:cs="Arial"/>
          <w:szCs w:val="32"/>
        </w:rPr>
        <w:t>Council is requested to make its recommendation to the Metro Inner-North Joint Development Assessment Panel as the Responsible Authority. Council’s recommendation will be incorporated into the Responsible Authority Report and lodged with the DAP Secretariat on 23 March 2022.</w:t>
      </w:r>
    </w:p>
    <w:p w14:paraId="60C50461" w14:textId="0145F281" w:rsidR="003279B4" w:rsidRDefault="003279B4" w:rsidP="002C213F">
      <w:pPr>
        <w:ind w:left="-284" w:right="-330"/>
        <w:jc w:val="both"/>
        <w:rPr>
          <w:rFonts w:ascii="Arial" w:hAnsi="Arial" w:cs="Arial"/>
          <w:szCs w:val="32"/>
        </w:rPr>
      </w:pPr>
    </w:p>
    <w:p w14:paraId="7374FC9A" w14:textId="77777777" w:rsidR="003279B4" w:rsidRDefault="003279B4" w:rsidP="002C213F">
      <w:pPr>
        <w:ind w:left="-284" w:right="-330"/>
        <w:jc w:val="both"/>
        <w:rPr>
          <w:rFonts w:ascii="Arial" w:hAnsi="Arial" w:cs="Arial"/>
          <w:szCs w:val="32"/>
          <w:lang w:val="en-GB"/>
        </w:rPr>
      </w:pPr>
    </w:p>
    <w:p w14:paraId="477B12FF" w14:textId="77777777" w:rsidR="00065102" w:rsidRDefault="00065102" w:rsidP="00065102">
      <w:pPr>
        <w:ind w:left="-284" w:right="-330"/>
        <w:jc w:val="both"/>
        <w:rPr>
          <w:rFonts w:ascii="Arial" w:hAnsi="Arial" w:cs="Arial"/>
          <w:b/>
          <w:bCs/>
          <w:color w:val="000000" w:themeColor="text1"/>
          <w:sz w:val="28"/>
          <w:szCs w:val="28"/>
          <w:lang w:val="en-GB"/>
        </w:rPr>
      </w:pPr>
      <w:r>
        <w:rPr>
          <w:rFonts w:ascii="Arial" w:hAnsi="Arial" w:cs="Arial"/>
          <w:b/>
          <w:color w:val="17365D" w:themeColor="text2" w:themeShade="BF"/>
          <w:sz w:val="28"/>
          <w:szCs w:val="32"/>
          <w:lang w:val="en-US"/>
        </w:rPr>
        <w:t>Voting Requirement</w:t>
      </w:r>
    </w:p>
    <w:p w14:paraId="5794AEC8" w14:textId="77777777" w:rsidR="00065102" w:rsidRDefault="00065102" w:rsidP="00065102">
      <w:pPr>
        <w:ind w:left="-284" w:right="-330"/>
        <w:jc w:val="both"/>
        <w:rPr>
          <w:rFonts w:ascii="Arial" w:hAnsi="Arial" w:cs="Arial"/>
          <w:color w:val="000000" w:themeColor="text1"/>
          <w:szCs w:val="24"/>
        </w:rPr>
      </w:pPr>
    </w:p>
    <w:p w14:paraId="7E0208F1" w14:textId="5A6311BC" w:rsidR="00065102" w:rsidRDefault="00065102" w:rsidP="00065102">
      <w:pPr>
        <w:ind w:left="-284" w:right="-330"/>
        <w:jc w:val="both"/>
        <w:rPr>
          <w:rFonts w:ascii="Arial" w:hAnsi="Arial" w:cs="Arial"/>
          <w:color w:val="000000" w:themeColor="text1"/>
          <w:szCs w:val="24"/>
        </w:rPr>
      </w:pPr>
      <w:r>
        <w:rPr>
          <w:rFonts w:ascii="Arial" w:hAnsi="Arial" w:cs="Arial"/>
          <w:color w:val="000000" w:themeColor="text1"/>
          <w:szCs w:val="24"/>
        </w:rPr>
        <w:t>Simple Majority</w:t>
      </w:r>
      <w:r w:rsidR="00DC3BF9">
        <w:rPr>
          <w:rFonts w:ascii="Arial" w:hAnsi="Arial" w:cs="Arial"/>
          <w:color w:val="000000" w:themeColor="text1"/>
          <w:szCs w:val="24"/>
        </w:rPr>
        <w:t>.</w:t>
      </w:r>
    </w:p>
    <w:p w14:paraId="2F1E0109" w14:textId="77777777" w:rsidR="00065102" w:rsidRDefault="00065102" w:rsidP="00065102">
      <w:pPr>
        <w:ind w:left="-284" w:right="-330"/>
        <w:jc w:val="both"/>
        <w:rPr>
          <w:rFonts w:ascii="Arial" w:hAnsi="Arial" w:cs="Arial"/>
          <w:color w:val="000000" w:themeColor="text1"/>
          <w:szCs w:val="24"/>
        </w:rPr>
      </w:pPr>
    </w:p>
    <w:p w14:paraId="5A8BB360" w14:textId="77777777" w:rsidR="00DC3BF9" w:rsidRDefault="00DC3BF9" w:rsidP="00065102">
      <w:pPr>
        <w:ind w:left="-284" w:right="-330"/>
        <w:jc w:val="both"/>
        <w:rPr>
          <w:rFonts w:ascii="Arial" w:hAnsi="Arial" w:cs="Arial"/>
          <w:color w:val="000000" w:themeColor="text1"/>
          <w:szCs w:val="24"/>
        </w:rPr>
      </w:pPr>
    </w:p>
    <w:p w14:paraId="2D1A76EF" w14:textId="77777777" w:rsidR="00065102" w:rsidRDefault="00065102" w:rsidP="00065102">
      <w:pPr>
        <w:ind w:left="-284" w:right="-330"/>
        <w:jc w:val="both"/>
        <w:rPr>
          <w:rFonts w:ascii="Arial" w:hAnsi="Arial" w:cs="Arial"/>
          <w:szCs w:val="24"/>
        </w:rPr>
      </w:pPr>
      <w:r>
        <w:rPr>
          <w:rFonts w:ascii="Arial" w:hAnsi="Arial" w:cs="Arial"/>
          <w:szCs w:val="24"/>
        </w:rPr>
        <w:t xml:space="preserve">This report is of a quasi-judicial nature as it is a matter that directly affects a person’s </w:t>
      </w:r>
      <w:r>
        <w:rPr>
          <w:rFonts w:ascii="Arial" w:hAnsi="Arial" w:cs="Arial"/>
          <w:szCs w:val="32"/>
        </w:rPr>
        <w:t>rights</w:t>
      </w:r>
      <w:r>
        <w:rPr>
          <w:rFonts w:ascii="Arial" w:hAnsi="Arial" w:cs="Arial"/>
          <w:szCs w:val="24"/>
        </w:rPr>
        <w:t xml:space="preserve">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B517F4B" w14:textId="77777777" w:rsidR="00065102" w:rsidRDefault="00065102" w:rsidP="00065102">
      <w:pPr>
        <w:ind w:left="-284" w:right="-330"/>
        <w:jc w:val="both"/>
        <w:rPr>
          <w:rFonts w:ascii="Arial" w:hAnsi="Arial" w:cs="Arial"/>
          <w:szCs w:val="24"/>
        </w:rPr>
      </w:pPr>
    </w:p>
    <w:p w14:paraId="308D6399" w14:textId="77777777" w:rsidR="00065102" w:rsidRDefault="00065102" w:rsidP="00065102">
      <w:pPr>
        <w:ind w:left="-284" w:right="-330"/>
        <w:jc w:val="both"/>
        <w:rPr>
          <w:rFonts w:ascii="Arial" w:hAnsi="Arial" w:cs="Arial"/>
          <w:szCs w:val="24"/>
        </w:rPr>
      </w:pPr>
      <w:r>
        <w:rPr>
          <w:rFonts w:ascii="Arial"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B32A818" w14:textId="77777777" w:rsidR="00065102" w:rsidRDefault="00065102" w:rsidP="00065102">
      <w:pPr>
        <w:ind w:left="-284" w:right="-330"/>
        <w:jc w:val="both"/>
        <w:rPr>
          <w:rFonts w:ascii="Arial" w:hAnsi="Arial" w:cs="Arial"/>
          <w:szCs w:val="24"/>
        </w:rPr>
      </w:pPr>
    </w:p>
    <w:p w14:paraId="21676D73" w14:textId="77777777" w:rsidR="00065102" w:rsidRDefault="00065102" w:rsidP="00065102">
      <w:pPr>
        <w:ind w:left="-284" w:right="-330"/>
        <w:jc w:val="both"/>
        <w:rPr>
          <w:rFonts w:ascii="Arial" w:hAnsi="Arial" w:cs="Arial"/>
          <w:szCs w:val="24"/>
        </w:rPr>
      </w:pPr>
      <w:r>
        <w:rPr>
          <w:rFonts w:ascii="Arial"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7DE8842" w14:textId="77777777" w:rsidR="00065102" w:rsidRDefault="00065102" w:rsidP="00065102">
      <w:pPr>
        <w:ind w:left="-284" w:right="-330"/>
        <w:jc w:val="both"/>
        <w:rPr>
          <w:rFonts w:ascii="Arial" w:hAnsi="Arial" w:cs="Arial"/>
          <w:b/>
          <w:sz w:val="28"/>
          <w:szCs w:val="32"/>
          <w:lang w:val="en-US"/>
        </w:rPr>
      </w:pPr>
    </w:p>
    <w:p w14:paraId="4F1DF749" w14:textId="77777777" w:rsidR="00065102" w:rsidRDefault="00065102" w:rsidP="00065102">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Background </w:t>
      </w:r>
    </w:p>
    <w:p w14:paraId="4BA484E9" w14:textId="77777777" w:rsidR="00065102" w:rsidRDefault="00065102" w:rsidP="00065102">
      <w:pPr>
        <w:ind w:left="-284" w:right="-330"/>
        <w:jc w:val="both"/>
        <w:rPr>
          <w:rFonts w:ascii="Arial" w:hAnsi="Arial" w:cs="Arial"/>
          <w:b/>
          <w:sz w:val="28"/>
          <w:szCs w:val="32"/>
          <w:lang w:val="en-US"/>
        </w:rPr>
      </w:pPr>
    </w:p>
    <w:tbl>
      <w:tblPr>
        <w:tblStyle w:val="TableGrid"/>
        <w:tblW w:w="9640" w:type="dxa"/>
        <w:tblInd w:w="-289" w:type="dxa"/>
        <w:tblLook w:val="04A0" w:firstRow="1" w:lastRow="0" w:firstColumn="1" w:lastColumn="0" w:noHBand="0" w:noVBand="1"/>
      </w:tblPr>
      <w:tblGrid>
        <w:gridCol w:w="4253"/>
        <w:gridCol w:w="5387"/>
      </w:tblGrid>
      <w:tr w:rsidR="00065102" w14:paraId="7F9DD52E"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018BACE0"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Metropolitan Region Scheme Zone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673B2C3"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Urban</w:t>
            </w:r>
          </w:p>
        </w:tc>
      </w:tr>
      <w:tr w:rsidR="00065102" w14:paraId="59A95651"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6508320E"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Local Planning Scheme Zone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675361B"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Residential</w:t>
            </w:r>
          </w:p>
        </w:tc>
      </w:tr>
      <w:tr w:rsidR="00065102" w14:paraId="03CEF32C"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50613738"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R-Code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C90385C"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R60</w:t>
            </w:r>
          </w:p>
        </w:tc>
      </w:tr>
      <w:tr w:rsidR="00065102" w14:paraId="758BA602"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355398FB"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Land area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3209F49"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1007m</w:t>
            </w:r>
            <w:r>
              <w:rPr>
                <w:rFonts w:ascii="Arial" w:hAnsi="Arial" w:cs="Arial"/>
                <w:color w:val="000000" w:themeColor="text1"/>
                <w:szCs w:val="24"/>
                <w:vertAlign w:val="superscript"/>
              </w:rPr>
              <w:t>2</w:t>
            </w:r>
          </w:p>
        </w:tc>
      </w:tr>
      <w:tr w:rsidR="00065102" w14:paraId="3840D0FB"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096C898D"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Land Use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3E58C37" w14:textId="77777777" w:rsidR="00065102" w:rsidRDefault="00065102">
            <w:pPr>
              <w:ind w:left="39" w:hanging="5"/>
              <w:jc w:val="both"/>
              <w:rPr>
                <w:rFonts w:ascii="Arial" w:hAnsi="Arial" w:cs="Arial"/>
                <w:color w:val="000000" w:themeColor="text1"/>
                <w:szCs w:val="24"/>
              </w:rPr>
            </w:pPr>
            <w:r>
              <w:rPr>
                <w:rFonts w:ascii="Arial" w:hAnsi="Arial" w:cs="Arial"/>
                <w:color w:val="000000" w:themeColor="text1"/>
                <w:szCs w:val="24"/>
              </w:rPr>
              <w:t>Residential - Multiple Dwellings and Consulting room</w:t>
            </w:r>
          </w:p>
        </w:tc>
      </w:tr>
      <w:tr w:rsidR="00065102" w14:paraId="388DA890"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299DED19"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Use Class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A9DAF9A"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Residential: ‘P’ Permitted Use</w:t>
            </w:r>
          </w:p>
          <w:p w14:paraId="7E666069"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Consulting room: ‘A’ Discretionary Use</w:t>
            </w:r>
          </w:p>
        </w:tc>
      </w:tr>
      <w:tr w:rsidR="00065102" w14:paraId="1295B62C" w14:textId="77777777" w:rsidTr="00065102">
        <w:tc>
          <w:tcPr>
            <w:tcW w:w="4253" w:type="dxa"/>
            <w:tcBorders>
              <w:top w:val="single" w:sz="4" w:space="0" w:color="auto"/>
              <w:left w:val="single" w:sz="4" w:space="0" w:color="auto"/>
              <w:bottom w:val="single" w:sz="4" w:space="0" w:color="auto"/>
              <w:right w:val="single" w:sz="4" w:space="0" w:color="auto"/>
            </w:tcBorders>
            <w:hideMark/>
          </w:tcPr>
          <w:p w14:paraId="2D885F13"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Proposed Plot Ratio</w:t>
            </w:r>
          </w:p>
        </w:tc>
        <w:tc>
          <w:tcPr>
            <w:tcW w:w="5387" w:type="dxa"/>
            <w:tcBorders>
              <w:top w:val="single" w:sz="4" w:space="0" w:color="auto"/>
              <w:left w:val="single" w:sz="4" w:space="0" w:color="auto"/>
              <w:bottom w:val="single" w:sz="4" w:space="0" w:color="auto"/>
              <w:right w:val="single" w:sz="4" w:space="0" w:color="auto"/>
            </w:tcBorders>
            <w:hideMark/>
          </w:tcPr>
          <w:p w14:paraId="63B42FAC"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915m</w:t>
            </w:r>
            <w:r>
              <w:rPr>
                <w:rFonts w:ascii="Arial" w:hAnsi="Arial" w:cs="Arial"/>
                <w:color w:val="000000" w:themeColor="text1"/>
                <w:szCs w:val="24"/>
                <w:vertAlign w:val="superscript"/>
              </w:rPr>
              <w:t>2</w:t>
            </w:r>
            <w:r>
              <w:rPr>
                <w:rFonts w:ascii="Arial" w:hAnsi="Arial" w:cs="Arial"/>
                <w:color w:val="000000" w:themeColor="text1"/>
                <w:szCs w:val="24"/>
              </w:rPr>
              <w:t xml:space="preserve"> / 0.9 </w:t>
            </w:r>
          </w:p>
        </w:tc>
      </w:tr>
      <w:tr w:rsidR="00065102" w14:paraId="55EF7BED" w14:textId="77777777" w:rsidTr="00065102">
        <w:tc>
          <w:tcPr>
            <w:tcW w:w="4253" w:type="dxa"/>
            <w:tcBorders>
              <w:top w:val="single" w:sz="4" w:space="0" w:color="auto"/>
              <w:left w:val="single" w:sz="4" w:space="0" w:color="auto"/>
              <w:bottom w:val="single" w:sz="4" w:space="0" w:color="auto"/>
              <w:right w:val="single" w:sz="4" w:space="0" w:color="auto"/>
            </w:tcBorders>
            <w:hideMark/>
          </w:tcPr>
          <w:p w14:paraId="147A83EA"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Proposed No. Storeys</w:t>
            </w:r>
          </w:p>
        </w:tc>
        <w:tc>
          <w:tcPr>
            <w:tcW w:w="5387" w:type="dxa"/>
            <w:tcBorders>
              <w:top w:val="single" w:sz="4" w:space="0" w:color="auto"/>
              <w:left w:val="single" w:sz="4" w:space="0" w:color="auto"/>
              <w:bottom w:val="single" w:sz="4" w:space="0" w:color="auto"/>
              <w:right w:val="single" w:sz="4" w:space="0" w:color="auto"/>
            </w:tcBorders>
            <w:hideMark/>
          </w:tcPr>
          <w:p w14:paraId="3B2357E3"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Four</w:t>
            </w:r>
          </w:p>
        </w:tc>
      </w:tr>
      <w:tr w:rsidR="00065102" w14:paraId="31588139" w14:textId="77777777" w:rsidTr="00065102">
        <w:tc>
          <w:tcPr>
            <w:tcW w:w="4253" w:type="dxa"/>
            <w:tcBorders>
              <w:top w:val="single" w:sz="4" w:space="0" w:color="auto"/>
              <w:left w:val="single" w:sz="4" w:space="0" w:color="auto"/>
              <w:bottom w:val="single" w:sz="4" w:space="0" w:color="auto"/>
              <w:right w:val="single" w:sz="4" w:space="0" w:color="auto"/>
            </w:tcBorders>
            <w:hideMark/>
          </w:tcPr>
          <w:p w14:paraId="5F72127B"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Proposed No. Dwellings</w:t>
            </w:r>
          </w:p>
        </w:tc>
        <w:tc>
          <w:tcPr>
            <w:tcW w:w="5387" w:type="dxa"/>
            <w:tcBorders>
              <w:top w:val="single" w:sz="4" w:space="0" w:color="auto"/>
              <w:left w:val="single" w:sz="4" w:space="0" w:color="auto"/>
              <w:bottom w:val="single" w:sz="4" w:space="0" w:color="auto"/>
              <w:right w:val="single" w:sz="4" w:space="0" w:color="auto"/>
            </w:tcBorders>
            <w:hideMark/>
          </w:tcPr>
          <w:p w14:paraId="363BDB4A"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Three</w:t>
            </w:r>
          </w:p>
        </w:tc>
      </w:tr>
    </w:tbl>
    <w:p w14:paraId="2B622B4B" w14:textId="77777777" w:rsidR="00065102" w:rsidRDefault="00065102" w:rsidP="00065102">
      <w:pPr>
        <w:ind w:right="-330"/>
        <w:jc w:val="both"/>
        <w:rPr>
          <w:rFonts w:ascii="Arial" w:hAnsi="Arial" w:cs="Arial"/>
          <w:szCs w:val="24"/>
          <w:lang w:val="en-GB"/>
        </w:rPr>
      </w:pPr>
    </w:p>
    <w:p w14:paraId="7023AFF0" w14:textId="77777777" w:rsidR="00065102" w:rsidRDefault="00065102" w:rsidP="00065102">
      <w:pPr>
        <w:ind w:left="-284" w:right="-330"/>
        <w:jc w:val="both"/>
        <w:rPr>
          <w:rFonts w:ascii="Arial" w:hAnsi="Arial" w:cs="Arial"/>
          <w:szCs w:val="24"/>
        </w:rPr>
      </w:pPr>
      <w:r>
        <w:rPr>
          <w:rFonts w:ascii="Arial" w:hAnsi="Arial" w:cs="Arial"/>
          <w:szCs w:val="24"/>
        </w:rPr>
        <w:t xml:space="preserve">The application is for a proposed mixed-use development, comprising three multiple dwellings and a consulting room at 43 Esplanade, Nedlands. </w:t>
      </w:r>
    </w:p>
    <w:p w14:paraId="24218645" w14:textId="77777777" w:rsidR="00065102" w:rsidRDefault="00065102" w:rsidP="00065102">
      <w:pPr>
        <w:ind w:left="-284" w:right="-330"/>
        <w:jc w:val="both"/>
        <w:rPr>
          <w:rFonts w:ascii="Arial" w:hAnsi="Arial" w:cs="Arial"/>
          <w:b/>
          <w:sz w:val="28"/>
          <w:szCs w:val="32"/>
          <w:lang w:val="en-US"/>
        </w:rPr>
      </w:pPr>
    </w:p>
    <w:p w14:paraId="4A944992" w14:textId="6A0B938F" w:rsidR="00DC3BF9" w:rsidRDefault="00DC3BF9" w:rsidP="00065102">
      <w:pPr>
        <w:ind w:left="-284" w:right="-330"/>
        <w:jc w:val="both"/>
        <w:rPr>
          <w:rFonts w:ascii="Arial" w:hAnsi="Arial" w:cs="Arial"/>
          <w:b/>
          <w:sz w:val="28"/>
          <w:szCs w:val="32"/>
          <w:lang w:val="en-US"/>
        </w:rPr>
      </w:pPr>
    </w:p>
    <w:p w14:paraId="5928C4D1" w14:textId="77777777" w:rsidR="003279B4" w:rsidRDefault="003279B4" w:rsidP="00065102">
      <w:pPr>
        <w:ind w:left="-284" w:right="-330"/>
        <w:jc w:val="both"/>
        <w:rPr>
          <w:rFonts w:ascii="Arial" w:hAnsi="Arial" w:cs="Arial"/>
          <w:b/>
          <w:sz w:val="28"/>
          <w:szCs w:val="32"/>
          <w:lang w:val="en-US"/>
        </w:rPr>
      </w:pPr>
    </w:p>
    <w:p w14:paraId="3528D71D" w14:textId="77777777" w:rsidR="00065102" w:rsidRDefault="00065102" w:rsidP="0006510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Discussion</w:t>
      </w:r>
    </w:p>
    <w:p w14:paraId="7AD14966" w14:textId="77777777" w:rsidR="00065102" w:rsidRDefault="00065102" w:rsidP="00065102">
      <w:pPr>
        <w:ind w:left="-284" w:right="-330"/>
        <w:jc w:val="both"/>
        <w:rPr>
          <w:rFonts w:ascii="Arial" w:hAnsi="Arial" w:cs="Arial"/>
          <w:szCs w:val="32"/>
          <w:lang w:val="en-US"/>
        </w:rPr>
      </w:pPr>
    </w:p>
    <w:p w14:paraId="49F9D467"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p>
    <w:p w14:paraId="1056411F" w14:textId="77777777" w:rsidR="00065102" w:rsidRDefault="00065102" w:rsidP="00065102">
      <w:pPr>
        <w:ind w:left="-284" w:right="-330"/>
        <w:jc w:val="both"/>
        <w:rPr>
          <w:rFonts w:ascii="Arial" w:hAnsi="Arial" w:cs="Arial"/>
          <w:szCs w:val="32"/>
          <w:lang w:val="en-US"/>
        </w:rPr>
      </w:pPr>
    </w:p>
    <w:p w14:paraId="580D0399"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Building Height</w:t>
      </w:r>
    </w:p>
    <w:p w14:paraId="064FED69"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Side and Rear Setbacks</w:t>
      </w:r>
    </w:p>
    <w:p w14:paraId="43538D0B"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Plot Ratio</w:t>
      </w:r>
    </w:p>
    <w:p w14:paraId="7756A5CD"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Tree Canopy and Deep Soil Areas</w:t>
      </w:r>
    </w:p>
    <w:p w14:paraId="52239C4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Visual Privacy </w:t>
      </w:r>
    </w:p>
    <w:p w14:paraId="3B2E9AAB"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Car and Bicycle Parking</w:t>
      </w:r>
    </w:p>
    <w:p w14:paraId="05F07448"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Façade Design</w:t>
      </w:r>
    </w:p>
    <w:p w14:paraId="74A99FAE"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Landscape Design</w:t>
      </w:r>
    </w:p>
    <w:p w14:paraId="2A5FD8E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Waste Management</w:t>
      </w:r>
    </w:p>
    <w:p w14:paraId="3A104DEA" w14:textId="77777777" w:rsidR="00065102" w:rsidRDefault="00065102" w:rsidP="00065102">
      <w:pPr>
        <w:ind w:left="-284" w:right="-330"/>
        <w:jc w:val="both"/>
        <w:rPr>
          <w:rFonts w:ascii="Arial" w:hAnsi="Arial" w:cs="Arial"/>
          <w:szCs w:val="32"/>
          <w:lang w:val="en-US"/>
        </w:rPr>
      </w:pPr>
    </w:p>
    <w:p w14:paraId="1E89CE7F"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Amended plans were received on 25 February 2022 which addressed some concerns by reducing the extent of boundary walls, removing one crossover, a minor increase in deep soil and added additional screening. However, the height, plot ratio, side setbacks, deep soil, landscaping, car parking and of waste issues have not been addressed and remain inconsistent with the Element Objectives of the R-Codes and the City’s local planning framework. For the reasons detailed in the RAR, the application is recommended for refusal.</w:t>
      </w:r>
    </w:p>
    <w:p w14:paraId="369A05BE" w14:textId="77777777" w:rsidR="00DC3BF9" w:rsidRDefault="00DC3BF9" w:rsidP="00065102">
      <w:pPr>
        <w:ind w:right="-330"/>
        <w:jc w:val="both"/>
        <w:rPr>
          <w:rFonts w:ascii="Arial" w:hAnsi="Arial" w:cs="Arial"/>
          <w:szCs w:val="32"/>
          <w:lang w:val="en-US"/>
        </w:rPr>
      </w:pPr>
    </w:p>
    <w:p w14:paraId="14D2C46B" w14:textId="77777777" w:rsidR="00065102" w:rsidRDefault="00065102" w:rsidP="0006510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Consultation</w:t>
      </w:r>
    </w:p>
    <w:p w14:paraId="74C5ED0C" w14:textId="77777777" w:rsidR="00065102" w:rsidRDefault="00065102" w:rsidP="00065102">
      <w:pPr>
        <w:ind w:left="-284" w:right="-330"/>
        <w:jc w:val="both"/>
        <w:rPr>
          <w:rFonts w:ascii="Arial" w:hAnsi="Arial" w:cs="Arial"/>
          <w:b/>
          <w:szCs w:val="32"/>
          <w:lang w:val="en-US"/>
        </w:rPr>
      </w:pPr>
    </w:p>
    <w:p w14:paraId="6823DDB1" w14:textId="77777777" w:rsidR="00065102" w:rsidRDefault="00065102" w:rsidP="00065102">
      <w:pPr>
        <w:ind w:left="-284" w:right="-330"/>
        <w:jc w:val="both"/>
        <w:rPr>
          <w:rFonts w:ascii="Arial" w:hAnsi="Arial" w:cs="Arial"/>
          <w:b/>
          <w:bCs/>
          <w:szCs w:val="32"/>
          <w:lang w:val="en-US"/>
        </w:rPr>
      </w:pPr>
      <w:r>
        <w:rPr>
          <w:rFonts w:ascii="Arial" w:hAnsi="Arial" w:cs="Arial"/>
          <w:b/>
          <w:bCs/>
          <w:szCs w:val="32"/>
          <w:lang w:val="en-US"/>
        </w:rPr>
        <w:t>Public Consultation</w:t>
      </w:r>
    </w:p>
    <w:p w14:paraId="42FCC4B7"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In accordance with the City’s Local Planning Policy – Consultation of Planning Proposals, the development was advertised for a period of 28 days, from 7 January 2022 to 4 February 2022. Public consultation consisted of:</w:t>
      </w:r>
    </w:p>
    <w:p w14:paraId="76136C28" w14:textId="77777777" w:rsidR="00065102" w:rsidRDefault="00065102" w:rsidP="00065102">
      <w:pPr>
        <w:ind w:left="-284" w:right="-330"/>
        <w:jc w:val="both"/>
        <w:rPr>
          <w:rFonts w:ascii="Arial" w:hAnsi="Arial" w:cs="Arial"/>
          <w:szCs w:val="32"/>
          <w:lang w:val="en-US"/>
        </w:rPr>
      </w:pPr>
    </w:p>
    <w:p w14:paraId="622925E7"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Letters sent to all landowners and occupiers within a 200m radius of the subject site;</w:t>
      </w:r>
    </w:p>
    <w:p w14:paraId="5F9FF3FF"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A sign on site was installed at the site’s street frontage;</w:t>
      </w:r>
    </w:p>
    <w:p w14:paraId="166058C1"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A notice was published on the City’s website with all documents relevant to the application made available for viewing during the advertising period; and</w:t>
      </w:r>
    </w:p>
    <w:p w14:paraId="093992CC"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A notice was placed in The Post newspaper.</w:t>
      </w:r>
    </w:p>
    <w:p w14:paraId="00C155CF" w14:textId="77777777" w:rsidR="00065102" w:rsidRDefault="00065102" w:rsidP="00065102">
      <w:pPr>
        <w:ind w:left="-284" w:right="-330"/>
        <w:jc w:val="both"/>
        <w:rPr>
          <w:rFonts w:ascii="Arial" w:hAnsi="Arial" w:cs="Arial"/>
          <w:szCs w:val="32"/>
          <w:lang w:val="en-US"/>
        </w:rPr>
      </w:pPr>
    </w:p>
    <w:p w14:paraId="1405946F" w14:textId="77777777" w:rsidR="00065102" w:rsidRDefault="00065102" w:rsidP="00065102">
      <w:pPr>
        <w:ind w:left="-284" w:right="-330"/>
        <w:jc w:val="both"/>
        <w:rPr>
          <w:rFonts w:ascii="Arial" w:hAnsi="Arial" w:cs="Arial"/>
          <w:szCs w:val="24"/>
        </w:rPr>
      </w:pPr>
      <w:r>
        <w:rPr>
          <w:rFonts w:ascii="Arial" w:hAnsi="Arial" w:cs="Arial"/>
          <w:szCs w:val="24"/>
        </w:rPr>
        <w:t>At the conclusion of the advertising period, the City received 11 submissions, nine opposing the proposal and two providing comment only. The key concerns in the objections related to:</w:t>
      </w:r>
    </w:p>
    <w:p w14:paraId="351C1C93" w14:textId="77777777" w:rsidR="00065102" w:rsidRDefault="00065102" w:rsidP="00065102">
      <w:pPr>
        <w:ind w:left="-284" w:right="-330"/>
        <w:jc w:val="both"/>
        <w:rPr>
          <w:rFonts w:ascii="Arial" w:hAnsi="Arial" w:cs="Arial"/>
          <w:szCs w:val="24"/>
        </w:rPr>
      </w:pPr>
    </w:p>
    <w:p w14:paraId="128105DD"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Height;</w:t>
      </w:r>
    </w:p>
    <w:p w14:paraId="7ACAB1EE"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Bulk and scale;</w:t>
      </w:r>
    </w:p>
    <w:p w14:paraId="4D18FA5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Context and character;</w:t>
      </w:r>
    </w:p>
    <w:p w14:paraId="524811F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Land use;</w:t>
      </w:r>
    </w:p>
    <w:p w14:paraId="31E58247"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Traffic and parking;</w:t>
      </w:r>
    </w:p>
    <w:p w14:paraId="4CC39FF4"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Overlooking;</w:t>
      </w:r>
    </w:p>
    <w:p w14:paraId="07DC3C65"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Aesthetics; and </w:t>
      </w:r>
    </w:p>
    <w:p w14:paraId="27059F9F"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Obstruction of views. </w:t>
      </w:r>
    </w:p>
    <w:p w14:paraId="51B58F5A" w14:textId="77777777" w:rsidR="00065102" w:rsidRDefault="00065102" w:rsidP="00065102">
      <w:pPr>
        <w:ind w:left="-284" w:right="-330"/>
        <w:jc w:val="both"/>
        <w:rPr>
          <w:rFonts w:ascii="Arial" w:hAnsi="Arial" w:cs="Arial"/>
          <w:szCs w:val="24"/>
        </w:rPr>
      </w:pPr>
      <w:r>
        <w:rPr>
          <w:rFonts w:ascii="Arial" w:hAnsi="Arial" w:cs="Arial"/>
          <w:szCs w:val="24"/>
        </w:rPr>
        <w:t xml:space="preserve">These matters have been addressed within the </w:t>
      </w:r>
      <w:r>
        <w:rPr>
          <w:rFonts w:ascii="Arial" w:hAnsi="Arial" w:cs="Arial"/>
          <w:bCs/>
          <w:color w:val="000000" w:themeColor="text1"/>
          <w:szCs w:val="24"/>
        </w:rPr>
        <w:t>Responsible Authority Report</w:t>
      </w:r>
      <w:r>
        <w:rPr>
          <w:rFonts w:ascii="Arial" w:hAnsi="Arial" w:cs="Arial"/>
          <w:szCs w:val="24"/>
        </w:rPr>
        <w:t xml:space="preserve">. All submissions on this proposal have been given due regard in this assessment in accordance with Clause 67(y) of the </w:t>
      </w:r>
      <w:r>
        <w:rPr>
          <w:rFonts w:ascii="Arial" w:hAnsi="Arial" w:cs="Arial"/>
          <w:i/>
          <w:iCs/>
          <w:szCs w:val="24"/>
        </w:rPr>
        <w:t>Planning and Development (Local Planning Schemes Regulations) 2015.</w:t>
      </w:r>
    </w:p>
    <w:p w14:paraId="3D49578C" w14:textId="77777777" w:rsidR="00065102" w:rsidRDefault="00065102" w:rsidP="00065102">
      <w:pPr>
        <w:ind w:right="-330"/>
        <w:jc w:val="both"/>
        <w:rPr>
          <w:rFonts w:ascii="Arial" w:hAnsi="Arial" w:cs="Arial"/>
          <w:szCs w:val="32"/>
          <w:lang w:val="en-US"/>
        </w:rPr>
      </w:pPr>
    </w:p>
    <w:p w14:paraId="41B06642" w14:textId="77777777" w:rsidR="00065102" w:rsidRDefault="00065102" w:rsidP="00065102">
      <w:pPr>
        <w:ind w:left="-284" w:right="-330"/>
        <w:jc w:val="both"/>
        <w:rPr>
          <w:rFonts w:ascii="Arial" w:hAnsi="Arial" w:cs="Arial"/>
          <w:b/>
          <w:bCs/>
          <w:szCs w:val="32"/>
          <w:lang w:val="en-US"/>
        </w:rPr>
      </w:pPr>
      <w:r>
        <w:rPr>
          <w:rFonts w:ascii="Arial" w:hAnsi="Arial" w:cs="Arial"/>
          <w:b/>
          <w:bCs/>
          <w:szCs w:val="32"/>
          <w:lang w:val="en-US"/>
        </w:rPr>
        <w:t>Design Review Panel</w:t>
      </w:r>
    </w:p>
    <w:p w14:paraId="09001211" w14:textId="77777777" w:rsidR="001A4041" w:rsidRDefault="001A4041" w:rsidP="00065102">
      <w:pPr>
        <w:ind w:left="-284" w:right="-330"/>
        <w:jc w:val="both"/>
        <w:rPr>
          <w:rFonts w:ascii="Arial" w:hAnsi="Arial" w:cs="Arial"/>
          <w:b/>
          <w:bCs/>
          <w:szCs w:val="32"/>
          <w:lang w:val="en-US"/>
        </w:rPr>
      </w:pPr>
    </w:p>
    <w:p w14:paraId="274FC7FF" w14:textId="7169E12C" w:rsidR="00065102" w:rsidRDefault="00065102" w:rsidP="00065102">
      <w:pPr>
        <w:ind w:left="-284" w:right="-330"/>
        <w:jc w:val="both"/>
        <w:rPr>
          <w:rFonts w:ascii="Arial" w:hAnsi="Arial" w:cs="Arial"/>
          <w:szCs w:val="24"/>
        </w:rPr>
      </w:pPr>
      <w:r>
        <w:rPr>
          <w:rFonts w:ascii="Arial" w:hAnsi="Arial" w:cs="Arial"/>
          <w:szCs w:val="24"/>
        </w:rPr>
        <w:t xml:space="preserve">The application was referred to the City’s Design Review Panel (DRP) on two occasions, with the final plans reviewed by the DRP Chair. A summary of the DRP advice is provided in the table </w:t>
      </w:r>
      <w:r w:rsidR="008637BE">
        <w:rPr>
          <w:rFonts w:ascii="Arial" w:hAnsi="Arial" w:cs="Arial"/>
          <w:szCs w:val="24"/>
        </w:rPr>
        <w:t>following.</w:t>
      </w:r>
    </w:p>
    <w:p w14:paraId="3AB84932" w14:textId="77777777" w:rsidR="00065102" w:rsidRDefault="00065102" w:rsidP="00065102">
      <w:pPr>
        <w:ind w:left="-284" w:right="-330"/>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3828"/>
        <w:gridCol w:w="1985"/>
        <w:gridCol w:w="1984"/>
        <w:gridCol w:w="1843"/>
      </w:tblGrid>
      <w:tr w:rsidR="00CE2DCF" w14:paraId="13068458" w14:textId="77777777" w:rsidTr="00065102">
        <w:tc>
          <w:tcPr>
            <w:tcW w:w="96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DCC88C" w14:textId="77777777" w:rsidR="00065102" w:rsidRDefault="00065102">
            <w:pPr>
              <w:jc w:val="center"/>
              <w:rPr>
                <w:rFonts w:ascii="Arial" w:hAnsi="Arial" w:cs="Arial"/>
                <w:b/>
                <w:bCs/>
                <w:szCs w:val="24"/>
              </w:rPr>
            </w:pPr>
            <w:r>
              <w:rPr>
                <w:rFonts w:ascii="Arial" w:hAnsi="Arial" w:cs="Arial"/>
                <w:b/>
                <w:bCs/>
                <w:szCs w:val="24"/>
              </w:rPr>
              <w:t>DRP Design Quality Evaluation</w:t>
            </w:r>
          </w:p>
        </w:tc>
      </w:tr>
      <w:tr w:rsidR="00CE2DCF" w14:paraId="42AA77DA" w14:textId="77777777" w:rsidTr="00065102">
        <w:tc>
          <w:tcPr>
            <w:tcW w:w="3828" w:type="dxa"/>
            <w:tcBorders>
              <w:top w:val="single" w:sz="4" w:space="0" w:color="auto"/>
              <w:left w:val="single" w:sz="4" w:space="0" w:color="auto"/>
              <w:bottom w:val="single" w:sz="4" w:space="0" w:color="auto"/>
              <w:right w:val="single" w:sz="4" w:space="0" w:color="auto"/>
            </w:tcBorders>
            <w:shd w:val="clear" w:color="auto" w:fill="92D050"/>
          </w:tcPr>
          <w:p w14:paraId="7C0FE381" w14:textId="77777777" w:rsidR="00065102" w:rsidRDefault="00065102">
            <w:pPr>
              <w:jc w:val="both"/>
              <w:rPr>
                <w:rFonts w:ascii="Arial" w:hAnsi="Arial" w:cs="Arial"/>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0897CD45" w14:textId="77777777" w:rsidR="00065102" w:rsidRDefault="00065102">
            <w:pPr>
              <w:jc w:val="both"/>
              <w:rPr>
                <w:rFonts w:ascii="Arial" w:hAnsi="Arial" w:cs="Arial"/>
                <w:szCs w:val="24"/>
              </w:rPr>
            </w:pPr>
            <w:r>
              <w:rPr>
                <w:rFonts w:ascii="Arial" w:hAnsi="Arial" w:cs="Arial"/>
                <w:szCs w:val="24"/>
              </w:rPr>
              <w:t>Supported</w:t>
            </w:r>
          </w:p>
        </w:tc>
      </w:tr>
      <w:tr w:rsidR="00CE2DCF" w14:paraId="475685AF" w14:textId="77777777" w:rsidTr="00065102">
        <w:tc>
          <w:tcPr>
            <w:tcW w:w="3828" w:type="dxa"/>
            <w:tcBorders>
              <w:top w:val="single" w:sz="4" w:space="0" w:color="auto"/>
              <w:left w:val="single" w:sz="4" w:space="0" w:color="auto"/>
              <w:bottom w:val="single" w:sz="4" w:space="0" w:color="auto"/>
              <w:right w:val="single" w:sz="4" w:space="0" w:color="auto"/>
            </w:tcBorders>
            <w:shd w:val="clear" w:color="auto" w:fill="FFC000"/>
          </w:tcPr>
          <w:p w14:paraId="20C4D158" w14:textId="77777777" w:rsidR="00065102" w:rsidRDefault="00065102">
            <w:pPr>
              <w:jc w:val="both"/>
              <w:rPr>
                <w:rFonts w:ascii="Arial" w:hAnsi="Arial" w:cs="Arial"/>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399FED11" w14:textId="77777777" w:rsidR="00065102" w:rsidRDefault="00065102">
            <w:pPr>
              <w:jc w:val="both"/>
              <w:rPr>
                <w:rFonts w:ascii="Arial" w:hAnsi="Arial" w:cs="Arial"/>
                <w:szCs w:val="24"/>
              </w:rPr>
            </w:pPr>
            <w:r>
              <w:rPr>
                <w:rFonts w:ascii="Arial" w:hAnsi="Arial" w:cs="Arial"/>
                <w:szCs w:val="24"/>
              </w:rPr>
              <w:t>Further Information Required</w:t>
            </w:r>
          </w:p>
        </w:tc>
      </w:tr>
      <w:tr w:rsidR="00CE2DCF" w14:paraId="53ECB8B9" w14:textId="77777777" w:rsidTr="00065102">
        <w:tc>
          <w:tcPr>
            <w:tcW w:w="3828" w:type="dxa"/>
            <w:tcBorders>
              <w:top w:val="single" w:sz="4" w:space="0" w:color="auto"/>
              <w:left w:val="single" w:sz="4" w:space="0" w:color="auto"/>
              <w:bottom w:val="single" w:sz="4" w:space="0" w:color="auto"/>
              <w:right w:val="single" w:sz="4" w:space="0" w:color="auto"/>
            </w:tcBorders>
            <w:shd w:val="clear" w:color="auto" w:fill="FF0000"/>
          </w:tcPr>
          <w:p w14:paraId="5D53629D" w14:textId="77777777" w:rsidR="00065102" w:rsidRDefault="00065102">
            <w:pPr>
              <w:jc w:val="both"/>
              <w:rPr>
                <w:rFonts w:ascii="Arial" w:hAnsi="Arial" w:cs="Arial"/>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62FB0B48" w14:textId="77777777" w:rsidR="00065102" w:rsidRDefault="00065102">
            <w:pPr>
              <w:jc w:val="both"/>
              <w:rPr>
                <w:rFonts w:ascii="Arial" w:hAnsi="Arial" w:cs="Arial"/>
                <w:szCs w:val="24"/>
              </w:rPr>
            </w:pPr>
            <w:r>
              <w:rPr>
                <w:rFonts w:ascii="Arial" w:hAnsi="Arial" w:cs="Arial"/>
                <w:szCs w:val="24"/>
              </w:rPr>
              <w:t>Not supported</w:t>
            </w:r>
          </w:p>
        </w:tc>
      </w:tr>
      <w:tr w:rsidR="00065102" w14:paraId="4EE7A3B9"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3B777CCE" w14:textId="77777777" w:rsidR="00065102" w:rsidRDefault="00065102">
            <w:pPr>
              <w:jc w:val="both"/>
              <w:rPr>
                <w:rFonts w:ascii="Arial" w:hAnsi="Arial" w:cs="Arial"/>
                <w:szCs w:val="24"/>
              </w:rPr>
            </w:pPr>
            <w:r>
              <w:rPr>
                <w:rFonts w:ascii="Arial" w:hAnsi="Arial" w:cs="Arial"/>
                <w:szCs w:val="24"/>
              </w:rPr>
              <w:t>SPP 7.0 Principles</w:t>
            </w:r>
          </w:p>
        </w:tc>
        <w:tc>
          <w:tcPr>
            <w:tcW w:w="1985" w:type="dxa"/>
            <w:tcBorders>
              <w:top w:val="single" w:sz="4" w:space="0" w:color="auto"/>
              <w:left w:val="single" w:sz="4" w:space="0" w:color="auto"/>
              <w:bottom w:val="single" w:sz="4" w:space="0" w:color="auto"/>
              <w:right w:val="single" w:sz="4" w:space="0" w:color="auto"/>
            </w:tcBorders>
            <w:hideMark/>
          </w:tcPr>
          <w:p w14:paraId="71FBBE61" w14:textId="77777777" w:rsidR="00065102" w:rsidRDefault="00065102">
            <w:pPr>
              <w:jc w:val="both"/>
              <w:rPr>
                <w:rFonts w:ascii="Arial" w:hAnsi="Arial" w:cs="Arial"/>
                <w:szCs w:val="24"/>
              </w:rPr>
            </w:pPr>
            <w:r>
              <w:rPr>
                <w:rFonts w:ascii="Arial" w:hAnsi="Arial" w:cs="Arial"/>
                <w:szCs w:val="24"/>
              </w:rPr>
              <w:t xml:space="preserve">16 August 2021 </w:t>
            </w:r>
          </w:p>
          <w:p w14:paraId="61C37D62" w14:textId="77777777" w:rsidR="00065102" w:rsidRDefault="00065102">
            <w:pPr>
              <w:jc w:val="both"/>
              <w:rPr>
                <w:rFonts w:ascii="Arial" w:hAnsi="Arial" w:cs="Arial"/>
                <w:szCs w:val="24"/>
              </w:rPr>
            </w:pPr>
            <w:r>
              <w:rPr>
                <w:rFonts w:ascii="Arial" w:hAnsi="Arial" w:cs="Arial"/>
                <w:szCs w:val="24"/>
              </w:rPr>
              <w:t>(pre-lodgement)</w:t>
            </w:r>
          </w:p>
        </w:tc>
        <w:tc>
          <w:tcPr>
            <w:tcW w:w="1984" w:type="dxa"/>
            <w:tcBorders>
              <w:top w:val="single" w:sz="4" w:space="0" w:color="auto"/>
              <w:left w:val="single" w:sz="4" w:space="0" w:color="auto"/>
              <w:bottom w:val="single" w:sz="4" w:space="0" w:color="auto"/>
              <w:right w:val="single" w:sz="4" w:space="0" w:color="auto"/>
            </w:tcBorders>
            <w:hideMark/>
          </w:tcPr>
          <w:p w14:paraId="23ADF30B" w14:textId="77777777" w:rsidR="00065102" w:rsidRDefault="00065102">
            <w:pPr>
              <w:jc w:val="both"/>
              <w:rPr>
                <w:rFonts w:ascii="Arial" w:hAnsi="Arial" w:cs="Arial"/>
                <w:szCs w:val="24"/>
              </w:rPr>
            </w:pPr>
            <w:r>
              <w:rPr>
                <w:rFonts w:ascii="Arial" w:hAnsi="Arial" w:cs="Arial"/>
                <w:szCs w:val="24"/>
              </w:rPr>
              <w:t>24 January 2022</w:t>
            </w:r>
          </w:p>
        </w:tc>
        <w:tc>
          <w:tcPr>
            <w:tcW w:w="1843" w:type="dxa"/>
            <w:tcBorders>
              <w:top w:val="single" w:sz="4" w:space="0" w:color="auto"/>
              <w:left w:val="single" w:sz="4" w:space="0" w:color="auto"/>
              <w:bottom w:val="single" w:sz="4" w:space="0" w:color="auto"/>
              <w:right w:val="single" w:sz="4" w:space="0" w:color="auto"/>
            </w:tcBorders>
            <w:hideMark/>
          </w:tcPr>
          <w:p w14:paraId="6351A9B0" w14:textId="77777777" w:rsidR="00065102" w:rsidRDefault="00065102">
            <w:pPr>
              <w:jc w:val="both"/>
              <w:rPr>
                <w:rFonts w:ascii="Arial" w:hAnsi="Arial" w:cs="Arial"/>
                <w:szCs w:val="24"/>
              </w:rPr>
            </w:pPr>
            <w:r>
              <w:rPr>
                <w:rFonts w:ascii="Arial" w:hAnsi="Arial" w:cs="Arial"/>
                <w:szCs w:val="24"/>
              </w:rPr>
              <w:t>Chair Review 4 March 2022</w:t>
            </w:r>
          </w:p>
        </w:tc>
      </w:tr>
      <w:tr w:rsidR="003B7289" w14:paraId="1F035710"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2780C16E"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Context and Character</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11896EE8"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0707ADE"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56268684" w14:textId="77777777" w:rsidR="00065102" w:rsidRDefault="00065102">
            <w:pPr>
              <w:jc w:val="both"/>
              <w:rPr>
                <w:rFonts w:ascii="Arial" w:eastAsia="Larsseit Thin" w:hAnsi="Arial" w:cs="Arial"/>
                <w:szCs w:val="24"/>
              </w:rPr>
            </w:pPr>
          </w:p>
        </w:tc>
      </w:tr>
      <w:tr w:rsidR="003B7289" w14:paraId="37BF41DD"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5E2FC3DF"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Landscape Quality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697A31A7"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FCFC63D"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30F4BB39" w14:textId="77777777" w:rsidR="00065102" w:rsidRDefault="00065102">
            <w:pPr>
              <w:jc w:val="both"/>
              <w:rPr>
                <w:rFonts w:ascii="Arial" w:eastAsia="Larsseit Thin" w:hAnsi="Arial" w:cs="Arial"/>
                <w:szCs w:val="24"/>
              </w:rPr>
            </w:pPr>
          </w:p>
        </w:tc>
      </w:tr>
      <w:tr w:rsidR="003B7289" w14:paraId="11B96FB2"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3F4E920D"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Built Form and Scale</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4445E399"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48394D7B"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595E4CE9" w14:textId="77777777" w:rsidR="00065102" w:rsidRDefault="00065102">
            <w:pPr>
              <w:jc w:val="both"/>
              <w:rPr>
                <w:rFonts w:ascii="Arial" w:eastAsia="Larsseit Thin" w:hAnsi="Arial" w:cs="Arial"/>
                <w:szCs w:val="24"/>
              </w:rPr>
            </w:pPr>
          </w:p>
        </w:tc>
      </w:tr>
      <w:tr w:rsidR="003B7289" w14:paraId="623745C1"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11FECC78"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Functionality and Built Quality</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76F6D209"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5E4972E"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5D88BFE9" w14:textId="77777777" w:rsidR="00065102" w:rsidRDefault="00065102">
            <w:pPr>
              <w:jc w:val="both"/>
              <w:rPr>
                <w:rFonts w:ascii="Arial" w:eastAsia="Larsseit Thin" w:hAnsi="Arial" w:cs="Arial"/>
                <w:szCs w:val="24"/>
              </w:rPr>
            </w:pPr>
          </w:p>
        </w:tc>
      </w:tr>
      <w:tr w:rsidR="003B7289" w14:paraId="4D5A92E5"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7D7BDD78"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Sustainability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13EC3510"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7BC7303"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43952FE1" w14:textId="77777777" w:rsidR="00065102" w:rsidRDefault="00065102">
            <w:pPr>
              <w:jc w:val="both"/>
              <w:rPr>
                <w:rFonts w:ascii="Arial" w:eastAsia="Larsseit Thin" w:hAnsi="Arial" w:cs="Arial"/>
                <w:szCs w:val="24"/>
              </w:rPr>
            </w:pPr>
          </w:p>
        </w:tc>
      </w:tr>
      <w:tr w:rsidR="003B7289" w14:paraId="3D756B1B"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26C231F6"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Amenity</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03036AE2"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352822A4"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5FC5AC72" w14:textId="77777777" w:rsidR="00065102" w:rsidRDefault="00065102">
            <w:pPr>
              <w:jc w:val="both"/>
              <w:rPr>
                <w:rFonts w:ascii="Arial" w:eastAsia="Larsseit Thin" w:hAnsi="Arial" w:cs="Arial"/>
                <w:szCs w:val="24"/>
              </w:rPr>
            </w:pPr>
          </w:p>
        </w:tc>
      </w:tr>
      <w:tr w:rsidR="003B7289" w14:paraId="5435765E"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5C9AAE8B"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Legibility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3526EC21"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313D7B77"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1EB65707" w14:textId="77777777" w:rsidR="00065102" w:rsidRDefault="00065102">
            <w:pPr>
              <w:jc w:val="both"/>
              <w:rPr>
                <w:rFonts w:ascii="Arial" w:eastAsia="Larsseit Thin" w:hAnsi="Arial" w:cs="Arial"/>
                <w:szCs w:val="24"/>
              </w:rPr>
            </w:pPr>
          </w:p>
        </w:tc>
      </w:tr>
      <w:tr w:rsidR="003B7289" w14:paraId="5DCC497C"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220AD149"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Safety</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140BAEE5"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F4144B6"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25F5B277" w14:textId="77777777" w:rsidR="00065102" w:rsidRDefault="00065102">
            <w:pPr>
              <w:jc w:val="both"/>
              <w:rPr>
                <w:rFonts w:ascii="Arial" w:eastAsia="Larsseit Thin" w:hAnsi="Arial" w:cs="Arial"/>
                <w:szCs w:val="24"/>
              </w:rPr>
            </w:pPr>
          </w:p>
        </w:tc>
      </w:tr>
      <w:tr w:rsidR="003B7289" w14:paraId="0FD28251"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012BF41D"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Community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0E40BCC1"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495DEC7"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64905324" w14:textId="77777777" w:rsidR="00065102" w:rsidRDefault="00065102">
            <w:pPr>
              <w:jc w:val="both"/>
              <w:rPr>
                <w:rFonts w:ascii="Arial" w:eastAsia="Larsseit Thin" w:hAnsi="Arial" w:cs="Arial"/>
                <w:szCs w:val="24"/>
              </w:rPr>
            </w:pPr>
          </w:p>
        </w:tc>
      </w:tr>
      <w:tr w:rsidR="003B7289" w14:paraId="261ED10D" w14:textId="77777777" w:rsidTr="00065102">
        <w:trPr>
          <w:trHeight w:val="70"/>
        </w:trPr>
        <w:tc>
          <w:tcPr>
            <w:tcW w:w="3828" w:type="dxa"/>
            <w:tcBorders>
              <w:top w:val="single" w:sz="4" w:space="0" w:color="auto"/>
              <w:left w:val="single" w:sz="4" w:space="0" w:color="auto"/>
              <w:bottom w:val="single" w:sz="4" w:space="0" w:color="auto"/>
              <w:right w:val="single" w:sz="4" w:space="0" w:color="auto"/>
            </w:tcBorders>
            <w:hideMark/>
          </w:tcPr>
          <w:p w14:paraId="19DE2908"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Aesthetics</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7AD8D5F2"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B948E09"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3D19E97A" w14:textId="77777777" w:rsidR="00065102" w:rsidRDefault="00065102">
            <w:pPr>
              <w:jc w:val="both"/>
              <w:rPr>
                <w:rFonts w:ascii="Arial" w:eastAsia="Larsseit Thin" w:hAnsi="Arial" w:cs="Arial"/>
                <w:szCs w:val="24"/>
              </w:rPr>
            </w:pPr>
          </w:p>
        </w:tc>
      </w:tr>
    </w:tbl>
    <w:p w14:paraId="0746B080" w14:textId="26E25E08" w:rsidR="00065102" w:rsidRDefault="00065102" w:rsidP="00065102">
      <w:pPr>
        <w:ind w:left="-284" w:right="-330"/>
        <w:jc w:val="both"/>
        <w:rPr>
          <w:rFonts w:ascii="Arial" w:eastAsiaTheme="minorHAnsi" w:hAnsi="Arial" w:cs="Arial"/>
          <w:szCs w:val="32"/>
          <w:lang w:val="en-US"/>
        </w:rPr>
      </w:pPr>
    </w:p>
    <w:p w14:paraId="553E2389" w14:textId="77777777" w:rsidR="003279B4" w:rsidRDefault="003279B4" w:rsidP="00065102">
      <w:pPr>
        <w:ind w:left="-284" w:right="-330"/>
        <w:jc w:val="both"/>
        <w:rPr>
          <w:rFonts w:ascii="Arial" w:eastAsiaTheme="minorHAnsi" w:hAnsi="Arial" w:cs="Arial"/>
          <w:szCs w:val="32"/>
          <w:lang w:val="en-US"/>
        </w:rPr>
      </w:pPr>
    </w:p>
    <w:p w14:paraId="3DEDCAA2" w14:textId="77777777" w:rsidR="00065102" w:rsidRDefault="00065102" w:rsidP="001A4041">
      <w:pPr>
        <w:ind w:left="-284" w:right="46"/>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Strategic Implications</w:t>
      </w:r>
    </w:p>
    <w:p w14:paraId="6683822A" w14:textId="77777777" w:rsidR="00065102" w:rsidRDefault="00065102" w:rsidP="001A4041">
      <w:pPr>
        <w:ind w:left="-284" w:right="46"/>
        <w:jc w:val="both"/>
        <w:rPr>
          <w:rFonts w:ascii="Arial" w:hAnsi="Arial" w:cs="Arial"/>
          <w:szCs w:val="32"/>
          <w:highlight w:val="red"/>
          <w:lang w:val="en-US"/>
        </w:rPr>
      </w:pPr>
    </w:p>
    <w:p w14:paraId="5E2572E0" w14:textId="77777777" w:rsidR="00065102" w:rsidRDefault="00065102" w:rsidP="001A4041">
      <w:pPr>
        <w:ind w:left="-284" w:right="46"/>
        <w:jc w:val="both"/>
        <w:rPr>
          <w:rFonts w:ascii="Arial" w:hAnsi="Arial" w:cs="Arial"/>
          <w:szCs w:val="32"/>
          <w:lang w:val="en-US"/>
        </w:rPr>
      </w:pPr>
      <w:r>
        <w:rPr>
          <w:rFonts w:ascii="Arial" w:hAnsi="Arial" w:cs="Arial"/>
          <w:szCs w:val="32"/>
          <w:lang w:val="en-US"/>
        </w:rPr>
        <w:t xml:space="preserve">This item relates to the following elements from the City’s Strategic Community Plan. </w:t>
      </w:r>
    </w:p>
    <w:p w14:paraId="5DB4F19C" w14:textId="77777777" w:rsidR="00065102" w:rsidRDefault="00065102" w:rsidP="001A4041">
      <w:pPr>
        <w:ind w:right="46"/>
        <w:jc w:val="both"/>
        <w:rPr>
          <w:rFonts w:ascii="Arial" w:hAnsi="Arial" w:cs="Arial"/>
          <w:b/>
          <w:color w:val="17365D" w:themeColor="text2" w:themeShade="BF"/>
          <w:szCs w:val="24"/>
          <w:lang w:val="en-US"/>
        </w:rPr>
      </w:pPr>
    </w:p>
    <w:p w14:paraId="01A5DFA4" w14:textId="6D746177" w:rsidR="00065102" w:rsidRDefault="00065102" w:rsidP="001A4041">
      <w:pPr>
        <w:ind w:left="-284" w:right="46"/>
        <w:jc w:val="both"/>
        <w:rPr>
          <w:rFonts w:ascii="Arial" w:hAnsi="Arial" w:cs="Arial"/>
          <w:szCs w:val="24"/>
          <w:lang w:val="en-US"/>
        </w:rPr>
      </w:pPr>
      <w:r>
        <w:rPr>
          <w:rFonts w:ascii="Arial" w:hAnsi="Arial" w:cs="Arial"/>
          <w:b/>
          <w:color w:val="17365D" w:themeColor="text2" w:themeShade="BF"/>
          <w:szCs w:val="24"/>
          <w:lang w:val="en-US"/>
        </w:rPr>
        <w:t>Vision</w:t>
      </w:r>
      <w:r>
        <w:rPr>
          <w:rFonts w:ascii="Arial" w:hAnsi="Arial" w:cs="Arial"/>
          <w:szCs w:val="24"/>
          <w:lang w:val="en-US"/>
        </w:rPr>
        <w:t xml:space="preserve"> </w:t>
      </w:r>
      <w:r>
        <w:rPr>
          <w:rFonts w:ascii="Arial" w:hAnsi="Arial" w:cs="Arial"/>
        </w:rPr>
        <w:tab/>
      </w:r>
      <w:r>
        <w:rPr>
          <w:rFonts w:ascii="Arial" w:hAnsi="Arial" w:cs="Arial"/>
        </w:rPr>
        <w:tab/>
      </w:r>
      <w:r>
        <w:rPr>
          <w:rFonts w:ascii="Arial" w:hAnsi="Arial" w:cs="Arial"/>
          <w:szCs w:val="24"/>
          <w:lang w:val="en-US"/>
        </w:rPr>
        <w:t xml:space="preserve">Our city will be an </w:t>
      </w:r>
      <w:r w:rsidR="008637BE">
        <w:rPr>
          <w:rFonts w:ascii="Arial" w:hAnsi="Arial" w:cs="Arial"/>
          <w:szCs w:val="24"/>
          <w:lang w:val="en-US"/>
        </w:rPr>
        <w:t>environmentally sensitive</w:t>
      </w:r>
      <w:r>
        <w:rPr>
          <w:rFonts w:ascii="Arial" w:hAnsi="Arial" w:cs="Arial"/>
          <w:szCs w:val="24"/>
          <w:lang w:val="en-US"/>
        </w:rPr>
        <w:t>, beautiful and inclusive place.</w:t>
      </w:r>
    </w:p>
    <w:p w14:paraId="5381549E" w14:textId="77777777" w:rsidR="00065102" w:rsidRDefault="00065102" w:rsidP="001A4041">
      <w:pPr>
        <w:ind w:left="-567" w:right="46"/>
        <w:jc w:val="both"/>
        <w:rPr>
          <w:rFonts w:ascii="Arial" w:hAnsi="Arial" w:cs="Arial"/>
          <w:szCs w:val="24"/>
          <w:lang w:val="en-US"/>
        </w:rPr>
      </w:pPr>
    </w:p>
    <w:p w14:paraId="23981A87" w14:textId="77777777" w:rsidR="00065102" w:rsidRDefault="00065102" w:rsidP="001A4041">
      <w:pPr>
        <w:ind w:left="-284" w:right="46"/>
        <w:jc w:val="both"/>
        <w:rPr>
          <w:rFonts w:ascii="Arial" w:hAnsi="Arial" w:cs="Arial"/>
          <w:b/>
          <w:szCs w:val="28"/>
          <w:lang w:val="en-US"/>
        </w:rPr>
      </w:pPr>
      <w:r>
        <w:rPr>
          <w:rFonts w:ascii="Arial" w:hAnsi="Arial" w:cs="Arial"/>
          <w:b/>
          <w:color w:val="17365D" w:themeColor="text2" w:themeShade="BF"/>
          <w:szCs w:val="28"/>
          <w:lang w:val="en-US"/>
        </w:rPr>
        <w:t>Values</w:t>
      </w:r>
      <w:r>
        <w:rPr>
          <w:rFonts w:ascii="Arial" w:hAnsi="Arial" w:cs="Arial"/>
          <w:bCs/>
          <w:szCs w:val="28"/>
          <w:lang w:val="en-US"/>
        </w:rPr>
        <w:tab/>
      </w:r>
      <w:r>
        <w:rPr>
          <w:rFonts w:ascii="Arial" w:hAnsi="Arial" w:cs="Arial"/>
          <w:bCs/>
          <w:szCs w:val="28"/>
          <w:lang w:val="en-US"/>
        </w:rPr>
        <w:tab/>
      </w:r>
      <w:r>
        <w:rPr>
          <w:rFonts w:ascii="Arial" w:hAnsi="Arial" w:cs="Arial"/>
          <w:b/>
          <w:szCs w:val="28"/>
          <w:lang w:val="en-US"/>
        </w:rPr>
        <w:t>Great Natural and Built Environment</w:t>
      </w:r>
    </w:p>
    <w:p w14:paraId="1D3E65EA" w14:textId="77777777" w:rsidR="00065102" w:rsidRDefault="00065102" w:rsidP="001A4041">
      <w:pPr>
        <w:ind w:left="1440" w:right="46"/>
        <w:jc w:val="both"/>
        <w:rPr>
          <w:rFonts w:ascii="Arial" w:hAnsi="Arial" w:cs="Arial"/>
          <w:bCs/>
          <w:szCs w:val="28"/>
          <w:lang w:val="en-US"/>
        </w:rPr>
      </w:pPr>
      <w:r>
        <w:rPr>
          <w:rFonts w:ascii="Arial" w:hAnsi="Arial" w:cs="Arial"/>
          <w:bCs/>
          <w:szCs w:val="28"/>
          <w:lang w:val="en-US"/>
        </w:rPr>
        <w:t>We protect our enhanced, engaging community spaces, heritage, the natural environment and our biodiversity through well-planned and managed development.</w:t>
      </w:r>
    </w:p>
    <w:p w14:paraId="7DD896AC" w14:textId="77777777" w:rsidR="00065102" w:rsidRDefault="00065102" w:rsidP="001A4041">
      <w:pPr>
        <w:ind w:left="-284" w:right="46"/>
        <w:jc w:val="both"/>
        <w:rPr>
          <w:rFonts w:ascii="Arial" w:hAnsi="Arial" w:cs="Arial"/>
          <w:bCs/>
          <w:szCs w:val="28"/>
          <w:lang w:val="en-US"/>
        </w:rPr>
      </w:pPr>
    </w:p>
    <w:p w14:paraId="79194E6D" w14:textId="77777777" w:rsidR="00065102" w:rsidRDefault="00065102" w:rsidP="001A4041">
      <w:pPr>
        <w:ind w:left="-284" w:right="46"/>
        <w:jc w:val="both"/>
        <w:rPr>
          <w:rFonts w:ascii="Arial" w:hAnsi="Arial" w:cs="Arial"/>
          <w:b/>
          <w:bCs/>
          <w:color w:val="17365D" w:themeColor="text2" w:themeShade="BF"/>
          <w:szCs w:val="24"/>
          <w:lang w:val="en-US"/>
        </w:rPr>
      </w:pPr>
      <w:r>
        <w:rPr>
          <w:rFonts w:ascii="Arial" w:eastAsia="Acumin Pro" w:hAnsi="Arial" w:cs="Arial"/>
          <w:b/>
          <w:bCs/>
          <w:color w:val="17365D" w:themeColor="text2" w:themeShade="BF"/>
          <w:szCs w:val="24"/>
          <w:lang w:val="en-US"/>
        </w:rPr>
        <w:t>Priority</w:t>
      </w:r>
      <w:r>
        <w:rPr>
          <w:rFonts w:ascii="Arial" w:hAnsi="Arial" w:cs="Arial"/>
          <w:b/>
          <w:bCs/>
          <w:color w:val="17365D" w:themeColor="text2" w:themeShade="BF"/>
          <w:szCs w:val="24"/>
          <w:lang w:val="en-US"/>
        </w:rPr>
        <w:t xml:space="preserve"> Area</w:t>
      </w:r>
    </w:p>
    <w:p w14:paraId="5AE294DF" w14:textId="77777777" w:rsidR="00065102" w:rsidRDefault="00065102" w:rsidP="001A4041">
      <w:pPr>
        <w:ind w:left="-567" w:right="46"/>
        <w:jc w:val="both"/>
        <w:rPr>
          <w:rFonts w:ascii="Arial" w:hAnsi="Arial" w:cs="Arial"/>
          <w:b/>
          <w:color w:val="17365D" w:themeColor="text2" w:themeShade="BF"/>
          <w:szCs w:val="28"/>
          <w:lang w:val="en-US"/>
        </w:rPr>
      </w:pPr>
    </w:p>
    <w:p w14:paraId="417610CB" w14:textId="77777777" w:rsidR="00065102" w:rsidRDefault="00065102" w:rsidP="001A4041">
      <w:pPr>
        <w:pStyle w:val="ListParagraph"/>
        <w:numPr>
          <w:ilvl w:val="0"/>
          <w:numId w:val="95"/>
        </w:numPr>
        <w:ind w:left="284" w:right="46" w:hanging="567"/>
        <w:jc w:val="both"/>
        <w:rPr>
          <w:rFonts w:ascii="Arial" w:hAnsi="Arial" w:cs="Arial"/>
          <w:szCs w:val="24"/>
          <w:lang w:val="en-US"/>
        </w:rPr>
      </w:pPr>
      <w:r>
        <w:rPr>
          <w:rFonts w:ascii="Arial" w:hAnsi="Arial" w:cs="Arial"/>
          <w:szCs w:val="24"/>
          <w:lang w:val="en-US"/>
        </w:rPr>
        <w:t>Urban Form - protecting our quality living environment</w:t>
      </w:r>
    </w:p>
    <w:p w14:paraId="696F1728" w14:textId="77777777" w:rsidR="00065102" w:rsidRDefault="00065102" w:rsidP="001A4041">
      <w:pPr>
        <w:ind w:left="-567" w:right="46"/>
        <w:jc w:val="both"/>
        <w:rPr>
          <w:rFonts w:ascii="Arial" w:hAnsi="Arial" w:cs="Arial"/>
          <w:b/>
          <w:sz w:val="28"/>
          <w:szCs w:val="32"/>
          <w:lang w:val="en-US"/>
        </w:rPr>
      </w:pPr>
    </w:p>
    <w:p w14:paraId="405147A9" w14:textId="77777777" w:rsidR="008637BE" w:rsidRDefault="008637BE" w:rsidP="001A4041">
      <w:pPr>
        <w:ind w:left="-567" w:right="46"/>
        <w:jc w:val="both"/>
        <w:rPr>
          <w:rFonts w:ascii="Arial" w:hAnsi="Arial" w:cs="Arial"/>
          <w:b/>
          <w:sz w:val="28"/>
          <w:szCs w:val="32"/>
          <w:lang w:val="en-US"/>
        </w:rPr>
      </w:pPr>
    </w:p>
    <w:p w14:paraId="65D84A72" w14:textId="77777777" w:rsidR="00065102" w:rsidRDefault="00065102" w:rsidP="001A4041">
      <w:pPr>
        <w:ind w:left="-284" w:right="46"/>
        <w:jc w:val="both"/>
        <w:rPr>
          <w:rFonts w:ascii="Arial" w:hAnsi="Arial" w:cs="Arial"/>
          <w:b/>
          <w:sz w:val="28"/>
          <w:szCs w:val="32"/>
          <w:lang w:val="en-US"/>
        </w:rPr>
      </w:pPr>
      <w:r>
        <w:rPr>
          <w:rFonts w:ascii="Arial" w:hAnsi="Arial" w:cs="Arial"/>
          <w:b/>
          <w:color w:val="17365D" w:themeColor="text2" w:themeShade="BF"/>
          <w:sz w:val="28"/>
          <w:szCs w:val="32"/>
          <w:lang w:val="en-US"/>
        </w:rPr>
        <w:t>Budget/Financial Implications</w:t>
      </w:r>
    </w:p>
    <w:p w14:paraId="35ACED5A" w14:textId="77777777" w:rsidR="00065102" w:rsidRDefault="00065102" w:rsidP="001A4041">
      <w:pPr>
        <w:ind w:left="-284" w:right="46"/>
        <w:jc w:val="both"/>
        <w:rPr>
          <w:rFonts w:ascii="Arial" w:hAnsi="Arial" w:cs="Arial"/>
          <w:szCs w:val="24"/>
          <w:lang w:val="en-US"/>
        </w:rPr>
      </w:pPr>
    </w:p>
    <w:p w14:paraId="461A6BCA" w14:textId="0936F1DE" w:rsidR="00065102" w:rsidRDefault="00065102" w:rsidP="001A4041">
      <w:pPr>
        <w:ind w:left="-284" w:right="46"/>
        <w:jc w:val="both"/>
        <w:rPr>
          <w:rFonts w:ascii="Arial" w:hAnsi="Arial" w:cs="Arial"/>
          <w:szCs w:val="24"/>
          <w:lang w:val="en-US"/>
        </w:rPr>
      </w:pPr>
      <w:r>
        <w:rPr>
          <w:rFonts w:ascii="Arial" w:hAnsi="Arial" w:cs="Arial"/>
          <w:szCs w:val="24"/>
          <w:lang w:val="en-US"/>
        </w:rPr>
        <w:t>Nil</w:t>
      </w:r>
      <w:r w:rsidR="008637BE">
        <w:rPr>
          <w:rFonts w:ascii="Arial" w:hAnsi="Arial" w:cs="Arial"/>
          <w:szCs w:val="24"/>
          <w:lang w:val="en-US"/>
        </w:rPr>
        <w:t>.</w:t>
      </w:r>
    </w:p>
    <w:p w14:paraId="7EA5F2E7" w14:textId="77777777" w:rsidR="00065102" w:rsidRDefault="00065102" w:rsidP="001A4041">
      <w:pPr>
        <w:ind w:left="-284" w:right="46"/>
        <w:jc w:val="both"/>
        <w:rPr>
          <w:rFonts w:ascii="Arial" w:hAnsi="Arial" w:cs="Arial"/>
          <w:szCs w:val="24"/>
          <w:highlight w:val="yellow"/>
          <w:lang w:val="en-US"/>
        </w:rPr>
      </w:pPr>
    </w:p>
    <w:p w14:paraId="3F6495E8" w14:textId="36904635" w:rsidR="00065102" w:rsidRDefault="00065102" w:rsidP="001A4041">
      <w:pPr>
        <w:ind w:left="-284" w:right="46"/>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Legislative and Policy Implications</w:t>
      </w:r>
    </w:p>
    <w:p w14:paraId="10D7C737" w14:textId="77777777" w:rsidR="00065102" w:rsidRDefault="00065102" w:rsidP="00065102">
      <w:pPr>
        <w:ind w:left="-284" w:right="-330"/>
        <w:jc w:val="both"/>
        <w:rPr>
          <w:rFonts w:ascii="Arial" w:hAnsi="Arial" w:cs="Arial"/>
          <w:b/>
          <w:sz w:val="28"/>
          <w:szCs w:val="32"/>
          <w:lang w:val="en-US"/>
        </w:rPr>
      </w:pPr>
    </w:p>
    <w:p w14:paraId="41024BF7"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 xml:space="preserve">Council is requested to make a recommendation to the JDAP in accordance with Regulation 12(5) of the </w:t>
      </w:r>
      <w:r>
        <w:rPr>
          <w:rFonts w:ascii="Arial" w:hAnsi="Arial" w:cs="Arial"/>
          <w:bCs/>
          <w:i/>
          <w:iCs/>
          <w:szCs w:val="24"/>
          <w:lang w:val="en-US"/>
        </w:rPr>
        <w:t>Planning and Development (Development Assessment Panels) Regulations 2011.</w:t>
      </w:r>
      <w:r>
        <w:rPr>
          <w:rFonts w:ascii="Arial" w:hAnsi="Arial" w:cs="Arial"/>
          <w:bCs/>
          <w:szCs w:val="24"/>
          <w:lang w:val="en-US"/>
        </w:rPr>
        <w:t xml:space="preserve"> Council may recommend to approve, refuse or defer the application. </w:t>
      </w:r>
    </w:p>
    <w:p w14:paraId="10292B69" w14:textId="77777777" w:rsidR="00065102" w:rsidRDefault="00065102" w:rsidP="001A4041">
      <w:pPr>
        <w:ind w:left="-284" w:right="46"/>
        <w:jc w:val="both"/>
        <w:rPr>
          <w:rFonts w:ascii="Arial" w:hAnsi="Arial" w:cs="Arial"/>
          <w:bCs/>
          <w:szCs w:val="24"/>
          <w:lang w:val="en-US"/>
        </w:rPr>
      </w:pPr>
    </w:p>
    <w:p w14:paraId="1673051B"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 xml:space="preserve">Where refusal or deferral of an application is recommended, it is common for the JDAP to request an alternate for approval in accordance with Regulation 13 of the </w:t>
      </w:r>
      <w:r>
        <w:rPr>
          <w:rFonts w:ascii="Arial" w:hAnsi="Arial" w:cs="Arial"/>
          <w:bCs/>
          <w:i/>
          <w:iCs/>
          <w:szCs w:val="24"/>
          <w:lang w:val="en-US"/>
        </w:rPr>
        <w:t>Planning and Development (Development Assessment Panels) Regulations 2011.</w:t>
      </w:r>
      <w:r>
        <w:rPr>
          <w:rFonts w:ascii="Arial" w:hAnsi="Arial" w:cs="Arial"/>
          <w:bCs/>
          <w:szCs w:val="24"/>
          <w:lang w:val="en-US"/>
        </w:rPr>
        <w:t xml:space="preserve"> An alternate for approval is provided at </w:t>
      </w:r>
      <w:r>
        <w:rPr>
          <w:rFonts w:ascii="Arial" w:hAnsi="Arial" w:cs="Arial"/>
          <w:b/>
          <w:szCs w:val="24"/>
          <w:lang w:val="en-US"/>
        </w:rPr>
        <w:t>Attachment 2</w:t>
      </w:r>
      <w:r>
        <w:rPr>
          <w:rFonts w:ascii="Arial" w:hAnsi="Arial" w:cs="Arial"/>
          <w:bCs/>
          <w:szCs w:val="24"/>
          <w:lang w:val="en-US"/>
        </w:rPr>
        <w:t xml:space="preserve">. Note that this will not form part of the RAR submission to JDAP and will only be presented if a Regulation 13 request is forthcoming. </w:t>
      </w:r>
    </w:p>
    <w:p w14:paraId="5597ABDB" w14:textId="77777777" w:rsidR="00065102" w:rsidRDefault="00065102" w:rsidP="001A4041">
      <w:pPr>
        <w:ind w:right="46"/>
        <w:jc w:val="both"/>
        <w:rPr>
          <w:rFonts w:ascii="Arial" w:hAnsi="Arial" w:cs="Arial"/>
          <w:b/>
          <w:color w:val="17365D" w:themeColor="text2" w:themeShade="BF"/>
          <w:sz w:val="28"/>
          <w:szCs w:val="32"/>
          <w:lang w:val="en-US"/>
        </w:rPr>
      </w:pPr>
    </w:p>
    <w:p w14:paraId="396C14E7" w14:textId="77777777" w:rsidR="002A3BD0" w:rsidRDefault="002A3BD0" w:rsidP="001A4041">
      <w:pPr>
        <w:ind w:right="46"/>
        <w:jc w:val="both"/>
        <w:rPr>
          <w:rFonts w:ascii="Arial" w:hAnsi="Arial" w:cs="Arial"/>
          <w:b/>
          <w:color w:val="17365D" w:themeColor="text2" w:themeShade="BF"/>
          <w:sz w:val="28"/>
          <w:szCs w:val="32"/>
          <w:lang w:val="en-US"/>
        </w:rPr>
      </w:pPr>
    </w:p>
    <w:p w14:paraId="36A8E29A" w14:textId="77777777" w:rsidR="00065102" w:rsidRDefault="00065102" w:rsidP="001A4041">
      <w:pPr>
        <w:ind w:left="-284" w:right="46"/>
        <w:jc w:val="both"/>
        <w:rPr>
          <w:rFonts w:ascii="Arial" w:hAnsi="Arial" w:cs="Arial"/>
          <w:b/>
          <w:sz w:val="28"/>
          <w:szCs w:val="32"/>
          <w:lang w:val="en-US"/>
        </w:rPr>
      </w:pPr>
      <w:r>
        <w:rPr>
          <w:rFonts w:ascii="Arial" w:hAnsi="Arial" w:cs="Arial"/>
          <w:b/>
          <w:color w:val="17365D" w:themeColor="text2" w:themeShade="BF"/>
          <w:sz w:val="28"/>
          <w:szCs w:val="32"/>
          <w:lang w:val="en-US"/>
        </w:rPr>
        <w:t>Decision Implications</w:t>
      </w:r>
    </w:p>
    <w:p w14:paraId="0809F2F5" w14:textId="77777777" w:rsidR="00065102" w:rsidRDefault="00065102" w:rsidP="001A4041">
      <w:pPr>
        <w:ind w:left="-284" w:right="46"/>
        <w:jc w:val="both"/>
        <w:rPr>
          <w:rFonts w:ascii="Arial" w:hAnsi="Arial" w:cs="Arial"/>
          <w:b/>
          <w:sz w:val="28"/>
          <w:szCs w:val="32"/>
          <w:lang w:val="en-US"/>
        </w:rPr>
      </w:pPr>
    </w:p>
    <w:p w14:paraId="00BA5FA6"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 xml:space="preserve">Council’s recommendation will be incorporated into the Responsible Authority Report (RAR) and lodged with the DAP Secretariat on the 23 March 2022.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on 23 March 2022 with the Officer Recommendation only. </w:t>
      </w:r>
    </w:p>
    <w:p w14:paraId="08F41117" w14:textId="77777777" w:rsidR="00065102" w:rsidRDefault="00065102" w:rsidP="001A4041">
      <w:pPr>
        <w:ind w:right="46"/>
        <w:jc w:val="both"/>
        <w:rPr>
          <w:rFonts w:ascii="Arial" w:hAnsi="Arial" w:cs="Arial"/>
          <w:szCs w:val="24"/>
        </w:rPr>
      </w:pPr>
    </w:p>
    <w:p w14:paraId="50E6135A" w14:textId="77777777" w:rsidR="002A3BD0" w:rsidRDefault="002A3BD0" w:rsidP="001A4041">
      <w:pPr>
        <w:ind w:right="46"/>
        <w:jc w:val="both"/>
        <w:rPr>
          <w:rFonts w:ascii="Arial" w:hAnsi="Arial" w:cs="Arial"/>
          <w:szCs w:val="24"/>
        </w:rPr>
      </w:pPr>
    </w:p>
    <w:p w14:paraId="16405229" w14:textId="77777777" w:rsidR="00065102" w:rsidRDefault="00065102" w:rsidP="001A4041">
      <w:pPr>
        <w:ind w:left="-284" w:right="46"/>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Conclusion</w:t>
      </w:r>
    </w:p>
    <w:p w14:paraId="3C9CB3B7" w14:textId="77777777" w:rsidR="00065102" w:rsidRDefault="00065102" w:rsidP="001A4041">
      <w:pPr>
        <w:ind w:left="-284" w:right="46"/>
        <w:jc w:val="both"/>
        <w:rPr>
          <w:rFonts w:ascii="Arial" w:hAnsi="Arial" w:cs="Arial"/>
          <w:bCs/>
          <w:szCs w:val="28"/>
          <w:lang w:val="en-US"/>
        </w:rPr>
      </w:pPr>
    </w:p>
    <w:p w14:paraId="62A75A3E"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 xml:space="preserve">Council is requested to consider the proposed development as the Responsible Authority. It is requested that Council makes a recommendation to the JDAP to either approve, refuse or defer the application. </w:t>
      </w:r>
    </w:p>
    <w:p w14:paraId="493DEE1D" w14:textId="77777777" w:rsidR="00065102" w:rsidRDefault="00065102" w:rsidP="001A4041">
      <w:pPr>
        <w:ind w:left="-284" w:right="46"/>
        <w:jc w:val="both"/>
        <w:rPr>
          <w:rFonts w:ascii="Arial" w:hAnsi="Arial" w:cs="Arial"/>
          <w:bCs/>
          <w:szCs w:val="24"/>
          <w:lang w:val="en-US"/>
        </w:rPr>
      </w:pPr>
    </w:p>
    <w:p w14:paraId="67E4B675"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Officers have significant concerns regarding the proposal that have not been addressed and remain inconsistent with the Element Objectives of the R-Codes and the City’s local planning framework. These relate to height, plot ratio, side setbacks, deep soil, landscaping, car parking and waste management.</w:t>
      </w:r>
    </w:p>
    <w:p w14:paraId="4C38A43C" w14:textId="77777777" w:rsidR="00065102" w:rsidRDefault="00065102" w:rsidP="001A4041">
      <w:pPr>
        <w:ind w:left="-284" w:right="46"/>
        <w:jc w:val="both"/>
        <w:rPr>
          <w:rFonts w:ascii="Arial" w:hAnsi="Arial" w:cs="Arial"/>
          <w:bCs/>
          <w:szCs w:val="24"/>
          <w:lang w:val="en-US"/>
        </w:rPr>
      </w:pPr>
    </w:p>
    <w:p w14:paraId="340163B2"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 xml:space="preserve">Officers do not consider that the merits of the proposal justify the additional height and plot ratio sought. The building bulk and scale also fails to adequately transition to the lower coded R40 block abutting it. The proposal is out of scale with the existing and future planned context of the area and would set an undesirable precedent for other developments to exceed the development provisions of the R-Codes and LPS3. </w:t>
      </w:r>
    </w:p>
    <w:p w14:paraId="345A6B99" w14:textId="77777777" w:rsidR="00065102" w:rsidRDefault="00065102" w:rsidP="001A4041">
      <w:pPr>
        <w:ind w:left="-284" w:right="46"/>
        <w:jc w:val="both"/>
        <w:rPr>
          <w:rFonts w:ascii="Arial" w:hAnsi="Arial" w:cs="Arial"/>
          <w:bCs/>
          <w:szCs w:val="24"/>
          <w:lang w:val="en-US"/>
        </w:rPr>
      </w:pPr>
    </w:p>
    <w:p w14:paraId="0BDE8E73"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If approved, this development would undermine the City’s contemporary planning framework and potentially lead to further unintended development outcomes. The development has not been supported by the City’s DRP, nor the Nedlands community during the public consultation period. The development cannot be considered consistent with the local planning framework or community expectations.</w:t>
      </w:r>
    </w:p>
    <w:p w14:paraId="740B784A" w14:textId="77777777" w:rsidR="00065102" w:rsidRDefault="00065102" w:rsidP="001A4041">
      <w:pPr>
        <w:ind w:left="-284" w:right="46"/>
        <w:jc w:val="both"/>
        <w:rPr>
          <w:rFonts w:ascii="Arial" w:hAnsi="Arial" w:cs="Arial"/>
          <w:bCs/>
          <w:szCs w:val="24"/>
          <w:lang w:val="en-US"/>
        </w:rPr>
      </w:pPr>
    </w:p>
    <w:p w14:paraId="771296A8"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 xml:space="preserve">For the above reasons, it is recommended Council adopt the Officer Recommendation contained in the Responsible Authority Report to refuse the development. </w:t>
      </w:r>
    </w:p>
    <w:p w14:paraId="1F2A9AE7" w14:textId="77777777" w:rsidR="00065102" w:rsidRDefault="00065102" w:rsidP="001A4041">
      <w:pPr>
        <w:ind w:right="46"/>
        <w:jc w:val="both"/>
        <w:rPr>
          <w:rFonts w:ascii="Arial" w:hAnsi="Arial" w:cs="Arial"/>
          <w:bCs/>
          <w:sz w:val="22"/>
          <w:szCs w:val="22"/>
        </w:rPr>
      </w:pPr>
    </w:p>
    <w:p w14:paraId="40854ABD" w14:textId="77777777" w:rsidR="00065102" w:rsidRDefault="00065102" w:rsidP="001A4041">
      <w:pPr>
        <w:ind w:left="-284" w:right="46"/>
        <w:jc w:val="both"/>
        <w:rPr>
          <w:rFonts w:ascii="Arial" w:hAnsi="Arial" w:cs="Arial"/>
          <w:bCs/>
          <w:szCs w:val="24"/>
          <w:lang w:val="en-US"/>
        </w:rPr>
      </w:pPr>
      <w:r>
        <w:rPr>
          <w:rFonts w:ascii="Arial" w:hAnsi="Arial" w:cs="Arial"/>
          <w:bCs/>
          <w:szCs w:val="24"/>
          <w:lang w:val="en-US"/>
        </w:rPr>
        <w:t>Should Council be of a mind to defer the application, an alternate is provided below:</w:t>
      </w:r>
    </w:p>
    <w:p w14:paraId="5490FEB0" w14:textId="77777777" w:rsidR="00065102" w:rsidRDefault="00065102" w:rsidP="001A4041">
      <w:pPr>
        <w:ind w:left="-284" w:right="46"/>
        <w:jc w:val="both"/>
        <w:rPr>
          <w:rFonts w:ascii="Arial" w:hAnsi="Arial" w:cs="Arial"/>
          <w:bCs/>
          <w:szCs w:val="24"/>
          <w:lang w:val="en-US"/>
        </w:rPr>
      </w:pPr>
    </w:p>
    <w:p w14:paraId="59879175" w14:textId="77777777" w:rsidR="00065102" w:rsidRDefault="00065102" w:rsidP="001A4041">
      <w:pPr>
        <w:pStyle w:val="ListParagraph"/>
        <w:numPr>
          <w:ilvl w:val="0"/>
          <w:numId w:val="84"/>
        </w:numPr>
        <w:ind w:left="284" w:right="46" w:hanging="568"/>
        <w:jc w:val="both"/>
        <w:rPr>
          <w:rFonts w:ascii="Arial" w:hAnsi="Arial" w:cs="Arial"/>
          <w:bCs/>
          <w:szCs w:val="24"/>
          <w:lang w:val="en-US"/>
        </w:rPr>
      </w:pPr>
      <w:r>
        <w:rPr>
          <w:rFonts w:ascii="Arial" w:hAnsi="Arial" w:cs="Arial"/>
          <w:bCs/>
          <w:szCs w:val="24"/>
          <w:lang w:val="en-US"/>
        </w:rPr>
        <w:t>The Council recommend deferral of the development of three Multiple Dwellings and a Consulting Room at 43 Esplanade, Nedlands as follows; and</w:t>
      </w:r>
    </w:p>
    <w:p w14:paraId="40E42872" w14:textId="77777777" w:rsidR="00065102" w:rsidRDefault="00065102" w:rsidP="001A4041">
      <w:pPr>
        <w:ind w:left="142" w:right="46"/>
        <w:jc w:val="both"/>
        <w:rPr>
          <w:rFonts w:ascii="Arial" w:hAnsi="Arial" w:cs="Arial"/>
          <w:bCs/>
          <w:szCs w:val="24"/>
          <w:lang w:val="en-US"/>
        </w:rPr>
      </w:pPr>
    </w:p>
    <w:p w14:paraId="0BF06952" w14:textId="77777777" w:rsidR="00065102" w:rsidRDefault="00065102" w:rsidP="001A4041">
      <w:pPr>
        <w:pStyle w:val="ListParagraph"/>
        <w:ind w:left="284" w:right="46"/>
        <w:jc w:val="both"/>
        <w:rPr>
          <w:rFonts w:ascii="Arial" w:hAnsi="Arial" w:cs="Arial"/>
          <w:bCs/>
          <w:szCs w:val="24"/>
          <w:lang w:val="en-US"/>
        </w:rPr>
      </w:pPr>
      <w:r>
        <w:rPr>
          <w:rFonts w:ascii="Arial" w:hAnsi="Arial" w:cs="Arial"/>
          <w:bCs/>
          <w:szCs w:val="24"/>
          <w:lang w:val="en-US"/>
        </w:rPr>
        <w:t xml:space="preserve">It is recommended that the Metro Inner-North Joint Development Assessment Panel </w:t>
      </w:r>
      <w:r>
        <w:rPr>
          <w:rFonts w:ascii="Arial" w:hAnsi="Arial" w:cs="Arial"/>
          <w:bCs/>
          <w:szCs w:val="24"/>
          <w:lang w:val="en-US"/>
        </w:rPr>
        <w:fldChar w:fldCharType="begin"/>
      </w:r>
      <w:r>
        <w:rPr>
          <w:rFonts w:ascii="Arial" w:hAnsi="Arial" w:cs="Arial"/>
          <w:bCs/>
          <w:szCs w:val="24"/>
          <w:lang w:val="en-US"/>
        </w:rPr>
        <w:instrText xml:space="preserve"> LINK Word.Document.12 "C:\\Users\\fsze\\Desktop\\Template 1 - Form 1 RAR - New Applications FOR FINAL APPROVAL FS.DOCX" "_Hlk24468880" \a \h  \* MERGEFORMAT </w:instrText>
      </w:r>
      <w:r>
        <w:rPr>
          <w:rFonts w:ascii="Arial" w:hAnsi="Arial" w:cs="Arial"/>
          <w:bCs/>
          <w:szCs w:val="24"/>
          <w:lang w:val="en-US"/>
        </w:rPr>
        <w:fldChar w:fldCharType="end"/>
      </w:r>
      <w:r>
        <w:rPr>
          <w:rFonts w:ascii="Arial" w:hAnsi="Arial" w:cs="Arial"/>
          <w:bCs/>
          <w:szCs w:val="24"/>
          <w:lang w:val="en-US"/>
        </w:rPr>
        <w:t>resolves to:</w:t>
      </w:r>
    </w:p>
    <w:p w14:paraId="5D033C3F" w14:textId="77777777" w:rsidR="00065102" w:rsidRDefault="00065102" w:rsidP="001A4041">
      <w:pPr>
        <w:pStyle w:val="ListParagraph"/>
        <w:numPr>
          <w:ilvl w:val="1"/>
          <w:numId w:val="84"/>
        </w:numPr>
        <w:ind w:left="851" w:right="46" w:hanging="567"/>
        <w:jc w:val="both"/>
        <w:rPr>
          <w:rFonts w:ascii="Arial" w:hAnsi="Arial" w:cs="Arial"/>
          <w:bCs/>
          <w:szCs w:val="24"/>
          <w:lang w:val="en-US"/>
        </w:rPr>
      </w:pPr>
      <w:r>
        <w:rPr>
          <w:rFonts w:ascii="Arial" w:hAnsi="Arial" w:cs="Arial"/>
          <w:bCs/>
          <w:szCs w:val="24"/>
          <w:lang w:val="en-US"/>
        </w:rPr>
        <w:t>Defer DAP Application reference DAP/21/02136 and accompanying plans date stamped 25 February 2022 for up to 120 days in accordance with section 5.10.1a of the DAP Standing Orders 2020, for the following reasons:</w:t>
      </w:r>
    </w:p>
    <w:p w14:paraId="602B1227" w14:textId="77777777" w:rsidR="00065102" w:rsidRDefault="00065102" w:rsidP="001A4041">
      <w:pPr>
        <w:ind w:left="426" w:right="46"/>
        <w:jc w:val="both"/>
        <w:rPr>
          <w:rFonts w:ascii="Arial" w:hAnsi="Arial" w:cs="Arial"/>
          <w:bCs/>
          <w:i/>
          <w:iCs/>
          <w:szCs w:val="24"/>
        </w:rPr>
      </w:pPr>
    </w:p>
    <w:p w14:paraId="6F645721" w14:textId="77777777" w:rsidR="00065102" w:rsidRDefault="00065102" w:rsidP="001A4041">
      <w:pPr>
        <w:numPr>
          <w:ilvl w:val="0"/>
          <w:numId w:val="85"/>
        </w:numPr>
        <w:ind w:left="1418" w:right="46" w:hanging="567"/>
        <w:jc w:val="both"/>
        <w:rPr>
          <w:rFonts w:ascii="Arial" w:hAnsi="Arial" w:cs="Arial"/>
          <w:bCs/>
          <w:szCs w:val="24"/>
          <w:lang w:val="en-GB"/>
        </w:rPr>
      </w:pPr>
      <w:bookmarkStart w:id="183" w:name="_Hlk92437083"/>
      <w:r>
        <w:rPr>
          <w:rFonts w:ascii="Arial" w:hAnsi="Arial" w:cs="Arial"/>
          <w:bCs/>
          <w:szCs w:val="24"/>
        </w:rPr>
        <w:t>To enable modifications to the plans to be undertaken to:</w:t>
      </w:r>
    </w:p>
    <w:p w14:paraId="776F7B94" w14:textId="77777777" w:rsidR="00065102" w:rsidRDefault="00065102" w:rsidP="001A4041">
      <w:pPr>
        <w:numPr>
          <w:ilvl w:val="1"/>
          <w:numId w:val="87"/>
        </w:numPr>
        <w:ind w:left="1985" w:right="46" w:hanging="567"/>
        <w:jc w:val="both"/>
        <w:rPr>
          <w:rFonts w:ascii="Arial" w:hAnsi="Arial" w:cs="Arial"/>
          <w:bCs/>
          <w:szCs w:val="24"/>
        </w:rPr>
      </w:pPr>
      <w:r>
        <w:rPr>
          <w:rFonts w:ascii="Arial" w:hAnsi="Arial" w:cs="Arial"/>
          <w:bCs/>
          <w:szCs w:val="24"/>
        </w:rPr>
        <w:t xml:space="preserve">reduce the bulk and scale of the proposal, particularly in relation to the fourth storey; </w:t>
      </w:r>
    </w:p>
    <w:p w14:paraId="0AE4E0DE" w14:textId="77777777" w:rsidR="00065102" w:rsidRDefault="00065102" w:rsidP="001A4041">
      <w:pPr>
        <w:numPr>
          <w:ilvl w:val="1"/>
          <w:numId w:val="87"/>
        </w:numPr>
        <w:ind w:left="1985" w:right="46" w:hanging="567"/>
        <w:jc w:val="both"/>
        <w:rPr>
          <w:rFonts w:ascii="Arial" w:hAnsi="Arial" w:cs="Arial"/>
          <w:bCs/>
          <w:szCs w:val="24"/>
        </w:rPr>
      </w:pPr>
      <w:r>
        <w:rPr>
          <w:rFonts w:ascii="Arial" w:hAnsi="Arial" w:cs="Arial"/>
          <w:bCs/>
          <w:szCs w:val="24"/>
        </w:rPr>
        <w:t xml:space="preserve">reduce the reliance on minor openings and screening; </w:t>
      </w:r>
    </w:p>
    <w:p w14:paraId="0993611F" w14:textId="77777777" w:rsidR="00065102" w:rsidRDefault="00065102" w:rsidP="001A4041">
      <w:pPr>
        <w:numPr>
          <w:ilvl w:val="1"/>
          <w:numId w:val="87"/>
        </w:numPr>
        <w:ind w:left="1985" w:right="46" w:hanging="567"/>
        <w:jc w:val="both"/>
        <w:rPr>
          <w:rFonts w:ascii="Arial" w:hAnsi="Arial" w:cs="Arial"/>
          <w:bCs/>
          <w:szCs w:val="24"/>
        </w:rPr>
      </w:pPr>
      <w:r>
        <w:rPr>
          <w:rFonts w:ascii="Arial" w:hAnsi="Arial" w:cs="Arial"/>
          <w:bCs/>
          <w:szCs w:val="24"/>
        </w:rPr>
        <w:t xml:space="preserve">revise the side elevations to introduce more articulation and architectural detail; </w:t>
      </w:r>
    </w:p>
    <w:p w14:paraId="760185C6" w14:textId="77777777" w:rsidR="00065102" w:rsidRDefault="00065102" w:rsidP="001A4041">
      <w:pPr>
        <w:numPr>
          <w:ilvl w:val="1"/>
          <w:numId w:val="87"/>
        </w:numPr>
        <w:ind w:left="1985" w:right="46" w:hanging="567"/>
        <w:jc w:val="both"/>
        <w:rPr>
          <w:rFonts w:ascii="Arial" w:hAnsi="Arial" w:cs="Arial"/>
          <w:bCs/>
          <w:szCs w:val="24"/>
        </w:rPr>
      </w:pPr>
      <w:r>
        <w:rPr>
          <w:rFonts w:ascii="Arial" w:hAnsi="Arial" w:cs="Arial"/>
          <w:bCs/>
          <w:szCs w:val="24"/>
        </w:rPr>
        <w:t>improve</w:t>
      </w:r>
      <w:bookmarkEnd w:id="183"/>
      <w:r>
        <w:rPr>
          <w:rFonts w:ascii="Arial" w:hAnsi="Arial" w:cs="Arial"/>
          <w:bCs/>
          <w:szCs w:val="24"/>
        </w:rPr>
        <w:t xml:space="preserve"> the quality of deep soil areas and landscape cohesiveness, particularly in relation the integration of the Norfolk Pine; </w:t>
      </w:r>
    </w:p>
    <w:p w14:paraId="337600E1" w14:textId="77777777" w:rsidR="00065102" w:rsidRDefault="00065102" w:rsidP="001A4041">
      <w:pPr>
        <w:numPr>
          <w:ilvl w:val="1"/>
          <w:numId w:val="87"/>
        </w:numPr>
        <w:ind w:left="1985" w:right="46" w:hanging="567"/>
        <w:jc w:val="both"/>
        <w:rPr>
          <w:rFonts w:ascii="Arial" w:hAnsi="Arial" w:cs="Arial"/>
          <w:bCs/>
          <w:szCs w:val="24"/>
        </w:rPr>
      </w:pPr>
      <w:r>
        <w:rPr>
          <w:rFonts w:ascii="Arial" w:hAnsi="Arial" w:cs="Arial"/>
          <w:bCs/>
          <w:szCs w:val="24"/>
        </w:rPr>
        <w:t>reduce the amount of residential car parking, to allow for the deep soil to be integrated with the building, and create a better visual outlook for dwellings; and</w:t>
      </w:r>
    </w:p>
    <w:p w14:paraId="510C8CA2" w14:textId="77777777" w:rsidR="00065102" w:rsidRDefault="00065102" w:rsidP="001A4041">
      <w:pPr>
        <w:numPr>
          <w:ilvl w:val="1"/>
          <w:numId w:val="87"/>
        </w:numPr>
        <w:ind w:left="1985" w:right="46" w:hanging="567"/>
        <w:jc w:val="both"/>
        <w:rPr>
          <w:rFonts w:ascii="Arial" w:hAnsi="Arial" w:cs="Arial"/>
          <w:bCs/>
          <w:szCs w:val="24"/>
        </w:rPr>
      </w:pPr>
      <w:r>
        <w:rPr>
          <w:rFonts w:ascii="Arial" w:hAnsi="Arial" w:cs="Arial"/>
          <w:bCs/>
          <w:szCs w:val="24"/>
        </w:rPr>
        <w:t>resolve issues relating to waste management and vehicle access safety.</w:t>
      </w:r>
    </w:p>
    <w:p w14:paraId="697BF4F9" w14:textId="77777777" w:rsidR="00065102" w:rsidRDefault="00065102" w:rsidP="001A4041">
      <w:pPr>
        <w:ind w:left="993" w:right="46" w:hanging="567"/>
        <w:jc w:val="both"/>
        <w:rPr>
          <w:rFonts w:ascii="Arial" w:hAnsi="Arial" w:cs="Arial"/>
          <w:bCs/>
          <w:szCs w:val="24"/>
        </w:rPr>
      </w:pPr>
    </w:p>
    <w:p w14:paraId="5371D14B" w14:textId="77777777" w:rsidR="00065102" w:rsidRDefault="00065102" w:rsidP="001A4041">
      <w:pPr>
        <w:numPr>
          <w:ilvl w:val="0"/>
          <w:numId w:val="85"/>
        </w:numPr>
        <w:ind w:left="1418" w:right="46" w:hanging="567"/>
        <w:jc w:val="both"/>
        <w:rPr>
          <w:rFonts w:ascii="Arial" w:hAnsi="Arial" w:cs="Arial"/>
          <w:bCs/>
          <w:szCs w:val="24"/>
        </w:rPr>
      </w:pPr>
      <w:r>
        <w:rPr>
          <w:rFonts w:ascii="Arial" w:hAnsi="Arial" w:cs="Arial"/>
          <w:bCs/>
          <w:szCs w:val="24"/>
        </w:rPr>
        <w:t xml:space="preserve">To enable amended plans to be reviewed by the City’s Design Review Panel. </w:t>
      </w:r>
    </w:p>
    <w:p w14:paraId="5077061C" w14:textId="77777777" w:rsidR="00065102" w:rsidRDefault="00065102" w:rsidP="001A4041">
      <w:pPr>
        <w:ind w:left="426" w:right="46"/>
        <w:jc w:val="both"/>
        <w:rPr>
          <w:rFonts w:ascii="Arial" w:hAnsi="Arial" w:cs="Arial"/>
          <w:bCs/>
          <w:szCs w:val="24"/>
          <w:lang w:val="en-US"/>
        </w:rPr>
      </w:pPr>
    </w:p>
    <w:p w14:paraId="01322E2D" w14:textId="6E03DCF5" w:rsidR="00065102" w:rsidRDefault="002A3BD0" w:rsidP="001A4041">
      <w:pPr>
        <w:pStyle w:val="ListParagraph"/>
        <w:numPr>
          <w:ilvl w:val="0"/>
          <w:numId w:val="84"/>
        </w:numPr>
        <w:ind w:left="284" w:right="46" w:hanging="568"/>
        <w:jc w:val="both"/>
        <w:rPr>
          <w:rFonts w:ascii="Arial" w:hAnsi="Arial" w:cs="Arial"/>
          <w:bCs/>
          <w:szCs w:val="24"/>
          <w:lang w:val="en-US"/>
        </w:rPr>
      </w:pPr>
      <w:r>
        <w:rPr>
          <w:rFonts w:ascii="Arial" w:hAnsi="Arial" w:cs="Arial"/>
          <w:bCs/>
          <w:szCs w:val="24"/>
          <w:lang w:val="en-US"/>
        </w:rPr>
        <w:t>i</w:t>
      </w:r>
      <w:r w:rsidR="00065102">
        <w:rPr>
          <w:rFonts w:ascii="Arial" w:hAnsi="Arial" w:cs="Arial"/>
          <w:bCs/>
          <w:szCs w:val="24"/>
          <w:lang w:val="en-US"/>
        </w:rPr>
        <w:t>nstructs the CEO to incorporate Council’s Responsible Authority recommendation into the Responsible Authority Report for the development of three Multiple Dwellings and a Consulting Room at 43 Esplanade, Nedlands.</w:t>
      </w:r>
    </w:p>
    <w:p w14:paraId="14BDED50" w14:textId="4492BC21" w:rsidR="000233E8" w:rsidRDefault="000233E8" w:rsidP="001A4041">
      <w:pPr>
        <w:ind w:left="-284" w:right="46"/>
        <w:rPr>
          <w:rFonts w:ascii="Arial" w:hAnsi="Arial" w:cs="Arial"/>
          <w:caps/>
          <w:color w:val="17365D" w:themeColor="text2" w:themeShade="BF"/>
          <w:szCs w:val="28"/>
        </w:rPr>
      </w:pPr>
      <w:r>
        <w:rPr>
          <w:rFonts w:ascii="Arial" w:hAnsi="Arial" w:cs="Arial"/>
          <w:caps/>
          <w:color w:val="17365D" w:themeColor="text2" w:themeShade="BF"/>
          <w:szCs w:val="28"/>
        </w:rPr>
        <w:br w:type="page"/>
      </w:r>
    </w:p>
    <w:p w14:paraId="4F51844E" w14:textId="77777777" w:rsidR="000D6F6C" w:rsidRDefault="000D6F6C">
      <w:pPr>
        <w:rPr>
          <w:rFonts w:ascii="Arial" w:hAnsi="Arial" w:cs="Arial"/>
          <w:b/>
          <w:color w:val="17365D" w:themeColor="text2" w:themeShade="BF"/>
          <w:kern w:val="28"/>
          <w:sz w:val="28"/>
          <w:szCs w:val="28"/>
        </w:rPr>
      </w:pPr>
    </w:p>
    <w:p w14:paraId="0F5ABE57" w14:textId="5B74390F" w:rsidR="00F50013" w:rsidRPr="009346C2" w:rsidRDefault="00F50013"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84" w:name="_Toc98347540"/>
      <w:bookmarkStart w:id="185" w:name="_Toc98364853"/>
      <w:bookmarkStart w:id="186" w:name="_Toc99952680"/>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84"/>
      <w:bookmarkEnd w:id="185"/>
      <w:bookmarkEnd w:id="186"/>
    </w:p>
    <w:p w14:paraId="47C22F0D" w14:textId="7F93E94C" w:rsidR="000452B3" w:rsidRDefault="000452B3" w:rsidP="000452B3"/>
    <w:p w14:paraId="686A182B" w14:textId="69BDC265" w:rsidR="000452B3" w:rsidRDefault="000452B3" w:rsidP="008D3D8F">
      <w:pPr>
        <w:ind w:left="-284"/>
        <w:rPr>
          <w:rFonts w:ascii="Arial" w:hAnsi="Arial" w:cs="Arial"/>
        </w:rPr>
      </w:pPr>
      <w:r w:rsidRPr="000452B3">
        <w:rPr>
          <w:rFonts w:ascii="Arial" w:hAnsi="Arial" w:cs="Arial"/>
        </w:rPr>
        <w:t>Confidential items to be discussed at this point.</w:t>
      </w:r>
    </w:p>
    <w:p w14:paraId="2FD7854B" w14:textId="48E91F49" w:rsidR="009253B4" w:rsidRDefault="00465619" w:rsidP="008D3D8F">
      <w:pPr>
        <w:ind w:left="-284"/>
        <w:rPr>
          <w:rFonts w:ascii="Arial" w:hAnsi="Arial" w:cs="Arial"/>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5" behindDoc="1" locked="0" layoutInCell="1" allowOverlap="1" wp14:anchorId="6C8625FB" wp14:editId="2EFE6D9A">
                <wp:simplePos x="0" y="0"/>
                <wp:positionH relativeFrom="margin">
                  <wp:posOffset>-247243</wp:posOffset>
                </wp:positionH>
                <wp:positionV relativeFrom="paragraph">
                  <wp:posOffset>173912</wp:posOffset>
                </wp:positionV>
                <wp:extent cx="6266815" cy="1438382"/>
                <wp:effectExtent l="0" t="0" r="19685" b="28575"/>
                <wp:wrapNone/>
                <wp:docPr id="45" name="Rectangle 45"/>
                <wp:cNvGraphicFramePr/>
                <a:graphic xmlns:a="http://schemas.openxmlformats.org/drawingml/2006/main">
                  <a:graphicData uri="http://schemas.microsoft.com/office/word/2010/wordprocessingShape">
                    <wps:wsp>
                      <wps:cNvSpPr/>
                      <wps:spPr>
                        <a:xfrm>
                          <a:off x="0" y="0"/>
                          <a:ext cx="6266815" cy="14383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51AB9" id="Rectangle 45" o:spid="_x0000_s1026" style="position:absolute;margin-left:-19.45pt;margin-top:13.7pt;width:493.45pt;height:113.2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" filled="f" strokecolor="#243f60 [1604]" strokeweight="2pt">
                <w10:wrap anchorx="margin"/>
              </v:rect>
            </w:pict>
          </mc:Fallback>
        </mc:AlternateContent>
      </w:r>
    </w:p>
    <w:p w14:paraId="154011F5" w14:textId="3C37EF6E" w:rsidR="009253B4" w:rsidRPr="006D752D" w:rsidRDefault="009253B4" w:rsidP="009253B4">
      <w:pPr>
        <w:ind w:left="-284"/>
        <w:rPr>
          <w:rFonts w:ascii="Arial" w:hAnsi="Arial" w:cs="Arial"/>
          <w:szCs w:val="24"/>
          <w:u w:val="single"/>
        </w:rPr>
      </w:pPr>
      <w:r w:rsidRPr="006D752D">
        <w:rPr>
          <w:rFonts w:ascii="Arial" w:hAnsi="Arial" w:cs="Arial"/>
          <w:szCs w:val="24"/>
          <w:u w:val="single"/>
        </w:rPr>
        <w:t>Closure of Meeting to the Public</w:t>
      </w:r>
    </w:p>
    <w:p w14:paraId="55FD98D4" w14:textId="6DFF867A" w:rsidR="009253B4" w:rsidRPr="006D752D" w:rsidRDefault="009253B4" w:rsidP="009253B4">
      <w:pPr>
        <w:ind w:left="-284"/>
        <w:rPr>
          <w:rFonts w:ascii="Arial" w:hAnsi="Arial" w:cs="Arial"/>
          <w:szCs w:val="24"/>
        </w:rPr>
      </w:pPr>
      <w:r w:rsidRPr="006D752D">
        <w:rPr>
          <w:rFonts w:ascii="Arial" w:hAnsi="Arial" w:cs="Arial"/>
          <w:szCs w:val="24"/>
        </w:rPr>
        <w:t xml:space="preserve">Moved – </w:t>
      </w:r>
      <w:r w:rsidR="005A1BC8">
        <w:rPr>
          <w:rFonts w:ascii="Arial" w:hAnsi="Arial" w:cs="Arial"/>
          <w:szCs w:val="24"/>
        </w:rPr>
        <w:t>Mayor Argyle</w:t>
      </w:r>
    </w:p>
    <w:p w14:paraId="7CDCD906" w14:textId="637E71B4" w:rsidR="009253B4" w:rsidRPr="006D752D" w:rsidRDefault="009253B4" w:rsidP="009253B4">
      <w:pPr>
        <w:ind w:left="-284"/>
        <w:rPr>
          <w:rFonts w:ascii="Arial" w:hAnsi="Arial" w:cs="Arial"/>
          <w:szCs w:val="24"/>
        </w:rPr>
      </w:pPr>
      <w:r w:rsidRPr="006D752D">
        <w:rPr>
          <w:rFonts w:ascii="Arial" w:hAnsi="Arial" w:cs="Arial"/>
          <w:szCs w:val="24"/>
        </w:rPr>
        <w:t xml:space="preserve">Seconded - Councillor </w:t>
      </w:r>
      <w:r w:rsidR="005A1BC8">
        <w:rPr>
          <w:rFonts w:ascii="Arial" w:hAnsi="Arial" w:cs="Arial"/>
          <w:szCs w:val="24"/>
        </w:rPr>
        <w:t>Coghlan</w:t>
      </w:r>
    </w:p>
    <w:p w14:paraId="3F7EBD7B" w14:textId="77777777" w:rsidR="009253B4" w:rsidRPr="006D752D" w:rsidRDefault="009253B4" w:rsidP="009253B4">
      <w:pPr>
        <w:ind w:left="-284"/>
        <w:rPr>
          <w:rFonts w:ascii="Arial" w:hAnsi="Arial" w:cs="Arial"/>
          <w:szCs w:val="24"/>
        </w:rPr>
      </w:pPr>
    </w:p>
    <w:p w14:paraId="7C37ECB9" w14:textId="77777777" w:rsidR="009253B4" w:rsidRPr="006D752D" w:rsidRDefault="009253B4" w:rsidP="009253B4">
      <w:pPr>
        <w:ind w:left="-284"/>
        <w:rPr>
          <w:rFonts w:ascii="Arial" w:hAnsi="Arial" w:cs="Arial"/>
          <w:b/>
          <w:szCs w:val="24"/>
        </w:rPr>
      </w:pPr>
      <w:r w:rsidRPr="006D752D">
        <w:rPr>
          <w:rFonts w:ascii="Arial" w:hAnsi="Arial" w:cs="Arial"/>
          <w:b/>
          <w:szCs w:val="24"/>
        </w:rPr>
        <w:t>That the meeting be closed to the public in accordance with Sectio</w:t>
      </w:r>
      <w:r w:rsidRPr="00465619">
        <w:rPr>
          <w:rFonts w:ascii="Arial" w:hAnsi="Arial" w:cs="Arial"/>
          <w:b/>
          <w:szCs w:val="24"/>
        </w:rPr>
        <w:t>n 5.23 (d) o</w:t>
      </w:r>
      <w:r w:rsidRPr="006D752D">
        <w:rPr>
          <w:rFonts w:ascii="Arial" w:hAnsi="Arial" w:cs="Arial"/>
          <w:b/>
          <w:szCs w:val="24"/>
        </w:rPr>
        <w:t>f the Local Government Act 1995 to allow confidential discussion on the following Items.</w:t>
      </w:r>
    </w:p>
    <w:p w14:paraId="08817BA2" w14:textId="77777777" w:rsidR="009253B4" w:rsidRPr="006D752D" w:rsidRDefault="009253B4" w:rsidP="009253B4">
      <w:pPr>
        <w:ind w:left="-284"/>
        <w:rPr>
          <w:rFonts w:ascii="Arial" w:hAnsi="Arial" w:cs="Arial"/>
          <w:b/>
          <w:szCs w:val="24"/>
        </w:rPr>
      </w:pPr>
    </w:p>
    <w:p w14:paraId="6A70A43B" w14:textId="71BF6C68" w:rsidR="009253B4" w:rsidRPr="006D752D" w:rsidRDefault="009253B4" w:rsidP="009253B4">
      <w:pPr>
        <w:numPr>
          <w:ilvl w:val="12"/>
          <w:numId w:val="0"/>
        </w:numPr>
        <w:tabs>
          <w:tab w:val="left" w:pos="720"/>
          <w:tab w:val="left" w:pos="1440"/>
          <w:tab w:val="left" w:pos="2410"/>
          <w:tab w:val="left" w:pos="2977"/>
          <w:tab w:val="right" w:pos="8335"/>
          <w:tab w:val="right" w:pos="8505"/>
        </w:tabs>
        <w:ind w:left="-284"/>
        <w:jc w:val="right"/>
        <w:rPr>
          <w:rFonts w:ascii="Arial" w:hAnsi="Arial" w:cs="Arial"/>
          <w:b/>
          <w:szCs w:val="24"/>
        </w:rPr>
      </w:pPr>
      <w:r w:rsidRPr="006D752D">
        <w:rPr>
          <w:rFonts w:ascii="Arial" w:hAnsi="Arial" w:cs="Arial"/>
          <w:b/>
          <w:szCs w:val="24"/>
        </w:rPr>
        <w:t>CARRIED UNANIMOUSLY 1</w:t>
      </w:r>
      <w:r w:rsidR="00465619">
        <w:rPr>
          <w:rFonts w:ascii="Arial" w:hAnsi="Arial" w:cs="Arial"/>
          <w:b/>
          <w:szCs w:val="24"/>
        </w:rPr>
        <w:t>2</w:t>
      </w:r>
      <w:r w:rsidRPr="006D752D">
        <w:rPr>
          <w:rFonts w:ascii="Arial" w:hAnsi="Arial" w:cs="Arial"/>
          <w:b/>
          <w:szCs w:val="24"/>
        </w:rPr>
        <w:t>/-</w:t>
      </w:r>
    </w:p>
    <w:p w14:paraId="7E5955FA" w14:textId="77777777" w:rsidR="009253B4" w:rsidRPr="006D752D" w:rsidRDefault="009253B4" w:rsidP="009253B4">
      <w:pPr>
        <w:ind w:left="-284"/>
        <w:jc w:val="right"/>
        <w:rPr>
          <w:rFonts w:ascii="Arial" w:hAnsi="Arial" w:cs="Arial"/>
          <w:b/>
          <w:szCs w:val="24"/>
        </w:rPr>
      </w:pPr>
    </w:p>
    <w:p w14:paraId="44446343" w14:textId="77777777" w:rsidR="009253B4" w:rsidRPr="006D752D" w:rsidRDefault="009253B4" w:rsidP="009253B4">
      <w:pPr>
        <w:ind w:left="-284"/>
        <w:jc w:val="right"/>
        <w:rPr>
          <w:rFonts w:ascii="Arial" w:hAnsi="Arial" w:cs="Arial"/>
          <w:b/>
          <w:szCs w:val="24"/>
        </w:rPr>
      </w:pPr>
    </w:p>
    <w:p w14:paraId="0EA0DC88" w14:textId="6CBD7BEE" w:rsidR="009253B4" w:rsidRPr="006D752D" w:rsidRDefault="009253B4" w:rsidP="009253B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6D752D">
        <w:rPr>
          <w:rFonts w:ascii="Arial" w:hAnsi="Arial" w:cs="Arial"/>
          <w:szCs w:val="24"/>
        </w:rPr>
        <w:t xml:space="preserve">The meeting was closed to the public at </w:t>
      </w:r>
      <w:r w:rsidR="005A1BC8">
        <w:rPr>
          <w:rFonts w:ascii="Arial" w:hAnsi="Arial" w:cs="Arial"/>
          <w:szCs w:val="24"/>
        </w:rPr>
        <w:t>9.34</w:t>
      </w:r>
      <w:r w:rsidRPr="006D752D">
        <w:rPr>
          <w:rFonts w:ascii="Arial" w:hAnsi="Arial" w:cs="Arial"/>
          <w:szCs w:val="24"/>
        </w:rPr>
        <w:t xml:space="preserve"> pm.</w:t>
      </w:r>
    </w:p>
    <w:p w14:paraId="6C2A821D" w14:textId="54C1434F" w:rsidR="009253B4" w:rsidRPr="000452B3" w:rsidRDefault="009253B4" w:rsidP="008D3D8F">
      <w:pPr>
        <w:ind w:left="-284"/>
        <w:rPr>
          <w:rFonts w:ascii="Arial" w:hAnsi="Arial" w:cs="Arial"/>
        </w:rPr>
      </w:pPr>
    </w:p>
    <w:p w14:paraId="0B29D3C7" w14:textId="5D870182" w:rsidR="000452B3" w:rsidRPr="000452B3" w:rsidRDefault="000452B3" w:rsidP="000452B3"/>
    <w:p w14:paraId="1F51C9AC" w14:textId="77777777" w:rsidR="00171EE8" w:rsidRPr="000452B3" w:rsidRDefault="00171EE8" w:rsidP="000452B3"/>
    <w:p w14:paraId="4CCF64A6" w14:textId="1FA78254" w:rsidR="00F50013" w:rsidRPr="00B53D4E" w:rsidRDefault="00B53D4E" w:rsidP="002E075E">
      <w:pPr>
        <w:pStyle w:val="Heading1"/>
        <w:numPr>
          <w:ilvl w:val="1"/>
          <w:numId w:val="104"/>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2"/>
          <w:u w:val="none"/>
        </w:rPr>
      </w:pPr>
      <w:bookmarkStart w:id="187" w:name="_Toc99952681"/>
      <w:r>
        <w:rPr>
          <w:rFonts w:ascii="Arial" w:hAnsi="Arial" w:cs="Arial"/>
          <w:color w:val="244061" w:themeColor="accent1" w:themeShade="80"/>
          <w:szCs w:val="22"/>
          <w:u w:val="none"/>
        </w:rPr>
        <w:t>C</w:t>
      </w:r>
      <w:r w:rsidR="00301210" w:rsidRPr="00B53D4E">
        <w:rPr>
          <w:rFonts w:ascii="Arial" w:hAnsi="Arial" w:cs="Arial"/>
          <w:color w:val="244061" w:themeColor="accent1" w:themeShade="80"/>
          <w:szCs w:val="22"/>
          <w:u w:val="none"/>
        </w:rPr>
        <w:t>EO</w:t>
      </w:r>
      <w:r w:rsidR="001C6407" w:rsidRPr="00B53D4E">
        <w:rPr>
          <w:rFonts w:ascii="Arial" w:hAnsi="Arial" w:cs="Arial"/>
          <w:color w:val="244061" w:themeColor="accent1" w:themeShade="80"/>
          <w:szCs w:val="22"/>
          <w:u w:val="none"/>
        </w:rPr>
        <w:t xml:space="preserve">03.22 </w:t>
      </w:r>
      <w:r w:rsidRPr="00B53D4E">
        <w:rPr>
          <w:rFonts w:ascii="Arial" w:hAnsi="Arial" w:cs="Arial"/>
          <w:caps w:val="0"/>
          <w:color w:val="244061" w:themeColor="accent1" w:themeShade="80"/>
          <w:szCs w:val="22"/>
          <w:u w:val="none"/>
        </w:rPr>
        <w:t xml:space="preserve">Deed </w:t>
      </w:r>
      <w:r>
        <w:rPr>
          <w:rFonts w:ascii="Arial" w:hAnsi="Arial" w:cs="Arial"/>
          <w:caps w:val="0"/>
          <w:color w:val="244061" w:themeColor="accent1" w:themeShade="80"/>
          <w:szCs w:val="22"/>
          <w:u w:val="none"/>
        </w:rPr>
        <w:t>o</w:t>
      </w:r>
      <w:r w:rsidR="008B15F2">
        <w:rPr>
          <w:rFonts w:ascii="Arial" w:hAnsi="Arial" w:cs="Arial"/>
          <w:caps w:val="0"/>
          <w:color w:val="244061" w:themeColor="accent1" w:themeShade="80"/>
          <w:szCs w:val="22"/>
          <w:u w:val="none"/>
        </w:rPr>
        <w:t>f</w:t>
      </w:r>
      <w:r w:rsidRPr="00B53D4E">
        <w:rPr>
          <w:rFonts w:ascii="Arial" w:hAnsi="Arial" w:cs="Arial"/>
          <w:caps w:val="0"/>
          <w:color w:val="244061" w:themeColor="accent1" w:themeShade="80"/>
          <w:szCs w:val="22"/>
          <w:u w:val="none"/>
        </w:rPr>
        <w:t xml:space="preserve"> Settlement </w:t>
      </w:r>
      <w:r w:rsidR="008B15F2">
        <w:rPr>
          <w:rFonts w:ascii="Arial" w:hAnsi="Arial" w:cs="Arial"/>
          <w:caps w:val="0"/>
          <w:color w:val="244061" w:themeColor="accent1" w:themeShade="80"/>
          <w:szCs w:val="22"/>
          <w:u w:val="none"/>
        </w:rPr>
        <w:t>a</w:t>
      </w:r>
      <w:r w:rsidRPr="00B53D4E">
        <w:rPr>
          <w:rFonts w:ascii="Arial" w:hAnsi="Arial" w:cs="Arial"/>
          <w:caps w:val="0"/>
          <w:color w:val="244061" w:themeColor="accent1" w:themeShade="80"/>
          <w:szCs w:val="22"/>
          <w:u w:val="none"/>
        </w:rPr>
        <w:t>nd Release</w:t>
      </w:r>
      <w:bookmarkEnd w:id="187"/>
    </w:p>
    <w:p w14:paraId="02BBF591" w14:textId="7FC87D02" w:rsidR="00B40CA6" w:rsidRPr="00671F60" w:rsidRDefault="00B40CA6" w:rsidP="0045197C">
      <w:pPr>
        <w:pStyle w:val="CouncilHeading"/>
      </w:pPr>
    </w:p>
    <w:p w14:paraId="4970C4EB" w14:textId="7BCDDB85" w:rsidR="00B41815" w:rsidRPr="00B41815" w:rsidRDefault="00B41815" w:rsidP="0045197C">
      <w:pPr>
        <w:pStyle w:val="CouncilHeading"/>
      </w:pPr>
      <w:r w:rsidRPr="00B41815">
        <w:t>Confidential report and attachment circulated to Council Members separately.</w:t>
      </w:r>
    </w:p>
    <w:p w14:paraId="345A69DA" w14:textId="0B9B8E50" w:rsidR="00B41815" w:rsidRDefault="00B41815" w:rsidP="0045197C">
      <w:pPr>
        <w:pStyle w:val="CouncilHeading"/>
      </w:pPr>
    </w:p>
    <w:p w14:paraId="67D6EA1E" w14:textId="65F54966" w:rsidR="001A4041" w:rsidRDefault="00465619" w:rsidP="0045197C">
      <w:pPr>
        <w:pStyle w:val="CouncilHeading"/>
      </w:pPr>
      <w:r w:rsidRPr="009E5731">
        <w:rPr>
          <w:b/>
          <w:color w:val="17365D" w:themeColor="text2" w:themeShade="BF"/>
          <w:szCs w:val="24"/>
          <w:lang w:val="en-US"/>
        </w:rPr>
        <mc:AlternateContent>
          <mc:Choice Requires="wps">
            <w:drawing>
              <wp:anchor distT="0" distB="0" distL="114300" distR="114300" simplePos="0" relativeHeight="251658276" behindDoc="1" locked="0" layoutInCell="1" allowOverlap="1" wp14:anchorId="67DD2C53" wp14:editId="502A8F44">
                <wp:simplePos x="0" y="0"/>
                <wp:positionH relativeFrom="margin">
                  <wp:posOffset>-216421</wp:posOffset>
                </wp:positionH>
                <wp:positionV relativeFrom="paragraph">
                  <wp:posOffset>154498</wp:posOffset>
                </wp:positionV>
                <wp:extent cx="6266815" cy="1099334"/>
                <wp:effectExtent l="0" t="0" r="19685" b="24765"/>
                <wp:wrapNone/>
                <wp:docPr id="46" name="Rectangle 46"/>
                <wp:cNvGraphicFramePr/>
                <a:graphic xmlns:a="http://schemas.openxmlformats.org/drawingml/2006/main">
                  <a:graphicData uri="http://schemas.microsoft.com/office/word/2010/wordprocessingShape">
                    <wps:wsp>
                      <wps:cNvSpPr/>
                      <wps:spPr>
                        <a:xfrm>
                          <a:off x="0" y="0"/>
                          <a:ext cx="6266815" cy="109933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50890" id="Rectangle 46" o:spid="_x0000_s1026" style="position:absolute;margin-left:-17.05pt;margin-top:12.15pt;width:493.45pt;height:86.5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" filled="f" strokecolor="#243f60 [1604]" strokeweight="2pt">
                <w10:wrap anchorx="margin"/>
              </v:rect>
            </w:pict>
          </mc:Fallback>
        </mc:AlternateContent>
      </w:r>
    </w:p>
    <w:p w14:paraId="0132CE2D" w14:textId="22E27D7F" w:rsidR="00B62B11" w:rsidRPr="00AC1E25" w:rsidRDefault="00B62B11" w:rsidP="00B62B11">
      <w:pPr>
        <w:tabs>
          <w:tab w:val="left" w:pos="1985"/>
        </w:tabs>
        <w:ind w:left="-284"/>
        <w:rPr>
          <w:rFonts w:ascii="Arial" w:hAnsi="Arial" w:cs="Arial"/>
          <w:szCs w:val="24"/>
        </w:rPr>
      </w:pPr>
      <w:r w:rsidRPr="00AC1E25">
        <w:rPr>
          <w:rFonts w:ascii="Arial" w:hAnsi="Arial" w:cs="Arial"/>
          <w:szCs w:val="24"/>
        </w:rPr>
        <w:t xml:space="preserve">Moved - Councillor </w:t>
      </w:r>
      <w:r w:rsidR="009C51A2">
        <w:rPr>
          <w:rFonts w:ascii="Arial" w:hAnsi="Arial" w:cs="Arial"/>
          <w:szCs w:val="24"/>
        </w:rPr>
        <w:t>Hodsdon</w:t>
      </w:r>
    </w:p>
    <w:p w14:paraId="151C57C9" w14:textId="37F4CA16" w:rsidR="00B62B11" w:rsidRPr="00AC1E25" w:rsidRDefault="00B62B11" w:rsidP="00B62B11">
      <w:pPr>
        <w:tabs>
          <w:tab w:val="left" w:pos="1985"/>
        </w:tabs>
        <w:ind w:left="-284"/>
        <w:rPr>
          <w:rFonts w:ascii="Arial" w:hAnsi="Arial" w:cs="Arial"/>
          <w:szCs w:val="24"/>
        </w:rPr>
      </w:pPr>
      <w:r w:rsidRPr="00AC1E25">
        <w:rPr>
          <w:rFonts w:ascii="Arial" w:hAnsi="Arial" w:cs="Arial"/>
          <w:szCs w:val="24"/>
        </w:rPr>
        <w:t xml:space="preserve">Seconded - Councillor </w:t>
      </w:r>
      <w:r w:rsidR="009C51A2">
        <w:rPr>
          <w:rFonts w:ascii="Arial" w:hAnsi="Arial" w:cs="Arial"/>
          <w:szCs w:val="24"/>
        </w:rPr>
        <w:t>Senathirajah</w:t>
      </w:r>
    </w:p>
    <w:p w14:paraId="7B607FC7" w14:textId="77777777" w:rsidR="00B62B11" w:rsidRPr="00AC1E25" w:rsidRDefault="00B62B11" w:rsidP="00B62B11">
      <w:pPr>
        <w:tabs>
          <w:tab w:val="left" w:pos="1985"/>
        </w:tabs>
        <w:ind w:left="-284"/>
        <w:rPr>
          <w:rFonts w:ascii="Arial" w:hAnsi="Arial" w:cs="Arial"/>
          <w:b/>
          <w:szCs w:val="24"/>
        </w:rPr>
      </w:pPr>
    </w:p>
    <w:p w14:paraId="4012DEC1" w14:textId="77777777" w:rsidR="00B62B11" w:rsidRPr="00AC1E25" w:rsidRDefault="00B62B11" w:rsidP="00B62B11">
      <w:pPr>
        <w:tabs>
          <w:tab w:val="left" w:pos="1985"/>
        </w:tabs>
        <w:ind w:left="-284"/>
        <w:jc w:val="both"/>
        <w:rPr>
          <w:rFonts w:ascii="Arial" w:hAnsi="Arial" w:cs="Arial"/>
          <w:b/>
          <w:szCs w:val="24"/>
        </w:rPr>
      </w:pPr>
      <w:r w:rsidRPr="00AC1E25">
        <w:rPr>
          <w:rFonts w:ascii="Arial" w:hAnsi="Arial" w:cs="Arial"/>
          <w:b/>
          <w:szCs w:val="24"/>
        </w:rPr>
        <w:t>That the meeting be reopened to members of the public and the press.</w:t>
      </w:r>
    </w:p>
    <w:p w14:paraId="2EF87219" w14:textId="77777777" w:rsidR="00B62B11" w:rsidRPr="00AC1E25" w:rsidRDefault="00B62B11" w:rsidP="00106352">
      <w:pPr>
        <w:tabs>
          <w:tab w:val="left" w:pos="1985"/>
        </w:tabs>
        <w:jc w:val="both"/>
        <w:rPr>
          <w:rFonts w:ascii="Arial" w:hAnsi="Arial" w:cs="Arial"/>
          <w:szCs w:val="24"/>
        </w:rPr>
      </w:pPr>
    </w:p>
    <w:p w14:paraId="6E8B8017" w14:textId="2765E86C" w:rsidR="009C51A2" w:rsidRPr="006D752D" w:rsidRDefault="009C51A2" w:rsidP="00106352">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02E5E7D" w14:textId="2F97D322" w:rsidR="00B62B11" w:rsidRPr="00AC1E25" w:rsidRDefault="00B62B11" w:rsidP="00106352">
      <w:pPr>
        <w:jc w:val="right"/>
        <w:rPr>
          <w:rFonts w:ascii="Arial" w:hAnsi="Arial" w:cs="Arial"/>
          <w:b/>
          <w:szCs w:val="24"/>
        </w:rPr>
      </w:pPr>
    </w:p>
    <w:p w14:paraId="64989928" w14:textId="77777777" w:rsidR="00B62B11" w:rsidRPr="00AC1E25" w:rsidRDefault="00B62B11" w:rsidP="00106352">
      <w:pPr>
        <w:pStyle w:val="CouncilHeading"/>
        <w:rPr>
          <w:b/>
        </w:rPr>
      </w:pPr>
    </w:p>
    <w:p w14:paraId="4D388439" w14:textId="4EEBE093" w:rsidR="00B62B11" w:rsidRPr="00AC1E25" w:rsidRDefault="00B62B11" w:rsidP="00106352">
      <w:pPr>
        <w:pStyle w:val="CouncilHeading"/>
        <w:rPr>
          <w:b/>
        </w:rPr>
      </w:pPr>
      <w:r w:rsidRPr="00AC1E25">
        <w:t xml:space="preserve">The meeting was reopened to members of the public at </w:t>
      </w:r>
      <w:r w:rsidR="009C51A2">
        <w:t>10.05</w:t>
      </w:r>
      <w:r w:rsidRPr="00AC1E25">
        <w:t xml:space="preserve"> pm.</w:t>
      </w:r>
    </w:p>
    <w:p w14:paraId="0C355FBE" w14:textId="77777777" w:rsidR="00B62B11" w:rsidRPr="00AC1E25" w:rsidRDefault="00B62B11" w:rsidP="00EE4521">
      <w:pPr>
        <w:pStyle w:val="CouncilHeading"/>
        <w:ind w:right="46"/>
        <w:rPr>
          <w:b/>
        </w:rPr>
      </w:pPr>
    </w:p>
    <w:p w14:paraId="76A6B81D" w14:textId="77777777" w:rsidR="00B62B11" w:rsidRPr="00AC1E25" w:rsidRDefault="00B62B11" w:rsidP="00EE4521">
      <w:pPr>
        <w:pStyle w:val="CouncilHeading"/>
        <w:ind w:right="46"/>
        <w:rPr>
          <w:b/>
        </w:rPr>
      </w:pPr>
    </w:p>
    <w:p w14:paraId="74F2244C" w14:textId="3AF45929" w:rsidR="00B62B11" w:rsidRPr="000B5D3B" w:rsidRDefault="00B62B11" w:rsidP="00EE4521">
      <w:pPr>
        <w:ind w:left="-284" w:right="46"/>
        <w:jc w:val="both"/>
        <w:rPr>
          <w:rFonts w:ascii="Arial" w:hAnsi="Arial" w:cs="Arial"/>
          <w:sz w:val="28"/>
          <w:szCs w:val="24"/>
        </w:rPr>
      </w:pPr>
      <w:r w:rsidRPr="00AC1E25">
        <w:rPr>
          <w:rFonts w:ascii="Arial" w:hAnsi="Arial" w:cs="Arial"/>
        </w:rPr>
        <w:t xml:space="preserve">In accordance with Standing Orders 12.7(3) the Presiding Member read out the motions passed by the </w:t>
      </w:r>
      <w:r>
        <w:rPr>
          <w:rFonts w:ascii="Arial" w:hAnsi="Arial" w:cs="Arial"/>
        </w:rPr>
        <w:t xml:space="preserve">Council </w:t>
      </w:r>
      <w:r w:rsidRPr="00AC1E25">
        <w:rPr>
          <w:rFonts w:ascii="Arial" w:hAnsi="Arial" w:cs="Arial"/>
        </w:rPr>
        <w:t>whilst it was proceeding behind closed doors and the vote of the members to be recorded in the minutes under section 5.21 of the Local Government Act 1995</w:t>
      </w:r>
      <w:r>
        <w:rPr>
          <w:rFonts w:ascii="Arial" w:hAnsi="Arial" w:cs="Arial"/>
        </w:rPr>
        <w:t>.</w:t>
      </w:r>
    </w:p>
    <w:p w14:paraId="69AF5CCA" w14:textId="0EB642F1" w:rsidR="00B41815" w:rsidRDefault="00B41815" w:rsidP="0045197C">
      <w:pPr>
        <w:pStyle w:val="CouncilHeading"/>
      </w:pPr>
    </w:p>
    <w:p w14:paraId="28D7C47E" w14:textId="77777777" w:rsidR="00EE4521" w:rsidRDefault="00EE4521" w:rsidP="0045197C">
      <w:pPr>
        <w:pStyle w:val="CouncilHeading"/>
      </w:pPr>
    </w:p>
    <w:p w14:paraId="1DCAC85C" w14:textId="77777777" w:rsidR="00400039" w:rsidRDefault="0040003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2D8313A2" w14:textId="61128024" w:rsidR="00400039" w:rsidRDefault="00400039" w:rsidP="00617AE5">
      <w:pPr>
        <w:pStyle w:val="Heading1"/>
        <w:numPr>
          <w:ilvl w:val="1"/>
          <w:numId w:val="12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88" w:name="_Toc99952682"/>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Smyth – Confidential Council Risk and Reporting – Update Request</w:t>
      </w:r>
      <w:bookmarkEnd w:id="188"/>
    </w:p>
    <w:p w14:paraId="54B15332" w14:textId="77777777" w:rsidR="00B62B11" w:rsidRDefault="00B62B11" w:rsidP="0045197C">
      <w:pPr>
        <w:pStyle w:val="CouncilHeading"/>
      </w:pPr>
    </w:p>
    <w:p w14:paraId="2D533F9F" w14:textId="77777777" w:rsidR="006443E7" w:rsidRPr="006D752D" w:rsidRDefault="006443E7" w:rsidP="006443E7">
      <w:pPr>
        <w:ind w:left="-284"/>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6DBC9445" w14:textId="77777777" w:rsidR="006443E7" w:rsidRPr="006D752D" w:rsidRDefault="006443E7" w:rsidP="006443E7">
      <w:pPr>
        <w:ind w:left="-284"/>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76910F47" w14:textId="4B027035" w:rsidR="006443E7" w:rsidRDefault="00957397" w:rsidP="006443E7">
      <w:pPr>
        <w:ind w:left="-284"/>
        <w:jc w:val="both"/>
        <w:rPr>
          <w:rFonts w:ascii="Arial" w:hAnsi="Arial" w:cs="Arial"/>
          <w:szCs w:val="24"/>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7" behindDoc="1" locked="0" layoutInCell="1" allowOverlap="1" wp14:anchorId="0A943341" wp14:editId="3A890EF3">
                <wp:simplePos x="0" y="0"/>
                <wp:positionH relativeFrom="margin">
                  <wp:posOffset>-267792</wp:posOffset>
                </wp:positionH>
                <wp:positionV relativeFrom="paragraph">
                  <wp:posOffset>183586</wp:posOffset>
                </wp:positionV>
                <wp:extent cx="6266815" cy="2198670"/>
                <wp:effectExtent l="0" t="0" r="19685" b="11430"/>
                <wp:wrapNone/>
                <wp:docPr id="47" name="Rectangle 47"/>
                <wp:cNvGraphicFramePr/>
                <a:graphic xmlns:a="http://schemas.openxmlformats.org/drawingml/2006/main">
                  <a:graphicData uri="http://schemas.microsoft.com/office/word/2010/wordprocessingShape">
                    <wps:wsp>
                      <wps:cNvSpPr/>
                      <wps:spPr>
                        <a:xfrm>
                          <a:off x="0" y="0"/>
                          <a:ext cx="6266815" cy="219867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C7324" id="Rectangle 47" o:spid="_x0000_s1026" style="position:absolute;margin-left:-21.1pt;margin-top:14.45pt;width:493.45pt;height:173.1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" filled="f" strokecolor="#243f60 [1604]" strokeweight="2pt">
                <w10:wrap anchorx="margin"/>
              </v:rect>
            </w:pict>
          </mc:Fallback>
        </mc:AlternateContent>
      </w:r>
    </w:p>
    <w:p w14:paraId="23B4BA0C" w14:textId="5BA4594B" w:rsidR="00400039" w:rsidRPr="00400039" w:rsidRDefault="00400039" w:rsidP="006443E7">
      <w:pPr>
        <w:ind w:left="-284"/>
        <w:jc w:val="both"/>
        <w:rPr>
          <w:rFonts w:ascii="Arial" w:hAnsi="Arial" w:cs="Arial"/>
          <w:b/>
          <w:bCs/>
          <w:color w:val="244061" w:themeColor="accent1" w:themeShade="80"/>
          <w:sz w:val="28"/>
          <w:szCs w:val="28"/>
        </w:rPr>
      </w:pPr>
      <w:r w:rsidRPr="00400039">
        <w:rPr>
          <w:rFonts w:ascii="Arial" w:hAnsi="Arial" w:cs="Arial"/>
          <w:b/>
          <w:bCs/>
          <w:color w:val="244061" w:themeColor="accent1" w:themeShade="80"/>
          <w:sz w:val="28"/>
          <w:szCs w:val="28"/>
        </w:rPr>
        <w:t>Council Resolution</w:t>
      </w:r>
    </w:p>
    <w:p w14:paraId="01872FAB" w14:textId="77777777" w:rsidR="00400039" w:rsidRPr="006D752D" w:rsidRDefault="00400039" w:rsidP="006443E7">
      <w:pPr>
        <w:ind w:left="-284"/>
        <w:jc w:val="both"/>
        <w:rPr>
          <w:rFonts w:ascii="Arial" w:hAnsi="Arial" w:cs="Arial"/>
          <w:szCs w:val="24"/>
        </w:rPr>
      </w:pPr>
    </w:p>
    <w:p w14:paraId="36040C82" w14:textId="77777777" w:rsidR="006443E7" w:rsidRPr="00B71DA8" w:rsidRDefault="006443E7" w:rsidP="00D42933">
      <w:pPr>
        <w:ind w:left="-284" w:right="46"/>
        <w:jc w:val="both"/>
        <w:rPr>
          <w:rFonts w:ascii="Arial" w:hAnsi="Arial" w:cs="Arial"/>
          <w:b/>
          <w:bCs/>
          <w:color w:val="244061" w:themeColor="accent1" w:themeShade="80"/>
          <w:szCs w:val="24"/>
        </w:rPr>
      </w:pPr>
      <w:r w:rsidRPr="00B71DA8">
        <w:rPr>
          <w:rFonts w:ascii="Arial" w:hAnsi="Arial" w:cs="Arial"/>
          <w:b/>
          <w:bCs/>
          <w:color w:val="244061" w:themeColor="accent1" w:themeShade="80"/>
          <w:szCs w:val="24"/>
        </w:rPr>
        <w:t>Council instructs the CEO to:</w:t>
      </w:r>
    </w:p>
    <w:p w14:paraId="5460987D" w14:textId="77777777" w:rsidR="006443E7" w:rsidRPr="00B71DA8" w:rsidRDefault="006443E7" w:rsidP="00D42933">
      <w:pPr>
        <w:ind w:left="-284" w:right="46"/>
        <w:jc w:val="both"/>
        <w:rPr>
          <w:rFonts w:ascii="Arial" w:hAnsi="Arial" w:cs="Arial"/>
          <w:b/>
          <w:bCs/>
          <w:color w:val="244061" w:themeColor="accent1" w:themeShade="80"/>
          <w:szCs w:val="22"/>
        </w:rPr>
      </w:pPr>
    </w:p>
    <w:p w14:paraId="18C6D545" w14:textId="77777777" w:rsidR="006443E7" w:rsidRPr="00B71DA8" w:rsidRDefault="006443E7" w:rsidP="00617AE5">
      <w:pPr>
        <w:pStyle w:val="ListParagraph"/>
        <w:numPr>
          <w:ilvl w:val="0"/>
          <w:numId w:val="118"/>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p</w:t>
      </w:r>
      <w:r w:rsidRPr="00B71DA8">
        <w:rPr>
          <w:rFonts w:ascii="Arial" w:hAnsi="Arial" w:cs="Arial"/>
          <w:b/>
          <w:bCs/>
          <w:color w:val="244061" w:themeColor="accent1" w:themeShade="80"/>
          <w:szCs w:val="24"/>
        </w:rPr>
        <w:t xml:space="preserve">rovide a confidential update report on the status of the resolution by Council on </w:t>
      </w:r>
      <w:r w:rsidRPr="00B71DA8">
        <w:rPr>
          <w:rFonts w:ascii="Arial" w:hAnsi="Arial" w:cs="Arial"/>
          <w:b/>
          <w:bCs/>
          <w:i/>
          <w:iCs/>
          <w:color w:val="244061" w:themeColor="accent1" w:themeShade="80"/>
          <w:szCs w:val="24"/>
        </w:rPr>
        <w:t>Confidential Item 17.1 Council Risk and Reporting</w:t>
      </w:r>
      <w:r w:rsidRPr="00B71DA8">
        <w:rPr>
          <w:rFonts w:ascii="Arial" w:hAnsi="Arial" w:cs="Arial"/>
          <w:b/>
          <w:bCs/>
          <w:color w:val="244061" w:themeColor="accent1" w:themeShade="80"/>
          <w:szCs w:val="24"/>
        </w:rPr>
        <w:t>, considered at the February 2021 Council meeting</w:t>
      </w:r>
      <w:r>
        <w:rPr>
          <w:rFonts w:ascii="Arial" w:hAnsi="Arial" w:cs="Arial"/>
          <w:b/>
          <w:bCs/>
          <w:color w:val="244061" w:themeColor="accent1" w:themeShade="80"/>
          <w:szCs w:val="24"/>
        </w:rPr>
        <w:t>;</w:t>
      </w:r>
    </w:p>
    <w:p w14:paraId="1EF07416" w14:textId="77777777" w:rsidR="006443E7" w:rsidRPr="00B71DA8" w:rsidRDefault="006443E7" w:rsidP="00D42933">
      <w:pPr>
        <w:pStyle w:val="ListParagraph"/>
        <w:ind w:left="284" w:right="46" w:hanging="568"/>
        <w:jc w:val="both"/>
        <w:rPr>
          <w:rFonts w:ascii="Arial" w:hAnsi="Arial" w:cs="Arial"/>
          <w:b/>
          <w:bCs/>
          <w:color w:val="244061" w:themeColor="accent1" w:themeShade="80"/>
          <w:szCs w:val="24"/>
        </w:rPr>
      </w:pPr>
    </w:p>
    <w:p w14:paraId="09A2366E" w14:textId="77777777" w:rsidR="006443E7" w:rsidRPr="00B71DA8" w:rsidRDefault="006443E7" w:rsidP="00617AE5">
      <w:pPr>
        <w:pStyle w:val="ListParagraph"/>
        <w:numPr>
          <w:ilvl w:val="0"/>
          <w:numId w:val="118"/>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p</w:t>
      </w:r>
      <w:r w:rsidRPr="00B71DA8">
        <w:rPr>
          <w:rFonts w:ascii="Arial" w:hAnsi="Arial" w:cs="Arial"/>
          <w:b/>
          <w:bCs/>
          <w:color w:val="244061" w:themeColor="accent1" w:themeShade="80"/>
          <w:szCs w:val="24"/>
        </w:rPr>
        <w:t>rovide options to Council on what further measures could be taken by Council on these matters by the April 2022 Council meeting</w:t>
      </w:r>
      <w:r>
        <w:rPr>
          <w:rFonts w:ascii="Arial" w:hAnsi="Arial" w:cs="Arial"/>
          <w:b/>
          <w:bCs/>
          <w:color w:val="244061" w:themeColor="accent1" w:themeShade="80"/>
          <w:szCs w:val="24"/>
        </w:rPr>
        <w:t>; and</w:t>
      </w:r>
    </w:p>
    <w:p w14:paraId="2F0EC38C" w14:textId="77777777" w:rsidR="006443E7" w:rsidRPr="00B71DA8" w:rsidRDefault="006443E7" w:rsidP="00D42933">
      <w:pPr>
        <w:pStyle w:val="ListParagraph"/>
        <w:ind w:left="284" w:right="46" w:hanging="568"/>
        <w:jc w:val="both"/>
        <w:rPr>
          <w:rFonts w:ascii="Arial" w:hAnsi="Arial" w:cs="Arial"/>
          <w:b/>
          <w:bCs/>
          <w:color w:val="244061" w:themeColor="accent1" w:themeShade="80"/>
          <w:szCs w:val="24"/>
        </w:rPr>
      </w:pPr>
    </w:p>
    <w:p w14:paraId="6470A46E" w14:textId="77777777" w:rsidR="006443E7" w:rsidRPr="00B71DA8" w:rsidRDefault="006443E7" w:rsidP="00617AE5">
      <w:pPr>
        <w:pStyle w:val="ListParagraph"/>
        <w:numPr>
          <w:ilvl w:val="0"/>
          <w:numId w:val="118"/>
        </w:numPr>
        <w:ind w:left="284" w:right="46"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p</w:t>
      </w:r>
      <w:r w:rsidRPr="00B71DA8">
        <w:rPr>
          <w:rFonts w:ascii="Arial" w:hAnsi="Arial" w:cs="Arial"/>
          <w:b/>
          <w:bCs/>
          <w:color w:val="244061" w:themeColor="accent1" w:themeShade="80"/>
          <w:szCs w:val="24"/>
        </w:rPr>
        <w:t>rovide a cost summary of the legal costs surrounding these matters so far.</w:t>
      </w:r>
    </w:p>
    <w:p w14:paraId="5060F03E" w14:textId="77777777" w:rsidR="006443E7" w:rsidRPr="00046B3A" w:rsidRDefault="006443E7" w:rsidP="00D42933">
      <w:pPr>
        <w:tabs>
          <w:tab w:val="left" w:pos="720"/>
          <w:tab w:val="left" w:pos="1440"/>
          <w:tab w:val="left" w:pos="2410"/>
          <w:tab w:val="left" w:pos="2977"/>
          <w:tab w:val="right" w:pos="8335"/>
          <w:tab w:val="right" w:pos="8505"/>
        </w:tabs>
        <w:ind w:left="-1134" w:right="46"/>
        <w:rPr>
          <w:rFonts w:ascii="Arial" w:hAnsi="Arial" w:cs="Arial"/>
        </w:rPr>
      </w:pPr>
    </w:p>
    <w:p w14:paraId="31ED6406" w14:textId="546D1EF2" w:rsidR="006443E7" w:rsidRDefault="006443E7" w:rsidP="00D42933">
      <w:pPr>
        <w:ind w:right="46"/>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7949125C" w14:textId="68EF9D0D" w:rsidR="00400039" w:rsidRDefault="00400039" w:rsidP="006443E7">
      <w:pPr>
        <w:jc w:val="right"/>
        <w:rPr>
          <w:rFonts w:ascii="Arial" w:hAnsi="Arial" w:cs="Arial"/>
          <w:b/>
          <w:szCs w:val="24"/>
        </w:rPr>
      </w:pPr>
    </w:p>
    <w:p w14:paraId="4B68E033" w14:textId="0C378780" w:rsidR="00400039" w:rsidRDefault="00400039" w:rsidP="006443E7">
      <w:pPr>
        <w:jc w:val="right"/>
        <w:rPr>
          <w:rFonts w:ascii="Arial" w:hAnsi="Arial" w:cs="Arial"/>
          <w:b/>
          <w:szCs w:val="24"/>
        </w:rPr>
      </w:pPr>
    </w:p>
    <w:p w14:paraId="73C754B4" w14:textId="77777777" w:rsidR="00400039" w:rsidRPr="00B53D4E" w:rsidRDefault="00400039" w:rsidP="00400039">
      <w:pPr>
        <w:pStyle w:val="Heading1"/>
        <w:numPr>
          <w:ilvl w:val="1"/>
          <w:numId w:val="104"/>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2"/>
          <w:u w:val="none"/>
        </w:rPr>
      </w:pPr>
      <w:bookmarkStart w:id="189" w:name="_Toc99952683"/>
      <w:r>
        <w:rPr>
          <w:rFonts w:ascii="Arial" w:hAnsi="Arial" w:cs="Arial"/>
          <w:color w:val="244061" w:themeColor="accent1" w:themeShade="80"/>
          <w:szCs w:val="22"/>
          <w:u w:val="none"/>
        </w:rPr>
        <w:t>C</w:t>
      </w:r>
      <w:r w:rsidRPr="00B53D4E">
        <w:rPr>
          <w:rFonts w:ascii="Arial" w:hAnsi="Arial" w:cs="Arial"/>
          <w:color w:val="244061" w:themeColor="accent1" w:themeShade="80"/>
          <w:szCs w:val="22"/>
          <w:u w:val="none"/>
        </w:rPr>
        <w:t xml:space="preserve">EO03.22 </w:t>
      </w:r>
      <w:r w:rsidRPr="00B53D4E">
        <w:rPr>
          <w:rFonts w:ascii="Arial" w:hAnsi="Arial" w:cs="Arial"/>
          <w:caps w:val="0"/>
          <w:color w:val="244061" w:themeColor="accent1" w:themeShade="80"/>
          <w:szCs w:val="22"/>
          <w:u w:val="none"/>
        </w:rPr>
        <w:t xml:space="preserve">Deed </w:t>
      </w:r>
      <w:r>
        <w:rPr>
          <w:rFonts w:ascii="Arial" w:hAnsi="Arial" w:cs="Arial"/>
          <w:caps w:val="0"/>
          <w:color w:val="244061" w:themeColor="accent1" w:themeShade="80"/>
          <w:szCs w:val="22"/>
          <w:u w:val="none"/>
        </w:rPr>
        <w:t>of</w:t>
      </w:r>
      <w:r w:rsidRPr="00B53D4E">
        <w:rPr>
          <w:rFonts w:ascii="Arial" w:hAnsi="Arial" w:cs="Arial"/>
          <w:caps w:val="0"/>
          <w:color w:val="244061" w:themeColor="accent1" w:themeShade="80"/>
          <w:szCs w:val="22"/>
          <w:u w:val="none"/>
        </w:rPr>
        <w:t xml:space="preserve"> Settlement </w:t>
      </w:r>
      <w:r>
        <w:rPr>
          <w:rFonts w:ascii="Arial" w:hAnsi="Arial" w:cs="Arial"/>
          <w:caps w:val="0"/>
          <w:color w:val="244061" w:themeColor="accent1" w:themeShade="80"/>
          <w:szCs w:val="22"/>
          <w:u w:val="none"/>
        </w:rPr>
        <w:t>a</w:t>
      </w:r>
      <w:r w:rsidRPr="00B53D4E">
        <w:rPr>
          <w:rFonts w:ascii="Arial" w:hAnsi="Arial" w:cs="Arial"/>
          <w:caps w:val="0"/>
          <w:color w:val="244061" w:themeColor="accent1" w:themeShade="80"/>
          <w:szCs w:val="22"/>
          <w:u w:val="none"/>
        </w:rPr>
        <w:t>nd Release</w:t>
      </w:r>
      <w:bookmarkEnd w:id="189"/>
    </w:p>
    <w:p w14:paraId="4955F1C6" w14:textId="77777777" w:rsidR="00400039" w:rsidRDefault="00400039" w:rsidP="006443E7">
      <w:pPr>
        <w:jc w:val="right"/>
        <w:rPr>
          <w:rFonts w:ascii="Arial" w:hAnsi="Arial" w:cs="Arial"/>
          <w:b/>
          <w:szCs w:val="24"/>
        </w:rPr>
      </w:pPr>
    </w:p>
    <w:p w14:paraId="52578D96" w14:textId="77777777" w:rsidR="00D42933" w:rsidRPr="00875CA2" w:rsidRDefault="00D42933" w:rsidP="00D42933">
      <w:pPr>
        <w:ind w:left="-284" w:right="46"/>
        <w:jc w:val="both"/>
        <w:rPr>
          <w:rFonts w:ascii="Arial" w:hAnsi="Arial" w:cs="Arial"/>
          <w:szCs w:val="24"/>
        </w:rPr>
      </w:pPr>
      <w:bookmarkStart w:id="190" w:name="_Toc98347541"/>
      <w:bookmarkStart w:id="191" w:name="_Toc98364854"/>
      <w:r w:rsidRPr="00875CA2">
        <w:rPr>
          <w:rFonts w:ascii="Arial" w:hAnsi="Arial" w:cs="Arial"/>
          <w:szCs w:val="24"/>
        </w:rPr>
        <w:t xml:space="preserve">Moved – Councillor </w:t>
      </w:r>
      <w:r>
        <w:rPr>
          <w:rFonts w:ascii="Arial" w:hAnsi="Arial" w:cs="Arial"/>
          <w:szCs w:val="24"/>
        </w:rPr>
        <w:t>McManus</w:t>
      </w:r>
    </w:p>
    <w:p w14:paraId="03DF9F8B" w14:textId="77777777" w:rsidR="00D42933" w:rsidRPr="00875CA2" w:rsidRDefault="00D42933" w:rsidP="00D42933">
      <w:pPr>
        <w:ind w:left="-284" w:right="46"/>
        <w:jc w:val="both"/>
        <w:rPr>
          <w:rFonts w:ascii="Arial" w:hAnsi="Arial" w:cs="Arial"/>
          <w:szCs w:val="24"/>
        </w:rPr>
      </w:pPr>
      <w:r w:rsidRPr="00875CA2">
        <w:rPr>
          <w:rFonts w:ascii="Arial" w:hAnsi="Arial" w:cs="Arial"/>
          <w:szCs w:val="24"/>
        </w:rPr>
        <w:t xml:space="preserve">Seconded – Councillor </w:t>
      </w:r>
      <w:r>
        <w:rPr>
          <w:rFonts w:ascii="Arial" w:hAnsi="Arial" w:cs="Arial"/>
          <w:szCs w:val="24"/>
        </w:rPr>
        <w:t>Senathirajah</w:t>
      </w:r>
    </w:p>
    <w:p w14:paraId="6B4FD8A3" w14:textId="7371DAE4" w:rsidR="005D7FAE" w:rsidRDefault="00B93184" w:rsidP="00D42933">
      <w:pPr>
        <w:ind w:left="-284" w:right="46"/>
        <w:jc w:val="both"/>
        <w:rPr>
          <w:rFonts w:ascii="Arial" w:hAnsi="Arial" w:cs="Arial"/>
          <w:b/>
          <w:color w:val="244061" w:themeColor="accent1" w:themeShade="80"/>
          <w:sz w:val="28"/>
          <w:szCs w:val="32"/>
          <w:lang w:val="en-US"/>
        </w:rPr>
      </w:pPr>
      <w:r w:rsidRPr="009E5731">
        <w:rPr>
          <w:rFonts w:ascii="Arial" w:hAnsi="Arial" w:cs="Arial"/>
          <w:b/>
          <w:noProof/>
          <w:color w:val="17365D" w:themeColor="text2" w:themeShade="BF"/>
          <w:szCs w:val="24"/>
          <w:lang w:val="en-US"/>
        </w:rPr>
        <mc:AlternateContent>
          <mc:Choice Requires="wps">
            <w:drawing>
              <wp:anchor distT="0" distB="0" distL="114300" distR="114300" simplePos="0" relativeHeight="251658278" behindDoc="1" locked="0" layoutInCell="1" allowOverlap="1" wp14:anchorId="46525EA6" wp14:editId="276FE93E">
                <wp:simplePos x="0" y="0"/>
                <wp:positionH relativeFrom="margin">
                  <wp:posOffset>-267792</wp:posOffset>
                </wp:positionH>
                <wp:positionV relativeFrom="paragraph">
                  <wp:posOffset>205683</wp:posOffset>
                </wp:positionV>
                <wp:extent cx="6266815" cy="1705510"/>
                <wp:effectExtent l="0" t="0" r="19685" b="28575"/>
                <wp:wrapNone/>
                <wp:docPr id="48" name="Rectangle 48"/>
                <wp:cNvGraphicFramePr/>
                <a:graphic xmlns:a="http://schemas.openxmlformats.org/drawingml/2006/main">
                  <a:graphicData uri="http://schemas.microsoft.com/office/word/2010/wordprocessingShape">
                    <wps:wsp>
                      <wps:cNvSpPr/>
                      <wps:spPr>
                        <a:xfrm>
                          <a:off x="0" y="0"/>
                          <a:ext cx="6266815" cy="170551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25273" id="Rectangle 48" o:spid="_x0000_s1026" style="position:absolute;margin-left:-21.1pt;margin-top:16.2pt;width:493.45pt;height:134.3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" filled="f" strokecolor="#243f60 [1604]" strokeweight="2pt">
                <w10:wrap anchorx="margin"/>
              </v:rect>
            </w:pict>
          </mc:Fallback>
        </mc:AlternateContent>
      </w:r>
    </w:p>
    <w:p w14:paraId="7CF22564" w14:textId="084C5552" w:rsidR="00400039" w:rsidRPr="00E87554" w:rsidRDefault="005D7FAE" w:rsidP="00D42933">
      <w:pPr>
        <w:ind w:left="-284" w:right="4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400039" w:rsidRPr="00E87554">
        <w:rPr>
          <w:rFonts w:ascii="Arial" w:hAnsi="Arial" w:cs="Arial"/>
          <w:b/>
          <w:color w:val="244061" w:themeColor="accent1" w:themeShade="80"/>
          <w:sz w:val="28"/>
          <w:szCs w:val="32"/>
          <w:lang w:val="en-US"/>
        </w:rPr>
        <w:t>Recommendation</w:t>
      </w:r>
    </w:p>
    <w:p w14:paraId="70915913" w14:textId="77777777" w:rsidR="00400039" w:rsidRPr="00E87554" w:rsidRDefault="00400039" w:rsidP="00D42933">
      <w:pPr>
        <w:ind w:left="-284" w:right="46"/>
        <w:jc w:val="both"/>
        <w:rPr>
          <w:rFonts w:ascii="Arial" w:hAnsi="Arial" w:cs="Arial"/>
          <w:b/>
          <w:color w:val="244061" w:themeColor="accent1" w:themeShade="80"/>
          <w:sz w:val="28"/>
          <w:szCs w:val="32"/>
          <w:lang w:val="en-US"/>
        </w:rPr>
      </w:pPr>
    </w:p>
    <w:p w14:paraId="13130F89" w14:textId="77777777" w:rsidR="00400039" w:rsidRPr="001C41F6" w:rsidRDefault="00400039" w:rsidP="00D42933">
      <w:pPr>
        <w:ind w:left="-284" w:right="46"/>
        <w:jc w:val="both"/>
        <w:rPr>
          <w:rFonts w:ascii="Arial" w:hAnsi="Arial" w:cs="Arial"/>
          <w:b/>
          <w:color w:val="244061" w:themeColor="accent1" w:themeShade="80"/>
          <w:szCs w:val="24"/>
          <w:lang w:val="en-US"/>
        </w:rPr>
      </w:pPr>
      <w:r w:rsidRPr="001C41F6">
        <w:rPr>
          <w:rFonts w:ascii="Arial" w:hAnsi="Arial" w:cs="Arial"/>
          <w:b/>
          <w:color w:val="244061" w:themeColor="accent1" w:themeShade="80"/>
          <w:szCs w:val="24"/>
          <w:lang w:val="en-US"/>
        </w:rPr>
        <w:t>That Council:</w:t>
      </w:r>
    </w:p>
    <w:p w14:paraId="5D47C852" w14:textId="77777777" w:rsidR="00400039" w:rsidRPr="001C41F6" w:rsidRDefault="00400039" w:rsidP="00D42933">
      <w:pPr>
        <w:ind w:left="-567" w:right="46"/>
        <w:jc w:val="both"/>
        <w:rPr>
          <w:rFonts w:ascii="Arial" w:hAnsi="Arial" w:cs="Arial"/>
          <w:b/>
          <w:color w:val="244061" w:themeColor="accent1" w:themeShade="80"/>
          <w:szCs w:val="24"/>
          <w:lang w:val="en-US"/>
        </w:rPr>
      </w:pPr>
    </w:p>
    <w:p w14:paraId="25DCCB8E" w14:textId="77777777" w:rsidR="00400039" w:rsidRDefault="00400039" w:rsidP="00617AE5">
      <w:pPr>
        <w:pStyle w:val="ListParagraph"/>
        <w:numPr>
          <w:ilvl w:val="0"/>
          <w:numId w:val="119"/>
        </w:numPr>
        <w:ind w:left="284" w:right="46"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e</w:t>
      </w:r>
      <w:r w:rsidRPr="001C41F6">
        <w:rPr>
          <w:rFonts w:ascii="Arial" w:hAnsi="Arial" w:cs="Arial"/>
          <w:b/>
          <w:color w:val="244061" w:themeColor="accent1" w:themeShade="80"/>
          <w:szCs w:val="24"/>
          <w:lang w:val="en-US"/>
        </w:rPr>
        <w:t xml:space="preserve">ndorses the Deed of Settlement and Release </w:t>
      </w:r>
      <w:r>
        <w:rPr>
          <w:rFonts w:ascii="Arial" w:hAnsi="Arial" w:cs="Arial"/>
          <w:b/>
          <w:color w:val="244061" w:themeColor="accent1" w:themeShade="80"/>
          <w:szCs w:val="24"/>
          <w:lang w:val="en-US"/>
        </w:rPr>
        <w:t>as per Confidential Attachment 1; and</w:t>
      </w:r>
    </w:p>
    <w:p w14:paraId="2279D14B" w14:textId="77777777" w:rsidR="00400039" w:rsidRPr="001C41F6" w:rsidRDefault="00400039" w:rsidP="00D42933">
      <w:pPr>
        <w:pStyle w:val="ListParagraph"/>
        <w:ind w:left="284" w:right="46" w:hanging="568"/>
        <w:jc w:val="both"/>
        <w:rPr>
          <w:rFonts w:ascii="Arial" w:hAnsi="Arial" w:cs="Arial"/>
          <w:b/>
          <w:color w:val="244061" w:themeColor="accent1" w:themeShade="80"/>
          <w:szCs w:val="24"/>
          <w:lang w:val="en-US"/>
        </w:rPr>
      </w:pPr>
    </w:p>
    <w:p w14:paraId="365EE165" w14:textId="77777777" w:rsidR="00400039" w:rsidRPr="001C41F6" w:rsidRDefault="00400039" w:rsidP="00617AE5">
      <w:pPr>
        <w:pStyle w:val="ListParagraph"/>
        <w:numPr>
          <w:ilvl w:val="0"/>
          <w:numId w:val="119"/>
        </w:numPr>
        <w:ind w:left="284" w:right="46"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1C41F6">
        <w:rPr>
          <w:rFonts w:ascii="Arial" w:hAnsi="Arial" w:cs="Arial"/>
          <w:b/>
          <w:color w:val="244061" w:themeColor="accent1" w:themeShade="80"/>
          <w:szCs w:val="24"/>
          <w:lang w:val="en-US"/>
        </w:rPr>
        <w:t xml:space="preserve">uthorises the Chief Executive Officer to execute the Deed of Settlement and Release as per </w:t>
      </w:r>
      <w:r>
        <w:rPr>
          <w:rFonts w:ascii="Arial" w:hAnsi="Arial" w:cs="Arial"/>
          <w:b/>
          <w:color w:val="244061" w:themeColor="accent1" w:themeShade="80"/>
          <w:szCs w:val="24"/>
          <w:lang w:val="en-US"/>
        </w:rPr>
        <w:t xml:space="preserve">Confidential </w:t>
      </w:r>
      <w:r w:rsidRPr="001C41F6">
        <w:rPr>
          <w:rFonts w:ascii="Arial" w:hAnsi="Arial" w:cs="Arial"/>
          <w:b/>
          <w:color w:val="244061" w:themeColor="accent1" w:themeShade="80"/>
          <w:szCs w:val="24"/>
          <w:lang w:val="en-US"/>
        </w:rPr>
        <w:t>attachment 1</w:t>
      </w:r>
      <w:r>
        <w:rPr>
          <w:rFonts w:ascii="Arial" w:hAnsi="Arial" w:cs="Arial"/>
          <w:b/>
          <w:color w:val="244061" w:themeColor="accent1" w:themeShade="80"/>
          <w:szCs w:val="24"/>
          <w:lang w:val="en-US"/>
        </w:rPr>
        <w:t>.</w:t>
      </w:r>
    </w:p>
    <w:p w14:paraId="516956CE" w14:textId="70F9AD8A" w:rsidR="00B62B11" w:rsidRDefault="00B62B11">
      <w:pPr>
        <w:rPr>
          <w:rFonts w:ascii="Arial" w:hAnsi="Arial" w:cs="Arial"/>
          <w:b/>
          <w:color w:val="17365D" w:themeColor="text2" w:themeShade="BF"/>
          <w:kern w:val="28"/>
          <w:sz w:val="28"/>
          <w:szCs w:val="28"/>
        </w:rPr>
      </w:pPr>
    </w:p>
    <w:p w14:paraId="0C86A72B" w14:textId="1567D83C" w:rsidR="009C51A2" w:rsidRPr="00875CA2" w:rsidRDefault="00617AE5" w:rsidP="002C66A9">
      <w:pPr>
        <w:tabs>
          <w:tab w:val="left" w:pos="5845"/>
        </w:tabs>
        <w:jc w:val="right"/>
        <w:rPr>
          <w:rFonts w:ascii="Arial" w:hAnsi="Arial" w:cs="Arial"/>
          <w:b/>
          <w:szCs w:val="24"/>
        </w:rPr>
      </w:pPr>
      <w:r>
        <w:rPr>
          <w:rFonts w:ascii="Arial" w:hAnsi="Arial" w:cs="Arial"/>
          <w:caps/>
          <w:color w:val="17365D" w:themeColor="text2" w:themeShade="BF"/>
          <w:szCs w:val="28"/>
        </w:rPr>
        <w:tab/>
      </w:r>
      <w:r w:rsidR="009C51A2">
        <w:rPr>
          <w:rFonts w:ascii="Arial" w:hAnsi="Arial" w:cs="Arial"/>
          <w:b/>
          <w:szCs w:val="24"/>
        </w:rPr>
        <w:t>CARRIED 8/4</w:t>
      </w:r>
    </w:p>
    <w:p w14:paraId="48330CC9" w14:textId="5B52F46E" w:rsidR="00400039" w:rsidRDefault="009C51A2" w:rsidP="002C66A9">
      <w:pPr>
        <w:jc w:val="right"/>
        <w:rPr>
          <w:rFonts w:ascii="Arial" w:hAnsi="Arial" w:cs="Arial"/>
          <w:caps/>
          <w:color w:val="17365D" w:themeColor="text2" w:themeShade="BF"/>
          <w:szCs w:val="28"/>
        </w:rPr>
      </w:pPr>
      <w:r w:rsidRPr="00875CA2">
        <w:rPr>
          <w:rFonts w:ascii="Arial" w:hAnsi="Arial" w:cs="Arial"/>
          <w:b/>
          <w:szCs w:val="24"/>
        </w:rPr>
        <w:t xml:space="preserve">(Against: Crs. </w:t>
      </w:r>
      <w:r>
        <w:rPr>
          <w:rFonts w:ascii="Arial" w:hAnsi="Arial" w:cs="Arial"/>
          <w:b/>
          <w:szCs w:val="24"/>
        </w:rPr>
        <w:t>Coghlan Smyth Bennett &amp; Mangano</w:t>
      </w:r>
      <w:r w:rsidR="00B93184">
        <w:rPr>
          <w:rFonts w:ascii="Arial" w:hAnsi="Arial" w:cs="Arial"/>
          <w:b/>
          <w:szCs w:val="24"/>
        </w:rPr>
        <w:t>)</w:t>
      </w:r>
    </w:p>
    <w:p w14:paraId="5C7DF5E1" w14:textId="674EA83B" w:rsidR="009C51A2" w:rsidRDefault="009C51A2">
      <w:pPr>
        <w:rPr>
          <w:rFonts w:ascii="Arial" w:hAnsi="Arial" w:cs="Arial"/>
          <w:caps/>
          <w:color w:val="17365D" w:themeColor="text2" w:themeShade="BF"/>
          <w:szCs w:val="28"/>
        </w:rPr>
      </w:pPr>
    </w:p>
    <w:p w14:paraId="4F98C410" w14:textId="32A6717B" w:rsidR="009C51A2" w:rsidRDefault="009C51A2">
      <w:pPr>
        <w:rPr>
          <w:rFonts w:ascii="Arial" w:hAnsi="Arial" w:cs="Arial"/>
          <w:caps/>
          <w:color w:val="17365D" w:themeColor="text2" w:themeShade="BF"/>
          <w:szCs w:val="28"/>
        </w:rPr>
      </w:pPr>
    </w:p>
    <w:p w14:paraId="49C764D8" w14:textId="162C9A95" w:rsidR="00D05D60" w:rsidRPr="009346C2" w:rsidRDefault="00A53BD3"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92" w:name="_Toc99952684"/>
      <w:r w:rsidRPr="009346C2">
        <w:rPr>
          <w:rFonts w:ascii="Arial" w:hAnsi="Arial" w:cs="Arial"/>
          <w:caps w:val="0"/>
          <w:color w:val="17365D" w:themeColor="text2" w:themeShade="BF"/>
          <w:szCs w:val="28"/>
          <w:u w:val="none"/>
        </w:rPr>
        <w:t>Declaration of Closure</w:t>
      </w:r>
      <w:bookmarkEnd w:id="190"/>
      <w:bookmarkEnd w:id="191"/>
      <w:bookmarkEnd w:id="192"/>
    </w:p>
    <w:p w14:paraId="49C764D9" w14:textId="77777777" w:rsidR="00D05D60" w:rsidRPr="00046B3A" w:rsidRDefault="00D05D60" w:rsidP="000A00F8">
      <w:pPr>
        <w:ind w:left="-1134" w:right="187"/>
        <w:jc w:val="both"/>
        <w:rPr>
          <w:rFonts w:ascii="Arial" w:hAnsi="Arial" w:cs="Arial"/>
          <w:szCs w:val="24"/>
        </w:rPr>
      </w:pPr>
    </w:p>
    <w:p w14:paraId="49C764DA" w14:textId="6763CEE9" w:rsidR="00D05D60" w:rsidRPr="00046B3A" w:rsidRDefault="00D05D60" w:rsidP="0045197C">
      <w:pPr>
        <w:pStyle w:val="CouncilHeading"/>
      </w:pPr>
      <w:r w:rsidRPr="00046B3A">
        <w:t xml:space="preserve">There </w:t>
      </w:r>
      <w:r w:rsidRPr="00164E62">
        <w:t>being</w:t>
      </w:r>
      <w:r w:rsidRPr="00046B3A">
        <w:t xml:space="preserve"> no further business, the Presiding Member declar</w:t>
      </w:r>
      <w:r w:rsidR="00400039">
        <w:t>d</w:t>
      </w:r>
      <w:r w:rsidRPr="00046B3A">
        <w:t>e the meeting closed</w:t>
      </w:r>
      <w:r w:rsidR="00400039">
        <w:t xml:space="preserve"> at </w:t>
      </w:r>
      <w:r w:rsidR="002C66A9">
        <w:rPr>
          <w:szCs w:val="24"/>
        </w:rPr>
        <w:t>10.07</w:t>
      </w:r>
      <w:r w:rsidR="00400039">
        <w:rPr>
          <w:szCs w:val="24"/>
        </w:rPr>
        <w:t xml:space="preserve"> pm</w:t>
      </w:r>
      <w:r w:rsidRPr="00046B3A">
        <w:t>.</w:t>
      </w:r>
    </w:p>
    <w:p w14:paraId="49C764E1" w14:textId="1C6ACA6E" w:rsidR="00B60CB0" w:rsidRDefault="00B60CB0"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7E4A6CB" w14:textId="29DF8281" w:rsidR="00421D99" w:rsidRDefault="00421D99"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7E9E50A6" w14:textId="77777777" w:rsidR="00421D99" w:rsidRPr="00046B3A" w:rsidRDefault="00421D99"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sectPr w:rsidR="00421D99" w:rsidRPr="00046B3A" w:rsidSect="007B5DB0">
      <w:pgSz w:w="11907" w:h="16840" w:code="9"/>
      <w:pgMar w:top="1440" w:right="708"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113B" w14:textId="77777777" w:rsidR="00F86D30" w:rsidRDefault="00F86D30" w:rsidP="00D05D60">
      <w:pPr>
        <w:pStyle w:val="TOC3"/>
      </w:pPr>
      <w:r>
        <w:separator/>
      </w:r>
    </w:p>
  </w:endnote>
  <w:endnote w:type="continuationSeparator" w:id="0">
    <w:p w14:paraId="53EF2819" w14:textId="77777777" w:rsidR="00F86D30" w:rsidRDefault="00F86D30" w:rsidP="00D05D60">
      <w:pPr>
        <w:pStyle w:val="TOC3"/>
      </w:pPr>
      <w:r>
        <w:continuationSeparator/>
      </w:r>
    </w:p>
  </w:endnote>
  <w:endnote w:type="continuationNotice" w:id="1">
    <w:p w14:paraId="36ED65B5" w14:textId="77777777" w:rsidR="00F86D30" w:rsidRDefault="00F86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rsseit Thin">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E02D" w14:textId="77777777" w:rsidR="00D96326" w:rsidRDefault="00D963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C6CE54E" w14:textId="77777777" w:rsidR="00D96326" w:rsidRDefault="00D96326">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9E1D" w14:textId="77777777" w:rsidR="00D96326" w:rsidRPr="00C240B8" w:rsidRDefault="00D9632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56A4A170" w14:textId="77777777" w:rsidR="00D96326" w:rsidRPr="00180419" w:rsidRDefault="00D96326">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E8D9" w14:textId="77777777" w:rsidR="00D96326" w:rsidRPr="00180419" w:rsidRDefault="00D9632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57AEA03A" w14:textId="77777777" w:rsidR="00D96326" w:rsidRPr="00180419" w:rsidRDefault="00D96326">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ABCF3" w14:textId="77777777" w:rsidR="00F86D30" w:rsidRDefault="00F86D30" w:rsidP="00D05D60">
      <w:pPr>
        <w:pStyle w:val="TOC3"/>
      </w:pPr>
      <w:r>
        <w:separator/>
      </w:r>
    </w:p>
  </w:footnote>
  <w:footnote w:type="continuationSeparator" w:id="0">
    <w:p w14:paraId="473DD361" w14:textId="77777777" w:rsidR="00F86D30" w:rsidRDefault="00F86D30" w:rsidP="00D05D60">
      <w:pPr>
        <w:pStyle w:val="TOC3"/>
      </w:pPr>
      <w:r>
        <w:continuationSeparator/>
      </w:r>
    </w:p>
  </w:footnote>
  <w:footnote w:type="continuationNotice" w:id="1">
    <w:p w14:paraId="063470DF" w14:textId="77777777" w:rsidR="00F86D30" w:rsidRDefault="00F86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65B6" w14:textId="77777777" w:rsidR="008922F5" w:rsidRDefault="00892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6E6F6130" w:rsidR="008E4E99" w:rsidRPr="00046B3A" w:rsidRDefault="008E4E99" w:rsidP="008E4E99">
    <w:pPr>
      <w:pStyle w:val="Header"/>
      <w:jc w:val="right"/>
      <w:rPr>
        <w:rFonts w:ascii="Arial" w:hAnsi="Arial" w:cs="Arial"/>
        <w:color w:val="1F497D"/>
      </w:rPr>
    </w:pPr>
    <w:r w:rsidRPr="00046B3A">
      <w:rPr>
        <w:rFonts w:ascii="Arial" w:hAnsi="Arial" w:cs="Arial"/>
        <w:color w:val="1F497D"/>
      </w:rPr>
      <w:t>Council Meeting</w:t>
    </w:r>
    <w:r w:rsidR="00FF0E37">
      <w:rPr>
        <w:rFonts w:ascii="Arial" w:hAnsi="Arial" w:cs="Arial"/>
        <w:color w:val="1F497D"/>
      </w:rPr>
      <w:t xml:space="preserve"> Minutes</w:t>
    </w:r>
    <w:r w:rsidRPr="00046B3A">
      <w:rPr>
        <w:rFonts w:ascii="Arial" w:hAnsi="Arial" w:cs="Arial"/>
        <w:color w:val="1F497D"/>
      </w:rPr>
      <w:t xml:space="preserve"> </w:t>
    </w:r>
  </w:p>
  <w:p w14:paraId="66D80042" w14:textId="714DBE21" w:rsidR="008E4E99" w:rsidRPr="00046B3A" w:rsidRDefault="00045C9B" w:rsidP="008E4E99">
    <w:pPr>
      <w:pStyle w:val="Header"/>
      <w:jc w:val="right"/>
      <w:rPr>
        <w:rFonts w:ascii="Arial" w:hAnsi="Arial" w:cs="Arial"/>
        <w:color w:val="1F497D"/>
      </w:rPr>
    </w:pPr>
    <w:r>
      <w:rPr>
        <w:rFonts w:ascii="Arial" w:hAnsi="Arial" w:cs="Arial"/>
        <w:color w:val="1F497D"/>
      </w:rPr>
      <w:t>22</w:t>
    </w:r>
    <w:r w:rsidR="00691223">
      <w:rPr>
        <w:rFonts w:ascii="Arial" w:hAnsi="Arial" w:cs="Arial"/>
        <w:color w:val="1F497D"/>
      </w:rPr>
      <w:t xml:space="preserve"> March 2022</w:t>
    </w:r>
  </w:p>
  <w:p w14:paraId="690885C8" w14:textId="4AF45FB0" w:rsidR="008E4E99" w:rsidRPr="008E4E99" w:rsidRDefault="00C42593"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23C3048E"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9E0E4E">
      <w:rPr>
        <w:rFonts w:ascii="Arial" w:hAnsi="Arial" w:cs="Arial"/>
        <w:color w:val="1F497D"/>
      </w:rPr>
      <w:t>Minutes</w:t>
    </w:r>
    <w:r w:rsidRPr="00046B3A">
      <w:rPr>
        <w:rFonts w:ascii="Arial" w:hAnsi="Arial" w:cs="Arial"/>
        <w:color w:val="1F497D"/>
      </w:rPr>
      <w:t xml:space="preserve"> </w:t>
    </w:r>
  </w:p>
  <w:p w14:paraId="58CE55F0" w14:textId="171A0B58" w:rsidR="00691223" w:rsidRPr="00046B3A" w:rsidRDefault="007C1C5E" w:rsidP="00691223">
    <w:pPr>
      <w:pStyle w:val="Header"/>
      <w:jc w:val="right"/>
      <w:rPr>
        <w:rFonts w:ascii="Arial" w:hAnsi="Arial" w:cs="Arial"/>
        <w:color w:val="1F497D"/>
      </w:rPr>
    </w:pPr>
    <w:r>
      <w:rPr>
        <w:rFonts w:ascii="Arial" w:hAnsi="Arial" w:cs="Arial"/>
        <w:color w:val="1F497D"/>
      </w:rPr>
      <w:t>22</w:t>
    </w:r>
    <w:r w:rsidR="00691223">
      <w:rPr>
        <w:rFonts w:ascii="Arial" w:hAnsi="Arial" w:cs="Arial"/>
        <w:color w:val="1F497D"/>
      </w:rPr>
      <w:t xml:space="preserve"> March 2022</w:t>
    </w:r>
  </w:p>
  <w:p w14:paraId="102A5FDB" w14:textId="77777777" w:rsidR="00EA432A" w:rsidRPr="008E4E99" w:rsidRDefault="00C42593" w:rsidP="0082214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17DD4DC9"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FF0E37">
      <w:rPr>
        <w:rFonts w:ascii="Arial" w:hAnsi="Arial" w:cs="Arial"/>
        <w:color w:val="1F497D" w:themeColor="text2"/>
      </w:rPr>
      <w:t>Minutes</w:t>
    </w:r>
  </w:p>
  <w:p w14:paraId="0FECE0C8" w14:textId="75B63A1B" w:rsidR="00691223" w:rsidRPr="00046B3A" w:rsidRDefault="00045C9B" w:rsidP="00691223">
    <w:pPr>
      <w:pStyle w:val="Header"/>
      <w:jc w:val="right"/>
      <w:rPr>
        <w:rFonts w:ascii="Arial" w:hAnsi="Arial" w:cs="Arial"/>
        <w:color w:val="1F497D"/>
      </w:rPr>
    </w:pPr>
    <w:r>
      <w:rPr>
        <w:rFonts w:ascii="Arial" w:hAnsi="Arial" w:cs="Arial"/>
        <w:color w:val="1F497D"/>
      </w:rPr>
      <w:t>22</w:t>
    </w:r>
    <w:r w:rsidR="00691223">
      <w:rPr>
        <w:rFonts w:ascii="Arial" w:hAnsi="Arial" w:cs="Arial"/>
        <w:color w:val="1F497D"/>
      </w:rPr>
      <w:t xml:space="preserve"> March 2022</w:t>
    </w:r>
  </w:p>
  <w:p w14:paraId="21CCD45B" w14:textId="2F2628F3" w:rsidR="00391204" w:rsidRPr="006F7EBD" w:rsidRDefault="00C42593" w:rsidP="00691223">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D96326" w14:paraId="3946253F" w14:textId="77777777" w:rsidTr="000E2B1E">
      <w:trPr>
        <w:trHeight w:val="170"/>
        <w:jc w:val="right"/>
      </w:trPr>
      <w:tc>
        <w:tcPr>
          <w:tcW w:w="0" w:type="auto"/>
          <w:shd w:val="clear" w:color="auto" w:fill="FFFFFF"/>
          <w:vAlign w:val="center"/>
        </w:tcPr>
        <w:p w14:paraId="1F4E2492" w14:textId="77777777" w:rsidR="00D96326" w:rsidRPr="0017296A" w:rsidRDefault="00D96326">
          <w:pPr>
            <w:pStyle w:val="Header"/>
            <w:rPr>
              <w:caps/>
              <w:color w:val="FFFFFF"/>
            </w:rPr>
          </w:pPr>
        </w:p>
      </w:tc>
      <w:tc>
        <w:tcPr>
          <w:tcW w:w="4379" w:type="pct"/>
          <w:shd w:val="clear" w:color="auto" w:fill="FFFFFF"/>
          <w:vAlign w:val="center"/>
        </w:tcPr>
        <w:p w14:paraId="13DDA66B" w14:textId="77777777" w:rsidR="00D96326" w:rsidRPr="000E2B1E" w:rsidRDefault="00D96326">
          <w:pPr>
            <w:pStyle w:val="Header"/>
            <w:jc w:val="right"/>
            <w:rPr>
              <w:rFonts w:ascii="Acumin Pro" w:hAnsi="Acumin Pro"/>
              <w:caps/>
              <w:color w:val="1F497D"/>
            </w:rPr>
          </w:pPr>
        </w:p>
      </w:tc>
    </w:tr>
  </w:tbl>
  <w:p w14:paraId="530FBB93" w14:textId="65C53F70" w:rsidR="00D96326" w:rsidRPr="00046B3A" w:rsidRDefault="00D96326" w:rsidP="008E4E99">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w:t>
    </w:r>
    <w:r w:rsidR="00400039">
      <w:rPr>
        <w:rFonts w:ascii="Arial" w:hAnsi="Arial" w:cs="Arial"/>
        <w:color w:val="1F497D"/>
      </w:rPr>
      <w:t>Minutes</w:t>
    </w:r>
    <w:r w:rsidRPr="00046B3A">
      <w:rPr>
        <w:rFonts w:ascii="Arial" w:hAnsi="Arial" w:cs="Arial"/>
        <w:color w:val="1F497D"/>
      </w:rPr>
      <w:t xml:space="preserve"> </w:t>
    </w:r>
  </w:p>
  <w:p w14:paraId="1D9BE081" w14:textId="77777777" w:rsidR="00D96326" w:rsidRPr="00046B3A" w:rsidRDefault="00D96326" w:rsidP="00691223">
    <w:pPr>
      <w:pStyle w:val="Header"/>
      <w:jc w:val="right"/>
      <w:rPr>
        <w:rFonts w:ascii="Arial" w:hAnsi="Arial" w:cs="Arial"/>
        <w:color w:val="1F497D"/>
      </w:rPr>
    </w:pPr>
    <w:r>
      <w:rPr>
        <w:rFonts w:ascii="Arial" w:hAnsi="Arial" w:cs="Arial"/>
        <w:color w:val="1F497D"/>
      </w:rPr>
      <w:t>22 March 2022</w:t>
    </w:r>
  </w:p>
  <w:p w14:paraId="00007023" w14:textId="77777777" w:rsidR="00D96326" w:rsidRPr="008E4E99" w:rsidRDefault="00C42593" w:rsidP="0082214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6AAD0C50">
        <v:rect id="_x0000_i1028" style="width:546.2pt;height:3.2pt" o:hrpct="988" o:hralign="center" o:hrstd="t" o:hrnoshade="t" o:hr="t" fillcolor="#1f497d [3215]" stroked="f"/>
      </w:pict>
    </w:r>
  </w:p>
  <w:p w14:paraId="2BDA95D4" w14:textId="77777777" w:rsidR="00D96326" w:rsidRPr="000E2B1E" w:rsidRDefault="00D96326" w:rsidP="008E4E99">
    <w:pPr>
      <w:pStyle w:val="Header"/>
      <w:jc w:val="right"/>
      <w:rPr>
        <w:rFonts w:ascii="Acumin Pro" w:hAnsi="Acumin Pro"/>
        <w:color w:val="1F497D"/>
        <w:sz w:val="20"/>
        <w:szCs w:val="16"/>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1D06" w14:textId="77777777" w:rsidR="00D96326" w:rsidRDefault="00D96326" w:rsidP="008F51F1">
    <w:pPr>
      <w:pStyle w:val="Header"/>
      <w:tabs>
        <w:tab w:val="clear" w:pos="8306"/>
      </w:tabs>
      <w:jc w:val="right"/>
      <w:rPr>
        <w:rFonts w:ascii="Acumin Pro" w:hAnsi="Acumin Pro"/>
        <w:color w:val="1F497D" w:themeColor="text2"/>
      </w:rPr>
    </w:pPr>
  </w:p>
  <w:p w14:paraId="44A11E03" w14:textId="7C8DDEFA" w:rsidR="00D96326" w:rsidRPr="00046B3A" w:rsidRDefault="00D96326"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616096">
      <w:rPr>
        <w:rFonts w:ascii="Arial" w:hAnsi="Arial" w:cs="Arial"/>
        <w:color w:val="1F497D" w:themeColor="text2"/>
      </w:rPr>
      <w:t>Minutes</w:t>
    </w:r>
  </w:p>
  <w:p w14:paraId="740920B8" w14:textId="77777777" w:rsidR="00D96326" w:rsidRPr="00046B3A" w:rsidRDefault="00D96326" w:rsidP="00691223">
    <w:pPr>
      <w:pStyle w:val="Header"/>
      <w:jc w:val="right"/>
      <w:rPr>
        <w:rFonts w:ascii="Arial" w:hAnsi="Arial" w:cs="Arial"/>
        <w:color w:val="1F497D"/>
      </w:rPr>
    </w:pPr>
    <w:r>
      <w:rPr>
        <w:rFonts w:ascii="Arial" w:hAnsi="Arial" w:cs="Arial"/>
        <w:color w:val="1F497D"/>
      </w:rPr>
      <w:t>22 March 2022</w:t>
    </w:r>
  </w:p>
  <w:p w14:paraId="1D392590" w14:textId="77777777" w:rsidR="00D96326" w:rsidRPr="006F7EBD" w:rsidRDefault="00C42593" w:rsidP="00691223">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0BBE51A0">
        <v:rect id="_x0000_i1029"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F6A7C9A"/>
    <w:lvl w:ilvl="0">
      <w:start w:val="1"/>
      <w:numFmt w:val="bullet"/>
      <w:lvlText w:val=""/>
      <w:lvlJc w:val="left"/>
      <w:pPr>
        <w:tabs>
          <w:tab w:val="num" w:pos="5953"/>
        </w:tabs>
        <w:ind w:left="5953" w:hanging="360"/>
      </w:pPr>
      <w:rPr>
        <w:rFonts w:ascii="Symbol" w:hAnsi="Symbol" w:hint="default"/>
      </w:rPr>
    </w:lvl>
  </w:abstractNum>
  <w:abstractNum w:abstractNumId="1" w15:restartNumberingAfterBreak="0">
    <w:nsid w:val="00DB7BFC"/>
    <w:multiLevelType w:val="hybridMultilevel"/>
    <w:tmpl w:val="6ACA57F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024659AC"/>
    <w:multiLevelType w:val="hybridMultilevel"/>
    <w:tmpl w:val="FFFFFFFF"/>
    <w:lvl w:ilvl="0" w:tplc="B60ED00A">
      <w:start w:val="1"/>
      <w:numFmt w:val="decimal"/>
      <w:lvlText w:val="%1."/>
      <w:lvlJc w:val="left"/>
      <w:pPr>
        <w:ind w:left="720" w:hanging="360"/>
      </w:pPr>
    </w:lvl>
    <w:lvl w:ilvl="1" w:tplc="A426B326">
      <w:start w:val="1"/>
      <w:numFmt w:val="lowerLetter"/>
      <w:lvlText w:val="%2."/>
      <w:lvlJc w:val="left"/>
      <w:pPr>
        <w:ind w:left="1440" w:hanging="360"/>
      </w:pPr>
    </w:lvl>
    <w:lvl w:ilvl="2" w:tplc="69020FA4">
      <w:start w:val="1"/>
      <w:numFmt w:val="lowerRoman"/>
      <w:lvlText w:val="%3."/>
      <w:lvlJc w:val="right"/>
      <w:pPr>
        <w:ind w:left="2160" w:hanging="180"/>
      </w:pPr>
    </w:lvl>
    <w:lvl w:ilvl="3" w:tplc="555C1C82">
      <w:start w:val="1"/>
      <w:numFmt w:val="decimal"/>
      <w:lvlText w:val="%4."/>
      <w:lvlJc w:val="left"/>
      <w:pPr>
        <w:ind w:left="2880" w:hanging="360"/>
      </w:pPr>
    </w:lvl>
    <w:lvl w:ilvl="4" w:tplc="EE248784">
      <w:start w:val="1"/>
      <w:numFmt w:val="lowerLetter"/>
      <w:lvlText w:val="%5."/>
      <w:lvlJc w:val="left"/>
      <w:pPr>
        <w:ind w:left="3600" w:hanging="360"/>
      </w:pPr>
    </w:lvl>
    <w:lvl w:ilvl="5" w:tplc="415A9856">
      <w:start w:val="1"/>
      <w:numFmt w:val="lowerRoman"/>
      <w:lvlText w:val="%6."/>
      <w:lvlJc w:val="right"/>
      <w:pPr>
        <w:ind w:left="4320" w:hanging="180"/>
      </w:pPr>
    </w:lvl>
    <w:lvl w:ilvl="6" w:tplc="AE126E12">
      <w:start w:val="1"/>
      <w:numFmt w:val="decimal"/>
      <w:lvlText w:val="%7."/>
      <w:lvlJc w:val="left"/>
      <w:pPr>
        <w:ind w:left="5040" w:hanging="360"/>
      </w:pPr>
    </w:lvl>
    <w:lvl w:ilvl="7" w:tplc="040CAC4E">
      <w:start w:val="1"/>
      <w:numFmt w:val="lowerLetter"/>
      <w:lvlText w:val="%8."/>
      <w:lvlJc w:val="left"/>
      <w:pPr>
        <w:ind w:left="5760" w:hanging="360"/>
      </w:pPr>
    </w:lvl>
    <w:lvl w:ilvl="8" w:tplc="DC1A62EE">
      <w:start w:val="1"/>
      <w:numFmt w:val="lowerRoman"/>
      <w:lvlText w:val="%9."/>
      <w:lvlJc w:val="right"/>
      <w:pPr>
        <w:ind w:left="6480" w:hanging="180"/>
      </w:pPr>
    </w:lvl>
  </w:abstractNum>
  <w:abstractNum w:abstractNumId="3" w15:restartNumberingAfterBreak="0">
    <w:nsid w:val="028F5A2E"/>
    <w:multiLevelType w:val="hybridMultilevel"/>
    <w:tmpl w:val="FFFFFFFF"/>
    <w:lvl w:ilvl="0" w:tplc="E1EEF106">
      <w:start w:val="1"/>
      <w:numFmt w:val="bullet"/>
      <w:lvlText w:val="·"/>
      <w:lvlJc w:val="left"/>
      <w:pPr>
        <w:ind w:left="720" w:hanging="360"/>
      </w:pPr>
      <w:rPr>
        <w:rFonts w:ascii="Symbol" w:hAnsi="Symbol" w:hint="default"/>
      </w:rPr>
    </w:lvl>
    <w:lvl w:ilvl="1" w:tplc="2D4E6C54">
      <w:start w:val="1"/>
      <w:numFmt w:val="bullet"/>
      <w:lvlText w:val="o"/>
      <w:lvlJc w:val="left"/>
      <w:pPr>
        <w:ind w:left="1440" w:hanging="360"/>
      </w:pPr>
      <w:rPr>
        <w:rFonts w:ascii="Courier New" w:hAnsi="Courier New" w:hint="default"/>
      </w:rPr>
    </w:lvl>
    <w:lvl w:ilvl="2" w:tplc="6928895A">
      <w:start w:val="1"/>
      <w:numFmt w:val="bullet"/>
      <w:lvlText w:val=""/>
      <w:lvlJc w:val="left"/>
      <w:pPr>
        <w:ind w:left="2160" w:hanging="360"/>
      </w:pPr>
      <w:rPr>
        <w:rFonts w:ascii="Wingdings" w:hAnsi="Wingdings" w:hint="default"/>
      </w:rPr>
    </w:lvl>
    <w:lvl w:ilvl="3" w:tplc="B46AE5B0">
      <w:start w:val="1"/>
      <w:numFmt w:val="bullet"/>
      <w:lvlText w:val=""/>
      <w:lvlJc w:val="left"/>
      <w:pPr>
        <w:ind w:left="2880" w:hanging="360"/>
      </w:pPr>
      <w:rPr>
        <w:rFonts w:ascii="Symbol" w:hAnsi="Symbol" w:hint="default"/>
      </w:rPr>
    </w:lvl>
    <w:lvl w:ilvl="4" w:tplc="30A0E17A">
      <w:start w:val="1"/>
      <w:numFmt w:val="bullet"/>
      <w:lvlText w:val="o"/>
      <w:lvlJc w:val="left"/>
      <w:pPr>
        <w:ind w:left="3600" w:hanging="360"/>
      </w:pPr>
      <w:rPr>
        <w:rFonts w:ascii="Courier New" w:hAnsi="Courier New" w:hint="default"/>
      </w:rPr>
    </w:lvl>
    <w:lvl w:ilvl="5" w:tplc="96F6E14E">
      <w:start w:val="1"/>
      <w:numFmt w:val="bullet"/>
      <w:lvlText w:val=""/>
      <w:lvlJc w:val="left"/>
      <w:pPr>
        <w:ind w:left="4320" w:hanging="360"/>
      </w:pPr>
      <w:rPr>
        <w:rFonts w:ascii="Wingdings" w:hAnsi="Wingdings" w:hint="default"/>
      </w:rPr>
    </w:lvl>
    <w:lvl w:ilvl="6" w:tplc="ECB8F968">
      <w:start w:val="1"/>
      <w:numFmt w:val="bullet"/>
      <w:lvlText w:val=""/>
      <w:lvlJc w:val="left"/>
      <w:pPr>
        <w:ind w:left="5040" w:hanging="360"/>
      </w:pPr>
      <w:rPr>
        <w:rFonts w:ascii="Symbol" w:hAnsi="Symbol" w:hint="default"/>
      </w:rPr>
    </w:lvl>
    <w:lvl w:ilvl="7" w:tplc="A344E994">
      <w:start w:val="1"/>
      <w:numFmt w:val="bullet"/>
      <w:lvlText w:val="o"/>
      <w:lvlJc w:val="left"/>
      <w:pPr>
        <w:ind w:left="5760" w:hanging="360"/>
      </w:pPr>
      <w:rPr>
        <w:rFonts w:ascii="Courier New" w:hAnsi="Courier New" w:hint="default"/>
      </w:rPr>
    </w:lvl>
    <w:lvl w:ilvl="8" w:tplc="51B61314">
      <w:start w:val="1"/>
      <w:numFmt w:val="bullet"/>
      <w:lvlText w:val=""/>
      <w:lvlJc w:val="left"/>
      <w:pPr>
        <w:ind w:left="6480" w:hanging="360"/>
      </w:pPr>
      <w:rPr>
        <w:rFonts w:ascii="Wingdings" w:hAnsi="Wingdings" w:hint="default"/>
      </w:rPr>
    </w:lvl>
  </w:abstractNum>
  <w:abstractNum w:abstractNumId="4"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B8143D"/>
    <w:multiLevelType w:val="hybridMultilevel"/>
    <w:tmpl w:val="4D366EC0"/>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05D741B9"/>
    <w:multiLevelType w:val="hybridMultilevel"/>
    <w:tmpl w:val="452E4F1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15:restartNumberingAfterBreak="0">
    <w:nsid w:val="0671484F"/>
    <w:multiLevelType w:val="multilevel"/>
    <w:tmpl w:val="8BA23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DF4043"/>
    <w:multiLevelType w:val="hybridMultilevel"/>
    <w:tmpl w:val="60DC2F90"/>
    <w:lvl w:ilvl="0" w:tplc="FFFFFFFF">
      <w:start w:val="1"/>
      <w:numFmt w:val="decimal"/>
      <w:lvlText w:val="%1."/>
      <w:lvlJc w:val="left"/>
      <w:pPr>
        <w:ind w:left="76" w:hanging="360"/>
      </w:pPr>
      <w:rPr>
        <w:rFonts w:eastAsia="Calibri"/>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9" w15:restartNumberingAfterBreak="0">
    <w:nsid w:val="06E52143"/>
    <w:multiLevelType w:val="hybridMultilevel"/>
    <w:tmpl w:val="CE02D676"/>
    <w:lvl w:ilvl="0" w:tplc="FFFFFFFF">
      <w:start w:val="1"/>
      <w:numFmt w:val="upperLetter"/>
      <w:lvlText w:val="%1."/>
      <w:lvlJc w:val="left"/>
      <w:pPr>
        <w:ind w:left="436" w:hanging="360"/>
      </w:pPr>
    </w:lvl>
    <w:lvl w:ilvl="1" w:tplc="0C09000F">
      <w:start w:val="1"/>
      <w:numFmt w:val="decimal"/>
      <w:lvlText w:val="%2."/>
      <w:lvlJc w:val="left"/>
      <w:pPr>
        <w:ind w:left="360"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0" w15:restartNumberingAfterBreak="0">
    <w:nsid w:val="08F42378"/>
    <w:multiLevelType w:val="hybridMultilevel"/>
    <w:tmpl w:val="FF561D1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09A11189"/>
    <w:multiLevelType w:val="multilevel"/>
    <w:tmpl w:val="CD5E1428"/>
    <w:lvl w:ilvl="0">
      <w:start w:val="2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A4B2263"/>
    <w:multiLevelType w:val="hybridMultilevel"/>
    <w:tmpl w:val="D0365AB8"/>
    <w:lvl w:ilvl="0" w:tplc="C340FF58">
      <w:start w:val="1"/>
      <w:numFmt w:val="decimal"/>
      <w:lvlText w:val="%1."/>
      <w:lvlJc w:val="left"/>
      <w:pPr>
        <w:ind w:left="1080" w:hanging="720"/>
      </w:pPr>
      <w:rPr>
        <w:rFonts w:ascii="Arial" w:hAnsi="Arial" w:cs="Arial" w:hint="default"/>
        <w:b w:val="0"/>
        <w:bCs w:val="0"/>
        <w:color w:val="17365D" w:themeColor="text2" w:themeShade="BF"/>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5B795F"/>
    <w:multiLevelType w:val="hybridMultilevel"/>
    <w:tmpl w:val="FFFFFFFF"/>
    <w:lvl w:ilvl="0" w:tplc="0C2C5B08">
      <w:start w:val="1"/>
      <w:numFmt w:val="lowerLetter"/>
      <w:lvlText w:val="%1."/>
      <w:lvlJc w:val="left"/>
      <w:pPr>
        <w:ind w:left="1080" w:hanging="360"/>
      </w:pPr>
    </w:lvl>
    <w:lvl w:ilvl="1" w:tplc="D848DEC6">
      <w:start w:val="1"/>
      <w:numFmt w:val="lowerLetter"/>
      <w:lvlText w:val="%2."/>
      <w:lvlJc w:val="left"/>
      <w:pPr>
        <w:ind w:left="1800" w:hanging="360"/>
      </w:pPr>
    </w:lvl>
    <w:lvl w:ilvl="2" w:tplc="0DA0F0B0">
      <w:start w:val="1"/>
      <w:numFmt w:val="lowerRoman"/>
      <w:lvlText w:val="%3."/>
      <w:lvlJc w:val="right"/>
      <w:pPr>
        <w:ind w:left="2520" w:hanging="180"/>
      </w:pPr>
    </w:lvl>
    <w:lvl w:ilvl="3" w:tplc="3362AC30">
      <w:start w:val="1"/>
      <w:numFmt w:val="decimal"/>
      <w:lvlText w:val="%4."/>
      <w:lvlJc w:val="left"/>
      <w:pPr>
        <w:ind w:left="3240" w:hanging="360"/>
      </w:pPr>
    </w:lvl>
    <w:lvl w:ilvl="4" w:tplc="1F5EA87C">
      <w:start w:val="1"/>
      <w:numFmt w:val="lowerLetter"/>
      <w:lvlText w:val="%5."/>
      <w:lvlJc w:val="left"/>
      <w:pPr>
        <w:ind w:left="3960" w:hanging="360"/>
      </w:pPr>
    </w:lvl>
    <w:lvl w:ilvl="5" w:tplc="46126EA2">
      <w:start w:val="1"/>
      <w:numFmt w:val="lowerRoman"/>
      <w:lvlText w:val="%6."/>
      <w:lvlJc w:val="right"/>
      <w:pPr>
        <w:ind w:left="4680" w:hanging="180"/>
      </w:pPr>
    </w:lvl>
    <w:lvl w:ilvl="6" w:tplc="9DAEA83C">
      <w:start w:val="1"/>
      <w:numFmt w:val="decimal"/>
      <w:lvlText w:val="%7."/>
      <w:lvlJc w:val="left"/>
      <w:pPr>
        <w:ind w:left="5400" w:hanging="360"/>
      </w:pPr>
    </w:lvl>
    <w:lvl w:ilvl="7" w:tplc="7C1261C8">
      <w:start w:val="1"/>
      <w:numFmt w:val="lowerLetter"/>
      <w:lvlText w:val="%8."/>
      <w:lvlJc w:val="left"/>
      <w:pPr>
        <w:ind w:left="6120" w:hanging="360"/>
      </w:pPr>
    </w:lvl>
    <w:lvl w:ilvl="8" w:tplc="C85CEAA8">
      <w:start w:val="1"/>
      <w:numFmt w:val="lowerRoman"/>
      <w:lvlText w:val="%9."/>
      <w:lvlJc w:val="right"/>
      <w:pPr>
        <w:ind w:left="6840" w:hanging="180"/>
      </w:pPr>
    </w:lvl>
  </w:abstractNum>
  <w:abstractNum w:abstractNumId="14" w15:restartNumberingAfterBreak="0">
    <w:nsid w:val="0B183A00"/>
    <w:multiLevelType w:val="hybridMultilevel"/>
    <w:tmpl w:val="AF109EBE"/>
    <w:lvl w:ilvl="0" w:tplc="36002DF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5" w15:restartNumberingAfterBreak="0">
    <w:nsid w:val="0B3C320F"/>
    <w:multiLevelType w:val="hybridMultilevel"/>
    <w:tmpl w:val="3A7AB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442E7"/>
    <w:multiLevelType w:val="hybridMultilevel"/>
    <w:tmpl w:val="D0365AB8"/>
    <w:lvl w:ilvl="0" w:tplc="FFFFFFFF">
      <w:start w:val="1"/>
      <w:numFmt w:val="decimal"/>
      <w:lvlText w:val="%1."/>
      <w:lvlJc w:val="left"/>
      <w:pPr>
        <w:ind w:left="1080" w:hanging="720"/>
      </w:pPr>
      <w:rPr>
        <w:rFonts w:ascii="Arial" w:hAnsi="Arial" w:cs="Arial" w:hint="default"/>
        <w:b w:val="0"/>
        <w:bCs w:val="0"/>
        <w:color w:val="17365D" w:themeColor="text2" w:themeShade="BF"/>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9679E4"/>
    <w:multiLevelType w:val="hybridMultilevel"/>
    <w:tmpl w:val="B5563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9C7DB1"/>
    <w:multiLevelType w:val="hybridMultilevel"/>
    <w:tmpl w:val="0ABC3DB2"/>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9" w15:restartNumberingAfterBreak="0">
    <w:nsid w:val="0F3E7BAB"/>
    <w:multiLevelType w:val="hybridMultilevel"/>
    <w:tmpl w:val="601CA84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0" w15:restartNumberingAfterBreak="0">
    <w:nsid w:val="10FB19E0"/>
    <w:multiLevelType w:val="multilevel"/>
    <w:tmpl w:val="C4D0D1D0"/>
    <w:lvl w:ilvl="0">
      <w:start w:val="17"/>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21" w15:restartNumberingAfterBreak="0">
    <w:nsid w:val="11BD4530"/>
    <w:multiLevelType w:val="multilevel"/>
    <w:tmpl w:val="121E5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2A62CD3"/>
    <w:multiLevelType w:val="hybridMultilevel"/>
    <w:tmpl w:val="FFFFFFFF"/>
    <w:lvl w:ilvl="0" w:tplc="C394A800">
      <w:start w:val="1"/>
      <w:numFmt w:val="bullet"/>
      <w:pStyle w:val="ListBullet3"/>
      <w:lvlText w:val="·"/>
      <w:lvlJc w:val="left"/>
      <w:pPr>
        <w:ind w:left="720" w:hanging="360"/>
      </w:pPr>
      <w:rPr>
        <w:rFonts w:ascii="Symbol" w:hAnsi="Symbol" w:hint="default"/>
      </w:rPr>
    </w:lvl>
    <w:lvl w:ilvl="1" w:tplc="AD504086">
      <w:start w:val="1"/>
      <w:numFmt w:val="bullet"/>
      <w:lvlText w:val="o"/>
      <w:lvlJc w:val="left"/>
      <w:pPr>
        <w:ind w:left="1440" w:hanging="360"/>
      </w:pPr>
      <w:rPr>
        <w:rFonts w:ascii="Courier New" w:hAnsi="Courier New" w:hint="default"/>
      </w:rPr>
    </w:lvl>
    <w:lvl w:ilvl="2" w:tplc="B26A03DE">
      <w:start w:val="1"/>
      <w:numFmt w:val="bullet"/>
      <w:lvlText w:val=""/>
      <w:lvlJc w:val="left"/>
      <w:pPr>
        <w:ind w:left="2160" w:hanging="360"/>
      </w:pPr>
      <w:rPr>
        <w:rFonts w:ascii="Wingdings" w:hAnsi="Wingdings" w:hint="default"/>
      </w:rPr>
    </w:lvl>
    <w:lvl w:ilvl="3" w:tplc="BB9A8094">
      <w:start w:val="1"/>
      <w:numFmt w:val="bullet"/>
      <w:lvlText w:val=""/>
      <w:lvlJc w:val="left"/>
      <w:pPr>
        <w:ind w:left="2880" w:hanging="360"/>
      </w:pPr>
      <w:rPr>
        <w:rFonts w:ascii="Symbol" w:hAnsi="Symbol" w:hint="default"/>
      </w:rPr>
    </w:lvl>
    <w:lvl w:ilvl="4" w:tplc="2E6A2020">
      <w:start w:val="1"/>
      <w:numFmt w:val="bullet"/>
      <w:lvlText w:val="o"/>
      <w:lvlJc w:val="left"/>
      <w:pPr>
        <w:ind w:left="3600" w:hanging="360"/>
      </w:pPr>
      <w:rPr>
        <w:rFonts w:ascii="Courier New" w:hAnsi="Courier New" w:hint="default"/>
      </w:rPr>
    </w:lvl>
    <w:lvl w:ilvl="5" w:tplc="E188B5BA">
      <w:start w:val="1"/>
      <w:numFmt w:val="bullet"/>
      <w:lvlText w:val=""/>
      <w:lvlJc w:val="left"/>
      <w:pPr>
        <w:ind w:left="4320" w:hanging="360"/>
      </w:pPr>
      <w:rPr>
        <w:rFonts w:ascii="Wingdings" w:hAnsi="Wingdings" w:hint="default"/>
      </w:rPr>
    </w:lvl>
    <w:lvl w:ilvl="6" w:tplc="479A47CE">
      <w:start w:val="1"/>
      <w:numFmt w:val="bullet"/>
      <w:lvlText w:val=""/>
      <w:lvlJc w:val="left"/>
      <w:pPr>
        <w:ind w:left="5040" w:hanging="360"/>
      </w:pPr>
      <w:rPr>
        <w:rFonts w:ascii="Symbol" w:hAnsi="Symbol" w:hint="default"/>
      </w:rPr>
    </w:lvl>
    <w:lvl w:ilvl="7" w:tplc="3CAA9780">
      <w:start w:val="1"/>
      <w:numFmt w:val="bullet"/>
      <w:lvlText w:val="o"/>
      <w:lvlJc w:val="left"/>
      <w:pPr>
        <w:ind w:left="5760" w:hanging="360"/>
      </w:pPr>
      <w:rPr>
        <w:rFonts w:ascii="Courier New" w:hAnsi="Courier New" w:hint="default"/>
      </w:rPr>
    </w:lvl>
    <w:lvl w:ilvl="8" w:tplc="84D8CA72">
      <w:start w:val="1"/>
      <w:numFmt w:val="bullet"/>
      <w:lvlText w:val=""/>
      <w:lvlJc w:val="left"/>
      <w:pPr>
        <w:ind w:left="6480" w:hanging="360"/>
      </w:pPr>
      <w:rPr>
        <w:rFonts w:ascii="Wingdings" w:hAnsi="Wingdings" w:hint="default"/>
      </w:rPr>
    </w:lvl>
  </w:abstractNum>
  <w:abstractNum w:abstractNumId="23" w15:restartNumberingAfterBreak="0">
    <w:nsid w:val="133161A2"/>
    <w:multiLevelType w:val="multilevel"/>
    <w:tmpl w:val="85185F38"/>
    <w:lvl w:ilvl="0">
      <w:start w:val="12"/>
      <w:numFmt w:val="decimal"/>
      <w:lvlText w:val="%1"/>
      <w:lvlJc w:val="left"/>
      <w:pPr>
        <w:ind w:left="504" w:hanging="504"/>
      </w:pPr>
      <w:rPr>
        <w:rFonts w:hint="default"/>
      </w:rPr>
    </w:lvl>
    <w:lvl w:ilvl="1">
      <w:start w:val="1"/>
      <w:numFmt w:val="decimal"/>
      <w:lvlText w:val="%1.%2"/>
      <w:lvlJc w:val="left"/>
      <w:pPr>
        <w:ind w:left="1017" w:hanging="504"/>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132" w:hanging="108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24" w15:restartNumberingAfterBreak="0">
    <w:nsid w:val="1467593B"/>
    <w:multiLevelType w:val="multilevel"/>
    <w:tmpl w:val="06A8A2CC"/>
    <w:lvl w:ilvl="0">
      <w:start w:val="21"/>
      <w:numFmt w:val="decimal"/>
      <w:lvlText w:val="%1"/>
      <w:lvlJc w:val="left"/>
      <w:pPr>
        <w:ind w:left="540" w:hanging="540"/>
      </w:pPr>
      <w:rPr>
        <w:rFonts w:hint="default"/>
      </w:rPr>
    </w:lvl>
    <w:lvl w:ilvl="1">
      <w:start w:val="1"/>
      <w:numFmt w:val="decimal"/>
      <w:lvlText w:val="%1.%2"/>
      <w:lvlJc w:val="left"/>
      <w:pPr>
        <w:ind w:left="720" w:hanging="720"/>
      </w:pPr>
      <w:rPr>
        <w:rFonts w:ascii="Arial" w:hAnsi="Arial" w:cs="Arial" w:hint="default"/>
        <w:b/>
        <w:bCs w:val="0"/>
        <w:color w:val="244061" w:themeColor="accent1"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6085DDC"/>
    <w:multiLevelType w:val="hybridMultilevel"/>
    <w:tmpl w:val="AF84F1A8"/>
    <w:lvl w:ilvl="0" w:tplc="0C09000F">
      <w:start w:val="1"/>
      <w:numFmt w:val="decimal"/>
      <w:lvlText w:val="%1."/>
      <w:lvlJc w:val="left"/>
      <w:pPr>
        <w:ind w:left="436" w:hanging="360"/>
      </w:pPr>
    </w:lvl>
    <w:lvl w:ilvl="1" w:tplc="73608E44">
      <w:start w:val="1"/>
      <w:numFmt w:val="bullet"/>
      <w:lvlText w:val="-"/>
      <w:lvlJc w:val="left"/>
      <w:pPr>
        <w:ind w:left="1360" w:hanging="564"/>
      </w:pPr>
      <w:rPr>
        <w:rFonts w:ascii="Arial" w:eastAsia="Calibri" w:hAnsi="Arial" w:cs="Arial" w:hint="default"/>
      </w:r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6" w15:restartNumberingAfterBreak="0">
    <w:nsid w:val="16834DF0"/>
    <w:multiLevelType w:val="hybridMultilevel"/>
    <w:tmpl w:val="CE66973A"/>
    <w:lvl w:ilvl="0" w:tplc="320EB4D4">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7" w15:restartNumberingAfterBreak="0">
    <w:nsid w:val="16FB499A"/>
    <w:multiLevelType w:val="multilevel"/>
    <w:tmpl w:val="C04A5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0E270F"/>
    <w:multiLevelType w:val="multilevel"/>
    <w:tmpl w:val="64CE8D2A"/>
    <w:lvl w:ilvl="0">
      <w:start w:val="18"/>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29" w15:restartNumberingAfterBreak="0">
    <w:nsid w:val="17B82CAA"/>
    <w:multiLevelType w:val="hybridMultilevel"/>
    <w:tmpl w:val="213A2E16"/>
    <w:lvl w:ilvl="0" w:tplc="67D48E30">
      <w:start w:val="1"/>
      <w:numFmt w:val="decimal"/>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B35DF"/>
    <w:multiLevelType w:val="hybridMultilevel"/>
    <w:tmpl w:val="312006DA"/>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081721"/>
    <w:multiLevelType w:val="hybridMultilevel"/>
    <w:tmpl w:val="E7AC75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1C867812"/>
    <w:multiLevelType w:val="hybridMultilevel"/>
    <w:tmpl w:val="7310A67C"/>
    <w:lvl w:ilvl="0" w:tplc="11FC5826">
      <w:start w:val="1"/>
      <w:numFmt w:val="lowerLetter"/>
      <w:lvlText w:val="%1."/>
      <w:lvlJc w:val="left"/>
      <w:pPr>
        <w:ind w:left="-774"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4" w15:restartNumberingAfterBreak="0">
    <w:nsid w:val="1CBE58D6"/>
    <w:multiLevelType w:val="hybridMultilevel"/>
    <w:tmpl w:val="BBDA4436"/>
    <w:lvl w:ilvl="0" w:tplc="4886CD1C">
      <w:start w:val="1"/>
      <w:numFmt w:val="decimal"/>
      <w:lvlText w:val="%1."/>
      <w:lvlJc w:val="left"/>
      <w:pPr>
        <w:ind w:left="153" w:hanging="360"/>
      </w:pPr>
      <w:rPr>
        <w:rFonts w:ascii="Arial" w:hAnsi="Arial" w:cs="Arial" w:hint="default"/>
        <w:b/>
        <w:bCs/>
        <w:color w:val="244061" w:themeColor="accent1" w:themeShade="80"/>
        <w:sz w:val="28"/>
        <w:szCs w:val="20"/>
      </w:rPr>
    </w:lvl>
    <w:lvl w:ilvl="1" w:tplc="0C090019">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5" w15:restartNumberingAfterBreak="0">
    <w:nsid w:val="1DEC2F67"/>
    <w:multiLevelType w:val="hybridMultilevel"/>
    <w:tmpl w:val="58D68FBA"/>
    <w:lvl w:ilvl="0" w:tplc="FFFFFFFF">
      <w:start w:val="1"/>
      <w:numFmt w:val="decimal"/>
      <w:lvlText w:val="%1."/>
      <w:lvlJc w:val="left"/>
      <w:pPr>
        <w:ind w:left="720" w:hanging="360"/>
      </w:pPr>
      <w:rPr>
        <w:sz w:val="24"/>
        <w:szCs w:val="24"/>
      </w:rPr>
    </w:lvl>
    <w:lvl w:ilvl="1" w:tplc="FFFFFFFF" w:tentative="1">
      <w:start w:val="1"/>
      <w:numFmt w:val="lowerLetter"/>
      <w:pStyle w:val="Heading2"/>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E32DC9"/>
    <w:multiLevelType w:val="multilevel"/>
    <w:tmpl w:val="61020CC4"/>
    <w:lvl w:ilvl="0">
      <w:start w:val="20"/>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37" w15:restartNumberingAfterBreak="0">
    <w:nsid w:val="1F00048F"/>
    <w:multiLevelType w:val="multilevel"/>
    <w:tmpl w:val="12A4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F326AFF"/>
    <w:multiLevelType w:val="hybridMultilevel"/>
    <w:tmpl w:val="199CC8AC"/>
    <w:lvl w:ilvl="0" w:tplc="0C090001">
      <w:start w:val="1"/>
      <w:numFmt w:val="bullet"/>
      <w:pStyle w:val="StyleHeading1Left0cmHanging2cmRightSinglesolid"/>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9" w15:restartNumberingAfterBreak="0">
    <w:nsid w:val="20947848"/>
    <w:multiLevelType w:val="hybridMultilevel"/>
    <w:tmpl w:val="2360A128"/>
    <w:lvl w:ilvl="0" w:tplc="0C09000F">
      <w:start w:val="1"/>
      <w:numFmt w:val="decimal"/>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40" w15:restartNumberingAfterBreak="0">
    <w:nsid w:val="21655615"/>
    <w:multiLevelType w:val="hybridMultilevel"/>
    <w:tmpl w:val="FFFFFFFF"/>
    <w:lvl w:ilvl="0" w:tplc="35F2CC2C">
      <w:start w:val="1"/>
      <w:numFmt w:val="decimal"/>
      <w:lvlText w:val="%1."/>
      <w:lvlJc w:val="left"/>
      <w:pPr>
        <w:ind w:left="720" w:hanging="360"/>
      </w:pPr>
    </w:lvl>
    <w:lvl w:ilvl="1" w:tplc="3DECD516">
      <w:start w:val="1"/>
      <w:numFmt w:val="lowerLetter"/>
      <w:lvlText w:val="%2."/>
      <w:lvlJc w:val="left"/>
      <w:pPr>
        <w:ind w:left="1440" w:hanging="360"/>
      </w:pPr>
    </w:lvl>
    <w:lvl w:ilvl="2" w:tplc="4F62B0AA">
      <w:start w:val="1"/>
      <w:numFmt w:val="lowerRoman"/>
      <w:lvlText w:val="%3."/>
      <w:lvlJc w:val="right"/>
      <w:pPr>
        <w:ind w:left="2160" w:hanging="180"/>
      </w:pPr>
    </w:lvl>
    <w:lvl w:ilvl="3" w:tplc="DD709294">
      <w:start w:val="1"/>
      <w:numFmt w:val="decimal"/>
      <w:lvlText w:val="%4."/>
      <w:lvlJc w:val="left"/>
      <w:pPr>
        <w:ind w:left="2880" w:hanging="360"/>
      </w:pPr>
    </w:lvl>
    <w:lvl w:ilvl="4" w:tplc="C4F686D6">
      <w:start w:val="1"/>
      <w:numFmt w:val="lowerLetter"/>
      <w:lvlText w:val="%5."/>
      <w:lvlJc w:val="left"/>
      <w:pPr>
        <w:ind w:left="3600" w:hanging="360"/>
      </w:pPr>
    </w:lvl>
    <w:lvl w:ilvl="5" w:tplc="329259FA">
      <w:start w:val="1"/>
      <w:numFmt w:val="lowerRoman"/>
      <w:lvlText w:val="%6."/>
      <w:lvlJc w:val="right"/>
      <w:pPr>
        <w:ind w:left="4320" w:hanging="180"/>
      </w:pPr>
    </w:lvl>
    <w:lvl w:ilvl="6" w:tplc="33361CD4">
      <w:start w:val="1"/>
      <w:numFmt w:val="decimal"/>
      <w:lvlText w:val="%7."/>
      <w:lvlJc w:val="left"/>
      <w:pPr>
        <w:ind w:left="5040" w:hanging="360"/>
      </w:pPr>
    </w:lvl>
    <w:lvl w:ilvl="7" w:tplc="356831AC">
      <w:start w:val="1"/>
      <w:numFmt w:val="lowerLetter"/>
      <w:lvlText w:val="%8."/>
      <w:lvlJc w:val="left"/>
      <w:pPr>
        <w:ind w:left="5760" w:hanging="360"/>
      </w:pPr>
    </w:lvl>
    <w:lvl w:ilvl="8" w:tplc="24DC7976">
      <w:start w:val="1"/>
      <w:numFmt w:val="lowerRoman"/>
      <w:lvlText w:val="%9."/>
      <w:lvlJc w:val="right"/>
      <w:pPr>
        <w:ind w:left="6480" w:hanging="180"/>
      </w:pPr>
    </w:lvl>
  </w:abstractNum>
  <w:abstractNum w:abstractNumId="41" w15:restartNumberingAfterBreak="0">
    <w:nsid w:val="218D49D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1F27A6A"/>
    <w:multiLevelType w:val="hybridMultilevel"/>
    <w:tmpl w:val="4FA87622"/>
    <w:lvl w:ilvl="0" w:tplc="3EDAB246">
      <w:start w:val="4"/>
      <w:numFmt w:val="decimal"/>
      <w:lvlText w:val="%1."/>
      <w:lvlJc w:val="left"/>
      <w:pPr>
        <w:ind w:left="643" w:hanging="360"/>
      </w:pPr>
      <w:rPr>
        <w:rFonts w:hint="default"/>
      </w:rPr>
    </w:lvl>
    <w:lvl w:ilvl="1" w:tplc="0C09000F">
      <w:start w:val="1"/>
      <w:numFmt w:val="decimal"/>
      <w:lvlText w:val="%2."/>
      <w:lvlJc w:val="left"/>
      <w:pPr>
        <w:ind w:left="720"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3" w15:restartNumberingAfterBreak="0">
    <w:nsid w:val="24532DD0"/>
    <w:multiLevelType w:val="hybridMultilevel"/>
    <w:tmpl w:val="F28A2ED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4" w15:restartNumberingAfterBreak="0">
    <w:nsid w:val="25183A0A"/>
    <w:multiLevelType w:val="hybridMultilevel"/>
    <w:tmpl w:val="70421E9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 w15:restartNumberingAfterBreak="0">
    <w:nsid w:val="254B76C7"/>
    <w:multiLevelType w:val="multilevel"/>
    <w:tmpl w:val="F4A2895C"/>
    <w:lvl w:ilvl="0">
      <w:start w:val="16"/>
      <w:numFmt w:val="decimal"/>
      <w:lvlText w:val="%1"/>
      <w:lvlJc w:val="left"/>
      <w:pPr>
        <w:ind w:left="540" w:hanging="540"/>
      </w:pPr>
      <w:rPr>
        <w:rFonts w:eastAsia="Times New Roman" w:hint="default"/>
        <w:color w:val="17365D" w:themeColor="text2" w:themeShade="BF"/>
        <w:u w:val="none"/>
      </w:rPr>
    </w:lvl>
    <w:lvl w:ilvl="1">
      <w:start w:val="1"/>
      <w:numFmt w:val="decimal"/>
      <w:lvlText w:val="%1.%2"/>
      <w:lvlJc w:val="left"/>
      <w:pPr>
        <w:ind w:left="1233" w:hanging="720"/>
      </w:pPr>
      <w:rPr>
        <w:rFonts w:eastAsia="Times New Roman" w:hint="default"/>
        <w:color w:val="17365D" w:themeColor="text2" w:themeShade="BF"/>
        <w:u w:val="none"/>
      </w:rPr>
    </w:lvl>
    <w:lvl w:ilvl="2">
      <w:start w:val="1"/>
      <w:numFmt w:val="decimal"/>
      <w:lvlText w:val="%1.%2.%3"/>
      <w:lvlJc w:val="left"/>
      <w:pPr>
        <w:ind w:left="1746" w:hanging="720"/>
      </w:pPr>
      <w:rPr>
        <w:rFonts w:eastAsia="Times New Roman" w:hint="default"/>
        <w:color w:val="17365D" w:themeColor="text2" w:themeShade="BF"/>
        <w:u w:val="none"/>
      </w:rPr>
    </w:lvl>
    <w:lvl w:ilvl="3">
      <w:start w:val="1"/>
      <w:numFmt w:val="decimal"/>
      <w:lvlText w:val="%1.%2.%3.%4"/>
      <w:lvlJc w:val="left"/>
      <w:pPr>
        <w:ind w:left="2619" w:hanging="1080"/>
      </w:pPr>
      <w:rPr>
        <w:rFonts w:eastAsia="Times New Roman" w:hint="default"/>
        <w:color w:val="17365D" w:themeColor="text2" w:themeShade="BF"/>
        <w:u w:val="none"/>
      </w:rPr>
    </w:lvl>
    <w:lvl w:ilvl="4">
      <w:start w:val="1"/>
      <w:numFmt w:val="decimal"/>
      <w:lvlText w:val="%1.%2.%3.%4.%5"/>
      <w:lvlJc w:val="left"/>
      <w:pPr>
        <w:ind w:left="3492" w:hanging="1440"/>
      </w:pPr>
      <w:rPr>
        <w:rFonts w:eastAsia="Times New Roman" w:hint="default"/>
        <w:color w:val="17365D" w:themeColor="text2" w:themeShade="BF"/>
        <w:u w:val="none"/>
      </w:rPr>
    </w:lvl>
    <w:lvl w:ilvl="5">
      <w:start w:val="1"/>
      <w:numFmt w:val="decimal"/>
      <w:lvlText w:val="%1.%2.%3.%4.%5.%6"/>
      <w:lvlJc w:val="left"/>
      <w:pPr>
        <w:ind w:left="4005" w:hanging="1440"/>
      </w:pPr>
      <w:rPr>
        <w:rFonts w:eastAsia="Times New Roman" w:hint="default"/>
        <w:color w:val="17365D" w:themeColor="text2" w:themeShade="BF"/>
        <w:u w:val="none"/>
      </w:rPr>
    </w:lvl>
    <w:lvl w:ilvl="6">
      <w:start w:val="1"/>
      <w:numFmt w:val="decimal"/>
      <w:lvlText w:val="%1.%2.%3.%4.%5.%6.%7"/>
      <w:lvlJc w:val="left"/>
      <w:pPr>
        <w:ind w:left="4878" w:hanging="1800"/>
      </w:pPr>
      <w:rPr>
        <w:rFonts w:eastAsia="Times New Roman" w:hint="default"/>
        <w:color w:val="17365D" w:themeColor="text2" w:themeShade="BF"/>
        <w:u w:val="none"/>
      </w:rPr>
    </w:lvl>
    <w:lvl w:ilvl="7">
      <w:start w:val="1"/>
      <w:numFmt w:val="decimal"/>
      <w:lvlText w:val="%1.%2.%3.%4.%5.%6.%7.%8"/>
      <w:lvlJc w:val="left"/>
      <w:pPr>
        <w:ind w:left="5391" w:hanging="1800"/>
      </w:pPr>
      <w:rPr>
        <w:rFonts w:eastAsia="Times New Roman" w:hint="default"/>
        <w:color w:val="17365D" w:themeColor="text2" w:themeShade="BF"/>
        <w:u w:val="none"/>
      </w:rPr>
    </w:lvl>
    <w:lvl w:ilvl="8">
      <w:start w:val="1"/>
      <w:numFmt w:val="decimal"/>
      <w:lvlText w:val="%1.%2.%3.%4.%5.%6.%7.%8.%9"/>
      <w:lvlJc w:val="left"/>
      <w:pPr>
        <w:ind w:left="6264" w:hanging="2160"/>
      </w:pPr>
      <w:rPr>
        <w:rFonts w:eastAsia="Times New Roman" w:hint="default"/>
        <w:color w:val="17365D" w:themeColor="text2" w:themeShade="BF"/>
        <w:u w:val="none"/>
      </w:rPr>
    </w:lvl>
  </w:abstractNum>
  <w:abstractNum w:abstractNumId="46" w15:restartNumberingAfterBreak="0">
    <w:nsid w:val="258051CB"/>
    <w:multiLevelType w:val="multilevel"/>
    <w:tmpl w:val="191836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8A457B0"/>
    <w:multiLevelType w:val="hybridMultilevel"/>
    <w:tmpl w:val="62501D1C"/>
    <w:lvl w:ilvl="0" w:tplc="11FC5826">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B1D2213"/>
    <w:multiLevelType w:val="hybridMultilevel"/>
    <w:tmpl w:val="EDD45CE2"/>
    <w:lvl w:ilvl="0" w:tplc="0C09000F">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D7D4498"/>
    <w:multiLevelType w:val="hybridMultilevel"/>
    <w:tmpl w:val="98CA16A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0" w15:restartNumberingAfterBreak="0">
    <w:nsid w:val="2D960EF8"/>
    <w:multiLevelType w:val="hybridMultilevel"/>
    <w:tmpl w:val="DC7C0520"/>
    <w:lvl w:ilvl="0" w:tplc="11FC5826">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E3C754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2EB50823"/>
    <w:multiLevelType w:val="hybridMultilevel"/>
    <w:tmpl w:val="C7CA0656"/>
    <w:lvl w:ilvl="0" w:tplc="44A49E46">
      <w:start w:val="5"/>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05E507F"/>
    <w:multiLevelType w:val="hybridMultilevel"/>
    <w:tmpl w:val="E618D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27A2F32"/>
    <w:multiLevelType w:val="multilevel"/>
    <w:tmpl w:val="EE54A510"/>
    <w:lvl w:ilvl="0">
      <w:start w:val="1"/>
      <w:numFmt w:val="decimal"/>
      <w:lvlText w:val="%1."/>
      <w:lvlJc w:val="left"/>
      <w:pPr>
        <w:tabs>
          <w:tab w:val="num" w:pos="720"/>
        </w:tabs>
        <w:ind w:left="720" w:hanging="720"/>
      </w:pPr>
      <w:rPr>
        <w:b w:val="0"/>
        <w:bCs w:val="0"/>
        <w:i w:val="0"/>
        <w:sz w:val="28"/>
        <w:u w:val="none"/>
      </w:rPr>
    </w:lvl>
    <w:lvl w:ilvl="1">
      <w:start w:val="1"/>
      <w:numFmt w:val="decimal"/>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6" w15:restartNumberingAfterBreak="0">
    <w:nsid w:val="36AF1271"/>
    <w:multiLevelType w:val="hybridMultilevel"/>
    <w:tmpl w:val="3232FB2A"/>
    <w:lvl w:ilvl="0" w:tplc="130AC35E">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11147DA2">
      <w:start w:val="1"/>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789409C"/>
    <w:multiLevelType w:val="multilevel"/>
    <w:tmpl w:val="9FECD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37ED4B29"/>
    <w:multiLevelType w:val="hybridMultilevel"/>
    <w:tmpl w:val="70421E9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9" w15:restartNumberingAfterBreak="0">
    <w:nsid w:val="38171296"/>
    <w:multiLevelType w:val="hybridMultilevel"/>
    <w:tmpl w:val="3232FB2A"/>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96E7777"/>
    <w:multiLevelType w:val="hybridMultilevel"/>
    <w:tmpl w:val="A6A4919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1" w15:restartNumberingAfterBreak="0">
    <w:nsid w:val="399C660C"/>
    <w:multiLevelType w:val="hybridMultilevel"/>
    <w:tmpl w:val="8870C138"/>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B12545C"/>
    <w:multiLevelType w:val="hybridMultilevel"/>
    <w:tmpl w:val="0B680D5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3" w15:restartNumberingAfterBreak="0">
    <w:nsid w:val="3C32195A"/>
    <w:multiLevelType w:val="hybridMultilevel"/>
    <w:tmpl w:val="62ACEB8C"/>
    <w:lvl w:ilvl="0" w:tplc="54B61F40">
      <w:start w:val="1"/>
      <w:numFmt w:val="decimal"/>
      <w:lvlText w:val="%1."/>
      <w:lvlJc w:val="left"/>
      <w:pPr>
        <w:ind w:left="292" w:hanging="576"/>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4" w15:restartNumberingAfterBreak="0">
    <w:nsid w:val="3C361FEC"/>
    <w:multiLevelType w:val="multilevel"/>
    <w:tmpl w:val="D276AF14"/>
    <w:lvl w:ilvl="0">
      <w:start w:val="15"/>
      <w:numFmt w:val="decimal"/>
      <w:lvlText w:val="%1"/>
      <w:lvlJc w:val="left"/>
      <w:pPr>
        <w:ind w:left="540" w:hanging="540"/>
      </w:pPr>
      <w:rPr>
        <w:rFonts w:ascii="Arial" w:hAnsi="Arial" w:cs="Arial" w:hint="default"/>
        <w:color w:val="244061" w:themeColor="accent1" w:themeShade="80"/>
        <w:sz w:val="28"/>
        <w:u w:val="none"/>
      </w:rPr>
    </w:lvl>
    <w:lvl w:ilvl="1">
      <w:start w:val="1"/>
      <w:numFmt w:val="decimal"/>
      <w:lvlText w:val="%1.%2"/>
      <w:lvlJc w:val="left"/>
      <w:pPr>
        <w:ind w:left="1233" w:hanging="720"/>
      </w:pPr>
      <w:rPr>
        <w:rFonts w:ascii="Arial" w:hAnsi="Arial" w:cs="Arial" w:hint="default"/>
        <w:color w:val="244061" w:themeColor="accent1" w:themeShade="80"/>
        <w:sz w:val="28"/>
        <w:u w:val="none"/>
      </w:rPr>
    </w:lvl>
    <w:lvl w:ilvl="2">
      <w:start w:val="1"/>
      <w:numFmt w:val="decimal"/>
      <w:lvlText w:val="%1.%2.%3"/>
      <w:lvlJc w:val="left"/>
      <w:pPr>
        <w:ind w:left="1746" w:hanging="720"/>
      </w:pPr>
      <w:rPr>
        <w:rFonts w:ascii="Arial" w:hAnsi="Arial" w:cs="Arial" w:hint="default"/>
        <w:color w:val="244061" w:themeColor="accent1" w:themeShade="80"/>
        <w:sz w:val="28"/>
        <w:u w:val="none"/>
      </w:rPr>
    </w:lvl>
    <w:lvl w:ilvl="3">
      <w:start w:val="1"/>
      <w:numFmt w:val="decimal"/>
      <w:lvlText w:val="%1.%2.%3.%4"/>
      <w:lvlJc w:val="left"/>
      <w:pPr>
        <w:ind w:left="2619" w:hanging="1080"/>
      </w:pPr>
      <w:rPr>
        <w:rFonts w:ascii="Arial" w:hAnsi="Arial" w:cs="Arial" w:hint="default"/>
        <w:color w:val="244061" w:themeColor="accent1" w:themeShade="80"/>
        <w:sz w:val="28"/>
        <w:u w:val="none"/>
      </w:rPr>
    </w:lvl>
    <w:lvl w:ilvl="4">
      <w:start w:val="1"/>
      <w:numFmt w:val="decimal"/>
      <w:lvlText w:val="%1.%2.%3.%4.%5"/>
      <w:lvlJc w:val="left"/>
      <w:pPr>
        <w:ind w:left="3492" w:hanging="1440"/>
      </w:pPr>
      <w:rPr>
        <w:rFonts w:ascii="Arial" w:hAnsi="Arial" w:cs="Arial" w:hint="default"/>
        <w:color w:val="244061" w:themeColor="accent1" w:themeShade="80"/>
        <w:sz w:val="28"/>
        <w:u w:val="none"/>
      </w:rPr>
    </w:lvl>
    <w:lvl w:ilvl="5">
      <w:start w:val="1"/>
      <w:numFmt w:val="decimal"/>
      <w:lvlText w:val="%1.%2.%3.%4.%5.%6"/>
      <w:lvlJc w:val="left"/>
      <w:pPr>
        <w:ind w:left="4005" w:hanging="1440"/>
      </w:pPr>
      <w:rPr>
        <w:rFonts w:ascii="Arial" w:hAnsi="Arial" w:cs="Arial" w:hint="default"/>
        <w:color w:val="244061" w:themeColor="accent1" w:themeShade="80"/>
        <w:sz w:val="28"/>
        <w:u w:val="none"/>
      </w:rPr>
    </w:lvl>
    <w:lvl w:ilvl="6">
      <w:start w:val="1"/>
      <w:numFmt w:val="decimal"/>
      <w:lvlText w:val="%1.%2.%3.%4.%5.%6.%7"/>
      <w:lvlJc w:val="left"/>
      <w:pPr>
        <w:ind w:left="4878" w:hanging="1800"/>
      </w:pPr>
      <w:rPr>
        <w:rFonts w:ascii="Arial" w:hAnsi="Arial" w:cs="Arial" w:hint="default"/>
        <w:color w:val="244061" w:themeColor="accent1" w:themeShade="80"/>
        <w:sz w:val="28"/>
        <w:u w:val="none"/>
      </w:rPr>
    </w:lvl>
    <w:lvl w:ilvl="7">
      <w:start w:val="1"/>
      <w:numFmt w:val="decimal"/>
      <w:lvlText w:val="%1.%2.%3.%4.%5.%6.%7.%8"/>
      <w:lvlJc w:val="left"/>
      <w:pPr>
        <w:ind w:left="5751" w:hanging="2160"/>
      </w:pPr>
      <w:rPr>
        <w:rFonts w:ascii="Arial" w:hAnsi="Arial" w:cs="Arial" w:hint="default"/>
        <w:color w:val="244061" w:themeColor="accent1" w:themeShade="80"/>
        <w:sz w:val="28"/>
        <w:u w:val="none"/>
      </w:rPr>
    </w:lvl>
    <w:lvl w:ilvl="8">
      <w:start w:val="1"/>
      <w:numFmt w:val="decimal"/>
      <w:lvlText w:val="%1.%2.%3.%4.%5.%6.%7.%8.%9"/>
      <w:lvlJc w:val="left"/>
      <w:pPr>
        <w:ind w:left="6264" w:hanging="2160"/>
      </w:pPr>
      <w:rPr>
        <w:rFonts w:ascii="Arial" w:hAnsi="Arial" w:cs="Arial" w:hint="default"/>
        <w:color w:val="244061" w:themeColor="accent1" w:themeShade="80"/>
        <w:sz w:val="28"/>
        <w:u w:val="none"/>
      </w:rPr>
    </w:lvl>
  </w:abstractNum>
  <w:abstractNum w:abstractNumId="65" w15:restartNumberingAfterBreak="0">
    <w:nsid w:val="3C734E2A"/>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3EA172C0"/>
    <w:multiLevelType w:val="multilevel"/>
    <w:tmpl w:val="6C4617C2"/>
    <w:lvl w:ilvl="0">
      <w:start w:val="1"/>
      <w:numFmt w:val="decimal"/>
      <w:lvlText w:val="%1."/>
      <w:lvlJc w:val="left"/>
      <w:pPr>
        <w:tabs>
          <w:tab w:val="num" w:pos="720"/>
        </w:tabs>
        <w:ind w:left="720" w:hanging="720"/>
      </w:pPr>
      <w:rPr>
        <w:rFonts w:ascii="Arial" w:hAnsi="Arial" w:cs="Arial" w:hint="default"/>
        <w:b w:val="0"/>
        <w:bCs/>
        <w:i w:val="0"/>
        <w:color w:val="auto"/>
        <w:sz w:val="24"/>
        <w:szCs w:val="24"/>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4"/>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7" w15:restartNumberingAfterBreak="0">
    <w:nsid w:val="413C4AD1"/>
    <w:multiLevelType w:val="hybridMultilevel"/>
    <w:tmpl w:val="E45E7A8E"/>
    <w:lvl w:ilvl="0" w:tplc="8D986FBA">
      <w:start w:val="1"/>
      <w:numFmt w:val="decimal"/>
      <w:lvlText w:val="%1."/>
      <w:lvlJc w:val="left"/>
      <w:pPr>
        <w:ind w:left="360" w:hanging="360"/>
      </w:pPr>
    </w:lvl>
    <w:lvl w:ilvl="1" w:tplc="9F261636">
      <w:start w:val="1"/>
      <w:numFmt w:val="lowerLetter"/>
      <w:lvlText w:val="%2."/>
      <w:lvlJc w:val="left"/>
      <w:pPr>
        <w:ind w:left="720" w:hanging="360"/>
      </w:pPr>
    </w:lvl>
    <w:lvl w:ilvl="2" w:tplc="787CD13C">
      <w:start w:val="1"/>
      <w:numFmt w:val="lowerRoman"/>
      <w:lvlText w:val="%3)"/>
      <w:lvlJc w:val="left"/>
      <w:pPr>
        <w:ind w:left="1080" w:hanging="360"/>
      </w:pPr>
    </w:lvl>
    <w:lvl w:ilvl="3" w:tplc="A2063630">
      <w:start w:val="1"/>
      <w:numFmt w:val="decimal"/>
      <w:lvlText w:val="(%4)"/>
      <w:lvlJc w:val="left"/>
      <w:pPr>
        <w:ind w:left="1440" w:hanging="360"/>
      </w:pPr>
    </w:lvl>
    <w:lvl w:ilvl="4" w:tplc="5FA6D83C">
      <w:start w:val="1"/>
      <w:numFmt w:val="lowerLetter"/>
      <w:lvlText w:val="(%5)"/>
      <w:lvlJc w:val="left"/>
      <w:pPr>
        <w:ind w:left="1800" w:hanging="360"/>
      </w:pPr>
    </w:lvl>
    <w:lvl w:ilvl="5" w:tplc="244C0030">
      <w:start w:val="1"/>
      <w:numFmt w:val="lowerRoman"/>
      <w:lvlText w:val="(%6)"/>
      <w:lvlJc w:val="left"/>
      <w:pPr>
        <w:ind w:left="2160" w:hanging="360"/>
      </w:pPr>
    </w:lvl>
    <w:lvl w:ilvl="6" w:tplc="766A5254">
      <w:start w:val="1"/>
      <w:numFmt w:val="decimal"/>
      <w:lvlText w:val="%7."/>
      <w:lvlJc w:val="left"/>
      <w:pPr>
        <w:ind w:left="2520" w:hanging="360"/>
      </w:pPr>
    </w:lvl>
    <w:lvl w:ilvl="7" w:tplc="ED42A89A">
      <w:start w:val="1"/>
      <w:numFmt w:val="lowerLetter"/>
      <w:lvlText w:val="%8."/>
      <w:lvlJc w:val="left"/>
      <w:pPr>
        <w:ind w:left="2880" w:hanging="360"/>
      </w:pPr>
    </w:lvl>
    <w:lvl w:ilvl="8" w:tplc="C9685978">
      <w:start w:val="1"/>
      <w:numFmt w:val="lowerRoman"/>
      <w:lvlText w:val="%9."/>
      <w:lvlJc w:val="left"/>
      <w:pPr>
        <w:ind w:left="3240" w:hanging="360"/>
      </w:pPr>
    </w:lvl>
  </w:abstractNum>
  <w:abstractNum w:abstractNumId="68" w15:restartNumberingAfterBreak="0">
    <w:nsid w:val="41701E6C"/>
    <w:multiLevelType w:val="hybridMultilevel"/>
    <w:tmpl w:val="FFFFFFFF"/>
    <w:lvl w:ilvl="0" w:tplc="A0E4E6C2">
      <w:start w:val="1"/>
      <w:numFmt w:val="decimal"/>
      <w:lvlText w:val="%1."/>
      <w:lvlJc w:val="left"/>
      <w:pPr>
        <w:ind w:left="720" w:hanging="360"/>
      </w:pPr>
    </w:lvl>
    <w:lvl w:ilvl="1" w:tplc="62CA426C">
      <w:start w:val="1"/>
      <w:numFmt w:val="lowerLetter"/>
      <w:lvlText w:val="%2."/>
      <w:lvlJc w:val="left"/>
      <w:pPr>
        <w:ind w:left="1440" w:hanging="360"/>
      </w:pPr>
    </w:lvl>
    <w:lvl w:ilvl="2" w:tplc="88AE11CC">
      <w:start w:val="1"/>
      <w:numFmt w:val="lowerRoman"/>
      <w:lvlText w:val="%3."/>
      <w:lvlJc w:val="right"/>
      <w:pPr>
        <w:ind w:left="2160" w:hanging="180"/>
      </w:pPr>
    </w:lvl>
    <w:lvl w:ilvl="3" w:tplc="2340C092">
      <w:start w:val="1"/>
      <w:numFmt w:val="decimal"/>
      <w:lvlText w:val="%4."/>
      <w:lvlJc w:val="left"/>
      <w:pPr>
        <w:ind w:left="2880" w:hanging="360"/>
      </w:pPr>
    </w:lvl>
    <w:lvl w:ilvl="4" w:tplc="17CC3184">
      <w:start w:val="1"/>
      <w:numFmt w:val="lowerLetter"/>
      <w:lvlText w:val="%5."/>
      <w:lvlJc w:val="left"/>
      <w:pPr>
        <w:ind w:left="3600" w:hanging="360"/>
      </w:pPr>
    </w:lvl>
    <w:lvl w:ilvl="5" w:tplc="F774A510">
      <w:start w:val="1"/>
      <w:numFmt w:val="lowerRoman"/>
      <w:lvlText w:val="%6."/>
      <w:lvlJc w:val="right"/>
      <w:pPr>
        <w:ind w:left="4320" w:hanging="180"/>
      </w:pPr>
    </w:lvl>
    <w:lvl w:ilvl="6" w:tplc="F1DAE0DE">
      <w:start w:val="1"/>
      <w:numFmt w:val="decimal"/>
      <w:lvlText w:val="%7."/>
      <w:lvlJc w:val="left"/>
      <w:pPr>
        <w:ind w:left="5040" w:hanging="360"/>
      </w:pPr>
    </w:lvl>
    <w:lvl w:ilvl="7" w:tplc="34F8699A">
      <w:start w:val="1"/>
      <w:numFmt w:val="lowerLetter"/>
      <w:lvlText w:val="%8."/>
      <w:lvlJc w:val="left"/>
      <w:pPr>
        <w:ind w:left="5760" w:hanging="360"/>
      </w:pPr>
    </w:lvl>
    <w:lvl w:ilvl="8" w:tplc="93B28136">
      <w:start w:val="1"/>
      <w:numFmt w:val="lowerRoman"/>
      <w:lvlText w:val="%9."/>
      <w:lvlJc w:val="right"/>
      <w:pPr>
        <w:ind w:left="6480" w:hanging="180"/>
      </w:pPr>
    </w:lvl>
  </w:abstractNum>
  <w:abstractNum w:abstractNumId="69" w15:restartNumberingAfterBreak="0">
    <w:nsid w:val="4180005D"/>
    <w:multiLevelType w:val="hybridMultilevel"/>
    <w:tmpl w:val="99F82CE6"/>
    <w:lvl w:ilvl="0" w:tplc="DC625F30">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EFF08190">
      <w:start w:val="1"/>
      <w:numFmt w:val="lowerLetter"/>
      <w:lvlText w:val="(%3)"/>
      <w:lvlJc w:val="left"/>
      <w:pPr>
        <w:ind w:left="1980" w:hanging="360"/>
      </w:pPr>
      <w:rPr>
        <w:rFonts w:eastAsia="Times New Roman"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41DB1E4B"/>
    <w:multiLevelType w:val="hybridMultilevel"/>
    <w:tmpl w:val="E2DA6B60"/>
    <w:lvl w:ilvl="0" w:tplc="0C09000F">
      <w:start w:val="1"/>
      <w:numFmt w:val="decimal"/>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1" w15:restartNumberingAfterBreak="0">
    <w:nsid w:val="42D81409"/>
    <w:multiLevelType w:val="hybridMultilevel"/>
    <w:tmpl w:val="42423C32"/>
    <w:lvl w:ilvl="0" w:tplc="FFFFFFF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476A79D2"/>
    <w:multiLevelType w:val="hybridMultilevel"/>
    <w:tmpl w:val="0F5EFAC4"/>
    <w:lvl w:ilvl="0" w:tplc="2E7CAFC8">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8D97CE2"/>
    <w:multiLevelType w:val="hybridMultilevel"/>
    <w:tmpl w:val="758E4CF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4" w15:restartNumberingAfterBreak="0">
    <w:nsid w:val="48E11168"/>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490205B9"/>
    <w:multiLevelType w:val="hybridMultilevel"/>
    <w:tmpl w:val="FFFFFFFF"/>
    <w:lvl w:ilvl="0" w:tplc="847853F4">
      <w:start w:val="1"/>
      <w:numFmt w:val="bullet"/>
      <w:lvlText w:val=""/>
      <w:lvlJc w:val="left"/>
      <w:pPr>
        <w:ind w:left="720" w:hanging="360"/>
      </w:pPr>
      <w:rPr>
        <w:rFonts w:ascii="Symbol" w:hAnsi="Symbol" w:hint="default"/>
      </w:rPr>
    </w:lvl>
    <w:lvl w:ilvl="1" w:tplc="4EB4D710">
      <w:start w:val="1"/>
      <w:numFmt w:val="bullet"/>
      <w:lvlText w:val=""/>
      <w:lvlJc w:val="left"/>
      <w:pPr>
        <w:ind w:left="1440" w:hanging="360"/>
      </w:pPr>
      <w:rPr>
        <w:rFonts w:ascii="Symbol" w:hAnsi="Symbol" w:hint="default"/>
      </w:rPr>
    </w:lvl>
    <w:lvl w:ilvl="2" w:tplc="1C900674">
      <w:start w:val="1"/>
      <w:numFmt w:val="bullet"/>
      <w:lvlText w:val=""/>
      <w:lvlJc w:val="left"/>
      <w:pPr>
        <w:ind w:left="2160" w:hanging="360"/>
      </w:pPr>
      <w:rPr>
        <w:rFonts w:ascii="Wingdings" w:hAnsi="Wingdings" w:hint="default"/>
      </w:rPr>
    </w:lvl>
    <w:lvl w:ilvl="3" w:tplc="0F50F2EC">
      <w:start w:val="1"/>
      <w:numFmt w:val="bullet"/>
      <w:lvlText w:val=""/>
      <w:lvlJc w:val="left"/>
      <w:pPr>
        <w:ind w:left="2880" w:hanging="360"/>
      </w:pPr>
      <w:rPr>
        <w:rFonts w:ascii="Symbol" w:hAnsi="Symbol" w:hint="default"/>
      </w:rPr>
    </w:lvl>
    <w:lvl w:ilvl="4" w:tplc="06266142">
      <w:start w:val="1"/>
      <w:numFmt w:val="bullet"/>
      <w:lvlText w:val="o"/>
      <w:lvlJc w:val="left"/>
      <w:pPr>
        <w:ind w:left="3600" w:hanging="360"/>
      </w:pPr>
      <w:rPr>
        <w:rFonts w:ascii="Courier New" w:hAnsi="Courier New" w:hint="default"/>
      </w:rPr>
    </w:lvl>
    <w:lvl w:ilvl="5" w:tplc="9B860138">
      <w:start w:val="1"/>
      <w:numFmt w:val="bullet"/>
      <w:lvlText w:val=""/>
      <w:lvlJc w:val="left"/>
      <w:pPr>
        <w:ind w:left="4320" w:hanging="360"/>
      </w:pPr>
      <w:rPr>
        <w:rFonts w:ascii="Wingdings" w:hAnsi="Wingdings" w:hint="default"/>
      </w:rPr>
    </w:lvl>
    <w:lvl w:ilvl="6" w:tplc="FBBAA1C4">
      <w:start w:val="1"/>
      <w:numFmt w:val="bullet"/>
      <w:lvlText w:val=""/>
      <w:lvlJc w:val="left"/>
      <w:pPr>
        <w:ind w:left="5040" w:hanging="360"/>
      </w:pPr>
      <w:rPr>
        <w:rFonts w:ascii="Symbol" w:hAnsi="Symbol" w:hint="default"/>
      </w:rPr>
    </w:lvl>
    <w:lvl w:ilvl="7" w:tplc="45F2E414">
      <w:start w:val="1"/>
      <w:numFmt w:val="bullet"/>
      <w:lvlText w:val="o"/>
      <w:lvlJc w:val="left"/>
      <w:pPr>
        <w:ind w:left="5760" w:hanging="360"/>
      </w:pPr>
      <w:rPr>
        <w:rFonts w:ascii="Courier New" w:hAnsi="Courier New" w:hint="default"/>
      </w:rPr>
    </w:lvl>
    <w:lvl w:ilvl="8" w:tplc="6B949D88">
      <w:start w:val="1"/>
      <w:numFmt w:val="bullet"/>
      <w:lvlText w:val=""/>
      <w:lvlJc w:val="left"/>
      <w:pPr>
        <w:ind w:left="6480" w:hanging="360"/>
      </w:pPr>
      <w:rPr>
        <w:rFonts w:ascii="Wingdings" w:hAnsi="Wingdings" w:hint="default"/>
      </w:rPr>
    </w:lvl>
  </w:abstractNum>
  <w:abstractNum w:abstractNumId="76" w15:restartNumberingAfterBreak="0">
    <w:nsid w:val="4AA309DE"/>
    <w:multiLevelType w:val="hybridMultilevel"/>
    <w:tmpl w:val="D4F2D7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4BAD7B45"/>
    <w:multiLevelType w:val="hybridMultilevel"/>
    <w:tmpl w:val="92AAFDB2"/>
    <w:lvl w:ilvl="0" w:tplc="6CEAD6CA">
      <w:start w:val="7"/>
      <w:numFmt w:val="decimal"/>
      <w:lvlText w:val="%1."/>
      <w:lvlJc w:val="left"/>
      <w:pPr>
        <w:ind w:left="-20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C203159"/>
    <w:multiLevelType w:val="multilevel"/>
    <w:tmpl w:val="6C4617C2"/>
    <w:lvl w:ilvl="0">
      <w:start w:val="1"/>
      <w:numFmt w:val="decimal"/>
      <w:lvlText w:val="%1."/>
      <w:lvlJc w:val="left"/>
      <w:pPr>
        <w:tabs>
          <w:tab w:val="num" w:pos="720"/>
        </w:tabs>
        <w:ind w:left="720" w:hanging="720"/>
      </w:pPr>
      <w:rPr>
        <w:rFonts w:ascii="Arial" w:hAnsi="Arial" w:cs="Arial" w:hint="default"/>
        <w:b w:val="0"/>
        <w:bCs/>
        <w:i w:val="0"/>
        <w:color w:val="auto"/>
        <w:sz w:val="24"/>
        <w:szCs w:val="24"/>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4"/>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9" w15:restartNumberingAfterBreak="0">
    <w:nsid w:val="4E432C14"/>
    <w:multiLevelType w:val="hybridMultilevel"/>
    <w:tmpl w:val="1E90C89C"/>
    <w:lvl w:ilvl="0" w:tplc="B7A8370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0" w15:restartNumberingAfterBreak="0">
    <w:nsid w:val="4F1D4CF1"/>
    <w:multiLevelType w:val="multilevel"/>
    <w:tmpl w:val="DFA09A10"/>
    <w:lvl w:ilvl="0">
      <w:start w:val="23"/>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1" w15:restartNumberingAfterBreak="0">
    <w:nsid w:val="51F97931"/>
    <w:multiLevelType w:val="hybridMultilevel"/>
    <w:tmpl w:val="D3144900"/>
    <w:lvl w:ilvl="0" w:tplc="FB741B8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2" w15:restartNumberingAfterBreak="0">
    <w:nsid w:val="540623CA"/>
    <w:multiLevelType w:val="hybridMultilevel"/>
    <w:tmpl w:val="85DCDAA8"/>
    <w:lvl w:ilvl="0" w:tplc="FFFFFFFF">
      <w:start w:val="1"/>
      <w:numFmt w:val="lowerLetter"/>
      <w:lvlText w:val="%1."/>
      <w:lvlJc w:val="left"/>
      <w:pPr>
        <w:ind w:left="720" w:hanging="360"/>
      </w:pPr>
    </w:lvl>
    <w:lvl w:ilvl="1" w:tplc="0C090001">
      <w:start w:val="1"/>
      <w:numFmt w:val="bullet"/>
      <w:lvlText w:val=""/>
      <w:lvlJc w:val="left"/>
      <w:pPr>
        <w:ind w:left="436"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15:restartNumberingAfterBreak="0">
    <w:nsid w:val="545E6A4E"/>
    <w:multiLevelType w:val="hybridMultilevel"/>
    <w:tmpl w:val="3DC62858"/>
    <w:lvl w:ilvl="0" w:tplc="0C09000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84" w15:restartNumberingAfterBreak="0">
    <w:nsid w:val="54F80412"/>
    <w:multiLevelType w:val="hybridMultilevel"/>
    <w:tmpl w:val="42423C32"/>
    <w:lvl w:ilvl="0" w:tplc="E4A421A4">
      <w:start w:val="1"/>
      <w:numFmt w:val="decimal"/>
      <w:lvlText w:val="%1."/>
      <w:lvlJc w:val="left"/>
      <w:pPr>
        <w:tabs>
          <w:tab w:val="num" w:pos="360"/>
        </w:tabs>
        <w:ind w:left="360" w:hanging="360"/>
      </w:pPr>
    </w:lvl>
    <w:lvl w:ilvl="1" w:tplc="EFF2DE9C">
      <w:numFmt w:val="decimal"/>
      <w:lvlText w:val=""/>
      <w:lvlJc w:val="left"/>
    </w:lvl>
    <w:lvl w:ilvl="2" w:tplc="937C8988">
      <w:numFmt w:val="decimal"/>
      <w:lvlText w:val=""/>
      <w:lvlJc w:val="left"/>
    </w:lvl>
    <w:lvl w:ilvl="3" w:tplc="9BD26B2A">
      <w:numFmt w:val="decimal"/>
      <w:lvlText w:val=""/>
      <w:lvlJc w:val="left"/>
    </w:lvl>
    <w:lvl w:ilvl="4" w:tplc="9DE877D8">
      <w:numFmt w:val="decimal"/>
      <w:lvlText w:val=""/>
      <w:lvlJc w:val="left"/>
    </w:lvl>
    <w:lvl w:ilvl="5" w:tplc="F426F598">
      <w:numFmt w:val="decimal"/>
      <w:lvlText w:val=""/>
      <w:lvlJc w:val="left"/>
    </w:lvl>
    <w:lvl w:ilvl="6" w:tplc="8496F74C">
      <w:numFmt w:val="decimal"/>
      <w:lvlText w:val=""/>
      <w:lvlJc w:val="left"/>
    </w:lvl>
    <w:lvl w:ilvl="7" w:tplc="A50A0072">
      <w:numFmt w:val="decimal"/>
      <w:lvlText w:val=""/>
      <w:lvlJc w:val="left"/>
    </w:lvl>
    <w:lvl w:ilvl="8" w:tplc="6172D666">
      <w:numFmt w:val="decimal"/>
      <w:lvlText w:val=""/>
      <w:lvlJc w:val="left"/>
    </w:lvl>
  </w:abstractNum>
  <w:abstractNum w:abstractNumId="85" w15:restartNumberingAfterBreak="0">
    <w:nsid w:val="55670B40"/>
    <w:multiLevelType w:val="hybridMultilevel"/>
    <w:tmpl w:val="9A24F27C"/>
    <w:lvl w:ilvl="0" w:tplc="0C090001">
      <w:start w:val="1"/>
      <w:numFmt w:val="bullet"/>
      <w:lvlText w:val=""/>
      <w:lvlJc w:val="left"/>
      <w:pPr>
        <w:ind w:left="4428" w:hanging="360"/>
      </w:pPr>
      <w:rPr>
        <w:rFonts w:ascii="Symbol" w:hAnsi="Symbol" w:hint="default"/>
      </w:rPr>
    </w:lvl>
    <w:lvl w:ilvl="1" w:tplc="FFFFFFFF" w:tentative="1">
      <w:start w:val="1"/>
      <w:numFmt w:val="bullet"/>
      <w:lvlText w:val="o"/>
      <w:lvlJc w:val="left"/>
      <w:pPr>
        <w:ind w:left="5148" w:hanging="360"/>
      </w:pPr>
      <w:rPr>
        <w:rFonts w:ascii="Courier New" w:hAnsi="Courier New" w:hint="default"/>
      </w:rPr>
    </w:lvl>
    <w:lvl w:ilvl="2" w:tplc="FFFFFFFF" w:tentative="1">
      <w:start w:val="1"/>
      <w:numFmt w:val="bullet"/>
      <w:lvlText w:val=""/>
      <w:lvlJc w:val="left"/>
      <w:pPr>
        <w:ind w:left="5868" w:hanging="360"/>
      </w:pPr>
      <w:rPr>
        <w:rFonts w:ascii="Wingdings" w:hAnsi="Wingdings" w:hint="default"/>
      </w:rPr>
    </w:lvl>
    <w:lvl w:ilvl="3" w:tplc="FFFFFFFF" w:tentative="1">
      <w:start w:val="1"/>
      <w:numFmt w:val="bullet"/>
      <w:lvlText w:val=""/>
      <w:lvlJc w:val="left"/>
      <w:pPr>
        <w:ind w:left="6588" w:hanging="360"/>
      </w:pPr>
      <w:rPr>
        <w:rFonts w:ascii="Symbol" w:hAnsi="Symbol" w:hint="default"/>
      </w:rPr>
    </w:lvl>
    <w:lvl w:ilvl="4" w:tplc="FFFFFFFF" w:tentative="1">
      <w:start w:val="1"/>
      <w:numFmt w:val="bullet"/>
      <w:lvlText w:val="o"/>
      <w:lvlJc w:val="left"/>
      <w:pPr>
        <w:ind w:left="7308" w:hanging="360"/>
      </w:pPr>
      <w:rPr>
        <w:rFonts w:ascii="Courier New" w:hAnsi="Courier New" w:hint="default"/>
      </w:rPr>
    </w:lvl>
    <w:lvl w:ilvl="5" w:tplc="FFFFFFFF" w:tentative="1">
      <w:start w:val="1"/>
      <w:numFmt w:val="bullet"/>
      <w:lvlText w:val=""/>
      <w:lvlJc w:val="left"/>
      <w:pPr>
        <w:ind w:left="8028" w:hanging="360"/>
      </w:pPr>
      <w:rPr>
        <w:rFonts w:ascii="Wingdings" w:hAnsi="Wingdings" w:hint="default"/>
      </w:rPr>
    </w:lvl>
    <w:lvl w:ilvl="6" w:tplc="FFFFFFFF" w:tentative="1">
      <w:start w:val="1"/>
      <w:numFmt w:val="bullet"/>
      <w:lvlText w:val=""/>
      <w:lvlJc w:val="left"/>
      <w:pPr>
        <w:ind w:left="8748" w:hanging="360"/>
      </w:pPr>
      <w:rPr>
        <w:rFonts w:ascii="Symbol" w:hAnsi="Symbol" w:hint="default"/>
      </w:rPr>
    </w:lvl>
    <w:lvl w:ilvl="7" w:tplc="FFFFFFFF" w:tentative="1">
      <w:start w:val="1"/>
      <w:numFmt w:val="bullet"/>
      <w:lvlText w:val="o"/>
      <w:lvlJc w:val="left"/>
      <w:pPr>
        <w:ind w:left="9468" w:hanging="360"/>
      </w:pPr>
      <w:rPr>
        <w:rFonts w:ascii="Courier New" w:hAnsi="Courier New" w:hint="default"/>
      </w:rPr>
    </w:lvl>
    <w:lvl w:ilvl="8" w:tplc="FFFFFFFF" w:tentative="1">
      <w:start w:val="1"/>
      <w:numFmt w:val="bullet"/>
      <w:lvlText w:val=""/>
      <w:lvlJc w:val="left"/>
      <w:pPr>
        <w:ind w:left="10188" w:hanging="360"/>
      </w:pPr>
      <w:rPr>
        <w:rFonts w:ascii="Wingdings" w:hAnsi="Wingdings" w:hint="default"/>
      </w:rPr>
    </w:lvl>
  </w:abstractNum>
  <w:abstractNum w:abstractNumId="86" w15:restartNumberingAfterBreak="0">
    <w:nsid w:val="56287AD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64901FF"/>
    <w:multiLevelType w:val="hybridMultilevel"/>
    <w:tmpl w:val="A2C02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7412319"/>
    <w:multiLevelType w:val="hybridMultilevel"/>
    <w:tmpl w:val="CF08DE26"/>
    <w:lvl w:ilvl="0" w:tplc="F36C403A">
      <w:start w:val="1"/>
      <w:numFmt w:val="decimal"/>
      <w:lvlText w:val="%1."/>
      <w:lvlJc w:val="left"/>
      <w:pPr>
        <w:ind w:left="720" w:hanging="360"/>
      </w:pPr>
      <w:rPr>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8296AE3"/>
    <w:multiLevelType w:val="multilevel"/>
    <w:tmpl w:val="5EEA8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58C121A3"/>
    <w:multiLevelType w:val="hybridMultilevel"/>
    <w:tmpl w:val="5ED8E556"/>
    <w:lvl w:ilvl="0" w:tplc="18A48E7C">
      <w:start w:val="1"/>
      <w:numFmt w:val="decimal"/>
      <w:lvlText w:val="%1."/>
      <w:lvlJc w:val="left"/>
      <w:pPr>
        <w:ind w:left="360" w:hanging="360"/>
      </w:pPr>
    </w:lvl>
    <w:lvl w:ilvl="1" w:tplc="FFFFFFFF">
      <w:start w:val="1"/>
      <w:numFmt w:val="decimal"/>
      <w:lvlText w:val="%2."/>
      <w:lvlJc w:val="left"/>
      <w:pPr>
        <w:ind w:left="1080" w:hanging="360"/>
      </w:pPr>
    </w:lvl>
    <w:lvl w:ilvl="2" w:tplc="FFFFFFFF">
      <w:start w:val="1"/>
      <w:numFmt w:val="lowerLetter"/>
      <w:lvlText w:val="(%3)"/>
      <w:lvlJc w:val="left"/>
      <w:pPr>
        <w:ind w:left="1980" w:hanging="360"/>
      </w:pPr>
      <w:rPr>
        <w:rFonts w:eastAsia="Times New Roman"/>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1" w15:restartNumberingAfterBreak="0">
    <w:nsid w:val="58F87C70"/>
    <w:multiLevelType w:val="hybridMultilevel"/>
    <w:tmpl w:val="FFFFFFFF"/>
    <w:lvl w:ilvl="0" w:tplc="FFFFFFFF">
      <w:start w:val="1"/>
      <w:numFmt w:val="decimal"/>
      <w:lvlText w:val="%1."/>
      <w:lvlJc w:val="left"/>
      <w:pPr>
        <w:ind w:left="720" w:hanging="360"/>
      </w:pPr>
    </w:lvl>
    <w:lvl w:ilvl="1" w:tplc="A73E6EB2">
      <w:start w:val="1"/>
      <w:numFmt w:val="lowerLetter"/>
      <w:lvlText w:val="%2."/>
      <w:lvlJc w:val="left"/>
      <w:pPr>
        <w:ind w:left="1440" w:hanging="360"/>
      </w:pPr>
    </w:lvl>
    <w:lvl w:ilvl="2" w:tplc="30DA87E0">
      <w:start w:val="1"/>
      <w:numFmt w:val="lowerRoman"/>
      <w:lvlText w:val="%3."/>
      <w:lvlJc w:val="right"/>
      <w:pPr>
        <w:ind w:left="2160" w:hanging="180"/>
      </w:pPr>
    </w:lvl>
    <w:lvl w:ilvl="3" w:tplc="2BB04C42">
      <w:start w:val="1"/>
      <w:numFmt w:val="decimal"/>
      <w:lvlText w:val="%4."/>
      <w:lvlJc w:val="left"/>
      <w:pPr>
        <w:ind w:left="2880" w:hanging="360"/>
      </w:pPr>
    </w:lvl>
    <w:lvl w:ilvl="4" w:tplc="088C33C8">
      <w:start w:val="1"/>
      <w:numFmt w:val="lowerLetter"/>
      <w:lvlText w:val="%5."/>
      <w:lvlJc w:val="left"/>
      <w:pPr>
        <w:ind w:left="3600" w:hanging="360"/>
      </w:pPr>
    </w:lvl>
    <w:lvl w:ilvl="5" w:tplc="CB123112">
      <w:start w:val="1"/>
      <w:numFmt w:val="lowerRoman"/>
      <w:lvlText w:val="%6."/>
      <w:lvlJc w:val="right"/>
      <w:pPr>
        <w:ind w:left="4320" w:hanging="180"/>
      </w:pPr>
    </w:lvl>
    <w:lvl w:ilvl="6" w:tplc="E60CF370">
      <w:start w:val="1"/>
      <w:numFmt w:val="decimal"/>
      <w:lvlText w:val="%7."/>
      <w:lvlJc w:val="left"/>
      <w:pPr>
        <w:ind w:left="5040" w:hanging="360"/>
      </w:pPr>
    </w:lvl>
    <w:lvl w:ilvl="7" w:tplc="B86C825C">
      <w:start w:val="1"/>
      <w:numFmt w:val="lowerLetter"/>
      <w:lvlText w:val="%8."/>
      <w:lvlJc w:val="left"/>
      <w:pPr>
        <w:ind w:left="5760" w:hanging="360"/>
      </w:pPr>
    </w:lvl>
    <w:lvl w:ilvl="8" w:tplc="62444FA4">
      <w:start w:val="1"/>
      <w:numFmt w:val="lowerRoman"/>
      <w:lvlText w:val="%9."/>
      <w:lvlJc w:val="right"/>
      <w:pPr>
        <w:ind w:left="6480" w:hanging="180"/>
      </w:pPr>
    </w:lvl>
  </w:abstractNum>
  <w:abstractNum w:abstractNumId="92" w15:restartNumberingAfterBreak="0">
    <w:nsid w:val="591E2E43"/>
    <w:multiLevelType w:val="hybridMultilevel"/>
    <w:tmpl w:val="FFFFFFFF"/>
    <w:lvl w:ilvl="0" w:tplc="F3801078">
      <w:start w:val="1"/>
      <w:numFmt w:val="decimal"/>
      <w:lvlText w:val="%1."/>
      <w:lvlJc w:val="left"/>
      <w:pPr>
        <w:ind w:left="720" w:hanging="360"/>
      </w:pPr>
    </w:lvl>
    <w:lvl w:ilvl="1" w:tplc="2A98950C">
      <w:start w:val="1"/>
      <w:numFmt w:val="lowerLetter"/>
      <w:lvlText w:val="%2."/>
      <w:lvlJc w:val="left"/>
      <w:pPr>
        <w:ind w:left="1440" w:hanging="360"/>
      </w:pPr>
    </w:lvl>
    <w:lvl w:ilvl="2" w:tplc="8AF08DB0">
      <w:start w:val="1"/>
      <w:numFmt w:val="lowerRoman"/>
      <w:lvlText w:val="%3."/>
      <w:lvlJc w:val="right"/>
      <w:pPr>
        <w:ind w:left="2160" w:hanging="180"/>
      </w:pPr>
    </w:lvl>
    <w:lvl w:ilvl="3" w:tplc="3A88C026">
      <w:start w:val="1"/>
      <w:numFmt w:val="decimal"/>
      <w:lvlText w:val="%4."/>
      <w:lvlJc w:val="left"/>
      <w:pPr>
        <w:ind w:left="2880" w:hanging="360"/>
      </w:pPr>
    </w:lvl>
    <w:lvl w:ilvl="4" w:tplc="EBB65072">
      <w:start w:val="1"/>
      <w:numFmt w:val="lowerLetter"/>
      <w:lvlText w:val="%5."/>
      <w:lvlJc w:val="left"/>
      <w:pPr>
        <w:ind w:left="3600" w:hanging="360"/>
      </w:pPr>
    </w:lvl>
    <w:lvl w:ilvl="5" w:tplc="86A86DD2">
      <w:start w:val="1"/>
      <w:numFmt w:val="lowerRoman"/>
      <w:lvlText w:val="%6."/>
      <w:lvlJc w:val="right"/>
      <w:pPr>
        <w:ind w:left="4320" w:hanging="180"/>
      </w:pPr>
    </w:lvl>
    <w:lvl w:ilvl="6" w:tplc="7402F582">
      <w:start w:val="1"/>
      <w:numFmt w:val="decimal"/>
      <w:lvlText w:val="%7."/>
      <w:lvlJc w:val="left"/>
      <w:pPr>
        <w:ind w:left="5040" w:hanging="360"/>
      </w:pPr>
    </w:lvl>
    <w:lvl w:ilvl="7" w:tplc="204ED44C">
      <w:start w:val="1"/>
      <w:numFmt w:val="lowerLetter"/>
      <w:lvlText w:val="%8."/>
      <w:lvlJc w:val="left"/>
      <w:pPr>
        <w:ind w:left="5760" w:hanging="360"/>
      </w:pPr>
    </w:lvl>
    <w:lvl w:ilvl="8" w:tplc="12BE6FA8">
      <w:start w:val="1"/>
      <w:numFmt w:val="lowerRoman"/>
      <w:lvlText w:val="%9."/>
      <w:lvlJc w:val="right"/>
      <w:pPr>
        <w:ind w:left="6480" w:hanging="180"/>
      </w:pPr>
    </w:lvl>
  </w:abstractNum>
  <w:abstractNum w:abstractNumId="93" w15:restartNumberingAfterBreak="0">
    <w:nsid w:val="5A7B7D1F"/>
    <w:multiLevelType w:val="hybridMultilevel"/>
    <w:tmpl w:val="D628501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4" w15:restartNumberingAfterBreak="0">
    <w:nsid w:val="5AD4384A"/>
    <w:multiLevelType w:val="hybridMultilevel"/>
    <w:tmpl w:val="FFFFFFFF"/>
    <w:lvl w:ilvl="0" w:tplc="72522CEE">
      <w:start w:val="1"/>
      <w:numFmt w:val="decimal"/>
      <w:lvlText w:val="%1."/>
      <w:lvlJc w:val="left"/>
      <w:pPr>
        <w:ind w:left="720" w:hanging="360"/>
      </w:pPr>
    </w:lvl>
    <w:lvl w:ilvl="1" w:tplc="11FC5826">
      <w:start w:val="1"/>
      <w:numFmt w:val="lowerLetter"/>
      <w:lvlText w:val="%2."/>
      <w:lvlJc w:val="left"/>
      <w:pPr>
        <w:ind w:left="1440" w:hanging="360"/>
      </w:pPr>
    </w:lvl>
    <w:lvl w:ilvl="2" w:tplc="1ADA5D4E">
      <w:start w:val="1"/>
      <w:numFmt w:val="lowerRoman"/>
      <w:lvlText w:val="%3."/>
      <w:lvlJc w:val="right"/>
      <w:pPr>
        <w:ind w:left="2160" w:hanging="180"/>
      </w:pPr>
    </w:lvl>
    <w:lvl w:ilvl="3" w:tplc="05FA8AAA">
      <w:start w:val="1"/>
      <w:numFmt w:val="decimal"/>
      <w:lvlText w:val="%4."/>
      <w:lvlJc w:val="left"/>
      <w:pPr>
        <w:ind w:left="2880" w:hanging="360"/>
      </w:pPr>
    </w:lvl>
    <w:lvl w:ilvl="4" w:tplc="FFF63AFC">
      <w:start w:val="1"/>
      <w:numFmt w:val="lowerLetter"/>
      <w:lvlText w:val="%5."/>
      <w:lvlJc w:val="left"/>
      <w:pPr>
        <w:ind w:left="3600" w:hanging="360"/>
      </w:pPr>
    </w:lvl>
    <w:lvl w:ilvl="5" w:tplc="31E0E4B6">
      <w:start w:val="1"/>
      <w:numFmt w:val="lowerRoman"/>
      <w:lvlText w:val="%6."/>
      <w:lvlJc w:val="right"/>
      <w:pPr>
        <w:ind w:left="4320" w:hanging="180"/>
      </w:pPr>
    </w:lvl>
    <w:lvl w:ilvl="6" w:tplc="9DEA9E36">
      <w:start w:val="1"/>
      <w:numFmt w:val="decimal"/>
      <w:lvlText w:val="%7."/>
      <w:lvlJc w:val="left"/>
      <w:pPr>
        <w:ind w:left="5040" w:hanging="360"/>
      </w:pPr>
    </w:lvl>
    <w:lvl w:ilvl="7" w:tplc="06C893EC">
      <w:start w:val="1"/>
      <w:numFmt w:val="lowerLetter"/>
      <w:lvlText w:val="%8."/>
      <w:lvlJc w:val="left"/>
      <w:pPr>
        <w:ind w:left="5760" w:hanging="360"/>
      </w:pPr>
    </w:lvl>
    <w:lvl w:ilvl="8" w:tplc="44D65788">
      <w:start w:val="1"/>
      <w:numFmt w:val="lowerRoman"/>
      <w:lvlText w:val="%9."/>
      <w:lvlJc w:val="right"/>
      <w:pPr>
        <w:ind w:left="6480" w:hanging="180"/>
      </w:pPr>
    </w:lvl>
  </w:abstractNum>
  <w:abstractNum w:abstractNumId="95" w15:restartNumberingAfterBreak="0">
    <w:nsid w:val="5B092CFD"/>
    <w:multiLevelType w:val="hybridMultilevel"/>
    <w:tmpl w:val="3DCA0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C957F43"/>
    <w:multiLevelType w:val="hybridMultilevel"/>
    <w:tmpl w:val="DECCF548"/>
    <w:lvl w:ilvl="0" w:tplc="11FC5826">
      <w:start w:val="1"/>
      <w:numFmt w:val="low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D664E5F"/>
    <w:multiLevelType w:val="hybridMultilevel"/>
    <w:tmpl w:val="4D5663B6"/>
    <w:lvl w:ilvl="0" w:tplc="B39867EE">
      <w:start w:val="1"/>
      <w:numFmt w:val="decimal"/>
      <w:lvlText w:val="%1."/>
      <w:lvlJc w:val="left"/>
      <w:pPr>
        <w:ind w:left="153" w:hanging="360"/>
      </w:pPr>
      <w:rPr>
        <w:i w:val="0"/>
        <w:iCs w:val="0"/>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98" w15:restartNumberingAfterBreak="0">
    <w:nsid w:val="5DAA0774"/>
    <w:multiLevelType w:val="hybridMultilevel"/>
    <w:tmpl w:val="B00E9B9E"/>
    <w:lvl w:ilvl="0" w:tplc="4398A2B6">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99" w15:restartNumberingAfterBreak="0">
    <w:nsid w:val="60D05836"/>
    <w:multiLevelType w:val="hybridMultilevel"/>
    <w:tmpl w:val="FFFFFFFF"/>
    <w:lvl w:ilvl="0" w:tplc="BCB87A90">
      <w:start w:val="1"/>
      <w:numFmt w:val="decimal"/>
      <w:lvlText w:val="%1."/>
      <w:lvlJc w:val="left"/>
      <w:pPr>
        <w:ind w:left="720" w:hanging="360"/>
      </w:pPr>
    </w:lvl>
    <w:lvl w:ilvl="1" w:tplc="5E1250FA">
      <w:start w:val="1"/>
      <w:numFmt w:val="lowerLetter"/>
      <w:lvlText w:val="%2."/>
      <w:lvlJc w:val="left"/>
      <w:pPr>
        <w:ind w:left="1440" w:hanging="360"/>
      </w:pPr>
    </w:lvl>
    <w:lvl w:ilvl="2" w:tplc="1B5AACEE">
      <w:start w:val="1"/>
      <w:numFmt w:val="lowerRoman"/>
      <w:lvlText w:val="%3."/>
      <w:lvlJc w:val="right"/>
      <w:pPr>
        <w:ind w:left="2160" w:hanging="180"/>
      </w:pPr>
    </w:lvl>
    <w:lvl w:ilvl="3" w:tplc="DC10100C">
      <w:start w:val="1"/>
      <w:numFmt w:val="decimal"/>
      <w:lvlText w:val="%4."/>
      <w:lvlJc w:val="left"/>
      <w:pPr>
        <w:ind w:left="2880" w:hanging="360"/>
      </w:pPr>
    </w:lvl>
    <w:lvl w:ilvl="4" w:tplc="E068B858">
      <w:start w:val="1"/>
      <w:numFmt w:val="lowerLetter"/>
      <w:lvlText w:val="%5."/>
      <w:lvlJc w:val="left"/>
      <w:pPr>
        <w:ind w:left="3600" w:hanging="360"/>
      </w:pPr>
    </w:lvl>
    <w:lvl w:ilvl="5" w:tplc="8EBA0BE4">
      <w:start w:val="1"/>
      <w:numFmt w:val="lowerRoman"/>
      <w:lvlText w:val="%6."/>
      <w:lvlJc w:val="right"/>
      <w:pPr>
        <w:ind w:left="4320" w:hanging="180"/>
      </w:pPr>
    </w:lvl>
    <w:lvl w:ilvl="6" w:tplc="74D824AA">
      <w:start w:val="1"/>
      <w:numFmt w:val="decimal"/>
      <w:lvlText w:val="%7."/>
      <w:lvlJc w:val="left"/>
      <w:pPr>
        <w:ind w:left="5040" w:hanging="360"/>
      </w:pPr>
    </w:lvl>
    <w:lvl w:ilvl="7" w:tplc="E5BE4806">
      <w:start w:val="1"/>
      <w:numFmt w:val="lowerLetter"/>
      <w:lvlText w:val="%8."/>
      <w:lvlJc w:val="left"/>
      <w:pPr>
        <w:ind w:left="5760" w:hanging="360"/>
      </w:pPr>
    </w:lvl>
    <w:lvl w:ilvl="8" w:tplc="9B44F0DE">
      <w:start w:val="1"/>
      <w:numFmt w:val="lowerRoman"/>
      <w:lvlText w:val="%9."/>
      <w:lvlJc w:val="right"/>
      <w:pPr>
        <w:ind w:left="6480" w:hanging="180"/>
      </w:pPr>
    </w:lvl>
  </w:abstractNum>
  <w:abstractNum w:abstractNumId="100" w15:restartNumberingAfterBreak="0">
    <w:nsid w:val="60ED31F3"/>
    <w:multiLevelType w:val="hybridMultilevel"/>
    <w:tmpl w:val="FFFFFFFF"/>
    <w:lvl w:ilvl="0" w:tplc="E8386A86">
      <w:start w:val="1"/>
      <w:numFmt w:val="bullet"/>
      <w:lvlText w:val="·"/>
      <w:lvlJc w:val="left"/>
      <w:pPr>
        <w:ind w:left="720" w:hanging="360"/>
      </w:pPr>
      <w:rPr>
        <w:rFonts w:ascii="Symbol" w:hAnsi="Symbol" w:hint="default"/>
      </w:rPr>
    </w:lvl>
    <w:lvl w:ilvl="1" w:tplc="1AF8F614">
      <w:start w:val="1"/>
      <w:numFmt w:val="bullet"/>
      <w:lvlText w:val="o"/>
      <w:lvlJc w:val="left"/>
      <w:pPr>
        <w:ind w:left="1440" w:hanging="360"/>
      </w:pPr>
      <w:rPr>
        <w:rFonts w:ascii="Courier New" w:hAnsi="Courier New" w:hint="default"/>
      </w:rPr>
    </w:lvl>
    <w:lvl w:ilvl="2" w:tplc="09DA527C">
      <w:start w:val="1"/>
      <w:numFmt w:val="bullet"/>
      <w:lvlText w:val=""/>
      <w:lvlJc w:val="left"/>
      <w:pPr>
        <w:ind w:left="2160" w:hanging="360"/>
      </w:pPr>
      <w:rPr>
        <w:rFonts w:ascii="Wingdings" w:hAnsi="Wingdings" w:hint="default"/>
      </w:rPr>
    </w:lvl>
    <w:lvl w:ilvl="3" w:tplc="B5AE75D4">
      <w:start w:val="1"/>
      <w:numFmt w:val="bullet"/>
      <w:lvlText w:val=""/>
      <w:lvlJc w:val="left"/>
      <w:pPr>
        <w:ind w:left="2880" w:hanging="360"/>
      </w:pPr>
      <w:rPr>
        <w:rFonts w:ascii="Symbol" w:hAnsi="Symbol" w:hint="default"/>
      </w:rPr>
    </w:lvl>
    <w:lvl w:ilvl="4" w:tplc="A45E318E">
      <w:start w:val="1"/>
      <w:numFmt w:val="bullet"/>
      <w:lvlText w:val="o"/>
      <w:lvlJc w:val="left"/>
      <w:pPr>
        <w:ind w:left="3600" w:hanging="360"/>
      </w:pPr>
      <w:rPr>
        <w:rFonts w:ascii="Courier New" w:hAnsi="Courier New" w:hint="default"/>
      </w:rPr>
    </w:lvl>
    <w:lvl w:ilvl="5" w:tplc="774075D4">
      <w:start w:val="1"/>
      <w:numFmt w:val="bullet"/>
      <w:lvlText w:val=""/>
      <w:lvlJc w:val="left"/>
      <w:pPr>
        <w:ind w:left="4320" w:hanging="360"/>
      </w:pPr>
      <w:rPr>
        <w:rFonts w:ascii="Wingdings" w:hAnsi="Wingdings" w:hint="default"/>
      </w:rPr>
    </w:lvl>
    <w:lvl w:ilvl="6" w:tplc="C4D25D82">
      <w:start w:val="1"/>
      <w:numFmt w:val="bullet"/>
      <w:lvlText w:val=""/>
      <w:lvlJc w:val="left"/>
      <w:pPr>
        <w:ind w:left="5040" w:hanging="360"/>
      </w:pPr>
      <w:rPr>
        <w:rFonts w:ascii="Symbol" w:hAnsi="Symbol" w:hint="default"/>
      </w:rPr>
    </w:lvl>
    <w:lvl w:ilvl="7" w:tplc="E25684E2">
      <w:start w:val="1"/>
      <w:numFmt w:val="bullet"/>
      <w:lvlText w:val="o"/>
      <w:lvlJc w:val="left"/>
      <w:pPr>
        <w:ind w:left="5760" w:hanging="360"/>
      </w:pPr>
      <w:rPr>
        <w:rFonts w:ascii="Courier New" w:hAnsi="Courier New" w:hint="default"/>
      </w:rPr>
    </w:lvl>
    <w:lvl w:ilvl="8" w:tplc="53381E76">
      <w:start w:val="1"/>
      <w:numFmt w:val="bullet"/>
      <w:lvlText w:val=""/>
      <w:lvlJc w:val="left"/>
      <w:pPr>
        <w:ind w:left="6480" w:hanging="360"/>
      </w:pPr>
      <w:rPr>
        <w:rFonts w:ascii="Wingdings" w:hAnsi="Wingdings" w:hint="default"/>
      </w:rPr>
    </w:lvl>
  </w:abstractNum>
  <w:abstractNum w:abstractNumId="101" w15:restartNumberingAfterBreak="0">
    <w:nsid w:val="6344613C"/>
    <w:multiLevelType w:val="hybridMultilevel"/>
    <w:tmpl w:val="820A58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140643"/>
    <w:multiLevelType w:val="hybridMultilevel"/>
    <w:tmpl w:val="5308B6CC"/>
    <w:lvl w:ilvl="0" w:tplc="3AF8BBC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4" w15:restartNumberingAfterBreak="0">
    <w:nsid w:val="65A24806"/>
    <w:multiLevelType w:val="hybridMultilevel"/>
    <w:tmpl w:val="2C38A3CA"/>
    <w:lvl w:ilvl="0" w:tplc="DBE0E46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5" w15:restartNumberingAfterBreak="0">
    <w:nsid w:val="67B90480"/>
    <w:multiLevelType w:val="hybridMultilevel"/>
    <w:tmpl w:val="31780D9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6" w15:restartNumberingAfterBreak="0">
    <w:nsid w:val="683E523A"/>
    <w:multiLevelType w:val="hybridMultilevel"/>
    <w:tmpl w:val="E22065C0"/>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A254C9A"/>
    <w:multiLevelType w:val="multilevel"/>
    <w:tmpl w:val="FE24314A"/>
    <w:lvl w:ilvl="0">
      <w:start w:val="10"/>
      <w:numFmt w:val="decimal"/>
      <w:lvlText w:val="%1"/>
      <w:lvlJc w:val="left"/>
      <w:pPr>
        <w:ind w:left="540" w:hanging="540"/>
      </w:pPr>
      <w:rPr>
        <w:rFonts w:hint="default"/>
        <w:color w:val="244061" w:themeColor="accent1" w:themeShade="80"/>
      </w:rPr>
    </w:lvl>
    <w:lvl w:ilvl="1">
      <w:start w:val="1"/>
      <w:numFmt w:val="decimal"/>
      <w:lvlText w:val="%1.%2"/>
      <w:lvlJc w:val="left"/>
      <w:pPr>
        <w:ind w:left="1233" w:hanging="720"/>
      </w:pPr>
      <w:rPr>
        <w:rFonts w:hint="default"/>
        <w:color w:val="244061" w:themeColor="accent1" w:themeShade="80"/>
      </w:rPr>
    </w:lvl>
    <w:lvl w:ilvl="2">
      <w:start w:val="1"/>
      <w:numFmt w:val="decimal"/>
      <w:lvlText w:val="%1.%2.%3"/>
      <w:lvlJc w:val="left"/>
      <w:pPr>
        <w:ind w:left="1746" w:hanging="720"/>
      </w:pPr>
      <w:rPr>
        <w:rFonts w:hint="default"/>
        <w:color w:val="244061" w:themeColor="accent1" w:themeShade="80"/>
      </w:rPr>
    </w:lvl>
    <w:lvl w:ilvl="3">
      <w:start w:val="1"/>
      <w:numFmt w:val="decimal"/>
      <w:lvlText w:val="%1.%2.%3.%4"/>
      <w:lvlJc w:val="left"/>
      <w:pPr>
        <w:ind w:left="2619" w:hanging="1080"/>
      </w:pPr>
      <w:rPr>
        <w:rFonts w:hint="default"/>
        <w:color w:val="244061" w:themeColor="accent1" w:themeShade="80"/>
      </w:rPr>
    </w:lvl>
    <w:lvl w:ilvl="4">
      <w:start w:val="1"/>
      <w:numFmt w:val="decimal"/>
      <w:lvlText w:val="%1.%2.%3.%4.%5"/>
      <w:lvlJc w:val="left"/>
      <w:pPr>
        <w:ind w:left="3492" w:hanging="1440"/>
      </w:pPr>
      <w:rPr>
        <w:rFonts w:hint="default"/>
        <w:color w:val="244061" w:themeColor="accent1" w:themeShade="80"/>
      </w:rPr>
    </w:lvl>
    <w:lvl w:ilvl="5">
      <w:start w:val="1"/>
      <w:numFmt w:val="decimal"/>
      <w:lvlText w:val="%1.%2.%3.%4.%5.%6"/>
      <w:lvlJc w:val="left"/>
      <w:pPr>
        <w:ind w:left="4005" w:hanging="1440"/>
      </w:pPr>
      <w:rPr>
        <w:rFonts w:hint="default"/>
        <w:color w:val="244061" w:themeColor="accent1" w:themeShade="80"/>
      </w:rPr>
    </w:lvl>
    <w:lvl w:ilvl="6">
      <w:start w:val="1"/>
      <w:numFmt w:val="decimal"/>
      <w:lvlText w:val="%1.%2.%3.%4.%5.%6.%7"/>
      <w:lvlJc w:val="left"/>
      <w:pPr>
        <w:ind w:left="4878" w:hanging="1800"/>
      </w:pPr>
      <w:rPr>
        <w:rFonts w:hint="default"/>
        <w:color w:val="244061" w:themeColor="accent1" w:themeShade="80"/>
      </w:rPr>
    </w:lvl>
    <w:lvl w:ilvl="7">
      <w:start w:val="1"/>
      <w:numFmt w:val="decimal"/>
      <w:lvlText w:val="%1.%2.%3.%4.%5.%6.%7.%8"/>
      <w:lvlJc w:val="left"/>
      <w:pPr>
        <w:ind w:left="5391" w:hanging="1800"/>
      </w:pPr>
      <w:rPr>
        <w:rFonts w:hint="default"/>
        <w:color w:val="244061" w:themeColor="accent1" w:themeShade="80"/>
      </w:rPr>
    </w:lvl>
    <w:lvl w:ilvl="8">
      <w:start w:val="1"/>
      <w:numFmt w:val="decimal"/>
      <w:lvlText w:val="%1.%2.%3.%4.%5.%6.%7.%8.%9"/>
      <w:lvlJc w:val="left"/>
      <w:pPr>
        <w:ind w:left="6264" w:hanging="2160"/>
      </w:pPr>
      <w:rPr>
        <w:rFonts w:hint="default"/>
        <w:color w:val="244061" w:themeColor="accent1" w:themeShade="80"/>
      </w:rPr>
    </w:lvl>
  </w:abstractNum>
  <w:abstractNum w:abstractNumId="108" w15:restartNumberingAfterBreak="0">
    <w:nsid w:val="6A866197"/>
    <w:multiLevelType w:val="hybridMultilevel"/>
    <w:tmpl w:val="60DC2F90"/>
    <w:lvl w:ilvl="0" w:tplc="71A64ABC">
      <w:start w:val="1"/>
      <w:numFmt w:val="decimal"/>
      <w:lvlText w:val="%1."/>
      <w:lvlJc w:val="left"/>
      <w:pPr>
        <w:ind w:left="76" w:hanging="360"/>
      </w:pPr>
      <w:rPr>
        <w:rFonts w:eastAsia="Calibri"/>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109" w15:restartNumberingAfterBreak="0">
    <w:nsid w:val="6EBE4E0E"/>
    <w:multiLevelType w:val="hybridMultilevel"/>
    <w:tmpl w:val="64B62C62"/>
    <w:lvl w:ilvl="0" w:tplc="67D48E30">
      <w:start w:val="1"/>
      <w:numFmt w:val="decimal"/>
      <w:lvlText w:val="%1."/>
      <w:lvlJc w:val="left"/>
      <w:pPr>
        <w:ind w:left="153" w:hanging="360"/>
      </w:pPr>
      <w:rPr>
        <w:rFonts w:ascii="Arial" w:eastAsiaTheme="minorHAnsi"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0" w15:restartNumberingAfterBreak="0">
    <w:nsid w:val="722018B7"/>
    <w:multiLevelType w:val="hybridMultilevel"/>
    <w:tmpl w:val="FFFFFFFF"/>
    <w:lvl w:ilvl="0" w:tplc="8E20E208">
      <w:start w:val="1"/>
      <w:numFmt w:val="decimal"/>
      <w:lvlText w:val="%1."/>
      <w:lvlJc w:val="left"/>
      <w:pPr>
        <w:ind w:left="720" w:hanging="360"/>
      </w:pPr>
    </w:lvl>
    <w:lvl w:ilvl="1" w:tplc="E0C69D18">
      <w:start w:val="1"/>
      <w:numFmt w:val="lowerLetter"/>
      <w:lvlText w:val="%2."/>
      <w:lvlJc w:val="left"/>
      <w:pPr>
        <w:ind w:left="1440" w:hanging="360"/>
      </w:pPr>
    </w:lvl>
    <w:lvl w:ilvl="2" w:tplc="1E4E1EFE">
      <w:start w:val="1"/>
      <w:numFmt w:val="lowerRoman"/>
      <w:lvlText w:val="%3."/>
      <w:lvlJc w:val="right"/>
      <w:pPr>
        <w:ind w:left="2160" w:hanging="180"/>
      </w:pPr>
    </w:lvl>
    <w:lvl w:ilvl="3" w:tplc="5890E132">
      <w:start w:val="1"/>
      <w:numFmt w:val="decimal"/>
      <w:lvlText w:val="%4."/>
      <w:lvlJc w:val="left"/>
      <w:pPr>
        <w:ind w:left="2880" w:hanging="360"/>
      </w:pPr>
    </w:lvl>
    <w:lvl w:ilvl="4" w:tplc="CC9E6042">
      <w:start w:val="1"/>
      <w:numFmt w:val="lowerLetter"/>
      <w:lvlText w:val="%5."/>
      <w:lvlJc w:val="left"/>
      <w:pPr>
        <w:ind w:left="3600" w:hanging="360"/>
      </w:pPr>
    </w:lvl>
    <w:lvl w:ilvl="5" w:tplc="29E48600">
      <w:start w:val="1"/>
      <w:numFmt w:val="lowerRoman"/>
      <w:lvlText w:val="%6."/>
      <w:lvlJc w:val="right"/>
      <w:pPr>
        <w:ind w:left="4320" w:hanging="180"/>
      </w:pPr>
    </w:lvl>
    <w:lvl w:ilvl="6" w:tplc="53BCC02C">
      <w:start w:val="1"/>
      <w:numFmt w:val="decimal"/>
      <w:lvlText w:val="%7."/>
      <w:lvlJc w:val="left"/>
      <w:pPr>
        <w:ind w:left="5040" w:hanging="360"/>
      </w:pPr>
    </w:lvl>
    <w:lvl w:ilvl="7" w:tplc="C846D652">
      <w:start w:val="1"/>
      <w:numFmt w:val="lowerLetter"/>
      <w:lvlText w:val="%8."/>
      <w:lvlJc w:val="left"/>
      <w:pPr>
        <w:ind w:left="5760" w:hanging="360"/>
      </w:pPr>
    </w:lvl>
    <w:lvl w:ilvl="8" w:tplc="B1EA09D2">
      <w:start w:val="1"/>
      <w:numFmt w:val="lowerRoman"/>
      <w:lvlText w:val="%9."/>
      <w:lvlJc w:val="right"/>
      <w:pPr>
        <w:ind w:left="6480" w:hanging="180"/>
      </w:pPr>
    </w:lvl>
  </w:abstractNum>
  <w:abstractNum w:abstractNumId="111" w15:restartNumberingAfterBreak="0">
    <w:nsid w:val="724057A5"/>
    <w:multiLevelType w:val="hybridMultilevel"/>
    <w:tmpl w:val="0ABC3DB2"/>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12" w15:restartNumberingAfterBreak="0">
    <w:nsid w:val="72FA3757"/>
    <w:multiLevelType w:val="hybridMultilevel"/>
    <w:tmpl w:val="C6E8381E"/>
    <w:lvl w:ilvl="0" w:tplc="11FC582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41D5056"/>
    <w:multiLevelType w:val="hybridMultilevel"/>
    <w:tmpl w:val="33082C4C"/>
    <w:lvl w:ilvl="0" w:tplc="0C09000F">
      <w:start w:val="1"/>
      <w:numFmt w:val="decimal"/>
      <w:lvlText w:val="%1."/>
      <w:lvlJc w:val="left"/>
      <w:pPr>
        <w:ind w:left="513" w:hanging="360"/>
      </w:p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114" w15:restartNumberingAfterBreak="0">
    <w:nsid w:val="743D23FB"/>
    <w:multiLevelType w:val="hybridMultilevel"/>
    <w:tmpl w:val="2CC26092"/>
    <w:lvl w:ilvl="0" w:tplc="5AAC10F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5" w15:restartNumberingAfterBreak="0">
    <w:nsid w:val="750350A4"/>
    <w:multiLevelType w:val="hybridMultilevel"/>
    <w:tmpl w:val="A1F6E6BA"/>
    <w:lvl w:ilvl="0" w:tplc="0C09000F">
      <w:start w:val="1"/>
      <w:numFmt w:val="decimal"/>
      <w:lvlText w:val="%1."/>
      <w:lvlJc w:val="left"/>
      <w:pPr>
        <w:ind w:left="4428" w:hanging="360"/>
      </w:pPr>
      <w:rPr>
        <w:rFonts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16" w15:restartNumberingAfterBreak="0">
    <w:nsid w:val="753D050C"/>
    <w:multiLevelType w:val="hybridMultilevel"/>
    <w:tmpl w:val="7430E588"/>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17" w15:restartNumberingAfterBreak="0">
    <w:nsid w:val="75947B59"/>
    <w:multiLevelType w:val="hybridMultilevel"/>
    <w:tmpl w:val="C97A06C6"/>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18" w15:restartNumberingAfterBreak="0">
    <w:nsid w:val="75B56326"/>
    <w:multiLevelType w:val="hybridMultilevel"/>
    <w:tmpl w:val="7C682F9C"/>
    <w:lvl w:ilvl="0" w:tplc="0C090001">
      <w:start w:val="1"/>
      <w:numFmt w:val="bullet"/>
      <w:lvlText w:val=""/>
      <w:lvlJc w:val="left"/>
      <w:pPr>
        <w:ind w:left="720" w:hanging="360"/>
      </w:pPr>
      <w:rPr>
        <w:rFonts w:ascii="Symbol" w:hAnsi="Symbol"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5DC562F"/>
    <w:multiLevelType w:val="hybridMultilevel"/>
    <w:tmpl w:val="0ABC3DB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20" w15:restartNumberingAfterBreak="0">
    <w:nsid w:val="760E4F13"/>
    <w:multiLevelType w:val="hybridMultilevel"/>
    <w:tmpl w:val="820A58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78354B08"/>
    <w:multiLevelType w:val="multilevel"/>
    <w:tmpl w:val="62FA9990"/>
    <w:lvl w:ilvl="0">
      <w:start w:val="19"/>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122" w15:restartNumberingAfterBreak="0">
    <w:nsid w:val="783E3760"/>
    <w:multiLevelType w:val="multilevel"/>
    <w:tmpl w:val="50CC3BE2"/>
    <w:lvl w:ilvl="0">
      <w:start w:val="2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C0D4CB9"/>
    <w:multiLevelType w:val="hybridMultilevel"/>
    <w:tmpl w:val="FFFFFFFF"/>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5" w15:restartNumberingAfterBreak="0">
    <w:nsid w:val="7C162CD2"/>
    <w:multiLevelType w:val="hybridMultilevel"/>
    <w:tmpl w:val="A7F04626"/>
    <w:lvl w:ilvl="0" w:tplc="9E721416">
      <w:start w:val="1"/>
      <w:numFmt w:val="decimal"/>
      <w:lvlText w:val="%1."/>
      <w:lvlJc w:val="left"/>
      <w:pPr>
        <w:ind w:left="643" w:hanging="360"/>
      </w:pPr>
      <w:rPr>
        <w:rFonts w:hint="default"/>
        <w:color w:val="244061" w:themeColor="accent1" w:themeShade="80"/>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6"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28" w15:restartNumberingAfterBreak="0">
    <w:nsid w:val="7FBA5FE5"/>
    <w:multiLevelType w:val="hybridMultilevel"/>
    <w:tmpl w:val="820A58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78"/>
  </w:num>
  <w:num w:numId="2">
    <w:abstractNumId w:val="84"/>
  </w:num>
  <w:num w:numId="3">
    <w:abstractNumId w:val="55"/>
  </w:num>
  <w:num w:numId="4">
    <w:abstractNumId w:val="115"/>
  </w:num>
  <w:num w:numId="5">
    <w:abstractNumId w:val="104"/>
  </w:num>
  <w:num w:numId="6">
    <w:abstractNumId w:val="39"/>
  </w:num>
  <w:num w:numId="7">
    <w:abstractNumId w:val="58"/>
  </w:num>
  <w:num w:numId="8">
    <w:abstractNumId w:val="43"/>
  </w:num>
  <w:num w:numId="9">
    <w:abstractNumId w:val="0"/>
  </w:num>
  <w:num w:numId="10">
    <w:abstractNumId w:val="126"/>
  </w:num>
  <w:num w:numId="11">
    <w:abstractNumId w:val="123"/>
  </w:num>
  <w:num w:numId="12">
    <w:abstractNumId w:val="4"/>
  </w:num>
  <w:num w:numId="13">
    <w:abstractNumId w:val="5"/>
  </w:num>
  <w:num w:numId="14">
    <w:abstractNumId w:val="29"/>
  </w:num>
  <w:num w:numId="15">
    <w:abstractNumId w:val="32"/>
  </w:num>
  <w:num w:numId="16">
    <w:abstractNumId w:val="48"/>
  </w:num>
  <w:num w:numId="17">
    <w:abstractNumId w:val="49"/>
  </w:num>
  <w:num w:numId="18">
    <w:abstractNumId w:val="72"/>
  </w:num>
  <w:num w:numId="19">
    <w:abstractNumId w:val="96"/>
  </w:num>
  <w:num w:numId="20">
    <w:abstractNumId w:val="10"/>
  </w:num>
  <w:num w:numId="21">
    <w:abstractNumId w:val="62"/>
  </w:num>
  <w:num w:numId="22">
    <w:abstractNumId w:val="73"/>
  </w:num>
  <w:num w:numId="23">
    <w:abstractNumId w:val="35"/>
  </w:num>
  <w:num w:numId="24">
    <w:abstractNumId w:val="70"/>
  </w:num>
  <w:num w:numId="25">
    <w:abstractNumId w:val="95"/>
  </w:num>
  <w:num w:numId="26">
    <w:abstractNumId w:val="74"/>
  </w:num>
  <w:num w:numId="27">
    <w:abstractNumId w:val="88"/>
  </w:num>
  <w:num w:numId="28">
    <w:abstractNumId w:val="61"/>
  </w:num>
  <w:num w:numId="29">
    <w:abstractNumId w:val="6"/>
  </w:num>
  <w:num w:numId="30">
    <w:abstractNumId w:val="34"/>
  </w:num>
  <w:num w:numId="31">
    <w:abstractNumId w:val="116"/>
  </w:num>
  <w:num w:numId="32">
    <w:abstractNumId w:val="118"/>
  </w:num>
  <w:num w:numId="33">
    <w:abstractNumId w:val="17"/>
  </w:num>
  <w:num w:numId="34">
    <w:abstractNumId w:val="112"/>
  </w:num>
  <w:num w:numId="35">
    <w:abstractNumId w:val="109"/>
  </w:num>
  <w:num w:numId="36">
    <w:abstractNumId w:val="67"/>
  </w:num>
  <w:num w:numId="37">
    <w:abstractNumId w:val="12"/>
  </w:num>
  <w:num w:numId="38">
    <w:abstractNumId w:val="26"/>
  </w:num>
  <w:num w:numId="39">
    <w:abstractNumId w:val="14"/>
  </w:num>
  <w:num w:numId="40">
    <w:abstractNumId w:val="79"/>
  </w:num>
  <w:num w:numId="41">
    <w:abstractNumId w:val="81"/>
  </w:num>
  <w:num w:numId="42">
    <w:abstractNumId w:val="33"/>
  </w:num>
  <w:num w:numId="43">
    <w:abstractNumId w:val="65"/>
  </w:num>
  <w:num w:numId="44">
    <w:abstractNumId w:val="56"/>
  </w:num>
  <w:num w:numId="45">
    <w:abstractNumId w:val="97"/>
  </w:num>
  <w:num w:numId="46">
    <w:abstractNumId w:val="113"/>
  </w:num>
  <w:num w:numId="47">
    <w:abstractNumId w:val="103"/>
  </w:num>
  <w:num w:numId="48">
    <w:abstractNumId w:val="19"/>
  </w:num>
  <w:num w:numId="49">
    <w:abstractNumId w:val="30"/>
  </w:num>
  <w:num w:numId="50">
    <w:abstractNumId w:val="114"/>
  </w:num>
  <w:num w:numId="51">
    <w:abstractNumId w:val="38"/>
  </w:num>
  <w:num w:numId="5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3"/>
  </w:num>
  <w:num w:numId="55">
    <w:abstractNumId w:val="2"/>
  </w:num>
  <w:num w:numId="56">
    <w:abstractNumId w:val="91"/>
  </w:num>
  <w:num w:numId="57">
    <w:abstractNumId w:val="99"/>
  </w:num>
  <w:num w:numId="58">
    <w:abstractNumId w:val="22"/>
  </w:num>
  <w:num w:numId="59">
    <w:abstractNumId w:val="106"/>
  </w:num>
  <w:num w:numId="60">
    <w:abstractNumId w:val="127"/>
  </w:num>
  <w:num w:numId="61">
    <w:abstractNumId w:val="102"/>
  </w:num>
  <w:num w:numId="62">
    <w:abstractNumId w:val="86"/>
  </w:num>
  <w:num w:numId="63">
    <w:abstractNumId w:val="94"/>
  </w:num>
  <w:num w:numId="64">
    <w:abstractNumId w:val="68"/>
  </w:num>
  <w:num w:numId="65">
    <w:abstractNumId w:val="75"/>
  </w:num>
  <w:num w:numId="66">
    <w:abstractNumId w:val="13"/>
  </w:num>
  <w:num w:numId="67">
    <w:abstractNumId w:val="92"/>
  </w:num>
  <w:num w:numId="68">
    <w:abstractNumId w:val="110"/>
  </w:num>
  <w:num w:numId="69">
    <w:abstractNumId w:val="100"/>
  </w:num>
  <w:num w:numId="70">
    <w:abstractNumId w:val="53"/>
  </w:num>
  <w:num w:numId="71">
    <w:abstractNumId w:val="54"/>
  </w:num>
  <w:num w:numId="72">
    <w:abstractNumId w:val="31"/>
  </w:num>
  <w:num w:numId="73">
    <w:abstractNumId w:val="107"/>
  </w:num>
  <w:num w:numId="74">
    <w:abstractNumId w:val="64"/>
  </w:num>
  <w:num w:numId="75">
    <w:abstractNumId w:val="45"/>
  </w:num>
  <w:num w:numId="76">
    <w:abstractNumId w:val="20"/>
  </w:num>
  <w:num w:numId="77">
    <w:abstractNumId w:val="28"/>
  </w:num>
  <w:num w:numId="78">
    <w:abstractNumId w:val="121"/>
  </w:num>
  <w:num w:numId="79">
    <w:abstractNumId w:val="36"/>
  </w:num>
  <w:num w:numId="80">
    <w:abstractNumId w:val="24"/>
  </w:num>
  <w:num w:numId="8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num>
  <w:num w:numId="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0"/>
  </w:num>
  <w:num w:numId="87">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7"/>
  </w:num>
  <w:num w:numId="89">
    <w:abstractNumId w:val="76"/>
  </w:num>
  <w:num w:numId="90">
    <w:abstractNumId w:val="47"/>
  </w:num>
  <w:num w:numId="91">
    <w:abstractNumId w:val="119"/>
  </w:num>
  <w:num w:numId="92">
    <w:abstractNumId w:val="18"/>
  </w:num>
  <w:num w:numId="93">
    <w:abstractNumId w:val="8"/>
  </w:num>
  <w:num w:numId="94">
    <w:abstractNumId w:val="16"/>
  </w:num>
  <w:num w:numId="95">
    <w:abstractNumId w:val="85"/>
  </w:num>
  <w:num w:numId="9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5"/>
  </w:num>
  <w:num w:numId="99">
    <w:abstractNumId w:val="27"/>
  </w:num>
  <w:num w:numId="1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num>
  <w:num w:numId="103">
    <w:abstractNumId w:val="80"/>
  </w:num>
  <w:num w:numId="104">
    <w:abstractNumId w:val="122"/>
  </w:num>
  <w:num w:numId="105">
    <w:abstractNumId w:val="23"/>
  </w:num>
  <w:num w:numId="106">
    <w:abstractNumId w:val="63"/>
  </w:num>
  <w:num w:numId="107">
    <w:abstractNumId w:val="59"/>
  </w:num>
  <w:num w:numId="108">
    <w:abstractNumId w:val="111"/>
  </w:num>
  <w:num w:numId="109">
    <w:abstractNumId w:val="25"/>
  </w:num>
  <w:num w:numId="110">
    <w:abstractNumId w:val="117"/>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
  </w:num>
  <w:num w:numId="113">
    <w:abstractNumId w:val="125"/>
  </w:num>
  <w:num w:numId="114">
    <w:abstractNumId w:val="52"/>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2"/>
  </w:num>
  <w:num w:numId="117">
    <w:abstractNumId w:val="77"/>
  </w:num>
  <w:num w:numId="118">
    <w:abstractNumId w:val="69"/>
  </w:num>
  <w:num w:numId="119">
    <w:abstractNumId w:val="98"/>
  </w:num>
  <w:num w:numId="120">
    <w:abstractNumId w:val="11"/>
  </w:num>
  <w:num w:numId="121">
    <w:abstractNumId w:val="44"/>
  </w:num>
  <w:num w:numId="122">
    <w:abstractNumId w:val="51"/>
  </w:num>
  <w:num w:numId="123">
    <w:abstractNumId w:val="124"/>
  </w:num>
  <w:num w:numId="124">
    <w:abstractNumId w:val="71"/>
  </w:num>
  <w:num w:numId="125">
    <w:abstractNumId w:val="66"/>
  </w:num>
  <w:num w:numId="126">
    <w:abstractNumId w:val="41"/>
  </w:num>
  <w:num w:numId="127">
    <w:abstractNumId w:val="50"/>
  </w:num>
  <w:num w:numId="128">
    <w:abstractNumId w:val="120"/>
  </w:num>
  <w:num w:numId="129">
    <w:abstractNumId w:val="101"/>
  </w:num>
  <w:num w:numId="130">
    <w:abstractNumId w:val="46"/>
  </w:num>
  <w:num w:numId="131">
    <w:abstractNumId w:val="35"/>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zS1qmv/jZAvyHtI5hy9ubW112R7Rme5CFz0HhCaqk43H2pV9OeTpQV0GCVwBhrK5vUFdRBok2Bk2b4n9imxH5Q==" w:salt="uYFr6EjK/PQJGxny8MNbm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B72"/>
    <w:rsid w:val="000020FB"/>
    <w:rsid w:val="0000239F"/>
    <w:rsid w:val="000044BF"/>
    <w:rsid w:val="00007186"/>
    <w:rsid w:val="000113D3"/>
    <w:rsid w:val="0001266B"/>
    <w:rsid w:val="00012C59"/>
    <w:rsid w:val="00013F59"/>
    <w:rsid w:val="000157CA"/>
    <w:rsid w:val="00021070"/>
    <w:rsid w:val="00021982"/>
    <w:rsid w:val="00021ABA"/>
    <w:rsid w:val="00021CD5"/>
    <w:rsid w:val="00022071"/>
    <w:rsid w:val="000226B1"/>
    <w:rsid w:val="00022AEE"/>
    <w:rsid w:val="00022D25"/>
    <w:rsid w:val="000233E8"/>
    <w:rsid w:val="0002375A"/>
    <w:rsid w:val="00033CAD"/>
    <w:rsid w:val="000347F7"/>
    <w:rsid w:val="00036754"/>
    <w:rsid w:val="0003723D"/>
    <w:rsid w:val="00041513"/>
    <w:rsid w:val="000415F7"/>
    <w:rsid w:val="00041DC5"/>
    <w:rsid w:val="00042652"/>
    <w:rsid w:val="00044D56"/>
    <w:rsid w:val="000452B3"/>
    <w:rsid w:val="00045C9B"/>
    <w:rsid w:val="00046321"/>
    <w:rsid w:val="000468EF"/>
    <w:rsid w:val="00046B3A"/>
    <w:rsid w:val="00050FAD"/>
    <w:rsid w:val="0005141D"/>
    <w:rsid w:val="000523D8"/>
    <w:rsid w:val="00053AFA"/>
    <w:rsid w:val="00054ABD"/>
    <w:rsid w:val="00054C0E"/>
    <w:rsid w:val="00055251"/>
    <w:rsid w:val="00055C9D"/>
    <w:rsid w:val="00061839"/>
    <w:rsid w:val="00065102"/>
    <w:rsid w:val="000659BD"/>
    <w:rsid w:val="00066067"/>
    <w:rsid w:val="000678A2"/>
    <w:rsid w:val="00072F11"/>
    <w:rsid w:val="00074E73"/>
    <w:rsid w:val="00077C4D"/>
    <w:rsid w:val="00077F11"/>
    <w:rsid w:val="000803EF"/>
    <w:rsid w:val="00083CD5"/>
    <w:rsid w:val="0008585B"/>
    <w:rsid w:val="00085B7F"/>
    <w:rsid w:val="00087F8F"/>
    <w:rsid w:val="00091B06"/>
    <w:rsid w:val="00091E6E"/>
    <w:rsid w:val="00093A0B"/>
    <w:rsid w:val="0009479D"/>
    <w:rsid w:val="000A00F8"/>
    <w:rsid w:val="000A3FE7"/>
    <w:rsid w:val="000A4229"/>
    <w:rsid w:val="000A508C"/>
    <w:rsid w:val="000A5D55"/>
    <w:rsid w:val="000A64DA"/>
    <w:rsid w:val="000A793C"/>
    <w:rsid w:val="000B11DB"/>
    <w:rsid w:val="000B309E"/>
    <w:rsid w:val="000B31C6"/>
    <w:rsid w:val="000B43CB"/>
    <w:rsid w:val="000C0127"/>
    <w:rsid w:val="000C5926"/>
    <w:rsid w:val="000C59E5"/>
    <w:rsid w:val="000C5ACD"/>
    <w:rsid w:val="000C6D64"/>
    <w:rsid w:val="000D0B68"/>
    <w:rsid w:val="000D3629"/>
    <w:rsid w:val="000D3E7B"/>
    <w:rsid w:val="000D6F6C"/>
    <w:rsid w:val="000E000B"/>
    <w:rsid w:val="000E0501"/>
    <w:rsid w:val="000E0FC3"/>
    <w:rsid w:val="000E10A8"/>
    <w:rsid w:val="000E21D6"/>
    <w:rsid w:val="000E2B1E"/>
    <w:rsid w:val="000E6876"/>
    <w:rsid w:val="000E7A89"/>
    <w:rsid w:val="000E7B87"/>
    <w:rsid w:val="000F09D6"/>
    <w:rsid w:val="000F24D5"/>
    <w:rsid w:val="000F2DF9"/>
    <w:rsid w:val="000F30A4"/>
    <w:rsid w:val="000F4F60"/>
    <w:rsid w:val="001012F6"/>
    <w:rsid w:val="001015AF"/>
    <w:rsid w:val="001030C5"/>
    <w:rsid w:val="001039F0"/>
    <w:rsid w:val="00105BA1"/>
    <w:rsid w:val="00106352"/>
    <w:rsid w:val="0010775E"/>
    <w:rsid w:val="00107AF6"/>
    <w:rsid w:val="00107B43"/>
    <w:rsid w:val="001109FD"/>
    <w:rsid w:val="00110F9D"/>
    <w:rsid w:val="001115BB"/>
    <w:rsid w:val="0011189B"/>
    <w:rsid w:val="001126B8"/>
    <w:rsid w:val="001134AC"/>
    <w:rsid w:val="00114135"/>
    <w:rsid w:val="001147B7"/>
    <w:rsid w:val="001162A1"/>
    <w:rsid w:val="001225EB"/>
    <w:rsid w:val="001231A7"/>
    <w:rsid w:val="00124B02"/>
    <w:rsid w:val="00124CE3"/>
    <w:rsid w:val="001251BA"/>
    <w:rsid w:val="00126AA0"/>
    <w:rsid w:val="00130108"/>
    <w:rsid w:val="00131D47"/>
    <w:rsid w:val="00131F2D"/>
    <w:rsid w:val="0013275D"/>
    <w:rsid w:val="0013597B"/>
    <w:rsid w:val="00135C52"/>
    <w:rsid w:val="001400DF"/>
    <w:rsid w:val="00141B61"/>
    <w:rsid w:val="00144701"/>
    <w:rsid w:val="001455A6"/>
    <w:rsid w:val="00146D00"/>
    <w:rsid w:val="0015062E"/>
    <w:rsid w:val="00150B7B"/>
    <w:rsid w:val="00151593"/>
    <w:rsid w:val="00151720"/>
    <w:rsid w:val="00152C4F"/>
    <w:rsid w:val="0015771C"/>
    <w:rsid w:val="00160742"/>
    <w:rsid w:val="0016130B"/>
    <w:rsid w:val="00161DE9"/>
    <w:rsid w:val="0016202B"/>
    <w:rsid w:val="00164E62"/>
    <w:rsid w:val="00165D36"/>
    <w:rsid w:val="0016696A"/>
    <w:rsid w:val="00171DAC"/>
    <w:rsid w:val="00171EE8"/>
    <w:rsid w:val="00171FB5"/>
    <w:rsid w:val="00172902"/>
    <w:rsid w:val="0017296A"/>
    <w:rsid w:val="00173F95"/>
    <w:rsid w:val="0017649D"/>
    <w:rsid w:val="00180419"/>
    <w:rsid w:val="00180D56"/>
    <w:rsid w:val="00181BF9"/>
    <w:rsid w:val="00182CC1"/>
    <w:rsid w:val="0018349A"/>
    <w:rsid w:val="00185179"/>
    <w:rsid w:val="001859F9"/>
    <w:rsid w:val="00185BEC"/>
    <w:rsid w:val="0018766C"/>
    <w:rsid w:val="00190658"/>
    <w:rsid w:val="001911B0"/>
    <w:rsid w:val="0019242C"/>
    <w:rsid w:val="001926F5"/>
    <w:rsid w:val="00197185"/>
    <w:rsid w:val="00197EA6"/>
    <w:rsid w:val="001A2C9A"/>
    <w:rsid w:val="001A4041"/>
    <w:rsid w:val="001A4E91"/>
    <w:rsid w:val="001A55D6"/>
    <w:rsid w:val="001A5619"/>
    <w:rsid w:val="001A6F9E"/>
    <w:rsid w:val="001B0C54"/>
    <w:rsid w:val="001B1053"/>
    <w:rsid w:val="001B1483"/>
    <w:rsid w:val="001B2BD7"/>
    <w:rsid w:val="001B2F48"/>
    <w:rsid w:val="001B34B9"/>
    <w:rsid w:val="001B44F2"/>
    <w:rsid w:val="001B70DF"/>
    <w:rsid w:val="001B7E7D"/>
    <w:rsid w:val="001C1314"/>
    <w:rsid w:val="001C2680"/>
    <w:rsid w:val="001C3FDD"/>
    <w:rsid w:val="001C42C2"/>
    <w:rsid w:val="001C6407"/>
    <w:rsid w:val="001D0611"/>
    <w:rsid w:val="001D2662"/>
    <w:rsid w:val="001D4493"/>
    <w:rsid w:val="001D6F6E"/>
    <w:rsid w:val="001E0589"/>
    <w:rsid w:val="001E1435"/>
    <w:rsid w:val="001E2273"/>
    <w:rsid w:val="001E6530"/>
    <w:rsid w:val="001E682D"/>
    <w:rsid w:val="001E7AB0"/>
    <w:rsid w:val="001F175C"/>
    <w:rsid w:val="001F2150"/>
    <w:rsid w:val="001F3724"/>
    <w:rsid w:val="001F5FBA"/>
    <w:rsid w:val="001F71D6"/>
    <w:rsid w:val="0020090F"/>
    <w:rsid w:val="0020296C"/>
    <w:rsid w:val="00205529"/>
    <w:rsid w:val="002243F7"/>
    <w:rsid w:val="00224600"/>
    <w:rsid w:val="00225432"/>
    <w:rsid w:val="00225ABD"/>
    <w:rsid w:val="002261E6"/>
    <w:rsid w:val="0023480C"/>
    <w:rsid w:val="00235A0E"/>
    <w:rsid w:val="002372ED"/>
    <w:rsid w:val="00237E39"/>
    <w:rsid w:val="00241570"/>
    <w:rsid w:val="0024190C"/>
    <w:rsid w:val="00241B4B"/>
    <w:rsid w:val="0024530F"/>
    <w:rsid w:val="00245DA9"/>
    <w:rsid w:val="00247C56"/>
    <w:rsid w:val="00247DA9"/>
    <w:rsid w:val="00251256"/>
    <w:rsid w:val="00252935"/>
    <w:rsid w:val="00252A8D"/>
    <w:rsid w:val="0025483E"/>
    <w:rsid w:val="002563FB"/>
    <w:rsid w:val="002566A8"/>
    <w:rsid w:val="002568DD"/>
    <w:rsid w:val="00257D7C"/>
    <w:rsid w:val="00257F09"/>
    <w:rsid w:val="00260AC9"/>
    <w:rsid w:val="00262673"/>
    <w:rsid w:val="00262E93"/>
    <w:rsid w:val="00263DDC"/>
    <w:rsid w:val="002674CA"/>
    <w:rsid w:val="00267EE6"/>
    <w:rsid w:val="00272A75"/>
    <w:rsid w:val="00274223"/>
    <w:rsid w:val="00274DBB"/>
    <w:rsid w:val="00283D11"/>
    <w:rsid w:val="002840E8"/>
    <w:rsid w:val="00284FBC"/>
    <w:rsid w:val="0028600A"/>
    <w:rsid w:val="00287427"/>
    <w:rsid w:val="002875CB"/>
    <w:rsid w:val="00287EC3"/>
    <w:rsid w:val="00293020"/>
    <w:rsid w:val="00293B74"/>
    <w:rsid w:val="00294221"/>
    <w:rsid w:val="00296BBC"/>
    <w:rsid w:val="0029773A"/>
    <w:rsid w:val="00297A81"/>
    <w:rsid w:val="00297C4C"/>
    <w:rsid w:val="002A1606"/>
    <w:rsid w:val="002A1EC7"/>
    <w:rsid w:val="002A25D5"/>
    <w:rsid w:val="002A3BD0"/>
    <w:rsid w:val="002A4CC7"/>
    <w:rsid w:val="002B3AFE"/>
    <w:rsid w:val="002B4681"/>
    <w:rsid w:val="002B6245"/>
    <w:rsid w:val="002C04E6"/>
    <w:rsid w:val="002C090C"/>
    <w:rsid w:val="002C213F"/>
    <w:rsid w:val="002C300F"/>
    <w:rsid w:val="002C3291"/>
    <w:rsid w:val="002C32D8"/>
    <w:rsid w:val="002C572E"/>
    <w:rsid w:val="002C66A9"/>
    <w:rsid w:val="002C7A6F"/>
    <w:rsid w:val="002D3CEC"/>
    <w:rsid w:val="002D3E7A"/>
    <w:rsid w:val="002D6A06"/>
    <w:rsid w:val="002E075E"/>
    <w:rsid w:val="002E152D"/>
    <w:rsid w:val="002E1F01"/>
    <w:rsid w:val="002E4171"/>
    <w:rsid w:val="002E4AD1"/>
    <w:rsid w:val="002E5123"/>
    <w:rsid w:val="002E706F"/>
    <w:rsid w:val="002E78D7"/>
    <w:rsid w:val="002E7F4A"/>
    <w:rsid w:val="002F05A2"/>
    <w:rsid w:val="002F18C7"/>
    <w:rsid w:val="002F2D23"/>
    <w:rsid w:val="002F4459"/>
    <w:rsid w:val="002F53B7"/>
    <w:rsid w:val="002F5611"/>
    <w:rsid w:val="002F5B34"/>
    <w:rsid w:val="002F6060"/>
    <w:rsid w:val="002F6D9A"/>
    <w:rsid w:val="00301210"/>
    <w:rsid w:val="00301CD8"/>
    <w:rsid w:val="003027D2"/>
    <w:rsid w:val="00304E55"/>
    <w:rsid w:val="00306206"/>
    <w:rsid w:val="0030772A"/>
    <w:rsid w:val="003079ED"/>
    <w:rsid w:val="00307CFE"/>
    <w:rsid w:val="0031306C"/>
    <w:rsid w:val="003160EE"/>
    <w:rsid w:val="0031731A"/>
    <w:rsid w:val="00317675"/>
    <w:rsid w:val="00317F18"/>
    <w:rsid w:val="00320B32"/>
    <w:rsid w:val="00322847"/>
    <w:rsid w:val="003235F8"/>
    <w:rsid w:val="0032513F"/>
    <w:rsid w:val="00325563"/>
    <w:rsid w:val="003279B4"/>
    <w:rsid w:val="00330269"/>
    <w:rsid w:val="003311C9"/>
    <w:rsid w:val="00331E8F"/>
    <w:rsid w:val="00333F31"/>
    <w:rsid w:val="0033529B"/>
    <w:rsid w:val="003356F9"/>
    <w:rsid w:val="00337A5A"/>
    <w:rsid w:val="00341B20"/>
    <w:rsid w:val="00341FE0"/>
    <w:rsid w:val="0034294A"/>
    <w:rsid w:val="00343F8C"/>
    <w:rsid w:val="00346FFD"/>
    <w:rsid w:val="003510CC"/>
    <w:rsid w:val="00355804"/>
    <w:rsid w:val="003571CA"/>
    <w:rsid w:val="003573CF"/>
    <w:rsid w:val="00360EE3"/>
    <w:rsid w:val="00361BB0"/>
    <w:rsid w:val="00362453"/>
    <w:rsid w:val="0036259E"/>
    <w:rsid w:val="00362E24"/>
    <w:rsid w:val="003734F7"/>
    <w:rsid w:val="003753E3"/>
    <w:rsid w:val="003757D2"/>
    <w:rsid w:val="003826FD"/>
    <w:rsid w:val="00382A72"/>
    <w:rsid w:val="0038580B"/>
    <w:rsid w:val="003868F5"/>
    <w:rsid w:val="00387D82"/>
    <w:rsid w:val="00391204"/>
    <w:rsid w:val="00392144"/>
    <w:rsid w:val="00397700"/>
    <w:rsid w:val="003A4327"/>
    <w:rsid w:val="003A5B72"/>
    <w:rsid w:val="003A6243"/>
    <w:rsid w:val="003A6760"/>
    <w:rsid w:val="003A6C96"/>
    <w:rsid w:val="003B2975"/>
    <w:rsid w:val="003B3DF1"/>
    <w:rsid w:val="003B4CF7"/>
    <w:rsid w:val="003B594D"/>
    <w:rsid w:val="003B65B2"/>
    <w:rsid w:val="003B6C0F"/>
    <w:rsid w:val="003B6DA3"/>
    <w:rsid w:val="003B6EFC"/>
    <w:rsid w:val="003B7289"/>
    <w:rsid w:val="003B7A84"/>
    <w:rsid w:val="003B7E62"/>
    <w:rsid w:val="003C0827"/>
    <w:rsid w:val="003C094B"/>
    <w:rsid w:val="003C153D"/>
    <w:rsid w:val="003C3C79"/>
    <w:rsid w:val="003C42E2"/>
    <w:rsid w:val="003C5308"/>
    <w:rsid w:val="003D10A2"/>
    <w:rsid w:val="003D15C5"/>
    <w:rsid w:val="003D192A"/>
    <w:rsid w:val="003D24F3"/>
    <w:rsid w:val="003D2CEE"/>
    <w:rsid w:val="003D4CC8"/>
    <w:rsid w:val="003D4D0A"/>
    <w:rsid w:val="003D5F16"/>
    <w:rsid w:val="003D67A1"/>
    <w:rsid w:val="003D7900"/>
    <w:rsid w:val="003D79F2"/>
    <w:rsid w:val="003E10F6"/>
    <w:rsid w:val="003E176E"/>
    <w:rsid w:val="003E19F1"/>
    <w:rsid w:val="003E2FBF"/>
    <w:rsid w:val="003E3852"/>
    <w:rsid w:val="003E3879"/>
    <w:rsid w:val="003E4B2B"/>
    <w:rsid w:val="003E516E"/>
    <w:rsid w:val="003E55A9"/>
    <w:rsid w:val="003E5FB5"/>
    <w:rsid w:val="003F0C71"/>
    <w:rsid w:val="003F4592"/>
    <w:rsid w:val="003F4684"/>
    <w:rsid w:val="003F46F2"/>
    <w:rsid w:val="003F4F22"/>
    <w:rsid w:val="003F60CC"/>
    <w:rsid w:val="00400039"/>
    <w:rsid w:val="0040027F"/>
    <w:rsid w:val="004012B0"/>
    <w:rsid w:val="004044C8"/>
    <w:rsid w:val="004054C0"/>
    <w:rsid w:val="00405626"/>
    <w:rsid w:val="00405898"/>
    <w:rsid w:val="00407043"/>
    <w:rsid w:val="00410D38"/>
    <w:rsid w:val="00412E07"/>
    <w:rsid w:val="00414CEC"/>
    <w:rsid w:val="0041760B"/>
    <w:rsid w:val="00420F7F"/>
    <w:rsid w:val="00421A03"/>
    <w:rsid w:val="00421D99"/>
    <w:rsid w:val="004233FB"/>
    <w:rsid w:val="004234C5"/>
    <w:rsid w:val="00424F55"/>
    <w:rsid w:val="0042672C"/>
    <w:rsid w:val="00426C2A"/>
    <w:rsid w:val="004276D8"/>
    <w:rsid w:val="00431FC8"/>
    <w:rsid w:val="00432779"/>
    <w:rsid w:val="00433E23"/>
    <w:rsid w:val="004359AB"/>
    <w:rsid w:val="004376EF"/>
    <w:rsid w:val="00437A86"/>
    <w:rsid w:val="00441451"/>
    <w:rsid w:val="00441F2D"/>
    <w:rsid w:val="00442512"/>
    <w:rsid w:val="00442A37"/>
    <w:rsid w:val="00444257"/>
    <w:rsid w:val="0044534E"/>
    <w:rsid w:val="0044714C"/>
    <w:rsid w:val="00450385"/>
    <w:rsid w:val="0045197C"/>
    <w:rsid w:val="00452230"/>
    <w:rsid w:val="004527E4"/>
    <w:rsid w:val="00452934"/>
    <w:rsid w:val="00452F7E"/>
    <w:rsid w:val="0045564C"/>
    <w:rsid w:val="00455D74"/>
    <w:rsid w:val="00455E8E"/>
    <w:rsid w:val="00460E10"/>
    <w:rsid w:val="0046246E"/>
    <w:rsid w:val="00465619"/>
    <w:rsid w:val="00465978"/>
    <w:rsid w:val="00465A04"/>
    <w:rsid w:val="00466CC9"/>
    <w:rsid w:val="004670A0"/>
    <w:rsid w:val="00473D32"/>
    <w:rsid w:val="00474F22"/>
    <w:rsid w:val="00475C0D"/>
    <w:rsid w:val="00476F07"/>
    <w:rsid w:val="00477977"/>
    <w:rsid w:val="00477C38"/>
    <w:rsid w:val="00480040"/>
    <w:rsid w:val="0048167F"/>
    <w:rsid w:val="00483665"/>
    <w:rsid w:val="0048622F"/>
    <w:rsid w:val="00491A2A"/>
    <w:rsid w:val="0049617C"/>
    <w:rsid w:val="004A0883"/>
    <w:rsid w:val="004A39E6"/>
    <w:rsid w:val="004A4216"/>
    <w:rsid w:val="004A4AB6"/>
    <w:rsid w:val="004A5494"/>
    <w:rsid w:val="004A7BD5"/>
    <w:rsid w:val="004B00E4"/>
    <w:rsid w:val="004B3D1B"/>
    <w:rsid w:val="004B4406"/>
    <w:rsid w:val="004B52A8"/>
    <w:rsid w:val="004B5B94"/>
    <w:rsid w:val="004B6F86"/>
    <w:rsid w:val="004B7518"/>
    <w:rsid w:val="004B7522"/>
    <w:rsid w:val="004B7A5D"/>
    <w:rsid w:val="004C0F78"/>
    <w:rsid w:val="004C1565"/>
    <w:rsid w:val="004C210C"/>
    <w:rsid w:val="004C25A7"/>
    <w:rsid w:val="004C36B7"/>
    <w:rsid w:val="004C5AC1"/>
    <w:rsid w:val="004C5F20"/>
    <w:rsid w:val="004C627F"/>
    <w:rsid w:val="004D102A"/>
    <w:rsid w:val="004D1983"/>
    <w:rsid w:val="004D23D5"/>
    <w:rsid w:val="004D4709"/>
    <w:rsid w:val="004D4C51"/>
    <w:rsid w:val="004E2058"/>
    <w:rsid w:val="004E2913"/>
    <w:rsid w:val="004E3E48"/>
    <w:rsid w:val="004E52B1"/>
    <w:rsid w:val="004E5339"/>
    <w:rsid w:val="004E6DCB"/>
    <w:rsid w:val="004E76EB"/>
    <w:rsid w:val="004F0877"/>
    <w:rsid w:val="004F4837"/>
    <w:rsid w:val="004F515B"/>
    <w:rsid w:val="004F6E69"/>
    <w:rsid w:val="00501C75"/>
    <w:rsid w:val="00501F90"/>
    <w:rsid w:val="00504E36"/>
    <w:rsid w:val="00506B70"/>
    <w:rsid w:val="0050749F"/>
    <w:rsid w:val="005076A5"/>
    <w:rsid w:val="00507879"/>
    <w:rsid w:val="00513779"/>
    <w:rsid w:val="00514E43"/>
    <w:rsid w:val="00515DDE"/>
    <w:rsid w:val="00516A8D"/>
    <w:rsid w:val="00517741"/>
    <w:rsid w:val="00521C84"/>
    <w:rsid w:val="005221AC"/>
    <w:rsid w:val="00522426"/>
    <w:rsid w:val="00525048"/>
    <w:rsid w:val="00525257"/>
    <w:rsid w:val="005254F6"/>
    <w:rsid w:val="0052642C"/>
    <w:rsid w:val="00527591"/>
    <w:rsid w:val="00532824"/>
    <w:rsid w:val="00534ED9"/>
    <w:rsid w:val="00536024"/>
    <w:rsid w:val="0053654F"/>
    <w:rsid w:val="00540391"/>
    <w:rsid w:val="00540A8D"/>
    <w:rsid w:val="005503F9"/>
    <w:rsid w:val="00550A22"/>
    <w:rsid w:val="00550ECC"/>
    <w:rsid w:val="00551112"/>
    <w:rsid w:val="00551D19"/>
    <w:rsid w:val="00553210"/>
    <w:rsid w:val="0055351D"/>
    <w:rsid w:val="00553571"/>
    <w:rsid w:val="005574EB"/>
    <w:rsid w:val="0056023D"/>
    <w:rsid w:val="00560608"/>
    <w:rsid w:val="005609F9"/>
    <w:rsid w:val="00562866"/>
    <w:rsid w:val="0056312C"/>
    <w:rsid w:val="00564E72"/>
    <w:rsid w:val="00564EF3"/>
    <w:rsid w:val="00565DAB"/>
    <w:rsid w:val="00566137"/>
    <w:rsid w:val="00567678"/>
    <w:rsid w:val="0056768D"/>
    <w:rsid w:val="0057040F"/>
    <w:rsid w:val="00571541"/>
    <w:rsid w:val="00572127"/>
    <w:rsid w:val="00574E45"/>
    <w:rsid w:val="005756C0"/>
    <w:rsid w:val="005759A9"/>
    <w:rsid w:val="00575E9B"/>
    <w:rsid w:val="00576452"/>
    <w:rsid w:val="0057683D"/>
    <w:rsid w:val="00577684"/>
    <w:rsid w:val="00580E62"/>
    <w:rsid w:val="00582A57"/>
    <w:rsid w:val="0058576F"/>
    <w:rsid w:val="00594571"/>
    <w:rsid w:val="005949FF"/>
    <w:rsid w:val="005955C2"/>
    <w:rsid w:val="005968E4"/>
    <w:rsid w:val="0059751F"/>
    <w:rsid w:val="00597F8D"/>
    <w:rsid w:val="005A0908"/>
    <w:rsid w:val="005A1BC8"/>
    <w:rsid w:val="005A207D"/>
    <w:rsid w:val="005A213C"/>
    <w:rsid w:val="005A296C"/>
    <w:rsid w:val="005A2F74"/>
    <w:rsid w:val="005A335B"/>
    <w:rsid w:val="005A546B"/>
    <w:rsid w:val="005A6590"/>
    <w:rsid w:val="005A6B3D"/>
    <w:rsid w:val="005A6CE1"/>
    <w:rsid w:val="005A7BB0"/>
    <w:rsid w:val="005B1D75"/>
    <w:rsid w:val="005B61DC"/>
    <w:rsid w:val="005B6BE0"/>
    <w:rsid w:val="005C289A"/>
    <w:rsid w:val="005C2AAC"/>
    <w:rsid w:val="005C35FA"/>
    <w:rsid w:val="005C5B82"/>
    <w:rsid w:val="005C6140"/>
    <w:rsid w:val="005C6B29"/>
    <w:rsid w:val="005C77DD"/>
    <w:rsid w:val="005D02CB"/>
    <w:rsid w:val="005D1DF7"/>
    <w:rsid w:val="005D566B"/>
    <w:rsid w:val="005D5759"/>
    <w:rsid w:val="005D65C4"/>
    <w:rsid w:val="005D6A18"/>
    <w:rsid w:val="005D7FAE"/>
    <w:rsid w:val="005E3FFD"/>
    <w:rsid w:val="005F07F4"/>
    <w:rsid w:val="005F365E"/>
    <w:rsid w:val="005F57D2"/>
    <w:rsid w:val="005F79F2"/>
    <w:rsid w:val="005F7CB5"/>
    <w:rsid w:val="00600017"/>
    <w:rsid w:val="00611436"/>
    <w:rsid w:val="006130B3"/>
    <w:rsid w:val="00613FFE"/>
    <w:rsid w:val="006146BD"/>
    <w:rsid w:val="00615ED7"/>
    <w:rsid w:val="00616096"/>
    <w:rsid w:val="006176FF"/>
    <w:rsid w:val="00617AE5"/>
    <w:rsid w:val="00620FE1"/>
    <w:rsid w:val="00622F4B"/>
    <w:rsid w:val="006230C9"/>
    <w:rsid w:val="00627777"/>
    <w:rsid w:val="00636838"/>
    <w:rsid w:val="00636983"/>
    <w:rsid w:val="00636FDA"/>
    <w:rsid w:val="006406CC"/>
    <w:rsid w:val="006420CA"/>
    <w:rsid w:val="006443E7"/>
    <w:rsid w:val="00646D22"/>
    <w:rsid w:val="006515EE"/>
    <w:rsid w:val="006521A3"/>
    <w:rsid w:val="00655806"/>
    <w:rsid w:val="00656005"/>
    <w:rsid w:val="0066166F"/>
    <w:rsid w:val="00662080"/>
    <w:rsid w:val="00662F0C"/>
    <w:rsid w:val="00663604"/>
    <w:rsid w:val="00663BEE"/>
    <w:rsid w:val="00666E6D"/>
    <w:rsid w:val="00667D2A"/>
    <w:rsid w:val="00671D62"/>
    <w:rsid w:val="00671F60"/>
    <w:rsid w:val="00672453"/>
    <w:rsid w:val="006772E6"/>
    <w:rsid w:val="00682755"/>
    <w:rsid w:val="00683A50"/>
    <w:rsid w:val="006845E2"/>
    <w:rsid w:val="00684720"/>
    <w:rsid w:val="00684E96"/>
    <w:rsid w:val="0068513C"/>
    <w:rsid w:val="00690ED0"/>
    <w:rsid w:val="00690FB5"/>
    <w:rsid w:val="0069114A"/>
    <w:rsid w:val="00691223"/>
    <w:rsid w:val="0069248B"/>
    <w:rsid w:val="00694288"/>
    <w:rsid w:val="006945E2"/>
    <w:rsid w:val="00694B8F"/>
    <w:rsid w:val="00694FD4"/>
    <w:rsid w:val="006956DA"/>
    <w:rsid w:val="0069612A"/>
    <w:rsid w:val="0069679E"/>
    <w:rsid w:val="006A10C6"/>
    <w:rsid w:val="006B1581"/>
    <w:rsid w:val="006B3674"/>
    <w:rsid w:val="006B3992"/>
    <w:rsid w:val="006B4FCE"/>
    <w:rsid w:val="006C0503"/>
    <w:rsid w:val="006C1B93"/>
    <w:rsid w:val="006C2887"/>
    <w:rsid w:val="006C2FAF"/>
    <w:rsid w:val="006C71EF"/>
    <w:rsid w:val="006D167B"/>
    <w:rsid w:val="006D211C"/>
    <w:rsid w:val="006D3A2F"/>
    <w:rsid w:val="006D3D11"/>
    <w:rsid w:val="006D53F8"/>
    <w:rsid w:val="006D6717"/>
    <w:rsid w:val="006D6E9D"/>
    <w:rsid w:val="006E0D18"/>
    <w:rsid w:val="006E1692"/>
    <w:rsid w:val="006E22FB"/>
    <w:rsid w:val="006E5BF4"/>
    <w:rsid w:val="006E7F92"/>
    <w:rsid w:val="006F36F0"/>
    <w:rsid w:val="006F3DA5"/>
    <w:rsid w:val="006F7034"/>
    <w:rsid w:val="006F7381"/>
    <w:rsid w:val="006F7781"/>
    <w:rsid w:val="006F7EBD"/>
    <w:rsid w:val="007034B6"/>
    <w:rsid w:val="007035F9"/>
    <w:rsid w:val="0070410F"/>
    <w:rsid w:val="00704BD0"/>
    <w:rsid w:val="0070528E"/>
    <w:rsid w:val="00706D69"/>
    <w:rsid w:val="00707012"/>
    <w:rsid w:val="00710606"/>
    <w:rsid w:val="00710DE5"/>
    <w:rsid w:val="00712736"/>
    <w:rsid w:val="0071406B"/>
    <w:rsid w:val="00714DCA"/>
    <w:rsid w:val="00721A04"/>
    <w:rsid w:val="0072230C"/>
    <w:rsid w:val="00724EC2"/>
    <w:rsid w:val="0072536E"/>
    <w:rsid w:val="00727C0B"/>
    <w:rsid w:val="00730EE5"/>
    <w:rsid w:val="007332C6"/>
    <w:rsid w:val="007369AA"/>
    <w:rsid w:val="007411A5"/>
    <w:rsid w:val="00741C49"/>
    <w:rsid w:val="0074517C"/>
    <w:rsid w:val="00745226"/>
    <w:rsid w:val="007501E3"/>
    <w:rsid w:val="00751290"/>
    <w:rsid w:val="0075203F"/>
    <w:rsid w:val="00753241"/>
    <w:rsid w:val="007534E3"/>
    <w:rsid w:val="007541EC"/>
    <w:rsid w:val="007547D1"/>
    <w:rsid w:val="007575F5"/>
    <w:rsid w:val="007601FD"/>
    <w:rsid w:val="00761DAD"/>
    <w:rsid w:val="00765E9D"/>
    <w:rsid w:val="0077174A"/>
    <w:rsid w:val="00771EFB"/>
    <w:rsid w:val="007773EE"/>
    <w:rsid w:val="007805B8"/>
    <w:rsid w:val="0078087E"/>
    <w:rsid w:val="0078207C"/>
    <w:rsid w:val="00783EFD"/>
    <w:rsid w:val="00784491"/>
    <w:rsid w:val="00786112"/>
    <w:rsid w:val="007906FD"/>
    <w:rsid w:val="007918A1"/>
    <w:rsid w:val="00791AD9"/>
    <w:rsid w:val="007920F9"/>
    <w:rsid w:val="007925E8"/>
    <w:rsid w:val="0079598E"/>
    <w:rsid w:val="0079635B"/>
    <w:rsid w:val="007965AD"/>
    <w:rsid w:val="007A0F1D"/>
    <w:rsid w:val="007A1A78"/>
    <w:rsid w:val="007A464E"/>
    <w:rsid w:val="007A52C8"/>
    <w:rsid w:val="007A6368"/>
    <w:rsid w:val="007A6F3C"/>
    <w:rsid w:val="007A76C7"/>
    <w:rsid w:val="007A7C70"/>
    <w:rsid w:val="007A7C81"/>
    <w:rsid w:val="007B0021"/>
    <w:rsid w:val="007B1CFF"/>
    <w:rsid w:val="007B1D25"/>
    <w:rsid w:val="007B2AD2"/>
    <w:rsid w:val="007B5844"/>
    <w:rsid w:val="007B5DB0"/>
    <w:rsid w:val="007B661B"/>
    <w:rsid w:val="007C1C5E"/>
    <w:rsid w:val="007C501A"/>
    <w:rsid w:val="007C54AE"/>
    <w:rsid w:val="007C7058"/>
    <w:rsid w:val="007D162E"/>
    <w:rsid w:val="007D20D1"/>
    <w:rsid w:val="007D27BF"/>
    <w:rsid w:val="007D469B"/>
    <w:rsid w:val="007D5343"/>
    <w:rsid w:val="007D5AA5"/>
    <w:rsid w:val="007D5EF8"/>
    <w:rsid w:val="007D77D5"/>
    <w:rsid w:val="007E135C"/>
    <w:rsid w:val="007E1A55"/>
    <w:rsid w:val="007E1B14"/>
    <w:rsid w:val="007E4903"/>
    <w:rsid w:val="007E61F2"/>
    <w:rsid w:val="007E7824"/>
    <w:rsid w:val="007F0F30"/>
    <w:rsid w:val="007F2FBF"/>
    <w:rsid w:val="007F5017"/>
    <w:rsid w:val="007F57B9"/>
    <w:rsid w:val="00801F6E"/>
    <w:rsid w:val="00803CBB"/>
    <w:rsid w:val="00806727"/>
    <w:rsid w:val="00806BE0"/>
    <w:rsid w:val="00806DDE"/>
    <w:rsid w:val="00810079"/>
    <w:rsid w:val="00814B03"/>
    <w:rsid w:val="008150D4"/>
    <w:rsid w:val="00820336"/>
    <w:rsid w:val="0082054E"/>
    <w:rsid w:val="008210C5"/>
    <w:rsid w:val="008217DF"/>
    <w:rsid w:val="00822142"/>
    <w:rsid w:val="00822235"/>
    <w:rsid w:val="00822BD8"/>
    <w:rsid w:val="008236F4"/>
    <w:rsid w:val="00824A14"/>
    <w:rsid w:val="00824F61"/>
    <w:rsid w:val="00826E39"/>
    <w:rsid w:val="008313BA"/>
    <w:rsid w:val="008313F0"/>
    <w:rsid w:val="008326C6"/>
    <w:rsid w:val="00833A34"/>
    <w:rsid w:val="00835C75"/>
    <w:rsid w:val="00835E54"/>
    <w:rsid w:val="008365DE"/>
    <w:rsid w:val="00837BCA"/>
    <w:rsid w:val="00842B6F"/>
    <w:rsid w:val="008441B2"/>
    <w:rsid w:val="00844CC0"/>
    <w:rsid w:val="00845BBA"/>
    <w:rsid w:val="00845E02"/>
    <w:rsid w:val="00846C39"/>
    <w:rsid w:val="0084722E"/>
    <w:rsid w:val="00847780"/>
    <w:rsid w:val="00850FEE"/>
    <w:rsid w:val="0085119D"/>
    <w:rsid w:val="00851B0E"/>
    <w:rsid w:val="00853023"/>
    <w:rsid w:val="0085381B"/>
    <w:rsid w:val="00854283"/>
    <w:rsid w:val="00854599"/>
    <w:rsid w:val="00856BC4"/>
    <w:rsid w:val="0086268C"/>
    <w:rsid w:val="008637BE"/>
    <w:rsid w:val="00864920"/>
    <w:rsid w:val="00866B82"/>
    <w:rsid w:val="00867961"/>
    <w:rsid w:val="008679B5"/>
    <w:rsid w:val="00870904"/>
    <w:rsid w:val="00870954"/>
    <w:rsid w:val="00875183"/>
    <w:rsid w:val="008766D4"/>
    <w:rsid w:val="008776EE"/>
    <w:rsid w:val="00880E0C"/>
    <w:rsid w:val="00880E89"/>
    <w:rsid w:val="008814A5"/>
    <w:rsid w:val="008820E8"/>
    <w:rsid w:val="00882D80"/>
    <w:rsid w:val="00883997"/>
    <w:rsid w:val="00883CC7"/>
    <w:rsid w:val="00884E4B"/>
    <w:rsid w:val="00885222"/>
    <w:rsid w:val="00887B5D"/>
    <w:rsid w:val="008910DB"/>
    <w:rsid w:val="00891637"/>
    <w:rsid w:val="008922F5"/>
    <w:rsid w:val="00892C53"/>
    <w:rsid w:val="00893AAB"/>
    <w:rsid w:val="008948F7"/>
    <w:rsid w:val="00897679"/>
    <w:rsid w:val="008A07B0"/>
    <w:rsid w:val="008A0E24"/>
    <w:rsid w:val="008A20D3"/>
    <w:rsid w:val="008A274A"/>
    <w:rsid w:val="008A314B"/>
    <w:rsid w:val="008A3AF7"/>
    <w:rsid w:val="008A4830"/>
    <w:rsid w:val="008A65F6"/>
    <w:rsid w:val="008A7175"/>
    <w:rsid w:val="008B15F2"/>
    <w:rsid w:val="008B21BD"/>
    <w:rsid w:val="008B3786"/>
    <w:rsid w:val="008B3D91"/>
    <w:rsid w:val="008B4E49"/>
    <w:rsid w:val="008B6C12"/>
    <w:rsid w:val="008C21E5"/>
    <w:rsid w:val="008C2F08"/>
    <w:rsid w:val="008C3B1E"/>
    <w:rsid w:val="008C4173"/>
    <w:rsid w:val="008C4419"/>
    <w:rsid w:val="008C48F7"/>
    <w:rsid w:val="008C5315"/>
    <w:rsid w:val="008C58E9"/>
    <w:rsid w:val="008D07C7"/>
    <w:rsid w:val="008D2B90"/>
    <w:rsid w:val="008D3D8F"/>
    <w:rsid w:val="008D5B76"/>
    <w:rsid w:val="008D7852"/>
    <w:rsid w:val="008E400A"/>
    <w:rsid w:val="008E436C"/>
    <w:rsid w:val="008E4E03"/>
    <w:rsid w:val="008E4E99"/>
    <w:rsid w:val="008E57CA"/>
    <w:rsid w:val="008E5A62"/>
    <w:rsid w:val="008E6054"/>
    <w:rsid w:val="008E6EA4"/>
    <w:rsid w:val="008F0096"/>
    <w:rsid w:val="008F05FF"/>
    <w:rsid w:val="008F3A2F"/>
    <w:rsid w:val="008F51F1"/>
    <w:rsid w:val="008FB1D4"/>
    <w:rsid w:val="00900481"/>
    <w:rsid w:val="0090133C"/>
    <w:rsid w:val="009025B2"/>
    <w:rsid w:val="00906D37"/>
    <w:rsid w:val="00916FC5"/>
    <w:rsid w:val="00917114"/>
    <w:rsid w:val="00917379"/>
    <w:rsid w:val="00920779"/>
    <w:rsid w:val="00920BEE"/>
    <w:rsid w:val="00920EA0"/>
    <w:rsid w:val="00922C25"/>
    <w:rsid w:val="00922C64"/>
    <w:rsid w:val="009253B4"/>
    <w:rsid w:val="00925947"/>
    <w:rsid w:val="009270B5"/>
    <w:rsid w:val="00927A88"/>
    <w:rsid w:val="009305D1"/>
    <w:rsid w:val="009309B5"/>
    <w:rsid w:val="0093227A"/>
    <w:rsid w:val="009346C2"/>
    <w:rsid w:val="0093475B"/>
    <w:rsid w:val="009347DC"/>
    <w:rsid w:val="0093543F"/>
    <w:rsid w:val="009368F4"/>
    <w:rsid w:val="00936BE2"/>
    <w:rsid w:val="00936E7B"/>
    <w:rsid w:val="00940558"/>
    <w:rsid w:val="009421C4"/>
    <w:rsid w:val="00942D80"/>
    <w:rsid w:val="0094424F"/>
    <w:rsid w:val="009448C3"/>
    <w:rsid w:val="00944920"/>
    <w:rsid w:val="00946583"/>
    <w:rsid w:val="00947015"/>
    <w:rsid w:val="0094776F"/>
    <w:rsid w:val="0095033D"/>
    <w:rsid w:val="009503F0"/>
    <w:rsid w:val="009507BB"/>
    <w:rsid w:val="00951D89"/>
    <w:rsid w:val="00955A11"/>
    <w:rsid w:val="00957148"/>
    <w:rsid w:val="00957397"/>
    <w:rsid w:val="0095739B"/>
    <w:rsid w:val="00957533"/>
    <w:rsid w:val="00957981"/>
    <w:rsid w:val="00957D2B"/>
    <w:rsid w:val="00960418"/>
    <w:rsid w:val="009625BE"/>
    <w:rsid w:val="00962BEC"/>
    <w:rsid w:val="0096317D"/>
    <w:rsid w:val="009700AA"/>
    <w:rsid w:val="009721E6"/>
    <w:rsid w:val="009732D5"/>
    <w:rsid w:val="00976449"/>
    <w:rsid w:val="00977FCC"/>
    <w:rsid w:val="00980917"/>
    <w:rsid w:val="0098147F"/>
    <w:rsid w:val="00983583"/>
    <w:rsid w:val="0098368E"/>
    <w:rsid w:val="009845AA"/>
    <w:rsid w:val="0098541B"/>
    <w:rsid w:val="009869DD"/>
    <w:rsid w:val="00990D70"/>
    <w:rsid w:val="009949AD"/>
    <w:rsid w:val="00995410"/>
    <w:rsid w:val="009955B2"/>
    <w:rsid w:val="00996BA7"/>
    <w:rsid w:val="009A37A1"/>
    <w:rsid w:val="009A4C1B"/>
    <w:rsid w:val="009B332E"/>
    <w:rsid w:val="009B6152"/>
    <w:rsid w:val="009B6162"/>
    <w:rsid w:val="009C1809"/>
    <w:rsid w:val="009C25C6"/>
    <w:rsid w:val="009C3104"/>
    <w:rsid w:val="009C4105"/>
    <w:rsid w:val="009C4C72"/>
    <w:rsid w:val="009C51A2"/>
    <w:rsid w:val="009C7EFD"/>
    <w:rsid w:val="009D0FA4"/>
    <w:rsid w:val="009D345B"/>
    <w:rsid w:val="009D6BF3"/>
    <w:rsid w:val="009D7BDE"/>
    <w:rsid w:val="009E0624"/>
    <w:rsid w:val="009E0E4E"/>
    <w:rsid w:val="009E2251"/>
    <w:rsid w:val="009E2D4C"/>
    <w:rsid w:val="009E3436"/>
    <w:rsid w:val="009E42C4"/>
    <w:rsid w:val="009E5731"/>
    <w:rsid w:val="009F05B8"/>
    <w:rsid w:val="009F3B68"/>
    <w:rsid w:val="009F4638"/>
    <w:rsid w:val="009F508F"/>
    <w:rsid w:val="009F5E69"/>
    <w:rsid w:val="009F5F06"/>
    <w:rsid w:val="009F744A"/>
    <w:rsid w:val="009F7670"/>
    <w:rsid w:val="00A006E1"/>
    <w:rsid w:val="00A02171"/>
    <w:rsid w:val="00A047BC"/>
    <w:rsid w:val="00A105D2"/>
    <w:rsid w:val="00A10D2F"/>
    <w:rsid w:val="00A11DC0"/>
    <w:rsid w:val="00A12E0B"/>
    <w:rsid w:val="00A13277"/>
    <w:rsid w:val="00A14052"/>
    <w:rsid w:val="00A140A8"/>
    <w:rsid w:val="00A15EF4"/>
    <w:rsid w:val="00A21F11"/>
    <w:rsid w:val="00A224F3"/>
    <w:rsid w:val="00A23696"/>
    <w:rsid w:val="00A26B0F"/>
    <w:rsid w:val="00A27461"/>
    <w:rsid w:val="00A27565"/>
    <w:rsid w:val="00A27DE0"/>
    <w:rsid w:val="00A303F6"/>
    <w:rsid w:val="00A30EAB"/>
    <w:rsid w:val="00A32BAF"/>
    <w:rsid w:val="00A34D34"/>
    <w:rsid w:val="00A36027"/>
    <w:rsid w:val="00A365FA"/>
    <w:rsid w:val="00A37DF8"/>
    <w:rsid w:val="00A44853"/>
    <w:rsid w:val="00A45BF9"/>
    <w:rsid w:val="00A46244"/>
    <w:rsid w:val="00A4653A"/>
    <w:rsid w:val="00A46F64"/>
    <w:rsid w:val="00A52CB5"/>
    <w:rsid w:val="00A53261"/>
    <w:rsid w:val="00A53BD3"/>
    <w:rsid w:val="00A54009"/>
    <w:rsid w:val="00A546D9"/>
    <w:rsid w:val="00A554C9"/>
    <w:rsid w:val="00A60970"/>
    <w:rsid w:val="00A6100C"/>
    <w:rsid w:val="00A61162"/>
    <w:rsid w:val="00A642EE"/>
    <w:rsid w:val="00A66C5B"/>
    <w:rsid w:val="00A66F9A"/>
    <w:rsid w:val="00A671E4"/>
    <w:rsid w:val="00A70C82"/>
    <w:rsid w:val="00A71000"/>
    <w:rsid w:val="00A71C70"/>
    <w:rsid w:val="00A72116"/>
    <w:rsid w:val="00A7316B"/>
    <w:rsid w:val="00A73D34"/>
    <w:rsid w:val="00A74342"/>
    <w:rsid w:val="00A7602E"/>
    <w:rsid w:val="00A773D3"/>
    <w:rsid w:val="00A77CA9"/>
    <w:rsid w:val="00A812D5"/>
    <w:rsid w:val="00A82A03"/>
    <w:rsid w:val="00A851E2"/>
    <w:rsid w:val="00A85F23"/>
    <w:rsid w:val="00A87612"/>
    <w:rsid w:val="00A87A34"/>
    <w:rsid w:val="00A87C70"/>
    <w:rsid w:val="00A912FD"/>
    <w:rsid w:val="00A932DC"/>
    <w:rsid w:val="00A935D4"/>
    <w:rsid w:val="00A94663"/>
    <w:rsid w:val="00A9473A"/>
    <w:rsid w:val="00A949B7"/>
    <w:rsid w:val="00AA3191"/>
    <w:rsid w:val="00AA3719"/>
    <w:rsid w:val="00AA39E3"/>
    <w:rsid w:val="00AA3F18"/>
    <w:rsid w:val="00AA420F"/>
    <w:rsid w:val="00AA445D"/>
    <w:rsid w:val="00AA4AC7"/>
    <w:rsid w:val="00AA51CF"/>
    <w:rsid w:val="00AA7208"/>
    <w:rsid w:val="00AB0932"/>
    <w:rsid w:val="00AB0B97"/>
    <w:rsid w:val="00AB3575"/>
    <w:rsid w:val="00AB5A37"/>
    <w:rsid w:val="00AB615B"/>
    <w:rsid w:val="00AB6389"/>
    <w:rsid w:val="00AB6418"/>
    <w:rsid w:val="00AB71CA"/>
    <w:rsid w:val="00AB7B89"/>
    <w:rsid w:val="00AB7F3B"/>
    <w:rsid w:val="00AC0DC2"/>
    <w:rsid w:val="00AC585E"/>
    <w:rsid w:val="00AD1A48"/>
    <w:rsid w:val="00AD5BEC"/>
    <w:rsid w:val="00AD7C0C"/>
    <w:rsid w:val="00AD7D3D"/>
    <w:rsid w:val="00AE19D6"/>
    <w:rsid w:val="00AE4443"/>
    <w:rsid w:val="00AE4E86"/>
    <w:rsid w:val="00AE55F4"/>
    <w:rsid w:val="00AE5976"/>
    <w:rsid w:val="00AE59BD"/>
    <w:rsid w:val="00AF0BE3"/>
    <w:rsid w:val="00AF0D3D"/>
    <w:rsid w:val="00AF2029"/>
    <w:rsid w:val="00AF2995"/>
    <w:rsid w:val="00AF6E3E"/>
    <w:rsid w:val="00AF75ED"/>
    <w:rsid w:val="00AF7E93"/>
    <w:rsid w:val="00B01789"/>
    <w:rsid w:val="00B03112"/>
    <w:rsid w:val="00B0378E"/>
    <w:rsid w:val="00B04EFA"/>
    <w:rsid w:val="00B05922"/>
    <w:rsid w:val="00B06E46"/>
    <w:rsid w:val="00B06F84"/>
    <w:rsid w:val="00B07440"/>
    <w:rsid w:val="00B12242"/>
    <w:rsid w:val="00B1257B"/>
    <w:rsid w:val="00B201D3"/>
    <w:rsid w:val="00B2463E"/>
    <w:rsid w:val="00B24F37"/>
    <w:rsid w:val="00B27170"/>
    <w:rsid w:val="00B274C4"/>
    <w:rsid w:val="00B31B09"/>
    <w:rsid w:val="00B3410F"/>
    <w:rsid w:val="00B356B4"/>
    <w:rsid w:val="00B406DC"/>
    <w:rsid w:val="00B40CA6"/>
    <w:rsid w:val="00B40D12"/>
    <w:rsid w:val="00B41334"/>
    <w:rsid w:val="00B416F2"/>
    <w:rsid w:val="00B417CE"/>
    <w:rsid w:val="00B41815"/>
    <w:rsid w:val="00B42C9B"/>
    <w:rsid w:val="00B44323"/>
    <w:rsid w:val="00B508EC"/>
    <w:rsid w:val="00B52701"/>
    <w:rsid w:val="00B53D4E"/>
    <w:rsid w:val="00B553EF"/>
    <w:rsid w:val="00B560B0"/>
    <w:rsid w:val="00B562D8"/>
    <w:rsid w:val="00B56432"/>
    <w:rsid w:val="00B577C0"/>
    <w:rsid w:val="00B60CB0"/>
    <w:rsid w:val="00B62B11"/>
    <w:rsid w:val="00B63B6F"/>
    <w:rsid w:val="00B651BB"/>
    <w:rsid w:val="00B66EB7"/>
    <w:rsid w:val="00B67A12"/>
    <w:rsid w:val="00B70F0A"/>
    <w:rsid w:val="00B71DA8"/>
    <w:rsid w:val="00B7227D"/>
    <w:rsid w:val="00B7382C"/>
    <w:rsid w:val="00B75920"/>
    <w:rsid w:val="00B76076"/>
    <w:rsid w:val="00B767D4"/>
    <w:rsid w:val="00B76DAB"/>
    <w:rsid w:val="00B77519"/>
    <w:rsid w:val="00B80E54"/>
    <w:rsid w:val="00B82A6C"/>
    <w:rsid w:val="00B82CC9"/>
    <w:rsid w:val="00B846D0"/>
    <w:rsid w:val="00B846E7"/>
    <w:rsid w:val="00B84A39"/>
    <w:rsid w:val="00B85661"/>
    <w:rsid w:val="00B8605B"/>
    <w:rsid w:val="00B870D8"/>
    <w:rsid w:val="00B879E6"/>
    <w:rsid w:val="00B908E8"/>
    <w:rsid w:val="00B92FD3"/>
    <w:rsid w:val="00B93184"/>
    <w:rsid w:val="00B96639"/>
    <w:rsid w:val="00BA0359"/>
    <w:rsid w:val="00BA0499"/>
    <w:rsid w:val="00BA0C73"/>
    <w:rsid w:val="00BA1D4D"/>
    <w:rsid w:val="00BA253C"/>
    <w:rsid w:val="00BA258A"/>
    <w:rsid w:val="00BA3451"/>
    <w:rsid w:val="00BA4135"/>
    <w:rsid w:val="00BA5FC5"/>
    <w:rsid w:val="00BA7A1B"/>
    <w:rsid w:val="00BA7CA1"/>
    <w:rsid w:val="00BB03E2"/>
    <w:rsid w:val="00BB51EF"/>
    <w:rsid w:val="00BB7A76"/>
    <w:rsid w:val="00BC0708"/>
    <w:rsid w:val="00BC2629"/>
    <w:rsid w:val="00BC5123"/>
    <w:rsid w:val="00BC7330"/>
    <w:rsid w:val="00BC78DC"/>
    <w:rsid w:val="00BD2836"/>
    <w:rsid w:val="00BD3A30"/>
    <w:rsid w:val="00BD41A1"/>
    <w:rsid w:val="00BD577A"/>
    <w:rsid w:val="00BE08A9"/>
    <w:rsid w:val="00BE2C3B"/>
    <w:rsid w:val="00BE3026"/>
    <w:rsid w:val="00BE4AA2"/>
    <w:rsid w:val="00BE77B4"/>
    <w:rsid w:val="00BF116E"/>
    <w:rsid w:val="00BF3705"/>
    <w:rsid w:val="00BF4EB3"/>
    <w:rsid w:val="00BF4F3F"/>
    <w:rsid w:val="00BF610C"/>
    <w:rsid w:val="00BF68B1"/>
    <w:rsid w:val="00BF6ACE"/>
    <w:rsid w:val="00BF6C0F"/>
    <w:rsid w:val="00C02DAF"/>
    <w:rsid w:val="00C06047"/>
    <w:rsid w:val="00C06CA5"/>
    <w:rsid w:val="00C11A95"/>
    <w:rsid w:val="00C16B26"/>
    <w:rsid w:val="00C22CF4"/>
    <w:rsid w:val="00C240B8"/>
    <w:rsid w:val="00C2665D"/>
    <w:rsid w:val="00C26B34"/>
    <w:rsid w:val="00C30DD8"/>
    <w:rsid w:val="00C3327F"/>
    <w:rsid w:val="00C341E0"/>
    <w:rsid w:val="00C343FD"/>
    <w:rsid w:val="00C3563D"/>
    <w:rsid w:val="00C36D84"/>
    <w:rsid w:val="00C371C3"/>
    <w:rsid w:val="00C4319D"/>
    <w:rsid w:val="00C436E5"/>
    <w:rsid w:val="00C453A5"/>
    <w:rsid w:val="00C45D2C"/>
    <w:rsid w:val="00C47921"/>
    <w:rsid w:val="00C50030"/>
    <w:rsid w:val="00C5054A"/>
    <w:rsid w:val="00C507D5"/>
    <w:rsid w:val="00C51358"/>
    <w:rsid w:val="00C5194E"/>
    <w:rsid w:val="00C531A6"/>
    <w:rsid w:val="00C5356B"/>
    <w:rsid w:val="00C54DA3"/>
    <w:rsid w:val="00C55568"/>
    <w:rsid w:val="00C55FA5"/>
    <w:rsid w:val="00C604B7"/>
    <w:rsid w:val="00C60F0F"/>
    <w:rsid w:val="00C6315F"/>
    <w:rsid w:val="00C66BB9"/>
    <w:rsid w:val="00C72706"/>
    <w:rsid w:val="00C7367D"/>
    <w:rsid w:val="00C73F66"/>
    <w:rsid w:val="00C7705A"/>
    <w:rsid w:val="00C77BA2"/>
    <w:rsid w:val="00C81136"/>
    <w:rsid w:val="00C842B6"/>
    <w:rsid w:val="00C84F75"/>
    <w:rsid w:val="00C85B72"/>
    <w:rsid w:val="00C8678F"/>
    <w:rsid w:val="00C92849"/>
    <w:rsid w:val="00C95106"/>
    <w:rsid w:val="00C95309"/>
    <w:rsid w:val="00C96C75"/>
    <w:rsid w:val="00C97256"/>
    <w:rsid w:val="00CA161A"/>
    <w:rsid w:val="00CA3147"/>
    <w:rsid w:val="00CA3B5C"/>
    <w:rsid w:val="00CA41DF"/>
    <w:rsid w:val="00CA4BB5"/>
    <w:rsid w:val="00CB0647"/>
    <w:rsid w:val="00CB22EA"/>
    <w:rsid w:val="00CB56DF"/>
    <w:rsid w:val="00CB6EE4"/>
    <w:rsid w:val="00CC0D3E"/>
    <w:rsid w:val="00CC40A9"/>
    <w:rsid w:val="00CC46CE"/>
    <w:rsid w:val="00CC55E9"/>
    <w:rsid w:val="00CC5799"/>
    <w:rsid w:val="00CC59E4"/>
    <w:rsid w:val="00CC753A"/>
    <w:rsid w:val="00CD0479"/>
    <w:rsid w:val="00CD0D57"/>
    <w:rsid w:val="00CD1197"/>
    <w:rsid w:val="00CD18BD"/>
    <w:rsid w:val="00CD1AFA"/>
    <w:rsid w:val="00CD309E"/>
    <w:rsid w:val="00CD6D1C"/>
    <w:rsid w:val="00CD79FF"/>
    <w:rsid w:val="00CE039E"/>
    <w:rsid w:val="00CE054E"/>
    <w:rsid w:val="00CE0680"/>
    <w:rsid w:val="00CE1748"/>
    <w:rsid w:val="00CE2242"/>
    <w:rsid w:val="00CE2DCF"/>
    <w:rsid w:val="00CE3B11"/>
    <w:rsid w:val="00CE67F5"/>
    <w:rsid w:val="00CE7094"/>
    <w:rsid w:val="00CE7609"/>
    <w:rsid w:val="00CE76CD"/>
    <w:rsid w:val="00CF1646"/>
    <w:rsid w:val="00CF228D"/>
    <w:rsid w:val="00CF29AB"/>
    <w:rsid w:val="00CF2EA2"/>
    <w:rsid w:val="00CF52DD"/>
    <w:rsid w:val="00CF5448"/>
    <w:rsid w:val="00CF5895"/>
    <w:rsid w:val="00CF66A3"/>
    <w:rsid w:val="00CF7832"/>
    <w:rsid w:val="00D00FF7"/>
    <w:rsid w:val="00D017D0"/>
    <w:rsid w:val="00D03007"/>
    <w:rsid w:val="00D03057"/>
    <w:rsid w:val="00D03664"/>
    <w:rsid w:val="00D05084"/>
    <w:rsid w:val="00D05D60"/>
    <w:rsid w:val="00D06A7A"/>
    <w:rsid w:val="00D06AFA"/>
    <w:rsid w:val="00D12686"/>
    <w:rsid w:val="00D13E89"/>
    <w:rsid w:val="00D14506"/>
    <w:rsid w:val="00D15F07"/>
    <w:rsid w:val="00D16D47"/>
    <w:rsid w:val="00D2150D"/>
    <w:rsid w:val="00D21710"/>
    <w:rsid w:val="00D2266E"/>
    <w:rsid w:val="00D22AB4"/>
    <w:rsid w:val="00D24497"/>
    <w:rsid w:val="00D26EB4"/>
    <w:rsid w:val="00D31ADF"/>
    <w:rsid w:val="00D35FB2"/>
    <w:rsid w:val="00D37141"/>
    <w:rsid w:val="00D416BD"/>
    <w:rsid w:val="00D41C35"/>
    <w:rsid w:val="00D4229A"/>
    <w:rsid w:val="00D42933"/>
    <w:rsid w:val="00D506C0"/>
    <w:rsid w:val="00D51854"/>
    <w:rsid w:val="00D53228"/>
    <w:rsid w:val="00D53927"/>
    <w:rsid w:val="00D54A48"/>
    <w:rsid w:val="00D54A5C"/>
    <w:rsid w:val="00D54AFF"/>
    <w:rsid w:val="00D5562C"/>
    <w:rsid w:val="00D55F64"/>
    <w:rsid w:val="00D561A9"/>
    <w:rsid w:val="00D566A6"/>
    <w:rsid w:val="00D56CA6"/>
    <w:rsid w:val="00D60FEE"/>
    <w:rsid w:val="00D61D71"/>
    <w:rsid w:val="00D62C26"/>
    <w:rsid w:val="00D6343C"/>
    <w:rsid w:val="00D67149"/>
    <w:rsid w:val="00D67231"/>
    <w:rsid w:val="00D70914"/>
    <w:rsid w:val="00D7112F"/>
    <w:rsid w:val="00D73F41"/>
    <w:rsid w:val="00D740BB"/>
    <w:rsid w:val="00D750F6"/>
    <w:rsid w:val="00D764AD"/>
    <w:rsid w:val="00D80074"/>
    <w:rsid w:val="00D82427"/>
    <w:rsid w:val="00D8527E"/>
    <w:rsid w:val="00D85903"/>
    <w:rsid w:val="00D86DB8"/>
    <w:rsid w:val="00D905D3"/>
    <w:rsid w:val="00D911A3"/>
    <w:rsid w:val="00D921AD"/>
    <w:rsid w:val="00D926CF"/>
    <w:rsid w:val="00D928F8"/>
    <w:rsid w:val="00D945F1"/>
    <w:rsid w:val="00D95A1B"/>
    <w:rsid w:val="00D95AEF"/>
    <w:rsid w:val="00D96326"/>
    <w:rsid w:val="00D9635C"/>
    <w:rsid w:val="00D96534"/>
    <w:rsid w:val="00DA164E"/>
    <w:rsid w:val="00DA18AE"/>
    <w:rsid w:val="00DA1D5C"/>
    <w:rsid w:val="00DA2402"/>
    <w:rsid w:val="00DA33AE"/>
    <w:rsid w:val="00DA3781"/>
    <w:rsid w:val="00DA3A87"/>
    <w:rsid w:val="00DA3E24"/>
    <w:rsid w:val="00DA4AF9"/>
    <w:rsid w:val="00DA5B05"/>
    <w:rsid w:val="00DA7476"/>
    <w:rsid w:val="00DB16C3"/>
    <w:rsid w:val="00DB183A"/>
    <w:rsid w:val="00DB23B7"/>
    <w:rsid w:val="00DB2615"/>
    <w:rsid w:val="00DB468A"/>
    <w:rsid w:val="00DB4FE6"/>
    <w:rsid w:val="00DB5F95"/>
    <w:rsid w:val="00DC0714"/>
    <w:rsid w:val="00DC3BF9"/>
    <w:rsid w:val="00DC43EB"/>
    <w:rsid w:val="00DC69B5"/>
    <w:rsid w:val="00DC7354"/>
    <w:rsid w:val="00DD158D"/>
    <w:rsid w:val="00DD1C03"/>
    <w:rsid w:val="00DD2E40"/>
    <w:rsid w:val="00DD44A3"/>
    <w:rsid w:val="00DD4611"/>
    <w:rsid w:val="00DD49C4"/>
    <w:rsid w:val="00DD4A85"/>
    <w:rsid w:val="00DD61A6"/>
    <w:rsid w:val="00DD6279"/>
    <w:rsid w:val="00DD680E"/>
    <w:rsid w:val="00DD7B56"/>
    <w:rsid w:val="00DD7D95"/>
    <w:rsid w:val="00DE1918"/>
    <w:rsid w:val="00DE1D64"/>
    <w:rsid w:val="00DE5BC0"/>
    <w:rsid w:val="00DE5DF0"/>
    <w:rsid w:val="00DE7722"/>
    <w:rsid w:val="00DF0536"/>
    <w:rsid w:val="00DF3725"/>
    <w:rsid w:val="00DF4B00"/>
    <w:rsid w:val="00DF538F"/>
    <w:rsid w:val="00DF6BE4"/>
    <w:rsid w:val="00DF73B7"/>
    <w:rsid w:val="00DF76BF"/>
    <w:rsid w:val="00E040DB"/>
    <w:rsid w:val="00E108DE"/>
    <w:rsid w:val="00E15CEE"/>
    <w:rsid w:val="00E206F3"/>
    <w:rsid w:val="00E20B7C"/>
    <w:rsid w:val="00E21F81"/>
    <w:rsid w:val="00E220E3"/>
    <w:rsid w:val="00E22D5E"/>
    <w:rsid w:val="00E22F52"/>
    <w:rsid w:val="00E244A2"/>
    <w:rsid w:val="00E24F6A"/>
    <w:rsid w:val="00E259FA"/>
    <w:rsid w:val="00E30DCF"/>
    <w:rsid w:val="00E30E1E"/>
    <w:rsid w:val="00E310E4"/>
    <w:rsid w:val="00E3134E"/>
    <w:rsid w:val="00E33133"/>
    <w:rsid w:val="00E34F6E"/>
    <w:rsid w:val="00E3642A"/>
    <w:rsid w:val="00E413BC"/>
    <w:rsid w:val="00E419A2"/>
    <w:rsid w:val="00E423F5"/>
    <w:rsid w:val="00E43C23"/>
    <w:rsid w:val="00E46B4C"/>
    <w:rsid w:val="00E504E6"/>
    <w:rsid w:val="00E547E4"/>
    <w:rsid w:val="00E5496A"/>
    <w:rsid w:val="00E55F6F"/>
    <w:rsid w:val="00E567FC"/>
    <w:rsid w:val="00E57C4C"/>
    <w:rsid w:val="00E57F20"/>
    <w:rsid w:val="00E606BE"/>
    <w:rsid w:val="00E653CB"/>
    <w:rsid w:val="00E70C29"/>
    <w:rsid w:val="00E75ED1"/>
    <w:rsid w:val="00E77565"/>
    <w:rsid w:val="00E7780E"/>
    <w:rsid w:val="00E77B8E"/>
    <w:rsid w:val="00E82AD8"/>
    <w:rsid w:val="00E82CC1"/>
    <w:rsid w:val="00E85538"/>
    <w:rsid w:val="00E857B4"/>
    <w:rsid w:val="00E869D3"/>
    <w:rsid w:val="00E917C4"/>
    <w:rsid w:val="00E924D0"/>
    <w:rsid w:val="00E92736"/>
    <w:rsid w:val="00E9360C"/>
    <w:rsid w:val="00E948FE"/>
    <w:rsid w:val="00E94C71"/>
    <w:rsid w:val="00E95AB7"/>
    <w:rsid w:val="00E96A43"/>
    <w:rsid w:val="00E97000"/>
    <w:rsid w:val="00E97793"/>
    <w:rsid w:val="00E97C46"/>
    <w:rsid w:val="00E97DCA"/>
    <w:rsid w:val="00EA432A"/>
    <w:rsid w:val="00EA6BF0"/>
    <w:rsid w:val="00EA6DD5"/>
    <w:rsid w:val="00EA7784"/>
    <w:rsid w:val="00EA791F"/>
    <w:rsid w:val="00EB0031"/>
    <w:rsid w:val="00EB26C7"/>
    <w:rsid w:val="00EB4803"/>
    <w:rsid w:val="00EB4CA2"/>
    <w:rsid w:val="00EB57E8"/>
    <w:rsid w:val="00EC3A92"/>
    <w:rsid w:val="00EC4668"/>
    <w:rsid w:val="00ED1A21"/>
    <w:rsid w:val="00ED2C2D"/>
    <w:rsid w:val="00ED3407"/>
    <w:rsid w:val="00ED3D3B"/>
    <w:rsid w:val="00ED4737"/>
    <w:rsid w:val="00ED4960"/>
    <w:rsid w:val="00ED5514"/>
    <w:rsid w:val="00ED5A46"/>
    <w:rsid w:val="00ED5EBC"/>
    <w:rsid w:val="00ED6C08"/>
    <w:rsid w:val="00ED71C2"/>
    <w:rsid w:val="00ED755B"/>
    <w:rsid w:val="00EE0039"/>
    <w:rsid w:val="00EE0E6B"/>
    <w:rsid w:val="00EE2C4C"/>
    <w:rsid w:val="00EE2DB0"/>
    <w:rsid w:val="00EE4521"/>
    <w:rsid w:val="00EE4EAF"/>
    <w:rsid w:val="00EE6412"/>
    <w:rsid w:val="00EE6D06"/>
    <w:rsid w:val="00EF2775"/>
    <w:rsid w:val="00EF3433"/>
    <w:rsid w:val="00EF3F86"/>
    <w:rsid w:val="00EF41C4"/>
    <w:rsid w:val="00EF5828"/>
    <w:rsid w:val="00EF6DD7"/>
    <w:rsid w:val="00EF6E35"/>
    <w:rsid w:val="00F00208"/>
    <w:rsid w:val="00F00828"/>
    <w:rsid w:val="00F03255"/>
    <w:rsid w:val="00F036CD"/>
    <w:rsid w:val="00F03960"/>
    <w:rsid w:val="00F049B3"/>
    <w:rsid w:val="00F04CD0"/>
    <w:rsid w:val="00F051AE"/>
    <w:rsid w:val="00F100D8"/>
    <w:rsid w:val="00F10275"/>
    <w:rsid w:val="00F12FC8"/>
    <w:rsid w:val="00F1301A"/>
    <w:rsid w:val="00F17E77"/>
    <w:rsid w:val="00F249EE"/>
    <w:rsid w:val="00F24CE3"/>
    <w:rsid w:val="00F25551"/>
    <w:rsid w:val="00F25D61"/>
    <w:rsid w:val="00F261BB"/>
    <w:rsid w:val="00F26FDE"/>
    <w:rsid w:val="00F31AFF"/>
    <w:rsid w:val="00F31FA0"/>
    <w:rsid w:val="00F32388"/>
    <w:rsid w:val="00F345B9"/>
    <w:rsid w:val="00F3692A"/>
    <w:rsid w:val="00F36AAC"/>
    <w:rsid w:val="00F37642"/>
    <w:rsid w:val="00F4170C"/>
    <w:rsid w:val="00F4258D"/>
    <w:rsid w:val="00F4533D"/>
    <w:rsid w:val="00F45C9F"/>
    <w:rsid w:val="00F465AC"/>
    <w:rsid w:val="00F46E54"/>
    <w:rsid w:val="00F47226"/>
    <w:rsid w:val="00F47447"/>
    <w:rsid w:val="00F47ED4"/>
    <w:rsid w:val="00F50013"/>
    <w:rsid w:val="00F5164F"/>
    <w:rsid w:val="00F54758"/>
    <w:rsid w:val="00F547FF"/>
    <w:rsid w:val="00F554B0"/>
    <w:rsid w:val="00F554D7"/>
    <w:rsid w:val="00F571EF"/>
    <w:rsid w:val="00F600AD"/>
    <w:rsid w:val="00F61950"/>
    <w:rsid w:val="00F65276"/>
    <w:rsid w:val="00F65339"/>
    <w:rsid w:val="00F6537C"/>
    <w:rsid w:val="00F65733"/>
    <w:rsid w:val="00F65CB6"/>
    <w:rsid w:val="00F672B9"/>
    <w:rsid w:val="00F70061"/>
    <w:rsid w:val="00F716EB"/>
    <w:rsid w:val="00F718A6"/>
    <w:rsid w:val="00F71EBB"/>
    <w:rsid w:val="00F737D2"/>
    <w:rsid w:val="00F74CA0"/>
    <w:rsid w:val="00F76AE0"/>
    <w:rsid w:val="00F76B76"/>
    <w:rsid w:val="00F77C7C"/>
    <w:rsid w:val="00F8145C"/>
    <w:rsid w:val="00F814C0"/>
    <w:rsid w:val="00F81784"/>
    <w:rsid w:val="00F8287F"/>
    <w:rsid w:val="00F844FE"/>
    <w:rsid w:val="00F85C83"/>
    <w:rsid w:val="00F86D30"/>
    <w:rsid w:val="00F90ED0"/>
    <w:rsid w:val="00F9144C"/>
    <w:rsid w:val="00F938C0"/>
    <w:rsid w:val="00F943CD"/>
    <w:rsid w:val="00F947E0"/>
    <w:rsid w:val="00F960B0"/>
    <w:rsid w:val="00F960BE"/>
    <w:rsid w:val="00F96683"/>
    <w:rsid w:val="00FA2197"/>
    <w:rsid w:val="00FA394E"/>
    <w:rsid w:val="00FA45EA"/>
    <w:rsid w:val="00FA4C6A"/>
    <w:rsid w:val="00FA543F"/>
    <w:rsid w:val="00FA6AFF"/>
    <w:rsid w:val="00FB03CC"/>
    <w:rsid w:val="00FB0CBD"/>
    <w:rsid w:val="00FB23CD"/>
    <w:rsid w:val="00FB4941"/>
    <w:rsid w:val="00FB61D7"/>
    <w:rsid w:val="00FC0B5D"/>
    <w:rsid w:val="00FC108D"/>
    <w:rsid w:val="00FC6EF7"/>
    <w:rsid w:val="00FC73B8"/>
    <w:rsid w:val="00FC75FC"/>
    <w:rsid w:val="00FD2268"/>
    <w:rsid w:val="00FD34F3"/>
    <w:rsid w:val="00FD47F8"/>
    <w:rsid w:val="00FD737E"/>
    <w:rsid w:val="00FE2A34"/>
    <w:rsid w:val="00FE5471"/>
    <w:rsid w:val="00FE5F6F"/>
    <w:rsid w:val="00FE6ECB"/>
    <w:rsid w:val="00FE7724"/>
    <w:rsid w:val="00FE7B51"/>
    <w:rsid w:val="00FF0325"/>
    <w:rsid w:val="00FF0E37"/>
    <w:rsid w:val="00FF1C2D"/>
    <w:rsid w:val="00FF23F1"/>
    <w:rsid w:val="00FF2949"/>
    <w:rsid w:val="00FF2B75"/>
    <w:rsid w:val="00FF2C7D"/>
    <w:rsid w:val="00FF352A"/>
    <w:rsid w:val="00FF6188"/>
    <w:rsid w:val="00FF6765"/>
    <w:rsid w:val="00FF6D2A"/>
    <w:rsid w:val="0128D89C"/>
    <w:rsid w:val="014C5D16"/>
    <w:rsid w:val="01DDE18D"/>
    <w:rsid w:val="0249AEE0"/>
    <w:rsid w:val="0262D73D"/>
    <w:rsid w:val="0297F7F2"/>
    <w:rsid w:val="02B18BB7"/>
    <w:rsid w:val="03611B43"/>
    <w:rsid w:val="03FEA79E"/>
    <w:rsid w:val="047A5957"/>
    <w:rsid w:val="053D3577"/>
    <w:rsid w:val="067B9082"/>
    <w:rsid w:val="07BB9E9A"/>
    <w:rsid w:val="08B8F064"/>
    <w:rsid w:val="096FD94F"/>
    <w:rsid w:val="099C1EDF"/>
    <w:rsid w:val="09B924B4"/>
    <w:rsid w:val="0A19903F"/>
    <w:rsid w:val="0AAE341A"/>
    <w:rsid w:val="0AD8D65D"/>
    <w:rsid w:val="0B7BB73F"/>
    <w:rsid w:val="0B8D96AE"/>
    <w:rsid w:val="0BD8DD05"/>
    <w:rsid w:val="0C2F746D"/>
    <w:rsid w:val="0D08E99F"/>
    <w:rsid w:val="0D721318"/>
    <w:rsid w:val="0E344F9A"/>
    <w:rsid w:val="0F0DE379"/>
    <w:rsid w:val="118C890A"/>
    <w:rsid w:val="12E306C4"/>
    <w:rsid w:val="13421940"/>
    <w:rsid w:val="155A78EA"/>
    <w:rsid w:val="1576B28F"/>
    <w:rsid w:val="1679BA02"/>
    <w:rsid w:val="16D0C8FC"/>
    <w:rsid w:val="16D4291A"/>
    <w:rsid w:val="17A38ED8"/>
    <w:rsid w:val="182706C0"/>
    <w:rsid w:val="1869AEB6"/>
    <w:rsid w:val="18951DF9"/>
    <w:rsid w:val="1914BF97"/>
    <w:rsid w:val="19DBC5EF"/>
    <w:rsid w:val="19F6A3F4"/>
    <w:rsid w:val="1AB57A0B"/>
    <w:rsid w:val="1AE50AD7"/>
    <w:rsid w:val="1B5685B1"/>
    <w:rsid w:val="1CAA3A6A"/>
    <w:rsid w:val="1E408675"/>
    <w:rsid w:val="1E850D6D"/>
    <w:rsid w:val="1E9E35CA"/>
    <w:rsid w:val="1F604E62"/>
    <w:rsid w:val="1F9876AA"/>
    <w:rsid w:val="20D756AF"/>
    <w:rsid w:val="217DAB8D"/>
    <w:rsid w:val="21C5810A"/>
    <w:rsid w:val="22639B94"/>
    <w:rsid w:val="22A27980"/>
    <w:rsid w:val="22C3E15D"/>
    <w:rsid w:val="23587E90"/>
    <w:rsid w:val="246BA27E"/>
    <w:rsid w:val="24ED008E"/>
    <w:rsid w:val="24F44EF1"/>
    <w:rsid w:val="2542D152"/>
    <w:rsid w:val="262A8A8C"/>
    <w:rsid w:val="2698E8A1"/>
    <w:rsid w:val="27E707AB"/>
    <w:rsid w:val="282BEFB3"/>
    <w:rsid w:val="28326DA0"/>
    <w:rsid w:val="28936122"/>
    <w:rsid w:val="28D2DD18"/>
    <w:rsid w:val="293FB21D"/>
    <w:rsid w:val="29B87D7B"/>
    <w:rsid w:val="29FC82A0"/>
    <w:rsid w:val="2A4A4215"/>
    <w:rsid w:val="2BD0ED18"/>
    <w:rsid w:val="2C1850C6"/>
    <w:rsid w:val="2CFF60D6"/>
    <w:rsid w:val="2D9E9CD6"/>
    <w:rsid w:val="2DF323C9"/>
    <w:rsid w:val="2F003BAD"/>
    <w:rsid w:val="2F249A18"/>
    <w:rsid w:val="3074831E"/>
    <w:rsid w:val="30DD4629"/>
    <w:rsid w:val="31162005"/>
    <w:rsid w:val="31296E1A"/>
    <w:rsid w:val="31314278"/>
    <w:rsid w:val="314A6AD5"/>
    <w:rsid w:val="3168826E"/>
    <w:rsid w:val="31D2D1F9"/>
    <w:rsid w:val="3226D36E"/>
    <w:rsid w:val="326090F8"/>
    <w:rsid w:val="32A65BCD"/>
    <w:rsid w:val="33043A03"/>
    <w:rsid w:val="352F0841"/>
    <w:rsid w:val="35A3E783"/>
    <w:rsid w:val="365BD989"/>
    <w:rsid w:val="36CAD8A2"/>
    <w:rsid w:val="38AA7102"/>
    <w:rsid w:val="39F7EF08"/>
    <w:rsid w:val="3A2745D8"/>
    <w:rsid w:val="3AB87E74"/>
    <w:rsid w:val="3B4F0F85"/>
    <w:rsid w:val="3C8BCD6A"/>
    <w:rsid w:val="3CC655C1"/>
    <w:rsid w:val="3DE36AE8"/>
    <w:rsid w:val="3E970C9B"/>
    <w:rsid w:val="3EA4DF87"/>
    <w:rsid w:val="3EBFC074"/>
    <w:rsid w:val="3F0E0BCE"/>
    <w:rsid w:val="3FCE792D"/>
    <w:rsid w:val="405B90D5"/>
    <w:rsid w:val="409FB201"/>
    <w:rsid w:val="4181247F"/>
    <w:rsid w:val="421B4165"/>
    <w:rsid w:val="435A216A"/>
    <w:rsid w:val="4407FA3E"/>
    <w:rsid w:val="446BD217"/>
    <w:rsid w:val="4638EEFE"/>
    <w:rsid w:val="4645C205"/>
    <w:rsid w:val="4683BAC3"/>
    <w:rsid w:val="469A8540"/>
    <w:rsid w:val="46E8D126"/>
    <w:rsid w:val="47059BF0"/>
    <w:rsid w:val="47E19266"/>
    <w:rsid w:val="4963A080"/>
    <w:rsid w:val="49C090DC"/>
    <w:rsid w:val="4AD68FC4"/>
    <w:rsid w:val="4B15D6B7"/>
    <w:rsid w:val="4B6D20D5"/>
    <w:rsid w:val="4D9BE0E1"/>
    <w:rsid w:val="4E14AE73"/>
    <w:rsid w:val="4E1BEE56"/>
    <w:rsid w:val="4EF3FBD7"/>
    <w:rsid w:val="4F37B142"/>
    <w:rsid w:val="51311B10"/>
    <w:rsid w:val="518957C1"/>
    <w:rsid w:val="51FA9199"/>
    <w:rsid w:val="528976AA"/>
    <w:rsid w:val="52D29C36"/>
    <w:rsid w:val="52D9B423"/>
    <w:rsid w:val="5388875C"/>
    <w:rsid w:val="541FC2B5"/>
    <w:rsid w:val="54B4F09F"/>
    <w:rsid w:val="55CD4446"/>
    <w:rsid w:val="563DD7F1"/>
    <w:rsid w:val="56D7D1B6"/>
    <w:rsid w:val="58AB694C"/>
    <w:rsid w:val="58F8B82E"/>
    <w:rsid w:val="5A4B240D"/>
    <w:rsid w:val="5AF3317B"/>
    <w:rsid w:val="5B21761A"/>
    <w:rsid w:val="5B55D0D5"/>
    <w:rsid w:val="5B884B82"/>
    <w:rsid w:val="5C472D1D"/>
    <w:rsid w:val="5CAD00A9"/>
    <w:rsid w:val="5D9AB54A"/>
    <w:rsid w:val="5DAC8799"/>
    <w:rsid w:val="5E49B324"/>
    <w:rsid w:val="6005AE00"/>
    <w:rsid w:val="6077EBDA"/>
    <w:rsid w:val="60BA6591"/>
    <w:rsid w:val="615BF512"/>
    <w:rsid w:val="62383F46"/>
    <w:rsid w:val="62392335"/>
    <w:rsid w:val="6256C478"/>
    <w:rsid w:val="62CD20B9"/>
    <w:rsid w:val="658E5388"/>
    <w:rsid w:val="6604C17B"/>
    <w:rsid w:val="661033BC"/>
    <w:rsid w:val="669CB150"/>
    <w:rsid w:val="6824DF6E"/>
    <w:rsid w:val="6916C97E"/>
    <w:rsid w:val="6AD8329E"/>
    <w:rsid w:val="6C1B2FD1"/>
    <w:rsid w:val="6D6019F2"/>
    <w:rsid w:val="6E7BF4B4"/>
    <w:rsid w:val="6F52D093"/>
    <w:rsid w:val="6FBF5582"/>
    <w:rsid w:val="727148F8"/>
    <w:rsid w:val="733FF953"/>
    <w:rsid w:val="734E3435"/>
    <w:rsid w:val="74C3958B"/>
    <w:rsid w:val="75C9FEA2"/>
    <w:rsid w:val="7676C7E1"/>
    <w:rsid w:val="767E9514"/>
    <w:rsid w:val="772E9008"/>
    <w:rsid w:val="7813288F"/>
    <w:rsid w:val="78602E48"/>
    <w:rsid w:val="78FFBCF5"/>
    <w:rsid w:val="794CEF47"/>
    <w:rsid w:val="79FBFEA9"/>
    <w:rsid w:val="7A377748"/>
    <w:rsid w:val="7AE22A57"/>
    <w:rsid w:val="7AE58456"/>
    <w:rsid w:val="7B4B884A"/>
    <w:rsid w:val="7BF395B8"/>
    <w:rsid w:val="7F6BFEC3"/>
    <w:rsid w:val="7F7897B0"/>
    <w:rsid w:val="7FEC67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F1DF3A53-29C7-400C-B4A5-6374D028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3EB"/>
    <w:rPr>
      <w:sz w:val="24"/>
      <w:lang w:eastAsia="en-US"/>
    </w:rPr>
  </w:style>
  <w:style w:type="paragraph" w:styleId="Heading1">
    <w:name w:val="heading 1"/>
    <w:basedOn w:val="Normal"/>
    <w:next w:val="Normal"/>
    <w:link w:val="Heading1Char"/>
    <w:qFormat/>
    <w:rsid w:val="007D162E"/>
    <w:pPr>
      <w:keepNext/>
      <w:numPr>
        <w:numId w:val="16"/>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2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45197C"/>
    <w:pPr>
      <w:tabs>
        <w:tab w:val="left" w:pos="-284"/>
        <w:tab w:val="right" w:pos="8335"/>
        <w:tab w:val="right" w:pos="8505"/>
      </w:tabs>
      <w:spacing w:before="0" w:after="0"/>
      <w:ind w:left="-284" w:right="187"/>
      <w:jc w:val="both"/>
      <w:outlineLvl w:val="9"/>
    </w:pPr>
    <w:rPr>
      <w:rFonts w:cs="Arial"/>
      <w:b w:val="0"/>
      <w:noProof/>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E22D5E"/>
    <w:pPr>
      <w:tabs>
        <w:tab w:val="left" w:pos="1418"/>
        <w:tab w:val="left" w:pos="8647"/>
        <w:tab w:val="right" w:leader="dot" w:pos="9072"/>
      </w:tabs>
      <w:ind w:right="45" w:hanging="1134"/>
    </w:pPr>
    <w:rPr>
      <w:rFonts w:ascii="Arial" w:hAnsi="Arial" w:cs="Arial"/>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51"/>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996BA7"/>
    <w:pPr>
      <w:tabs>
        <w:tab w:val="right" w:leader="dot" w:pos="9533"/>
      </w:tabs>
      <w:ind w:hanging="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unhideWhenUsed/>
    <w:rsid w:val="00171DAC"/>
    <w:rPr>
      <w:color w:val="605E5C"/>
      <w:shd w:val="clear" w:color="auto" w:fill="E1DFDD"/>
    </w:rPr>
  </w:style>
  <w:style w:type="paragraph" w:styleId="ListParagraph">
    <w:name w:val="List Paragraph"/>
    <w:aliases w:val="List Paragraph1,List Paragraph11,Recommendation,1 heading,Bulleted List,Bullet Point Level1,Bullet point,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39"/>
    <w:rsid w:val="008E436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8E436C"/>
    <w:pPr>
      <w:tabs>
        <w:tab w:val="right" w:pos="595"/>
        <w:tab w:val="left" w:pos="879"/>
      </w:tabs>
      <w:spacing w:before="160" w:line="260" w:lineRule="atLeast"/>
      <w:ind w:left="879" w:hanging="879"/>
    </w:pPr>
    <w:rPr>
      <w:sz w:val="24"/>
    </w:rPr>
  </w:style>
  <w:style w:type="paragraph" w:customStyle="1" w:styleId="Default">
    <w:name w:val="Default"/>
    <w:rsid w:val="008E436C"/>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List Paragraph1 Char,List Paragraph11 Char,Recommendation Char,1 heading Char,Bulleted List Char,Bullet Point Level1 Char,Bullet point Char,Body Bullets 1 Char,CV text Char,Content descriptions Char,Dot pt Char,F5 List Paragraph Char"/>
    <w:basedOn w:val="DefaultParagraphFont"/>
    <w:link w:val="ListParagraph"/>
    <w:uiPriority w:val="34"/>
    <w:locked/>
    <w:rsid w:val="008E436C"/>
    <w:rPr>
      <w:sz w:val="24"/>
      <w:lang w:eastAsia="en-US"/>
    </w:rPr>
  </w:style>
  <w:style w:type="paragraph" w:styleId="ListBullet3">
    <w:name w:val="List Bullet 3"/>
    <w:basedOn w:val="Normal"/>
    <w:uiPriority w:val="99"/>
    <w:unhideWhenUsed/>
    <w:rsid w:val="00EF3F86"/>
    <w:pPr>
      <w:numPr>
        <w:numId w:val="58"/>
      </w:numPr>
      <w:tabs>
        <w:tab w:val="num" w:pos="643"/>
      </w:tabs>
      <w:contextualSpacing/>
    </w:pPr>
    <w:rPr>
      <w:rFonts w:ascii="Arial" w:eastAsia="Calibri" w:hAnsi="Arial"/>
      <w:szCs w:val="22"/>
    </w:rPr>
  </w:style>
  <w:style w:type="table" w:customStyle="1" w:styleId="PolicyTablestyle1">
    <w:name w:val="Policy Table style1"/>
    <w:basedOn w:val="TableNormal"/>
    <w:next w:val="TableGrid"/>
    <w:uiPriority w:val="59"/>
    <w:rsid w:val="00424F5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59"/>
    <w:rsid w:val="00C55FA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3">
    <w:name w:val="Policy Table style3"/>
    <w:basedOn w:val="TableNormal"/>
    <w:next w:val="TableGrid"/>
    <w:uiPriority w:val="59"/>
    <w:rsid w:val="00690ED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59"/>
    <w:rsid w:val="00AA3F1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59"/>
    <w:rsid w:val="0008585B"/>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F52D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F52DD"/>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CF52DD"/>
    <w:rPr>
      <w:rFonts w:asciiTheme="minorHAnsi" w:eastAsiaTheme="minorHAnsi" w:hAnsiTheme="minorHAnsi" w:cstheme="minorBidi"/>
      <w:lang w:val="en-GB" w:eastAsia="en-US"/>
    </w:rPr>
  </w:style>
  <w:style w:type="character" w:styleId="Mention">
    <w:name w:val="Mention"/>
    <w:basedOn w:val="DefaultParagraphFont"/>
    <w:uiPriority w:val="99"/>
    <w:unhideWhenUsed/>
    <w:rsid w:val="00E34F6E"/>
    <w:rPr>
      <w:color w:val="2B579A"/>
      <w:shd w:val="clear" w:color="auto" w:fill="E1DFDD"/>
    </w:rPr>
  </w:style>
  <w:style w:type="table" w:customStyle="1" w:styleId="TableGrid2">
    <w:name w:val="Table Grid2"/>
    <w:basedOn w:val="TableNormal"/>
    <w:next w:val="TableGrid"/>
    <w:uiPriority w:val="59"/>
    <w:rsid w:val="00D371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705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Subject">
    <w:name w:val="annotation subject"/>
    <w:basedOn w:val="CommentText"/>
    <w:next w:val="CommentText"/>
    <w:link w:val="CommentSubjectChar"/>
    <w:semiHidden/>
    <w:unhideWhenUsed/>
    <w:rsid w:val="00F04CD0"/>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F04CD0"/>
    <w:rPr>
      <w:rFonts w:asciiTheme="minorHAnsi" w:eastAsiaTheme="minorHAnsi" w:hAnsiTheme="minorHAnsi" w:cstheme="minorBidi"/>
      <w:b/>
      <w:bCs/>
      <w:lang w:val="en-GB" w:eastAsia="en-US"/>
    </w:rPr>
  </w:style>
  <w:style w:type="paragraph" w:styleId="PlainText">
    <w:name w:val="Plain Text"/>
    <w:basedOn w:val="Normal"/>
    <w:link w:val="PlainTextChar"/>
    <w:uiPriority w:val="99"/>
    <w:semiHidden/>
    <w:unhideWhenUsed/>
    <w:rsid w:val="00F54758"/>
    <w:rPr>
      <w:rFonts w:ascii="Arial" w:hAnsi="Arial"/>
      <w:szCs w:val="21"/>
      <w:lang w:eastAsia="en-AU"/>
    </w:rPr>
  </w:style>
  <w:style w:type="character" w:customStyle="1" w:styleId="PlainTextChar">
    <w:name w:val="Plain Text Char"/>
    <w:basedOn w:val="DefaultParagraphFont"/>
    <w:link w:val="PlainText"/>
    <w:uiPriority w:val="99"/>
    <w:semiHidden/>
    <w:rsid w:val="00F54758"/>
    <w:rPr>
      <w:rFonts w:ascii="Arial" w:hAnsi="Arial"/>
      <w:sz w:val="24"/>
      <w:szCs w:val="21"/>
    </w:rPr>
  </w:style>
  <w:style w:type="character" w:customStyle="1" w:styleId="Heading2Char">
    <w:name w:val="Heading 2 Char"/>
    <w:link w:val="Heading2"/>
    <w:rsid w:val="00AA445D"/>
    <w:rPr>
      <w:b/>
      <w:kern w:val="28"/>
      <w:sz w:val="28"/>
      <w:u w:val="single"/>
      <w:lang w:eastAsia="en-US"/>
    </w:rPr>
  </w:style>
  <w:style w:type="paragraph" w:customStyle="1" w:styleId="xmsonormal">
    <w:name w:val="x_msonormal"/>
    <w:basedOn w:val="Normal"/>
    <w:rsid w:val="00441451"/>
    <w:rPr>
      <w:rFonts w:ascii="Calibri" w:eastAsiaTheme="minorHAnsi" w:hAnsi="Calibri" w:cs="Calibri"/>
      <w:sz w:val="22"/>
      <w:szCs w:val="22"/>
      <w:lang w:eastAsia="en-AU"/>
    </w:rPr>
  </w:style>
  <w:style w:type="paragraph" w:customStyle="1" w:styleId="paragraph">
    <w:name w:val="paragraph"/>
    <w:basedOn w:val="Normal"/>
    <w:rsid w:val="00441451"/>
    <w:pPr>
      <w:spacing w:before="100" w:beforeAutospacing="1" w:after="100" w:afterAutospacing="1"/>
    </w:pPr>
    <w:rPr>
      <w:rFonts w:ascii="Calibri" w:eastAsiaTheme="minorHAnsi" w:hAnsi="Calibri" w:cs="Calibri"/>
      <w:sz w:val="22"/>
      <w:szCs w:val="22"/>
      <w:lang w:eastAsia="en-AU"/>
    </w:rPr>
  </w:style>
  <w:style w:type="character" w:customStyle="1" w:styleId="normaltextrun">
    <w:name w:val="normaltextrun"/>
    <w:basedOn w:val="DefaultParagraphFont"/>
    <w:rsid w:val="00441451"/>
  </w:style>
  <w:style w:type="character" w:customStyle="1" w:styleId="eop">
    <w:name w:val="eop"/>
    <w:basedOn w:val="DefaultParagraphFont"/>
    <w:rsid w:val="00441451"/>
  </w:style>
  <w:style w:type="paragraph" w:customStyle="1" w:styleId="xxmsonormal">
    <w:name w:val="x_x_msonormal"/>
    <w:basedOn w:val="Normal"/>
    <w:rsid w:val="00441451"/>
    <w:rPr>
      <w:rFonts w:ascii="Calibri" w:eastAsiaTheme="minorHAnsi" w:hAnsi="Calibri" w:cs="Calibri"/>
      <w:sz w:val="22"/>
      <w:szCs w:val="22"/>
      <w:lang w:eastAsia="en-AU"/>
    </w:rPr>
  </w:style>
  <w:style w:type="paragraph" w:customStyle="1" w:styleId="xmsolistparagraph">
    <w:name w:val="x_msolistparagraph"/>
    <w:basedOn w:val="Normal"/>
    <w:rsid w:val="00441451"/>
    <w:pPr>
      <w:ind w:left="720"/>
    </w:pPr>
    <w:rPr>
      <w:rFonts w:ascii="Calibri" w:eastAsiaTheme="minorHAnsi" w:hAnsi="Calibri" w:cs="Calibri"/>
      <w:sz w:val="22"/>
      <w:szCs w:val="22"/>
      <w:lang w:eastAsia="en-AU"/>
    </w:rPr>
  </w:style>
  <w:style w:type="paragraph" w:customStyle="1" w:styleId="xdefault">
    <w:name w:val="x_default"/>
    <w:basedOn w:val="Normal"/>
    <w:rsid w:val="00441451"/>
    <w:pPr>
      <w:autoSpaceDE w:val="0"/>
      <w:autoSpaceDN w:val="0"/>
    </w:pPr>
    <w:rPr>
      <w:rFonts w:ascii="Arial" w:eastAsiaTheme="minorHAnsi" w:hAnsi="Arial" w:cs="Arial"/>
      <w:color w:val="000000"/>
      <w:szCs w:val="24"/>
      <w:lang w:eastAsia="en-AU"/>
    </w:rPr>
  </w:style>
  <w:style w:type="paragraph" w:customStyle="1" w:styleId="ReportSubHeading">
    <w:name w:val="Report Sub Heading"/>
    <w:autoRedefine/>
    <w:qFormat/>
    <w:rsid w:val="00441451"/>
    <w:rPr>
      <w:rFonts w:ascii="Arial" w:hAnsi="Arial" w:cs="Arial"/>
      <w:bCs/>
      <w:color w:val="273749"/>
      <w:sz w:val="22"/>
      <w:szCs w:val="22"/>
      <w:lang w:eastAsia="en-US"/>
    </w:rPr>
  </w:style>
  <w:style w:type="paragraph" w:styleId="NormalWeb">
    <w:name w:val="Normal (Web)"/>
    <w:basedOn w:val="Normal"/>
    <w:uiPriority w:val="99"/>
    <w:semiHidden/>
    <w:unhideWhenUsed/>
    <w:rsid w:val="009421C4"/>
    <w:pPr>
      <w:spacing w:before="100" w:beforeAutospacing="1" w:after="100" w:afterAutospacing="1"/>
    </w:pPr>
    <w:rPr>
      <w:rFonts w:ascii="Calibri" w:eastAsiaTheme="minorHAnsi" w:hAnsi="Calibri" w:cs="Calibri"/>
      <w:sz w:val="22"/>
      <w:szCs w:val="22"/>
      <w:lang w:eastAsia="en-AU"/>
    </w:rPr>
  </w:style>
  <w:style w:type="character" w:customStyle="1" w:styleId="apple-tab-span">
    <w:name w:val="apple-tab-span"/>
    <w:basedOn w:val="DefaultParagraphFont"/>
    <w:rsid w:val="00942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103">
      <w:bodyDiv w:val="1"/>
      <w:marLeft w:val="0"/>
      <w:marRight w:val="0"/>
      <w:marTop w:val="0"/>
      <w:marBottom w:val="0"/>
      <w:divBdr>
        <w:top w:val="none" w:sz="0" w:space="0" w:color="auto"/>
        <w:left w:val="none" w:sz="0" w:space="0" w:color="auto"/>
        <w:bottom w:val="none" w:sz="0" w:space="0" w:color="auto"/>
        <w:right w:val="none" w:sz="0" w:space="0" w:color="auto"/>
      </w:divBdr>
    </w:div>
    <w:div w:id="145898028">
      <w:bodyDiv w:val="1"/>
      <w:marLeft w:val="0"/>
      <w:marRight w:val="0"/>
      <w:marTop w:val="0"/>
      <w:marBottom w:val="0"/>
      <w:divBdr>
        <w:top w:val="none" w:sz="0" w:space="0" w:color="auto"/>
        <w:left w:val="none" w:sz="0" w:space="0" w:color="auto"/>
        <w:bottom w:val="none" w:sz="0" w:space="0" w:color="auto"/>
        <w:right w:val="none" w:sz="0" w:space="0" w:color="auto"/>
      </w:divBdr>
    </w:div>
    <w:div w:id="323778466">
      <w:bodyDiv w:val="1"/>
      <w:marLeft w:val="0"/>
      <w:marRight w:val="0"/>
      <w:marTop w:val="0"/>
      <w:marBottom w:val="0"/>
      <w:divBdr>
        <w:top w:val="none" w:sz="0" w:space="0" w:color="auto"/>
        <w:left w:val="none" w:sz="0" w:space="0" w:color="auto"/>
        <w:bottom w:val="none" w:sz="0" w:space="0" w:color="auto"/>
        <w:right w:val="none" w:sz="0" w:space="0" w:color="auto"/>
      </w:divBdr>
    </w:div>
    <w:div w:id="375325179">
      <w:bodyDiv w:val="1"/>
      <w:marLeft w:val="0"/>
      <w:marRight w:val="0"/>
      <w:marTop w:val="0"/>
      <w:marBottom w:val="0"/>
      <w:divBdr>
        <w:top w:val="none" w:sz="0" w:space="0" w:color="auto"/>
        <w:left w:val="none" w:sz="0" w:space="0" w:color="auto"/>
        <w:bottom w:val="none" w:sz="0" w:space="0" w:color="auto"/>
        <w:right w:val="none" w:sz="0" w:space="0" w:color="auto"/>
      </w:divBdr>
    </w:div>
    <w:div w:id="394815194">
      <w:bodyDiv w:val="1"/>
      <w:marLeft w:val="0"/>
      <w:marRight w:val="0"/>
      <w:marTop w:val="0"/>
      <w:marBottom w:val="0"/>
      <w:divBdr>
        <w:top w:val="none" w:sz="0" w:space="0" w:color="auto"/>
        <w:left w:val="none" w:sz="0" w:space="0" w:color="auto"/>
        <w:bottom w:val="none" w:sz="0" w:space="0" w:color="auto"/>
        <w:right w:val="none" w:sz="0" w:space="0" w:color="auto"/>
      </w:divBdr>
    </w:div>
    <w:div w:id="418334036">
      <w:bodyDiv w:val="1"/>
      <w:marLeft w:val="0"/>
      <w:marRight w:val="0"/>
      <w:marTop w:val="0"/>
      <w:marBottom w:val="0"/>
      <w:divBdr>
        <w:top w:val="none" w:sz="0" w:space="0" w:color="auto"/>
        <w:left w:val="none" w:sz="0" w:space="0" w:color="auto"/>
        <w:bottom w:val="none" w:sz="0" w:space="0" w:color="auto"/>
        <w:right w:val="none" w:sz="0" w:space="0" w:color="auto"/>
      </w:divBdr>
    </w:div>
    <w:div w:id="501745947">
      <w:bodyDiv w:val="1"/>
      <w:marLeft w:val="0"/>
      <w:marRight w:val="0"/>
      <w:marTop w:val="0"/>
      <w:marBottom w:val="0"/>
      <w:divBdr>
        <w:top w:val="none" w:sz="0" w:space="0" w:color="auto"/>
        <w:left w:val="none" w:sz="0" w:space="0" w:color="auto"/>
        <w:bottom w:val="none" w:sz="0" w:space="0" w:color="auto"/>
        <w:right w:val="none" w:sz="0" w:space="0" w:color="auto"/>
      </w:divBdr>
    </w:div>
    <w:div w:id="508327781">
      <w:bodyDiv w:val="1"/>
      <w:marLeft w:val="0"/>
      <w:marRight w:val="0"/>
      <w:marTop w:val="0"/>
      <w:marBottom w:val="0"/>
      <w:divBdr>
        <w:top w:val="none" w:sz="0" w:space="0" w:color="auto"/>
        <w:left w:val="none" w:sz="0" w:space="0" w:color="auto"/>
        <w:bottom w:val="none" w:sz="0" w:space="0" w:color="auto"/>
        <w:right w:val="none" w:sz="0" w:space="0" w:color="auto"/>
      </w:divBdr>
    </w:div>
    <w:div w:id="568421471">
      <w:bodyDiv w:val="1"/>
      <w:marLeft w:val="0"/>
      <w:marRight w:val="0"/>
      <w:marTop w:val="0"/>
      <w:marBottom w:val="0"/>
      <w:divBdr>
        <w:top w:val="none" w:sz="0" w:space="0" w:color="auto"/>
        <w:left w:val="none" w:sz="0" w:space="0" w:color="auto"/>
        <w:bottom w:val="none" w:sz="0" w:space="0" w:color="auto"/>
        <w:right w:val="none" w:sz="0" w:space="0" w:color="auto"/>
      </w:divBdr>
    </w:div>
    <w:div w:id="603195472">
      <w:bodyDiv w:val="1"/>
      <w:marLeft w:val="0"/>
      <w:marRight w:val="0"/>
      <w:marTop w:val="0"/>
      <w:marBottom w:val="0"/>
      <w:divBdr>
        <w:top w:val="none" w:sz="0" w:space="0" w:color="auto"/>
        <w:left w:val="none" w:sz="0" w:space="0" w:color="auto"/>
        <w:bottom w:val="none" w:sz="0" w:space="0" w:color="auto"/>
        <w:right w:val="none" w:sz="0" w:space="0" w:color="auto"/>
      </w:divBdr>
    </w:div>
    <w:div w:id="671875171">
      <w:bodyDiv w:val="1"/>
      <w:marLeft w:val="0"/>
      <w:marRight w:val="0"/>
      <w:marTop w:val="0"/>
      <w:marBottom w:val="0"/>
      <w:divBdr>
        <w:top w:val="none" w:sz="0" w:space="0" w:color="auto"/>
        <w:left w:val="none" w:sz="0" w:space="0" w:color="auto"/>
        <w:bottom w:val="none" w:sz="0" w:space="0" w:color="auto"/>
        <w:right w:val="none" w:sz="0" w:space="0" w:color="auto"/>
      </w:divBdr>
    </w:div>
    <w:div w:id="673151287">
      <w:bodyDiv w:val="1"/>
      <w:marLeft w:val="0"/>
      <w:marRight w:val="0"/>
      <w:marTop w:val="0"/>
      <w:marBottom w:val="0"/>
      <w:divBdr>
        <w:top w:val="none" w:sz="0" w:space="0" w:color="auto"/>
        <w:left w:val="none" w:sz="0" w:space="0" w:color="auto"/>
        <w:bottom w:val="none" w:sz="0" w:space="0" w:color="auto"/>
        <w:right w:val="none" w:sz="0" w:space="0" w:color="auto"/>
      </w:divBdr>
    </w:div>
    <w:div w:id="785583415">
      <w:bodyDiv w:val="1"/>
      <w:marLeft w:val="0"/>
      <w:marRight w:val="0"/>
      <w:marTop w:val="0"/>
      <w:marBottom w:val="0"/>
      <w:divBdr>
        <w:top w:val="none" w:sz="0" w:space="0" w:color="auto"/>
        <w:left w:val="none" w:sz="0" w:space="0" w:color="auto"/>
        <w:bottom w:val="none" w:sz="0" w:space="0" w:color="auto"/>
        <w:right w:val="none" w:sz="0" w:space="0" w:color="auto"/>
      </w:divBdr>
    </w:div>
    <w:div w:id="806044295">
      <w:bodyDiv w:val="1"/>
      <w:marLeft w:val="0"/>
      <w:marRight w:val="0"/>
      <w:marTop w:val="0"/>
      <w:marBottom w:val="0"/>
      <w:divBdr>
        <w:top w:val="none" w:sz="0" w:space="0" w:color="auto"/>
        <w:left w:val="none" w:sz="0" w:space="0" w:color="auto"/>
        <w:bottom w:val="none" w:sz="0" w:space="0" w:color="auto"/>
        <w:right w:val="none" w:sz="0" w:space="0" w:color="auto"/>
      </w:divBdr>
    </w:div>
    <w:div w:id="916405450">
      <w:bodyDiv w:val="1"/>
      <w:marLeft w:val="0"/>
      <w:marRight w:val="0"/>
      <w:marTop w:val="0"/>
      <w:marBottom w:val="0"/>
      <w:divBdr>
        <w:top w:val="none" w:sz="0" w:space="0" w:color="auto"/>
        <w:left w:val="none" w:sz="0" w:space="0" w:color="auto"/>
        <w:bottom w:val="none" w:sz="0" w:space="0" w:color="auto"/>
        <w:right w:val="none" w:sz="0" w:space="0" w:color="auto"/>
      </w:divBdr>
    </w:div>
    <w:div w:id="922878361">
      <w:bodyDiv w:val="1"/>
      <w:marLeft w:val="0"/>
      <w:marRight w:val="0"/>
      <w:marTop w:val="0"/>
      <w:marBottom w:val="0"/>
      <w:divBdr>
        <w:top w:val="none" w:sz="0" w:space="0" w:color="auto"/>
        <w:left w:val="none" w:sz="0" w:space="0" w:color="auto"/>
        <w:bottom w:val="none" w:sz="0" w:space="0" w:color="auto"/>
        <w:right w:val="none" w:sz="0" w:space="0" w:color="auto"/>
      </w:divBdr>
    </w:div>
    <w:div w:id="947784210">
      <w:bodyDiv w:val="1"/>
      <w:marLeft w:val="0"/>
      <w:marRight w:val="0"/>
      <w:marTop w:val="0"/>
      <w:marBottom w:val="0"/>
      <w:divBdr>
        <w:top w:val="none" w:sz="0" w:space="0" w:color="auto"/>
        <w:left w:val="none" w:sz="0" w:space="0" w:color="auto"/>
        <w:bottom w:val="none" w:sz="0" w:space="0" w:color="auto"/>
        <w:right w:val="none" w:sz="0" w:space="0" w:color="auto"/>
      </w:divBdr>
    </w:div>
    <w:div w:id="970403804">
      <w:bodyDiv w:val="1"/>
      <w:marLeft w:val="0"/>
      <w:marRight w:val="0"/>
      <w:marTop w:val="0"/>
      <w:marBottom w:val="0"/>
      <w:divBdr>
        <w:top w:val="none" w:sz="0" w:space="0" w:color="auto"/>
        <w:left w:val="none" w:sz="0" w:space="0" w:color="auto"/>
        <w:bottom w:val="none" w:sz="0" w:space="0" w:color="auto"/>
        <w:right w:val="none" w:sz="0" w:space="0" w:color="auto"/>
      </w:divBdr>
    </w:div>
    <w:div w:id="1132020835">
      <w:bodyDiv w:val="1"/>
      <w:marLeft w:val="0"/>
      <w:marRight w:val="0"/>
      <w:marTop w:val="0"/>
      <w:marBottom w:val="0"/>
      <w:divBdr>
        <w:top w:val="none" w:sz="0" w:space="0" w:color="auto"/>
        <w:left w:val="none" w:sz="0" w:space="0" w:color="auto"/>
        <w:bottom w:val="none" w:sz="0" w:space="0" w:color="auto"/>
        <w:right w:val="none" w:sz="0" w:space="0" w:color="auto"/>
      </w:divBdr>
    </w:div>
    <w:div w:id="1165779437">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51354533">
      <w:bodyDiv w:val="1"/>
      <w:marLeft w:val="0"/>
      <w:marRight w:val="0"/>
      <w:marTop w:val="0"/>
      <w:marBottom w:val="0"/>
      <w:divBdr>
        <w:top w:val="none" w:sz="0" w:space="0" w:color="auto"/>
        <w:left w:val="none" w:sz="0" w:space="0" w:color="auto"/>
        <w:bottom w:val="none" w:sz="0" w:space="0" w:color="auto"/>
        <w:right w:val="none" w:sz="0" w:space="0" w:color="auto"/>
      </w:divBdr>
    </w:div>
    <w:div w:id="1291522392">
      <w:bodyDiv w:val="1"/>
      <w:marLeft w:val="0"/>
      <w:marRight w:val="0"/>
      <w:marTop w:val="0"/>
      <w:marBottom w:val="0"/>
      <w:divBdr>
        <w:top w:val="none" w:sz="0" w:space="0" w:color="auto"/>
        <w:left w:val="none" w:sz="0" w:space="0" w:color="auto"/>
        <w:bottom w:val="none" w:sz="0" w:space="0" w:color="auto"/>
        <w:right w:val="none" w:sz="0" w:space="0" w:color="auto"/>
      </w:divBdr>
    </w:div>
    <w:div w:id="1342732065">
      <w:bodyDiv w:val="1"/>
      <w:marLeft w:val="0"/>
      <w:marRight w:val="0"/>
      <w:marTop w:val="0"/>
      <w:marBottom w:val="0"/>
      <w:divBdr>
        <w:top w:val="none" w:sz="0" w:space="0" w:color="auto"/>
        <w:left w:val="none" w:sz="0" w:space="0" w:color="auto"/>
        <w:bottom w:val="none" w:sz="0" w:space="0" w:color="auto"/>
        <w:right w:val="none" w:sz="0" w:space="0" w:color="auto"/>
      </w:divBdr>
    </w:div>
    <w:div w:id="1480001715">
      <w:bodyDiv w:val="1"/>
      <w:marLeft w:val="0"/>
      <w:marRight w:val="0"/>
      <w:marTop w:val="0"/>
      <w:marBottom w:val="0"/>
      <w:divBdr>
        <w:top w:val="none" w:sz="0" w:space="0" w:color="auto"/>
        <w:left w:val="none" w:sz="0" w:space="0" w:color="auto"/>
        <w:bottom w:val="none" w:sz="0" w:space="0" w:color="auto"/>
        <w:right w:val="none" w:sz="0" w:space="0" w:color="auto"/>
      </w:divBdr>
    </w:div>
    <w:div w:id="1559898303">
      <w:bodyDiv w:val="1"/>
      <w:marLeft w:val="0"/>
      <w:marRight w:val="0"/>
      <w:marTop w:val="0"/>
      <w:marBottom w:val="0"/>
      <w:divBdr>
        <w:top w:val="none" w:sz="0" w:space="0" w:color="auto"/>
        <w:left w:val="none" w:sz="0" w:space="0" w:color="auto"/>
        <w:bottom w:val="none" w:sz="0" w:space="0" w:color="auto"/>
        <w:right w:val="none" w:sz="0" w:space="0" w:color="auto"/>
      </w:divBdr>
    </w:div>
    <w:div w:id="1613516595">
      <w:bodyDiv w:val="1"/>
      <w:marLeft w:val="0"/>
      <w:marRight w:val="0"/>
      <w:marTop w:val="0"/>
      <w:marBottom w:val="0"/>
      <w:divBdr>
        <w:top w:val="none" w:sz="0" w:space="0" w:color="auto"/>
        <w:left w:val="none" w:sz="0" w:space="0" w:color="auto"/>
        <w:bottom w:val="none" w:sz="0" w:space="0" w:color="auto"/>
        <w:right w:val="none" w:sz="0" w:space="0" w:color="auto"/>
      </w:divBdr>
    </w:div>
    <w:div w:id="1656059718">
      <w:bodyDiv w:val="1"/>
      <w:marLeft w:val="0"/>
      <w:marRight w:val="0"/>
      <w:marTop w:val="0"/>
      <w:marBottom w:val="0"/>
      <w:divBdr>
        <w:top w:val="none" w:sz="0" w:space="0" w:color="auto"/>
        <w:left w:val="none" w:sz="0" w:space="0" w:color="auto"/>
        <w:bottom w:val="none" w:sz="0" w:space="0" w:color="auto"/>
        <w:right w:val="none" w:sz="0" w:space="0" w:color="auto"/>
      </w:divBdr>
    </w:div>
    <w:div w:id="1659260160">
      <w:bodyDiv w:val="1"/>
      <w:marLeft w:val="0"/>
      <w:marRight w:val="0"/>
      <w:marTop w:val="0"/>
      <w:marBottom w:val="0"/>
      <w:divBdr>
        <w:top w:val="none" w:sz="0" w:space="0" w:color="auto"/>
        <w:left w:val="none" w:sz="0" w:space="0" w:color="auto"/>
        <w:bottom w:val="none" w:sz="0" w:space="0" w:color="auto"/>
        <w:right w:val="none" w:sz="0" w:space="0" w:color="auto"/>
      </w:divBdr>
    </w:div>
    <w:div w:id="1732463396">
      <w:bodyDiv w:val="1"/>
      <w:marLeft w:val="0"/>
      <w:marRight w:val="0"/>
      <w:marTop w:val="0"/>
      <w:marBottom w:val="0"/>
      <w:divBdr>
        <w:top w:val="none" w:sz="0" w:space="0" w:color="auto"/>
        <w:left w:val="none" w:sz="0" w:space="0" w:color="auto"/>
        <w:bottom w:val="none" w:sz="0" w:space="0" w:color="auto"/>
        <w:right w:val="none" w:sz="0" w:space="0" w:color="auto"/>
      </w:divBdr>
    </w:div>
    <w:div w:id="1795904238">
      <w:bodyDiv w:val="1"/>
      <w:marLeft w:val="0"/>
      <w:marRight w:val="0"/>
      <w:marTop w:val="0"/>
      <w:marBottom w:val="0"/>
      <w:divBdr>
        <w:top w:val="none" w:sz="0" w:space="0" w:color="auto"/>
        <w:left w:val="none" w:sz="0" w:space="0" w:color="auto"/>
        <w:bottom w:val="none" w:sz="0" w:space="0" w:color="auto"/>
        <w:right w:val="none" w:sz="0" w:space="0" w:color="auto"/>
      </w:divBdr>
    </w:div>
    <w:div w:id="1815684578">
      <w:bodyDiv w:val="1"/>
      <w:marLeft w:val="0"/>
      <w:marRight w:val="0"/>
      <w:marTop w:val="0"/>
      <w:marBottom w:val="0"/>
      <w:divBdr>
        <w:top w:val="none" w:sz="0" w:space="0" w:color="auto"/>
        <w:left w:val="none" w:sz="0" w:space="0" w:color="auto"/>
        <w:bottom w:val="none" w:sz="0" w:space="0" w:color="auto"/>
        <w:right w:val="none" w:sz="0" w:space="0" w:color="auto"/>
      </w:divBdr>
    </w:div>
    <w:div w:id="1821573436">
      <w:bodyDiv w:val="1"/>
      <w:marLeft w:val="0"/>
      <w:marRight w:val="0"/>
      <w:marTop w:val="0"/>
      <w:marBottom w:val="0"/>
      <w:divBdr>
        <w:top w:val="none" w:sz="0" w:space="0" w:color="auto"/>
        <w:left w:val="none" w:sz="0" w:space="0" w:color="auto"/>
        <w:bottom w:val="none" w:sz="0" w:space="0" w:color="auto"/>
        <w:right w:val="none" w:sz="0" w:space="0" w:color="auto"/>
      </w:divBdr>
    </w:div>
    <w:div w:id="1940143079">
      <w:bodyDiv w:val="1"/>
      <w:marLeft w:val="0"/>
      <w:marRight w:val="0"/>
      <w:marTop w:val="0"/>
      <w:marBottom w:val="0"/>
      <w:divBdr>
        <w:top w:val="none" w:sz="0" w:space="0" w:color="auto"/>
        <w:left w:val="none" w:sz="0" w:space="0" w:color="auto"/>
        <w:bottom w:val="none" w:sz="0" w:space="0" w:color="auto"/>
        <w:right w:val="none" w:sz="0" w:space="0" w:color="auto"/>
      </w:divBdr>
    </w:div>
    <w:div w:id="2017069411">
      <w:bodyDiv w:val="1"/>
      <w:marLeft w:val="0"/>
      <w:marRight w:val="0"/>
      <w:marTop w:val="0"/>
      <w:marBottom w:val="0"/>
      <w:divBdr>
        <w:top w:val="none" w:sz="0" w:space="0" w:color="auto"/>
        <w:left w:val="none" w:sz="0" w:space="0" w:color="auto"/>
        <w:bottom w:val="none" w:sz="0" w:space="0" w:color="auto"/>
        <w:right w:val="none" w:sz="0" w:space="0" w:color="auto"/>
      </w:divBdr>
    </w:div>
    <w:div w:id="2048986133">
      <w:bodyDiv w:val="1"/>
      <w:marLeft w:val="0"/>
      <w:marRight w:val="0"/>
      <w:marTop w:val="0"/>
      <w:marBottom w:val="0"/>
      <w:divBdr>
        <w:top w:val="none" w:sz="0" w:space="0" w:color="auto"/>
        <w:left w:val="none" w:sz="0" w:space="0" w:color="auto"/>
        <w:bottom w:val="none" w:sz="0" w:space="0" w:color="auto"/>
        <w:right w:val="none" w:sz="0" w:space="0" w:color="auto"/>
      </w:divBdr>
    </w:div>
    <w:div w:id="2103185738">
      <w:bodyDiv w:val="1"/>
      <w:marLeft w:val="0"/>
      <w:marRight w:val="0"/>
      <w:marTop w:val="0"/>
      <w:marBottom w:val="0"/>
      <w:divBdr>
        <w:top w:val="none" w:sz="0" w:space="0" w:color="auto"/>
        <w:left w:val="none" w:sz="0" w:space="0" w:color="auto"/>
        <w:bottom w:val="none" w:sz="0" w:space="0" w:color="auto"/>
        <w:right w:val="none" w:sz="0" w:space="0" w:color="auto"/>
      </w:divBdr>
    </w:div>
    <w:div w:id="210660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2.png"/><Relationship Id="rId42" Type="http://schemas.openxmlformats.org/officeDocument/2006/relationships/hyperlink" Target="https://aus01.safelinks.protection.outlook.com/?url=https%3A%2F%2Fwww.der.wa.gov.au%2Fimages%2Fdocuments%2Fyour-environment%2Fair%2Fpublications%2FResearch_on_Health_and_Air_Pollution_in_Perth_2003_.pdf&amp;data=04%7C01%7Ctnguyen%40nedlands.wa.gov.au%7Cf217f343a93d453b743a08da0552328c%7Cd583947c8c4246bd927527ca45e5e84c%7C0%7C0%7C637828147844735034%7CUnknown%7CTWFpbGZsb3d8eyJWIjoiMC4wLjAwMDAiLCJQIjoiV2luMzIiLCJBTiI6Ik1haWwiLCJXVCI6Mn0%3D%7C3000&amp;sdata=A%2FTLyK4%2Fgd5mmQczhJ1K%2B9tDG6eAdBmKiqic7uF%2BiIQ%3D&amp;reserved=0" TargetMode="External"/><Relationship Id="rId47" Type="http://schemas.openxmlformats.org/officeDocument/2006/relationships/header" Target="header6.xml"/><Relationship Id="rId63" Type="http://schemas.openxmlformats.org/officeDocument/2006/relationships/hyperlink" Target="https://www.legislation.wa.gov.au/legislation/prod/filestore.nsf/FileURL/mrdoc_43668.pdf/$FILE/Local%20Government%20(Audit)%20Regulations%201996%20-%20%5B02-i0-00%5D.pdf?OpenElement"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plh.wa.gov.au/getmedia/6e4785e3-d40f-45cd-95e8-85d3115ee32e/PD_LPS_Deemed_Provisions"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yperlink" Target="https://www.legislation.wa.gov.au/legislation/prod/filestore.nsf/FileURL/mrdoc_41256.pdf/$FILE/Environmental%20Protection%20(Solid%20Fuel%20Heater%20and%20Firewood)%20Regulations%202018%20-%20%5B00-a0-03%5D.pdf?OpenElement" TargetMode="External"/><Relationship Id="rId45" Type="http://schemas.openxmlformats.org/officeDocument/2006/relationships/hyperlink" Target="https://aus01.safelinks.protection.outlook.com/?url=https%3A%2F%2Fwww.health.nsw.gov.au%2Fenvironment%2Ffactsheets%2FPages%2Fwood-smoke.aspx&amp;data=04%7C01%7Ctnguyen%40nedlands.wa.gov.au%7Cf217f343a93d453b743a08da0552328c%7Cd583947c8c4246bd927527ca45e5e84c%7C0%7C0%7C637828147844735034%7CUnknown%7CTWFpbGZsb3d8eyJWIjoiMC4wLjAwMDAiLCJQIjoiV2luMzIiLCJBTiI6Ik1haWwiLCJXVCI6Mn0%3D%7C3000&amp;sdata=RaBnOSTo8bxJOUJklG9PyzohlWUaww24gwsHqmxtSPo%3D&amp;reserved=0" TargetMode="External"/><Relationship Id="rId53" Type="http://schemas.openxmlformats.org/officeDocument/2006/relationships/hyperlink" Target="https://www.legislation.wa.gov.au/legislation/prod/filestore.nsf/FileURL/mrdoc_43454.pdf/$FILE/Local%20Government%20Act%201995%20-%20%5B07-t0-00%5D.pdf?OpenElement" TargetMode="External"/><Relationship Id="rId58" Type="http://schemas.openxmlformats.org/officeDocument/2006/relationships/hyperlink" Target="https://www.nedlands.wa.gov.au/sites/default/files/Capital%20Grants%20to%20Sporting%20Clubs%20Council%20Policy.docx" TargetMode="External"/><Relationship Id="rId66" Type="http://schemas.openxmlformats.org/officeDocument/2006/relationships/image" Target="media/image9.jpeg"/><Relationship Id="rId5" Type="http://schemas.openxmlformats.org/officeDocument/2006/relationships/customXml" Target="../customXml/item5.xml"/><Relationship Id="rId61" Type="http://schemas.openxmlformats.org/officeDocument/2006/relationships/chart" Target="charts/chart1.xml"/><Relationship Id="rId19" Type="http://schemas.openxmlformats.org/officeDocument/2006/relationships/header" Target="header3.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hyperlink" Target="https://www.legislation.wa.gov.au/legislation/prod/filestore.nsf/FileURL/mrdoc_44353.pdf/$FILE/State%20Administrative%20Tribunal%20Act%202004%20-%20%5B04-h0-00%5D.pdf?OpenElement" TargetMode="External"/><Relationship Id="rId43" Type="http://schemas.openxmlformats.org/officeDocument/2006/relationships/hyperlink" Target="https://aus01.safelinks.protection.outlook.com/?url=https%3A%2F%2Fwww.der.wa.gov.au%2Fyour-environment%2Fair%2F203-air-quality-publications&amp;data=04%7C01%7Ctnguyen%40nedlands.wa.gov.au%7Cf217f343a93d453b743a08da0552328c%7Cd583947c8c4246bd927527ca45e5e84c%7C0%7C0%7C637828147844735034%7CUnknown%7CTWFpbGZsb3d8eyJWIjoiMC4wLjAwMDAiLCJQIjoiV2luMzIiLCJBTiI6Ik1haWwiLCJXVCI6Mn0%3D%7C3000&amp;sdata=JleoDedfAVZRlhbovtVwwww7WF6MFoPZ5FUv3C7Ak%2Bs%3D&amp;reserved=0" TargetMode="External"/><Relationship Id="rId48" Type="http://schemas.openxmlformats.org/officeDocument/2006/relationships/footer" Target="footer7.xml"/><Relationship Id="rId56" Type="http://schemas.openxmlformats.org/officeDocument/2006/relationships/hyperlink" Target="https://www.legislation.wa.gov.au/legislation/prod/filestore.nsf/FileURL/mrdoc_44408.pdf/$FILE/Local%20Government%20Act%201995%20-%20%5B07-x0-01%5D.pdf?OpenElement" TargetMode="External"/><Relationship Id="rId64" Type="http://schemas.openxmlformats.org/officeDocument/2006/relationships/hyperlink" Target="https://www.legislation.wa.gov.au/legislation/prod/filestore.nsf/FileURL/mrdoc_43668.pdf/$FILE/Local%20Government%20(Audit)%20Regulations%201996%20-%20%5B02-i0-00%5D.pdf?OpenElement"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yperlink" Target="https://www.dplh.wa.gov.au/getmedia/6e4785e3-d40f-45cd-95e8-85d3115ee32e/PD_LPS_Deemed_Provisions" TargetMode="External"/><Relationship Id="rId46" Type="http://schemas.openxmlformats.org/officeDocument/2006/relationships/hyperlink" Target="https://aus01.safelinks.protection.outlook.com/?url=https%3A%2F%2Fwww.healthywa.wa.gov.au%2FArticles%2FF_I%2FHealth-effects-of-wood-smoke&amp;data=04%7C01%7Ctnguyen%40nedlands.wa.gov.au%7Cf217f343a93d453b743a08da0552328c%7Cd583947c8c4246bd927527ca45e5e84c%7C0%7C0%7C637828147844735034%7CUnknown%7CTWFpbGZsb3d8eyJWIjoiMC4wLjAwMDAiLCJQIjoiV2luMzIiLCJBTiI6Ik1haWwiLCJXVCI6Mn0%3D%7C3000&amp;sdata=KOmOvhsaBK8qLQo0PCK29e72nXiziqdgqzX7nIvZYXI%3D&amp;reserved=0" TargetMode="External"/><Relationship Id="rId59" Type="http://schemas.openxmlformats.org/officeDocument/2006/relationships/hyperlink" Target="https://www.legislation.wa.gov.au/legislation/prod/filestore.nsf/FileURL/mrdoc_43415.pdf/$FILE/Local%20Government%20(Financial%20Management)%20Regulations%201996%20-%20%5B03-h0-00%5D.pdf?OpenElement" TargetMode="External"/><Relationship Id="rId67" Type="http://schemas.openxmlformats.org/officeDocument/2006/relationships/hyperlink" Target="https://aus01.safelinks.protection.outlook.com/?url=https%3A%2F%2Fsouthperth.wa.gov.au%2Fabout-us%2Fnews-and-publications%2Fnews-and-public-notices%2Fnews-detail%2F2021%2F02%2F22%2Fbirds-flock-to-water-stations&amp;data=04%7C01%7Cnceric%40nedlands.wa.gov.au%7Ca0148015376847f30ceb08da0347a796%7Cd583947c8c4246bd927527ca45e5e84c%7C0%7C0%7C637825903539962344%7CUnknown%7CTWFpbGZsb3d8eyJWIjoiMC4wLjAwMDAiLCJQIjoiV2luMzIiLCJBTiI6Ik1haWwiLCJXVCI6Mn0%3D%7C3000&amp;sdata=FPAAhCBq7bxdw%2BgC6ffvHjNN7cYwsk7ydw%2FprbRMp24%3D&amp;reserved=0" TargetMode="External"/><Relationship Id="rId20" Type="http://schemas.openxmlformats.org/officeDocument/2006/relationships/footer" Target="footer3.xml"/><Relationship Id="rId41" Type="http://schemas.openxmlformats.org/officeDocument/2006/relationships/hyperlink" Target="https://aus01.safelinks.protection.outlook.com/?url=http%3A%2F%2Fwww.npi.gov.au%2Fsubstances%2Ffact-sheets&amp;data=04%7C01%7Ctnguyen%40nedlands.wa.gov.au%7Cf217f343a93d453b743a08da0552328c%7Cd583947c8c4246bd927527ca45e5e84c%7C0%7C0%7C637828147844735034%7CUnknown%7CTWFpbGZsb3d8eyJWIjoiMC4wLjAwMDAiLCJQIjoiV2luMzIiLCJBTiI6Ik1haWwiLCJXVCI6Mn0%3D%7C3000&amp;sdata=lGqDB%2FtCR1LoxtAOqMh%2FTBtFnx37bUqaojy0dMFKaqw%3D&amp;reserved=0" TargetMode="External"/><Relationship Id="rId54" Type="http://schemas.openxmlformats.org/officeDocument/2006/relationships/hyperlink" Target="https://www.legislation.wa.gov.au/legislation/prod/filestore.nsf/FileURL/mrdoc_44210.pdf/$FILE/Swan%20and%20Canning%20Rivers%20Management%20Act%202006%20-%20%5B03-h0-00%5D.pdf?OpenElement" TargetMode="External"/><Relationship Id="rId62" Type="http://schemas.openxmlformats.org/officeDocument/2006/relationships/hyperlink" Target="https://www.legislation.wa.gov.au/legislation/prod/filestore.nsf/FileURL/mrdoc_43668.pdf/$FILE/Local%20Government%20(Audit)%20Regulations%201996%20-%20%5B02-i0-00%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legislation.wa.gov.au/legislation/prod/filestore.nsf/FileURL/mrdoc_44353.pdf/$FILE/State%20Administrative%20Tribunal%20Act%202004%20-%20%5B04-h0-00%5D.pdf?OpenElement" TargetMode="External"/><Relationship Id="rId36" Type="http://schemas.openxmlformats.org/officeDocument/2006/relationships/hyperlink" Target="https://www.dplh.wa.gov.au/getmedia/6e4785e3-d40f-45cd-95e8-85d3115ee32e/PD_LPS_Deemed_Provisions" TargetMode="External"/><Relationship Id="rId49" Type="http://schemas.openxmlformats.org/officeDocument/2006/relationships/footer" Target="footer8.xml"/><Relationship Id="rId57" Type="http://schemas.openxmlformats.org/officeDocument/2006/relationships/hyperlink" Target="https://www.dplh.wa.gov.au/getmedia/c7b9a4d5-160b-45e1-8e3e-0de8dd6a11f1/SPP_2-9_water_resources"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s://aus01.safelinks.protection.outlook.com/?url=https%3A%2F%2Fwww.awe.gov.au%2Fenvironment%2Fprotection%2Fair-quality%2Fwoodheaters-and-woodsmoke&amp;data=04%7C01%7Ctnguyen%40nedlands.wa.gov.au%7Cf217f343a93d453b743a08da0552328c%7Cd583947c8c4246bd927527ca45e5e84c%7C0%7C0%7C637828147844735034%7CUnknown%7CTWFpbGZsb3d8eyJWIjoiMC4wLjAwMDAiLCJQIjoiV2luMzIiLCJBTiI6Ik1haWwiLCJXVCI6Mn0%3D%7C3000&amp;sdata=C04uPl95SIii9dHVW%2FSjdar9oD0fShkcXXewwlcxhgM%3D&amp;reserved=0" TargetMode="External"/><Relationship Id="rId52" Type="http://schemas.openxmlformats.org/officeDocument/2006/relationships/hyperlink" Target="https://www.legislation.wa.gov.au/legislation/prod/filestore.nsf/FileURL/mrdoc_28626.pdf/$FILE/Land%20Administration%20(South%20West%20Native%20Title%20Settlement)%20Act%202016%20-%20%5B00-b0-01%5D.pdf?OpenElement" TargetMode="External"/><Relationship Id="rId60" Type="http://schemas.openxmlformats.org/officeDocument/2006/relationships/hyperlink" Target="https://www.legislation.wa.gov.au/legislation/prod/filestore.nsf/FileURL/mrdoc_43415.pdf/$FILE/Local%20Government%20(Financial%20Management)%20Regulations%201996%20-%20%5B03-h0-00%5D.pdf?OpenElement" TargetMode="External"/><Relationship Id="rId65" Type="http://schemas.openxmlformats.org/officeDocument/2006/relationships/hyperlink" Target="https://aus01.safelinks.protection.outlook.com/?url=https%3A%2F%2Fsouthperth.wa.gov.au%2Fabout-us%2Fnews-and-publications%2Fnews-and-public-notices%2Fnews-detail%2F2021%2F02%2F22%2Fbirds-flock-to-water-stations&amp;data=04%7C01%7Cnceric%40nedlands.wa.gov.au%7Ca0148015376847f30ceb08da0347a796%7Cd583947c8c4246bd927527ca45e5e84c%7C0%7C0%7C637825903539962344%7CUnknown%7CTWFpbGZsb3d8eyJWIjoiMC4wLjAwMDAiLCJQIjoiV2luMzIiLCJBTiI6Ik1haWwiLCJXVCI6Mn0%3D%7C3000&amp;sdata=FPAAhCBq7bxdw%2BgC6ffvHjNN7cYwsk7ydw%2FprbRMp24%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39" Type="http://schemas.openxmlformats.org/officeDocument/2006/relationships/hyperlink" Target="https://www.legislation.wa.gov.au/legislation/prod/filestore.nsf/FileURL/mrdoc_44501.pdf/$FILE/Planning%20and%20Development%20Act%202005%20-%20%5B04-o0-00%5D.pdf?OpenElement" TargetMode="External"/><Relationship Id="rId34" Type="http://schemas.openxmlformats.org/officeDocument/2006/relationships/image" Target="media/image7.png"/><Relationship Id="rId50" Type="http://schemas.openxmlformats.org/officeDocument/2006/relationships/header" Target="header7.xml"/><Relationship Id="rId55" Type="http://schemas.openxmlformats.org/officeDocument/2006/relationships/hyperlink" Target="https://www.nedlands.wa.gov.au/sites/default/files/Stormwater%20Council%20Policy.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Investment%20Register%20-%2008_Investment%20Report_February%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69F-4913-860D-61655F9FDD3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69F-4913-860D-61655F9FDD3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69F-4913-860D-61655F9FDD3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69F-4913-860D-61655F9FDD3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0.33516982849114457</c:v>
                </c:pt>
                <c:pt idx="1">
                  <c:v>0.24031397121462453</c:v>
                </c:pt>
                <c:pt idx="2">
                  <c:v>0.10518373302083601</c:v>
                </c:pt>
                <c:pt idx="3">
                  <c:v>0.31933246727339482</c:v>
                </c:pt>
              </c:numCache>
            </c:numRef>
          </c:val>
          <c:extLst>
            <c:ext xmlns:c16="http://schemas.microsoft.com/office/drawing/2014/chart" uri="{C3380CC4-5D6E-409C-BE32-E72D297353CC}">
              <c16:uniqueId val="{00000008-A69F-4913-860D-61655F9FDD3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ORGN-317801165-9971</_dlc_DocId>
    <_dlc_DocIdUrl xmlns="02b462e0-950b-4d18-8f56-efe6ec8fd98e">
      <Url>https://nedlands365.sharepoint.com/sites/organisation/council/_layouts/15/DocIdRedir.aspx?ID=ORGN-317801165-9971</Url>
      <Description>ORGN-317801165-9971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3E32B-C5DF-486A-8E32-D616C12E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3A3C0-10B7-4721-AB15-9813D7C71C59}">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a4569545-3f5c-4d76-b5ef-e21c01e673e6"/>
    <ds:schemaRef ds:uri="99f90307-c380-4349-a4d3-52955e408d9d"/>
    <ds:schemaRef ds:uri="b3dba301-5620-44c7-a8fe-21bd50c42e00"/>
    <ds:schemaRef ds:uri="82dc8473-40ba-4f11-b935-f34260e482de"/>
    <ds:schemaRef ds:uri="02b462e0-950b-4d18-8f56-efe6ec8fd98e"/>
    <ds:schemaRef ds:uri="http://purl.org/dc/terms/"/>
    <ds:schemaRef ds:uri="http://schemas.microsoft.com/office/2006/metadata/properties"/>
    <ds:schemaRef ds:uri="http://purl.org/dc/elements/1.1/"/>
    <ds:schemaRef ds:uri="7dce4f99-cff1-4fd8-801c-290f26aab7b1"/>
    <ds:schemaRef ds:uri="http://schemas.microsoft.com/sharepoint/v3"/>
    <ds:schemaRef ds:uri="http://purl.org/dc/dcmitype/"/>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47243</Words>
  <Characters>258893</Characters>
  <Application>Microsoft Office Word</Application>
  <DocSecurity>8</DocSecurity>
  <Lines>7614</Lines>
  <Paragraphs>3439</Paragraphs>
  <ScaleCrop>false</ScaleCrop>
  <Company>City of Nedlands</Company>
  <LinksUpToDate>false</LinksUpToDate>
  <CharactersWithSpaces>302697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2022-03-21T03:55:00Z</cp:lastPrinted>
  <dcterms:created xsi:type="dcterms:W3CDTF">2022-04-04T11:13:00Z</dcterms:created>
  <dcterms:modified xsi:type="dcterms:W3CDTF">2022-04-04T11:13:00Z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DocumentSetDescription">
    <vt:lpwstr/>
  </property>
  <property fmtid="{D5CDD505-2E9C-101B-9397-08002B2CF9AE}" pid="5" name="MediaServiceImageTags">
    <vt:lpwstr/>
  </property>
  <property fmtid="{D5CDD505-2E9C-101B-9397-08002B2CF9AE}" pid="6" name="_docset_NoMedatataSyncRequired">
    <vt:lpwstr>False</vt:lpwstr>
  </property>
  <property fmtid="{D5CDD505-2E9C-101B-9397-08002B2CF9AE}" pid="7" name="_dlc_DocIdItemGuid">
    <vt:lpwstr>fde086a6-7e65-4cb0-9d71-224587c271e6</vt:lpwstr>
  </property>
  <property fmtid="{D5CDD505-2E9C-101B-9397-08002B2CF9AE}" pid="8" name="Entity">
    <vt:lpwstr>4</vt:lpwstr>
  </property>
  <property fmtid="{D5CDD505-2E9C-101B-9397-08002B2CF9AE}" pid="9" name="Activity">
    <vt:lpwstr>139</vt:lpwstr>
  </property>
  <property fmtid="{D5CDD505-2E9C-101B-9397-08002B2CF9AE}" pid="10" name="eDMS Site">
    <vt:lpwstr>154</vt:lpwstr>
  </property>
  <property fmtid="{D5CDD505-2E9C-101B-9397-08002B2CF9AE}" pid="11" name="Function">
    <vt:lpwstr>153</vt:lpwstr>
  </property>
  <property fmtid="{D5CDD505-2E9C-101B-9397-08002B2CF9AE}" pid="12" name="Subject Matter">
    <vt:lpwstr>140</vt:lpwstr>
  </property>
</Properties>
</file>