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39DB" w14:textId="7ABC2462" w:rsidR="00730155" w:rsidRPr="00270F13" w:rsidRDefault="00730155" w:rsidP="00C46974">
      <w:bookmarkStart w:id="0" w:name="_GoBack"/>
      <w:bookmarkEnd w:id="0"/>
      <w:r w:rsidRPr="00270F13">
        <w:rPr>
          <w:noProof/>
          <w:lang w:eastAsia="en-AU"/>
        </w:rPr>
        <w:drawing>
          <wp:inline distT="0" distB="0" distL="0" distR="0" wp14:anchorId="28B406F1" wp14:editId="1D7B016D">
            <wp:extent cx="5210175" cy="1914525"/>
            <wp:effectExtent l="0" t="0" r="9525" b="9525"/>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1914525"/>
                    </a:xfrm>
                    <a:prstGeom prst="rect">
                      <a:avLst/>
                    </a:prstGeom>
                    <a:noFill/>
                    <a:ln>
                      <a:noFill/>
                    </a:ln>
                  </pic:spPr>
                </pic:pic>
              </a:graphicData>
            </a:graphic>
          </wp:inline>
        </w:drawing>
      </w:r>
    </w:p>
    <w:p w14:paraId="4E0D742E" w14:textId="77777777" w:rsidR="00730155" w:rsidRPr="00270F13" w:rsidRDefault="00730155" w:rsidP="00730155">
      <w:pPr>
        <w:pStyle w:val="Title"/>
        <w:jc w:val="left"/>
        <w:rPr>
          <w:rFonts w:cs="Arial"/>
          <w:iCs/>
          <w:sz w:val="56"/>
          <w:szCs w:val="160"/>
          <w:u w:val="none"/>
          <w:lang w:eastAsia="en-GB"/>
        </w:rPr>
      </w:pPr>
      <w:r w:rsidRPr="00270F13">
        <w:rPr>
          <w:rFonts w:cs="Arial"/>
          <w:iCs/>
          <w:sz w:val="56"/>
          <w:szCs w:val="160"/>
          <w:u w:val="none"/>
          <w:lang w:eastAsia="en-GB"/>
        </w:rPr>
        <w:t>Planning and Development Reports</w:t>
      </w:r>
    </w:p>
    <w:p w14:paraId="752EE40C" w14:textId="77777777" w:rsidR="00730155" w:rsidRPr="00270F13" w:rsidRDefault="00730155" w:rsidP="00730155">
      <w:pPr>
        <w:pStyle w:val="Title"/>
        <w:tabs>
          <w:tab w:val="left" w:pos="1350"/>
        </w:tabs>
        <w:jc w:val="both"/>
        <w:rPr>
          <w:rFonts w:cs="Arial"/>
          <w:b w:val="0"/>
          <w:szCs w:val="24"/>
          <w:u w:val="none"/>
        </w:rPr>
      </w:pPr>
    </w:p>
    <w:p w14:paraId="22EF8A4F" w14:textId="09E96192" w:rsidR="00730155" w:rsidRPr="008851DC" w:rsidRDefault="00730155" w:rsidP="00EA0678">
      <w:pPr>
        <w:pStyle w:val="Title"/>
        <w:spacing w:line="276" w:lineRule="auto"/>
        <w:jc w:val="both"/>
        <w:rPr>
          <w:rFonts w:cs="Arial"/>
          <w:iCs/>
          <w:sz w:val="28"/>
          <w:szCs w:val="160"/>
          <w:u w:val="none"/>
          <w:lang w:eastAsia="en-GB"/>
        </w:rPr>
      </w:pPr>
      <w:r w:rsidRPr="008851DC">
        <w:rPr>
          <w:rFonts w:cs="Arial"/>
          <w:iCs/>
          <w:sz w:val="28"/>
          <w:szCs w:val="160"/>
          <w:u w:val="none"/>
          <w:lang w:eastAsia="en-GB"/>
        </w:rPr>
        <w:t>Commi</w:t>
      </w:r>
      <w:r w:rsidR="009E40EA" w:rsidRPr="008851DC">
        <w:rPr>
          <w:rFonts w:cs="Arial"/>
          <w:iCs/>
          <w:sz w:val="28"/>
          <w:szCs w:val="160"/>
          <w:u w:val="none"/>
          <w:lang w:eastAsia="en-GB"/>
        </w:rPr>
        <w:t>ttee Consideration –</w:t>
      </w:r>
      <w:r w:rsidR="00D07CC4">
        <w:rPr>
          <w:rFonts w:cs="Arial"/>
          <w:iCs/>
          <w:sz w:val="28"/>
          <w:szCs w:val="160"/>
          <w:u w:val="none"/>
          <w:lang w:eastAsia="en-GB"/>
        </w:rPr>
        <w:t xml:space="preserve"> </w:t>
      </w:r>
      <w:r w:rsidR="002D48DA">
        <w:rPr>
          <w:rFonts w:cs="Arial"/>
          <w:iCs/>
          <w:sz w:val="28"/>
          <w:szCs w:val="160"/>
          <w:u w:val="none"/>
          <w:lang w:eastAsia="en-GB"/>
        </w:rPr>
        <w:t>8 October</w:t>
      </w:r>
      <w:r w:rsidR="00372859">
        <w:rPr>
          <w:rFonts w:cs="Arial"/>
          <w:iCs/>
          <w:sz w:val="28"/>
          <w:szCs w:val="160"/>
          <w:u w:val="none"/>
          <w:lang w:eastAsia="en-GB"/>
        </w:rPr>
        <w:t xml:space="preserve"> </w:t>
      </w:r>
      <w:r w:rsidR="001D639B">
        <w:rPr>
          <w:rFonts w:cs="Arial"/>
          <w:iCs/>
          <w:sz w:val="28"/>
          <w:szCs w:val="160"/>
          <w:u w:val="none"/>
          <w:lang w:eastAsia="en-GB"/>
        </w:rPr>
        <w:t>2019</w:t>
      </w:r>
    </w:p>
    <w:p w14:paraId="5A99CC8B" w14:textId="5559F954" w:rsidR="00730155" w:rsidRPr="008851DC" w:rsidRDefault="00730155" w:rsidP="00EA0678">
      <w:pPr>
        <w:pStyle w:val="Title"/>
        <w:spacing w:line="276" w:lineRule="auto"/>
        <w:jc w:val="both"/>
        <w:rPr>
          <w:rFonts w:cs="Arial"/>
          <w:iCs/>
          <w:sz w:val="28"/>
          <w:szCs w:val="160"/>
          <w:u w:val="none"/>
          <w:lang w:eastAsia="en-GB"/>
        </w:rPr>
      </w:pPr>
      <w:r w:rsidRPr="008851DC">
        <w:rPr>
          <w:rFonts w:cs="Arial"/>
          <w:iCs/>
          <w:sz w:val="28"/>
          <w:szCs w:val="160"/>
          <w:u w:val="none"/>
          <w:lang w:eastAsia="en-GB"/>
        </w:rPr>
        <w:t>C</w:t>
      </w:r>
      <w:r w:rsidR="009E40EA" w:rsidRPr="008851DC">
        <w:rPr>
          <w:rFonts w:cs="Arial"/>
          <w:iCs/>
          <w:sz w:val="28"/>
          <w:szCs w:val="160"/>
          <w:u w:val="none"/>
          <w:lang w:eastAsia="en-GB"/>
        </w:rPr>
        <w:t>ouncil Resolution –</w:t>
      </w:r>
      <w:r w:rsidR="00A15808" w:rsidRPr="008851DC">
        <w:rPr>
          <w:rFonts w:cs="Arial"/>
          <w:iCs/>
          <w:sz w:val="28"/>
          <w:szCs w:val="160"/>
          <w:u w:val="none"/>
          <w:lang w:eastAsia="en-GB"/>
        </w:rPr>
        <w:t xml:space="preserve"> </w:t>
      </w:r>
      <w:r w:rsidR="002D48DA">
        <w:rPr>
          <w:rFonts w:cs="Arial"/>
          <w:iCs/>
          <w:sz w:val="28"/>
          <w:szCs w:val="160"/>
          <w:u w:val="none"/>
          <w:lang w:eastAsia="en-GB"/>
        </w:rPr>
        <w:t>22 October</w:t>
      </w:r>
      <w:r w:rsidR="006A53E4">
        <w:rPr>
          <w:rFonts w:cs="Arial"/>
          <w:iCs/>
          <w:sz w:val="28"/>
          <w:szCs w:val="160"/>
          <w:u w:val="none"/>
          <w:lang w:eastAsia="en-GB"/>
        </w:rPr>
        <w:t xml:space="preserve"> </w:t>
      </w:r>
      <w:r w:rsidR="001D639B">
        <w:rPr>
          <w:rFonts w:cs="Arial"/>
          <w:iCs/>
          <w:sz w:val="28"/>
          <w:szCs w:val="160"/>
          <w:u w:val="none"/>
          <w:lang w:eastAsia="en-GB"/>
        </w:rPr>
        <w:t>2019</w:t>
      </w:r>
    </w:p>
    <w:p w14:paraId="5948D426" w14:textId="77777777" w:rsidR="00EC0A99" w:rsidRPr="00413DCB" w:rsidRDefault="00EC0A99" w:rsidP="0010514F">
      <w:pPr>
        <w:pStyle w:val="Title"/>
        <w:jc w:val="both"/>
        <w:rPr>
          <w:rFonts w:cs="Arial"/>
          <w:iCs/>
          <w:szCs w:val="160"/>
          <w:u w:val="none"/>
          <w:lang w:eastAsia="en-GB"/>
        </w:rPr>
      </w:pPr>
    </w:p>
    <w:p w14:paraId="59FFA5F9" w14:textId="77777777" w:rsidR="00E80574" w:rsidRPr="00413DCB" w:rsidRDefault="00E80574" w:rsidP="0010514F">
      <w:pPr>
        <w:pStyle w:val="Title"/>
        <w:jc w:val="both"/>
        <w:rPr>
          <w:rFonts w:cs="Arial"/>
          <w:iCs/>
          <w:szCs w:val="24"/>
          <w:u w:val="none"/>
          <w:lang w:eastAsia="en-GB"/>
        </w:rPr>
      </w:pPr>
    </w:p>
    <w:sdt>
      <w:sdtPr>
        <w:rPr>
          <w:rFonts w:ascii="Calibri" w:eastAsia="Calibri" w:hAnsi="Calibri" w:cs="Times New Roman"/>
          <w:bCs/>
          <w:noProof/>
          <w:color w:val="auto"/>
          <w:sz w:val="22"/>
          <w:szCs w:val="22"/>
          <w:lang w:val="en-AU" w:eastAsia="en-AU"/>
        </w:rPr>
        <w:id w:val="981282396"/>
        <w:docPartObj>
          <w:docPartGallery w:val="Table of Contents"/>
          <w:docPartUnique/>
        </w:docPartObj>
      </w:sdtPr>
      <w:sdtEndPr>
        <w:rPr>
          <w:rFonts w:ascii="Arial" w:eastAsia="Times New Roman" w:hAnsi="Arial" w:cs="Arial"/>
          <w:sz w:val="24"/>
          <w:szCs w:val="20"/>
        </w:rPr>
      </w:sdtEndPr>
      <w:sdtContent>
        <w:p w14:paraId="3F8F1813" w14:textId="77777777" w:rsidR="00EC0A99" w:rsidRPr="00EB29E8" w:rsidRDefault="00EC0A99" w:rsidP="00EB29E8">
          <w:pPr>
            <w:pStyle w:val="TOCHeading"/>
            <w:ind w:left="567"/>
            <w:rPr>
              <w:rFonts w:ascii="Arial" w:hAnsi="Arial" w:cs="Arial"/>
              <w:color w:val="auto"/>
              <w:sz w:val="24"/>
            </w:rPr>
          </w:pPr>
          <w:r w:rsidRPr="00EB29E8">
            <w:rPr>
              <w:rFonts w:ascii="Arial" w:hAnsi="Arial" w:cs="Arial"/>
              <w:color w:val="auto"/>
              <w:sz w:val="24"/>
            </w:rPr>
            <w:t>Table of Contents</w:t>
          </w:r>
        </w:p>
        <w:p w14:paraId="6F9B69D7" w14:textId="77777777" w:rsidR="00EC0A99" w:rsidRPr="000F0E62" w:rsidRDefault="00EC0A99" w:rsidP="00497210">
          <w:pPr>
            <w:ind w:right="119"/>
            <w:rPr>
              <w:rFonts w:cs="Arial"/>
              <w:szCs w:val="24"/>
              <w:lang w:val="en-US"/>
            </w:rPr>
          </w:pPr>
        </w:p>
        <w:p w14:paraId="38384E3F" w14:textId="77777777" w:rsidR="00EC0A99" w:rsidRPr="000F0E62" w:rsidRDefault="00EC0A99" w:rsidP="0068015F">
          <w:pPr>
            <w:tabs>
              <w:tab w:val="left" w:pos="7088"/>
            </w:tabs>
            <w:ind w:left="567" w:right="-306"/>
            <w:rPr>
              <w:rFonts w:cs="Arial"/>
              <w:szCs w:val="24"/>
              <w:lang w:val="en-US"/>
            </w:rPr>
          </w:pPr>
          <w:r w:rsidRPr="000F0E62">
            <w:rPr>
              <w:rFonts w:cs="Arial"/>
              <w:szCs w:val="24"/>
              <w:lang w:val="en-US"/>
            </w:rPr>
            <w:t>Item No.</w:t>
          </w:r>
          <w:r w:rsidRPr="000F0E62">
            <w:rPr>
              <w:rFonts w:cs="Arial"/>
              <w:szCs w:val="24"/>
              <w:lang w:val="en-US"/>
            </w:rPr>
            <w:tab/>
          </w:r>
          <w:r w:rsidR="00134152">
            <w:rPr>
              <w:rFonts w:cs="Arial"/>
              <w:szCs w:val="24"/>
              <w:lang w:val="en-US"/>
            </w:rPr>
            <w:tab/>
            <w:t xml:space="preserve">  </w:t>
          </w:r>
          <w:r w:rsidR="009A4EC4">
            <w:rPr>
              <w:rFonts w:cs="Arial"/>
              <w:szCs w:val="24"/>
              <w:lang w:val="en-US"/>
            </w:rPr>
            <w:t xml:space="preserve">   </w:t>
          </w:r>
          <w:r w:rsidRPr="000F0E62">
            <w:rPr>
              <w:rFonts w:cs="Arial"/>
              <w:szCs w:val="24"/>
              <w:lang w:val="en-US"/>
            </w:rPr>
            <w:t>Page</w:t>
          </w:r>
          <w:r w:rsidR="0068015F">
            <w:rPr>
              <w:rFonts w:cs="Arial"/>
              <w:szCs w:val="24"/>
              <w:lang w:val="en-US"/>
            </w:rPr>
            <w:t xml:space="preserve"> </w:t>
          </w:r>
          <w:r w:rsidRPr="000F0E62">
            <w:rPr>
              <w:rFonts w:cs="Arial"/>
              <w:szCs w:val="24"/>
              <w:lang w:val="en-US"/>
            </w:rPr>
            <w:t>No.</w:t>
          </w:r>
        </w:p>
        <w:p w14:paraId="631EAB83" w14:textId="77777777" w:rsidR="00EC0A99" w:rsidRPr="00AA0C57" w:rsidRDefault="00EC0A99" w:rsidP="003A3435">
          <w:pPr>
            <w:pStyle w:val="TOC1"/>
          </w:pPr>
        </w:p>
        <w:p w14:paraId="1FBE7E97" w14:textId="1347020B" w:rsidR="00D414DA" w:rsidRPr="00D414DA" w:rsidRDefault="00EC0A99">
          <w:pPr>
            <w:pStyle w:val="TOC1"/>
            <w:rPr>
              <w:rFonts w:asciiTheme="minorHAnsi" w:eastAsiaTheme="minorEastAsia" w:hAnsiTheme="minorHAnsi" w:cstheme="minorBidi"/>
              <w:sz w:val="22"/>
              <w:szCs w:val="22"/>
            </w:rPr>
          </w:pPr>
          <w:r w:rsidRPr="00D414DA">
            <w:rPr>
              <w:szCs w:val="24"/>
            </w:rPr>
            <w:fldChar w:fldCharType="begin"/>
          </w:r>
          <w:r w:rsidRPr="00D414DA">
            <w:rPr>
              <w:szCs w:val="24"/>
            </w:rPr>
            <w:instrText xml:space="preserve"> TOC \o "1-3" \h \z \u </w:instrText>
          </w:r>
          <w:r w:rsidRPr="00D414DA">
            <w:rPr>
              <w:szCs w:val="24"/>
            </w:rPr>
            <w:fldChar w:fldCharType="separate"/>
          </w:r>
          <w:hyperlink w:anchor="_Toc20208938" w:history="1">
            <w:r w:rsidR="00D414DA" w:rsidRPr="00D414DA">
              <w:rPr>
                <w:rStyle w:val="Hyperlink"/>
              </w:rPr>
              <w:t>PD41.19</w:t>
            </w:r>
            <w:r w:rsidR="00D414DA" w:rsidRPr="00D414DA">
              <w:rPr>
                <w:webHidden/>
              </w:rPr>
              <w:tab/>
            </w:r>
          </w:hyperlink>
          <w:hyperlink w:anchor="_Toc20208939" w:history="1">
            <w:r w:rsidR="00D414DA" w:rsidRPr="00D414DA">
              <w:rPr>
                <w:rStyle w:val="Hyperlink"/>
              </w:rPr>
              <w:t xml:space="preserve">No. 37 Philip Rd, Dalkeith - Covered Structure for Boat </w:t>
            </w:r>
            <w:r w:rsidR="00D414DA">
              <w:rPr>
                <w:rStyle w:val="Hyperlink"/>
              </w:rPr>
              <w:t xml:space="preserve">              </w:t>
            </w:r>
            <w:r w:rsidR="00D414DA" w:rsidRPr="00D414DA">
              <w:rPr>
                <w:rStyle w:val="Hyperlink"/>
              </w:rPr>
              <w:t>/</w:t>
            </w:r>
            <w:r w:rsidR="00D414DA">
              <w:rPr>
                <w:rStyle w:val="Hyperlink"/>
              </w:rPr>
              <w:t xml:space="preserve"> </w:t>
            </w:r>
            <w:r w:rsidR="00D414DA" w:rsidRPr="00D414DA">
              <w:rPr>
                <w:rStyle w:val="Hyperlink"/>
              </w:rPr>
              <w:t>Trailer Storage to Single House</w:t>
            </w:r>
            <w:r w:rsidR="00D414DA" w:rsidRPr="00D414DA">
              <w:rPr>
                <w:webHidden/>
              </w:rPr>
              <w:tab/>
            </w:r>
            <w:r w:rsidR="00D414DA" w:rsidRPr="00D414DA">
              <w:rPr>
                <w:webHidden/>
              </w:rPr>
              <w:fldChar w:fldCharType="begin"/>
            </w:r>
            <w:r w:rsidR="00D414DA" w:rsidRPr="00D414DA">
              <w:rPr>
                <w:webHidden/>
              </w:rPr>
              <w:instrText xml:space="preserve"> PAGEREF _Toc20208939 \h </w:instrText>
            </w:r>
            <w:r w:rsidR="00D414DA" w:rsidRPr="00D414DA">
              <w:rPr>
                <w:webHidden/>
              </w:rPr>
            </w:r>
            <w:r w:rsidR="00D414DA" w:rsidRPr="00D414DA">
              <w:rPr>
                <w:webHidden/>
              </w:rPr>
              <w:fldChar w:fldCharType="separate"/>
            </w:r>
            <w:r w:rsidR="00D414DA" w:rsidRPr="00D414DA">
              <w:rPr>
                <w:webHidden/>
              </w:rPr>
              <w:t>2</w:t>
            </w:r>
            <w:r w:rsidR="00D414DA" w:rsidRPr="00D414DA">
              <w:rPr>
                <w:webHidden/>
              </w:rPr>
              <w:fldChar w:fldCharType="end"/>
            </w:r>
          </w:hyperlink>
        </w:p>
        <w:p w14:paraId="533AE45C" w14:textId="3028FBB0" w:rsidR="00EC0A99" w:rsidRPr="00C33FB7" w:rsidRDefault="00EC0A99" w:rsidP="00BE63D1">
          <w:pPr>
            <w:pStyle w:val="TOC1"/>
          </w:pPr>
          <w:r w:rsidRPr="00D414DA">
            <w:rPr>
              <w:szCs w:val="24"/>
            </w:rPr>
            <w:fldChar w:fldCharType="end"/>
          </w:r>
        </w:p>
      </w:sdtContent>
    </w:sdt>
    <w:p w14:paraId="598C7FBB" w14:textId="77777777" w:rsidR="00BF6251" w:rsidRDefault="00BF6251" w:rsidP="00C57398">
      <w:pPr>
        <w:jc w:val="center"/>
        <w:rPr>
          <w:rFonts w:cs="Arial"/>
          <w:b/>
          <w:sz w:val="36"/>
          <w:szCs w:val="36"/>
        </w:rPr>
      </w:pPr>
    </w:p>
    <w:p w14:paraId="69F76B31" w14:textId="77777777" w:rsidR="00D21A3E" w:rsidRDefault="00D21A3E" w:rsidP="009D0F18">
      <w:pPr>
        <w:spacing w:after="160" w:line="259" w:lineRule="auto"/>
        <w:jc w:val="center"/>
        <w:rPr>
          <w:rFonts w:cs="Arial"/>
          <w:b/>
          <w:sz w:val="36"/>
          <w:szCs w:val="36"/>
        </w:rPr>
      </w:pPr>
    </w:p>
    <w:p w14:paraId="26C34A0F" w14:textId="26261400" w:rsidR="00D21A3E" w:rsidRDefault="00D21A3E" w:rsidP="009D0F18">
      <w:pPr>
        <w:spacing w:after="160" w:line="259" w:lineRule="auto"/>
        <w:jc w:val="center"/>
        <w:rPr>
          <w:rFonts w:cs="Arial"/>
          <w:b/>
          <w:sz w:val="36"/>
          <w:szCs w:val="36"/>
        </w:rPr>
      </w:pPr>
    </w:p>
    <w:p w14:paraId="1DD9F9BA" w14:textId="4E4E111D" w:rsidR="00D414DA" w:rsidRDefault="00D414DA" w:rsidP="009D0F18">
      <w:pPr>
        <w:spacing w:after="160" w:line="259" w:lineRule="auto"/>
        <w:jc w:val="center"/>
        <w:rPr>
          <w:rFonts w:cs="Arial"/>
          <w:b/>
          <w:sz w:val="36"/>
          <w:szCs w:val="36"/>
        </w:rPr>
      </w:pPr>
    </w:p>
    <w:p w14:paraId="23F35663" w14:textId="4945C711" w:rsidR="00D414DA" w:rsidRDefault="00D414DA" w:rsidP="009D0F18">
      <w:pPr>
        <w:spacing w:after="160" w:line="259" w:lineRule="auto"/>
        <w:jc w:val="center"/>
        <w:rPr>
          <w:rFonts w:cs="Arial"/>
          <w:b/>
          <w:sz w:val="36"/>
          <w:szCs w:val="36"/>
        </w:rPr>
      </w:pPr>
    </w:p>
    <w:p w14:paraId="14F2AC5F" w14:textId="3CCB8025" w:rsidR="00D414DA" w:rsidRDefault="00D414DA" w:rsidP="009D0F18">
      <w:pPr>
        <w:spacing w:after="160" w:line="259" w:lineRule="auto"/>
        <w:jc w:val="center"/>
        <w:rPr>
          <w:rFonts w:cs="Arial"/>
          <w:b/>
          <w:sz w:val="36"/>
          <w:szCs w:val="36"/>
        </w:rPr>
      </w:pPr>
    </w:p>
    <w:p w14:paraId="65FFD7CB" w14:textId="2306641C" w:rsidR="00D414DA" w:rsidRDefault="00D414DA" w:rsidP="009D0F18">
      <w:pPr>
        <w:spacing w:after="160" w:line="259" w:lineRule="auto"/>
        <w:jc w:val="center"/>
        <w:rPr>
          <w:rFonts w:cs="Arial"/>
          <w:b/>
          <w:sz w:val="36"/>
          <w:szCs w:val="36"/>
        </w:rPr>
      </w:pPr>
    </w:p>
    <w:p w14:paraId="473B4616" w14:textId="47FC9182" w:rsidR="00D414DA" w:rsidRDefault="00D414DA" w:rsidP="009D0F18">
      <w:pPr>
        <w:spacing w:after="160" w:line="259" w:lineRule="auto"/>
        <w:jc w:val="center"/>
        <w:rPr>
          <w:rFonts w:cs="Arial"/>
          <w:b/>
          <w:sz w:val="36"/>
          <w:szCs w:val="36"/>
        </w:rPr>
      </w:pPr>
    </w:p>
    <w:p w14:paraId="3F67080F" w14:textId="6EAD0D80" w:rsidR="00D414DA" w:rsidRDefault="00D414DA" w:rsidP="009D0F18">
      <w:pPr>
        <w:spacing w:after="160" w:line="259" w:lineRule="auto"/>
        <w:jc w:val="center"/>
        <w:rPr>
          <w:rFonts w:cs="Arial"/>
          <w:b/>
          <w:sz w:val="36"/>
          <w:szCs w:val="36"/>
        </w:rPr>
      </w:pPr>
    </w:p>
    <w:p w14:paraId="7FEBD079" w14:textId="77777777" w:rsidR="00D414DA" w:rsidRDefault="00D414DA" w:rsidP="009D0F18">
      <w:pPr>
        <w:spacing w:after="160" w:line="259" w:lineRule="auto"/>
        <w:jc w:val="center"/>
        <w:rPr>
          <w:rFonts w:cs="Arial"/>
          <w:b/>
          <w:sz w:val="36"/>
          <w:szCs w:val="36"/>
        </w:rPr>
      </w:pPr>
    </w:p>
    <w:p w14:paraId="7E0D1BCC" w14:textId="674D896B" w:rsidR="005523DA" w:rsidRDefault="009318BE" w:rsidP="009D0F18">
      <w:pPr>
        <w:spacing w:after="160" w:line="259" w:lineRule="auto"/>
        <w:jc w:val="center"/>
        <w:rPr>
          <w:rFonts w:cs="Arial"/>
          <w:b/>
          <w:sz w:val="36"/>
          <w:szCs w:val="36"/>
        </w:rPr>
      </w:pPr>
      <w:r w:rsidRPr="00270F13">
        <w:rPr>
          <w:rFonts w:cs="Arial"/>
          <w:b/>
          <w:sz w:val="36"/>
          <w:szCs w:val="36"/>
        </w:rPr>
        <w:t xml:space="preserve">Council: </w:t>
      </w:r>
      <w:r w:rsidR="002D48DA">
        <w:rPr>
          <w:rFonts w:cs="Arial"/>
          <w:b/>
          <w:sz w:val="36"/>
          <w:szCs w:val="36"/>
        </w:rPr>
        <w:t>22 October</w:t>
      </w:r>
      <w:r w:rsidR="001D639B">
        <w:rPr>
          <w:rFonts w:cs="Arial"/>
          <w:b/>
          <w:sz w:val="36"/>
          <w:szCs w:val="36"/>
        </w:rPr>
        <w:t xml:space="preserve"> 2019</w:t>
      </w:r>
    </w:p>
    <w:p w14:paraId="57F04C68" w14:textId="4F20FFB0" w:rsidR="005523DA" w:rsidRDefault="005523DA">
      <w:pPr>
        <w:spacing w:after="160" w:line="259" w:lineRule="auto"/>
        <w:contextualSpacing w:val="0"/>
        <w:rPr>
          <w:rFonts w:cs="Arial"/>
          <w:b/>
          <w:sz w:val="36"/>
          <w:szCs w:val="36"/>
        </w:rPr>
      </w:pPr>
      <w:r>
        <w:rPr>
          <w:rFonts w:cs="Arial"/>
          <w:b/>
          <w:sz w:val="36"/>
          <w:szCs w:val="36"/>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F05D3B" w:rsidRPr="007865EC" w14:paraId="63737FBE" w14:textId="77777777" w:rsidTr="001D7857">
        <w:tc>
          <w:tcPr>
            <w:tcW w:w="2410" w:type="dxa"/>
            <w:tcBorders>
              <w:bottom w:val="single" w:sz="4" w:space="0" w:color="auto"/>
              <w:right w:val="nil"/>
            </w:tcBorders>
            <w:shd w:val="clear" w:color="auto" w:fill="auto"/>
          </w:tcPr>
          <w:p w14:paraId="11BB7714" w14:textId="1D714596" w:rsidR="00993032" w:rsidRPr="00993032" w:rsidRDefault="00993032" w:rsidP="00993032">
            <w:pPr>
              <w:keepNext/>
              <w:keepLines/>
              <w:jc w:val="both"/>
              <w:outlineLvl w:val="0"/>
              <w:rPr>
                <w:rFonts w:eastAsia="Times New Roman" w:cs="Arial"/>
                <w:b/>
                <w:bCs/>
                <w:sz w:val="28"/>
                <w:szCs w:val="28"/>
              </w:rPr>
            </w:pPr>
            <w:bookmarkStart w:id="1" w:name="_Toc20208938"/>
            <w:r w:rsidRPr="00993032">
              <w:rPr>
                <w:rFonts w:eastAsia="Times New Roman" w:cs="Arial"/>
                <w:b/>
                <w:bCs/>
                <w:sz w:val="28"/>
                <w:szCs w:val="28"/>
              </w:rPr>
              <w:lastRenderedPageBreak/>
              <w:t>PD</w:t>
            </w:r>
            <w:r w:rsidR="00A55FB7">
              <w:rPr>
                <w:rFonts w:eastAsia="Times New Roman" w:cs="Arial"/>
                <w:b/>
                <w:bCs/>
                <w:sz w:val="28"/>
                <w:szCs w:val="28"/>
              </w:rPr>
              <w:t>41</w:t>
            </w:r>
            <w:r w:rsidRPr="00993032">
              <w:rPr>
                <w:rFonts w:eastAsia="Times New Roman" w:cs="Arial"/>
                <w:b/>
                <w:bCs/>
                <w:sz w:val="28"/>
                <w:szCs w:val="28"/>
              </w:rPr>
              <w:t>.19</w:t>
            </w:r>
            <w:bookmarkEnd w:id="1"/>
          </w:p>
        </w:tc>
        <w:tc>
          <w:tcPr>
            <w:tcW w:w="6521" w:type="dxa"/>
            <w:tcBorders>
              <w:left w:val="nil"/>
              <w:bottom w:val="single" w:sz="4" w:space="0" w:color="auto"/>
            </w:tcBorders>
            <w:shd w:val="clear" w:color="auto" w:fill="auto"/>
          </w:tcPr>
          <w:p w14:paraId="5FD40292" w14:textId="1A9BC7C0" w:rsidR="00993032" w:rsidRPr="00993032" w:rsidRDefault="002D48DA" w:rsidP="00993032">
            <w:pPr>
              <w:keepNext/>
              <w:keepLines/>
              <w:jc w:val="both"/>
              <w:outlineLvl w:val="0"/>
              <w:rPr>
                <w:rFonts w:eastAsia="Times New Roman" w:cs="Arial"/>
                <w:b/>
                <w:bCs/>
                <w:sz w:val="28"/>
                <w:szCs w:val="28"/>
              </w:rPr>
            </w:pPr>
            <w:bookmarkStart w:id="2" w:name="_Toc20208939"/>
            <w:r>
              <w:rPr>
                <w:rFonts w:eastAsia="Times New Roman" w:cs="Arial"/>
                <w:b/>
                <w:bCs/>
                <w:color w:val="000000" w:themeColor="text1"/>
                <w:sz w:val="28"/>
                <w:szCs w:val="32"/>
              </w:rPr>
              <w:t xml:space="preserve">No. </w:t>
            </w:r>
            <w:r w:rsidR="00A55FB7" w:rsidRPr="00476088">
              <w:rPr>
                <w:rFonts w:eastAsia="Times New Roman" w:cs="Arial"/>
                <w:b/>
                <w:bCs/>
                <w:color w:val="000000" w:themeColor="text1"/>
                <w:sz w:val="28"/>
                <w:szCs w:val="32"/>
              </w:rPr>
              <w:t>37 Philip Rd, Dalkeith</w:t>
            </w:r>
            <w:r>
              <w:rPr>
                <w:rFonts w:eastAsia="Times New Roman" w:cs="Arial"/>
                <w:b/>
                <w:bCs/>
                <w:color w:val="000000" w:themeColor="text1"/>
                <w:sz w:val="28"/>
                <w:szCs w:val="32"/>
              </w:rPr>
              <w:t xml:space="preserve"> - </w:t>
            </w:r>
            <w:r w:rsidR="00A55FB7">
              <w:rPr>
                <w:rFonts w:eastAsia="Times New Roman" w:cs="Arial"/>
                <w:b/>
                <w:bCs/>
                <w:color w:val="000000" w:themeColor="text1"/>
                <w:sz w:val="28"/>
                <w:szCs w:val="32"/>
              </w:rPr>
              <w:t>Covered Structure for Boat / Trailer Storage to Single House</w:t>
            </w:r>
            <w:bookmarkEnd w:id="2"/>
          </w:p>
        </w:tc>
      </w:tr>
      <w:tr w:rsidR="004574D5" w:rsidRPr="007865EC" w14:paraId="378668AE" w14:textId="77777777" w:rsidTr="00F841B6">
        <w:tc>
          <w:tcPr>
            <w:tcW w:w="8931" w:type="dxa"/>
            <w:gridSpan w:val="2"/>
            <w:tcBorders>
              <w:left w:val="nil"/>
              <w:right w:val="nil"/>
            </w:tcBorders>
            <w:shd w:val="clear" w:color="auto" w:fill="auto"/>
          </w:tcPr>
          <w:p w14:paraId="60F87AA8" w14:textId="77777777" w:rsidR="00993032" w:rsidRPr="007865EC" w:rsidRDefault="00993032" w:rsidP="00993032">
            <w:pPr>
              <w:jc w:val="both"/>
              <w:rPr>
                <w:rFonts w:cs="Arial"/>
                <w:highlight w:val="yellow"/>
              </w:rPr>
            </w:pPr>
          </w:p>
        </w:tc>
      </w:tr>
      <w:tr w:rsidR="00A55FB7" w:rsidRPr="002B32AF" w14:paraId="4CEE4ABD" w14:textId="77777777" w:rsidTr="001D7857">
        <w:tc>
          <w:tcPr>
            <w:tcW w:w="2410" w:type="dxa"/>
            <w:shd w:val="clear" w:color="auto" w:fill="auto"/>
          </w:tcPr>
          <w:p w14:paraId="3A6AB965" w14:textId="77777777" w:rsidR="00A55FB7" w:rsidRPr="001B5216" w:rsidRDefault="00A55FB7" w:rsidP="00A55FB7">
            <w:pPr>
              <w:jc w:val="both"/>
              <w:rPr>
                <w:rFonts w:cs="Arial"/>
                <w:b/>
                <w:szCs w:val="24"/>
              </w:rPr>
            </w:pPr>
            <w:r w:rsidRPr="001B5216">
              <w:rPr>
                <w:rFonts w:cs="Arial"/>
                <w:b/>
                <w:szCs w:val="24"/>
              </w:rPr>
              <w:t>Committee</w:t>
            </w:r>
          </w:p>
        </w:tc>
        <w:tc>
          <w:tcPr>
            <w:tcW w:w="6521" w:type="dxa"/>
            <w:shd w:val="clear" w:color="auto" w:fill="auto"/>
          </w:tcPr>
          <w:p w14:paraId="2B573DE5" w14:textId="37E7DF6E" w:rsidR="00A55FB7" w:rsidRPr="00A55FB7" w:rsidRDefault="00A55FB7" w:rsidP="00A55FB7">
            <w:pPr>
              <w:jc w:val="both"/>
              <w:rPr>
                <w:rFonts w:cs="Arial"/>
                <w:iCs/>
                <w:szCs w:val="24"/>
              </w:rPr>
            </w:pPr>
            <w:r w:rsidRPr="00A55FB7">
              <w:rPr>
                <w:rFonts w:cs="Arial"/>
                <w:iCs/>
                <w:color w:val="000000" w:themeColor="text1"/>
                <w:szCs w:val="24"/>
              </w:rPr>
              <w:t>8 October 2019</w:t>
            </w:r>
          </w:p>
        </w:tc>
      </w:tr>
      <w:tr w:rsidR="00A55FB7" w:rsidRPr="002B32AF" w14:paraId="121C46B1" w14:textId="77777777" w:rsidTr="001D7857">
        <w:tc>
          <w:tcPr>
            <w:tcW w:w="2410" w:type="dxa"/>
            <w:shd w:val="clear" w:color="auto" w:fill="auto"/>
          </w:tcPr>
          <w:p w14:paraId="6CB6189D" w14:textId="77777777" w:rsidR="00A55FB7" w:rsidRPr="001B5216" w:rsidRDefault="00A55FB7" w:rsidP="00A55FB7">
            <w:pPr>
              <w:jc w:val="both"/>
              <w:rPr>
                <w:rFonts w:cs="Arial"/>
                <w:b/>
                <w:szCs w:val="24"/>
              </w:rPr>
            </w:pPr>
            <w:r w:rsidRPr="001B5216">
              <w:rPr>
                <w:rFonts w:cs="Arial"/>
                <w:b/>
                <w:szCs w:val="24"/>
              </w:rPr>
              <w:t>Council</w:t>
            </w:r>
          </w:p>
        </w:tc>
        <w:tc>
          <w:tcPr>
            <w:tcW w:w="6521" w:type="dxa"/>
            <w:shd w:val="clear" w:color="auto" w:fill="auto"/>
          </w:tcPr>
          <w:p w14:paraId="20DB24B7" w14:textId="55734CE3" w:rsidR="00A55FB7" w:rsidRPr="00A55FB7" w:rsidRDefault="00A55FB7" w:rsidP="00A55FB7">
            <w:pPr>
              <w:jc w:val="both"/>
              <w:rPr>
                <w:rFonts w:cs="Arial"/>
                <w:iCs/>
                <w:szCs w:val="24"/>
              </w:rPr>
            </w:pPr>
            <w:r w:rsidRPr="00A55FB7">
              <w:rPr>
                <w:rFonts w:cs="Arial"/>
                <w:iCs/>
                <w:color w:val="000000" w:themeColor="text1"/>
                <w:szCs w:val="24"/>
              </w:rPr>
              <w:t>22 October 2019</w:t>
            </w:r>
          </w:p>
        </w:tc>
      </w:tr>
      <w:tr w:rsidR="00A55FB7" w:rsidRPr="002B32AF" w14:paraId="40C6FA14" w14:textId="77777777" w:rsidTr="001D7857">
        <w:tc>
          <w:tcPr>
            <w:tcW w:w="2410" w:type="dxa"/>
            <w:shd w:val="clear" w:color="auto" w:fill="auto"/>
          </w:tcPr>
          <w:p w14:paraId="61D0AF58" w14:textId="77777777" w:rsidR="00A55FB7" w:rsidRPr="001B5216" w:rsidRDefault="00A55FB7" w:rsidP="00A55FB7">
            <w:pPr>
              <w:jc w:val="both"/>
              <w:rPr>
                <w:rFonts w:cs="Arial"/>
                <w:b/>
                <w:szCs w:val="24"/>
              </w:rPr>
            </w:pPr>
            <w:r w:rsidRPr="001B5216">
              <w:rPr>
                <w:rFonts w:cs="Arial"/>
                <w:b/>
                <w:szCs w:val="24"/>
              </w:rPr>
              <w:t>Applicant</w:t>
            </w:r>
          </w:p>
        </w:tc>
        <w:tc>
          <w:tcPr>
            <w:tcW w:w="6521" w:type="dxa"/>
            <w:shd w:val="clear" w:color="auto" w:fill="auto"/>
          </w:tcPr>
          <w:p w14:paraId="1DE3A1E8" w14:textId="435976B5" w:rsidR="00A55FB7" w:rsidRPr="00A55FB7" w:rsidRDefault="00A55FB7" w:rsidP="00A55FB7">
            <w:pPr>
              <w:jc w:val="both"/>
              <w:rPr>
                <w:rFonts w:cs="Arial"/>
                <w:iCs/>
                <w:szCs w:val="24"/>
              </w:rPr>
            </w:pPr>
            <w:r w:rsidRPr="00A55FB7">
              <w:rPr>
                <w:rFonts w:cs="Arial"/>
                <w:iCs/>
                <w:color w:val="000000" w:themeColor="text1"/>
                <w:szCs w:val="24"/>
              </w:rPr>
              <w:t>Complete Approvals</w:t>
            </w:r>
          </w:p>
        </w:tc>
      </w:tr>
      <w:tr w:rsidR="00A55FB7" w:rsidRPr="00F67C46" w14:paraId="4757D1C9" w14:textId="77777777" w:rsidTr="001D7857">
        <w:tc>
          <w:tcPr>
            <w:tcW w:w="2410" w:type="dxa"/>
            <w:shd w:val="clear" w:color="auto" w:fill="auto"/>
          </w:tcPr>
          <w:p w14:paraId="2C749EF8" w14:textId="77777777" w:rsidR="00A55FB7" w:rsidRPr="001B5216" w:rsidRDefault="00A55FB7" w:rsidP="00A55FB7">
            <w:pPr>
              <w:jc w:val="both"/>
              <w:rPr>
                <w:rFonts w:cs="Arial"/>
                <w:b/>
                <w:szCs w:val="24"/>
              </w:rPr>
            </w:pPr>
            <w:r w:rsidRPr="001B5216">
              <w:rPr>
                <w:rFonts w:cs="Arial"/>
                <w:b/>
                <w:szCs w:val="24"/>
              </w:rPr>
              <w:t>Landowner</w:t>
            </w:r>
          </w:p>
        </w:tc>
        <w:tc>
          <w:tcPr>
            <w:tcW w:w="6521" w:type="dxa"/>
            <w:shd w:val="clear" w:color="auto" w:fill="auto"/>
          </w:tcPr>
          <w:p w14:paraId="1103516F" w14:textId="5A2BDA37" w:rsidR="00A55FB7" w:rsidRPr="00A55FB7" w:rsidRDefault="00A55FB7" w:rsidP="00A55FB7">
            <w:pPr>
              <w:jc w:val="both"/>
              <w:rPr>
                <w:rFonts w:cs="Arial"/>
                <w:iCs/>
                <w:szCs w:val="24"/>
              </w:rPr>
            </w:pPr>
            <w:r w:rsidRPr="00A55FB7">
              <w:rPr>
                <w:rFonts w:cs="Arial"/>
                <w:iCs/>
                <w:color w:val="000000" w:themeColor="text1"/>
                <w:szCs w:val="24"/>
              </w:rPr>
              <w:t>Toby and Kathleen Leys</w:t>
            </w:r>
          </w:p>
        </w:tc>
      </w:tr>
      <w:tr w:rsidR="004574D5" w:rsidRPr="00F67C46" w14:paraId="1061C625" w14:textId="77777777" w:rsidTr="00A77BAF">
        <w:tc>
          <w:tcPr>
            <w:tcW w:w="2410" w:type="dxa"/>
            <w:shd w:val="clear" w:color="auto" w:fill="auto"/>
          </w:tcPr>
          <w:p w14:paraId="4780F025" w14:textId="3A13EBEE" w:rsidR="009C386C" w:rsidRPr="001B5216" w:rsidRDefault="009C386C" w:rsidP="009C386C">
            <w:pPr>
              <w:jc w:val="both"/>
              <w:rPr>
                <w:rFonts w:cs="Arial"/>
                <w:b/>
                <w:szCs w:val="24"/>
              </w:rPr>
            </w:pPr>
            <w:r w:rsidRPr="001B5216">
              <w:rPr>
                <w:rFonts w:cs="Arial"/>
                <w:b/>
                <w:szCs w:val="24"/>
              </w:rPr>
              <w:t>Director</w:t>
            </w:r>
          </w:p>
        </w:tc>
        <w:tc>
          <w:tcPr>
            <w:tcW w:w="6521" w:type="dxa"/>
            <w:shd w:val="clear" w:color="auto" w:fill="auto"/>
            <w:vAlign w:val="center"/>
          </w:tcPr>
          <w:p w14:paraId="38898FE3" w14:textId="510384B9" w:rsidR="009C386C" w:rsidRPr="001B5216" w:rsidRDefault="009C386C" w:rsidP="009C386C">
            <w:pPr>
              <w:jc w:val="both"/>
              <w:rPr>
                <w:rFonts w:cs="Arial"/>
                <w:szCs w:val="24"/>
              </w:rPr>
            </w:pPr>
            <w:r w:rsidRPr="00C321E7">
              <w:rPr>
                <w:rFonts w:cs="Arial"/>
                <w:color w:val="000000" w:themeColor="text1"/>
                <w:szCs w:val="24"/>
              </w:rPr>
              <w:t xml:space="preserve">Peter Mickleson – Director Planning &amp; Development </w:t>
            </w:r>
          </w:p>
        </w:tc>
      </w:tr>
      <w:tr w:rsidR="004574D5" w:rsidRPr="00F67C46" w14:paraId="305AE452" w14:textId="77777777" w:rsidTr="00A77BAF">
        <w:tc>
          <w:tcPr>
            <w:tcW w:w="2410" w:type="dxa"/>
            <w:shd w:val="clear" w:color="auto" w:fill="auto"/>
          </w:tcPr>
          <w:p w14:paraId="21DB0795" w14:textId="3D3484B2" w:rsidR="00A77BAF" w:rsidRPr="001B5216" w:rsidRDefault="00A77BAF" w:rsidP="00A77BAF">
            <w:pPr>
              <w:jc w:val="both"/>
              <w:rPr>
                <w:rFonts w:cs="Arial"/>
                <w:b/>
                <w:szCs w:val="24"/>
              </w:rPr>
            </w:pPr>
            <w:r w:rsidRPr="001B5216">
              <w:rPr>
                <w:rFonts w:cs="Arial"/>
                <w:b/>
                <w:szCs w:val="24"/>
              </w:rPr>
              <w:t xml:space="preserve">Employee Disclosure under </w:t>
            </w:r>
            <w:r w:rsidRPr="001B5216">
              <w:rPr>
                <w:rFonts w:cs="Arial"/>
                <w:b/>
                <w:i/>
                <w:szCs w:val="24"/>
              </w:rPr>
              <w:t>section 5.70 Local Government Act 1995</w:t>
            </w:r>
          </w:p>
        </w:tc>
        <w:tc>
          <w:tcPr>
            <w:tcW w:w="6521" w:type="dxa"/>
            <w:shd w:val="clear" w:color="auto" w:fill="auto"/>
            <w:vAlign w:val="center"/>
          </w:tcPr>
          <w:p w14:paraId="6ABEAF60" w14:textId="74CA1A39" w:rsidR="00A77BAF" w:rsidRPr="001B5216" w:rsidRDefault="00A77BAF" w:rsidP="00A77BAF">
            <w:pPr>
              <w:jc w:val="both"/>
              <w:rPr>
                <w:rFonts w:cs="Arial"/>
                <w:szCs w:val="24"/>
              </w:rPr>
            </w:pPr>
            <w:r w:rsidRPr="00E04309">
              <w:rPr>
                <w:rFonts w:cs="Arial"/>
                <w:color w:val="000000" w:themeColor="text1"/>
                <w:szCs w:val="24"/>
              </w:rPr>
              <w:t>Nil.</w:t>
            </w:r>
          </w:p>
        </w:tc>
      </w:tr>
      <w:tr w:rsidR="002D48DA" w:rsidRPr="00F67C46" w14:paraId="09A9DA29" w14:textId="77777777" w:rsidTr="00A77BAF">
        <w:tc>
          <w:tcPr>
            <w:tcW w:w="2410" w:type="dxa"/>
            <w:shd w:val="clear" w:color="auto" w:fill="auto"/>
          </w:tcPr>
          <w:p w14:paraId="193007D3" w14:textId="77777777" w:rsidR="002D48DA" w:rsidRPr="001B5216" w:rsidRDefault="002D48DA" w:rsidP="002D48DA">
            <w:pPr>
              <w:jc w:val="both"/>
              <w:rPr>
                <w:rFonts w:cs="Arial"/>
                <w:b/>
                <w:color w:val="000000" w:themeColor="text1"/>
                <w:szCs w:val="24"/>
              </w:rPr>
            </w:pPr>
            <w:r w:rsidRPr="001B5216">
              <w:rPr>
                <w:rFonts w:cs="Arial"/>
                <w:b/>
                <w:color w:val="000000" w:themeColor="text1"/>
                <w:szCs w:val="24"/>
              </w:rPr>
              <w:t>Report Type</w:t>
            </w:r>
          </w:p>
          <w:p w14:paraId="62A8E30C" w14:textId="77777777" w:rsidR="002D48DA" w:rsidRPr="001B5216" w:rsidRDefault="002D48DA" w:rsidP="002D48DA">
            <w:pPr>
              <w:jc w:val="both"/>
              <w:rPr>
                <w:rFonts w:cs="Arial"/>
                <w:b/>
                <w:color w:val="000000" w:themeColor="text1"/>
                <w:szCs w:val="24"/>
              </w:rPr>
            </w:pPr>
          </w:p>
          <w:p w14:paraId="0F17EA48" w14:textId="077765E1" w:rsidR="002D48DA" w:rsidRPr="001B5216" w:rsidRDefault="002D48DA" w:rsidP="002D48DA">
            <w:pPr>
              <w:jc w:val="both"/>
              <w:rPr>
                <w:rFonts w:cs="Arial"/>
                <w:b/>
                <w:szCs w:val="24"/>
              </w:rPr>
            </w:pPr>
            <w:r w:rsidRPr="002D48DA">
              <w:rPr>
                <w:rFonts w:cs="Arial"/>
                <w:color w:val="000000" w:themeColor="text1"/>
              </w:rPr>
              <w:t>Quasi-Judicial</w:t>
            </w:r>
            <w:r w:rsidRPr="001B5216">
              <w:rPr>
                <w:rFonts w:cs="Arial"/>
                <w:b/>
                <w:szCs w:val="24"/>
              </w:rPr>
              <w:t xml:space="preserve"> </w:t>
            </w:r>
          </w:p>
        </w:tc>
        <w:tc>
          <w:tcPr>
            <w:tcW w:w="6521" w:type="dxa"/>
            <w:shd w:val="clear" w:color="auto" w:fill="auto"/>
            <w:vAlign w:val="center"/>
          </w:tcPr>
          <w:p w14:paraId="238392F7" w14:textId="6F72BF28" w:rsidR="002D48DA" w:rsidRPr="002D48DA" w:rsidRDefault="002D48DA" w:rsidP="002D48DA">
            <w:pPr>
              <w:autoSpaceDE w:val="0"/>
              <w:autoSpaceDN w:val="0"/>
              <w:adjustRightInd w:val="0"/>
              <w:jc w:val="both"/>
              <w:rPr>
                <w:rFonts w:cs="Arial"/>
                <w:color w:val="000000" w:themeColor="text1"/>
                <w:szCs w:val="24"/>
              </w:rPr>
            </w:pPr>
            <w:r w:rsidRPr="002D48DA">
              <w:rPr>
                <w:rFonts w:cs="Arial"/>
                <w:color w:val="000000" w:themeColor="text1"/>
              </w:rPr>
              <w:t xml:space="preserve">When Council determines an application/matter that directly affects a </w:t>
            </w:r>
            <w:r w:rsidRPr="002D48DA">
              <w:rPr>
                <w:rFonts w:ascii="Arial,Italic" w:hAnsi="Arial,Italic" w:cs="Arial,Italic"/>
                <w:color w:val="000000" w:themeColor="text1"/>
              </w:rPr>
              <w:t xml:space="preserve">person’s right and interests. The judicial character arises from the </w:t>
            </w:r>
            <w:r w:rsidRPr="002D48DA">
              <w:rPr>
                <w:rFonts w:cs="Arial"/>
                <w:color w:val="000000" w:themeColor="text1"/>
              </w:rPr>
              <w:t>obligation to abide by the principles of natural justice. Examples of Quasi-Judicial authority include town planning applications and other decisions that may be appealable to the State Administrative Tribunal.</w:t>
            </w:r>
          </w:p>
        </w:tc>
      </w:tr>
      <w:tr w:rsidR="002D48DA" w:rsidRPr="002B32AF" w14:paraId="2A62BD28" w14:textId="77777777" w:rsidTr="001D7857">
        <w:tc>
          <w:tcPr>
            <w:tcW w:w="2410" w:type="dxa"/>
            <w:shd w:val="clear" w:color="auto" w:fill="auto"/>
          </w:tcPr>
          <w:p w14:paraId="542314DC" w14:textId="77777777" w:rsidR="002D48DA" w:rsidRPr="001B5216" w:rsidRDefault="002D48DA" w:rsidP="002D48DA">
            <w:pPr>
              <w:jc w:val="both"/>
              <w:rPr>
                <w:rFonts w:cs="Arial"/>
                <w:b/>
                <w:szCs w:val="24"/>
              </w:rPr>
            </w:pPr>
            <w:r w:rsidRPr="001B5216">
              <w:rPr>
                <w:rFonts w:cs="Arial"/>
                <w:b/>
                <w:szCs w:val="24"/>
              </w:rPr>
              <w:t>Reference</w:t>
            </w:r>
          </w:p>
        </w:tc>
        <w:tc>
          <w:tcPr>
            <w:tcW w:w="6521" w:type="dxa"/>
            <w:shd w:val="clear" w:color="auto" w:fill="auto"/>
          </w:tcPr>
          <w:p w14:paraId="60E41E14" w14:textId="7BBBBC98" w:rsidR="002D48DA" w:rsidRPr="002D48DA" w:rsidRDefault="002D48DA" w:rsidP="002D48DA">
            <w:pPr>
              <w:jc w:val="both"/>
              <w:rPr>
                <w:rFonts w:cs="Arial"/>
                <w:szCs w:val="24"/>
              </w:rPr>
            </w:pPr>
            <w:r w:rsidRPr="002D48DA">
              <w:rPr>
                <w:rFonts w:cs="Arial"/>
                <w:color w:val="000000" w:themeColor="text1"/>
                <w:szCs w:val="24"/>
              </w:rPr>
              <w:t>DA19/36345</w:t>
            </w:r>
          </w:p>
        </w:tc>
      </w:tr>
      <w:tr w:rsidR="002D48DA" w:rsidRPr="00F67C46" w14:paraId="40E8E9DB" w14:textId="77777777" w:rsidTr="001D7857">
        <w:tc>
          <w:tcPr>
            <w:tcW w:w="2410" w:type="dxa"/>
            <w:tcBorders>
              <w:bottom w:val="single" w:sz="4" w:space="0" w:color="auto"/>
            </w:tcBorders>
            <w:shd w:val="clear" w:color="auto" w:fill="auto"/>
          </w:tcPr>
          <w:p w14:paraId="28FF83D8" w14:textId="77777777" w:rsidR="002D48DA" w:rsidRPr="001B5216" w:rsidRDefault="002D48DA" w:rsidP="002D48DA">
            <w:pPr>
              <w:jc w:val="both"/>
              <w:rPr>
                <w:rFonts w:cs="Arial"/>
                <w:b/>
                <w:szCs w:val="24"/>
              </w:rPr>
            </w:pPr>
            <w:r w:rsidRPr="001B5216">
              <w:rPr>
                <w:rFonts w:cs="Arial"/>
                <w:b/>
                <w:szCs w:val="24"/>
              </w:rPr>
              <w:t>Previous Item</w:t>
            </w:r>
          </w:p>
        </w:tc>
        <w:tc>
          <w:tcPr>
            <w:tcW w:w="6521" w:type="dxa"/>
            <w:tcBorders>
              <w:bottom w:val="single" w:sz="4" w:space="0" w:color="auto"/>
            </w:tcBorders>
            <w:shd w:val="clear" w:color="auto" w:fill="auto"/>
          </w:tcPr>
          <w:p w14:paraId="6D71C6EA" w14:textId="47BCABE1" w:rsidR="002D48DA" w:rsidRPr="002D48DA" w:rsidRDefault="002D48DA" w:rsidP="002D48DA">
            <w:pPr>
              <w:jc w:val="both"/>
              <w:rPr>
                <w:rFonts w:cs="Arial"/>
                <w:szCs w:val="24"/>
              </w:rPr>
            </w:pPr>
            <w:r w:rsidRPr="002D48DA">
              <w:rPr>
                <w:rFonts w:cs="Arial"/>
                <w:color w:val="000000" w:themeColor="text1"/>
                <w:szCs w:val="24"/>
              </w:rPr>
              <w:t>Nil</w:t>
            </w:r>
          </w:p>
        </w:tc>
      </w:tr>
      <w:tr w:rsidR="002D48DA" w:rsidRPr="002B32AF" w14:paraId="3435F1A6" w14:textId="77777777" w:rsidTr="001D7857">
        <w:tc>
          <w:tcPr>
            <w:tcW w:w="2410" w:type="dxa"/>
            <w:tcBorders>
              <w:bottom w:val="single" w:sz="4" w:space="0" w:color="auto"/>
            </w:tcBorders>
            <w:shd w:val="clear" w:color="auto" w:fill="auto"/>
          </w:tcPr>
          <w:p w14:paraId="4260514C" w14:textId="77777777" w:rsidR="002D48DA" w:rsidRPr="001B5216" w:rsidRDefault="002D48DA" w:rsidP="002D48DA">
            <w:pPr>
              <w:jc w:val="both"/>
              <w:rPr>
                <w:rFonts w:cs="Arial"/>
                <w:b/>
                <w:szCs w:val="24"/>
              </w:rPr>
            </w:pPr>
            <w:r w:rsidRPr="001B5216">
              <w:rPr>
                <w:rFonts w:cs="Arial"/>
                <w:b/>
                <w:szCs w:val="24"/>
              </w:rPr>
              <w:t>Delegation</w:t>
            </w:r>
          </w:p>
        </w:tc>
        <w:tc>
          <w:tcPr>
            <w:tcW w:w="6521" w:type="dxa"/>
            <w:tcBorders>
              <w:bottom w:val="single" w:sz="4" w:space="0" w:color="auto"/>
            </w:tcBorders>
            <w:shd w:val="clear" w:color="auto" w:fill="auto"/>
          </w:tcPr>
          <w:p w14:paraId="041BA92E" w14:textId="476BEB5A" w:rsidR="002D48DA" w:rsidRPr="002D48DA" w:rsidRDefault="002D48DA" w:rsidP="002D48DA">
            <w:pPr>
              <w:jc w:val="both"/>
              <w:rPr>
                <w:rFonts w:cs="Arial"/>
                <w:color w:val="000000" w:themeColor="text1"/>
                <w:szCs w:val="24"/>
              </w:rPr>
            </w:pPr>
            <w:r w:rsidRPr="002D48DA">
              <w:rPr>
                <w:rFonts w:cs="Arial"/>
                <w:color w:val="000000" w:themeColor="text1"/>
              </w:rPr>
              <w:t>In accordance with the City’s Instrument of Delegation, Council is re</w:t>
            </w:r>
            <w:r w:rsidR="008C7DBD">
              <w:rPr>
                <w:rFonts w:cs="Arial"/>
                <w:color w:val="000000" w:themeColor="text1"/>
              </w:rPr>
              <w:t>quested</w:t>
            </w:r>
            <w:r w:rsidRPr="002D48DA">
              <w:rPr>
                <w:rFonts w:cs="Arial"/>
                <w:color w:val="000000" w:themeColor="text1"/>
              </w:rPr>
              <w:t xml:space="preserve"> to determine the application due to the development proposal being contrary with the City’s working practice.</w:t>
            </w:r>
          </w:p>
        </w:tc>
      </w:tr>
      <w:tr w:rsidR="002D48DA" w:rsidRPr="00387554" w14:paraId="7BB06E4F" w14:textId="77777777" w:rsidTr="009C386C">
        <w:trPr>
          <w:trHeight w:val="386"/>
        </w:trPr>
        <w:tc>
          <w:tcPr>
            <w:tcW w:w="2410" w:type="dxa"/>
            <w:tcBorders>
              <w:bottom w:val="single" w:sz="4" w:space="0" w:color="auto"/>
            </w:tcBorders>
            <w:shd w:val="clear" w:color="auto" w:fill="auto"/>
          </w:tcPr>
          <w:p w14:paraId="14844007" w14:textId="77777777" w:rsidR="002D48DA" w:rsidRPr="001B5216" w:rsidRDefault="002D48DA" w:rsidP="002D48DA">
            <w:pPr>
              <w:jc w:val="both"/>
              <w:rPr>
                <w:rFonts w:cs="Arial"/>
                <w:b/>
                <w:szCs w:val="24"/>
              </w:rPr>
            </w:pPr>
            <w:r w:rsidRPr="001B5216">
              <w:rPr>
                <w:rFonts w:cs="Arial"/>
                <w:b/>
                <w:szCs w:val="24"/>
              </w:rPr>
              <w:t>Attachments</w:t>
            </w:r>
          </w:p>
        </w:tc>
        <w:tc>
          <w:tcPr>
            <w:tcW w:w="6521" w:type="dxa"/>
            <w:tcBorders>
              <w:bottom w:val="single" w:sz="4" w:space="0" w:color="auto"/>
            </w:tcBorders>
            <w:shd w:val="clear" w:color="auto" w:fill="auto"/>
            <w:vAlign w:val="center"/>
          </w:tcPr>
          <w:p w14:paraId="2A7C4FBE" w14:textId="77777777" w:rsidR="00081573" w:rsidRPr="00081573" w:rsidRDefault="00081573" w:rsidP="00081573">
            <w:pPr>
              <w:pStyle w:val="ListParagraph"/>
              <w:numPr>
                <w:ilvl w:val="0"/>
                <w:numId w:val="68"/>
              </w:numPr>
              <w:ind w:left="461" w:hanging="461"/>
              <w:rPr>
                <w:rFonts w:cs="Arial"/>
                <w:color w:val="000000" w:themeColor="text1"/>
                <w:szCs w:val="24"/>
              </w:rPr>
            </w:pPr>
            <w:r w:rsidRPr="00081573">
              <w:rPr>
                <w:rFonts w:cs="Arial"/>
                <w:color w:val="000000" w:themeColor="text1"/>
                <w:szCs w:val="24"/>
              </w:rPr>
              <w:t>Plans (Confidential)</w:t>
            </w:r>
          </w:p>
          <w:p w14:paraId="30991467" w14:textId="6C2295C9" w:rsidR="002D48DA" w:rsidRPr="00081573" w:rsidRDefault="00081573" w:rsidP="00081573">
            <w:pPr>
              <w:pStyle w:val="ListParagraph"/>
              <w:numPr>
                <w:ilvl w:val="0"/>
                <w:numId w:val="68"/>
              </w:numPr>
              <w:ind w:left="461" w:hanging="461"/>
              <w:rPr>
                <w:rFonts w:cs="Arial"/>
                <w:color w:val="000000" w:themeColor="text1"/>
                <w:szCs w:val="24"/>
              </w:rPr>
            </w:pPr>
            <w:r w:rsidRPr="00081573">
              <w:rPr>
                <w:rFonts w:cs="Arial"/>
                <w:color w:val="000000" w:themeColor="text1"/>
                <w:szCs w:val="24"/>
              </w:rPr>
              <w:t>Assessment (Confidential)</w:t>
            </w:r>
            <w:r w:rsidR="002D48DA" w:rsidRPr="00081573">
              <w:rPr>
                <w:rFonts w:cs="Arial"/>
                <w:color w:val="000000" w:themeColor="text1"/>
                <w:szCs w:val="24"/>
              </w:rPr>
              <w:t>.</w:t>
            </w:r>
          </w:p>
        </w:tc>
      </w:tr>
    </w:tbl>
    <w:p w14:paraId="3A84C410" w14:textId="77777777" w:rsidR="00F841B6" w:rsidRPr="00E3695A" w:rsidRDefault="00F841B6" w:rsidP="002D48DA">
      <w:pPr>
        <w:jc w:val="both"/>
        <w:rPr>
          <w:rFonts w:cs="Arial"/>
          <w:szCs w:val="32"/>
        </w:rPr>
      </w:pPr>
    </w:p>
    <w:p w14:paraId="12625AEE" w14:textId="77777777" w:rsidR="00F841B6" w:rsidRPr="0006599C" w:rsidRDefault="00F841B6" w:rsidP="002D48DA">
      <w:pPr>
        <w:pStyle w:val="ListParagraph"/>
        <w:numPr>
          <w:ilvl w:val="0"/>
          <w:numId w:val="11"/>
        </w:numPr>
        <w:ind w:hanging="720"/>
        <w:jc w:val="both"/>
        <w:rPr>
          <w:rFonts w:cs="Arial"/>
          <w:b/>
          <w:sz w:val="28"/>
          <w:szCs w:val="28"/>
        </w:rPr>
      </w:pPr>
      <w:r w:rsidRPr="0006599C">
        <w:rPr>
          <w:rFonts w:cs="Arial"/>
          <w:b/>
          <w:sz w:val="28"/>
          <w:szCs w:val="28"/>
        </w:rPr>
        <w:t>Executive Summary</w:t>
      </w:r>
    </w:p>
    <w:p w14:paraId="114C8B22" w14:textId="2B3E5A0A" w:rsidR="00F841B6" w:rsidRDefault="00F841B6" w:rsidP="002D48DA">
      <w:pPr>
        <w:jc w:val="both"/>
        <w:rPr>
          <w:rFonts w:cs="Arial"/>
          <w:szCs w:val="32"/>
        </w:rPr>
      </w:pPr>
    </w:p>
    <w:p w14:paraId="317683B3" w14:textId="77777777" w:rsidR="002D48DA" w:rsidRPr="00A050D5" w:rsidRDefault="002D48DA" w:rsidP="002D48DA">
      <w:pPr>
        <w:jc w:val="both"/>
        <w:rPr>
          <w:rFonts w:cs="Arial"/>
          <w:iCs/>
          <w:color w:val="000000" w:themeColor="text1"/>
          <w:szCs w:val="32"/>
        </w:rPr>
      </w:pPr>
      <w:r w:rsidRPr="00A050D5">
        <w:rPr>
          <w:rFonts w:cs="Arial"/>
          <w:iCs/>
          <w:color w:val="000000" w:themeColor="text1"/>
          <w:szCs w:val="32"/>
        </w:rPr>
        <w:t xml:space="preserve">The purpose of this report is for Council to determine a proposed development application for </w:t>
      </w:r>
      <w:r>
        <w:rPr>
          <w:rFonts w:cs="Arial"/>
          <w:iCs/>
          <w:color w:val="000000" w:themeColor="text1"/>
          <w:szCs w:val="32"/>
        </w:rPr>
        <w:t>covered parking structure for a</w:t>
      </w:r>
      <w:r w:rsidRPr="00A050D5">
        <w:rPr>
          <w:rFonts w:cs="Arial"/>
          <w:iCs/>
          <w:color w:val="000000" w:themeColor="text1"/>
          <w:szCs w:val="32"/>
        </w:rPr>
        <w:t xml:space="preserve"> boat</w:t>
      </w:r>
      <w:r>
        <w:rPr>
          <w:rFonts w:cs="Arial"/>
          <w:iCs/>
          <w:color w:val="000000" w:themeColor="text1"/>
          <w:szCs w:val="32"/>
        </w:rPr>
        <w:t>/</w:t>
      </w:r>
      <w:r w:rsidRPr="00A050D5">
        <w:rPr>
          <w:rFonts w:cs="Arial"/>
          <w:iCs/>
          <w:color w:val="000000" w:themeColor="text1"/>
          <w:szCs w:val="32"/>
        </w:rPr>
        <w:t xml:space="preserve">trailer </w:t>
      </w:r>
      <w:r>
        <w:rPr>
          <w:rFonts w:cs="Arial"/>
          <w:iCs/>
          <w:color w:val="000000" w:themeColor="text1"/>
          <w:szCs w:val="32"/>
        </w:rPr>
        <w:t>on</w:t>
      </w:r>
      <w:r w:rsidRPr="00A050D5">
        <w:rPr>
          <w:rFonts w:cs="Arial"/>
          <w:iCs/>
          <w:color w:val="000000" w:themeColor="text1"/>
          <w:szCs w:val="32"/>
        </w:rPr>
        <w:t xml:space="preserve"> a residential property at 37 Philip Rd, Dalkeith. This application was received </w:t>
      </w:r>
      <w:r>
        <w:rPr>
          <w:rFonts w:cs="Arial"/>
          <w:iCs/>
          <w:color w:val="000000" w:themeColor="text1"/>
          <w:szCs w:val="32"/>
        </w:rPr>
        <w:t>by the City on the</w:t>
      </w:r>
      <w:r w:rsidRPr="00A050D5">
        <w:rPr>
          <w:rFonts w:cs="Arial"/>
          <w:iCs/>
          <w:color w:val="000000" w:themeColor="text1"/>
          <w:szCs w:val="32"/>
        </w:rPr>
        <w:t xml:space="preserve"> 5 May 2019.</w:t>
      </w:r>
    </w:p>
    <w:p w14:paraId="2AA74A50" w14:textId="77777777" w:rsidR="002D48DA" w:rsidRPr="00A050D5" w:rsidRDefault="002D48DA" w:rsidP="002D48DA">
      <w:pPr>
        <w:jc w:val="both"/>
        <w:rPr>
          <w:rFonts w:cs="Arial"/>
          <w:iCs/>
          <w:color w:val="000000" w:themeColor="text1"/>
          <w:szCs w:val="24"/>
        </w:rPr>
      </w:pPr>
    </w:p>
    <w:p w14:paraId="47FC0DB9" w14:textId="7118518D" w:rsidR="6D141C85" w:rsidRDefault="6D141C85" w:rsidP="6D141C85">
      <w:pPr>
        <w:jc w:val="both"/>
        <w:rPr>
          <w:rFonts w:cs="Arial"/>
          <w:color w:val="000000" w:themeColor="text1"/>
        </w:rPr>
      </w:pPr>
      <w:r w:rsidRPr="6D141C85">
        <w:rPr>
          <w:rFonts w:cs="Arial"/>
          <w:color w:val="000000" w:themeColor="text1"/>
        </w:rPr>
        <w:t>The application is seeking discretion to be exercised relating to an open space and lot boundary setback.</w:t>
      </w:r>
    </w:p>
    <w:p w14:paraId="548D4EC6" w14:textId="77777777" w:rsidR="002D48DA" w:rsidRDefault="002D48DA" w:rsidP="002D48DA">
      <w:pPr>
        <w:jc w:val="both"/>
        <w:rPr>
          <w:rFonts w:cs="Arial"/>
          <w:iCs/>
          <w:color w:val="000000" w:themeColor="text1"/>
          <w:szCs w:val="24"/>
        </w:rPr>
      </w:pPr>
    </w:p>
    <w:p w14:paraId="4C13F073" w14:textId="77777777" w:rsidR="002D48DA" w:rsidRDefault="002D48DA" w:rsidP="002D48DA">
      <w:pPr>
        <w:jc w:val="both"/>
        <w:rPr>
          <w:rFonts w:cs="Arial"/>
          <w:iCs/>
          <w:color w:val="000000" w:themeColor="text1"/>
          <w:szCs w:val="24"/>
        </w:rPr>
      </w:pPr>
      <w:r>
        <w:rPr>
          <w:rFonts w:cs="Arial"/>
          <w:iCs/>
          <w:color w:val="000000" w:themeColor="text1"/>
          <w:szCs w:val="24"/>
        </w:rPr>
        <w:t xml:space="preserve">The proposed additions represent an overdevelopment of the site and would result in a net 4.07% open space shortfall across the lot. The deemed to comply open space required for a R10 zoned property is 60%. The development proposal would result in 55.93% open space being provided across the lot. </w:t>
      </w:r>
    </w:p>
    <w:p w14:paraId="33FC428C" w14:textId="77777777" w:rsidR="002D48DA" w:rsidRDefault="002D48DA" w:rsidP="002D48DA">
      <w:pPr>
        <w:jc w:val="both"/>
        <w:rPr>
          <w:rFonts w:cs="Arial"/>
          <w:iCs/>
          <w:color w:val="000000" w:themeColor="text1"/>
          <w:szCs w:val="24"/>
        </w:rPr>
      </w:pPr>
    </w:p>
    <w:p w14:paraId="6F91B55F" w14:textId="77777777" w:rsidR="002D48DA" w:rsidRPr="00A050D5" w:rsidRDefault="002D48DA" w:rsidP="002D48DA">
      <w:pPr>
        <w:jc w:val="both"/>
        <w:rPr>
          <w:rFonts w:cs="Arial"/>
          <w:iCs/>
          <w:color w:val="000000" w:themeColor="text1"/>
          <w:szCs w:val="24"/>
        </w:rPr>
      </w:pPr>
      <w:r w:rsidRPr="00A050D5">
        <w:rPr>
          <w:rFonts w:cs="Arial"/>
          <w:iCs/>
          <w:color w:val="000000" w:themeColor="text1"/>
          <w:szCs w:val="24"/>
        </w:rPr>
        <w:t xml:space="preserve">The </w:t>
      </w:r>
      <w:r>
        <w:rPr>
          <w:rFonts w:cs="Arial"/>
          <w:iCs/>
          <w:color w:val="000000" w:themeColor="text1"/>
          <w:szCs w:val="24"/>
        </w:rPr>
        <w:t>covered boat/trailer parking structure</w:t>
      </w:r>
      <w:r w:rsidRPr="00A050D5">
        <w:rPr>
          <w:rFonts w:cs="Arial"/>
          <w:iCs/>
          <w:color w:val="000000" w:themeColor="text1"/>
          <w:szCs w:val="24"/>
        </w:rPr>
        <w:t xml:space="preserve"> is proposed to be constructed </w:t>
      </w:r>
      <w:r>
        <w:rPr>
          <w:rFonts w:cs="Arial"/>
          <w:iCs/>
          <w:color w:val="000000" w:themeColor="text1"/>
          <w:szCs w:val="24"/>
        </w:rPr>
        <w:t>with a nil lot boundary setback to</w:t>
      </w:r>
      <w:r w:rsidRPr="00A050D5">
        <w:rPr>
          <w:rFonts w:cs="Arial"/>
          <w:iCs/>
          <w:color w:val="000000" w:themeColor="text1"/>
          <w:szCs w:val="24"/>
        </w:rPr>
        <w:t xml:space="preserve"> the northern and eastern lot boundaries. </w:t>
      </w:r>
    </w:p>
    <w:p w14:paraId="43E7E669" w14:textId="77777777" w:rsidR="002D48DA" w:rsidRPr="00A050D5" w:rsidRDefault="002D48DA" w:rsidP="002D48DA">
      <w:pPr>
        <w:jc w:val="both"/>
        <w:rPr>
          <w:rFonts w:cs="Arial"/>
          <w:iCs/>
          <w:color w:val="000000" w:themeColor="text1"/>
          <w:szCs w:val="24"/>
          <w:highlight w:val="yellow"/>
        </w:rPr>
      </w:pPr>
    </w:p>
    <w:p w14:paraId="327F2F60" w14:textId="77777777" w:rsidR="002D48DA" w:rsidRPr="00A050D5" w:rsidRDefault="002D48DA" w:rsidP="002D48DA">
      <w:pPr>
        <w:jc w:val="both"/>
        <w:rPr>
          <w:rFonts w:cs="Arial"/>
          <w:iCs/>
          <w:color w:val="000000" w:themeColor="text1"/>
          <w:szCs w:val="24"/>
        </w:rPr>
      </w:pPr>
      <w:r w:rsidRPr="00A050D5">
        <w:rPr>
          <w:rFonts w:cs="Arial"/>
          <w:iCs/>
          <w:color w:val="000000" w:themeColor="text1"/>
          <w:szCs w:val="24"/>
        </w:rPr>
        <w:t>The application was advertised to adjoining neighbours in accordance with the City’s Local Planning Policy - Consultation of Planning Proposals.  No submissions were received during the consultation period.</w:t>
      </w:r>
    </w:p>
    <w:p w14:paraId="5449388F" w14:textId="77777777" w:rsidR="002D48DA" w:rsidRPr="00A050D5" w:rsidRDefault="002D48DA" w:rsidP="002D48DA">
      <w:pPr>
        <w:jc w:val="both"/>
        <w:rPr>
          <w:rFonts w:cs="Arial"/>
          <w:b/>
          <w:iCs/>
          <w:color w:val="000000" w:themeColor="text1"/>
          <w:sz w:val="28"/>
          <w:szCs w:val="28"/>
          <w:highlight w:val="yellow"/>
        </w:rPr>
      </w:pPr>
    </w:p>
    <w:p w14:paraId="180BB91E" w14:textId="77777777" w:rsidR="002D48DA" w:rsidRPr="00A050D5" w:rsidRDefault="002D48DA" w:rsidP="002D48DA">
      <w:pPr>
        <w:jc w:val="both"/>
        <w:rPr>
          <w:rFonts w:cs="Arial"/>
          <w:iCs/>
          <w:color w:val="000000" w:themeColor="text1"/>
          <w:szCs w:val="24"/>
        </w:rPr>
      </w:pPr>
      <w:r w:rsidRPr="00A050D5">
        <w:rPr>
          <w:rFonts w:cs="Arial"/>
          <w:iCs/>
          <w:color w:val="000000" w:themeColor="text1"/>
          <w:szCs w:val="24"/>
        </w:rPr>
        <w:t xml:space="preserve">It is recommended that the application be approved by Council as it is considered to satisfy the design principles of the Residential Design Codes (R-Codes) and is unlikely to have a significant adverse impact on the local amenity, being consistent with the established character of the locality. </w:t>
      </w:r>
    </w:p>
    <w:p w14:paraId="0E9AF386" w14:textId="77777777" w:rsidR="002D48DA" w:rsidRPr="00C321E7" w:rsidRDefault="002D48DA" w:rsidP="002D48DA">
      <w:pPr>
        <w:pStyle w:val="ListParagraph"/>
        <w:numPr>
          <w:ilvl w:val="0"/>
          <w:numId w:val="11"/>
        </w:numPr>
        <w:ind w:hanging="720"/>
        <w:jc w:val="both"/>
        <w:rPr>
          <w:rFonts w:cs="Arial"/>
          <w:b/>
          <w:color w:val="000000" w:themeColor="text1"/>
          <w:sz w:val="28"/>
          <w:szCs w:val="28"/>
        </w:rPr>
      </w:pPr>
      <w:r w:rsidRPr="00C321E7">
        <w:rPr>
          <w:rFonts w:cs="Arial"/>
          <w:b/>
          <w:color w:val="000000" w:themeColor="text1"/>
          <w:sz w:val="28"/>
          <w:szCs w:val="28"/>
        </w:rPr>
        <w:lastRenderedPageBreak/>
        <w:t>Recommendation to Committee</w:t>
      </w:r>
    </w:p>
    <w:p w14:paraId="697D0F14" w14:textId="77777777" w:rsidR="002D48DA" w:rsidRPr="00C321E7" w:rsidRDefault="002D48DA" w:rsidP="002D48DA">
      <w:pPr>
        <w:jc w:val="both"/>
        <w:rPr>
          <w:rFonts w:cs="Arial"/>
          <w:color w:val="000000" w:themeColor="text1"/>
          <w:szCs w:val="24"/>
        </w:rPr>
      </w:pPr>
    </w:p>
    <w:p w14:paraId="7DB86354" w14:textId="77777777" w:rsidR="002D48DA" w:rsidRPr="00C321E7" w:rsidRDefault="002D48DA" w:rsidP="002D48DA">
      <w:pPr>
        <w:jc w:val="both"/>
        <w:rPr>
          <w:rFonts w:cs="Arial"/>
          <w:b/>
          <w:color w:val="000000" w:themeColor="text1"/>
          <w:szCs w:val="24"/>
        </w:rPr>
      </w:pPr>
      <w:r w:rsidRPr="00C321E7">
        <w:rPr>
          <w:rFonts w:cs="Arial"/>
          <w:b/>
          <w:color w:val="000000" w:themeColor="text1"/>
          <w:szCs w:val="24"/>
        </w:rPr>
        <w:t xml:space="preserve">Council </w:t>
      </w:r>
      <w:r>
        <w:rPr>
          <w:rFonts w:cs="Arial"/>
          <w:b/>
          <w:color w:val="000000" w:themeColor="text1"/>
          <w:szCs w:val="24"/>
        </w:rPr>
        <w:t xml:space="preserve">approves </w:t>
      </w:r>
      <w:r w:rsidRPr="00C321E7">
        <w:rPr>
          <w:rFonts w:cs="Arial"/>
          <w:b/>
          <w:color w:val="000000" w:themeColor="text1"/>
          <w:szCs w:val="24"/>
        </w:rPr>
        <w:t xml:space="preserve">the development application dated </w:t>
      </w:r>
      <w:r>
        <w:rPr>
          <w:rFonts w:cs="Arial"/>
          <w:b/>
          <w:color w:val="000000" w:themeColor="text1"/>
          <w:szCs w:val="24"/>
        </w:rPr>
        <w:t>5 May 2019</w:t>
      </w:r>
      <w:r w:rsidRPr="00C321E7">
        <w:rPr>
          <w:rFonts w:cs="Arial"/>
          <w:b/>
          <w:color w:val="000000" w:themeColor="text1"/>
          <w:szCs w:val="24"/>
        </w:rPr>
        <w:t xml:space="preserve"> to </w:t>
      </w:r>
      <w:r>
        <w:rPr>
          <w:rFonts w:cs="Arial"/>
          <w:b/>
          <w:color w:val="000000" w:themeColor="text1"/>
          <w:szCs w:val="24"/>
        </w:rPr>
        <w:t>install a covered boat/trailer parking structure</w:t>
      </w:r>
      <w:r w:rsidRPr="00C321E7">
        <w:rPr>
          <w:rFonts w:cs="Arial"/>
          <w:b/>
          <w:color w:val="000000" w:themeColor="text1"/>
          <w:szCs w:val="24"/>
        </w:rPr>
        <w:t xml:space="preserve"> at </w:t>
      </w:r>
      <w:r>
        <w:rPr>
          <w:rFonts w:cs="Arial"/>
          <w:b/>
          <w:color w:val="000000" w:themeColor="text1"/>
          <w:szCs w:val="24"/>
        </w:rPr>
        <w:t>(Lot 291) 37 Philip Rd, Dalkeith</w:t>
      </w:r>
      <w:r w:rsidRPr="00C321E7">
        <w:rPr>
          <w:rFonts w:cs="Arial"/>
          <w:b/>
          <w:color w:val="000000" w:themeColor="text1"/>
          <w:szCs w:val="24"/>
        </w:rPr>
        <w:t xml:space="preserve">, </w:t>
      </w:r>
      <w:r>
        <w:rPr>
          <w:rFonts w:cs="Arial"/>
          <w:b/>
          <w:color w:val="000000" w:themeColor="text1"/>
          <w:szCs w:val="24"/>
        </w:rPr>
        <w:t xml:space="preserve">with the following conditions and advice notes. </w:t>
      </w:r>
    </w:p>
    <w:p w14:paraId="25C79164" w14:textId="77777777" w:rsidR="002D48DA" w:rsidRPr="00EA28E4" w:rsidRDefault="002D48DA" w:rsidP="002D48DA">
      <w:pPr>
        <w:jc w:val="both"/>
        <w:rPr>
          <w:rFonts w:cs="Arial"/>
          <w:b/>
          <w:bCs/>
          <w:color w:val="000000" w:themeColor="text1"/>
          <w:szCs w:val="24"/>
        </w:rPr>
      </w:pPr>
    </w:p>
    <w:p w14:paraId="7421772D" w14:textId="54535228" w:rsidR="002D48DA" w:rsidRDefault="002D48DA" w:rsidP="002D48DA">
      <w:pPr>
        <w:jc w:val="both"/>
        <w:rPr>
          <w:rFonts w:cs="Arial"/>
          <w:b/>
          <w:bCs/>
          <w:color w:val="000000" w:themeColor="text1"/>
          <w:szCs w:val="24"/>
        </w:rPr>
      </w:pPr>
      <w:r w:rsidRPr="00EA28E4">
        <w:rPr>
          <w:rFonts w:cs="Arial"/>
          <w:b/>
          <w:bCs/>
          <w:color w:val="000000" w:themeColor="text1"/>
          <w:szCs w:val="24"/>
        </w:rPr>
        <w:t>Conditions:</w:t>
      </w:r>
    </w:p>
    <w:p w14:paraId="1B83A884" w14:textId="77777777" w:rsidR="002D48DA" w:rsidRPr="00EA28E4" w:rsidRDefault="002D48DA" w:rsidP="002D48DA">
      <w:pPr>
        <w:jc w:val="both"/>
        <w:rPr>
          <w:rFonts w:cs="Arial"/>
          <w:b/>
          <w:bCs/>
          <w:color w:val="000000" w:themeColor="text1"/>
          <w:szCs w:val="24"/>
        </w:rPr>
      </w:pPr>
    </w:p>
    <w:p w14:paraId="42E5EEFC" w14:textId="77777777" w:rsidR="002D48DA" w:rsidRPr="00EA28E4" w:rsidRDefault="002D48DA" w:rsidP="002D48DA">
      <w:pPr>
        <w:pStyle w:val="ListParagraph"/>
        <w:numPr>
          <w:ilvl w:val="0"/>
          <w:numId w:val="62"/>
        </w:numPr>
        <w:ind w:left="567" w:hanging="567"/>
        <w:jc w:val="both"/>
        <w:rPr>
          <w:rFonts w:eastAsia="Times New Roman" w:cs="Arial"/>
          <w:b/>
          <w:bCs/>
          <w:szCs w:val="24"/>
        </w:rPr>
      </w:pPr>
      <w:r w:rsidRPr="00EA28E4">
        <w:rPr>
          <w:rFonts w:eastAsia="Times New Roman" w:cs="Arial"/>
          <w:b/>
          <w:bCs/>
          <w:szCs w:val="24"/>
        </w:rPr>
        <w:t xml:space="preserve">The development shall </w:t>
      </w:r>
      <w:proofErr w:type="gramStart"/>
      <w:r w:rsidRPr="00EA28E4">
        <w:rPr>
          <w:rFonts w:eastAsia="Times New Roman" w:cs="Arial"/>
          <w:b/>
          <w:bCs/>
          <w:szCs w:val="24"/>
        </w:rPr>
        <w:t>at all times</w:t>
      </w:r>
      <w:proofErr w:type="gramEnd"/>
      <w:r w:rsidRPr="00EA28E4">
        <w:rPr>
          <w:rFonts w:eastAsia="Times New Roman" w:cs="Arial"/>
          <w:b/>
          <w:bCs/>
          <w:szCs w:val="24"/>
        </w:rPr>
        <w:t xml:space="preserve"> comply with the application and the approved plans, subject to any modifications required as a consequence of any condition(s) of this approval.</w:t>
      </w:r>
    </w:p>
    <w:p w14:paraId="0A0E1A48" w14:textId="77777777" w:rsidR="002D48DA" w:rsidRPr="00EA28E4" w:rsidRDefault="002D48DA" w:rsidP="002D48DA">
      <w:pPr>
        <w:pStyle w:val="ListParagraph"/>
        <w:ind w:left="567" w:hanging="567"/>
        <w:jc w:val="both"/>
        <w:rPr>
          <w:rFonts w:eastAsia="Times New Roman" w:cs="Arial"/>
          <w:b/>
          <w:bCs/>
          <w:szCs w:val="24"/>
        </w:rPr>
      </w:pPr>
    </w:p>
    <w:p w14:paraId="5A1302BD" w14:textId="77777777" w:rsidR="002D48DA" w:rsidRPr="00EA28E4" w:rsidRDefault="002D48DA" w:rsidP="002D48DA">
      <w:pPr>
        <w:pStyle w:val="ListParagraph"/>
        <w:numPr>
          <w:ilvl w:val="0"/>
          <w:numId w:val="62"/>
        </w:numPr>
        <w:ind w:left="567" w:hanging="567"/>
        <w:jc w:val="both"/>
        <w:rPr>
          <w:rFonts w:eastAsia="Times New Roman" w:cs="Arial"/>
          <w:b/>
          <w:bCs/>
          <w:szCs w:val="24"/>
        </w:rPr>
      </w:pPr>
      <w:r w:rsidRPr="00EA28E4">
        <w:rPr>
          <w:rFonts w:eastAsia="Times New Roman" w:cs="Arial"/>
          <w:b/>
          <w:bCs/>
          <w:szCs w:val="24"/>
        </w:rPr>
        <w:t xml:space="preserve">This development approval </w:t>
      </w:r>
      <w:r w:rsidRPr="00EA28E4">
        <w:rPr>
          <w:rFonts w:eastAsia="Times New Roman" w:cs="Arial"/>
          <w:b/>
          <w:bCs/>
          <w:color w:val="000000" w:themeColor="text1"/>
          <w:szCs w:val="24"/>
        </w:rPr>
        <w:t xml:space="preserve">only pertains to the addition of a </w:t>
      </w:r>
      <w:r>
        <w:rPr>
          <w:rFonts w:eastAsia="Times New Roman" w:cs="Arial"/>
          <w:b/>
          <w:bCs/>
          <w:color w:val="000000" w:themeColor="text1"/>
          <w:szCs w:val="24"/>
        </w:rPr>
        <w:t>covered boat/trailer parking structure</w:t>
      </w:r>
      <w:r w:rsidRPr="00EA28E4">
        <w:rPr>
          <w:rFonts w:eastAsia="Times New Roman" w:cs="Arial"/>
          <w:b/>
          <w:bCs/>
          <w:color w:val="000000" w:themeColor="text1"/>
          <w:szCs w:val="24"/>
        </w:rPr>
        <w:t>, as indicated on the plans attached to this approval.</w:t>
      </w:r>
    </w:p>
    <w:p w14:paraId="265CEA8C" w14:textId="77777777" w:rsidR="002D48DA" w:rsidRPr="00EA28E4" w:rsidRDefault="002D48DA" w:rsidP="002D48DA">
      <w:pPr>
        <w:ind w:left="567" w:hanging="567"/>
        <w:jc w:val="both"/>
        <w:rPr>
          <w:rFonts w:cs="Arial"/>
          <w:b/>
          <w:bCs/>
        </w:rPr>
      </w:pPr>
    </w:p>
    <w:p w14:paraId="559EC730" w14:textId="77777777" w:rsidR="002D48DA" w:rsidRPr="00EA28E4" w:rsidRDefault="002D48DA" w:rsidP="002D48DA">
      <w:pPr>
        <w:pStyle w:val="ListParagraph"/>
        <w:numPr>
          <w:ilvl w:val="0"/>
          <w:numId w:val="62"/>
        </w:numPr>
        <w:ind w:left="567" w:hanging="567"/>
        <w:jc w:val="both"/>
        <w:rPr>
          <w:rFonts w:eastAsia="Times New Roman" w:cs="Arial"/>
          <w:b/>
          <w:bCs/>
          <w:szCs w:val="24"/>
        </w:rPr>
      </w:pPr>
      <w:r w:rsidRPr="00EA28E4">
        <w:rPr>
          <w:rFonts w:eastAsia="Times New Roman" w:cs="Arial"/>
          <w:b/>
          <w:bCs/>
          <w:szCs w:val="24"/>
        </w:rPr>
        <w:t xml:space="preserve">All sides of the </w:t>
      </w:r>
      <w:r>
        <w:rPr>
          <w:rFonts w:eastAsia="Times New Roman" w:cs="Arial"/>
          <w:b/>
          <w:bCs/>
          <w:szCs w:val="24"/>
        </w:rPr>
        <w:t>boat/trailer covered parking structure</w:t>
      </w:r>
      <w:r w:rsidRPr="00EA28E4">
        <w:rPr>
          <w:rFonts w:eastAsia="Times New Roman" w:cs="Arial"/>
          <w:b/>
          <w:bCs/>
          <w:szCs w:val="24"/>
        </w:rPr>
        <w:t xml:space="preserve"> shall remain open and shall not accommodate a door.</w:t>
      </w:r>
    </w:p>
    <w:p w14:paraId="474C5D78" w14:textId="77777777" w:rsidR="002D48DA" w:rsidRPr="00EA28E4" w:rsidRDefault="002D48DA" w:rsidP="002D48DA">
      <w:pPr>
        <w:pStyle w:val="ListParagraph"/>
        <w:ind w:left="567" w:hanging="567"/>
        <w:rPr>
          <w:rFonts w:eastAsia="Times New Roman" w:cs="Arial"/>
          <w:b/>
          <w:bCs/>
          <w:szCs w:val="24"/>
        </w:rPr>
      </w:pPr>
    </w:p>
    <w:p w14:paraId="57AAA70C" w14:textId="77777777" w:rsidR="002D48DA" w:rsidRPr="00EA28E4" w:rsidRDefault="002D48DA" w:rsidP="002D48DA">
      <w:pPr>
        <w:pStyle w:val="ListParagraph"/>
        <w:numPr>
          <w:ilvl w:val="0"/>
          <w:numId w:val="62"/>
        </w:numPr>
        <w:ind w:left="567" w:hanging="567"/>
        <w:jc w:val="both"/>
        <w:rPr>
          <w:rFonts w:eastAsia="Times New Roman" w:cs="Arial"/>
          <w:b/>
          <w:bCs/>
          <w:szCs w:val="24"/>
        </w:rPr>
      </w:pPr>
      <w:r w:rsidRPr="00EA28E4">
        <w:rPr>
          <w:rFonts w:eastAsia="Times New Roman" w:cs="Arial"/>
          <w:b/>
          <w:bCs/>
          <w:szCs w:val="24"/>
        </w:rPr>
        <w:t xml:space="preserve">All footings and structures shall be constructed wholly inside the site boundaries of the property’s Certificate of Title. </w:t>
      </w:r>
    </w:p>
    <w:p w14:paraId="48D76B20" w14:textId="77777777" w:rsidR="002D48DA" w:rsidRPr="00EA28E4" w:rsidRDefault="002D48DA" w:rsidP="002D48DA">
      <w:pPr>
        <w:pStyle w:val="ListParagraph"/>
        <w:ind w:left="567" w:hanging="567"/>
        <w:rPr>
          <w:rFonts w:eastAsia="Times New Roman" w:cs="Arial"/>
          <w:b/>
          <w:bCs/>
          <w:szCs w:val="24"/>
        </w:rPr>
      </w:pPr>
    </w:p>
    <w:p w14:paraId="0B357675" w14:textId="77777777" w:rsidR="002D48DA" w:rsidRPr="00EA28E4" w:rsidRDefault="002D48DA" w:rsidP="002D48DA">
      <w:pPr>
        <w:pStyle w:val="ListParagraph"/>
        <w:numPr>
          <w:ilvl w:val="0"/>
          <w:numId w:val="62"/>
        </w:numPr>
        <w:ind w:left="567" w:hanging="567"/>
        <w:jc w:val="both"/>
        <w:rPr>
          <w:rFonts w:eastAsia="Times New Roman" w:cs="Arial"/>
          <w:b/>
          <w:bCs/>
          <w:szCs w:val="24"/>
        </w:rPr>
      </w:pPr>
      <w:r w:rsidRPr="00EA28E4">
        <w:rPr>
          <w:rFonts w:eastAsia="Times New Roman" w:cs="Arial"/>
          <w:b/>
          <w:bCs/>
          <w:szCs w:val="24"/>
        </w:rPr>
        <w:t>All stormwater from the development, which includes permeable and non-permeable areas shall be contained onsite.</w:t>
      </w:r>
    </w:p>
    <w:p w14:paraId="1D0E1317" w14:textId="77777777" w:rsidR="002D48DA" w:rsidRPr="00EA28E4" w:rsidRDefault="002D48DA" w:rsidP="002D48DA">
      <w:pPr>
        <w:pStyle w:val="ListParagraph"/>
        <w:ind w:left="567" w:hanging="567"/>
        <w:rPr>
          <w:rFonts w:eastAsia="Times New Roman" w:cs="Arial"/>
          <w:b/>
          <w:bCs/>
          <w:szCs w:val="24"/>
        </w:rPr>
      </w:pPr>
    </w:p>
    <w:p w14:paraId="3FFF0FC1" w14:textId="77777777" w:rsidR="002D48DA" w:rsidRPr="00EA28E4" w:rsidRDefault="002D48DA" w:rsidP="002D48DA">
      <w:pPr>
        <w:pStyle w:val="ListParagraph"/>
        <w:numPr>
          <w:ilvl w:val="0"/>
          <w:numId w:val="62"/>
        </w:numPr>
        <w:ind w:left="567" w:hanging="567"/>
        <w:jc w:val="both"/>
        <w:rPr>
          <w:rFonts w:eastAsia="Times New Roman" w:cs="Arial"/>
          <w:b/>
          <w:bCs/>
          <w:szCs w:val="24"/>
        </w:rPr>
      </w:pPr>
      <w:r w:rsidRPr="00EA28E4">
        <w:rPr>
          <w:rFonts w:eastAsia="Times New Roman" w:cs="Arial"/>
          <w:b/>
          <w:bCs/>
          <w:szCs w:val="24"/>
        </w:rPr>
        <w:t xml:space="preserve">The </w:t>
      </w:r>
      <w:r>
        <w:rPr>
          <w:rFonts w:eastAsia="Times New Roman" w:cs="Arial"/>
          <w:b/>
          <w:bCs/>
          <w:szCs w:val="24"/>
        </w:rPr>
        <w:t>boat/trailer covered parking structure</w:t>
      </w:r>
      <w:r w:rsidRPr="00EA28E4">
        <w:rPr>
          <w:rFonts w:eastAsia="Times New Roman" w:cs="Arial"/>
          <w:b/>
          <w:bCs/>
          <w:szCs w:val="24"/>
        </w:rPr>
        <w:t xml:space="preserve"> shall be used for the storage of a boat and/or trailer only. No motor vehicles are to be parked within the</w:t>
      </w:r>
      <w:r>
        <w:rPr>
          <w:rFonts w:eastAsia="Times New Roman" w:cs="Arial"/>
          <w:b/>
          <w:bCs/>
          <w:szCs w:val="24"/>
        </w:rPr>
        <w:t xml:space="preserve"> boat/trailer covered parking structure</w:t>
      </w:r>
      <w:r w:rsidRPr="00EA28E4">
        <w:rPr>
          <w:rFonts w:eastAsia="Times New Roman" w:cs="Arial"/>
          <w:b/>
          <w:bCs/>
          <w:szCs w:val="24"/>
        </w:rPr>
        <w:t xml:space="preserve"> area. </w:t>
      </w:r>
    </w:p>
    <w:p w14:paraId="370C3402" w14:textId="77777777" w:rsidR="002D48DA" w:rsidRPr="00C321E7" w:rsidRDefault="002D48DA" w:rsidP="002D48DA">
      <w:pPr>
        <w:jc w:val="both"/>
        <w:rPr>
          <w:rFonts w:cs="Arial"/>
          <w:color w:val="000000" w:themeColor="text1"/>
          <w:szCs w:val="24"/>
        </w:rPr>
      </w:pPr>
    </w:p>
    <w:p w14:paraId="6A3402D9" w14:textId="77777777" w:rsidR="002D48DA" w:rsidRPr="00EA28E4" w:rsidRDefault="002D48DA" w:rsidP="002D48DA">
      <w:pPr>
        <w:jc w:val="both"/>
        <w:rPr>
          <w:rFonts w:eastAsia="Times New Roman" w:cs="Arial"/>
          <w:b/>
          <w:color w:val="000000" w:themeColor="text1"/>
          <w:szCs w:val="24"/>
        </w:rPr>
      </w:pPr>
      <w:r w:rsidRPr="00EA28E4">
        <w:rPr>
          <w:rFonts w:eastAsia="Times New Roman" w:cs="Arial"/>
          <w:b/>
          <w:color w:val="000000" w:themeColor="text1"/>
          <w:szCs w:val="24"/>
        </w:rPr>
        <w:t>Advice Notes specific to this proposal:</w:t>
      </w:r>
    </w:p>
    <w:p w14:paraId="685E1BAB" w14:textId="77777777" w:rsidR="002D48DA" w:rsidRPr="00EA28E4" w:rsidRDefault="002D48DA" w:rsidP="002D48DA">
      <w:pPr>
        <w:jc w:val="both"/>
        <w:rPr>
          <w:rFonts w:cs="Arial"/>
          <w:b/>
          <w:color w:val="000000" w:themeColor="text1"/>
          <w:szCs w:val="24"/>
        </w:rPr>
      </w:pPr>
    </w:p>
    <w:p w14:paraId="7D584AFB" w14:textId="77777777" w:rsidR="002D48DA" w:rsidRPr="00EA28E4" w:rsidRDefault="002D48DA" w:rsidP="002D48DA">
      <w:pPr>
        <w:pStyle w:val="ListParagraph"/>
        <w:numPr>
          <w:ilvl w:val="0"/>
          <w:numId w:val="63"/>
        </w:numPr>
        <w:ind w:left="567" w:hanging="567"/>
        <w:jc w:val="both"/>
        <w:rPr>
          <w:rFonts w:eastAsia="Times New Roman" w:cs="Arial"/>
          <w:b/>
          <w:szCs w:val="24"/>
        </w:rPr>
      </w:pPr>
      <w:r w:rsidRPr="00EA28E4">
        <w:rPr>
          <w:rFonts w:eastAsia="Times New Roman" w:cs="Arial"/>
          <w:b/>
          <w:szCs w:val="24"/>
        </w:rPr>
        <w:t xml:space="preserve">Any boats and/or trailers proposed to be stored within the </w:t>
      </w:r>
      <w:r>
        <w:rPr>
          <w:rFonts w:eastAsia="Times New Roman" w:cs="Arial"/>
          <w:b/>
          <w:szCs w:val="24"/>
        </w:rPr>
        <w:t>boat/trailer covered parking structure</w:t>
      </w:r>
      <w:r w:rsidRPr="00EA28E4">
        <w:rPr>
          <w:rFonts w:eastAsia="Times New Roman" w:cs="Arial"/>
          <w:b/>
          <w:szCs w:val="24"/>
        </w:rPr>
        <w:t xml:space="preserve"> area are to be manually manoeuvred (by hand) into the storage area and not by motor vehicle. </w:t>
      </w:r>
    </w:p>
    <w:p w14:paraId="3F41738C" w14:textId="77777777" w:rsidR="002D48DA" w:rsidRPr="00EA28E4" w:rsidRDefault="002D48DA" w:rsidP="002D48DA">
      <w:pPr>
        <w:pStyle w:val="ListParagraph"/>
        <w:ind w:left="567" w:hanging="567"/>
        <w:jc w:val="both"/>
        <w:rPr>
          <w:rFonts w:eastAsia="Times New Roman" w:cs="Arial"/>
          <w:b/>
          <w:szCs w:val="24"/>
        </w:rPr>
      </w:pPr>
      <w:r w:rsidRPr="00EA28E4">
        <w:rPr>
          <w:rFonts w:eastAsia="Times New Roman" w:cs="Arial"/>
          <w:b/>
          <w:szCs w:val="24"/>
        </w:rPr>
        <w:t xml:space="preserve"> </w:t>
      </w:r>
    </w:p>
    <w:p w14:paraId="4CFA9F25" w14:textId="77777777" w:rsidR="002D48DA" w:rsidRPr="00EA28E4" w:rsidRDefault="002D48DA" w:rsidP="002D48DA">
      <w:pPr>
        <w:pStyle w:val="ListParagraph"/>
        <w:numPr>
          <w:ilvl w:val="0"/>
          <w:numId w:val="63"/>
        </w:numPr>
        <w:ind w:left="567" w:hanging="567"/>
        <w:jc w:val="both"/>
        <w:rPr>
          <w:rFonts w:eastAsia="Times New Roman" w:cs="Arial"/>
          <w:b/>
          <w:szCs w:val="24"/>
        </w:rPr>
      </w:pPr>
      <w:r w:rsidRPr="00EA28E4">
        <w:rPr>
          <w:rFonts w:eastAsia="Times New Roman" w:cs="Arial"/>
          <w:b/>
          <w:szCs w:val="24"/>
        </w:rPr>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p w14:paraId="45B82DC0" w14:textId="77777777" w:rsidR="002D48DA" w:rsidRPr="00EA28E4" w:rsidRDefault="002D48DA" w:rsidP="002D48DA">
      <w:pPr>
        <w:ind w:left="567" w:hanging="567"/>
        <w:jc w:val="both"/>
        <w:rPr>
          <w:rFonts w:cs="Arial"/>
          <w:b/>
        </w:rPr>
      </w:pPr>
    </w:p>
    <w:p w14:paraId="45BFFA63" w14:textId="77777777" w:rsidR="002D48DA" w:rsidRPr="00EA28E4" w:rsidRDefault="002D48DA" w:rsidP="002D48DA">
      <w:pPr>
        <w:pStyle w:val="ListParagraph"/>
        <w:numPr>
          <w:ilvl w:val="0"/>
          <w:numId w:val="63"/>
        </w:numPr>
        <w:ind w:left="567" w:hanging="567"/>
        <w:jc w:val="both"/>
        <w:rPr>
          <w:rFonts w:cs="Arial"/>
          <w:b/>
          <w:szCs w:val="24"/>
        </w:rPr>
      </w:pPr>
      <w:r w:rsidRPr="00EA28E4">
        <w:rPr>
          <w:rFonts w:eastAsia="Times New Roman" w:cs="Arial"/>
          <w:b/>
          <w:szCs w:val="24"/>
        </w:rPr>
        <w:t>Any development in the nature-strip (verge), including footpaths, will require a Nature-Strip Improvement Application and/or a Crossover Permit to be lodged with, and approved by, the City’s Technical Services department, prior to construction commencing.</w:t>
      </w:r>
    </w:p>
    <w:p w14:paraId="70F5876C" w14:textId="77777777" w:rsidR="002D48DA" w:rsidRPr="00EA28E4" w:rsidRDefault="002D48DA" w:rsidP="002D48DA">
      <w:pPr>
        <w:ind w:left="567" w:hanging="567"/>
        <w:rPr>
          <w:rFonts w:cs="Arial"/>
          <w:b/>
        </w:rPr>
      </w:pPr>
    </w:p>
    <w:p w14:paraId="165923D0" w14:textId="77777777" w:rsidR="002D48DA" w:rsidRPr="00EA28E4" w:rsidRDefault="002D48DA" w:rsidP="002D48DA">
      <w:pPr>
        <w:pStyle w:val="ListParagraph"/>
        <w:numPr>
          <w:ilvl w:val="0"/>
          <w:numId w:val="63"/>
        </w:numPr>
        <w:ind w:left="567" w:hanging="567"/>
        <w:jc w:val="both"/>
        <w:rPr>
          <w:rFonts w:cs="Arial"/>
          <w:b/>
          <w:szCs w:val="24"/>
        </w:rPr>
      </w:pPr>
      <w:r w:rsidRPr="00EA28E4">
        <w:rPr>
          <w:rFonts w:eastAsia="Times New Roman"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Improvement approval.</w:t>
      </w:r>
    </w:p>
    <w:p w14:paraId="74BF937D" w14:textId="77777777" w:rsidR="002D48DA" w:rsidRPr="00EA28E4" w:rsidRDefault="002D48DA" w:rsidP="002D48DA">
      <w:pPr>
        <w:ind w:left="567" w:hanging="567"/>
        <w:jc w:val="both"/>
        <w:rPr>
          <w:rFonts w:cs="Arial"/>
          <w:b/>
        </w:rPr>
      </w:pPr>
    </w:p>
    <w:p w14:paraId="748A13B3" w14:textId="77777777" w:rsidR="002D48DA" w:rsidRPr="00EA28E4" w:rsidRDefault="002D48DA" w:rsidP="002D48DA">
      <w:pPr>
        <w:pStyle w:val="ListParagraph"/>
        <w:numPr>
          <w:ilvl w:val="0"/>
          <w:numId w:val="63"/>
        </w:numPr>
        <w:ind w:left="567" w:hanging="567"/>
        <w:jc w:val="both"/>
        <w:rPr>
          <w:rFonts w:cs="Arial"/>
          <w:b/>
          <w:szCs w:val="24"/>
        </w:rPr>
      </w:pPr>
      <w:r w:rsidRPr="00EA28E4">
        <w:rPr>
          <w:rFonts w:eastAsia="Times New Roman" w:cs="Arial"/>
          <w:b/>
          <w:szCs w:val="24"/>
        </w:rPr>
        <w:lastRenderedPageBreak/>
        <w:t xml:space="preserve">All downpipes from guttering shall be connected </w:t>
      </w:r>
      <w:proofErr w:type="gramStart"/>
      <w:r w:rsidRPr="00EA28E4">
        <w:rPr>
          <w:rFonts w:eastAsia="Times New Roman" w:cs="Arial"/>
          <w:b/>
          <w:szCs w:val="24"/>
        </w:rPr>
        <w:t>so as to</w:t>
      </w:r>
      <w:proofErr w:type="gramEnd"/>
      <w:r w:rsidRPr="00EA28E4">
        <w:rPr>
          <w:rFonts w:eastAsia="Times New Roman" w:cs="Arial"/>
          <w:b/>
          <w:szCs w:val="24"/>
        </w:rPr>
        <w:t xml:space="preserve">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EA28E4">
        <w:rPr>
          <w:rFonts w:eastAsia="Times New Roman" w:cs="Arial"/>
          <w:b/>
          <w:szCs w:val="24"/>
          <w:vertAlign w:val="superscript"/>
        </w:rPr>
        <w:t>3</w:t>
      </w:r>
      <w:r w:rsidRPr="00EA28E4">
        <w:rPr>
          <w:rFonts w:eastAsia="Times New Roman" w:cs="Arial"/>
          <w:b/>
          <w:szCs w:val="24"/>
        </w:rPr>
        <w:t xml:space="preserve"> for every 80m</w:t>
      </w:r>
      <w:r w:rsidRPr="00EA28E4">
        <w:rPr>
          <w:rFonts w:eastAsia="Times New Roman" w:cs="Arial"/>
          <w:b/>
          <w:szCs w:val="24"/>
          <w:vertAlign w:val="superscript"/>
        </w:rPr>
        <w:t>2</w:t>
      </w:r>
      <w:r w:rsidRPr="00EA28E4">
        <w:rPr>
          <w:rFonts w:eastAsia="Times New Roman" w:cs="Arial"/>
          <w:b/>
          <w:szCs w:val="24"/>
        </w:rPr>
        <w:t xml:space="preserve"> of calculated surface area of the development.</w:t>
      </w:r>
    </w:p>
    <w:p w14:paraId="7022AC71" w14:textId="77777777" w:rsidR="002D48DA" w:rsidRPr="00EA28E4" w:rsidRDefault="002D48DA" w:rsidP="002D48DA">
      <w:pPr>
        <w:ind w:left="567" w:hanging="567"/>
        <w:jc w:val="both"/>
        <w:rPr>
          <w:rFonts w:cs="Arial"/>
          <w:b/>
        </w:rPr>
      </w:pPr>
    </w:p>
    <w:p w14:paraId="7D3E52F9" w14:textId="77777777" w:rsidR="002D48DA" w:rsidRPr="00EA28E4" w:rsidRDefault="002D48DA" w:rsidP="002D48DA">
      <w:pPr>
        <w:pStyle w:val="ListParagraph"/>
        <w:numPr>
          <w:ilvl w:val="0"/>
          <w:numId w:val="63"/>
        </w:numPr>
        <w:ind w:left="567" w:hanging="567"/>
        <w:jc w:val="both"/>
        <w:rPr>
          <w:rFonts w:eastAsia="Times New Roman" w:cs="Arial"/>
          <w:b/>
          <w:szCs w:val="24"/>
        </w:rPr>
      </w:pPr>
      <w:r w:rsidRPr="00EA28E4">
        <w:rPr>
          <w:rFonts w:eastAsia="Times New Roman"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5B021843" w14:textId="77777777" w:rsidR="002D48DA" w:rsidRPr="00C321E7" w:rsidRDefault="002D48DA" w:rsidP="002D48DA">
      <w:pPr>
        <w:jc w:val="both"/>
        <w:rPr>
          <w:rFonts w:cs="Arial"/>
          <w:color w:val="000000" w:themeColor="text1"/>
          <w:szCs w:val="24"/>
        </w:rPr>
      </w:pPr>
    </w:p>
    <w:p w14:paraId="7A699B47" w14:textId="77777777" w:rsidR="002D48DA" w:rsidRPr="00C321E7" w:rsidRDefault="002D48DA" w:rsidP="002D48DA">
      <w:pPr>
        <w:pStyle w:val="ListParagraph"/>
        <w:numPr>
          <w:ilvl w:val="0"/>
          <w:numId w:val="11"/>
        </w:numPr>
        <w:ind w:hanging="720"/>
        <w:jc w:val="both"/>
        <w:rPr>
          <w:rFonts w:cs="Arial"/>
          <w:b/>
          <w:color w:val="000000" w:themeColor="text1"/>
          <w:sz w:val="28"/>
          <w:szCs w:val="28"/>
        </w:rPr>
      </w:pPr>
      <w:r w:rsidRPr="00C321E7">
        <w:rPr>
          <w:rFonts w:cs="Arial"/>
          <w:b/>
          <w:color w:val="000000" w:themeColor="text1"/>
          <w:sz w:val="28"/>
          <w:szCs w:val="28"/>
        </w:rPr>
        <w:t>Background</w:t>
      </w:r>
    </w:p>
    <w:p w14:paraId="4076E3EF" w14:textId="77777777" w:rsidR="002D48DA" w:rsidRPr="00C321E7" w:rsidRDefault="002D48DA" w:rsidP="002D48DA">
      <w:pPr>
        <w:jc w:val="both"/>
        <w:rPr>
          <w:rFonts w:cs="Arial"/>
          <w:color w:val="000000" w:themeColor="text1"/>
        </w:rPr>
      </w:pPr>
    </w:p>
    <w:p w14:paraId="2C132C74" w14:textId="77777777" w:rsidR="002D48DA" w:rsidRPr="00C321E7" w:rsidRDefault="002D48DA" w:rsidP="002D48DA">
      <w:pPr>
        <w:jc w:val="both"/>
        <w:rPr>
          <w:rFonts w:cs="Arial"/>
          <w:b/>
          <w:color w:val="000000" w:themeColor="text1"/>
        </w:rPr>
      </w:pPr>
      <w:r w:rsidRPr="00C321E7">
        <w:rPr>
          <w:rFonts w:cs="Arial"/>
          <w:b/>
          <w:color w:val="000000" w:themeColor="text1"/>
        </w:rPr>
        <w:t>3.1</w:t>
      </w:r>
      <w:r w:rsidRPr="00C321E7">
        <w:rPr>
          <w:rFonts w:cs="Arial"/>
          <w:b/>
          <w:color w:val="000000" w:themeColor="text1"/>
        </w:rPr>
        <w:tab/>
        <w:t>Land Details</w:t>
      </w:r>
    </w:p>
    <w:p w14:paraId="769D35CE" w14:textId="77777777" w:rsidR="002D48DA" w:rsidRPr="00C321E7" w:rsidRDefault="002D48DA" w:rsidP="002D48DA">
      <w:pPr>
        <w:jc w:val="both"/>
        <w:rPr>
          <w:rFonts w:cs="Arial"/>
          <w:color w:val="000000" w:themeColor="text1"/>
        </w:rPr>
      </w:pPr>
    </w:p>
    <w:tbl>
      <w:tblPr>
        <w:tblStyle w:val="TableGrid"/>
        <w:tblW w:w="0" w:type="auto"/>
        <w:tblInd w:w="108" w:type="dxa"/>
        <w:tblLook w:val="04A0" w:firstRow="1" w:lastRow="0" w:firstColumn="1" w:lastColumn="0" w:noHBand="0" w:noVBand="1"/>
      </w:tblPr>
      <w:tblGrid>
        <w:gridCol w:w="5617"/>
        <w:gridCol w:w="3172"/>
      </w:tblGrid>
      <w:tr w:rsidR="002D48DA" w:rsidRPr="00C321E7" w14:paraId="033A357F" w14:textId="77777777" w:rsidTr="002D48DA">
        <w:tc>
          <w:tcPr>
            <w:tcW w:w="5699" w:type="dxa"/>
            <w:vAlign w:val="center"/>
          </w:tcPr>
          <w:p w14:paraId="08260D9C" w14:textId="77777777" w:rsidR="002D48DA" w:rsidRPr="00C321E7" w:rsidRDefault="002D48DA" w:rsidP="002D48DA">
            <w:pPr>
              <w:spacing w:line="276" w:lineRule="auto"/>
              <w:rPr>
                <w:rFonts w:cs="Arial"/>
                <w:b/>
                <w:color w:val="000000" w:themeColor="text1"/>
                <w:szCs w:val="24"/>
                <w:lang w:val="en-AU"/>
              </w:rPr>
            </w:pPr>
            <w:r w:rsidRPr="00C321E7">
              <w:rPr>
                <w:rFonts w:cs="Arial"/>
                <w:b/>
                <w:color w:val="000000" w:themeColor="text1"/>
                <w:szCs w:val="24"/>
                <w:lang w:val="en-AU"/>
              </w:rPr>
              <w:t>Metropolitan Region Scheme Zone</w:t>
            </w:r>
          </w:p>
        </w:tc>
        <w:tc>
          <w:tcPr>
            <w:tcW w:w="3209" w:type="dxa"/>
            <w:vAlign w:val="center"/>
          </w:tcPr>
          <w:p w14:paraId="36E4D132" w14:textId="77777777" w:rsidR="002D48DA" w:rsidRPr="00C321E7" w:rsidRDefault="002D48DA" w:rsidP="002D48DA">
            <w:pPr>
              <w:spacing w:line="276" w:lineRule="auto"/>
              <w:rPr>
                <w:rFonts w:cs="Arial"/>
                <w:color w:val="000000" w:themeColor="text1"/>
                <w:szCs w:val="24"/>
                <w:lang w:val="en-AU"/>
              </w:rPr>
            </w:pPr>
            <w:r>
              <w:rPr>
                <w:rFonts w:cs="Arial"/>
                <w:color w:val="000000" w:themeColor="text1"/>
                <w:szCs w:val="24"/>
                <w:lang w:val="en-AU"/>
              </w:rPr>
              <w:t>Urban</w:t>
            </w:r>
          </w:p>
        </w:tc>
      </w:tr>
      <w:tr w:rsidR="002D48DA" w:rsidRPr="00C321E7" w14:paraId="2D5799BA" w14:textId="77777777" w:rsidTr="002D48DA">
        <w:tc>
          <w:tcPr>
            <w:tcW w:w="5699" w:type="dxa"/>
            <w:vAlign w:val="center"/>
          </w:tcPr>
          <w:p w14:paraId="6B2303CE"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Local Planning Scheme Zone</w:t>
            </w:r>
          </w:p>
        </w:tc>
        <w:tc>
          <w:tcPr>
            <w:tcW w:w="3209" w:type="dxa"/>
            <w:vAlign w:val="center"/>
          </w:tcPr>
          <w:p w14:paraId="3955D84B"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Residential</w:t>
            </w:r>
          </w:p>
        </w:tc>
      </w:tr>
      <w:tr w:rsidR="002D48DA" w:rsidRPr="00C321E7" w14:paraId="6C22B3D2" w14:textId="77777777" w:rsidTr="002D48DA">
        <w:tc>
          <w:tcPr>
            <w:tcW w:w="5699" w:type="dxa"/>
            <w:vAlign w:val="center"/>
          </w:tcPr>
          <w:p w14:paraId="14B13E4D"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R-Code</w:t>
            </w:r>
          </w:p>
        </w:tc>
        <w:tc>
          <w:tcPr>
            <w:tcW w:w="3209" w:type="dxa"/>
            <w:vAlign w:val="center"/>
          </w:tcPr>
          <w:p w14:paraId="6EAFDF9E"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R10</w:t>
            </w:r>
          </w:p>
        </w:tc>
      </w:tr>
      <w:tr w:rsidR="002D48DA" w:rsidRPr="00C321E7" w14:paraId="3E222AFB" w14:textId="77777777" w:rsidTr="002D48DA">
        <w:tc>
          <w:tcPr>
            <w:tcW w:w="5699" w:type="dxa"/>
            <w:vAlign w:val="center"/>
          </w:tcPr>
          <w:p w14:paraId="0A597036" w14:textId="77777777" w:rsidR="002D48DA" w:rsidRPr="00C321E7" w:rsidRDefault="002D48DA" w:rsidP="002D48DA">
            <w:pPr>
              <w:spacing w:line="276" w:lineRule="auto"/>
              <w:rPr>
                <w:rFonts w:cs="Arial"/>
                <w:b/>
                <w:color w:val="000000" w:themeColor="text1"/>
                <w:szCs w:val="24"/>
                <w:lang w:val="en-AU"/>
              </w:rPr>
            </w:pPr>
            <w:r w:rsidRPr="00C321E7">
              <w:rPr>
                <w:rFonts w:cs="Arial"/>
                <w:b/>
                <w:color w:val="000000" w:themeColor="text1"/>
                <w:szCs w:val="24"/>
                <w:lang w:val="en-AU"/>
              </w:rPr>
              <w:t>Land area</w:t>
            </w:r>
          </w:p>
        </w:tc>
        <w:tc>
          <w:tcPr>
            <w:tcW w:w="3209" w:type="dxa"/>
            <w:vAlign w:val="center"/>
          </w:tcPr>
          <w:p w14:paraId="243270E8" w14:textId="77777777" w:rsidR="002D48DA" w:rsidRPr="00627A6D" w:rsidRDefault="002D48DA" w:rsidP="002D48DA">
            <w:pPr>
              <w:spacing w:line="276" w:lineRule="auto"/>
              <w:rPr>
                <w:rFonts w:cs="Arial"/>
                <w:color w:val="000000" w:themeColor="text1"/>
                <w:szCs w:val="24"/>
                <w:lang w:val="en-AU"/>
              </w:rPr>
            </w:pPr>
            <w:r>
              <w:rPr>
                <w:rFonts w:cs="Arial"/>
                <w:color w:val="000000" w:themeColor="text1"/>
                <w:szCs w:val="24"/>
                <w:lang w:val="en-AU"/>
              </w:rPr>
              <w:t>1062.3m</w:t>
            </w:r>
            <w:r>
              <w:rPr>
                <w:rFonts w:cs="Arial"/>
                <w:color w:val="000000" w:themeColor="text1"/>
                <w:szCs w:val="24"/>
                <w:vertAlign w:val="superscript"/>
                <w:lang w:val="en-AU"/>
              </w:rPr>
              <w:t>2</w:t>
            </w:r>
          </w:p>
        </w:tc>
      </w:tr>
      <w:tr w:rsidR="002D48DA" w:rsidRPr="00C321E7" w14:paraId="269F0B1C" w14:textId="77777777" w:rsidTr="002D48DA">
        <w:tc>
          <w:tcPr>
            <w:tcW w:w="5699" w:type="dxa"/>
            <w:vAlign w:val="center"/>
          </w:tcPr>
          <w:p w14:paraId="3FD7A996"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Additional Use</w:t>
            </w:r>
          </w:p>
        </w:tc>
        <w:tc>
          <w:tcPr>
            <w:tcW w:w="3209" w:type="dxa"/>
            <w:vAlign w:val="center"/>
          </w:tcPr>
          <w:p w14:paraId="4F91C77E"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No</w:t>
            </w:r>
          </w:p>
        </w:tc>
      </w:tr>
      <w:tr w:rsidR="002D48DA" w:rsidRPr="00C321E7" w14:paraId="69BCD0D5" w14:textId="77777777" w:rsidTr="002D48DA">
        <w:tc>
          <w:tcPr>
            <w:tcW w:w="5699" w:type="dxa"/>
            <w:vAlign w:val="center"/>
          </w:tcPr>
          <w:p w14:paraId="3E79FEF3"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Special Use</w:t>
            </w:r>
          </w:p>
        </w:tc>
        <w:tc>
          <w:tcPr>
            <w:tcW w:w="3209" w:type="dxa"/>
            <w:vAlign w:val="center"/>
          </w:tcPr>
          <w:p w14:paraId="69367895"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No</w:t>
            </w:r>
          </w:p>
        </w:tc>
      </w:tr>
      <w:tr w:rsidR="002D48DA" w:rsidRPr="00C321E7" w14:paraId="0B2846D9" w14:textId="77777777" w:rsidTr="002D48DA">
        <w:tc>
          <w:tcPr>
            <w:tcW w:w="5699" w:type="dxa"/>
            <w:vAlign w:val="center"/>
          </w:tcPr>
          <w:p w14:paraId="0BA45A04"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Local Development Plan</w:t>
            </w:r>
          </w:p>
        </w:tc>
        <w:tc>
          <w:tcPr>
            <w:tcW w:w="3209" w:type="dxa"/>
            <w:vAlign w:val="center"/>
          </w:tcPr>
          <w:p w14:paraId="3B1E0EBD"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No</w:t>
            </w:r>
          </w:p>
        </w:tc>
      </w:tr>
      <w:tr w:rsidR="002D48DA" w:rsidRPr="00C321E7" w14:paraId="10B4B3DD" w14:textId="77777777" w:rsidTr="002D48DA">
        <w:tc>
          <w:tcPr>
            <w:tcW w:w="5699" w:type="dxa"/>
            <w:vAlign w:val="center"/>
          </w:tcPr>
          <w:p w14:paraId="2332B2AC"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Structure Plan</w:t>
            </w:r>
          </w:p>
        </w:tc>
        <w:tc>
          <w:tcPr>
            <w:tcW w:w="3209" w:type="dxa"/>
            <w:vAlign w:val="center"/>
          </w:tcPr>
          <w:p w14:paraId="6AFD4108"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No</w:t>
            </w:r>
          </w:p>
        </w:tc>
      </w:tr>
      <w:tr w:rsidR="002D48DA" w:rsidRPr="00C321E7" w14:paraId="4489E3A3" w14:textId="77777777" w:rsidTr="002D48DA">
        <w:tc>
          <w:tcPr>
            <w:tcW w:w="5699" w:type="dxa"/>
            <w:vAlign w:val="center"/>
          </w:tcPr>
          <w:p w14:paraId="7F64E4BF" w14:textId="77777777" w:rsidR="002D48DA" w:rsidRPr="00C321E7" w:rsidRDefault="002D48DA" w:rsidP="002D48DA">
            <w:pPr>
              <w:rPr>
                <w:rFonts w:cs="Arial"/>
                <w:b/>
                <w:color w:val="000000" w:themeColor="text1"/>
                <w:szCs w:val="24"/>
                <w:lang w:val="en-AU"/>
              </w:rPr>
            </w:pPr>
            <w:r w:rsidRPr="00C321E7">
              <w:rPr>
                <w:rFonts w:cs="Arial"/>
                <w:b/>
                <w:color w:val="000000" w:themeColor="text1"/>
                <w:szCs w:val="24"/>
                <w:lang w:val="en-AU"/>
              </w:rPr>
              <w:t>Land Use</w:t>
            </w:r>
          </w:p>
        </w:tc>
        <w:tc>
          <w:tcPr>
            <w:tcW w:w="3209" w:type="dxa"/>
            <w:vAlign w:val="center"/>
          </w:tcPr>
          <w:p w14:paraId="5CA86DD1" w14:textId="77777777" w:rsidR="002D48DA" w:rsidRPr="00C321E7" w:rsidRDefault="002D48DA" w:rsidP="002D48DA">
            <w:pPr>
              <w:rPr>
                <w:rFonts w:cs="Arial"/>
                <w:color w:val="000000" w:themeColor="text1"/>
                <w:szCs w:val="24"/>
                <w:lang w:val="en-AU"/>
              </w:rPr>
            </w:pPr>
            <w:r>
              <w:rPr>
                <w:rFonts w:cs="Arial"/>
                <w:color w:val="000000" w:themeColor="text1"/>
                <w:szCs w:val="24"/>
                <w:lang w:val="en-AU"/>
              </w:rPr>
              <w:t>Single Residential House</w:t>
            </w:r>
          </w:p>
        </w:tc>
      </w:tr>
    </w:tbl>
    <w:p w14:paraId="78EEAF97" w14:textId="77777777" w:rsidR="002D48DA" w:rsidRPr="00C321E7" w:rsidRDefault="002D48DA" w:rsidP="002D48DA">
      <w:pPr>
        <w:jc w:val="both"/>
        <w:rPr>
          <w:rFonts w:cs="Arial"/>
          <w:color w:val="000000" w:themeColor="text1"/>
          <w:szCs w:val="28"/>
        </w:rPr>
      </w:pPr>
    </w:p>
    <w:p w14:paraId="77D329B7" w14:textId="77777777" w:rsidR="002D48DA" w:rsidRPr="00C321E7" w:rsidRDefault="002D48DA" w:rsidP="002D48DA">
      <w:pPr>
        <w:jc w:val="both"/>
        <w:rPr>
          <w:rFonts w:cs="Arial"/>
          <w:b/>
          <w:color w:val="000000" w:themeColor="text1"/>
          <w:szCs w:val="28"/>
        </w:rPr>
      </w:pPr>
      <w:r w:rsidRPr="00C321E7">
        <w:rPr>
          <w:rFonts w:cs="Arial"/>
          <w:b/>
          <w:color w:val="000000" w:themeColor="text1"/>
          <w:szCs w:val="28"/>
        </w:rPr>
        <w:t>3.2</w:t>
      </w:r>
      <w:r w:rsidRPr="00C321E7">
        <w:rPr>
          <w:rFonts w:cs="Arial"/>
          <w:b/>
          <w:color w:val="000000" w:themeColor="text1"/>
          <w:szCs w:val="28"/>
        </w:rPr>
        <w:tab/>
        <w:t>Locality Plan</w:t>
      </w:r>
    </w:p>
    <w:p w14:paraId="7AF4470A" w14:textId="77777777" w:rsidR="002D48DA" w:rsidRPr="00C321E7" w:rsidRDefault="002D48DA" w:rsidP="002D48DA">
      <w:pPr>
        <w:jc w:val="both"/>
        <w:rPr>
          <w:rFonts w:cs="Arial"/>
          <w:color w:val="000000" w:themeColor="text1"/>
          <w:szCs w:val="28"/>
        </w:rPr>
      </w:pPr>
    </w:p>
    <w:p w14:paraId="08564AB0" w14:textId="77777777" w:rsidR="002D48DA" w:rsidRPr="00DC2739" w:rsidRDefault="002D48DA" w:rsidP="002D48DA">
      <w:pPr>
        <w:jc w:val="both"/>
        <w:rPr>
          <w:rFonts w:cs="Arial"/>
          <w:i/>
          <w:iCs/>
          <w:color w:val="000000" w:themeColor="text1"/>
          <w:sz w:val="28"/>
          <w:szCs w:val="28"/>
        </w:rPr>
      </w:pPr>
      <w:r w:rsidRPr="00EC19DC">
        <w:rPr>
          <w:rFonts w:cs="Arial"/>
          <w:iCs/>
          <w:color w:val="000000" w:themeColor="text1"/>
          <w:szCs w:val="28"/>
        </w:rPr>
        <w:t>The subject property is located within</w:t>
      </w:r>
      <w:r>
        <w:rPr>
          <w:rFonts w:cs="Arial"/>
          <w:iCs/>
          <w:color w:val="000000" w:themeColor="text1"/>
          <w:szCs w:val="28"/>
        </w:rPr>
        <w:t xml:space="preserve"> the suburb of </w:t>
      </w:r>
      <w:r w:rsidRPr="00EC19DC">
        <w:rPr>
          <w:rFonts w:cs="Arial"/>
          <w:iCs/>
          <w:color w:val="000000" w:themeColor="text1"/>
          <w:szCs w:val="28"/>
        </w:rPr>
        <w:t xml:space="preserve">Dalkeith. Philip Road </w:t>
      </w:r>
      <w:r>
        <w:rPr>
          <w:rFonts w:cs="Arial"/>
          <w:iCs/>
          <w:color w:val="000000" w:themeColor="text1"/>
          <w:szCs w:val="28"/>
        </w:rPr>
        <w:t>is</w:t>
      </w:r>
      <w:r w:rsidRPr="00EC19DC">
        <w:rPr>
          <w:rFonts w:cs="Arial"/>
          <w:iCs/>
          <w:color w:val="000000" w:themeColor="text1"/>
          <w:szCs w:val="28"/>
        </w:rPr>
        <w:t xml:space="preserve"> the primary street</w:t>
      </w:r>
      <w:r>
        <w:rPr>
          <w:rFonts w:cs="Arial"/>
          <w:iCs/>
          <w:color w:val="000000" w:themeColor="text1"/>
          <w:szCs w:val="28"/>
        </w:rPr>
        <w:t xml:space="preserve"> frontage</w:t>
      </w:r>
      <w:r w:rsidRPr="00EC19DC">
        <w:rPr>
          <w:rFonts w:cs="Arial"/>
          <w:iCs/>
          <w:color w:val="000000" w:themeColor="text1"/>
          <w:szCs w:val="28"/>
        </w:rPr>
        <w:t xml:space="preserve"> and Tree Martin Lane </w:t>
      </w:r>
      <w:r>
        <w:rPr>
          <w:rFonts w:cs="Arial"/>
          <w:iCs/>
          <w:color w:val="000000" w:themeColor="text1"/>
          <w:szCs w:val="28"/>
        </w:rPr>
        <w:t>is</w:t>
      </w:r>
      <w:r w:rsidRPr="00EC19DC">
        <w:rPr>
          <w:rFonts w:cs="Arial"/>
          <w:iCs/>
          <w:color w:val="000000" w:themeColor="text1"/>
          <w:szCs w:val="28"/>
        </w:rPr>
        <w:t xml:space="preserve"> the secondary street. The lot to the immediate east (35 Philip Road) is zoned R</w:t>
      </w:r>
      <w:r>
        <w:rPr>
          <w:rFonts w:cs="Arial"/>
          <w:iCs/>
          <w:color w:val="000000" w:themeColor="text1"/>
          <w:szCs w:val="28"/>
        </w:rPr>
        <w:t>esidential R</w:t>
      </w:r>
      <w:r w:rsidRPr="00EC19DC">
        <w:rPr>
          <w:rFonts w:cs="Arial"/>
          <w:iCs/>
          <w:color w:val="000000" w:themeColor="text1"/>
          <w:szCs w:val="28"/>
        </w:rPr>
        <w:t>60. The lot to the west of the subject site (39 Philip Road) is zoned R</w:t>
      </w:r>
      <w:r>
        <w:rPr>
          <w:rFonts w:cs="Arial"/>
          <w:iCs/>
          <w:color w:val="000000" w:themeColor="text1"/>
          <w:szCs w:val="28"/>
        </w:rPr>
        <w:t>esidential R</w:t>
      </w:r>
      <w:r w:rsidRPr="00EC19DC">
        <w:rPr>
          <w:rFonts w:cs="Arial"/>
          <w:iCs/>
          <w:color w:val="000000" w:themeColor="text1"/>
          <w:szCs w:val="28"/>
        </w:rPr>
        <w:t>10.</w:t>
      </w:r>
      <w:r>
        <w:rPr>
          <w:rFonts w:cs="Arial"/>
          <w:iCs/>
          <w:color w:val="000000" w:themeColor="text1"/>
          <w:szCs w:val="28"/>
        </w:rPr>
        <w:t xml:space="preserve"> The lot currently accommodates a single storey residential house. </w:t>
      </w:r>
      <w:r w:rsidRPr="6EFAFEAD">
        <w:rPr>
          <w:rStyle w:val="normaltextrun"/>
          <w:rFonts w:cs="Arial"/>
          <w:color w:val="000000"/>
          <w:szCs w:val="24"/>
          <w:shd w:val="clear" w:color="auto" w:fill="FFFFFF"/>
        </w:rPr>
        <w:t xml:space="preserve">The subject property is surrounded by residential dwellings and a locality that displays </w:t>
      </w:r>
      <w:r>
        <w:rPr>
          <w:rStyle w:val="normaltextrun"/>
          <w:rFonts w:cs="Arial"/>
          <w:color w:val="000000"/>
          <w:szCs w:val="24"/>
          <w:shd w:val="clear" w:color="auto" w:fill="FFFFFF"/>
        </w:rPr>
        <w:t xml:space="preserve">typical low-density </w:t>
      </w:r>
      <w:r w:rsidRPr="6EFAFEAD">
        <w:rPr>
          <w:rStyle w:val="normaltextrun"/>
          <w:rFonts w:cs="Arial"/>
          <w:color w:val="000000"/>
          <w:szCs w:val="24"/>
          <w:shd w:val="clear" w:color="auto" w:fill="FFFFFF"/>
        </w:rPr>
        <w:t xml:space="preserve">residential characteristics. </w:t>
      </w:r>
    </w:p>
    <w:p w14:paraId="717C05BF" w14:textId="77777777" w:rsidR="002D48DA" w:rsidRPr="00EC19DC" w:rsidRDefault="002D48DA" w:rsidP="002D48DA">
      <w:pPr>
        <w:jc w:val="both"/>
        <w:rPr>
          <w:rFonts w:cs="Arial"/>
          <w:iCs/>
          <w:color w:val="000000" w:themeColor="text1"/>
          <w:szCs w:val="28"/>
        </w:rPr>
      </w:pPr>
    </w:p>
    <w:p w14:paraId="3DF558FD" w14:textId="77777777" w:rsidR="002D48DA" w:rsidRPr="00EC19DC" w:rsidRDefault="002D48DA" w:rsidP="002D48DA">
      <w:pPr>
        <w:jc w:val="both"/>
        <w:rPr>
          <w:rFonts w:cs="Arial"/>
          <w:iCs/>
          <w:color w:val="000000" w:themeColor="text1"/>
          <w:szCs w:val="28"/>
        </w:rPr>
      </w:pPr>
      <w:r>
        <w:rPr>
          <w:rFonts w:cs="Arial"/>
          <w:iCs/>
          <w:color w:val="000000" w:themeColor="text1"/>
          <w:szCs w:val="28"/>
        </w:rPr>
        <w:t>T</w:t>
      </w:r>
      <w:r w:rsidRPr="00EC19DC">
        <w:rPr>
          <w:rFonts w:cs="Arial"/>
          <w:iCs/>
          <w:color w:val="000000" w:themeColor="text1"/>
          <w:szCs w:val="28"/>
        </w:rPr>
        <w:t xml:space="preserve">he Waratah Ave local centre is located </w:t>
      </w:r>
      <w:r>
        <w:rPr>
          <w:rFonts w:cs="Arial"/>
          <w:iCs/>
          <w:color w:val="000000" w:themeColor="text1"/>
          <w:szCs w:val="28"/>
        </w:rPr>
        <w:t>t</w:t>
      </w:r>
      <w:r w:rsidRPr="00EC19DC">
        <w:rPr>
          <w:rFonts w:cs="Arial"/>
          <w:iCs/>
          <w:color w:val="000000" w:themeColor="text1"/>
          <w:szCs w:val="28"/>
        </w:rPr>
        <w:t xml:space="preserve">o the south-east of the subject site. </w:t>
      </w:r>
    </w:p>
    <w:p w14:paraId="0863AB45" w14:textId="77777777" w:rsidR="002D48DA" w:rsidRPr="00C321E7" w:rsidRDefault="002D48DA" w:rsidP="002D48DA">
      <w:pPr>
        <w:jc w:val="both"/>
        <w:rPr>
          <w:rFonts w:cs="Arial"/>
          <w:color w:val="000000" w:themeColor="text1"/>
          <w:szCs w:val="28"/>
        </w:rPr>
      </w:pPr>
    </w:p>
    <w:p w14:paraId="72AE22DF" w14:textId="77777777" w:rsidR="002D48DA" w:rsidRPr="00C321E7" w:rsidRDefault="002D48DA" w:rsidP="002D48DA">
      <w:pPr>
        <w:jc w:val="both"/>
        <w:rPr>
          <w:rFonts w:cs="Arial"/>
          <w:b/>
          <w:color w:val="000000" w:themeColor="text1"/>
          <w:szCs w:val="28"/>
        </w:rPr>
      </w:pPr>
      <w:r>
        <w:rPr>
          <w:noProof/>
        </w:rPr>
        <w:lastRenderedPageBreak/>
        <w:drawing>
          <wp:inline distT="0" distB="0" distL="0" distR="0" wp14:anchorId="52F81011" wp14:editId="118D3B43">
            <wp:extent cx="5731510" cy="56248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624830"/>
                    </a:xfrm>
                    <a:prstGeom prst="rect">
                      <a:avLst/>
                    </a:prstGeom>
                  </pic:spPr>
                </pic:pic>
              </a:graphicData>
            </a:graphic>
          </wp:inline>
        </w:drawing>
      </w:r>
    </w:p>
    <w:p w14:paraId="1D7CB6AE" w14:textId="77777777" w:rsidR="002D48DA" w:rsidRPr="00C321E7" w:rsidRDefault="002D48DA" w:rsidP="002D48DA">
      <w:pPr>
        <w:jc w:val="both"/>
        <w:rPr>
          <w:rFonts w:cs="Arial"/>
          <w:b/>
          <w:color w:val="000000" w:themeColor="text1"/>
          <w:szCs w:val="28"/>
        </w:rPr>
      </w:pPr>
    </w:p>
    <w:p w14:paraId="5478F9D1" w14:textId="77777777" w:rsidR="002D48DA" w:rsidRPr="00C321E7" w:rsidRDefault="002D48DA" w:rsidP="002D48DA">
      <w:pPr>
        <w:pStyle w:val="ListParagraph"/>
        <w:numPr>
          <w:ilvl w:val="0"/>
          <w:numId w:val="11"/>
        </w:numPr>
        <w:ind w:hanging="720"/>
        <w:jc w:val="both"/>
        <w:rPr>
          <w:rFonts w:cs="Arial"/>
          <w:b/>
          <w:color w:val="000000" w:themeColor="text1"/>
          <w:szCs w:val="24"/>
        </w:rPr>
      </w:pPr>
      <w:r w:rsidRPr="00C321E7">
        <w:rPr>
          <w:rFonts w:cs="Arial"/>
          <w:b/>
          <w:color w:val="000000" w:themeColor="text1"/>
          <w:sz w:val="28"/>
          <w:szCs w:val="32"/>
        </w:rPr>
        <w:t>Application Details</w:t>
      </w:r>
    </w:p>
    <w:p w14:paraId="4014A124" w14:textId="77777777" w:rsidR="002D48DA" w:rsidRPr="00C321E7" w:rsidRDefault="002D48DA" w:rsidP="002D48DA">
      <w:pPr>
        <w:jc w:val="both"/>
        <w:rPr>
          <w:rFonts w:cs="Arial"/>
          <w:color w:val="000000" w:themeColor="text1"/>
          <w:szCs w:val="24"/>
        </w:rPr>
      </w:pPr>
    </w:p>
    <w:p w14:paraId="7276B03A" w14:textId="77777777" w:rsidR="002D48DA" w:rsidRPr="00C321E7" w:rsidRDefault="002D48DA" w:rsidP="002D48DA">
      <w:pPr>
        <w:jc w:val="both"/>
        <w:rPr>
          <w:rFonts w:cs="Arial"/>
          <w:i/>
          <w:color w:val="000000" w:themeColor="text1"/>
          <w:szCs w:val="28"/>
        </w:rPr>
      </w:pPr>
      <w:r w:rsidRPr="00C321E7">
        <w:rPr>
          <w:rFonts w:cs="Arial"/>
          <w:color w:val="000000" w:themeColor="text1"/>
          <w:szCs w:val="24"/>
        </w:rPr>
        <w:t xml:space="preserve">The applicant seeks development approval to </w:t>
      </w:r>
      <w:r>
        <w:rPr>
          <w:rFonts w:cs="Arial"/>
          <w:color w:val="000000" w:themeColor="text1"/>
          <w:szCs w:val="24"/>
        </w:rPr>
        <w:t>install permanent roof cover to the existing boat/trailer storage area, located in the north-eastern corner of the lot. De</w:t>
      </w:r>
      <w:r w:rsidRPr="00C321E7">
        <w:rPr>
          <w:rFonts w:cs="Arial"/>
          <w:color w:val="000000" w:themeColor="text1"/>
          <w:szCs w:val="24"/>
        </w:rPr>
        <w:t xml:space="preserve">tails of </w:t>
      </w:r>
      <w:r>
        <w:rPr>
          <w:rFonts w:cs="Arial"/>
          <w:color w:val="000000" w:themeColor="text1"/>
          <w:szCs w:val="24"/>
        </w:rPr>
        <w:t>this application</w:t>
      </w:r>
      <w:r w:rsidRPr="00C321E7">
        <w:rPr>
          <w:rFonts w:cs="Arial"/>
          <w:color w:val="000000" w:themeColor="text1"/>
          <w:szCs w:val="24"/>
        </w:rPr>
        <w:t xml:space="preserve"> are as follows:</w:t>
      </w:r>
    </w:p>
    <w:p w14:paraId="4E538C38" w14:textId="77777777" w:rsidR="002D48DA" w:rsidRPr="00C321E7" w:rsidRDefault="002D48DA" w:rsidP="002D48DA">
      <w:pPr>
        <w:jc w:val="both"/>
        <w:rPr>
          <w:rFonts w:cs="Arial"/>
          <w:color w:val="000000" w:themeColor="text1"/>
          <w:szCs w:val="24"/>
        </w:rPr>
      </w:pPr>
    </w:p>
    <w:p w14:paraId="76371097" w14:textId="77777777" w:rsidR="002D48DA" w:rsidRDefault="002D48DA" w:rsidP="002D48DA">
      <w:pPr>
        <w:pStyle w:val="ListParagraph"/>
        <w:numPr>
          <w:ilvl w:val="0"/>
          <w:numId w:val="12"/>
        </w:numPr>
        <w:ind w:left="284" w:hanging="284"/>
        <w:jc w:val="both"/>
        <w:rPr>
          <w:rFonts w:eastAsia="Times New Roman" w:cs="Arial"/>
          <w:color w:val="000000" w:themeColor="text1"/>
          <w:szCs w:val="24"/>
        </w:rPr>
      </w:pPr>
      <w:r>
        <w:rPr>
          <w:rFonts w:eastAsia="Times New Roman" w:cs="Arial"/>
          <w:color w:val="000000" w:themeColor="text1"/>
          <w:szCs w:val="24"/>
        </w:rPr>
        <w:t xml:space="preserve">The property is zoned R10 under the </w:t>
      </w:r>
      <w:r w:rsidRPr="00D66BBB">
        <w:rPr>
          <w:rFonts w:eastAsia="Times New Roman" w:cs="Arial"/>
          <w:color w:val="000000" w:themeColor="text1"/>
          <w:szCs w:val="24"/>
        </w:rPr>
        <w:t>City of Nedlands Local Planning Scheme No.3</w:t>
      </w:r>
      <w:r w:rsidRPr="004226FA">
        <w:rPr>
          <w:rFonts w:eastAsia="Times New Roman" w:cs="Arial"/>
          <w:color w:val="000000" w:themeColor="text1"/>
          <w:szCs w:val="24"/>
        </w:rPr>
        <w:t xml:space="preserve"> (</w:t>
      </w:r>
      <w:r>
        <w:rPr>
          <w:rFonts w:eastAsia="Times New Roman" w:cs="Arial"/>
          <w:color w:val="000000" w:themeColor="text1"/>
          <w:szCs w:val="24"/>
        </w:rPr>
        <w:t>LPS3). The average lot area required for a R10 lot is 1000m</w:t>
      </w:r>
      <w:r>
        <w:rPr>
          <w:rFonts w:eastAsia="Times New Roman" w:cs="Arial"/>
          <w:color w:val="000000" w:themeColor="text1"/>
          <w:szCs w:val="24"/>
          <w:vertAlign w:val="superscript"/>
        </w:rPr>
        <w:t>2</w:t>
      </w:r>
      <w:r>
        <w:rPr>
          <w:rFonts w:eastAsia="Times New Roman" w:cs="Arial"/>
          <w:color w:val="000000" w:themeColor="text1"/>
          <w:szCs w:val="24"/>
        </w:rPr>
        <w:t>. The residential lot exceeds this requirement by 62.3m</w:t>
      </w:r>
      <w:r>
        <w:rPr>
          <w:rFonts w:eastAsia="Times New Roman" w:cs="Arial"/>
          <w:color w:val="000000" w:themeColor="text1"/>
          <w:szCs w:val="24"/>
          <w:vertAlign w:val="superscript"/>
        </w:rPr>
        <w:t>2</w:t>
      </w:r>
      <w:r>
        <w:rPr>
          <w:rFonts w:eastAsia="Times New Roman" w:cs="Arial"/>
          <w:color w:val="000000" w:themeColor="text1"/>
          <w:szCs w:val="24"/>
        </w:rPr>
        <w:t xml:space="preserve"> having a total lot area of 1063.3m</w:t>
      </w:r>
      <w:r>
        <w:rPr>
          <w:rFonts w:eastAsia="Times New Roman" w:cs="Arial"/>
          <w:color w:val="000000" w:themeColor="text1"/>
          <w:szCs w:val="24"/>
          <w:vertAlign w:val="superscript"/>
        </w:rPr>
        <w:t>2</w:t>
      </w:r>
      <w:r>
        <w:rPr>
          <w:rFonts w:eastAsia="Times New Roman" w:cs="Arial"/>
          <w:color w:val="000000" w:themeColor="text1"/>
          <w:szCs w:val="24"/>
        </w:rPr>
        <w:t>. A residential density code of R10, requires a minimum 60% of the lot to be provided as ‘open space’, this permits a maximum site cover of 40%. Development on the site currently contributes to a total of 40.37% site cover. The proposed boat/trailer covered parking area contributes an addition 39.31m</w:t>
      </w:r>
      <w:r>
        <w:rPr>
          <w:rFonts w:eastAsia="Times New Roman" w:cs="Arial"/>
          <w:color w:val="000000" w:themeColor="text1"/>
          <w:szCs w:val="24"/>
          <w:vertAlign w:val="superscript"/>
        </w:rPr>
        <w:t>2</w:t>
      </w:r>
      <w:r>
        <w:rPr>
          <w:rFonts w:eastAsia="Times New Roman" w:cs="Arial"/>
          <w:color w:val="000000" w:themeColor="text1"/>
          <w:szCs w:val="24"/>
        </w:rPr>
        <w:t xml:space="preserve"> (3.7%) of site cover to the lot. The resulting net covered site area for the lot would be 44.07%, an open space shortfall of 4.07%.  </w:t>
      </w:r>
    </w:p>
    <w:p w14:paraId="39845F4D" w14:textId="77777777" w:rsidR="002D48DA" w:rsidRPr="00C321E7" w:rsidRDefault="002D48DA" w:rsidP="002D48DA">
      <w:pPr>
        <w:pStyle w:val="ListParagraph"/>
        <w:ind w:left="284"/>
        <w:jc w:val="both"/>
        <w:rPr>
          <w:rFonts w:eastAsia="Times New Roman" w:cs="Arial"/>
          <w:color w:val="000000" w:themeColor="text1"/>
          <w:szCs w:val="24"/>
        </w:rPr>
      </w:pPr>
    </w:p>
    <w:p w14:paraId="2648DCEC" w14:textId="77777777" w:rsidR="002D48DA" w:rsidRPr="00517ACE" w:rsidRDefault="002D48DA" w:rsidP="002D48DA">
      <w:pPr>
        <w:pStyle w:val="ListParagraph"/>
        <w:numPr>
          <w:ilvl w:val="0"/>
          <w:numId w:val="12"/>
        </w:numPr>
        <w:ind w:left="284" w:hanging="284"/>
        <w:jc w:val="both"/>
        <w:rPr>
          <w:rFonts w:eastAsia="Times New Roman" w:cs="Arial"/>
          <w:color w:val="000000" w:themeColor="text1"/>
          <w:szCs w:val="24"/>
        </w:rPr>
      </w:pPr>
      <w:r>
        <w:rPr>
          <w:rFonts w:eastAsia="Times New Roman" w:cs="Arial"/>
          <w:color w:val="000000" w:themeColor="text1"/>
          <w:szCs w:val="24"/>
        </w:rPr>
        <w:t xml:space="preserve">The proposed boat/trailer covered parking area is to be constructed on the northern and eastern lot boundaries (2 boundaries). A R10 density code does not permit building on boundary as a right. The northern lot boundary abuts the secondary street, Tree Martin Lane. </w:t>
      </w:r>
    </w:p>
    <w:p w14:paraId="54501C4E" w14:textId="77777777" w:rsidR="002D48DA" w:rsidRPr="00C321E7" w:rsidRDefault="002D48DA" w:rsidP="002D48DA">
      <w:pPr>
        <w:jc w:val="both"/>
        <w:rPr>
          <w:rFonts w:cs="Arial"/>
          <w:color w:val="000000" w:themeColor="text1"/>
          <w:szCs w:val="28"/>
        </w:rPr>
      </w:pPr>
    </w:p>
    <w:p w14:paraId="205ABC9F" w14:textId="77777777" w:rsidR="002D48DA" w:rsidRPr="0020707B" w:rsidRDefault="002D48DA" w:rsidP="002D48DA">
      <w:pPr>
        <w:jc w:val="both"/>
        <w:rPr>
          <w:rFonts w:cs="Arial"/>
          <w:szCs w:val="28"/>
        </w:rPr>
      </w:pPr>
      <w:r w:rsidRPr="0020707B">
        <w:rPr>
          <w:rFonts w:cs="Arial"/>
          <w:szCs w:val="28"/>
        </w:rPr>
        <w:lastRenderedPageBreak/>
        <w:t xml:space="preserve">By way of justification in support of the development application the applicant has provided a design principles assessment provided as an attachment to this report/ addressed the submissions received provided as an attachment to this report/ advised the following: </w:t>
      </w:r>
    </w:p>
    <w:p w14:paraId="5402E2E6" w14:textId="77777777" w:rsidR="002D48DA" w:rsidRPr="0020707B" w:rsidRDefault="002D48DA" w:rsidP="002D48DA">
      <w:pPr>
        <w:jc w:val="both"/>
        <w:rPr>
          <w:rFonts w:cs="Arial"/>
          <w:color w:val="FF0000"/>
          <w:sz w:val="28"/>
          <w:szCs w:val="32"/>
        </w:rPr>
      </w:pPr>
    </w:p>
    <w:p w14:paraId="0DC761CE" w14:textId="77777777" w:rsidR="002D48DA" w:rsidRPr="0020707B"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The use of land/space was previously approved by council for boat storage. This is how the space has always been used.</w:t>
      </w:r>
    </w:p>
    <w:p w14:paraId="34FFE3EB" w14:textId="77777777" w:rsidR="002D48DA" w:rsidRPr="0020707B"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 xml:space="preserve">The proposed structure is intended to protect </w:t>
      </w:r>
      <w:proofErr w:type="gramStart"/>
      <w:r w:rsidRPr="0020707B">
        <w:rPr>
          <w:rFonts w:eastAsia="Times New Roman" w:cs="Arial"/>
          <w:szCs w:val="24"/>
        </w:rPr>
        <w:t>a valuable asset</w:t>
      </w:r>
      <w:proofErr w:type="gramEnd"/>
      <w:r w:rsidRPr="0020707B">
        <w:rPr>
          <w:rFonts w:eastAsia="Times New Roman" w:cs="Arial"/>
          <w:szCs w:val="24"/>
        </w:rPr>
        <w:t xml:space="preserve"> (boat) from the elements</w:t>
      </w:r>
      <w:r>
        <w:rPr>
          <w:rFonts w:eastAsia="Times New Roman" w:cs="Arial"/>
          <w:szCs w:val="24"/>
        </w:rPr>
        <w:t>.</w:t>
      </w:r>
    </w:p>
    <w:p w14:paraId="57D77E2B" w14:textId="77777777" w:rsidR="002D48DA" w:rsidRPr="0020707B"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The structure is deliberately a flat structure with no building bulk which does not exceed existing building heights</w:t>
      </w:r>
      <w:r>
        <w:rPr>
          <w:rFonts w:eastAsia="Times New Roman" w:cs="Arial"/>
          <w:szCs w:val="24"/>
        </w:rPr>
        <w:t>.</w:t>
      </w:r>
    </w:p>
    <w:p w14:paraId="0110229F" w14:textId="77777777" w:rsidR="002D48DA" w:rsidRPr="0020707B"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The structure is open on all sides</w:t>
      </w:r>
      <w:r>
        <w:rPr>
          <w:rFonts w:eastAsia="Times New Roman" w:cs="Arial"/>
          <w:szCs w:val="24"/>
        </w:rPr>
        <w:t>.</w:t>
      </w:r>
    </w:p>
    <w:p w14:paraId="630CEFEC" w14:textId="77777777" w:rsidR="002D48DA" w:rsidRPr="0020707B"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The development application has been advertised and there were zero submissions/objections to the development</w:t>
      </w:r>
      <w:r>
        <w:rPr>
          <w:rFonts w:eastAsia="Times New Roman" w:cs="Arial"/>
          <w:szCs w:val="24"/>
        </w:rPr>
        <w:t>.</w:t>
      </w:r>
      <w:r w:rsidRPr="0020707B">
        <w:rPr>
          <w:rFonts w:eastAsia="Times New Roman" w:cs="Arial"/>
          <w:szCs w:val="24"/>
        </w:rPr>
        <w:t xml:space="preserve"> </w:t>
      </w:r>
    </w:p>
    <w:p w14:paraId="025D197D" w14:textId="77777777" w:rsidR="002D48DA" w:rsidRPr="0020707B"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There is already precedence for nil lot setback to the rear lane</w:t>
      </w:r>
      <w:r>
        <w:rPr>
          <w:rFonts w:eastAsia="Times New Roman" w:cs="Arial"/>
          <w:szCs w:val="24"/>
        </w:rPr>
        <w:t>.</w:t>
      </w:r>
    </w:p>
    <w:p w14:paraId="48A78CCD" w14:textId="3459FEA1" w:rsidR="002D48DA" w:rsidRDefault="002D48DA" w:rsidP="002D48DA">
      <w:pPr>
        <w:pStyle w:val="ListParagraph"/>
        <w:numPr>
          <w:ilvl w:val="0"/>
          <w:numId w:val="66"/>
        </w:numPr>
        <w:contextualSpacing w:val="0"/>
        <w:rPr>
          <w:rFonts w:eastAsia="Times New Roman" w:cs="Arial"/>
          <w:szCs w:val="24"/>
        </w:rPr>
      </w:pPr>
      <w:r w:rsidRPr="0020707B">
        <w:rPr>
          <w:rFonts w:eastAsia="Times New Roman" w:cs="Arial"/>
          <w:szCs w:val="24"/>
        </w:rPr>
        <w:t xml:space="preserve">The neighbouring property immediately to the east has recently been </w:t>
      </w:r>
      <w:r w:rsidR="007F5F43" w:rsidRPr="0020707B">
        <w:rPr>
          <w:rFonts w:eastAsia="Times New Roman" w:cs="Arial"/>
          <w:szCs w:val="24"/>
        </w:rPr>
        <w:t>up coded</w:t>
      </w:r>
      <w:r w:rsidRPr="0020707B">
        <w:rPr>
          <w:rFonts w:eastAsia="Times New Roman" w:cs="Arial"/>
          <w:szCs w:val="24"/>
        </w:rPr>
        <w:t xml:space="preserve"> to an R60 block, which means that block now only requires 40% open space</w:t>
      </w:r>
      <w:r>
        <w:rPr>
          <w:rFonts w:eastAsia="Times New Roman" w:cs="Arial"/>
          <w:szCs w:val="24"/>
        </w:rPr>
        <w:t>.</w:t>
      </w:r>
    </w:p>
    <w:p w14:paraId="5ED17DBF" w14:textId="77777777" w:rsidR="002D48DA" w:rsidRPr="0020707B" w:rsidRDefault="002D48DA" w:rsidP="002D48DA">
      <w:pPr>
        <w:pStyle w:val="ListParagraph"/>
        <w:contextualSpacing w:val="0"/>
        <w:rPr>
          <w:rFonts w:eastAsia="Times New Roman" w:cs="Arial"/>
          <w:szCs w:val="24"/>
        </w:rPr>
      </w:pPr>
    </w:p>
    <w:p w14:paraId="25D20119" w14:textId="77777777" w:rsidR="002D48DA" w:rsidRPr="00C321E7" w:rsidRDefault="002D48DA" w:rsidP="002D48DA">
      <w:pPr>
        <w:pStyle w:val="ListParagraph"/>
        <w:numPr>
          <w:ilvl w:val="0"/>
          <w:numId w:val="11"/>
        </w:numPr>
        <w:ind w:hanging="720"/>
        <w:jc w:val="both"/>
        <w:rPr>
          <w:rFonts w:cs="Arial"/>
          <w:b/>
          <w:color w:val="000000" w:themeColor="text1"/>
          <w:sz w:val="28"/>
          <w:szCs w:val="28"/>
        </w:rPr>
      </w:pPr>
      <w:r w:rsidRPr="00C321E7">
        <w:rPr>
          <w:rFonts w:cs="Arial"/>
          <w:b/>
          <w:color w:val="000000" w:themeColor="text1"/>
          <w:sz w:val="28"/>
          <w:szCs w:val="32"/>
        </w:rPr>
        <w:t>Consultation</w:t>
      </w:r>
    </w:p>
    <w:p w14:paraId="0480E777" w14:textId="77777777" w:rsidR="002D48DA" w:rsidRPr="00C321E7" w:rsidRDefault="002D48DA" w:rsidP="002D48DA">
      <w:pPr>
        <w:jc w:val="both"/>
        <w:rPr>
          <w:rFonts w:cs="Arial"/>
          <w:color w:val="000000" w:themeColor="text1"/>
          <w:szCs w:val="24"/>
        </w:rPr>
      </w:pPr>
    </w:p>
    <w:p w14:paraId="603C695D" w14:textId="77777777" w:rsidR="002D48DA" w:rsidRPr="00C321E7" w:rsidRDefault="002D48DA" w:rsidP="002D48DA">
      <w:pPr>
        <w:jc w:val="both"/>
        <w:rPr>
          <w:rFonts w:cs="Arial"/>
          <w:color w:val="000000" w:themeColor="text1"/>
          <w:szCs w:val="24"/>
        </w:rPr>
      </w:pPr>
      <w:r w:rsidRPr="00C321E7">
        <w:rPr>
          <w:rFonts w:cs="Arial"/>
          <w:color w:val="000000" w:themeColor="text1"/>
          <w:szCs w:val="24"/>
        </w:rPr>
        <w:t>The applicant is seeking assessment under the Design Principles of the R-Codes for the following:</w:t>
      </w:r>
    </w:p>
    <w:p w14:paraId="08A30A47" w14:textId="77777777" w:rsidR="002D48DA" w:rsidRPr="00C321E7" w:rsidRDefault="002D48DA" w:rsidP="002D48DA">
      <w:pPr>
        <w:jc w:val="both"/>
        <w:rPr>
          <w:rFonts w:cs="Arial"/>
          <w:color w:val="000000" w:themeColor="text1"/>
          <w:szCs w:val="24"/>
        </w:rPr>
      </w:pPr>
    </w:p>
    <w:p w14:paraId="71CDF213" w14:textId="77777777" w:rsidR="002D48DA" w:rsidRPr="00C321E7" w:rsidRDefault="002D48DA" w:rsidP="002D48DA">
      <w:pPr>
        <w:pStyle w:val="ListParagraph"/>
        <w:numPr>
          <w:ilvl w:val="0"/>
          <w:numId w:val="12"/>
        </w:numPr>
        <w:ind w:left="567" w:hanging="425"/>
        <w:jc w:val="both"/>
        <w:rPr>
          <w:rFonts w:cs="Arial"/>
          <w:color w:val="000000" w:themeColor="text1"/>
          <w:szCs w:val="24"/>
        </w:rPr>
      </w:pPr>
      <w:r>
        <w:rPr>
          <w:rFonts w:cs="Arial"/>
          <w:color w:val="000000" w:themeColor="text1"/>
          <w:szCs w:val="24"/>
        </w:rPr>
        <w:t>Building on Boundary</w:t>
      </w:r>
    </w:p>
    <w:p w14:paraId="04CCAA28" w14:textId="77777777" w:rsidR="002D48DA" w:rsidRPr="00D15FE2" w:rsidRDefault="002D48DA" w:rsidP="002D48DA">
      <w:pPr>
        <w:pStyle w:val="ListParagraph"/>
        <w:numPr>
          <w:ilvl w:val="0"/>
          <w:numId w:val="12"/>
        </w:numPr>
        <w:ind w:left="567" w:hanging="425"/>
        <w:jc w:val="both"/>
        <w:rPr>
          <w:rFonts w:cs="Arial"/>
          <w:color w:val="000000" w:themeColor="text1"/>
          <w:szCs w:val="24"/>
        </w:rPr>
      </w:pPr>
      <w:r>
        <w:rPr>
          <w:rFonts w:cs="Arial"/>
          <w:color w:val="000000" w:themeColor="text1"/>
          <w:szCs w:val="24"/>
        </w:rPr>
        <w:t>Open Space Shortfall</w:t>
      </w:r>
    </w:p>
    <w:p w14:paraId="3AA87FB2" w14:textId="77777777" w:rsidR="002D48DA" w:rsidRPr="00C321E7" w:rsidRDefault="002D48DA" w:rsidP="002D48DA">
      <w:pPr>
        <w:jc w:val="both"/>
        <w:rPr>
          <w:rFonts w:cs="Arial"/>
          <w:color w:val="000000" w:themeColor="text1"/>
          <w:szCs w:val="24"/>
        </w:rPr>
      </w:pPr>
    </w:p>
    <w:p w14:paraId="6D37AE39" w14:textId="77777777" w:rsidR="002D48DA" w:rsidRDefault="002D48DA" w:rsidP="002D48DA">
      <w:pPr>
        <w:jc w:val="both"/>
        <w:rPr>
          <w:rFonts w:cs="Arial"/>
          <w:color w:val="000000" w:themeColor="text1"/>
          <w:szCs w:val="24"/>
        </w:rPr>
      </w:pPr>
      <w:r w:rsidRPr="00C321E7">
        <w:rPr>
          <w:rFonts w:cs="Arial"/>
          <w:color w:val="000000" w:themeColor="text1"/>
          <w:szCs w:val="24"/>
        </w:rPr>
        <w:t xml:space="preserve">The development application was therefore advertised in accordance with </w:t>
      </w:r>
      <w:r>
        <w:rPr>
          <w:rFonts w:cs="Arial"/>
          <w:color w:val="000000" w:themeColor="text1"/>
          <w:szCs w:val="24"/>
        </w:rPr>
        <w:t xml:space="preserve">the </w:t>
      </w:r>
      <w:r w:rsidRPr="00C321E7">
        <w:rPr>
          <w:rFonts w:cs="Arial"/>
          <w:color w:val="000000" w:themeColor="text1"/>
          <w:szCs w:val="24"/>
        </w:rPr>
        <w:t>C</w:t>
      </w:r>
      <w:r>
        <w:rPr>
          <w:rFonts w:cs="Arial"/>
          <w:color w:val="000000" w:themeColor="text1"/>
          <w:szCs w:val="24"/>
        </w:rPr>
        <w:t>ity</w:t>
      </w:r>
      <w:r w:rsidRPr="00C321E7">
        <w:rPr>
          <w:rFonts w:cs="Arial"/>
          <w:color w:val="000000" w:themeColor="text1"/>
          <w:szCs w:val="24"/>
        </w:rPr>
        <w:t xml:space="preserve">’s </w:t>
      </w:r>
      <w:r>
        <w:rPr>
          <w:rFonts w:cs="Arial"/>
          <w:color w:val="000000" w:themeColor="text1"/>
          <w:szCs w:val="24"/>
        </w:rPr>
        <w:t xml:space="preserve">Local Planning Policy - </w:t>
      </w:r>
      <w:r w:rsidRPr="00C321E7">
        <w:rPr>
          <w:rFonts w:cs="Arial"/>
          <w:color w:val="000000" w:themeColor="text1"/>
          <w:szCs w:val="24"/>
        </w:rPr>
        <w:t>Consultation</w:t>
      </w:r>
      <w:r>
        <w:rPr>
          <w:rFonts w:cs="Arial"/>
          <w:color w:val="000000" w:themeColor="text1"/>
          <w:szCs w:val="24"/>
        </w:rPr>
        <w:t xml:space="preserve"> of Planning Proposals to 7 neighbouring properties</w:t>
      </w:r>
      <w:r w:rsidRPr="00C321E7">
        <w:rPr>
          <w:rFonts w:cs="Arial"/>
          <w:color w:val="000000" w:themeColor="text1"/>
          <w:szCs w:val="24"/>
        </w:rPr>
        <w:t xml:space="preserve">.  </w:t>
      </w:r>
      <w:r>
        <w:rPr>
          <w:rFonts w:cs="Arial"/>
          <w:color w:val="000000" w:themeColor="text1"/>
          <w:szCs w:val="24"/>
        </w:rPr>
        <w:t xml:space="preserve">No submissions or comments were received during the advertising period. </w:t>
      </w:r>
      <w:r w:rsidRPr="00C321E7">
        <w:rPr>
          <w:rFonts w:cs="Arial"/>
          <w:color w:val="000000" w:themeColor="text1"/>
          <w:szCs w:val="24"/>
        </w:rPr>
        <w:t xml:space="preserve">  </w:t>
      </w:r>
    </w:p>
    <w:p w14:paraId="4E3FEF58" w14:textId="77777777" w:rsidR="002D48DA" w:rsidRDefault="002D48DA" w:rsidP="002D48DA">
      <w:pPr>
        <w:rPr>
          <w:rFonts w:cs="Arial"/>
          <w:color w:val="000000" w:themeColor="text1"/>
          <w:szCs w:val="24"/>
        </w:rPr>
      </w:pPr>
    </w:p>
    <w:p w14:paraId="05CDEFC5" w14:textId="77777777" w:rsidR="002D48DA" w:rsidRPr="00C321E7" w:rsidRDefault="002D48DA" w:rsidP="002D48DA">
      <w:pPr>
        <w:pStyle w:val="ListParagraph"/>
        <w:numPr>
          <w:ilvl w:val="0"/>
          <w:numId w:val="11"/>
        </w:numPr>
        <w:ind w:hanging="720"/>
        <w:jc w:val="both"/>
        <w:rPr>
          <w:rFonts w:cs="Arial"/>
          <w:b/>
          <w:color w:val="000000" w:themeColor="text1"/>
          <w:sz w:val="28"/>
          <w:szCs w:val="28"/>
        </w:rPr>
      </w:pPr>
      <w:r w:rsidRPr="00C321E7">
        <w:rPr>
          <w:rFonts w:cs="Arial"/>
          <w:b/>
          <w:color w:val="000000" w:themeColor="text1"/>
          <w:sz w:val="28"/>
          <w:szCs w:val="28"/>
        </w:rPr>
        <w:t>Assessment of Statutory Provisions</w:t>
      </w:r>
    </w:p>
    <w:p w14:paraId="48740227" w14:textId="77777777" w:rsidR="002D48DA" w:rsidRPr="00C321E7" w:rsidRDefault="002D48DA" w:rsidP="002D48DA">
      <w:pPr>
        <w:jc w:val="both"/>
        <w:rPr>
          <w:rFonts w:cs="Arial"/>
          <w:b/>
          <w:color w:val="000000" w:themeColor="text1"/>
          <w:szCs w:val="24"/>
        </w:rPr>
      </w:pPr>
    </w:p>
    <w:p w14:paraId="258364BE" w14:textId="77777777" w:rsidR="002D48DA" w:rsidRPr="00C321E7" w:rsidRDefault="002D48DA" w:rsidP="002D48DA">
      <w:pPr>
        <w:jc w:val="both"/>
        <w:rPr>
          <w:rFonts w:cs="Arial"/>
          <w:b/>
          <w:color w:val="000000" w:themeColor="text1"/>
          <w:szCs w:val="24"/>
        </w:rPr>
      </w:pPr>
      <w:r w:rsidRPr="00C321E7">
        <w:rPr>
          <w:rFonts w:cs="Arial"/>
          <w:b/>
          <w:color w:val="000000" w:themeColor="text1"/>
          <w:szCs w:val="24"/>
        </w:rPr>
        <w:t>6.1</w:t>
      </w:r>
      <w:r w:rsidRPr="00C321E7">
        <w:rPr>
          <w:rFonts w:cs="Arial"/>
          <w:b/>
          <w:color w:val="000000" w:themeColor="text1"/>
          <w:szCs w:val="24"/>
        </w:rPr>
        <w:tab/>
        <w:t>Residential Design Codes – Volume 1 (State Planning Policy 7.3)</w:t>
      </w:r>
    </w:p>
    <w:p w14:paraId="3CBC86F2" w14:textId="77777777" w:rsidR="002D48DA" w:rsidRPr="00C321E7" w:rsidRDefault="002D48DA" w:rsidP="002D48DA">
      <w:pPr>
        <w:jc w:val="both"/>
        <w:rPr>
          <w:rFonts w:cs="Arial"/>
          <w:color w:val="000000" w:themeColor="text1"/>
          <w:szCs w:val="24"/>
        </w:rPr>
      </w:pPr>
    </w:p>
    <w:p w14:paraId="2791B50D" w14:textId="77777777" w:rsidR="002D48DA" w:rsidRPr="00C321E7" w:rsidRDefault="002D48DA" w:rsidP="002D48DA">
      <w:pPr>
        <w:jc w:val="both"/>
        <w:rPr>
          <w:rFonts w:cs="Arial"/>
          <w:color w:val="000000" w:themeColor="text1"/>
          <w:szCs w:val="24"/>
        </w:rPr>
      </w:pPr>
      <w:r w:rsidRPr="00C321E7">
        <w:rPr>
          <w:rFonts w:cs="Arial"/>
          <w:color w:val="000000" w:themeColor="text1"/>
          <w:szCs w:val="24"/>
        </w:rPr>
        <w:t xml:space="preserve">The applicant is seeking assessment under the Design Principles of the R-Codes for </w:t>
      </w:r>
      <w:r>
        <w:rPr>
          <w:rFonts w:cs="Arial"/>
          <w:color w:val="000000" w:themeColor="text1"/>
          <w:szCs w:val="24"/>
        </w:rPr>
        <w:t>building on boundary and an open space shortfall</w:t>
      </w:r>
      <w:r w:rsidRPr="00C321E7">
        <w:rPr>
          <w:rFonts w:cs="Arial"/>
          <w:color w:val="000000" w:themeColor="text1"/>
          <w:szCs w:val="24"/>
        </w:rPr>
        <w:t xml:space="preserve"> as addressed in the below tables:  </w:t>
      </w:r>
    </w:p>
    <w:p w14:paraId="1BDB83F9" w14:textId="77777777" w:rsidR="002D48DA" w:rsidRPr="00C321E7" w:rsidRDefault="002D48DA" w:rsidP="002D48DA">
      <w:pPr>
        <w:jc w:val="both"/>
        <w:rPr>
          <w:rFonts w:cs="Arial"/>
          <w:color w:val="000000" w:themeColor="text1"/>
          <w:szCs w:val="24"/>
        </w:rPr>
      </w:pPr>
    </w:p>
    <w:p w14:paraId="4F62AF8A" w14:textId="77777777" w:rsidR="002D48DA" w:rsidRPr="00C321E7" w:rsidRDefault="002D48DA" w:rsidP="002D48DA">
      <w:pPr>
        <w:jc w:val="both"/>
        <w:rPr>
          <w:rFonts w:cs="Arial"/>
          <w:b/>
          <w:color w:val="000000" w:themeColor="text1"/>
          <w:szCs w:val="24"/>
        </w:rPr>
      </w:pPr>
      <w:r w:rsidRPr="00246393">
        <w:rPr>
          <w:rFonts w:cs="Arial"/>
          <w:b/>
          <w:color w:val="000000" w:themeColor="text1"/>
          <w:szCs w:val="24"/>
        </w:rPr>
        <w:t>Building on Boundary</w:t>
      </w:r>
    </w:p>
    <w:p w14:paraId="17F510EF" w14:textId="77777777" w:rsidR="002D48DA" w:rsidRPr="00C321E7" w:rsidRDefault="002D48DA" w:rsidP="002D48DA">
      <w:pPr>
        <w:autoSpaceDE w:val="0"/>
        <w:autoSpaceDN w:val="0"/>
        <w:adjustRightInd w:val="0"/>
        <w:jc w:val="both"/>
        <w:rPr>
          <w:rFonts w:cs="Arial"/>
          <w:color w:val="000000" w:themeColor="text1"/>
          <w:szCs w:val="24"/>
          <w:lang w:eastAsia="en-AU"/>
        </w:rPr>
      </w:pPr>
    </w:p>
    <w:tbl>
      <w:tblPr>
        <w:tblStyle w:val="TableGrid"/>
        <w:tblW w:w="0" w:type="auto"/>
        <w:tblLook w:val="04A0" w:firstRow="1" w:lastRow="0" w:firstColumn="1" w:lastColumn="0" w:noHBand="0" w:noVBand="1"/>
      </w:tblPr>
      <w:tblGrid>
        <w:gridCol w:w="8897"/>
      </w:tblGrid>
      <w:tr w:rsidR="002D48DA" w:rsidRPr="00C321E7" w14:paraId="5E1C2207" w14:textId="77777777" w:rsidTr="002D48DA">
        <w:tc>
          <w:tcPr>
            <w:tcW w:w="8897" w:type="dxa"/>
            <w:shd w:val="clear" w:color="auto" w:fill="D9D9D9" w:themeFill="background1" w:themeFillShade="D9"/>
          </w:tcPr>
          <w:p w14:paraId="2F976576" w14:textId="482AA4DC" w:rsidR="002D48DA" w:rsidRPr="00C321E7" w:rsidRDefault="002D48DA" w:rsidP="002D48DA">
            <w:pPr>
              <w:autoSpaceDE w:val="0"/>
              <w:autoSpaceDN w:val="0"/>
              <w:adjustRightInd w:val="0"/>
              <w:jc w:val="center"/>
              <w:rPr>
                <w:rFonts w:cs="Arial"/>
                <w:b/>
                <w:color w:val="000000" w:themeColor="text1"/>
                <w:szCs w:val="24"/>
                <w:lang w:val="en-AU" w:eastAsia="en-AU"/>
              </w:rPr>
            </w:pPr>
            <w:r w:rsidRPr="00C321E7">
              <w:rPr>
                <w:rFonts w:cs="Arial"/>
                <w:b/>
                <w:color w:val="000000" w:themeColor="text1"/>
                <w:szCs w:val="24"/>
                <w:lang w:val="en-AU" w:eastAsia="en-AU"/>
              </w:rPr>
              <w:t>Design Principles</w:t>
            </w:r>
          </w:p>
        </w:tc>
      </w:tr>
      <w:tr w:rsidR="002D48DA" w:rsidRPr="00C321E7" w14:paraId="7ED72811" w14:textId="77777777" w:rsidTr="002D48DA">
        <w:tc>
          <w:tcPr>
            <w:tcW w:w="8897" w:type="dxa"/>
          </w:tcPr>
          <w:p w14:paraId="78524F4A" w14:textId="4484B930" w:rsidR="002D48DA" w:rsidRPr="003A418B" w:rsidRDefault="002D48DA" w:rsidP="002D48DA">
            <w:pPr>
              <w:autoSpaceDE w:val="0"/>
              <w:autoSpaceDN w:val="0"/>
              <w:adjustRightInd w:val="0"/>
              <w:ind w:left="885" w:hanging="885"/>
              <w:jc w:val="both"/>
              <w:rPr>
                <w:rFonts w:cs="Arial"/>
                <w:iCs/>
                <w:color w:val="000000" w:themeColor="text1"/>
                <w:lang w:val="en-AU" w:eastAsia="en-AU"/>
              </w:rPr>
            </w:pPr>
            <w:r w:rsidRPr="003A418B">
              <w:rPr>
                <w:rFonts w:cs="Arial"/>
                <w:iCs/>
                <w:color w:val="000000" w:themeColor="text1"/>
                <w:lang w:val="en-AU" w:eastAsia="en-AU"/>
              </w:rPr>
              <w:t>P3.2</w:t>
            </w:r>
            <w:r>
              <w:rPr>
                <w:rFonts w:cs="Arial"/>
                <w:iCs/>
                <w:color w:val="000000" w:themeColor="text1"/>
                <w:lang w:val="en-AU" w:eastAsia="en-AU"/>
              </w:rPr>
              <w:tab/>
            </w:r>
            <w:r w:rsidRPr="003A418B">
              <w:rPr>
                <w:rFonts w:cs="Arial"/>
                <w:iCs/>
                <w:color w:val="000000" w:themeColor="text1"/>
                <w:lang w:val="en-AU" w:eastAsia="en-AU"/>
              </w:rPr>
              <w:t>Buildings built up to boundaries (other than the street boundary) where this:</w:t>
            </w:r>
          </w:p>
          <w:p w14:paraId="08B8C78B" w14:textId="77777777" w:rsidR="002D48DA" w:rsidRPr="002D48DA" w:rsidRDefault="002D48DA" w:rsidP="002D48DA">
            <w:pPr>
              <w:pStyle w:val="ListParagraph"/>
              <w:numPr>
                <w:ilvl w:val="0"/>
                <w:numId w:val="67"/>
              </w:numPr>
              <w:autoSpaceDE w:val="0"/>
              <w:autoSpaceDN w:val="0"/>
              <w:adjustRightInd w:val="0"/>
              <w:ind w:left="459" w:hanging="283"/>
              <w:jc w:val="both"/>
              <w:rPr>
                <w:rFonts w:cs="Arial"/>
                <w:iCs/>
                <w:color w:val="000000" w:themeColor="text1"/>
                <w:lang w:val="en-AU" w:eastAsia="en-AU"/>
              </w:rPr>
            </w:pPr>
            <w:r w:rsidRPr="002D48DA">
              <w:rPr>
                <w:rFonts w:cs="Arial"/>
                <w:iCs/>
                <w:color w:val="000000" w:themeColor="text1"/>
                <w:lang w:val="en-AU" w:eastAsia="en-AU"/>
              </w:rPr>
              <w:t>makes more effective use of space for enhanced privacy for the occupant/s or outdoor living areas;</w:t>
            </w:r>
          </w:p>
          <w:p w14:paraId="33CBC423" w14:textId="77777777" w:rsidR="002D48DA" w:rsidRPr="003A418B" w:rsidRDefault="002D48DA" w:rsidP="002D48DA">
            <w:pPr>
              <w:pStyle w:val="ListParagraph"/>
              <w:numPr>
                <w:ilvl w:val="0"/>
                <w:numId w:val="67"/>
              </w:numPr>
              <w:autoSpaceDE w:val="0"/>
              <w:autoSpaceDN w:val="0"/>
              <w:adjustRightInd w:val="0"/>
              <w:ind w:left="459" w:hanging="283"/>
              <w:jc w:val="both"/>
              <w:rPr>
                <w:rFonts w:cs="Arial"/>
                <w:iCs/>
                <w:color w:val="000000" w:themeColor="text1"/>
                <w:lang w:val="en-AU" w:eastAsia="en-AU"/>
              </w:rPr>
            </w:pPr>
            <w:r w:rsidRPr="003A418B">
              <w:rPr>
                <w:rFonts w:cs="Arial"/>
                <w:iCs/>
                <w:color w:val="000000" w:themeColor="text1"/>
                <w:lang w:val="en-AU" w:eastAsia="en-AU"/>
              </w:rPr>
              <w:t>does not compromise the design principle contained in clause 5.1.3 P3.1;</w:t>
            </w:r>
          </w:p>
          <w:p w14:paraId="2B3045BD" w14:textId="77777777" w:rsidR="002D48DA" w:rsidRPr="003A418B" w:rsidRDefault="002D48DA" w:rsidP="002D48DA">
            <w:pPr>
              <w:pStyle w:val="ListParagraph"/>
              <w:numPr>
                <w:ilvl w:val="0"/>
                <w:numId w:val="67"/>
              </w:numPr>
              <w:autoSpaceDE w:val="0"/>
              <w:autoSpaceDN w:val="0"/>
              <w:adjustRightInd w:val="0"/>
              <w:ind w:left="459" w:hanging="283"/>
              <w:jc w:val="both"/>
              <w:rPr>
                <w:rFonts w:cs="Arial"/>
                <w:iCs/>
                <w:color w:val="000000" w:themeColor="text1"/>
                <w:lang w:val="en-AU" w:eastAsia="en-AU"/>
              </w:rPr>
            </w:pPr>
            <w:r w:rsidRPr="003A418B">
              <w:rPr>
                <w:rFonts w:cs="Arial"/>
                <w:iCs/>
                <w:color w:val="000000" w:themeColor="text1"/>
                <w:lang w:val="en-AU" w:eastAsia="en-AU"/>
              </w:rPr>
              <w:t>does not have any adverse impact on the amenity of the adjoining property;</w:t>
            </w:r>
          </w:p>
          <w:p w14:paraId="75F02106" w14:textId="77777777" w:rsidR="002D48DA" w:rsidRPr="00237445" w:rsidRDefault="002D48DA" w:rsidP="002D48DA">
            <w:pPr>
              <w:pStyle w:val="ListParagraph"/>
              <w:numPr>
                <w:ilvl w:val="0"/>
                <w:numId w:val="67"/>
              </w:numPr>
              <w:autoSpaceDE w:val="0"/>
              <w:autoSpaceDN w:val="0"/>
              <w:adjustRightInd w:val="0"/>
              <w:ind w:left="459" w:hanging="283"/>
              <w:jc w:val="both"/>
              <w:rPr>
                <w:rFonts w:cs="Arial"/>
                <w:iCs/>
                <w:color w:val="000000" w:themeColor="text1"/>
                <w:lang w:val="en-AU" w:eastAsia="en-AU"/>
              </w:rPr>
            </w:pPr>
            <w:r w:rsidRPr="003A418B">
              <w:rPr>
                <w:rFonts w:cs="Arial"/>
                <w:iCs/>
                <w:color w:val="000000" w:themeColor="text1"/>
                <w:lang w:val="en-AU" w:eastAsia="en-AU"/>
              </w:rPr>
              <w:t>ensures direct sun to major openings to habitable rooms and outdoor living areas for adjoining properties is not restricted; and</w:t>
            </w:r>
          </w:p>
          <w:p w14:paraId="182FDA52" w14:textId="77777777" w:rsidR="002D48DA" w:rsidRPr="00C321E7" w:rsidRDefault="002D48DA" w:rsidP="002D48DA">
            <w:pPr>
              <w:pStyle w:val="ListParagraph"/>
              <w:numPr>
                <w:ilvl w:val="0"/>
                <w:numId w:val="67"/>
              </w:numPr>
              <w:autoSpaceDE w:val="0"/>
              <w:autoSpaceDN w:val="0"/>
              <w:adjustRightInd w:val="0"/>
              <w:ind w:left="459" w:hanging="283"/>
              <w:jc w:val="both"/>
              <w:rPr>
                <w:rFonts w:cs="Arial"/>
                <w:color w:val="000000" w:themeColor="text1"/>
                <w:szCs w:val="24"/>
                <w:lang w:val="en-AU" w:eastAsia="en-AU"/>
              </w:rPr>
            </w:pPr>
            <w:r w:rsidRPr="003A418B">
              <w:rPr>
                <w:rFonts w:cs="Arial"/>
                <w:iCs/>
                <w:color w:val="000000" w:themeColor="text1"/>
                <w:lang w:val="en-AU" w:eastAsia="en-AU"/>
              </w:rPr>
              <w:t>positively contributes to the prevailing or future development context and streetscape as outlined in the local planning framework.”</w:t>
            </w:r>
          </w:p>
        </w:tc>
      </w:tr>
    </w:tbl>
    <w:p w14:paraId="35AA4C38" w14:textId="77777777" w:rsidR="002D48DA" w:rsidRDefault="002D48DA">
      <w:r>
        <w:br w:type="page"/>
      </w:r>
    </w:p>
    <w:tbl>
      <w:tblPr>
        <w:tblStyle w:val="TableGrid"/>
        <w:tblW w:w="0" w:type="auto"/>
        <w:tblLook w:val="04A0" w:firstRow="1" w:lastRow="0" w:firstColumn="1" w:lastColumn="0" w:noHBand="0" w:noVBand="1"/>
      </w:tblPr>
      <w:tblGrid>
        <w:gridCol w:w="8897"/>
      </w:tblGrid>
      <w:tr w:rsidR="002D48DA" w:rsidRPr="00C321E7" w14:paraId="080227EA" w14:textId="77777777" w:rsidTr="002D48DA">
        <w:tc>
          <w:tcPr>
            <w:tcW w:w="8897" w:type="dxa"/>
            <w:shd w:val="clear" w:color="auto" w:fill="D9D9D9" w:themeFill="background1" w:themeFillShade="D9"/>
          </w:tcPr>
          <w:p w14:paraId="1F2921CB" w14:textId="27035C9F" w:rsidR="002D48DA" w:rsidRPr="00C321E7" w:rsidRDefault="002D48DA" w:rsidP="002D48DA">
            <w:pPr>
              <w:autoSpaceDE w:val="0"/>
              <w:autoSpaceDN w:val="0"/>
              <w:adjustRightInd w:val="0"/>
              <w:jc w:val="center"/>
              <w:rPr>
                <w:rFonts w:cs="Arial"/>
                <w:b/>
                <w:color w:val="000000" w:themeColor="text1"/>
                <w:szCs w:val="24"/>
                <w:lang w:val="en-AU" w:eastAsia="en-AU"/>
              </w:rPr>
            </w:pPr>
            <w:r w:rsidRPr="002B7081">
              <w:rPr>
                <w:rFonts w:cs="Arial"/>
                <w:b/>
                <w:color w:val="000000" w:themeColor="text1"/>
                <w:szCs w:val="24"/>
                <w:lang w:val="en-AU" w:eastAsia="en-AU"/>
              </w:rPr>
              <w:lastRenderedPageBreak/>
              <w:t>Deemed-to-Comply Requirement</w:t>
            </w:r>
          </w:p>
        </w:tc>
      </w:tr>
      <w:tr w:rsidR="002D48DA" w:rsidRPr="00C321E7" w14:paraId="090B85CD" w14:textId="77777777" w:rsidTr="002D48DA">
        <w:trPr>
          <w:trHeight w:val="905"/>
        </w:trPr>
        <w:tc>
          <w:tcPr>
            <w:tcW w:w="8897" w:type="dxa"/>
          </w:tcPr>
          <w:p w14:paraId="55C1F434" w14:textId="77777777" w:rsidR="002D48DA" w:rsidRPr="00314802" w:rsidRDefault="002D48DA" w:rsidP="002D48DA">
            <w:pPr>
              <w:autoSpaceDE w:val="0"/>
              <w:autoSpaceDN w:val="0"/>
              <w:adjustRightInd w:val="0"/>
              <w:jc w:val="both"/>
              <w:rPr>
                <w:rFonts w:cs="Arial"/>
                <w:color w:val="000000" w:themeColor="text1"/>
                <w:lang w:val="en-AU" w:eastAsia="en-AU"/>
              </w:rPr>
            </w:pPr>
            <w:r w:rsidRPr="00314802">
              <w:rPr>
                <w:rFonts w:cs="Arial"/>
                <w:color w:val="000000" w:themeColor="text1"/>
                <w:lang w:val="en-AU" w:eastAsia="en-AU"/>
              </w:rPr>
              <w:t>An R10 density code requires the following:</w:t>
            </w:r>
          </w:p>
          <w:p w14:paraId="0CC25193" w14:textId="77777777" w:rsidR="002D48DA" w:rsidRPr="002D48DA" w:rsidRDefault="002D48DA" w:rsidP="002D48DA">
            <w:pPr>
              <w:pStyle w:val="ListParagraph"/>
              <w:numPr>
                <w:ilvl w:val="0"/>
                <w:numId w:val="67"/>
              </w:numPr>
              <w:autoSpaceDE w:val="0"/>
              <w:autoSpaceDN w:val="0"/>
              <w:adjustRightInd w:val="0"/>
              <w:ind w:left="459" w:hanging="283"/>
              <w:jc w:val="both"/>
              <w:rPr>
                <w:rFonts w:cs="Arial"/>
                <w:iCs/>
                <w:color w:val="000000" w:themeColor="text1"/>
                <w:lang w:val="en-AU" w:eastAsia="en-AU"/>
              </w:rPr>
            </w:pPr>
            <w:r w:rsidRPr="002D48DA">
              <w:rPr>
                <w:rFonts w:cs="Arial"/>
                <w:iCs/>
                <w:color w:val="000000" w:themeColor="text1"/>
                <w:lang w:val="en-AU" w:eastAsia="en-AU"/>
              </w:rPr>
              <w:t>A minimum 1.0m setback to all lot boundaries abutting adjoining properties; and</w:t>
            </w:r>
          </w:p>
          <w:p w14:paraId="15C03059" w14:textId="77777777" w:rsidR="002D48DA" w:rsidRPr="00314802" w:rsidRDefault="002D48DA" w:rsidP="002D48DA">
            <w:pPr>
              <w:pStyle w:val="ListParagraph"/>
              <w:numPr>
                <w:ilvl w:val="0"/>
                <w:numId w:val="67"/>
              </w:numPr>
              <w:autoSpaceDE w:val="0"/>
              <w:autoSpaceDN w:val="0"/>
              <w:adjustRightInd w:val="0"/>
              <w:ind w:left="459" w:hanging="283"/>
              <w:jc w:val="both"/>
              <w:rPr>
                <w:rFonts w:cs="Arial"/>
                <w:color w:val="000000" w:themeColor="text1"/>
                <w:szCs w:val="24"/>
                <w:lang w:val="en-AU" w:eastAsia="en-AU"/>
              </w:rPr>
            </w:pPr>
            <w:r w:rsidRPr="002D48DA">
              <w:rPr>
                <w:rFonts w:cs="Arial"/>
                <w:iCs/>
                <w:color w:val="000000" w:themeColor="text1"/>
                <w:lang w:val="en-AU" w:eastAsia="en-AU"/>
              </w:rPr>
              <w:t>A minimum 3.0m setback to a secondary street.</w:t>
            </w:r>
          </w:p>
        </w:tc>
      </w:tr>
      <w:tr w:rsidR="002D48DA" w:rsidRPr="00C321E7" w14:paraId="413831E8" w14:textId="77777777" w:rsidTr="002D48DA">
        <w:trPr>
          <w:trHeight w:val="70"/>
        </w:trPr>
        <w:tc>
          <w:tcPr>
            <w:tcW w:w="8897" w:type="dxa"/>
            <w:shd w:val="clear" w:color="auto" w:fill="D9D9D9" w:themeFill="background1" w:themeFillShade="D9"/>
          </w:tcPr>
          <w:p w14:paraId="1A18B72E" w14:textId="77777777" w:rsidR="002D48DA" w:rsidRPr="00C321E7" w:rsidRDefault="002D48DA" w:rsidP="002D48DA">
            <w:pPr>
              <w:jc w:val="center"/>
              <w:rPr>
                <w:rFonts w:cs="Arial"/>
                <w:i/>
                <w:color w:val="000000" w:themeColor="text1"/>
                <w:highlight w:val="yellow"/>
                <w:lang w:val="en-AU"/>
              </w:rPr>
            </w:pPr>
            <w:r w:rsidRPr="00C321E7">
              <w:rPr>
                <w:rFonts w:cs="Arial"/>
                <w:b/>
                <w:color w:val="000000" w:themeColor="text1"/>
                <w:szCs w:val="24"/>
                <w:lang w:val="en-AU" w:eastAsia="en-AU"/>
              </w:rPr>
              <w:t>Proposed</w:t>
            </w:r>
          </w:p>
        </w:tc>
      </w:tr>
      <w:tr w:rsidR="002D48DA" w:rsidRPr="00C321E7" w14:paraId="4E9BA4BC" w14:textId="77777777" w:rsidTr="002D48DA">
        <w:trPr>
          <w:trHeight w:val="568"/>
        </w:trPr>
        <w:tc>
          <w:tcPr>
            <w:tcW w:w="8897" w:type="dxa"/>
          </w:tcPr>
          <w:p w14:paraId="23DF7516" w14:textId="77777777" w:rsidR="002D48DA" w:rsidRPr="00314802" w:rsidRDefault="002D48DA" w:rsidP="002D48DA">
            <w:pPr>
              <w:autoSpaceDE w:val="0"/>
              <w:autoSpaceDN w:val="0"/>
              <w:adjustRightInd w:val="0"/>
              <w:jc w:val="both"/>
              <w:rPr>
                <w:rFonts w:cs="Arial"/>
                <w:iCs/>
                <w:color w:val="000000" w:themeColor="text1"/>
                <w:szCs w:val="24"/>
                <w:lang w:val="en-AU" w:eastAsia="en-AU"/>
              </w:rPr>
            </w:pPr>
            <w:r w:rsidRPr="00314802">
              <w:rPr>
                <w:rFonts w:cs="Arial"/>
                <w:iCs/>
                <w:color w:val="000000" w:themeColor="text1"/>
                <w:lang w:val="en-AU"/>
              </w:rPr>
              <w:t xml:space="preserve">The applicant proposes a nil lot boundary setback to the northern lot boundary (secondary street) and eastern lot boundary. </w:t>
            </w:r>
          </w:p>
        </w:tc>
      </w:tr>
      <w:tr w:rsidR="002D48DA" w:rsidRPr="00C321E7" w14:paraId="0A6D362D" w14:textId="77777777" w:rsidTr="002D48DA">
        <w:tc>
          <w:tcPr>
            <w:tcW w:w="8897" w:type="dxa"/>
            <w:shd w:val="clear" w:color="auto" w:fill="D9D9D9" w:themeFill="background1" w:themeFillShade="D9"/>
          </w:tcPr>
          <w:p w14:paraId="440B8EAC" w14:textId="47050B4A" w:rsidR="002D48DA" w:rsidRPr="00C321E7" w:rsidRDefault="002D48DA" w:rsidP="002D48DA">
            <w:pPr>
              <w:autoSpaceDE w:val="0"/>
              <w:autoSpaceDN w:val="0"/>
              <w:adjustRightInd w:val="0"/>
              <w:jc w:val="center"/>
              <w:rPr>
                <w:rFonts w:cs="Arial"/>
                <w:b/>
                <w:color w:val="000000" w:themeColor="text1"/>
                <w:szCs w:val="24"/>
                <w:lang w:val="en-AU" w:eastAsia="en-AU"/>
              </w:rPr>
            </w:pPr>
            <w:r w:rsidRPr="00C321E7">
              <w:rPr>
                <w:rFonts w:cs="Arial"/>
                <w:b/>
                <w:color w:val="000000" w:themeColor="text1"/>
                <w:szCs w:val="24"/>
                <w:lang w:val="en-AU" w:eastAsia="en-AU"/>
              </w:rPr>
              <w:t>Administration Assessment</w:t>
            </w:r>
          </w:p>
        </w:tc>
      </w:tr>
      <w:tr w:rsidR="002D48DA" w:rsidRPr="00C321E7" w14:paraId="6E34FF16" w14:textId="77777777" w:rsidTr="002D48DA">
        <w:tc>
          <w:tcPr>
            <w:tcW w:w="8897" w:type="dxa"/>
          </w:tcPr>
          <w:p w14:paraId="1AC42016" w14:textId="77777777" w:rsidR="002D48DA" w:rsidRDefault="002D48DA" w:rsidP="002D48DA">
            <w:pPr>
              <w:jc w:val="both"/>
              <w:rPr>
                <w:rFonts w:cs="Arial"/>
              </w:rPr>
            </w:pPr>
            <w:r w:rsidRPr="000C536B">
              <w:rPr>
                <w:rFonts w:cs="Arial"/>
              </w:rPr>
              <w:t xml:space="preserve">The setback shortfall is present due to the proposed </w:t>
            </w:r>
            <w:r>
              <w:rPr>
                <w:rFonts w:cs="Arial"/>
              </w:rPr>
              <w:t xml:space="preserve">boat/trailer covered parking and storage </w:t>
            </w:r>
            <w:r w:rsidRPr="000C536B">
              <w:rPr>
                <w:rFonts w:cs="Arial"/>
              </w:rPr>
              <w:t xml:space="preserve">being constructed </w:t>
            </w:r>
            <w:r>
              <w:rPr>
                <w:rFonts w:cs="Arial"/>
              </w:rPr>
              <w:t>on</w:t>
            </w:r>
            <w:r w:rsidRPr="000C536B">
              <w:rPr>
                <w:rFonts w:cs="Arial"/>
              </w:rPr>
              <w:t xml:space="preserve"> the </w:t>
            </w:r>
            <w:r>
              <w:rPr>
                <w:rFonts w:cs="Arial"/>
              </w:rPr>
              <w:t xml:space="preserve">northern and eastern </w:t>
            </w:r>
            <w:r w:rsidRPr="000C536B">
              <w:rPr>
                <w:rFonts w:cs="Arial"/>
              </w:rPr>
              <w:t xml:space="preserve">lot boundaries. Due to </w:t>
            </w:r>
            <w:r>
              <w:rPr>
                <w:rFonts w:cs="Arial"/>
              </w:rPr>
              <w:t xml:space="preserve">the </w:t>
            </w:r>
            <w:r w:rsidRPr="000C536B">
              <w:rPr>
                <w:rFonts w:cs="Arial"/>
              </w:rPr>
              <w:t>open nature of the proposed additions, a high dividing fence</w:t>
            </w:r>
            <w:r>
              <w:rPr>
                <w:rFonts w:cs="Arial"/>
              </w:rPr>
              <w:t xml:space="preserve"> and</w:t>
            </w:r>
            <w:r w:rsidRPr="000C536B">
              <w:rPr>
                <w:rFonts w:cs="Arial"/>
              </w:rPr>
              <w:t xml:space="preserve"> the setback addressing the eastern lot boundary</w:t>
            </w:r>
            <w:r>
              <w:rPr>
                <w:rFonts w:cs="Arial"/>
              </w:rPr>
              <w:t>, it</w:t>
            </w:r>
            <w:r w:rsidRPr="000C536B">
              <w:rPr>
                <w:rFonts w:cs="Arial"/>
              </w:rPr>
              <w:t xml:space="preserve"> is unlikely to negatively impact ventilation and access to sunlight</w:t>
            </w:r>
            <w:r>
              <w:rPr>
                <w:rFonts w:cs="Arial"/>
              </w:rPr>
              <w:t xml:space="preserve"> for the adjoining lot. </w:t>
            </w:r>
          </w:p>
          <w:p w14:paraId="710FA742" w14:textId="77777777" w:rsidR="002D48DA" w:rsidRDefault="002D48DA" w:rsidP="002D48DA">
            <w:pPr>
              <w:jc w:val="both"/>
              <w:rPr>
                <w:rFonts w:cs="Arial"/>
              </w:rPr>
            </w:pPr>
          </w:p>
          <w:p w14:paraId="009082D2" w14:textId="77777777" w:rsidR="002D48DA" w:rsidRDefault="002D48DA" w:rsidP="002D48DA">
            <w:pPr>
              <w:jc w:val="both"/>
              <w:rPr>
                <w:rFonts w:cs="Arial"/>
              </w:rPr>
            </w:pPr>
            <w:r>
              <w:rPr>
                <w:rFonts w:cs="Arial"/>
              </w:rPr>
              <w:t xml:space="preserve">Building on boundary addressing the laneway, tree Martin Lane, is not unprecedented, with over 15 properties developing to (or on) the laneway boundary. </w:t>
            </w:r>
          </w:p>
          <w:p w14:paraId="42F75EDF" w14:textId="77777777" w:rsidR="002D48DA" w:rsidRDefault="002D48DA" w:rsidP="002D48DA">
            <w:pPr>
              <w:jc w:val="both"/>
              <w:rPr>
                <w:rFonts w:cs="Arial"/>
              </w:rPr>
            </w:pPr>
          </w:p>
          <w:p w14:paraId="26FF6DC7" w14:textId="5E9B7388" w:rsidR="002D48DA" w:rsidRPr="000C536B" w:rsidRDefault="002D48DA" w:rsidP="002D48DA">
            <w:pPr>
              <w:jc w:val="both"/>
              <w:rPr>
                <w:rFonts w:cs="Arial"/>
              </w:rPr>
            </w:pPr>
            <w:r>
              <w:rPr>
                <w:rFonts w:cs="Arial"/>
              </w:rPr>
              <w:t xml:space="preserve">The eastern lot affected by the nil lot boundary setback (35 Philip Rd) has also been </w:t>
            </w:r>
            <w:r w:rsidR="007F5F43">
              <w:rPr>
                <w:rFonts w:cs="Arial"/>
              </w:rPr>
              <w:t>up coded</w:t>
            </w:r>
            <w:r>
              <w:rPr>
                <w:rFonts w:cs="Arial"/>
              </w:rPr>
              <w:t xml:space="preserve"> to R60. Building on boundary is permitted under an R60 density code, possibly reducing the impacts of the proposed development. </w:t>
            </w:r>
          </w:p>
          <w:p w14:paraId="3023254A" w14:textId="77777777" w:rsidR="002D48DA" w:rsidRDefault="002D48DA" w:rsidP="002D48DA">
            <w:pPr>
              <w:jc w:val="both"/>
              <w:rPr>
                <w:rFonts w:cs="Arial"/>
              </w:rPr>
            </w:pPr>
            <w:r w:rsidRPr="000C536B">
              <w:rPr>
                <w:rFonts w:cs="Arial"/>
              </w:rPr>
              <w:t xml:space="preserve">The </w:t>
            </w:r>
            <w:r>
              <w:rPr>
                <w:rFonts w:cs="Arial"/>
              </w:rPr>
              <w:t xml:space="preserve">eastern </w:t>
            </w:r>
            <w:r w:rsidRPr="000C536B">
              <w:rPr>
                <w:rFonts w:cs="Arial"/>
              </w:rPr>
              <w:t xml:space="preserve">neighbouring property has partially screened </w:t>
            </w:r>
            <w:r>
              <w:rPr>
                <w:rFonts w:cs="Arial"/>
              </w:rPr>
              <w:t>the proposed development site with</w:t>
            </w:r>
            <w:r w:rsidRPr="000C536B">
              <w:rPr>
                <w:rFonts w:cs="Arial"/>
              </w:rPr>
              <w:t xml:space="preserve"> trees and vegetation</w:t>
            </w:r>
            <w:r>
              <w:rPr>
                <w:rFonts w:cs="Arial"/>
              </w:rPr>
              <w:t>,</w:t>
            </w:r>
            <w:r w:rsidRPr="000C536B">
              <w:rPr>
                <w:rFonts w:cs="Arial"/>
              </w:rPr>
              <w:t xml:space="preserve"> </w:t>
            </w:r>
            <w:r>
              <w:rPr>
                <w:rFonts w:cs="Arial"/>
              </w:rPr>
              <w:t xml:space="preserve">possibly </w:t>
            </w:r>
            <w:r w:rsidRPr="000C536B">
              <w:rPr>
                <w:rFonts w:cs="Arial"/>
              </w:rPr>
              <w:t xml:space="preserve">reducing </w:t>
            </w:r>
            <w:r>
              <w:rPr>
                <w:rFonts w:cs="Arial"/>
              </w:rPr>
              <w:t xml:space="preserve">any </w:t>
            </w:r>
            <w:r w:rsidRPr="000C536B">
              <w:rPr>
                <w:rFonts w:cs="Arial"/>
              </w:rPr>
              <w:t xml:space="preserve">negative amenity impacts of the </w:t>
            </w:r>
            <w:r>
              <w:rPr>
                <w:rFonts w:cs="Arial"/>
              </w:rPr>
              <w:t>building on boundary.</w:t>
            </w:r>
          </w:p>
          <w:p w14:paraId="4F5A51FC" w14:textId="77777777" w:rsidR="002D48DA" w:rsidRDefault="002D48DA" w:rsidP="002D48DA">
            <w:pPr>
              <w:jc w:val="both"/>
              <w:rPr>
                <w:rFonts w:cs="Arial"/>
                <w:color w:val="000000" w:themeColor="text1"/>
                <w:szCs w:val="24"/>
                <w:lang w:val="en-AU" w:eastAsia="en-AU"/>
              </w:rPr>
            </w:pPr>
          </w:p>
          <w:p w14:paraId="57082309" w14:textId="77777777" w:rsidR="002D48DA" w:rsidRPr="00C321E7" w:rsidRDefault="002D48DA" w:rsidP="002D48DA">
            <w:pPr>
              <w:jc w:val="both"/>
              <w:rPr>
                <w:rFonts w:cs="Arial"/>
                <w:color w:val="000000" w:themeColor="text1"/>
                <w:szCs w:val="24"/>
                <w:lang w:val="en-AU" w:eastAsia="en-AU"/>
              </w:rPr>
            </w:pPr>
            <w:r w:rsidRPr="000C536B">
              <w:rPr>
                <w:rFonts w:cs="Arial"/>
              </w:rPr>
              <w:t xml:space="preserve">Additionally, the laneway is over 6m in width and building to the boundary </w:t>
            </w:r>
            <w:r>
              <w:rPr>
                <w:rFonts w:cs="Arial"/>
              </w:rPr>
              <w:t>would</w:t>
            </w:r>
            <w:r w:rsidRPr="000C536B">
              <w:rPr>
                <w:rFonts w:cs="Arial"/>
              </w:rPr>
              <w:t xml:space="preserve"> not compromise the future use and function of the laneway</w:t>
            </w:r>
          </w:p>
        </w:tc>
      </w:tr>
    </w:tbl>
    <w:p w14:paraId="022AE1A3" w14:textId="77777777" w:rsidR="002D48DA" w:rsidRDefault="002D48DA" w:rsidP="002D48DA">
      <w:pPr>
        <w:jc w:val="both"/>
        <w:rPr>
          <w:rFonts w:cs="Arial"/>
          <w:color w:val="000000" w:themeColor="text1"/>
          <w:szCs w:val="24"/>
        </w:rPr>
      </w:pPr>
    </w:p>
    <w:p w14:paraId="421EDA65" w14:textId="278EF352" w:rsidR="002D48DA" w:rsidRDefault="002D48DA" w:rsidP="002D48DA">
      <w:pPr>
        <w:jc w:val="both"/>
        <w:rPr>
          <w:rFonts w:cs="Arial"/>
          <w:b/>
          <w:bCs/>
          <w:color w:val="000000" w:themeColor="text1"/>
          <w:szCs w:val="24"/>
        </w:rPr>
      </w:pPr>
      <w:r w:rsidRPr="00246393">
        <w:rPr>
          <w:rFonts w:cs="Arial"/>
          <w:b/>
          <w:bCs/>
          <w:color w:val="000000" w:themeColor="text1"/>
          <w:szCs w:val="24"/>
        </w:rPr>
        <w:t>Open Space</w:t>
      </w:r>
    </w:p>
    <w:p w14:paraId="321957AC" w14:textId="77777777" w:rsidR="002D48DA" w:rsidRPr="00246393" w:rsidRDefault="002D48DA" w:rsidP="002D48DA">
      <w:pPr>
        <w:jc w:val="both"/>
        <w:rPr>
          <w:rFonts w:cs="Arial"/>
          <w:b/>
          <w:bCs/>
          <w:color w:val="000000" w:themeColor="text1"/>
          <w:szCs w:val="24"/>
        </w:rPr>
      </w:pPr>
    </w:p>
    <w:tbl>
      <w:tblPr>
        <w:tblStyle w:val="TableGrid"/>
        <w:tblW w:w="0" w:type="auto"/>
        <w:tblLook w:val="04A0" w:firstRow="1" w:lastRow="0" w:firstColumn="1" w:lastColumn="0" w:noHBand="0" w:noVBand="1"/>
      </w:tblPr>
      <w:tblGrid>
        <w:gridCol w:w="8897"/>
      </w:tblGrid>
      <w:tr w:rsidR="002D48DA" w:rsidRPr="00C321E7" w14:paraId="71B12DA8" w14:textId="77777777" w:rsidTr="002D48DA">
        <w:tc>
          <w:tcPr>
            <w:tcW w:w="8897" w:type="dxa"/>
            <w:shd w:val="clear" w:color="auto" w:fill="D9D9D9" w:themeFill="background1" w:themeFillShade="D9"/>
          </w:tcPr>
          <w:p w14:paraId="34AD26AB" w14:textId="114534E2" w:rsidR="002D48DA" w:rsidRPr="00C321E7" w:rsidRDefault="002D48DA" w:rsidP="002D48DA">
            <w:pPr>
              <w:autoSpaceDE w:val="0"/>
              <w:autoSpaceDN w:val="0"/>
              <w:adjustRightInd w:val="0"/>
              <w:jc w:val="center"/>
              <w:rPr>
                <w:rFonts w:cs="Arial"/>
                <w:b/>
                <w:color w:val="000000" w:themeColor="text1"/>
                <w:szCs w:val="24"/>
                <w:lang w:val="en-AU" w:eastAsia="en-AU"/>
              </w:rPr>
            </w:pPr>
            <w:r w:rsidRPr="00C321E7">
              <w:rPr>
                <w:rFonts w:cs="Arial"/>
                <w:b/>
                <w:color w:val="000000" w:themeColor="text1"/>
                <w:szCs w:val="24"/>
                <w:lang w:val="en-AU" w:eastAsia="en-AU"/>
              </w:rPr>
              <w:t>Design Principles</w:t>
            </w:r>
          </w:p>
        </w:tc>
      </w:tr>
      <w:tr w:rsidR="002D48DA" w:rsidRPr="00C321E7" w14:paraId="37B3B9C4" w14:textId="77777777" w:rsidTr="002D48DA">
        <w:tc>
          <w:tcPr>
            <w:tcW w:w="8897" w:type="dxa"/>
          </w:tcPr>
          <w:p w14:paraId="3531876F" w14:textId="77777777" w:rsidR="002D48DA" w:rsidRPr="005A18B6" w:rsidRDefault="002D48DA" w:rsidP="002D48DA">
            <w:pPr>
              <w:jc w:val="both"/>
              <w:rPr>
                <w:rFonts w:cs="Arial"/>
                <w:color w:val="000000" w:themeColor="text1"/>
                <w:lang w:val="en-AU"/>
              </w:rPr>
            </w:pPr>
            <w:r w:rsidRPr="005A18B6">
              <w:rPr>
                <w:rFonts w:cs="Arial"/>
                <w:color w:val="000000" w:themeColor="text1"/>
                <w:lang w:val="en-AU"/>
              </w:rPr>
              <w:t xml:space="preserve">The application seeks assessment under the design principles which are as follows: </w:t>
            </w:r>
          </w:p>
          <w:p w14:paraId="48257B79" w14:textId="77777777" w:rsidR="002D48DA" w:rsidRPr="005A18B6" w:rsidRDefault="002D48DA" w:rsidP="002D48DA">
            <w:pPr>
              <w:autoSpaceDE w:val="0"/>
              <w:autoSpaceDN w:val="0"/>
              <w:adjustRightInd w:val="0"/>
              <w:jc w:val="both"/>
              <w:rPr>
                <w:rFonts w:cs="Arial"/>
                <w:color w:val="000000" w:themeColor="text1"/>
                <w:lang w:val="en-AU" w:eastAsia="en-AU"/>
              </w:rPr>
            </w:pPr>
          </w:p>
          <w:p w14:paraId="60FEBC1A" w14:textId="77777777" w:rsidR="002D48DA" w:rsidRPr="005A18B6" w:rsidRDefault="002D48DA" w:rsidP="002D48DA">
            <w:p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“P4 Development incorporates suitable open space for its context to:</w:t>
            </w:r>
          </w:p>
          <w:p w14:paraId="278327E9" w14:textId="77777777" w:rsidR="002D48DA" w:rsidRPr="005A18B6" w:rsidRDefault="002D48DA" w:rsidP="002D48DA">
            <w:pPr>
              <w:pStyle w:val="ListParagraph"/>
              <w:numPr>
                <w:ilvl w:val="0"/>
                <w:numId w:val="64"/>
              </w:num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reflect the existing and/or desired streetscape character or as outlined under the local planning framework;</w:t>
            </w:r>
          </w:p>
          <w:p w14:paraId="6D9ECFC9" w14:textId="77777777" w:rsidR="002D48DA" w:rsidRPr="005A18B6" w:rsidRDefault="002D48DA" w:rsidP="002D48DA">
            <w:pPr>
              <w:pStyle w:val="ListParagraph"/>
              <w:numPr>
                <w:ilvl w:val="0"/>
                <w:numId w:val="64"/>
              </w:num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provide access to natural sunlight for the dwelling;</w:t>
            </w:r>
          </w:p>
          <w:p w14:paraId="0096506E" w14:textId="77777777" w:rsidR="002D48DA" w:rsidRPr="005A18B6" w:rsidRDefault="002D48DA" w:rsidP="002D48DA">
            <w:pPr>
              <w:pStyle w:val="ListParagraph"/>
              <w:numPr>
                <w:ilvl w:val="0"/>
                <w:numId w:val="64"/>
              </w:num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reduce building bulk on the site, consistent with the expectations of the applicable density code and/or as outlined in the local planning framework;</w:t>
            </w:r>
          </w:p>
          <w:p w14:paraId="2198298F" w14:textId="77777777" w:rsidR="002D48DA" w:rsidRPr="005A18B6" w:rsidRDefault="002D48DA" w:rsidP="002D48DA">
            <w:pPr>
              <w:pStyle w:val="ListParagraph"/>
              <w:numPr>
                <w:ilvl w:val="0"/>
                <w:numId w:val="64"/>
              </w:num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provide an attractive setting for the buildings, landscape, vegetation and streetscape;</w:t>
            </w:r>
          </w:p>
          <w:p w14:paraId="657F231F" w14:textId="77777777" w:rsidR="002D48DA" w:rsidRPr="005A18B6" w:rsidRDefault="002D48DA" w:rsidP="002D48DA">
            <w:pPr>
              <w:pStyle w:val="ListParagraph"/>
              <w:numPr>
                <w:ilvl w:val="0"/>
                <w:numId w:val="64"/>
              </w:num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provide opportunities for residents to use space external to the dwelling for outdoor pursuits and access within/around the site; and</w:t>
            </w:r>
          </w:p>
          <w:p w14:paraId="59734F3D" w14:textId="77777777" w:rsidR="002D48DA" w:rsidRPr="00A90BFC" w:rsidRDefault="002D48DA" w:rsidP="002D48DA">
            <w:pPr>
              <w:autoSpaceDE w:val="0"/>
              <w:autoSpaceDN w:val="0"/>
              <w:adjustRightInd w:val="0"/>
              <w:jc w:val="both"/>
              <w:rPr>
                <w:rFonts w:cs="Arial"/>
                <w:color w:val="000000" w:themeColor="text1"/>
                <w:lang w:val="en-AU" w:eastAsia="en-AU"/>
              </w:rPr>
            </w:pPr>
            <w:r w:rsidRPr="005A18B6">
              <w:rPr>
                <w:rFonts w:cs="Arial"/>
                <w:color w:val="000000" w:themeColor="text1"/>
                <w:lang w:val="en-AU" w:eastAsia="en-AU"/>
              </w:rPr>
              <w:t>provide space for external fixtures and essential facilities.”</w:t>
            </w:r>
            <w:r w:rsidRPr="00A90BFC">
              <w:rPr>
                <w:rFonts w:cs="Arial"/>
                <w:i/>
                <w:color w:val="000000" w:themeColor="text1"/>
                <w:lang w:val="en-AU" w:eastAsia="en-AU"/>
              </w:rPr>
              <w:t xml:space="preserve"> </w:t>
            </w:r>
          </w:p>
        </w:tc>
      </w:tr>
      <w:tr w:rsidR="002D48DA" w:rsidRPr="00C321E7" w14:paraId="30C5EB15" w14:textId="77777777" w:rsidTr="007F5F43">
        <w:tc>
          <w:tcPr>
            <w:tcW w:w="8897" w:type="dxa"/>
            <w:tcBorders>
              <w:bottom w:val="single" w:sz="4" w:space="0" w:color="auto"/>
            </w:tcBorders>
            <w:shd w:val="clear" w:color="auto" w:fill="D9D9D9" w:themeFill="background1" w:themeFillShade="D9"/>
          </w:tcPr>
          <w:p w14:paraId="04EA6F8B" w14:textId="270A7BF3" w:rsidR="002D48DA" w:rsidRPr="00C321E7" w:rsidRDefault="002D48DA" w:rsidP="002D48DA">
            <w:pPr>
              <w:autoSpaceDE w:val="0"/>
              <w:autoSpaceDN w:val="0"/>
              <w:adjustRightInd w:val="0"/>
              <w:jc w:val="center"/>
              <w:rPr>
                <w:rFonts w:cs="Arial"/>
                <w:b/>
                <w:color w:val="000000" w:themeColor="text1"/>
                <w:szCs w:val="24"/>
                <w:lang w:val="en-AU" w:eastAsia="en-AU"/>
              </w:rPr>
            </w:pPr>
            <w:r w:rsidRPr="002B7081">
              <w:rPr>
                <w:rFonts w:cs="Arial"/>
                <w:b/>
                <w:color w:val="000000" w:themeColor="text1"/>
                <w:szCs w:val="24"/>
                <w:lang w:val="en-AU" w:eastAsia="en-AU"/>
              </w:rPr>
              <w:t>Deemed-to-Comply Requirement</w:t>
            </w:r>
          </w:p>
        </w:tc>
      </w:tr>
      <w:tr w:rsidR="002D48DA" w:rsidRPr="00C321E7" w14:paraId="0DC13DE0" w14:textId="77777777" w:rsidTr="007F5F43">
        <w:trPr>
          <w:trHeight w:val="557"/>
        </w:trPr>
        <w:tc>
          <w:tcPr>
            <w:tcW w:w="8897" w:type="dxa"/>
            <w:tcBorders>
              <w:bottom w:val="single" w:sz="4" w:space="0" w:color="auto"/>
            </w:tcBorders>
          </w:tcPr>
          <w:p w14:paraId="33D85853" w14:textId="77777777" w:rsidR="002D48DA" w:rsidRPr="008255AB" w:rsidRDefault="002D48DA" w:rsidP="002D48DA">
            <w:pPr>
              <w:autoSpaceDE w:val="0"/>
              <w:autoSpaceDN w:val="0"/>
              <w:adjustRightInd w:val="0"/>
              <w:jc w:val="both"/>
              <w:rPr>
                <w:rFonts w:cs="Arial"/>
                <w:iCs/>
                <w:color w:val="000000" w:themeColor="text1"/>
                <w:szCs w:val="24"/>
                <w:lang w:val="en-AU" w:eastAsia="en-AU"/>
              </w:rPr>
            </w:pPr>
            <w:r>
              <w:rPr>
                <w:rFonts w:cs="Arial"/>
                <w:iCs/>
                <w:color w:val="000000" w:themeColor="text1"/>
                <w:lang w:val="en-AU"/>
              </w:rPr>
              <w:t>The deemed to comply open space requirement is a minimum 60% open space, with a maximum of 40% site cover.</w:t>
            </w:r>
          </w:p>
        </w:tc>
      </w:tr>
    </w:tbl>
    <w:p w14:paraId="368FC8BA" w14:textId="77777777" w:rsidR="002D48DA" w:rsidRDefault="002D48DA">
      <w:r>
        <w:br w:type="page"/>
      </w:r>
    </w:p>
    <w:tbl>
      <w:tblPr>
        <w:tblStyle w:val="TableGrid"/>
        <w:tblW w:w="0" w:type="auto"/>
        <w:tblLook w:val="04A0" w:firstRow="1" w:lastRow="0" w:firstColumn="1" w:lastColumn="0" w:noHBand="0" w:noVBand="1"/>
      </w:tblPr>
      <w:tblGrid>
        <w:gridCol w:w="8897"/>
      </w:tblGrid>
      <w:tr w:rsidR="002D48DA" w:rsidRPr="00C321E7" w14:paraId="51AB2351" w14:textId="77777777" w:rsidTr="002D48DA">
        <w:trPr>
          <w:trHeight w:val="70"/>
        </w:trPr>
        <w:tc>
          <w:tcPr>
            <w:tcW w:w="8897" w:type="dxa"/>
            <w:shd w:val="clear" w:color="auto" w:fill="D9D9D9" w:themeFill="background1" w:themeFillShade="D9"/>
          </w:tcPr>
          <w:p w14:paraId="496F660F" w14:textId="70A64AC8" w:rsidR="002D48DA" w:rsidRPr="00C321E7" w:rsidRDefault="002D48DA" w:rsidP="002D48DA">
            <w:pPr>
              <w:jc w:val="center"/>
              <w:rPr>
                <w:rFonts w:cs="Arial"/>
                <w:i/>
                <w:color w:val="000000" w:themeColor="text1"/>
                <w:highlight w:val="yellow"/>
                <w:lang w:val="en-AU"/>
              </w:rPr>
            </w:pPr>
            <w:r w:rsidRPr="00C321E7">
              <w:rPr>
                <w:rFonts w:cs="Arial"/>
                <w:b/>
                <w:color w:val="000000" w:themeColor="text1"/>
                <w:szCs w:val="24"/>
                <w:lang w:val="en-AU" w:eastAsia="en-AU"/>
              </w:rPr>
              <w:lastRenderedPageBreak/>
              <w:t>Proposed</w:t>
            </w:r>
          </w:p>
        </w:tc>
      </w:tr>
      <w:tr w:rsidR="002D48DA" w:rsidRPr="00C321E7" w14:paraId="3EDA1BC5" w14:textId="77777777" w:rsidTr="002D48DA">
        <w:trPr>
          <w:trHeight w:val="557"/>
        </w:trPr>
        <w:tc>
          <w:tcPr>
            <w:tcW w:w="8897" w:type="dxa"/>
          </w:tcPr>
          <w:p w14:paraId="2D76BA69" w14:textId="77777777" w:rsidR="002D48DA" w:rsidRPr="008255AB" w:rsidRDefault="002D48DA" w:rsidP="002D48DA">
            <w:pPr>
              <w:rPr>
                <w:rFonts w:cs="Arial"/>
              </w:rPr>
            </w:pPr>
            <w:r>
              <w:rPr>
                <w:rFonts w:cs="Arial"/>
              </w:rPr>
              <w:t>The proposed additions would result 55.93% open space being provided across the lot. The deemed to comply minimum open space requirement for a R10 lot is 60%. The additional site cover represents an overdevelopment of the lot by 4.07%.</w:t>
            </w:r>
          </w:p>
        </w:tc>
      </w:tr>
      <w:tr w:rsidR="002D48DA" w:rsidRPr="00C321E7" w14:paraId="48D1918E" w14:textId="77777777" w:rsidTr="002D48DA">
        <w:tc>
          <w:tcPr>
            <w:tcW w:w="8897" w:type="dxa"/>
            <w:shd w:val="clear" w:color="auto" w:fill="D9D9D9" w:themeFill="background1" w:themeFillShade="D9"/>
          </w:tcPr>
          <w:p w14:paraId="5068354C" w14:textId="5841D572" w:rsidR="002D48DA" w:rsidRPr="00C321E7" w:rsidRDefault="002D48DA" w:rsidP="002D48DA">
            <w:pPr>
              <w:autoSpaceDE w:val="0"/>
              <w:autoSpaceDN w:val="0"/>
              <w:adjustRightInd w:val="0"/>
              <w:jc w:val="center"/>
              <w:rPr>
                <w:rFonts w:cs="Arial"/>
                <w:b/>
                <w:color w:val="000000" w:themeColor="text1"/>
                <w:szCs w:val="24"/>
                <w:lang w:val="en-AU" w:eastAsia="en-AU"/>
              </w:rPr>
            </w:pPr>
            <w:r w:rsidRPr="00C321E7">
              <w:rPr>
                <w:rFonts w:cs="Arial"/>
                <w:b/>
                <w:color w:val="000000" w:themeColor="text1"/>
                <w:szCs w:val="24"/>
                <w:lang w:val="en-AU" w:eastAsia="en-AU"/>
              </w:rPr>
              <w:t>Administration Assessment</w:t>
            </w:r>
          </w:p>
        </w:tc>
      </w:tr>
      <w:tr w:rsidR="002D48DA" w:rsidRPr="00C321E7" w14:paraId="6E7038DC" w14:textId="77777777" w:rsidTr="002D48DA">
        <w:tc>
          <w:tcPr>
            <w:tcW w:w="8897" w:type="dxa"/>
          </w:tcPr>
          <w:p w14:paraId="2AC9D279" w14:textId="77777777" w:rsidR="002D48DA" w:rsidRDefault="002D48DA" w:rsidP="002D48DA">
            <w:pPr>
              <w:autoSpaceDE w:val="0"/>
              <w:autoSpaceDN w:val="0"/>
              <w:adjustRightInd w:val="0"/>
              <w:jc w:val="both"/>
              <w:rPr>
                <w:rFonts w:cs="Arial"/>
              </w:rPr>
            </w:pPr>
            <w:r w:rsidRPr="000C536B">
              <w:rPr>
                <w:rFonts w:cs="Arial"/>
              </w:rPr>
              <w:t xml:space="preserve">The existing dwelling currently occupies 40.37% of the site area. The existing building design maximises the </w:t>
            </w:r>
            <w:r>
              <w:rPr>
                <w:rFonts w:cs="Arial"/>
              </w:rPr>
              <w:t xml:space="preserve">permissible </w:t>
            </w:r>
            <w:r w:rsidRPr="000C536B">
              <w:rPr>
                <w:rFonts w:cs="Arial"/>
              </w:rPr>
              <w:t xml:space="preserve">site cover permitted under a R10 density code. As a result, any additional development contributing to site cover would result in an open space shortfall for the lot. </w:t>
            </w:r>
          </w:p>
          <w:p w14:paraId="1B9C364A" w14:textId="77777777" w:rsidR="002D48DA" w:rsidRDefault="002D48DA" w:rsidP="002D48DA">
            <w:pPr>
              <w:autoSpaceDE w:val="0"/>
              <w:autoSpaceDN w:val="0"/>
              <w:adjustRightInd w:val="0"/>
              <w:jc w:val="both"/>
              <w:rPr>
                <w:rFonts w:cs="Arial"/>
              </w:rPr>
            </w:pPr>
          </w:p>
          <w:p w14:paraId="52DB6F8D" w14:textId="77777777" w:rsidR="002D48DA" w:rsidRDefault="002D48DA" w:rsidP="002D48DA">
            <w:pPr>
              <w:autoSpaceDE w:val="0"/>
              <w:autoSpaceDN w:val="0"/>
              <w:adjustRightInd w:val="0"/>
              <w:jc w:val="both"/>
              <w:rPr>
                <w:rFonts w:cs="Arial"/>
              </w:rPr>
            </w:pPr>
            <w:r w:rsidRPr="000C536B">
              <w:rPr>
                <w:rFonts w:cs="Arial"/>
              </w:rPr>
              <w:t>The proposed</w:t>
            </w:r>
            <w:r>
              <w:rPr>
                <w:rFonts w:cs="Arial"/>
              </w:rPr>
              <w:t xml:space="preserve"> structure</w:t>
            </w:r>
            <w:r w:rsidRPr="000C536B">
              <w:rPr>
                <w:rFonts w:cs="Arial"/>
              </w:rPr>
              <w:t xml:space="preserve"> contributes an additional 3.7% site cover. The</w:t>
            </w:r>
            <w:r>
              <w:rPr>
                <w:rFonts w:cs="Arial"/>
              </w:rPr>
              <w:t xml:space="preserve"> additions would result in a net 4.07% open space shortfall. This shortfall</w:t>
            </w:r>
            <w:r w:rsidRPr="000C536B">
              <w:rPr>
                <w:rFonts w:cs="Arial"/>
              </w:rPr>
              <w:t xml:space="preserve"> would likely have a negligible impact on </w:t>
            </w:r>
            <w:r>
              <w:rPr>
                <w:rFonts w:cs="Arial"/>
              </w:rPr>
              <w:t>the adjoining property’s access to light and ventilation</w:t>
            </w:r>
            <w:r w:rsidRPr="000C536B">
              <w:rPr>
                <w:rFonts w:cs="Arial"/>
              </w:rPr>
              <w:t>, due to the lot’s North/South orientation</w:t>
            </w:r>
            <w:r>
              <w:rPr>
                <w:rFonts w:cs="Arial"/>
              </w:rPr>
              <w:t xml:space="preserve">. In addition, the </w:t>
            </w:r>
            <w:r w:rsidRPr="000C536B">
              <w:rPr>
                <w:rFonts w:cs="Arial"/>
              </w:rPr>
              <w:t xml:space="preserve">proposed additions are to be open from all sides, reducing the implied building bulk of the proposed development to adjoining properties and the existing laneway. </w:t>
            </w:r>
          </w:p>
          <w:p w14:paraId="475356AE" w14:textId="77777777" w:rsidR="002D48DA" w:rsidRDefault="002D48DA" w:rsidP="002D48DA">
            <w:pPr>
              <w:autoSpaceDE w:val="0"/>
              <w:autoSpaceDN w:val="0"/>
              <w:adjustRightInd w:val="0"/>
              <w:jc w:val="both"/>
              <w:rPr>
                <w:rFonts w:cs="Arial"/>
              </w:rPr>
            </w:pPr>
          </w:p>
          <w:p w14:paraId="63311E9C" w14:textId="3791D33B" w:rsidR="002D48DA" w:rsidRPr="00C321E7" w:rsidRDefault="002D48DA" w:rsidP="002D48DA">
            <w:pPr>
              <w:autoSpaceDE w:val="0"/>
              <w:autoSpaceDN w:val="0"/>
              <w:adjustRightInd w:val="0"/>
              <w:jc w:val="both"/>
              <w:rPr>
                <w:rFonts w:cs="Arial"/>
                <w:color w:val="000000" w:themeColor="text1"/>
                <w:szCs w:val="24"/>
                <w:lang w:val="en-AU" w:eastAsia="en-AU"/>
              </w:rPr>
            </w:pPr>
            <w:r w:rsidRPr="00526E18">
              <w:rPr>
                <w:rFonts w:cs="Arial"/>
                <w:color w:val="000000" w:themeColor="text1"/>
                <w:lang w:val="en-AU" w:eastAsia="en-AU"/>
              </w:rPr>
              <w:t xml:space="preserve">The eastern neighbouring property has been </w:t>
            </w:r>
            <w:r w:rsidR="007F5F43" w:rsidRPr="00526E18">
              <w:rPr>
                <w:rFonts w:cs="Arial"/>
                <w:color w:val="000000" w:themeColor="text1"/>
                <w:lang w:val="en-AU" w:eastAsia="en-AU"/>
              </w:rPr>
              <w:t>up coded</w:t>
            </w:r>
            <w:r w:rsidRPr="00526E18">
              <w:rPr>
                <w:rFonts w:cs="Arial"/>
                <w:color w:val="000000" w:themeColor="text1"/>
                <w:lang w:val="en-AU" w:eastAsia="en-AU"/>
              </w:rPr>
              <w:t xml:space="preserve"> to R60, permitting a site coverage of 60%, 20% higher than that permitted at the subject site. </w:t>
            </w:r>
            <w:r>
              <w:rPr>
                <w:rFonts w:cs="Arial"/>
                <w:color w:val="000000" w:themeColor="text1"/>
                <w:lang w:val="en-AU" w:eastAsia="en-AU"/>
              </w:rPr>
              <w:t>An R60 density code requires 40% of the site to be provided as open space in contract to the 60% open space required for a R10 zoned property. The higher density coding and future development potential of the neighbouring property further reduces the possible negative character and/or amenity outcomes for the neighbouring property.</w:t>
            </w:r>
          </w:p>
        </w:tc>
      </w:tr>
    </w:tbl>
    <w:p w14:paraId="6242493B" w14:textId="77777777" w:rsidR="002D48DA" w:rsidRDefault="002D48DA" w:rsidP="002D48DA">
      <w:pPr>
        <w:jc w:val="both"/>
        <w:rPr>
          <w:rFonts w:cs="Arial"/>
          <w:color w:val="000000" w:themeColor="text1"/>
          <w:szCs w:val="24"/>
        </w:rPr>
      </w:pPr>
    </w:p>
    <w:p w14:paraId="24003946" w14:textId="77777777" w:rsidR="002D48DA" w:rsidRPr="00C321E7" w:rsidRDefault="002D48DA" w:rsidP="002D48DA">
      <w:pPr>
        <w:pStyle w:val="ListParagraph"/>
        <w:numPr>
          <w:ilvl w:val="0"/>
          <w:numId w:val="11"/>
        </w:numPr>
        <w:ind w:hanging="720"/>
        <w:jc w:val="both"/>
        <w:rPr>
          <w:rFonts w:cs="Arial"/>
          <w:b/>
          <w:color w:val="000000" w:themeColor="text1"/>
          <w:sz w:val="28"/>
          <w:szCs w:val="28"/>
        </w:rPr>
      </w:pPr>
      <w:r w:rsidRPr="00C321E7">
        <w:rPr>
          <w:rFonts w:cs="Arial"/>
          <w:b/>
          <w:color w:val="000000" w:themeColor="text1"/>
          <w:sz w:val="28"/>
          <w:szCs w:val="28"/>
        </w:rPr>
        <w:t>Conclusion</w:t>
      </w:r>
    </w:p>
    <w:p w14:paraId="37A1E7EE" w14:textId="77777777" w:rsidR="002D48DA" w:rsidRPr="00C321E7" w:rsidRDefault="002D48DA" w:rsidP="002D48DA">
      <w:pPr>
        <w:jc w:val="both"/>
        <w:rPr>
          <w:rFonts w:cs="Arial"/>
          <w:b/>
          <w:color w:val="000000" w:themeColor="text1"/>
          <w:szCs w:val="28"/>
        </w:rPr>
      </w:pPr>
    </w:p>
    <w:p w14:paraId="594B6376" w14:textId="77777777" w:rsidR="002D48DA" w:rsidRDefault="002D48DA" w:rsidP="002D48DA">
      <w:pPr>
        <w:jc w:val="both"/>
        <w:rPr>
          <w:rFonts w:cs="Arial"/>
          <w:iCs/>
          <w:color w:val="000000" w:themeColor="text1"/>
          <w:szCs w:val="24"/>
        </w:rPr>
      </w:pPr>
      <w:r>
        <w:rPr>
          <w:rFonts w:cs="Arial"/>
          <w:iCs/>
          <w:color w:val="000000" w:themeColor="text1"/>
          <w:szCs w:val="24"/>
        </w:rPr>
        <w:t xml:space="preserve">Although the proposed development represents an overdevelopment of the site, the open nature of the proposed structure, interface with the existing laneway, the north-south orientation of the lot, neighbour non-objection and a precedent of building on boundary within the immediate streetscape, this cumulatively results in the proposed development having a negligible impact on the amenity and character of the immediate area. </w:t>
      </w:r>
    </w:p>
    <w:p w14:paraId="3C338314" w14:textId="77777777" w:rsidR="002D48DA" w:rsidRDefault="002D48DA" w:rsidP="002D48DA">
      <w:pPr>
        <w:jc w:val="both"/>
        <w:rPr>
          <w:rFonts w:cs="Arial"/>
          <w:iCs/>
          <w:color w:val="000000" w:themeColor="text1"/>
          <w:szCs w:val="24"/>
        </w:rPr>
      </w:pPr>
    </w:p>
    <w:p w14:paraId="1F386E9C" w14:textId="77777777" w:rsidR="002D48DA" w:rsidRPr="00AD593D" w:rsidRDefault="002D48DA" w:rsidP="002D48DA">
      <w:pPr>
        <w:jc w:val="both"/>
        <w:rPr>
          <w:rFonts w:cs="Arial"/>
          <w:iCs/>
          <w:color w:val="000000" w:themeColor="text1"/>
          <w:szCs w:val="24"/>
        </w:rPr>
      </w:pPr>
      <w:r>
        <w:rPr>
          <w:rFonts w:cs="Arial"/>
          <w:iCs/>
          <w:color w:val="000000" w:themeColor="text1"/>
          <w:szCs w:val="24"/>
        </w:rPr>
        <w:t xml:space="preserve">Considering the above, it is recommended that Council approves the application subject to the conditions identified above. </w:t>
      </w:r>
    </w:p>
    <w:p w14:paraId="12110196" w14:textId="77777777" w:rsidR="002D48DA" w:rsidRDefault="002D48DA" w:rsidP="001B5216">
      <w:pPr>
        <w:jc w:val="both"/>
        <w:rPr>
          <w:rFonts w:cs="Arial"/>
          <w:szCs w:val="32"/>
        </w:rPr>
      </w:pPr>
    </w:p>
    <w:sectPr w:rsidR="002D48DA" w:rsidSect="005574CF">
      <w:headerReference w:type="default" r:id="rId14"/>
      <w:footerReference w:type="default" r:id="rId15"/>
      <w:pgSz w:w="11906" w:h="16838" w:code="9"/>
      <w:pgMar w:top="992" w:right="1559" w:bottom="709" w:left="1440" w:header="425" w:footer="5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597E" w14:textId="77777777" w:rsidR="002D48DA" w:rsidRDefault="002D48DA" w:rsidP="00613C60">
      <w:r>
        <w:separator/>
      </w:r>
    </w:p>
  </w:endnote>
  <w:endnote w:type="continuationSeparator" w:id="0">
    <w:p w14:paraId="1027AD4F" w14:textId="77777777" w:rsidR="002D48DA" w:rsidRDefault="002D48DA" w:rsidP="00613C60">
      <w:r>
        <w:continuationSeparator/>
      </w:r>
    </w:p>
  </w:endnote>
  <w:endnote w:type="continuationNotice" w:id="1">
    <w:p w14:paraId="26986D28" w14:textId="77777777" w:rsidR="002D48DA" w:rsidRDefault="002D4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Larsseit Light">
    <w:altName w:val="Calibri"/>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62494"/>
      <w:docPartObj>
        <w:docPartGallery w:val="Page Numbers (Bottom of Page)"/>
        <w:docPartUnique/>
      </w:docPartObj>
    </w:sdtPr>
    <w:sdtEndPr>
      <w:rPr>
        <w:rFonts w:cs="Arial"/>
        <w:noProof/>
        <w:szCs w:val="24"/>
      </w:rPr>
    </w:sdtEndPr>
    <w:sdtContent>
      <w:p w14:paraId="0A705B67" w14:textId="77777777" w:rsidR="002D48DA" w:rsidRPr="00EA308A" w:rsidRDefault="002D48DA" w:rsidP="00EA308A">
        <w:pPr>
          <w:pStyle w:val="Footer"/>
          <w:jc w:val="right"/>
          <w:rPr>
            <w:rFonts w:cs="Arial"/>
            <w:szCs w:val="24"/>
          </w:rPr>
        </w:pPr>
        <w:r w:rsidRPr="005C3D83">
          <w:rPr>
            <w:rFonts w:cs="Arial"/>
            <w:szCs w:val="24"/>
          </w:rPr>
          <w:fldChar w:fldCharType="begin"/>
        </w:r>
        <w:r w:rsidRPr="005C3D83">
          <w:rPr>
            <w:rFonts w:cs="Arial"/>
            <w:szCs w:val="24"/>
          </w:rPr>
          <w:instrText xml:space="preserve"> PAGE   \* MERGEFORMAT </w:instrText>
        </w:r>
        <w:r w:rsidRPr="005C3D83">
          <w:rPr>
            <w:rFonts w:cs="Arial"/>
            <w:szCs w:val="24"/>
          </w:rPr>
          <w:fldChar w:fldCharType="separate"/>
        </w:r>
        <w:r w:rsidRPr="00631C11">
          <w:rPr>
            <w:rFonts w:ascii="Calibri" w:hAnsi="Calibri" w:cs="Arial"/>
            <w:noProof/>
            <w:sz w:val="22"/>
            <w:szCs w:val="24"/>
          </w:rPr>
          <w:t>21</w:t>
        </w:r>
        <w:r w:rsidRPr="005C3D83">
          <w:rPr>
            <w:rFonts w:cs="Arial"/>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15E22" w14:textId="77777777" w:rsidR="002D48DA" w:rsidRDefault="002D48DA" w:rsidP="00613C60">
      <w:r>
        <w:separator/>
      </w:r>
    </w:p>
  </w:footnote>
  <w:footnote w:type="continuationSeparator" w:id="0">
    <w:p w14:paraId="080878C1" w14:textId="77777777" w:rsidR="002D48DA" w:rsidRDefault="002D48DA" w:rsidP="00613C60">
      <w:r>
        <w:continuationSeparator/>
      </w:r>
    </w:p>
  </w:footnote>
  <w:footnote w:type="continuationNotice" w:id="1">
    <w:p w14:paraId="3FF7A390" w14:textId="77777777" w:rsidR="002D48DA" w:rsidRDefault="002D4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74AA" w14:textId="6F7DD5EB" w:rsidR="002D48DA" w:rsidRDefault="002D48DA" w:rsidP="00E331EC">
    <w:pPr>
      <w:pStyle w:val="Header"/>
      <w:jc w:val="right"/>
      <w:rPr>
        <w:rFonts w:cs="Arial"/>
      </w:rPr>
    </w:pPr>
    <w:r>
      <w:rPr>
        <w:rFonts w:cs="Arial"/>
      </w:rPr>
      <w:t>2019 PD Report – PD</w:t>
    </w:r>
    <w:r w:rsidR="00D414DA">
      <w:rPr>
        <w:rFonts w:cs="Arial"/>
      </w:rPr>
      <w:t>41</w:t>
    </w:r>
    <w:r>
      <w:rPr>
        <w:rFonts w:cs="Arial"/>
      </w:rPr>
      <w:t>.19</w:t>
    </w:r>
    <w:r w:rsidR="00D414DA">
      <w:rPr>
        <w:rFonts w:cs="Arial"/>
      </w:rPr>
      <w:t xml:space="preserve"> </w:t>
    </w:r>
    <w:r>
      <w:rPr>
        <w:rFonts w:cs="Arial"/>
      </w:rPr>
      <w:t>– 2</w:t>
    </w:r>
    <w:r w:rsidR="00D414DA">
      <w:rPr>
        <w:rFonts w:cs="Arial"/>
      </w:rPr>
      <w:t>2 October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E85E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2A8E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5245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B0F1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686C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D49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A7C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94CD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0C2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C24E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70B6"/>
    <w:multiLevelType w:val="hybridMultilevel"/>
    <w:tmpl w:val="A9664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EC2D9E"/>
    <w:multiLevelType w:val="hybridMultilevel"/>
    <w:tmpl w:val="8B9A1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5D9772A"/>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4C301F"/>
    <w:multiLevelType w:val="hybridMultilevel"/>
    <w:tmpl w:val="C42A1920"/>
    <w:lvl w:ilvl="0" w:tplc="AFF8334C">
      <w:start w:val="1"/>
      <w:numFmt w:val="decimal"/>
      <w:lvlText w:val="%1.0"/>
      <w:lvlJc w:val="left"/>
      <w:pPr>
        <w:ind w:left="720" w:hanging="360"/>
      </w:pPr>
      <w:rPr>
        <w:rFonts w:ascii="Arial" w:hAnsi="Arial" w:hint="default"/>
        <w:b/>
        <w:i w:val="0"/>
        <w:sz w:val="28"/>
      </w:rPr>
    </w:lvl>
    <w:lvl w:ilvl="1" w:tplc="0C090019">
      <w:start w:val="1"/>
      <w:numFmt w:val="lowerLetter"/>
      <w:lvlText w:val="%2."/>
      <w:lvlJc w:val="left"/>
      <w:pPr>
        <w:ind w:left="1440" w:hanging="360"/>
      </w:pPr>
    </w:lvl>
    <w:lvl w:ilvl="2" w:tplc="DFEA95D6">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727581"/>
    <w:multiLevelType w:val="hybridMultilevel"/>
    <w:tmpl w:val="708C2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654A2F"/>
    <w:multiLevelType w:val="hybridMultilevel"/>
    <w:tmpl w:val="68B4386A"/>
    <w:lvl w:ilvl="0" w:tplc="AFF27020">
      <w:start w:val="1"/>
      <w:numFmt w:val="decimal"/>
      <w:lvlText w:val="%1."/>
      <w:lvlJc w:val="left"/>
      <w:pPr>
        <w:ind w:left="720" w:hanging="360"/>
      </w:pPr>
      <w:rPr>
        <w:rFonts w:ascii="Arial" w:hAnsi="Arial" w:cs="Arial" w:hint="default"/>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6460EB"/>
    <w:multiLevelType w:val="hybridMultilevel"/>
    <w:tmpl w:val="CAD85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AA80D03"/>
    <w:multiLevelType w:val="hybridMultilevel"/>
    <w:tmpl w:val="68B4386A"/>
    <w:lvl w:ilvl="0" w:tplc="AFF27020">
      <w:start w:val="1"/>
      <w:numFmt w:val="decimal"/>
      <w:lvlText w:val="%1."/>
      <w:lvlJc w:val="left"/>
      <w:pPr>
        <w:ind w:left="720" w:hanging="360"/>
      </w:pPr>
      <w:rPr>
        <w:rFonts w:ascii="Arial" w:hAnsi="Arial" w:cs="Arial" w:hint="default"/>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AF75DCB"/>
    <w:multiLevelType w:val="hybridMultilevel"/>
    <w:tmpl w:val="1908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B5A2780"/>
    <w:multiLevelType w:val="hybridMultilevel"/>
    <w:tmpl w:val="33329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E35731"/>
    <w:multiLevelType w:val="hybridMultilevel"/>
    <w:tmpl w:val="5AD88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641260"/>
    <w:multiLevelType w:val="hybridMultilevel"/>
    <w:tmpl w:val="4D18FF5E"/>
    <w:lvl w:ilvl="0" w:tplc="3AE007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424C28"/>
    <w:multiLevelType w:val="multilevel"/>
    <w:tmpl w:val="131EC9EC"/>
    <w:styleLink w:val="Bulletsstyle"/>
    <w:lvl w:ilvl="0">
      <w:start w:val="1"/>
      <w:numFmt w:val="bullet"/>
      <w:pStyle w:val="Bullets"/>
      <w:lvlText w:val=""/>
      <w:lvlJc w:val="left"/>
      <w:pPr>
        <w:tabs>
          <w:tab w:val="num" w:pos="1276"/>
        </w:tabs>
        <w:ind w:left="1276" w:hanging="284"/>
      </w:pPr>
      <w:rPr>
        <w:rFonts w:ascii="Symbol" w:hAnsi="Symbol" w:hint="default"/>
        <w:sz w:val="24"/>
      </w:rPr>
    </w:lvl>
    <w:lvl w:ilvl="1">
      <w:start w:val="1"/>
      <w:numFmt w:val="lowerLetter"/>
      <w:lvlText w:val="%2)"/>
      <w:lvlJc w:val="left"/>
      <w:pPr>
        <w:tabs>
          <w:tab w:val="num" w:pos="737"/>
        </w:tabs>
        <w:ind w:left="794" w:hanging="227"/>
      </w:pPr>
      <w:rPr>
        <w:rFonts w:hint="default"/>
      </w:rPr>
    </w:lvl>
    <w:lvl w:ilvl="2">
      <w:start w:val="1"/>
      <w:numFmt w:val="lowerRoman"/>
      <w:lvlText w:val="%3)"/>
      <w:lvlJc w:val="left"/>
      <w:pPr>
        <w:tabs>
          <w:tab w:val="num" w:pos="737"/>
        </w:tabs>
        <w:ind w:left="794" w:hanging="227"/>
      </w:pPr>
      <w:rPr>
        <w:rFonts w:hint="default"/>
      </w:rPr>
    </w:lvl>
    <w:lvl w:ilvl="3">
      <w:start w:val="1"/>
      <w:numFmt w:val="decimal"/>
      <w:lvlText w:val="(%4)"/>
      <w:lvlJc w:val="left"/>
      <w:pPr>
        <w:tabs>
          <w:tab w:val="num" w:pos="737"/>
        </w:tabs>
        <w:ind w:left="794" w:hanging="227"/>
      </w:pPr>
      <w:rPr>
        <w:rFonts w:hint="default"/>
      </w:rPr>
    </w:lvl>
    <w:lvl w:ilvl="4">
      <w:start w:val="1"/>
      <w:numFmt w:val="lowerLetter"/>
      <w:lvlText w:val="(%5)"/>
      <w:lvlJc w:val="left"/>
      <w:pPr>
        <w:tabs>
          <w:tab w:val="num" w:pos="737"/>
        </w:tabs>
        <w:ind w:left="794" w:hanging="227"/>
      </w:pPr>
      <w:rPr>
        <w:rFonts w:hint="default"/>
      </w:rPr>
    </w:lvl>
    <w:lvl w:ilvl="5">
      <w:start w:val="1"/>
      <w:numFmt w:val="lowerRoman"/>
      <w:lvlText w:val="(%6)"/>
      <w:lvlJc w:val="left"/>
      <w:pPr>
        <w:tabs>
          <w:tab w:val="num" w:pos="737"/>
        </w:tabs>
        <w:ind w:left="794" w:hanging="227"/>
      </w:pPr>
      <w:rPr>
        <w:rFonts w:hint="default"/>
      </w:rPr>
    </w:lvl>
    <w:lvl w:ilvl="6">
      <w:start w:val="1"/>
      <w:numFmt w:val="decimal"/>
      <w:lvlText w:val="%7."/>
      <w:lvlJc w:val="left"/>
      <w:pPr>
        <w:tabs>
          <w:tab w:val="num" w:pos="737"/>
        </w:tabs>
        <w:ind w:left="794" w:hanging="227"/>
      </w:pPr>
      <w:rPr>
        <w:rFonts w:hint="default"/>
      </w:rPr>
    </w:lvl>
    <w:lvl w:ilvl="7">
      <w:start w:val="1"/>
      <w:numFmt w:val="lowerLetter"/>
      <w:lvlText w:val="%8."/>
      <w:lvlJc w:val="left"/>
      <w:pPr>
        <w:tabs>
          <w:tab w:val="num" w:pos="737"/>
        </w:tabs>
        <w:ind w:left="794" w:hanging="227"/>
      </w:pPr>
      <w:rPr>
        <w:rFonts w:hint="default"/>
      </w:rPr>
    </w:lvl>
    <w:lvl w:ilvl="8">
      <w:start w:val="1"/>
      <w:numFmt w:val="lowerRoman"/>
      <w:lvlText w:val="%9."/>
      <w:lvlJc w:val="left"/>
      <w:pPr>
        <w:tabs>
          <w:tab w:val="num" w:pos="737"/>
        </w:tabs>
        <w:ind w:left="794" w:hanging="227"/>
      </w:pPr>
      <w:rPr>
        <w:rFonts w:hint="default"/>
      </w:rPr>
    </w:lvl>
  </w:abstractNum>
  <w:abstractNum w:abstractNumId="23" w15:restartNumberingAfterBreak="0">
    <w:nsid w:val="185B7F2C"/>
    <w:multiLevelType w:val="hybridMultilevel"/>
    <w:tmpl w:val="1CE85CD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F93A8A"/>
    <w:multiLevelType w:val="hybridMultilevel"/>
    <w:tmpl w:val="0AFA6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BE7BDA"/>
    <w:multiLevelType w:val="hybridMultilevel"/>
    <w:tmpl w:val="66E6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FD6DBD"/>
    <w:multiLevelType w:val="hybridMultilevel"/>
    <w:tmpl w:val="F8E03D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368168F"/>
    <w:multiLevelType w:val="hybridMultilevel"/>
    <w:tmpl w:val="5C1037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25001A29"/>
    <w:multiLevelType w:val="hybridMultilevel"/>
    <w:tmpl w:val="8FC4E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3E3BDE"/>
    <w:multiLevelType w:val="hybridMultilevel"/>
    <w:tmpl w:val="8D1032B4"/>
    <w:lvl w:ilvl="0" w:tplc="C17C24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8120B4"/>
    <w:multiLevelType w:val="hybridMultilevel"/>
    <w:tmpl w:val="E9BC5FEC"/>
    <w:lvl w:ilvl="0" w:tplc="DCA2B976">
      <w:start w:val="1"/>
      <w:numFmt w:val="lowerRoman"/>
      <w:lvlText w:val="%1."/>
      <w:lvlJc w:val="right"/>
      <w:pPr>
        <w:ind w:left="720" w:hanging="360"/>
      </w:pPr>
      <w:rPr>
        <w:rFonts w:ascii="Arial" w:eastAsia="Times New Roman" w:hAnsi="Arial" w:cs="Arial"/>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BFB6D06"/>
    <w:multiLevelType w:val="hybridMultilevel"/>
    <w:tmpl w:val="77F0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306FA7"/>
    <w:multiLevelType w:val="hybridMultilevel"/>
    <w:tmpl w:val="F8E03D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327B48DC"/>
    <w:multiLevelType w:val="hybridMultilevel"/>
    <w:tmpl w:val="A9FEF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17469A"/>
    <w:multiLevelType w:val="hybridMultilevel"/>
    <w:tmpl w:val="9056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9D7705"/>
    <w:multiLevelType w:val="hybridMultilevel"/>
    <w:tmpl w:val="15D84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60B0974"/>
    <w:multiLevelType w:val="hybridMultilevel"/>
    <w:tmpl w:val="A7A4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144578"/>
    <w:multiLevelType w:val="hybridMultilevel"/>
    <w:tmpl w:val="91945FAE"/>
    <w:lvl w:ilvl="0" w:tplc="FA460F5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87F3083"/>
    <w:multiLevelType w:val="hybridMultilevel"/>
    <w:tmpl w:val="13D41ED8"/>
    <w:lvl w:ilvl="0" w:tplc="FE606C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4E356F"/>
    <w:multiLevelType w:val="hybridMultilevel"/>
    <w:tmpl w:val="F8E03D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F0E3AF4"/>
    <w:multiLevelType w:val="hybridMultilevel"/>
    <w:tmpl w:val="E67E0010"/>
    <w:lvl w:ilvl="0" w:tplc="A8B00294">
      <w:start w:val="1"/>
      <w:numFmt w:val="decimal"/>
      <w:lvlText w:val="%1."/>
      <w:lvlJc w:val="left"/>
      <w:pPr>
        <w:ind w:left="720" w:hanging="360"/>
      </w:pPr>
      <w:rPr>
        <w:rFonts w:hint="default"/>
        <w:sz w:val="24"/>
        <w:szCs w:val="24"/>
      </w:rPr>
    </w:lvl>
    <w:lvl w:ilvl="1" w:tplc="A2F4F3C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012084"/>
    <w:multiLevelType w:val="hybridMultilevel"/>
    <w:tmpl w:val="53E03090"/>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42" w15:restartNumberingAfterBreak="0">
    <w:nsid w:val="44857007"/>
    <w:multiLevelType w:val="hybridMultilevel"/>
    <w:tmpl w:val="0E204B0A"/>
    <w:lvl w:ilvl="0" w:tplc="82B493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4C44521"/>
    <w:multiLevelType w:val="hybridMultilevel"/>
    <w:tmpl w:val="6EB6C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6D05134"/>
    <w:multiLevelType w:val="hybridMultilevel"/>
    <w:tmpl w:val="C42A1920"/>
    <w:lvl w:ilvl="0" w:tplc="AFF8334C">
      <w:start w:val="1"/>
      <w:numFmt w:val="decimal"/>
      <w:lvlText w:val="%1.0"/>
      <w:lvlJc w:val="left"/>
      <w:pPr>
        <w:ind w:left="720" w:hanging="360"/>
      </w:pPr>
      <w:rPr>
        <w:rFonts w:ascii="Arial" w:hAnsi="Arial" w:hint="default"/>
        <w:b/>
        <w:i w:val="0"/>
        <w:sz w:val="28"/>
      </w:rPr>
    </w:lvl>
    <w:lvl w:ilvl="1" w:tplc="0C090019">
      <w:start w:val="1"/>
      <w:numFmt w:val="lowerLetter"/>
      <w:lvlText w:val="%2."/>
      <w:lvlJc w:val="left"/>
      <w:pPr>
        <w:ind w:left="1440" w:hanging="360"/>
      </w:pPr>
    </w:lvl>
    <w:lvl w:ilvl="2" w:tplc="DFEA95D6">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DC2F21"/>
    <w:multiLevelType w:val="hybridMultilevel"/>
    <w:tmpl w:val="F8E03D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4AF134FC"/>
    <w:multiLevelType w:val="hybridMultilevel"/>
    <w:tmpl w:val="CEC0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B13282"/>
    <w:multiLevelType w:val="hybridMultilevel"/>
    <w:tmpl w:val="C42A1920"/>
    <w:lvl w:ilvl="0" w:tplc="AFF8334C">
      <w:start w:val="1"/>
      <w:numFmt w:val="decimal"/>
      <w:lvlText w:val="%1.0"/>
      <w:lvlJc w:val="left"/>
      <w:pPr>
        <w:ind w:left="720" w:hanging="360"/>
      </w:pPr>
      <w:rPr>
        <w:rFonts w:ascii="Arial" w:hAnsi="Arial" w:hint="default"/>
        <w:b/>
        <w:i w:val="0"/>
        <w:sz w:val="28"/>
      </w:rPr>
    </w:lvl>
    <w:lvl w:ilvl="1" w:tplc="0C090019">
      <w:start w:val="1"/>
      <w:numFmt w:val="lowerLetter"/>
      <w:lvlText w:val="%2."/>
      <w:lvlJc w:val="left"/>
      <w:pPr>
        <w:ind w:left="1440" w:hanging="360"/>
      </w:pPr>
    </w:lvl>
    <w:lvl w:ilvl="2" w:tplc="DFEA95D6">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650FE2"/>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CE58EE"/>
    <w:multiLevelType w:val="hybridMultilevel"/>
    <w:tmpl w:val="A684C514"/>
    <w:lvl w:ilvl="0" w:tplc="D604F4E6">
      <w:start w:val="1"/>
      <w:numFmt w:val="lowerLetter"/>
      <w:lvlText w:val="%1)"/>
      <w:lvlJc w:val="left"/>
      <w:pPr>
        <w:ind w:left="1211"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2" w15:restartNumberingAfterBreak="0">
    <w:nsid w:val="63963154"/>
    <w:multiLevelType w:val="hybridMultilevel"/>
    <w:tmpl w:val="C42A1920"/>
    <w:lvl w:ilvl="0" w:tplc="AFF8334C">
      <w:start w:val="1"/>
      <w:numFmt w:val="decimal"/>
      <w:lvlText w:val="%1.0"/>
      <w:lvlJc w:val="left"/>
      <w:pPr>
        <w:ind w:left="720" w:hanging="360"/>
      </w:pPr>
      <w:rPr>
        <w:rFonts w:ascii="Arial" w:hAnsi="Arial" w:hint="default"/>
        <w:b/>
        <w:i w:val="0"/>
        <w:sz w:val="28"/>
      </w:rPr>
    </w:lvl>
    <w:lvl w:ilvl="1" w:tplc="0C090019">
      <w:start w:val="1"/>
      <w:numFmt w:val="lowerLetter"/>
      <w:lvlText w:val="%2."/>
      <w:lvlJc w:val="left"/>
      <w:pPr>
        <w:ind w:left="1440" w:hanging="360"/>
      </w:pPr>
    </w:lvl>
    <w:lvl w:ilvl="2" w:tplc="DFEA95D6">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883F8D"/>
    <w:multiLevelType w:val="hybridMultilevel"/>
    <w:tmpl w:val="7424F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1C49F9"/>
    <w:multiLevelType w:val="hybridMultilevel"/>
    <w:tmpl w:val="49E65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B17857"/>
    <w:multiLevelType w:val="hybridMultilevel"/>
    <w:tmpl w:val="E7C402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E706B7"/>
    <w:multiLevelType w:val="hybridMultilevel"/>
    <w:tmpl w:val="8380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8E2890"/>
    <w:multiLevelType w:val="hybridMultilevel"/>
    <w:tmpl w:val="AD78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350E66"/>
    <w:multiLevelType w:val="hybridMultilevel"/>
    <w:tmpl w:val="A684C514"/>
    <w:lvl w:ilvl="0" w:tplc="D604F4E6">
      <w:start w:val="1"/>
      <w:numFmt w:val="lowerLetter"/>
      <w:lvlText w:val="%1)"/>
      <w:lvlJc w:val="left"/>
      <w:pPr>
        <w:ind w:left="1211"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9" w15:restartNumberingAfterBreak="0">
    <w:nsid w:val="6B7703BA"/>
    <w:multiLevelType w:val="hybridMultilevel"/>
    <w:tmpl w:val="45705F7E"/>
    <w:lvl w:ilvl="0" w:tplc="FB6E346A">
      <w:start w:val="1"/>
      <w:numFmt w:val="decimal"/>
      <w:lvlText w:val="%1."/>
      <w:lvlJc w:val="lef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03737CB"/>
    <w:multiLevelType w:val="hybridMultilevel"/>
    <w:tmpl w:val="70863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0874A9C"/>
    <w:multiLevelType w:val="hybridMultilevel"/>
    <w:tmpl w:val="1CE85CD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54A57C6"/>
    <w:multiLevelType w:val="hybridMultilevel"/>
    <w:tmpl w:val="C42A1920"/>
    <w:lvl w:ilvl="0" w:tplc="AFF8334C">
      <w:start w:val="1"/>
      <w:numFmt w:val="decimal"/>
      <w:lvlText w:val="%1.0"/>
      <w:lvlJc w:val="left"/>
      <w:pPr>
        <w:ind w:left="720" w:hanging="360"/>
      </w:pPr>
      <w:rPr>
        <w:rFonts w:ascii="Arial" w:hAnsi="Arial" w:hint="default"/>
        <w:b/>
        <w:i w:val="0"/>
        <w:sz w:val="28"/>
      </w:rPr>
    </w:lvl>
    <w:lvl w:ilvl="1" w:tplc="0C090019">
      <w:start w:val="1"/>
      <w:numFmt w:val="lowerLetter"/>
      <w:lvlText w:val="%2."/>
      <w:lvlJc w:val="left"/>
      <w:pPr>
        <w:ind w:left="1440" w:hanging="360"/>
      </w:pPr>
    </w:lvl>
    <w:lvl w:ilvl="2" w:tplc="DFEA95D6">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68C3755"/>
    <w:multiLevelType w:val="hybridMultilevel"/>
    <w:tmpl w:val="6ABADE30"/>
    <w:lvl w:ilvl="0" w:tplc="7C74E59E">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77DC0F69"/>
    <w:multiLevelType w:val="hybridMultilevel"/>
    <w:tmpl w:val="C42A1920"/>
    <w:lvl w:ilvl="0" w:tplc="AFF8334C">
      <w:start w:val="1"/>
      <w:numFmt w:val="decimal"/>
      <w:lvlText w:val="%1.0"/>
      <w:lvlJc w:val="left"/>
      <w:pPr>
        <w:ind w:left="720" w:hanging="360"/>
      </w:pPr>
      <w:rPr>
        <w:rFonts w:ascii="Arial" w:hAnsi="Arial" w:hint="default"/>
        <w:b/>
        <w:i w:val="0"/>
        <w:sz w:val="28"/>
      </w:rPr>
    </w:lvl>
    <w:lvl w:ilvl="1" w:tplc="0C090019">
      <w:start w:val="1"/>
      <w:numFmt w:val="lowerLetter"/>
      <w:lvlText w:val="%2."/>
      <w:lvlJc w:val="left"/>
      <w:pPr>
        <w:ind w:left="1440" w:hanging="360"/>
      </w:pPr>
    </w:lvl>
    <w:lvl w:ilvl="2" w:tplc="DFEA95D6">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97A221A"/>
    <w:multiLevelType w:val="hybridMultilevel"/>
    <w:tmpl w:val="77BE2B88"/>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9AA4D19"/>
    <w:multiLevelType w:val="hybridMultilevel"/>
    <w:tmpl w:val="40404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C53343"/>
    <w:multiLevelType w:val="hybridMultilevel"/>
    <w:tmpl w:val="9474AAD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2"/>
  </w:num>
  <w:num w:numId="12">
    <w:abstractNumId w:val="43"/>
  </w:num>
  <w:num w:numId="13">
    <w:abstractNumId w:val="44"/>
  </w:num>
  <w:num w:numId="14">
    <w:abstractNumId w:val="23"/>
  </w:num>
  <w:num w:numId="15">
    <w:abstractNumId w:val="54"/>
  </w:num>
  <w:num w:numId="16">
    <w:abstractNumId w:val="10"/>
  </w:num>
  <w:num w:numId="17">
    <w:abstractNumId w:val="15"/>
  </w:num>
  <w:num w:numId="18">
    <w:abstractNumId w:val="53"/>
  </w:num>
  <w:num w:numId="19">
    <w:abstractNumId w:val="25"/>
  </w:num>
  <w:num w:numId="20">
    <w:abstractNumId w:val="59"/>
  </w:num>
  <w:num w:numId="21">
    <w:abstractNumId w:val="63"/>
  </w:num>
  <w:num w:numId="22">
    <w:abstractNumId w:val="17"/>
  </w:num>
  <w:num w:numId="23">
    <w:abstractNumId w:val="20"/>
  </w:num>
  <w:num w:numId="24">
    <w:abstractNumId w:val="52"/>
  </w:num>
  <w:num w:numId="25">
    <w:abstractNumId w:val="13"/>
  </w:num>
  <w:num w:numId="26">
    <w:abstractNumId w:val="31"/>
  </w:num>
  <w:num w:numId="27">
    <w:abstractNumId w:val="28"/>
  </w:num>
  <w:num w:numId="28">
    <w:abstractNumId w:val="50"/>
  </w:num>
  <w:num w:numId="29">
    <w:abstractNumId w:val="58"/>
  </w:num>
  <w:num w:numId="30">
    <w:abstractNumId w:val="40"/>
  </w:num>
  <w:num w:numId="31">
    <w:abstractNumId w:val="36"/>
  </w:num>
  <w:num w:numId="32">
    <w:abstractNumId w:val="49"/>
  </w:num>
  <w:num w:numId="33">
    <w:abstractNumId w:val="66"/>
  </w:num>
  <w:num w:numId="34">
    <w:abstractNumId w:val="60"/>
  </w:num>
  <w:num w:numId="35">
    <w:abstractNumId w:val="29"/>
  </w:num>
  <w:num w:numId="36">
    <w:abstractNumId w:val="21"/>
  </w:num>
  <w:num w:numId="37">
    <w:abstractNumId w:val="61"/>
  </w:num>
  <w:num w:numId="38">
    <w:abstractNumId w:val="48"/>
  </w:num>
  <w:num w:numId="39">
    <w:abstractNumId w:val="51"/>
  </w:num>
  <w:num w:numId="40">
    <w:abstractNumId w:val="46"/>
  </w:num>
  <w:num w:numId="41">
    <w:abstractNumId w:val="57"/>
  </w:num>
  <w:num w:numId="42">
    <w:abstractNumId w:val="22"/>
  </w:num>
  <w:num w:numId="43">
    <w:abstractNumId w:val="65"/>
  </w:num>
  <w:num w:numId="44">
    <w:abstractNumId w:val="55"/>
  </w:num>
  <w:num w:numId="45">
    <w:abstractNumId w:val="32"/>
  </w:num>
  <w:num w:numId="46">
    <w:abstractNumId w:val="56"/>
  </w:num>
  <w:num w:numId="47">
    <w:abstractNumId w:val="37"/>
  </w:num>
  <w:num w:numId="48">
    <w:abstractNumId w:val="39"/>
  </w:num>
  <w:num w:numId="49">
    <w:abstractNumId w:val="64"/>
  </w:num>
  <w:num w:numId="50">
    <w:abstractNumId w:val="26"/>
  </w:num>
  <w:num w:numId="51">
    <w:abstractNumId w:val="33"/>
  </w:num>
  <w:num w:numId="52">
    <w:abstractNumId w:val="11"/>
  </w:num>
  <w:num w:numId="53">
    <w:abstractNumId w:val="34"/>
  </w:num>
  <w:num w:numId="54">
    <w:abstractNumId w:val="41"/>
  </w:num>
  <w:num w:numId="55">
    <w:abstractNumId w:val="27"/>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47"/>
  </w:num>
  <w:num w:numId="59">
    <w:abstractNumId w:val="19"/>
  </w:num>
  <w:num w:numId="60">
    <w:abstractNumId w:val="45"/>
  </w:num>
  <w:num w:numId="61">
    <w:abstractNumId w:val="24"/>
  </w:num>
  <w:num w:numId="62">
    <w:abstractNumId w:val="35"/>
  </w:num>
  <w:num w:numId="63">
    <w:abstractNumId w:val="14"/>
  </w:num>
  <w:num w:numId="64">
    <w:abstractNumId w:val="38"/>
  </w:num>
  <w:num w:numId="65">
    <w:abstractNumId w:val="18"/>
  </w:num>
  <w:num w:numId="66">
    <w:abstractNumId w:val="16"/>
  </w:num>
  <w:num w:numId="67">
    <w:abstractNumId w:val="67"/>
  </w:num>
  <w:num w:numId="68">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cryptProviderType="rsaAES" w:cryptAlgorithmClass="hash" w:cryptAlgorithmType="typeAny" w:cryptAlgorithmSid="14" w:cryptSpinCount="100000" w:hash="lwlC6z5CGbXARXxjB9io48438gGdVtvwGyTGMlNmu9pJPO/NztcstEZk7xyu5U0bJXdldqWzO6t17MyFHIaX+w==" w:salt="P5SY+2tlG0Jwjq+RUp1naw=="/>
  <w:defaultTabStop w:val="720"/>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4C"/>
    <w:rsid w:val="00000F0C"/>
    <w:rsid w:val="00002326"/>
    <w:rsid w:val="000025C2"/>
    <w:rsid w:val="00002DF3"/>
    <w:rsid w:val="000034AF"/>
    <w:rsid w:val="00003635"/>
    <w:rsid w:val="00004D31"/>
    <w:rsid w:val="000056B6"/>
    <w:rsid w:val="00005ECC"/>
    <w:rsid w:val="000061E9"/>
    <w:rsid w:val="00006942"/>
    <w:rsid w:val="000075FD"/>
    <w:rsid w:val="0000793A"/>
    <w:rsid w:val="000079FB"/>
    <w:rsid w:val="00011BDF"/>
    <w:rsid w:val="0001359F"/>
    <w:rsid w:val="00014AED"/>
    <w:rsid w:val="0001779E"/>
    <w:rsid w:val="00017A79"/>
    <w:rsid w:val="00020A7C"/>
    <w:rsid w:val="00020B73"/>
    <w:rsid w:val="000216C5"/>
    <w:rsid w:val="00021E9A"/>
    <w:rsid w:val="00023541"/>
    <w:rsid w:val="00023CA1"/>
    <w:rsid w:val="000241BF"/>
    <w:rsid w:val="00024970"/>
    <w:rsid w:val="00025EE8"/>
    <w:rsid w:val="00026D43"/>
    <w:rsid w:val="00030F56"/>
    <w:rsid w:val="000325BD"/>
    <w:rsid w:val="0003326E"/>
    <w:rsid w:val="0003444E"/>
    <w:rsid w:val="00035D97"/>
    <w:rsid w:val="0003643C"/>
    <w:rsid w:val="0003684B"/>
    <w:rsid w:val="000374FB"/>
    <w:rsid w:val="00040E42"/>
    <w:rsid w:val="00041C9E"/>
    <w:rsid w:val="00042A5E"/>
    <w:rsid w:val="0004403D"/>
    <w:rsid w:val="00044898"/>
    <w:rsid w:val="00044EB9"/>
    <w:rsid w:val="00046CB1"/>
    <w:rsid w:val="0004707F"/>
    <w:rsid w:val="00047BFA"/>
    <w:rsid w:val="00050096"/>
    <w:rsid w:val="00050725"/>
    <w:rsid w:val="00050F52"/>
    <w:rsid w:val="000511BC"/>
    <w:rsid w:val="00051636"/>
    <w:rsid w:val="00051D73"/>
    <w:rsid w:val="00052A29"/>
    <w:rsid w:val="00052A3E"/>
    <w:rsid w:val="000530E6"/>
    <w:rsid w:val="000532DF"/>
    <w:rsid w:val="00055061"/>
    <w:rsid w:val="000556C6"/>
    <w:rsid w:val="000569ED"/>
    <w:rsid w:val="000577AB"/>
    <w:rsid w:val="00057B96"/>
    <w:rsid w:val="0006005F"/>
    <w:rsid w:val="000600CE"/>
    <w:rsid w:val="00060BC7"/>
    <w:rsid w:val="00061293"/>
    <w:rsid w:val="00061710"/>
    <w:rsid w:val="000618C6"/>
    <w:rsid w:val="00061C2F"/>
    <w:rsid w:val="000622A6"/>
    <w:rsid w:val="00062560"/>
    <w:rsid w:val="0006311D"/>
    <w:rsid w:val="000631E1"/>
    <w:rsid w:val="00063C48"/>
    <w:rsid w:val="00063C50"/>
    <w:rsid w:val="00063D31"/>
    <w:rsid w:val="000651F4"/>
    <w:rsid w:val="000657E2"/>
    <w:rsid w:val="0006599C"/>
    <w:rsid w:val="00065B61"/>
    <w:rsid w:val="00065B68"/>
    <w:rsid w:val="000661E5"/>
    <w:rsid w:val="00066412"/>
    <w:rsid w:val="00066BFE"/>
    <w:rsid w:val="00067074"/>
    <w:rsid w:val="000673C6"/>
    <w:rsid w:val="000701F2"/>
    <w:rsid w:val="00070AD3"/>
    <w:rsid w:val="000721AE"/>
    <w:rsid w:val="0007271A"/>
    <w:rsid w:val="00072A4E"/>
    <w:rsid w:val="00072DE7"/>
    <w:rsid w:val="00072F0F"/>
    <w:rsid w:val="000734FA"/>
    <w:rsid w:val="00074BBA"/>
    <w:rsid w:val="00074BD6"/>
    <w:rsid w:val="00074CDF"/>
    <w:rsid w:val="00074EBF"/>
    <w:rsid w:val="00075115"/>
    <w:rsid w:val="000760F4"/>
    <w:rsid w:val="00076C03"/>
    <w:rsid w:val="000809F4"/>
    <w:rsid w:val="000814B0"/>
    <w:rsid w:val="00081573"/>
    <w:rsid w:val="00081B4F"/>
    <w:rsid w:val="0008215F"/>
    <w:rsid w:val="000824F6"/>
    <w:rsid w:val="00083820"/>
    <w:rsid w:val="00083946"/>
    <w:rsid w:val="00084970"/>
    <w:rsid w:val="00084AFA"/>
    <w:rsid w:val="00084DC4"/>
    <w:rsid w:val="00085A48"/>
    <w:rsid w:val="000867A0"/>
    <w:rsid w:val="00086C17"/>
    <w:rsid w:val="00086E87"/>
    <w:rsid w:val="00090318"/>
    <w:rsid w:val="00090753"/>
    <w:rsid w:val="00090AB1"/>
    <w:rsid w:val="00090EC8"/>
    <w:rsid w:val="00092395"/>
    <w:rsid w:val="00092B03"/>
    <w:rsid w:val="00094A42"/>
    <w:rsid w:val="00096083"/>
    <w:rsid w:val="0009644E"/>
    <w:rsid w:val="00097434"/>
    <w:rsid w:val="00097E80"/>
    <w:rsid w:val="000A0CBD"/>
    <w:rsid w:val="000A254B"/>
    <w:rsid w:val="000A2918"/>
    <w:rsid w:val="000A345E"/>
    <w:rsid w:val="000A3F34"/>
    <w:rsid w:val="000A468A"/>
    <w:rsid w:val="000A4CA4"/>
    <w:rsid w:val="000A55A8"/>
    <w:rsid w:val="000A58F9"/>
    <w:rsid w:val="000A795D"/>
    <w:rsid w:val="000B0671"/>
    <w:rsid w:val="000B1620"/>
    <w:rsid w:val="000B1FBC"/>
    <w:rsid w:val="000B20AC"/>
    <w:rsid w:val="000B328D"/>
    <w:rsid w:val="000B4952"/>
    <w:rsid w:val="000B5337"/>
    <w:rsid w:val="000B7F14"/>
    <w:rsid w:val="000C0140"/>
    <w:rsid w:val="000C020D"/>
    <w:rsid w:val="000C2238"/>
    <w:rsid w:val="000C2895"/>
    <w:rsid w:val="000C347B"/>
    <w:rsid w:val="000C3B32"/>
    <w:rsid w:val="000C4AB6"/>
    <w:rsid w:val="000C5CE2"/>
    <w:rsid w:val="000C6215"/>
    <w:rsid w:val="000C685D"/>
    <w:rsid w:val="000C6E61"/>
    <w:rsid w:val="000D007A"/>
    <w:rsid w:val="000D0F1C"/>
    <w:rsid w:val="000D2182"/>
    <w:rsid w:val="000D28A2"/>
    <w:rsid w:val="000D2BF4"/>
    <w:rsid w:val="000D2C11"/>
    <w:rsid w:val="000D3359"/>
    <w:rsid w:val="000D4875"/>
    <w:rsid w:val="000D4B33"/>
    <w:rsid w:val="000D577E"/>
    <w:rsid w:val="000D5D19"/>
    <w:rsid w:val="000D6F00"/>
    <w:rsid w:val="000D6FAC"/>
    <w:rsid w:val="000D71D6"/>
    <w:rsid w:val="000D7AD3"/>
    <w:rsid w:val="000E023C"/>
    <w:rsid w:val="000E1246"/>
    <w:rsid w:val="000E18A7"/>
    <w:rsid w:val="000E1C70"/>
    <w:rsid w:val="000E2A9D"/>
    <w:rsid w:val="000E2B39"/>
    <w:rsid w:val="000E3FA9"/>
    <w:rsid w:val="000E4040"/>
    <w:rsid w:val="000E46CD"/>
    <w:rsid w:val="000E4F94"/>
    <w:rsid w:val="000E5808"/>
    <w:rsid w:val="000E5AB5"/>
    <w:rsid w:val="000E6A3D"/>
    <w:rsid w:val="000E70FB"/>
    <w:rsid w:val="000E72B8"/>
    <w:rsid w:val="000E7A4D"/>
    <w:rsid w:val="000E7D19"/>
    <w:rsid w:val="000F043E"/>
    <w:rsid w:val="000F0B38"/>
    <w:rsid w:val="000F0E62"/>
    <w:rsid w:val="000F171C"/>
    <w:rsid w:val="000F1A5A"/>
    <w:rsid w:val="000F1B34"/>
    <w:rsid w:val="000F1BC3"/>
    <w:rsid w:val="000F217D"/>
    <w:rsid w:val="000F3CA3"/>
    <w:rsid w:val="000F416D"/>
    <w:rsid w:val="000F498C"/>
    <w:rsid w:val="000F5BCC"/>
    <w:rsid w:val="000F788F"/>
    <w:rsid w:val="001000BD"/>
    <w:rsid w:val="001006C0"/>
    <w:rsid w:val="0010090D"/>
    <w:rsid w:val="00101A5E"/>
    <w:rsid w:val="00101C8E"/>
    <w:rsid w:val="00102B11"/>
    <w:rsid w:val="001037AA"/>
    <w:rsid w:val="00103C96"/>
    <w:rsid w:val="00103D01"/>
    <w:rsid w:val="0010514F"/>
    <w:rsid w:val="001051F9"/>
    <w:rsid w:val="0010787A"/>
    <w:rsid w:val="001078D5"/>
    <w:rsid w:val="001100DB"/>
    <w:rsid w:val="00110A25"/>
    <w:rsid w:val="001113FB"/>
    <w:rsid w:val="00111413"/>
    <w:rsid w:val="001116B2"/>
    <w:rsid w:val="00112577"/>
    <w:rsid w:val="0011292F"/>
    <w:rsid w:val="00112E13"/>
    <w:rsid w:val="00113E9E"/>
    <w:rsid w:val="0011497F"/>
    <w:rsid w:val="00114D3B"/>
    <w:rsid w:val="0011670C"/>
    <w:rsid w:val="00116E27"/>
    <w:rsid w:val="00116E94"/>
    <w:rsid w:val="001205FA"/>
    <w:rsid w:val="001206DD"/>
    <w:rsid w:val="00120DA9"/>
    <w:rsid w:val="00121794"/>
    <w:rsid w:val="00121A87"/>
    <w:rsid w:val="00122044"/>
    <w:rsid w:val="0012265A"/>
    <w:rsid w:val="00122A12"/>
    <w:rsid w:val="00122B2A"/>
    <w:rsid w:val="00123B01"/>
    <w:rsid w:val="00124058"/>
    <w:rsid w:val="0012447C"/>
    <w:rsid w:val="00124950"/>
    <w:rsid w:val="001257B6"/>
    <w:rsid w:val="00125AC9"/>
    <w:rsid w:val="00126161"/>
    <w:rsid w:val="001261B8"/>
    <w:rsid w:val="00126D0E"/>
    <w:rsid w:val="00130005"/>
    <w:rsid w:val="00130AB7"/>
    <w:rsid w:val="00131172"/>
    <w:rsid w:val="00131771"/>
    <w:rsid w:val="001323D9"/>
    <w:rsid w:val="00132D4B"/>
    <w:rsid w:val="00132D8D"/>
    <w:rsid w:val="001331C2"/>
    <w:rsid w:val="001333BC"/>
    <w:rsid w:val="001335F7"/>
    <w:rsid w:val="00133896"/>
    <w:rsid w:val="00134152"/>
    <w:rsid w:val="001341B4"/>
    <w:rsid w:val="00134376"/>
    <w:rsid w:val="00135EF3"/>
    <w:rsid w:val="0013774B"/>
    <w:rsid w:val="00137C1A"/>
    <w:rsid w:val="001417F5"/>
    <w:rsid w:val="001435DB"/>
    <w:rsid w:val="00144836"/>
    <w:rsid w:val="00144D36"/>
    <w:rsid w:val="00145CF8"/>
    <w:rsid w:val="00145D8D"/>
    <w:rsid w:val="0014747F"/>
    <w:rsid w:val="00150902"/>
    <w:rsid w:val="00151DD0"/>
    <w:rsid w:val="00153D8C"/>
    <w:rsid w:val="00153DEB"/>
    <w:rsid w:val="00153F8B"/>
    <w:rsid w:val="00156C57"/>
    <w:rsid w:val="0015749A"/>
    <w:rsid w:val="00160CC5"/>
    <w:rsid w:val="001622EF"/>
    <w:rsid w:val="00162B02"/>
    <w:rsid w:val="00163631"/>
    <w:rsid w:val="00164AFF"/>
    <w:rsid w:val="00166A38"/>
    <w:rsid w:val="00166B8A"/>
    <w:rsid w:val="0016702D"/>
    <w:rsid w:val="00171CA7"/>
    <w:rsid w:val="00171FF5"/>
    <w:rsid w:val="001728AF"/>
    <w:rsid w:val="00172A2C"/>
    <w:rsid w:val="00174E63"/>
    <w:rsid w:val="001775C8"/>
    <w:rsid w:val="001779D0"/>
    <w:rsid w:val="00177C61"/>
    <w:rsid w:val="00177CA7"/>
    <w:rsid w:val="00177D65"/>
    <w:rsid w:val="00180400"/>
    <w:rsid w:val="001806BB"/>
    <w:rsid w:val="001809D9"/>
    <w:rsid w:val="00181073"/>
    <w:rsid w:val="0018113A"/>
    <w:rsid w:val="001812CE"/>
    <w:rsid w:val="001818A8"/>
    <w:rsid w:val="00181A88"/>
    <w:rsid w:val="00181CC4"/>
    <w:rsid w:val="00181EF6"/>
    <w:rsid w:val="00182148"/>
    <w:rsid w:val="00182BB7"/>
    <w:rsid w:val="00186624"/>
    <w:rsid w:val="0018768E"/>
    <w:rsid w:val="00190AC5"/>
    <w:rsid w:val="00191931"/>
    <w:rsid w:val="00191A8E"/>
    <w:rsid w:val="00192112"/>
    <w:rsid w:val="001938B9"/>
    <w:rsid w:val="00193D5D"/>
    <w:rsid w:val="00193E72"/>
    <w:rsid w:val="001940F3"/>
    <w:rsid w:val="001956DF"/>
    <w:rsid w:val="001956F8"/>
    <w:rsid w:val="00195D3F"/>
    <w:rsid w:val="00196101"/>
    <w:rsid w:val="00196B66"/>
    <w:rsid w:val="0019785F"/>
    <w:rsid w:val="001978C9"/>
    <w:rsid w:val="0019796C"/>
    <w:rsid w:val="00197C29"/>
    <w:rsid w:val="00197F26"/>
    <w:rsid w:val="001A1820"/>
    <w:rsid w:val="001A1863"/>
    <w:rsid w:val="001A19E7"/>
    <w:rsid w:val="001A1CB2"/>
    <w:rsid w:val="001A2437"/>
    <w:rsid w:val="001A48FD"/>
    <w:rsid w:val="001A4BA0"/>
    <w:rsid w:val="001A52A8"/>
    <w:rsid w:val="001A567E"/>
    <w:rsid w:val="001A6070"/>
    <w:rsid w:val="001A6845"/>
    <w:rsid w:val="001A7C8E"/>
    <w:rsid w:val="001B0166"/>
    <w:rsid w:val="001B0466"/>
    <w:rsid w:val="001B111B"/>
    <w:rsid w:val="001B192B"/>
    <w:rsid w:val="001B296E"/>
    <w:rsid w:val="001B297D"/>
    <w:rsid w:val="001B2CE4"/>
    <w:rsid w:val="001B4125"/>
    <w:rsid w:val="001B4989"/>
    <w:rsid w:val="001B5216"/>
    <w:rsid w:val="001B550B"/>
    <w:rsid w:val="001B5555"/>
    <w:rsid w:val="001B651E"/>
    <w:rsid w:val="001C0636"/>
    <w:rsid w:val="001C1AF4"/>
    <w:rsid w:val="001C2663"/>
    <w:rsid w:val="001C365C"/>
    <w:rsid w:val="001C476E"/>
    <w:rsid w:val="001C4943"/>
    <w:rsid w:val="001C5B89"/>
    <w:rsid w:val="001C6B83"/>
    <w:rsid w:val="001C7B70"/>
    <w:rsid w:val="001D015E"/>
    <w:rsid w:val="001D06A7"/>
    <w:rsid w:val="001D0D8F"/>
    <w:rsid w:val="001D4C5B"/>
    <w:rsid w:val="001D4CA1"/>
    <w:rsid w:val="001D5830"/>
    <w:rsid w:val="001D5D94"/>
    <w:rsid w:val="001D639B"/>
    <w:rsid w:val="001D72D2"/>
    <w:rsid w:val="001D7857"/>
    <w:rsid w:val="001D7BE7"/>
    <w:rsid w:val="001E1556"/>
    <w:rsid w:val="001E1723"/>
    <w:rsid w:val="001E2126"/>
    <w:rsid w:val="001E2568"/>
    <w:rsid w:val="001E297A"/>
    <w:rsid w:val="001E2C96"/>
    <w:rsid w:val="001E3DAE"/>
    <w:rsid w:val="001E3E43"/>
    <w:rsid w:val="001E51F6"/>
    <w:rsid w:val="001E5770"/>
    <w:rsid w:val="001E6A86"/>
    <w:rsid w:val="001E6C28"/>
    <w:rsid w:val="001E6D29"/>
    <w:rsid w:val="001E7C9C"/>
    <w:rsid w:val="001F0EE4"/>
    <w:rsid w:val="001F1437"/>
    <w:rsid w:val="001F2099"/>
    <w:rsid w:val="001F43C6"/>
    <w:rsid w:val="001F444A"/>
    <w:rsid w:val="001F49C9"/>
    <w:rsid w:val="001F4F3F"/>
    <w:rsid w:val="001F59B3"/>
    <w:rsid w:val="001F6FDA"/>
    <w:rsid w:val="00200393"/>
    <w:rsid w:val="002016F3"/>
    <w:rsid w:val="0020496C"/>
    <w:rsid w:val="00204AFB"/>
    <w:rsid w:val="00205156"/>
    <w:rsid w:val="002053B4"/>
    <w:rsid w:val="0020629D"/>
    <w:rsid w:val="00206F86"/>
    <w:rsid w:val="00207234"/>
    <w:rsid w:val="00210651"/>
    <w:rsid w:val="00212185"/>
    <w:rsid w:val="00212D4F"/>
    <w:rsid w:val="00214283"/>
    <w:rsid w:val="002152B7"/>
    <w:rsid w:val="002159C2"/>
    <w:rsid w:val="00215C99"/>
    <w:rsid w:val="00216BA7"/>
    <w:rsid w:val="00216E0D"/>
    <w:rsid w:val="00216F90"/>
    <w:rsid w:val="00217188"/>
    <w:rsid w:val="00217343"/>
    <w:rsid w:val="00220593"/>
    <w:rsid w:val="002218C8"/>
    <w:rsid w:val="00221950"/>
    <w:rsid w:val="00222906"/>
    <w:rsid w:val="00223498"/>
    <w:rsid w:val="002245F4"/>
    <w:rsid w:val="00224872"/>
    <w:rsid w:val="00224B44"/>
    <w:rsid w:val="00225423"/>
    <w:rsid w:val="00225AAB"/>
    <w:rsid w:val="002268AC"/>
    <w:rsid w:val="00226B97"/>
    <w:rsid w:val="0022789A"/>
    <w:rsid w:val="00227B2C"/>
    <w:rsid w:val="00230D0D"/>
    <w:rsid w:val="00231A25"/>
    <w:rsid w:val="00233266"/>
    <w:rsid w:val="00234BA8"/>
    <w:rsid w:val="00234CA2"/>
    <w:rsid w:val="00234CD0"/>
    <w:rsid w:val="0023586A"/>
    <w:rsid w:val="00236662"/>
    <w:rsid w:val="00236CB4"/>
    <w:rsid w:val="00237347"/>
    <w:rsid w:val="00237436"/>
    <w:rsid w:val="00237874"/>
    <w:rsid w:val="00237B8B"/>
    <w:rsid w:val="002403B3"/>
    <w:rsid w:val="00240FDB"/>
    <w:rsid w:val="00241264"/>
    <w:rsid w:val="00241851"/>
    <w:rsid w:val="00241C2F"/>
    <w:rsid w:val="002436B4"/>
    <w:rsid w:val="0024425B"/>
    <w:rsid w:val="00244711"/>
    <w:rsid w:val="00244CD2"/>
    <w:rsid w:val="002451A0"/>
    <w:rsid w:val="0024539E"/>
    <w:rsid w:val="00245B6A"/>
    <w:rsid w:val="00246D55"/>
    <w:rsid w:val="00247C20"/>
    <w:rsid w:val="00250638"/>
    <w:rsid w:val="00252424"/>
    <w:rsid w:val="00253061"/>
    <w:rsid w:val="00253317"/>
    <w:rsid w:val="00254878"/>
    <w:rsid w:val="00254CED"/>
    <w:rsid w:val="002579FC"/>
    <w:rsid w:val="002612F8"/>
    <w:rsid w:val="00262772"/>
    <w:rsid w:val="00262869"/>
    <w:rsid w:val="00262D95"/>
    <w:rsid w:val="00263104"/>
    <w:rsid w:val="00264E20"/>
    <w:rsid w:val="00265884"/>
    <w:rsid w:val="00266E31"/>
    <w:rsid w:val="00267D84"/>
    <w:rsid w:val="00267E86"/>
    <w:rsid w:val="00270C9E"/>
    <w:rsid w:val="00270F13"/>
    <w:rsid w:val="00270F17"/>
    <w:rsid w:val="002724E5"/>
    <w:rsid w:val="002734D2"/>
    <w:rsid w:val="0027431D"/>
    <w:rsid w:val="00274478"/>
    <w:rsid w:val="00275472"/>
    <w:rsid w:val="00275486"/>
    <w:rsid w:val="00275E02"/>
    <w:rsid w:val="0027607A"/>
    <w:rsid w:val="00277EFB"/>
    <w:rsid w:val="0028027F"/>
    <w:rsid w:val="00280830"/>
    <w:rsid w:val="002811BA"/>
    <w:rsid w:val="00282828"/>
    <w:rsid w:val="00282F3E"/>
    <w:rsid w:val="00284354"/>
    <w:rsid w:val="00285DD4"/>
    <w:rsid w:val="002902A5"/>
    <w:rsid w:val="00290824"/>
    <w:rsid w:val="002909E8"/>
    <w:rsid w:val="00292874"/>
    <w:rsid w:val="00294A4A"/>
    <w:rsid w:val="00295A8C"/>
    <w:rsid w:val="00296234"/>
    <w:rsid w:val="002A02C5"/>
    <w:rsid w:val="002A0534"/>
    <w:rsid w:val="002A10E1"/>
    <w:rsid w:val="002A1364"/>
    <w:rsid w:val="002A2308"/>
    <w:rsid w:val="002A23F8"/>
    <w:rsid w:val="002A2EC2"/>
    <w:rsid w:val="002A2EC6"/>
    <w:rsid w:val="002A2FF2"/>
    <w:rsid w:val="002A386B"/>
    <w:rsid w:val="002A3933"/>
    <w:rsid w:val="002A41E4"/>
    <w:rsid w:val="002A4594"/>
    <w:rsid w:val="002A4D74"/>
    <w:rsid w:val="002A4FC8"/>
    <w:rsid w:val="002A518C"/>
    <w:rsid w:val="002A58EA"/>
    <w:rsid w:val="002A68E1"/>
    <w:rsid w:val="002A6A7A"/>
    <w:rsid w:val="002A715A"/>
    <w:rsid w:val="002A7AF3"/>
    <w:rsid w:val="002A7DC8"/>
    <w:rsid w:val="002B1659"/>
    <w:rsid w:val="002B29A6"/>
    <w:rsid w:val="002B37DD"/>
    <w:rsid w:val="002B396B"/>
    <w:rsid w:val="002B46AB"/>
    <w:rsid w:val="002B4DE7"/>
    <w:rsid w:val="002B58BB"/>
    <w:rsid w:val="002B70D8"/>
    <w:rsid w:val="002B77F1"/>
    <w:rsid w:val="002B7D0B"/>
    <w:rsid w:val="002C117E"/>
    <w:rsid w:val="002C1BF0"/>
    <w:rsid w:val="002C24A0"/>
    <w:rsid w:val="002C33E8"/>
    <w:rsid w:val="002C4476"/>
    <w:rsid w:val="002C4805"/>
    <w:rsid w:val="002C4F07"/>
    <w:rsid w:val="002C50C5"/>
    <w:rsid w:val="002C5C4F"/>
    <w:rsid w:val="002C6434"/>
    <w:rsid w:val="002D1293"/>
    <w:rsid w:val="002D19A7"/>
    <w:rsid w:val="002D1E41"/>
    <w:rsid w:val="002D331C"/>
    <w:rsid w:val="002D440D"/>
    <w:rsid w:val="002D459D"/>
    <w:rsid w:val="002D48DA"/>
    <w:rsid w:val="002D4D7D"/>
    <w:rsid w:val="002D4DF5"/>
    <w:rsid w:val="002D59C6"/>
    <w:rsid w:val="002D6842"/>
    <w:rsid w:val="002D6910"/>
    <w:rsid w:val="002D780B"/>
    <w:rsid w:val="002D7ED1"/>
    <w:rsid w:val="002E1298"/>
    <w:rsid w:val="002E1421"/>
    <w:rsid w:val="002E181B"/>
    <w:rsid w:val="002E19E0"/>
    <w:rsid w:val="002E3507"/>
    <w:rsid w:val="002E6803"/>
    <w:rsid w:val="002E70CE"/>
    <w:rsid w:val="002E7B36"/>
    <w:rsid w:val="002E7DE4"/>
    <w:rsid w:val="002F05AD"/>
    <w:rsid w:val="002F086E"/>
    <w:rsid w:val="002F0FC1"/>
    <w:rsid w:val="002F268B"/>
    <w:rsid w:val="002F4CD1"/>
    <w:rsid w:val="002F51A3"/>
    <w:rsid w:val="002F599D"/>
    <w:rsid w:val="002F78F0"/>
    <w:rsid w:val="002F79B8"/>
    <w:rsid w:val="002F7E17"/>
    <w:rsid w:val="00301A7C"/>
    <w:rsid w:val="00301E91"/>
    <w:rsid w:val="00301EA8"/>
    <w:rsid w:val="00302481"/>
    <w:rsid w:val="00302B59"/>
    <w:rsid w:val="0030362F"/>
    <w:rsid w:val="00306390"/>
    <w:rsid w:val="0030670B"/>
    <w:rsid w:val="003106CE"/>
    <w:rsid w:val="00310962"/>
    <w:rsid w:val="00311713"/>
    <w:rsid w:val="00312C8A"/>
    <w:rsid w:val="00312D3A"/>
    <w:rsid w:val="00313765"/>
    <w:rsid w:val="0031475F"/>
    <w:rsid w:val="00314A79"/>
    <w:rsid w:val="0032057C"/>
    <w:rsid w:val="00322D1E"/>
    <w:rsid w:val="00324878"/>
    <w:rsid w:val="00326A8D"/>
    <w:rsid w:val="003272B0"/>
    <w:rsid w:val="00330080"/>
    <w:rsid w:val="00330120"/>
    <w:rsid w:val="00330C9B"/>
    <w:rsid w:val="00330F75"/>
    <w:rsid w:val="00330FD2"/>
    <w:rsid w:val="003312D9"/>
    <w:rsid w:val="003319A1"/>
    <w:rsid w:val="00332B7B"/>
    <w:rsid w:val="00332DFD"/>
    <w:rsid w:val="00333718"/>
    <w:rsid w:val="0033451C"/>
    <w:rsid w:val="00334615"/>
    <w:rsid w:val="00335B7B"/>
    <w:rsid w:val="0033613A"/>
    <w:rsid w:val="0033636C"/>
    <w:rsid w:val="00336476"/>
    <w:rsid w:val="003366E7"/>
    <w:rsid w:val="0033710F"/>
    <w:rsid w:val="00340790"/>
    <w:rsid w:val="00341F88"/>
    <w:rsid w:val="003424A3"/>
    <w:rsid w:val="00342509"/>
    <w:rsid w:val="00343718"/>
    <w:rsid w:val="00343A1B"/>
    <w:rsid w:val="003444C1"/>
    <w:rsid w:val="003463B0"/>
    <w:rsid w:val="003465BD"/>
    <w:rsid w:val="003475D4"/>
    <w:rsid w:val="00347883"/>
    <w:rsid w:val="003517F8"/>
    <w:rsid w:val="00352760"/>
    <w:rsid w:val="00356539"/>
    <w:rsid w:val="0035662F"/>
    <w:rsid w:val="0035669D"/>
    <w:rsid w:val="00357909"/>
    <w:rsid w:val="00360106"/>
    <w:rsid w:val="0036010D"/>
    <w:rsid w:val="00360175"/>
    <w:rsid w:val="00360DE2"/>
    <w:rsid w:val="00361D8B"/>
    <w:rsid w:val="00363B78"/>
    <w:rsid w:val="00363CB5"/>
    <w:rsid w:val="00364AEF"/>
    <w:rsid w:val="00364BCE"/>
    <w:rsid w:val="00364D2E"/>
    <w:rsid w:val="003655EC"/>
    <w:rsid w:val="003673EF"/>
    <w:rsid w:val="003700D4"/>
    <w:rsid w:val="0037204C"/>
    <w:rsid w:val="00372844"/>
    <w:rsid w:val="00372859"/>
    <w:rsid w:val="00373AF0"/>
    <w:rsid w:val="00376023"/>
    <w:rsid w:val="003767A5"/>
    <w:rsid w:val="0037688D"/>
    <w:rsid w:val="003774A2"/>
    <w:rsid w:val="00377893"/>
    <w:rsid w:val="00381063"/>
    <w:rsid w:val="00382567"/>
    <w:rsid w:val="00382616"/>
    <w:rsid w:val="00383D74"/>
    <w:rsid w:val="0038481A"/>
    <w:rsid w:val="00385E79"/>
    <w:rsid w:val="003861C3"/>
    <w:rsid w:val="00386337"/>
    <w:rsid w:val="00386665"/>
    <w:rsid w:val="0038669A"/>
    <w:rsid w:val="00386E1B"/>
    <w:rsid w:val="00387DF7"/>
    <w:rsid w:val="0039034E"/>
    <w:rsid w:val="00390432"/>
    <w:rsid w:val="00390A95"/>
    <w:rsid w:val="00391AD5"/>
    <w:rsid w:val="003932E0"/>
    <w:rsid w:val="003935F1"/>
    <w:rsid w:val="003945F1"/>
    <w:rsid w:val="00394BD2"/>
    <w:rsid w:val="003964D7"/>
    <w:rsid w:val="00396F39"/>
    <w:rsid w:val="00397150"/>
    <w:rsid w:val="003A0988"/>
    <w:rsid w:val="003A0E43"/>
    <w:rsid w:val="003A1F23"/>
    <w:rsid w:val="003A21EF"/>
    <w:rsid w:val="003A2A21"/>
    <w:rsid w:val="003A2BA0"/>
    <w:rsid w:val="003A2DE0"/>
    <w:rsid w:val="003A3435"/>
    <w:rsid w:val="003A34C3"/>
    <w:rsid w:val="003A3EC3"/>
    <w:rsid w:val="003A46C0"/>
    <w:rsid w:val="003A48ED"/>
    <w:rsid w:val="003A4C23"/>
    <w:rsid w:val="003A4DE5"/>
    <w:rsid w:val="003A5CFE"/>
    <w:rsid w:val="003A6D90"/>
    <w:rsid w:val="003B110B"/>
    <w:rsid w:val="003B1168"/>
    <w:rsid w:val="003B26F5"/>
    <w:rsid w:val="003B2C44"/>
    <w:rsid w:val="003B372E"/>
    <w:rsid w:val="003B3876"/>
    <w:rsid w:val="003B3A46"/>
    <w:rsid w:val="003B3D77"/>
    <w:rsid w:val="003B4512"/>
    <w:rsid w:val="003B4FD6"/>
    <w:rsid w:val="003B684E"/>
    <w:rsid w:val="003B6875"/>
    <w:rsid w:val="003B6C4A"/>
    <w:rsid w:val="003B7636"/>
    <w:rsid w:val="003C08A6"/>
    <w:rsid w:val="003C0FBF"/>
    <w:rsid w:val="003C155B"/>
    <w:rsid w:val="003C17A1"/>
    <w:rsid w:val="003C1FF6"/>
    <w:rsid w:val="003C20ED"/>
    <w:rsid w:val="003C3201"/>
    <w:rsid w:val="003C32DD"/>
    <w:rsid w:val="003C695A"/>
    <w:rsid w:val="003C6C72"/>
    <w:rsid w:val="003C6D07"/>
    <w:rsid w:val="003C7C0D"/>
    <w:rsid w:val="003D0986"/>
    <w:rsid w:val="003D0DD6"/>
    <w:rsid w:val="003D1CBE"/>
    <w:rsid w:val="003D2703"/>
    <w:rsid w:val="003D447F"/>
    <w:rsid w:val="003D5D68"/>
    <w:rsid w:val="003D5F20"/>
    <w:rsid w:val="003D7336"/>
    <w:rsid w:val="003E0361"/>
    <w:rsid w:val="003E155A"/>
    <w:rsid w:val="003E172C"/>
    <w:rsid w:val="003E2263"/>
    <w:rsid w:val="003E244B"/>
    <w:rsid w:val="003E2E8B"/>
    <w:rsid w:val="003E3966"/>
    <w:rsid w:val="003E424B"/>
    <w:rsid w:val="003E5290"/>
    <w:rsid w:val="003E5D91"/>
    <w:rsid w:val="003E5F5A"/>
    <w:rsid w:val="003E7939"/>
    <w:rsid w:val="003F2B33"/>
    <w:rsid w:val="003F3361"/>
    <w:rsid w:val="003F342D"/>
    <w:rsid w:val="003F35FE"/>
    <w:rsid w:val="003F49EF"/>
    <w:rsid w:val="003F53F1"/>
    <w:rsid w:val="003F54FA"/>
    <w:rsid w:val="003F5762"/>
    <w:rsid w:val="003F5BD6"/>
    <w:rsid w:val="003F60EF"/>
    <w:rsid w:val="003F67D0"/>
    <w:rsid w:val="003F6E05"/>
    <w:rsid w:val="003F74FC"/>
    <w:rsid w:val="003F79E7"/>
    <w:rsid w:val="003F7B32"/>
    <w:rsid w:val="003F7F37"/>
    <w:rsid w:val="00401F19"/>
    <w:rsid w:val="00402A24"/>
    <w:rsid w:val="00403725"/>
    <w:rsid w:val="0040435E"/>
    <w:rsid w:val="004063F5"/>
    <w:rsid w:val="00407CA6"/>
    <w:rsid w:val="00407D2D"/>
    <w:rsid w:val="004111EA"/>
    <w:rsid w:val="00411E7E"/>
    <w:rsid w:val="004121DE"/>
    <w:rsid w:val="00412611"/>
    <w:rsid w:val="00412798"/>
    <w:rsid w:val="0041292B"/>
    <w:rsid w:val="00412DF7"/>
    <w:rsid w:val="00413257"/>
    <w:rsid w:val="0041385B"/>
    <w:rsid w:val="00413DCB"/>
    <w:rsid w:val="004140DB"/>
    <w:rsid w:val="004142F0"/>
    <w:rsid w:val="0041516F"/>
    <w:rsid w:val="00415C68"/>
    <w:rsid w:val="004160EF"/>
    <w:rsid w:val="004163FD"/>
    <w:rsid w:val="0041644B"/>
    <w:rsid w:val="00416AAC"/>
    <w:rsid w:val="00416E04"/>
    <w:rsid w:val="0041762D"/>
    <w:rsid w:val="004205CA"/>
    <w:rsid w:val="0042087F"/>
    <w:rsid w:val="00420C3E"/>
    <w:rsid w:val="0042154B"/>
    <w:rsid w:val="00421983"/>
    <w:rsid w:val="004227FC"/>
    <w:rsid w:val="00422924"/>
    <w:rsid w:val="00424C9E"/>
    <w:rsid w:val="00425918"/>
    <w:rsid w:val="0042593E"/>
    <w:rsid w:val="00425E48"/>
    <w:rsid w:val="004274C0"/>
    <w:rsid w:val="004276F2"/>
    <w:rsid w:val="00427A4C"/>
    <w:rsid w:val="004304F8"/>
    <w:rsid w:val="004312D3"/>
    <w:rsid w:val="00432A7E"/>
    <w:rsid w:val="004330C3"/>
    <w:rsid w:val="004369DA"/>
    <w:rsid w:val="00436ADE"/>
    <w:rsid w:val="00436B8B"/>
    <w:rsid w:val="00436D88"/>
    <w:rsid w:val="00436F12"/>
    <w:rsid w:val="00440661"/>
    <w:rsid w:val="00440783"/>
    <w:rsid w:val="00440C6A"/>
    <w:rsid w:val="004429A2"/>
    <w:rsid w:val="00443032"/>
    <w:rsid w:val="004434D8"/>
    <w:rsid w:val="00443E00"/>
    <w:rsid w:val="004447D8"/>
    <w:rsid w:val="0044523C"/>
    <w:rsid w:val="00445F7A"/>
    <w:rsid w:val="004460CB"/>
    <w:rsid w:val="00450128"/>
    <w:rsid w:val="00450AD1"/>
    <w:rsid w:val="00450C4D"/>
    <w:rsid w:val="00450E01"/>
    <w:rsid w:val="004511BC"/>
    <w:rsid w:val="004525EA"/>
    <w:rsid w:val="004529D7"/>
    <w:rsid w:val="00453007"/>
    <w:rsid w:val="004555F6"/>
    <w:rsid w:val="004574D5"/>
    <w:rsid w:val="00457A0E"/>
    <w:rsid w:val="00457D61"/>
    <w:rsid w:val="00460466"/>
    <w:rsid w:val="00460628"/>
    <w:rsid w:val="0046167B"/>
    <w:rsid w:val="00461993"/>
    <w:rsid w:val="00462565"/>
    <w:rsid w:val="004627F9"/>
    <w:rsid w:val="004639FD"/>
    <w:rsid w:val="00463BC3"/>
    <w:rsid w:val="00464468"/>
    <w:rsid w:val="00465EE6"/>
    <w:rsid w:val="00467138"/>
    <w:rsid w:val="004673E5"/>
    <w:rsid w:val="004674A8"/>
    <w:rsid w:val="00467962"/>
    <w:rsid w:val="00467C1D"/>
    <w:rsid w:val="00470ABE"/>
    <w:rsid w:val="00470CFC"/>
    <w:rsid w:val="00470D95"/>
    <w:rsid w:val="00470F69"/>
    <w:rsid w:val="0047108E"/>
    <w:rsid w:val="00471206"/>
    <w:rsid w:val="004713D1"/>
    <w:rsid w:val="004715EC"/>
    <w:rsid w:val="00472103"/>
    <w:rsid w:val="004731FF"/>
    <w:rsid w:val="00473799"/>
    <w:rsid w:val="00474F2A"/>
    <w:rsid w:val="004750AC"/>
    <w:rsid w:val="00475191"/>
    <w:rsid w:val="00475C82"/>
    <w:rsid w:val="00475D86"/>
    <w:rsid w:val="00475FF0"/>
    <w:rsid w:val="00477259"/>
    <w:rsid w:val="004773C9"/>
    <w:rsid w:val="00477D5B"/>
    <w:rsid w:val="004806A7"/>
    <w:rsid w:val="004817EA"/>
    <w:rsid w:val="0048262F"/>
    <w:rsid w:val="00484366"/>
    <w:rsid w:val="00486A2C"/>
    <w:rsid w:val="00487A4C"/>
    <w:rsid w:val="00492D6A"/>
    <w:rsid w:val="004933C9"/>
    <w:rsid w:val="00493A8C"/>
    <w:rsid w:val="00493B49"/>
    <w:rsid w:val="00494556"/>
    <w:rsid w:val="00494E54"/>
    <w:rsid w:val="00495262"/>
    <w:rsid w:val="0049614A"/>
    <w:rsid w:val="00496FA4"/>
    <w:rsid w:val="00497210"/>
    <w:rsid w:val="004A0AE0"/>
    <w:rsid w:val="004A0D5C"/>
    <w:rsid w:val="004A1685"/>
    <w:rsid w:val="004A1A00"/>
    <w:rsid w:val="004A1D18"/>
    <w:rsid w:val="004A347E"/>
    <w:rsid w:val="004A391B"/>
    <w:rsid w:val="004A3D91"/>
    <w:rsid w:val="004A44AE"/>
    <w:rsid w:val="004A44CA"/>
    <w:rsid w:val="004A4942"/>
    <w:rsid w:val="004A5153"/>
    <w:rsid w:val="004A59FE"/>
    <w:rsid w:val="004B0F16"/>
    <w:rsid w:val="004B11CB"/>
    <w:rsid w:val="004B12BF"/>
    <w:rsid w:val="004B15D6"/>
    <w:rsid w:val="004B2ABE"/>
    <w:rsid w:val="004B39AC"/>
    <w:rsid w:val="004B3D48"/>
    <w:rsid w:val="004B4265"/>
    <w:rsid w:val="004B4368"/>
    <w:rsid w:val="004B4DFE"/>
    <w:rsid w:val="004B69F2"/>
    <w:rsid w:val="004B6B94"/>
    <w:rsid w:val="004B7C08"/>
    <w:rsid w:val="004C1973"/>
    <w:rsid w:val="004C30AD"/>
    <w:rsid w:val="004C3E4D"/>
    <w:rsid w:val="004C4AC4"/>
    <w:rsid w:val="004C4E4C"/>
    <w:rsid w:val="004C5146"/>
    <w:rsid w:val="004C5B30"/>
    <w:rsid w:val="004C5FC3"/>
    <w:rsid w:val="004D0821"/>
    <w:rsid w:val="004D0ECA"/>
    <w:rsid w:val="004D1021"/>
    <w:rsid w:val="004D1040"/>
    <w:rsid w:val="004D1B57"/>
    <w:rsid w:val="004D289A"/>
    <w:rsid w:val="004D3482"/>
    <w:rsid w:val="004D5544"/>
    <w:rsid w:val="004D55B4"/>
    <w:rsid w:val="004D5912"/>
    <w:rsid w:val="004D70CF"/>
    <w:rsid w:val="004D7BF0"/>
    <w:rsid w:val="004E0BA9"/>
    <w:rsid w:val="004E2AA7"/>
    <w:rsid w:val="004E2BAE"/>
    <w:rsid w:val="004E2F20"/>
    <w:rsid w:val="004E3BA8"/>
    <w:rsid w:val="004E4474"/>
    <w:rsid w:val="004E58EF"/>
    <w:rsid w:val="004E673A"/>
    <w:rsid w:val="004E6AE0"/>
    <w:rsid w:val="004E6DF5"/>
    <w:rsid w:val="004E6E30"/>
    <w:rsid w:val="004E7176"/>
    <w:rsid w:val="004F0BD2"/>
    <w:rsid w:val="004F0D30"/>
    <w:rsid w:val="004F0FEC"/>
    <w:rsid w:val="004F16E8"/>
    <w:rsid w:val="004F17AB"/>
    <w:rsid w:val="004F1906"/>
    <w:rsid w:val="004F2285"/>
    <w:rsid w:val="004F2D27"/>
    <w:rsid w:val="004F2DD1"/>
    <w:rsid w:val="004F3254"/>
    <w:rsid w:val="004F3DE6"/>
    <w:rsid w:val="004F4274"/>
    <w:rsid w:val="004F46FE"/>
    <w:rsid w:val="004F4741"/>
    <w:rsid w:val="004F5313"/>
    <w:rsid w:val="004F7EB2"/>
    <w:rsid w:val="00500487"/>
    <w:rsid w:val="005004E9"/>
    <w:rsid w:val="00500C1D"/>
    <w:rsid w:val="0050155A"/>
    <w:rsid w:val="00502E5B"/>
    <w:rsid w:val="005035B4"/>
    <w:rsid w:val="00503B19"/>
    <w:rsid w:val="00503BD8"/>
    <w:rsid w:val="00504894"/>
    <w:rsid w:val="00504B6C"/>
    <w:rsid w:val="0050546D"/>
    <w:rsid w:val="00505C19"/>
    <w:rsid w:val="00505D95"/>
    <w:rsid w:val="005078F5"/>
    <w:rsid w:val="0051011B"/>
    <w:rsid w:val="005103E8"/>
    <w:rsid w:val="00511521"/>
    <w:rsid w:val="00511661"/>
    <w:rsid w:val="00511AF1"/>
    <w:rsid w:val="0051256F"/>
    <w:rsid w:val="00512A11"/>
    <w:rsid w:val="005134F9"/>
    <w:rsid w:val="00513A6B"/>
    <w:rsid w:val="00513A6C"/>
    <w:rsid w:val="00513BDD"/>
    <w:rsid w:val="0051422F"/>
    <w:rsid w:val="00514CBD"/>
    <w:rsid w:val="00515B74"/>
    <w:rsid w:val="00516B9B"/>
    <w:rsid w:val="005178B2"/>
    <w:rsid w:val="00520521"/>
    <w:rsid w:val="005228E2"/>
    <w:rsid w:val="00525F6F"/>
    <w:rsid w:val="00526948"/>
    <w:rsid w:val="005276C4"/>
    <w:rsid w:val="0053026D"/>
    <w:rsid w:val="005306FC"/>
    <w:rsid w:val="00531C71"/>
    <w:rsid w:val="005325F4"/>
    <w:rsid w:val="00532859"/>
    <w:rsid w:val="00532866"/>
    <w:rsid w:val="00532A41"/>
    <w:rsid w:val="00532D99"/>
    <w:rsid w:val="00533290"/>
    <w:rsid w:val="00534253"/>
    <w:rsid w:val="00534752"/>
    <w:rsid w:val="005349CD"/>
    <w:rsid w:val="00535322"/>
    <w:rsid w:val="00535B71"/>
    <w:rsid w:val="00536220"/>
    <w:rsid w:val="00537015"/>
    <w:rsid w:val="00537063"/>
    <w:rsid w:val="0053707E"/>
    <w:rsid w:val="005376CB"/>
    <w:rsid w:val="00537898"/>
    <w:rsid w:val="00537F22"/>
    <w:rsid w:val="005411C4"/>
    <w:rsid w:val="0054179C"/>
    <w:rsid w:val="005434D2"/>
    <w:rsid w:val="005434E7"/>
    <w:rsid w:val="005438EA"/>
    <w:rsid w:val="00543D9F"/>
    <w:rsid w:val="0054483B"/>
    <w:rsid w:val="005449EF"/>
    <w:rsid w:val="00544EA2"/>
    <w:rsid w:val="00545993"/>
    <w:rsid w:val="00545ADC"/>
    <w:rsid w:val="00546D66"/>
    <w:rsid w:val="00550382"/>
    <w:rsid w:val="00550DBE"/>
    <w:rsid w:val="005514A2"/>
    <w:rsid w:val="005516F2"/>
    <w:rsid w:val="005523DA"/>
    <w:rsid w:val="005526D0"/>
    <w:rsid w:val="00554F13"/>
    <w:rsid w:val="00555A38"/>
    <w:rsid w:val="00555ADD"/>
    <w:rsid w:val="00555E8E"/>
    <w:rsid w:val="005565DF"/>
    <w:rsid w:val="005574CF"/>
    <w:rsid w:val="00557E82"/>
    <w:rsid w:val="0056130C"/>
    <w:rsid w:val="00562173"/>
    <w:rsid w:val="0056222D"/>
    <w:rsid w:val="00562B5D"/>
    <w:rsid w:val="00562F13"/>
    <w:rsid w:val="005641AA"/>
    <w:rsid w:val="005663A7"/>
    <w:rsid w:val="00566526"/>
    <w:rsid w:val="00566BBF"/>
    <w:rsid w:val="00566E90"/>
    <w:rsid w:val="005701E1"/>
    <w:rsid w:val="00570552"/>
    <w:rsid w:val="00570C55"/>
    <w:rsid w:val="005739C3"/>
    <w:rsid w:val="00573F32"/>
    <w:rsid w:val="005753AA"/>
    <w:rsid w:val="0057561C"/>
    <w:rsid w:val="00576BAE"/>
    <w:rsid w:val="005800B0"/>
    <w:rsid w:val="00580C2F"/>
    <w:rsid w:val="00581D03"/>
    <w:rsid w:val="0058452C"/>
    <w:rsid w:val="00584C7F"/>
    <w:rsid w:val="00584DCF"/>
    <w:rsid w:val="00585290"/>
    <w:rsid w:val="00585E2C"/>
    <w:rsid w:val="00587B00"/>
    <w:rsid w:val="00591FD8"/>
    <w:rsid w:val="00592E78"/>
    <w:rsid w:val="0059329D"/>
    <w:rsid w:val="00594569"/>
    <w:rsid w:val="00594626"/>
    <w:rsid w:val="005949E3"/>
    <w:rsid w:val="00594CDD"/>
    <w:rsid w:val="005951B2"/>
    <w:rsid w:val="005969D1"/>
    <w:rsid w:val="005974BB"/>
    <w:rsid w:val="00597B99"/>
    <w:rsid w:val="005A1514"/>
    <w:rsid w:val="005A1C01"/>
    <w:rsid w:val="005A2BAF"/>
    <w:rsid w:val="005A2CF9"/>
    <w:rsid w:val="005A2CFF"/>
    <w:rsid w:val="005A3D68"/>
    <w:rsid w:val="005A3EE2"/>
    <w:rsid w:val="005A5071"/>
    <w:rsid w:val="005A550A"/>
    <w:rsid w:val="005A617B"/>
    <w:rsid w:val="005A656D"/>
    <w:rsid w:val="005A68C2"/>
    <w:rsid w:val="005A72A0"/>
    <w:rsid w:val="005A76A8"/>
    <w:rsid w:val="005A7AE5"/>
    <w:rsid w:val="005B0054"/>
    <w:rsid w:val="005B17B8"/>
    <w:rsid w:val="005B18B2"/>
    <w:rsid w:val="005B1E45"/>
    <w:rsid w:val="005B2072"/>
    <w:rsid w:val="005B2648"/>
    <w:rsid w:val="005B27AC"/>
    <w:rsid w:val="005B3D9C"/>
    <w:rsid w:val="005B4CFE"/>
    <w:rsid w:val="005B51CE"/>
    <w:rsid w:val="005B52B4"/>
    <w:rsid w:val="005B65EB"/>
    <w:rsid w:val="005B75BB"/>
    <w:rsid w:val="005C19DB"/>
    <w:rsid w:val="005C20C4"/>
    <w:rsid w:val="005C237A"/>
    <w:rsid w:val="005C28CD"/>
    <w:rsid w:val="005C31B0"/>
    <w:rsid w:val="005C3D83"/>
    <w:rsid w:val="005C4826"/>
    <w:rsid w:val="005C4832"/>
    <w:rsid w:val="005C4B54"/>
    <w:rsid w:val="005C6008"/>
    <w:rsid w:val="005C728F"/>
    <w:rsid w:val="005C7D1B"/>
    <w:rsid w:val="005D09BC"/>
    <w:rsid w:val="005D0CD4"/>
    <w:rsid w:val="005D1A66"/>
    <w:rsid w:val="005D248D"/>
    <w:rsid w:val="005D31E3"/>
    <w:rsid w:val="005D3A6A"/>
    <w:rsid w:val="005D4368"/>
    <w:rsid w:val="005D59CE"/>
    <w:rsid w:val="005D5E87"/>
    <w:rsid w:val="005D6696"/>
    <w:rsid w:val="005D7E3B"/>
    <w:rsid w:val="005E0386"/>
    <w:rsid w:val="005E0450"/>
    <w:rsid w:val="005E0D39"/>
    <w:rsid w:val="005E0F91"/>
    <w:rsid w:val="005E0FE5"/>
    <w:rsid w:val="005E1DEF"/>
    <w:rsid w:val="005E2461"/>
    <w:rsid w:val="005E29F0"/>
    <w:rsid w:val="005E3164"/>
    <w:rsid w:val="005E3961"/>
    <w:rsid w:val="005E409E"/>
    <w:rsid w:val="005E428E"/>
    <w:rsid w:val="005E4BB2"/>
    <w:rsid w:val="005E6E55"/>
    <w:rsid w:val="005E742D"/>
    <w:rsid w:val="005E7873"/>
    <w:rsid w:val="005E7B22"/>
    <w:rsid w:val="005F040F"/>
    <w:rsid w:val="005F0700"/>
    <w:rsid w:val="005F07F9"/>
    <w:rsid w:val="005F2492"/>
    <w:rsid w:val="005F2C7A"/>
    <w:rsid w:val="005F2FBB"/>
    <w:rsid w:val="005F4651"/>
    <w:rsid w:val="005F531A"/>
    <w:rsid w:val="005F5FCD"/>
    <w:rsid w:val="005F629F"/>
    <w:rsid w:val="005F695E"/>
    <w:rsid w:val="0060207A"/>
    <w:rsid w:val="006024FF"/>
    <w:rsid w:val="006030DF"/>
    <w:rsid w:val="00604F30"/>
    <w:rsid w:val="00605967"/>
    <w:rsid w:val="00605B41"/>
    <w:rsid w:val="00605CCF"/>
    <w:rsid w:val="00606494"/>
    <w:rsid w:val="006067BE"/>
    <w:rsid w:val="00606822"/>
    <w:rsid w:val="00606A78"/>
    <w:rsid w:val="00606FCA"/>
    <w:rsid w:val="006073A6"/>
    <w:rsid w:val="006106C6"/>
    <w:rsid w:val="00611032"/>
    <w:rsid w:val="0061129F"/>
    <w:rsid w:val="00611EC5"/>
    <w:rsid w:val="006123DE"/>
    <w:rsid w:val="00612421"/>
    <w:rsid w:val="006130D7"/>
    <w:rsid w:val="00613C60"/>
    <w:rsid w:val="0061405D"/>
    <w:rsid w:val="006141A7"/>
    <w:rsid w:val="0061441B"/>
    <w:rsid w:val="00614933"/>
    <w:rsid w:val="00615366"/>
    <w:rsid w:val="0061582B"/>
    <w:rsid w:val="00615AF0"/>
    <w:rsid w:val="00615C0C"/>
    <w:rsid w:val="00616582"/>
    <w:rsid w:val="00616C9B"/>
    <w:rsid w:val="0061706A"/>
    <w:rsid w:val="00620380"/>
    <w:rsid w:val="0062395C"/>
    <w:rsid w:val="0062608E"/>
    <w:rsid w:val="0062772B"/>
    <w:rsid w:val="00627ACC"/>
    <w:rsid w:val="00630A14"/>
    <w:rsid w:val="00630A25"/>
    <w:rsid w:val="006314DF"/>
    <w:rsid w:val="006316FD"/>
    <w:rsid w:val="00631C11"/>
    <w:rsid w:val="00632E12"/>
    <w:rsid w:val="00632E4C"/>
    <w:rsid w:val="00633485"/>
    <w:rsid w:val="00633639"/>
    <w:rsid w:val="00633E1D"/>
    <w:rsid w:val="0063467A"/>
    <w:rsid w:val="0063514C"/>
    <w:rsid w:val="006351C6"/>
    <w:rsid w:val="00635811"/>
    <w:rsid w:val="00637259"/>
    <w:rsid w:val="006374B9"/>
    <w:rsid w:val="00642410"/>
    <w:rsid w:val="00642684"/>
    <w:rsid w:val="00642795"/>
    <w:rsid w:val="00642C5A"/>
    <w:rsid w:val="00645A1F"/>
    <w:rsid w:val="00645FC7"/>
    <w:rsid w:val="00646FB6"/>
    <w:rsid w:val="00650CC8"/>
    <w:rsid w:val="006512A2"/>
    <w:rsid w:val="00651526"/>
    <w:rsid w:val="00652AFC"/>
    <w:rsid w:val="00652E0F"/>
    <w:rsid w:val="006530BA"/>
    <w:rsid w:val="00653C66"/>
    <w:rsid w:val="00655403"/>
    <w:rsid w:val="00655920"/>
    <w:rsid w:val="00655A45"/>
    <w:rsid w:val="00655DD3"/>
    <w:rsid w:val="0065658A"/>
    <w:rsid w:val="00656BC7"/>
    <w:rsid w:val="00657224"/>
    <w:rsid w:val="00657B6B"/>
    <w:rsid w:val="00657D53"/>
    <w:rsid w:val="0066017C"/>
    <w:rsid w:val="00660CF6"/>
    <w:rsid w:val="0066132F"/>
    <w:rsid w:val="0066226F"/>
    <w:rsid w:val="00662495"/>
    <w:rsid w:val="00662584"/>
    <w:rsid w:val="006626DE"/>
    <w:rsid w:val="00662CD4"/>
    <w:rsid w:val="00665551"/>
    <w:rsid w:val="006665B3"/>
    <w:rsid w:val="00666B45"/>
    <w:rsid w:val="00667E85"/>
    <w:rsid w:val="0067191E"/>
    <w:rsid w:val="0067359F"/>
    <w:rsid w:val="00674DF7"/>
    <w:rsid w:val="006753DD"/>
    <w:rsid w:val="00675415"/>
    <w:rsid w:val="006763EC"/>
    <w:rsid w:val="00676DEA"/>
    <w:rsid w:val="00677D58"/>
    <w:rsid w:val="00677F6D"/>
    <w:rsid w:val="006800E6"/>
    <w:rsid w:val="0068015F"/>
    <w:rsid w:val="0068077B"/>
    <w:rsid w:val="0068095A"/>
    <w:rsid w:val="00681A27"/>
    <w:rsid w:val="00681D40"/>
    <w:rsid w:val="00682182"/>
    <w:rsid w:val="006821E0"/>
    <w:rsid w:val="00682717"/>
    <w:rsid w:val="00682A0C"/>
    <w:rsid w:val="00682A4C"/>
    <w:rsid w:val="006860AC"/>
    <w:rsid w:val="00686A8E"/>
    <w:rsid w:val="0068715C"/>
    <w:rsid w:val="00687295"/>
    <w:rsid w:val="00687446"/>
    <w:rsid w:val="00690CD8"/>
    <w:rsid w:val="00690D00"/>
    <w:rsid w:val="006911EA"/>
    <w:rsid w:val="006922B2"/>
    <w:rsid w:val="00692ABA"/>
    <w:rsid w:val="00693E4F"/>
    <w:rsid w:val="00694C64"/>
    <w:rsid w:val="006952AC"/>
    <w:rsid w:val="0069592F"/>
    <w:rsid w:val="00695ED1"/>
    <w:rsid w:val="00696586"/>
    <w:rsid w:val="006A0DFC"/>
    <w:rsid w:val="006A12EE"/>
    <w:rsid w:val="006A1F34"/>
    <w:rsid w:val="006A53E4"/>
    <w:rsid w:val="006A55FD"/>
    <w:rsid w:val="006A58BA"/>
    <w:rsid w:val="006A5A76"/>
    <w:rsid w:val="006A683E"/>
    <w:rsid w:val="006A691C"/>
    <w:rsid w:val="006A79E5"/>
    <w:rsid w:val="006B066A"/>
    <w:rsid w:val="006B20CD"/>
    <w:rsid w:val="006B233A"/>
    <w:rsid w:val="006B2E24"/>
    <w:rsid w:val="006B54F9"/>
    <w:rsid w:val="006B6563"/>
    <w:rsid w:val="006B7AD1"/>
    <w:rsid w:val="006C14C0"/>
    <w:rsid w:val="006C18ED"/>
    <w:rsid w:val="006C3635"/>
    <w:rsid w:val="006C3A93"/>
    <w:rsid w:val="006C4C9D"/>
    <w:rsid w:val="006C7561"/>
    <w:rsid w:val="006D18A6"/>
    <w:rsid w:val="006D1991"/>
    <w:rsid w:val="006D1B9C"/>
    <w:rsid w:val="006D3055"/>
    <w:rsid w:val="006D347E"/>
    <w:rsid w:val="006D5310"/>
    <w:rsid w:val="006D5A31"/>
    <w:rsid w:val="006D7330"/>
    <w:rsid w:val="006E1B37"/>
    <w:rsid w:val="006E1C99"/>
    <w:rsid w:val="006E1DA6"/>
    <w:rsid w:val="006E21A1"/>
    <w:rsid w:val="006E2ADF"/>
    <w:rsid w:val="006E2E24"/>
    <w:rsid w:val="006E3258"/>
    <w:rsid w:val="006E35A2"/>
    <w:rsid w:val="006E5B7B"/>
    <w:rsid w:val="006E75A3"/>
    <w:rsid w:val="006F1EF5"/>
    <w:rsid w:val="006F356C"/>
    <w:rsid w:val="006F4649"/>
    <w:rsid w:val="006F55AC"/>
    <w:rsid w:val="006F5F46"/>
    <w:rsid w:val="006F5FAA"/>
    <w:rsid w:val="006F72DF"/>
    <w:rsid w:val="00700065"/>
    <w:rsid w:val="00701934"/>
    <w:rsid w:val="007022A2"/>
    <w:rsid w:val="00702860"/>
    <w:rsid w:val="00702BC5"/>
    <w:rsid w:val="00703053"/>
    <w:rsid w:val="00704828"/>
    <w:rsid w:val="007049EC"/>
    <w:rsid w:val="00704A43"/>
    <w:rsid w:val="00704FD6"/>
    <w:rsid w:val="00705844"/>
    <w:rsid w:val="00705D8B"/>
    <w:rsid w:val="0070657F"/>
    <w:rsid w:val="00707808"/>
    <w:rsid w:val="0070782E"/>
    <w:rsid w:val="007079F8"/>
    <w:rsid w:val="0071009E"/>
    <w:rsid w:val="007101C3"/>
    <w:rsid w:val="00710CCD"/>
    <w:rsid w:val="00710EEF"/>
    <w:rsid w:val="007114B2"/>
    <w:rsid w:val="007118CE"/>
    <w:rsid w:val="00711F7F"/>
    <w:rsid w:val="00712257"/>
    <w:rsid w:val="007152B1"/>
    <w:rsid w:val="00715E44"/>
    <w:rsid w:val="0071625F"/>
    <w:rsid w:val="00717FC5"/>
    <w:rsid w:val="00721E60"/>
    <w:rsid w:val="00722475"/>
    <w:rsid w:val="007231DD"/>
    <w:rsid w:val="007231FA"/>
    <w:rsid w:val="0072358D"/>
    <w:rsid w:val="00723940"/>
    <w:rsid w:val="00723C6B"/>
    <w:rsid w:val="0072412A"/>
    <w:rsid w:val="00724324"/>
    <w:rsid w:val="007256E2"/>
    <w:rsid w:val="007263DB"/>
    <w:rsid w:val="00726E3F"/>
    <w:rsid w:val="007275CA"/>
    <w:rsid w:val="00730155"/>
    <w:rsid w:val="00730DEF"/>
    <w:rsid w:val="00731285"/>
    <w:rsid w:val="0073153C"/>
    <w:rsid w:val="0073209F"/>
    <w:rsid w:val="00732A9C"/>
    <w:rsid w:val="00732CA5"/>
    <w:rsid w:val="00733BFE"/>
    <w:rsid w:val="00733F4E"/>
    <w:rsid w:val="00734440"/>
    <w:rsid w:val="00734598"/>
    <w:rsid w:val="007355F9"/>
    <w:rsid w:val="0073796C"/>
    <w:rsid w:val="00737B6C"/>
    <w:rsid w:val="00740B51"/>
    <w:rsid w:val="00741055"/>
    <w:rsid w:val="007411A6"/>
    <w:rsid w:val="0074231A"/>
    <w:rsid w:val="00743D19"/>
    <w:rsid w:val="00744589"/>
    <w:rsid w:val="0074555F"/>
    <w:rsid w:val="00745C4E"/>
    <w:rsid w:val="00745FE6"/>
    <w:rsid w:val="00747E01"/>
    <w:rsid w:val="00751053"/>
    <w:rsid w:val="00751C2E"/>
    <w:rsid w:val="00751D1B"/>
    <w:rsid w:val="00755558"/>
    <w:rsid w:val="00755C60"/>
    <w:rsid w:val="007566B6"/>
    <w:rsid w:val="00756E18"/>
    <w:rsid w:val="00757287"/>
    <w:rsid w:val="00760381"/>
    <w:rsid w:val="00761DE5"/>
    <w:rsid w:val="00763665"/>
    <w:rsid w:val="00764022"/>
    <w:rsid w:val="00764956"/>
    <w:rsid w:val="00764E52"/>
    <w:rsid w:val="00765514"/>
    <w:rsid w:val="00765E66"/>
    <w:rsid w:val="007665E0"/>
    <w:rsid w:val="007666AA"/>
    <w:rsid w:val="00771D6C"/>
    <w:rsid w:val="00771F68"/>
    <w:rsid w:val="0077246E"/>
    <w:rsid w:val="007724C6"/>
    <w:rsid w:val="007735F8"/>
    <w:rsid w:val="007737F6"/>
    <w:rsid w:val="00774AB2"/>
    <w:rsid w:val="007758B0"/>
    <w:rsid w:val="00776F5D"/>
    <w:rsid w:val="00780859"/>
    <w:rsid w:val="00780CBE"/>
    <w:rsid w:val="00780D21"/>
    <w:rsid w:val="0078489A"/>
    <w:rsid w:val="007848CF"/>
    <w:rsid w:val="00784A5E"/>
    <w:rsid w:val="00784A88"/>
    <w:rsid w:val="007857D1"/>
    <w:rsid w:val="00785C66"/>
    <w:rsid w:val="00786395"/>
    <w:rsid w:val="00786D2F"/>
    <w:rsid w:val="007877A1"/>
    <w:rsid w:val="007878FE"/>
    <w:rsid w:val="007903DA"/>
    <w:rsid w:val="00790D40"/>
    <w:rsid w:val="00790E52"/>
    <w:rsid w:val="0079168B"/>
    <w:rsid w:val="00791F97"/>
    <w:rsid w:val="007926E8"/>
    <w:rsid w:val="00792D33"/>
    <w:rsid w:val="00793A70"/>
    <w:rsid w:val="0079558F"/>
    <w:rsid w:val="0079738F"/>
    <w:rsid w:val="00797C3E"/>
    <w:rsid w:val="007A1CBF"/>
    <w:rsid w:val="007A2DF1"/>
    <w:rsid w:val="007A3243"/>
    <w:rsid w:val="007A53C8"/>
    <w:rsid w:val="007A69B7"/>
    <w:rsid w:val="007A753B"/>
    <w:rsid w:val="007A7B0B"/>
    <w:rsid w:val="007B0CAF"/>
    <w:rsid w:val="007B1B94"/>
    <w:rsid w:val="007B2493"/>
    <w:rsid w:val="007B2576"/>
    <w:rsid w:val="007B25C5"/>
    <w:rsid w:val="007B2AE8"/>
    <w:rsid w:val="007B2BCD"/>
    <w:rsid w:val="007B2FBA"/>
    <w:rsid w:val="007B4861"/>
    <w:rsid w:val="007B48E2"/>
    <w:rsid w:val="007B4BEB"/>
    <w:rsid w:val="007B548B"/>
    <w:rsid w:val="007B5A3E"/>
    <w:rsid w:val="007B5A99"/>
    <w:rsid w:val="007B7C6E"/>
    <w:rsid w:val="007C0B07"/>
    <w:rsid w:val="007C2170"/>
    <w:rsid w:val="007C2606"/>
    <w:rsid w:val="007C2968"/>
    <w:rsid w:val="007C3658"/>
    <w:rsid w:val="007C389B"/>
    <w:rsid w:val="007C3B2E"/>
    <w:rsid w:val="007C3FFD"/>
    <w:rsid w:val="007C43FB"/>
    <w:rsid w:val="007C492B"/>
    <w:rsid w:val="007C4D0B"/>
    <w:rsid w:val="007C5599"/>
    <w:rsid w:val="007C7BCF"/>
    <w:rsid w:val="007D0B61"/>
    <w:rsid w:val="007D0F8E"/>
    <w:rsid w:val="007D27B1"/>
    <w:rsid w:val="007D2F1B"/>
    <w:rsid w:val="007D3174"/>
    <w:rsid w:val="007D3258"/>
    <w:rsid w:val="007D3ABA"/>
    <w:rsid w:val="007D3B81"/>
    <w:rsid w:val="007D5A30"/>
    <w:rsid w:val="007D5D74"/>
    <w:rsid w:val="007D5E7E"/>
    <w:rsid w:val="007D614D"/>
    <w:rsid w:val="007D61DB"/>
    <w:rsid w:val="007D6DAD"/>
    <w:rsid w:val="007D7EA4"/>
    <w:rsid w:val="007E0B71"/>
    <w:rsid w:val="007E16CA"/>
    <w:rsid w:val="007E191C"/>
    <w:rsid w:val="007E1ADD"/>
    <w:rsid w:val="007E216F"/>
    <w:rsid w:val="007E2ADA"/>
    <w:rsid w:val="007E4928"/>
    <w:rsid w:val="007E6BF1"/>
    <w:rsid w:val="007E6FA4"/>
    <w:rsid w:val="007F05E2"/>
    <w:rsid w:val="007F10C8"/>
    <w:rsid w:val="007F11D1"/>
    <w:rsid w:val="007F19AE"/>
    <w:rsid w:val="007F2D38"/>
    <w:rsid w:val="007F37B1"/>
    <w:rsid w:val="007F3B81"/>
    <w:rsid w:val="007F43D3"/>
    <w:rsid w:val="007F48A8"/>
    <w:rsid w:val="007F5F43"/>
    <w:rsid w:val="007F780A"/>
    <w:rsid w:val="007F79D4"/>
    <w:rsid w:val="007F7CFF"/>
    <w:rsid w:val="008008A8"/>
    <w:rsid w:val="008012FE"/>
    <w:rsid w:val="00801B6D"/>
    <w:rsid w:val="00801E93"/>
    <w:rsid w:val="0080344C"/>
    <w:rsid w:val="0080365F"/>
    <w:rsid w:val="008048B7"/>
    <w:rsid w:val="00804A8C"/>
    <w:rsid w:val="00805F33"/>
    <w:rsid w:val="008061F2"/>
    <w:rsid w:val="00806939"/>
    <w:rsid w:val="00807B32"/>
    <w:rsid w:val="008103DC"/>
    <w:rsid w:val="00810894"/>
    <w:rsid w:val="00810C09"/>
    <w:rsid w:val="00812770"/>
    <w:rsid w:val="00812C3D"/>
    <w:rsid w:val="008133BC"/>
    <w:rsid w:val="008137A2"/>
    <w:rsid w:val="008137AB"/>
    <w:rsid w:val="00814E95"/>
    <w:rsid w:val="008156F0"/>
    <w:rsid w:val="00816169"/>
    <w:rsid w:val="0081664D"/>
    <w:rsid w:val="00816E39"/>
    <w:rsid w:val="00821A86"/>
    <w:rsid w:val="00821B1A"/>
    <w:rsid w:val="00822349"/>
    <w:rsid w:val="00822D51"/>
    <w:rsid w:val="008236F7"/>
    <w:rsid w:val="00824030"/>
    <w:rsid w:val="00824693"/>
    <w:rsid w:val="0082482F"/>
    <w:rsid w:val="00824A70"/>
    <w:rsid w:val="00826080"/>
    <w:rsid w:val="00826371"/>
    <w:rsid w:val="00826FA9"/>
    <w:rsid w:val="008273A7"/>
    <w:rsid w:val="0083081D"/>
    <w:rsid w:val="0083089B"/>
    <w:rsid w:val="008313EA"/>
    <w:rsid w:val="008319C7"/>
    <w:rsid w:val="0083325D"/>
    <w:rsid w:val="00834713"/>
    <w:rsid w:val="00834F65"/>
    <w:rsid w:val="0083507E"/>
    <w:rsid w:val="008369C1"/>
    <w:rsid w:val="00836CFD"/>
    <w:rsid w:val="00836F8A"/>
    <w:rsid w:val="00840230"/>
    <w:rsid w:val="008405DF"/>
    <w:rsid w:val="00840E8E"/>
    <w:rsid w:val="00840F3C"/>
    <w:rsid w:val="0084110A"/>
    <w:rsid w:val="00841802"/>
    <w:rsid w:val="0085190C"/>
    <w:rsid w:val="00851FEC"/>
    <w:rsid w:val="00853A6B"/>
    <w:rsid w:val="00853D43"/>
    <w:rsid w:val="00853FC0"/>
    <w:rsid w:val="00854000"/>
    <w:rsid w:val="00854B43"/>
    <w:rsid w:val="008556C7"/>
    <w:rsid w:val="008556ED"/>
    <w:rsid w:val="0085709B"/>
    <w:rsid w:val="008579CB"/>
    <w:rsid w:val="008601FA"/>
    <w:rsid w:val="0086035F"/>
    <w:rsid w:val="00861024"/>
    <w:rsid w:val="008614EE"/>
    <w:rsid w:val="008620B9"/>
    <w:rsid w:val="008630CE"/>
    <w:rsid w:val="00863490"/>
    <w:rsid w:val="00863530"/>
    <w:rsid w:val="0086413A"/>
    <w:rsid w:val="00865A57"/>
    <w:rsid w:val="00866F3E"/>
    <w:rsid w:val="00867426"/>
    <w:rsid w:val="0086742B"/>
    <w:rsid w:val="0087158F"/>
    <w:rsid w:val="00871BA9"/>
    <w:rsid w:val="00872315"/>
    <w:rsid w:val="00872776"/>
    <w:rsid w:val="00872A4A"/>
    <w:rsid w:val="00873B68"/>
    <w:rsid w:val="00873B6D"/>
    <w:rsid w:val="0087437A"/>
    <w:rsid w:val="008750FE"/>
    <w:rsid w:val="008752D5"/>
    <w:rsid w:val="008757EF"/>
    <w:rsid w:val="0087682F"/>
    <w:rsid w:val="0087768A"/>
    <w:rsid w:val="00880354"/>
    <w:rsid w:val="00880F24"/>
    <w:rsid w:val="00881052"/>
    <w:rsid w:val="008829EF"/>
    <w:rsid w:val="00882BA7"/>
    <w:rsid w:val="00883DC4"/>
    <w:rsid w:val="00884262"/>
    <w:rsid w:val="008851DC"/>
    <w:rsid w:val="008856F0"/>
    <w:rsid w:val="00886164"/>
    <w:rsid w:val="00886185"/>
    <w:rsid w:val="00891206"/>
    <w:rsid w:val="00891DC6"/>
    <w:rsid w:val="008921EC"/>
    <w:rsid w:val="00892592"/>
    <w:rsid w:val="00892B63"/>
    <w:rsid w:val="008933A1"/>
    <w:rsid w:val="0089433A"/>
    <w:rsid w:val="00895B29"/>
    <w:rsid w:val="00895F1A"/>
    <w:rsid w:val="00895FF2"/>
    <w:rsid w:val="00896066"/>
    <w:rsid w:val="00896391"/>
    <w:rsid w:val="008964A9"/>
    <w:rsid w:val="00897475"/>
    <w:rsid w:val="0089765C"/>
    <w:rsid w:val="008A07FD"/>
    <w:rsid w:val="008A10B3"/>
    <w:rsid w:val="008A15EC"/>
    <w:rsid w:val="008A1A6D"/>
    <w:rsid w:val="008A2179"/>
    <w:rsid w:val="008A3056"/>
    <w:rsid w:val="008A3D97"/>
    <w:rsid w:val="008A3DBB"/>
    <w:rsid w:val="008A5768"/>
    <w:rsid w:val="008A69CE"/>
    <w:rsid w:val="008A71F2"/>
    <w:rsid w:val="008A7960"/>
    <w:rsid w:val="008A7F16"/>
    <w:rsid w:val="008B1F8F"/>
    <w:rsid w:val="008B2234"/>
    <w:rsid w:val="008B2BF2"/>
    <w:rsid w:val="008B30A2"/>
    <w:rsid w:val="008B3AA4"/>
    <w:rsid w:val="008B3E40"/>
    <w:rsid w:val="008B42A5"/>
    <w:rsid w:val="008B5D7C"/>
    <w:rsid w:val="008B6224"/>
    <w:rsid w:val="008B7562"/>
    <w:rsid w:val="008C1C9E"/>
    <w:rsid w:val="008C35A7"/>
    <w:rsid w:val="008C387C"/>
    <w:rsid w:val="008C68C0"/>
    <w:rsid w:val="008C7113"/>
    <w:rsid w:val="008C7DBD"/>
    <w:rsid w:val="008D0103"/>
    <w:rsid w:val="008D05EA"/>
    <w:rsid w:val="008D121F"/>
    <w:rsid w:val="008D171A"/>
    <w:rsid w:val="008D190E"/>
    <w:rsid w:val="008D1ED0"/>
    <w:rsid w:val="008D2181"/>
    <w:rsid w:val="008D26BB"/>
    <w:rsid w:val="008D4C00"/>
    <w:rsid w:val="008D4D17"/>
    <w:rsid w:val="008D4D35"/>
    <w:rsid w:val="008D6B77"/>
    <w:rsid w:val="008D7C7C"/>
    <w:rsid w:val="008E03FD"/>
    <w:rsid w:val="008E2010"/>
    <w:rsid w:val="008E2699"/>
    <w:rsid w:val="008E32A7"/>
    <w:rsid w:val="008E3312"/>
    <w:rsid w:val="008E5F29"/>
    <w:rsid w:val="008E663F"/>
    <w:rsid w:val="008E7388"/>
    <w:rsid w:val="008E7E34"/>
    <w:rsid w:val="008F1D7A"/>
    <w:rsid w:val="008F2306"/>
    <w:rsid w:val="008F3EB5"/>
    <w:rsid w:val="008F4632"/>
    <w:rsid w:val="008F4961"/>
    <w:rsid w:val="008F525C"/>
    <w:rsid w:val="008F52D0"/>
    <w:rsid w:val="008F5D2C"/>
    <w:rsid w:val="008F61BE"/>
    <w:rsid w:val="008F6A7F"/>
    <w:rsid w:val="008F6E63"/>
    <w:rsid w:val="008F6F23"/>
    <w:rsid w:val="008F7FC8"/>
    <w:rsid w:val="009009BA"/>
    <w:rsid w:val="00900B25"/>
    <w:rsid w:val="00902572"/>
    <w:rsid w:val="009034C4"/>
    <w:rsid w:val="00904E8D"/>
    <w:rsid w:val="00906E45"/>
    <w:rsid w:val="00907892"/>
    <w:rsid w:val="00910A4F"/>
    <w:rsid w:val="00911953"/>
    <w:rsid w:val="009127E4"/>
    <w:rsid w:val="009133A1"/>
    <w:rsid w:val="00913A4F"/>
    <w:rsid w:val="00914595"/>
    <w:rsid w:val="00914765"/>
    <w:rsid w:val="00914C35"/>
    <w:rsid w:val="0091508E"/>
    <w:rsid w:val="00915551"/>
    <w:rsid w:val="00916586"/>
    <w:rsid w:val="009165F5"/>
    <w:rsid w:val="00916D92"/>
    <w:rsid w:val="009170B3"/>
    <w:rsid w:val="00917176"/>
    <w:rsid w:val="0091781C"/>
    <w:rsid w:val="009218FE"/>
    <w:rsid w:val="00921DDB"/>
    <w:rsid w:val="0092270D"/>
    <w:rsid w:val="0092304B"/>
    <w:rsid w:val="009234B4"/>
    <w:rsid w:val="00923735"/>
    <w:rsid w:val="00923B20"/>
    <w:rsid w:val="00925A07"/>
    <w:rsid w:val="00925D2A"/>
    <w:rsid w:val="00925EF0"/>
    <w:rsid w:val="00926E22"/>
    <w:rsid w:val="00927141"/>
    <w:rsid w:val="009311C4"/>
    <w:rsid w:val="009318BE"/>
    <w:rsid w:val="00931967"/>
    <w:rsid w:val="00931D5C"/>
    <w:rsid w:val="009320C3"/>
    <w:rsid w:val="00934AC0"/>
    <w:rsid w:val="00935B0B"/>
    <w:rsid w:val="00937605"/>
    <w:rsid w:val="0093778F"/>
    <w:rsid w:val="00937BC0"/>
    <w:rsid w:val="00937F82"/>
    <w:rsid w:val="00940CCE"/>
    <w:rsid w:val="00940F4E"/>
    <w:rsid w:val="00941099"/>
    <w:rsid w:val="009413F3"/>
    <w:rsid w:val="00943DE7"/>
    <w:rsid w:val="00943E03"/>
    <w:rsid w:val="00944605"/>
    <w:rsid w:val="00944945"/>
    <w:rsid w:val="009501E7"/>
    <w:rsid w:val="00951021"/>
    <w:rsid w:val="00951E1D"/>
    <w:rsid w:val="0095213E"/>
    <w:rsid w:val="009523B9"/>
    <w:rsid w:val="0095293C"/>
    <w:rsid w:val="00952F27"/>
    <w:rsid w:val="00954865"/>
    <w:rsid w:val="0095543F"/>
    <w:rsid w:val="00955ECD"/>
    <w:rsid w:val="009567B7"/>
    <w:rsid w:val="0095704C"/>
    <w:rsid w:val="00957A68"/>
    <w:rsid w:val="00957DB1"/>
    <w:rsid w:val="00962481"/>
    <w:rsid w:val="009629F2"/>
    <w:rsid w:val="00962E87"/>
    <w:rsid w:val="00962F88"/>
    <w:rsid w:val="00962F9B"/>
    <w:rsid w:val="00964575"/>
    <w:rsid w:val="009651F1"/>
    <w:rsid w:val="00965221"/>
    <w:rsid w:val="00966B67"/>
    <w:rsid w:val="00970E37"/>
    <w:rsid w:val="009729A0"/>
    <w:rsid w:val="00972D31"/>
    <w:rsid w:val="0097314D"/>
    <w:rsid w:val="009731EB"/>
    <w:rsid w:val="00974DD3"/>
    <w:rsid w:val="0097509A"/>
    <w:rsid w:val="009765BE"/>
    <w:rsid w:val="00976DC1"/>
    <w:rsid w:val="00976F2C"/>
    <w:rsid w:val="0097711D"/>
    <w:rsid w:val="00980C91"/>
    <w:rsid w:val="0098116A"/>
    <w:rsid w:val="00981397"/>
    <w:rsid w:val="0098185A"/>
    <w:rsid w:val="009821DD"/>
    <w:rsid w:val="00982684"/>
    <w:rsid w:val="00983CBC"/>
    <w:rsid w:val="00983DA3"/>
    <w:rsid w:val="00984C2D"/>
    <w:rsid w:val="00985BAF"/>
    <w:rsid w:val="009866AB"/>
    <w:rsid w:val="009869C7"/>
    <w:rsid w:val="00986D58"/>
    <w:rsid w:val="009879D8"/>
    <w:rsid w:val="00990772"/>
    <w:rsid w:val="009908D2"/>
    <w:rsid w:val="00990C7E"/>
    <w:rsid w:val="0099159F"/>
    <w:rsid w:val="00992A6D"/>
    <w:rsid w:val="00992B74"/>
    <w:rsid w:val="00993032"/>
    <w:rsid w:val="0099326B"/>
    <w:rsid w:val="00993733"/>
    <w:rsid w:val="009943AA"/>
    <w:rsid w:val="00994FCC"/>
    <w:rsid w:val="0099561C"/>
    <w:rsid w:val="0099574C"/>
    <w:rsid w:val="00995A0E"/>
    <w:rsid w:val="0099619B"/>
    <w:rsid w:val="00996A16"/>
    <w:rsid w:val="00997351"/>
    <w:rsid w:val="00997B21"/>
    <w:rsid w:val="009A1560"/>
    <w:rsid w:val="009A19B3"/>
    <w:rsid w:val="009A1BC9"/>
    <w:rsid w:val="009A1F7A"/>
    <w:rsid w:val="009A202C"/>
    <w:rsid w:val="009A289E"/>
    <w:rsid w:val="009A32D0"/>
    <w:rsid w:val="009A4EC4"/>
    <w:rsid w:val="009A5364"/>
    <w:rsid w:val="009A53F3"/>
    <w:rsid w:val="009A5D1C"/>
    <w:rsid w:val="009A6570"/>
    <w:rsid w:val="009A6EBA"/>
    <w:rsid w:val="009A733E"/>
    <w:rsid w:val="009B03FB"/>
    <w:rsid w:val="009B0433"/>
    <w:rsid w:val="009B08F2"/>
    <w:rsid w:val="009B0A76"/>
    <w:rsid w:val="009B16B5"/>
    <w:rsid w:val="009B2988"/>
    <w:rsid w:val="009B38A5"/>
    <w:rsid w:val="009B44CC"/>
    <w:rsid w:val="009B52CD"/>
    <w:rsid w:val="009B6AE0"/>
    <w:rsid w:val="009B6E6E"/>
    <w:rsid w:val="009B7105"/>
    <w:rsid w:val="009B7A2D"/>
    <w:rsid w:val="009C0356"/>
    <w:rsid w:val="009C0C18"/>
    <w:rsid w:val="009C172D"/>
    <w:rsid w:val="009C386C"/>
    <w:rsid w:val="009C78D5"/>
    <w:rsid w:val="009C7BD3"/>
    <w:rsid w:val="009D0F18"/>
    <w:rsid w:val="009D0FD6"/>
    <w:rsid w:val="009D323E"/>
    <w:rsid w:val="009D4515"/>
    <w:rsid w:val="009D563E"/>
    <w:rsid w:val="009D5D37"/>
    <w:rsid w:val="009D6650"/>
    <w:rsid w:val="009D7448"/>
    <w:rsid w:val="009E0D6E"/>
    <w:rsid w:val="009E1CB9"/>
    <w:rsid w:val="009E1DDB"/>
    <w:rsid w:val="009E21EC"/>
    <w:rsid w:val="009E3FBD"/>
    <w:rsid w:val="009E40EA"/>
    <w:rsid w:val="009E454D"/>
    <w:rsid w:val="009E45BF"/>
    <w:rsid w:val="009E635A"/>
    <w:rsid w:val="009E66D7"/>
    <w:rsid w:val="009E6FC5"/>
    <w:rsid w:val="009E7791"/>
    <w:rsid w:val="009F03DE"/>
    <w:rsid w:val="009F0405"/>
    <w:rsid w:val="009F0554"/>
    <w:rsid w:val="009F0F0D"/>
    <w:rsid w:val="009F1B51"/>
    <w:rsid w:val="009F23C0"/>
    <w:rsid w:val="009F240C"/>
    <w:rsid w:val="009F31E6"/>
    <w:rsid w:val="009F48FB"/>
    <w:rsid w:val="009F599D"/>
    <w:rsid w:val="009F5BC7"/>
    <w:rsid w:val="009F7092"/>
    <w:rsid w:val="009F7F1F"/>
    <w:rsid w:val="009F7FF3"/>
    <w:rsid w:val="00A00301"/>
    <w:rsid w:val="00A00516"/>
    <w:rsid w:val="00A01CF3"/>
    <w:rsid w:val="00A02C3E"/>
    <w:rsid w:val="00A02D6A"/>
    <w:rsid w:val="00A071EB"/>
    <w:rsid w:val="00A0772D"/>
    <w:rsid w:val="00A07EBF"/>
    <w:rsid w:val="00A10B43"/>
    <w:rsid w:val="00A10ECE"/>
    <w:rsid w:val="00A11242"/>
    <w:rsid w:val="00A11636"/>
    <w:rsid w:val="00A11C86"/>
    <w:rsid w:val="00A1342C"/>
    <w:rsid w:val="00A13702"/>
    <w:rsid w:val="00A13EA7"/>
    <w:rsid w:val="00A14BFA"/>
    <w:rsid w:val="00A15808"/>
    <w:rsid w:val="00A1586C"/>
    <w:rsid w:val="00A15AEA"/>
    <w:rsid w:val="00A15FC4"/>
    <w:rsid w:val="00A16870"/>
    <w:rsid w:val="00A16FDF"/>
    <w:rsid w:val="00A171A6"/>
    <w:rsid w:val="00A177DD"/>
    <w:rsid w:val="00A17C4E"/>
    <w:rsid w:val="00A231A3"/>
    <w:rsid w:val="00A23725"/>
    <w:rsid w:val="00A24600"/>
    <w:rsid w:val="00A24F6A"/>
    <w:rsid w:val="00A252C4"/>
    <w:rsid w:val="00A26896"/>
    <w:rsid w:val="00A26C79"/>
    <w:rsid w:val="00A271E5"/>
    <w:rsid w:val="00A27A96"/>
    <w:rsid w:val="00A30713"/>
    <w:rsid w:val="00A30A3A"/>
    <w:rsid w:val="00A30E24"/>
    <w:rsid w:val="00A3103D"/>
    <w:rsid w:val="00A324D7"/>
    <w:rsid w:val="00A35F1F"/>
    <w:rsid w:val="00A40CEA"/>
    <w:rsid w:val="00A420A2"/>
    <w:rsid w:val="00A426EF"/>
    <w:rsid w:val="00A42A73"/>
    <w:rsid w:val="00A43908"/>
    <w:rsid w:val="00A4527B"/>
    <w:rsid w:val="00A455CA"/>
    <w:rsid w:val="00A45DF9"/>
    <w:rsid w:val="00A47921"/>
    <w:rsid w:val="00A47C2F"/>
    <w:rsid w:val="00A507DE"/>
    <w:rsid w:val="00A50889"/>
    <w:rsid w:val="00A51C10"/>
    <w:rsid w:val="00A51F86"/>
    <w:rsid w:val="00A52453"/>
    <w:rsid w:val="00A53C72"/>
    <w:rsid w:val="00A54D6D"/>
    <w:rsid w:val="00A54D77"/>
    <w:rsid w:val="00A55CE0"/>
    <w:rsid w:val="00A55FB7"/>
    <w:rsid w:val="00A5617A"/>
    <w:rsid w:val="00A56587"/>
    <w:rsid w:val="00A573D7"/>
    <w:rsid w:val="00A575A4"/>
    <w:rsid w:val="00A57921"/>
    <w:rsid w:val="00A57C20"/>
    <w:rsid w:val="00A60202"/>
    <w:rsid w:val="00A610BA"/>
    <w:rsid w:val="00A611F8"/>
    <w:rsid w:val="00A615FF"/>
    <w:rsid w:val="00A62124"/>
    <w:rsid w:val="00A62DA2"/>
    <w:rsid w:val="00A62DCF"/>
    <w:rsid w:val="00A62DFD"/>
    <w:rsid w:val="00A63124"/>
    <w:rsid w:val="00A632ED"/>
    <w:rsid w:val="00A637FC"/>
    <w:rsid w:val="00A63939"/>
    <w:rsid w:val="00A63968"/>
    <w:rsid w:val="00A64D0C"/>
    <w:rsid w:val="00A65D07"/>
    <w:rsid w:val="00A671F0"/>
    <w:rsid w:val="00A673CA"/>
    <w:rsid w:val="00A67C1E"/>
    <w:rsid w:val="00A67CF8"/>
    <w:rsid w:val="00A706CE"/>
    <w:rsid w:val="00A70826"/>
    <w:rsid w:val="00A7239E"/>
    <w:rsid w:val="00A73B32"/>
    <w:rsid w:val="00A743DA"/>
    <w:rsid w:val="00A745F4"/>
    <w:rsid w:val="00A74696"/>
    <w:rsid w:val="00A75CBC"/>
    <w:rsid w:val="00A760C4"/>
    <w:rsid w:val="00A77BAF"/>
    <w:rsid w:val="00A80C9F"/>
    <w:rsid w:val="00A80E90"/>
    <w:rsid w:val="00A8126C"/>
    <w:rsid w:val="00A81723"/>
    <w:rsid w:val="00A844B0"/>
    <w:rsid w:val="00A85A80"/>
    <w:rsid w:val="00A85B3A"/>
    <w:rsid w:val="00A86A39"/>
    <w:rsid w:val="00A879C1"/>
    <w:rsid w:val="00A9070B"/>
    <w:rsid w:val="00A90C98"/>
    <w:rsid w:val="00A90F02"/>
    <w:rsid w:val="00A91967"/>
    <w:rsid w:val="00A94902"/>
    <w:rsid w:val="00A95749"/>
    <w:rsid w:val="00A95CD2"/>
    <w:rsid w:val="00A97C5D"/>
    <w:rsid w:val="00AA09C6"/>
    <w:rsid w:val="00AA0C57"/>
    <w:rsid w:val="00AA0DE5"/>
    <w:rsid w:val="00AA0E2D"/>
    <w:rsid w:val="00AA1D2E"/>
    <w:rsid w:val="00AA4523"/>
    <w:rsid w:val="00AA5A35"/>
    <w:rsid w:val="00AA6263"/>
    <w:rsid w:val="00AA6887"/>
    <w:rsid w:val="00AA6CA6"/>
    <w:rsid w:val="00AA7204"/>
    <w:rsid w:val="00AA777E"/>
    <w:rsid w:val="00AB08DA"/>
    <w:rsid w:val="00AB0E28"/>
    <w:rsid w:val="00AB281A"/>
    <w:rsid w:val="00AB36DA"/>
    <w:rsid w:val="00AB3CE0"/>
    <w:rsid w:val="00AB3EB4"/>
    <w:rsid w:val="00AB45FF"/>
    <w:rsid w:val="00AB5A62"/>
    <w:rsid w:val="00AB7A09"/>
    <w:rsid w:val="00AC180C"/>
    <w:rsid w:val="00AC1DAE"/>
    <w:rsid w:val="00AC22D4"/>
    <w:rsid w:val="00AC2540"/>
    <w:rsid w:val="00AC291F"/>
    <w:rsid w:val="00AC425C"/>
    <w:rsid w:val="00AC494F"/>
    <w:rsid w:val="00AC504A"/>
    <w:rsid w:val="00AC5CF8"/>
    <w:rsid w:val="00AC69A6"/>
    <w:rsid w:val="00AC759C"/>
    <w:rsid w:val="00AC7A49"/>
    <w:rsid w:val="00AD026B"/>
    <w:rsid w:val="00AD0DF6"/>
    <w:rsid w:val="00AD1CBC"/>
    <w:rsid w:val="00AD2E4D"/>
    <w:rsid w:val="00AD2E8F"/>
    <w:rsid w:val="00AD4036"/>
    <w:rsid w:val="00AD4836"/>
    <w:rsid w:val="00AD53EE"/>
    <w:rsid w:val="00AD56DA"/>
    <w:rsid w:val="00AD6282"/>
    <w:rsid w:val="00AD7777"/>
    <w:rsid w:val="00AE00CA"/>
    <w:rsid w:val="00AE06AB"/>
    <w:rsid w:val="00AE0741"/>
    <w:rsid w:val="00AE0A09"/>
    <w:rsid w:val="00AE0A7D"/>
    <w:rsid w:val="00AE0D7C"/>
    <w:rsid w:val="00AE1203"/>
    <w:rsid w:val="00AE1B8E"/>
    <w:rsid w:val="00AE2BDD"/>
    <w:rsid w:val="00AE48E0"/>
    <w:rsid w:val="00AE4A72"/>
    <w:rsid w:val="00AE50F7"/>
    <w:rsid w:val="00AE62CB"/>
    <w:rsid w:val="00AF068E"/>
    <w:rsid w:val="00AF0A6B"/>
    <w:rsid w:val="00AF14BD"/>
    <w:rsid w:val="00AF2E37"/>
    <w:rsid w:val="00AF3C60"/>
    <w:rsid w:val="00AF4B7D"/>
    <w:rsid w:val="00AF4EC8"/>
    <w:rsid w:val="00AF5A4F"/>
    <w:rsid w:val="00AF5C31"/>
    <w:rsid w:val="00AF76BA"/>
    <w:rsid w:val="00B00244"/>
    <w:rsid w:val="00B00744"/>
    <w:rsid w:val="00B014EB"/>
    <w:rsid w:val="00B0166E"/>
    <w:rsid w:val="00B02465"/>
    <w:rsid w:val="00B032D4"/>
    <w:rsid w:val="00B03956"/>
    <w:rsid w:val="00B05798"/>
    <w:rsid w:val="00B05A52"/>
    <w:rsid w:val="00B078C9"/>
    <w:rsid w:val="00B105AA"/>
    <w:rsid w:val="00B1129B"/>
    <w:rsid w:val="00B11355"/>
    <w:rsid w:val="00B1253D"/>
    <w:rsid w:val="00B13828"/>
    <w:rsid w:val="00B13911"/>
    <w:rsid w:val="00B16862"/>
    <w:rsid w:val="00B172C5"/>
    <w:rsid w:val="00B175F2"/>
    <w:rsid w:val="00B17BE5"/>
    <w:rsid w:val="00B17CB1"/>
    <w:rsid w:val="00B200A6"/>
    <w:rsid w:val="00B2023E"/>
    <w:rsid w:val="00B21F4A"/>
    <w:rsid w:val="00B222B4"/>
    <w:rsid w:val="00B22479"/>
    <w:rsid w:val="00B22856"/>
    <w:rsid w:val="00B22F85"/>
    <w:rsid w:val="00B2326E"/>
    <w:rsid w:val="00B23395"/>
    <w:rsid w:val="00B23EFC"/>
    <w:rsid w:val="00B240B0"/>
    <w:rsid w:val="00B25D1F"/>
    <w:rsid w:val="00B301FB"/>
    <w:rsid w:val="00B302D2"/>
    <w:rsid w:val="00B30562"/>
    <w:rsid w:val="00B3087C"/>
    <w:rsid w:val="00B31B63"/>
    <w:rsid w:val="00B31E75"/>
    <w:rsid w:val="00B32319"/>
    <w:rsid w:val="00B32B01"/>
    <w:rsid w:val="00B33120"/>
    <w:rsid w:val="00B3339A"/>
    <w:rsid w:val="00B33E2A"/>
    <w:rsid w:val="00B34B3B"/>
    <w:rsid w:val="00B35612"/>
    <w:rsid w:val="00B356CA"/>
    <w:rsid w:val="00B431A6"/>
    <w:rsid w:val="00B43EB1"/>
    <w:rsid w:val="00B4408E"/>
    <w:rsid w:val="00B469E2"/>
    <w:rsid w:val="00B46DA3"/>
    <w:rsid w:val="00B46F82"/>
    <w:rsid w:val="00B500AC"/>
    <w:rsid w:val="00B50210"/>
    <w:rsid w:val="00B50441"/>
    <w:rsid w:val="00B52079"/>
    <w:rsid w:val="00B526AC"/>
    <w:rsid w:val="00B52782"/>
    <w:rsid w:val="00B53348"/>
    <w:rsid w:val="00B53842"/>
    <w:rsid w:val="00B54026"/>
    <w:rsid w:val="00B54501"/>
    <w:rsid w:val="00B57B03"/>
    <w:rsid w:val="00B60069"/>
    <w:rsid w:val="00B60470"/>
    <w:rsid w:val="00B60ED8"/>
    <w:rsid w:val="00B622D7"/>
    <w:rsid w:val="00B63E82"/>
    <w:rsid w:val="00B64441"/>
    <w:rsid w:val="00B64771"/>
    <w:rsid w:val="00B647F8"/>
    <w:rsid w:val="00B648F2"/>
    <w:rsid w:val="00B65113"/>
    <w:rsid w:val="00B660CA"/>
    <w:rsid w:val="00B665F2"/>
    <w:rsid w:val="00B66AD0"/>
    <w:rsid w:val="00B66B83"/>
    <w:rsid w:val="00B71882"/>
    <w:rsid w:val="00B7231C"/>
    <w:rsid w:val="00B72578"/>
    <w:rsid w:val="00B72E5D"/>
    <w:rsid w:val="00B7334C"/>
    <w:rsid w:val="00B749FA"/>
    <w:rsid w:val="00B7508F"/>
    <w:rsid w:val="00B75B58"/>
    <w:rsid w:val="00B76F06"/>
    <w:rsid w:val="00B806D5"/>
    <w:rsid w:val="00B8072F"/>
    <w:rsid w:val="00B80ABD"/>
    <w:rsid w:val="00B80F26"/>
    <w:rsid w:val="00B81479"/>
    <w:rsid w:val="00B82646"/>
    <w:rsid w:val="00B83348"/>
    <w:rsid w:val="00B83662"/>
    <w:rsid w:val="00B8442A"/>
    <w:rsid w:val="00B84734"/>
    <w:rsid w:val="00B85556"/>
    <w:rsid w:val="00B8699C"/>
    <w:rsid w:val="00B86C61"/>
    <w:rsid w:val="00B86EB9"/>
    <w:rsid w:val="00B86F7E"/>
    <w:rsid w:val="00B9037F"/>
    <w:rsid w:val="00B90E03"/>
    <w:rsid w:val="00B9143B"/>
    <w:rsid w:val="00B93226"/>
    <w:rsid w:val="00B9328B"/>
    <w:rsid w:val="00B935D9"/>
    <w:rsid w:val="00B93B01"/>
    <w:rsid w:val="00B93B55"/>
    <w:rsid w:val="00B94636"/>
    <w:rsid w:val="00B953D0"/>
    <w:rsid w:val="00B96121"/>
    <w:rsid w:val="00B96353"/>
    <w:rsid w:val="00B96708"/>
    <w:rsid w:val="00B96FE5"/>
    <w:rsid w:val="00BA1C43"/>
    <w:rsid w:val="00BA1F2F"/>
    <w:rsid w:val="00BA2181"/>
    <w:rsid w:val="00BA2CC3"/>
    <w:rsid w:val="00BA455B"/>
    <w:rsid w:val="00BA4FF1"/>
    <w:rsid w:val="00BA557F"/>
    <w:rsid w:val="00BA5B26"/>
    <w:rsid w:val="00BA63CE"/>
    <w:rsid w:val="00BA63E3"/>
    <w:rsid w:val="00BA7281"/>
    <w:rsid w:val="00BA76ED"/>
    <w:rsid w:val="00BB0686"/>
    <w:rsid w:val="00BB0E6B"/>
    <w:rsid w:val="00BB19B9"/>
    <w:rsid w:val="00BB2B85"/>
    <w:rsid w:val="00BB3292"/>
    <w:rsid w:val="00BB33F1"/>
    <w:rsid w:val="00BB3DCC"/>
    <w:rsid w:val="00BB512A"/>
    <w:rsid w:val="00BB6A5E"/>
    <w:rsid w:val="00BB7AA3"/>
    <w:rsid w:val="00BC03A4"/>
    <w:rsid w:val="00BC0E39"/>
    <w:rsid w:val="00BC167F"/>
    <w:rsid w:val="00BC17B9"/>
    <w:rsid w:val="00BC17BE"/>
    <w:rsid w:val="00BC29C2"/>
    <w:rsid w:val="00BC3106"/>
    <w:rsid w:val="00BC3C1B"/>
    <w:rsid w:val="00BC3F97"/>
    <w:rsid w:val="00BC45F1"/>
    <w:rsid w:val="00BC595F"/>
    <w:rsid w:val="00BC682D"/>
    <w:rsid w:val="00BC7206"/>
    <w:rsid w:val="00BC7AA3"/>
    <w:rsid w:val="00BD1436"/>
    <w:rsid w:val="00BD3045"/>
    <w:rsid w:val="00BD38CA"/>
    <w:rsid w:val="00BD39F3"/>
    <w:rsid w:val="00BD518F"/>
    <w:rsid w:val="00BD565A"/>
    <w:rsid w:val="00BD6A51"/>
    <w:rsid w:val="00BD70A3"/>
    <w:rsid w:val="00BD7F0E"/>
    <w:rsid w:val="00BE02F3"/>
    <w:rsid w:val="00BE12A2"/>
    <w:rsid w:val="00BE12EC"/>
    <w:rsid w:val="00BE2364"/>
    <w:rsid w:val="00BE27A8"/>
    <w:rsid w:val="00BE3BF8"/>
    <w:rsid w:val="00BE3DF9"/>
    <w:rsid w:val="00BE3FED"/>
    <w:rsid w:val="00BE4983"/>
    <w:rsid w:val="00BE5B08"/>
    <w:rsid w:val="00BE5F87"/>
    <w:rsid w:val="00BE63D1"/>
    <w:rsid w:val="00BE649D"/>
    <w:rsid w:val="00BE6AB0"/>
    <w:rsid w:val="00BE7192"/>
    <w:rsid w:val="00BE764A"/>
    <w:rsid w:val="00BE7F18"/>
    <w:rsid w:val="00BE7F82"/>
    <w:rsid w:val="00BF082D"/>
    <w:rsid w:val="00BF0919"/>
    <w:rsid w:val="00BF23EF"/>
    <w:rsid w:val="00BF36C3"/>
    <w:rsid w:val="00BF3DAC"/>
    <w:rsid w:val="00BF5229"/>
    <w:rsid w:val="00BF5731"/>
    <w:rsid w:val="00BF6251"/>
    <w:rsid w:val="00BF77BB"/>
    <w:rsid w:val="00BF77E1"/>
    <w:rsid w:val="00C0013C"/>
    <w:rsid w:val="00C006EE"/>
    <w:rsid w:val="00C00897"/>
    <w:rsid w:val="00C016FC"/>
    <w:rsid w:val="00C022EA"/>
    <w:rsid w:val="00C02B5B"/>
    <w:rsid w:val="00C045FD"/>
    <w:rsid w:val="00C07415"/>
    <w:rsid w:val="00C102A5"/>
    <w:rsid w:val="00C10F4C"/>
    <w:rsid w:val="00C1122B"/>
    <w:rsid w:val="00C146B5"/>
    <w:rsid w:val="00C1478E"/>
    <w:rsid w:val="00C151F9"/>
    <w:rsid w:val="00C16051"/>
    <w:rsid w:val="00C16FC7"/>
    <w:rsid w:val="00C17375"/>
    <w:rsid w:val="00C2065D"/>
    <w:rsid w:val="00C20B13"/>
    <w:rsid w:val="00C20F87"/>
    <w:rsid w:val="00C21B7F"/>
    <w:rsid w:val="00C221D8"/>
    <w:rsid w:val="00C223CB"/>
    <w:rsid w:val="00C2255D"/>
    <w:rsid w:val="00C227F8"/>
    <w:rsid w:val="00C23096"/>
    <w:rsid w:val="00C2430E"/>
    <w:rsid w:val="00C248A9"/>
    <w:rsid w:val="00C24DD5"/>
    <w:rsid w:val="00C24EAD"/>
    <w:rsid w:val="00C27E2B"/>
    <w:rsid w:val="00C30157"/>
    <w:rsid w:val="00C308F0"/>
    <w:rsid w:val="00C33FB7"/>
    <w:rsid w:val="00C34294"/>
    <w:rsid w:val="00C355D3"/>
    <w:rsid w:val="00C35733"/>
    <w:rsid w:val="00C35A7F"/>
    <w:rsid w:val="00C371DD"/>
    <w:rsid w:val="00C402A3"/>
    <w:rsid w:val="00C41F7E"/>
    <w:rsid w:val="00C429EC"/>
    <w:rsid w:val="00C42A77"/>
    <w:rsid w:val="00C4336A"/>
    <w:rsid w:val="00C43D12"/>
    <w:rsid w:val="00C44D19"/>
    <w:rsid w:val="00C44FB4"/>
    <w:rsid w:val="00C46967"/>
    <w:rsid w:val="00C46974"/>
    <w:rsid w:val="00C47464"/>
    <w:rsid w:val="00C5005F"/>
    <w:rsid w:val="00C50561"/>
    <w:rsid w:val="00C507AB"/>
    <w:rsid w:val="00C50D36"/>
    <w:rsid w:val="00C514A2"/>
    <w:rsid w:val="00C516F4"/>
    <w:rsid w:val="00C517E9"/>
    <w:rsid w:val="00C51EA1"/>
    <w:rsid w:val="00C53A88"/>
    <w:rsid w:val="00C53F78"/>
    <w:rsid w:val="00C5518B"/>
    <w:rsid w:val="00C56042"/>
    <w:rsid w:val="00C561F2"/>
    <w:rsid w:val="00C56DB8"/>
    <w:rsid w:val="00C571D0"/>
    <w:rsid w:val="00C57398"/>
    <w:rsid w:val="00C5753B"/>
    <w:rsid w:val="00C5769D"/>
    <w:rsid w:val="00C5799B"/>
    <w:rsid w:val="00C579BA"/>
    <w:rsid w:val="00C57C2A"/>
    <w:rsid w:val="00C57CF7"/>
    <w:rsid w:val="00C62255"/>
    <w:rsid w:val="00C63BCA"/>
    <w:rsid w:val="00C64614"/>
    <w:rsid w:val="00C64C95"/>
    <w:rsid w:val="00C64D94"/>
    <w:rsid w:val="00C658BD"/>
    <w:rsid w:val="00C660C6"/>
    <w:rsid w:val="00C66C21"/>
    <w:rsid w:val="00C66F56"/>
    <w:rsid w:val="00C67798"/>
    <w:rsid w:val="00C67A51"/>
    <w:rsid w:val="00C70014"/>
    <w:rsid w:val="00C70479"/>
    <w:rsid w:val="00C70894"/>
    <w:rsid w:val="00C7134D"/>
    <w:rsid w:val="00C71A5B"/>
    <w:rsid w:val="00C71B28"/>
    <w:rsid w:val="00C72804"/>
    <w:rsid w:val="00C73907"/>
    <w:rsid w:val="00C739FF"/>
    <w:rsid w:val="00C749D6"/>
    <w:rsid w:val="00C74E69"/>
    <w:rsid w:val="00C7578F"/>
    <w:rsid w:val="00C7623E"/>
    <w:rsid w:val="00C7663C"/>
    <w:rsid w:val="00C76CFD"/>
    <w:rsid w:val="00C779D5"/>
    <w:rsid w:val="00C8069F"/>
    <w:rsid w:val="00C80784"/>
    <w:rsid w:val="00C816FB"/>
    <w:rsid w:val="00C81897"/>
    <w:rsid w:val="00C82533"/>
    <w:rsid w:val="00C82CEC"/>
    <w:rsid w:val="00C83E25"/>
    <w:rsid w:val="00C83F58"/>
    <w:rsid w:val="00C8480A"/>
    <w:rsid w:val="00C8507D"/>
    <w:rsid w:val="00C85314"/>
    <w:rsid w:val="00C85A05"/>
    <w:rsid w:val="00C86866"/>
    <w:rsid w:val="00C878D8"/>
    <w:rsid w:val="00C91641"/>
    <w:rsid w:val="00C91B62"/>
    <w:rsid w:val="00C91B9E"/>
    <w:rsid w:val="00C92F49"/>
    <w:rsid w:val="00C93403"/>
    <w:rsid w:val="00C97F72"/>
    <w:rsid w:val="00CA0679"/>
    <w:rsid w:val="00CA078A"/>
    <w:rsid w:val="00CA130C"/>
    <w:rsid w:val="00CA1319"/>
    <w:rsid w:val="00CA1D93"/>
    <w:rsid w:val="00CA2275"/>
    <w:rsid w:val="00CA27CB"/>
    <w:rsid w:val="00CA2B3E"/>
    <w:rsid w:val="00CA4745"/>
    <w:rsid w:val="00CA4BE8"/>
    <w:rsid w:val="00CA51BC"/>
    <w:rsid w:val="00CA5AC8"/>
    <w:rsid w:val="00CA6439"/>
    <w:rsid w:val="00CB0F83"/>
    <w:rsid w:val="00CB21BA"/>
    <w:rsid w:val="00CB2782"/>
    <w:rsid w:val="00CB2A50"/>
    <w:rsid w:val="00CB359B"/>
    <w:rsid w:val="00CB3A0D"/>
    <w:rsid w:val="00CB3B05"/>
    <w:rsid w:val="00CB52FE"/>
    <w:rsid w:val="00CB58AF"/>
    <w:rsid w:val="00CB5934"/>
    <w:rsid w:val="00CB5D26"/>
    <w:rsid w:val="00CB6305"/>
    <w:rsid w:val="00CB69EC"/>
    <w:rsid w:val="00CB709F"/>
    <w:rsid w:val="00CB76AE"/>
    <w:rsid w:val="00CB7BF0"/>
    <w:rsid w:val="00CC0D25"/>
    <w:rsid w:val="00CC1630"/>
    <w:rsid w:val="00CC1B5B"/>
    <w:rsid w:val="00CC2444"/>
    <w:rsid w:val="00CC3427"/>
    <w:rsid w:val="00CC35AA"/>
    <w:rsid w:val="00CC3863"/>
    <w:rsid w:val="00CC404D"/>
    <w:rsid w:val="00CC5713"/>
    <w:rsid w:val="00CC6576"/>
    <w:rsid w:val="00CC677A"/>
    <w:rsid w:val="00CC67E8"/>
    <w:rsid w:val="00CC6EAA"/>
    <w:rsid w:val="00CD0278"/>
    <w:rsid w:val="00CD03F4"/>
    <w:rsid w:val="00CD04CE"/>
    <w:rsid w:val="00CD19C1"/>
    <w:rsid w:val="00CD1EDA"/>
    <w:rsid w:val="00CD360B"/>
    <w:rsid w:val="00CD3AF9"/>
    <w:rsid w:val="00CD3FAC"/>
    <w:rsid w:val="00CD4658"/>
    <w:rsid w:val="00CD4885"/>
    <w:rsid w:val="00CD4D43"/>
    <w:rsid w:val="00CD517E"/>
    <w:rsid w:val="00CD5A54"/>
    <w:rsid w:val="00CD6138"/>
    <w:rsid w:val="00CD6E3C"/>
    <w:rsid w:val="00CE0335"/>
    <w:rsid w:val="00CE0E16"/>
    <w:rsid w:val="00CE1A00"/>
    <w:rsid w:val="00CE25CC"/>
    <w:rsid w:val="00CE29E9"/>
    <w:rsid w:val="00CE3507"/>
    <w:rsid w:val="00CE35A8"/>
    <w:rsid w:val="00CE414E"/>
    <w:rsid w:val="00CE480B"/>
    <w:rsid w:val="00CE6952"/>
    <w:rsid w:val="00CE750F"/>
    <w:rsid w:val="00CF11C2"/>
    <w:rsid w:val="00CF1A7B"/>
    <w:rsid w:val="00CF1D66"/>
    <w:rsid w:val="00CF2129"/>
    <w:rsid w:val="00CF3BD2"/>
    <w:rsid w:val="00CF4010"/>
    <w:rsid w:val="00CF50B8"/>
    <w:rsid w:val="00CF5799"/>
    <w:rsid w:val="00CF5D50"/>
    <w:rsid w:val="00CF6108"/>
    <w:rsid w:val="00CF68BC"/>
    <w:rsid w:val="00CF7FC1"/>
    <w:rsid w:val="00D00FDF"/>
    <w:rsid w:val="00D01B46"/>
    <w:rsid w:val="00D025D6"/>
    <w:rsid w:val="00D03A90"/>
    <w:rsid w:val="00D03C4F"/>
    <w:rsid w:val="00D041C7"/>
    <w:rsid w:val="00D04A02"/>
    <w:rsid w:val="00D05128"/>
    <w:rsid w:val="00D073C5"/>
    <w:rsid w:val="00D07CC4"/>
    <w:rsid w:val="00D1140D"/>
    <w:rsid w:val="00D12C95"/>
    <w:rsid w:val="00D140EF"/>
    <w:rsid w:val="00D14475"/>
    <w:rsid w:val="00D1478D"/>
    <w:rsid w:val="00D15DEA"/>
    <w:rsid w:val="00D179CD"/>
    <w:rsid w:val="00D20789"/>
    <w:rsid w:val="00D208A7"/>
    <w:rsid w:val="00D21945"/>
    <w:rsid w:val="00D21A3E"/>
    <w:rsid w:val="00D22A78"/>
    <w:rsid w:val="00D230D4"/>
    <w:rsid w:val="00D23E74"/>
    <w:rsid w:val="00D24266"/>
    <w:rsid w:val="00D2549D"/>
    <w:rsid w:val="00D259E3"/>
    <w:rsid w:val="00D26630"/>
    <w:rsid w:val="00D2675C"/>
    <w:rsid w:val="00D2686F"/>
    <w:rsid w:val="00D26D8B"/>
    <w:rsid w:val="00D27634"/>
    <w:rsid w:val="00D30205"/>
    <w:rsid w:val="00D3142B"/>
    <w:rsid w:val="00D3160C"/>
    <w:rsid w:val="00D34AF4"/>
    <w:rsid w:val="00D34B43"/>
    <w:rsid w:val="00D3519B"/>
    <w:rsid w:val="00D35CA5"/>
    <w:rsid w:val="00D365EB"/>
    <w:rsid w:val="00D40D5E"/>
    <w:rsid w:val="00D414DA"/>
    <w:rsid w:val="00D415A6"/>
    <w:rsid w:val="00D41D07"/>
    <w:rsid w:val="00D4380D"/>
    <w:rsid w:val="00D44B6F"/>
    <w:rsid w:val="00D4501E"/>
    <w:rsid w:val="00D5163A"/>
    <w:rsid w:val="00D52993"/>
    <w:rsid w:val="00D534D7"/>
    <w:rsid w:val="00D53904"/>
    <w:rsid w:val="00D53BAE"/>
    <w:rsid w:val="00D54B86"/>
    <w:rsid w:val="00D56B48"/>
    <w:rsid w:val="00D571D8"/>
    <w:rsid w:val="00D5792D"/>
    <w:rsid w:val="00D6056A"/>
    <w:rsid w:val="00D615BB"/>
    <w:rsid w:val="00D61F54"/>
    <w:rsid w:val="00D62707"/>
    <w:rsid w:val="00D62C04"/>
    <w:rsid w:val="00D62F73"/>
    <w:rsid w:val="00D63E30"/>
    <w:rsid w:val="00D63F0E"/>
    <w:rsid w:val="00D650E1"/>
    <w:rsid w:val="00D651B8"/>
    <w:rsid w:val="00D65C66"/>
    <w:rsid w:val="00D65D01"/>
    <w:rsid w:val="00D66224"/>
    <w:rsid w:val="00D675E8"/>
    <w:rsid w:val="00D67EFE"/>
    <w:rsid w:val="00D70A78"/>
    <w:rsid w:val="00D715A3"/>
    <w:rsid w:val="00D728D4"/>
    <w:rsid w:val="00D72CB9"/>
    <w:rsid w:val="00D72E51"/>
    <w:rsid w:val="00D74456"/>
    <w:rsid w:val="00D75539"/>
    <w:rsid w:val="00D766C3"/>
    <w:rsid w:val="00D76E26"/>
    <w:rsid w:val="00D8076A"/>
    <w:rsid w:val="00D80B16"/>
    <w:rsid w:val="00D80F66"/>
    <w:rsid w:val="00D8203C"/>
    <w:rsid w:val="00D836B9"/>
    <w:rsid w:val="00D83A21"/>
    <w:rsid w:val="00D847FB"/>
    <w:rsid w:val="00D84A07"/>
    <w:rsid w:val="00D85D82"/>
    <w:rsid w:val="00D861FD"/>
    <w:rsid w:val="00D86626"/>
    <w:rsid w:val="00D8774E"/>
    <w:rsid w:val="00D87E60"/>
    <w:rsid w:val="00D9010D"/>
    <w:rsid w:val="00D9013D"/>
    <w:rsid w:val="00D907F9"/>
    <w:rsid w:val="00D9224A"/>
    <w:rsid w:val="00D92554"/>
    <w:rsid w:val="00D92758"/>
    <w:rsid w:val="00D934EA"/>
    <w:rsid w:val="00D94606"/>
    <w:rsid w:val="00D94927"/>
    <w:rsid w:val="00D962BF"/>
    <w:rsid w:val="00D96864"/>
    <w:rsid w:val="00DA1E50"/>
    <w:rsid w:val="00DA2B26"/>
    <w:rsid w:val="00DA2E05"/>
    <w:rsid w:val="00DA3E18"/>
    <w:rsid w:val="00DA4559"/>
    <w:rsid w:val="00DA62F3"/>
    <w:rsid w:val="00DA7D3B"/>
    <w:rsid w:val="00DB0325"/>
    <w:rsid w:val="00DB0AF6"/>
    <w:rsid w:val="00DB0FC0"/>
    <w:rsid w:val="00DB10C9"/>
    <w:rsid w:val="00DB2CC6"/>
    <w:rsid w:val="00DB2D18"/>
    <w:rsid w:val="00DB385B"/>
    <w:rsid w:val="00DB4514"/>
    <w:rsid w:val="00DB46D2"/>
    <w:rsid w:val="00DB4E2F"/>
    <w:rsid w:val="00DB6F0D"/>
    <w:rsid w:val="00DB72BD"/>
    <w:rsid w:val="00DB794F"/>
    <w:rsid w:val="00DC007C"/>
    <w:rsid w:val="00DC07CF"/>
    <w:rsid w:val="00DC0C81"/>
    <w:rsid w:val="00DC0FCD"/>
    <w:rsid w:val="00DC1149"/>
    <w:rsid w:val="00DC32BE"/>
    <w:rsid w:val="00DC5BA4"/>
    <w:rsid w:val="00DC6141"/>
    <w:rsid w:val="00DC73FD"/>
    <w:rsid w:val="00DC773B"/>
    <w:rsid w:val="00DD0F1A"/>
    <w:rsid w:val="00DD12C9"/>
    <w:rsid w:val="00DD1444"/>
    <w:rsid w:val="00DD30FC"/>
    <w:rsid w:val="00DD34E4"/>
    <w:rsid w:val="00DD3708"/>
    <w:rsid w:val="00DD3A82"/>
    <w:rsid w:val="00DD4190"/>
    <w:rsid w:val="00DD50A2"/>
    <w:rsid w:val="00DD6889"/>
    <w:rsid w:val="00DD73F1"/>
    <w:rsid w:val="00DE0378"/>
    <w:rsid w:val="00DE0763"/>
    <w:rsid w:val="00DE0EF7"/>
    <w:rsid w:val="00DE145D"/>
    <w:rsid w:val="00DE16FA"/>
    <w:rsid w:val="00DE2650"/>
    <w:rsid w:val="00DE2B46"/>
    <w:rsid w:val="00DE3163"/>
    <w:rsid w:val="00DE3BA9"/>
    <w:rsid w:val="00DE3EA5"/>
    <w:rsid w:val="00DE4254"/>
    <w:rsid w:val="00DE4AA8"/>
    <w:rsid w:val="00DE4D88"/>
    <w:rsid w:val="00DE57D9"/>
    <w:rsid w:val="00DE5D91"/>
    <w:rsid w:val="00DF0FA8"/>
    <w:rsid w:val="00DF1A48"/>
    <w:rsid w:val="00DF28E4"/>
    <w:rsid w:val="00DF2947"/>
    <w:rsid w:val="00DF2CC5"/>
    <w:rsid w:val="00DF357A"/>
    <w:rsid w:val="00DF3F3C"/>
    <w:rsid w:val="00DF40C3"/>
    <w:rsid w:val="00DF445B"/>
    <w:rsid w:val="00DF466B"/>
    <w:rsid w:val="00E014C2"/>
    <w:rsid w:val="00E03B0F"/>
    <w:rsid w:val="00E047E9"/>
    <w:rsid w:val="00E04A8D"/>
    <w:rsid w:val="00E056CF"/>
    <w:rsid w:val="00E073FB"/>
    <w:rsid w:val="00E1013F"/>
    <w:rsid w:val="00E10315"/>
    <w:rsid w:val="00E115F5"/>
    <w:rsid w:val="00E1182C"/>
    <w:rsid w:val="00E118FC"/>
    <w:rsid w:val="00E11B80"/>
    <w:rsid w:val="00E12BD6"/>
    <w:rsid w:val="00E12D99"/>
    <w:rsid w:val="00E12F52"/>
    <w:rsid w:val="00E15236"/>
    <w:rsid w:val="00E159A0"/>
    <w:rsid w:val="00E15AF2"/>
    <w:rsid w:val="00E163F5"/>
    <w:rsid w:val="00E17076"/>
    <w:rsid w:val="00E209F6"/>
    <w:rsid w:val="00E219C3"/>
    <w:rsid w:val="00E245B7"/>
    <w:rsid w:val="00E24654"/>
    <w:rsid w:val="00E25543"/>
    <w:rsid w:val="00E2645B"/>
    <w:rsid w:val="00E27CFA"/>
    <w:rsid w:val="00E27F85"/>
    <w:rsid w:val="00E331EC"/>
    <w:rsid w:val="00E33507"/>
    <w:rsid w:val="00E341F9"/>
    <w:rsid w:val="00E3422C"/>
    <w:rsid w:val="00E352E3"/>
    <w:rsid w:val="00E3534D"/>
    <w:rsid w:val="00E356B1"/>
    <w:rsid w:val="00E35C06"/>
    <w:rsid w:val="00E36914"/>
    <w:rsid w:val="00E37563"/>
    <w:rsid w:val="00E4214F"/>
    <w:rsid w:val="00E425AD"/>
    <w:rsid w:val="00E42AE1"/>
    <w:rsid w:val="00E44091"/>
    <w:rsid w:val="00E4456B"/>
    <w:rsid w:val="00E445B0"/>
    <w:rsid w:val="00E448D8"/>
    <w:rsid w:val="00E452D0"/>
    <w:rsid w:val="00E45802"/>
    <w:rsid w:val="00E46EF5"/>
    <w:rsid w:val="00E47F8E"/>
    <w:rsid w:val="00E506E7"/>
    <w:rsid w:val="00E5128B"/>
    <w:rsid w:val="00E53C0B"/>
    <w:rsid w:val="00E5428B"/>
    <w:rsid w:val="00E54C4A"/>
    <w:rsid w:val="00E54DEA"/>
    <w:rsid w:val="00E55BA8"/>
    <w:rsid w:val="00E55BD2"/>
    <w:rsid w:val="00E56840"/>
    <w:rsid w:val="00E56C7B"/>
    <w:rsid w:val="00E57169"/>
    <w:rsid w:val="00E5762C"/>
    <w:rsid w:val="00E57B71"/>
    <w:rsid w:val="00E60342"/>
    <w:rsid w:val="00E6584E"/>
    <w:rsid w:val="00E66CED"/>
    <w:rsid w:val="00E670AB"/>
    <w:rsid w:val="00E70AE0"/>
    <w:rsid w:val="00E7217F"/>
    <w:rsid w:val="00E72A5F"/>
    <w:rsid w:val="00E74898"/>
    <w:rsid w:val="00E7729F"/>
    <w:rsid w:val="00E7794C"/>
    <w:rsid w:val="00E77ABA"/>
    <w:rsid w:val="00E77BFA"/>
    <w:rsid w:val="00E80261"/>
    <w:rsid w:val="00E80574"/>
    <w:rsid w:val="00E81718"/>
    <w:rsid w:val="00E826D8"/>
    <w:rsid w:val="00E84E97"/>
    <w:rsid w:val="00E84EC4"/>
    <w:rsid w:val="00E84F09"/>
    <w:rsid w:val="00E851BE"/>
    <w:rsid w:val="00E85806"/>
    <w:rsid w:val="00E86285"/>
    <w:rsid w:val="00E86871"/>
    <w:rsid w:val="00E87025"/>
    <w:rsid w:val="00E87043"/>
    <w:rsid w:val="00E87340"/>
    <w:rsid w:val="00E927F8"/>
    <w:rsid w:val="00E92E91"/>
    <w:rsid w:val="00E92F71"/>
    <w:rsid w:val="00E9348A"/>
    <w:rsid w:val="00E938B7"/>
    <w:rsid w:val="00E94628"/>
    <w:rsid w:val="00E94667"/>
    <w:rsid w:val="00E9526D"/>
    <w:rsid w:val="00E96AA5"/>
    <w:rsid w:val="00E972F3"/>
    <w:rsid w:val="00EA0014"/>
    <w:rsid w:val="00EA0678"/>
    <w:rsid w:val="00EA110C"/>
    <w:rsid w:val="00EA1A29"/>
    <w:rsid w:val="00EA21AE"/>
    <w:rsid w:val="00EA233E"/>
    <w:rsid w:val="00EA2A42"/>
    <w:rsid w:val="00EA308A"/>
    <w:rsid w:val="00EA3418"/>
    <w:rsid w:val="00EA38DA"/>
    <w:rsid w:val="00EA4084"/>
    <w:rsid w:val="00EA5F8B"/>
    <w:rsid w:val="00EA61D1"/>
    <w:rsid w:val="00EA66BC"/>
    <w:rsid w:val="00EA6D6F"/>
    <w:rsid w:val="00EA6FEB"/>
    <w:rsid w:val="00EB0E52"/>
    <w:rsid w:val="00EB18E0"/>
    <w:rsid w:val="00EB1C9B"/>
    <w:rsid w:val="00EB29E8"/>
    <w:rsid w:val="00EB35BE"/>
    <w:rsid w:val="00EB371E"/>
    <w:rsid w:val="00EB37BE"/>
    <w:rsid w:val="00EB3B90"/>
    <w:rsid w:val="00EB4D28"/>
    <w:rsid w:val="00EB6C25"/>
    <w:rsid w:val="00EB7F58"/>
    <w:rsid w:val="00EC0A99"/>
    <w:rsid w:val="00EC2654"/>
    <w:rsid w:val="00EC2A64"/>
    <w:rsid w:val="00EC36AF"/>
    <w:rsid w:val="00EC36E9"/>
    <w:rsid w:val="00EC4A05"/>
    <w:rsid w:val="00EC4A15"/>
    <w:rsid w:val="00EC79AE"/>
    <w:rsid w:val="00ED0064"/>
    <w:rsid w:val="00ED0284"/>
    <w:rsid w:val="00ED0653"/>
    <w:rsid w:val="00ED06B6"/>
    <w:rsid w:val="00ED09ED"/>
    <w:rsid w:val="00ED15CF"/>
    <w:rsid w:val="00ED191C"/>
    <w:rsid w:val="00ED23A9"/>
    <w:rsid w:val="00ED28D2"/>
    <w:rsid w:val="00ED419C"/>
    <w:rsid w:val="00ED49D7"/>
    <w:rsid w:val="00ED4B54"/>
    <w:rsid w:val="00ED6EF6"/>
    <w:rsid w:val="00EE0A2E"/>
    <w:rsid w:val="00EE0CBC"/>
    <w:rsid w:val="00EE2397"/>
    <w:rsid w:val="00EE2540"/>
    <w:rsid w:val="00EE27EB"/>
    <w:rsid w:val="00EE404F"/>
    <w:rsid w:val="00EE46FA"/>
    <w:rsid w:val="00EE4A5D"/>
    <w:rsid w:val="00EE5283"/>
    <w:rsid w:val="00EE5A50"/>
    <w:rsid w:val="00EE603A"/>
    <w:rsid w:val="00EE61E9"/>
    <w:rsid w:val="00EE65FE"/>
    <w:rsid w:val="00EE65FF"/>
    <w:rsid w:val="00EE690D"/>
    <w:rsid w:val="00EE6AFB"/>
    <w:rsid w:val="00EE6D7F"/>
    <w:rsid w:val="00EF0008"/>
    <w:rsid w:val="00EF0F1B"/>
    <w:rsid w:val="00EF1505"/>
    <w:rsid w:val="00EF1576"/>
    <w:rsid w:val="00EF1DBC"/>
    <w:rsid w:val="00EF1EE0"/>
    <w:rsid w:val="00EF2909"/>
    <w:rsid w:val="00EF35D5"/>
    <w:rsid w:val="00EF3CC0"/>
    <w:rsid w:val="00EF45D1"/>
    <w:rsid w:val="00EF565E"/>
    <w:rsid w:val="00EF5BC5"/>
    <w:rsid w:val="00EF63A2"/>
    <w:rsid w:val="00EF68E2"/>
    <w:rsid w:val="00EF6C28"/>
    <w:rsid w:val="00EF7D77"/>
    <w:rsid w:val="00F00564"/>
    <w:rsid w:val="00F0067B"/>
    <w:rsid w:val="00F00894"/>
    <w:rsid w:val="00F01418"/>
    <w:rsid w:val="00F014A6"/>
    <w:rsid w:val="00F0368B"/>
    <w:rsid w:val="00F0505B"/>
    <w:rsid w:val="00F05289"/>
    <w:rsid w:val="00F05382"/>
    <w:rsid w:val="00F05D3B"/>
    <w:rsid w:val="00F06024"/>
    <w:rsid w:val="00F0751C"/>
    <w:rsid w:val="00F111A8"/>
    <w:rsid w:val="00F11998"/>
    <w:rsid w:val="00F12D86"/>
    <w:rsid w:val="00F131CD"/>
    <w:rsid w:val="00F13C9F"/>
    <w:rsid w:val="00F13D19"/>
    <w:rsid w:val="00F14D47"/>
    <w:rsid w:val="00F150E1"/>
    <w:rsid w:val="00F15B05"/>
    <w:rsid w:val="00F16758"/>
    <w:rsid w:val="00F16831"/>
    <w:rsid w:val="00F16F78"/>
    <w:rsid w:val="00F1757E"/>
    <w:rsid w:val="00F178F6"/>
    <w:rsid w:val="00F2053C"/>
    <w:rsid w:val="00F214D9"/>
    <w:rsid w:val="00F21584"/>
    <w:rsid w:val="00F21742"/>
    <w:rsid w:val="00F22C22"/>
    <w:rsid w:val="00F2314B"/>
    <w:rsid w:val="00F23AB7"/>
    <w:rsid w:val="00F2474E"/>
    <w:rsid w:val="00F24D83"/>
    <w:rsid w:val="00F2567E"/>
    <w:rsid w:val="00F26343"/>
    <w:rsid w:val="00F26954"/>
    <w:rsid w:val="00F26DDC"/>
    <w:rsid w:val="00F274BA"/>
    <w:rsid w:val="00F278E9"/>
    <w:rsid w:val="00F315C2"/>
    <w:rsid w:val="00F315D4"/>
    <w:rsid w:val="00F32C03"/>
    <w:rsid w:val="00F32F93"/>
    <w:rsid w:val="00F33287"/>
    <w:rsid w:val="00F34D07"/>
    <w:rsid w:val="00F34EA4"/>
    <w:rsid w:val="00F350CB"/>
    <w:rsid w:val="00F3658D"/>
    <w:rsid w:val="00F36A93"/>
    <w:rsid w:val="00F400E0"/>
    <w:rsid w:val="00F432DE"/>
    <w:rsid w:val="00F4489B"/>
    <w:rsid w:val="00F44BCA"/>
    <w:rsid w:val="00F4540C"/>
    <w:rsid w:val="00F462EB"/>
    <w:rsid w:val="00F4690B"/>
    <w:rsid w:val="00F47DC2"/>
    <w:rsid w:val="00F50375"/>
    <w:rsid w:val="00F50443"/>
    <w:rsid w:val="00F52003"/>
    <w:rsid w:val="00F520A1"/>
    <w:rsid w:val="00F52265"/>
    <w:rsid w:val="00F53B25"/>
    <w:rsid w:val="00F54294"/>
    <w:rsid w:val="00F542FF"/>
    <w:rsid w:val="00F544CF"/>
    <w:rsid w:val="00F54E2F"/>
    <w:rsid w:val="00F55EF9"/>
    <w:rsid w:val="00F57087"/>
    <w:rsid w:val="00F579E4"/>
    <w:rsid w:val="00F57A4F"/>
    <w:rsid w:val="00F600CB"/>
    <w:rsid w:val="00F61382"/>
    <w:rsid w:val="00F62BD0"/>
    <w:rsid w:val="00F62E55"/>
    <w:rsid w:val="00F63199"/>
    <w:rsid w:val="00F66B5B"/>
    <w:rsid w:val="00F67192"/>
    <w:rsid w:val="00F67B5A"/>
    <w:rsid w:val="00F713DA"/>
    <w:rsid w:val="00F71834"/>
    <w:rsid w:val="00F73CA7"/>
    <w:rsid w:val="00F741DE"/>
    <w:rsid w:val="00F74A28"/>
    <w:rsid w:val="00F74CFA"/>
    <w:rsid w:val="00F74E11"/>
    <w:rsid w:val="00F75BF5"/>
    <w:rsid w:val="00F75D02"/>
    <w:rsid w:val="00F76A2A"/>
    <w:rsid w:val="00F76AFB"/>
    <w:rsid w:val="00F802E0"/>
    <w:rsid w:val="00F8203B"/>
    <w:rsid w:val="00F822B3"/>
    <w:rsid w:val="00F82601"/>
    <w:rsid w:val="00F82611"/>
    <w:rsid w:val="00F841B6"/>
    <w:rsid w:val="00F842B3"/>
    <w:rsid w:val="00F8446C"/>
    <w:rsid w:val="00F84551"/>
    <w:rsid w:val="00F90949"/>
    <w:rsid w:val="00F90CF9"/>
    <w:rsid w:val="00F91F84"/>
    <w:rsid w:val="00F92E84"/>
    <w:rsid w:val="00F94CE5"/>
    <w:rsid w:val="00F95182"/>
    <w:rsid w:val="00F95946"/>
    <w:rsid w:val="00F961D6"/>
    <w:rsid w:val="00FA0486"/>
    <w:rsid w:val="00FA0822"/>
    <w:rsid w:val="00FA0AF0"/>
    <w:rsid w:val="00FA1439"/>
    <w:rsid w:val="00FA20D3"/>
    <w:rsid w:val="00FA3176"/>
    <w:rsid w:val="00FA37CC"/>
    <w:rsid w:val="00FA3F36"/>
    <w:rsid w:val="00FA51EE"/>
    <w:rsid w:val="00FA5781"/>
    <w:rsid w:val="00FA64E0"/>
    <w:rsid w:val="00FB06FA"/>
    <w:rsid w:val="00FB0A3C"/>
    <w:rsid w:val="00FB13AE"/>
    <w:rsid w:val="00FB27B9"/>
    <w:rsid w:val="00FB31F0"/>
    <w:rsid w:val="00FB3765"/>
    <w:rsid w:val="00FB377F"/>
    <w:rsid w:val="00FB473F"/>
    <w:rsid w:val="00FB69AD"/>
    <w:rsid w:val="00FB7370"/>
    <w:rsid w:val="00FC02FD"/>
    <w:rsid w:val="00FC0ECF"/>
    <w:rsid w:val="00FC1BAA"/>
    <w:rsid w:val="00FC1E63"/>
    <w:rsid w:val="00FC26B1"/>
    <w:rsid w:val="00FC2FAF"/>
    <w:rsid w:val="00FC335B"/>
    <w:rsid w:val="00FC353A"/>
    <w:rsid w:val="00FC3D07"/>
    <w:rsid w:val="00FC4077"/>
    <w:rsid w:val="00FC481A"/>
    <w:rsid w:val="00FC4BA1"/>
    <w:rsid w:val="00FC4CEF"/>
    <w:rsid w:val="00FC4D66"/>
    <w:rsid w:val="00FC50C9"/>
    <w:rsid w:val="00FC6380"/>
    <w:rsid w:val="00FC77BC"/>
    <w:rsid w:val="00FD0980"/>
    <w:rsid w:val="00FD228E"/>
    <w:rsid w:val="00FD2EC9"/>
    <w:rsid w:val="00FD387D"/>
    <w:rsid w:val="00FD3B75"/>
    <w:rsid w:val="00FD4724"/>
    <w:rsid w:val="00FD58B3"/>
    <w:rsid w:val="00FD632C"/>
    <w:rsid w:val="00FD6502"/>
    <w:rsid w:val="00FD6896"/>
    <w:rsid w:val="00FE049E"/>
    <w:rsid w:val="00FE0CC5"/>
    <w:rsid w:val="00FE2E42"/>
    <w:rsid w:val="00FE32D1"/>
    <w:rsid w:val="00FE3DEB"/>
    <w:rsid w:val="00FE43AA"/>
    <w:rsid w:val="00FE4663"/>
    <w:rsid w:val="00FE5517"/>
    <w:rsid w:val="00FE56B2"/>
    <w:rsid w:val="00FE6B5B"/>
    <w:rsid w:val="00FE76B0"/>
    <w:rsid w:val="00FE7B67"/>
    <w:rsid w:val="00FF109C"/>
    <w:rsid w:val="00FF3169"/>
    <w:rsid w:val="00FF3552"/>
    <w:rsid w:val="00FF4185"/>
    <w:rsid w:val="00FF451D"/>
    <w:rsid w:val="00FF6366"/>
    <w:rsid w:val="00FF6944"/>
    <w:rsid w:val="00FF6D87"/>
    <w:rsid w:val="00FF6DE4"/>
    <w:rsid w:val="00FF7279"/>
    <w:rsid w:val="00FF73FD"/>
    <w:rsid w:val="00FF7432"/>
    <w:rsid w:val="00FF7792"/>
    <w:rsid w:val="00FF7FD9"/>
    <w:rsid w:val="6D141C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F7DE63"/>
  <w15:chartTrackingRefBased/>
  <w15:docId w15:val="{1B319BDD-9D8F-45E4-8D1E-ED1D94C7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6FA4"/>
    <w:pPr>
      <w:spacing w:after="0" w:line="240" w:lineRule="auto"/>
      <w:contextualSpacing/>
    </w:pPr>
    <w:rPr>
      <w:rFonts w:ascii="Arial" w:eastAsia="Calibri" w:hAnsi="Arial" w:cs="Times New Roman"/>
      <w:sz w:val="24"/>
    </w:rPr>
  </w:style>
  <w:style w:type="paragraph" w:styleId="Heading1">
    <w:name w:val="heading 1"/>
    <w:basedOn w:val="Normal"/>
    <w:next w:val="Normal"/>
    <w:link w:val="Heading1Char"/>
    <w:autoRedefine/>
    <w:uiPriority w:val="9"/>
    <w:qFormat/>
    <w:rsid w:val="00EB29E8"/>
    <w:pPr>
      <w:keepNext/>
      <w:keepLines/>
      <w:ind w:right="6"/>
      <w:jc w:val="both"/>
      <w:outlineLvl w:val="0"/>
    </w:pPr>
    <w:rPr>
      <w:rFonts w:eastAsia="Times New Roman"/>
      <w:b/>
      <w:bCs/>
      <w:sz w:val="32"/>
      <w:szCs w:val="28"/>
    </w:rPr>
  </w:style>
  <w:style w:type="paragraph" w:styleId="Heading2">
    <w:name w:val="heading 2"/>
    <w:basedOn w:val="Normal"/>
    <w:next w:val="Normal"/>
    <w:link w:val="Heading2Char"/>
    <w:uiPriority w:val="9"/>
    <w:semiHidden/>
    <w:unhideWhenUsed/>
    <w:qFormat/>
    <w:rsid w:val="007D2F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2F1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A1A6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1A6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1A6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1A6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1A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1A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514C"/>
    <w:rPr>
      <w:color w:val="0000FF"/>
      <w:u w:val="single"/>
    </w:rPr>
  </w:style>
  <w:style w:type="paragraph" w:styleId="TOC1">
    <w:name w:val="toc 1"/>
    <w:aliases w:val="Report - TOC,TOC_Repot"/>
    <w:basedOn w:val="Normal"/>
    <w:next w:val="Normal"/>
    <w:autoRedefine/>
    <w:uiPriority w:val="39"/>
    <w:unhideWhenUsed/>
    <w:qFormat/>
    <w:rsid w:val="003A3435"/>
    <w:pPr>
      <w:tabs>
        <w:tab w:val="left" w:pos="1843"/>
        <w:tab w:val="right" w:leader="dot" w:pos="8505"/>
      </w:tabs>
      <w:spacing w:line="276" w:lineRule="auto"/>
      <w:ind w:left="1843" w:right="261" w:hanging="1276"/>
    </w:pPr>
    <w:rPr>
      <w:rFonts w:eastAsia="Times New Roman" w:cs="Arial"/>
      <w:bCs/>
      <w:noProof/>
      <w:szCs w:val="20"/>
      <w:lang w:eastAsia="en-AU"/>
    </w:rPr>
  </w:style>
  <w:style w:type="paragraph" w:styleId="Title">
    <w:name w:val="Title"/>
    <w:basedOn w:val="Normal"/>
    <w:link w:val="TitleChar"/>
    <w:qFormat/>
    <w:rsid w:val="0063514C"/>
    <w:pPr>
      <w:ind w:left="567"/>
      <w:jc w:val="center"/>
    </w:pPr>
    <w:rPr>
      <w:rFonts w:eastAsia="Times New Roman"/>
      <w:b/>
      <w:szCs w:val="20"/>
      <w:u w:val="single"/>
      <w:lang w:eastAsia="ja-JP"/>
    </w:rPr>
  </w:style>
  <w:style w:type="character" w:customStyle="1" w:styleId="TitleChar">
    <w:name w:val="Title Char"/>
    <w:basedOn w:val="DefaultParagraphFont"/>
    <w:link w:val="Title"/>
    <w:rsid w:val="0063514C"/>
    <w:rPr>
      <w:rFonts w:ascii="Arial" w:eastAsia="Times New Roman" w:hAnsi="Arial" w:cs="Times New Roman"/>
      <w:b/>
      <w:sz w:val="24"/>
      <w:szCs w:val="20"/>
      <w:u w:val="single"/>
      <w:lang w:eastAsia="ja-JP"/>
    </w:rPr>
  </w:style>
  <w:style w:type="character" w:customStyle="1" w:styleId="Heading1Char">
    <w:name w:val="Heading 1 Char"/>
    <w:basedOn w:val="DefaultParagraphFont"/>
    <w:link w:val="Heading1"/>
    <w:uiPriority w:val="9"/>
    <w:rsid w:val="00EB29E8"/>
    <w:rPr>
      <w:rFonts w:ascii="Arial" w:eastAsia="Times New Roman" w:hAnsi="Arial" w:cs="Times New Roman"/>
      <w:b/>
      <w:bCs/>
      <w:sz w:val="32"/>
      <w:szCs w:val="28"/>
    </w:rPr>
  </w:style>
  <w:style w:type="paragraph" w:styleId="ListParagraph">
    <w:name w:val="List Paragraph"/>
    <w:basedOn w:val="Normal"/>
    <w:uiPriority w:val="34"/>
    <w:qFormat/>
    <w:rsid w:val="00CF68BC"/>
    <w:pPr>
      <w:ind w:left="720"/>
    </w:pPr>
  </w:style>
  <w:style w:type="paragraph" w:customStyle="1" w:styleId="Default">
    <w:name w:val="Default"/>
    <w:rsid w:val="00CF68BC"/>
    <w:pPr>
      <w:autoSpaceDE w:val="0"/>
      <w:autoSpaceDN w:val="0"/>
      <w:adjustRightInd w:val="0"/>
      <w:spacing w:after="0" w:line="240" w:lineRule="auto"/>
    </w:pPr>
    <w:rPr>
      <w:rFonts w:ascii="Arial" w:eastAsia="Calibri" w:hAnsi="Arial" w:cs="Arial"/>
      <w:color w:val="000000"/>
      <w:sz w:val="24"/>
      <w:szCs w:val="24"/>
      <w:lang w:eastAsia="en-AU"/>
    </w:rPr>
  </w:style>
  <w:style w:type="table" w:styleId="TableGrid">
    <w:name w:val="Table Grid"/>
    <w:basedOn w:val="TableNormal"/>
    <w:uiPriority w:val="59"/>
    <w:rsid w:val="00CF68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CF68BC"/>
    <w:pPr>
      <w:spacing w:after="0" w:line="240" w:lineRule="auto"/>
    </w:pPr>
    <w:rPr>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13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C60"/>
    <w:rPr>
      <w:rFonts w:ascii="Segoe UI" w:eastAsia="Calibri" w:hAnsi="Segoe UI" w:cs="Segoe UI"/>
      <w:sz w:val="18"/>
      <w:szCs w:val="18"/>
      <w:lang w:val="en-GB"/>
    </w:rPr>
  </w:style>
  <w:style w:type="paragraph" w:styleId="Header">
    <w:name w:val="header"/>
    <w:basedOn w:val="Normal"/>
    <w:link w:val="HeaderChar"/>
    <w:uiPriority w:val="99"/>
    <w:unhideWhenUsed/>
    <w:rsid w:val="00613C60"/>
    <w:pPr>
      <w:tabs>
        <w:tab w:val="center" w:pos="4513"/>
        <w:tab w:val="right" w:pos="9026"/>
      </w:tabs>
    </w:pPr>
  </w:style>
  <w:style w:type="character" w:customStyle="1" w:styleId="HeaderChar">
    <w:name w:val="Header Char"/>
    <w:basedOn w:val="DefaultParagraphFont"/>
    <w:link w:val="Header"/>
    <w:uiPriority w:val="99"/>
    <w:rsid w:val="00613C60"/>
    <w:rPr>
      <w:rFonts w:ascii="Calibri" w:eastAsia="Calibri" w:hAnsi="Calibri" w:cs="Times New Roman"/>
      <w:lang w:val="en-GB"/>
    </w:rPr>
  </w:style>
  <w:style w:type="paragraph" w:styleId="Footer">
    <w:name w:val="footer"/>
    <w:basedOn w:val="Normal"/>
    <w:link w:val="FooterChar"/>
    <w:uiPriority w:val="99"/>
    <w:unhideWhenUsed/>
    <w:rsid w:val="00613C60"/>
    <w:pPr>
      <w:tabs>
        <w:tab w:val="center" w:pos="4513"/>
        <w:tab w:val="right" w:pos="9026"/>
      </w:tabs>
    </w:pPr>
  </w:style>
  <w:style w:type="character" w:customStyle="1" w:styleId="FooterChar">
    <w:name w:val="Footer Char"/>
    <w:basedOn w:val="DefaultParagraphFont"/>
    <w:link w:val="Footer"/>
    <w:uiPriority w:val="99"/>
    <w:rsid w:val="00613C60"/>
    <w:rPr>
      <w:rFonts w:ascii="Calibri" w:eastAsia="Calibri" w:hAnsi="Calibri" w:cs="Times New Roman"/>
      <w:lang w:val="en-GB"/>
    </w:rPr>
  </w:style>
  <w:style w:type="paragraph" w:styleId="NormalWeb">
    <w:name w:val="Normal (Web)"/>
    <w:basedOn w:val="Normal"/>
    <w:uiPriority w:val="99"/>
    <w:unhideWhenUsed/>
    <w:rsid w:val="00FF3552"/>
    <w:rPr>
      <w:rFonts w:ascii="Times New Roman" w:eastAsiaTheme="minorHAnsi" w:hAnsi="Times New Roman"/>
      <w:szCs w:val="24"/>
      <w:lang w:eastAsia="en-AU"/>
    </w:rPr>
  </w:style>
  <w:style w:type="character" w:styleId="FollowedHyperlink">
    <w:name w:val="FollowedHyperlink"/>
    <w:basedOn w:val="DefaultParagraphFont"/>
    <w:uiPriority w:val="99"/>
    <w:semiHidden/>
    <w:unhideWhenUsed/>
    <w:rsid w:val="0023586A"/>
    <w:rPr>
      <w:color w:val="954F72" w:themeColor="followedHyperlink"/>
      <w:u w:val="single"/>
    </w:rPr>
  </w:style>
  <w:style w:type="paragraph" w:styleId="NoSpacing">
    <w:name w:val="No Spacing"/>
    <w:link w:val="NoSpacingChar"/>
    <w:uiPriority w:val="1"/>
    <w:qFormat/>
    <w:rsid w:val="002B7D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7D0B"/>
    <w:rPr>
      <w:rFonts w:eastAsiaTheme="minorEastAsia"/>
      <w:lang w:val="en-US"/>
    </w:rPr>
  </w:style>
  <w:style w:type="character" w:styleId="LineNumber">
    <w:name w:val="line number"/>
    <w:basedOn w:val="DefaultParagraphFont"/>
    <w:uiPriority w:val="99"/>
    <w:semiHidden/>
    <w:unhideWhenUsed/>
    <w:rsid w:val="00E70AE0"/>
  </w:style>
  <w:style w:type="table" w:customStyle="1" w:styleId="TableGrid1">
    <w:name w:val="Table Grid1"/>
    <w:basedOn w:val="TableNormal"/>
    <w:next w:val="TableGrid"/>
    <w:uiPriority w:val="59"/>
    <w:rsid w:val="00562F13"/>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9D0F18"/>
    <w:pPr>
      <w:spacing w:before="240" w:line="259" w:lineRule="auto"/>
      <w:jc w:val="left"/>
      <w:outlineLvl w:val="9"/>
    </w:pPr>
    <w:rPr>
      <w:rFonts w:asciiTheme="majorHAnsi" w:eastAsiaTheme="majorEastAsia" w:hAnsiTheme="majorHAnsi" w:cstheme="majorBidi"/>
      <w:b w:val="0"/>
      <w:bCs w:val="0"/>
      <w:color w:val="2E74B5" w:themeColor="accent1" w:themeShade="BF"/>
      <w:szCs w:val="32"/>
      <w:lang w:val="en-US"/>
    </w:rPr>
  </w:style>
  <w:style w:type="character" w:customStyle="1" w:styleId="Heading2Char">
    <w:name w:val="Heading 2 Char"/>
    <w:basedOn w:val="DefaultParagraphFont"/>
    <w:link w:val="Heading2"/>
    <w:uiPriority w:val="9"/>
    <w:semiHidden/>
    <w:rsid w:val="007D2F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2F1B"/>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59"/>
    <w:rsid w:val="004606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06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F79D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605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C254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422C"/>
    <w:rPr>
      <w:i/>
      <w:iCs/>
    </w:rPr>
  </w:style>
  <w:style w:type="paragraph" w:customStyle="1" w:styleId="Pa24">
    <w:name w:val="Pa24"/>
    <w:basedOn w:val="Default"/>
    <w:next w:val="Default"/>
    <w:uiPriority w:val="99"/>
    <w:rsid w:val="007E191C"/>
    <w:pPr>
      <w:spacing w:line="181" w:lineRule="atLeast"/>
    </w:pPr>
    <w:rPr>
      <w:rFonts w:ascii="Myriad Pro Light Cond" w:hAnsi="Myriad Pro Light Cond" w:cs="Times New Roman"/>
      <w:color w:val="auto"/>
    </w:rPr>
  </w:style>
  <w:style w:type="paragraph" w:customStyle="1" w:styleId="Pa17">
    <w:name w:val="Pa17"/>
    <w:basedOn w:val="Default"/>
    <w:next w:val="Default"/>
    <w:uiPriority w:val="99"/>
    <w:rsid w:val="007E191C"/>
    <w:pPr>
      <w:spacing w:line="181" w:lineRule="atLeast"/>
    </w:pPr>
    <w:rPr>
      <w:rFonts w:ascii="Myriad Pro Light Cond" w:hAnsi="Myriad Pro Light Cond" w:cs="Times New Roman"/>
      <w:color w:val="auto"/>
    </w:rPr>
  </w:style>
  <w:style w:type="character" w:styleId="Mention">
    <w:name w:val="Mention"/>
    <w:basedOn w:val="DefaultParagraphFont"/>
    <w:uiPriority w:val="99"/>
    <w:semiHidden/>
    <w:unhideWhenUsed/>
    <w:rsid w:val="00760381"/>
    <w:rPr>
      <w:color w:val="2B579A"/>
      <w:shd w:val="clear" w:color="auto" w:fill="E6E6E6"/>
    </w:rPr>
  </w:style>
  <w:style w:type="paragraph" w:styleId="PlainText">
    <w:name w:val="Plain Text"/>
    <w:basedOn w:val="Normal"/>
    <w:link w:val="PlainTextChar"/>
    <w:uiPriority w:val="99"/>
    <w:unhideWhenUsed/>
    <w:rsid w:val="00415C68"/>
    <w:rPr>
      <w:rFonts w:eastAsia="Times New Roman"/>
      <w:szCs w:val="21"/>
      <w:lang w:eastAsia="en-AU"/>
    </w:rPr>
  </w:style>
  <w:style w:type="character" w:customStyle="1" w:styleId="PlainTextChar">
    <w:name w:val="Plain Text Char"/>
    <w:basedOn w:val="DefaultParagraphFont"/>
    <w:link w:val="PlainText"/>
    <w:uiPriority w:val="99"/>
    <w:rsid w:val="00415C68"/>
    <w:rPr>
      <w:rFonts w:ascii="Arial" w:eastAsia="Times New Roman" w:hAnsi="Arial" w:cs="Times New Roman"/>
      <w:sz w:val="24"/>
      <w:szCs w:val="21"/>
      <w:lang w:eastAsia="en-AU"/>
    </w:rPr>
  </w:style>
  <w:style w:type="paragraph" w:customStyle="1" w:styleId="KRHeading1">
    <w:name w:val="KR Heading 1"/>
    <w:qFormat/>
    <w:rsid w:val="002268AC"/>
    <w:pPr>
      <w:spacing w:after="0" w:line="240" w:lineRule="auto"/>
    </w:pPr>
    <w:rPr>
      <w:rFonts w:ascii="Arial" w:eastAsia="Calibri" w:hAnsi="Arial" w:cs="Times New Roman"/>
      <w:sz w:val="28"/>
    </w:rPr>
  </w:style>
  <w:style w:type="paragraph" w:styleId="Revision">
    <w:name w:val="Revision"/>
    <w:hidden/>
    <w:uiPriority w:val="99"/>
    <w:semiHidden/>
    <w:rsid w:val="00630A25"/>
    <w:pPr>
      <w:spacing w:after="0" w:line="240" w:lineRule="auto"/>
    </w:pPr>
    <w:rPr>
      <w:rFonts w:ascii="Arial" w:eastAsia="Calibri" w:hAnsi="Arial" w:cs="Times New Roman"/>
      <w:sz w:val="24"/>
    </w:rPr>
  </w:style>
  <w:style w:type="character" w:styleId="CommentReference">
    <w:name w:val="annotation reference"/>
    <w:basedOn w:val="DefaultParagraphFont"/>
    <w:uiPriority w:val="99"/>
    <w:semiHidden/>
    <w:unhideWhenUsed/>
    <w:rsid w:val="00CE3507"/>
    <w:rPr>
      <w:sz w:val="16"/>
      <w:szCs w:val="16"/>
    </w:rPr>
  </w:style>
  <w:style w:type="paragraph" w:styleId="CommentText">
    <w:name w:val="annotation text"/>
    <w:basedOn w:val="Normal"/>
    <w:link w:val="CommentTextChar"/>
    <w:uiPriority w:val="99"/>
    <w:semiHidden/>
    <w:unhideWhenUsed/>
    <w:rsid w:val="00CE3507"/>
    <w:pPr>
      <w:spacing w:after="200"/>
      <w:contextualSpacing w:val="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CE3507"/>
    <w:rPr>
      <w:sz w:val="20"/>
      <w:szCs w:val="20"/>
      <w:lang w:val="en-GB"/>
    </w:rPr>
  </w:style>
  <w:style w:type="paragraph" w:customStyle="1" w:styleId="CouncilReporttext">
    <w:name w:val="Council Report text"/>
    <w:basedOn w:val="Normal"/>
    <w:qFormat/>
    <w:rsid w:val="00CE3507"/>
    <w:pPr>
      <w:contextualSpacing w:val="0"/>
      <w:jc w:val="both"/>
    </w:pPr>
    <w:rPr>
      <w:rFonts w:eastAsiaTheme="minorHAnsi" w:cs="Arial"/>
      <w:szCs w:val="32"/>
      <w:lang w:val="en-US"/>
    </w:rPr>
  </w:style>
  <w:style w:type="table" w:customStyle="1" w:styleId="TableGrid6">
    <w:name w:val="Table Grid6"/>
    <w:basedOn w:val="TableNormal"/>
    <w:next w:val="TableGrid"/>
    <w:uiPriority w:val="59"/>
    <w:rsid w:val="005523D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5A8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43D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57B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F19AE"/>
    <w:pPr>
      <w:spacing w:after="100" w:line="259" w:lineRule="auto"/>
      <w:ind w:left="220"/>
      <w:contextualSpacing w:val="0"/>
    </w:pPr>
    <w:rPr>
      <w:rFonts w:asciiTheme="minorHAnsi" w:eastAsiaTheme="minorEastAsia" w:hAnsiTheme="minorHAnsi"/>
      <w:sz w:val="22"/>
      <w:lang w:val="en-US"/>
    </w:rPr>
  </w:style>
  <w:style w:type="paragraph" w:styleId="TOC3">
    <w:name w:val="toc 3"/>
    <w:basedOn w:val="Normal"/>
    <w:next w:val="Normal"/>
    <w:autoRedefine/>
    <w:uiPriority w:val="39"/>
    <w:unhideWhenUsed/>
    <w:rsid w:val="007F19AE"/>
    <w:pPr>
      <w:spacing w:after="100" w:line="259" w:lineRule="auto"/>
      <w:ind w:left="440"/>
      <w:contextualSpacing w:val="0"/>
    </w:pPr>
    <w:rPr>
      <w:rFonts w:asciiTheme="minorHAnsi" w:eastAsiaTheme="minorEastAsia" w:hAnsiTheme="minorHAnsi"/>
      <w:sz w:val="22"/>
      <w:lang w:val="en-US"/>
    </w:rPr>
  </w:style>
  <w:style w:type="table" w:styleId="ListTable3">
    <w:name w:val="List Table 3"/>
    <w:basedOn w:val="TableNormal"/>
    <w:uiPriority w:val="48"/>
    <w:rsid w:val="001C2663"/>
    <w:pPr>
      <w:spacing w:after="0" w:line="240" w:lineRule="auto"/>
    </w:pPr>
    <w:rPr>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ibliography">
    <w:name w:val="Bibliography"/>
    <w:basedOn w:val="Normal"/>
    <w:next w:val="Normal"/>
    <w:uiPriority w:val="37"/>
    <w:semiHidden/>
    <w:unhideWhenUsed/>
    <w:rsid w:val="008A1A6D"/>
  </w:style>
  <w:style w:type="paragraph" w:styleId="BlockText">
    <w:name w:val="Block Text"/>
    <w:basedOn w:val="Normal"/>
    <w:uiPriority w:val="99"/>
    <w:semiHidden/>
    <w:unhideWhenUsed/>
    <w:rsid w:val="008A1A6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A1A6D"/>
    <w:pPr>
      <w:spacing w:after="120"/>
    </w:pPr>
  </w:style>
  <w:style w:type="character" w:customStyle="1" w:styleId="BodyTextChar">
    <w:name w:val="Body Text Char"/>
    <w:basedOn w:val="DefaultParagraphFont"/>
    <w:link w:val="BodyText"/>
    <w:uiPriority w:val="99"/>
    <w:semiHidden/>
    <w:rsid w:val="008A1A6D"/>
    <w:rPr>
      <w:rFonts w:ascii="Arial" w:eastAsia="Calibri" w:hAnsi="Arial" w:cs="Times New Roman"/>
      <w:sz w:val="24"/>
    </w:rPr>
  </w:style>
  <w:style w:type="paragraph" w:styleId="BodyText2">
    <w:name w:val="Body Text 2"/>
    <w:basedOn w:val="Normal"/>
    <w:link w:val="BodyText2Char"/>
    <w:uiPriority w:val="99"/>
    <w:semiHidden/>
    <w:unhideWhenUsed/>
    <w:rsid w:val="008A1A6D"/>
    <w:pPr>
      <w:spacing w:after="120" w:line="480" w:lineRule="auto"/>
    </w:pPr>
  </w:style>
  <w:style w:type="character" w:customStyle="1" w:styleId="BodyText2Char">
    <w:name w:val="Body Text 2 Char"/>
    <w:basedOn w:val="DefaultParagraphFont"/>
    <w:link w:val="BodyText2"/>
    <w:uiPriority w:val="99"/>
    <w:semiHidden/>
    <w:rsid w:val="008A1A6D"/>
    <w:rPr>
      <w:rFonts w:ascii="Arial" w:eastAsia="Calibri" w:hAnsi="Arial" w:cs="Times New Roman"/>
      <w:sz w:val="24"/>
    </w:rPr>
  </w:style>
  <w:style w:type="paragraph" w:styleId="BodyText3">
    <w:name w:val="Body Text 3"/>
    <w:basedOn w:val="Normal"/>
    <w:link w:val="BodyText3Char"/>
    <w:uiPriority w:val="99"/>
    <w:semiHidden/>
    <w:unhideWhenUsed/>
    <w:rsid w:val="008A1A6D"/>
    <w:pPr>
      <w:spacing w:after="120"/>
    </w:pPr>
    <w:rPr>
      <w:sz w:val="16"/>
      <w:szCs w:val="16"/>
    </w:rPr>
  </w:style>
  <w:style w:type="character" w:customStyle="1" w:styleId="BodyText3Char">
    <w:name w:val="Body Text 3 Char"/>
    <w:basedOn w:val="DefaultParagraphFont"/>
    <w:link w:val="BodyText3"/>
    <w:uiPriority w:val="99"/>
    <w:semiHidden/>
    <w:rsid w:val="008A1A6D"/>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8A1A6D"/>
    <w:pPr>
      <w:spacing w:after="0"/>
      <w:ind w:firstLine="360"/>
    </w:pPr>
  </w:style>
  <w:style w:type="character" w:customStyle="1" w:styleId="BodyTextFirstIndentChar">
    <w:name w:val="Body Text First Indent Char"/>
    <w:basedOn w:val="BodyTextChar"/>
    <w:link w:val="BodyTextFirstIndent"/>
    <w:uiPriority w:val="99"/>
    <w:semiHidden/>
    <w:rsid w:val="008A1A6D"/>
    <w:rPr>
      <w:rFonts w:ascii="Arial" w:eastAsia="Calibri" w:hAnsi="Arial" w:cs="Times New Roman"/>
      <w:sz w:val="24"/>
    </w:rPr>
  </w:style>
  <w:style w:type="paragraph" w:styleId="BodyTextIndent">
    <w:name w:val="Body Text Indent"/>
    <w:basedOn w:val="Normal"/>
    <w:link w:val="BodyTextIndentChar"/>
    <w:uiPriority w:val="99"/>
    <w:unhideWhenUsed/>
    <w:rsid w:val="008A1A6D"/>
    <w:pPr>
      <w:spacing w:after="120"/>
      <w:ind w:left="283"/>
    </w:pPr>
  </w:style>
  <w:style w:type="character" w:customStyle="1" w:styleId="BodyTextIndentChar">
    <w:name w:val="Body Text Indent Char"/>
    <w:basedOn w:val="DefaultParagraphFont"/>
    <w:link w:val="BodyTextIndent"/>
    <w:uiPriority w:val="99"/>
    <w:rsid w:val="008A1A6D"/>
    <w:rPr>
      <w:rFonts w:ascii="Arial" w:eastAsia="Calibri" w:hAnsi="Arial" w:cs="Times New Roman"/>
      <w:sz w:val="24"/>
    </w:rPr>
  </w:style>
  <w:style w:type="paragraph" w:styleId="BodyTextFirstIndent2">
    <w:name w:val="Body Text First Indent 2"/>
    <w:basedOn w:val="BodyTextIndent"/>
    <w:link w:val="BodyTextFirstIndent2Char"/>
    <w:uiPriority w:val="99"/>
    <w:semiHidden/>
    <w:unhideWhenUsed/>
    <w:rsid w:val="008A1A6D"/>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1A6D"/>
    <w:rPr>
      <w:rFonts w:ascii="Arial" w:eastAsia="Calibri" w:hAnsi="Arial" w:cs="Times New Roman"/>
      <w:sz w:val="24"/>
    </w:rPr>
  </w:style>
  <w:style w:type="paragraph" w:styleId="BodyTextIndent2">
    <w:name w:val="Body Text Indent 2"/>
    <w:basedOn w:val="Normal"/>
    <w:link w:val="BodyTextIndent2Char"/>
    <w:uiPriority w:val="99"/>
    <w:semiHidden/>
    <w:unhideWhenUsed/>
    <w:rsid w:val="008A1A6D"/>
    <w:pPr>
      <w:spacing w:after="120" w:line="480" w:lineRule="auto"/>
      <w:ind w:left="283"/>
    </w:pPr>
  </w:style>
  <w:style w:type="character" w:customStyle="1" w:styleId="BodyTextIndent2Char">
    <w:name w:val="Body Text Indent 2 Char"/>
    <w:basedOn w:val="DefaultParagraphFont"/>
    <w:link w:val="BodyTextIndent2"/>
    <w:uiPriority w:val="99"/>
    <w:semiHidden/>
    <w:rsid w:val="008A1A6D"/>
    <w:rPr>
      <w:rFonts w:ascii="Arial" w:eastAsia="Calibri" w:hAnsi="Arial" w:cs="Times New Roman"/>
      <w:sz w:val="24"/>
    </w:rPr>
  </w:style>
  <w:style w:type="paragraph" w:styleId="BodyTextIndent3">
    <w:name w:val="Body Text Indent 3"/>
    <w:basedOn w:val="Normal"/>
    <w:link w:val="BodyTextIndent3Char"/>
    <w:uiPriority w:val="99"/>
    <w:semiHidden/>
    <w:unhideWhenUsed/>
    <w:rsid w:val="008A1A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1A6D"/>
    <w:rPr>
      <w:rFonts w:ascii="Arial" w:eastAsia="Calibri" w:hAnsi="Arial" w:cs="Times New Roman"/>
      <w:sz w:val="16"/>
      <w:szCs w:val="16"/>
    </w:rPr>
  </w:style>
  <w:style w:type="paragraph" w:styleId="Caption">
    <w:name w:val="caption"/>
    <w:basedOn w:val="Normal"/>
    <w:next w:val="Normal"/>
    <w:uiPriority w:val="35"/>
    <w:unhideWhenUsed/>
    <w:qFormat/>
    <w:rsid w:val="008A1A6D"/>
    <w:pPr>
      <w:spacing w:after="200"/>
    </w:pPr>
    <w:rPr>
      <w:i/>
      <w:iCs/>
      <w:color w:val="44546A" w:themeColor="text2"/>
      <w:sz w:val="18"/>
      <w:szCs w:val="18"/>
    </w:rPr>
  </w:style>
  <w:style w:type="paragraph" w:styleId="Closing">
    <w:name w:val="Closing"/>
    <w:basedOn w:val="Normal"/>
    <w:link w:val="ClosingChar"/>
    <w:uiPriority w:val="99"/>
    <w:semiHidden/>
    <w:unhideWhenUsed/>
    <w:rsid w:val="008A1A6D"/>
    <w:pPr>
      <w:ind w:left="4252"/>
    </w:pPr>
  </w:style>
  <w:style w:type="character" w:customStyle="1" w:styleId="ClosingChar">
    <w:name w:val="Closing Char"/>
    <w:basedOn w:val="DefaultParagraphFont"/>
    <w:link w:val="Closing"/>
    <w:uiPriority w:val="99"/>
    <w:semiHidden/>
    <w:rsid w:val="008A1A6D"/>
    <w:rPr>
      <w:rFonts w:ascii="Arial" w:eastAsia="Calibri" w:hAnsi="Arial" w:cs="Times New Roman"/>
      <w:sz w:val="24"/>
    </w:rPr>
  </w:style>
  <w:style w:type="paragraph" w:styleId="CommentSubject">
    <w:name w:val="annotation subject"/>
    <w:basedOn w:val="CommentText"/>
    <w:next w:val="CommentText"/>
    <w:link w:val="CommentSubjectChar"/>
    <w:uiPriority w:val="99"/>
    <w:semiHidden/>
    <w:unhideWhenUsed/>
    <w:rsid w:val="008A1A6D"/>
    <w:pPr>
      <w:spacing w:after="0"/>
      <w:contextualSpacing/>
    </w:pPr>
    <w:rPr>
      <w:rFonts w:ascii="Arial" w:eastAsia="Calibri" w:hAnsi="Arial" w:cs="Times New Roman"/>
      <w:b/>
      <w:bCs/>
      <w:lang w:val="en-AU"/>
    </w:rPr>
  </w:style>
  <w:style w:type="character" w:customStyle="1" w:styleId="CommentSubjectChar">
    <w:name w:val="Comment Subject Char"/>
    <w:basedOn w:val="CommentTextChar"/>
    <w:link w:val="CommentSubject"/>
    <w:uiPriority w:val="99"/>
    <w:semiHidden/>
    <w:rsid w:val="008A1A6D"/>
    <w:rPr>
      <w:rFonts w:ascii="Arial" w:eastAsia="Calibri" w:hAnsi="Arial" w:cs="Times New Roman"/>
      <w:b/>
      <w:bCs/>
      <w:sz w:val="20"/>
      <w:szCs w:val="20"/>
      <w:lang w:val="en-GB"/>
    </w:rPr>
  </w:style>
  <w:style w:type="paragraph" w:styleId="Date">
    <w:name w:val="Date"/>
    <w:basedOn w:val="Normal"/>
    <w:next w:val="Normal"/>
    <w:link w:val="DateChar"/>
    <w:uiPriority w:val="99"/>
    <w:semiHidden/>
    <w:unhideWhenUsed/>
    <w:rsid w:val="008A1A6D"/>
  </w:style>
  <w:style w:type="character" w:customStyle="1" w:styleId="DateChar">
    <w:name w:val="Date Char"/>
    <w:basedOn w:val="DefaultParagraphFont"/>
    <w:link w:val="Date"/>
    <w:uiPriority w:val="99"/>
    <w:semiHidden/>
    <w:rsid w:val="008A1A6D"/>
    <w:rPr>
      <w:rFonts w:ascii="Arial" w:eastAsia="Calibri" w:hAnsi="Arial" w:cs="Times New Roman"/>
      <w:sz w:val="24"/>
    </w:rPr>
  </w:style>
  <w:style w:type="paragraph" w:styleId="DocumentMap">
    <w:name w:val="Document Map"/>
    <w:basedOn w:val="Normal"/>
    <w:link w:val="DocumentMapChar"/>
    <w:uiPriority w:val="99"/>
    <w:semiHidden/>
    <w:unhideWhenUsed/>
    <w:rsid w:val="008A1A6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A1A6D"/>
    <w:rPr>
      <w:rFonts w:ascii="Segoe UI" w:eastAsia="Calibri" w:hAnsi="Segoe UI" w:cs="Segoe UI"/>
      <w:sz w:val="16"/>
      <w:szCs w:val="16"/>
    </w:rPr>
  </w:style>
  <w:style w:type="paragraph" w:styleId="E-mailSignature">
    <w:name w:val="E-mail Signature"/>
    <w:basedOn w:val="Normal"/>
    <w:link w:val="E-mailSignatureChar"/>
    <w:uiPriority w:val="99"/>
    <w:semiHidden/>
    <w:unhideWhenUsed/>
    <w:rsid w:val="008A1A6D"/>
  </w:style>
  <w:style w:type="character" w:customStyle="1" w:styleId="E-mailSignatureChar">
    <w:name w:val="E-mail Signature Char"/>
    <w:basedOn w:val="DefaultParagraphFont"/>
    <w:link w:val="E-mailSignature"/>
    <w:uiPriority w:val="99"/>
    <w:semiHidden/>
    <w:rsid w:val="008A1A6D"/>
    <w:rPr>
      <w:rFonts w:ascii="Arial" w:eastAsia="Calibri" w:hAnsi="Arial" w:cs="Times New Roman"/>
      <w:sz w:val="24"/>
    </w:rPr>
  </w:style>
  <w:style w:type="paragraph" w:styleId="EndnoteText">
    <w:name w:val="endnote text"/>
    <w:basedOn w:val="Normal"/>
    <w:link w:val="EndnoteTextChar"/>
    <w:uiPriority w:val="99"/>
    <w:semiHidden/>
    <w:unhideWhenUsed/>
    <w:rsid w:val="008A1A6D"/>
    <w:rPr>
      <w:sz w:val="20"/>
      <w:szCs w:val="20"/>
    </w:rPr>
  </w:style>
  <w:style w:type="character" w:customStyle="1" w:styleId="EndnoteTextChar">
    <w:name w:val="Endnote Text Char"/>
    <w:basedOn w:val="DefaultParagraphFont"/>
    <w:link w:val="EndnoteText"/>
    <w:uiPriority w:val="99"/>
    <w:semiHidden/>
    <w:rsid w:val="008A1A6D"/>
    <w:rPr>
      <w:rFonts w:ascii="Arial" w:eastAsia="Calibri" w:hAnsi="Arial" w:cs="Times New Roman"/>
      <w:sz w:val="20"/>
      <w:szCs w:val="20"/>
    </w:rPr>
  </w:style>
  <w:style w:type="paragraph" w:styleId="EnvelopeAddress">
    <w:name w:val="envelope address"/>
    <w:basedOn w:val="Normal"/>
    <w:uiPriority w:val="99"/>
    <w:semiHidden/>
    <w:unhideWhenUsed/>
    <w:rsid w:val="008A1A6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A1A6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A1A6D"/>
    <w:rPr>
      <w:sz w:val="20"/>
      <w:szCs w:val="20"/>
    </w:rPr>
  </w:style>
  <w:style w:type="character" w:customStyle="1" w:styleId="FootnoteTextChar">
    <w:name w:val="Footnote Text Char"/>
    <w:basedOn w:val="DefaultParagraphFont"/>
    <w:link w:val="FootnoteText"/>
    <w:uiPriority w:val="99"/>
    <w:semiHidden/>
    <w:rsid w:val="008A1A6D"/>
    <w:rPr>
      <w:rFonts w:ascii="Arial" w:eastAsia="Calibri" w:hAnsi="Arial" w:cs="Times New Roman"/>
      <w:sz w:val="20"/>
      <w:szCs w:val="20"/>
    </w:rPr>
  </w:style>
  <w:style w:type="character" w:customStyle="1" w:styleId="Heading4Char">
    <w:name w:val="Heading 4 Char"/>
    <w:basedOn w:val="DefaultParagraphFont"/>
    <w:link w:val="Heading4"/>
    <w:uiPriority w:val="9"/>
    <w:semiHidden/>
    <w:rsid w:val="008A1A6D"/>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8A1A6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A1A6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A1A6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A1A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1A6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A1A6D"/>
    <w:rPr>
      <w:i/>
      <w:iCs/>
    </w:rPr>
  </w:style>
  <w:style w:type="character" w:customStyle="1" w:styleId="HTMLAddressChar">
    <w:name w:val="HTML Address Char"/>
    <w:basedOn w:val="DefaultParagraphFont"/>
    <w:link w:val="HTMLAddress"/>
    <w:uiPriority w:val="99"/>
    <w:semiHidden/>
    <w:rsid w:val="008A1A6D"/>
    <w:rPr>
      <w:rFonts w:ascii="Arial" w:eastAsia="Calibri" w:hAnsi="Arial" w:cs="Times New Roman"/>
      <w:i/>
      <w:iCs/>
      <w:sz w:val="24"/>
    </w:rPr>
  </w:style>
  <w:style w:type="paragraph" w:styleId="HTMLPreformatted">
    <w:name w:val="HTML Preformatted"/>
    <w:basedOn w:val="Normal"/>
    <w:link w:val="HTMLPreformattedChar"/>
    <w:uiPriority w:val="99"/>
    <w:semiHidden/>
    <w:unhideWhenUsed/>
    <w:rsid w:val="008A1A6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1A6D"/>
    <w:rPr>
      <w:rFonts w:ascii="Consolas" w:eastAsia="Calibri" w:hAnsi="Consolas" w:cs="Times New Roman"/>
      <w:sz w:val="20"/>
      <w:szCs w:val="20"/>
    </w:rPr>
  </w:style>
  <w:style w:type="paragraph" w:styleId="Index1">
    <w:name w:val="index 1"/>
    <w:basedOn w:val="Normal"/>
    <w:next w:val="Normal"/>
    <w:autoRedefine/>
    <w:uiPriority w:val="99"/>
    <w:semiHidden/>
    <w:unhideWhenUsed/>
    <w:rsid w:val="008A1A6D"/>
    <w:pPr>
      <w:ind w:left="240" w:hanging="240"/>
    </w:pPr>
  </w:style>
  <w:style w:type="paragraph" w:styleId="Index2">
    <w:name w:val="index 2"/>
    <w:basedOn w:val="Normal"/>
    <w:next w:val="Normal"/>
    <w:autoRedefine/>
    <w:uiPriority w:val="99"/>
    <w:semiHidden/>
    <w:unhideWhenUsed/>
    <w:rsid w:val="008A1A6D"/>
    <w:pPr>
      <w:ind w:left="480" w:hanging="240"/>
    </w:pPr>
  </w:style>
  <w:style w:type="paragraph" w:styleId="Index3">
    <w:name w:val="index 3"/>
    <w:basedOn w:val="Normal"/>
    <w:next w:val="Normal"/>
    <w:autoRedefine/>
    <w:uiPriority w:val="99"/>
    <w:semiHidden/>
    <w:unhideWhenUsed/>
    <w:rsid w:val="008A1A6D"/>
    <w:pPr>
      <w:ind w:left="720" w:hanging="240"/>
    </w:pPr>
  </w:style>
  <w:style w:type="paragraph" w:styleId="Index4">
    <w:name w:val="index 4"/>
    <w:basedOn w:val="Normal"/>
    <w:next w:val="Normal"/>
    <w:autoRedefine/>
    <w:uiPriority w:val="99"/>
    <w:semiHidden/>
    <w:unhideWhenUsed/>
    <w:rsid w:val="008A1A6D"/>
    <w:pPr>
      <w:ind w:left="960" w:hanging="240"/>
    </w:pPr>
  </w:style>
  <w:style w:type="paragraph" w:styleId="Index5">
    <w:name w:val="index 5"/>
    <w:basedOn w:val="Normal"/>
    <w:next w:val="Normal"/>
    <w:autoRedefine/>
    <w:uiPriority w:val="99"/>
    <w:semiHidden/>
    <w:unhideWhenUsed/>
    <w:rsid w:val="008A1A6D"/>
    <w:pPr>
      <w:ind w:left="1200" w:hanging="240"/>
    </w:pPr>
  </w:style>
  <w:style w:type="paragraph" w:styleId="Index6">
    <w:name w:val="index 6"/>
    <w:basedOn w:val="Normal"/>
    <w:next w:val="Normal"/>
    <w:autoRedefine/>
    <w:uiPriority w:val="99"/>
    <w:semiHidden/>
    <w:unhideWhenUsed/>
    <w:rsid w:val="008A1A6D"/>
    <w:pPr>
      <w:ind w:left="1440" w:hanging="240"/>
    </w:pPr>
  </w:style>
  <w:style w:type="paragraph" w:styleId="Index7">
    <w:name w:val="index 7"/>
    <w:basedOn w:val="Normal"/>
    <w:next w:val="Normal"/>
    <w:autoRedefine/>
    <w:uiPriority w:val="99"/>
    <w:semiHidden/>
    <w:unhideWhenUsed/>
    <w:rsid w:val="008A1A6D"/>
    <w:pPr>
      <w:ind w:left="1680" w:hanging="240"/>
    </w:pPr>
  </w:style>
  <w:style w:type="paragraph" w:styleId="Index8">
    <w:name w:val="index 8"/>
    <w:basedOn w:val="Normal"/>
    <w:next w:val="Normal"/>
    <w:autoRedefine/>
    <w:uiPriority w:val="99"/>
    <w:semiHidden/>
    <w:unhideWhenUsed/>
    <w:rsid w:val="008A1A6D"/>
    <w:pPr>
      <w:ind w:left="1920" w:hanging="240"/>
    </w:pPr>
  </w:style>
  <w:style w:type="paragraph" w:styleId="Index9">
    <w:name w:val="index 9"/>
    <w:basedOn w:val="Normal"/>
    <w:next w:val="Normal"/>
    <w:autoRedefine/>
    <w:uiPriority w:val="99"/>
    <w:semiHidden/>
    <w:unhideWhenUsed/>
    <w:rsid w:val="008A1A6D"/>
    <w:pPr>
      <w:ind w:left="2160" w:hanging="240"/>
    </w:pPr>
  </w:style>
  <w:style w:type="paragraph" w:styleId="IndexHeading">
    <w:name w:val="index heading"/>
    <w:basedOn w:val="Normal"/>
    <w:next w:val="Index1"/>
    <w:uiPriority w:val="99"/>
    <w:semiHidden/>
    <w:unhideWhenUsed/>
    <w:rsid w:val="008A1A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1A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1A6D"/>
    <w:rPr>
      <w:rFonts w:ascii="Arial" w:eastAsia="Calibri" w:hAnsi="Arial" w:cs="Times New Roman"/>
      <w:i/>
      <w:iCs/>
      <w:color w:val="5B9BD5" w:themeColor="accent1"/>
      <w:sz w:val="24"/>
    </w:rPr>
  </w:style>
  <w:style w:type="paragraph" w:styleId="List">
    <w:name w:val="List"/>
    <w:basedOn w:val="Normal"/>
    <w:uiPriority w:val="99"/>
    <w:semiHidden/>
    <w:unhideWhenUsed/>
    <w:rsid w:val="008A1A6D"/>
    <w:pPr>
      <w:ind w:left="283" w:hanging="283"/>
    </w:pPr>
  </w:style>
  <w:style w:type="paragraph" w:styleId="List2">
    <w:name w:val="List 2"/>
    <w:basedOn w:val="Normal"/>
    <w:uiPriority w:val="99"/>
    <w:semiHidden/>
    <w:unhideWhenUsed/>
    <w:rsid w:val="008A1A6D"/>
    <w:pPr>
      <w:ind w:left="566" w:hanging="283"/>
    </w:pPr>
  </w:style>
  <w:style w:type="paragraph" w:styleId="List3">
    <w:name w:val="List 3"/>
    <w:basedOn w:val="Normal"/>
    <w:uiPriority w:val="99"/>
    <w:semiHidden/>
    <w:unhideWhenUsed/>
    <w:rsid w:val="008A1A6D"/>
    <w:pPr>
      <w:ind w:left="849" w:hanging="283"/>
    </w:pPr>
  </w:style>
  <w:style w:type="paragraph" w:styleId="List4">
    <w:name w:val="List 4"/>
    <w:basedOn w:val="Normal"/>
    <w:uiPriority w:val="99"/>
    <w:semiHidden/>
    <w:unhideWhenUsed/>
    <w:rsid w:val="008A1A6D"/>
    <w:pPr>
      <w:ind w:left="1132" w:hanging="283"/>
    </w:pPr>
  </w:style>
  <w:style w:type="paragraph" w:styleId="List5">
    <w:name w:val="List 5"/>
    <w:basedOn w:val="Normal"/>
    <w:uiPriority w:val="99"/>
    <w:semiHidden/>
    <w:unhideWhenUsed/>
    <w:rsid w:val="008A1A6D"/>
    <w:pPr>
      <w:ind w:left="1415" w:hanging="283"/>
    </w:pPr>
  </w:style>
  <w:style w:type="paragraph" w:styleId="ListBullet">
    <w:name w:val="List Bullet"/>
    <w:basedOn w:val="Normal"/>
    <w:uiPriority w:val="99"/>
    <w:semiHidden/>
    <w:unhideWhenUsed/>
    <w:rsid w:val="008A1A6D"/>
    <w:pPr>
      <w:numPr>
        <w:numId w:val="1"/>
      </w:numPr>
    </w:pPr>
  </w:style>
  <w:style w:type="paragraph" w:styleId="ListBullet2">
    <w:name w:val="List Bullet 2"/>
    <w:basedOn w:val="Normal"/>
    <w:uiPriority w:val="99"/>
    <w:semiHidden/>
    <w:unhideWhenUsed/>
    <w:rsid w:val="008A1A6D"/>
    <w:pPr>
      <w:numPr>
        <w:numId w:val="2"/>
      </w:numPr>
    </w:pPr>
  </w:style>
  <w:style w:type="paragraph" w:styleId="ListBullet3">
    <w:name w:val="List Bullet 3"/>
    <w:basedOn w:val="Normal"/>
    <w:uiPriority w:val="99"/>
    <w:semiHidden/>
    <w:unhideWhenUsed/>
    <w:rsid w:val="008A1A6D"/>
    <w:pPr>
      <w:numPr>
        <w:numId w:val="3"/>
      </w:numPr>
    </w:pPr>
  </w:style>
  <w:style w:type="paragraph" w:styleId="ListBullet4">
    <w:name w:val="List Bullet 4"/>
    <w:basedOn w:val="Normal"/>
    <w:uiPriority w:val="99"/>
    <w:semiHidden/>
    <w:unhideWhenUsed/>
    <w:rsid w:val="008A1A6D"/>
    <w:pPr>
      <w:numPr>
        <w:numId w:val="4"/>
      </w:numPr>
    </w:pPr>
  </w:style>
  <w:style w:type="paragraph" w:styleId="ListBullet5">
    <w:name w:val="List Bullet 5"/>
    <w:basedOn w:val="Normal"/>
    <w:uiPriority w:val="99"/>
    <w:semiHidden/>
    <w:unhideWhenUsed/>
    <w:rsid w:val="008A1A6D"/>
    <w:pPr>
      <w:numPr>
        <w:numId w:val="5"/>
      </w:numPr>
    </w:pPr>
  </w:style>
  <w:style w:type="paragraph" w:styleId="ListContinue">
    <w:name w:val="List Continue"/>
    <w:basedOn w:val="Normal"/>
    <w:uiPriority w:val="99"/>
    <w:semiHidden/>
    <w:unhideWhenUsed/>
    <w:rsid w:val="008A1A6D"/>
    <w:pPr>
      <w:spacing w:after="120"/>
      <w:ind w:left="283"/>
    </w:pPr>
  </w:style>
  <w:style w:type="paragraph" w:styleId="ListContinue2">
    <w:name w:val="List Continue 2"/>
    <w:basedOn w:val="Normal"/>
    <w:uiPriority w:val="99"/>
    <w:semiHidden/>
    <w:unhideWhenUsed/>
    <w:rsid w:val="008A1A6D"/>
    <w:pPr>
      <w:spacing w:after="120"/>
      <w:ind w:left="566"/>
    </w:pPr>
  </w:style>
  <w:style w:type="paragraph" w:styleId="ListContinue3">
    <w:name w:val="List Continue 3"/>
    <w:basedOn w:val="Normal"/>
    <w:uiPriority w:val="99"/>
    <w:semiHidden/>
    <w:unhideWhenUsed/>
    <w:rsid w:val="008A1A6D"/>
    <w:pPr>
      <w:spacing w:after="120"/>
      <w:ind w:left="849"/>
    </w:pPr>
  </w:style>
  <w:style w:type="paragraph" w:styleId="ListContinue4">
    <w:name w:val="List Continue 4"/>
    <w:basedOn w:val="Normal"/>
    <w:uiPriority w:val="99"/>
    <w:semiHidden/>
    <w:unhideWhenUsed/>
    <w:rsid w:val="008A1A6D"/>
    <w:pPr>
      <w:spacing w:after="120"/>
      <w:ind w:left="1132"/>
    </w:pPr>
  </w:style>
  <w:style w:type="paragraph" w:styleId="ListContinue5">
    <w:name w:val="List Continue 5"/>
    <w:basedOn w:val="Normal"/>
    <w:uiPriority w:val="99"/>
    <w:semiHidden/>
    <w:unhideWhenUsed/>
    <w:rsid w:val="008A1A6D"/>
    <w:pPr>
      <w:spacing w:after="120"/>
      <w:ind w:left="1415"/>
    </w:pPr>
  </w:style>
  <w:style w:type="paragraph" w:styleId="ListNumber">
    <w:name w:val="List Number"/>
    <w:basedOn w:val="Normal"/>
    <w:uiPriority w:val="99"/>
    <w:semiHidden/>
    <w:unhideWhenUsed/>
    <w:rsid w:val="008A1A6D"/>
    <w:pPr>
      <w:numPr>
        <w:numId w:val="6"/>
      </w:numPr>
    </w:pPr>
  </w:style>
  <w:style w:type="paragraph" w:styleId="ListNumber2">
    <w:name w:val="List Number 2"/>
    <w:basedOn w:val="Normal"/>
    <w:uiPriority w:val="99"/>
    <w:semiHidden/>
    <w:unhideWhenUsed/>
    <w:rsid w:val="008A1A6D"/>
    <w:pPr>
      <w:numPr>
        <w:numId w:val="7"/>
      </w:numPr>
    </w:pPr>
  </w:style>
  <w:style w:type="paragraph" w:styleId="ListNumber3">
    <w:name w:val="List Number 3"/>
    <w:basedOn w:val="Normal"/>
    <w:uiPriority w:val="99"/>
    <w:semiHidden/>
    <w:unhideWhenUsed/>
    <w:rsid w:val="008A1A6D"/>
    <w:pPr>
      <w:numPr>
        <w:numId w:val="8"/>
      </w:numPr>
    </w:pPr>
  </w:style>
  <w:style w:type="paragraph" w:styleId="ListNumber4">
    <w:name w:val="List Number 4"/>
    <w:basedOn w:val="Normal"/>
    <w:uiPriority w:val="99"/>
    <w:semiHidden/>
    <w:unhideWhenUsed/>
    <w:rsid w:val="008A1A6D"/>
    <w:pPr>
      <w:numPr>
        <w:numId w:val="9"/>
      </w:numPr>
    </w:pPr>
  </w:style>
  <w:style w:type="paragraph" w:styleId="ListNumber5">
    <w:name w:val="List Number 5"/>
    <w:basedOn w:val="Normal"/>
    <w:uiPriority w:val="99"/>
    <w:semiHidden/>
    <w:unhideWhenUsed/>
    <w:rsid w:val="008A1A6D"/>
    <w:pPr>
      <w:numPr>
        <w:numId w:val="10"/>
      </w:numPr>
    </w:pPr>
  </w:style>
  <w:style w:type="paragraph" w:styleId="MacroText">
    <w:name w:val="macro"/>
    <w:link w:val="MacroTextChar"/>
    <w:uiPriority w:val="99"/>
    <w:semiHidden/>
    <w:unhideWhenUsed/>
    <w:rsid w:val="008A1A6D"/>
    <w:pPr>
      <w:tabs>
        <w:tab w:val="left" w:pos="480"/>
        <w:tab w:val="left" w:pos="960"/>
        <w:tab w:val="left" w:pos="1440"/>
        <w:tab w:val="left" w:pos="1920"/>
        <w:tab w:val="left" w:pos="2400"/>
        <w:tab w:val="left" w:pos="2880"/>
        <w:tab w:val="left" w:pos="3360"/>
        <w:tab w:val="left" w:pos="3840"/>
        <w:tab w:val="left" w:pos="4320"/>
      </w:tabs>
      <w:spacing w:after="0" w:line="240" w:lineRule="auto"/>
      <w:contextualSpacing/>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8A1A6D"/>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8A1A6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A1A6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A1A6D"/>
    <w:pPr>
      <w:ind w:left="720"/>
    </w:pPr>
  </w:style>
  <w:style w:type="paragraph" w:styleId="NoteHeading">
    <w:name w:val="Note Heading"/>
    <w:basedOn w:val="Normal"/>
    <w:next w:val="Normal"/>
    <w:link w:val="NoteHeadingChar"/>
    <w:uiPriority w:val="99"/>
    <w:semiHidden/>
    <w:unhideWhenUsed/>
    <w:rsid w:val="008A1A6D"/>
  </w:style>
  <w:style w:type="character" w:customStyle="1" w:styleId="NoteHeadingChar">
    <w:name w:val="Note Heading Char"/>
    <w:basedOn w:val="DefaultParagraphFont"/>
    <w:link w:val="NoteHeading"/>
    <w:uiPriority w:val="99"/>
    <w:semiHidden/>
    <w:rsid w:val="008A1A6D"/>
    <w:rPr>
      <w:rFonts w:ascii="Arial" w:eastAsia="Calibri" w:hAnsi="Arial" w:cs="Times New Roman"/>
      <w:sz w:val="24"/>
    </w:rPr>
  </w:style>
  <w:style w:type="paragraph" w:styleId="Quote">
    <w:name w:val="Quote"/>
    <w:basedOn w:val="Normal"/>
    <w:next w:val="Normal"/>
    <w:link w:val="QuoteChar"/>
    <w:uiPriority w:val="29"/>
    <w:qFormat/>
    <w:rsid w:val="008A1A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1A6D"/>
    <w:rPr>
      <w:rFonts w:ascii="Arial" w:eastAsia="Calibri" w:hAnsi="Arial"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8A1A6D"/>
  </w:style>
  <w:style w:type="character" w:customStyle="1" w:styleId="SalutationChar">
    <w:name w:val="Salutation Char"/>
    <w:basedOn w:val="DefaultParagraphFont"/>
    <w:link w:val="Salutation"/>
    <w:uiPriority w:val="99"/>
    <w:semiHidden/>
    <w:rsid w:val="008A1A6D"/>
    <w:rPr>
      <w:rFonts w:ascii="Arial" w:eastAsia="Calibri" w:hAnsi="Arial" w:cs="Times New Roman"/>
      <w:sz w:val="24"/>
    </w:rPr>
  </w:style>
  <w:style w:type="paragraph" w:styleId="Signature">
    <w:name w:val="Signature"/>
    <w:basedOn w:val="Normal"/>
    <w:link w:val="SignatureChar"/>
    <w:uiPriority w:val="99"/>
    <w:semiHidden/>
    <w:unhideWhenUsed/>
    <w:rsid w:val="008A1A6D"/>
    <w:pPr>
      <w:ind w:left="4252"/>
    </w:pPr>
  </w:style>
  <w:style w:type="character" w:customStyle="1" w:styleId="SignatureChar">
    <w:name w:val="Signature Char"/>
    <w:basedOn w:val="DefaultParagraphFont"/>
    <w:link w:val="Signature"/>
    <w:uiPriority w:val="99"/>
    <w:semiHidden/>
    <w:rsid w:val="008A1A6D"/>
    <w:rPr>
      <w:rFonts w:ascii="Arial" w:eastAsia="Calibri" w:hAnsi="Arial" w:cs="Times New Roman"/>
      <w:sz w:val="24"/>
    </w:rPr>
  </w:style>
  <w:style w:type="paragraph" w:styleId="Subtitle">
    <w:name w:val="Subtitle"/>
    <w:basedOn w:val="Normal"/>
    <w:next w:val="Normal"/>
    <w:link w:val="SubtitleChar"/>
    <w:uiPriority w:val="11"/>
    <w:qFormat/>
    <w:rsid w:val="008A1A6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8A1A6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A1A6D"/>
    <w:pPr>
      <w:ind w:left="240" w:hanging="240"/>
    </w:pPr>
  </w:style>
  <w:style w:type="paragraph" w:styleId="TableofFigures">
    <w:name w:val="table of figures"/>
    <w:basedOn w:val="Normal"/>
    <w:next w:val="Normal"/>
    <w:uiPriority w:val="99"/>
    <w:semiHidden/>
    <w:unhideWhenUsed/>
    <w:rsid w:val="008A1A6D"/>
  </w:style>
  <w:style w:type="paragraph" w:styleId="TOAHeading">
    <w:name w:val="toa heading"/>
    <w:basedOn w:val="Normal"/>
    <w:next w:val="Normal"/>
    <w:uiPriority w:val="99"/>
    <w:semiHidden/>
    <w:unhideWhenUsed/>
    <w:rsid w:val="008A1A6D"/>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8A1A6D"/>
    <w:pPr>
      <w:spacing w:after="100"/>
      <w:ind w:left="720"/>
    </w:pPr>
  </w:style>
  <w:style w:type="paragraph" w:styleId="TOC5">
    <w:name w:val="toc 5"/>
    <w:basedOn w:val="Normal"/>
    <w:next w:val="Normal"/>
    <w:autoRedefine/>
    <w:uiPriority w:val="39"/>
    <w:semiHidden/>
    <w:unhideWhenUsed/>
    <w:rsid w:val="008A1A6D"/>
    <w:pPr>
      <w:spacing w:after="100"/>
      <w:ind w:left="960"/>
    </w:pPr>
  </w:style>
  <w:style w:type="paragraph" w:styleId="TOC6">
    <w:name w:val="toc 6"/>
    <w:basedOn w:val="Normal"/>
    <w:next w:val="Normal"/>
    <w:autoRedefine/>
    <w:uiPriority w:val="39"/>
    <w:semiHidden/>
    <w:unhideWhenUsed/>
    <w:rsid w:val="008A1A6D"/>
    <w:pPr>
      <w:spacing w:after="100"/>
      <w:ind w:left="1200"/>
    </w:pPr>
  </w:style>
  <w:style w:type="paragraph" w:styleId="TOC7">
    <w:name w:val="toc 7"/>
    <w:basedOn w:val="Normal"/>
    <w:next w:val="Normal"/>
    <w:autoRedefine/>
    <w:uiPriority w:val="39"/>
    <w:semiHidden/>
    <w:unhideWhenUsed/>
    <w:rsid w:val="008A1A6D"/>
    <w:pPr>
      <w:spacing w:after="100"/>
      <w:ind w:left="1440"/>
    </w:pPr>
  </w:style>
  <w:style w:type="paragraph" w:styleId="TOC8">
    <w:name w:val="toc 8"/>
    <w:basedOn w:val="Normal"/>
    <w:next w:val="Normal"/>
    <w:autoRedefine/>
    <w:uiPriority w:val="39"/>
    <w:semiHidden/>
    <w:unhideWhenUsed/>
    <w:rsid w:val="008A1A6D"/>
    <w:pPr>
      <w:spacing w:after="100"/>
      <w:ind w:left="1680"/>
    </w:pPr>
  </w:style>
  <w:style w:type="paragraph" w:styleId="TOC9">
    <w:name w:val="toc 9"/>
    <w:basedOn w:val="Normal"/>
    <w:next w:val="Normal"/>
    <w:autoRedefine/>
    <w:uiPriority w:val="39"/>
    <w:semiHidden/>
    <w:unhideWhenUsed/>
    <w:rsid w:val="008A1A6D"/>
    <w:pPr>
      <w:spacing w:after="100"/>
      <w:ind w:left="1920"/>
    </w:pPr>
  </w:style>
  <w:style w:type="paragraph" w:customStyle="1" w:styleId="MEDIA">
    <w:name w:val="MEDIA"/>
    <w:basedOn w:val="Normal"/>
    <w:uiPriority w:val="99"/>
    <w:rsid w:val="004C5B30"/>
    <w:pPr>
      <w:tabs>
        <w:tab w:val="left" w:pos="1276"/>
      </w:tabs>
      <w:spacing w:after="240"/>
      <w:ind w:left="709" w:hanging="709"/>
      <w:contextualSpacing w:val="0"/>
      <w:jc w:val="both"/>
    </w:pPr>
    <w:rPr>
      <w:rFonts w:ascii="Times New Roman" w:eastAsia="Times New Roman" w:hAnsi="Times New Roman"/>
      <w:sz w:val="28"/>
      <w:szCs w:val="28"/>
    </w:rPr>
  </w:style>
  <w:style w:type="character" w:customStyle="1" w:styleId="normaltextrun1">
    <w:name w:val="normaltextrun1"/>
    <w:basedOn w:val="DefaultParagraphFont"/>
    <w:rsid w:val="00C816FB"/>
  </w:style>
  <w:style w:type="character" w:customStyle="1" w:styleId="eop">
    <w:name w:val="eop"/>
    <w:basedOn w:val="DefaultParagraphFont"/>
    <w:rsid w:val="00C816FB"/>
  </w:style>
  <w:style w:type="paragraph" w:customStyle="1" w:styleId="paragraph">
    <w:name w:val="paragraph"/>
    <w:basedOn w:val="Normal"/>
    <w:rsid w:val="00C816FB"/>
    <w:pPr>
      <w:contextualSpacing w:val="0"/>
    </w:pPr>
    <w:rPr>
      <w:rFonts w:ascii="Times New Roman" w:eastAsia="Times New Roman" w:hAnsi="Times New Roman"/>
      <w:szCs w:val="24"/>
      <w:lang w:eastAsia="en-AU"/>
    </w:rPr>
  </w:style>
  <w:style w:type="table" w:customStyle="1" w:styleId="TableGrid10">
    <w:name w:val="Table Grid10"/>
    <w:basedOn w:val="TableNormal"/>
    <w:next w:val="TableGrid"/>
    <w:uiPriority w:val="59"/>
    <w:rsid w:val="00A479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9">
    <w:name w:val="Pa39"/>
    <w:basedOn w:val="Default"/>
    <w:next w:val="Default"/>
    <w:uiPriority w:val="99"/>
    <w:rsid w:val="00D07CC4"/>
    <w:pPr>
      <w:spacing w:line="193" w:lineRule="atLeast"/>
    </w:pPr>
    <w:rPr>
      <w:rFonts w:ascii="Myriad Pro SemiCond" w:eastAsiaTheme="minorHAnsi" w:hAnsi="Myriad Pro SemiCond" w:cstheme="minorBidi"/>
      <w:color w:val="auto"/>
      <w:lang w:eastAsia="en-US"/>
    </w:rPr>
  </w:style>
  <w:style w:type="paragraph" w:customStyle="1" w:styleId="Pa42">
    <w:name w:val="Pa42"/>
    <w:basedOn w:val="Default"/>
    <w:next w:val="Default"/>
    <w:uiPriority w:val="99"/>
    <w:rsid w:val="00D07CC4"/>
    <w:pPr>
      <w:spacing w:line="193" w:lineRule="atLeast"/>
    </w:pPr>
    <w:rPr>
      <w:rFonts w:ascii="Myriad Pro SemiCond" w:eastAsiaTheme="minorHAnsi" w:hAnsi="Myriad Pro SemiCond" w:cstheme="minorBidi"/>
      <w:color w:val="auto"/>
      <w:lang w:eastAsia="en-US"/>
    </w:rPr>
  </w:style>
  <w:style w:type="character" w:customStyle="1" w:styleId="A15">
    <w:name w:val="A15"/>
    <w:uiPriority w:val="99"/>
    <w:rsid w:val="00D07CC4"/>
    <w:rPr>
      <w:rFonts w:cs="Myriad Pro SemiCond"/>
      <w:color w:val="111111"/>
      <w:sz w:val="11"/>
      <w:szCs w:val="11"/>
    </w:rPr>
  </w:style>
  <w:style w:type="paragraph" w:customStyle="1" w:styleId="Pa64">
    <w:name w:val="Pa64"/>
    <w:basedOn w:val="Default"/>
    <w:next w:val="Default"/>
    <w:uiPriority w:val="99"/>
    <w:rsid w:val="00D07CC4"/>
    <w:pPr>
      <w:spacing w:line="193" w:lineRule="atLeast"/>
    </w:pPr>
    <w:rPr>
      <w:rFonts w:ascii="Myriad Pro SemiCond" w:eastAsiaTheme="minorHAnsi" w:hAnsi="Myriad Pro SemiCond" w:cstheme="minorBidi"/>
      <w:color w:val="auto"/>
      <w:lang w:eastAsia="en-US"/>
    </w:rPr>
  </w:style>
  <w:style w:type="table" w:customStyle="1" w:styleId="TableGrid12">
    <w:name w:val="Table Grid12"/>
    <w:basedOn w:val="TableNormal"/>
    <w:next w:val="TableGrid"/>
    <w:uiPriority w:val="59"/>
    <w:rsid w:val="001129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F3D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BF3DAC"/>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BF3D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14">
    <w:name w:val="Pa14"/>
    <w:basedOn w:val="Default"/>
    <w:next w:val="Default"/>
    <w:uiPriority w:val="99"/>
    <w:rsid w:val="00651526"/>
    <w:pPr>
      <w:spacing w:line="181" w:lineRule="atLeast"/>
    </w:pPr>
    <w:rPr>
      <w:rFonts w:ascii="Larsseit Light" w:eastAsiaTheme="minorHAnsi" w:hAnsi="Larsseit Light" w:cstheme="minorBidi"/>
      <w:color w:val="auto"/>
      <w:lang w:eastAsia="en-US"/>
    </w:rPr>
  </w:style>
  <w:style w:type="table" w:customStyle="1" w:styleId="TableGrid14">
    <w:name w:val="Table Grid14"/>
    <w:basedOn w:val="TableNormal"/>
    <w:next w:val="TableGrid"/>
    <w:uiPriority w:val="59"/>
    <w:rsid w:val="00C402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DB4E2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table" w:customStyle="1" w:styleId="TableGrid15">
    <w:name w:val="Table Grid15"/>
    <w:basedOn w:val="TableNormal"/>
    <w:next w:val="TableGrid"/>
    <w:uiPriority w:val="39"/>
    <w:rsid w:val="001B521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77BAF"/>
  </w:style>
  <w:style w:type="character" w:customStyle="1" w:styleId="spellingerror">
    <w:name w:val="spellingerror"/>
    <w:basedOn w:val="DefaultParagraphFont"/>
    <w:rsid w:val="008103DC"/>
  </w:style>
  <w:style w:type="paragraph" w:customStyle="1" w:styleId="Bullets">
    <w:name w:val="Bullets"/>
    <w:qFormat/>
    <w:rsid w:val="009E21EC"/>
    <w:pPr>
      <w:numPr>
        <w:numId w:val="42"/>
      </w:numPr>
      <w:spacing w:before="240" w:after="0" w:line="240" w:lineRule="auto"/>
      <w:contextualSpacing/>
    </w:pPr>
    <w:rPr>
      <w:rFonts w:ascii="Arial" w:hAnsi="Arial" w:cs="Arial"/>
      <w:color w:val="000000"/>
      <w:sz w:val="24"/>
      <w:szCs w:val="24"/>
    </w:rPr>
  </w:style>
  <w:style w:type="numbering" w:customStyle="1" w:styleId="Bulletsstyle">
    <w:name w:val="Bullets style"/>
    <w:basedOn w:val="NoList"/>
    <w:uiPriority w:val="99"/>
    <w:rsid w:val="009E21EC"/>
    <w:pPr>
      <w:numPr>
        <w:numId w:val="42"/>
      </w:numPr>
    </w:pPr>
  </w:style>
  <w:style w:type="paragraph" w:customStyle="1" w:styleId="Policydescription">
    <w:name w:val="Policy description"/>
    <w:link w:val="PolicydescriptionChar"/>
    <w:qFormat/>
    <w:rsid w:val="00F542FF"/>
    <w:pPr>
      <w:keepNext/>
      <w:keepLines/>
      <w:spacing w:after="0" w:line="240" w:lineRule="auto"/>
      <w:ind w:left="709"/>
      <w:jc w:val="both"/>
    </w:pPr>
    <w:rPr>
      <w:rFonts w:ascii="Arial" w:eastAsia="Calibri" w:hAnsi="Arial" w:cs="Times New Roman"/>
      <w:sz w:val="24"/>
    </w:rPr>
  </w:style>
  <w:style w:type="character" w:customStyle="1" w:styleId="PolicydescriptionChar">
    <w:name w:val="Policy description Char"/>
    <w:basedOn w:val="DefaultParagraphFont"/>
    <w:link w:val="Policydescription"/>
    <w:rsid w:val="00F542FF"/>
    <w:rPr>
      <w:rFonts w:ascii="Arial" w:eastAsia="Calibri" w:hAnsi="Arial" w:cs="Times New Roman"/>
      <w:sz w:val="24"/>
    </w:rPr>
  </w:style>
  <w:style w:type="table" w:customStyle="1" w:styleId="Setbackstable">
    <w:name w:val="Setbacks table"/>
    <w:basedOn w:val="TableNormal"/>
    <w:uiPriority w:val="99"/>
    <w:rsid w:val="00F542FF"/>
    <w:pPr>
      <w:keepNext/>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0" w:beforeAutospacing="0" w:afterLines="0" w:after="0" w:afterAutospacing="0" w:line="240" w:lineRule="auto"/>
        <w:jc w:val="center"/>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firstCol">
      <w:pPr>
        <w:wordWrap/>
        <w:spacing w:beforeLines="0" w:before="40" w:beforeAutospacing="0" w:afterLines="0" w:after="40" w:afterAutospacing="0" w:line="240" w:lineRule="auto"/>
        <w:jc w:val="left"/>
      </w:pPr>
      <w:rPr>
        <w:rFonts w:ascii="Arial" w:hAnsi="Arial"/>
        <w:b w:val="0"/>
        <w:color w:val="auto"/>
        <w:sz w:val="22"/>
      </w:rPr>
    </w:tblStylePr>
    <w:tblStylePr w:type="lastCol">
      <w:pPr>
        <w:wordWrap/>
        <w:spacing w:beforeLines="0" w:before="40" w:beforeAutospacing="0" w:afterLines="0" w:after="40" w:afterAutospacing="0" w:line="240" w:lineRule="auto"/>
        <w:jc w:val="left"/>
      </w:pPr>
      <w:rPr>
        <w:rFonts w:ascii="Arial" w:hAnsi="Arial"/>
        <w:sz w:val="22"/>
      </w:rPr>
    </w:tblStylePr>
  </w:style>
  <w:style w:type="paragraph" w:customStyle="1" w:styleId="Tableheading">
    <w:name w:val="Table heading"/>
    <w:qFormat/>
    <w:rsid w:val="00F542FF"/>
    <w:pPr>
      <w:keepNext/>
      <w:spacing w:before="120" w:after="120" w:line="240" w:lineRule="auto"/>
      <w:jc w:val="center"/>
    </w:pPr>
    <w:rPr>
      <w:rFonts w:ascii="Arial" w:hAnsi="Arial" w:cs="Times New Roman"/>
      <w:lang w:val="en-GB" w:eastAsia="en-GB"/>
    </w:rPr>
  </w:style>
  <w:style w:type="paragraph" w:customStyle="1" w:styleId="Tablecolumn2">
    <w:name w:val="Table column 2"/>
    <w:qFormat/>
    <w:rsid w:val="00F542FF"/>
    <w:pPr>
      <w:keepNext/>
      <w:spacing w:before="40" w:after="40" w:line="240" w:lineRule="auto"/>
    </w:pPr>
    <w:rPr>
      <w:rFonts w:ascii="Arial" w:hAnsi="Arial"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546">
      <w:bodyDiv w:val="1"/>
      <w:marLeft w:val="0"/>
      <w:marRight w:val="0"/>
      <w:marTop w:val="0"/>
      <w:marBottom w:val="0"/>
      <w:divBdr>
        <w:top w:val="none" w:sz="0" w:space="0" w:color="auto"/>
        <w:left w:val="none" w:sz="0" w:space="0" w:color="auto"/>
        <w:bottom w:val="none" w:sz="0" w:space="0" w:color="auto"/>
        <w:right w:val="none" w:sz="0" w:space="0" w:color="auto"/>
      </w:divBdr>
    </w:div>
    <w:div w:id="156000870">
      <w:bodyDiv w:val="1"/>
      <w:marLeft w:val="0"/>
      <w:marRight w:val="0"/>
      <w:marTop w:val="0"/>
      <w:marBottom w:val="0"/>
      <w:divBdr>
        <w:top w:val="none" w:sz="0" w:space="0" w:color="auto"/>
        <w:left w:val="none" w:sz="0" w:space="0" w:color="auto"/>
        <w:bottom w:val="none" w:sz="0" w:space="0" w:color="auto"/>
        <w:right w:val="none" w:sz="0" w:space="0" w:color="auto"/>
      </w:divBdr>
    </w:div>
    <w:div w:id="172885223">
      <w:bodyDiv w:val="1"/>
      <w:marLeft w:val="0"/>
      <w:marRight w:val="0"/>
      <w:marTop w:val="0"/>
      <w:marBottom w:val="0"/>
      <w:divBdr>
        <w:top w:val="none" w:sz="0" w:space="0" w:color="auto"/>
        <w:left w:val="none" w:sz="0" w:space="0" w:color="auto"/>
        <w:bottom w:val="none" w:sz="0" w:space="0" w:color="auto"/>
        <w:right w:val="none" w:sz="0" w:space="0" w:color="auto"/>
      </w:divBdr>
    </w:div>
    <w:div w:id="244850263">
      <w:bodyDiv w:val="1"/>
      <w:marLeft w:val="0"/>
      <w:marRight w:val="0"/>
      <w:marTop w:val="0"/>
      <w:marBottom w:val="0"/>
      <w:divBdr>
        <w:top w:val="none" w:sz="0" w:space="0" w:color="auto"/>
        <w:left w:val="none" w:sz="0" w:space="0" w:color="auto"/>
        <w:bottom w:val="none" w:sz="0" w:space="0" w:color="auto"/>
        <w:right w:val="none" w:sz="0" w:space="0" w:color="auto"/>
      </w:divBdr>
    </w:div>
    <w:div w:id="357508078">
      <w:bodyDiv w:val="1"/>
      <w:marLeft w:val="0"/>
      <w:marRight w:val="0"/>
      <w:marTop w:val="0"/>
      <w:marBottom w:val="0"/>
      <w:divBdr>
        <w:top w:val="none" w:sz="0" w:space="0" w:color="auto"/>
        <w:left w:val="none" w:sz="0" w:space="0" w:color="auto"/>
        <w:bottom w:val="none" w:sz="0" w:space="0" w:color="auto"/>
        <w:right w:val="none" w:sz="0" w:space="0" w:color="auto"/>
      </w:divBdr>
    </w:div>
    <w:div w:id="424767589">
      <w:bodyDiv w:val="1"/>
      <w:marLeft w:val="0"/>
      <w:marRight w:val="0"/>
      <w:marTop w:val="0"/>
      <w:marBottom w:val="0"/>
      <w:divBdr>
        <w:top w:val="none" w:sz="0" w:space="0" w:color="auto"/>
        <w:left w:val="none" w:sz="0" w:space="0" w:color="auto"/>
        <w:bottom w:val="none" w:sz="0" w:space="0" w:color="auto"/>
        <w:right w:val="none" w:sz="0" w:space="0" w:color="auto"/>
      </w:divBdr>
    </w:div>
    <w:div w:id="597829322">
      <w:bodyDiv w:val="1"/>
      <w:marLeft w:val="0"/>
      <w:marRight w:val="0"/>
      <w:marTop w:val="0"/>
      <w:marBottom w:val="0"/>
      <w:divBdr>
        <w:top w:val="none" w:sz="0" w:space="0" w:color="auto"/>
        <w:left w:val="none" w:sz="0" w:space="0" w:color="auto"/>
        <w:bottom w:val="none" w:sz="0" w:space="0" w:color="auto"/>
        <w:right w:val="none" w:sz="0" w:space="0" w:color="auto"/>
      </w:divBdr>
    </w:div>
    <w:div w:id="605309990">
      <w:bodyDiv w:val="1"/>
      <w:marLeft w:val="0"/>
      <w:marRight w:val="0"/>
      <w:marTop w:val="0"/>
      <w:marBottom w:val="0"/>
      <w:divBdr>
        <w:top w:val="none" w:sz="0" w:space="0" w:color="auto"/>
        <w:left w:val="none" w:sz="0" w:space="0" w:color="auto"/>
        <w:bottom w:val="none" w:sz="0" w:space="0" w:color="auto"/>
        <w:right w:val="none" w:sz="0" w:space="0" w:color="auto"/>
      </w:divBdr>
    </w:div>
    <w:div w:id="648367750">
      <w:bodyDiv w:val="1"/>
      <w:marLeft w:val="0"/>
      <w:marRight w:val="0"/>
      <w:marTop w:val="0"/>
      <w:marBottom w:val="0"/>
      <w:divBdr>
        <w:top w:val="none" w:sz="0" w:space="0" w:color="auto"/>
        <w:left w:val="none" w:sz="0" w:space="0" w:color="auto"/>
        <w:bottom w:val="none" w:sz="0" w:space="0" w:color="auto"/>
        <w:right w:val="none" w:sz="0" w:space="0" w:color="auto"/>
      </w:divBdr>
    </w:div>
    <w:div w:id="760956306">
      <w:bodyDiv w:val="1"/>
      <w:marLeft w:val="0"/>
      <w:marRight w:val="0"/>
      <w:marTop w:val="0"/>
      <w:marBottom w:val="0"/>
      <w:divBdr>
        <w:top w:val="none" w:sz="0" w:space="0" w:color="auto"/>
        <w:left w:val="none" w:sz="0" w:space="0" w:color="auto"/>
        <w:bottom w:val="none" w:sz="0" w:space="0" w:color="auto"/>
        <w:right w:val="none" w:sz="0" w:space="0" w:color="auto"/>
      </w:divBdr>
    </w:div>
    <w:div w:id="798037090">
      <w:bodyDiv w:val="1"/>
      <w:marLeft w:val="0"/>
      <w:marRight w:val="0"/>
      <w:marTop w:val="0"/>
      <w:marBottom w:val="0"/>
      <w:divBdr>
        <w:top w:val="none" w:sz="0" w:space="0" w:color="auto"/>
        <w:left w:val="none" w:sz="0" w:space="0" w:color="auto"/>
        <w:bottom w:val="none" w:sz="0" w:space="0" w:color="auto"/>
        <w:right w:val="none" w:sz="0" w:space="0" w:color="auto"/>
      </w:divBdr>
    </w:div>
    <w:div w:id="811941712">
      <w:bodyDiv w:val="1"/>
      <w:marLeft w:val="0"/>
      <w:marRight w:val="0"/>
      <w:marTop w:val="0"/>
      <w:marBottom w:val="0"/>
      <w:divBdr>
        <w:top w:val="none" w:sz="0" w:space="0" w:color="auto"/>
        <w:left w:val="none" w:sz="0" w:space="0" w:color="auto"/>
        <w:bottom w:val="none" w:sz="0" w:space="0" w:color="auto"/>
        <w:right w:val="none" w:sz="0" w:space="0" w:color="auto"/>
      </w:divBdr>
    </w:div>
    <w:div w:id="854543121">
      <w:bodyDiv w:val="1"/>
      <w:marLeft w:val="0"/>
      <w:marRight w:val="0"/>
      <w:marTop w:val="0"/>
      <w:marBottom w:val="0"/>
      <w:divBdr>
        <w:top w:val="none" w:sz="0" w:space="0" w:color="auto"/>
        <w:left w:val="none" w:sz="0" w:space="0" w:color="auto"/>
        <w:bottom w:val="none" w:sz="0" w:space="0" w:color="auto"/>
        <w:right w:val="none" w:sz="0" w:space="0" w:color="auto"/>
      </w:divBdr>
    </w:div>
    <w:div w:id="865404711">
      <w:bodyDiv w:val="1"/>
      <w:marLeft w:val="0"/>
      <w:marRight w:val="0"/>
      <w:marTop w:val="0"/>
      <w:marBottom w:val="0"/>
      <w:divBdr>
        <w:top w:val="none" w:sz="0" w:space="0" w:color="auto"/>
        <w:left w:val="none" w:sz="0" w:space="0" w:color="auto"/>
        <w:bottom w:val="none" w:sz="0" w:space="0" w:color="auto"/>
        <w:right w:val="none" w:sz="0" w:space="0" w:color="auto"/>
      </w:divBdr>
    </w:div>
    <w:div w:id="943879490">
      <w:bodyDiv w:val="1"/>
      <w:marLeft w:val="0"/>
      <w:marRight w:val="0"/>
      <w:marTop w:val="0"/>
      <w:marBottom w:val="0"/>
      <w:divBdr>
        <w:top w:val="none" w:sz="0" w:space="0" w:color="auto"/>
        <w:left w:val="none" w:sz="0" w:space="0" w:color="auto"/>
        <w:bottom w:val="none" w:sz="0" w:space="0" w:color="auto"/>
        <w:right w:val="none" w:sz="0" w:space="0" w:color="auto"/>
      </w:divBdr>
    </w:div>
    <w:div w:id="980227871">
      <w:bodyDiv w:val="1"/>
      <w:marLeft w:val="0"/>
      <w:marRight w:val="0"/>
      <w:marTop w:val="0"/>
      <w:marBottom w:val="0"/>
      <w:divBdr>
        <w:top w:val="none" w:sz="0" w:space="0" w:color="auto"/>
        <w:left w:val="none" w:sz="0" w:space="0" w:color="auto"/>
        <w:bottom w:val="none" w:sz="0" w:space="0" w:color="auto"/>
        <w:right w:val="none" w:sz="0" w:space="0" w:color="auto"/>
      </w:divBdr>
    </w:div>
    <w:div w:id="1112935979">
      <w:bodyDiv w:val="1"/>
      <w:marLeft w:val="0"/>
      <w:marRight w:val="0"/>
      <w:marTop w:val="0"/>
      <w:marBottom w:val="0"/>
      <w:divBdr>
        <w:top w:val="none" w:sz="0" w:space="0" w:color="auto"/>
        <w:left w:val="none" w:sz="0" w:space="0" w:color="auto"/>
        <w:bottom w:val="none" w:sz="0" w:space="0" w:color="auto"/>
        <w:right w:val="none" w:sz="0" w:space="0" w:color="auto"/>
      </w:divBdr>
    </w:div>
    <w:div w:id="1115518877">
      <w:bodyDiv w:val="1"/>
      <w:marLeft w:val="0"/>
      <w:marRight w:val="0"/>
      <w:marTop w:val="0"/>
      <w:marBottom w:val="0"/>
      <w:divBdr>
        <w:top w:val="none" w:sz="0" w:space="0" w:color="auto"/>
        <w:left w:val="none" w:sz="0" w:space="0" w:color="auto"/>
        <w:bottom w:val="none" w:sz="0" w:space="0" w:color="auto"/>
        <w:right w:val="none" w:sz="0" w:space="0" w:color="auto"/>
      </w:divBdr>
    </w:div>
    <w:div w:id="1379670690">
      <w:bodyDiv w:val="1"/>
      <w:marLeft w:val="0"/>
      <w:marRight w:val="0"/>
      <w:marTop w:val="0"/>
      <w:marBottom w:val="0"/>
      <w:divBdr>
        <w:top w:val="none" w:sz="0" w:space="0" w:color="auto"/>
        <w:left w:val="none" w:sz="0" w:space="0" w:color="auto"/>
        <w:bottom w:val="none" w:sz="0" w:space="0" w:color="auto"/>
        <w:right w:val="none" w:sz="0" w:space="0" w:color="auto"/>
      </w:divBdr>
    </w:div>
    <w:div w:id="1394158528">
      <w:bodyDiv w:val="1"/>
      <w:marLeft w:val="0"/>
      <w:marRight w:val="0"/>
      <w:marTop w:val="0"/>
      <w:marBottom w:val="0"/>
      <w:divBdr>
        <w:top w:val="none" w:sz="0" w:space="0" w:color="auto"/>
        <w:left w:val="none" w:sz="0" w:space="0" w:color="auto"/>
        <w:bottom w:val="none" w:sz="0" w:space="0" w:color="auto"/>
        <w:right w:val="none" w:sz="0" w:space="0" w:color="auto"/>
      </w:divBdr>
    </w:div>
    <w:div w:id="1450776996">
      <w:bodyDiv w:val="1"/>
      <w:marLeft w:val="0"/>
      <w:marRight w:val="0"/>
      <w:marTop w:val="0"/>
      <w:marBottom w:val="0"/>
      <w:divBdr>
        <w:top w:val="none" w:sz="0" w:space="0" w:color="auto"/>
        <w:left w:val="none" w:sz="0" w:space="0" w:color="auto"/>
        <w:bottom w:val="none" w:sz="0" w:space="0" w:color="auto"/>
        <w:right w:val="none" w:sz="0" w:space="0" w:color="auto"/>
      </w:divBdr>
    </w:div>
    <w:div w:id="1537615358">
      <w:bodyDiv w:val="1"/>
      <w:marLeft w:val="0"/>
      <w:marRight w:val="0"/>
      <w:marTop w:val="0"/>
      <w:marBottom w:val="0"/>
      <w:divBdr>
        <w:top w:val="none" w:sz="0" w:space="0" w:color="auto"/>
        <w:left w:val="none" w:sz="0" w:space="0" w:color="auto"/>
        <w:bottom w:val="none" w:sz="0" w:space="0" w:color="auto"/>
        <w:right w:val="none" w:sz="0" w:space="0" w:color="auto"/>
      </w:divBdr>
    </w:div>
    <w:div w:id="1734812627">
      <w:bodyDiv w:val="1"/>
      <w:marLeft w:val="0"/>
      <w:marRight w:val="0"/>
      <w:marTop w:val="0"/>
      <w:marBottom w:val="0"/>
      <w:divBdr>
        <w:top w:val="none" w:sz="0" w:space="0" w:color="auto"/>
        <w:left w:val="none" w:sz="0" w:space="0" w:color="auto"/>
        <w:bottom w:val="none" w:sz="0" w:space="0" w:color="auto"/>
        <w:right w:val="none" w:sz="0" w:space="0" w:color="auto"/>
      </w:divBdr>
    </w:div>
    <w:div w:id="1764261657">
      <w:bodyDiv w:val="1"/>
      <w:marLeft w:val="0"/>
      <w:marRight w:val="0"/>
      <w:marTop w:val="0"/>
      <w:marBottom w:val="0"/>
      <w:divBdr>
        <w:top w:val="none" w:sz="0" w:space="0" w:color="auto"/>
        <w:left w:val="none" w:sz="0" w:space="0" w:color="auto"/>
        <w:bottom w:val="none" w:sz="0" w:space="0" w:color="auto"/>
        <w:right w:val="none" w:sz="0" w:space="0" w:color="auto"/>
      </w:divBdr>
    </w:div>
    <w:div w:id="1792894596">
      <w:bodyDiv w:val="1"/>
      <w:marLeft w:val="0"/>
      <w:marRight w:val="0"/>
      <w:marTop w:val="0"/>
      <w:marBottom w:val="0"/>
      <w:divBdr>
        <w:top w:val="none" w:sz="0" w:space="0" w:color="auto"/>
        <w:left w:val="none" w:sz="0" w:space="0" w:color="auto"/>
        <w:bottom w:val="none" w:sz="0" w:space="0" w:color="auto"/>
        <w:right w:val="none" w:sz="0" w:space="0" w:color="auto"/>
      </w:divBdr>
    </w:div>
    <w:div w:id="1880122752">
      <w:bodyDiv w:val="1"/>
      <w:marLeft w:val="0"/>
      <w:marRight w:val="0"/>
      <w:marTop w:val="0"/>
      <w:marBottom w:val="0"/>
      <w:divBdr>
        <w:top w:val="none" w:sz="0" w:space="0" w:color="auto"/>
        <w:left w:val="none" w:sz="0" w:space="0" w:color="auto"/>
        <w:bottom w:val="none" w:sz="0" w:space="0" w:color="auto"/>
        <w:right w:val="none" w:sz="0" w:space="0" w:color="auto"/>
      </w:divBdr>
    </w:div>
    <w:div w:id="1929457213">
      <w:bodyDiv w:val="1"/>
      <w:marLeft w:val="0"/>
      <w:marRight w:val="0"/>
      <w:marTop w:val="0"/>
      <w:marBottom w:val="0"/>
      <w:divBdr>
        <w:top w:val="none" w:sz="0" w:space="0" w:color="auto"/>
        <w:left w:val="none" w:sz="0" w:space="0" w:color="auto"/>
        <w:bottom w:val="none" w:sz="0" w:space="0" w:color="auto"/>
        <w:right w:val="none" w:sz="0" w:space="0" w:color="auto"/>
      </w:divBdr>
    </w:div>
    <w:div w:id="21288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ORGN-317801165-5459</_dlc_DocId>
    <_dlc_DocIdUrl xmlns="02b462e0-950b-4d18-8f56-efe6ec8fd98e">
      <Url>https://nedlands365.sharepoint.com/sites/organisation/council/_layouts/15/DocIdRedir.aspx?ID=ORGN-317801165-5459</Url>
      <Description>ORGN-317801165-5459</Description>
    </_dlc_DocIdUrl>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Additional_x0020_Info xmlns="7dce4f99-cff1-4fd8-801c-290f26aab7b1" xsi:nil="true"/>
    <eDMS_x0020_Library xmlns="7dce4f99-cff1-4fd8-801c-290f26aab7b1">Meetings</eDMS_x0020_Library>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V3Comment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9754-34E1-4581-939C-8147108A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1EAE0-37B4-4AD7-9EC4-78D8AAB83EE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dba301-5620-44c7-a8fe-21bd50c42e00"/>
    <ds:schemaRef ds:uri="82dc8473-40ba-4f11-b935-f34260e482de"/>
    <ds:schemaRef ds:uri="http://purl.org/dc/elements/1.1/"/>
    <ds:schemaRef ds:uri="http://schemas.microsoft.com/office/2006/metadata/properties"/>
    <ds:schemaRef ds:uri="02b462e0-950b-4d18-8f56-efe6ec8fd98e"/>
    <ds:schemaRef ds:uri="a4569545-3f5c-4d76-b5ef-e21c01e673e6"/>
    <ds:schemaRef ds:uri="7dce4f99-cff1-4fd8-801c-290f26aab7b1"/>
    <ds:schemaRef ds:uri="http://www.w3.org/XML/1998/namespace"/>
    <ds:schemaRef ds:uri="http://purl.org/dc/dcmitype/"/>
  </ds:schemaRefs>
</ds:datastoreItem>
</file>

<file path=customXml/itemProps3.xml><?xml version="1.0" encoding="utf-8"?>
<ds:datastoreItem xmlns:ds="http://schemas.openxmlformats.org/officeDocument/2006/customXml" ds:itemID="{F758D069-3B0C-4036-B9AD-22232EBA4095}">
  <ds:schemaRefs>
    <ds:schemaRef ds:uri="http://schemas.microsoft.com/sharepoint/events"/>
  </ds:schemaRefs>
</ds:datastoreItem>
</file>

<file path=customXml/itemProps4.xml><?xml version="1.0" encoding="utf-8"?>
<ds:datastoreItem xmlns:ds="http://schemas.openxmlformats.org/officeDocument/2006/customXml" ds:itemID="{DF746128-4EE8-4404-956F-304F7AEA2563}">
  <ds:schemaRefs>
    <ds:schemaRef ds:uri="http://schemas.microsoft.com/sharepoint/v3/contenttype/forms"/>
  </ds:schemaRefs>
</ds:datastoreItem>
</file>

<file path=customXml/itemProps5.xml><?xml version="1.0" encoding="utf-8"?>
<ds:datastoreItem xmlns:ds="http://schemas.openxmlformats.org/officeDocument/2006/customXml" ds:itemID="{8A6AF0DA-3B67-4925-894D-E5FB853A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B616A97D</Template>
  <TotalTime>1</TotalTime>
  <Pages>8</Pages>
  <Words>2208</Words>
  <Characters>12355</Characters>
  <Application>Microsoft Office Word</Application>
  <DocSecurity>8</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krichards</dc:creator>
  <cp:keywords/>
  <dc:description/>
  <cp:lastModifiedBy>Nicole Ceric</cp:lastModifiedBy>
  <cp:revision>2</cp:revision>
  <cp:lastPrinted>2019-09-02T06:01:00Z</cp:lastPrinted>
  <dcterms:created xsi:type="dcterms:W3CDTF">2019-10-02T03:49:00Z</dcterms:created>
  <dcterms:modified xsi:type="dcterms:W3CDTF">2019-10-02T03:49:00Z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414ac6ed-84f4-47a7-8e73-e25f866ab13d</vt:lpwstr>
  </property>
  <property fmtid="{D5CDD505-2E9C-101B-9397-08002B2CF9AE}" pid="4" name="Function">
    <vt:lpwstr>153;#Council|e9dab8bc-19a9-476e-9804-8565541956eb</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Subject Matter">
    <vt:lpwstr>140;#Meeting|1f576ca3-e898-4889-9bff-971fa1197b35</vt:lpwstr>
  </property>
  <property fmtid="{D5CDD505-2E9C-101B-9397-08002B2CF9AE}" pid="8" name="eDMS Site">
    <vt:lpwstr>154;#Council|aa216eff-3449-4bd9-a57e-8ddebac59c1d</vt:lpwstr>
  </property>
  <property fmtid="{D5CDD505-2E9C-101B-9397-08002B2CF9AE}" pid="9" name="_docset_NoMedatataSyncRequired">
    <vt:lpwstr>False</vt:lpwstr>
  </property>
  <property fmtid="{D5CDD505-2E9C-101B-9397-08002B2CF9AE}" pid="10" name="_dlc_policyId">
    <vt:lpwstr/>
  </property>
  <property fmtid="{D5CDD505-2E9C-101B-9397-08002B2CF9AE}" pid="11" name="ItemRetentionFormula">
    <vt:lpwstr/>
  </property>
  <property fmtid="{D5CDD505-2E9C-101B-9397-08002B2CF9AE}" pid="12" name="AuthorIds_UIVersion_3">
    <vt:lpwstr>142</vt:lpwstr>
  </property>
  <property fmtid="{D5CDD505-2E9C-101B-9397-08002B2CF9AE}" pid="13" name="AuthorIds_UIVersion_7">
    <vt:lpwstr>175</vt:lpwstr>
  </property>
  <property fmtid="{D5CDD505-2E9C-101B-9397-08002B2CF9AE}" pid="14" name="AuthorIds_UIVersion_8">
    <vt:lpwstr>175</vt:lpwstr>
  </property>
  <property fmtid="{D5CDD505-2E9C-101B-9397-08002B2CF9AE}" pid="15" name="AuthorIds_UIVersion_1">
    <vt:lpwstr>72</vt:lpwstr>
  </property>
  <property fmtid="{D5CDD505-2E9C-101B-9397-08002B2CF9AE}" pid="16" name="AuthorIds_UIVersion_5">
    <vt:lpwstr>205</vt:lpwstr>
  </property>
  <property fmtid="{D5CDD505-2E9C-101B-9397-08002B2CF9AE}" pid="17" name="AuthorIds_UIVersion_6">
    <vt:lpwstr>142</vt:lpwstr>
  </property>
  <property fmtid="{D5CDD505-2E9C-101B-9397-08002B2CF9AE}" pid="18" name="AuthorIds_UIVersion_14">
    <vt:lpwstr>142</vt:lpwstr>
  </property>
  <property fmtid="{D5CDD505-2E9C-101B-9397-08002B2CF9AE}" pid="19" name="AuthorIds_UIVersion_15">
    <vt:lpwstr>66</vt:lpwstr>
  </property>
  <property fmtid="{D5CDD505-2E9C-101B-9397-08002B2CF9AE}" pid="20" name="AuthorIds_UIVersion_17">
    <vt:lpwstr>309</vt:lpwstr>
  </property>
  <property fmtid="{D5CDD505-2E9C-101B-9397-08002B2CF9AE}" pid="21" name="AuthorIds_UIVersion_18">
    <vt:lpwstr>86</vt:lpwstr>
  </property>
  <property fmtid="{D5CDD505-2E9C-101B-9397-08002B2CF9AE}" pid="22" name="AuthorIds_UIVersion_19">
    <vt:lpwstr>142</vt:lpwstr>
  </property>
  <property fmtid="{D5CDD505-2E9C-101B-9397-08002B2CF9AE}" pid="23" name="AuthorIds_UIVersion_21">
    <vt:lpwstr>292</vt:lpwstr>
  </property>
  <property fmtid="{D5CDD505-2E9C-101B-9397-08002B2CF9AE}" pid="24" name="Document Set Status">
    <vt:lpwstr>Active</vt:lpwstr>
  </property>
</Properties>
</file>