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939DB" w14:textId="7ABC2462" w:rsidR="00730155" w:rsidRPr="00026AD5" w:rsidRDefault="00730155" w:rsidP="00C46974">
      <w:pPr>
        <w:rPr>
          <w:rFonts w:cs="Arial"/>
        </w:rPr>
      </w:pPr>
      <w:r w:rsidRPr="00026AD5">
        <w:rPr>
          <w:rFonts w:cs="Arial"/>
          <w:noProof/>
          <w:lang w:eastAsia="en-AU"/>
        </w:rPr>
        <w:drawing>
          <wp:inline distT="0" distB="0" distL="0" distR="0" wp14:anchorId="28B406F1" wp14:editId="1D7B016D">
            <wp:extent cx="5210175" cy="1914525"/>
            <wp:effectExtent l="0" t="0" r="9525" b="9525"/>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0175" cy="1914525"/>
                    </a:xfrm>
                    <a:prstGeom prst="rect">
                      <a:avLst/>
                    </a:prstGeom>
                    <a:noFill/>
                    <a:ln>
                      <a:noFill/>
                    </a:ln>
                  </pic:spPr>
                </pic:pic>
              </a:graphicData>
            </a:graphic>
          </wp:inline>
        </w:drawing>
      </w:r>
    </w:p>
    <w:p w14:paraId="4E0D742E" w14:textId="77777777" w:rsidR="00730155" w:rsidRPr="00026AD5" w:rsidRDefault="00730155" w:rsidP="00730155">
      <w:pPr>
        <w:pStyle w:val="Title"/>
        <w:jc w:val="left"/>
        <w:rPr>
          <w:rFonts w:cs="Arial"/>
          <w:sz w:val="56"/>
          <w:szCs w:val="160"/>
          <w:u w:val="none"/>
          <w:lang w:eastAsia="en-GB"/>
        </w:rPr>
      </w:pPr>
      <w:r w:rsidRPr="00026AD5">
        <w:rPr>
          <w:rFonts w:cs="Arial"/>
          <w:sz w:val="56"/>
          <w:szCs w:val="160"/>
          <w:u w:val="none"/>
          <w:lang w:eastAsia="en-GB"/>
        </w:rPr>
        <w:t>Planning and Development Reports</w:t>
      </w:r>
    </w:p>
    <w:p w14:paraId="752EE40C" w14:textId="1B456EE7" w:rsidR="00730155" w:rsidRDefault="00730155" w:rsidP="00730155">
      <w:pPr>
        <w:pStyle w:val="Title"/>
        <w:tabs>
          <w:tab w:val="left" w:pos="1350"/>
        </w:tabs>
        <w:jc w:val="both"/>
        <w:rPr>
          <w:rFonts w:cs="Arial"/>
          <w:b w:val="0"/>
          <w:szCs w:val="24"/>
          <w:u w:val="none"/>
        </w:rPr>
      </w:pPr>
    </w:p>
    <w:p w14:paraId="51BC5435" w14:textId="77777777" w:rsidR="004E51E3" w:rsidRPr="00026AD5" w:rsidRDefault="004E51E3" w:rsidP="00730155">
      <w:pPr>
        <w:pStyle w:val="Title"/>
        <w:tabs>
          <w:tab w:val="left" w:pos="1350"/>
        </w:tabs>
        <w:jc w:val="both"/>
        <w:rPr>
          <w:rFonts w:cs="Arial"/>
          <w:b w:val="0"/>
          <w:szCs w:val="24"/>
          <w:u w:val="none"/>
        </w:rPr>
      </w:pPr>
    </w:p>
    <w:p w14:paraId="22EF8A4F" w14:textId="0347B8BA" w:rsidR="00730155" w:rsidRPr="00026AD5" w:rsidRDefault="00730155" w:rsidP="00EA0678">
      <w:pPr>
        <w:pStyle w:val="Title"/>
        <w:spacing w:line="276" w:lineRule="auto"/>
        <w:jc w:val="both"/>
        <w:rPr>
          <w:rFonts w:cs="Arial"/>
          <w:sz w:val="28"/>
          <w:szCs w:val="160"/>
          <w:u w:val="none"/>
          <w:lang w:eastAsia="en-GB"/>
        </w:rPr>
      </w:pPr>
      <w:r w:rsidRPr="00026AD5">
        <w:rPr>
          <w:rFonts w:cs="Arial"/>
          <w:sz w:val="28"/>
          <w:szCs w:val="160"/>
          <w:u w:val="none"/>
          <w:lang w:eastAsia="en-GB"/>
        </w:rPr>
        <w:t>Commi</w:t>
      </w:r>
      <w:r w:rsidR="009E40EA" w:rsidRPr="00026AD5">
        <w:rPr>
          <w:rFonts w:cs="Arial"/>
          <w:sz w:val="28"/>
          <w:szCs w:val="160"/>
          <w:u w:val="none"/>
          <w:lang w:eastAsia="en-GB"/>
        </w:rPr>
        <w:t>ttee Consideration –</w:t>
      </w:r>
      <w:r w:rsidR="00D07CC4" w:rsidRPr="00026AD5">
        <w:rPr>
          <w:rFonts w:cs="Arial"/>
          <w:sz w:val="28"/>
          <w:szCs w:val="160"/>
          <w:u w:val="none"/>
          <w:lang w:eastAsia="en-GB"/>
        </w:rPr>
        <w:t xml:space="preserve"> </w:t>
      </w:r>
      <w:r w:rsidR="00667922">
        <w:rPr>
          <w:rFonts w:cs="Arial"/>
          <w:sz w:val="28"/>
          <w:szCs w:val="160"/>
          <w:u w:val="none"/>
          <w:lang w:eastAsia="en-GB"/>
        </w:rPr>
        <w:t>9 February 2021</w:t>
      </w:r>
    </w:p>
    <w:p w14:paraId="689095A1" w14:textId="261EAA1B" w:rsidR="00667922" w:rsidRPr="00026AD5" w:rsidRDefault="00730155" w:rsidP="00667922">
      <w:pPr>
        <w:pStyle w:val="Title"/>
        <w:spacing w:line="276" w:lineRule="auto"/>
        <w:jc w:val="both"/>
        <w:rPr>
          <w:rFonts w:cs="Arial"/>
          <w:sz w:val="28"/>
          <w:szCs w:val="160"/>
          <w:u w:val="none"/>
          <w:lang w:eastAsia="en-GB"/>
        </w:rPr>
      </w:pPr>
      <w:r w:rsidRPr="00026AD5">
        <w:rPr>
          <w:rFonts w:cs="Arial"/>
          <w:sz w:val="28"/>
          <w:szCs w:val="160"/>
          <w:u w:val="none"/>
          <w:lang w:eastAsia="en-GB"/>
        </w:rPr>
        <w:t>C</w:t>
      </w:r>
      <w:r w:rsidR="009E40EA" w:rsidRPr="00026AD5">
        <w:rPr>
          <w:rFonts w:cs="Arial"/>
          <w:sz w:val="28"/>
          <w:szCs w:val="160"/>
          <w:u w:val="none"/>
          <w:lang w:eastAsia="en-GB"/>
        </w:rPr>
        <w:t>ouncil Resolution –</w:t>
      </w:r>
      <w:r w:rsidR="00A15808" w:rsidRPr="00026AD5">
        <w:rPr>
          <w:rFonts w:cs="Arial"/>
          <w:sz w:val="28"/>
          <w:szCs w:val="160"/>
          <w:u w:val="none"/>
          <w:lang w:eastAsia="en-GB"/>
        </w:rPr>
        <w:t xml:space="preserve"> </w:t>
      </w:r>
      <w:r w:rsidR="00667922">
        <w:rPr>
          <w:rFonts w:cs="Arial"/>
          <w:sz w:val="28"/>
          <w:szCs w:val="160"/>
          <w:u w:val="none"/>
          <w:lang w:eastAsia="en-GB"/>
        </w:rPr>
        <w:t>23 February 2021</w:t>
      </w:r>
    </w:p>
    <w:p w14:paraId="327FD3E4" w14:textId="192BC124" w:rsidR="004E51E3" w:rsidRDefault="004E51E3" w:rsidP="00667922">
      <w:pPr>
        <w:pStyle w:val="Title"/>
        <w:spacing w:line="276" w:lineRule="auto"/>
        <w:jc w:val="both"/>
        <w:rPr>
          <w:rFonts w:cs="Arial"/>
          <w:szCs w:val="160"/>
          <w:u w:val="none"/>
          <w:lang w:eastAsia="en-GB"/>
        </w:rPr>
      </w:pPr>
    </w:p>
    <w:p w14:paraId="3E9D2E70" w14:textId="77777777" w:rsidR="00873B56" w:rsidRPr="00026AD5" w:rsidRDefault="00873B56" w:rsidP="00667922">
      <w:pPr>
        <w:pStyle w:val="Title"/>
        <w:spacing w:line="276" w:lineRule="auto"/>
        <w:jc w:val="both"/>
        <w:rPr>
          <w:rFonts w:cs="Arial"/>
          <w:szCs w:val="160"/>
          <w:u w:val="none"/>
          <w:lang w:eastAsia="en-GB"/>
        </w:rPr>
      </w:pPr>
    </w:p>
    <w:sdt>
      <w:sdtPr>
        <w:rPr>
          <w:rFonts w:ascii="Arial" w:eastAsia="Calibri" w:hAnsi="Arial" w:cs="Arial"/>
          <w:bCs/>
          <w:noProof/>
          <w:color w:val="auto"/>
          <w:sz w:val="22"/>
          <w:szCs w:val="22"/>
          <w:lang w:val="en-AU" w:eastAsia="en-AU"/>
        </w:rPr>
        <w:id w:val="981282396"/>
        <w:docPartObj>
          <w:docPartGallery w:val="Table of Contents"/>
          <w:docPartUnique/>
        </w:docPartObj>
      </w:sdtPr>
      <w:sdtEndPr>
        <w:rPr>
          <w:rFonts w:eastAsia="Times New Roman"/>
          <w:sz w:val="24"/>
          <w:szCs w:val="20"/>
        </w:rPr>
      </w:sdtEndPr>
      <w:sdtContent>
        <w:p w14:paraId="3F8F1813" w14:textId="318397C9" w:rsidR="00EC0A99" w:rsidRDefault="00EC0A99" w:rsidP="00D35B5C">
          <w:pPr>
            <w:pStyle w:val="TOCHeading"/>
            <w:rPr>
              <w:rFonts w:ascii="Arial" w:hAnsi="Arial" w:cs="Arial"/>
              <w:color w:val="auto"/>
            </w:rPr>
          </w:pPr>
          <w:r w:rsidRPr="00AA0752">
            <w:rPr>
              <w:rFonts w:ascii="Arial" w:hAnsi="Arial" w:cs="Arial"/>
              <w:color w:val="auto"/>
            </w:rPr>
            <w:t>Table of Contents</w:t>
          </w:r>
        </w:p>
        <w:p w14:paraId="2062C03B" w14:textId="77777777" w:rsidR="00D8653D" w:rsidRPr="00D8653D" w:rsidRDefault="00D8653D" w:rsidP="00D8653D">
          <w:pPr>
            <w:rPr>
              <w:lang w:val="en-US"/>
            </w:rPr>
          </w:pPr>
        </w:p>
        <w:p w14:paraId="6F9B69D7" w14:textId="77777777" w:rsidR="00EC0A99" w:rsidRPr="00026AD5" w:rsidRDefault="00EC0A99" w:rsidP="00497210">
          <w:pPr>
            <w:ind w:right="119"/>
            <w:rPr>
              <w:rFonts w:cs="Arial"/>
              <w:szCs w:val="24"/>
              <w:lang w:val="en-US"/>
            </w:rPr>
          </w:pPr>
        </w:p>
        <w:p w14:paraId="38384E3F" w14:textId="77777777" w:rsidR="00EC0A99" w:rsidRPr="00026AD5" w:rsidRDefault="00EC0A99" w:rsidP="0068015F">
          <w:pPr>
            <w:tabs>
              <w:tab w:val="left" w:pos="7088"/>
            </w:tabs>
            <w:ind w:left="567" w:right="-306"/>
            <w:rPr>
              <w:rFonts w:cs="Arial"/>
              <w:szCs w:val="24"/>
              <w:lang w:val="en-US"/>
            </w:rPr>
          </w:pPr>
          <w:r w:rsidRPr="00026AD5">
            <w:rPr>
              <w:rFonts w:cs="Arial"/>
              <w:szCs w:val="24"/>
              <w:lang w:val="en-US"/>
            </w:rPr>
            <w:t>Item No.</w:t>
          </w:r>
          <w:r w:rsidRPr="00026AD5">
            <w:rPr>
              <w:rFonts w:cs="Arial"/>
              <w:szCs w:val="24"/>
              <w:lang w:val="en-US"/>
            </w:rPr>
            <w:tab/>
          </w:r>
          <w:r w:rsidR="00134152" w:rsidRPr="00026AD5">
            <w:rPr>
              <w:rFonts w:cs="Arial"/>
              <w:szCs w:val="24"/>
              <w:lang w:val="en-US"/>
            </w:rPr>
            <w:tab/>
            <w:t xml:space="preserve">  </w:t>
          </w:r>
          <w:r w:rsidR="009A4EC4" w:rsidRPr="00026AD5">
            <w:rPr>
              <w:rFonts w:cs="Arial"/>
              <w:szCs w:val="24"/>
              <w:lang w:val="en-US"/>
            </w:rPr>
            <w:t xml:space="preserve">   </w:t>
          </w:r>
          <w:r w:rsidRPr="00026AD5">
            <w:rPr>
              <w:rFonts w:cs="Arial"/>
              <w:szCs w:val="24"/>
              <w:lang w:val="en-US"/>
            </w:rPr>
            <w:t>Page</w:t>
          </w:r>
          <w:r w:rsidR="0068015F" w:rsidRPr="00026AD5">
            <w:rPr>
              <w:rFonts w:cs="Arial"/>
              <w:szCs w:val="24"/>
              <w:lang w:val="en-US"/>
            </w:rPr>
            <w:t xml:space="preserve"> </w:t>
          </w:r>
          <w:r w:rsidRPr="00026AD5">
            <w:rPr>
              <w:rFonts w:cs="Arial"/>
              <w:szCs w:val="24"/>
              <w:lang w:val="en-US"/>
            </w:rPr>
            <w:t>No.</w:t>
          </w:r>
        </w:p>
        <w:p w14:paraId="631EAB83" w14:textId="77777777" w:rsidR="00EC0A99" w:rsidRPr="00D83E24" w:rsidRDefault="00EC0A99" w:rsidP="003A3435">
          <w:pPr>
            <w:pStyle w:val="TOC1"/>
          </w:pPr>
        </w:p>
        <w:p w14:paraId="6D7146C6" w14:textId="2CCDD34D" w:rsidR="00657621" w:rsidRPr="00657621" w:rsidRDefault="00EC0A99">
          <w:pPr>
            <w:pStyle w:val="TOC1"/>
            <w:rPr>
              <w:rFonts w:asciiTheme="minorHAnsi" w:eastAsiaTheme="minorEastAsia" w:hAnsiTheme="minorHAnsi" w:cstheme="minorBidi"/>
              <w:sz w:val="22"/>
              <w:szCs w:val="22"/>
            </w:rPr>
          </w:pPr>
          <w:r w:rsidRPr="00A1714E">
            <w:rPr>
              <w:szCs w:val="24"/>
            </w:rPr>
            <w:fldChar w:fldCharType="begin"/>
          </w:r>
          <w:r w:rsidRPr="00A1714E">
            <w:rPr>
              <w:szCs w:val="24"/>
            </w:rPr>
            <w:instrText xml:space="preserve"> TOC \o "1-3" \h \z \u </w:instrText>
          </w:r>
          <w:r w:rsidRPr="00A1714E">
            <w:rPr>
              <w:szCs w:val="24"/>
            </w:rPr>
            <w:fldChar w:fldCharType="separate"/>
          </w:r>
          <w:hyperlink w:anchor="_Toc62124714" w:history="1">
            <w:r w:rsidR="00657621" w:rsidRPr="00657621">
              <w:rPr>
                <w:rStyle w:val="Hyperlink"/>
              </w:rPr>
              <w:t>PD01.21</w:t>
            </w:r>
            <w:r w:rsidR="00657621" w:rsidRPr="00657621">
              <w:rPr>
                <w:webHidden/>
              </w:rPr>
              <w:tab/>
            </w:r>
          </w:hyperlink>
          <w:hyperlink w:anchor="_Toc62124715" w:history="1">
            <w:r w:rsidR="00657621" w:rsidRPr="00657621">
              <w:rPr>
                <w:rStyle w:val="Hyperlink"/>
              </w:rPr>
              <w:t>Strategic Planning Framework - Gaps Analysis</w:t>
            </w:r>
            <w:r w:rsidR="00657621" w:rsidRPr="00657621">
              <w:rPr>
                <w:webHidden/>
              </w:rPr>
              <w:tab/>
            </w:r>
            <w:r w:rsidR="00657621" w:rsidRPr="00657621">
              <w:rPr>
                <w:webHidden/>
              </w:rPr>
              <w:fldChar w:fldCharType="begin"/>
            </w:r>
            <w:r w:rsidR="00657621" w:rsidRPr="00657621">
              <w:rPr>
                <w:webHidden/>
              </w:rPr>
              <w:instrText xml:space="preserve"> PAGEREF _Toc62124715 \h </w:instrText>
            </w:r>
            <w:r w:rsidR="00657621" w:rsidRPr="00657621">
              <w:rPr>
                <w:webHidden/>
              </w:rPr>
            </w:r>
            <w:r w:rsidR="00657621" w:rsidRPr="00657621">
              <w:rPr>
                <w:webHidden/>
              </w:rPr>
              <w:fldChar w:fldCharType="separate"/>
            </w:r>
            <w:r w:rsidR="00E43883">
              <w:rPr>
                <w:webHidden/>
              </w:rPr>
              <w:t>2</w:t>
            </w:r>
            <w:r w:rsidR="00657621" w:rsidRPr="00657621">
              <w:rPr>
                <w:webHidden/>
              </w:rPr>
              <w:fldChar w:fldCharType="end"/>
            </w:r>
          </w:hyperlink>
        </w:p>
        <w:p w14:paraId="15628DEE" w14:textId="47FACB49" w:rsidR="00657621" w:rsidRPr="00657621" w:rsidRDefault="00D10F29">
          <w:pPr>
            <w:pStyle w:val="TOC1"/>
            <w:rPr>
              <w:rFonts w:asciiTheme="minorHAnsi" w:eastAsiaTheme="minorEastAsia" w:hAnsiTheme="minorHAnsi" w:cstheme="minorBidi"/>
              <w:sz w:val="22"/>
              <w:szCs w:val="22"/>
            </w:rPr>
          </w:pPr>
          <w:hyperlink w:anchor="_Toc62124716" w:history="1">
            <w:r w:rsidR="00657621" w:rsidRPr="00657621">
              <w:rPr>
                <w:rStyle w:val="Hyperlink"/>
              </w:rPr>
              <w:t>PD02.21</w:t>
            </w:r>
            <w:r w:rsidR="00657621" w:rsidRPr="00657621">
              <w:rPr>
                <w:webHidden/>
              </w:rPr>
              <w:tab/>
            </w:r>
          </w:hyperlink>
          <w:hyperlink w:anchor="_Toc62124717" w:history="1">
            <w:r w:rsidR="00657621" w:rsidRPr="00657621">
              <w:rPr>
                <w:rStyle w:val="Hyperlink"/>
              </w:rPr>
              <w:t xml:space="preserve">Establishment of a Design Review Panel, Final Adoption </w:t>
            </w:r>
            <w:r w:rsidR="00657621">
              <w:rPr>
                <w:rStyle w:val="Hyperlink"/>
              </w:rPr>
              <w:t xml:space="preserve">         </w:t>
            </w:r>
            <w:r w:rsidR="00657621" w:rsidRPr="00657621">
              <w:rPr>
                <w:rStyle w:val="Hyperlink"/>
              </w:rPr>
              <w:t>of the Design Review Panel Local Planning Policy and Appointment of Panel Members</w:t>
            </w:r>
            <w:r w:rsidR="00657621" w:rsidRPr="00657621">
              <w:rPr>
                <w:webHidden/>
              </w:rPr>
              <w:tab/>
            </w:r>
            <w:r w:rsidR="00657621" w:rsidRPr="00657621">
              <w:rPr>
                <w:webHidden/>
              </w:rPr>
              <w:fldChar w:fldCharType="begin"/>
            </w:r>
            <w:r w:rsidR="00657621" w:rsidRPr="00657621">
              <w:rPr>
                <w:webHidden/>
              </w:rPr>
              <w:instrText xml:space="preserve"> PAGEREF _Toc62124717 \h </w:instrText>
            </w:r>
            <w:r w:rsidR="00657621" w:rsidRPr="00657621">
              <w:rPr>
                <w:webHidden/>
              </w:rPr>
            </w:r>
            <w:r w:rsidR="00657621" w:rsidRPr="00657621">
              <w:rPr>
                <w:webHidden/>
              </w:rPr>
              <w:fldChar w:fldCharType="separate"/>
            </w:r>
            <w:r w:rsidR="00E43883">
              <w:rPr>
                <w:webHidden/>
              </w:rPr>
              <w:t>7</w:t>
            </w:r>
            <w:r w:rsidR="00657621" w:rsidRPr="00657621">
              <w:rPr>
                <w:webHidden/>
              </w:rPr>
              <w:fldChar w:fldCharType="end"/>
            </w:r>
          </w:hyperlink>
        </w:p>
        <w:p w14:paraId="00EB9A9D" w14:textId="1861A843" w:rsidR="00657621" w:rsidRDefault="00D10F29">
          <w:pPr>
            <w:pStyle w:val="TOC1"/>
            <w:rPr>
              <w:rFonts w:asciiTheme="minorHAnsi" w:eastAsiaTheme="minorEastAsia" w:hAnsiTheme="minorHAnsi" w:cstheme="minorBidi"/>
              <w:bCs w:val="0"/>
              <w:sz w:val="22"/>
              <w:szCs w:val="22"/>
            </w:rPr>
          </w:pPr>
          <w:hyperlink w:anchor="_Toc62124718" w:history="1">
            <w:r w:rsidR="00657621" w:rsidRPr="003F3BA1">
              <w:rPr>
                <w:rStyle w:val="Hyperlink"/>
              </w:rPr>
              <w:t>PD03.21</w:t>
            </w:r>
            <w:r w:rsidR="00657621">
              <w:rPr>
                <w:rFonts w:asciiTheme="minorHAnsi" w:eastAsiaTheme="minorEastAsia" w:hAnsiTheme="minorHAnsi" w:cstheme="minorBidi"/>
                <w:bCs w:val="0"/>
                <w:sz w:val="22"/>
                <w:szCs w:val="22"/>
              </w:rPr>
              <w:tab/>
            </w:r>
            <w:r w:rsidR="00657621" w:rsidRPr="003F3BA1">
              <w:rPr>
                <w:rStyle w:val="Hyperlink"/>
              </w:rPr>
              <w:t>Local Planning Policy, Primary Controls and Community Benefits for Apartment Developments</w:t>
            </w:r>
            <w:r w:rsidR="00657621">
              <w:rPr>
                <w:webHidden/>
              </w:rPr>
              <w:tab/>
            </w:r>
            <w:r w:rsidR="00657621">
              <w:rPr>
                <w:webHidden/>
              </w:rPr>
              <w:fldChar w:fldCharType="begin"/>
            </w:r>
            <w:r w:rsidR="00657621">
              <w:rPr>
                <w:webHidden/>
              </w:rPr>
              <w:instrText xml:space="preserve"> PAGEREF _Toc62124718 \h </w:instrText>
            </w:r>
            <w:r w:rsidR="00657621">
              <w:rPr>
                <w:webHidden/>
              </w:rPr>
            </w:r>
            <w:r w:rsidR="00657621">
              <w:rPr>
                <w:webHidden/>
              </w:rPr>
              <w:fldChar w:fldCharType="separate"/>
            </w:r>
            <w:r w:rsidR="00E43883">
              <w:rPr>
                <w:webHidden/>
              </w:rPr>
              <w:t>20</w:t>
            </w:r>
            <w:r w:rsidR="00657621">
              <w:rPr>
                <w:webHidden/>
              </w:rPr>
              <w:fldChar w:fldCharType="end"/>
            </w:r>
          </w:hyperlink>
        </w:p>
        <w:p w14:paraId="69972085" w14:textId="22A44CC9" w:rsidR="00657621" w:rsidRDefault="00D10F29">
          <w:pPr>
            <w:pStyle w:val="TOC1"/>
            <w:rPr>
              <w:rFonts w:asciiTheme="minorHAnsi" w:eastAsiaTheme="minorEastAsia" w:hAnsiTheme="minorHAnsi" w:cstheme="minorBidi"/>
              <w:bCs w:val="0"/>
              <w:sz w:val="22"/>
              <w:szCs w:val="22"/>
            </w:rPr>
          </w:pPr>
          <w:hyperlink w:anchor="_Toc62124719" w:history="1">
            <w:r w:rsidR="00657621" w:rsidRPr="003F3BA1">
              <w:rPr>
                <w:rStyle w:val="Hyperlink"/>
              </w:rPr>
              <w:t>PD04.21</w:t>
            </w:r>
            <w:r w:rsidR="00657621">
              <w:rPr>
                <w:rFonts w:asciiTheme="minorHAnsi" w:eastAsiaTheme="minorEastAsia" w:hAnsiTheme="minorHAnsi" w:cstheme="minorBidi"/>
                <w:bCs w:val="0"/>
                <w:sz w:val="22"/>
                <w:szCs w:val="22"/>
              </w:rPr>
              <w:tab/>
            </w:r>
            <w:r w:rsidR="00657621" w:rsidRPr="003F3BA1">
              <w:rPr>
                <w:rStyle w:val="Hyperlink"/>
              </w:rPr>
              <w:t xml:space="preserve">Broadway, Nedlands Town Centre and Waratah Village </w:t>
            </w:r>
            <w:r w:rsidR="00657621">
              <w:rPr>
                <w:rStyle w:val="Hyperlink"/>
              </w:rPr>
              <w:t xml:space="preserve"> </w:t>
            </w:r>
            <w:r w:rsidR="00657621" w:rsidRPr="003F3BA1">
              <w:rPr>
                <w:rStyle w:val="Hyperlink"/>
              </w:rPr>
              <w:t>Context and Character Local Planning Policies</w:t>
            </w:r>
            <w:r w:rsidR="00657621">
              <w:rPr>
                <w:webHidden/>
              </w:rPr>
              <w:tab/>
            </w:r>
            <w:r w:rsidR="00657621">
              <w:rPr>
                <w:webHidden/>
              </w:rPr>
              <w:fldChar w:fldCharType="begin"/>
            </w:r>
            <w:r w:rsidR="00657621">
              <w:rPr>
                <w:webHidden/>
              </w:rPr>
              <w:instrText xml:space="preserve"> PAGEREF _Toc62124719 \h </w:instrText>
            </w:r>
            <w:r w:rsidR="00657621">
              <w:rPr>
                <w:webHidden/>
              </w:rPr>
            </w:r>
            <w:r w:rsidR="00657621">
              <w:rPr>
                <w:webHidden/>
              </w:rPr>
              <w:fldChar w:fldCharType="separate"/>
            </w:r>
            <w:r w:rsidR="00E43883">
              <w:rPr>
                <w:webHidden/>
              </w:rPr>
              <w:t>32</w:t>
            </w:r>
            <w:r w:rsidR="00657621">
              <w:rPr>
                <w:webHidden/>
              </w:rPr>
              <w:fldChar w:fldCharType="end"/>
            </w:r>
          </w:hyperlink>
        </w:p>
        <w:p w14:paraId="44653216" w14:textId="65C783F4" w:rsidR="00D83E24" w:rsidRPr="009C1DF1" w:rsidRDefault="00EC0A99" w:rsidP="0096785B">
          <w:pPr>
            <w:pStyle w:val="TOC1"/>
            <w:ind w:left="0" w:firstLine="0"/>
            <w:rPr>
              <w:szCs w:val="24"/>
            </w:rPr>
          </w:pPr>
          <w:r w:rsidRPr="00A1714E">
            <w:rPr>
              <w:szCs w:val="24"/>
            </w:rPr>
            <w:fldChar w:fldCharType="end"/>
          </w:r>
        </w:p>
      </w:sdtContent>
    </w:sdt>
    <w:p w14:paraId="0E53BF36" w14:textId="24B823C0" w:rsidR="004E51E3" w:rsidRDefault="004E51E3" w:rsidP="004E51E3">
      <w:pPr>
        <w:tabs>
          <w:tab w:val="left" w:pos="6840"/>
        </w:tabs>
        <w:spacing w:after="160" w:line="259" w:lineRule="auto"/>
        <w:contextualSpacing w:val="0"/>
        <w:rPr>
          <w:rFonts w:cs="Arial"/>
          <w:b/>
          <w:sz w:val="36"/>
          <w:szCs w:val="36"/>
        </w:rPr>
      </w:pPr>
      <w:r>
        <w:rPr>
          <w:rFonts w:cs="Arial"/>
          <w:b/>
          <w:sz w:val="36"/>
          <w:szCs w:val="36"/>
        </w:rPr>
        <w:tab/>
      </w:r>
    </w:p>
    <w:p w14:paraId="4740408F" w14:textId="06F9968E" w:rsidR="004E51E3" w:rsidRDefault="004E51E3">
      <w:pPr>
        <w:spacing w:after="160" w:line="259" w:lineRule="auto"/>
        <w:contextualSpacing w:val="0"/>
        <w:rPr>
          <w:rFonts w:cs="Arial"/>
          <w:b/>
          <w:sz w:val="36"/>
          <w:szCs w:val="36"/>
        </w:rPr>
      </w:pPr>
      <w:r>
        <w:rPr>
          <w:rFonts w:cs="Arial"/>
          <w:b/>
          <w:sz w:val="36"/>
          <w:szCs w:val="36"/>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6351"/>
      </w:tblGrid>
      <w:tr w:rsidR="00E6463C" w:rsidRPr="00C321E7" w14:paraId="16C5B323" w14:textId="77777777" w:rsidTr="00667922">
        <w:tc>
          <w:tcPr>
            <w:tcW w:w="2297" w:type="dxa"/>
            <w:tcBorders>
              <w:bottom w:val="single" w:sz="4" w:space="0" w:color="auto"/>
              <w:right w:val="nil"/>
            </w:tcBorders>
            <w:shd w:val="clear" w:color="auto" w:fill="auto"/>
          </w:tcPr>
          <w:p w14:paraId="090FB4A8" w14:textId="229F779B" w:rsidR="00E6463C" w:rsidRPr="00403A99" w:rsidRDefault="00E6463C" w:rsidP="00E6463C">
            <w:pPr>
              <w:keepNext/>
              <w:keepLines/>
              <w:jc w:val="both"/>
              <w:outlineLvl w:val="0"/>
              <w:rPr>
                <w:rFonts w:eastAsia="Times New Roman" w:cs="Arial"/>
                <w:b/>
                <w:bCs/>
                <w:color w:val="000000" w:themeColor="text1"/>
                <w:sz w:val="28"/>
                <w:szCs w:val="28"/>
              </w:rPr>
            </w:pPr>
            <w:bookmarkStart w:id="0" w:name="_Toc62124714"/>
            <w:bookmarkStart w:id="1" w:name="_Hlk51857160"/>
            <w:bookmarkStart w:id="2" w:name="_Hlk56153994"/>
            <w:r w:rsidRPr="00403A99">
              <w:rPr>
                <w:rFonts w:eastAsia="Times New Roman" w:cs="Arial"/>
                <w:b/>
                <w:bCs/>
                <w:color w:val="000000" w:themeColor="text1"/>
                <w:sz w:val="28"/>
                <w:szCs w:val="28"/>
              </w:rPr>
              <w:lastRenderedPageBreak/>
              <w:t>PD</w:t>
            </w:r>
            <w:r w:rsidR="00667922">
              <w:rPr>
                <w:rFonts w:eastAsia="Times New Roman" w:cs="Arial"/>
                <w:b/>
                <w:bCs/>
                <w:color w:val="000000" w:themeColor="text1"/>
                <w:sz w:val="28"/>
                <w:szCs w:val="28"/>
              </w:rPr>
              <w:t>01</w:t>
            </w:r>
            <w:r w:rsidRPr="00403A99">
              <w:rPr>
                <w:rFonts w:eastAsia="Times New Roman" w:cs="Arial"/>
                <w:b/>
                <w:bCs/>
                <w:color w:val="000000" w:themeColor="text1"/>
                <w:sz w:val="28"/>
                <w:szCs w:val="28"/>
              </w:rPr>
              <w:t>.2</w:t>
            </w:r>
            <w:r w:rsidR="00667922">
              <w:rPr>
                <w:rFonts w:eastAsia="Times New Roman" w:cs="Arial"/>
                <w:b/>
                <w:bCs/>
                <w:color w:val="000000" w:themeColor="text1"/>
                <w:sz w:val="28"/>
                <w:szCs w:val="28"/>
              </w:rPr>
              <w:t>1</w:t>
            </w:r>
            <w:bookmarkEnd w:id="0"/>
          </w:p>
        </w:tc>
        <w:tc>
          <w:tcPr>
            <w:tcW w:w="6351" w:type="dxa"/>
            <w:tcBorders>
              <w:left w:val="nil"/>
              <w:bottom w:val="single" w:sz="4" w:space="0" w:color="auto"/>
            </w:tcBorders>
            <w:shd w:val="clear" w:color="auto" w:fill="auto"/>
          </w:tcPr>
          <w:p w14:paraId="3A9239F1" w14:textId="21C58769" w:rsidR="00E6463C" w:rsidRPr="00403A99" w:rsidRDefault="00667922" w:rsidP="007C15FE">
            <w:pPr>
              <w:keepNext/>
              <w:keepLines/>
              <w:spacing w:line="256" w:lineRule="auto"/>
              <w:jc w:val="both"/>
              <w:outlineLvl w:val="0"/>
              <w:rPr>
                <w:rFonts w:eastAsia="Times New Roman" w:cs="Arial"/>
                <w:b/>
                <w:bCs/>
                <w:sz w:val="28"/>
                <w:szCs w:val="28"/>
              </w:rPr>
            </w:pPr>
            <w:bookmarkStart w:id="3" w:name="_Toc62124715"/>
            <w:r w:rsidRPr="00667922">
              <w:rPr>
                <w:rFonts w:eastAsia="Times New Roman" w:cs="Arial"/>
                <w:b/>
                <w:bCs/>
                <w:sz w:val="28"/>
                <w:szCs w:val="28"/>
              </w:rPr>
              <w:t>Strategic Planning Framework - Gaps Analysis</w:t>
            </w:r>
            <w:bookmarkEnd w:id="3"/>
          </w:p>
        </w:tc>
      </w:tr>
      <w:tr w:rsidR="00E6463C" w:rsidRPr="00C321E7" w14:paraId="7EABF58C" w14:textId="77777777" w:rsidTr="00C23DEF">
        <w:tc>
          <w:tcPr>
            <w:tcW w:w="8648" w:type="dxa"/>
            <w:gridSpan w:val="2"/>
            <w:tcBorders>
              <w:left w:val="nil"/>
              <w:right w:val="nil"/>
            </w:tcBorders>
            <w:shd w:val="clear" w:color="auto" w:fill="auto"/>
          </w:tcPr>
          <w:p w14:paraId="3975FE5D" w14:textId="77777777" w:rsidR="00E6463C" w:rsidRPr="00C321E7" w:rsidRDefault="00E6463C" w:rsidP="00E6463C">
            <w:pPr>
              <w:jc w:val="both"/>
              <w:rPr>
                <w:rFonts w:cs="Arial"/>
                <w:color w:val="000000" w:themeColor="text1"/>
                <w:highlight w:val="yellow"/>
              </w:rPr>
            </w:pPr>
          </w:p>
        </w:tc>
      </w:tr>
      <w:tr w:rsidR="00667922" w:rsidRPr="00C321E7" w14:paraId="20E742E8" w14:textId="77777777" w:rsidTr="00667922">
        <w:tc>
          <w:tcPr>
            <w:tcW w:w="2297" w:type="dxa"/>
            <w:shd w:val="clear" w:color="auto" w:fill="auto"/>
          </w:tcPr>
          <w:p w14:paraId="25F7EBCE" w14:textId="77777777" w:rsidR="00667922" w:rsidRPr="00C321E7" w:rsidRDefault="00667922" w:rsidP="00667922">
            <w:pPr>
              <w:jc w:val="both"/>
              <w:rPr>
                <w:rFonts w:cs="Arial"/>
                <w:b/>
                <w:color w:val="000000" w:themeColor="text1"/>
                <w:szCs w:val="24"/>
              </w:rPr>
            </w:pPr>
            <w:r w:rsidRPr="00C321E7">
              <w:rPr>
                <w:rFonts w:cs="Arial"/>
                <w:b/>
                <w:color w:val="000000" w:themeColor="text1"/>
                <w:szCs w:val="24"/>
              </w:rPr>
              <w:t>Committee</w:t>
            </w:r>
          </w:p>
        </w:tc>
        <w:tc>
          <w:tcPr>
            <w:tcW w:w="6351" w:type="dxa"/>
            <w:shd w:val="clear" w:color="auto" w:fill="auto"/>
          </w:tcPr>
          <w:p w14:paraId="331DFFB3" w14:textId="64D70B2A" w:rsidR="00667922" w:rsidRPr="001616FF" w:rsidRDefault="00667922" w:rsidP="00667922">
            <w:pPr>
              <w:jc w:val="both"/>
              <w:rPr>
                <w:rFonts w:cs="Arial"/>
                <w:iCs/>
                <w:color w:val="000000" w:themeColor="text1"/>
                <w:szCs w:val="24"/>
              </w:rPr>
            </w:pPr>
            <w:r>
              <w:rPr>
                <w:rFonts w:cs="Arial"/>
                <w:szCs w:val="24"/>
              </w:rPr>
              <w:t>9 February 2021</w:t>
            </w:r>
          </w:p>
        </w:tc>
      </w:tr>
      <w:tr w:rsidR="00667922" w:rsidRPr="00C321E7" w14:paraId="327F07DC" w14:textId="77777777" w:rsidTr="00667922">
        <w:tc>
          <w:tcPr>
            <w:tcW w:w="2297" w:type="dxa"/>
            <w:shd w:val="clear" w:color="auto" w:fill="auto"/>
          </w:tcPr>
          <w:p w14:paraId="62FE7FB1" w14:textId="77777777" w:rsidR="00667922" w:rsidRPr="00C321E7" w:rsidRDefault="00667922" w:rsidP="00667922">
            <w:pPr>
              <w:jc w:val="both"/>
              <w:rPr>
                <w:rFonts w:cs="Arial"/>
                <w:b/>
                <w:color w:val="000000" w:themeColor="text1"/>
                <w:szCs w:val="24"/>
              </w:rPr>
            </w:pPr>
            <w:r w:rsidRPr="00C321E7">
              <w:rPr>
                <w:rFonts w:cs="Arial"/>
                <w:b/>
                <w:color w:val="000000" w:themeColor="text1"/>
                <w:szCs w:val="24"/>
              </w:rPr>
              <w:t>Council</w:t>
            </w:r>
          </w:p>
        </w:tc>
        <w:tc>
          <w:tcPr>
            <w:tcW w:w="6351" w:type="dxa"/>
            <w:shd w:val="clear" w:color="auto" w:fill="auto"/>
          </w:tcPr>
          <w:p w14:paraId="58759918" w14:textId="6D8AE3FA" w:rsidR="00667922" w:rsidRPr="001616FF" w:rsidRDefault="00667922" w:rsidP="00667922">
            <w:pPr>
              <w:jc w:val="both"/>
              <w:rPr>
                <w:rFonts w:cs="Arial"/>
                <w:iCs/>
                <w:color w:val="000000" w:themeColor="text1"/>
                <w:szCs w:val="24"/>
              </w:rPr>
            </w:pPr>
            <w:r>
              <w:rPr>
                <w:rFonts w:cs="Arial"/>
                <w:szCs w:val="24"/>
              </w:rPr>
              <w:t>23 February 2021</w:t>
            </w:r>
          </w:p>
        </w:tc>
      </w:tr>
      <w:tr w:rsidR="00667922" w:rsidRPr="00C321E7" w14:paraId="22ADE358" w14:textId="77777777" w:rsidTr="00667922">
        <w:tc>
          <w:tcPr>
            <w:tcW w:w="2297" w:type="dxa"/>
            <w:shd w:val="clear" w:color="auto" w:fill="auto"/>
          </w:tcPr>
          <w:p w14:paraId="4B6762E5" w14:textId="6B977039" w:rsidR="00667922" w:rsidRPr="00C321E7" w:rsidRDefault="00667922" w:rsidP="00667922">
            <w:pPr>
              <w:jc w:val="both"/>
              <w:rPr>
                <w:rFonts w:cs="Arial"/>
                <w:b/>
                <w:color w:val="000000" w:themeColor="text1"/>
                <w:szCs w:val="24"/>
              </w:rPr>
            </w:pPr>
            <w:r>
              <w:rPr>
                <w:rFonts w:cs="Arial"/>
                <w:b/>
                <w:color w:val="000000" w:themeColor="text1"/>
                <w:szCs w:val="24"/>
              </w:rPr>
              <w:t>Applicant</w:t>
            </w:r>
          </w:p>
        </w:tc>
        <w:tc>
          <w:tcPr>
            <w:tcW w:w="6351" w:type="dxa"/>
            <w:shd w:val="clear" w:color="auto" w:fill="auto"/>
          </w:tcPr>
          <w:p w14:paraId="5849CF98" w14:textId="5EEA5961" w:rsidR="00667922" w:rsidRDefault="00667922" w:rsidP="00667922">
            <w:pPr>
              <w:jc w:val="both"/>
              <w:rPr>
                <w:rFonts w:cs="Arial"/>
                <w:iCs/>
                <w:szCs w:val="24"/>
              </w:rPr>
            </w:pPr>
            <w:r w:rsidRPr="0038462A">
              <w:rPr>
                <w:rFonts w:cs="Arial"/>
                <w:szCs w:val="24"/>
              </w:rPr>
              <w:t>City of Nedlands</w:t>
            </w:r>
          </w:p>
        </w:tc>
      </w:tr>
      <w:tr w:rsidR="00667922" w:rsidRPr="00C321E7" w14:paraId="5B119E0E" w14:textId="77777777" w:rsidTr="00667922">
        <w:tc>
          <w:tcPr>
            <w:tcW w:w="2297" w:type="dxa"/>
            <w:shd w:val="clear" w:color="auto" w:fill="auto"/>
          </w:tcPr>
          <w:p w14:paraId="7CEBD5B6" w14:textId="44A6BD60" w:rsidR="00667922" w:rsidRPr="003D1589" w:rsidRDefault="00667922" w:rsidP="00667922">
            <w:pPr>
              <w:jc w:val="both"/>
              <w:rPr>
                <w:rFonts w:cs="Arial"/>
                <w:b/>
                <w:color w:val="000000" w:themeColor="text1"/>
                <w:szCs w:val="24"/>
              </w:rPr>
            </w:pPr>
            <w:r w:rsidRPr="00156146">
              <w:rPr>
                <w:rFonts w:cs="Arial"/>
                <w:b/>
                <w:bCs/>
                <w:szCs w:val="24"/>
              </w:rPr>
              <w:t xml:space="preserve">Employee Disclosure under section 5.70 </w:t>
            </w:r>
            <w:r w:rsidRPr="00156146">
              <w:rPr>
                <w:rFonts w:cs="Arial"/>
                <w:b/>
                <w:bCs/>
                <w:i/>
                <w:iCs/>
                <w:szCs w:val="24"/>
              </w:rPr>
              <w:t>Local Government Act 1995</w:t>
            </w:r>
            <w:r w:rsidRPr="00156146">
              <w:rPr>
                <w:rFonts w:cs="Arial"/>
                <w:b/>
                <w:bCs/>
                <w:szCs w:val="24"/>
              </w:rPr>
              <w:t xml:space="preserve"> and section 10 of the City of Nedlands Code of Conduct for Impartiality.</w:t>
            </w:r>
          </w:p>
        </w:tc>
        <w:tc>
          <w:tcPr>
            <w:tcW w:w="6351" w:type="dxa"/>
            <w:shd w:val="clear" w:color="auto" w:fill="auto"/>
          </w:tcPr>
          <w:p w14:paraId="76EDB77A" w14:textId="77777777" w:rsidR="00667922" w:rsidRDefault="00667922" w:rsidP="00667922">
            <w:pPr>
              <w:pStyle w:val="Subsection"/>
              <w:tabs>
                <w:tab w:val="clear" w:pos="595"/>
                <w:tab w:val="clear" w:pos="879"/>
              </w:tabs>
              <w:spacing w:before="0" w:line="240" w:lineRule="auto"/>
              <w:ind w:left="0" w:firstLine="0"/>
              <w:jc w:val="both"/>
              <w:rPr>
                <w:rFonts w:ascii="Arial" w:hAnsi="Arial" w:cs="Arial"/>
                <w:szCs w:val="24"/>
              </w:rPr>
            </w:pPr>
            <w:r w:rsidRPr="00156146">
              <w:rPr>
                <w:rFonts w:ascii="Arial" w:hAnsi="Arial" w:cs="Arial"/>
                <w:szCs w:val="24"/>
              </w:rPr>
              <w:t>Nil.</w:t>
            </w:r>
          </w:p>
          <w:p w14:paraId="18A4AFD2" w14:textId="77777777" w:rsidR="00667922" w:rsidRPr="00156146" w:rsidRDefault="00667922" w:rsidP="00667922">
            <w:pPr>
              <w:pStyle w:val="Subsection"/>
              <w:tabs>
                <w:tab w:val="clear" w:pos="595"/>
                <w:tab w:val="clear" w:pos="879"/>
              </w:tabs>
              <w:spacing w:before="0" w:line="240" w:lineRule="auto"/>
              <w:ind w:left="0" w:firstLine="0"/>
              <w:jc w:val="both"/>
              <w:rPr>
                <w:rFonts w:ascii="Arial" w:hAnsi="Arial" w:cs="Arial"/>
                <w:szCs w:val="24"/>
              </w:rPr>
            </w:pPr>
          </w:p>
          <w:p w14:paraId="6087F6BD" w14:textId="00F9BF5E" w:rsidR="00667922" w:rsidRPr="00C321E7" w:rsidRDefault="00667922" w:rsidP="00667922">
            <w:pPr>
              <w:jc w:val="both"/>
              <w:rPr>
                <w:rFonts w:cs="Arial"/>
                <w:color w:val="000000" w:themeColor="text1"/>
                <w:szCs w:val="24"/>
              </w:rPr>
            </w:pPr>
            <w:r w:rsidRPr="00156146">
              <w:rPr>
                <w:rStyle w:val="normaltextrun"/>
                <w:rFonts w:eastAsiaTheme="majorEastAsia" w:cs="Arial"/>
                <w:color w:val="000000"/>
                <w:shd w:val="clear" w:color="auto" w:fill="FFFFFF"/>
              </w:rPr>
              <w:t>“the author, reviewers and authoriser of this report declare they have no financial or impartiality interest with this matter. There is no financial or personal relationship between City staff and the proponents or their consultants. Whilst parties may be known to each other professionally, this relationship is consistent with the limitations placed on such relationships by the Codes of Conduct of the City and the Planning Institute of Australia”.</w:t>
            </w:r>
            <w:r w:rsidRPr="00156146">
              <w:rPr>
                <w:rStyle w:val="eop"/>
                <w:rFonts w:cs="Arial"/>
                <w:color w:val="000000"/>
                <w:shd w:val="clear" w:color="auto" w:fill="FFFFFF"/>
              </w:rPr>
              <w:t> </w:t>
            </w:r>
          </w:p>
        </w:tc>
      </w:tr>
      <w:tr w:rsidR="00667922" w:rsidRPr="00C321E7" w14:paraId="4B0BE93D" w14:textId="77777777" w:rsidTr="00667922">
        <w:tc>
          <w:tcPr>
            <w:tcW w:w="2297" w:type="dxa"/>
            <w:shd w:val="clear" w:color="auto" w:fill="auto"/>
          </w:tcPr>
          <w:p w14:paraId="5FB434F3" w14:textId="44B13ECC" w:rsidR="00667922" w:rsidRPr="003D1589" w:rsidRDefault="00667922" w:rsidP="00667922">
            <w:pPr>
              <w:jc w:val="both"/>
              <w:rPr>
                <w:rStyle w:val="normaltextrun1"/>
                <w:rFonts w:cs="Arial"/>
                <w:b/>
                <w:bCs/>
                <w:szCs w:val="24"/>
              </w:rPr>
            </w:pPr>
            <w:r w:rsidRPr="00C321E7">
              <w:rPr>
                <w:rFonts w:cs="Arial"/>
                <w:b/>
                <w:color w:val="000000" w:themeColor="text1"/>
                <w:szCs w:val="24"/>
              </w:rPr>
              <w:t>Director</w:t>
            </w:r>
          </w:p>
        </w:tc>
        <w:tc>
          <w:tcPr>
            <w:tcW w:w="6351" w:type="dxa"/>
            <w:shd w:val="clear" w:color="auto" w:fill="auto"/>
          </w:tcPr>
          <w:p w14:paraId="1F60438B" w14:textId="163157E5" w:rsidR="00667922" w:rsidRPr="007D3D3A" w:rsidRDefault="00667922" w:rsidP="00667922">
            <w:pPr>
              <w:jc w:val="both"/>
              <w:rPr>
                <w:rFonts w:cs="Arial"/>
                <w:szCs w:val="24"/>
              </w:rPr>
            </w:pPr>
            <w:r w:rsidRPr="00F66EE4">
              <w:rPr>
                <w:rFonts w:cs="Arial"/>
                <w:szCs w:val="24"/>
              </w:rPr>
              <w:t>Tony Free – Director Planning &amp; Development</w:t>
            </w:r>
          </w:p>
        </w:tc>
      </w:tr>
      <w:tr w:rsidR="00667922" w:rsidRPr="00C321E7" w14:paraId="1330BC4E" w14:textId="77777777" w:rsidTr="00667922">
        <w:tc>
          <w:tcPr>
            <w:tcW w:w="2297" w:type="dxa"/>
            <w:shd w:val="clear" w:color="auto" w:fill="auto"/>
          </w:tcPr>
          <w:p w14:paraId="18A27B61" w14:textId="1FB40FD4" w:rsidR="00667922" w:rsidRPr="00C321E7" w:rsidRDefault="00667922" w:rsidP="00667922">
            <w:pPr>
              <w:jc w:val="both"/>
              <w:rPr>
                <w:rFonts w:cs="Arial"/>
                <w:b/>
                <w:color w:val="000000" w:themeColor="text1"/>
                <w:szCs w:val="24"/>
              </w:rPr>
            </w:pPr>
            <w:r>
              <w:rPr>
                <w:rFonts w:cs="Arial"/>
                <w:b/>
                <w:color w:val="000000" w:themeColor="text1"/>
                <w:szCs w:val="24"/>
              </w:rPr>
              <w:t>CEO</w:t>
            </w:r>
          </w:p>
        </w:tc>
        <w:tc>
          <w:tcPr>
            <w:tcW w:w="6351" w:type="dxa"/>
            <w:shd w:val="clear" w:color="auto" w:fill="auto"/>
          </w:tcPr>
          <w:p w14:paraId="2C63FEBF" w14:textId="3939DFD1" w:rsidR="00667922" w:rsidRDefault="00667922" w:rsidP="00667922">
            <w:pPr>
              <w:jc w:val="both"/>
              <w:rPr>
                <w:rFonts w:cs="Arial"/>
                <w:iCs/>
                <w:szCs w:val="24"/>
              </w:rPr>
            </w:pPr>
            <w:r w:rsidRPr="00722292">
              <w:rPr>
                <w:rFonts w:cs="Arial"/>
                <w:szCs w:val="24"/>
              </w:rPr>
              <w:t>Mark Goodlet</w:t>
            </w:r>
          </w:p>
        </w:tc>
      </w:tr>
      <w:tr w:rsidR="00D35B5C" w:rsidRPr="00C321E7" w14:paraId="547F3183" w14:textId="77777777" w:rsidTr="00667922">
        <w:tc>
          <w:tcPr>
            <w:tcW w:w="2297" w:type="dxa"/>
            <w:shd w:val="clear" w:color="auto" w:fill="auto"/>
          </w:tcPr>
          <w:p w14:paraId="417BBC15" w14:textId="77777777" w:rsidR="00D35B5C" w:rsidRPr="003D1589" w:rsidRDefault="00D35B5C" w:rsidP="00D35B5C">
            <w:pPr>
              <w:jc w:val="both"/>
              <w:rPr>
                <w:rFonts w:cs="Arial"/>
                <w:b/>
                <w:color w:val="000000" w:themeColor="text1"/>
                <w:szCs w:val="24"/>
              </w:rPr>
            </w:pPr>
            <w:r w:rsidRPr="003D1589">
              <w:rPr>
                <w:rFonts w:cs="Arial"/>
                <w:b/>
                <w:color w:val="000000" w:themeColor="text1"/>
                <w:szCs w:val="24"/>
              </w:rPr>
              <w:t>Reference</w:t>
            </w:r>
          </w:p>
        </w:tc>
        <w:tc>
          <w:tcPr>
            <w:tcW w:w="6351" w:type="dxa"/>
            <w:shd w:val="clear" w:color="auto" w:fill="auto"/>
          </w:tcPr>
          <w:p w14:paraId="42EB35E4" w14:textId="4E633F01" w:rsidR="00D35B5C" w:rsidRPr="000A3D60" w:rsidRDefault="00D35B5C" w:rsidP="00D35B5C">
            <w:pPr>
              <w:jc w:val="both"/>
              <w:rPr>
                <w:rFonts w:cs="Arial"/>
                <w:iCs/>
                <w:color w:val="000000" w:themeColor="text1"/>
                <w:szCs w:val="24"/>
              </w:rPr>
            </w:pPr>
            <w:r>
              <w:rPr>
                <w:rFonts w:cs="Arial"/>
                <w:szCs w:val="24"/>
              </w:rPr>
              <w:t>Nil</w:t>
            </w:r>
          </w:p>
        </w:tc>
      </w:tr>
      <w:tr w:rsidR="00D35B5C" w:rsidRPr="00C321E7" w14:paraId="2890557E" w14:textId="77777777" w:rsidTr="00667922">
        <w:tc>
          <w:tcPr>
            <w:tcW w:w="2297" w:type="dxa"/>
            <w:shd w:val="clear" w:color="auto" w:fill="auto"/>
            <w:vAlign w:val="center"/>
          </w:tcPr>
          <w:p w14:paraId="67EAD4FD" w14:textId="77777777" w:rsidR="00D35B5C" w:rsidRPr="00C321E7" w:rsidRDefault="00D35B5C" w:rsidP="00D35B5C">
            <w:pPr>
              <w:rPr>
                <w:rFonts w:cs="Arial"/>
                <w:b/>
                <w:color w:val="000000" w:themeColor="text1"/>
                <w:szCs w:val="24"/>
              </w:rPr>
            </w:pPr>
            <w:r w:rsidRPr="00C321E7">
              <w:rPr>
                <w:rFonts w:cs="Arial"/>
                <w:b/>
                <w:color w:val="000000" w:themeColor="text1"/>
                <w:szCs w:val="24"/>
              </w:rPr>
              <w:t>Attachments</w:t>
            </w:r>
          </w:p>
        </w:tc>
        <w:tc>
          <w:tcPr>
            <w:tcW w:w="6351" w:type="dxa"/>
            <w:shd w:val="clear" w:color="auto" w:fill="auto"/>
            <w:vAlign w:val="center"/>
          </w:tcPr>
          <w:p w14:paraId="34CEA5AF" w14:textId="77777777" w:rsidR="00667922" w:rsidRPr="00667922" w:rsidRDefault="00667922" w:rsidP="00375045">
            <w:pPr>
              <w:pStyle w:val="ListParagraph"/>
              <w:numPr>
                <w:ilvl w:val="1"/>
                <w:numId w:val="14"/>
              </w:numPr>
              <w:ind w:left="458" w:hanging="425"/>
              <w:jc w:val="both"/>
              <w:rPr>
                <w:rFonts w:cs="Arial"/>
                <w:szCs w:val="24"/>
              </w:rPr>
            </w:pPr>
            <w:r w:rsidRPr="00667922">
              <w:rPr>
                <w:rFonts w:cs="Arial"/>
                <w:szCs w:val="24"/>
              </w:rPr>
              <w:t>Letter from Western Australian Planning Commission</w:t>
            </w:r>
          </w:p>
          <w:p w14:paraId="76B70D8D" w14:textId="77777777" w:rsidR="00667922" w:rsidRPr="00667922" w:rsidRDefault="00667922" w:rsidP="00375045">
            <w:pPr>
              <w:pStyle w:val="ListParagraph"/>
              <w:numPr>
                <w:ilvl w:val="1"/>
                <w:numId w:val="14"/>
              </w:numPr>
              <w:ind w:left="458" w:hanging="425"/>
              <w:jc w:val="both"/>
              <w:rPr>
                <w:rFonts w:cs="Arial"/>
                <w:szCs w:val="24"/>
              </w:rPr>
            </w:pPr>
            <w:r w:rsidRPr="00667922">
              <w:rPr>
                <w:rFonts w:cs="Arial"/>
                <w:szCs w:val="24"/>
              </w:rPr>
              <w:t>Strategic Planning Framework Gaps Analysis</w:t>
            </w:r>
          </w:p>
          <w:p w14:paraId="678FD866" w14:textId="77777777" w:rsidR="00667922" w:rsidRPr="00667922" w:rsidRDefault="00667922" w:rsidP="00375045">
            <w:pPr>
              <w:pStyle w:val="ListParagraph"/>
              <w:numPr>
                <w:ilvl w:val="1"/>
                <w:numId w:val="14"/>
              </w:numPr>
              <w:ind w:left="458" w:hanging="425"/>
              <w:jc w:val="both"/>
              <w:rPr>
                <w:rFonts w:cs="Arial"/>
                <w:szCs w:val="24"/>
              </w:rPr>
            </w:pPr>
            <w:r w:rsidRPr="00667922">
              <w:rPr>
                <w:rFonts w:cs="Arial"/>
                <w:szCs w:val="24"/>
              </w:rPr>
              <w:t>Community Working Group Minutes – 9 December 2020</w:t>
            </w:r>
          </w:p>
          <w:p w14:paraId="36F9CF3E" w14:textId="146DBCC4" w:rsidR="00D35B5C" w:rsidRPr="007341E9" w:rsidRDefault="00667922" w:rsidP="00375045">
            <w:pPr>
              <w:pStyle w:val="ListParagraph"/>
              <w:numPr>
                <w:ilvl w:val="1"/>
                <w:numId w:val="14"/>
              </w:numPr>
              <w:ind w:left="458" w:hanging="425"/>
              <w:jc w:val="both"/>
              <w:rPr>
                <w:rFonts w:cs="Arial"/>
              </w:rPr>
            </w:pPr>
            <w:r w:rsidRPr="00667922">
              <w:rPr>
                <w:rFonts w:cs="Arial"/>
                <w:szCs w:val="24"/>
              </w:rPr>
              <w:t>List of Council decisions not in accordance with strategic planning program of works</w:t>
            </w:r>
          </w:p>
        </w:tc>
      </w:tr>
      <w:tr w:rsidR="00D35B5C" w:rsidRPr="00C321E7" w14:paraId="4CDD8574" w14:textId="77777777" w:rsidTr="00667922">
        <w:tc>
          <w:tcPr>
            <w:tcW w:w="2297" w:type="dxa"/>
            <w:shd w:val="clear" w:color="auto" w:fill="auto"/>
            <w:vAlign w:val="center"/>
          </w:tcPr>
          <w:p w14:paraId="68424F35" w14:textId="620E6878" w:rsidR="00D35B5C" w:rsidRPr="00C321E7" w:rsidRDefault="00D35B5C" w:rsidP="00D35B5C">
            <w:pPr>
              <w:rPr>
                <w:rFonts w:cs="Arial"/>
                <w:b/>
                <w:color w:val="000000" w:themeColor="text1"/>
                <w:szCs w:val="24"/>
              </w:rPr>
            </w:pPr>
            <w:r>
              <w:rPr>
                <w:rFonts w:cs="Arial"/>
                <w:b/>
                <w:color w:val="000000" w:themeColor="text1"/>
                <w:szCs w:val="24"/>
              </w:rPr>
              <w:t>Confidential Attachments</w:t>
            </w:r>
          </w:p>
        </w:tc>
        <w:tc>
          <w:tcPr>
            <w:tcW w:w="6351" w:type="dxa"/>
            <w:shd w:val="clear" w:color="auto" w:fill="auto"/>
            <w:vAlign w:val="center"/>
          </w:tcPr>
          <w:p w14:paraId="52E596F8" w14:textId="6C7FFA1E" w:rsidR="00D35B5C" w:rsidRPr="00667922" w:rsidRDefault="00667922" w:rsidP="00667922">
            <w:pPr>
              <w:jc w:val="both"/>
              <w:rPr>
                <w:rFonts w:cs="Arial"/>
                <w:szCs w:val="24"/>
              </w:rPr>
            </w:pPr>
            <w:r>
              <w:rPr>
                <w:rFonts w:cs="Arial"/>
                <w:szCs w:val="24"/>
              </w:rPr>
              <w:t>Nil</w:t>
            </w:r>
          </w:p>
        </w:tc>
      </w:tr>
      <w:bookmarkEnd w:id="1"/>
    </w:tbl>
    <w:p w14:paraId="6C8B9069" w14:textId="77777777" w:rsidR="00667922" w:rsidRDefault="00667922" w:rsidP="00667922">
      <w:pPr>
        <w:jc w:val="both"/>
        <w:rPr>
          <w:rFonts w:cs="Arial"/>
          <w:b/>
          <w:szCs w:val="32"/>
          <w:lang w:val="en-US"/>
        </w:rPr>
      </w:pPr>
    </w:p>
    <w:p w14:paraId="412FEF33" w14:textId="77777777" w:rsidR="00667922" w:rsidRPr="006115F5" w:rsidRDefault="00667922" w:rsidP="00375045">
      <w:pPr>
        <w:pStyle w:val="ListParagraph"/>
        <w:numPr>
          <w:ilvl w:val="0"/>
          <w:numId w:val="19"/>
        </w:numPr>
        <w:ind w:hanging="720"/>
        <w:jc w:val="both"/>
        <w:rPr>
          <w:rFonts w:cs="Arial"/>
          <w:b/>
          <w:sz w:val="28"/>
          <w:szCs w:val="32"/>
          <w:lang w:val="en-US"/>
        </w:rPr>
      </w:pPr>
      <w:r w:rsidRPr="006115F5">
        <w:rPr>
          <w:rFonts w:cs="Arial"/>
          <w:b/>
          <w:sz w:val="28"/>
          <w:szCs w:val="32"/>
          <w:lang w:val="en-US"/>
        </w:rPr>
        <w:t>Executive Summary</w:t>
      </w:r>
    </w:p>
    <w:p w14:paraId="66F85676" w14:textId="77777777" w:rsidR="00667922" w:rsidRPr="00AD73CC" w:rsidRDefault="00667922" w:rsidP="00375045">
      <w:pPr>
        <w:jc w:val="both"/>
        <w:rPr>
          <w:rFonts w:cs="Arial"/>
          <w:b/>
          <w:szCs w:val="32"/>
          <w:lang w:val="en-US"/>
        </w:rPr>
      </w:pPr>
    </w:p>
    <w:p w14:paraId="6019CC06" w14:textId="7EA154D8" w:rsidR="00667922" w:rsidRPr="00935F87" w:rsidRDefault="00667922" w:rsidP="00375045">
      <w:pPr>
        <w:jc w:val="both"/>
        <w:rPr>
          <w:rFonts w:cs="Arial"/>
          <w:bCs/>
          <w:szCs w:val="32"/>
          <w:lang w:val="en-US"/>
        </w:rPr>
      </w:pPr>
      <w:r>
        <w:rPr>
          <w:rFonts w:cs="Arial"/>
          <w:bCs/>
          <w:szCs w:val="32"/>
          <w:lang w:val="en-US"/>
        </w:rPr>
        <w:t xml:space="preserve">This report is presented to Council to outline the City’s strategic planning framework gaps analysis which has been prepared by Administration in consultation with senior officers from the Department of Planning, Lands and Heritage (DPLH) and Council. </w:t>
      </w:r>
    </w:p>
    <w:p w14:paraId="58B4F63E" w14:textId="77777777" w:rsidR="00667922" w:rsidRDefault="00667922" w:rsidP="00375045">
      <w:pPr>
        <w:jc w:val="both"/>
        <w:rPr>
          <w:rFonts w:cs="Arial"/>
          <w:b/>
          <w:szCs w:val="32"/>
          <w:lang w:val="en-US"/>
        </w:rPr>
      </w:pPr>
    </w:p>
    <w:p w14:paraId="3157903A" w14:textId="77777777" w:rsidR="00667922" w:rsidRDefault="00667922" w:rsidP="00375045">
      <w:pPr>
        <w:jc w:val="both"/>
        <w:rPr>
          <w:rFonts w:cs="Arial"/>
          <w:b/>
          <w:szCs w:val="32"/>
          <w:lang w:val="en-US"/>
        </w:rPr>
      </w:pPr>
    </w:p>
    <w:p w14:paraId="0744C389" w14:textId="548A0125" w:rsidR="00667922" w:rsidRPr="006115F5" w:rsidRDefault="00667922" w:rsidP="00375045">
      <w:pPr>
        <w:pStyle w:val="ListParagraph"/>
        <w:numPr>
          <w:ilvl w:val="0"/>
          <w:numId w:val="19"/>
        </w:numPr>
        <w:ind w:hanging="720"/>
        <w:jc w:val="both"/>
        <w:rPr>
          <w:rFonts w:asciiTheme="minorHAnsi" w:hAnsiTheme="minorHAnsi" w:cstheme="minorBidi"/>
          <w:sz w:val="22"/>
          <w:lang w:val="en-GB"/>
        </w:rPr>
      </w:pPr>
      <w:r>
        <w:rPr>
          <w:rFonts w:cs="Arial"/>
          <w:b/>
          <w:bCs/>
          <w:sz w:val="28"/>
          <w:szCs w:val="28"/>
          <w:lang w:val="en-US" w:eastAsia="en-AU"/>
        </w:rPr>
        <w:t>Recommendation to Co</w:t>
      </w:r>
      <w:r w:rsidR="000A6754">
        <w:rPr>
          <w:rFonts w:cs="Arial"/>
          <w:b/>
          <w:bCs/>
          <w:sz w:val="28"/>
          <w:szCs w:val="28"/>
          <w:lang w:val="en-US" w:eastAsia="en-AU"/>
        </w:rPr>
        <w:t>mmittee</w:t>
      </w:r>
    </w:p>
    <w:p w14:paraId="740E16AA" w14:textId="77777777" w:rsidR="00667922" w:rsidRPr="006115F5" w:rsidRDefault="00667922" w:rsidP="00375045">
      <w:pPr>
        <w:jc w:val="both"/>
        <w:rPr>
          <w:rFonts w:cs="Arial"/>
          <w:szCs w:val="24"/>
        </w:rPr>
      </w:pPr>
    </w:p>
    <w:p w14:paraId="5B8864ED" w14:textId="77777777" w:rsidR="00667922" w:rsidRPr="00951A4E" w:rsidRDefault="00667922" w:rsidP="00375045">
      <w:pPr>
        <w:jc w:val="both"/>
        <w:rPr>
          <w:rFonts w:cs="Arial"/>
          <w:b/>
          <w:bCs/>
          <w:szCs w:val="24"/>
          <w:lang w:val="en-US" w:eastAsia="en-AU"/>
        </w:rPr>
      </w:pPr>
      <w:r w:rsidRPr="00951A4E">
        <w:rPr>
          <w:rFonts w:cs="Arial"/>
          <w:b/>
          <w:bCs/>
          <w:szCs w:val="24"/>
          <w:lang w:val="en-US" w:eastAsia="en-AU"/>
        </w:rPr>
        <w:t>Council:</w:t>
      </w:r>
    </w:p>
    <w:p w14:paraId="1A94CAF7" w14:textId="77777777" w:rsidR="00667922" w:rsidRPr="00951A4E" w:rsidRDefault="00667922" w:rsidP="00375045">
      <w:pPr>
        <w:jc w:val="both"/>
        <w:rPr>
          <w:rFonts w:cs="Arial"/>
          <w:szCs w:val="24"/>
          <w:lang w:eastAsia="en-AU"/>
        </w:rPr>
      </w:pPr>
    </w:p>
    <w:p w14:paraId="593B2AAA" w14:textId="77777777" w:rsidR="00667922" w:rsidRPr="006115F5" w:rsidRDefault="00667922" w:rsidP="00375045">
      <w:pPr>
        <w:pStyle w:val="ListParagraph"/>
        <w:numPr>
          <w:ilvl w:val="0"/>
          <w:numId w:val="17"/>
        </w:numPr>
        <w:ind w:left="567" w:hanging="567"/>
        <w:jc w:val="both"/>
        <w:rPr>
          <w:rFonts w:eastAsiaTheme="minorHAnsi" w:cs="Arial"/>
          <w:szCs w:val="24"/>
          <w:lang w:eastAsia="en-AU"/>
        </w:rPr>
      </w:pPr>
      <w:r>
        <w:rPr>
          <w:rFonts w:eastAsia="Times New Roman" w:cs="Arial"/>
          <w:b/>
          <w:bCs/>
          <w:szCs w:val="24"/>
          <w:lang w:eastAsia="en-AU"/>
        </w:rPr>
        <w:t>endorses the strategic planning gaps analysis (Attachment 2) which is consistent with advice from the Chair of the West Australian Planning Commission.</w:t>
      </w:r>
    </w:p>
    <w:p w14:paraId="4DE099CB" w14:textId="77777777" w:rsidR="00667922" w:rsidRPr="006115F5" w:rsidRDefault="00667922" w:rsidP="00375045">
      <w:pPr>
        <w:pStyle w:val="ListParagraph"/>
        <w:ind w:left="567"/>
        <w:jc w:val="both"/>
        <w:rPr>
          <w:rFonts w:cs="Arial"/>
          <w:szCs w:val="24"/>
          <w:lang w:eastAsia="en-AU"/>
        </w:rPr>
      </w:pPr>
    </w:p>
    <w:p w14:paraId="3C78D903" w14:textId="77777777" w:rsidR="00667922" w:rsidRDefault="00667922" w:rsidP="00375045">
      <w:pPr>
        <w:pStyle w:val="ListParagraph"/>
        <w:numPr>
          <w:ilvl w:val="0"/>
          <w:numId w:val="17"/>
        </w:numPr>
        <w:ind w:left="567" w:hanging="567"/>
        <w:jc w:val="both"/>
        <w:rPr>
          <w:rFonts w:eastAsia="Times New Roman" w:cs="Arial"/>
          <w:b/>
          <w:bCs/>
          <w:szCs w:val="24"/>
          <w:lang w:eastAsia="en-AU"/>
        </w:rPr>
      </w:pPr>
      <w:r>
        <w:rPr>
          <w:rFonts w:eastAsia="Times New Roman" w:cs="Arial"/>
          <w:b/>
          <w:bCs/>
          <w:szCs w:val="24"/>
          <w:lang w:eastAsia="en-AU"/>
        </w:rPr>
        <w:t xml:space="preserve">instructs the CEO to: </w:t>
      </w:r>
    </w:p>
    <w:p w14:paraId="032A20E2" w14:textId="77777777" w:rsidR="00667922" w:rsidRPr="006115F5" w:rsidRDefault="00667922" w:rsidP="00375045">
      <w:pPr>
        <w:jc w:val="both"/>
        <w:rPr>
          <w:rFonts w:eastAsia="Times New Roman" w:cs="Arial"/>
          <w:b/>
          <w:bCs/>
          <w:szCs w:val="24"/>
          <w:lang w:eastAsia="en-AU"/>
        </w:rPr>
      </w:pPr>
    </w:p>
    <w:p w14:paraId="023C3AF3" w14:textId="77777777" w:rsidR="00667922" w:rsidRDefault="00667922" w:rsidP="00375045">
      <w:pPr>
        <w:pStyle w:val="ListParagraph"/>
        <w:numPr>
          <w:ilvl w:val="0"/>
          <w:numId w:val="18"/>
        </w:numPr>
        <w:ind w:left="993" w:hanging="426"/>
        <w:jc w:val="both"/>
        <w:rPr>
          <w:rFonts w:eastAsia="Times New Roman" w:cs="Arial"/>
          <w:b/>
          <w:bCs/>
          <w:szCs w:val="24"/>
          <w:lang w:eastAsia="en-AU"/>
        </w:rPr>
      </w:pPr>
      <w:r>
        <w:rPr>
          <w:rFonts w:eastAsia="Times New Roman" w:cs="Arial"/>
          <w:b/>
          <w:bCs/>
          <w:szCs w:val="24"/>
          <w:lang w:eastAsia="en-AU"/>
        </w:rPr>
        <w:t xml:space="preserve">continue to undertake the nominated programme of “required investigations” as outlined in Attachment 2; </w:t>
      </w:r>
    </w:p>
    <w:p w14:paraId="5BAE1C46" w14:textId="77777777" w:rsidR="00667922" w:rsidRDefault="00667922" w:rsidP="00375045">
      <w:pPr>
        <w:jc w:val="both"/>
        <w:rPr>
          <w:rFonts w:eastAsia="Times New Roman" w:cs="Arial"/>
          <w:b/>
          <w:bCs/>
          <w:szCs w:val="24"/>
          <w:lang w:eastAsia="en-AU"/>
        </w:rPr>
      </w:pPr>
      <w:r>
        <w:rPr>
          <w:rFonts w:eastAsia="Times New Roman" w:cs="Arial"/>
          <w:b/>
          <w:bCs/>
          <w:szCs w:val="24"/>
          <w:lang w:eastAsia="en-AU"/>
        </w:rPr>
        <w:br w:type="page"/>
      </w:r>
    </w:p>
    <w:p w14:paraId="417F8969" w14:textId="77777777" w:rsidR="00667922" w:rsidRDefault="00667922" w:rsidP="00375045">
      <w:pPr>
        <w:pStyle w:val="ListParagraph"/>
        <w:numPr>
          <w:ilvl w:val="0"/>
          <w:numId w:val="18"/>
        </w:numPr>
        <w:ind w:left="993" w:hanging="426"/>
        <w:jc w:val="both"/>
        <w:rPr>
          <w:rFonts w:eastAsia="Times New Roman" w:cs="Arial"/>
          <w:b/>
          <w:bCs/>
          <w:szCs w:val="24"/>
          <w:lang w:eastAsia="en-AU"/>
        </w:rPr>
      </w:pPr>
      <w:r>
        <w:rPr>
          <w:rFonts w:eastAsia="Times New Roman" w:cs="Arial"/>
          <w:b/>
          <w:bCs/>
          <w:szCs w:val="24"/>
          <w:lang w:eastAsia="en-AU"/>
        </w:rPr>
        <w:lastRenderedPageBreak/>
        <w:t xml:space="preserve">liaise and collaborate with the Department of Planning, Lands and Heritage to review the findings of the investigations, and collectively establish the need for and nature of any new planning tools, where deemed necessary, to address the gaps identified in the local planning framework; </w:t>
      </w:r>
    </w:p>
    <w:p w14:paraId="54C74720" w14:textId="77777777" w:rsidR="00667922" w:rsidRDefault="00667922" w:rsidP="00375045">
      <w:pPr>
        <w:pStyle w:val="ListParagraph"/>
        <w:ind w:left="993" w:hanging="426"/>
        <w:jc w:val="both"/>
        <w:rPr>
          <w:rFonts w:eastAsia="Times New Roman" w:cs="Arial"/>
          <w:b/>
          <w:bCs/>
          <w:szCs w:val="24"/>
          <w:lang w:eastAsia="en-AU"/>
        </w:rPr>
      </w:pPr>
    </w:p>
    <w:p w14:paraId="7C00897D" w14:textId="77777777" w:rsidR="00667922" w:rsidRDefault="00667922" w:rsidP="00375045">
      <w:pPr>
        <w:pStyle w:val="ListParagraph"/>
        <w:numPr>
          <w:ilvl w:val="0"/>
          <w:numId w:val="18"/>
        </w:numPr>
        <w:ind w:left="993" w:hanging="426"/>
        <w:jc w:val="both"/>
        <w:rPr>
          <w:rFonts w:eastAsia="Times New Roman" w:cs="Arial"/>
          <w:b/>
          <w:bCs/>
          <w:szCs w:val="24"/>
          <w:lang w:eastAsia="en-AU"/>
        </w:rPr>
      </w:pPr>
      <w:r>
        <w:rPr>
          <w:rFonts w:eastAsia="Times New Roman" w:cs="Arial"/>
          <w:b/>
          <w:bCs/>
          <w:szCs w:val="24"/>
          <w:lang w:eastAsia="en-AU"/>
        </w:rPr>
        <w:t>ensure that where a strategic planning project is covered by the GAPS Analysis, all previous council decisions relating to timeframe deliverables be superseded with this resolution; and</w:t>
      </w:r>
    </w:p>
    <w:p w14:paraId="3BA76BB5" w14:textId="77777777" w:rsidR="00667922" w:rsidRDefault="00667922" w:rsidP="00375045">
      <w:pPr>
        <w:pStyle w:val="ListParagraph"/>
        <w:ind w:left="993" w:hanging="426"/>
        <w:jc w:val="both"/>
        <w:rPr>
          <w:rFonts w:eastAsia="Times New Roman" w:cs="Arial"/>
          <w:b/>
          <w:bCs/>
          <w:szCs w:val="24"/>
          <w:lang w:eastAsia="en-AU"/>
        </w:rPr>
      </w:pPr>
    </w:p>
    <w:p w14:paraId="20DBDCCB" w14:textId="77777777" w:rsidR="00667922" w:rsidRDefault="00667922" w:rsidP="00375045">
      <w:pPr>
        <w:pStyle w:val="ListParagraph"/>
        <w:numPr>
          <w:ilvl w:val="0"/>
          <w:numId w:val="18"/>
        </w:numPr>
        <w:ind w:left="993" w:hanging="426"/>
        <w:jc w:val="both"/>
        <w:rPr>
          <w:rFonts w:eastAsia="Times New Roman" w:cs="Arial"/>
          <w:b/>
          <w:bCs/>
          <w:szCs w:val="24"/>
          <w:lang w:eastAsia="en-AU"/>
        </w:rPr>
      </w:pPr>
      <w:r>
        <w:rPr>
          <w:rFonts w:eastAsia="Times New Roman" w:cs="Arial"/>
          <w:b/>
          <w:bCs/>
          <w:szCs w:val="24"/>
          <w:lang w:eastAsia="en-AU"/>
        </w:rPr>
        <w:t xml:space="preserve">defer the initiation of any further strategic planning proposals including scheme amendments and finalisation of local planning policies where the determination of the WAPC is required, until agreement has been established on the planning tool in accordance with point 2(b). </w:t>
      </w:r>
    </w:p>
    <w:p w14:paraId="2DB209A6" w14:textId="77777777" w:rsidR="00667922" w:rsidRDefault="00667922" w:rsidP="00375045">
      <w:pPr>
        <w:jc w:val="both"/>
        <w:rPr>
          <w:rFonts w:eastAsia="Times New Roman" w:cs="Arial"/>
          <w:b/>
          <w:bCs/>
          <w:szCs w:val="24"/>
          <w:lang w:eastAsia="en-AU"/>
        </w:rPr>
      </w:pPr>
    </w:p>
    <w:p w14:paraId="2228FE19" w14:textId="77777777" w:rsidR="00667922" w:rsidRPr="00F309AD" w:rsidRDefault="00667922" w:rsidP="00375045">
      <w:pPr>
        <w:jc w:val="both"/>
        <w:rPr>
          <w:rFonts w:eastAsia="Times New Roman" w:cs="Arial"/>
          <w:b/>
          <w:bCs/>
          <w:szCs w:val="24"/>
          <w:lang w:eastAsia="en-AU"/>
        </w:rPr>
      </w:pPr>
    </w:p>
    <w:p w14:paraId="19A8C1ED" w14:textId="77777777" w:rsidR="00667922" w:rsidRPr="00AD73CC" w:rsidRDefault="00667922" w:rsidP="00375045">
      <w:pPr>
        <w:pStyle w:val="ListParagraph"/>
        <w:numPr>
          <w:ilvl w:val="0"/>
          <w:numId w:val="19"/>
        </w:numPr>
        <w:ind w:hanging="720"/>
        <w:jc w:val="both"/>
        <w:rPr>
          <w:rFonts w:cs="Arial"/>
          <w:b/>
          <w:sz w:val="28"/>
          <w:szCs w:val="32"/>
          <w:lang w:val="en-US"/>
        </w:rPr>
      </w:pPr>
      <w:r>
        <w:rPr>
          <w:rFonts w:cs="Arial"/>
          <w:b/>
          <w:sz w:val="28"/>
          <w:szCs w:val="32"/>
          <w:lang w:val="en-US"/>
        </w:rPr>
        <w:t>Discussion/Overview</w:t>
      </w:r>
    </w:p>
    <w:p w14:paraId="7A246774" w14:textId="77777777" w:rsidR="00667922" w:rsidRDefault="00667922" w:rsidP="00375045">
      <w:pPr>
        <w:jc w:val="both"/>
        <w:rPr>
          <w:rFonts w:cs="Arial"/>
          <w:szCs w:val="32"/>
          <w:lang w:val="en-US"/>
        </w:rPr>
      </w:pPr>
    </w:p>
    <w:p w14:paraId="61A1BC7B" w14:textId="77777777" w:rsidR="00667922" w:rsidRDefault="00667922" w:rsidP="00375045">
      <w:pPr>
        <w:jc w:val="both"/>
        <w:rPr>
          <w:rFonts w:cs="Arial"/>
          <w:szCs w:val="24"/>
        </w:rPr>
      </w:pPr>
      <w:r>
        <w:rPr>
          <w:rFonts w:cs="Arial"/>
          <w:szCs w:val="24"/>
        </w:rPr>
        <w:t>Since Local Planning Scheme No 3 (LPS3) was gazetted in April 2019, a number of ‘gaps’ have been identified by Administration in the City’s strategic planning framework. These gaps have become apparent through the City’s difficulty in negotiating outcomes in the Development Application process that are satisfactory in terms of the local areas context and character.</w:t>
      </w:r>
    </w:p>
    <w:p w14:paraId="14C8B7E4" w14:textId="77777777" w:rsidR="00667922" w:rsidRDefault="00667922" w:rsidP="00375045">
      <w:pPr>
        <w:jc w:val="both"/>
        <w:rPr>
          <w:rFonts w:cs="Arial"/>
          <w:szCs w:val="24"/>
        </w:rPr>
      </w:pPr>
    </w:p>
    <w:p w14:paraId="73436D4F" w14:textId="77777777" w:rsidR="00667922" w:rsidRPr="005F4A3D" w:rsidRDefault="00667922" w:rsidP="00375045">
      <w:pPr>
        <w:jc w:val="both"/>
        <w:rPr>
          <w:rFonts w:cs="Arial"/>
          <w:szCs w:val="24"/>
          <w:lang w:val="en-US"/>
        </w:rPr>
      </w:pPr>
      <w:r>
        <w:rPr>
          <w:rFonts w:cs="Arial"/>
          <w:szCs w:val="24"/>
          <w:lang w:val="en-US"/>
        </w:rPr>
        <w:t xml:space="preserve">On 21 September 2020, representatives from the City’s Planning team met with senior officers from the Department of Planning Lands and Heritage (DPLH) to discuss the challenges the City is facing in implementing the provisions of LPS3. Following this meeting, the City received a letter from the Chairman of the Western Australian Planning Commission (WAPC; included as Attachment 1) advising </w:t>
      </w:r>
      <w:r>
        <w:rPr>
          <w:rFonts w:cs="Arial"/>
          <w:szCs w:val="32"/>
          <w:lang w:val="en-US"/>
        </w:rPr>
        <w:t>that the current approach to changing the strategic planning framework is untenable</w:t>
      </w:r>
      <w:r>
        <w:rPr>
          <w:rFonts w:cs="Arial"/>
          <w:szCs w:val="24"/>
          <w:lang w:val="en-US"/>
        </w:rPr>
        <w:t xml:space="preserve"> and </w:t>
      </w:r>
      <w:r w:rsidRPr="008606F4">
        <w:rPr>
          <w:rFonts w:cs="Arial"/>
          <w:szCs w:val="24"/>
          <w:lang w:val="en-US"/>
        </w:rPr>
        <w:t>‘</w:t>
      </w:r>
      <w:r w:rsidRPr="0055096F">
        <w:rPr>
          <w:rFonts w:cs="Arial"/>
          <w:szCs w:val="24"/>
        </w:rPr>
        <w:t>is creating potentially unrealisable expectation in the community and uncertainty for development outcomes.’</w:t>
      </w:r>
      <w:r w:rsidRPr="0055096F">
        <w:rPr>
          <w:szCs w:val="24"/>
        </w:rPr>
        <w:t xml:space="preserve"> </w:t>
      </w:r>
      <w:r w:rsidRPr="005F4A3D">
        <w:rPr>
          <w:rFonts w:cs="Arial"/>
          <w:szCs w:val="24"/>
          <w:lang w:val="en-US"/>
        </w:rPr>
        <w:t>The letter identifies ‘Local Planning Policy (LPP) – Interim Built Form Design Guidelines – Broadway Mixed Use Zone’ and proposed Amendment No.7 to LPS 3 as t</w:t>
      </w:r>
      <w:r>
        <w:rPr>
          <w:rFonts w:cs="Arial"/>
          <w:szCs w:val="24"/>
          <w:lang w:val="en-US"/>
        </w:rPr>
        <w:t>w</w:t>
      </w:r>
      <w:r w:rsidRPr="005F4A3D">
        <w:rPr>
          <w:rFonts w:cs="Arial"/>
          <w:szCs w:val="24"/>
          <w:lang w:val="en-US"/>
        </w:rPr>
        <w:t xml:space="preserve">o such strategic planning documents that are contributing to unrealistic expectation in the community and </w:t>
      </w:r>
      <w:r>
        <w:rPr>
          <w:rFonts w:cs="Arial"/>
          <w:szCs w:val="24"/>
          <w:lang w:val="en-US"/>
        </w:rPr>
        <w:t>are not supported by</w:t>
      </w:r>
      <w:r w:rsidRPr="005F4A3D">
        <w:rPr>
          <w:rFonts w:cs="Arial"/>
          <w:szCs w:val="24"/>
          <w:lang w:val="en-US"/>
        </w:rPr>
        <w:t xml:space="preserve"> necessary background investigations. The letter references the reactive manner in which </w:t>
      </w:r>
      <w:r>
        <w:rPr>
          <w:rFonts w:cs="Arial"/>
          <w:szCs w:val="24"/>
          <w:lang w:val="en-US"/>
        </w:rPr>
        <w:t>Council resolved to prepare</w:t>
      </w:r>
      <w:r w:rsidRPr="005F4A3D">
        <w:rPr>
          <w:rFonts w:cs="Arial"/>
          <w:szCs w:val="24"/>
          <w:lang w:val="en-US"/>
        </w:rPr>
        <w:t xml:space="preserve"> these documents, </w:t>
      </w:r>
      <w:r>
        <w:rPr>
          <w:rFonts w:cs="Arial"/>
          <w:szCs w:val="24"/>
          <w:lang w:val="en-US"/>
        </w:rPr>
        <w:t>and</w:t>
      </w:r>
      <w:r w:rsidRPr="005F4A3D">
        <w:rPr>
          <w:rFonts w:cs="Arial"/>
          <w:szCs w:val="24"/>
          <w:lang w:val="en-US"/>
        </w:rPr>
        <w:t xml:space="preserve"> the obvious lack of </w:t>
      </w:r>
      <w:r>
        <w:rPr>
          <w:rFonts w:cs="Arial"/>
          <w:szCs w:val="24"/>
          <w:lang w:val="en-US"/>
        </w:rPr>
        <w:t xml:space="preserve">associated </w:t>
      </w:r>
      <w:r w:rsidRPr="005F4A3D">
        <w:rPr>
          <w:rFonts w:cs="Arial"/>
          <w:szCs w:val="24"/>
          <w:lang w:val="en-US"/>
        </w:rPr>
        <w:t>strategic intent and research.</w:t>
      </w:r>
      <w:r>
        <w:rPr>
          <w:rFonts w:cs="Arial"/>
          <w:szCs w:val="24"/>
          <w:lang w:val="en-US"/>
        </w:rPr>
        <w:t xml:space="preserve"> Attachment 4 highlights a number of decisions that have been made in a similarly reactive manner that have delayed or redirected the strategic planning </w:t>
      </w:r>
      <w:proofErr w:type="gramStart"/>
      <w:r>
        <w:rPr>
          <w:rFonts w:cs="Arial"/>
          <w:szCs w:val="24"/>
          <w:lang w:val="en-US"/>
        </w:rPr>
        <w:t>teams</w:t>
      </w:r>
      <w:proofErr w:type="gramEnd"/>
      <w:r>
        <w:rPr>
          <w:rFonts w:cs="Arial"/>
          <w:szCs w:val="24"/>
          <w:lang w:val="en-US"/>
        </w:rPr>
        <w:t xml:space="preserve"> program of works.</w:t>
      </w:r>
    </w:p>
    <w:p w14:paraId="7CC55479" w14:textId="77777777" w:rsidR="00667922" w:rsidRPr="005F4A3D" w:rsidRDefault="00667922" w:rsidP="00375045">
      <w:pPr>
        <w:jc w:val="both"/>
        <w:rPr>
          <w:rFonts w:cs="Arial"/>
          <w:szCs w:val="24"/>
          <w:lang w:val="en-US"/>
        </w:rPr>
      </w:pPr>
    </w:p>
    <w:p w14:paraId="3946B200" w14:textId="77777777" w:rsidR="00667922" w:rsidRDefault="00667922" w:rsidP="00375045">
      <w:pPr>
        <w:jc w:val="both"/>
        <w:rPr>
          <w:rFonts w:cs="Arial"/>
          <w:szCs w:val="32"/>
          <w:lang w:val="en-US"/>
        </w:rPr>
      </w:pPr>
      <w:r>
        <w:rPr>
          <w:rFonts w:cs="Arial"/>
          <w:szCs w:val="32"/>
          <w:lang w:val="en-US"/>
        </w:rPr>
        <w:t>The WAPC recommended the City take an alternative path to resolving this matter:</w:t>
      </w:r>
    </w:p>
    <w:p w14:paraId="68277035" w14:textId="77777777" w:rsidR="00667922" w:rsidRDefault="00667922" w:rsidP="00375045">
      <w:pPr>
        <w:jc w:val="both"/>
        <w:rPr>
          <w:rFonts w:cs="Arial"/>
          <w:szCs w:val="32"/>
          <w:lang w:val="en-US"/>
        </w:rPr>
      </w:pPr>
    </w:p>
    <w:p w14:paraId="4C0882A9" w14:textId="77777777" w:rsidR="00667922" w:rsidRPr="00363353" w:rsidRDefault="00667922" w:rsidP="00375045">
      <w:pPr>
        <w:pStyle w:val="ListParagraph"/>
        <w:numPr>
          <w:ilvl w:val="0"/>
          <w:numId w:val="16"/>
        </w:numPr>
        <w:jc w:val="both"/>
        <w:rPr>
          <w:rFonts w:cs="Arial"/>
          <w:szCs w:val="32"/>
        </w:rPr>
      </w:pPr>
      <w:r w:rsidRPr="00363353">
        <w:rPr>
          <w:rFonts w:cs="Arial"/>
          <w:szCs w:val="32"/>
        </w:rPr>
        <w:t>Undertake a strategic analysis to identify the key issues that arise from implementation of LPS3; and</w:t>
      </w:r>
    </w:p>
    <w:p w14:paraId="7D896C53" w14:textId="77777777" w:rsidR="00667922" w:rsidRPr="00363353" w:rsidRDefault="00667922" w:rsidP="00375045">
      <w:pPr>
        <w:ind w:left="284"/>
        <w:jc w:val="both"/>
        <w:rPr>
          <w:rFonts w:cs="Arial"/>
          <w:szCs w:val="32"/>
        </w:rPr>
      </w:pPr>
    </w:p>
    <w:p w14:paraId="1C0DB1AD" w14:textId="77777777" w:rsidR="00667922" w:rsidRPr="00C91570" w:rsidRDefault="00667922" w:rsidP="00375045">
      <w:pPr>
        <w:pStyle w:val="ListParagraph"/>
        <w:numPr>
          <w:ilvl w:val="0"/>
          <w:numId w:val="16"/>
        </w:numPr>
        <w:jc w:val="both"/>
        <w:rPr>
          <w:rFonts w:cs="Arial"/>
          <w:szCs w:val="32"/>
        </w:rPr>
      </w:pPr>
      <w:r w:rsidRPr="00363353">
        <w:rPr>
          <w:rFonts w:cs="Arial"/>
          <w:szCs w:val="32"/>
        </w:rPr>
        <w:t>Define what ‘gaps’ exist in the City’s existing local planning framework and what planning instruments are best suited to support the implementation of the City’s Local Planning Strategy and LPS3 – to deliver long term positive outcomes in the City – supported by appropriate investigations, such as the built form modelling currently being undertaken.</w:t>
      </w:r>
    </w:p>
    <w:p w14:paraId="546607B2" w14:textId="77777777" w:rsidR="00667922" w:rsidRDefault="00667922" w:rsidP="00375045">
      <w:pPr>
        <w:jc w:val="both"/>
        <w:rPr>
          <w:rFonts w:cs="Arial"/>
          <w:szCs w:val="32"/>
          <w:lang w:val="en-US"/>
        </w:rPr>
      </w:pPr>
    </w:p>
    <w:p w14:paraId="69422D4D" w14:textId="77777777" w:rsidR="00667922" w:rsidRPr="004A2895" w:rsidRDefault="00667922" w:rsidP="00375045">
      <w:pPr>
        <w:jc w:val="both"/>
        <w:rPr>
          <w:rFonts w:cs="Arial"/>
          <w:szCs w:val="24"/>
          <w:lang w:val="en-US"/>
        </w:rPr>
      </w:pPr>
      <w:r>
        <w:rPr>
          <w:rFonts w:cs="Arial"/>
          <w:szCs w:val="24"/>
          <w:lang w:val="en-US"/>
        </w:rPr>
        <w:lastRenderedPageBreak/>
        <w:t>In accordance with this recommendation, Administration have prepared a ‘Gaps Analysis’ of the City’s strategic planning framework in regular a</w:t>
      </w:r>
      <w:r w:rsidRPr="000A70F9">
        <w:rPr>
          <w:rFonts w:cs="Arial"/>
          <w:szCs w:val="24"/>
          <w:lang w:val="en-US"/>
        </w:rPr>
        <w:t>nd iterative consultation with senior officers of the DPLH.  The intent of the document is manifold; it seeks to secure agreement on the nature and associated objectives of perceived gaps.  It also identifies the investigations required to substantiate the exte</w:t>
      </w:r>
      <w:r>
        <w:rPr>
          <w:rFonts w:cs="Arial"/>
          <w:szCs w:val="24"/>
          <w:lang w:val="en-US"/>
        </w:rPr>
        <w:t xml:space="preserve">nt of the gap and demonstrate need for a new planning instrument to resolve the gap. It is also intended to establish an agreed priority of works (investigations and potential planning instruments, where there is demonstrated need). The Gaps Analysis focusses on four key areas of deficiency in the planning framework being built form, vegetation, traffic/ </w:t>
      </w:r>
      <w:proofErr w:type="gramStart"/>
      <w:r>
        <w:rPr>
          <w:rFonts w:cs="Arial"/>
          <w:szCs w:val="24"/>
          <w:lang w:val="en-US"/>
        </w:rPr>
        <w:t>parking</w:t>
      </w:r>
      <w:proofErr w:type="gramEnd"/>
      <w:r>
        <w:rPr>
          <w:rFonts w:cs="Arial"/>
          <w:szCs w:val="24"/>
          <w:lang w:val="en-US"/>
        </w:rPr>
        <w:t xml:space="preserve"> and land use/ </w:t>
      </w:r>
      <w:proofErr w:type="spellStart"/>
      <w:r>
        <w:rPr>
          <w:rFonts w:cs="Arial"/>
          <w:szCs w:val="24"/>
          <w:lang w:val="en-US"/>
        </w:rPr>
        <w:t>centres</w:t>
      </w:r>
      <w:proofErr w:type="spellEnd"/>
      <w:r>
        <w:rPr>
          <w:rFonts w:cs="Arial"/>
          <w:szCs w:val="24"/>
          <w:lang w:val="en-US"/>
        </w:rPr>
        <w:t xml:space="preserve">. The Gaps Analysis document is included as Attachment 2. </w:t>
      </w:r>
    </w:p>
    <w:p w14:paraId="2AD0C38F" w14:textId="77777777" w:rsidR="00667922" w:rsidRPr="004A2895" w:rsidRDefault="00667922" w:rsidP="00375045">
      <w:pPr>
        <w:jc w:val="both"/>
        <w:rPr>
          <w:rFonts w:cs="Arial"/>
          <w:szCs w:val="24"/>
          <w:lang w:val="en-US"/>
        </w:rPr>
      </w:pPr>
    </w:p>
    <w:p w14:paraId="25EAFD99" w14:textId="77777777" w:rsidR="00667922" w:rsidRDefault="00667922" w:rsidP="00375045">
      <w:pPr>
        <w:jc w:val="both"/>
        <w:rPr>
          <w:rFonts w:cs="Arial"/>
          <w:szCs w:val="32"/>
          <w:lang w:val="en-US"/>
        </w:rPr>
      </w:pPr>
      <w:r>
        <w:rPr>
          <w:rFonts w:cs="Arial"/>
          <w:szCs w:val="32"/>
          <w:lang w:val="en-US"/>
        </w:rPr>
        <w:t>After a final review of the Gaps Analysis document, the City received advice from DPLH on the 4 December 2020 advising that:</w:t>
      </w:r>
    </w:p>
    <w:p w14:paraId="430F9659" w14:textId="77777777" w:rsidR="00667922" w:rsidRPr="0036285B" w:rsidRDefault="00667922" w:rsidP="00375045">
      <w:pPr>
        <w:jc w:val="both"/>
        <w:rPr>
          <w:rFonts w:cs="Arial"/>
          <w:i/>
          <w:iCs/>
          <w:szCs w:val="32"/>
          <w:lang w:val="en-US"/>
        </w:rPr>
      </w:pPr>
    </w:p>
    <w:p w14:paraId="48079DE9" w14:textId="77777777" w:rsidR="00667922" w:rsidRPr="007B13E9" w:rsidRDefault="00667922" w:rsidP="00375045">
      <w:pPr>
        <w:ind w:left="426"/>
        <w:jc w:val="both"/>
        <w:rPr>
          <w:rFonts w:cs="Arial"/>
          <w:szCs w:val="32"/>
          <w:lang w:val="en-US"/>
        </w:rPr>
      </w:pPr>
      <w:r w:rsidRPr="007B13E9">
        <w:rPr>
          <w:rFonts w:cs="Arial"/>
          <w:szCs w:val="32"/>
          <w:lang w:val="en-US"/>
        </w:rPr>
        <w:t xml:space="preserve">“The Department supports the strategic approach that the City is now taking in review of its local planning framework. </w:t>
      </w:r>
      <w:r>
        <w:rPr>
          <w:rFonts w:cs="Arial"/>
          <w:szCs w:val="32"/>
          <w:lang w:val="en-US"/>
        </w:rPr>
        <w:t xml:space="preserve"> </w:t>
      </w:r>
      <w:r w:rsidRPr="007B13E9">
        <w:rPr>
          <w:rFonts w:cs="Arial"/>
          <w:szCs w:val="32"/>
          <w:lang w:val="en-US"/>
        </w:rPr>
        <w:t>The approach provides a clearer understanding of the potential implications that arise from implementation of Local Planning Scheme No.3; and importantly, how they can be responded to by properly prepared and appropriate planning instruments.</w:t>
      </w:r>
    </w:p>
    <w:p w14:paraId="6741DBB8" w14:textId="77777777" w:rsidR="00667922" w:rsidRPr="007B13E9" w:rsidRDefault="00667922" w:rsidP="00375045">
      <w:pPr>
        <w:ind w:left="426"/>
        <w:jc w:val="both"/>
        <w:rPr>
          <w:rFonts w:cs="Arial"/>
          <w:szCs w:val="32"/>
          <w:lang w:val="en-US"/>
        </w:rPr>
      </w:pPr>
    </w:p>
    <w:p w14:paraId="64970725" w14:textId="77777777" w:rsidR="00667922" w:rsidRPr="007B13E9" w:rsidRDefault="00667922" w:rsidP="00375045">
      <w:pPr>
        <w:ind w:left="426"/>
        <w:jc w:val="both"/>
        <w:rPr>
          <w:rFonts w:cs="Arial"/>
          <w:szCs w:val="32"/>
          <w:lang w:val="en-US"/>
        </w:rPr>
      </w:pPr>
      <w:r w:rsidRPr="007B13E9">
        <w:rPr>
          <w:rFonts w:cs="Arial"/>
          <w:szCs w:val="32"/>
          <w:lang w:val="en-US"/>
        </w:rPr>
        <w:t>We have provided advice on the content of the Gap Analysis on a number of occasions, and the ‘Items’ (column 1 and 2) are acknowledged as being the City’s priority issues for resolution; albeit not all will require the involvement of the Western Australian Planning Commission (WAPC).</w:t>
      </w:r>
    </w:p>
    <w:p w14:paraId="10FA0676" w14:textId="77777777" w:rsidR="00667922" w:rsidRPr="007B13E9" w:rsidRDefault="00667922" w:rsidP="00375045">
      <w:pPr>
        <w:ind w:left="426"/>
        <w:jc w:val="both"/>
        <w:rPr>
          <w:rFonts w:cs="Arial"/>
          <w:szCs w:val="32"/>
          <w:lang w:val="en-US"/>
        </w:rPr>
      </w:pPr>
    </w:p>
    <w:p w14:paraId="62D6A58C" w14:textId="77777777" w:rsidR="00667922" w:rsidRPr="007B13E9" w:rsidRDefault="00667922" w:rsidP="00375045">
      <w:pPr>
        <w:ind w:left="426"/>
        <w:jc w:val="both"/>
        <w:rPr>
          <w:rFonts w:cs="Arial"/>
          <w:szCs w:val="32"/>
          <w:lang w:val="en-US"/>
        </w:rPr>
      </w:pPr>
      <w:r w:rsidRPr="007B13E9">
        <w:rPr>
          <w:rFonts w:cs="Arial"/>
          <w:szCs w:val="32"/>
          <w:lang w:val="en-US"/>
        </w:rPr>
        <w:t>In undertaking the Required Investigations (column 3) we reiterate that the findings of the investigative work would need to clearly demonstrate need for a new planning instrument, as foreshadowed by the ‘Available Tools…’ (column 4</w:t>
      </w:r>
      <w:proofErr w:type="gramStart"/>
      <w:r w:rsidRPr="007B13E9">
        <w:rPr>
          <w:rFonts w:cs="Arial"/>
          <w:szCs w:val="32"/>
          <w:lang w:val="en-US"/>
        </w:rPr>
        <w:t>), if</w:t>
      </w:r>
      <w:proofErr w:type="gramEnd"/>
      <w:r w:rsidRPr="007B13E9">
        <w:rPr>
          <w:rFonts w:cs="Arial"/>
          <w:szCs w:val="32"/>
          <w:lang w:val="en-US"/>
        </w:rPr>
        <w:t xml:space="preserve"> these are to be supported by th</w:t>
      </w:r>
      <w:r w:rsidRPr="000A70F9">
        <w:rPr>
          <w:rFonts w:cs="Arial"/>
          <w:szCs w:val="32"/>
          <w:lang w:val="en-US"/>
        </w:rPr>
        <w:t>e Department and/or WAPC.  The investigations should serve as the ‘evidence base’ that we have discussed with the City previously.  This is particularly important where the City seeks to replace or amend the acceptable outcomes of the R-Codes, or augm</w:t>
      </w:r>
      <w:r w:rsidRPr="007B13E9">
        <w:rPr>
          <w:rFonts w:cs="Arial"/>
          <w:szCs w:val="32"/>
          <w:lang w:val="en-US"/>
        </w:rPr>
        <w:t xml:space="preserve">ent the objectives of the R-Codes, in accordance with 1.2.2; 1.2.3; or 1.2.4 of that </w:t>
      </w:r>
      <w:proofErr w:type="gramStart"/>
      <w:r w:rsidRPr="007B13E9">
        <w:rPr>
          <w:rFonts w:cs="Arial"/>
          <w:szCs w:val="32"/>
          <w:lang w:val="en-US"/>
        </w:rPr>
        <w:t>document</w:t>
      </w:r>
      <w:proofErr w:type="gramEnd"/>
      <w:r w:rsidRPr="007B13E9">
        <w:rPr>
          <w:rFonts w:cs="Arial"/>
          <w:szCs w:val="32"/>
          <w:lang w:val="en-US"/>
        </w:rPr>
        <w:t xml:space="preserve">. </w:t>
      </w:r>
    </w:p>
    <w:p w14:paraId="5F99CD0A" w14:textId="77777777" w:rsidR="00667922" w:rsidRPr="007B13E9" w:rsidRDefault="00667922" w:rsidP="00375045">
      <w:pPr>
        <w:ind w:left="426"/>
        <w:jc w:val="both"/>
        <w:rPr>
          <w:rFonts w:cs="Arial"/>
          <w:szCs w:val="32"/>
          <w:lang w:val="en-US"/>
        </w:rPr>
      </w:pPr>
    </w:p>
    <w:p w14:paraId="2A5BE907" w14:textId="77777777" w:rsidR="00667922" w:rsidRDefault="00667922" w:rsidP="00375045">
      <w:pPr>
        <w:ind w:left="426"/>
        <w:jc w:val="both"/>
        <w:rPr>
          <w:rFonts w:cs="Arial"/>
          <w:szCs w:val="32"/>
          <w:lang w:val="en-US"/>
        </w:rPr>
      </w:pPr>
      <w:r w:rsidRPr="007B13E9">
        <w:rPr>
          <w:rFonts w:cs="Arial"/>
          <w:szCs w:val="32"/>
          <w:lang w:val="en-US"/>
        </w:rPr>
        <w:t xml:space="preserve">We note that the priority for consideration at this stage is columns 1-3 of the Gap Analysis and that any potential tools (column 4) that would appropriately refine, and/or guide the implementation of LPS 3, will be the subject of future separate discussion with the Department. </w:t>
      </w:r>
    </w:p>
    <w:p w14:paraId="230776B4" w14:textId="77777777" w:rsidR="00667922" w:rsidRPr="007B13E9" w:rsidRDefault="00667922" w:rsidP="00375045">
      <w:pPr>
        <w:ind w:left="426"/>
        <w:jc w:val="both"/>
        <w:rPr>
          <w:rFonts w:cs="Arial"/>
          <w:szCs w:val="32"/>
          <w:lang w:val="en-US"/>
        </w:rPr>
      </w:pPr>
    </w:p>
    <w:p w14:paraId="7061A3F7" w14:textId="77777777" w:rsidR="00667922" w:rsidRPr="007B13E9" w:rsidRDefault="00667922" w:rsidP="00375045">
      <w:pPr>
        <w:ind w:left="426"/>
        <w:jc w:val="both"/>
        <w:rPr>
          <w:rFonts w:cs="Arial"/>
          <w:szCs w:val="32"/>
          <w:lang w:val="en-US"/>
        </w:rPr>
      </w:pPr>
      <w:r w:rsidRPr="007B13E9">
        <w:rPr>
          <w:rFonts w:cs="Arial"/>
          <w:szCs w:val="32"/>
          <w:lang w:val="en-US"/>
        </w:rPr>
        <w:t>To provide support of the City’s review in the future, the Department will give focus to planning instruments deriving from the GAP Analysis.”</w:t>
      </w:r>
    </w:p>
    <w:p w14:paraId="6CDC2CFE" w14:textId="77777777" w:rsidR="00667922" w:rsidRPr="00CC53D3" w:rsidRDefault="00667922" w:rsidP="00375045">
      <w:pPr>
        <w:jc w:val="both"/>
        <w:rPr>
          <w:rFonts w:cs="Arial"/>
          <w:i/>
          <w:iCs/>
          <w:szCs w:val="32"/>
          <w:lang w:val="en-US"/>
        </w:rPr>
      </w:pPr>
    </w:p>
    <w:p w14:paraId="55B70CA0" w14:textId="77777777" w:rsidR="00667922" w:rsidRDefault="00667922" w:rsidP="00375045">
      <w:pPr>
        <w:jc w:val="both"/>
        <w:rPr>
          <w:rFonts w:cs="Arial"/>
          <w:szCs w:val="32"/>
          <w:lang w:val="en-US"/>
        </w:rPr>
      </w:pPr>
      <w:r>
        <w:rPr>
          <w:rFonts w:cs="Arial"/>
          <w:szCs w:val="32"/>
          <w:lang w:val="en-US"/>
        </w:rPr>
        <w:t xml:space="preserve">After receiving confirmation of DPLH’s support of the proposed strategic approach to the City’s planning framework, Administration presented the Gaps Analysis to Council for endorsement at the December 2020 OCM. </w:t>
      </w:r>
      <w:r w:rsidRPr="000B35C9">
        <w:rPr>
          <w:rFonts w:cs="Arial"/>
          <w:szCs w:val="32"/>
          <w:lang w:val="en-US"/>
        </w:rPr>
        <w:t>At this OCM, Council unanimously resolved to defer the item for further discussion at the 9 February 2021 Committee Meeting. After discussion at this Committee Meeting, Administration now presents the GAPS analysis to Council for their endorsement.</w:t>
      </w:r>
    </w:p>
    <w:p w14:paraId="6A6C35CE" w14:textId="77777777" w:rsidR="00667922" w:rsidRDefault="00667922" w:rsidP="00375045">
      <w:pPr>
        <w:jc w:val="both"/>
        <w:rPr>
          <w:rFonts w:cs="Arial"/>
          <w:szCs w:val="32"/>
          <w:lang w:val="en-US"/>
        </w:rPr>
      </w:pPr>
    </w:p>
    <w:p w14:paraId="6D366205" w14:textId="77777777" w:rsidR="00B93175" w:rsidRDefault="00B93175">
      <w:pPr>
        <w:spacing w:after="160" w:line="259" w:lineRule="auto"/>
        <w:contextualSpacing w:val="0"/>
        <w:rPr>
          <w:rFonts w:cs="Arial"/>
          <w:szCs w:val="32"/>
          <w:lang w:val="en-US"/>
        </w:rPr>
      </w:pPr>
      <w:r>
        <w:rPr>
          <w:rFonts w:cs="Arial"/>
          <w:szCs w:val="32"/>
          <w:lang w:val="en-US"/>
        </w:rPr>
        <w:br w:type="page"/>
      </w:r>
    </w:p>
    <w:p w14:paraId="54591E50" w14:textId="40508CCD" w:rsidR="00667922" w:rsidRDefault="00667922" w:rsidP="00375045">
      <w:pPr>
        <w:jc w:val="both"/>
        <w:rPr>
          <w:rFonts w:cs="Arial"/>
          <w:szCs w:val="32"/>
          <w:lang w:val="en-US"/>
        </w:rPr>
      </w:pPr>
      <w:r>
        <w:rPr>
          <w:rFonts w:cs="Arial"/>
          <w:szCs w:val="32"/>
          <w:lang w:val="en-US"/>
        </w:rPr>
        <w:lastRenderedPageBreak/>
        <w:t>In providing support for this document, Council is indicating their agreement to undertake the nominated investigations and review the outcomes of the investigations in consultation with DPLH to determine the need for and nature of any future specific planning instruments that are appropriate to resolving the identified gaps. Filling these gaps will become strategic priorities for the City’s Planning team, and the support from DPLH provides a clearer pathway to approval, where required.</w:t>
      </w:r>
    </w:p>
    <w:p w14:paraId="79ECD447" w14:textId="77777777" w:rsidR="00667922" w:rsidRDefault="00667922" w:rsidP="00375045">
      <w:pPr>
        <w:jc w:val="both"/>
        <w:rPr>
          <w:rFonts w:cs="Arial"/>
          <w:szCs w:val="32"/>
          <w:lang w:val="en-US"/>
        </w:rPr>
      </w:pPr>
    </w:p>
    <w:p w14:paraId="0D98933E" w14:textId="77777777" w:rsidR="00667922" w:rsidRDefault="00667922" w:rsidP="00375045">
      <w:pPr>
        <w:jc w:val="both"/>
        <w:rPr>
          <w:rFonts w:cs="Arial"/>
          <w:szCs w:val="32"/>
          <w:lang w:val="en-US"/>
        </w:rPr>
      </w:pPr>
    </w:p>
    <w:p w14:paraId="31557748" w14:textId="77777777" w:rsidR="00667922" w:rsidRPr="00AD73CC" w:rsidRDefault="00667922" w:rsidP="00375045">
      <w:pPr>
        <w:pStyle w:val="ListParagraph"/>
        <w:numPr>
          <w:ilvl w:val="0"/>
          <w:numId w:val="19"/>
        </w:numPr>
        <w:ind w:hanging="720"/>
        <w:jc w:val="both"/>
        <w:rPr>
          <w:rFonts w:cs="Arial"/>
          <w:b/>
          <w:sz w:val="28"/>
          <w:szCs w:val="32"/>
          <w:lang w:val="en-US"/>
        </w:rPr>
      </w:pPr>
      <w:r w:rsidRPr="00AD73CC">
        <w:rPr>
          <w:rFonts w:cs="Arial"/>
          <w:b/>
          <w:sz w:val="28"/>
          <w:szCs w:val="32"/>
          <w:lang w:val="en-US"/>
        </w:rPr>
        <w:t>Consultation</w:t>
      </w:r>
    </w:p>
    <w:p w14:paraId="36CDE31E" w14:textId="77777777" w:rsidR="00667922" w:rsidRPr="00AD73CC" w:rsidRDefault="00667922" w:rsidP="00375045">
      <w:pPr>
        <w:jc w:val="both"/>
        <w:rPr>
          <w:rFonts w:cs="Arial"/>
          <w:b/>
          <w:szCs w:val="32"/>
          <w:lang w:val="en-US"/>
        </w:rPr>
      </w:pPr>
    </w:p>
    <w:p w14:paraId="138EC733" w14:textId="77777777" w:rsidR="00667922" w:rsidRDefault="00667922" w:rsidP="00375045">
      <w:pPr>
        <w:jc w:val="both"/>
        <w:rPr>
          <w:rFonts w:cs="Arial"/>
          <w:szCs w:val="32"/>
          <w:lang w:val="en-US"/>
        </w:rPr>
      </w:pPr>
      <w:r>
        <w:rPr>
          <w:rFonts w:cs="Arial"/>
          <w:szCs w:val="32"/>
          <w:lang w:val="en-US"/>
        </w:rPr>
        <w:t xml:space="preserve">Administration presented a draft version of the Gaps Analysis to a Council Briefing Session on the 15 October 2020 to discuss and receive feedback on the proposed draft items. The document has undergone rigorous work since this Briefing to ensure that the gaps are captured succinctly and to accurately identify perceived deficiencies in the framework that require additional investigations and possibly, depending on the investigative findings, additional specific planning instruments. </w:t>
      </w:r>
    </w:p>
    <w:p w14:paraId="677CA613" w14:textId="77777777" w:rsidR="00667922" w:rsidRDefault="00667922" w:rsidP="00375045">
      <w:pPr>
        <w:jc w:val="both"/>
        <w:rPr>
          <w:rFonts w:cs="Arial"/>
          <w:szCs w:val="32"/>
          <w:lang w:val="en-US"/>
        </w:rPr>
      </w:pPr>
    </w:p>
    <w:p w14:paraId="33FC09BC" w14:textId="77777777" w:rsidR="00667922" w:rsidRDefault="00667922" w:rsidP="00375045">
      <w:pPr>
        <w:jc w:val="both"/>
        <w:rPr>
          <w:rFonts w:cs="Arial"/>
          <w:szCs w:val="32"/>
          <w:lang w:val="en-US"/>
        </w:rPr>
      </w:pPr>
      <w:r>
        <w:rPr>
          <w:rFonts w:cs="Arial"/>
          <w:szCs w:val="32"/>
          <w:lang w:val="en-US"/>
        </w:rPr>
        <w:t xml:space="preserve">The Gaps Analysis concept was initially introduced to the Community Working Group on the 25 November 2020 and was presented to them for a more in-depth discussion on the 9 December 2020. The minutes from the Community Working Group meeting are included as </w:t>
      </w:r>
      <w:r w:rsidRPr="002064E3">
        <w:rPr>
          <w:rFonts w:cs="Arial"/>
          <w:szCs w:val="32"/>
          <w:lang w:val="en-US"/>
        </w:rPr>
        <w:t>Attachment 3.</w:t>
      </w:r>
      <w:r>
        <w:rPr>
          <w:rFonts w:cs="Arial"/>
          <w:szCs w:val="32"/>
          <w:lang w:val="en-US"/>
        </w:rPr>
        <w:t xml:space="preserve"> </w:t>
      </w:r>
    </w:p>
    <w:p w14:paraId="670E3B2D" w14:textId="77777777" w:rsidR="00667922" w:rsidRDefault="00667922" w:rsidP="00375045">
      <w:pPr>
        <w:jc w:val="both"/>
        <w:rPr>
          <w:rFonts w:cs="Arial"/>
          <w:szCs w:val="32"/>
          <w:lang w:val="en-US"/>
        </w:rPr>
      </w:pPr>
    </w:p>
    <w:p w14:paraId="28010AEF" w14:textId="77777777" w:rsidR="00667922" w:rsidRPr="00AB4213" w:rsidRDefault="00667922" w:rsidP="00375045">
      <w:pPr>
        <w:jc w:val="both"/>
        <w:rPr>
          <w:rFonts w:cs="Arial"/>
          <w:szCs w:val="32"/>
          <w:lang w:val="en-US"/>
        </w:rPr>
      </w:pPr>
    </w:p>
    <w:p w14:paraId="4B0D47A5" w14:textId="77777777" w:rsidR="00667922" w:rsidRPr="004E7363" w:rsidRDefault="00667922" w:rsidP="00375045">
      <w:pPr>
        <w:pStyle w:val="ListParagraph"/>
        <w:numPr>
          <w:ilvl w:val="0"/>
          <w:numId w:val="19"/>
        </w:numPr>
        <w:ind w:hanging="720"/>
        <w:jc w:val="both"/>
        <w:rPr>
          <w:rFonts w:cs="Arial"/>
          <w:b/>
          <w:bCs/>
          <w:sz w:val="28"/>
          <w:szCs w:val="36"/>
          <w:lang w:val="en-US"/>
        </w:rPr>
      </w:pPr>
      <w:r w:rsidRPr="004E7363">
        <w:rPr>
          <w:rFonts w:cs="Arial"/>
          <w:b/>
          <w:bCs/>
          <w:sz w:val="28"/>
          <w:szCs w:val="36"/>
          <w:lang w:val="en-US"/>
        </w:rPr>
        <w:t>Strategic Implications</w:t>
      </w:r>
    </w:p>
    <w:p w14:paraId="57825018" w14:textId="77777777" w:rsidR="00667922" w:rsidRPr="00A92B37" w:rsidRDefault="00667922" w:rsidP="00375045">
      <w:pPr>
        <w:jc w:val="both"/>
        <w:rPr>
          <w:rFonts w:cs="Arial"/>
          <w:szCs w:val="32"/>
          <w:highlight w:val="red"/>
          <w:lang w:val="en-US"/>
        </w:rPr>
      </w:pPr>
    </w:p>
    <w:p w14:paraId="3D4789AD" w14:textId="77777777" w:rsidR="00667922" w:rsidRPr="00286BD1" w:rsidRDefault="00667922" w:rsidP="00375045">
      <w:pPr>
        <w:jc w:val="both"/>
        <w:rPr>
          <w:rFonts w:cs="Arial"/>
          <w:b/>
          <w:bCs/>
          <w:szCs w:val="32"/>
          <w:lang w:val="en-US"/>
        </w:rPr>
      </w:pPr>
      <w:r w:rsidRPr="00286BD1">
        <w:rPr>
          <w:rFonts w:cs="Arial"/>
          <w:b/>
          <w:bCs/>
          <w:szCs w:val="32"/>
          <w:lang w:val="en-US"/>
        </w:rPr>
        <w:t xml:space="preserve">How well does it fit with our strategic direction? </w:t>
      </w:r>
    </w:p>
    <w:p w14:paraId="7C798D55" w14:textId="77777777" w:rsidR="00667922" w:rsidRPr="00286BD1" w:rsidRDefault="00667922" w:rsidP="00375045">
      <w:pPr>
        <w:jc w:val="both"/>
        <w:rPr>
          <w:rFonts w:cs="Arial"/>
          <w:szCs w:val="32"/>
          <w:lang w:val="en-US"/>
        </w:rPr>
      </w:pPr>
      <w:r w:rsidRPr="00286BD1">
        <w:rPr>
          <w:rFonts w:cs="Arial"/>
          <w:szCs w:val="32"/>
          <w:lang w:val="en-US"/>
        </w:rPr>
        <w:t xml:space="preserve">The Gaps Analysis identifies weaknesses and gaps in the City’s strategic planning framework. The items on this list are central to the City’s strategic planning direction and </w:t>
      </w:r>
      <w:r>
        <w:rPr>
          <w:rFonts w:cs="Arial"/>
          <w:szCs w:val="32"/>
          <w:lang w:val="en-US"/>
        </w:rPr>
        <w:t xml:space="preserve">filling these gaps </w:t>
      </w:r>
      <w:r w:rsidRPr="00286BD1">
        <w:rPr>
          <w:rFonts w:cs="Arial"/>
          <w:szCs w:val="32"/>
          <w:lang w:val="en-US"/>
        </w:rPr>
        <w:t>will be pivotal in the built form outcomes that the City experiences because of LPS3.</w:t>
      </w:r>
    </w:p>
    <w:p w14:paraId="5E2FEDC3" w14:textId="77777777" w:rsidR="00667922" w:rsidRPr="008112D3" w:rsidRDefault="00667922" w:rsidP="00375045">
      <w:pPr>
        <w:jc w:val="both"/>
        <w:rPr>
          <w:rFonts w:cs="Arial"/>
          <w:szCs w:val="32"/>
          <w:lang w:val="en-US"/>
        </w:rPr>
      </w:pPr>
    </w:p>
    <w:p w14:paraId="6FC143A7" w14:textId="77777777" w:rsidR="00667922" w:rsidRPr="008112D3" w:rsidRDefault="00667922" w:rsidP="00375045">
      <w:pPr>
        <w:jc w:val="both"/>
        <w:rPr>
          <w:rFonts w:cs="Arial"/>
          <w:b/>
          <w:bCs/>
          <w:szCs w:val="32"/>
          <w:lang w:val="en-US"/>
        </w:rPr>
      </w:pPr>
      <w:r w:rsidRPr="008112D3">
        <w:rPr>
          <w:rFonts w:cs="Arial"/>
          <w:b/>
          <w:bCs/>
          <w:szCs w:val="32"/>
          <w:lang w:val="en-US"/>
        </w:rPr>
        <w:t xml:space="preserve">Who benefits? </w:t>
      </w:r>
    </w:p>
    <w:p w14:paraId="644D5A7F" w14:textId="77777777" w:rsidR="00667922" w:rsidRDefault="00667922" w:rsidP="00375045">
      <w:pPr>
        <w:jc w:val="both"/>
        <w:rPr>
          <w:rFonts w:cs="Arial"/>
          <w:szCs w:val="32"/>
          <w:lang w:val="en-US"/>
        </w:rPr>
      </w:pPr>
      <w:r>
        <w:rPr>
          <w:rFonts w:cs="Arial"/>
          <w:szCs w:val="32"/>
          <w:lang w:val="en-US"/>
        </w:rPr>
        <w:t>The community will benefit from robust planning instruments that work for the City, providing a well-researched and evidence-based framework from which positive planning outcomes can be reasonably obtained.</w:t>
      </w:r>
    </w:p>
    <w:p w14:paraId="0695ABA8" w14:textId="77777777" w:rsidR="00667922" w:rsidRDefault="00667922" w:rsidP="00375045">
      <w:pPr>
        <w:jc w:val="both"/>
        <w:rPr>
          <w:rFonts w:cs="Arial"/>
          <w:szCs w:val="32"/>
          <w:lang w:val="en-US"/>
        </w:rPr>
      </w:pPr>
    </w:p>
    <w:p w14:paraId="36E706A0" w14:textId="77777777" w:rsidR="00667922" w:rsidRPr="00DC300C" w:rsidRDefault="00667922" w:rsidP="00375045">
      <w:pPr>
        <w:jc w:val="both"/>
        <w:rPr>
          <w:rFonts w:cs="Arial"/>
          <w:b/>
          <w:bCs/>
          <w:szCs w:val="32"/>
          <w:lang w:val="en-US"/>
        </w:rPr>
      </w:pPr>
      <w:r w:rsidRPr="00DC300C">
        <w:rPr>
          <w:rFonts w:cs="Arial"/>
          <w:b/>
          <w:bCs/>
          <w:szCs w:val="32"/>
          <w:lang w:val="en-US"/>
        </w:rPr>
        <w:t>Does it involve a tolerable risk?</w:t>
      </w:r>
    </w:p>
    <w:p w14:paraId="57F6039C" w14:textId="77777777" w:rsidR="00667922" w:rsidRDefault="00667922" w:rsidP="00375045">
      <w:pPr>
        <w:jc w:val="both"/>
        <w:rPr>
          <w:rFonts w:cs="Arial"/>
          <w:szCs w:val="32"/>
          <w:lang w:val="en-US"/>
        </w:rPr>
      </w:pPr>
      <w:r>
        <w:rPr>
          <w:rFonts w:cs="Arial"/>
          <w:szCs w:val="32"/>
          <w:lang w:val="en-US"/>
        </w:rPr>
        <w:t>The Gaps Analysis is not considered to pose a strategic risk to the City, as it is intended to reduce the risk the City is exposed to through a lackluster planning framework.</w:t>
      </w:r>
    </w:p>
    <w:p w14:paraId="13F56F8F" w14:textId="77777777" w:rsidR="00667922" w:rsidRDefault="00667922" w:rsidP="00375045">
      <w:pPr>
        <w:jc w:val="both"/>
        <w:rPr>
          <w:rFonts w:cs="Arial"/>
          <w:szCs w:val="32"/>
          <w:lang w:val="en-US"/>
        </w:rPr>
      </w:pPr>
    </w:p>
    <w:p w14:paraId="49C58C67" w14:textId="77777777" w:rsidR="00667922" w:rsidRPr="00DC300C" w:rsidRDefault="00667922" w:rsidP="00375045">
      <w:pPr>
        <w:jc w:val="both"/>
        <w:rPr>
          <w:rFonts w:cs="Arial"/>
          <w:b/>
          <w:bCs/>
          <w:szCs w:val="32"/>
          <w:lang w:val="en-US"/>
        </w:rPr>
      </w:pPr>
      <w:r w:rsidRPr="00DC300C">
        <w:rPr>
          <w:rFonts w:cs="Arial"/>
          <w:b/>
          <w:bCs/>
          <w:szCs w:val="32"/>
          <w:lang w:val="en-US"/>
        </w:rPr>
        <w:t>Do we have the information we need?</w:t>
      </w:r>
    </w:p>
    <w:p w14:paraId="3AA821E3" w14:textId="77777777" w:rsidR="00667922" w:rsidRDefault="00667922" w:rsidP="00375045">
      <w:pPr>
        <w:jc w:val="both"/>
        <w:rPr>
          <w:rFonts w:cs="Arial"/>
          <w:szCs w:val="32"/>
          <w:lang w:val="en-US"/>
        </w:rPr>
      </w:pPr>
      <w:r w:rsidRPr="00DC300C">
        <w:rPr>
          <w:rFonts w:cs="Arial"/>
          <w:szCs w:val="32"/>
          <w:lang w:val="en-US"/>
        </w:rPr>
        <w:t>Yes.</w:t>
      </w:r>
    </w:p>
    <w:p w14:paraId="5F28CC77" w14:textId="77777777" w:rsidR="00667922" w:rsidRDefault="00667922" w:rsidP="00375045">
      <w:pPr>
        <w:jc w:val="both"/>
        <w:rPr>
          <w:rFonts w:cs="Arial"/>
          <w:bCs/>
          <w:szCs w:val="28"/>
          <w:lang w:val="en-US"/>
        </w:rPr>
      </w:pPr>
    </w:p>
    <w:p w14:paraId="3B38EA9D" w14:textId="77777777" w:rsidR="00667922" w:rsidRDefault="00667922" w:rsidP="00375045">
      <w:pPr>
        <w:jc w:val="both"/>
        <w:rPr>
          <w:rFonts w:cs="Arial"/>
          <w:bCs/>
          <w:szCs w:val="28"/>
          <w:lang w:val="en-US"/>
        </w:rPr>
      </w:pPr>
      <w:r>
        <w:rPr>
          <w:rFonts w:cs="Arial"/>
          <w:bCs/>
          <w:szCs w:val="28"/>
          <w:lang w:val="en-US"/>
        </w:rPr>
        <w:br w:type="page"/>
      </w:r>
    </w:p>
    <w:p w14:paraId="118D6CC5" w14:textId="77777777" w:rsidR="00667922" w:rsidRPr="00AD73CC" w:rsidRDefault="00667922" w:rsidP="00375045">
      <w:pPr>
        <w:pStyle w:val="ListParagraph"/>
        <w:numPr>
          <w:ilvl w:val="0"/>
          <w:numId w:val="19"/>
        </w:numPr>
        <w:ind w:hanging="720"/>
        <w:jc w:val="both"/>
        <w:rPr>
          <w:rFonts w:cs="Arial"/>
          <w:b/>
          <w:sz w:val="28"/>
          <w:szCs w:val="32"/>
          <w:lang w:val="en-US"/>
        </w:rPr>
      </w:pPr>
      <w:r w:rsidRPr="00AD73CC">
        <w:rPr>
          <w:rFonts w:cs="Arial"/>
          <w:b/>
          <w:sz w:val="28"/>
          <w:szCs w:val="32"/>
          <w:lang w:val="en-US"/>
        </w:rPr>
        <w:lastRenderedPageBreak/>
        <w:t>Budget/Financial Implications</w:t>
      </w:r>
    </w:p>
    <w:p w14:paraId="79926BF9" w14:textId="77777777" w:rsidR="00667922" w:rsidRPr="00A92B37" w:rsidRDefault="00667922" w:rsidP="00375045">
      <w:pPr>
        <w:jc w:val="both"/>
        <w:rPr>
          <w:rFonts w:cs="Arial"/>
          <w:b/>
          <w:szCs w:val="32"/>
          <w:highlight w:val="yellow"/>
          <w:lang w:val="en-US"/>
        </w:rPr>
      </w:pPr>
    </w:p>
    <w:p w14:paraId="01452852" w14:textId="77777777" w:rsidR="00667922" w:rsidRPr="00477E17" w:rsidRDefault="00667922" w:rsidP="00375045">
      <w:pPr>
        <w:jc w:val="both"/>
        <w:rPr>
          <w:rFonts w:cs="Arial"/>
          <w:b/>
          <w:szCs w:val="32"/>
          <w:lang w:val="en-US"/>
        </w:rPr>
      </w:pPr>
      <w:r w:rsidRPr="00477E17">
        <w:rPr>
          <w:rFonts w:cs="Arial"/>
          <w:b/>
          <w:szCs w:val="32"/>
          <w:lang w:val="en-US"/>
        </w:rPr>
        <w:t xml:space="preserve">Can we afford it? </w:t>
      </w:r>
    </w:p>
    <w:p w14:paraId="552884D0" w14:textId="77777777" w:rsidR="00667922" w:rsidRPr="00477E17" w:rsidRDefault="00667922" w:rsidP="00375045">
      <w:pPr>
        <w:jc w:val="both"/>
        <w:rPr>
          <w:rFonts w:cs="Arial"/>
          <w:bCs/>
          <w:szCs w:val="32"/>
          <w:lang w:val="en-US"/>
        </w:rPr>
      </w:pPr>
      <w:r w:rsidRPr="00477E17">
        <w:rPr>
          <w:rFonts w:cs="Arial"/>
          <w:bCs/>
          <w:szCs w:val="32"/>
          <w:lang w:val="en-US"/>
        </w:rPr>
        <w:t>The</w:t>
      </w:r>
      <w:r>
        <w:rPr>
          <w:rFonts w:cs="Arial"/>
          <w:bCs/>
          <w:szCs w:val="32"/>
          <w:lang w:val="en-US"/>
        </w:rPr>
        <w:t>re are no</w:t>
      </w:r>
      <w:r w:rsidRPr="00477E17">
        <w:rPr>
          <w:rFonts w:cs="Arial"/>
          <w:bCs/>
          <w:szCs w:val="32"/>
          <w:lang w:val="en-US"/>
        </w:rPr>
        <w:t xml:space="preserve"> costs associated with </w:t>
      </w:r>
      <w:r>
        <w:rPr>
          <w:rFonts w:cs="Arial"/>
          <w:bCs/>
          <w:szCs w:val="32"/>
          <w:lang w:val="en-US"/>
        </w:rPr>
        <w:t>developing the</w:t>
      </w:r>
      <w:r w:rsidRPr="00477E17">
        <w:rPr>
          <w:rFonts w:cs="Arial"/>
          <w:bCs/>
          <w:szCs w:val="32"/>
          <w:lang w:val="en-US"/>
        </w:rPr>
        <w:t xml:space="preserve"> Gaps Analysis</w:t>
      </w:r>
      <w:r>
        <w:rPr>
          <w:rFonts w:cs="Arial"/>
          <w:bCs/>
          <w:szCs w:val="32"/>
          <w:lang w:val="en-US"/>
        </w:rPr>
        <w:t>, beyond</w:t>
      </w:r>
      <w:r w:rsidRPr="00477E17">
        <w:rPr>
          <w:rFonts w:cs="Arial"/>
          <w:bCs/>
          <w:szCs w:val="32"/>
          <w:lang w:val="en-US"/>
        </w:rPr>
        <w:t xml:space="preserve"> standard administrative costs such as staff time.</w:t>
      </w:r>
      <w:r>
        <w:rPr>
          <w:rFonts w:cs="Arial"/>
          <w:bCs/>
          <w:szCs w:val="32"/>
          <w:lang w:val="en-US"/>
        </w:rPr>
        <w:t xml:space="preserve"> Investigations required to address the gaps identified may result in additional costs, and these will be budgeted for accordingly. </w:t>
      </w:r>
    </w:p>
    <w:p w14:paraId="0E7C1428" w14:textId="77777777" w:rsidR="00667922" w:rsidRPr="00477E17" w:rsidRDefault="00667922" w:rsidP="00375045">
      <w:pPr>
        <w:jc w:val="both"/>
        <w:rPr>
          <w:rFonts w:cs="Arial"/>
          <w:b/>
          <w:szCs w:val="32"/>
          <w:lang w:val="en-US"/>
        </w:rPr>
      </w:pPr>
    </w:p>
    <w:p w14:paraId="491DF362" w14:textId="77777777" w:rsidR="00667922" w:rsidRPr="00477E17" w:rsidRDefault="00667922" w:rsidP="00375045">
      <w:pPr>
        <w:jc w:val="both"/>
        <w:rPr>
          <w:rFonts w:cs="Arial"/>
          <w:b/>
          <w:szCs w:val="32"/>
          <w:lang w:val="en-US"/>
        </w:rPr>
      </w:pPr>
      <w:r w:rsidRPr="00477E17">
        <w:rPr>
          <w:rFonts w:cs="Arial"/>
          <w:b/>
          <w:szCs w:val="32"/>
          <w:lang w:val="en-US"/>
        </w:rPr>
        <w:t>How does the option impact upon rates?</w:t>
      </w:r>
    </w:p>
    <w:p w14:paraId="1D0EE0ED" w14:textId="77777777" w:rsidR="00667922" w:rsidRPr="009F6BE0" w:rsidRDefault="00667922" w:rsidP="00375045">
      <w:pPr>
        <w:jc w:val="both"/>
        <w:rPr>
          <w:rFonts w:cs="Arial"/>
          <w:bCs/>
          <w:szCs w:val="32"/>
          <w:lang w:val="en-US"/>
        </w:rPr>
      </w:pPr>
      <w:r w:rsidRPr="00477E17">
        <w:rPr>
          <w:rFonts w:cs="Arial"/>
          <w:bCs/>
          <w:szCs w:val="32"/>
          <w:lang w:val="en-US"/>
        </w:rPr>
        <w:t>No impact.</w:t>
      </w:r>
    </w:p>
    <w:p w14:paraId="5ED7B445" w14:textId="77777777" w:rsidR="00667922" w:rsidRDefault="00667922" w:rsidP="00375045">
      <w:pPr>
        <w:jc w:val="both"/>
        <w:rPr>
          <w:rFonts w:cs="Arial"/>
          <w:szCs w:val="24"/>
        </w:rPr>
      </w:pPr>
    </w:p>
    <w:p w14:paraId="142BA28C" w14:textId="77777777" w:rsidR="00667922" w:rsidRDefault="00667922" w:rsidP="00375045">
      <w:pPr>
        <w:jc w:val="both"/>
        <w:rPr>
          <w:rFonts w:cs="Arial"/>
          <w:szCs w:val="24"/>
        </w:rPr>
      </w:pPr>
    </w:p>
    <w:p w14:paraId="6907826A" w14:textId="77777777" w:rsidR="00667922" w:rsidRDefault="00667922" w:rsidP="00375045">
      <w:pPr>
        <w:pStyle w:val="ListParagraph"/>
        <w:numPr>
          <w:ilvl w:val="0"/>
          <w:numId w:val="19"/>
        </w:numPr>
        <w:ind w:hanging="720"/>
        <w:jc w:val="both"/>
        <w:rPr>
          <w:rFonts w:cs="Arial"/>
          <w:b/>
          <w:sz w:val="28"/>
          <w:szCs w:val="32"/>
          <w:lang w:val="en-US"/>
        </w:rPr>
      </w:pPr>
      <w:r>
        <w:rPr>
          <w:rFonts w:cs="Arial"/>
          <w:b/>
          <w:sz w:val="28"/>
          <w:szCs w:val="32"/>
          <w:lang w:val="en-US"/>
        </w:rPr>
        <w:t>Conclusion</w:t>
      </w:r>
    </w:p>
    <w:p w14:paraId="60230721" w14:textId="77777777" w:rsidR="00667922" w:rsidRPr="0060477B" w:rsidRDefault="00667922" w:rsidP="00375045">
      <w:pPr>
        <w:jc w:val="both"/>
        <w:rPr>
          <w:rFonts w:cs="Arial"/>
          <w:bCs/>
          <w:szCs w:val="28"/>
          <w:lang w:val="en-US"/>
        </w:rPr>
      </w:pPr>
    </w:p>
    <w:p w14:paraId="3AD56909" w14:textId="77777777" w:rsidR="00667922" w:rsidRDefault="00667922" w:rsidP="00375045">
      <w:pPr>
        <w:jc w:val="both"/>
        <w:rPr>
          <w:rFonts w:cs="Arial"/>
          <w:bCs/>
          <w:szCs w:val="24"/>
        </w:rPr>
      </w:pPr>
      <w:r>
        <w:rPr>
          <w:rFonts w:cs="Arial"/>
          <w:bCs/>
          <w:szCs w:val="24"/>
        </w:rPr>
        <w:t>A strategic planning framework must be built upon evidence-based research and thorough investigations. Reactive planning decisions and documents do not optimally serve the City’s community, Council or Administration, particularly as they are often not supported by DPLH and therefore cannot be implemented at a statutory level. The work undertaken on the Gaps Analysis by Administration, in regular consultation with DPLH and Council, seeks to bridge perceived gaps in the planning framework that limit the potential of LPS3 to govern planning outcomes within the City in an appropriate and effective manner.</w:t>
      </w:r>
    </w:p>
    <w:p w14:paraId="282B5543" w14:textId="77777777" w:rsidR="00667922" w:rsidRDefault="00667922" w:rsidP="00375045">
      <w:pPr>
        <w:jc w:val="both"/>
        <w:rPr>
          <w:rFonts w:cs="Arial"/>
          <w:bCs/>
          <w:szCs w:val="24"/>
        </w:rPr>
      </w:pPr>
    </w:p>
    <w:p w14:paraId="2172C0C3" w14:textId="028FF106" w:rsidR="00667922" w:rsidRDefault="00667922" w:rsidP="00375045">
      <w:pPr>
        <w:jc w:val="both"/>
        <w:rPr>
          <w:rFonts w:cs="Arial"/>
          <w:bCs/>
          <w:szCs w:val="24"/>
        </w:rPr>
      </w:pPr>
      <w:r>
        <w:rPr>
          <w:rFonts w:cs="Arial"/>
          <w:bCs/>
          <w:szCs w:val="24"/>
        </w:rPr>
        <w:t>Administration advises that Council resolve to support the recommendation to endorse the Gaps Analysis document as found in Attachment 2.</w:t>
      </w:r>
    </w:p>
    <w:p w14:paraId="671E2438" w14:textId="77777777" w:rsidR="00667922" w:rsidRDefault="00667922" w:rsidP="00375045">
      <w:pPr>
        <w:spacing w:after="160" w:line="259" w:lineRule="auto"/>
        <w:contextualSpacing w:val="0"/>
        <w:jc w:val="both"/>
        <w:rPr>
          <w:rFonts w:cs="Arial"/>
          <w:bCs/>
          <w:szCs w:val="24"/>
        </w:rPr>
      </w:pPr>
      <w:r>
        <w:rPr>
          <w:rFonts w:cs="Arial"/>
          <w:bCs/>
          <w:szCs w:val="24"/>
        </w:rPr>
        <w:br w:type="page"/>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6521"/>
      </w:tblGrid>
      <w:tr w:rsidR="00657621" w:rsidRPr="00C321E7" w14:paraId="361CC342" w14:textId="77777777" w:rsidTr="00C80EC8">
        <w:tc>
          <w:tcPr>
            <w:tcW w:w="2297" w:type="dxa"/>
            <w:tcBorders>
              <w:bottom w:val="single" w:sz="4" w:space="0" w:color="auto"/>
              <w:right w:val="nil"/>
            </w:tcBorders>
            <w:shd w:val="clear" w:color="auto" w:fill="auto"/>
          </w:tcPr>
          <w:p w14:paraId="120D1F81" w14:textId="7676A771" w:rsidR="00657621" w:rsidRPr="00403A99" w:rsidRDefault="00657621" w:rsidP="008D03CB">
            <w:pPr>
              <w:keepNext/>
              <w:keepLines/>
              <w:jc w:val="both"/>
              <w:outlineLvl w:val="0"/>
              <w:rPr>
                <w:rFonts w:eastAsia="Times New Roman" w:cs="Arial"/>
                <w:b/>
                <w:bCs/>
                <w:color w:val="000000" w:themeColor="text1"/>
                <w:sz w:val="28"/>
                <w:szCs w:val="28"/>
              </w:rPr>
            </w:pPr>
            <w:bookmarkStart w:id="4" w:name="_Toc62124716"/>
            <w:r w:rsidRPr="00403A99">
              <w:rPr>
                <w:rFonts w:eastAsia="Times New Roman" w:cs="Arial"/>
                <w:b/>
                <w:bCs/>
                <w:color w:val="000000" w:themeColor="text1"/>
                <w:sz w:val="28"/>
                <w:szCs w:val="28"/>
              </w:rPr>
              <w:lastRenderedPageBreak/>
              <w:t>PD</w:t>
            </w:r>
            <w:r>
              <w:rPr>
                <w:rFonts w:eastAsia="Times New Roman" w:cs="Arial"/>
                <w:b/>
                <w:bCs/>
                <w:color w:val="000000" w:themeColor="text1"/>
                <w:sz w:val="28"/>
                <w:szCs w:val="28"/>
              </w:rPr>
              <w:t>02</w:t>
            </w:r>
            <w:r w:rsidRPr="00403A99">
              <w:rPr>
                <w:rFonts w:eastAsia="Times New Roman" w:cs="Arial"/>
                <w:b/>
                <w:bCs/>
                <w:color w:val="000000" w:themeColor="text1"/>
                <w:sz w:val="28"/>
                <w:szCs w:val="28"/>
              </w:rPr>
              <w:t>.2</w:t>
            </w:r>
            <w:r>
              <w:rPr>
                <w:rFonts w:eastAsia="Times New Roman" w:cs="Arial"/>
                <w:b/>
                <w:bCs/>
                <w:color w:val="000000" w:themeColor="text1"/>
                <w:sz w:val="28"/>
                <w:szCs w:val="28"/>
              </w:rPr>
              <w:t>1</w:t>
            </w:r>
            <w:bookmarkEnd w:id="4"/>
          </w:p>
        </w:tc>
        <w:tc>
          <w:tcPr>
            <w:tcW w:w="6521" w:type="dxa"/>
            <w:tcBorders>
              <w:left w:val="nil"/>
              <w:bottom w:val="single" w:sz="4" w:space="0" w:color="auto"/>
            </w:tcBorders>
            <w:shd w:val="clear" w:color="auto" w:fill="auto"/>
          </w:tcPr>
          <w:p w14:paraId="1C7E58AE" w14:textId="59FFD84D" w:rsidR="00657621" w:rsidRPr="00403A99" w:rsidRDefault="00657621" w:rsidP="008D03CB">
            <w:pPr>
              <w:keepNext/>
              <w:keepLines/>
              <w:spacing w:line="256" w:lineRule="auto"/>
              <w:jc w:val="both"/>
              <w:outlineLvl w:val="0"/>
              <w:rPr>
                <w:rFonts w:eastAsia="Times New Roman" w:cs="Arial"/>
                <w:b/>
                <w:bCs/>
                <w:sz w:val="28"/>
                <w:szCs w:val="28"/>
              </w:rPr>
            </w:pPr>
            <w:bookmarkStart w:id="5" w:name="_Toc62124717"/>
            <w:r w:rsidRPr="002E4A07">
              <w:rPr>
                <w:rFonts w:cs="Arial"/>
                <w:b/>
                <w:bCs/>
                <w:sz w:val="28"/>
                <w:szCs w:val="28"/>
              </w:rPr>
              <w:t>Establishment of a Design Review Panel, Final Adoption of the Design Review Panel Local Planning Policy and Appointment of Panel Members</w:t>
            </w:r>
            <w:bookmarkEnd w:id="5"/>
          </w:p>
        </w:tc>
      </w:tr>
      <w:tr w:rsidR="00657621" w:rsidRPr="00C321E7" w14:paraId="07457065" w14:textId="77777777" w:rsidTr="00C80EC8">
        <w:tc>
          <w:tcPr>
            <w:tcW w:w="8818" w:type="dxa"/>
            <w:gridSpan w:val="2"/>
            <w:tcBorders>
              <w:left w:val="nil"/>
              <w:right w:val="nil"/>
            </w:tcBorders>
            <w:shd w:val="clear" w:color="auto" w:fill="auto"/>
          </w:tcPr>
          <w:p w14:paraId="087B8FB9" w14:textId="77777777" w:rsidR="00657621" w:rsidRPr="00C321E7" w:rsidRDefault="00657621" w:rsidP="008D03CB">
            <w:pPr>
              <w:jc w:val="both"/>
              <w:rPr>
                <w:rFonts w:cs="Arial"/>
                <w:color w:val="000000" w:themeColor="text1"/>
                <w:highlight w:val="yellow"/>
              </w:rPr>
            </w:pPr>
          </w:p>
        </w:tc>
      </w:tr>
      <w:tr w:rsidR="00657621" w:rsidRPr="00C321E7" w14:paraId="1DFFAF3D" w14:textId="77777777" w:rsidTr="00C80EC8">
        <w:tc>
          <w:tcPr>
            <w:tcW w:w="2297" w:type="dxa"/>
            <w:shd w:val="clear" w:color="auto" w:fill="auto"/>
          </w:tcPr>
          <w:p w14:paraId="0DF59169" w14:textId="77777777" w:rsidR="00657621" w:rsidRPr="00C321E7" w:rsidRDefault="00657621" w:rsidP="008D03CB">
            <w:pPr>
              <w:jc w:val="both"/>
              <w:rPr>
                <w:rFonts w:cs="Arial"/>
                <w:b/>
                <w:color w:val="000000" w:themeColor="text1"/>
                <w:szCs w:val="24"/>
              </w:rPr>
            </w:pPr>
            <w:r w:rsidRPr="00C321E7">
              <w:rPr>
                <w:rFonts w:cs="Arial"/>
                <w:b/>
                <w:color w:val="000000" w:themeColor="text1"/>
                <w:szCs w:val="24"/>
              </w:rPr>
              <w:t>Committee</w:t>
            </w:r>
          </w:p>
        </w:tc>
        <w:tc>
          <w:tcPr>
            <w:tcW w:w="6521" w:type="dxa"/>
            <w:shd w:val="clear" w:color="auto" w:fill="auto"/>
          </w:tcPr>
          <w:p w14:paraId="20D81DE5" w14:textId="77777777" w:rsidR="00657621" w:rsidRPr="001616FF" w:rsidRDefault="00657621" w:rsidP="008D03CB">
            <w:pPr>
              <w:jc w:val="both"/>
              <w:rPr>
                <w:rFonts w:cs="Arial"/>
                <w:iCs/>
                <w:color w:val="000000" w:themeColor="text1"/>
                <w:szCs w:val="24"/>
              </w:rPr>
            </w:pPr>
            <w:r>
              <w:rPr>
                <w:rFonts w:cs="Arial"/>
                <w:szCs w:val="24"/>
              </w:rPr>
              <w:t>9 February 2021</w:t>
            </w:r>
          </w:p>
        </w:tc>
      </w:tr>
      <w:tr w:rsidR="00657621" w:rsidRPr="00C321E7" w14:paraId="2055F2DB" w14:textId="77777777" w:rsidTr="00C80EC8">
        <w:tc>
          <w:tcPr>
            <w:tcW w:w="2297" w:type="dxa"/>
            <w:shd w:val="clear" w:color="auto" w:fill="auto"/>
          </w:tcPr>
          <w:p w14:paraId="74F270DA" w14:textId="77777777" w:rsidR="00657621" w:rsidRPr="00C321E7" w:rsidRDefault="00657621" w:rsidP="008D03CB">
            <w:pPr>
              <w:jc w:val="both"/>
              <w:rPr>
                <w:rFonts w:cs="Arial"/>
                <w:b/>
                <w:color w:val="000000" w:themeColor="text1"/>
                <w:szCs w:val="24"/>
              </w:rPr>
            </w:pPr>
            <w:r w:rsidRPr="00C321E7">
              <w:rPr>
                <w:rFonts w:cs="Arial"/>
                <w:b/>
                <w:color w:val="000000" w:themeColor="text1"/>
                <w:szCs w:val="24"/>
              </w:rPr>
              <w:t>Council</w:t>
            </w:r>
          </w:p>
        </w:tc>
        <w:tc>
          <w:tcPr>
            <w:tcW w:w="6521" w:type="dxa"/>
            <w:shd w:val="clear" w:color="auto" w:fill="auto"/>
          </w:tcPr>
          <w:p w14:paraId="13E05628" w14:textId="77777777" w:rsidR="00657621" w:rsidRPr="001616FF" w:rsidRDefault="00657621" w:rsidP="008D03CB">
            <w:pPr>
              <w:jc w:val="both"/>
              <w:rPr>
                <w:rFonts w:cs="Arial"/>
                <w:iCs/>
                <w:color w:val="000000" w:themeColor="text1"/>
                <w:szCs w:val="24"/>
              </w:rPr>
            </w:pPr>
            <w:r>
              <w:rPr>
                <w:rFonts w:cs="Arial"/>
                <w:szCs w:val="24"/>
              </w:rPr>
              <w:t>23 February 2021</w:t>
            </w:r>
          </w:p>
        </w:tc>
      </w:tr>
      <w:tr w:rsidR="00657621" w:rsidRPr="00C321E7" w14:paraId="02566359" w14:textId="77777777" w:rsidTr="00C80EC8">
        <w:tc>
          <w:tcPr>
            <w:tcW w:w="2297" w:type="dxa"/>
            <w:shd w:val="clear" w:color="auto" w:fill="auto"/>
          </w:tcPr>
          <w:p w14:paraId="1C52897D" w14:textId="77777777" w:rsidR="00657621" w:rsidRPr="00C321E7" w:rsidRDefault="00657621" w:rsidP="008D03CB">
            <w:pPr>
              <w:jc w:val="both"/>
              <w:rPr>
                <w:rFonts w:cs="Arial"/>
                <w:b/>
                <w:color w:val="000000" w:themeColor="text1"/>
                <w:szCs w:val="24"/>
              </w:rPr>
            </w:pPr>
            <w:r>
              <w:rPr>
                <w:rFonts w:cs="Arial"/>
                <w:b/>
                <w:color w:val="000000" w:themeColor="text1"/>
                <w:szCs w:val="24"/>
              </w:rPr>
              <w:t>Applicant</w:t>
            </w:r>
          </w:p>
        </w:tc>
        <w:tc>
          <w:tcPr>
            <w:tcW w:w="6521" w:type="dxa"/>
            <w:shd w:val="clear" w:color="auto" w:fill="auto"/>
          </w:tcPr>
          <w:p w14:paraId="2571304B" w14:textId="77777777" w:rsidR="00657621" w:rsidRDefault="00657621" w:rsidP="008D03CB">
            <w:pPr>
              <w:jc w:val="both"/>
              <w:rPr>
                <w:rFonts w:cs="Arial"/>
                <w:iCs/>
                <w:szCs w:val="24"/>
              </w:rPr>
            </w:pPr>
            <w:r w:rsidRPr="0038462A">
              <w:rPr>
                <w:rFonts w:cs="Arial"/>
                <w:szCs w:val="24"/>
              </w:rPr>
              <w:t>City of Nedlands</w:t>
            </w:r>
          </w:p>
        </w:tc>
      </w:tr>
      <w:tr w:rsidR="00657621" w:rsidRPr="00C321E7" w14:paraId="51857E6F" w14:textId="77777777" w:rsidTr="00C80EC8">
        <w:tc>
          <w:tcPr>
            <w:tcW w:w="2297" w:type="dxa"/>
            <w:shd w:val="clear" w:color="auto" w:fill="auto"/>
          </w:tcPr>
          <w:p w14:paraId="472E065A" w14:textId="77777777" w:rsidR="00657621" w:rsidRPr="003D1589" w:rsidRDefault="00657621" w:rsidP="008D03CB">
            <w:pPr>
              <w:jc w:val="both"/>
              <w:rPr>
                <w:rFonts w:cs="Arial"/>
                <w:b/>
                <w:color w:val="000000" w:themeColor="text1"/>
                <w:szCs w:val="24"/>
              </w:rPr>
            </w:pPr>
            <w:r w:rsidRPr="00156146">
              <w:rPr>
                <w:rFonts w:cs="Arial"/>
                <w:b/>
                <w:bCs/>
                <w:szCs w:val="24"/>
              </w:rPr>
              <w:t xml:space="preserve">Employee Disclosure under section 5.70 </w:t>
            </w:r>
            <w:r w:rsidRPr="00156146">
              <w:rPr>
                <w:rFonts w:cs="Arial"/>
                <w:b/>
                <w:bCs/>
                <w:i/>
                <w:iCs/>
                <w:szCs w:val="24"/>
              </w:rPr>
              <w:t>Local Government Act 1995</w:t>
            </w:r>
            <w:r w:rsidRPr="00156146">
              <w:rPr>
                <w:rFonts w:cs="Arial"/>
                <w:b/>
                <w:bCs/>
                <w:szCs w:val="24"/>
              </w:rPr>
              <w:t xml:space="preserve"> and section 10 of the City of Nedlands Code of Conduct for Impartiality.</w:t>
            </w:r>
          </w:p>
        </w:tc>
        <w:tc>
          <w:tcPr>
            <w:tcW w:w="6521" w:type="dxa"/>
            <w:shd w:val="clear" w:color="auto" w:fill="auto"/>
          </w:tcPr>
          <w:p w14:paraId="4BB68D4E" w14:textId="77777777" w:rsidR="00657621" w:rsidRDefault="00657621" w:rsidP="008D03CB">
            <w:pPr>
              <w:pStyle w:val="Subsection"/>
              <w:tabs>
                <w:tab w:val="clear" w:pos="595"/>
                <w:tab w:val="clear" w:pos="879"/>
              </w:tabs>
              <w:spacing w:before="0" w:line="240" w:lineRule="auto"/>
              <w:ind w:left="0" w:firstLine="0"/>
              <w:jc w:val="both"/>
              <w:rPr>
                <w:rFonts w:ascii="Arial" w:hAnsi="Arial" w:cs="Arial"/>
                <w:szCs w:val="24"/>
              </w:rPr>
            </w:pPr>
            <w:r w:rsidRPr="00156146">
              <w:rPr>
                <w:rFonts w:ascii="Arial" w:hAnsi="Arial" w:cs="Arial"/>
                <w:szCs w:val="24"/>
              </w:rPr>
              <w:t>Nil.</w:t>
            </w:r>
          </w:p>
          <w:p w14:paraId="3557B550" w14:textId="77777777" w:rsidR="00657621" w:rsidRPr="00156146" w:rsidRDefault="00657621" w:rsidP="008D03CB">
            <w:pPr>
              <w:pStyle w:val="Subsection"/>
              <w:tabs>
                <w:tab w:val="clear" w:pos="595"/>
                <w:tab w:val="clear" w:pos="879"/>
              </w:tabs>
              <w:spacing w:before="0" w:line="240" w:lineRule="auto"/>
              <w:ind w:left="0" w:firstLine="0"/>
              <w:jc w:val="both"/>
              <w:rPr>
                <w:rFonts w:ascii="Arial" w:hAnsi="Arial" w:cs="Arial"/>
                <w:szCs w:val="24"/>
              </w:rPr>
            </w:pPr>
          </w:p>
          <w:p w14:paraId="00D39EF3" w14:textId="77777777" w:rsidR="00657621" w:rsidRPr="00C321E7" w:rsidRDefault="00657621" w:rsidP="008D03CB">
            <w:pPr>
              <w:jc w:val="both"/>
              <w:rPr>
                <w:rFonts w:cs="Arial"/>
                <w:color w:val="000000" w:themeColor="text1"/>
                <w:szCs w:val="24"/>
              </w:rPr>
            </w:pPr>
            <w:r w:rsidRPr="00156146">
              <w:rPr>
                <w:rStyle w:val="normaltextrun"/>
                <w:rFonts w:eastAsiaTheme="majorEastAsia" w:cs="Arial"/>
                <w:color w:val="000000"/>
                <w:shd w:val="clear" w:color="auto" w:fill="FFFFFF"/>
              </w:rPr>
              <w:t>“the author, reviewers and authoriser of this report declare they have no financial or impartiality interest with this matter. There is no financial or personal relationship between City staff and the proponents or their consultants. Whilst parties may be known to each other professionally, this relationship is consistent with the limitations placed on such relationships by the Codes of Conduct of the City and the Planning Institute of Australia”.</w:t>
            </w:r>
            <w:r w:rsidRPr="00156146">
              <w:rPr>
                <w:rStyle w:val="eop"/>
                <w:rFonts w:cs="Arial"/>
                <w:color w:val="000000"/>
                <w:shd w:val="clear" w:color="auto" w:fill="FFFFFF"/>
              </w:rPr>
              <w:t> </w:t>
            </w:r>
          </w:p>
        </w:tc>
      </w:tr>
      <w:tr w:rsidR="00657621" w:rsidRPr="00C321E7" w14:paraId="7858242F" w14:textId="77777777" w:rsidTr="00C80EC8">
        <w:tc>
          <w:tcPr>
            <w:tcW w:w="2297" w:type="dxa"/>
            <w:shd w:val="clear" w:color="auto" w:fill="auto"/>
          </w:tcPr>
          <w:p w14:paraId="09503DF9" w14:textId="77777777" w:rsidR="00657621" w:rsidRPr="003D1589" w:rsidRDefault="00657621" w:rsidP="008D03CB">
            <w:pPr>
              <w:jc w:val="both"/>
              <w:rPr>
                <w:rStyle w:val="normaltextrun1"/>
                <w:rFonts w:cs="Arial"/>
                <w:b/>
                <w:bCs/>
                <w:szCs w:val="24"/>
              </w:rPr>
            </w:pPr>
            <w:r w:rsidRPr="00C321E7">
              <w:rPr>
                <w:rFonts w:cs="Arial"/>
                <w:b/>
                <w:color w:val="000000" w:themeColor="text1"/>
                <w:szCs w:val="24"/>
              </w:rPr>
              <w:t>Director</w:t>
            </w:r>
          </w:p>
        </w:tc>
        <w:tc>
          <w:tcPr>
            <w:tcW w:w="6521" w:type="dxa"/>
            <w:shd w:val="clear" w:color="auto" w:fill="auto"/>
          </w:tcPr>
          <w:p w14:paraId="666629A2" w14:textId="77777777" w:rsidR="00657621" w:rsidRPr="007D3D3A" w:rsidRDefault="00657621" w:rsidP="008D03CB">
            <w:pPr>
              <w:jc w:val="both"/>
              <w:rPr>
                <w:rFonts w:cs="Arial"/>
                <w:szCs w:val="24"/>
              </w:rPr>
            </w:pPr>
            <w:r w:rsidRPr="00F66EE4">
              <w:rPr>
                <w:rFonts w:cs="Arial"/>
                <w:szCs w:val="24"/>
              </w:rPr>
              <w:t>Tony Free – Director Planning &amp; Development</w:t>
            </w:r>
          </w:p>
        </w:tc>
      </w:tr>
      <w:tr w:rsidR="00657621" w:rsidRPr="00C321E7" w14:paraId="2F910275" w14:textId="77777777" w:rsidTr="00C80EC8">
        <w:tc>
          <w:tcPr>
            <w:tcW w:w="2297" w:type="dxa"/>
            <w:shd w:val="clear" w:color="auto" w:fill="auto"/>
          </w:tcPr>
          <w:p w14:paraId="68711456" w14:textId="77777777" w:rsidR="00657621" w:rsidRPr="00C321E7" w:rsidRDefault="00657621" w:rsidP="008D03CB">
            <w:pPr>
              <w:jc w:val="both"/>
              <w:rPr>
                <w:rFonts w:cs="Arial"/>
                <w:b/>
                <w:color w:val="000000" w:themeColor="text1"/>
                <w:szCs w:val="24"/>
              </w:rPr>
            </w:pPr>
            <w:r>
              <w:rPr>
                <w:rFonts w:cs="Arial"/>
                <w:b/>
                <w:color w:val="000000" w:themeColor="text1"/>
                <w:szCs w:val="24"/>
              </w:rPr>
              <w:t>CEO</w:t>
            </w:r>
          </w:p>
        </w:tc>
        <w:tc>
          <w:tcPr>
            <w:tcW w:w="6521" w:type="dxa"/>
            <w:shd w:val="clear" w:color="auto" w:fill="auto"/>
          </w:tcPr>
          <w:p w14:paraId="55260B6C" w14:textId="77777777" w:rsidR="00657621" w:rsidRDefault="00657621" w:rsidP="008D03CB">
            <w:pPr>
              <w:jc w:val="both"/>
              <w:rPr>
                <w:rFonts w:cs="Arial"/>
                <w:iCs/>
                <w:szCs w:val="24"/>
              </w:rPr>
            </w:pPr>
            <w:r w:rsidRPr="00722292">
              <w:rPr>
                <w:rFonts w:cs="Arial"/>
                <w:szCs w:val="24"/>
              </w:rPr>
              <w:t>Mark Goodlet</w:t>
            </w:r>
          </w:p>
        </w:tc>
      </w:tr>
      <w:tr w:rsidR="00657621" w:rsidRPr="00C321E7" w14:paraId="56CD42A7" w14:textId="77777777" w:rsidTr="00C80EC8">
        <w:tc>
          <w:tcPr>
            <w:tcW w:w="2297" w:type="dxa"/>
            <w:shd w:val="clear" w:color="auto" w:fill="auto"/>
          </w:tcPr>
          <w:p w14:paraId="7A00C5CF" w14:textId="3810A34B" w:rsidR="00657621" w:rsidRDefault="00657621" w:rsidP="00657621">
            <w:pPr>
              <w:jc w:val="both"/>
              <w:rPr>
                <w:rFonts w:cs="Arial"/>
                <w:b/>
                <w:color w:val="000000" w:themeColor="text1"/>
                <w:szCs w:val="24"/>
              </w:rPr>
            </w:pPr>
            <w:r>
              <w:rPr>
                <w:rFonts w:cs="Arial"/>
                <w:b/>
                <w:szCs w:val="24"/>
              </w:rPr>
              <w:t>Previous Item</w:t>
            </w:r>
          </w:p>
        </w:tc>
        <w:tc>
          <w:tcPr>
            <w:tcW w:w="6521" w:type="dxa"/>
            <w:shd w:val="clear" w:color="auto" w:fill="auto"/>
          </w:tcPr>
          <w:p w14:paraId="715550DB" w14:textId="77777777" w:rsidR="00657621" w:rsidRDefault="00657621" w:rsidP="00657621">
            <w:pPr>
              <w:jc w:val="both"/>
              <w:rPr>
                <w:rFonts w:cs="Arial"/>
                <w:color w:val="000000" w:themeColor="text1"/>
                <w:szCs w:val="24"/>
              </w:rPr>
            </w:pPr>
            <w:r>
              <w:rPr>
                <w:rFonts w:cs="Arial"/>
                <w:color w:val="000000" w:themeColor="text1"/>
                <w:szCs w:val="24"/>
              </w:rPr>
              <w:t xml:space="preserve">PD14.19 - OCM 23 April 2019 </w:t>
            </w:r>
          </w:p>
          <w:p w14:paraId="710BCEE0" w14:textId="77777777" w:rsidR="00657621" w:rsidRDefault="00657621" w:rsidP="00657621">
            <w:pPr>
              <w:jc w:val="both"/>
              <w:rPr>
                <w:rFonts w:cs="Arial"/>
                <w:color w:val="000000" w:themeColor="text1"/>
                <w:szCs w:val="24"/>
              </w:rPr>
            </w:pPr>
            <w:r>
              <w:rPr>
                <w:rFonts w:cs="Arial"/>
                <w:color w:val="000000" w:themeColor="text1"/>
                <w:szCs w:val="24"/>
              </w:rPr>
              <w:t>Item: 16.1 – OCM 17 December 2019</w:t>
            </w:r>
          </w:p>
          <w:p w14:paraId="6D0C682D" w14:textId="77777777" w:rsidR="00657621" w:rsidRDefault="00657621" w:rsidP="00657621">
            <w:pPr>
              <w:jc w:val="both"/>
              <w:rPr>
                <w:rFonts w:cs="Arial"/>
                <w:color w:val="000000" w:themeColor="text1"/>
                <w:szCs w:val="24"/>
              </w:rPr>
            </w:pPr>
            <w:r>
              <w:rPr>
                <w:rFonts w:cs="Arial"/>
                <w:color w:val="000000" w:themeColor="text1"/>
                <w:szCs w:val="24"/>
              </w:rPr>
              <w:t>Item: 7 – SCM 30 January 2020</w:t>
            </w:r>
          </w:p>
          <w:p w14:paraId="1005697B" w14:textId="77777777" w:rsidR="00657621" w:rsidRDefault="00657621" w:rsidP="00657621">
            <w:pPr>
              <w:jc w:val="both"/>
              <w:rPr>
                <w:rFonts w:cs="Arial"/>
                <w:color w:val="000000" w:themeColor="text1"/>
                <w:szCs w:val="24"/>
              </w:rPr>
            </w:pPr>
            <w:r>
              <w:rPr>
                <w:rFonts w:cs="Arial"/>
                <w:color w:val="000000" w:themeColor="text1"/>
                <w:szCs w:val="24"/>
              </w:rPr>
              <w:t xml:space="preserve">Item: 14.4 – OCM 30 March 2020 </w:t>
            </w:r>
          </w:p>
          <w:p w14:paraId="3AAC5326" w14:textId="77777777" w:rsidR="00657621" w:rsidRDefault="00657621" w:rsidP="00657621">
            <w:pPr>
              <w:jc w:val="both"/>
              <w:rPr>
                <w:rFonts w:cs="Arial"/>
                <w:color w:val="000000" w:themeColor="text1"/>
                <w:szCs w:val="24"/>
              </w:rPr>
            </w:pPr>
            <w:r>
              <w:rPr>
                <w:rFonts w:cs="Arial"/>
                <w:color w:val="000000" w:themeColor="text1"/>
                <w:szCs w:val="24"/>
              </w:rPr>
              <w:t>Item: 14.1 – OCM 28 July 2020</w:t>
            </w:r>
          </w:p>
          <w:p w14:paraId="0AB181CD" w14:textId="7FFEACDF" w:rsidR="00657621" w:rsidRPr="00722292" w:rsidRDefault="00657621" w:rsidP="00657621">
            <w:pPr>
              <w:jc w:val="both"/>
              <w:rPr>
                <w:rFonts w:cs="Arial"/>
                <w:szCs w:val="24"/>
              </w:rPr>
            </w:pPr>
            <w:r>
              <w:rPr>
                <w:rFonts w:cs="Arial"/>
                <w:color w:val="000000" w:themeColor="text1"/>
                <w:szCs w:val="24"/>
              </w:rPr>
              <w:t>Item: 13.9 – OCM 15 December 2020</w:t>
            </w:r>
          </w:p>
        </w:tc>
      </w:tr>
      <w:tr w:rsidR="00657621" w:rsidRPr="00C321E7" w14:paraId="28D91E99" w14:textId="77777777" w:rsidTr="00C80EC8">
        <w:tc>
          <w:tcPr>
            <w:tcW w:w="2297" w:type="dxa"/>
            <w:shd w:val="clear" w:color="auto" w:fill="auto"/>
            <w:vAlign w:val="center"/>
          </w:tcPr>
          <w:p w14:paraId="32BC7289" w14:textId="77777777" w:rsidR="00657621" w:rsidRPr="00C321E7" w:rsidRDefault="00657621" w:rsidP="00657621">
            <w:pPr>
              <w:rPr>
                <w:rFonts w:cs="Arial"/>
                <w:b/>
                <w:color w:val="000000" w:themeColor="text1"/>
                <w:szCs w:val="24"/>
              </w:rPr>
            </w:pPr>
            <w:r w:rsidRPr="00C321E7">
              <w:rPr>
                <w:rFonts w:cs="Arial"/>
                <w:b/>
                <w:color w:val="000000" w:themeColor="text1"/>
                <w:szCs w:val="24"/>
              </w:rPr>
              <w:t>Attachments</w:t>
            </w:r>
          </w:p>
        </w:tc>
        <w:tc>
          <w:tcPr>
            <w:tcW w:w="6521" w:type="dxa"/>
            <w:shd w:val="clear" w:color="auto" w:fill="auto"/>
          </w:tcPr>
          <w:p w14:paraId="67870B58" w14:textId="77777777" w:rsidR="00657621" w:rsidRDefault="00657621" w:rsidP="009B7265">
            <w:pPr>
              <w:pStyle w:val="ListParagraph"/>
              <w:numPr>
                <w:ilvl w:val="0"/>
                <w:numId w:val="57"/>
              </w:numPr>
              <w:ind w:left="465" w:hanging="425"/>
              <w:jc w:val="both"/>
              <w:rPr>
                <w:rFonts w:cs="Arial"/>
                <w:szCs w:val="32"/>
                <w:lang w:val="en-US"/>
              </w:rPr>
            </w:pPr>
            <w:r w:rsidRPr="00AE342A">
              <w:rPr>
                <w:rFonts w:cs="Arial"/>
                <w:szCs w:val="32"/>
                <w:lang w:val="en-US"/>
              </w:rPr>
              <w:t>Design Review Panel – Local Planning Policy</w:t>
            </w:r>
          </w:p>
          <w:p w14:paraId="2F74A48A" w14:textId="42CB0D4E" w:rsidR="00657621" w:rsidRPr="007341E9" w:rsidRDefault="00657621" w:rsidP="009B7265">
            <w:pPr>
              <w:pStyle w:val="ListParagraph"/>
              <w:numPr>
                <w:ilvl w:val="0"/>
                <w:numId w:val="57"/>
              </w:numPr>
              <w:ind w:left="465" w:hanging="425"/>
              <w:jc w:val="both"/>
              <w:rPr>
                <w:rFonts w:cs="Arial"/>
              </w:rPr>
            </w:pPr>
            <w:r>
              <w:rPr>
                <w:rFonts w:cs="Arial"/>
                <w:szCs w:val="32"/>
                <w:lang w:val="en-US"/>
              </w:rPr>
              <w:t>Summary of comments from Office of the Government Architect</w:t>
            </w:r>
          </w:p>
        </w:tc>
      </w:tr>
      <w:tr w:rsidR="00657621" w:rsidRPr="00C321E7" w14:paraId="6DEF468F" w14:textId="77777777" w:rsidTr="00C80EC8">
        <w:tc>
          <w:tcPr>
            <w:tcW w:w="2297" w:type="dxa"/>
            <w:shd w:val="clear" w:color="auto" w:fill="auto"/>
            <w:vAlign w:val="center"/>
          </w:tcPr>
          <w:p w14:paraId="2C778C9B" w14:textId="77777777" w:rsidR="00657621" w:rsidRPr="00C321E7" w:rsidRDefault="00657621" w:rsidP="00657621">
            <w:pPr>
              <w:rPr>
                <w:rFonts w:cs="Arial"/>
                <w:b/>
                <w:color w:val="000000" w:themeColor="text1"/>
                <w:szCs w:val="24"/>
              </w:rPr>
            </w:pPr>
            <w:r>
              <w:rPr>
                <w:rFonts w:cs="Arial"/>
                <w:b/>
                <w:color w:val="000000" w:themeColor="text1"/>
                <w:szCs w:val="24"/>
              </w:rPr>
              <w:t>Confidential Attachments</w:t>
            </w:r>
          </w:p>
        </w:tc>
        <w:tc>
          <w:tcPr>
            <w:tcW w:w="6521" w:type="dxa"/>
            <w:shd w:val="clear" w:color="auto" w:fill="auto"/>
          </w:tcPr>
          <w:p w14:paraId="22B11BD8" w14:textId="77777777" w:rsidR="00657621" w:rsidRPr="00E63ED8" w:rsidRDefault="00657621" w:rsidP="009B7265">
            <w:pPr>
              <w:pStyle w:val="ListParagraph"/>
              <w:numPr>
                <w:ilvl w:val="0"/>
                <w:numId w:val="58"/>
              </w:numPr>
              <w:ind w:left="465" w:hanging="425"/>
              <w:jc w:val="both"/>
              <w:rPr>
                <w:rFonts w:cs="Arial"/>
                <w:szCs w:val="32"/>
                <w:lang w:val="en-US"/>
              </w:rPr>
            </w:pPr>
            <w:r>
              <w:t>Design Review Panel – Candidate Cumulative Scoring Sheet</w:t>
            </w:r>
          </w:p>
          <w:p w14:paraId="7F85EBCF" w14:textId="77777777" w:rsidR="00657621" w:rsidRPr="00D2488D" w:rsidRDefault="00657621" w:rsidP="009B7265">
            <w:pPr>
              <w:pStyle w:val="ListParagraph"/>
              <w:numPr>
                <w:ilvl w:val="0"/>
                <w:numId w:val="58"/>
              </w:numPr>
              <w:ind w:left="465" w:hanging="425"/>
              <w:jc w:val="both"/>
              <w:rPr>
                <w:rFonts w:cs="Arial"/>
                <w:szCs w:val="32"/>
                <w:lang w:val="en-US"/>
              </w:rPr>
            </w:pPr>
            <w:r>
              <w:t>Design Review Panel – Interview Forms (Collated)</w:t>
            </w:r>
          </w:p>
          <w:p w14:paraId="4FB459D6" w14:textId="77777777" w:rsidR="00657621" w:rsidRPr="00A93B2C" w:rsidRDefault="00657621" w:rsidP="009B7265">
            <w:pPr>
              <w:pStyle w:val="ListParagraph"/>
              <w:numPr>
                <w:ilvl w:val="0"/>
                <w:numId w:val="58"/>
              </w:numPr>
              <w:ind w:left="465" w:hanging="425"/>
              <w:jc w:val="both"/>
              <w:rPr>
                <w:rFonts w:cs="Arial"/>
                <w:szCs w:val="32"/>
                <w:lang w:val="en-US"/>
              </w:rPr>
            </w:pPr>
            <w:r w:rsidRPr="00A93B2C">
              <w:t xml:space="preserve">Overview of Design Review Panel members </w:t>
            </w:r>
            <w:proofErr w:type="gramStart"/>
            <w:r w:rsidRPr="00A93B2C">
              <w:t>interviewed</w:t>
            </w:r>
            <w:proofErr w:type="gramEnd"/>
          </w:p>
          <w:p w14:paraId="0159D28E" w14:textId="54E74779" w:rsidR="00657621" w:rsidRPr="00667922" w:rsidRDefault="00657621" w:rsidP="009B7265">
            <w:pPr>
              <w:pStyle w:val="ListParagraph"/>
              <w:numPr>
                <w:ilvl w:val="0"/>
                <w:numId w:val="58"/>
              </w:numPr>
              <w:ind w:left="465" w:hanging="425"/>
              <w:jc w:val="both"/>
              <w:rPr>
                <w:rFonts w:cs="Arial"/>
                <w:szCs w:val="24"/>
              </w:rPr>
            </w:pPr>
            <w:r>
              <w:rPr>
                <w:rFonts w:cs="Arial"/>
                <w:szCs w:val="32"/>
                <w:lang w:val="en-US"/>
              </w:rPr>
              <w:t>Design Review Panel – Recorded Interviews (MP4 video format)</w:t>
            </w:r>
          </w:p>
        </w:tc>
      </w:tr>
    </w:tbl>
    <w:p w14:paraId="6C9E9ADC" w14:textId="77777777" w:rsidR="00657621" w:rsidRDefault="00657621" w:rsidP="00667922">
      <w:pPr>
        <w:jc w:val="both"/>
        <w:rPr>
          <w:rFonts w:cs="Arial"/>
          <w:b/>
          <w:szCs w:val="32"/>
          <w:lang w:val="en-US"/>
        </w:rPr>
      </w:pPr>
    </w:p>
    <w:p w14:paraId="62F7A763" w14:textId="77777777" w:rsidR="00667922" w:rsidRPr="00641DDA" w:rsidRDefault="00667922" w:rsidP="00375045">
      <w:pPr>
        <w:pStyle w:val="ListParagraph"/>
        <w:numPr>
          <w:ilvl w:val="0"/>
          <w:numId w:val="40"/>
        </w:numPr>
        <w:ind w:hanging="720"/>
        <w:jc w:val="both"/>
        <w:rPr>
          <w:rFonts w:cs="Arial"/>
          <w:b/>
          <w:sz w:val="28"/>
          <w:szCs w:val="32"/>
          <w:lang w:val="en-US"/>
        </w:rPr>
      </w:pPr>
      <w:r w:rsidRPr="00641DDA">
        <w:rPr>
          <w:rFonts w:cs="Arial"/>
          <w:b/>
          <w:sz w:val="28"/>
          <w:szCs w:val="32"/>
          <w:lang w:val="en-US"/>
        </w:rPr>
        <w:t>Executive Summary</w:t>
      </w:r>
    </w:p>
    <w:p w14:paraId="51DD7CF8" w14:textId="77777777" w:rsidR="00667922" w:rsidRPr="00641DDA" w:rsidRDefault="00667922" w:rsidP="00667922">
      <w:pPr>
        <w:jc w:val="both"/>
        <w:rPr>
          <w:rFonts w:cs="Arial"/>
          <w:b/>
          <w:szCs w:val="28"/>
          <w:lang w:val="en-US"/>
        </w:rPr>
      </w:pPr>
    </w:p>
    <w:p w14:paraId="39102789" w14:textId="77777777" w:rsidR="00667922" w:rsidRDefault="00667922" w:rsidP="00667922">
      <w:pPr>
        <w:jc w:val="both"/>
        <w:rPr>
          <w:rFonts w:cs="Arial"/>
          <w:szCs w:val="32"/>
          <w:lang w:val="en-US"/>
        </w:rPr>
      </w:pPr>
      <w:r w:rsidRPr="009F5010">
        <w:rPr>
          <w:rFonts w:cs="Arial"/>
          <w:szCs w:val="32"/>
          <w:lang w:val="en-US"/>
        </w:rPr>
        <w:t>The purpose of this report is for Council to</w:t>
      </w:r>
      <w:r>
        <w:rPr>
          <w:rFonts w:cs="Arial"/>
          <w:szCs w:val="32"/>
          <w:lang w:val="en-US"/>
        </w:rPr>
        <w:t>:</w:t>
      </w:r>
    </w:p>
    <w:p w14:paraId="3BC98CC2" w14:textId="77777777" w:rsidR="00667922" w:rsidRDefault="00667922" w:rsidP="00667922">
      <w:pPr>
        <w:jc w:val="both"/>
        <w:rPr>
          <w:rFonts w:cs="Arial"/>
          <w:szCs w:val="32"/>
          <w:lang w:val="en-US"/>
        </w:rPr>
      </w:pPr>
    </w:p>
    <w:p w14:paraId="3E29CE16" w14:textId="77777777" w:rsidR="00667922" w:rsidRPr="003C4B96" w:rsidRDefault="00667922" w:rsidP="00375045">
      <w:pPr>
        <w:pStyle w:val="ListParagraph"/>
        <w:numPr>
          <w:ilvl w:val="0"/>
          <w:numId w:val="31"/>
        </w:numPr>
        <w:ind w:left="567" w:hanging="567"/>
        <w:jc w:val="both"/>
        <w:rPr>
          <w:rFonts w:cs="Arial"/>
          <w:szCs w:val="24"/>
        </w:rPr>
      </w:pPr>
      <w:r>
        <w:rPr>
          <w:rFonts w:cs="Arial"/>
          <w:szCs w:val="32"/>
          <w:lang w:val="en-US"/>
        </w:rPr>
        <w:t>Appoint the recommended members</w:t>
      </w:r>
      <w:r w:rsidRPr="003C4B96">
        <w:rPr>
          <w:rFonts w:cs="Arial"/>
          <w:szCs w:val="32"/>
          <w:lang w:val="en-US"/>
        </w:rPr>
        <w:t xml:space="preserve"> for the City of Nedlands inaugural Design Review Panel</w:t>
      </w:r>
      <w:r>
        <w:rPr>
          <w:rFonts w:cs="Arial"/>
          <w:szCs w:val="32"/>
          <w:lang w:val="en-US"/>
        </w:rPr>
        <w:t xml:space="preserve"> (DRP); and</w:t>
      </w:r>
    </w:p>
    <w:p w14:paraId="64D3F323" w14:textId="77777777" w:rsidR="00667922" w:rsidRPr="00EB6D22" w:rsidRDefault="00667922" w:rsidP="00375045">
      <w:pPr>
        <w:pStyle w:val="ListParagraph"/>
        <w:numPr>
          <w:ilvl w:val="0"/>
          <w:numId w:val="31"/>
        </w:numPr>
        <w:ind w:left="567" w:hanging="567"/>
        <w:jc w:val="both"/>
        <w:rPr>
          <w:rFonts w:cs="Arial"/>
          <w:szCs w:val="24"/>
        </w:rPr>
      </w:pPr>
      <w:r>
        <w:rPr>
          <w:rFonts w:cs="Arial"/>
          <w:szCs w:val="32"/>
          <w:lang w:val="en-US"/>
        </w:rPr>
        <w:t>A</w:t>
      </w:r>
      <w:r w:rsidRPr="003C4B96">
        <w:rPr>
          <w:rFonts w:cs="Arial"/>
          <w:szCs w:val="32"/>
          <w:lang w:val="en-US"/>
        </w:rPr>
        <w:t xml:space="preserve">dopt the </w:t>
      </w:r>
      <w:r>
        <w:rPr>
          <w:rFonts w:cs="Arial"/>
          <w:szCs w:val="32"/>
          <w:lang w:val="en-US"/>
        </w:rPr>
        <w:t xml:space="preserve">DRP </w:t>
      </w:r>
      <w:r w:rsidRPr="003C4B96">
        <w:rPr>
          <w:rFonts w:cs="Arial"/>
          <w:szCs w:val="32"/>
          <w:lang w:val="en-US"/>
        </w:rPr>
        <w:t>Local Planning Policy</w:t>
      </w:r>
      <w:r>
        <w:rPr>
          <w:rFonts w:cs="Arial"/>
          <w:szCs w:val="32"/>
          <w:lang w:val="en-US"/>
        </w:rPr>
        <w:t>.</w:t>
      </w:r>
    </w:p>
    <w:p w14:paraId="32237B0E" w14:textId="77777777" w:rsidR="00667922" w:rsidRDefault="00667922" w:rsidP="00667922">
      <w:pPr>
        <w:jc w:val="both"/>
        <w:rPr>
          <w:rFonts w:cs="Arial"/>
          <w:szCs w:val="32"/>
          <w:lang w:val="en-US"/>
        </w:rPr>
      </w:pPr>
    </w:p>
    <w:p w14:paraId="16348CCC" w14:textId="77777777" w:rsidR="00667922" w:rsidRPr="00EB6D22" w:rsidRDefault="00667922" w:rsidP="00667922">
      <w:pPr>
        <w:jc w:val="both"/>
        <w:rPr>
          <w:rFonts w:cs="Arial"/>
          <w:szCs w:val="24"/>
        </w:rPr>
      </w:pPr>
      <w:r w:rsidRPr="00EB6D22">
        <w:rPr>
          <w:rFonts w:cs="Arial"/>
          <w:szCs w:val="32"/>
          <w:lang w:val="en-US"/>
        </w:rPr>
        <w:t xml:space="preserve">The </w:t>
      </w:r>
      <w:r>
        <w:rPr>
          <w:rFonts w:cs="Arial"/>
          <w:szCs w:val="32"/>
          <w:lang w:val="en-US"/>
        </w:rPr>
        <w:t>DRP</w:t>
      </w:r>
      <w:r w:rsidRPr="00EB6D22">
        <w:rPr>
          <w:rFonts w:cs="Arial"/>
          <w:szCs w:val="32"/>
          <w:lang w:val="en-US"/>
        </w:rPr>
        <w:t xml:space="preserve"> will be appointed to </w:t>
      </w:r>
      <w:r w:rsidRPr="00EB6D22">
        <w:rPr>
          <w:rFonts w:cs="Arial"/>
          <w:szCs w:val="24"/>
        </w:rPr>
        <w:t>provide independent expert design review advice for complex planning proposals received by the City.</w:t>
      </w:r>
    </w:p>
    <w:p w14:paraId="790A373C" w14:textId="77777777" w:rsidR="00667922" w:rsidRDefault="00667922" w:rsidP="00667922">
      <w:pPr>
        <w:jc w:val="both"/>
        <w:rPr>
          <w:rFonts w:cs="Arial"/>
          <w:szCs w:val="24"/>
        </w:rPr>
      </w:pPr>
    </w:p>
    <w:p w14:paraId="17F603CB" w14:textId="246AD654" w:rsidR="00667922" w:rsidRDefault="00667922" w:rsidP="00667922">
      <w:pPr>
        <w:jc w:val="both"/>
        <w:rPr>
          <w:rFonts w:cs="Arial"/>
          <w:bCs/>
          <w:szCs w:val="24"/>
          <w:lang w:val="en-US"/>
        </w:rPr>
      </w:pPr>
      <w:r>
        <w:rPr>
          <w:rFonts w:cs="Arial"/>
          <w:szCs w:val="24"/>
        </w:rPr>
        <w:t>This matter was last considered by Council at its 22 September 2020 meeting, where it was resolved to adopt the draft DRP Terms of Reference, with modifications, and to advertise the draft DRP Local Planning Policy for a period of 21 days</w:t>
      </w:r>
      <w:r>
        <w:rPr>
          <w:rFonts w:cs="Arial"/>
          <w:bCs/>
          <w:szCs w:val="24"/>
          <w:lang w:val="en-US"/>
        </w:rPr>
        <w:t xml:space="preserve">. Council also resolved to progress with a call for expressions of interest for membership on the </w:t>
      </w:r>
      <w:r>
        <w:rPr>
          <w:rFonts w:cs="Arial"/>
          <w:bCs/>
          <w:szCs w:val="24"/>
          <w:lang w:val="en-US"/>
        </w:rPr>
        <w:lastRenderedPageBreak/>
        <w:t>DRP, with final appointment of members being made by Council upon its adoption of the draft DRP Local Planning Policy.</w:t>
      </w:r>
    </w:p>
    <w:p w14:paraId="31AD218B" w14:textId="77777777" w:rsidR="004E069F" w:rsidRDefault="004E069F" w:rsidP="00667922">
      <w:pPr>
        <w:jc w:val="both"/>
        <w:rPr>
          <w:rFonts w:cs="Arial"/>
          <w:bCs/>
          <w:szCs w:val="24"/>
          <w:lang w:val="en-US"/>
        </w:rPr>
      </w:pPr>
    </w:p>
    <w:p w14:paraId="0D687E01" w14:textId="77777777" w:rsidR="00667922" w:rsidRDefault="00667922" w:rsidP="00667922">
      <w:pPr>
        <w:jc w:val="both"/>
        <w:rPr>
          <w:rFonts w:cs="Arial"/>
          <w:szCs w:val="24"/>
        </w:rPr>
      </w:pPr>
      <w:r>
        <w:rPr>
          <w:rFonts w:cs="Arial"/>
          <w:bCs/>
          <w:szCs w:val="24"/>
          <w:lang w:val="en-US"/>
        </w:rPr>
        <w:t xml:space="preserve">During October 2020, invitations for expressions of interest for membership on the DRP were advertised. A total of 25 expressions of interest were received. Using selection criteria drawn from the DRP Terms of Reference, 13 of these applicants were shortlisted and interviewed. The interview panel members included the Manager Urban Planning, a Principal Planner and Senior Urban Planners. </w:t>
      </w:r>
      <w:r>
        <w:rPr>
          <w:rFonts w:cs="Arial"/>
          <w:szCs w:val="24"/>
        </w:rPr>
        <w:t xml:space="preserve">All interviews were recorded, with applicant consent. These recorded interviews have been made available to Council as a confidential attachment. </w:t>
      </w:r>
    </w:p>
    <w:p w14:paraId="7CB69FB0" w14:textId="77777777" w:rsidR="00667922" w:rsidRDefault="00667922" w:rsidP="00667922">
      <w:pPr>
        <w:jc w:val="both"/>
        <w:rPr>
          <w:rFonts w:cs="Arial"/>
          <w:szCs w:val="24"/>
        </w:rPr>
      </w:pPr>
    </w:p>
    <w:p w14:paraId="05190D0A" w14:textId="77777777" w:rsidR="00667922" w:rsidRDefault="00667922" w:rsidP="00667922">
      <w:pPr>
        <w:jc w:val="both"/>
        <w:rPr>
          <w:rFonts w:cs="Arial"/>
          <w:szCs w:val="24"/>
        </w:rPr>
      </w:pPr>
      <w:r>
        <w:rPr>
          <w:rFonts w:cs="Arial"/>
          <w:szCs w:val="24"/>
        </w:rPr>
        <w:t>Final selection of the recommended panel members for the DRP was made by collating scores given for meeting the selection criteria and performance in the interview. A total of eight panel members are recommended to Council for consideration and appointment. This includes six general members and two specialist members, as prescribed by the DRP Terms of Reference.</w:t>
      </w:r>
    </w:p>
    <w:p w14:paraId="2D15F3E7" w14:textId="77777777" w:rsidR="00667922" w:rsidRDefault="00667922" w:rsidP="00667922">
      <w:pPr>
        <w:jc w:val="both"/>
        <w:rPr>
          <w:rFonts w:cs="Arial"/>
          <w:szCs w:val="24"/>
        </w:rPr>
      </w:pPr>
    </w:p>
    <w:p w14:paraId="3E3AB265" w14:textId="77777777" w:rsidR="00667922" w:rsidRDefault="00667922" w:rsidP="00667922">
      <w:pPr>
        <w:jc w:val="both"/>
        <w:rPr>
          <w:rFonts w:cs="Arial"/>
          <w:szCs w:val="24"/>
        </w:rPr>
      </w:pPr>
      <w:r>
        <w:rPr>
          <w:rFonts w:cs="Arial"/>
          <w:szCs w:val="24"/>
        </w:rPr>
        <w:t xml:space="preserve">The Draft DRP Local Planning Policy was also advertised for 21 days, following Council’s 22 September 2020 resolution. During this time, no submissions were received, and consequently no modifications have been made to the DRP Local Planning Policy post advertising. </w:t>
      </w:r>
    </w:p>
    <w:p w14:paraId="6CDA9F7C" w14:textId="77777777" w:rsidR="00667922" w:rsidRDefault="00667922" w:rsidP="00667922">
      <w:pPr>
        <w:jc w:val="both"/>
        <w:rPr>
          <w:rFonts w:cs="Arial"/>
          <w:szCs w:val="24"/>
        </w:rPr>
      </w:pPr>
    </w:p>
    <w:p w14:paraId="1A254D3D" w14:textId="77777777" w:rsidR="00667922" w:rsidRDefault="00667922" w:rsidP="00667922">
      <w:pPr>
        <w:jc w:val="both"/>
        <w:rPr>
          <w:rFonts w:cs="Arial"/>
          <w:szCs w:val="24"/>
        </w:rPr>
      </w:pPr>
      <w:r>
        <w:rPr>
          <w:rFonts w:cs="Arial"/>
          <w:szCs w:val="24"/>
        </w:rPr>
        <w:t xml:space="preserve">At its 22 September meeting, Council resolved for the draft DRP Terms of Reference to be adopted, subject to a number of modifications. These modifications have now been made to the DRP Terms of Reference. </w:t>
      </w:r>
    </w:p>
    <w:p w14:paraId="2410D3EF" w14:textId="77777777" w:rsidR="00667922" w:rsidRDefault="00667922" w:rsidP="00667922">
      <w:pPr>
        <w:jc w:val="both"/>
        <w:rPr>
          <w:rFonts w:cs="Arial"/>
          <w:szCs w:val="24"/>
        </w:rPr>
      </w:pPr>
    </w:p>
    <w:p w14:paraId="349F4933" w14:textId="77777777" w:rsidR="00667922" w:rsidRDefault="00667922" w:rsidP="00667922">
      <w:pPr>
        <w:jc w:val="both"/>
        <w:rPr>
          <w:rFonts w:cs="Arial"/>
          <w:szCs w:val="24"/>
        </w:rPr>
      </w:pPr>
      <w:r>
        <w:rPr>
          <w:rFonts w:cs="Arial"/>
          <w:szCs w:val="24"/>
        </w:rPr>
        <w:t xml:space="preserve">This Council report recommends adoption of the DRP Local Planning Policy and appointment of the recommended panel members to sit on the City of Nedlands inaugural DRP. </w:t>
      </w:r>
    </w:p>
    <w:p w14:paraId="5DC7E70B" w14:textId="77777777" w:rsidR="00667922" w:rsidRDefault="00667922" w:rsidP="00667922">
      <w:pPr>
        <w:jc w:val="both"/>
        <w:rPr>
          <w:rFonts w:cs="Arial"/>
          <w:b/>
          <w:szCs w:val="32"/>
          <w:lang w:val="en-US"/>
        </w:rPr>
      </w:pPr>
    </w:p>
    <w:p w14:paraId="27853D02" w14:textId="522A3995" w:rsidR="00667922" w:rsidRPr="00AE2EA8" w:rsidRDefault="00667922" w:rsidP="00375045">
      <w:pPr>
        <w:pStyle w:val="ListParagraph"/>
        <w:numPr>
          <w:ilvl w:val="0"/>
          <w:numId w:val="40"/>
        </w:numPr>
        <w:ind w:hanging="720"/>
        <w:jc w:val="both"/>
        <w:rPr>
          <w:rFonts w:cs="Arial"/>
          <w:b/>
          <w:sz w:val="28"/>
          <w:szCs w:val="32"/>
          <w:lang w:val="en-US"/>
        </w:rPr>
      </w:pPr>
      <w:r w:rsidRPr="00AE2EA8">
        <w:rPr>
          <w:rFonts w:cs="Arial"/>
          <w:b/>
          <w:sz w:val="28"/>
          <w:szCs w:val="32"/>
          <w:lang w:val="en-US"/>
        </w:rPr>
        <w:t>Recommendation to Co</w:t>
      </w:r>
      <w:r w:rsidR="000A6754">
        <w:rPr>
          <w:rFonts w:cs="Arial"/>
          <w:b/>
          <w:sz w:val="28"/>
          <w:szCs w:val="32"/>
          <w:lang w:val="en-US"/>
        </w:rPr>
        <w:t>mmittee</w:t>
      </w:r>
    </w:p>
    <w:p w14:paraId="3D824FCA" w14:textId="77777777" w:rsidR="00667922" w:rsidRPr="00665DC8" w:rsidRDefault="00667922" w:rsidP="00667922">
      <w:pPr>
        <w:jc w:val="both"/>
        <w:rPr>
          <w:rFonts w:cs="Arial"/>
          <w:b/>
          <w:szCs w:val="24"/>
          <w:lang w:val="en-US"/>
        </w:rPr>
      </w:pPr>
    </w:p>
    <w:p w14:paraId="4B3BDEF6" w14:textId="77777777" w:rsidR="00667922" w:rsidRPr="00665DC8" w:rsidRDefault="00667922" w:rsidP="00667922">
      <w:pPr>
        <w:jc w:val="both"/>
        <w:rPr>
          <w:rFonts w:cs="Arial"/>
          <w:b/>
          <w:szCs w:val="24"/>
          <w:lang w:val="en-US"/>
        </w:rPr>
      </w:pPr>
      <w:r w:rsidRPr="003E6269">
        <w:rPr>
          <w:rFonts w:cs="Arial"/>
          <w:b/>
          <w:szCs w:val="24"/>
          <w:lang w:val="en-US"/>
        </w:rPr>
        <w:t>Council:</w:t>
      </w:r>
    </w:p>
    <w:p w14:paraId="52E55065" w14:textId="77777777" w:rsidR="00667922" w:rsidRPr="00665DC8" w:rsidRDefault="00667922" w:rsidP="00667922">
      <w:pPr>
        <w:jc w:val="both"/>
        <w:rPr>
          <w:rFonts w:cs="Arial"/>
          <w:b/>
          <w:szCs w:val="24"/>
          <w:lang w:val="en-US"/>
        </w:rPr>
      </w:pPr>
    </w:p>
    <w:p w14:paraId="424A020A" w14:textId="09741E9D" w:rsidR="00667922" w:rsidRDefault="00E43883" w:rsidP="00375045">
      <w:pPr>
        <w:pStyle w:val="ListParagraph"/>
        <w:numPr>
          <w:ilvl w:val="0"/>
          <w:numId w:val="29"/>
        </w:numPr>
        <w:ind w:left="567" w:hanging="567"/>
        <w:jc w:val="both"/>
        <w:rPr>
          <w:rStyle w:val="normaltextrun"/>
          <w:rFonts w:cs="Arial"/>
          <w:b/>
          <w:bCs/>
          <w:color w:val="000000"/>
          <w:szCs w:val="24"/>
          <w:shd w:val="clear" w:color="auto" w:fill="FFFFFF"/>
          <w:lang w:val="en-US"/>
        </w:rPr>
      </w:pPr>
      <w:r>
        <w:rPr>
          <w:rStyle w:val="normaltextrun"/>
          <w:rFonts w:cs="Arial"/>
          <w:b/>
          <w:bCs/>
          <w:color w:val="000000"/>
          <w:szCs w:val="24"/>
          <w:shd w:val="clear" w:color="auto" w:fill="FFFFFF"/>
          <w:lang w:val="en-US"/>
        </w:rPr>
        <w:t>p</w:t>
      </w:r>
      <w:r w:rsidR="00667922" w:rsidRPr="00665DC8">
        <w:rPr>
          <w:rStyle w:val="normaltextrun"/>
          <w:rFonts w:cs="Arial"/>
          <w:b/>
          <w:bCs/>
          <w:color w:val="000000"/>
          <w:szCs w:val="24"/>
          <w:shd w:val="clear" w:color="auto" w:fill="FFFFFF"/>
          <w:lang w:val="en-US"/>
        </w:rPr>
        <w:t xml:space="preserve">roceeds to adopt the Design Review Panel </w:t>
      </w:r>
      <w:r w:rsidR="00667922">
        <w:rPr>
          <w:rStyle w:val="normaltextrun"/>
          <w:rFonts w:cs="Arial"/>
          <w:b/>
          <w:bCs/>
          <w:color w:val="000000"/>
          <w:szCs w:val="24"/>
          <w:shd w:val="clear" w:color="auto" w:fill="FFFFFF"/>
          <w:lang w:val="en-US"/>
        </w:rPr>
        <w:t xml:space="preserve">- </w:t>
      </w:r>
      <w:r w:rsidR="00667922" w:rsidRPr="00665DC8">
        <w:rPr>
          <w:rStyle w:val="normaltextrun"/>
          <w:rFonts w:cs="Arial"/>
          <w:b/>
          <w:bCs/>
          <w:color w:val="000000"/>
          <w:szCs w:val="24"/>
          <w:shd w:val="clear" w:color="auto" w:fill="FFFFFF"/>
          <w:lang w:val="en-US"/>
        </w:rPr>
        <w:t xml:space="preserve">Local Planning Policy, as set out in Attachment </w:t>
      </w:r>
      <w:r w:rsidR="00667922">
        <w:rPr>
          <w:rStyle w:val="normaltextrun"/>
          <w:rFonts w:cs="Arial"/>
          <w:b/>
          <w:bCs/>
          <w:color w:val="000000"/>
          <w:szCs w:val="24"/>
          <w:shd w:val="clear" w:color="auto" w:fill="FFFFFF"/>
          <w:lang w:val="en-US"/>
        </w:rPr>
        <w:t>1</w:t>
      </w:r>
      <w:r w:rsidR="00667922" w:rsidRPr="00665DC8">
        <w:rPr>
          <w:rStyle w:val="normaltextrun"/>
          <w:rFonts w:cs="Arial"/>
          <w:b/>
          <w:bCs/>
          <w:color w:val="000000"/>
          <w:szCs w:val="24"/>
          <w:shd w:val="clear" w:color="auto" w:fill="FFFFFF"/>
          <w:lang w:val="en-US"/>
        </w:rPr>
        <w:t xml:space="preserve">, in accordance with the </w:t>
      </w:r>
      <w:r w:rsidR="00667922" w:rsidRPr="00E43883">
        <w:rPr>
          <w:rStyle w:val="normaltextrun"/>
          <w:rFonts w:cs="Arial"/>
          <w:b/>
          <w:bCs/>
          <w:i/>
          <w:iCs/>
          <w:color w:val="000000"/>
          <w:szCs w:val="24"/>
          <w:shd w:val="clear" w:color="auto" w:fill="FFFFFF"/>
          <w:lang w:val="en-US"/>
        </w:rPr>
        <w:t>Planning and Development (Local Planning Schemes) Regulations 2015</w:t>
      </w:r>
      <w:r w:rsidR="00667922" w:rsidRPr="00665DC8">
        <w:rPr>
          <w:rStyle w:val="normaltextrun"/>
          <w:rFonts w:cs="Arial"/>
          <w:b/>
          <w:bCs/>
          <w:color w:val="000000"/>
          <w:szCs w:val="24"/>
          <w:shd w:val="clear" w:color="auto" w:fill="FFFFFF"/>
          <w:lang w:val="en-US"/>
        </w:rPr>
        <w:t xml:space="preserve"> Schedule 2, Part 2, Clause 4(3)(b)(</w:t>
      </w:r>
      <w:proofErr w:type="spellStart"/>
      <w:r w:rsidR="00667922" w:rsidRPr="00665DC8">
        <w:rPr>
          <w:rStyle w:val="normaltextrun"/>
          <w:rFonts w:cs="Arial"/>
          <w:b/>
          <w:bCs/>
          <w:color w:val="000000"/>
          <w:szCs w:val="24"/>
          <w:shd w:val="clear" w:color="auto" w:fill="FFFFFF"/>
          <w:lang w:val="en-US"/>
        </w:rPr>
        <w:t>i</w:t>
      </w:r>
      <w:proofErr w:type="spellEnd"/>
      <w:proofErr w:type="gramStart"/>
      <w:r w:rsidR="00667922" w:rsidRPr="00665DC8">
        <w:rPr>
          <w:rStyle w:val="normaltextrun"/>
          <w:rFonts w:cs="Arial"/>
          <w:b/>
          <w:bCs/>
          <w:color w:val="000000"/>
          <w:szCs w:val="24"/>
          <w:shd w:val="clear" w:color="auto" w:fill="FFFFFF"/>
          <w:lang w:val="en-US"/>
        </w:rPr>
        <w:t>);</w:t>
      </w:r>
      <w:proofErr w:type="gramEnd"/>
      <w:r w:rsidR="00667922" w:rsidRPr="00665DC8">
        <w:rPr>
          <w:rStyle w:val="normaltextrun"/>
          <w:rFonts w:cs="Arial"/>
          <w:b/>
          <w:bCs/>
          <w:color w:val="000000"/>
          <w:szCs w:val="24"/>
          <w:shd w:val="clear" w:color="auto" w:fill="FFFFFF"/>
          <w:lang w:val="en-US"/>
        </w:rPr>
        <w:t xml:space="preserve"> </w:t>
      </w:r>
    </w:p>
    <w:p w14:paraId="2C3D212F" w14:textId="77777777" w:rsidR="00667922" w:rsidRDefault="00667922" w:rsidP="00667922">
      <w:pPr>
        <w:pStyle w:val="ListParagraph"/>
        <w:ind w:left="567" w:hanging="567"/>
        <w:jc w:val="both"/>
        <w:rPr>
          <w:rStyle w:val="normaltextrun"/>
          <w:rFonts w:cs="Arial"/>
          <w:b/>
          <w:bCs/>
          <w:color w:val="000000"/>
          <w:szCs w:val="24"/>
          <w:shd w:val="clear" w:color="auto" w:fill="FFFFFF"/>
          <w:lang w:val="en-US"/>
        </w:rPr>
      </w:pPr>
    </w:p>
    <w:p w14:paraId="402EE2F6" w14:textId="5E7F470C" w:rsidR="00667922" w:rsidRDefault="00E43883" w:rsidP="00375045">
      <w:pPr>
        <w:pStyle w:val="ListParagraph"/>
        <w:numPr>
          <w:ilvl w:val="0"/>
          <w:numId w:val="29"/>
        </w:numPr>
        <w:ind w:left="567" w:hanging="567"/>
        <w:jc w:val="both"/>
        <w:rPr>
          <w:rStyle w:val="normaltextrun"/>
          <w:rFonts w:cs="Arial"/>
          <w:b/>
          <w:bCs/>
          <w:color w:val="000000"/>
          <w:szCs w:val="24"/>
          <w:shd w:val="clear" w:color="auto" w:fill="FFFFFF"/>
          <w:lang w:val="en-US"/>
        </w:rPr>
      </w:pPr>
      <w:r>
        <w:rPr>
          <w:rStyle w:val="normaltextrun"/>
          <w:rFonts w:cs="Arial"/>
          <w:b/>
          <w:bCs/>
          <w:color w:val="000000"/>
          <w:szCs w:val="24"/>
          <w:shd w:val="clear" w:color="auto" w:fill="FFFFFF"/>
          <w:lang w:val="en-US"/>
        </w:rPr>
        <w:t>i</w:t>
      </w:r>
      <w:r w:rsidR="00667922">
        <w:rPr>
          <w:rStyle w:val="normaltextrun"/>
          <w:rFonts w:cs="Arial"/>
          <w:b/>
          <w:bCs/>
          <w:color w:val="000000"/>
          <w:szCs w:val="24"/>
          <w:shd w:val="clear" w:color="auto" w:fill="FFFFFF"/>
          <w:lang w:val="en-US"/>
        </w:rPr>
        <w:t>n accordance with Clause 2 of the Design Review Panel - Terms of Reference, appoints, for a period of two years, the following Design Review Panel members:</w:t>
      </w:r>
    </w:p>
    <w:p w14:paraId="61C5DDDE" w14:textId="77777777" w:rsidR="00667922" w:rsidRDefault="00667922" w:rsidP="00375045">
      <w:pPr>
        <w:pStyle w:val="ListParagraph"/>
        <w:numPr>
          <w:ilvl w:val="0"/>
          <w:numId w:val="30"/>
        </w:numPr>
        <w:ind w:left="1134" w:hanging="567"/>
        <w:jc w:val="both"/>
        <w:rPr>
          <w:rStyle w:val="normaltextrun"/>
          <w:rFonts w:cs="Arial"/>
          <w:b/>
          <w:bCs/>
          <w:color w:val="000000"/>
          <w:szCs w:val="24"/>
          <w:shd w:val="clear" w:color="auto" w:fill="FFFFFF"/>
          <w:lang w:val="en-US"/>
        </w:rPr>
      </w:pPr>
      <w:r>
        <w:rPr>
          <w:rStyle w:val="normaltextrun"/>
          <w:rFonts w:cs="Arial"/>
          <w:b/>
          <w:bCs/>
          <w:color w:val="000000"/>
          <w:szCs w:val="24"/>
          <w:shd w:val="clear" w:color="auto" w:fill="FFFFFF"/>
          <w:lang w:val="en-US"/>
        </w:rPr>
        <w:t>General members:</w:t>
      </w:r>
    </w:p>
    <w:p w14:paraId="7EDD7A11" w14:textId="77777777" w:rsidR="00667922" w:rsidRPr="009A18D2" w:rsidRDefault="00667922" w:rsidP="00375045">
      <w:pPr>
        <w:pStyle w:val="ListParagraph"/>
        <w:numPr>
          <w:ilvl w:val="1"/>
          <w:numId w:val="41"/>
        </w:numPr>
        <w:jc w:val="both"/>
        <w:rPr>
          <w:rStyle w:val="normaltextrun"/>
          <w:rFonts w:cs="Arial"/>
          <w:b/>
          <w:bCs/>
          <w:color w:val="000000"/>
          <w:szCs w:val="24"/>
          <w:shd w:val="clear" w:color="auto" w:fill="FFFFFF"/>
          <w:lang w:val="en-US"/>
        </w:rPr>
      </w:pPr>
      <w:r w:rsidRPr="009A18D2">
        <w:rPr>
          <w:rStyle w:val="normaltextrun"/>
          <w:rFonts w:cs="Arial"/>
          <w:b/>
          <w:bCs/>
          <w:color w:val="000000"/>
          <w:szCs w:val="24"/>
          <w:shd w:val="clear" w:color="auto" w:fill="FFFFFF"/>
          <w:lang w:val="en-US"/>
        </w:rPr>
        <w:t>Tony Blackwell</w:t>
      </w:r>
    </w:p>
    <w:p w14:paraId="11A0D803" w14:textId="77777777" w:rsidR="00667922" w:rsidRPr="009A18D2" w:rsidRDefault="00667922" w:rsidP="00375045">
      <w:pPr>
        <w:pStyle w:val="ListParagraph"/>
        <w:numPr>
          <w:ilvl w:val="1"/>
          <w:numId w:val="41"/>
        </w:numPr>
        <w:jc w:val="both"/>
        <w:rPr>
          <w:rStyle w:val="normaltextrun"/>
          <w:rFonts w:cs="Arial"/>
          <w:b/>
          <w:bCs/>
          <w:color w:val="000000"/>
          <w:szCs w:val="24"/>
          <w:shd w:val="clear" w:color="auto" w:fill="FFFFFF"/>
          <w:lang w:val="en-US"/>
        </w:rPr>
      </w:pPr>
      <w:r w:rsidRPr="009A18D2">
        <w:rPr>
          <w:rStyle w:val="normaltextrun"/>
          <w:rFonts w:cs="Arial"/>
          <w:b/>
          <w:bCs/>
          <w:color w:val="000000"/>
          <w:szCs w:val="24"/>
          <w:shd w:val="clear" w:color="auto" w:fill="FFFFFF"/>
          <w:lang w:val="en-US"/>
        </w:rPr>
        <w:t>Dominic Snellgrove</w:t>
      </w:r>
    </w:p>
    <w:p w14:paraId="628BAC0D" w14:textId="77777777" w:rsidR="00667922" w:rsidRPr="009A18D2" w:rsidRDefault="00667922" w:rsidP="00375045">
      <w:pPr>
        <w:pStyle w:val="ListParagraph"/>
        <w:numPr>
          <w:ilvl w:val="1"/>
          <w:numId w:val="41"/>
        </w:numPr>
        <w:jc w:val="both"/>
        <w:rPr>
          <w:rStyle w:val="normaltextrun"/>
          <w:rFonts w:cs="Arial"/>
          <w:b/>
          <w:bCs/>
          <w:color w:val="000000"/>
          <w:szCs w:val="24"/>
          <w:shd w:val="clear" w:color="auto" w:fill="FFFFFF"/>
          <w:lang w:val="en-US"/>
        </w:rPr>
      </w:pPr>
      <w:r w:rsidRPr="009A18D2">
        <w:rPr>
          <w:rStyle w:val="normaltextrun"/>
          <w:rFonts w:cs="Arial"/>
          <w:b/>
          <w:bCs/>
          <w:color w:val="000000"/>
          <w:szCs w:val="24"/>
          <w:shd w:val="clear" w:color="auto" w:fill="FFFFFF"/>
          <w:lang w:val="en-US"/>
        </w:rPr>
        <w:t>Samuel Klopper</w:t>
      </w:r>
    </w:p>
    <w:p w14:paraId="23545B12" w14:textId="77777777" w:rsidR="00667922" w:rsidRPr="009A18D2" w:rsidRDefault="00667922" w:rsidP="00375045">
      <w:pPr>
        <w:pStyle w:val="ListParagraph"/>
        <w:numPr>
          <w:ilvl w:val="1"/>
          <w:numId w:val="41"/>
        </w:numPr>
        <w:jc w:val="both"/>
        <w:rPr>
          <w:rStyle w:val="normaltextrun"/>
          <w:rFonts w:cs="Arial"/>
          <w:b/>
          <w:bCs/>
          <w:color w:val="000000"/>
          <w:szCs w:val="24"/>
          <w:shd w:val="clear" w:color="auto" w:fill="FFFFFF"/>
          <w:lang w:val="en-US"/>
        </w:rPr>
      </w:pPr>
      <w:r w:rsidRPr="009A18D2">
        <w:rPr>
          <w:rStyle w:val="normaltextrun"/>
          <w:rFonts w:cs="Arial"/>
          <w:b/>
          <w:bCs/>
          <w:color w:val="000000"/>
          <w:szCs w:val="24"/>
          <w:shd w:val="clear" w:color="auto" w:fill="FFFFFF"/>
          <w:lang w:val="en-US"/>
        </w:rPr>
        <w:t>Munira Mackay</w:t>
      </w:r>
    </w:p>
    <w:p w14:paraId="76368E0A" w14:textId="77777777" w:rsidR="00667922" w:rsidRPr="009A18D2" w:rsidRDefault="00667922" w:rsidP="00375045">
      <w:pPr>
        <w:pStyle w:val="ListParagraph"/>
        <w:numPr>
          <w:ilvl w:val="1"/>
          <w:numId w:val="41"/>
        </w:numPr>
        <w:jc w:val="both"/>
        <w:rPr>
          <w:rStyle w:val="normaltextrun"/>
          <w:rFonts w:cs="Arial"/>
          <w:b/>
          <w:bCs/>
          <w:color w:val="000000"/>
          <w:szCs w:val="24"/>
          <w:shd w:val="clear" w:color="auto" w:fill="FFFFFF"/>
          <w:lang w:val="en-US"/>
        </w:rPr>
      </w:pPr>
      <w:r w:rsidRPr="009A18D2">
        <w:rPr>
          <w:rStyle w:val="normaltextrun"/>
          <w:rFonts w:cs="Arial"/>
          <w:b/>
          <w:bCs/>
          <w:color w:val="000000"/>
          <w:szCs w:val="24"/>
          <w:shd w:val="clear" w:color="auto" w:fill="FFFFFF"/>
          <w:lang w:val="en-US"/>
        </w:rPr>
        <w:t>Philip Gresley</w:t>
      </w:r>
    </w:p>
    <w:p w14:paraId="25F400EF" w14:textId="728D35E5" w:rsidR="00667922" w:rsidRDefault="00667922" w:rsidP="00375045">
      <w:pPr>
        <w:pStyle w:val="ListParagraph"/>
        <w:numPr>
          <w:ilvl w:val="1"/>
          <w:numId w:val="41"/>
        </w:numPr>
        <w:jc w:val="both"/>
        <w:rPr>
          <w:rStyle w:val="normaltextrun"/>
          <w:rFonts w:cs="Arial"/>
          <w:b/>
          <w:bCs/>
          <w:color w:val="000000"/>
          <w:szCs w:val="24"/>
          <w:shd w:val="clear" w:color="auto" w:fill="FFFFFF"/>
          <w:lang w:val="en-US"/>
        </w:rPr>
      </w:pPr>
      <w:r w:rsidRPr="009A18D2">
        <w:rPr>
          <w:rStyle w:val="normaltextrun"/>
          <w:rFonts w:cs="Arial"/>
          <w:b/>
          <w:bCs/>
          <w:color w:val="000000"/>
          <w:szCs w:val="24"/>
          <w:shd w:val="clear" w:color="auto" w:fill="FFFFFF"/>
          <w:lang w:val="en-US"/>
        </w:rPr>
        <w:t>Hans Oerlemans</w:t>
      </w:r>
    </w:p>
    <w:p w14:paraId="2E597A91" w14:textId="77777777" w:rsidR="00667922" w:rsidRDefault="00667922" w:rsidP="00667922">
      <w:pPr>
        <w:pStyle w:val="ListParagraph"/>
        <w:ind w:left="1800"/>
        <w:jc w:val="both"/>
        <w:rPr>
          <w:rStyle w:val="normaltextrun"/>
          <w:rFonts w:cs="Arial"/>
          <w:b/>
          <w:bCs/>
          <w:color w:val="000000"/>
          <w:szCs w:val="24"/>
          <w:shd w:val="clear" w:color="auto" w:fill="FFFFFF"/>
          <w:lang w:val="en-US"/>
        </w:rPr>
      </w:pPr>
    </w:p>
    <w:p w14:paraId="20854868" w14:textId="77777777" w:rsidR="00667922" w:rsidRPr="009A18D2" w:rsidRDefault="00667922" w:rsidP="00375045">
      <w:pPr>
        <w:pStyle w:val="ListParagraph"/>
        <w:numPr>
          <w:ilvl w:val="0"/>
          <w:numId w:val="30"/>
        </w:numPr>
        <w:ind w:left="1134" w:hanging="567"/>
        <w:jc w:val="both"/>
        <w:rPr>
          <w:rStyle w:val="normaltextrun"/>
          <w:rFonts w:cs="Arial"/>
          <w:b/>
          <w:bCs/>
          <w:color w:val="000000"/>
          <w:szCs w:val="24"/>
          <w:shd w:val="clear" w:color="auto" w:fill="FFFFFF"/>
          <w:lang w:val="en-US"/>
        </w:rPr>
      </w:pPr>
      <w:r w:rsidRPr="009A18D2">
        <w:rPr>
          <w:rStyle w:val="normaltextrun"/>
          <w:rFonts w:cs="Arial"/>
          <w:b/>
          <w:bCs/>
          <w:color w:val="000000"/>
          <w:szCs w:val="24"/>
          <w:shd w:val="clear" w:color="auto" w:fill="FFFFFF"/>
          <w:lang w:val="en-US"/>
        </w:rPr>
        <w:t xml:space="preserve">Specialist members: </w:t>
      </w:r>
    </w:p>
    <w:p w14:paraId="34377036" w14:textId="77777777" w:rsidR="00667922" w:rsidRPr="009A18D2" w:rsidRDefault="00667922" w:rsidP="00375045">
      <w:pPr>
        <w:pStyle w:val="ListParagraph"/>
        <w:numPr>
          <w:ilvl w:val="1"/>
          <w:numId w:val="41"/>
        </w:numPr>
        <w:jc w:val="both"/>
        <w:rPr>
          <w:rStyle w:val="normaltextrun"/>
          <w:rFonts w:cs="Arial"/>
          <w:b/>
          <w:bCs/>
          <w:color w:val="000000"/>
          <w:szCs w:val="24"/>
          <w:shd w:val="clear" w:color="auto" w:fill="FFFFFF"/>
          <w:lang w:val="en-US"/>
        </w:rPr>
      </w:pPr>
      <w:r w:rsidRPr="009A18D2">
        <w:rPr>
          <w:rStyle w:val="normaltextrun"/>
          <w:rFonts w:cs="Arial"/>
          <w:b/>
          <w:bCs/>
          <w:color w:val="000000"/>
          <w:szCs w:val="24"/>
          <w:shd w:val="clear" w:color="auto" w:fill="FFFFFF"/>
          <w:lang w:val="en-US"/>
        </w:rPr>
        <w:t>Graham Agar</w:t>
      </w:r>
    </w:p>
    <w:p w14:paraId="4DD88475" w14:textId="77777777" w:rsidR="00667922" w:rsidRDefault="00667922" w:rsidP="00375045">
      <w:pPr>
        <w:pStyle w:val="ListParagraph"/>
        <w:numPr>
          <w:ilvl w:val="1"/>
          <w:numId w:val="41"/>
        </w:numPr>
        <w:jc w:val="both"/>
        <w:rPr>
          <w:rStyle w:val="normaltextrun"/>
          <w:rFonts w:cs="Arial"/>
          <w:b/>
          <w:bCs/>
          <w:color w:val="000000"/>
          <w:szCs w:val="24"/>
          <w:shd w:val="clear" w:color="auto" w:fill="FFFFFF"/>
          <w:lang w:val="en-US"/>
        </w:rPr>
      </w:pPr>
      <w:r>
        <w:rPr>
          <w:rStyle w:val="normaltextrun"/>
          <w:rFonts w:cs="Arial"/>
          <w:b/>
          <w:bCs/>
          <w:color w:val="000000"/>
          <w:szCs w:val="24"/>
          <w:shd w:val="clear" w:color="auto" w:fill="FFFFFF"/>
          <w:lang w:val="en-US"/>
        </w:rPr>
        <w:t>John Taylor</w:t>
      </w:r>
    </w:p>
    <w:p w14:paraId="065E693B" w14:textId="77777777" w:rsidR="00667922" w:rsidRDefault="00667922" w:rsidP="00667922">
      <w:pPr>
        <w:pStyle w:val="ListParagraph"/>
        <w:ind w:left="567" w:hanging="567"/>
        <w:jc w:val="both"/>
        <w:rPr>
          <w:rStyle w:val="normaltextrun"/>
          <w:rFonts w:cs="Arial"/>
          <w:b/>
          <w:bCs/>
          <w:color w:val="000000"/>
          <w:szCs w:val="24"/>
          <w:shd w:val="clear" w:color="auto" w:fill="FFFFFF"/>
          <w:lang w:val="en-US"/>
        </w:rPr>
      </w:pPr>
    </w:p>
    <w:p w14:paraId="6EF79F0C" w14:textId="59ECA0D8" w:rsidR="00667922" w:rsidRDefault="00667922" w:rsidP="00375045">
      <w:pPr>
        <w:pStyle w:val="ListParagraph"/>
        <w:numPr>
          <w:ilvl w:val="0"/>
          <w:numId w:val="29"/>
        </w:numPr>
        <w:ind w:left="567" w:hanging="567"/>
        <w:jc w:val="both"/>
        <w:rPr>
          <w:rStyle w:val="normaltextrun"/>
          <w:rFonts w:cs="Arial"/>
          <w:b/>
          <w:bCs/>
          <w:color w:val="000000"/>
          <w:szCs w:val="24"/>
          <w:shd w:val="clear" w:color="auto" w:fill="FFFFFF"/>
          <w:lang w:val="en-US"/>
        </w:rPr>
      </w:pPr>
      <w:r>
        <w:rPr>
          <w:rStyle w:val="normaltextrun"/>
          <w:rFonts w:cs="Arial"/>
          <w:b/>
          <w:bCs/>
          <w:color w:val="000000"/>
          <w:szCs w:val="24"/>
          <w:shd w:val="clear" w:color="auto" w:fill="FFFFFF"/>
          <w:lang w:val="en-US"/>
        </w:rPr>
        <w:t xml:space="preserve">Instructs the CEO to review the Design Review Panel Local Planning Policy and funding model after six months of the operation of the Panel.  </w:t>
      </w:r>
    </w:p>
    <w:p w14:paraId="65E36605" w14:textId="53D58175" w:rsidR="004E069F" w:rsidRDefault="004E069F" w:rsidP="004E069F">
      <w:pPr>
        <w:jc w:val="both"/>
        <w:rPr>
          <w:rStyle w:val="normaltextrun"/>
          <w:rFonts w:cs="Arial"/>
          <w:b/>
          <w:bCs/>
          <w:color w:val="000000"/>
          <w:szCs w:val="24"/>
          <w:shd w:val="clear" w:color="auto" w:fill="FFFFFF"/>
          <w:lang w:val="en-US"/>
        </w:rPr>
      </w:pPr>
    </w:p>
    <w:p w14:paraId="40D44723" w14:textId="77777777" w:rsidR="00E43883" w:rsidRPr="004E069F" w:rsidRDefault="00E43883" w:rsidP="004E069F">
      <w:pPr>
        <w:jc w:val="both"/>
        <w:rPr>
          <w:rStyle w:val="normaltextrun"/>
          <w:rFonts w:cs="Arial"/>
          <w:b/>
          <w:bCs/>
          <w:color w:val="000000"/>
          <w:szCs w:val="24"/>
          <w:shd w:val="clear" w:color="auto" w:fill="FFFFFF"/>
          <w:lang w:val="en-US"/>
        </w:rPr>
      </w:pPr>
    </w:p>
    <w:p w14:paraId="056D1567" w14:textId="77777777" w:rsidR="00667922" w:rsidRPr="00AD73CC" w:rsidRDefault="00667922" w:rsidP="00375045">
      <w:pPr>
        <w:pStyle w:val="ListParagraph"/>
        <w:numPr>
          <w:ilvl w:val="0"/>
          <w:numId w:val="40"/>
        </w:numPr>
        <w:ind w:hanging="720"/>
        <w:jc w:val="both"/>
        <w:rPr>
          <w:rFonts w:cs="Arial"/>
          <w:b/>
          <w:sz w:val="28"/>
          <w:szCs w:val="32"/>
          <w:lang w:val="en-US"/>
        </w:rPr>
      </w:pPr>
      <w:r>
        <w:rPr>
          <w:rFonts w:cs="Arial"/>
          <w:b/>
          <w:sz w:val="28"/>
          <w:szCs w:val="32"/>
          <w:lang w:val="en-US"/>
        </w:rPr>
        <w:t>Discussion/Overview</w:t>
      </w:r>
    </w:p>
    <w:p w14:paraId="44DACACA" w14:textId="77777777" w:rsidR="00667922" w:rsidRDefault="00667922" w:rsidP="00667922">
      <w:pPr>
        <w:jc w:val="both"/>
        <w:rPr>
          <w:rFonts w:cs="Arial"/>
          <w:szCs w:val="32"/>
          <w:lang w:val="en-US"/>
        </w:rPr>
      </w:pPr>
    </w:p>
    <w:p w14:paraId="18A26DF8" w14:textId="77777777" w:rsidR="00667922" w:rsidRPr="00754993" w:rsidRDefault="00667922" w:rsidP="00667922">
      <w:pPr>
        <w:jc w:val="both"/>
        <w:rPr>
          <w:rFonts w:cs="Arial"/>
          <w:b/>
          <w:bCs/>
          <w:szCs w:val="32"/>
          <w:lang w:val="en-US"/>
        </w:rPr>
      </w:pPr>
      <w:r>
        <w:rPr>
          <w:rFonts w:cs="Arial"/>
          <w:b/>
          <w:bCs/>
          <w:szCs w:val="32"/>
          <w:lang w:val="en-US"/>
        </w:rPr>
        <w:t>Background</w:t>
      </w:r>
    </w:p>
    <w:p w14:paraId="2A617A9E" w14:textId="77777777" w:rsidR="00667922" w:rsidRPr="00AD73CC" w:rsidRDefault="00667922" w:rsidP="00667922">
      <w:pPr>
        <w:jc w:val="both"/>
        <w:rPr>
          <w:rFonts w:cs="Arial"/>
          <w:szCs w:val="32"/>
          <w:lang w:val="en-US"/>
        </w:rPr>
      </w:pPr>
    </w:p>
    <w:p w14:paraId="78A9C9B9" w14:textId="77777777" w:rsidR="00667922" w:rsidRDefault="00667922" w:rsidP="00667922">
      <w:pPr>
        <w:jc w:val="both"/>
        <w:rPr>
          <w:rFonts w:cs="Arial"/>
          <w:szCs w:val="24"/>
        </w:rPr>
      </w:pPr>
      <w:r>
        <w:rPr>
          <w:rFonts w:cs="Arial"/>
          <w:szCs w:val="24"/>
        </w:rPr>
        <w:t xml:space="preserve">The City continues to experience a significant number of large-scale and complex development applications following the gazettal of Local Panning Scheme No.3, which saw the introduction of higher residential densities throughout the City. These applications have a higher impact on the City’s urban form and character and are subject to the new State Planning Framework of Design WA. The input of expert design advice, such as architecture, heritage, landscape design and sustainability, supports the City to effectively assess development applications under this framework. A DRP comprising of experts in these design fields can assist with improving design outcomes and mitigating any potential impact on established neighbourhoods. Whilst the DRP will not have any decision-making power, the relevant decision maker will need to have due regard to its advice. </w:t>
      </w:r>
    </w:p>
    <w:p w14:paraId="24ACC59B" w14:textId="77777777" w:rsidR="00667922" w:rsidRDefault="00667922" w:rsidP="00667922">
      <w:pPr>
        <w:jc w:val="both"/>
        <w:rPr>
          <w:rFonts w:cs="Arial"/>
          <w:szCs w:val="32"/>
          <w:lang w:val="en-US"/>
        </w:rPr>
      </w:pPr>
    </w:p>
    <w:p w14:paraId="1325877B" w14:textId="77777777" w:rsidR="00667922" w:rsidRPr="00AD73CC" w:rsidRDefault="00667922" w:rsidP="00667922">
      <w:pPr>
        <w:jc w:val="both"/>
        <w:rPr>
          <w:rFonts w:cs="Arial"/>
          <w:b/>
          <w:szCs w:val="32"/>
          <w:lang w:val="en-US"/>
        </w:rPr>
      </w:pPr>
      <w:r w:rsidRPr="00AD73CC">
        <w:rPr>
          <w:rFonts w:cs="Arial"/>
          <w:b/>
          <w:szCs w:val="32"/>
          <w:lang w:val="en-US"/>
        </w:rPr>
        <w:t>Key Relevant Previous Council Decisions:</w:t>
      </w:r>
    </w:p>
    <w:p w14:paraId="21CB27B1" w14:textId="77777777" w:rsidR="00667922" w:rsidRPr="00AD73CC" w:rsidRDefault="00667922" w:rsidP="00667922">
      <w:pPr>
        <w:jc w:val="both"/>
        <w:rPr>
          <w:rFonts w:cs="Arial"/>
          <w:szCs w:val="32"/>
          <w:lang w:val="en-US"/>
        </w:rPr>
      </w:pPr>
    </w:p>
    <w:p w14:paraId="09BE7903" w14:textId="77777777" w:rsidR="00667922" w:rsidRDefault="00667922" w:rsidP="00667922">
      <w:pPr>
        <w:jc w:val="both"/>
        <w:rPr>
          <w:rFonts w:cs="Arial"/>
          <w:szCs w:val="24"/>
        </w:rPr>
      </w:pPr>
      <w:r>
        <w:rPr>
          <w:rFonts w:cs="Arial"/>
          <w:szCs w:val="24"/>
        </w:rPr>
        <w:t>This matter was first considered at the Ordinary Meeting held on 23 April 2019, at which Council resolved not to establish a DRP. This matter was</w:t>
      </w:r>
      <w:r w:rsidDel="004C6C93">
        <w:rPr>
          <w:rFonts w:cs="Arial"/>
          <w:szCs w:val="24"/>
        </w:rPr>
        <w:t xml:space="preserve"> </w:t>
      </w:r>
      <w:r>
        <w:rPr>
          <w:rFonts w:cs="Arial"/>
          <w:szCs w:val="24"/>
        </w:rPr>
        <w:t>re-tabled for consideration at the City’s December 2019 Ordinary Council meeting (Item 16.1) where the following was resolved:</w:t>
      </w:r>
    </w:p>
    <w:p w14:paraId="6B35150B" w14:textId="77777777" w:rsidR="00667922" w:rsidRDefault="00667922" w:rsidP="00667922">
      <w:pPr>
        <w:jc w:val="both"/>
        <w:rPr>
          <w:rFonts w:cs="Arial"/>
          <w:szCs w:val="24"/>
        </w:rPr>
      </w:pPr>
    </w:p>
    <w:p w14:paraId="6E754699" w14:textId="77777777" w:rsidR="00667922" w:rsidRPr="009F4982" w:rsidRDefault="00667922" w:rsidP="00667922">
      <w:pPr>
        <w:jc w:val="both"/>
        <w:rPr>
          <w:rFonts w:cs="Arial"/>
          <w:i/>
          <w:iCs/>
          <w:szCs w:val="24"/>
        </w:rPr>
      </w:pPr>
      <w:r>
        <w:rPr>
          <w:rFonts w:cs="Arial"/>
          <w:szCs w:val="24"/>
        </w:rPr>
        <w:t>“</w:t>
      </w:r>
      <w:r w:rsidRPr="00D66092">
        <w:rPr>
          <w:rFonts w:cs="Arial"/>
          <w:i/>
          <w:iCs/>
          <w:szCs w:val="24"/>
        </w:rPr>
        <w:t>That Council reconsider its decision PD14.19 dated 23</w:t>
      </w:r>
      <w:r w:rsidRPr="00D66092">
        <w:rPr>
          <w:rFonts w:cs="Arial"/>
          <w:i/>
          <w:iCs/>
          <w:szCs w:val="24"/>
          <w:vertAlign w:val="superscript"/>
        </w:rPr>
        <w:t xml:space="preserve"> </w:t>
      </w:r>
      <w:r w:rsidRPr="00D66092">
        <w:rPr>
          <w:rFonts w:cs="Arial"/>
          <w:i/>
          <w:iCs/>
          <w:szCs w:val="24"/>
        </w:rPr>
        <w:t xml:space="preserve">April 2019 </w:t>
      </w:r>
      <w:r>
        <w:rPr>
          <w:rFonts w:cs="Arial"/>
          <w:i/>
          <w:iCs/>
          <w:szCs w:val="24"/>
        </w:rPr>
        <w:t>‘</w:t>
      </w:r>
      <w:r w:rsidRPr="009F4982">
        <w:rPr>
          <w:rFonts w:cs="Arial"/>
          <w:i/>
          <w:iCs/>
          <w:szCs w:val="24"/>
        </w:rPr>
        <w:t>That Council does not establish a Design Review Panel</w:t>
      </w:r>
      <w:r>
        <w:rPr>
          <w:rFonts w:cs="Arial"/>
          <w:i/>
          <w:iCs/>
          <w:szCs w:val="24"/>
        </w:rPr>
        <w:t>’</w:t>
      </w:r>
      <w:r w:rsidRPr="009F4982">
        <w:rPr>
          <w:rFonts w:cs="Arial"/>
          <w:i/>
          <w:iCs/>
          <w:szCs w:val="24"/>
        </w:rPr>
        <w:t xml:space="preserve"> and resolves to:</w:t>
      </w:r>
    </w:p>
    <w:p w14:paraId="24224250" w14:textId="77777777" w:rsidR="00667922" w:rsidRPr="00FD1D5B" w:rsidRDefault="00667922" w:rsidP="00667922">
      <w:pPr>
        <w:jc w:val="both"/>
        <w:rPr>
          <w:rFonts w:cs="Arial"/>
          <w:i/>
          <w:iCs/>
          <w:szCs w:val="24"/>
        </w:rPr>
      </w:pPr>
    </w:p>
    <w:p w14:paraId="5156ABBD" w14:textId="77777777" w:rsidR="00667922" w:rsidRPr="00FD1D5B" w:rsidRDefault="00667922" w:rsidP="00375045">
      <w:pPr>
        <w:pStyle w:val="ListParagraph"/>
        <w:numPr>
          <w:ilvl w:val="0"/>
          <w:numId w:val="20"/>
        </w:numPr>
        <w:jc w:val="both"/>
        <w:rPr>
          <w:rFonts w:cs="Arial"/>
          <w:i/>
          <w:iCs/>
          <w:szCs w:val="24"/>
        </w:rPr>
      </w:pPr>
      <w:r w:rsidRPr="00FD1D5B">
        <w:rPr>
          <w:rFonts w:cs="Arial"/>
          <w:i/>
          <w:iCs/>
          <w:szCs w:val="24"/>
        </w:rPr>
        <w:t>Instructs the CEO to recommend to Council a Design Review Panel Terms of Reference for the purposes of providing independent expert design review advice for complex planning proposals;</w:t>
      </w:r>
    </w:p>
    <w:p w14:paraId="05073FBD" w14:textId="77777777" w:rsidR="00667922" w:rsidRPr="00FD1D5B" w:rsidRDefault="00667922" w:rsidP="00375045">
      <w:pPr>
        <w:pStyle w:val="ListParagraph"/>
        <w:numPr>
          <w:ilvl w:val="0"/>
          <w:numId w:val="20"/>
        </w:numPr>
        <w:jc w:val="both"/>
        <w:rPr>
          <w:rFonts w:cs="Arial"/>
          <w:i/>
          <w:iCs/>
          <w:szCs w:val="24"/>
        </w:rPr>
      </w:pPr>
      <w:r w:rsidRPr="00FD1D5B">
        <w:rPr>
          <w:rFonts w:cs="Arial"/>
          <w:i/>
          <w:iCs/>
          <w:szCs w:val="24"/>
        </w:rPr>
        <w:t>Instructs the CEO to prepare a Local Planning Policy outlining the types of development, policies and projects that will be referred to the Panel, a set of Design Principles that the panel will use for a basis for review and relevant operations and procedures for the panel;</w:t>
      </w:r>
    </w:p>
    <w:p w14:paraId="0224F37B" w14:textId="77777777" w:rsidR="00667922" w:rsidRPr="00FD1D5B" w:rsidRDefault="00667922" w:rsidP="00375045">
      <w:pPr>
        <w:pStyle w:val="ListParagraph"/>
        <w:numPr>
          <w:ilvl w:val="0"/>
          <w:numId w:val="20"/>
        </w:numPr>
        <w:jc w:val="both"/>
        <w:rPr>
          <w:rFonts w:cs="Arial"/>
          <w:i/>
          <w:iCs/>
          <w:szCs w:val="24"/>
        </w:rPr>
      </w:pPr>
      <w:r w:rsidRPr="00FD1D5B">
        <w:rPr>
          <w:rFonts w:cs="Arial"/>
          <w:i/>
          <w:iCs/>
          <w:szCs w:val="24"/>
        </w:rPr>
        <w:t>The cost of the Design Review Panel be borne by the applicants;</w:t>
      </w:r>
    </w:p>
    <w:p w14:paraId="5E9D638A" w14:textId="77777777" w:rsidR="00667922" w:rsidRPr="00FD1D5B" w:rsidRDefault="00667922" w:rsidP="00375045">
      <w:pPr>
        <w:pStyle w:val="ListParagraph"/>
        <w:numPr>
          <w:ilvl w:val="0"/>
          <w:numId w:val="20"/>
        </w:numPr>
        <w:jc w:val="both"/>
        <w:rPr>
          <w:rFonts w:cs="Arial"/>
          <w:i/>
          <w:iCs/>
          <w:szCs w:val="24"/>
        </w:rPr>
      </w:pPr>
      <w:r w:rsidRPr="00FD1D5B">
        <w:rPr>
          <w:rFonts w:cs="Arial"/>
          <w:i/>
          <w:iCs/>
          <w:szCs w:val="24"/>
        </w:rPr>
        <w:t>That the Design Review Panel be reviewed in 9 months from the date of establishment; and</w:t>
      </w:r>
    </w:p>
    <w:p w14:paraId="57008544" w14:textId="77777777" w:rsidR="00667922" w:rsidRDefault="00667922" w:rsidP="00375045">
      <w:pPr>
        <w:pStyle w:val="ListParagraph"/>
        <w:numPr>
          <w:ilvl w:val="0"/>
          <w:numId w:val="20"/>
        </w:numPr>
        <w:jc w:val="both"/>
        <w:rPr>
          <w:rFonts w:cs="Arial"/>
          <w:szCs w:val="24"/>
        </w:rPr>
      </w:pPr>
      <w:r w:rsidRPr="00FD1D5B">
        <w:rPr>
          <w:rFonts w:cs="Arial"/>
          <w:i/>
          <w:iCs/>
          <w:szCs w:val="24"/>
        </w:rPr>
        <w:t>That the CEO investigates opportunities for a cooperative arrangement with other Western Suburbs Councils to share the use of a Design Review Panel if established</w:t>
      </w:r>
      <w:r>
        <w:rPr>
          <w:rFonts w:cs="Arial"/>
          <w:szCs w:val="24"/>
        </w:rPr>
        <w:t>. “</w:t>
      </w:r>
    </w:p>
    <w:p w14:paraId="4A057445" w14:textId="77777777" w:rsidR="00667922" w:rsidRPr="00BA31F2" w:rsidRDefault="00667922" w:rsidP="00667922">
      <w:pPr>
        <w:pStyle w:val="ListParagraph"/>
        <w:jc w:val="both"/>
        <w:rPr>
          <w:rFonts w:cs="Arial"/>
          <w:szCs w:val="24"/>
        </w:rPr>
      </w:pPr>
    </w:p>
    <w:p w14:paraId="4E4A4A7D" w14:textId="77777777" w:rsidR="00667922" w:rsidRDefault="00667922" w:rsidP="00667922">
      <w:pPr>
        <w:jc w:val="both"/>
        <w:rPr>
          <w:rFonts w:cs="Arial"/>
          <w:color w:val="000000" w:themeColor="text1"/>
          <w:szCs w:val="32"/>
        </w:rPr>
      </w:pPr>
      <w:r>
        <w:rPr>
          <w:rFonts w:cs="Arial"/>
          <w:color w:val="000000" w:themeColor="text1"/>
          <w:szCs w:val="32"/>
        </w:rPr>
        <w:t xml:space="preserve">A recommendation to Committee was subsequently prepared and put to Council on 30 January </w:t>
      </w:r>
      <w:r w:rsidRPr="00512A6F">
        <w:rPr>
          <w:rFonts w:cs="Arial"/>
          <w:color w:val="000000" w:themeColor="text1"/>
          <w:szCs w:val="32"/>
        </w:rPr>
        <w:t>2020 at a Special Council Meeting</w:t>
      </w:r>
      <w:r>
        <w:rPr>
          <w:rFonts w:cs="Arial"/>
          <w:color w:val="000000" w:themeColor="text1"/>
          <w:szCs w:val="32"/>
        </w:rPr>
        <w:t>,</w:t>
      </w:r>
      <w:r w:rsidRPr="00512A6F">
        <w:rPr>
          <w:rFonts w:cs="Arial"/>
          <w:color w:val="000000" w:themeColor="text1"/>
          <w:szCs w:val="32"/>
        </w:rPr>
        <w:t xml:space="preserve"> where Council</w:t>
      </w:r>
      <w:r>
        <w:rPr>
          <w:rFonts w:cs="Arial"/>
          <w:color w:val="000000" w:themeColor="text1"/>
          <w:szCs w:val="32"/>
        </w:rPr>
        <w:t xml:space="preserve"> resolved to adopt the officer’s recommendation, subject to amendments as outlined below: </w:t>
      </w:r>
    </w:p>
    <w:p w14:paraId="13188BEF" w14:textId="77777777" w:rsidR="00667922" w:rsidRDefault="00667922" w:rsidP="00667922">
      <w:pPr>
        <w:jc w:val="both"/>
        <w:rPr>
          <w:rFonts w:cs="Arial"/>
          <w:color w:val="000000" w:themeColor="text1"/>
          <w:szCs w:val="32"/>
        </w:rPr>
      </w:pPr>
    </w:p>
    <w:p w14:paraId="2FBD003B" w14:textId="77777777" w:rsidR="00667922" w:rsidRPr="00FD1D5B" w:rsidRDefault="00667922" w:rsidP="00667922">
      <w:pPr>
        <w:jc w:val="both"/>
        <w:rPr>
          <w:rFonts w:cs="Arial"/>
          <w:i/>
          <w:iCs/>
          <w:color w:val="000000" w:themeColor="text1"/>
          <w:szCs w:val="32"/>
        </w:rPr>
      </w:pPr>
      <w:r>
        <w:rPr>
          <w:rFonts w:cs="Arial"/>
          <w:color w:val="000000" w:themeColor="text1"/>
          <w:szCs w:val="32"/>
        </w:rPr>
        <w:t>“</w:t>
      </w:r>
      <w:r w:rsidRPr="00FD1D5B">
        <w:rPr>
          <w:rFonts w:cs="Arial"/>
          <w:i/>
          <w:iCs/>
          <w:color w:val="000000" w:themeColor="text1"/>
          <w:szCs w:val="32"/>
        </w:rPr>
        <w:t>Regulation 11(da) - Council determined that the amendments better reflected the earlier intent.</w:t>
      </w:r>
    </w:p>
    <w:p w14:paraId="00BE97F3" w14:textId="77777777" w:rsidR="00667922" w:rsidRPr="00FD1D5B" w:rsidRDefault="00667922" w:rsidP="00667922">
      <w:pPr>
        <w:ind w:firstLine="720"/>
        <w:jc w:val="both"/>
        <w:rPr>
          <w:rFonts w:cs="Arial"/>
          <w:i/>
          <w:iCs/>
          <w:color w:val="000000" w:themeColor="text1"/>
          <w:szCs w:val="32"/>
        </w:rPr>
      </w:pPr>
      <w:r w:rsidRPr="00FD1D5B">
        <w:rPr>
          <w:rFonts w:cs="Arial"/>
          <w:i/>
          <w:iCs/>
          <w:color w:val="000000" w:themeColor="text1"/>
          <w:szCs w:val="32"/>
        </w:rPr>
        <w:t>That Council:</w:t>
      </w:r>
    </w:p>
    <w:p w14:paraId="2AD807D1" w14:textId="77777777" w:rsidR="00667922" w:rsidRPr="00FD1D5B" w:rsidRDefault="00667922" w:rsidP="00375045">
      <w:pPr>
        <w:pStyle w:val="ListParagraph"/>
        <w:numPr>
          <w:ilvl w:val="0"/>
          <w:numId w:val="21"/>
        </w:numPr>
        <w:jc w:val="both"/>
        <w:rPr>
          <w:rFonts w:cs="Arial"/>
          <w:i/>
          <w:iCs/>
          <w:color w:val="000000" w:themeColor="text1"/>
          <w:szCs w:val="32"/>
        </w:rPr>
      </w:pPr>
      <w:r w:rsidRPr="00FD1D5B">
        <w:rPr>
          <w:rFonts w:cs="Arial"/>
          <w:i/>
          <w:iCs/>
          <w:color w:val="000000" w:themeColor="text1"/>
          <w:szCs w:val="32"/>
        </w:rPr>
        <w:lastRenderedPageBreak/>
        <w:t>Adopts the City of Nedlands Design Review Panel Terms of Reference for the purposes of providing independent expert design review advice for complex planning proposals as per attachment 2;</w:t>
      </w:r>
    </w:p>
    <w:p w14:paraId="3CB09BCB" w14:textId="77777777" w:rsidR="00667922" w:rsidRPr="00FD1D5B" w:rsidRDefault="00667922" w:rsidP="00375045">
      <w:pPr>
        <w:pStyle w:val="ListParagraph"/>
        <w:numPr>
          <w:ilvl w:val="0"/>
          <w:numId w:val="21"/>
        </w:numPr>
        <w:jc w:val="both"/>
        <w:rPr>
          <w:rFonts w:cs="Arial"/>
          <w:i/>
          <w:iCs/>
          <w:color w:val="000000" w:themeColor="text1"/>
          <w:szCs w:val="32"/>
        </w:rPr>
      </w:pPr>
      <w:r w:rsidRPr="00FD1D5B">
        <w:rPr>
          <w:rFonts w:cs="Arial"/>
          <w:i/>
          <w:iCs/>
          <w:color w:val="000000" w:themeColor="text1"/>
          <w:szCs w:val="32"/>
        </w:rPr>
        <w:t>Prepa</w:t>
      </w:r>
      <w:r w:rsidRPr="003A00E0">
        <w:rPr>
          <w:rFonts w:cs="Arial"/>
          <w:i/>
          <w:iCs/>
          <w:color w:val="000000" w:themeColor="text1"/>
          <w:szCs w:val="32"/>
        </w:rPr>
        <w:t>res and advertises Design</w:t>
      </w:r>
      <w:r w:rsidRPr="00FD1D5B">
        <w:rPr>
          <w:rFonts w:cs="Arial"/>
          <w:i/>
          <w:iCs/>
          <w:color w:val="000000" w:themeColor="text1"/>
          <w:szCs w:val="32"/>
        </w:rPr>
        <w:t xml:space="preserve"> Review Panel Local Planning Policy for a period of 21 days, in accordance with the Planning and Development (Local Planning Schemes) Regulations 2015 Schedule 2, Part 2, Clause 4 as per attachment 1;</w:t>
      </w:r>
    </w:p>
    <w:p w14:paraId="5E5588EF" w14:textId="77777777" w:rsidR="00667922" w:rsidRPr="00FD1D5B" w:rsidRDefault="00667922" w:rsidP="00375045">
      <w:pPr>
        <w:pStyle w:val="ListParagraph"/>
        <w:numPr>
          <w:ilvl w:val="0"/>
          <w:numId w:val="21"/>
        </w:numPr>
        <w:jc w:val="both"/>
        <w:rPr>
          <w:rFonts w:cs="Arial"/>
          <w:i/>
          <w:iCs/>
          <w:color w:val="000000" w:themeColor="text1"/>
          <w:szCs w:val="32"/>
        </w:rPr>
      </w:pPr>
      <w:r w:rsidRPr="00FD1D5B">
        <w:rPr>
          <w:rFonts w:cs="Arial"/>
          <w:i/>
          <w:iCs/>
          <w:color w:val="000000" w:themeColor="text1"/>
          <w:szCs w:val="32"/>
        </w:rPr>
        <w:t>Instructs the Chief Executive Officer to call for expressions of interest for six (6) members for the City of Nedlands Design Review Panel, with appointment to the Panel to be made by Council upon its adoption of the Design Review Panel Local Planning Policy;</w:t>
      </w:r>
    </w:p>
    <w:p w14:paraId="1273143D" w14:textId="77777777" w:rsidR="00667922" w:rsidRPr="00FD1D5B" w:rsidRDefault="00667922" w:rsidP="00375045">
      <w:pPr>
        <w:pStyle w:val="ListParagraph"/>
        <w:numPr>
          <w:ilvl w:val="0"/>
          <w:numId w:val="21"/>
        </w:numPr>
        <w:jc w:val="both"/>
        <w:rPr>
          <w:rFonts w:cs="Arial"/>
          <w:i/>
          <w:iCs/>
          <w:color w:val="000000" w:themeColor="text1"/>
          <w:szCs w:val="32"/>
        </w:rPr>
      </w:pPr>
      <w:r w:rsidRPr="00FD1D5B">
        <w:rPr>
          <w:rFonts w:cs="Arial"/>
          <w:i/>
          <w:iCs/>
          <w:color w:val="000000" w:themeColor="text1"/>
          <w:szCs w:val="32"/>
        </w:rPr>
        <w:t>Instructs the Chief Executive Officer to:</w:t>
      </w:r>
    </w:p>
    <w:p w14:paraId="63DC32B6" w14:textId="77777777" w:rsidR="00667922" w:rsidRPr="00FD1D5B" w:rsidRDefault="00667922" w:rsidP="00375045">
      <w:pPr>
        <w:pStyle w:val="ListParagraph"/>
        <w:numPr>
          <w:ilvl w:val="1"/>
          <w:numId w:val="21"/>
        </w:numPr>
        <w:jc w:val="both"/>
        <w:rPr>
          <w:rFonts w:cs="Arial"/>
          <w:i/>
          <w:iCs/>
          <w:color w:val="000000" w:themeColor="text1"/>
          <w:szCs w:val="32"/>
        </w:rPr>
      </w:pPr>
      <w:r w:rsidRPr="00FD1D5B">
        <w:rPr>
          <w:rFonts w:cs="Arial"/>
          <w:i/>
          <w:iCs/>
          <w:color w:val="000000" w:themeColor="text1"/>
          <w:szCs w:val="32"/>
        </w:rPr>
        <w:t>refer the options for funding of a Design Review Panel to a Councillor Workshop to assess costs, benefits and risks, and report back to Council in March 2020 for a decision on funding; and</w:t>
      </w:r>
    </w:p>
    <w:p w14:paraId="1192660F" w14:textId="77777777" w:rsidR="00667922" w:rsidRPr="00FD1D5B" w:rsidRDefault="00667922" w:rsidP="00375045">
      <w:pPr>
        <w:pStyle w:val="ListParagraph"/>
        <w:numPr>
          <w:ilvl w:val="1"/>
          <w:numId w:val="21"/>
        </w:numPr>
        <w:jc w:val="both"/>
        <w:rPr>
          <w:rFonts w:cs="Arial"/>
          <w:i/>
          <w:iCs/>
          <w:color w:val="000000" w:themeColor="text1"/>
          <w:szCs w:val="32"/>
        </w:rPr>
      </w:pPr>
      <w:proofErr w:type="gramStart"/>
      <w:r w:rsidRPr="00FD1D5B">
        <w:rPr>
          <w:rFonts w:cs="Arial"/>
          <w:i/>
          <w:iCs/>
          <w:color w:val="000000" w:themeColor="text1"/>
          <w:szCs w:val="32"/>
        </w:rPr>
        <w:t>make arrangements</w:t>
      </w:r>
      <w:proofErr w:type="gramEnd"/>
      <w:r w:rsidRPr="00FD1D5B">
        <w:rPr>
          <w:rFonts w:cs="Arial"/>
          <w:i/>
          <w:iCs/>
          <w:color w:val="000000" w:themeColor="text1"/>
          <w:szCs w:val="32"/>
        </w:rPr>
        <w:t xml:space="preserve"> for complex planning proposals to be considered by another Western Suburbs Design Review Panel at the proponent’s cost as an interim measure prior to the establishment of the City of Nedlands Design Review Panel.</w:t>
      </w:r>
    </w:p>
    <w:p w14:paraId="3861FD2E" w14:textId="77777777" w:rsidR="00667922" w:rsidRPr="00FD1D5B" w:rsidRDefault="00667922" w:rsidP="00375045">
      <w:pPr>
        <w:pStyle w:val="ListParagraph"/>
        <w:numPr>
          <w:ilvl w:val="0"/>
          <w:numId w:val="21"/>
        </w:numPr>
        <w:jc w:val="both"/>
        <w:rPr>
          <w:rFonts w:cs="Arial"/>
          <w:i/>
          <w:iCs/>
          <w:color w:val="000000" w:themeColor="text1"/>
          <w:szCs w:val="32"/>
        </w:rPr>
      </w:pPr>
      <w:r w:rsidRPr="00FD1D5B">
        <w:rPr>
          <w:rFonts w:cs="Arial"/>
          <w:i/>
          <w:iCs/>
          <w:color w:val="000000" w:themeColor="text1"/>
          <w:szCs w:val="32"/>
        </w:rPr>
        <w:t>Notes that a budget amount of $30,000 is to be set aside in the Mid</w:t>
      </w:r>
      <w:r>
        <w:rPr>
          <w:rFonts w:cs="Arial"/>
          <w:i/>
          <w:iCs/>
          <w:color w:val="000000" w:themeColor="text1"/>
          <w:szCs w:val="32"/>
        </w:rPr>
        <w:t>-</w:t>
      </w:r>
      <w:r w:rsidRPr="00FD1D5B">
        <w:rPr>
          <w:rFonts w:cs="Arial"/>
          <w:i/>
          <w:iCs/>
          <w:color w:val="000000" w:themeColor="text1"/>
          <w:szCs w:val="32"/>
        </w:rPr>
        <w:t>Year Review to allow for the operation of the Design Review Panel from February – June inclusive; and</w:t>
      </w:r>
    </w:p>
    <w:p w14:paraId="223A9C3D" w14:textId="77777777" w:rsidR="00667922" w:rsidRDefault="00667922" w:rsidP="00375045">
      <w:pPr>
        <w:pStyle w:val="ListParagraph"/>
        <w:numPr>
          <w:ilvl w:val="0"/>
          <w:numId w:val="21"/>
        </w:numPr>
        <w:jc w:val="both"/>
        <w:rPr>
          <w:rFonts w:cs="Arial"/>
          <w:i/>
          <w:iCs/>
          <w:color w:val="000000" w:themeColor="text1"/>
          <w:szCs w:val="32"/>
        </w:rPr>
      </w:pPr>
      <w:r w:rsidRPr="00FD1D5B">
        <w:rPr>
          <w:rFonts w:cs="Arial"/>
          <w:i/>
          <w:iCs/>
          <w:color w:val="000000" w:themeColor="text1"/>
          <w:szCs w:val="32"/>
        </w:rPr>
        <w:t xml:space="preserve">Instructs the Chief Executive Officer to make arrangements for complex planning proposals to be considered by another Western Suburbs Design Review Panel at the proponent’s cost as an interim measure prior to the establishment of the City of Nedlands Design Review </w:t>
      </w:r>
      <w:proofErr w:type="gramStart"/>
      <w:r w:rsidRPr="00FD1D5B">
        <w:rPr>
          <w:rFonts w:cs="Arial"/>
          <w:i/>
          <w:iCs/>
          <w:color w:val="000000" w:themeColor="text1"/>
          <w:szCs w:val="32"/>
        </w:rPr>
        <w:t>Panel</w:t>
      </w:r>
      <w:r>
        <w:rPr>
          <w:rFonts w:cs="Arial"/>
          <w:i/>
          <w:iCs/>
          <w:color w:val="000000" w:themeColor="text1"/>
          <w:szCs w:val="32"/>
        </w:rPr>
        <w:t>”</w:t>
      </w:r>
      <w:proofErr w:type="gramEnd"/>
    </w:p>
    <w:p w14:paraId="3D88916C" w14:textId="77777777" w:rsidR="00667922" w:rsidRDefault="00667922" w:rsidP="00667922">
      <w:pPr>
        <w:jc w:val="both"/>
        <w:rPr>
          <w:rFonts w:cs="Arial"/>
          <w:i/>
          <w:iCs/>
          <w:color w:val="000000" w:themeColor="text1"/>
          <w:szCs w:val="32"/>
        </w:rPr>
      </w:pPr>
    </w:p>
    <w:p w14:paraId="3B3FBE17" w14:textId="77777777" w:rsidR="00667922" w:rsidRDefault="00667922" w:rsidP="00667922">
      <w:pPr>
        <w:jc w:val="both"/>
        <w:rPr>
          <w:rFonts w:cs="Arial"/>
          <w:color w:val="000000" w:themeColor="text1"/>
          <w:szCs w:val="32"/>
        </w:rPr>
      </w:pPr>
      <w:r>
        <w:rPr>
          <w:rFonts w:cs="Arial"/>
          <w:color w:val="000000" w:themeColor="text1"/>
          <w:szCs w:val="32"/>
        </w:rPr>
        <w:t xml:space="preserve">At the 31 March 2020 Ordinary Meeting of Council, the Design Review Panel process ceased, with Council resolving as follows: </w:t>
      </w:r>
    </w:p>
    <w:p w14:paraId="176C5ABD" w14:textId="77777777" w:rsidR="00667922" w:rsidRPr="000337B5" w:rsidRDefault="00667922" w:rsidP="00667922">
      <w:pPr>
        <w:jc w:val="both"/>
        <w:rPr>
          <w:rFonts w:cs="Arial"/>
          <w:color w:val="000000" w:themeColor="text1"/>
          <w:szCs w:val="32"/>
        </w:rPr>
      </w:pPr>
    </w:p>
    <w:p w14:paraId="32E1CB18" w14:textId="77777777" w:rsidR="00667922" w:rsidRPr="00FD1D5B" w:rsidRDefault="00667922" w:rsidP="00375045">
      <w:pPr>
        <w:pStyle w:val="ListParagraph"/>
        <w:numPr>
          <w:ilvl w:val="0"/>
          <w:numId w:val="24"/>
        </w:numPr>
        <w:jc w:val="both"/>
        <w:rPr>
          <w:rFonts w:cs="Arial"/>
          <w:i/>
          <w:iCs/>
          <w:color w:val="000000" w:themeColor="text1"/>
          <w:szCs w:val="32"/>
        </w:rPr>
      </w:pPr>
      <w:r>
        <w:rPr>
          <w:rFonts w:cs="Arial"/>
          <w:i/>
          <w:iCs/>
          <w:color w:val="000000" w:themeColor="text1"/>
          <w:szCs w:val="32"/>
        </w:rPr>
        <w:t>“</w:t>
      </w:r>
      <w:r w:rsidRPr="00FD1D5B">
        <w:rPr>
          <w:rFonts w:cs="Arial"/>
          <w:i/>
          <w:iCs/>
          <w:color w:val="000000" w:themeColor="text1"/>
          <w:szCs w:val="32"/>
        </w:rPr>
        <w:t xml:space="preserve">does not support the introduction a City of Nedlands Design Review Panel; </w:t>
      </w:r>
    </w:p>
    <w:p w14:paraId="1B3927AB" w14:textId="77777777" w:rsidR="00667922" w:rsidRPr="00FD1D5B" w:rsidRDefault="00667922" w:rsidP="00375045">
      <w:pPr>
        <w:pStyle w:val="ListParagraph"/>
        <w:numPr>
          <w:ilvl w:val="0"/>
          <w:numId w:val="24"/>
        </w:numPr>
        <w:jc w:val="both"/>
        <w:rPr>
          <w:rFonts w:cs="Arial"/>
          <w:i/>
          <w:iCs/>
          <w:color w:val="000000" w:themeColor="text1"/>
          <w:szCs w:val="32"/>
        </w:rPr>
      </w:pPr>
      <w:r w:rsidRPr="00FD1D5B">
        <w:rPr>
          <w:rFonts w:cs="Arial"/>
          <w:i/>
          <w:iCs/>
          <w:color w:val="000000" w:themeColor="text1"/>
          <w:szCs w:val="32"/>
        </w:rPr>
        <w:t>instructs the CEO to cease new referrals to Design Review Panels of other Local Governments and the State Design Review Panel; and</w:t>
      </w:r>
    </w:p>
    <w:p w14:paraId="7AB39DB0" w14:textId="77777777" w:rsidR="00667922" w:rsidRPr="00FD1D5B" w:rsidRDefault="00667922" w:rsidP="00375045">
      <w:pPr>
        <w:pStyle w:val="ListParagraph"/>
        <w:numPr>
          <w:ilvl w:val="0"/>
          <w:numId w:val="24"/>
        </w:numPr>
        <w:jc w:val="both"/>
        <w:rPr>
          <w:rFonts w:cs="Arial"/>
          <w:i/>
          <w:iCs/>
          <w:color w:val="000000" w:themeColor="text1"/>
          <w:szCs w:val="32"/>
        </w:rPr>
      </w:pPr>
      <w:r w:rsidRPr="00FD1D5B">
        <w:rPr>
          <w:rFonts w:cs="Arial"/>
          <w:i/>
          <w:iCs/>
          <w:color w:val="000000" w:themeColor="text1"/>
          <w:szCs w:val="32"/>
        </w:rPr>
        <w:t>instructs the CEO to cease all work related to implementation of a Design Review Panel;</w:t>
      </w:r>
    </w:p>
    <w:p w14:paraId="57B56F95" w14:textId="77777777" w:rsidR="00667922" w:rsidRPr="00FD1D5B" w:rsidRDefault="00667922" w:rsidP="00375045">
      <w:pPr>
        <w:pStyle w:val="ListParagraph"/>
        <w:numPr>
          <w:ilvl w:val="1"/>
          <w:numId w:val="24"/>
        </w:numPr>
        <w:jc w:val="both"/>
        <w:rPr>
          <w:rFonts w:cs="Arial"/>
          <w:i/>
          <w:iCs/>
          <w:color w:val="000000" w:themeColor="text1"/>
          <w:szCs w:val="32"/>
        </w:rPr>
      </w:pPr>
      <w:r w:rsidRPr="00FD1D5B">
        <w:rPr>
          <w:rFonts w:cs="Arial"/>
          <w:i/>
          <w:iCs/>
          <w:color w:val="000000" w:themeColor="text1"/>
          <w:szCs w:val="32"/>
        </w:rPr>
        <w:t xml:space="preserve">for the City of Nedlands; and </w:t>
      </w:r>
    </w:p>
    <w:p w14:paraId="668690B3" w14:textId="77777777" w:rsidR="00667922" w:rsidRPr="00FD1D5B" w:rsidRDefault="00667922" w:rsidP="00375045">
      <w:pPr>
        <w:pStyle w:val="ListParagraph"/>
        <w:numPr>
          <w:ilvl w:val="1"/>
          <w:numId w:val="24"/>
        </w:numPr>
        <w:jc w:val="both"/>
        <w:rPr>
          <w:rFonts w:cs="Arial"/>
          <w:i/>
          <w:iCs/>
          <w:color w:val="000000" w:themeColor="text1"/>
          <w:szCs w:val="32"/>
        </w:rPr>
      </w:pPr>
      <w:r w:rsidRPr="00FD1D5B">
        <w:rPr>
          <w:rFonts w:cs="Arial"/>
          <w:i/>
          <w:iCs/>
          <w:color w:val="000000" w:themeColor="text1"/>
          <w:szCs w:val="32"/>
        </w:rPr>
        <w:t>as a cooperative arrangement for the Western Suburbs Local Governments.</w:t>
      </w:r>
      <w:r>
        <w:rPr>
          <w:rFonts w:cs="Arial"/>
          <w:i/>
          <w:iCs/>
          <w:color w:val="000000" w:themeColor="text1"/>
          <w:szCs w:val="32"/>
        </w:rPr>
        <w:t>”</w:t>
      </w:r>
    </w:p>
    <w:p w14:paraId="536A209B" w14:textId="77777777" w:rsidR="00667922" w:rsidRDefault="00667922" w:rsidP="00667922">
      <w:pPr>
        <w:jc w:val="both"/>
        <w:rPr>
          <w:rFonts w:cs="Arial"/>
          <w:color w:val="000000" w:themeColor="text1"/>
          <w:szCs w:val="32"/>
        </w:rPr>
      </w:pPr>
    </w:p>
    <w:p w14:paraId="2971C4A2" w14:textId="77777777" w:rsidR="00667922" w:rsidRPr="00FD1D5B" w:rsidRDefault="00667922" w:rsidP="00667922">
      <w:pPr>
        <w:numPr>
          <w:ilvl w:val="12"/>
          <w:numId w:val="0"/>
        </w:numPr>
        <w:jc w:val="both"/>
        <w:rPr>
          <w:rFonts w:cs="Arial"/>
          <w:b/>
          <w:bCs/>
          <w:szCs w:val="24"/>
          <w:lang w:eastAsia="en-AU"/>
        </w:rPr>
      </w:pPr>
      <w:r>
        <w:rPr>
          <w:rFonts w:cs="Arial"/>
          <w:color w:val="000000" w:themeColor="text1"/>
          <w:szCs w:val="32"/>
        </w:rPr>
        <w:t xml:space="preserve">At the July </w:t>
      </w:r>
      <w:proofErr w:type="gramStart"/>
      <w:r>
        <w:rPr>
          <w:rFonts w:cs="Arial"/>
          <w:color w:val="000000" w:themeColor="text1"/>
          <w:szCs w:val="32"/>
        </w:rPr>
        <w:t>28</w:t>
      </w:r>
      <w:proofErr w:type="gramEnd"/>
      <w:r>
        <w:rPr>
          <w:rFonts w:cs="Arial"/>
          <w:color w:val="000000" w:themeColor="text1"/>
          <w:szCs w:val="32"/>
        </w:rPr>
        <w:t xml:space="preserve"> 2020 Ordinary Meeting of Council, Council resolved to proceed with the </w:t>
      </w:r>
      <w:r>
        <w:rPr>
          <w:rFonts w:cs="Arial"/>
          <w:color w:val="000000" w:themeColor="text1"/>
          <w:szCs w:val="24"/>
        </w:rPr>
        <w:t>DRP</w:t>
      </w:r>
      <w:r w:rsidRPr="009F5E2C">
        <w:rPr>
          <w:rFonts w:cs="Arial"/>
          <w:color w:val="000000" w:themeColor="text1"/>
          <w:szCs w:val="24"/>
        </w:rPr>
        <w:t xml:space="preserve"> process.</w:t>
      </w:r>
      <w:r>
        <w:rPr>
          <w:rFonts w:cs="Arial"/>
          <w:color w:val="000000" w:themeColor="text1"/>
          <w:szCs w:val="24"/>
        </w:rPr>
        <w:t xml:space="preserve"> Council resolved as follows:</w:t>
      </w:r>
    </w:p>
    <w:p w14:paraId="0C914B07" w14:textId="77777777" w:rsidR="00667922" w:rsidRPr="00FD1D5B" w:rsidRDefault="00667922" w:rsidP="00375045">
      <w:pPr>
        <w:pStyle w:val="ListParagraph"/>
        <w:numPr>
          <w:ilvl w:val="0"/>
          <w:numId w:val="23"/>
        </w:numPr>
        <w:jc w:val="both"/>
        <w:rPr>
          <w:rFonts w:cs="Arial"/>
          <w:i/>
          <w:iCs/>
          <w:color w:val="000000" w:themeColor="text1"/>
          <w:szCs w:val="32"/>
        </w:rPr>
      </w:pPr>
      <w:r w:rsidRPr="00FD1D5B">
        <w:rPr>
          <w:rFonts w:cs="Arial"/>
          <w:i/>
          <w:iCs/>
          <w:color w:val="000000" w:themeColor="text1"/>
          <w:szCs w:val="32"/>
        </w:rPr>
        <w:t>“resolves to establish a Design Review Panel; and</w:t>
      </w:r>
    </w:p>
    <w:p w14:paraId="3CF80CA8" w14:textId="77777777" w:rsidR="00667922" w:rsidRPr="00FD1D5B" w:rsidRDefault="00667922" w:rsidP="00375045">
      <w:pPr>
        <w:pStyle w:val="ListParagraph"/>
        <w:numPr>
          <w:ilvl w:val="0"/>
          <w:numId w:val="23"/>
        </w:numPr>
        <w:jc w:val="both"/>
        <w:rPr>
          <w:rFonts w:cs="Arial"/>
          <w:i/>
          <w:iCs/>
          <w:color w:val="000000" w:themeColor="text1"/>
          <w:szCs w:val="32"/>
        </w:rPr>
      </w:pPr>
      <w:r w:rsidRPr="00FD1D5B">
        <w:rPr>
          <w:rFonts w:cs="Arial"/>
          <w:i/>
          <w:iCs/>
          <w:color w:val="000000" w:themeColor="text1"/>
          <w:szCs w:val="32"/>
        </w:rPr>
        <w:t>instructs the CEO to; Review and revise the City of Nedlands Previously Draft Design Review Panel Terms of Reference in light of the Advice Notes below;</w:t>
      </w:r>
    </w:p>
    <w:p w14:paraId="130A5CF4" w14:textId="77777777" w:rsidR="00667922" w:rsidRPr="00FD1D5B" w:rsidRDefault="00667922" w:rsidP="00375045">
      <w:pPr>
        <w:pStyle w:val="ListParagraph"/>
        <w:numPr>
          <w:ilvl w:val="0"/>
          <w:numId w:val="23"/>
        </w:numPr>
        <w:jc w:val="both"/>
        <w:rPr>
          <w:rFonts w:cs="Arial"/>
          <w:i/>
          <w:iCs/>
          <w:color w:val="000000" w:themeColor="text1"/>
          <w:szCs w:val="32"/>
        </w:rPr>
      </w:pPr>
      <w:r w:rsidRPr="00FD1D5B">
        <w:rPr>
          <w:rFonts w:cs="Arial"/>
          <w:i/>
          <w:iCs/>
          <w:color w:val="000000" w:themeColor="text1"/>
          <w:szCs w:val="32"/>
        </w:rPr>
        <w:t>review and revise the Previously Draft Design Review Panel Local Planning Policy in light of the Advice Notes below;</w:t>
      </w:r>
    </w:p>
    <w:p w14:paraId="0F9CC0E7" w14:textId="77777777" w:rsidR="00667922" w:rsidRPr="00FD1D5B" w:rsidRDefault="00667922" w:rsidP="00375045">
      <w:pPr>
        <w:pStyle w:val="ListParagraph"/>
        <w:numPr>
          <w:ilvl w:val="0"/>
          <w:numId w:val="23"/>
        </w:numPr>
        <w:jc w:val="both"/>
        <w:rPr>
          <w:rFonts w:cs="Arial"/>
          <w:i/>
          <w:iCs/>
          <w:color w:val="000000" w:themeColor="text1"/>
          <w:szCs w:val="32"/>
        </w:rPr>
      </w:pPr>
      <w:r w:rsidRPr="00FD1D5B">
        <w:rPr>
          <w:rFonts w:cs="Arial"/>
          <w:i/>
          <w:iCs/>
          <w:color w:val="000000" w:themeColor="text1"/>
          <w:szCs w:val="32"/>
        </w:rPr>
        <w:t>review and reschedule a call for expressions of interest members for the City of Nedlands Design Review Panel, with appointments to the Panel made by Council following its adoption of the Design Review Panel Local Planning Policy;</w:t>
      </w:r>
    </w:p>
    <w:p w14:paraId="0BA1239B" w14:textId="77777777" w:rsidR="00667922" w:rsidRPr="00FD1D5B" w:rsidRDefault="00667922" w:rsidP="00375045">
      <w:pPr>
        <w:pStyle w:val="ListParagraph"/>
        <w:numPr>
          <w:ilvl w:val="0"/>
          <w:numId w:val="23"/>
        </w:numPr>
        <w:jc w:val="both"/>
        <w:rPr>
          <w:rFonts w:cs="Arial"/>
          <w:i/>
          <w:iCs/>
          <w:color w:val="000000" w:themeColor="text1"/>
          <w:szCs w:val="32"/>
        </w:rPr>
      </w:pPr>
      <w:r w:rsidRPr="00FD1D5B">
        <w:rPr>
          <w:rFonts w:cs="Arial"/>
          <w:i/>
          <w:iCs/>
          <w:color w:val="000000" w:themeColor="text1"/>
          <w:szCs w:val="32"/>
        </w:rPr>
        <w:t>Council requires funding options (Clause 4) to include 100% cost recovery for development applications, from the applicant; and</w:t>
      </w:r>
    </w:p>
    <w:p w14:paraId="3FDFA1F0" w14:textId="77777777" w:rsidR="00667922" w:rsidRPr="00FD1D5B" w:rsidRDefault="00667922" w:rsidP="00375045">
      <w:pPr>
        <w:pStyle w:val="ListParagraph"/>
        <w:numPr>
          <w:ilvl w:val="0"/>
          <w:numId w:val="23"/>
        </w:numPr>
        <w:jc w:val="both"/>
        <w:rPr>
          <w:rFonts w:cs="Arial"/>
          <w:i/>
          <w:iCs/>
          <w:color w:val="000000" w:themeColor="text1"/>
          <w:szCs w:val="32"/>
        </w:rPr>
      </w:pPr>
      <w:r w:rsidRPr="00FD1D5B">
        <w:rPr>
          <w:rFonts w:cs="Arial"/>
          <w:i/>
          <w:iCs/>
          <w:color w:val="000000" w:themeColor="text1"/>
          <w:szCs w:val="32"/>
        </w:rPr>
        <w:lastRenderedPageBreak/>
        <w:t>refer Design Review modes and thresholds options to a Councillor Workshop, that is based on “Design Review Guide Chapter 7” where levels of escalation and the role of a City Architect are contemplated;</w:t>
      </w:r>
    </w:p>
    <w:p w14:paraId="0154499C" w14:textId="77777777" w:rsidR="00667922" w:rsidRPr="00FD1D5B" w:rsidRDefault="00667922" w:rsidP="00375045">
      <w:pPr>
        <w:pStyle w:val="ListParagraph"/>
        <w:numPr>
          <w:ilvl w:val="0"/>
          <w:numId w:val="23"/>
        </w:numPr>
        <w:jc w:val="both"/>
        <w:rPr>
          <w:rFonts w:cs="Arial"/>
          <w:i/>
          <w:iCs/>
          <w:color w:val="000000" w:themeColor="text1"/>
          <w:szCs w:val="32"/>
        </w:rPr>
      </w:pPr>
      <w:proofErr w:type="gramStart"/>
      <w:r w:rsidRPr="00FD1D5B">
        <w:rPr>
          <w:rFonts w:cs="Arial"/>
          <w:i/>
          <w:iCs/>
          <w:color w:val="000000" w:themeColor="text1"/>
          <w:szCs w:val="32"/>
        </w:rPr>
        <w:t>Make arrangements</w:t>
      </w:r>
      <w:proofErr w:type="gramEnd"/>
      <w:r w:rsidRPr="00FD1D5B">
        <w:rPr>
          <w:rFonts w:cs="Arial"/>
          <w:i/>
          <w:iCs/>
          <w:color w:val="000000" w:themeColor="text1"/>
          <w:szCs w:val="32"/>
        </w:rPr>
        <w:t>, where appropriate, for complex planning proposals to be considered by another Western Suburbs Design Review Panel or the State Design Review Panel at the proponent’s cost as an interim measure prior to the establishment of the City of Nedlands Design Review Panel; and</w:t>
      </w:r>
    </w:p>
    <w:p w14:paraId="19989BD9" w14:textId="77777777" w:rsidR="00667922" w:rsidRPr="00FD1D5B" w:rsidRDefault="00667922" w:rsidP="00375045">
      <w:pPr>
        <w:pStyle w:val="ListParagraph"/>
        <w:numPr>
          <w:ilvl w:val="0"/>
          <w:numId w:val="23"/>
        </w:numPr>
        <w:jc w:val="both"/>
        <w:rPr>
          <w:rFonts w:cs="Arial"/>
          <w:i/>
          <w:iCs/>
          <w:color w:val="000000" w:themeColor="text1"/>
          <w:szCs w:val="32"/>
        </w:rPr>
      </w:pPr>
      <w:r w:rsidRPr="00FD1D5B">
        <w:rPr>
          <w:rFonts w:cs="Arial"/>
          <w:i/>
          <w:iCs/>
          <w:color w:val="000000" w:themeColor="text1"/>
          <w:szCs w:val="32"/>
        </w:rPr>
        <w:t>Give due regard to the following Advice Notes concerning the implementation and management of a Design Review Panel for the City of Nedlands.</w:t>
      </w:r>
    </w:p>
    <w:p w14:paraId="0E9F93D3" w14:textId="77777777" w:rsidR="00667922" w:rsidRPr="00FD1D5B" w:rsidRDefault="00667922" w:rsidP="00667922">
      <w:pPr>
        <w:jc w:val="both"/>
        <w:rPr>
          <w:rFonts w:cs="Arial"/>
          <w:i/>
          <w:iCs/>
          <w:szCs w:val="24"/>
        </w:rPr>
      </w:pPr>
    </w:p>
    <w:p w14:paraId="1AF6C947" w14:textId="77777777" w:rsidR="00667922" w:rsidRPr="00FD1D5B" w:rsidRDefault="00667922" w:rsidP="00667922">
      <w:pPr>
        <w:autoSpaceDE w:val="0"/>
        <w:autoSpaceDN w:val="0"/>
        <w:ind w:left="567" w:hanging="567"/>
        <w:jc w:val="both"/>
        <w:rPr>
          <w:rFonts w:cs="Arial"/>
          <w:i/>
          <w:iCs/>
          <w:szCs w:val="24"/>
        </w:rPr>
      </w:pPr>
      <w:r w:rsidRPr="00FD1D5B">
        <w:rPr>
          <w:rFonts w:cs="Arial"/>
          <w:i/>
          <w:iCs/>
          <w:szCs w:val="24"/>
        </w:rPr>
        <w:t>Advice Notes:</w:t>
      </w:r>
    </w:p>
    <w:p w14:paraId="08946CCB" w14:textId="77777777" w:rsidR="00667922" w:rsidRPr="00FD1D5B" w:rsidRDefault="00667922" w:rsidP="00375045">
      <w:pPr>
        <w:pStyle w:val="ListParagraph"/>
        <w:numPr>
          <w:ilvl w:val="0"/>
          <w:numId w:val="22"/>
        </w:numPr>
        <w:autoSpaceDE w:val="0"/>
        <w:autoSpaceDN w:val="0"/>
        <w:jc w:val="both"/>
        <w:rPr>
          <w:rFonts w:cs="Arial"/>
          <w:i/>
          <w:iCs/>
          <w:szCs w:val="24"/>
        </w:rPr>
      </w:pPr>
      <w:r w:rsidRPr="00FD1D5B">
        <w:rPr>
          <w:rFonts w:cs="Arial"/>
          <w:i/>
          <w:iCs/>
          <w:szCs w:val="24"/>
        </w:rPr>
        <w:t>Council requires a Design Review Panel member to be connected to the City as either a ratepayer, resident or elector;</w:t>
      </w:r>
    </w:p>
    <w:p w14:paraId="411E6839" w14:textId="77777777" w:rsidR="00667922" w:rsidRPr="00FD1D5B" w:rsidRDefault="00667922" w:rsidP="00375045">
      <w:pPr>
        <w:pStyle w:val="ListParagraph"/>
        <w:numPr>
          <w:ilvl w:val="0"/>
          <w:numId w:val="22"/>
        </w:numPr>
        <w:autoSpaceDE w:val="0"/>
        <w:autoSpaceDN w:val="0"/>
        <w:jc w:val="both"/>
        <w:rPr>
          <w:rFonts w:cs="Arial"/>
          <w:i/>
          <w:iCs/>
          <w:szCs w:val="24"/>
        </w:rPr>
      </w:pPr>
      <w:r w:rsidRPr="00FD1D5B">
        <w:rPr>
          <w:rFonts w:cs="Arial"/>
          <w:i/>
          <w:iCs/>
          <w:szCs w:val="24"/>
        </w:rPr>
        <w:t>Council expects the Design Review Panel presiding member to be highly regarded in their profession and respected by the community;</w:t>
      </w:r>
    </w:p>
    <w:p w14:paraId="469124F1" w14:textId="77777777" w:rsidR="00667922" w:rsidRPr="00FD1D5B" w:rsidRDefault="00667922" w:rsidP="00375045">
      <w:pPr>
        <w:pStyle w:val="ListParagraph"/>
        <w:numPr>
          <w:ilvl w:val="0"/>
          <w:numId w:val="22"/>
        </w:numPr>
        <w:autoSpaceDE w:val="0"/>
        <w:autoSpaceDN w:val="0"/>
        <w:jc w:val="both"/>
        <w:rPr>
          <w:rFonts w:cs="Arial"/>
          <w:i/>
          <w:iCs/>
          <w:szCs w:val="24"/>
        </w:rPr>
      </w:pPr>
      <w:r w:rsidRPr="00FD1D5B">
        <w:rPr>
          <w:rFonts w:cs="Arial"/>
          <w:i/>
          <w:iCs/>
          <w:szCs w:val="24"/>
        </w:rPr>
        <w:t>Council requires final approval of panel members.</w:t>
      </w:r>
    </w:p>
    <w:p w14:paraId="4943059F" w14:textId="77777777" w:rsidR="00667922" w:rsidRDefault="00667922" w:rsidP="00375045">
      <w:pPr>
        <w:pStyle w:val="ListParagraph"/>
        <w:numPr>
          <w:ilvl w:val="0"/>
          <w:numId w:val="22"/>
        </w:numPr>
        <w:autoSpaceDE w:val="0"/>
        <w:autoSpaceDN w:val="0"/>
        <w:jc w:val="both"/>
        <w:rPr>
          <w:rFonts w:cs="Arial"/>
          <w:i/>
          <w:iCs/>
          <w:szCs w:val="24"/>
        </w:rPr>
      </w:pPr>
      <w:r w:rsidRPr="00FD1D5B">
        <w:rPr>
          <w:rFonts w:cs="Arial"/>
          <w:i/>
          <w:iCs/>
          <w:szCs w:val="24"/>
        </w:rPr>
        <w:t>Council requires modes and thresholds options (Clause 5) to include:</w:t>
      </w:r>
    </w:p>
    <w:p w14:paraId="2B3B76F6" w14:textId="77777777" w:rsidR="00667922" w:rsidRDefault="00667922" w:rsidP="00375045">
      <w:pPr>
        <w:pStyle w:val="ListParagraph"/>
        <w:numPr>
          <w:ilvl w:val="1"/>
          <w:numId w:val="22"/>
        </w:numPr>
        <w:autoSpaceDE w:val="0"/>
        <w:autoSpaceDN w:val="0"/>
        <w:jc w:val="both"/>
        <w:rPr>
          <w:rFonts w:cs="Arial"/>
          <w:i/>
          <w:iCs/>
          <w:szCs w:val="24"/>
        </w:rPr>
      </w:pPr>
      <w:r w:rsidRPr="00FD1D5B">
        <w:rPr>
          <w:rFonts w:cs="Arial"/>
          <w:i/>
          <w:iCs/>
          <w:szCs w:val="24"/>
        </w:rPr>
        <w:t xml:space="preserve">a tiered approach to Design Review Panel involvement diminishing with large, </w:t>
      </w:r>
      <w:proofErr w:type="gramStart"/>
      <w:r w:rsidRPr="00FD1D5B">
        <w:rPr>
          <w:rFonts w:cs="Arial"/>
          <w:i/>
          <w:iCs/>
          <w:szCs w:val="24"/>
        </w:rPr>
        <w:t>medium</w:t>
      </w:r>
      <w:proofErr w:type="gramEnd"/>
      <w:r w:rsidRPr="00FD1D5B">
        <w:rPr>
          <w:rFonts w:cs="Arial"/>
          <w:i/>
          <w:iCs/>
          <w:szCs w:val="24"/>
        </w:rPr>
        <w:t xml:space="preserve"> and small developments;</w:t>
      </w:r>
    </w:p>
    <w:p w14:paraId="234F78CF" w14:textId="77777777" w:rsidR="00667922" w:rsidRDefault="00667922" w:rsidP="00375045">
      <w:pPr>
        <w:pStyle w:val="ListParagraph"/>
        <w:numPr>
          <w:ilvl w:val="1"/>
          <w:numId w:val="22"/>
        </w:numPr>
        <w:autoSpaceDE w:val="0"/>
        <w:autoSpaceDN w:val="0"/>
        <w:jc w:val="both"/>
        <w:rPr>
          <w:rFonts w:cs="Arial"/>
          <w:i/>
          <w:iCs/>
          <w:szCs w:val="24"/>
        </w:rPr>
      </w:pPr>
      <w:r w:rsidRPr="00FD1D5B">
        <w:rPr>
          <w:rFonts w:cs="Arial"/>
          <w:i/>
          <w:iCs/>
          <w:szCs w:val="24"/>
        </w:rPr>
        <w:t>consideration of a part-time City Architect role; and</w:t>
      </w:r>
    </w:p>
    <w:p w14:paraId="3ADA74F1" w14:textId="77777777" w:rsidR="00667922" w:rsidRPr="00FD1D5B" w:rsidRDefault="00667922" w:rsidP="00375045">
      <w:pPr>
        <w:pStyle w:val="ListParagraph"/>
        <w:numPr>
          <w:ilvl w:val="1"/>
          <w:numId w:val="22"/>
        </w:numPr>
        <w:autoSpaceDE w:val="0"/>
        <w:autoSpaceDN w:val="0"/>
        <w:jc w:val="both"/>
        <w:rPr>
          <w:rFonts w:cs="Arial"/>
          <w:i/>
          <w:iCs/>
          <w:szCs w:val="24"/>
        </w:rPr>
      </w:pPr>
      <w:r w:rsidRPr="00FD1D5B">
        <w:rPr>
          <w:rFonts w:cs="Arial"/>
          <w:i/>
          <w:iCs/>
          <w:szCs w:val="24"/>
        </w:rPr>
        <w:t>consideration of Community Reference Group role.</w:t>
      </w:r>
    </w:p>
    <w:p w14:paraId="69C50FEC" w14:textId="77777777" w:rsidR="00667922" w:rsidRPr="00FD1D5B" w:rsidRDefault="00667922" w:rsidP="00375045">
      <w:pPr>
        <w:pStyle w:val="ListParagraph"/>
        <w:numPr>
          <w:ilvl w:val="0"/>
          <w:numId w:val="22"/>
        </w:numPr>
        <w:autoSpaceDE w:val="0"/>
        <w:autoSpaceDN w:val="0"/>
        <w:jc w:val="both"/>
        <w:rPr>
          <w:rFonts w:cs="Arial"/>
          <w:i/>
          <w:iCs/>
          <w:szCs w:val="24"/>
        </w:rPr>
      </w:pPr>
      <w:r w:rsidRPr="00FD1D5B">
        <w:rPr>
          <w:rFonts w:cs="Arial"/>
          <w:i/>
          <w:iCs/>
          <w:szCs w:val="24"/>
        </w:rPr>
        <w:t>present a re-scoped recommendation to the September 2020 Council meeting</w:t>
      </w:r>
      <w:r w:rsidRPr="00FD1D5B">
        <w:rPr>
          <w:rFonts w:cs="Arial"/>
          <w:b/>
          <w:bCs/>
          <w:szCs w:val="24"/>
        </w:rPr>
        <w:t>.”</w:t>
      </w:r>
    </w:p>
    <w:p w14:paraId="4800D0C9" w14:textId="77777777" w:rsidR="00667922" w:rsidRDefault="00667922" w:rsidP="00667922">
      <w:pPr>
        <w:autoSpaceDE w:val="0"/>
        <w:autoSpaceDN w:val="0"/>
        <w:adjustRightInd w:val="0"/>
        <w:jc w:val="both"/>
        <w:rPr>
          <w:rFonts w:cs="Arial"/>
          <w:color w:val="211D1E"/>
          <w:szCs w:val="24"/>
        </w:rPr>
      </w:pPr>
    </w:p>
    <w:p w14:paraId="6256991E" w14:textId="77777777" w:rsidR="00667922" w:rsidRDefault="00667922" w:rsidP="00667922">
      <w:pPr>
        <w:autoSpaceDE w:val="0"/>
        <w:autoSpaceDN w:val="0"/>
        <w:adjustRightInd w:val="0"/>
        <w:jc w:val="both"/>
        <w:rPr>
          <w:rFonts w:cs="Arial"/>
          <w:color w:val="211D1E"/>
          <w:szCs w:val="24"/>
        </w:rPr>
      </w:pPr>
      <w:r>
        <w:rPr>
          <w:rFonts w:cs="Arial"/>
          <w:color w:val="211D1E"/>
          <w:szCs w:val="24"/>
        </w:rPr>
        <w:t xml:space="preserve">Based on the 28 July 2020 Council resolution, the revision of the Terms of Reference, Local Planning Policy, expressions of interest for Panel members and opportunity for an interim solution was progressed. </w:t>
      </w:r>
    </w:p>
    <w:p w14:paraId="2F3CF588" w14:textId="77777777" w:rsidR="00667922" w:rsidRDefault="00667922" w:rsidP="00667922">
      <w:pPr>
        <w:autoSpaceDE w:val="0"/>
        <w:autoSpaceDN w:val="0"/>
        <w:adjustRightInd w:val="0"/>
        <w:jc w:val="both"/>
        <w:rPr>
          <w:rFonts w:cs="Arial"/>
          <w:color w:val="211D1E"/>
          <w:szCs w:val="24"/>
        </w:rPr>
      </w:pPr>
    </w:p>
    <w:p w14:paraId="50A42FE2" w14:textId="77777777" w:rsidR="00667922" w:rsidRPr="00FD1D5B" w:rsidRDefault="00667922" w:rsidP="00667922">
      <w:pPr>
        <w:numPr>
          <w:ilvl w:val="12"/>
          <w:numId w:val="0"/>
        </w:numPr>
        <w:jc w:val="both"/>
        <w:rPr>
          <w:rFonts w:cs="Arial"/>
          <w:b/>
          <w:bCs/>
          <w:szCs w:val="24"/>
          <w:lang w:eastAsia="en-AU"/>
        </w:rPr>
      </w:pPr>
      <w:r>
        <w:rPr>
          <w:rFonts w:cs="Arial"/>
          <w:color w:val="211D1E"/>
          <w:szCs w:val="24"/>
        </w:rPr>
        <w:t>At the 22 September 2020</w:t>
      </w:r>
      <w:r w:rsidRPr="006E2756">
        <w:rPr>
          <w:rFonts w:cs="Arial"/>
          <w:color w:val="000000" w:themeColor="text1"/>
          <w:szCs w:val="32"/>
        </w:rPr>
        <w:t xml:space="preserve"> </w:t>
      </w:r>
      <w:r>
        <w:rPr>
          <w:rFonts w:cs="Arial"/>
          <w:color w:val="000000" w:themeColor="text1"/>
          <w:szCs w:val="32"/>
        </w:rPr>
        <w:t>Ordinary Meeting of Council,</w:t>
      </w:r>
      <w:r>
        <w:rPr>
          <w:rFonts w:cs="Arial"/>
          <w:color w:val="211D1E"/>
          <w:szCs w:val="24"/>
        </w:rPr>
        <w:t xml:space="preserve"> Council resolved to </w:t>
      </w:r>
      <w:r>
        <w:rPr>
          <w:rFonts w:cs="Arial"/>
          <w:color w:val="000000" w:themeColor="text1"/>
          <w:szCs w:val="32"/>
        </w:rPr>
        <w:t xml:space="preserve">proceed with the </w:t>
      </w:r>
      <w:r>
        <w:rPr>
          <w:rFonts w:cs="Arial"/>
          <w:color w:val="000000" w:themeColor="text1"/>
          <w:szCs w:val="24"/>
        </w:rPr>
        <w:t>DRP</w:t>
      </w:r>
      <w:r w:rsidRPr="009F5E2C">
        <w:rPr>
          <w:rFonts w:cs="Arial"/>
          <w:color w:val="000000" w:themeColor="text1"/>
          <w:szCs w:val="24"/>
        </w:rPr>
        <w:t xml:space="preserve"> process.</w:t>
      </w:r>
      <w:r>
        <w:rPr>
          <w:rFonts w:cs="Arial"/>
          <w:color w:val="000000" w:themeColor="text1"/>
          <w:szCs w:val="24"/>
        </w:rPr>
        <w:t xml:space="preserve"> Council resolved as follows:</w:t>
      </w:r>
    </w:p>
    <w:p w14:paraId="45CDC3E6" w14:textId="77777777" w:rsidR="00667922" w:rsidRPr="00C023B4" w:rsidRDefault="00667922" w:rsidP="00375045">
      <w:pPr>
        <w:pStyle w:val="ListParagraph"/>
        <w:numPr>
          <w:ilvl w:val="3"/>
          <w:numId w:val="25"/>
        </w:numPr>
        <w:ind w:left="567" w:hanging="567"/>
        <w:jc w:val="both"/>
        <w:rPr>
          <w:rFonts w:cs="Arial"/>
          <w:bCs/>
          <w:i/>
          <w:iCs/>
          <w:szCs w:val="24"/>
        </w:rPr>
      </w:pPr>
      <w:r>
        <w:rPr>
          <w:rFonts w:cs="Arial"/>
          <w:bCs/>
          <w:i/>
          <w:iCs/>
          <w:color w:val="000000"/>
          <w:szCs w:val="24"/>
        </w:rPr>
        <w:t>“</w:t>
      </w:r>
      <w:r w:rsidRPr="00C023B4">
        <w:rPr>
          <w:rFonts w:cs="Arial"/>
          <w:bCs/>
          <w:i/>
          <w:iCs/>
          <w:color w:val="000000"/>
          <w:szCs w:val="24"/>
        </w:rPr>
        <w:t xml:space="preserve">adopts the City of Nedlands Draft Design Review Panel Terms of Reference </w:t>
      </w:r>
      <w:r w:rsidRPr="00C023B4">
        <w:rPr>
          <w:rFonts w:cs="Arial"/>
          <w:bCs/>
          <w:i/>
          <w:iCs/>
          <w:szCs w:val="24"/>
        </w:rPr>
        <w:t>for the purposes of providing independent expert design review advice for complex planning proposals subject to the following amendments:</w:t>
      </w:r>
    </w:p>
    <w:p w14:paraId="01E11D62" w14:textId="77777777" w:rsidR="00667922" w:rsidRPr="00C023B4" w:rsidRDefault="00667922" w:rsidP="00375045">
      <w:pPr>
        <w:pStyle w:val="ListParagraph"/>
        <w:numPr>
          <w:ilvl w:val="3"/>
          <w:numId w:val="26"/>
        </w:numPr>
        <w:ind w:left="1134" w:hanging="567"/>
        <w:jc w:val="both"/>
        <w:rPr>
          <w:rFonts w:cs="Arial"/>
          <w:bCs/>
          <w:i/>
          <w:iCs/>
          <w:szCs w:val="24"/>
        </w:rPr>
      </w:pPr>
      <w:r w:rsidRPr="00C023B4">
        <w:rPr>
          <w:rFonts w:cs="Arial"/>
          <w:bCs/>
          <w:i/>
          <w:iCs/>
          <w:szCs w:val="24"/>
        </w:rPr>
        <w:t>at the end of Clause 1 add the words “including in the TOR an additional paragraph ‘Code of Conduct - All panel members are required to abide by the local government’s Code of Conduct.”;</w:t>
      </w:r>
    </w:p>
    <w:p w14:paraId="3430EF60" w14:textId="77777777" w:rsidR="00667922" w:rsidRPr="00C023B4" w:rsidRDefault="00667922" w:rsidP="00375045">
      <w:pPr>
        <w:pStyle w:val="ListParagraph"/>
        <w:numPr>
          <w:ilvl w:val="3"/>
          <w:numId w:val="26"/>
        </w:numPr>
        <w:ind w:left="1134" w:hanging="567"/>
        <w:jc w:val="both"/>
        <w:rPr>
          <w:rFonts w:cs="Arial"/>
          <w:bCs/>
          <w:i/>
          <w:iCs/>
          <w:szCs w:val="24"/>
        </w:rPr>
      </w:pPr>
      <w:r w:rsidRPr="00C023B4">
        <w:rPr>
          <w:rFonts w:cs="Arial"/>
          <w:bCs/>
          <w:i/>
          <w:iCs/>
          <w:szCs w:val="24"/>
        </w:rPr>
        <w:t>amend the TOR by adding an additional clause 2.11 to read “A chair and deputy chair will be appointed by the election of the panel.”;</w:t>
      </w:r>
    </w:p>
    <w:p w14:paraId="545C0740" w14:textId="77777777" w:rsidR="00667922" w:rsidRPr="00C023B4" w:rsidRDefault="00667922" w:rsidP="00375045">
      <w:pPr>
        <w:pStyle w:val="ListParagraph"/>
        <w:numPr>
          <w:ilvl w:val="3"/>
          <w:numId w:val="26"/>
        </w:numPr>
        <w:ind w:left="1134" w:hanging="567"/>
        <w:jc w:val="both"/>
        <w:rPr>
          <w:rFonts w:cs="Arial"/>
          <w:bCs/>
          <w:i/>
          <w:iCs/>
          <w:szCs w:val="24"/>
        </w:rPr>
      </w:pPr>
      <w:r w:rsidRPr="00C023B4">
        <w:rPr>
          <w:rFonts w:cs="Arial"/>
          <w:bCs/>
          <w:i/>
          <w:iCs/>
          <w:szCs w:val="24"/>
        </w:rPr>
        <w:t>amends clause 4.2 of the TOR to remove the words “as nominated by the Director of Planning &amp; Development”;</w:t>
      </w:r>
    </w:p>
    <w:p w14:paraId="698EF6C4" w14:textId="77777777" w:rsidR="00667922" w:rsidRPr="00C023B4" w:rsidRDefault="00667922" w:rsidP="00375045">
      <w:pPr>
        <w:pStyle w:val="ListParagraph"/>
        <w:numPr>
          <w:ilvl w:val="3"/>
          <w:numId w:val="26"/>
        </w:numPr>
        <w:ind w:left="1134" w:hanging="567"/>
        <w:jc w:val="both"/>
        <w:rPr>
          <w:rFonts w:cs="Arial"/>
          <w:bCs/>
          <w:i/>
          <w:iCs/>
          <w:color w:val="000000"/>
          <w:szCs w:val="24"/>
        </w:rPr>
      </w:pPr>
      <w:r w:rsidRPr="00C023B4">
        <w:rPr>
          <w:rFonts w:cs="Arial"/>
          <w:bCs/>
          <w:i/>
          <w:iCs/>
          <w:color w:val="000000"/>
          <w:szCs w:val="24"/>
        </w:rPr>
        <w:t>in clause 2.7 of the TOR the word “preferably” be added to after the word “shall”; and</w:t>
      </w:r>
    </w:p>
    <w:p w14:paraId="2C9DB936" w14:textId="77777777" w:rsidR="00667922" w:rsidRPr="00C023B4" w:rsidRDefault="00667922" w:rsidP="00375045">
      <w:pPr>
        <w:pStyle w:val="ListParagraph"/>
        <w:numPr>
          <w:ilvl w:val="3"/>
          <w:numId w:val="25"/>
        </w:numPr>
        <w:ind w:left="567" w:hanging="567"/>
        <w:jc w:val="both"/>
        <w:rPr>
          <w:rFonts w:cs="Arial"/>
          <w:bCs/>
          <w:i/>
          <w:iCs/>
          <w:szCs w:val="24"/>
        </w:rPr>
      </w:pPr>
      <w:r w:rsidRPr="00C023B4">
        <w:rPr>
          <w:rFonts w:cs="Arial"/>
          <w:bCs/>
          <w:i/>
          <w:iCs/>
          <w:color w:val="000000"/>
          <w:szCs w:val="24"/>
        </w:rPr>
        <w:t>advertises</w:t>
      </w:r>
      <w:r w:rsidRPr="00C023B4">
        <w:rPr>
          <w:rFonts w:cs="Arial"/>
          <w:bCs/>
          <w:i/>
          <w:iCs/>
          <w:szCs w:val="24"/>
          <w:lang w:val="en-US"/>
        </w:rPr>
        <w:t xml:space="preserve"> the Draft Design Review Panel Local Planning Policy for a period of 21 days, in accordance with the Planning and Development (Local Planning Schemes) Regulations 2015 Schedule 2, Part 2, Clause 4 subject to the removal of headings under 4.0</w:t>
      </w:r>
      <w:r w:rsidRPr="00C023B4">
        <w:rPr>
          <w:rFonts w:cs="Arial"/>
          <w:bCs/>
          <w:i/>
          <w:iCs/>
          <w:szCs w:val="24"/>
        </w:rPr>
        <w:t xml:space="preserve">; </w:t>
      </w:r>
    </w:p>
    <w:p w14:paraId="39D717B2" w14:textId="77777777" w:rsidR="00667922" w:rsidRPr="00C023B4" w:rsidRDefault="00667922" w:rsidP="00375045">
      <w:pPr>
        <w:pStyle w:val="ListParagraph"/>
        <w:numPr>
          <w:ilvl w:val="3"/>
          <w:numId w:val="25"/>
        </w:numPr>
        <w:ind w:left="567" w:hanging="567"/>
        <w:jc w:val="both"/>
        <w:rPr>
          <w:rFonts w:cs="Arial"/>
          <w:bCs/>
          <w:i/>
          <w:iCs/>
          <w:color w:val="000000"/>
          <w:szCs w:val="24"/>
        </w:rPr>
      </w:pPr>
      <w:r w:rsidRPr="00C023B4">
        <w:rPr>
          <w:rFonts w:cs="Arial"/>
          <w:bCs/>
          <w:i/>
          <w:iCs/>
          <w:color w:val="000000"/>
          <w:szCs w:val="24"/>
        </w:rPr>
        <w:t xml:space="preserve">instructs the Chief Executive Officer to call for expressions of interest for the City of Nedlands Design Review Panel, with appointment to the Panel to be made by Council upon its adoption of the Design Review Panel Local Planning Policy; and </w:t>
      </w:r>
    </w:p>
    <w:p w14:paraId="0BB4E1A8" w14:textId="77777777" w:rsidR="00667922" w:rsidRPr="00404565" w:rsidRDefault="00667922" w:rsidP="00375045">
      <w:pPr>
        <w:pStyle w:val="ListParagraph"/>
        <w:numPr>
          <w:ilvl w:val="3"/>
          <w:numId w:val="25"/>
        </w:numPr>
        <w:ind w:left="567" w:hanging="567"/>
        <w:jc w:val="both"/>
        <w:rPr>
          <w:rFonts w:cs="Arial"/>
          <w:bCs/>
          <w:i/>
          <w:iCs/>
          <w:szCs w:val="24"/>
        </w:rPr>
      </w:pPr>
      <w:r w:rsidRPr="00C023B4">
        <w:rPr>
          <w:rFonts w:cs="Arial"/>
          <w:bCs/>
          <w:i/>
          <w:iCs/>
          <w:szCs w:val="24"/>
        </w:rPr>
        <w:t>notes that a budget amount of $20,500 is to be set aside in the mid-year Review to allow for the operation of the Design Review Panel, for strategic matters, for the remainder of the financial year up to June 2021 inclusive.</w:t>
      </w:r>
      <w:r>
        <w:rPr>
          <w:rFonts w:cs="Arial"/>
          <w:bCs/>
          <w:i/>
          <w:iCs/>
          <w:szCs w:val="24"/>
        </w:rPr>
        <w:t>”</w:t>
      </w:r>
    </w:p>
    <w:p w14:paraId="3541A347" w14:textId="77777777" w:rsidR="00667922" w:rsidRDefault="00667922" w:rsidP="00667922">
      <w:pPr>
        <w:autoSpaceDE w:val="0"/>
        <w:autoSpaceDN w:val="0"/>
        <w:adjustRightInd w:val="0"/>
        <w:jc w:val="both"/>
        <w:rPr>
          <w:rFonts w:cs="Arial"/>
          <w:color w:val="211D1E"/>
          <w:szCs w:val="24"/>
        </w:rPr>
      </w:pPr>
    </w:p>
    <w:p w14:paraId="3221ABF1" w14:textId="62F6D339" w:rsidR="00667922" w:rsidRDefault="00667922" w:rsidP="00667922">
      <w:pPr>
        <w:autoSpaceDE w:val="0"/>
        <w:autoSpaceDN w:val="0"/>
        <w:adjustRightInd w:val="0"/>
        <w:jc w:val="both"/>
        <w:rPr>
          <w:rFonts w:cs="Arial"/>
          <w:color w:val="211D1E"/>
          <w:szCs w:val="24"/>
        </w:rPr>
      </w:pPr>
      <w:r>
        <w:rPr>
          <w:rFonts w:cs="Arial"/>
          <w:color w:val="211D1E"/>
          <w:szCs w:val="24"/>
        </w:rPr>
        <w:t xml:space="preserve">The DRP Local Planning Policy was presented to the 15 December 2020 Council Meeting for final adoption. The report to this meeting also included a recommendation to appoint eight DRP members, following a rigorous selection process. At this meeting, Council resolved to defer the item to the February Council Meeting. </w:t>
      </w:r>
    </w:p>
    <w:p w14:paraId="321228FE" w14:textId="77777777" w:rsidR="004E069F" w:rsidRDefault="004E069F" w:rsidP="00667922">
      <w:pPr>
        <w:autoSpaceDE w:val="0"/>
        <w:autoSpaceDN w:val="0"/>
        <w:adjustRightInd w:val="0"/>
        <w:jc w:val="both"/>
        <w:rPr>
          <w:rFonts w:cs="Arial"/>
          <w:color w:val="211D1E"/>
          <w:szCs w:val="24"/>
        </w:rPr>
      </w:pPr>
    </w:p>
    <w:p w14:paraId="0B9CFEC1" w14:textId="77777777" w:rsidR="00667922" w:rsidRPr="00B0773D" w:rsidRDefault="00667922" w:rsidP="00667922">
      <w:pPr>
        <w:jc w:val="both"/>
        <w:rPr>
          <w:rFonts w:cs="Arial"/>
          <w:b/>
          <w:bCs/>
          <w:szCs w:val="32"/>
          <w:lang w:val="en-US"/>
        </w:rPr>
      </w:pPr>
      <w:r>
        <w:rPr>
          <w:rFonts w:cs="Arial"/>
          <w:b/>
          <w:bCs/>
          <w:szCs w:val="32"/>
          <w:lang w:val="en-US"/>
        </w:rPr>
        <w:t>Comments</w:t>
      </w:r>
      <w:r w:rsidRPr="00B0773D">
        <w:rPr>
          <w:rFonts w:cs="Arial"/>
          <w:b/>
          <w:bCs/>
          <w:szCs w:val="32"/>
          <w:lang w:val="en-US"/>
        </w:rPr>
        <w:t xml:space="preserve"> from the Office of the Government Architect</w:t>
      </w:r>
    </w:p>
    <w:p w14:paraId="20E5FB3F" w14:textId="77777777" w:rsidR="00667922" w:rsidRDefault="00667922" w:rsidP="00667922">
      <w:pPr>
        <w:jc w:val="both"/>
        <w:rPr>
          <w:rFonts w:cs="Arial"/>
          <w:szCs w:val="32"/>
          <w:lang w:val="en-US"/>
        </w:rPr>
      </w:pPr>
    </w:p>
    <w:p w14:paraId="31E45E27" w14:textId="77777777" w:rsidR="00667922" w:rsidRDefault="00667922" w:rsidP="00667922">
      <w:pPr>
        <w:jc w:val="both"/>
        <w:rPr>
          <w:rFonts w:cs="Arial"/>
          <w:szCs w:val="32"/>
          <w:lang w:val="en-US"/>
        </w:rPr>
      </w:pPr>
      <w:r>
        <w:rPr>
          <w:rFonts w:cs="Arial"/>
          <w:szCs w:val="32"/>
          <w:lang w:val="en-US"/>
        </w:rPr>
        <w:t xml:space="preserve">The Office of the Government Architect (OGA) provided comments to the City on the draft DRP Local Planning Policy and Terms of Reference on 17 September 2020. These comments were received too late to be included in the report to the 22 September 2020 Council meeting, and so are </w:t>
      </w:r>
      <w:proofErr w:type="spellStart"/>
      <w:r>
        <w:rPr>
          <w:rFonts w:cs="Arial"/>
          <w:szCs w:val="32"/>
          <w:lang w:val="en-US"/>
        </w:rPr>
        <w:t>summarised</w:t>
      </w:r>
      <w:proofErr w:type="spellEnd"/>
      <w:r>
        <w:rPr>
          <w:rFonts w:cs="Arial"/>
          <w:szCs w:val="32"/>
          <w:lang w:val="en-US"/>
        </w:rPr>
        <w:t xml:space="preserve"> below:</w:t>
      </w:r>
    </w:p>
    <w:p w14:paraId="20FCD5D6" w14:textId="77777777" w:rsidR="00667922" w:rsidRDefault="00667922" w:rsidP="00667922">
      <w:pPr>
        <w:jc w:val="both"/>
        <w:rPr>
          <w:rFonts w:cs="Arial"/>
          <w:szCs w:val="32"/>
          <w:lang w:val="en-US"/>
        </w:rPr>
      </w:pPr>
    </w:p>
    <w:p w14:paraId="1EA43A27" w14:textId="77777777" w:rsidR="00667922" w:rsidRDefault="00667922" w:rsidP="00375045">
      <w:pPr>
        <w:pStyle w:val="ListParagraph"/>
        <w:numPr>
          <w:ilvl w:val="0"/>
          <w:numId w:val="32"/>
        </w:numPr>
        <w:jc w:val="both"/>
        <w:rPr>
          <w:rFonts w:cs="Arial"/>
          <w:szCs w:val="32"/>
          <w:lang w:val="en-US"/>
        </w:rPr>
      </w:pPr>
      <w:r>
        <w:rPr>
          <w:rFonts w:cs="Arial"/>
          <w:szCs w:val="32"/>
          <w:lang w:val="en-US"/>
        </w:rPr>
        <w:t>The draft DRP Local Planning Policy and Terms of Reference are generally well developed.</w:t>
      </w:r>
    </w:p>
    <w:p w14:paraId="1D57A19E" w14:textId="77777777" w:rsidR="00667922" w:rsidRDefault="00667922" w:rsidP="00375045">
      <w:pPr>
        <w:pStyle w:val="ListParagraph"/>
        <w:numPr>
          <w:ilvl w:val="0"/>
          <w:numId w:val="32"/>
        </w:numPr>
        <w:jc w:val="both"/>
        <w:rPr>
          <w:rFonts w:cs="Arial"/>
          <w:szCs w:val="32"/>
          <w:lang w:val="en-US"/>
        </w:rPr>
      </w:pPr>
      <w:r>
        <w:rPr>
          <w:rFonts w:cs="Arial"/>
          <w:szCs w:val="32"/>
          <w:lang w:val="en-US"/>
        </w:rPr>
        <w:t xml:space="preserve">The focus on residents and ratepayers as DRP members is not supported. </w:t>
      </w:r>
    </w:p>
    <w:p w14:paraId="45DFEDC2" w14:textId="77777777" w:rsidR="00667922" w:rsidRDefault="00667922" w:rsidP="00375045">
      <w:pPr>
        <w:pStyle w:val="ListParagraph"/>
        <w:numPr>
          <w:ilvl w:val="0"/>
          <w:numId w:val="32"/>
        </w:numPr>
        <w:jc w:val="both"/>
        <w:rPr>
          <w:rFonts w:cs="Arial"/>
          <w:szCs w:val="24"/>
          <w:lang w:val="en-US"/>
        </w:rPr>
      </w:pPr>
      <w:r w:rsidRPr="002F26DB">
        <w:rPr>
          <w:rFonts w:cs="Arial"/>
          <w:szCs w:val="24"/>
          <w:lang w:val="en-US"/>
        </w:rPr>
        <w:t xml:space="preserve">The fully proponent-funded model </w:t>
      </w:r>
      <w:r>
        <w:rPr>
          <w:rFonts w:cs="Arial"/>
          <w:szCs w:val="24"/>
          <w:lang w:val="en-US"/>
        </w:rPr>
        <w:t xml:space="preserve">is not supported. </w:t>
      </w:r>
    </w:p>
    <w:p w14:paraId="3AB110A1" w14:textId="77777777" w:rsidR="00667922" w:rsidRDefault="00667922" w:rsidP="00375045">
      <w:pPr>
        <w:pStyle w:val="ListParagraph"/>
        <w:numPr>
          <w:ilvl w:val="0"/>
          <w:numId w:val="32"/>
        </w:numPr>
        <w:jc w:val="both"/>
        <w:rPr>
          <w:rFonts w:cs="Arial"/>
          <w:szCs w:val="24"/>
          <w:lang w:val="en-US"/>
        </w:rPr>
      </w:pPr>
      <w:r>
        <w:rPr>
          <w:rFonts w:cs="Arial"/>
          <w:szCs w:val="24"/>
          <w:lang w:val="en-US"/>
        </w:rPr>
        <w:t xml:space="preserve">Consideration should be given to reducing the threshold for grouped dwellings being presented to the DRP from ten to six to eight dwellings. </w:t>
      </w:r>
    </w:p>
    <w:p w14:paraId="35D7D292" w14:textId="77777777" w:rsidR="00667922" w:rsidRDefault="00667922" w:rsidP="00667922">
      <w:pPr>
        <w:jc w:val="both"/>
        <w:rPr>
          <w:rFonts w:cs="Arial"/>
          <w:szCs w:val="24"/>
          <w:lang w:val="en-US"/>
        </w:rPr>
      </w:pPr>
    </w:p>
    <w:p w14:paraId="33B5FBF6" w14:textId="77777777" w:rsidR="00667922" w:rsidRPr="00B41165" w:rsidRDefault="00667922" w:rsidP="00667922">
      <w:pPr>
        <w:jc w:val="both"/>
        <w:rPr>
          <w:rFonts w:cs="Arial"/>
          <w:szCs w:val="24"/>
          <w:lang w:val="en-US"/>
        </w:rPr>
      </w:pPr>
      <w:r>
        <w:rPr>
          <w:rFonts w:cs="Arial"/>
          <w:szCs w:val="24"/>
          <w:lang w:val="en-US"/>
        </w:rPr>
        <w:t xml:space="preserve">A more detailed summary of these comments, together with Administration’s response, is included as </w:t>
      </w:r>
      <w:r w:rsidRPr="004004A3">
        <w:rPr>
          <w:rFonts w:cs="Arial"/>
          <w:b/>
          <w:bCs/>
          <w:szCs w:val="24"/>
          <w:lang w:val="en-US"/>
        </w:rPr>
        <w:t>Attachment 2</w:t>
      </w:r>
      <w:r>
        <w:rPr>
          <w:rFonts w:cs="Arial"/>
          <w:szCs w:val="24"/>
          <w:lang w:val="en-US"/>
        </w:rPr>
        <w:t xml:space="preserve">. </w:t>
      </w:r>
    </w:p>
    <w:p w14:paraId="678FECCC" w14:textId="77777777" w:rsidR="00667922" w:rsidRPr="00327797" w:rsidRDefault="00667922" w:rsidP="00667922">
      <w:pPr>
        <w:jc w:val="both"/>
        <w:rPr>
          <w:rFonts w:cs="Arial"/>
          <w:b/>
          <w:szCs w:val="28"/>
          <w:lang w:val="en-US"/>
        </w:rPr>
      </w:pPr>
    </w:p>
    <w:p w14:paraId="177C458C" w14:textId="77777777" w:rsidR="00667922" w:rsidRDefault="00667922" w:rsidP="00667922">
      <w:pPr>
        <w:jc w:val="both"/>
        <w:rPr>
          <w:rFonts w:cs="Arial"/>
          <w:b/>
          <w:szCs w:val="28"/>
          <w:lang w:val="en-US"/>
        </w:rPr>
      </w:pPr>
      <w:r w:rsidRPr="00200D09">
        <w:rPr>
          <w:rFonts w:cs="Arial"/>
          <w:b/>
          <w:szCs w:val="28"/>
          <w:lang w:val="en-US"/>
        </w:rPr>
        <w:t>Design Review Panel Selection and Appointment Process</w:t>
      </w:r>
    </w:p>
    <w:p w14:paraId="1584D3DE" w14:textId="77777777" w:rsidR="00667922" w:rsidRPr="00200D09" w:rsidRDefault="00667922" w:rsidP="00667922">
      <w:pPr>
        <w:jc w:val="both"/>
        <w:rPr>
          <w:rFonts w:cs="Arial"/>
          <w:b/>
          <w:szCs w:val="28"/>
          <w:lang w:val="en-US"/>
        </w:rPr>
      </w:pPr>
    </w:p>
    <w:p w14:paraId="23C0B47B" w14:textId="77777777" w:rsidR="00667922" w:rsidRDefault="00667922" w:rsidP="00667922">
      <w:pPr>
        <w:jc w:val="both"/>
        <w:rPr>
          <w:rFonts w:cs="Arial"/>
          <w:szCs w:val="32"/>
          <w:lang w:val="en-US"/>
        </w:rPr>
      </w:pPr>
      <w:r>
        <w:rPr>
          <w:rFonts w:cs="Arial"/>
          <w:szCs w:val="32"/>
          <w:lang w:val="en-US"/>
        </w:rPr>
        <w:t xml:space="preserve">In response to Council’s 22 September 2020 resolution, the City advertised for expressions of interest for membership on the DRP. The advertising period ran for 21 days, ending 23 October 2020. </w:t>
      </w:r>
    </w:p>
    <w:p w14:paraId="32D89B71" w14:textId="77777777" w:rsidR="00667922" w:rsidRDefault="00667922" w:rsidP="00667922">
      <w:pPr>
        <w:jc w:val="both"/>
        <w:rPr>
          <w:rFonts w:cs="Arial"/>
          <w:szCs w:val="32"/>
          <w:lang w:val="en-US"/>
        </w:rPr>
      </w:pPr>
    </w:p>
    <w:p w14:paraId="3ACFFFD7" w14:textId="77777777" w:rsidR="00667922" w:rsidRDefault="00667922" w:rsidP="00667922">
      <w:pPr>
        <w:jc w:val="both"/>
        <w:rPr>
          <w:rFonts w:cs="Arial"/>
          <w:szCs w:val="32"/>
          <w:lang w:val="en-US"/>
        </w:rPr>
      </w:pPr>
      <w:r>
        <w:rPr>
          <w:rFonts w:cs="Arial"/>
          <w:szCs w:val="32"/>
          <w:lang w:val="en-US"/>
        </w:rPr>
        <w:t xml:space="preserve">The City received 25 applications during the expression of interest period. An evaluation panel, comprising the Manager Urban Planning, Principal Planner and a Senior Urban Planner undertook a review of all applications received. The selection criteria used in the assessment of applications is discussed below. </w:t>
      </w:r>
    </w:p>
    <w:p w14:paraId="5896A103" w14:textId="77777777" w:rsidR="00667922" w:rsidRDefault="00667922" w:rsidP="00667922">
      <w:pPr>
        <w:jc w:val="both"/>
        <w:rPr>
          <w:rFonts w:cs="Arial"/>
          <w:b/>
          <w:bCs/>
          <w:i/>
          <w:iCs/>
          <w:szCs w:val="32"/>
          <w:lang w:val="en-US"/>
        </w:rPr>
      </w:pPr>
    </w:p>
    <w:p w14:paraId="25ABDBFD" w14:textId="77777777" w:rsidR="00667922" w:rsidRPr="00667922" w:rsidRDefault="00667922" w:rsidP="00667922">
      <w:pPr>
        <w:jc w:val="both"/>
        <w:rPr>
          <w:rFonts w:cs="Arial"/>
          <w:b/>
          <w:bCs/>
          <w:szCs w:val="32"/>
          <w:lang w:val="en-US"/>
        </w:rPr>
      </w:pPr>
      <w:r w:rsidRPr="00667922">
        <w:rPr>
          <w:rFonts w:cs="Arial"/>
          <w:b/>
          <w:bCs/>
          <w:szCs w:val="32"/>
          <w:lang w:val="en-US"/>
        </w:rPr>
        <w:t>Selection Criteria</w:t>
      </w:r>
    </w:p>
    <w:p w14:paraId="4D2341F7" w14:textId="77777777" w:rsidR="00667922" w:rsidRPr="00DF5668" w:rsidRDefault="00667922" w:rsidP="00667922">
      <w:pPr>
        <w:jc w:val="both"/>
        <w:rPr>
          <w:rFonts w:cs="Arial"/>
          <w:b/>
          <w:bCs/>
          <w:i/>
          <w:iCs/>
          <w:szCs w:val="32"/>
          <w:lang w:val="en-US"/>
        </w:rPr>
      </w:pPr>
    </w:p>
    <w:p w14:paraId="5CA67E64" w14:textId="77777777" w:rsidR="00667922" w:rsidRDefault="00667922" w:rsidP="00667922">
      <w:pPr>
        <w:jc w:val="both"/>
        <w:rPr>
          <w:rFonts w:cs="Arial"/>
          <w:szCs w:val="32"/>
          <w:lang w:val="en-US"/>
        </w:rPr>
      </w:pPr>
      <w:r>
        <w:rPr>
          <w:rFonts w:cs="Arial"/>
          <w:szCs w:val="32"/>
          <w:lang w:val="en-US"/>
        </w:rPr>
        <w:t>In assessing the applications received, the City’s officers were guided by the DRP Terms of Reference, as well as the Office of Government Architect’s Design Review Guide which outlines the following considerations:</w:t>
      </w:r>
    </w:p>
    <w:p w14:paraId="7A4B9E1D" w14:textId="77777777" w:rsidR="00667922" w:rsidRDefault="00667922" w:rsidP="00667922">
      <w:pPr>
        <w:jc w:val="both"/>
        <w:rPr>
          <w:rFonts w:cs="Arial"/>
          <w:szCs w:val="32"/>
          <w:lang w:val="en-US"/>
        </w:rPr>
      </w:pPr>
    </w:p>
    <w:p w14:paraId="41FDABEE" w14:textId="77777777" w:rsidR="00667922" w:rsidRPr="00DF5668" w:rsidRDefault="00667922" w:rsidP="00375045">
      <w:pPr>
        <w:pStyle w:val="ListParagraph"/>
        <w:numPr>
          <w:ilvl w:val="0"/>
          <w:numId w:val="28"/>
        </w:numPr>
        <w:jc w:val="both"/>
        <w:rPr>
          <w:rFonts w:cs="Arial"/>
          <w:szCs w:val="24"/>
        </w:rPr>
      </w:pPr>
      <w:r w:rsidRPr="00DF5668">
        <w:rPr>
          <w:rFonts w:cs="Arial"/>
          <w:szCs w:val="24"/>
        </w:rPr>
        <w:t>appropriate qualifications and demonstrated expertise in the relevant professional area</w:t>
      </w:r>
      <w:r>
        <w:rPr>
          <w:rFonts w:cs="Arial"/>
          <w:szCs w:val="24"/>
        </w:rPr>
        <w:t>.</w:t>
      </w:r>
      <w:r w:rsidRPr="00DF5668">
        <w:rPr>
          <w:rFonts w:cs="Arial"/>
          <w:szCs w:val="24"/>
        </w:rPr>
        <w:t xml:space="preserve"> </w:t>
      </w:r>
    </w:p>
    <w:p w14:paraId="3BB9AACB" w14:textId="77777777" w:rsidR="00667922" w:rsidRPr="00DF5668" w:rsidRDefault="00667922" w:rsidP="00375045">
      <w:pPr>
        <w:pStyle w:val="ListParagraph"/>
        <w:numPr>
          <w:ilvl w:val="0"/>
          <w:numId w:val="28"/>
        </w:numPr>
        <w:jc w:val="both"/>
        <w:rPr>
          <w:rFonts w:cs="Arial"/>
          <w:szCs w:val="24"/>
        </w:rPr>
      </w:pPr>
      <w:r w:rsidRPr="00DF5668">
        <w:rPr>
          <w:rFonts w:cs="Arial"/>
          <w:szCs w:val="24"/>
        </w:rPr>
        <w:t>ability to work in a multi-disciplinary team</w:t>
      </w:r>
      <w:r>
        <w:rPr>
          <w:rFonts w:cs="Arial"/>
          <w:szCs w:val="24"/>
        </w:rPr>
        <w:t>.</w:t>
      </w:r>
    </w:p>
    <w:p w14:paraId="5CDA05B6" w14:textId="77777777" w:rsidR="00667922" w:rsidRPr="00DF5668" w:rsidRDefault="00667922" w:rsidP="00375045">
      <w:pPr>
        <w:pStyle w:val="ListParagraph"/>
        <w:numPr>
          <w:ilvl w:val="0"/>
          <w:numId w:val="28"/>
        </w:numPr>
        <w:jc w:val="both"/>
        <w:rPr>
          <w:rFonts w:cs="Arial"/>
          <w:szCs w:val="24"/>
        </w:rPr>
      </w:pPr>
      <w:r w:rsidRPr="00DF5668">
        <w:rPr>
          <w:rFonts w:cs="Arial"/>
          <w:szCs w:val="24"/>
        </w:rPr>
        <w:t>highly regarded among professional peers</w:t>
      </w:r>
      <w:r>
        <w:rPr>
          <w:rFonts w:cs="Arial"/>
          <w:szCs w:val="24"/>
        </w:rPr>
        <w:t>.</w:t>
      </w:r>
    </w:p>
    <w:p w14:paraId="3319FA66" w14:textId="77777777" w:rsidR="00667922" w:rsidRPr="00DF5668" w:rsidRDefault="00667922" w:rsidP="00375045">
      <w:pPr>
        <w:pStyle w:val="ListParagraph"/>
        <w:numPr>
          <w:ilvl w:val="0"/>
          <w:numId w:val="28"/>
        </w:numPr>
        <w:jc w:val="both"/>
        <w:rPr>
          <w:rFonts w:cs="Arial"/>
          <w:szCs w:val="24"/>
        </w:rPr>
      </w:pPr>
      <w:r w:rsidRPr="00DF5668">
        <w:rPr>
          <w:rFonts w:cs="Arial"/>
          <w:szCs w:val="24"/>
        </w:rPr>
        <w:t>demonstrated expertise in design review, design critique or the provision of strategic advice on design quality issues</w:t>
      </w:r>
      <w:r>
        <w:rPr>
          <w:rFonts w:cs="Arial"/>
          <w:szCs w:val="24"/>
        </w:rPr>
        <w:t>.</w:t>
      </w:r>
    </w:p>
    <w:p w14:paraId="06A7E862" w14:textId="77777777" w:rsidR="00667922" w:rsidRPr="00DF5668" w:rsidRDefault="00667922" w:rsidP="00375045">
      <w:pPr>
        <w:pStyle w:val="ListParagraph"/>
        <w:numPr>
          <w:ilvl w:val="0"/>
          <w:numId w:val="28"/>
        </w:numPr>
        <w:jc w:val="both"/>
        <w:rPr>
          <w:rFonts w:cs="Arial"/>
          <w:szCs w:val="24"/>
        </w:rPr>
      </w:pPr>
      <w:r w:rsidRPr="00DF5668">
        <w:rPr>
          <w:rFonts w:cs="Arial"/>
          <w:szCs w:val="24"/>
        </w:rPr>
        <w:t>knowledge or understanding of the State’s Planning Framework, relevant local government policies, development controls and design issues in the local area</w:t>
      </w:r>
      <w:r>
        <w:rPr>
          <w:rFonts w:cs="Arial"/>
          <w:szCs w:val="24"/>
        </w:rPr>
        <w:t>.</w:t>
      </w:r>
    </w:p>
    <w:p w14:paraId="728ABC75" w14:textId="77777777" w:rsidR="00667922" w:rsidRPr="00DF5668" w:rsidRDefault="00667922" w:rsidP="00375045">
      <w:pPr>
        <w:pStyle w:val="ListParagraph"/>
        <w:numPr>
          <w:ilvl w:val="0"/>
          <w:numId w:val="28"/>
        </w:numPr>
        <w:jc w:val="both"/>
        <w:rPr>
          <w:rFonts w:cs="Arial"/>
          <w:szCs w:val="24"/>
        </w:rPr>
      </w:pPr>
      <w:r w:rsidRPr="00DF5668">
        <w:rPr>
          <w:rFonts w:cs="Arial"/>
          <w:szCs w:val="24"/>
        </w:rPr>
        <w:t>ability to analyse, evaluate and offer objective and constructive feedback on complex design quality issues in design review, for evaluation of complex development applications and on strategic planning matters</w:t>
      </w:r>
      <w:r>
        <w:rPr>
          <w:rFonts w:cs="Arial"/>
          <w:szCs w:val="24"/>
        </w:rPr>
        <w:t>.</w:t>
      </w:r>
    </w:p>
    <w:p w14:paraId="4F6CD1EF" w14:textId="77777777" w:rsidR="00667922" w:rsidRPr="00DF5668" w:rsidRDefault="00667922" w:rsidP="00375045">
      <w:pPr>
        <w:pStyle w:val="ListParagraph"/>
        <w:numPr>
          <w:ilvl w:val="0"/>
          <w:numId w:val="28"/>
        </w:numPr>
        <w:jc w:val="both"/>
        <w:rPr>
          <w:rFonts w:cs="Arial"/>
          <w:szCs w:val="24"/>
        </w:rPr>
      </w:pPr>
      <w:r w:rsidRPr="00DF5668">
        <w:rPr>
          <w:rFonts w:cs="Arial"/>
          <w:szCs w:val="24"/>
        </w:rPr>
        <w:lastRenderedPageBreak/>
        <w:t>good written and verbal communication to ensure that advice provided to proponents is clear and concise</w:t>
      </w:r>
      <w:r>
        <w:rPr>
          <w:rFonts w:cs="Arial"/>
          <w:szCs w:val="24"/>
        </w:rPr>
        <w:t>.</w:t>
      </w:r>
      <w:r w:rsidRPr="00DF5668">
        <w:rPr>
          <w:rFonts w:cs="Arial"/>
          <w:szCs w:val="24"/>
        </w:rPr>
        <w:t xml:space="preserve"> </w:t>
      </w:r>
    </w:p>
    <w:p w14:paraId="1CBE9A5D" w14:textId="77777777" w:rsidR="00667922" w:rsidRPr="00DF5668" w:rsidRDefault="00667922" w:rsidP="00375045">
      <w:pPr>
        <w:pStyle w:val="ListParagraph"/>
        <w:numPr>
          <w:ilvl w:val="0"/>
          <w:numId w:val="28"/>
        </w:numPr>
        <w:jc w:val="both"/>
        <w:rPr>
          <w:rFonts w:cs="Arial"/>
          <w:szCs w:val="24"/>
        </w:rPr>
      </w:pPr>
      <w:r w:rsidRPr="00DF5668">
        <w:rPr>
          <w:rFonts w:cs="Arial"/>
          <w:szCs w:val="24"/>
        </w:rPr>
        <w:t>where relevant, it is desirable that the applicant is eligible for registration with an appropriate professional body or organisation in Western Australia and/or holds good standing with the relevant professional body</w:t>
      </w:r>
      <w:r>
        <w:rPr>
          <w:rFonts w:cs="Arial"/>
          <w:szCs w:val="24"/>
        </w:rPr>
        <w:t>.</w:t>
      </w:r>
    </w:p>
    <w:p w14:paraId="5734A1C6" w14:textId="77777777" w:rsidR="00667922" w:rsidRDefault="00667922" w:rsidP="00667922">
      <w:pPr>
        <w:jc w:val="both"/>
        <w:rPr>
          <w:rFonts w:cs="Arial"/>
          <w:szCs w:val="32"/>
          <w:lang w:val="en-US"/>
        </w:rPr>
      </w:pPr>
    </w:p>
    <w:p w14:paraId="192F076B" w14:textId="77777777" w:rsidR="00667922" w:rsidRDefault="00667922" w:rsidP="00667922">
      <w:pPr>
        <w:jc w:val="both"/>
        <w:rPr>
          <w:rFonts w:cs="Arial"/>
          <w:color w:val="211D1E"/>
          <w:szCs w:val="24"/>
        </w:rPr>
      </w:pPr>
      <w:r>
        <w:rPr>
          <w:rFonts w:cs="Arial"/>
          <w:szCs w:val="32"/>
          <w:lang w:val="en-US"/>
        </w:rPr>
        <w:t xml:space="preserve">Based on the above criteria, a scoring system was devised which considered expertise and general experience. Additional points were awarded for residents and/or ratepayers within the City of Nedlands, which was included as a preference in Council’s </w:t>
      </w:r>
      <w:r>
        <w:rPr>
          <w:rFonts w:cs="Arial"/>
          <w:color w:val="211D1E"/>
          <w:szCs w:val="24"/>
        </w:rPr>
        <w:t>22 September 2020 resolution (</w:t>
      </w:r>
      <w:proofErr w:type="gramStart"/>
      <w:r>
        <w:rPr>
          <w:rFonts w:cs="Arial"/>
          <w:color w:val="211D1E"/>
          <w:szCs w:val="24"/>
        </w:rPr>
        <w:t>i.e.</w:t>
      </w:r>
      <w:proofErr w:type="gramEnd"/>
      <w:r>
        <w:rPr>
          <w:rFonts w:cs="Arial"/>
          <w:color w:val="211D1E"/>
          <w:szCs w:val="24"/>
        </w:rPr>
        <w:t xml:space="preserve"> it is not a mandatory requirement for a DRP member to be a resident and/or ratepayer). </w:t>
      </w:r>
    </w:p>
    <w:p w14:paraId="3C3C4938" w14:textId="77777777" w:rsidR="00667922" w:rsidRDefault="00667922" w:rsidP="00667922">
      <w:pPr>
        <w:jc w:val="both"/>
        <w:rPr>
          <w:rFonts w:cs="Arial"/>
          <w:color w:val="211D1E"/>
          <w:szCs w:val="24"/>
        </w:rPr>
      </w:pPr>
    </w:p>
    <w:p w14:paraId="6FD1CFC5" w14:textId="77777777" w:rsidR="00667922" w:rsidRDefault="00667922" w:rsidP="00667922">
      <w:pPr>
        <w:jc w:val="both"/>
        <w:rPr>
          <w:rFonts w:cs="Arial"/>
          <w:szCs w:val="32"/>
          <w:lang w:val="en-US"/>
        </w:rPr>
      </w:pPr>
      <w:r>
        <w:rPr>
          <w:rFonts w:cs="Arial"/>
          <w:color w:val="211D1E"/>
          <w:szCs w:val="24"/>
        </w:rPr>
        <w:t xml:space="preserve">Additional points were also awarded for specific experience with design review panels. Providing design advice on large and complex planning proposals in a panel setting is a skillset in and of itself, and so selecting members with previous DRP experience will increase the likelihood of the City’s DPR running efficiently and effectively. Noting that the participation in multiple DRPs may present a capacity issue for members, candidates were queried in the interviews as to their ability to contribute to the City’s DRP in addition to other commitments. All recommended members indicated that they had capacity to take on the time commitment of the City’s DRP. </w:t>
      </w:r>
    </w:p>
    <w:p w14:paraId="5F1C9E05" w14:textId="77777777" w:rsidR="00667922" w:rsidRDefault="00667922" w:rsidP="00667922">
      <w:pPr>
        <w:jc w:val="both"/>
        <w:rPr>
          <w:rFonts w:cs="Arial"/>
          <w:szCs w:val="32"/>
          <w:lang w:val="en-US"/>
        </w:rPr>
      </w:pPr>
    </w:p>
    <w:p w14:paraId="553CCB9D" w14:textId="77777777" w:rsidR="009707E4" w:rsidRDefault="009707E4" w:rsidP="009707E4">
      <w:pPr>
        <w:jc w:val="both"/>
        <w:rPr>
          <w:rFonts w:cs="Arial"/>
          <w:color w:val="211D1E"/>
          <w:szCs w:val="24"/>
        </w:rPr>
      </w:pPr>
      <w:r>
        <w:rPr>
          <w:rFonts w:cs="Arial"/>
          <w:color w:val="211D1E"/>
          <w:szCs w:val="24"/>
        </w:rPr>
        <w:t>Based on the above considerations, the following point system was used in the selection process:</w:t>
      </w:r>
    </w:p>
    <w:p w14:paraId="185C24BF" w14:textId="77777777" w:rsidR="009707E4" w:rsidRDefault="009707E4" w:rsidP="009707E4">
      <w:pPr>
        <w:jc w:val="both"/>
        <w:rPr>
          <w:rFonts w:cs="Arial"/>
          <w:color w:val="211D1E"/>
          <w:szCs w:val="24"/>
        </w:rPr>
      </w:pPr>
    </w:p>
    <w:p w14:paraId="21FA7DA5" w14:textId="77777777" w:rsidR="009707E4" w:rsidRDefault="009707E4" w:rsidP="009707E4">
      <w:pPr>
        <w:pStyle w:val="ListParagraph"/>
        <w:numPr>
          <w:ilvl w:val="0"/>
          <w:numId w:val="60"/>
        </w:numPr>
        <w:jc w:val="both"/>
        <w:rPr>
          <w:rFonts w:cs="Arial"/>
          <w:szCs w:val="32"/>
          <w:lang w:val="en-US"/>
        </w:rPr>
      </w:pPr>
      <w:r>
        <w:rPr>
          <w:rFonts w:cs="Arial"/>
          <w:szCs w:val="32"/>
          <w:lang w:val="en-US"/>
        </w:rPr>
        <w:t>Expertise = 10 points</w:t>
      </w:r>
    </w:p>
    <w:p w14:paraId="21B2D6A5" w14:textId="77777777" w:rsidR="009707E4" w:rsidRDefault="009707E4" w:rsidP="009707E4">
      <w:pPr>
        <w:pStyle w:val="ListParagraph"/>
        <w:numPr>
          <w:ilvl w:val="0"/>
          <w:numId w:val="60"/>
        </w:numPr>
        <w:jc w:val="both"/>
        <w:rPr>
          <w:rFonts w:cs="Arial"/>
          <w:szCs w:val="32"/>
          <w:lang w:val="en-US"/>
        </w:rPr>
      </w:pPr>
      <w:r>
        <w:rPr>
          <w:rFonts w:cs="Arial"/>
          <w:szCs w:val="32"/>
          <w:lang w:val="en-US"/>
        </w:rPr>
        <w:t>General experience = 10 points</w:t>
      </w:r>
    </w:p>
    <w:p w14:paraId="64E13827" w14:textId="77777777" w:rsidR="009707E4" w:rsidRDefault="009707E4" w:rsidP="009707E4">
      <w:pPr>
        <w:pStyle w:val="ListParagraph"/>
        <w:numPr>
          <w:ilvl w:val="0"/>
          <w:numId w:val="60"/>
        </w:numPr>
        <w:jc w:val="both"/>
        <w:rPr>
          <w:rFonts w:cs="Arial"/>
          <w:szCs w:val="32"/>
          <w:lang w:val="en-US"/>
        </w:rPr>
      </w:pPr>
      <w:r>
        <w:rPr>
          <w:rFonts w:cs="Arial"/>
          <w:szCs w:val="32"/>
          <w:lang w:val="en-US"/>
        </w:rPr>
        <w:t>DRP experience = 5 points</w:t>
      </w:r>
    </w:p>
    <w:p w14:paraId="2F34238F" w14:textId="77777777" w:rsidR="009707E4" w:rsidRDefault="009707E4" w:rsidP="009707E4">
      <w:pPr>
        <w:pStyle w:val="ListParagraph"/>
        <w:numPr>
          <w:ilvl w:val="0"/>
          <w:numId w:val="60"/>
        </w:numPr>
        <w:jc w:val="both"/>
        <w:rPr>
          <w:rFonts w:cs="Arial"/>
          <w:szCs w:val="32"/>
          <w:lang w:val="en-US"/>
        </w:rPr>
      </w:pPr>
      <w:r>
        <w:rPr>
          <w:rFonts w:cs="Arial"/>
          <w:szCs w:val="32"/>
          <w:lang w:val="en-US"/>
        </w:rPr>
        <w:t>Resident/ratepayer = 2 points</w:t>
      </w:r>
    </w:p>
    <w:p w14:paraId="7E44F44B" w14:textId="77777777" w:rsidR="009707E4" w:rsidRDefault="009707E4" w:rsidP="009707E4">
      <w:pPr>
        <w:jc w:val="both"/>
        <w:rPr>
          <w:rFonts w:cs="Arial"/>
          <w:szCs w:val="32"/>
          <w:lang w:val="en-US"/>
        </w:rPr>
      </w:pPr>
    </w:p>
    <w:p w14:paraId="365CEF29" w14:textId="77777777" w:rsidR="009707E4" w:rsidRPr="00BB60C9" w:rsidRDefault="009707E4" w:rsidP="009707E4">
      <w:pPr>
        <w:jc w:val="both"/>
        <w:rPr>
          <w:rFonts w:cs="Arial"/>
          <w:szCs w:val="32"/>
          <w:lang w:val="en-US"/>
        </w:rPr>
      </w:pPr>
      <w:r>
        <w:rPr>
          <w:rFonts w:cs="Arial"/>
          <w:szCs w:val="32"/>
          <w:lang w:val="en-US"/>
        </w:rPr>
        <w:t>Expertise and general experience were assigned the highest scores (10 points each), in recognition of the considerations outlined in the Office of Government Architect’s Design Review Guide. DRP-specific experience was awarded 5 points, noting that it is not as critical as general design experience and expertise. Being a resident/ratepayer attracted an additional 2 points, noting that this criterion is a preference only and is not a mandatory prerequisite. There is also potential risk for a panel being comprised of solely residents due to the higher potential of conflicts of interest.</w:t>
      </w:r>
    </w:p>
    <w:p w14:paraId="42D21E26" w14:textId="77777777" w:rsidR="009707E4" w:rsidRDefault="009707E4" w:rsidP="00667922">
      <w:pPr>
        <w:jc w:val="both"/>
        <w:rPr>
          <w:rFonts w:cs="Arial"/>
          <w:szCs w:val="32"/>
          <w:lang w:val="en-US"/>
        </w:rPr>
      </w:pPr>
    </w:p>
    <w:p w14:paraId="67E6FD8E" w14:textId="77777777" w:rsidR="00667922" w:rsidRDefault="00667922" w:rsidP="00667922">
      <w:pPr>
        <w:jc w:val="both"/>
        <w:rPr>
          <w:rFonts w:cs="Arial"/>
          <w:szCs w:val="32"/>
          <w:lang w:val="en-US"/>
        </w:rPr>
      </w:pPr>
      <w:r>
        <w:rPr>
          <w:rFonts w:cs="Arial"/>
          <w:szCs w:val="32"/>
          <w:lang w:val="en-US"/>
        </w:rPr>
        <w:t xml:space="preserve">Using this scoring system, the top thirteen applicants were invited to participate in an interview. A synopsis of each candidate who was interviewed has been provided to Council as a confidential attachment. </w:t>
      </w:r>
    </w:p>
    <w:p w14:paraId="239A2554" w14:textId="77777777" w:rsidR="00667922" w:rsidRDefault="00667922" w:rsidP="00667922">
      <w:pPr>
        <w:jc w:val="both"/>
        <w:rPr>
          <w:rFonts w:cs="Arial"/>
          <w:szCs w:val="32"/>
          <w:lang w:val="en-US"/>
        </w:rPr>
      </w:pPr>
    </w:p>
    <w:p w14:paraId="6B96BAD7" w14:textId="77777777" w:rsidR="00667922" w:rsidRDefault="00667922" w:rsidP="00667922">
      <w:pPr>
        <w:jc w:val="both"/>
        <w:rPr>
          <w:rFonts w:cs="Arial"/>
          <w:szCs w:val="32"/>
          <w:lang w:val="en-US"/>
        </w:rPr>
      </w:pPr>
      <w:r>
        <w:rPr>
          <w:rFonts w:cs="Arial"/>
          <w:szCs w:val="32"/>
          <w:lang w:val="en-US"/>
        </w:rPr>
        <w:t>In the interviews, each candidate was asked the following questions to enable them to demonstrate the value they would bring to the DRP.</w:t>
      </w:r>
    </w:p>
    <w:p w14:paraId="108AB435" w14:textId="77777777" w:rsidR="00667922" w:rsidRDefault="00667922" w:rsidP="00667922">
      <w:pPr>
        <w:jc w:val="both"/>
        <w:rPr>
          <w:rFonts w:cs="Arial"/>
          <w:bCs/>
          <w:i/>
          <w:iCs/>
          <w:szCs w:val="24"/>
        </w:rPr>
      </w:pPr>
    </w:p>
    <w:p w14:paraId="34301086" w14:textId="77777777" w:rsidR="00667922" w:rsidRDefault="00667922" w:rsidP="00667922">
      <w:pPr>
        <w:ind w:left="720" w:hanging="720"/>
        <w:jc w:val="both"/>
        <w:rPr>
          <w:rFonts w:cs="Arial"/>
          <w:i/>
          <w:iCs/>
          <w:szCs w:val="24"/>
        </w:rPr>
      </w:pPr>
      <w:r w:rsidRPr="785B8EF0">
        <w:rPr>
          <w:rFonts w:cs="Arial"/>
          <w:i/>
          <w:iCs/>
          <w:szCs w:val="24"/>
        </w:rPr>
        <w:t>Q1.</w:t>
      </w:r>
      <w:r>
        <w:rPr>
          <w:rFonts w:cs="Arial"/>
          <w:i/>
          <w:iCs/>
          <w:szCs w:val="24"/>
        </w:rPr>
        <w:tab/>
      </w:r>
      <w:r w:rsidRPr="785B8EF0">
        <w:rPr>
          <w:rFonts w:cs="Arial"/>
          <w:i/>
          <w:iCs/>
          <w:szCs w:val="24"/>
        </w:rPr>
        <w:t>Please tell us a bit about your design expertise – what type of projects have you worked on, your areas of expertise, and whether you have been involved in design review previously.</w:t>
      </w:r>
    </w:p>
    <w:p w14:paraId="32F6B228" w14:textId="77777777" w:rsidR="00667922" w:rsidRPr="007B4771" w:rsidRDefault="00667922" w:rsidP="00667922">
      <w:pPr>
        <w:ind w:left="720" w:hanging="720"/>
        <w:jc w:val="both"/>
        <w:rPr>
          <w:rFonts w:cs="Arial"/>
          <w:bCs/>
          <w:i/>
          <w:iCs/>
          <w:szCs w:val="32"/>
          <w:lang w:val="en-US"/>
        </w:rPr>
      </w:pPr>
    </w:p>
    <w:p w14:paraId="3D1D7B54" w14:textId="77777777" w:rsidR="00667922" w:rsidRDefault="00667922" w:rsidP="00667922">
      <w:pPr>
        <w:ind w:left="720" w:hanging="720"/>
        <w:jc w:val="both"/>
        <w:rPr>
          <w:rFonts w:cs="Arial"/>
          <w:i/>
          <w:iCs/>
          <w:szCs w:val="24"/>
        </w:rPr>
      </w:pPr>
      <w:r w:rsidRPr="785B8EF0">
        <w:rPr>
          <w:rFonts w:cs="Arial"/>
          <w:i/>
          <w:iCs/>
          <w:szCs w:val="24"/>
        </w:rPr>
        <w:t>Q2.</w:t>
      </w:r>
      <w:r>
        <w:rPr>
          <w:rFonts w:cs="Arial"/>
          <w:i/>
          <w:iCs/>
          <w:szCs w:val="24"/>
        </w:rPr>
        <w:tab/>
      </w:r>
      <w:r w:rsidRPr="785B8EF0">
        <w:rPr>
          <w:rFonts w:cs="Arial"/>
          <w:i/>
          <w:iCs/>
          <w:szCs w:val="24"/>
        </w:rPr>
        <w:t xml:space="preserve">Being a Design Review Panel member requires excellent communication skills and the ability to provide advice to many different people including industry colleagues and lesser experienced applicants who may not understand </w:t>
      </w:r>
      <w:r w:rsidRPr="785B8EF0">
        <w:rPr>
          <w:rFonts w:cs="Arial"/>
          <w:i/>
          <w:iCs/>
          <w:szCs w:val="24"/>
        </w:rPr>
        <w:lastRenderedPageBreak/>
        <w:t>architectural and design language. Please tell us about your communication skills and whether you think you have the communication skills to provide design advice within a panel format.</w:t>
      </w:r>
    </w:p>
    <w:p w14:paraId="2F111457" w14:textId="77777777" w:rsidR="00667922" w:rsidRPr="007B4771" w:rsidRDefault="00667922" w:rsidP="00667922">
      <w:pPr>
        <w:jc w:val="both"/>
        <w:rPr>
          <w:rFonts w:cs="Arial"/>
          <w:bCs/>
          <w:i/>
          <w:iCs/>
          <w:szCs w:val="24"/>
        </w:rPr>
      </w:pPr>
    </w:p>
    <w:p w14:paraId="3D462ABE" w14:textId="77777777" w:rsidR="00667922" w:rsidRDefault="00667922" w:rsidP="00667922">
      <w:pPr>
        <w:ind w:left="709" w:hanging="709"/>
        <w:jc w:val="both"/>
        <w:rPr>
          <w:rFonts w:cs="Arial"/>
          <w:i/>
          <w:iCs/>
          <w:szCs w:val="24"/>
        </w:rPr>
      </w:pPr>
      <w:r w:rsidRPr="785B8EF0">
        <w:rPr>
          <w:rFonts w:cs="Arial"/>
          <w:i/>
          <w:iCs/>
          <w:szCs w:val="24"/>
        </w:rPr>
        <w:t>Q3.</w:t>
      </w:r>
      <w:r>
        <w:rPr>
          <w:rFonts w:cs="Arial"/>
          <w:i/>
          <w:iCs/>
          <w:szCs w:val="24"/>
        </w:rPr>
        <w:tab/>
      </w:r>
      <w:r w:rsidRPr="785B8EF0">
        <w:rPr>
          <w:rFonts w:cs="Arial"/>
          <w:i/>
          <w:iCs/>
          <w:szCs w:val="24"/>
        </w:rPr>
        <w:t>The City of Nedlands deals with a diverse range of development, including multi-residential, mixed use and commercial. These are the type of applications which may be referred to our DRP. Do you have suitable experience and knowledge to provide expert design advice to the City of Nedlands for these types of development? And as an additional question, can you please provide an overview of how you might deal with a conflict of interest – both perceived and real? (Please prompt to support their response with examples)</w:t>
      </w:r>
    </w:p>
    <w:p w14:paraId="47E28C65" w14:textId="77777777" w:rsidR="00667922" w:rsidRPr="007B4771" w:rsidRDefault="00667922" w:rsidP="00667922">
      <w:pPr>
        <w:jc w:val="both"/>
        <w:rPr>
          <w:rFonts w:cs="Arial"/>
          <w:bCs/>
          <w:i/>
          <w:iCs/>
          <w:szCs w:val="32"/>
          <w:lang w:val="en-US"/>
        </w:rPr>
      </w:pPr>
    </w:p>
    <w:p w14:paraId="5930E292" w14:textId="77777777" w:rsidR="00667922" w:rsidRPr="007B4771" w:rsidRDefault="00667922" w:rsidP="00667922">
      <w:pPr>
        <w:ind w:left="720" w:hanging="720"/>
        <w:jc w:val="both"/>
        <w:rPr>
          <w:rFonts w:cs="Arial"/>
          <w:i/>
          <w:iCs/>
          <w:szCs w:val="24"/>
        </w:rPr>
      </w:pPr>
      <w:r w:rsidRPr="785B8EF0">
        <w:rPr>
          <w:rFonts w:cs="Arial"/>
          <w:i/>
          <w:iCs/>
          <w:szCs w:val="24"/>
        </w:rPr>
        <w:t>Q4.</w:t>
      </w:r>
      <w:r>
        <w:rPr>
          <w:rFonts w:cs="Arial"/>
          <w:i/>
          <w:iCs/>
          <w:szCs w:val="24"/>
        </w:rPr>
        <w:tab/>
      </w:r>
      <w:r w:rsidRPr="785B8EF0">
        <w:rPr>
          <w:rFonts w:cs="Arial"/>
          <w:i/>
          <w:iCs/>
          <w:szCs w:val="24"/>
        </w:rPr>
        <w:t xml:space="preserve">Are you interested in acting as the Chair or Deputy Chair of the Design Review Panel? If yes, please provide examples of how you have operated in a Chair position previously. </w:t>
      </w:r>
    </w:p>
    <w:p w14:paraId="4370D9C0" w14:textId="77777777" w:rsidR="00667922" w:rsidRDefault="00667922" w:rsidP="00667922">
      <w:pPr>
        <w:jc w:val="both"/>
        <w:rPr>
          <w:rFonts w:cs="Arial"/>
          <w:szCs w:val="32"/>
          <w:lang w:val="en-US"/>
        </w:rPr>
      </w:pPr>
    </w:p>
    <w:p w14:paraId="5B5E6501" w14:textId="77777777" w:rsidR="00667922" w:rsidRDefault="00667922" w:rsidP="00667922">
      <w:pPr>
        <w:jc w:val="both"/>
        <w:rPr>
          <w:rFonts w:cs="Arial"/>
          <w:b/>
          <w:bCs/>
          <w:szCs w:val="32"/>
          <w:lang w:val="en-US"/>
        </w:rPr>
      </w:pPr>
      <w:r>
        <w:rPr>
          <w:rFonts w:cs="Arial"/>
          <w:szCs w:val="32"/>
          <w:lang w:val="en-US"/>
        </w:rPr>
        <w:t xml:space="preserve">All interviews were conducted via MS Teams and were recorded, with the interviewees’ consent. </w:t>
      </w:r>
      <w:r>
        <w:rPr>
          <w:rFonts w:cs="Arial"/>
          <w:bCs/>
          <w:szCs w:val="24"/>
          <w:lang w:val="en-US"/>
        </w:rPr>
        <w:t xml:space="preserve">The interview panel was comprised of a combination of the Manager Urban Planning, Principal Planner and Senior Urban Planners. </w:t>
      </w:r>
      <w:r>
        <w:rPr>
          <w:rFonts w:cs="Arial"/>
          <w:szCs w:val="32"/>
          <w:lang w:val="en-US"/>
        </w:rPr>
        <w:t xml:space="preserve">Council has been provided with the completed interview forms and recorded interviews as confidential attachments to this report. </w:t>
      </w:r>
    </w:p>
    <w:p w14:paraId="4F55B16D" w14:textId="77777777" w:rsidR="00667922" w:rsidRDefault="00667922" w:rsidP="00667922">
      <w:pPr>
        <w:jc w:val="both"/>
        <w:rPr>
          <w:rFonts w:cs="Arial"/>
          <w:szCs w:val="32"/>
          <w:lang w:val="en-US"/>
        </w:rPr>
      </w:pPr>
    </w:p>
    <w:p w14:paraId="2584892D" w14:textId="77777777" w:rsidR="00667922" w:rsidRPr="00667922" w:rsidRDefault="00667922" w:rsidP="00667922">
      <w:pPr>
        <w:jc w:val="both"/>
        <w:rPr>
          <w:rFonts w:cs="Arial"/>
          <w:b/>
          <w:bCs/>
          <w:szCs w:val="32"/>
          <w:lang w:val="en-US"/>
        </w:rPr>
      </w:pPr>
      <w:r w:rsidRPr="00667922">
        <w:rPr>
          <w:rFonts w:cs="Arial"/>
          <w:b/>
          <w:bCs/>
          <w:szCs w:val="32"/>
          <w:lang w:val="en-US"/>
        </w:rPr>
        <w:t>Scoring</w:t>
      </w:r>
    </w:p>
    <w:p w14:paraId="688F505F" w14:textId="77777777" w:rsidR="00667922" w:rsidRPr="00F93132" w:rsidRDefault="00667922" w:rsidP="00667922">
      <w:pPr>
        <w:jc w:val="both"/>
        <w:rPr>
          <w:rFonts w:cs="Arial"/>
          <w:b/>
          <w:bCs/>
          <w:i/>
          <w:iCs/>
          <w:szCs w:val="32"/>
          <w:lang w:val="en-US"/>
        </w:rPr>
      </w:pPr>
    </w:p>
    <w:p w14:paraId="5D0B4239" w14:textId="77777777" w:rsidR="00667922" w:rsidRDefault="00667922" w:rsidP="00667922">
      <w:pPr>
        <w:jc w:val="both"/>
        <w:rPr>
          <w:rFonts w:cs="Arial"/>
          <w:szCs w:val="24"/>
          <w:lang w:val="en-US"/>
        </w:rPr>
      </w:pPr>
      <w:r w:rsidRPr="785B8EF0">
        <w:rPr>
          <w:rFonts w:cs="Arial"/>
          <w:szCs w:val="24"/>
          <w:lang w:val="en-US"/>
        </w:rPr>
        <w:t xml:space="preserve">Following completion of the interviews, the interview panel reviewed and combined all scores for each candidate. These final interview scores were then added to the initial selection criteria score, resulting in a total overall score out of 55. A summary of the breakdown of scores and the overall scoring </w:t>
      </w:r>
      <w:r>
        <w:rPr>
          <w:rFonts w:cs="Arial"/>
          <w:szCs w:val="24"/>
          <w:lang w:val="en-US"/>
        </w:rPr>
        <w:t xml:space="preserve">has been provided to Council as a confidential attachment to this report. </w:t>
      </w:r>
    </w:p>
    <w:p w14:paraId="13F86C43" w14:textId="77777777" w:rsidR="00667922" w:rsidRDefault="00667922" w:rsidP="00667922">
      <w:pPr>
        <w:jc w:val="both"/>
        <w:rPr>
          <w:rFonts w:cs="Arial"/>
          <w:szCs w:val="24"/>
          <w:lang w:val="en-US"/>
        </w:rPr>
      </w:pPr>
    </w:p>
    <w:p w14:paraId="3C5DFADD" w14:textId="77777777" w:rsidR="00667922" w:rsidRPr="00667922" w:rsidRDefault="00667922" w:rsidP="00667922">
      <w:pPr>
        <w:jc w:val="both"/>
        <w:rPr>
          <w:rFonts w:cs="Arial"/>
          <w:szCs w:val="24"/>
          <w:lang w:val="en-US"/>
        </w:rPr>
      </w:pPr>
      <w:r w:rsidRPr="00667922">
        <w:rPr>
          <w:rFonts w:cs="Arial"/>
          <w:b/>
          <w:bCs/>
          <w:szCs w:val="32"/>
          <w:lang w:val="en-US"/>
        </w:rPr>
        <w:t>Recommended Members</w:t>
      </w:r>
    </w:p>
    <w:p w14:paraId="7C6DD6C9" w14:textId="77777777" w:rsidR="00667922" w:rsidRDefault="00667922" w:rsidP="00667922">
      <w:pPr>
        <w:jc w:val="both"/>
        <w:rPr>
          <w:rFonts w:cs="Arial"/>
          <w:szCs w:val="24"/>
          <w:lang w:val="en-US"/>
        </w:rPr>
      </w:pPr>
    </w:p>
    <w:p w14:paraId="1CD5C971" w14:textId="77777777" w:rsidR="00667922" w:rsidRDefault="00667922" w:rsidP="00667922">
      <w:pPr>
        <w:jc w:val="both"/>
        <w:rPr>
          <w:rFonts w:cs="Arial"/>
          <w:szCs w:val="24"/>
          <w:lang w:val="en-US"/>
        </w:rPr>
      </w:pPr>
      <w:r>
        <w:rPr>
          <w:rFonts w:cs="Arial"/>
          <w:szCs w:val="24"/>
          <w:lang w:val="en-US"/>
        </w:rPr>
        <w:t>From the 13 candidates interviewed, the following eight members are recommended based on their overall score:</w:t>
      </w:r>
    </w:p>
    <w:p w14:paraId="509DC798" w14:textId="77777777" w:rsidR="00667922" w:rsidRDefault="00667922" w:rsidP="00667922">
      <w:pPr>
        <w:jc w:val="both"/>
        <w:rPr>
          <w:rFonts w:cs="Arial"/>
          <w:szCs w:val="24"/>
          <w:lang w:val="en-US"/>
        </w:rPr>
      </w:pPr>
    </w:p>
    <w:p w14:paraId="4FFF005D" w14:textId="77777777" w:rsidR="00667922" w:rsidRPr="002471BC" w:rsidRDefault="00667922" w:rsidP="00375045">
      <w:pPr>
        <w:pStyle w:val="ListParagraph"/>
        <w:numPr>
          <w:ilvl w:val="0"/>
          <w:numId w:val="38"/>
        </w:numPr>
        <w:jc w:val="both"/>
        <w:rPr>
          <w:rStyle w:val="normaltextrun"/>
          <w:rFonts w:cs="Arial"/>
          <w:color w:val="000000"/>
          <w:szCs w:val="24"/>
          <w:shd w:val="clear" w:color="auto" w:fill="FFFFFF"/>
          <w:lang w:val="en-US"/>
        </w:rPr>
      </w:pPr>
      <w:r w:rsidRPr="002471BC">
        <w:rPr>
          <w:rStyle w:val="normaltextrun"/>
          <w:rFonts w:cs="Arial"/>
          <w:color w:val="000000"/>
          <w:szCs w:val="24"/>
          <w:shd w:val="clear" w:color="auto" w:fill="FFFFFF"/>
          <w:lang w:val="en-US"/>
        </w:rPr>
        <w:t>General members:</w:t>
      </w:r>
    </w:p>
    <w:p w14:paraId="04BDCA14" w14:textId="77777777" w:rsidR="00667922" w:rsidRPr="002471BC" w:rsidRDefault="00667922" w:rsidP="00375045">
      <w:pPr>
        <w:pStyle w:val="ListParagraph"/>
        <w:numPr>
          <w:ilvl w:val="1"/>
          <w:numId w:val="38"/>
        </w:numPr>
        <w:jc w:val="both"/>
        <w:rPr>
          <w:rStyle w:val="normaltextrun"/>
          <w:rFonts w:cs="Arial"/>
          <w:color w:val="000000"/>
          <w:szCs w:val="24"/>
          <w:shd w:val="clear" w:color="auto" w:fill="FFFFFF"/>
          <w:lang w:val="en-US"/>
        </w:rPr>
      </w:pPr>
      <w:r w:rsidRPr="002471BC">
        <w:rPr>
          <w:rStyle w:val="normaltextrun"/>
          <w:rFonts w:cs="Arial"/>
          <w:color w:val="000000"/>
          <w:szCs w:val="24"/>
          <w:shd w:val="clear" w:color="auto" w:fill="FFFFFF"/>
          <w:lang w:val="en-US"/>
        </w:rPr>
        <w:t>Tony Blackwell</w:t>
      </w:r>
    </w:p>
    <w:p w14:paraId="7FFE1004" w14:textId="77777777" w:rsidR="00667922" w:rsidRPr="002471BC" w:rsidRDefault="00667922" w:rsidP="00375045">
      <w:pPr>
        <w:pStyle w:val="ListParagraph"/>
        <w:numPr>
          <w:ilvl w:val="1"/>
          <w:numId w:val="38"/>
        </w:numPr>
        <w:jc w:val="both"/>
        <w:rPr>
          <w:rStyle w:val="normaltextrun"/>
          <w:rFonts w:cs="Arial"/>
          <w:color w:val="000000"/>
          <w:szCs w:val="24"/>
          <w:shd w:val="clear" w:color="auto" w:fill="FFFFFF"/>
          <w:lang w:val="en-US"/>
        </w:rPr>
      </w:pPr>
      <w:r w:rsidRPr="002471BC">
        <w:rPr>
          <w:rStyle w:val="normaltextrun"/>
          <w:rFonts w:cs="Arial"/>
          <w:color w:val="000000"/>
          <w:szCs w:val="24"/>
          <w:shd w:val="clear" w:color="auto" w:fill="FFFFFF"/>
          <w:lang w:val="en-US"/>
        </w:rPr>
        <w:t>Dominic Snellgrove</w:t>
      </w:r>
    </w:p>
    <w:p w14:paraId="50B976D8" w14:textId="77777777" w:rsidR="00667922" w:rsidRPr="002471BC" w:rsidRDefault="00667922" w:rsidP="00375045">
      <w:pPr>
        <w:pStyle w:val="ListParagraph"/>
        <w:numPr>
          <w:ilvl w:val="1"/>
          <w:numId w:val="38"/>
        </w:numPr>
        <w:jc w:val="both"/>
        <w:rPr>
          <w:rStyle w:val="normaltextrun"/>
          <w:rFonts w:cs="Arial"/>
          <w:color w:val="000000"/>
          <w:szCs w:val="24"/>
          <w:shd w:val="clear" w:color="auto" w:fill="FFFFFF"/>
          <w:lang w:val="en-US"/>
        </w:rPr>
      </w:pPr>
      <w:r w:rsidRPr="002471BC">
        <w:rPr>
          <w:rStyle w:val="normaltextrun"/>
          <w:rFonts w:cs="Arial"/>
          <w:color w:val="000000"/>
          <w:szCs w:val="24"/>
          <w:shd w:val="clear" w:color="auto" w:fill="FFFFFF"/>
          <w:lang w:val="en-US"/>
        </w:rPr>
        <w:t>Samuel Klopper</w:t>
      </w:r>
    </w:p>
    <w:p w14:paraId="76110D04" w14:textId="77777777" w:rsidR="00667922" w:rsidRPr="002471BC" w:rsidRDefault="00667922" w:rsidP="00375045">
      <w:pPr>
        <w:pStyle w:val="ListParagraph"/>
        <w:numPr>
          <w:ilvl w:val="1"/>
          <w:numId w:val="38"/>
        </w:numPr>
        <w:jc w:val="both"/>
        <w:rPr>
          <w:rStyle w:val="normaltextrun"/>
          <w:rFonts w:cs="Arial"/>
          <w:color w:val="000000"/>
          <w:szCs w:val="24"/>
          <w:shd w:val="clear" w:color="auto" w:fill="FFFFFF"/>
          <w:lang w:val="en-US"/>
        </w:rPr>
      </w:pPr>
      <w:r w:rsidRPr="002471BC">
        <w:rPr>
          <w:rStyle w:val="normaltextrun"/>
          <w:rFonts w:cs="Arial"/>
          <w:color w:val="000000"/>
          <w:szCs w:val="24"/>
          <w:shd w:val="clear" w:color="auto" w:fill="FFFFFF"/>
          <w:lang w:val="en-US"/>
        </w:rPr>
        <w:t>Munira Mackay</w:t>
      </w:r>
    </w:p>
    <w:p w14:paraId="072D3669" w14:textId="77777777" w:rsidR="00667922" w:rsidRPr="002471BC" w:rsidRDefault="00667922" w:rsidP="00375045">
      <w:pPr>
        <w:pStyle w:val="ListParagraph"/>
        <w:numPr>
          <w:ilvl w:val="1"/>
          <w:numId w:val="38"/>
        </w:numPr>
        <w:jc w:val="both"/>
        <w:rPr>
          <w:rStyle w:val="normaltextrun"/>
          <w:rFonts w:cs="Arial"/>
          <w:color w:val="000000"/>
          <w:szCs w:val="24"/>
          <w:shd w:val="clear" w:color="auto" w:fill="FFFFFF"/>
          <w:lang w:val="en-US"/>
        </w:rPr>
      </w:pPr>
      <w:r w:rsidRPr="002471BC">
        <w:rPr>
          <w:rStyle w:val="normaltextrun"/>
          <w:rFonts w:cs="Arial"/>
          <w:color w:val="000000"/>
          <w:szCs w:val="24"/>
          <w:shd w:val="clear" w:color="auto" w:fill="FFFFFF"/>
          <w:lang w:val="en-US"/>
        </w:rPr>
        <w:t>Philip Gresley</w:t>
      </w:r>
    </w:p>
    <w:p w14:paraId="6C8D199B" w14:textId="77777777" w:rsidR="00667922" w:rsidRDefault="00667922" w:rsidP="00375045">
      <w:pPr>
        <w:pStyle w:val="ListParagraph"/>
        <w:numPr>
          <w:ilvl w:val="1"/>
          <w:numId w:val="38"/>
        </w:numPr>
        <w:jc w:val="both"/>
        <w:rPr>
          <w:rStyle w:val="normaltextrun"/>
          <w:rFonts w:cs="Arial"/>
          <w:color w:val="000000"/>
          <w:szCs w:val="24"/>
          <w:shd w:val="clear" w:color="auto" w:fill="FFFFFF"/>
          <w:lang w:val="en-US"/>
        </w:rPr>
      </w:pPr>
      <w:r w:rsidRPr="002471BC">
        <w:rPr>
          <w:rStyle w:val="normaltextrun"/>
          <w:rFonts w:cs="Arial"/>
          <w:color w:val="000000"/>
          <w:szCs w:val="24"/>
          <w:shd w:val="clear" w:color="auto" w:fill="FFFFFF"/>
          <w:lang w:val="en-US"/>
        </w:rPr>
        <w:t>Hans Oerlemans</w:t>
      </w:r>
    </w:p>
    <w:p w14:paraId="7C1C49BD" w14:textId="77777777" w:rsidR="00667922" w:rsidRPr="002471BC" w:rsidRDefault="00667922" w:rsidP="00667922">
      <w:pPr>
        <w:pStyle w:val="ListParagraph"/>
        <w:ind w:left="1080"/>
        <w:jc w:val="both"/>
        <w:rPr>
          <w:rStyle w:val="normaltextrun"/>
          <w:rFonts w:cs="Arial"/>
          <w:color w:val="000000"/>
          <w:szCs w:val="24"/>
          <w:shd w:val="clear" w:color="auto" w:fill="FFFFFF"/>
          <w:lang w:val="en-US"/>
        </w:rPr>
      </w:pPr>
    </w:p>
    <w:p w14:paraId="6445D05E" w14:textId="77777777" w:rsidR="00667922" w:rsidRPr="002471BC" w:rsidRDefault="00667922" w:rsidP="00375045">
      <w:pPr>
        <w:pStyle w:val="ListParagraph"/>
        <w:numPr>
          <w:ilvl w:val="0"/>
          <w:numId w:val="38"/>
        </w:numPr>
        <w:jc w:val="both"/>
        <w:rPr>
          <w:rStyle w:val="normaltextrun"/>
          <w:rFonts w:cs="Arial"/>
          <w:color w:val="000000"/>
          <w:szCs w:val="24"/>
          <w:shd w:val="clear" w:color="auto" w:fill="FFFFFF"/>
          <w:lang w:val="en-US"/>
        </w:rPr>
      </w:pPr>
      <w:r w:rsidRPr="002471BC">
        <w:rPr>
          <w:rStyle w:val="normaltextrun"/>
          <w:rFonts w:cs="Arial"/>
          <w:color w:val="000000"/>
          <w:szCs w:val="24"/>
          <w:shd w:val="clear" w:color="auto" w:fill="FFFFFF"/>
          <w:lang w:val="en-US"/>
        </w:rPr>
        <w:t xml:space="preserve">Specialist members: </w:t>
      </w:r>
    </w:p>
    <w:p w14:paraId="655797F6" w14:textId="77777777" w:rsidR="00667922" w:rsidRPr="002471BC" w:rsidRDefault="00667922" w:rsidP="00375045">
      <w:pPr>
        <w:pStyle w:val="ListParagraph"/>
        <w:numPr>
          <w:ilvl w:val="1"/>
          <w:numId w:val="38"/>
        </w:numPr>
        <w:jc w:val="both"/>
        <w:rPr>
          <w:rStyle w:val="normaltextrun"/>
          <w:rFonts w:cs="Arial"/>
          <w:color w:val="000000"/>
          <w:szCs w:val="24"/>
          <w:shd w:val="clear" w:color="auto" w:fill="FFFFFF"/>
          <w:lang w:val="en-US"/>
        </w:rPr>
      </w:pPr>
      <w:r w:rsidRPr="002471BC">
        <w:rPr>
          <w:rStyle w:val="normaltextrun"/>
          <w:rFonts w:cs="Arial"/>
          <w:color w:val="000000"/>
          <w:szCs w:val="24"/>
          <w:shd w:val="clear" w:color="auto" w:fill="FFFFFF"/>
          <w:lang w:val="en-US"/>
        </w:rPr>
        <w:t>Graham Agar</w:t>
      </w:r>
    </w:p>
    <w:p w14:paraId="6C6DB532" w14:textId="77777777" w:rsidR="00667922" w:rsidRPr="002471BC" w:rsidRDefault="00667922" w:rsidP="00375045">
      <w:pPr>
        <w:pStyle w:val="ListParagraph"/>
        <w:numPr>
          <w:ilvl w:val="1"/>
          <w:numId w:val="38"/>
        </w:numPr>
        <w:jc w:val="both"/>
        <w:rPr>
          <w:rStyle w:val="normaltextrun"/>
          <w:rFonts w:cs="Arial"/>
          <w:color w:val="000000"/>
          <w:szCs w:val="24"/>
          <w:shd w:val="clear" w:color="auto" w:fill="FFFFFF"/>
          <w:lang w:val="en-US"/>
        </w:rPr>
      </w:pPr>
      <w:r w:rsidRPr="002471BC">
        <w:rPr>
          <w:rStyle w:val="normaltextrun"/>
          <w:rFonts w:cs="Arial"/>
          <w:color w:val="000000"/>
          <w:szCs w:val="24"/>
          <w:shd w:val="clear" w:color="auto" w:fill="FFFFFF"/>
          <w:lang w:val="en-US"/>
        </w:rPr>
        <w:t>John Taylor</w:t>
      </w:r>
    </w:p>
    <w:p w14:paraId="100183D0" w14:textId="77777777" w:rsidR="00375045" w:rsidRDefault="00375045" w:rsidP="00667922">
      <w:pPr>
        <w:jc w:val="both"/>
        <w:rPr>
          <w:rFonts w:cs="Arial"/>
          <w:szCs w:val="24"/>
          <w:lang w:val="en-US"/>
        </w:rPr>
      </w:pPr>
    </w:p>
    <w:p w14:paraId="47CD3088" w14:textId="57E53A7C" w:rsidR="00667922" w:rsidRDefault="00667922" w:rsidP="00667922">
      <w:pPr>
        <w:jc w:val="both"/>
        <w:rPr>
          <w:rFonts w:cs="Arial"/>
          <w:szCs w:val="24"/>
          <w:lang w:val="en-US"/>
        </w:rPr>
      </w:pPr>
      <w:r>
        <w:rPr>
          <w:rFonts w:cs="Arial"/>
          <w:szCs w:val="24"/>
          <w:lang w:val="en-US"/>
        </w:rPr>
        <w:t xml:space="preserve">Of these recommended members, three </w:t>
      </w:r>
      <w:r w:rsidRPr="785B8EF0">
        <w:rPr>
          <w:rFonts w:cs="Arial"/>
          <w:szCs w:val="24"/>
          <w:lang w:val="en-US"/>
        </w:rPr>
        <w:t>m</w:t>
      </w:r>
      <w:r>
        <w:rPr>
          <w:rFonts w:cs="Arial"/>
          <w:szCs w:val="24"/>
          <w:lang w:val="en-US"/>
        </w:rPr>
        <w:t>e</w:t>
      </w:r>
      <w:r w:rsidRPr="785B8EF0">
        <w:rPr>
          <w:rFonts w:cs="Arial"/>
          <w:szCs w:val="24"/>
          <w:lang w:val="en-US"/>
        </w:rPr>
        <w:t xml:space="preserve">et the criteria of being a resident, </w:t>
      </w:r>
      <w:proofErr w:type="gramStart"/>
      <w:r w:rsidRPr="785B8EF0">
        <w:rPr>
          <w:rFonts w:cs="Arial"/>
          <w:szCs w:val="24"/>
          <w:lang w:val="en-US"/>
        </w:rPr>
        <w:t>ratepayer</w:t>
      </w:r>
      <w:proofErr w:type="gramEnd"/>
      <w:r w:rsidRPr="785B8EF0">
        <w:rPr>
          <w:rFonts w:cs="Arial"/>
          <w:szCs w:val="24"/>
          <w:lang w:val="en-US"/>
        </w:rPr>
        <w:t xml:space="preserve"> or elector</w:t>
      </w:r>
      <w:r>
        <w:rPr>
          <w:rFonts w:cs="Arial"/>
          <w:szCs w:val="24"/>
          <w:lang w:val="en-US"/>
        </w:rPr>
        <w:t xml:space="preserve">. </w:t>
      </w:r>
      <w:r w:rsidRPr="785B8EF0">
        <w:rPr>
          <w:rFonts w:cs="Arial"/>
          <w:szCs w:val="24"/>
          <w:lang w:val="en-US"/>
        </w:rPr>
        <w:t xml:space="preserve">The </w:t>
      </w:r>
      <w:r>
        <w:rPr>
          <w:rFonts w:cs="Arial"/>
          <w:szCs w:val="24"/>
          <w:lang w:val="en-US"/>
        </w:rPr>
        <w:t>other five</w:t>
      </w:r>
      <w:r w:rsidRPr="785B8EF0">
        <w:rPr>
          <w:rFonts w:cs="Arial"/>
          <w:szCs w:val="24"/>
          <w:lang w:val="en-US"/>
        </w:rPr>
        <w:t xml:space="preserve"> are from outside the City of Nedlands, but still scored high</w:t>
      </w:r>
      <w:r>
        <w:rPr>
          <w:rFonts w:cs="Arial"/>
          <w:szCs w:val="24"/>
          <w:lang w:val="en-US"/>
        </w:rPr>
        <w:t>er</w:t>
      </w:r>
      <w:r w:rsidRPr="785B8EF0">
        <w:rPr>
          <w:rFonts w:cs="Arial"/>
          <w:szCs w:val="24"/>
          <w:lang w:val="en-US"/>
        </w:rPr>
        <w:t xml:space="preserve"> </w:t>
      </w:r>
      <w:r>
        <w:rPr>
          <w:rFonts w:cs="Arial"/>
          <w:szCs w:val="24"/>
          <w:lang w:val="en-US"/>
        </w:rPr>
        <w:t>than the remaining</w:t>
      </w:r>
      <w:r w:rsidRPr="785B8EF0" w:rsidDel="00E66BBE">
        <w:rPr>
          <w:rFonts w:cs="Arial"/>
          <w:szCs w:val="24"/>
          <w:lang w:val="en-US"/>
        </w:rPr>
        <w:t xml:space="preserve"> </w:t>
      </w:r>
      <w:r w:rsidRPr="785B8EF0">
        <w:rPr>
          <w:rFonts w:cs="Arial"/>
          <w:szCs w:val="24"/>
          <w:lang w:val="en-US"/>
        </w:rPr>
        <w:t>interviewed candidates.</w:t>
      </w:r>
      <w:r>
        <w:rPr>
          <w:rFonts w:cs="Arial"/>
          <w:szCs w:val="24"/>
          <w:lang w:val="en-US"/>
        </w:rPr>
        <w:t xml:space="preserve"> Three resident/ratepayer DRP candidates who were interviewed are not included in the recommended list, as </w:t>
      </w:r>
      <w:r>
        <w:rPr>
          <w:rFonts w:cs="Arial"/>
          <w:szCs w:val="24"/>
          <w:lang w:val="en-US"/>
        </w:rPr>
        <w:lastRenderedPageBreak/>
        <w:t xml:space="preserve">their overall scores from the selection criteria and interview scores were lower than those candidates that are recommended. </w:t>
      </w:r>
    </w:p>
    <w:p w14:paraId="25CBA481" w14:textId="77777777" w:rsidR="00667922" w:rsidRDefault="00667922" w:rsidP="00667922">
      <w:pPr>
        <w:jc w:val="both"/>
        <w:rPr>
          <w:rFonts w:cs="Arial"/>
          <w:szCs w:val="24"/>
          <w:lang w:val="en-US"/>
        </w:rPr>
      </w:pPr>
    </w:p>
    <w:p w14:paraId="1072AD33" w14:textId="77777777" w:rsidR="00667922" w:rsidRPr="00F22939" w:rsidRDefault="00667922" w:rsidP="00667922">
      <w:pPr>
        <w:jc w:val="both"/>
        <w:rPr>
          <w:rFonts w:cs="Arial"/>
          <w:szCs w:val="24"/>
          <w:lang w:val="en-US"/>
        </w:rPr>
      </w:pPr>
      <w:r>
        <w:rPr>
          <w:rFonts w:cs="Arial"/>
          <w:szCs w:val="32"/>
          <w:lang w:val="en-US"/>
        </w:rPr>
        <w:t>Consistent with the Office of Government Architect’s Design Review Guide, the City’s Administration acknowledges that “</w:t>
      </w:r>
      <w:r w:rsidRPr="00ED64BE">
        <w:rPr>
          <w:rFonts w:cs="Arial"/>
          <w:i/>
          <w:iCs/>
          <w:szCs w:val="32"/>
          <w:lang w:val="en-US"/>
        </w:rPr>
        <w:t xml:space="preserve">while local knowledge is useful, a balance between local and subject expertise from outside the local government area should be sought in order to </w:t>
      </w:r>
      <w:proofErr w:type="spellStart"/>
      <w:r w:rsidRPr="00ED64BE">
        <w:rPr>
          <w:rFonts w:cs="Arial"/>
          <w:i/>
          <w:iCs/>
          <w:szCs w:val="32"/>
          <w:lang w:val="en-US"/>
        </w:rPr>
        <w:t>optimise</w:t>
      </w:r>
      <w:proofErr w:type="spellEnd"/>
      <w:r w:rsidRPr="00ED64BE">
        <w:rPr>
          <w:rFonts w:cs="Arial"/>
          <w:i/>
          <w:iCs/>
          <w:szCs w:val="32"/>
          <w:lang w:val="en-US"/>
        </w:rPr>
        <w:t xml:space="preserve"> the range and </w:t>
      </w:r>
      <w:proofErr w:type="spellStart"/>
      <w:r w:rsidRPr="00ED64BE">
        <w:rPr>
          <w:rFonts w:cs="Arial"/>
          <w:i/>
          <w:iCs/>
          <w:szCs w:val="32"/>
          <w:lang w:val="en-US"/>
        </w:rPr>
        <w:t>calibre</w:t>
      </w:r>
      <w:proofErr w:type="spellEnd"/>
      <w:r w:rsidRPr="00ED64BE">
        <w:rPr>
          <w:rFonts w:cs="Arial"/>
          <w:i/>
          <w:iCs/>
          <w:szCs w:val="32"/>
          <w:lang w:val="en-US"/>
        </w:rPr>
        <w:t xml:space="preserve"> of expertise available</w:t>
      </w:r>
      <w:r>
        <w:rPr>
          <w:rFonts w:cs="Arial"/>
          <w:szCs w:val="32"/>
          <w:lang w:val="en-US"/>
        </w:rPr>
        <w:t xml:space="preserve">”. </w:t>
      </w:r>
    </w:p>
    <w:p w14:paraId="1A6B4A2E" w14:textId="77777777" w:rsidR="00667922" w:rsidRDefault="00667922" w:rsidP="00667922">
      <w:pPr>
        <w:jc w:val="both"/>
        <w:rPr>
          <w:rFonts w:cs="Arial"/>
          <w:szCs w:val="32"/>
          <w:lang w:val="en-US"/>
        </w:rPr>
      </w:pPr>
    </w:p>
    <w:p w14:paraId="21099995" w14:textId="77777777" w:rsidR="00667922" w:rsidRDefault="00667922" w:rsidP="00667922">
      <w:pPr>
        <w:jc w:val="both"/>
        <w:rPr>
          <w:rFonts w:cs="Arial"/>
          <w:szCs w:val="32"/>
          <w:lang w:val="en-US"/>
        </w:rPr>
      </w:pPr>
      <w:r>
        <w:rPr>
          <w:rFonts w:cs="Arial"/>
          <w:szCs w:val="32"/>
          <w:lang w:val="en-US"/>
        </w:rPr>
        <w:t>All disciplines listed below are represented on the recommended DRP, except for Transport Planning and Civil and/or Structural Engineering:</w:t>
      </w:r>
    </w:p>
    <w:p w14:paraId="0855BEED" w14:textId="77777777" w:rsidR="00667922" w:rsidRDefault="00667922" w:rsidP="00667922">
      <w:pPr>
        <w:jc w:val="both"/>
        <w:rPr>
          <w:rFonts w:cs="Arial"/>
          <w:szCs w:val="32"/>
          <w:lang w:val="en-US"/>
        </w:rPr>
      </w:pPr>
    </w:p>
    <w:p w14:paraId="5C8A3CBF" w14:textId="77777777" w:rsidR="00667922" w:rsidRPr="00EC5B82" w:rsidRDefault="00667922" w:rsidP="00375045">
      <w:pPr>
        <w:pStyle w:val="ListParagraph"/>
        <w:numPr>
          <w:ilvl w:val="0"/>
          <w:numId w:val="27"/>
        </w:numPr>
        <w:jc w:val="both"/>
        <w:rPr>
          <w:rFonts w:cs="Arial"/>
          <w:szCs w:val="32"/>
          <w:lang w:val="en-US"/>
        </w:rPr>
      </w:pPr>
      <w:r w:rsidRPr="00EC5B82">
        <w:rPr>
          <w:rFonts w:cs="Arial"/>
          <w:szCs w:val="32"/>
          <w:lang w:val="en-US"/>
        </w:rPr>
        <w:t>Architecture</w:t>
      </w:r>
    </w:p>
    <w:p w14:paraId="3E49637F" w14:textId="77777777" w:rsidR="00667922" w:rsidRPr="00EC5B82" w:rsidRDefault="00667922" w:rsidP="00375045">
      <w:pPr>
        <w:pStyle w:val="ListParagraph"/>
        <w:numPr>
          <w:ilvl w:val="0"/>
          <w:numId w:val="27"/>
        </w:numPr>
        <w:jc w:val="both"/>
        <w:rPr>
          <w:rFonts w:cs="Arial"/>
          <w:szCs w:val="32"/>
          <w:lang w:val="en-US"/>
        </w:rPr>
      </w:pPr>
      <w:r w:rsidRPr="00EC5B82">
        <w:rPr>
          <w:rFonts w:cs="Arial"/>
          <w:szCs w:val="32"/>
          <w:lang w:val="en-US"/>
        </w:rPr>
        <w:t>Landscape Architecture</w:t>
      </w:r>
    </w:p>
    <w:p w14:paraId="207ADF7F" w14:textId="77777777" w:rsidR="00667922" w:rsidRPr="00EC5B82" w:rsidRDefault="00667922" w:rsidP="00375045">
      <w:pPr>
        <w:pStyle w:val="ListParagraph"/>
        <w:numPr>
          <w:ilvl w:val="0"/>
          <w:numId w:val="27"/>
        </w:numPr>
        <w:jc w:val="both"/>
        <w:rPr>
          <w:rFonts w:cs="Arial"/>
          <w:szCs w:val="32"/>
          <w:lang w:val="en-US"/>
        </w:rPr>
      </w:pPr>
      <w:r w:rsidRPr="00EC5B82">
        <w:rPr>
          <w:rFonts w:cs="Arial"/>
          <w:szCs w:val="32"/>
          <w:lang w:val="en-US"/>
        </w:rPr>
        <w:t>Urban Design</w:t>
      </w:r>
    </w:p>
    <w:p w14:paraId="24DCD53E" w14:textId="77777777" w:rsidR="00667922" w:rsidRPr="00EC5B82" w:rsidRDefault="00667922" w:rsidP="00375045">
      <w:pPr>
        <w:pStyle w:val="ListParagraph"/>
        <w:numPr>
          <w:ilvl w:val="0"/>
          <w:numId w:val="27"/>
        </w:numPr>
        <w:jc w:val="both"/>
        <w:rPr>
          <w:rFonts w:cs="Arial"/>
          <w:szCs w:val="32"/>
          <w:lang w:val="en-US"/>
        </w:rPr>
      </w:pPr>
      <w:r w:rsidRPr="00EC5B82">
        <w:rPr>
          <w:rFonts w:cs="Arial"/>
          <w:szCs w:val="32"/>
          <w:lang w:val="en-US"/>
        </w:rPr>
        <w:t>Heritage</w:t>
      </w:r>
    </w:p>
    <w:p w14:paraId="46ED77A7" w14:textId="77777777" w:rsidR="00667922" w:rsidRPr="00EC5B82" w:rsidRDefault="00667922" w:rsidP="00375045">
      <w:pPr>
        <w:pStyle w:val="ListParagraph"/>
        <w:numPr>
          <w:ilvl w:val="0"/>
          <w:numId w:val="27"/>
        </w:numPr>
        <w:jc w:val="both"/>
        <w:rPr>
          <w:rFonts w:cs="Arial"/>
          <w:szCs w:val="32"/>
          <w:lang w:val="en-US"/>
        </w:rPr>
      </w:pPr>
      <w:r w:rsidRPr="00EC5B82">
        <w:rPr>
          <w:rFonts w:cs="Arial"/>
          <w:szCs w:val="32"/>
          <w:lang w:val="en-US"/>
        </w:rPr>
        <w:t>Sustainability and Environmental Design</w:t>
      </w:r>
    </w:p>
    <w:p w14:paraId="1F140A20" w14:textId="77777777" w:rsidR="00667922" w:rsidRPr="00EC5B82" w:rsidRDefault="00667922" w:rsidP="00375045">
      <w:pPr>
        <w:pStyle w:val="ListParagraph"/>
        <w:numPr>
          <w:ilvl w:val="0"/>
          <w:numId w:val="27"/>
        </w:numPr>
        <w:jc w:val="both"/>
        <w:rPr>
          <w:rFonts w:cs="Arial"/>
          <w:szCs w:val="32"/>
          <w:lang w:val="en-US"/>
        </w:rPr>
      </w:pPr>
      <w:r w:rsidRPr="00EC5B82">
        <w:rPr>
          <w:rFonts w:cs="Arial"/>
          <w:szCs w:val="32"/>
          <w:lang w:val="en-US"/>
        </w:rPr>
        <w:t>Service Engineering</w:t>
      </w:r>
    </w:p>
    <w:p w14:paraId="5ED539E7" w14:textId="77777777" w:rsidR="00667922" w:rsidRPr="00EC5B82" w:rsidRDefault="00667922" w:rsidP="00375045">
      <w:pPr>
        <w:pStyle w:val="ListParagraph"/>
        <w:numPr>
          <w:ilvl w:val="0"/>
          <w:numId w:val="27"/>
        </w:numPr>
        <w:jc w:val="both"/>
        <w:rPr>
          <w:rFonts w:cs="Arial"/>
          <w:szCs w:val="32"/>
          <w:lang w:val="en-US"/>
        </w:rPr>
      </w:pPr>
      <w:r w:rsidRPr="00EC5B82">
        <w:rPr>
          <w:rFonts w:cs="Arial"/>
          <w:szCs w:val="32"/>
          <w:lang w:val="en-US"/>
        </w:rPr>
        <w:t xml:space="preserve">Accessibility </w:t>
      </w:r>
    </w:p>
    <w:p w14:paraId="351B2950" w14:textId="77777777" w:rsidR="00667922" w:rsidRPr="00EC5B82" w:rsidRDefault="00667922" w:rsidP="00375045">
      <w:pPr>
        <w:pStyle w:val="ListParagraph"/>
        <w:numPr>
          <w:ilvl w:val="0"/>
          <w:numId w:val="27"/>
        </w:numPr>
        <w:jc w:val="both"/>
        <w:rPr>
          <w:rFonts w:cs="Arial"/>
          <w:szCs w:val="32"/>
          <w:lang w:val="en-US"/>
        </w:rPr>
      </w:pPr>
      <w:r w:rsidRPr="00EC5B82">
        <w:rPr>
          <w:rFonts w:cs="Arial"/>
          <w:szCs w:val="32"/>
          <w:lang w:val="en-US"/>
        </w:rPr>
        <w:t>Transport Planning</w:t>
      </w:r>
    </w:p>
    <w:p w14:paraId="6E0CA618" w14:textId="77777777" w:rsidR="00667922" w:rsidRPr="00EC5B82" w:rsidRDefault="00667922" w:rsidP="00375045">
      <w:pPr>
        <w:pStyle w:val="ListParagraph"/>
        <w:numPr>
          <w:ilvl w:val="0"/>
          <w:numId w:val="27"/>
        </w:numPr>
        <w:jc w:val="both"/>
        <w:rPr>
          <w:rFonts w:cs="Arial"/>
          <w:szCs w:val="32"/>
          <w:lang w:val="en-US"/>
        </w:rPr>
      </w:pPr>
      <w:r w:rsidRPr="00EC5B82">
        <w:rPr>
          <w:rFonts w:cs="Arial"/>
          <w:szCs w:val="32"/>
          <w:lang w:val="en-US"/>
        </w:rPr>
        <w:t>Planning</w:t>
      </w:r>
    </w:p>
    <w:p w14:paraId="764CE438" w14:textId="77777777" w:rsidR="00667922" w:rsidRPr="00EC5B82" w:rsidRDefault="00667922" w:rsidP="00375045">
      <w:pPr>
        <w:pStyle w:val="ListParagraph"/>
        <w:numPr>
          <w:ilvl w:val="0"/>
          <w:numId w:val="27"/>
        </w:numPr>
        <w:jc w:val="both"/>
        <w:rPr>
          <w:rFonts w:cs="Arial"/>
          <w:szCs w:val="32"/>
          <w:lang w:val="en-US"/>
        </w:rPr>
      </w:pPr>
      <w:r w:rsidRPr="00EC5B82">
        <w:rPr>
          <w:rFonts w:cs="Arial"/>
          <w:szCs w:val="32"/>
          <w:lang w:val="en-US"/>
        </w:rPr>
        <w:t>Public Art</w:t>
      </w:r>
    </w:p>
    <w:p w14:paraId="7EDC4222" w14:textId="77777777" w:rsidR="00667922" w:rsidRPr="00EC5B82" w:rsidRDefault="00667922" w:rsidP="00375045">
      <w:pPr>
        <w:pStyle w:val="ListParagraph"/>
        <w:numPr>
          <w:ilvl w:val="0"/>
          <w:numId w:val="27"/>
        </w:numPr>
        <w:jc w:val="both"/>
        <w:rPr>
          <w:rFonts w:cs="Arial"/>
          <w:szCs w:val="32"/>
          <w:lang w:val="en-US"/>
        </w:rPr>
      </w:pPr>
      <w:r w:rsidRPr="00EC5B82">
        <w:rPr>
          <w:rFonts w:cs="Arial"/>
          <w:szCs w:val="32"/>
          <w:lang w:val="en-US"/>
        </w:rPr>
        <w:t>Civil and/or Structural Engineering</w:t>
      </w:r>
    </w:p>
    <w:p w14:paraId="62E2140D" w14:textId="77777777" w:rsidR="00667922" w:rsidRPr="00327797" w:rsidRDefault="00667922" w:rsidP="00667922">
      <w:pPr>
        <w:jc w:val="both"/>
        <w:rPr>
          <w:rFonts w:cs="Arial"/>
          <w:b/>
          <w:szCs w:val="28"/>
          <w:lang w:val="en-US"/>
        </w:rPr>
      </w:pPr>
    </w:p>
    <w:p w14:paraId="162820C0" w14:textId="77777777" w:rsidR="00667922" w:rsidRDefault="00667922" w:rsidP="00667922">
      <w:pPr>
        <w:jc w:val="both"/>
        <w:rPr>
          <w:rFonts w:cs="Arial"/>
          <w:szCs w:val="32"/>
          <w:lang w:val="en-US"/>
        </w:rPr>
      </w:pPr>
      <w:r>
        <w:rPr>
          <w:rFonts w:cs="Arial"/>
          <w:bCs/>
          <w:szCs w:val="28"/>
          <w:lang w:val="en-US"/>
        </w:rPr>
        <w:t xml:space="preserve">Of the 25 applications received, one demonstrated experience in Transport Planning, and another demonstrated experience in </w:t>
      </w:r>
      <w:r>
        <w:rPr>
          <w:rFonts w:cs="Arial"/>
          <w:szCs w:val="32"/>
          <w:lang w:val="en-US"/>
        </w:rPr>
        <w:t xml:space="preserve">Civil and/or Structural Engineering. These scored towards the bottom of the overall list of applicants however, and therefore, were not considered appropriate for consideration on the DRP. </w:t>
      </w:r>
    </w:p>
    <w:p w14:paraId="1C7D1A0D" w14:textId="77777777" w:rsidR="00667922" w:rsidRDefault="00667922" w:rsidP="00667922">
      <w:pPr>
        <w:jc w:val="both"/>
        <w:rPr>
          <w:rFonts w:cs="Arial"/>
          <w:szCs w:val="32"/>
          <w:lang w:val="en-US"/>
        </w:rPr>
      </w:pPr>
    </w:p>
    <w:p w14:paraId="643422CB" w14:textId="77777777" w:rsidR="00E63C20" w:rsidRPr="00C35AFE" w:rsidRDefault="00E63C20" w:rsidP="00E63C20">
      <w:pPr>
        <w:jc w:val="both"/>
        <w:rPr>
          <w:rFonts w:cs="Arial"/>
          <w:b/>
          <w:bCs/>
          <w:szCs w:val="32"/>
          <w:lang w:val="en-US"/>
        </w:rPr>
      </w:pPr>
      <w:r w:rsidRPr="00C35AFE">
        <w:rPr>
          <w:rFonts w:cs="Arial"/>
          <w:b/>
          <w:bCs/>
          <w:szCs w:val="32"/>
          <w:lang w:val="en-US"/>
        </w:rPr>
        <w:t>Alternate Recommendation</w:t>
      </w:r>
    </w:p>
    <w:p w14:paraId="50F8647E" w14:textId="77777777" w:rsidR="00E63C20" w:rsidRDefault="00E63C20" w:rsidP="00667922">
      <w:pPr>
        <w:jc w:val="both"/>
        <w:rPr>
          <w:rFonts w:cs="Arial"/>
          <w:szCs w:val="32"/>
          <w:lang w:val="en-US"/>
        </w:rPr>
      </w:pPr>
    </w:p>
    <w:p w14:paraId="415F3879" w14:textId="77777777" w:rsidR="00664A8B" w:rsidRDefault="00667922" w:rsidP="00667922">
      <w:pPr>
        <w:jc w:val="both"/>
        <w:rPr>
          <w:rFonts w:cs="Arial"/>
          <w:bCs/>
          <w:szCs w:val="28"/>
          <w:lang w:val="en-US"/>
        </w:rPr>
      </w:pPr>
      <w:r>
        <w:rPr>
          <w:rFonts w:cs="Arial"/>
          <w:bCs/>
          <w:szCs w:val="28"/>
          <w:lang w:val="en-US"/>
        </w:rPr>
        <w:t xml:space="preserve">Based on the selection process undertaken by Administration, the eight members listed above are a recommendation only. As per the Design Review Panel Terms of Reference, members are to be appointed by Council. This means that Council can make a different selection of eight DRP members from the applications received. </w:t>
      </w:r>
    </w:p>
    <w:p w14:paraId="77AF806F" w14:textId="77777777" w:rsidR="00664A8B" w:rsidRDefault="00664A8B" w:rsidP="00667922">
      <w:pPr>
        <w:jc w:val="both"/>
        <w:rPr>
          <w:rFonts w:cs="Arial"/>
          <w:bCs/>
          <w:szCs w:val="28"/>
          <w:lang w:val="en-US"/>
        </w:rPr>
      </w:pPr>
    </w:p>
    <w:p w14:paraId="67161308" w14:textId="77777777" w:rsidR="00FD4C53" w:rsidRPr="0048772A" w:rsidRDefault="00FD4C53" w:rsidP="00FD4C53">
      <w:pPr>
        <w:jc w:val="both"/>
        <w:rPr>
          <w:rFonts w:cs="Arial"/>
          <w:bCs/>
          <w:szCs w:val="28"/>
          <w:lang w:val="en-US"/>
        </w:rPr>
      </w:pPr>
      <w:r>
        <w:rPr>
          <w:rFonts w:cs="Arial"/>
          <w:bCs/>
          <w:szCs w:val="28"/>
          <w:lang w:val="en-US"/>
        </w:rPr>
        <w:t xml:space="preserve">Council have been provided with an alternate recommendation within this report, which provides an alternative list of DRP members based on a greater score being awarded for resident/ratepayers (six points awarded instead of two). Whilst this modified scoring system results in a greater number of resident/ratepayers on the DRP (five instead of three), it results in a reduction in landscape architecture expertise on the DRP (one member with landscape architecture expertise instead of two). Council have been provided with a candidate scoring sheet based on increased weight being given to resident/ratepayers. </w:t>
      </w:r>
    </w:p>
    <w:p w14:paraId="54E503B4" w14:textId="77777777" w:rsidR="00FD4C53" w:rsidRPr="00AB5E17" w:rsidRDefault="00FD4C53" w:rsidP="00FD4C53">
      <w:pPr>
        <w:jc w:val="both"/>
        <w:rPr>
          <w:rFonts w:cs="Arial"/>
          <w:b/>
          <w:szCs w:val="28"/>
          <w:lang w:val="en-US"/>
        </w:rPr>
      </w:pPr>
    </w:p>
    <w:p w14:paraId="34C57E1C" w14:textId="77777777" w:rsidR="00667922" w:rsidRPr="00C7542B" w:rsidRDefault="00667922" w:rsidP="00667922">
      <w:pPr>
        <w:jc w:val="both"/>
        <w:rPr>
          <w:rFonts w:cs="Arial"/>
          <w:b/>
          <w:szCs w:val="28"/>
          <w:lang w:val="en-US"/>
        </w:rPr>
      </w:pPr>
      <w:r w:rsidRPr="00C7542B">
        <w:rPr>
          <w:rFonts w:cs="Arial"/>
          <w:b/>
          <w:szCs w:val="28"/>
          <w:lang w:val="en-US"/>
        </w:rPr>
        <w:t>Managing Potential Conflicts of Interest</w:t>
      </w:r>
    </w:p>
    <w:p w14:paraId="1783C7AC" w14:textId="77777777" w:rsidR="00667922" w:rsidRPr="00327797" w:rsidRDefault="00667922" w:rsidP="00667922">
      <w:pPr>
        <w:jc w:val="both"/>
        <w:rPr>
          <w:rFonts w:cs="Arial"/>
          <w:b/>
          <w:szCs w:val="28"/>
          <w:lang w:val="en-US"/>
        </w:rPr>
      </w:pPr>
    </w:p>
    <w:p w14:paraId="358FE09C" w14:textId="77777777" w:rsidR="00667922" w:rsidRDefault="00667922" w:rsidP="00667922">
      <w:pPr>
        <w:jc w:val="both"/>
        <w:rPr>
          <w:rFonts w:cs="Arial"/>
          <w:szCs w:val="32"/>
          <w:lang w:val="en-US"/>
        </w:rPr>
      </w:pPr>
      <w:r w:rsidRPr="006F1A6A">
        <w:rPr>
          <w:rFonts w:cs="Arial"/>
          <w:bCs/>
          <w:szCs w:val="28"/>
          <w:lang w:val="en-US"/>
        </w:rPr>
        <w:t xml:space="preserve">Council </w:t>
      </w:r>
      <w:proofErr w:type="gramStart"/>
      <w:r w:rsidRPr="006F1A6A">
        <w:rPr>
          <w:rFonts w:cs="Arial"/>
          <w:bCs/>
          <w:szCs w:val="28"/>
          <w:lang w:val="en-US"/>
        </w:rPr>
        <w:t>have</w:t>
      </w:r>
      <w:proofErr w:type="gramEnd"/>
      <w:r w:rsidRPr="006F1A6A">
        <w:rPr>
          <w:rFonts w:cs="Arial"/>
          <w:bCs/>
          <w:szCs w:val="28"/>
          <w:lang w:val="en-US"/>
        </w:rPr>
        <w:t xml:space="preserve"> previously raised concern with the potential for conflicts of interest </w:t>
      </w:r>
      <w:r>
        <w:rPr>
          <w:rFonts w:cs="Arial"/>
          <w:bCs/>
          <w:szCs w:val="28"/>
          <w:lang w:val="en-US"/>
        </w:rPr>
        <w:t xml:space="preserve">amongst a DRP. The </w:t>
      </w:r>
      <w:r>
        <w:rPr>
          <w:rFonts w:cs="Arial"/>
          <w:szCs w:val="32"/>
          <w:lang w:val="en-US"/>
        </w:rPr>
        <w:t>Office of Government Architect’s Design Review Guide contemplates such risks to the integrity of a DRP, and notes the following methods to manage the risk:</w:t>
      </w:r>
    </w:p>
    <w:p w14:paraId="6BA89351" w14:textId="77777777" w:rsidR="00667922" w:rsidRDefault="00667922" w:rsidP="00667922">
      <w:pPr>
        <w:jc w:val="both"/>
        <w:rPr>
          <w:rFonts w:cs="Arial"/>
          <w:szCs w:val="32"/>
          <w:lang w:val="en-US"/>
        </w:rPr>
      </w:pPr>
    </w:p>
    <w:p w14:paraId="3D2871AD" w14:textId="77777777" w:rsidR="00667922" w:rsidRPr="00667784" w:rsidRDefault="00667922" w:rsidP="00375045">
      <w:pPr>
        <w:pStyle w:val="ListParagraph"/>
        <w:numPr>
          <w:ilvl w:val="0"/>
          <w:numId w:val="33"/>
        </w:numPr>
        <w:jc w:val="both"/>
        <w:rPr>
          <w:rFonts w:cs="Arial"/>
          <w:bCs/>
          <w:sz w:val="28"/>
          <w:szCs w:val="32"/>
          <w:lang w:val="en-US"/>
        </w:rPr>
      </w:pPr>
      <w:r>
        <w:rPr>
          <w:rFonts w:cs="Arial"/>
          <w:bCs/>
          <w:szCs w:val="28"/>
          <w:lang w:val="en-US"/>
        </w:rPr>
        <w:t xml:space="preserve">All DRP members are to </w:t>
      </w:r>
      <w:r w:rsidRPr="00667784">
        <w:rPr>
          <w:rFonts w:cs="Arial"/>
          <w:szCs w:val="24"/>
        </w:rPr>
        <w:t xml:space="preserve">disclose any actual or perceived conflicts of interest in writing for the record. Where an interest exists, the member must: </w:t>
      </w:r>
    </w:p>
    <w:p w14:paraId="539DDF60" w14:textId="77777777" w:rsidR="00667922" w:rsidRPr="00667784" w:rsidRDefault="00667922" w:rsidP="00375045">
      <w:pPr>
        <w:pStyle w:val="ListParagraph"/>
        <w:numPr>
          <w:ilvl w:val="1"/>
          <w:numId w:val="33"/>
        </w:numPr>
        <w:jc w:val="both"/>
        <w:rPr>
          <w:rFonts w:cs="Arial"/>
          <w:bCs/>
          <w:sz w:val="28"/>
          <w:szCs w:val="32"/>
          <w:lang w:val="en-US"/>
        </w:rPr>
      </w:pPr>
      <w:r>
        <w:rPr>
          <w:rFonts w:cs="Arial"/>
          <w:szCs w:val="24"/>
        </w:rPr>
        <w:lastRenderedPageBreak/>
        <w:t>D</w:t>
      </w:r>
      <w:r w:rsidRPr="00667784">
        <w:rPr>
          <w:rFonts w:cs="Arial"/>
          <w:szCs w:val="24"/>
        </w:rPr>
        <w:t>isclose the interest to the Chair as soon as possible, and before the meeting to ensure there is a quorum for all items</w:t>
      </w:r>
      <w:r>
        <w:rPr>
          <w:rFonts w:cs="Arial"/>
          <w:szCs w:val="24"/>
        </w:rPr>
        <w:t>;</w:t>
      </w:r>
    </w:p>
    <w:p w14:paraId="6A8F446F" w14:textId="77777777" w:rsidR="00667922" w:rsidRPr="00667784" w:rsidRDefault="00667922" w:rsidP="00375045">
      <w:pPr>
        <w:pStyle w:val="ListParagraph"/>
        <w:numPr>
          <w:ilvl w:val="1"/>
          <w:numId w:val="33"/>
        </w:numPr>
        <w:jc w:val="both"/>
        <w:rPr>
          <w:rFonts w:cs="Arial"/>
          <w:bCs/>
          <w:sz w:val="28"/>
          <w:szCs w:val="32"/>
          <w:lang w:val="en-US"/>
        </w:rPr>
      </w:pPr>
      <w:r>
        <w:rPr>
          <w:rFonts w:cs="Arial"/>
          <w:szCs w:val="24"/>
        </w:rPr>
        <w:t>I</w:t>
      </w:r>
      <w:r w:rsidRPr="00667784">
        <w:rPr>
          <w:rFonts w:cs="Arial"/>
          <w:szCs w:val="24"/>
        </w:rPr>
        <w:t>f the interest is a pecuniary interest, the member must not take part in the consideration or discussion of the matter</w:t>
      </w:r>
      <w:r>
        <w:rPr>
          <w:rFonts w:cs="Arial"/>
          <w:szCs w:val="24"/>
        </w:rPr>
        <w:t>.</w:t>
      </w:r>
    </w:p>
    <w:p w14:paraId="15413902" w14:textId="77777777" w:rsidR="00667922" w:rsidRPr="00D272AA" w:rsidRDefault="00667922" w:rsidP="00375045">
      <w:pPr>
        <w:pStyle w:val="ListParagraph"/>
        <w:numPr>
          <w:ilvl w:val="0"/>
          <w:numId w:val="33"/>
        </w:numPr>
        <w:jc w:val="both"/>
        <w:rPr>
          <w:rFonts w:cs="Arial"/>
          <w:bCs/>
          <w:sz w:val="28"/>
          <w:szCs w:val="32"/>
          <w:lang w:val="en-US"/>
        </w:rPr>
      </w:pPr>
      <w:r>
        <w:rPr>
          <w:rFonts w:cs="Arial"/>
          <w:bCs/>
          <w:szCs w:val="28"/>
          <w:lang w:val="en-US"/>
        </w:rPr>
        <w:t xml:space="preserve">DRP member induction should be used as an opportunity to </w:t>
      </w:r>
      <w:r w:rsidRPr="002F4257">
        <w:rPr>
          <w:rFonts w:cs="Arial"/>
          <w:szCs w:val="24"/>
        </w:rPr>
        <w:t>confirm member responsibility to declare any conflicts of interests and other governance requirements including media protocols</w:t>
      </w:r>
      <w:r>
        <w:rPr>
          <w:rFonts w:cs="Arial"/>
          <w:szCs w:val="24"/>
        </w:rPr>
        <w:t xml:space="preserve">; and </w:t>
      </w:r>
    </w:p>
    <w:p w14:paraId="0234BDAC" w14:textId="77777777" w:rsidR="00667922" w:rsidRPr="00AB1006" w:rsidRDefault="00667922" w:rsidP="00375045">
      <w:pPr>
        <w:pStyle w:val="ListParagraph"/>
        <w:numPr>
          <w:ilvl w:val="0"/>
          <w:numId w:val="33"/>
        </w:numPr>
        <w:jc w:val="both"/>
        <w:rPr>
          <w:rFonts w:cs="Arial"/>
          <w:bCs/>
          <w:sz w:val="28"/>
          <w:szCs w:val="32"/>
          <w:lang w:val="en-US"/>
        </w:rPr>
      </w:pPr>
      <w:r>
        <w:rPr>
          <w:rFonts w:cs="Arial"/>
          <w:szCs w:val="24"/>
        </w:rPr>
        <w:t>Meeting minutes are to record any conflicts of interest.</w:t>
      </w:r>
    </w:p>
    <w:p w14:paraId="3C5D2EF3" w14:textId="77777777" w:rsidR="00667922" w:rsidRPr="00AB5E17" w:rsidRDefault="00667922" w:rsidP="00667922">
      <w:pPr>
        <w:jc w:val="both"/>
        <w:rPr>
          <w:rFonts w:cs="Arial"/>
          <w:bCs/>
          <w:szCs w:val="28"/>
          <w:lang w:val="en-US"/>
        </w:rPr>
      </w:pPr>
    </w:p>
    <w:p w14:paraId="5DDEF459" w14:textId="77777777" w:rsidR="00667922" w:rsidRDefault="00667922" w:rsidP="00667922">
      <w:pPr>
        <w:pStyle w:val="paragraph"/>
        <w:jc w:val="both"/>
        <w:textAlignment w:val="baseline"/>
        <w:rPr>
          <w:rStyle w:val="normaltextrun"/>
          <w:rFonts w:ascii="Arial" w:hAnsi="Arial" w:cs="Arial"/>
        </w:rPr>
      </w:pPr>
      <w:r w:rsidRPr="008F01F2">
        <w:rPr>
          <w:rFonts w:ascii="Arial" w:hAnsi="Arial" w:cs="Arial"/>
          <w:bCs/>
          <w:szCs w:val="28"/>
          <w:lang w:val="en-US"/>
        </w:rPr>
        <w:t>Reflective of th</w:t>
      </w:r>
      <w:r>
        <w:rPr>
          <w:rFonts w:ascii="Arial" w:hAnsi="Arial" w:cs="Arial"/>
          <w:bCs/>
          <w:szCs w:val="28"/>
          <w:lang w:val="en-US"/>
        </w:rPr>
        <w:t xml:space="preserve">is guidance, the DRP Terms of Reference clearly set out the responsibility of DRP members to </w:t>
      </w:r>
      <w:r>
        <w:rPr>
          <w:rStyle w:val="normaltextrun"/>
          <w:rFonts w:ascii="Arial" w:hAnsi="Arial" w:cs="Arial"/>
        </w:rPr>
        <w:t>declare any financial, proximity and/or impartiality interests in accordance with the City’s Code of Conduct at the start of the DRP meeting.</w:t>
      </w:r>
      <w:r>
        <w:rPr>
          <w:rStyle w:val="eop"/>
          <w:rFonts w:ascii="Arial" w:hAnsi="Arial" w:cs="Arial"/>
        </w:rPr>
        <w:t> </w:t>
      </w:r>
      <w:r>
        <w:rPr>
          <w:rStyle w:val="normaltextrun"/>
          <w:rFonts w:ascii="Arial" w:hAnsi="Arial" w:cs="Arial"/>
        </w:rPr>
        <w:t xml:space="preserve">Where an interest exists, the member must disclose the interest to the DRP Chairperson as soon as possible, and before the meeting to ensure there is a quorum for all items. The DRP Terms of Reference also require the meeting minute taker to record any declarations of interest. </w:t>
      </w:r>
    </w:p>
    <w:p w14:paraId="4D50E388" w14:textId="77777777" w:rsidR="00667922" w:rsidRDefault="00667922" w:rsidP="00667922">
      <w:pPr>
        <w:pStyle w:val="paragraph"/>
        <w:jc w:val="both"/>
        <w:textAlignment w:val="baseline"/>
        <w:rPr>
          <w:rStyle w:val="normaltextrun"/>
          <w:rFonts w:ascii="Arial" w:hAnsi="Arial" w:cs="Arial"/>
        </w:rPr>
      </w:pPr>
    </w:p>
    <w:p w14:paraId="3335B325" w14:textId="77777777" w:rsidR="00667922" w:rsidRDefault="00667922" w:rsidP="00667922">
      <w:pPr>
        <w:pStyle w:val="paragraph"/>
        <w:jc w:val="both"/>
        <w:textAlignment w:val="baseline"/>
        <w:rPr>
          <w:rFonts w:ascii="Arial" w:hAnsi="Arial" w:cs="Arial"/>
          <w:bCs/>
          <w:szCs w:val="28"/>
          <w:lang w:val="en-US"/>
        </w:rPr>
      </w:pPr>
      <w:r>
        <w:rPr>
          <w:rStyle w:val="normaltextrun"/>
          <w:rFonts w:ascii="Arial" w:hAnsi="Arial" w:cs="Arial"/>
        </w:rPr>
        <w:t xml:space="preserve">As noted in the Selection Criteria section of this report, handling of conflicts of interest also formed part of the interview questions for DRP membership candidates. During the induction of the DRP members appointed by Council, members will be required to formally agree to the </w:t>
      </w:r>
      <w:r>
        <w:rPr>
          <w:rFonts w:ascii="Arial" w:hAnsi="Arial" w:cs="Arial"/>
          <w:bCs/>
          <w:szCs w:val="28"/>
          <w:lang w:val="en-US"/>
        </w:rPr>
        <w:t xml:space="preserve">DRP Terms of Reference. </w:t>
      </w:r>
    </w:p>
    <w:p w14:paraId="2E266B02" w14:textId="77777777" w:rsidR="00667922" w:rsidRDefault="00667922" w:rsidP="00667922">
      <w:pPr>
        <w:pStyle w:val="paragraph"/>
        <w:jc w:val="both"/>
        <w:textAlignment w:val="baseline"/>
        <w:rPr>
          <w:rFonts w:ascii="Arial" w:hAnsi="Arial" w:cs="Arial"/>
          <w:bCs/>
          <w:szCs w:val="28"/>
          <w:lang w:val="en-US"/>
        </w:rPr>
      </w:pPr>
    </w:p>
    <w:p w14:paraId="12E3FA08" w14:textId="77777777" w:rsidR="00667922" w:rsidRDefault="00667922" w:rsidP="00667922">
      <w:pPr>
        <w:pStyle w:val="paragraph"/>
        <w:jc w:val="both"/>
        <w:textAlignment w:val="baseline"/>
        <w:rPr>
          <w:rFonts w:ascii="Arial" w:hAnsi="Arial" w:cs="Arial"/>
          <w:b/>
          <w:sz w:val="28"/>
          <w:szCs w:val="32"/>
          <w:lang w:val="en-US"/>
        </w:rPr>
      </w:pPr>
      <w:r>
        <w:rPr>
          <w:rFonts w:ascii="Arial" w:hAnsi="Arial" w:cs="Arial"/>
          <w:bCs/>
          <w:szCs w:val="28"/>
          <w:lang w:val="en-US"/>
        </w:rPr>
        <w:t xml:space="preserve">Administration is of the view that these measures will sufficiently manage the risk of </w:t>
      </w:r>
      <w:r w:rsidRPr="006F1A6A">
        <w:rPr>
          <w:rFonts w:ascii="Arial" w:hAnsi="Arial" w:cs="Arial"/>
          <w:bCs/>
          <w:szCs w:val="28"/>
          <w:lang w:val="en-US"/>
        </w:rPr>
        <w:t xml:space="preserve">conflicts of interest </w:t>
      </w:r>
      <w:r>
        <w:rPr>
          <w:rFonts w:ascii="Arial" w:hAnsi="Arial" w:cs="Arial"/>
          <w:bCs/>
          <w:szCs w:val="28"/>
          <w:lang w:val="en-US"/>
        </w:rPr>
        <w:t xml:space="preserve">amongst a DRP. </w:t>
      </w:r>
    </w:p>
    <w:p w14:paraId="4EFBB143" w14:textId="7DBB78B4" w:rsidR="00667922" w:rsidRDefault="00667922" w:rsidP="00667922">
      <w:pPr>
        <w:jc w:val="both"/>
        <w:rPr>
          <w:rFonts w:cs="Arial"/>
          <w:b/>
          <w:szCs w:val="28"/>
          <w:lang w:val="en-US"/>
        </w:rPr>
      </w:pPr>
    </w:p>
    <w:p w14:paraId="1C1288D4" w14:textId="77777777" w:rsidR="004E069F" w:rsidRDefault="004E069F" w:rsidP="00667922">
      <w:pPr>
        <w:jc w:val="both"/>
        <w:rPr>
          <w:rFonts w:cs="Arial"/>
          <w:b/>
          <w:szCs w:val="28"/>
          <w:lang w:val="en-US"/>
        </w:rPr>
      </w:pPr>
    </w:p>
    <w:p w14:paraId="3F956035" w14:textId="77777777" w:rsidR="00667922" w:rsidRPr="00AD73CC" w:rsidRDefault="00667922" w:rsidP="00375045">
      <w:pPr>
        <w:pStyle w:val="ListParagraph"/>
        <w:numPr>
          <w:ilvl w:val="0"/>
          <w:numId w:val="40"/>
        </w:numPr>
        <w:ind w:hanging="720"/>
        <w:jc w:val="both"/>
        <w:rPr>
          <w:rFonts w:cs="Arial"/>
          <w:b/>
          <w:sz w:val="28"/>
          <w:szCs w:val="32"/>
          <w:lang w:val="en-US"/>
        </w:rPr>
      </w:pPr>
      <w:r w:rsidRPr="00AD73CC">
        <w:rPr>
          <w:rFonts w:cs="Arial"/>
          <w:b/>
          <w:sz w:val="28"/>
          <w:szCs w:val="32"/>
          <w:lang w:val="en-US"/>
        </w:rPr>
        <w:t>Consultation</w:t>
      </w:r>
    </w:p>
    <w:p w14:paraId="6098A240" w14:textId="77777777" w:rsidR="00667922" w:rsidRDefault="00667922" w:rsidP="00667922">
      <w:pPr>
        <w:jc w:val="both"/>
        <w:rPr>
          <w:rFonts w:cs="Arial"/>
          <w:b/>
          <w:szCs w:val="32"/>
          <w:lang w:val="en-US"/>
        </w:rPr>
      </w:pPr>
    </w:p>
    <w:p w14:paraId="5A9558A6" w14:textId="77777777" w:rsidR="00667922" w:rsidRDefault="00667922" w:rsidP="00667922">
      <w:pPr>
        <w:jc w:val="both"/>
        <w:rPr>
          <w:rFonts w:cs="Arial"/>
          <w:b/>
          <w:szCs w:val="28"/>
          <w:lang w:val="en-US"/>
        </w:rPr>
      </w:pPr>
      <w:r w:rsidRPr="00200D09">
        <w:rPr>
          <w:rFonts w:cs="Arial"/>
          <w:b/>
          <w:szCs w:val="28"/>
          <w:lang w:val="en-US"/>
        </w:rPr>
        <w:t xml:space="preserve">Design Review Panel Local Planning Policy </w:t>
      </w:r>
    </w:p>
    <w:p w14:paraId="2E76CB9F" w14:textId="77777777" w:rsidR="00667922" w:rsidRDefault="00667922" w:rsidP="00667922">
      <w:pPr>
        <w:jc w:val="both"/>
        <w:rPr>
          <w:rFonts w:cs="Arial"/>
          <w:b/>
          <w:szCs w:val="28"/>
          <w:lang w:val="en-US"/>
        </w:rPr>
      </w:pPr>
    </w:p>
    <w:p w14:paraId="1E6E5B25" w14:textId="77777777" w:rsidR="00667922" w:rsidRPr="00FC4AA2" w:rsidRDefault="00667922" w:rsidP="00667922">
      <w:pPr>
        <w:jc w:val="both"/>
        <w:rPr>
          <w:rFonts w:cs="Arial"/>
          <w:bCs/>
          <w:szCs w:val="28"/>
          <w:lang w:val="en-US"/>
        </w:rPr>
      </w:pPr>
      <w:r>
        <w:rPr>
          <w:rFonts w:cs="Arial"/>
          <w:bCs/>
          <w:szCs w:val="28"/>
          <w:lang w:val="en-US"/>
        </w:rPr>
        <w:t xml:space="preserve">The DRP Local Planning Policy was previously advertised for a period of 21 days, ending 7 March 2020. During this time, a total of </w:t>
      </w:r>
      <w:r w:rsidRPr="00463C0C">
        <w:rPr>
          <w:rFonts w:cs="Arial"/>
          <w:bCs/>
          <w:szCs w:val="28"/>
          <w:lang w:val="en-US"/>
        </w:rPr>
        <w:t>62 submissions were received.</w:t>
      </w:r>
      <w:r>
        <w:rPr>
          <w:rFonts w:cs="Arial"/>
          <w:bCs/>
          <w:szCs w:val="28"/>
          <w:lang w:val="en-US"/>
        </w:rPr>
        <w:t xml:space="preserve"> As Council resolved to cease establishment of a DRP following the advertising period, these submissions were not reported to Council. </w:t>
      </w:r>
    </w:p>
    <w:p w14:paraId="0AAB5FC1" w14:textId="77777777" w:rsidR="00667922" w:rsidRDefault="00667922" w:rsidP="00667922">
      <w:pPr>
        <w:jc w:val="both"/>
        <w:rPr>
          <w:rFonts w:cs="Arial"/>
          <w:b/>
          <w:szCs w:val="28"/>
          <w:lang w:val="en-US"/>
        </w:rPr>
      </w:pPr>
    </w:p>
    <w:p w14:paraId="6B852343" w14:textId="691F6C27" w:rsidR="00667922" w:rsidRDefault="00667922" w:rsidP="00667922">
      <w:pPr>
        <w:jc w:val="both"/>
        <w:rPr>
          <w:rFonts w:cs="Arial"/>
          <w:szCs w:val="24"/>
        </w:rPr>
      </w:pPr>
      <w:r>
        <w:rPr>
          <w:rFonts w:cs="Arial"/>
          <w:bCs/>
          <w:szCs w:val="28"/>
          <w:lang w:val="en-US"/>
        </w:rPr>
        <w:t xml:space="preserve">The </w:t>
      </w:r>
      <w:r>
        <w:rPr>
          <w:rFonts w:cs="Arial"/>
          <w:szCs w:val="32"/>
          <w:lang w:val="en-US"/>
        </w:rPr>
        <w:t xml:space="preserve">draft DRP Local Planning Policy was subsequently modified before being presented back to Council at the 22 September 2020 meeting. In accordance with the resolution from this meeting, the draft DRP Local Planning Policy was advertised for a period of 21 days. During this second advertising period, no submissions were received.  </w:t>
      </w:r>
      <w:r>
        <w:rPr>
          <w:rFonts w:cs="Arial"/>
          <w:szCs w:val="24"/>
        </w:rPr>
        <w:t>No modifications have been made to the DRP Local Planning Policy post advertising.</w:t>
      </w:r>
    </w:p>
    <w:p w14:paraId="75850DB3" w14:textId="0C6B7DB2" w:rsidR="002F25DA" w:rsidRDefault="002F25DA" w:rsidP="00667922">
      <w:pPr>
        <w:jc w:val="both"/>
        <w:rPr>
          <w:rFonts w:cs="Arial"/>
          <w:szCs w:val="24"/>
        </w:rPr>
      </w:pPr>
    </w:p>
    <w:p w14:paraId="12C1DE46" w14:textId="77777777" w:rsidR="002F25DA" w:rsidRDefault="002F25DA" w:rsidP="00667922">
      <w:pPr>
        <w:jc w:val="both"/>
        <w:rPr>
          <w:rFonts w:cs="Arial"/>
          <w:szCs w:val="32"/>
          <w:lang w:val="en-US"/>
        </w:rPr>
      </w:pPr>
    </w:p>
    <w:p w14:paraId="6DA6AB5C" w14:textId="77777777" w:rsidR="00667922" w:rsidRPr="00B565F6" w:rsidRDefault="00667922" w:rsidP="00375045">
      <w:pPr>
        <w:pStyle w:val="ListParagraph"/>
        <w:numPr>
          <w:ilvl w:val="0"/>
          <w:numId w:val="40"/>
        </w:numPr>
        <w:ind w:hanging="720"/>
        <w:jc w:val="both"/>
        <w:rPr>
          <w:rFonts w:cs="Arial"/>
          <w:b/>
          <w:bCs/>
          <w:sz w:val="28"/>
          <w:szCs w:val="36"/>
          <w:lang w:val="en-US"/>
        </w:rPr>
      </w:pPr>
      <w:r w:rsidRPr="00B565F6">
        <w:rPr>
          <w:rFonts w:cs="Arial"/>
          <w:b/>
          <w:bCs/>
          <w:sz w:val="28"/>
          <w:szCs w:val="36"/>
          <w:lang w:val="en-US"/>
        </w:rPr>
        <w:t>St</w:t>
      </w:r>
      <w:r>
        <w:rPr>
          <w:rFonts w:cs="Arial"/>
          <w:b/>
          <w:bCs/>
          <w:sz w:val="28"/>
          <w:szCs w:val="36"/>
          <w:lang w:val="en-US"/>
        </w:rPr>
        <w:t>atutory</w:t>
      </w:r>
      <w:r w:rsidRPr="00B565F6">
        <w:rPr>
          <w:rFonts w:cs="Arial"/>
          <w:b/>
          <w:bCs/>
          <w:sz w:val="28"/>
          <w:szCs w:val="36"/>
          <w:lang w:val="en-US"/>
        </w:rPr>
        <w:t xml:space="preserve"> Implications</w:t>
      </w:r>
    </w:p>
    <w:p w14:paraId="2E08E986" w14:textId="77777777" w:rsidR="00667922" w:rsidRDefault="00667922" w:rsidP="00667922">
      <w:pPr>
        <w:jc w:val="both"/>
        <w:rPr>
          <w:rFonts w:cs="Arial"/>
          <w:szCs w:val="32"/>
          <w:lang w:val="en-US"/>
        </w:rPr>
      </w:pPr>
    </w:p>
    <w:p w14:paraId="26F39252" w14:textId="77777777" w:rsidR="00667922" w:rsidRDefault="00667922" w:rsidP="00667922">
      <w:pPr>
        <w:jc w:val="both"/>
        <w:rPr>
          <w:rFonts w:cs="Arial"/>
          <w:color w:val="000000" w:themeColor="text1"/>
          <w:szCs w:val="32"/>
        </w:rPr>
      </w:pPr>
      <w:r>
        <w:rPr>
          <w:rFonts w:cs="Arial"/>
          <w:szCs w:val="32"/>
          <w:lang w:val="en-US"/>
        </w:rPr>
        <w:t xml:space="preserve">The DRP Local Planning Policy has been prepared in accordance with </w:t>
      </w:r>
      <w:r w:rsidRPr="00E51459">
        <w:rPr>
          <w:rFonts w:cs="Arial"/>
          <w:color w:val="000000" w:themeColor="text1"/>
          <w:szCs w:val="32"/>
        </w:rPr>
        <w:t>the</w:t>
      </w:r>
      <w:r w:rsidRPr="00FD1D5B">
        <w:rPr>
          <w:rFonts w:cs="Arial"/>
          <w:i/>
          <w:iCs/>
          <w:color w:val="000000" w:themeColor="text1"/>
          <w:szCs w:val="32"/>
        </w:rPr>
        <w:t xml:space="preserve"> Planning and Development (Local Planning Schemes) Regulations 2015 </w:t>
      </w:r>
      <w:r w:rsidRPr="00E51459">
        <w:rPr>
          <w:rFonts w:cs="Arial"/>
          <w:color w:val="000000" w:themeColor="text1"/>
          <w:szCs w:val="32"/>
        </w:rPr>
        <w:t xml:space="preserve">Schedule 2, Part 2, </w:t>
      </w:r>
      <w:r>
        <w:rPr>
          <w:rFonts w:cs="Arial"/>
          <w:color w:val="000000" w:themeColor="text1"/>
          <w:szCs w:val="32"/>
        </w:rPr>
        <w:t xml:space="preserve">Division 2. </w:t>
      </w:r>
    </w:p>
    <w:p w14:paraId="6941290E" w14:textId="77777777" w:rsidR="00667922" w:rsidRDefault="00667922" w:rsidP="00667922">
      <w:pPr>
        <w:jc w:val="both"/>
        <w:rPr>
          <w:rFonts w:cs="Arial"/>
          <w:color w:val="000000" w:themeColor="text1"/>
          <w:szCs w:val="32"/>
        </w:rPr>
      </w:pPr>
    </w:p>
    <w:p w14:paraId="03D0F30E" w14:textId="77777777" w:rsidR="00667922" w:rsidRDefault="00667922" w:rsidP="00667922">
      <w:pPr>
        <w:jc w:val="both"/>
        <w:rPr>
          <w:rFonts w:cs="Arial"/>
          <w:szCs w:val="32"/>
          <w:lang w:val="en-US"/>
        </w:rPr>
      </w:pPr>
      <w:r>
        <w:rPr>
          <w:rFonts w:cs="Arial"/>
          <w:color w:val="000000" w:themeColor="text1"/>
          <w:szCs w:val="32"/>
        </w:rPr>
        <w:t>When appointed, the advice of the DRP is to be given due regard in the consideration of applications for development approval, in accordance with Clause 67 (</w:t>
      </w:r>
      <w:proofErr w:type="spellStart"/>
      <w:r>
        <w:rPr>
          <w:rFonts w:cs="Arial"/>
          <w:color w:val="000000" w:themeColor="text1"/>
          <w:szCs w:val="32"/>
        </w:rPr>
        <w:t>zc</w:t>
      </w:r>
      <w:proofErr w:type="spellEnd"/>
      <w:r>
        <w:rPr>
          <w:rFonts w:cs="Arial"/>
          <w:color w:val="000000" w:themeColor="text1"/>
          <w:szCs w:val="32"/>
        </w:rPr>
        <w:t xml:space="preserve">) of the </w:t>
      </w:r>
      <w:r w:rsidRPr="00FD1D5B">
        <w:rPr>
          <w:rFonts w:cs="Arial"/>
          <w:i/>
          <w:iCs/>
          <w:color w:val="000000" w:themeColor="text1"/>
          <w:szCs w:val="32"/>
        </w:rPr>
        <w:t>Planning and Development (Local Planning Schemes) Regulations 2015</w:t>
      </w:r>
      <w:r>
        <w:rPr>
          <w:rFonts w:cs="Arial"/>
          <w:i/>
          <w:iCs/>
          <w:color w:val="000000" w:themeColor="text1"/>
          <w:szCs w:val="32"/>
        </w:rPr>
        <w:t xml:space="preserve"> which forms </w:t>
      </w:r>
      <w:r>
        <w:rPr>
          <w:rFonts w:cs="Arial"/>
          <w:i/>
          <w:iCs/>
          <w:color w:val="000000" w:themeColor="text1"/>
          <w:szCs w:val="32"/>
        </w:rPr>
        <w:lastRenderedPageBreak/>
        <w:t xml:space="preserve">part of Schedule 1 – Supplemental provisions of LPS3, </w:t>
      </w:r>
      <w:proofErr w:type="gramStart"/>
      <w:r>
        <w:rPr>
          <w:rFonts w:cs="Arial"/>
          <w:i/>
          <w:iCs/>
          <w:color w:val="000000" w:themeColor="text1"/>
          <w:szCs w:val="32"/>
        </w:rPr>
        <w:t>Matters</w:t>
      </w:r>
      <w:proofErr w:type="gramEnd"/>
      <w:r>
        <w:rPr>
          <w:rFonts w:cs="Arial"/>
          <w:i/>
          <w:iCs/>
          <w:color w:val="000000" w:themeColor="text1"/>
          <w:szCs w:val="32"/>
        </w:rPr>
        <w:t xml:space="preserve"> to be considered by local government; (</w:t>
      </w:r>
      <w:proofErr w:type="spellStart"/>
      <w:r>
        <w:rPr>
          <w:rFonts w:cs="Arial"/>
          <w:i/>
          <w:iCs/>
          <w:color w:val="000000" w:themeColor="text1"/>
          <w:szCs w:val="32"/>
        </w:rPr>
        <w:t>zc</w:t>
      </w:r>
      <w:proofErr w:type="spellEnd"/>
      <w:r>
        <w:rPr>
          <w:rFonts w:cs="Arial"/>
          <w:i/>
          <w:iCs/>
          <w:color w:val="000000" w:themeColor="text1"/>
          <w:szCs w:val="32"/>
        </w:rPr>
        <w:t>) any advice of the Design Review Panel.</w:t>
      </w:r>
    </w:p>
    <w:p w14:paraId="020901F5" w14:textId="77777777" w:rsidR="00667922" w:rsidRDefault="00667922" w:rsidP="00667922">
      <w:pPr>
        <w:jc w:val="both"/>
        <w:rPr>
          <w:rFonts w:cs="Arial"/>
          <w:szCs w:val="32"/>
          <w:lang w:val="en-US"/>
        </w:rPr>
      </w:pPr>
    </w:p>
    <w:p w14:paraId="2E9CCB61" w14:textId="77777777" w:rsidR="00667922" w:rsidRPr="0087065D" w:rsidRDefault="00667922" w:rsidP="00667922">
      <w:pPr>
        <w:jc w:val="both"/>
        <w:rPr>
          <w:rFonts w:cs="Arial"/>
          <w:szCs w:val="32"/>
          <w:lang w:val="en-US"/>
        </w:rPr>
      </w:pPr>
    </w:p>
    <w:p w14:paraId="503304A2" w14:textId="77777777" w:rsidR="00667922" w:rsidRPr="00B565F6" w:rsidRDefault="00667922" w:rsidP="00375045">
      <w:pPr>
        <w:pStyle w:val="ListParagraph"/>
        <w:numPr>
          <w:ilvl w:val="0"/>
          <w:numId w:val="40"/>
        </w:numPr>
        <w:ind w:hanging="720"/>
        <w:jc w:val="both"/>
        <w:rPr>
          <w:rFonts w:cs="Arial"/>
          <w:b/>
          <w:bCs/>
          <w:sz w:val="28"/>
          <w:szCs w:val="36"/>
          <w:lang w:val="en-US"/>
        </w:rPr>
      </w:pPr>
      <w:r w:rsidRPr="00B565F6">
        <w:rPr>
          <w:rFonts w:cs="Arial"/>
          <w:b/>
          <w:bCs/>
          <w:sz w:val="28"/>
          <w:szCs w:val="36"/>
          <w:lang w:val="en-US"/>
        </w:rPr>
        <w:t>Strategic Implications</w:t>
      </w:r>
    </w:p>
    <w:p w14:paraId="504594C4" w14:textId="77777777" w:rsidR="00667922" w:rsidRPr="00B565F6" w:rsidRDefault="00667922" w:rsidP="00667922">
      <w:pPr>
        <w:jc w:val="both"/>
        <w:rPr>
          <w:rFonts w:cs="Arial"/>
          <w:szCs w:val="32"/>
          <w:lang w:val="en-US"/>
        </w:rPr>
      </w:pPr>
    </w:p>
    <w:p w14:paraId="1868FBD9" w14:textId="77777777" w:rsidR="00667922" w:rsidRPr="00B565F6" w:rsidRDefault="00667922" w:rsidP="00667922">
      <w:pPr>
        <w:jc w:val="both"/>
        <w:rPr>
          <w:rFonts w:cs="Arial"/>
          <w:b/>
          <w:bCs/>
          <w:szCs w:val="32"/>
          <w:lang w:val="en-US"/>
        </w:rPr>
      </w:pPr>
      <w:r w:rsidRPr="00B565F6">
        <w:rPr>
          <w:rFonts w:cs="Arial"/>
          <w:b/>
          <w:bCs/>
          <w:szCs w:val="32"/>
          <w:lang w:val="en-US"/>
        </w:rPr>
        <w:t xml:space="preserve">How well does it fit with our strategic direction? </w:t>
      </w:r>
    </w:p>
    <w:p w14:paraId="0E9262BE" w14:textId="77777777" w:rsidR="00667922" w:rsidRPr="00B565F6" w:rsidRDefault="00667922" w:rsidP="00667922">
      <w:pPr>
        <w:jc w:val="both"/>
        <w:rPr>
          <w:rFonts w:cs="Arial"/>
          <w:szCs w:val="32"/>
          <w:lang w:val="en-US"/>
        </w:rPr>
      </w:pPr>
      <w:r w:rsidRPr="00B565F6">
        <w:rPr>
          <w:rFonts w:cs="Arial"/>
          <w:szCs w:val="32"/>
          <w:lang w:val="en-US"/>
        </w:rPr>
        <w:t>The establishment of a DRP is considered to achieve the following Planning Principles outlined in the City’s Local Planning Strategy:</w:t>
      </w:r>
    </w:p>
    <w:p w14:paraId="20E2BB43" w14:textId="77777777" w:rsidR="00667922" w:rsidRPr="00B565F6" w:rsidRDefault="00667922" w:rsidP="00667922">
      <w:pPr>
        <w:jc w:val="both"/>
        <w:rPr>
          <w:rFonts w:cs="Arial"/>
          <w:szCs w:val="32"/>
          <w:lang w:val="en-US"/>
        </w:rPr>
      </w:pPr>
    </w:p>
    <w:p w14:paraId="3536C192" w14:textId="77777777" w:rsidR="00667922" w:rsidRPr="00FD3137" w:rsidRDefault="00667922" w:rsidP="00375045">
      <w:pPr>
        <w:pStyle w:val="ListParagraph"/>
        <w:numPr>
          <w:ilvl w:val="0"/>
          <w:numId w:val="37"/>
        </w:numPr>
        <w:jc w:val="both"/>
        <w:rPr>
          <w:rFonts w:cs="Arial"/>
          <w:sz w:val="28"/>
          <w:szCs w:val="36"/>
          <w:lang w:val="en-US"/>
        </w:rPr>
      </w:pPr>
      <w:r w:rsidRPr="00FD3137">
        <w:rPr>
          <w:rFonts w:cs="Arial"/>
          <w:szCs w:val="24"/>
        </w:rPr>
        <w:t>Protect and enhance local character and amenity;</w:t>
      </w:r>
    </w:p>
    <w:p w14:paraId="10ACDBC7" w14:textId="77777777" w:rsidR="00667922" w:rsidRPr="00FD3137" w:rsidRDefault="00667922" w:rsidP="00375045">
      <w:pPr>
        <w:pStyle w:val="ListParagraph"/>
        <w:numPr>
          <w:ilvl w:val="0"/>
          <w:numId w:val="37"/>
        </w:numPr>
        <w:jc w:val="both"/>
        <w:rPr>
          <w:rFonts w:cs="Arial"/>
          <w:sz w:val="28"/>
          <w:szCs w:val="36"/>
          <w:lang w:val="en-US"/>
        </w:rPr>
      </w:pPr>
      <w:r w:rsidRPr="00FD3137">
        <w:rPr>
          <w:rFonts w:cs="Arial"/>
          <w:szCs w:val="24"/>
        </w:rPr>
        <w:t>Respect the community vision for the development of the district;</w:t>
      </w:r>
    </w:p>
    <w:p w14:paraId="52781DAF" w14:textId="77777777" w:rsidR="00667922" w:rsidRPr="00FD3137" w:rsidRDefault="00667922" w:rsidP="00375045">
      <w:pPr>
        <w:pStyle w:val="ListParagraph"/>
        <w:numPr>
          <w:ilvl w:val="0"/>
          <w:numId w:val="37"/>
        </w:numPr>
        <w:jc w:val="both"/>
        <w:rPr>
          <w:rFonts w:cs="Arial"/>
          <w:sz w:val="28"/>
          <w:szCs w:val="36"/>
          <w:lang w:val="en-US"/>
        </w:rPr>
      </w:pPr>
      <w:r w:rsidRPr="00FD3137">
        <w:rPr>
          <w:rFonts w:cs="Arial"/>
          <w:szCs w:val="24"/>
        </w:rPr>
        <w:t>Achieve quality residential built form outcomes for the growing population; and</w:t>
      </w:r>
    </w:p>
    <w:p w14:paraId="6517ABD9" w14:textId="77777777" w:rsidR="00667922" w:rsidRPr="00FD3137" w:rsidRDefault="00667922" w:rsidP="00375045">
      <w:pPr>
        <w:pStyle w:val="ListParagraph"/>
        <w:numPr>
          <w:ilvl w:val="0"/>
          <w:numId w:val="37"/>
        </w:numPr>
        <w:jc w:val="both"/>
        <w:rPr>
          <w:rFonts w:cs="Arial"/>
          <w:sz w:val="28"/>
          <w:szCs w:val="36"/>
          <w:lang w:val="en-US"/>
        </w:rPr>
      </w:pPr>
      <w:r w:rsidRPr="00FD3137">
        <w:rPr>
          <w:rFonts w:cs="Arial"/>
          <w:szCs w:val="24"/>
        </w:rPr>
        <w:t xml:space="preserve">Respond to the local physical and climatic conditions. </w:t>
      </w:r>
    </w:p>
    <w:p w14:paraId="5828858A" w14:textId="77777777" w:rsidR="00667922" w:rsidRPr="00A92B37" w:rsidRDefault="00667922" w:rsidP="00667922">
      <w:pPr>
        <w:jc w:val="both"/>
        <w:rPr>
          <w:rFonts w:cs="Arial"/>
          <w:szCs w:val="32"/>
          <w:highlight w:val="yellow"/>
          <w:lang w:val="en-US"/>
        </w:rPr>
      </w:pPr>
    </w:p>
    <w:p w14:paraId="2597D394" w14:textId="77777777" w:rsidR="00667922" w:rsidRPr="0080771F" w:rsidRDefault="00667922" w:rsidP="00667922">
      <w:pPr>
        <w:jc w:val="both"/>
        <w:rPr>
          <w:rFonts w:cs="Arial"/>
          <w:b/>
          <w:bCs/>
          <w:szCs w:val="32"/>
          <w:lang w:val="en-US"/>
        </w:rPr>
      </w:pPr>
      <w:r w:rsidRPr="0080771F">
        <w:rPr>
          <w:rFonts w:cs="Arial"/>
          <w:b/>
          <w:bCs/>
          <w:szCs w:val="32"/>
          <w:lang w:val="en-US"/>
        </w:rPr>
        <w:t xml:space="preserve">Who benefits? </w:t>
      </w:r>
    </w:p>
    <w:p w14:paraId="4C9CA371" w14:textId="77777777" w:rsidR="00667922" w:rsidRDefault="00667922" w:rsidP="00667922">
      <w:pPr>
        <w:jc w:val="both"/>
        <w:rPr>
          <w:rFonts w:cs="Arial"/>
          <w:szCs w:val="32"/>
          <w:lang w:val="en-US"/>
        </w:rPr>
      </w:pPr>
      <w:r>
        <w:rPr>
          <w:rFonts w:cs="Arial"/>
          <w:szCs w:val="32"/>
          <w:lang w:val="en-US"/>
        </w:rPr>
        <w:t xml:space="preserve">As outlined below, the establishment of a DRP will benefit the community, decision makers, and Council/Administration. </w:t>
      </w:r>
    </w:p>
    <w:p w14:paraId="3036F540" w14:textId="77777777" w:rsidR="00667922" w:rsidRDefault="00667922" w:rsidP="00667922">
      <w:pPr>
        <w:jc w:val="both"/>
        <w:rPr>
          <w:rFonts w:cs="Arial"/>
          <w:szCs w:val="32"/>
          <w:lang w:val="en-US"/>
        </w:rPr>
      </w:pPr>
    </w:p>
    <w:p w14:paraId="476B71DD" w14:textId="0E17F52D" w:rsidR="00667922" w:rsidRPr="00972FEE" w:rsidRDefault="00667922" w:rsidP="00667922">
      <w:pPr>
        <w:jc w:val="both"/>
        <w:rPr>
          <w:rFonts w:cs="Arial"/>
          <w:szCs w:val="32"/>
          <w:u w:val="single"/>
          <w:lang w:val="en-US"/>
        </w:rPr>
      </w:pPr>
      <w:r w:rsidRPr="00972FEE">
        <w:rPr>
          <w:rFonts w:cs="Arial"/>
          <w:szCs w:val="32"/>
          <w:u w:val="single"/>
          <w:lang w:val="en-US"/>
        </w:rPr>
        <w:t>Community</w:t>
      </w:r>
    </w:p>
    <w:p w14:paraId="7FFC0E69" w14:textId="77777777" w:rsidR="00667922" w:rsidRPr="00AB29D0" w:rsidRDefault="00667922" w:rsidP="00667922">
      <w:pPr>
        <w:jc w:val="both"/>
        <w:rPr>
          <w:rFonts w:cs="Arial"/>
          <w:sz w:val="28"/>
          <w:szCs w:val="36"/>
          <w:lang w:val="en-US"/>
        </w:rPr>
      </w:pPr>
    </w:p>
    <w:p w14:paraId="03C1DE44" w14:textId="77777777" w:rsidR="00667922" w:rsidRPr="00AB29D0" w:rsidRDefault="00667922" w:rsidP="00375045">
      <w:pPr>
        <w:pStyle w:val="ListParagraph"/>
        <w:numPr>
          <w:ilvl w:val="0"/>
          <w:numId w:val="34"/>
        </w:numPr>
        <w:jc w:val="both"/>
        <w:rPr>
          <w:rFonts w:cs="Arial"/>
          <w:sz w:val="28"/>
          <w:szCs w:val="36"/>
          <w:lang w:val="en-US"/>
        </w:rPr>
      </w:pPr>
      <w:r w:rsidRPr="00AB29D0">
        <w:rPr>
          <w:rFonts w:cs="Arial"/>
          <w:szCs w:val="24"/>
        </w:rPr>
        <w:t>Gaining assurance that new developments will make a positive contribution to the public realm, adjacent development, and the surrounding community.</w:t>
      </w:r>
    </w:p>
    <w:p w14:paraId="3F787D97" w14:textId="77777777" w:rsidR="00667922" w:rsidRDefault="00667922" w:rsidP="00667922">
      <w:pPr>
        <w:jc w:val="both"/>
        <w:rPr>
          <w:rFonts w:cs="Arial"/>
          <w:szCs w:val="32"/>
          <w:lang w:val="en-US"/>
        </w:rPr>
      </w:pPr>
    </w:p>
    <w:p w14:paraId="0C76EE1D" w14:textId="77777777" w:rsidR="00667922" w:rsidRPr="007E180C" w:rsidRDefault="00667922" w:rsidP="00667922">
      <w:pPr>
        <w:jc w:val="both"/>
        <w:rPr>
          <w:rFonts w:cs="Arial"/>
          <w:szCs w:val="24"/>
          <w:u w:val="single"/>
        </w:rPr>
      </w:pPr>
      <w:r w:rsidRPr="007E180C">
        <w:rPr>
          <w:rFonts w:cs="Arial"/>
          <w:szCs w:val="24"/>
          <w:u w:val="single"/>
        </w:rPr>
        <w:t>Decision maker benefits</w:t>
      </w:r>
    </w:p>
    <w:p w14:paraId="4999835C" w14:textId="77777777" w:rsidR="00667922" w:rsidRPr="007E180C" w:rsidRDefault="00667922" w:rsidP="00667922">
      <w:pPr>
        <w:jc w:val="both"/>
        <w:rPr>
          <w:rFonts w:cs="Arial"/>
          <w:szCs w:val="24"/>
        </w:rPr>
      </w:pPr>
    </w:p>
    <w:p w14:paraId="21513C70" w14:textId="77777777" w:rsidR="00667922" w:rsidRPr="007E180C" w:rsidRDefault="00667922" w:rsidP="00375045">
      <w:pPr>
        <w:pStyle w:val="ListParagraph"/>
        <w:numPr>
          <w:ilvl w:val="0"/>
          <w:numId w:val="34"/>
        </w:numPr>
        <w:jc w:val="both"/>
        <w:rPr>
          <w:rFonts w:cs="Arial"/>
          <w:sz w:val="28"/>
          <w:szCs w:val="36"/>
          <w:lang w:val="en-US"/>
        </w:rPr>
      </w:pPr>
      <w:r w:rsidRPr="007E180C">
        <w:rPr>
          <w:rFonts w:cs="Arial"/>
          <w:szCs w:val="24"/>
        </w:rPr>
        <w:t>Gaining expert, independent advice on the design quality of a proposal.</w:t>
      </w:r>
    </w:p>
    <w:p w14:paraId="44884A43" w14:textId="77777777" w:rsidR="00667922" w:rsidRPr="00256250" w:rsidRDefault="00667922" w:rsidP="00375045">
      <w:pPr>
        <w:pStyle w:val="ListParagraph"/>
        <w:numPr>
          <w:ilvl w:val="0"/>
          <w:numId w:val="34"/>
        </w:numPr>
        <w:jc w:val="both"/>
        <w:rPr>
          <w:rFonts w:cs="Arial"/>
          <w:sz w:val="28"/>
          <w:szCs w:val="36"/>
          <w:lang w:val="en-US"/>
        </w:rPr>
      </w:pPr>
      <w:r w:rsidRPr="007E180C">
        <w:rPr>
          <w:rFonts w:cs="Arial"/>
          <w:szCs w:val="24"/>
        </w:rPr>
        <w:t xml:space="preserve">Enabling the recognition of good design outcomes and, when exercising discretion, the appropriate weight that might be applied to outstanding or innovative solutions that benefit the area. </w:t>
      </w:r>
    </w:p>
    <w:p w14:paraId="3B95C14F" w14:textId="77777777" w:rsidR="00667922" w:rsidRPr="00256250" w:rsidRDefault="00667922" w:rsidP="00375045">
      <w:pPr>
        <w:pStyle w:val="ListParagraph"/>
        <w:numPr>
          <w:ilvl w:val="0"/>
          <w:numId w:val="34"/>
        </w:numPr>
        <w:jc w:val="both"/>
        <w:rPr>
          <w:rFonts w:cs="Arial"/>
          <w:sz w:val="28"/>
          <w:szCs w:val="36"/>
          <w:lang w:val="en-US"/>
        </w:rPr>
      </w:pPr>
      <w:r w:rsidRPr="00256250">
        <w:rPr>
          <w:rFonts w:cs="Arial"/>
          <w:szCs w:val="24"/>
        </w:rPr>
        <w:t>Having confidence in resisting poor design that fails to take the opportunities available for improving the character and quality of an area and the way it functions.</w:t>
      </w:r>
    </w:p>
    <w:p w14:paraId="7B25CCC9" w14:textId="77777777" w:rsidR="00667922" w:rsidRDefault="00667922" w:rsidP="00667922">
      <w:pPr>
        <w:jc w:val="both"/>
        <w:rPr>
          <w:rFonts w:cs="Arial"/>
          <w:sz w:val="28"/>
          <w:szCs w:val="36"/>
          <w:lang w:val="en-US"/>
        </w:rPr>
      </w:pPr>
    </w:p>
    <w:p w14:paraId="742E3A18" w14:textId="77777777" w:rsidR="00667922" w:rsidRDefault="00667922" w:rsidP="00667922">
      <w:pPr>
        <w:jc w:val="both"/>
        <w:rPr>
          <w:rFonts w:cs="Arial"/>
          <w:szCs w:val="32"/>
          <w:u w:val="single"/>
          <w:lang w:val="en-US"/>
        </w:rPr>
      </w:pPr>
      <w:r w:rsidRPr="007E180C">
        <w:rPr>
          <w:rFonts w:cs="Arial"/>
          <w:szCs w:val="32"/>
          <w:u w:val="single"/>
          <w:lang w:val="en-US"/>
        </w:rPr>
        <w:t xml:space="preserve">Council/Administration </w:t>
      </w:r>
    </w:p>
    <w:p w14:paraId="2C77AD52" w14:textId="77777777" w:rsidR="00667922" w:rsidRDefault="00667922" w:rsidP="00667922">
      <w:pPr>
        <w:jc w:val="both"/>
        <w:rPr>
          <w:rFonts w:cs="Arial"/>
          <w:szCs w:val="32"/>
          <w:u w:val="single"/>
          <w:lang w:val="en-US"/>
        </w:rPr>
      </w:pPr>
    </w:p>
    <w:p w14:paraId="0640ED59" w14:textId="77777777" w:rsidR="00667922" w:rsidRPr="0080771F" w:rsidRDefault="00667922" w:rsidP="00375045">
      <w:pPr>
        <w:pStyle w:val="ListParagraph"/>
        <w:numPr>
          <w:ilvl w:val="0"/>
          <w:numId w:val="35"/>
        </w:numPr>
        <w:jc w:val="both"/>
        <w:rPr>
          <w:rFonts w:cs="Arial"/>
          <w:sz w:val="28"/>
          <w:szCs w:val="36"/>
          <w:u w:val="single"/>
          <w:lang w:val="en-US"/>
        </w:rPr>
      </w:pPr>
      <w:r w:rsidRPr="0080771F">
        <w:rPr>
          <w:rFonts w:cs="Arial"/>
          <w:szCs w:val="24"/>
        </w:rPr>
        <w:t xml:space="preserve">Signals importance of good design to developers. </w:t>
      </w:r>
    </w:p>
    <w:p w14:paraId="03DE188C" w14:textId="77777777" w:rsidR="00667922" w:rsidRPr="0080771F" w:rsidRDefault="00667922" w:rsidP="00375045">
      <w:pPr>
        <w:pStyle w:val="ListParagraph"/>
        <w:numPr>
          <w:ilvl w:val="0"/>
          <w:numId w:val="35"/>
        </w:numPr>
        <w:jc w:val="both"/>
        <w:rPr>
          <w:rFonts w:cs="Arial"/>
          <w:sz w:val="28"/>
          <w:szCs w:val="36"/>
          <w:u w:val="single"/>
          <w:lang w:val="en-US"/>
        </w:rPr>
      </w:pPr>
      <w:r w:rsidRPr="0080771F">
        <w:rPr>
          <w:rFonts w:cs="Arial"/>
          <w:szCs w:val="24"/>
        </w:rPr>
        <w:t xml:space="preserve">Great learning experience for the Planners, who can attend and gain insight into design review which will help with future complex assessments. </w:t>
      </w:r>
    </w:p>
    <w:p w14:paraId="7A606296" w14:textId="77777777" w:rsidR="00667922" w:rsidRPr="0080771F" w:rsidRDefault="00667922" w:rsidP="00375045">
      <w:pPr>
        <w:pStyle w:val="ListParagraph"/>
        <w:numPr>
          <w:ilvl w:val="0"/>
          <w:numId w:val="35"/>
        </w:numPr>
        <w:jc w:val="both"/>
        <w:rPr>
          <w:rFonts w:cs="Arial"/>
          <w:sz w:val="28"/>
          <w:szCs w:val="36"/>
          <w:u w:val="single"/>
          <w:lang w:val="en-US"/>
        </w:rPr>
      </w:pPr>
      <w:r w:rsidRPr="0080771F">
        <w:rPr>
          <w:rFonts w:cs="Arial"/>
          <w:szCs w:val="24"/>
        </w:rPr>
        <w:t xml:space="preserve">By encouraging design considerations pre-lodgement, time is saved on revision of plans post-lodgement. </w:t>
      </w:r>
    </w:p>
    <w:p w14:paraId="5EB30961" w14:textId="77777777" w:rsidR="00667922" w:rsidRPr="0080771F" w:rsidRDefault="00667922" w:rsidP="00375045">
      <w:pPr>
        <w:pStyle w:val="ListParagraph"/>
        <w:numPr>
          <w:ilvl w:val="0"/>
          <w:numId w:val="35"/>
        </w:numPr>
        <w:jc w:val="both"/>
        <w:rPr>
          <w:rFonts w:cs="Arial"/>
          <w:sz w:val="28"/>
          <w:szCs w:val="36"/>
          <w:u w:val="single"/>
          <w:lang w:val="en-US"/>
        </w:rPr>
      </w:pPr>
      <w:r w:rsidRPr="0080771F">
        <w:rPr>
          <w:rFonts w:cs="Arial"/>
          <w:szCs w:val="24"/>
        </w:rPr>
        <w:t>Applications that are lodged are more resolved and this reduces the number of times an item has to go to JDAP and often assists in resolving design Issues which may then end up in SAT.</w:t>
      </w:r>
    </w:p>
    <w:p w14:paraId="157BB5DE" w14:textId="77777777" w:rsidR="00667922" w:rsidRDefault="00667922" w:rsidP="00667922">
      <w:pPr>
        <w:jc w:val="both"/>
        <w:rPr>
          <w:rFonts w:cs="Arial"/>
          <w:szCs w:val="32"/>
          <w:lang w:val="en-US"/>
        </w:rPr>
      </w:pPr>
    </w:p>
    <w:p w14:paraId="45FCC124" w14:textId="77777777" w:rsidR="00667922" w:rsidRPr="00717F5D" w:rsidRDefault="00667922" w:rsidP="00667922">
      <w:pPr>
        <w:jc w:val="both"/>
        <w:rPr>
          <w:rFonts w:cs="Arial"/>
          <w:b/>
          <w:bCs/>
          <w:szCs w:val="32"/>
          <w:lang w:val="en-US"/>
        </w:rPr>
      </w:pPr>
      <w:r w:rsidRPr="00717F5D">
        <w:rPr>
          <w:rFonts w:cs="Arial"/>
          <w:b/>
          <w:bCs/>
          <w:szCs w:val="32"/>
          <w:lang w:val="en-US"/>
        </w:rPr>
        <w:t>Does it involve a tolerable risk?</w:t>
      </w:r>
    </w:p>
    <w:p w14:paraId="343CC94D" w14:textId="77777777" w:rsidR="00667922" w:rsidRDefault="00667922" w:rsidP="00667922">
      <w:pPr>
        <w:jc w:val="both"/>
        <w:rPr>
          <w:rFonts w:cs="Arial"/>
          <w:color w:val="000000" w:themeColor="text1"/>
          <w:szCs w:val="24"/>
        </w:rPr>
      </w:pPr>
      <w:r>
        <w:rPr>
          <w:rFonts w:cs="Arial"/>
          <w:color w:val="000000" w:themeColor="text1"/>
          <w:szCs w:val="24"/>
        </w:rPr>
        <w:t>The risks associated with not having a DRP include the following:</w:t>
      </w:r>
    </w:p>
    <w:p w14:paraId="1B035EEC" w14:textId="77777777" w:rsidR="00667922" w:rsidRDefault="00667922" w:rsidP="00667922">
      <w:pPr>
        <w:jc w:val="both"/>
        <w:rPr>
          <w:rFonts w:cs="Arial"/>
          <w:color w:val="000000" w:themeColor="text1"/>
          <w:szCs w:val="24"/>
        </w:rPr>
      </w:pPr>
    </w:p>
    <w:p w14:paraId="6B5D564E" w14:textId="77777777" w:rsidR="00667922" w:rsidRDefault="00667922" w:rsidP="00375045">
      <w:pPr>
        <w:pStyle w:val="ListParagraph"/>
        <w:numPr>
          <w:ilvl w:val="0"/>
          <w:numId w:val="36"/>
        </w:numPr>
        <w:jc w:val="both"/>
        <w:rPr>
          <w:rFonts w:cs="Arial"/>
          <w:color w:val="000000" w:themeColor="text1"/>
          <w:szCs w:val="24"/>
        </w:rPr>
      </w:pPr>
      <w:r>
        <w:rPr>
          <w:rFonts w:cs="Arial"/>
          <w:color w:val="000000" w:themeColor="text1"/>
          <w:szCs w:val="24"/>
        </w:rPr>
        <w:t>Complex applications will not be reviewed by a panel of built form design experts relating to new assessment criteria as prescribed by State Planning Policy 7.0;</w:t>
      </w:r>
    </w:p>
    <w:p w14:paraId="76C4CE9E" w14:textId="77777777" w:rsidR="00667922" w:rsidRDefault="00667922" w:rsidP="00375045">
      <w:pPr>
        <w:pStyle w:val="ListParagraph"/>
        <w:numPr>
          <w:ilvl w:val="0"/>
          <w:numId w:val="36"/>
        </w:numPr>
        <w:jc w:val="both"/>
        <w:rPr>
          <w:rFonts w:cs="Arial"/>
          <w:color w:val="000000" w:themeColor="text1"/>
          <w:szCs w:val="24"/>
        </w:rPr>
      </w:pPr>
      <w:r>
        <w:rPr>
          <w:rFonts w:cs="Arial"/>
          <w:color w:val="000000" w:themeColor="text1"/>
          <w:szCs w:val="24"/>
        </w:rPr>
        <w:lastRenderedPageBreak/>
        <w:t>There is no ability for Council</w:t>
      </w:r>
      <w:r w:rsidDel="00D66301">
        <w:rPr>
          <w:rFonts w:cs="Arial"/>
          <w:color w:val="000000" w:themeColor="text1"/>
          <w:szCs w:val="24"/>
        </w:rPr>
        <w:t xml:space="preserve"> </w:t>
      </w:r>
      <w:r>
        <w:rPr>
          <w:rFonts w:cs="Arial"/>
          <w:color w:val="000000" w:themeColor="text1"/>
          <w:szCs w:val="24"/>
        </w:rPr>
        <w:t>or JDAP to refuse an application based on peer review comments. The only mechanism for a decision-maker to refuse an application based on design advice is through an appointed DRP in accordance with 67 (</w:t>
      </w:r>
      <w:proofErr w:type="spellStart"/>
      <w:r>
        <w:rPr>
          <w:rFonts w:cs="Arial"/>
          <w:color w:val="000000" w:themeColor="text1"/>
          <w:szCs w:val="24"/>
        </w:rPr>
        <w:t>zc</w:t>
      </w:r>
      <w:proofErr w:type="spellEnd"/>
      <w:r>
        <w:rPr>
          <w:rFonts w:cs="Arial"/>
          <w:color w:val="000000" w:themeColor="text1"/>
          <w:szCs w:val="24"/>
        </w:rPr>
        <w:t xml:space="preserve">) </w:t>
      </w:r>
      <w:r w:rsidDel="00D66301">
        <w:rPr>
          <w:rFonts w:cs="Arial"/>
          <w:color w:val="000000" w:themeColor="text1"/>
          <w:szCs w:val="24"/>
        </w:rPr>
        <w:t xml:space="preserve">of </w:t>
      </w:r>
      <w:r>
        <w:rPr>
          <w:rFonts w:cs="Arial"/>
          <w:color w:val="000000" w:themeColor="text1"/>
          <w:szCs w:val="24"/>
        </w:rPr>
        <w:t xml:space="preserve">the City’s Planning Scheme.  </w:t>
      </w:r>
    </w:p>
    <w:p w14:paraId="77376CF8" w14:textId="77777777" w:rsidR="00667922" w:rsidRDefault="00667922" w:rsidP="00375045">
      <w:pPr>
        <w:pStyle w:val="ListParagraph"/>
        <w:numPr>
          <w:ilvl w:val="0"/>
          <w:numId w:val="36"/>
        </w:numPr>
        <w:jc w:val="both"/>
        <w:rPr>
          <w:rFonts w:cs="Arial"/>
          <w:color w:val="000000" w:themeColor="text1"/>
          <w:szCs w:val="24"/>
        </w:rPr>
      </w:pPr>
      <w:r>
        <w:rPr>
          <w:rFonts w:cs="Arial"/>
          <w:color w:val="000000" w:themeColor="text1"/>
          <w:szCs w:val="24"/>
        </w:rPr>
        <w:t>Previous complex development applications were able to lodge without being subject to prior design review. This results in additional work as applicants make multiple changes during the application process to address design or planning issues. Each iteration of the plans must be reviewed by multiple internal departments and represents a significant cost to the City; and</w:t>
      </w:r>
    </w:p>
    <w:p w14:paraId="245C63C0" w14:textId="77777777" w:rsidR="00667922" w:rsidRPr="00FD0365" w:rsidRDefault="00667922" w:rsidP="00375045">
      <w:pPr>
        <w:pStyle w:val="ListParagraph"/>
        <w:numPr>
          <w:ilvl w:val="0"/>
          <w:numId w:val="36"/>
        </w:numPr>
        <w:jc w:val="both"/>
        <w:rPr>
          <w:rFonts w:cs="Arial"/>
          <w:color w:val="000000" w:themeColor="text1"/>
          <w:szCs w:val="24"/>
        </w:rPr>
      </w:pPr>
      <w:r>
        <w:rPr>
          <w:rFonts w:cs="Arial"/>
          <w:color w:val="000000" w:themeColor="text1"/>
          <w:szCs w:val="24"/>
        </w:rPr>
        <w:t>Without a DRP, expert advice in the areas of architecture, sustainability / energy efficiency, landscape architecture and arborists amongst others need to be engaged separately to adequately address the complex assessment items required to be vetted by the City as part of Design WA.</w:t>
      </w:r>
    </w:p>
    <w:p w14:paraId="076B87C2" w14:textId="77777777" w:rsidR="00667922" w:rsidRDefault="00667922" w:rsidP="00667922">
      <w:pPr>
        <w:jc w:val="both"/>
        <w:rPr>
          <w:rFonts w:cs="Arial"/>
          <w:szCs w:val="32"/>
          <w:lang w:val="en-US"/>
        </w:rPr>
      </w:pPr>
    </w:p>
    <w:p w14:paraId="4343CA22" w14:textId="77777777" w:rsidR="00667922" w:rsidRPr="00B23A67" w:rsidRDefault="00667922" w:rsidP="00667922">
      <w:pPr>
        <w:jc w:val="both"/>
        <w:rPr>
          <w:rFonts w:cs="Arial"/>
          <w:b/>
          <w:bCs/>
          <w:szCs w:val="32"/>
          <w:lang w:val="en-US"/>
        </w:rPr>
      </w:pPr>
      <w:r w:rsidRPr="00B23A67">
        <w:rPr>
          <w:rFonts w:cs="Arial"/>
          <w:b/>
          <w:bCs/>
          <w:szCs w:val="32"/>
          <w:lang w:val="en-US"/>
        </w:rPr>
        <w:t>Do we have the information we need?</w:t>
      </w:r>
    </w:p>
    <w:p w14:paraId="2E5C1C67" w14:textId="77777777" w:rsidR="00667922" w:rsidRDefault="00667922" w:rsidP="00667922">
      <w:pPr>
        <w:jc w:val="both"/>
        <w:rPr>
          <w:rFonts w:cs="Arial"/>
          <w:szCs w:val="32"/>
          <w:lang w:val="en-US"/>
        </w:rPr>
      </w:pPr>
      <w:r>
        <w:rPr>
          <w:rFonts w:cs="Arial"/>
          <w:szCs w:val="32"/>
          <w:lang w:val="en-US"/>
        </w:rPr>
        <w:t xml:space="preserve">Administration’s approach to establishing a DRP has been informed by the Office of the Government Architect’s Design Review Guide. </w:t>
      </w:r>
    </w:p>
    <w:p w14:paraId="1EBA6DEB" w14:textId="6C4FAAF5" w:rsidR="00667922" w:rsidRDefault="00667922" w:rsidP="00667922">
      <w:pPr>
        <w:jc w:val="both"/>
        <w:rPr>
          <w:rFonts w:cs="Arial"/>
          <w:b/>
          <w:szCs w:val="28"/>
          <w:lang w:val="en-US"/>
        </w:rPr>
      </w:pPr>
    </w:p>
    <w:p w14:paraId="475E7071" w14:textId="77777777" w:rsidR="0047716B" w:rsidRDefault="0047716B" w:rsidP="00667922">
      <w:pPr>
        <w:jc w:val="both"/>
        <w:rPr>
          <w:rFonts w:cs="Arial"/>
          <w:b/>
          <w:szCs w:val="28"/>
          <w:lang w:val="en-US"/>
        </w:rPr>
      </w:pPr>
    </w:p>
    <w:p w14:paraId="2E15CE69" w14:textId="77777777" w:rsidR="00667922" w:rsidRPr="00AD73CC" w:rsidRDefault="00667922" w:rsidP="00375045">
      <w:pPr>
        <w:pStyle w:val="ListParagraph"/>
        <w:numPr>
          <w:ilvl w:val="0"/>
          <w:numId w:val="40"/>
        </w:numPr>
        <w:ind w:hanging="720"/>
        <w:jc w:val="both"/>
        <w:rPr>
          <w:rFonts w:cs="Arial"/>
          <w:b/>
          <w:sz w:val="28"/>
          <w:szCs w:val="32"/>
          <w:lang w:val="en-US"/>
        </w:rPr>
      </w:pPr>
      <w:r w:rsidRPr="00AD73CC">
        <w:rPr>
          <w:rFonts w:cs="Arial"/>
          <w:b/>
          <w:sz w:val="28"/>
          <w:szCs w:val="32"/>
          <w:lang w:val="en-US"/>
        </w:rPr>
        <w:t>Budget/Financial Implications</w:t>
      </w:r>
    </w:p>
    <w:p w14:paraId="159C6219" w14:textId="77777777" w:rsidR="00667922" w:rsidRPr="00AD73CC" w:rsidRDefault="00667922" w:rsidP="00667922">
      <w:pPr>
        <w:jc w:val="both"/>
        <w:rPr>
          <w:rFonts w:cs="Arial"/>
          <w:b/>
          <w:szCs w:val="32"/>
          <w:lang w:val="en-US"/>
        </w:rPr>
      </w:pPr>
    </w:p>
    <w:p w14:paraId="2B6C054B" w14:textId="77777777" w:rsidR="00667922" w:rsidRPr="00B807F3" w:rsidRDefault="00667922" w:rsidP="00667922">
      <w:pPr>
        <w:autoSpaceDE w:val="0"/>
        <w:autoSpaceDN w:val="0"/>
        <w:adjustRightInd w:val="0"/>
        <w:jc w:val="both"/>
        <w:rPr>
          <w:rFonts w:cs="Arial"/>
          <w:szCs w:val="24"/>
        </w:rPr>
      </w:pPr>
      <w:r w:rsidRPr="00B807F3">
        <w:rPr>
          <w:rFonts w:cs="Arial"/>
          <w:szCs w:val="24"/>
        </w:rPr>
        <w:t xml:space="preserve">The Council resolved at the 28 July 2020 Ordinary Meeting of Council to pursue a proponent-funded model. The proponent is required to pay for the full costs associated with holding a DRP meeting, excluding the City’s Administrative costs. This means that for a typical meeting, the total cost borne by the City would be approximately $530 (Administrative costs), and the total cost borne by the proponents would be approximately $4,200 (DRP member costs). Noting the comments received from the Office of the Government Architect regarding this funding model, discussed further in </w:t>
      </w:r>
      <w:r w:rsidRPr="00B807F3">
        <w:rPr>
          <w:rFonts w:cs="Arial"/>
          <w:b/>
          <w:szCs w:val="24"/>
        </w:rPr>
        <w:t>Attachment 2</w:t>
      </w:r>
      <w:r w:rsidRPr="00B807F3">
        <w:rPr>
          <w:rFonts w:cs="Arial"/>
          <w:szCs w:val="24"/>
        </w:rPr>
        <w:t xml:space="preserve">, Administration recommends that this approach be reviewed after six months of DRP operation. </w:t>
      </w:r>
    </w:p>
    <w:p w14:paraId="6A13C82A" w14:textId="77777777" w:rsidR="00667922" w:rsidRPr="00B807F3" w:rsidRDefault="00667922" w:rsidP="00667922">
      <w:pPr>
        <w:autoSpaceDE w:val="0"/>
        <w:autoSpaceDN w:val="0"/>
        <w:adjustRightInd w:val="0"/>
        <w:jc w:val="both"/>
        <w:rPr>
          <w:rFonts w:cs="Arial"/>
          <w:szCs w:val="24"/>
        </w:rPr>
      </w:pPr>
    </w:p>
    <w:p w14:paraId="13F2DCC3" w14:textId="77777777" w:rsidR="00667922" w:rsidRPr="00B807F3" w:rsidRDefault="00667922" w:rsidP="00667922">
      <w:pPr>
        <w:autoSpaceDE w:val="0"/>
        <w:autoSpaceDN w:val="0"/>
        <w:adjustRightInd w:val="0"/>
        <w:jc w:val="both"/>
        <w:rPr>
          <w:rFonts w:cs="Arial"/>
          <w:szCs w:val="24"/>
        </w:rPr>
      </w:pPr>
      <w:r w:rsidRPr="00B807F3">
        <w:rPr>
          <w:rFonts w:cs="Arial"/>
          <w:szCs w:val="24"/>
        </w:rPr>
        <w:t xml:space="preserve">A detailed breakdown of these costs is provided under the Budget/Financial Implications section of the 22 September 2020 report to Council (PD45.20).  </w:t>
      </w:r>
    </w:p>
    <w:p w14:paraId="670BCEB9" w14:textId="77777777" w:rsidR="00667922" w:rsidRDefault="00667922" w:rsidP="00667922">
      <w:pPr>
        <w:autoSpaceDE w:val="0"/>
        <w:autoSpaceDN w:val="0"/>
        <w:adjustRightInd w:val="0"/>
        <w:jc w:val="both"/>
        <w:rPr>
          <w:rFonts w:cs="Arial"/>
          <w:b/>
          <w:bCs/>
          <w:szCs w:val="24"/>
        </w:rPr>
      </w:pPr>
    </w:p>
    <w:p w14:paraId="4B067DA7" w14:textId="77777777" w:rsidR="00667922" w:rsidRDefault="00667922" w:rsidP="00667922">
      <w:pPr>
        <w:autoSpaceDE w:val="0"/>
        <w:autoSpaceDN w:val="0"/>
        <w:adjustRightInd w:val="0"/>
        <w:jc w:val="both"/>
        <w:rPr>
          <w:rFonts w:cs="Arial"/>
          <w:szCs w:val="24"/>
        </w:rPr>
      </w:pPr>
      <w:r>
        <w:rPr>
          <w:rFonts w:cs="Arial"/>
          <w:szCs w:val="24"/>
        </w:rPr>
        <w:t xml:space="preserve">There may be instances where Council wishes to refer projects of a strategic nature to the DRP. For example, DRP review of a local planning policy or precinct plan would assist in providing best practice knowledge and understanding of context, </w:t>
      </w:r>
      <w:proofErr w:type="gramStart"/>
      <w:r>
        <w:rPr>
          <w:rFonts w:cs="Arial"/>
          <w:szCs w:val="24"/>
        </w:rPr>
        <w:t>history</w:t>
      </w:r>
      <w:proofErr w:type="gramEnd"/>
      <w:r>
        <w:rPr>
          <w:rFonts w:cs="Arial"/>
          <w:szCs w:val="24"/>
        </w:rPr>
        <w:t xml:space="preserve"> and future desired character of the locality. As detailed in the Budget/Financial Implications section of the 22 September 2020 report to Council (</w:t>
      </w:r>
      <w:r w:rsidRPr="0026013A">
        <w:rPr>
          <w:rFonts w:cs="Arial"/>
          <w:szCs w:val="24"/>
        </w:rPr>
        <w:t>PD</w:t>
      </w:r>
      <w:r>
        <w:rPr>
          <w:rFonts w:cs="Arial"/>
          <w:szCs w:val="24"/>
        </w:rPr>
        <w:t>45</w:t>
      </w:r>
      <w:r w:rsidRPr="0026013A">
        <w:rPr>
          <w:rFonts w:cs="Arial"/>
          <w:szCs w:val="24"/>
        </w:rPr>
        <w:t>.</w:t>
      </w:r>
      <w:r>
        <w:rPr>
          <w:rFonts w:cs="Arial"/>
          <w:szCs w:val="24"/>
        </w:rPr>
        <w:t>20), the estimated financial implications of the assessment of strategic proposals by the DRP is $41,000 excluding GST per annum. The Council resolved at the 22 September 2020 Ordinary Meeting of Council to allocate a half-yearly budget of $20,500 for the purpose of funding the operation of the Design Review Panel for strategic matters.</w:t>
      </w:r>
    </w:p>
    <w:p w14:paraId="530F3F77" w14:textId="08D10A56" w:rsidR="00667922" w:rsidRDefault="00667922" w:rsidP="00667922">
      <w:pPr>
        <w:autoSpaceDE w:val="0"/>
        <w:autoSpaceDN w:val="0"/>
        <w:adjustRightInd w:val="0"/>
        <w:jc w:val="both"/>
        <w:rPr>
          <w:rFonts w:cs="Arial"/>
          <w:szCs w:val="24"/>
        </w:rPr>
      </w:pPr>
    </w:p>
    <w:p w14:paraId="56863366" w14:textId="77777777" w:rsidR="0047716B" w:rsidRDefault="0047716B" w:rsidP="00667922">
      <w:pPr>
        <w:autoSpaceDE w:val="0"/>
        <w:autoSpaceDN w:val="0"/>
        <w:adjustRightInd w:val="0"/>
        <w:jc w:val="both"/>
        <w:rPr>
          <w:rFonts w:cs="Arial"/>
          <w:szCs w:val="24"/>
        </w:rPr>
      </w:pPr>
    </w:p>
    <w:p w14:paraId="7F3CD097" w14:textId="77777777" w:rsidR="00667922" w:rsidRDefault="00667922" w:rsidP="00375045">
      <w:pPr>
        <w:pStyle w:val="ListParagraph"/>
        <w:numPr>
          <w:ilvl w:val="0"/>
          <w:numId w:val="40"/>
        </w:numPr>
        <w:ind w:hanging="720"/>
        <w:jc w:val="both"/>
        <w:rPr>
          <w:rFonts w:cs="Arial"/>
          <w:b/>
          <w:sz w:val="28"/>
          <w:szCs w:val="32"/>
          <w:lang w:val="en-US"/>
        </w:rPr>
      </w:pPr>
      <w:r>
        <w:rPr>
          <w:rFonts w:cs="Arial"/>
          <w:b/>
          <w:sz w:val="28"/>
          <w:szCs w:val="32"/>
          <w:lang w:val="en-US"/>
        </w:rPr>
        <w:t>Alternative Recommendation to Council</w:t>
      </w:r>
    </w:p>
    <w:p w14:paraId="5B1B3FF8" w14:textId="77777777" w:rsidR="00667922" w:rsidRPr="001C7113" w:rsidRDefault="00667922" w:rsidP="00667922">
      <w:pPr>
        <w:jc w:val="both"/>
        <w:rPr>
          <w:rFonts w:cs="Arial"/>
          <w:b/>
          <w:szCs w:val="28"/>
          <w:lang w:val="en-US"/>
        </w:rPr>
      </w:pPr>
    </w:p>
    <w:p w14:paraId="2E42CB4B" w14:textId="77777777" w:rsidR="00C73DBF" w:rsidRPr="00D40492" w:rsidRDefault="00C73DBF" w:rsidP="00E43883">
      <w:pPr>
        <w:jc w:val="both"/>
        <w:rPr>
          <w:rFonts w:cs="Arial"/>
          <w:bCs/>
          <w:szCs w:val="28"/>
          <w:lang w:val="en-US"/>
        </w:rPr>
      </w:pPr>
      <w:r>
        <w:rPr>
          <w:rFonts w:cs="Arial"/>
          <w:bCs/>
          <w:szCs w:val="28"/>
          <w:lang w:val="en-US"/>
        </w:rPr>
        <w:t xml:space="preserve">As discussed above, Council is provided with the following alternative recommendation, which is based on greater preference being given to resident/ratepayer members on the DRP: </w:t>
      </w:r>
    </w:p>
    <w:p w14:paraId="0F5934A3" w14:textId="77777777" w:rsidR="00667922" w:rsidRDefault="00667922" w:rsidP="00E43883">
      <w:pPr>
        <w:jc w:val="both"/>
        <w:rPr>
          <w:rFonts w:cs="Arial"/>
          <w:b/>
          <w:szCs w:val="28"/>
          <w:lang w:val="en-US"/>
        </w:rPr>
      </w:pPr>
    </w:p>
    <w:p w14:paraId="30D78F1B" w14:textId="77777777" w:rsidR="0047716B" w:rsidRDefault="0047716B" w:rsidP="00E43883">
      <w:pPr>
        <w:jc w:val="both"/>
        <w:rPr>
          <w:rFonts w:cs="Arial"/>
          <w:b/>
          <w:szCs w:val="24"/>
          <w:lang w:val="en-US"/>
        </w:rPr>
      </w:pPr>
    </w:p>
    <w:p w14:paraId="2124A976" w14:textId="77777777" w:rsidR="0047716B" w:rsidRDefault="0047716B" w:rsidP="00E43883">
      <w:pPr>
        <w:jc w:val="both"/>
        <w:rPr>
          <w:rFonts w:cs="Arial"/>
          <w:b/>
          <w:szCs w:val="24"/>
          <w:lang w:val="en-US"/>
        </w:rPr>
      </w:pPr>
    </w:p>
    <w:p w14:paraId="6C451506" w14:textId="5899D8F2" w:rsidR="00667922" w:rsidRPr="00665DC8" w:rsidRDefault="00667922" w:rsidP="00E43883">
      <w:pPr>
        <w:jc w:val="both"/>
        <w:rPr>
          <w:rFonts w:cs="Arial"/>
          <w:b/>
          <w:szCs w:val="24"/>
          <w:lang w:val="en-US"/>
        </w:rPr>
      </w:pPr>
      <w:r w:rsidRPr="003E6269">
        <w:rPr>
          <w:rFonts w:cs="Arial"/>
          <w:b/>
          <w:szCs w:val="24"/>
          <w:lang w:val="en-US"/>
        </w:rPr>
        <w:lastRenderedPageBreak/>
        <w:t>Council:</w:t>
      </w:r>
    </w:p>
    <w:p w14:paraId="31446FC8" w14:textId="77777777" w:rsidR="00667922" w:rsidRPr="00665DC8" w:rsidRDefault="00667922" w:rsidP="00E43883">
      <w:pPr>
        <w:jc w:val="both"/>
        <w:rPr>
          <w:rFonts w:cs="Arial"/>
          <w:b/>
          <w:szCs w:val="24"/>
          <w:lang w:val="en-US"/>
        </w:rPr>
      </w:pPr>
    </w:p>
    <w:p w14:paraId="29811503" w14:textId="7ECD0D9E" w:rsidR="00CA3EC5" w:rsidRDefault="00E43883" w:rsidP="00E43883">
      <w:pPr>
        <w:pStyle w:val="ListParagraph"/>
        <w:numPr>
          <w:ilvl w:val="0"/>
          <w:numId w:val="39"/>
        </w:numPr>
        <w:ind w:left="567" w:hanging="567"/>
        <w:jc w:val="both"/>
        <w:rPr>
          <w:rStyle w:val="normaltextrun"/>
          <w:rFonts w:cs="Arial"/>
          <w:b/>
          <w:bCs/>
          <w:color w:val="000000"/>
          <w:szCs w:val="24"/>
          <w:shd w:val="clear" w:color="auto" w:fill="FFFFFF"/>
          <w:lang w:val="en-US"/>
        </w:rPr>
      </w:pPr>
      <w:r>
        <w:rPr>
          <w:rStyle w:val="normaltextrun"/>
          <w:rFonts w:cs="Arial"/>
          <w:b/>
          <w:bCs/>
          <w:color w:val="000000"/>
          <w:szCs w:val="24"/>
          <w:shd w:val="clear" w:color="auto" w:fill="FFFFFF"/>
          <w:lang w:val="en-US"/>
        </w:rPr>
        <w:t>p</w:t>
      </w:r>
      <w:r w:rsidR="00CA3EC5" w:rsidRPr="00665DC8">
        <w:rPr>
          <w:rStyle w:val="normaltextrun"/>
          <w:rFonts w:cs="Arial"/>
          <w:b/>
          <w:bCs/>
          <w:color w:val="000000"/>
          <w:szCs w:val="24"/>
          <w:shd w:val="clear" w:color="auto" w:fill="FFFFFF"/>
          <w:lang w:val="en-US"/>
        </w:rPr>
        <w:t xml:space="preserve">roceeds to adopt the Design Review Panel </w:t>
      </w:r>
      <w:r w:rsidR="00CA3EC5">
        <w:rPr>
          <w:rStyle w:val="normaltextrun"/>
          <w:rFonts w:cs="Arial"/>
          <w:b/>
          <w:bCs/>
          <w:color w:val="000000"/>
          <w:szCs w:val="24"/>
          <w:shd w:val="clear" w:color="auto" w:fill="FFFFFF"/>
          <w:lang w:val="en-US"/>
        </w:rPr>
        <w:t xml:space="preserve">- </w:t>
      </w:r>
      <w:r w:rsidR="00CA3EC5" w:rsidRPr="00665DC8">
        <w:rPr>
          <w:rStyle w:val="normaltextrun"/>
          <w:rFonts w:cs="Arial"/>
          <w:b/>
          <w:bCs/>
          <w:color w:val="000000"/>
          <w:szCs w:val="24"/>
          <w:shd w:val="clear" w:color="auto" w:fill="FFFFFF"/>
          <w:lang w:val="en-US"/>
        </w:rPr>
        <w:t xml:space="preserve">Local Planning Policy, as set out in Attachment </w:t>
      </w:r>
      <w:r w:rsidR="00CA3EC5">
        <w:rPr>
          <w:rStyle w:val="normaltextrun"/>
          <w:rFonts w:cs="Arial"/>
          <w:b/>
          <w:bCs/>
          <w:color w:val="000000"/>
          <w:szCs w:val="24"/>
          <w:shd w:val="clear" w:color="auto" w:fill="FFFFFF"/>
          <w:lang w:val="en-US"/>
        </w:rPr>
        <w:t>1</w:t>
      </w:r>
      <w:r w:rsidR="00CA3EC5" w:rsidRPr="00665DC8">
        <w:rPr>
          <w:rStyle w:val="normaltextrun"/>
          <w:rFonts w:cs="Arial"/>
          <w:b/>
          <w:bCs/>
          <w:color w:val="000000"/>
          <w:szCs w:val="24"/>
          <w:shd w:val="clear" w:color="auto" w:fill="FFFFFF"/>
          <w:lang w:val="en-US"/>
        </w:rPr>
        <w:t xml:space="preserve">, in accordance with the </w:t>
      </w:r>
      <w:r w:rsidR="00CA3EC5" w:rsidRPr="00E43883">
        <w:rPr>
          <w:rStyle w:val="normaltextrun"/>
          <w:rFonts w:cs="Arial"/>
          <w:b/>
          <w:bCs/>
          <w:i/>
          <w:iCs/>
          <w:color w:val="000000"/>
          <w:szCs w:val="24"/>
          <w:shd w:val="clear" w:color="auto" w:fill="FFFFFF"/>
          <w:lang w:val="en-US"/>
        </w:rPr>
        <w:t>Planning and Development (Local Planning Schemes) Regulations 2015</w:t>
      </w:r>
      <w:r w:rsidR="00CA3EC5" w:rsidRPr="00665DC8">
        <w:rPr>
          <w:rStyle w:val="normaltextrun"/>
          <w:rFonts w:cs="Arial"/>
          <w:b/>
          <w:bCs/>
          <w:color w:val="000000"/>
          <w:szCs w:val="24"/>
          <w:shd w:val="clear" w:color="auto" w:fill="FFFFFF"/>
          <w:lang w:val="en-US"/>
        </w:rPr>
        <w:t xml:space="preserve"> Schedule 2, Part 2, Clause 4(3)(b)(</w:t>
      </w:r>
      <w:proofErr w:type="spellStart"/>
      <w:r w:rsidR="00CA3EC5" w:rsidRPr="00665DC8">
        <w:rPr>
          <w:rStyle w:val="normaltextrun"/>
          <w:rFonts w:cs="Arial"/>
          <w:b/>
          <w:bCs/>
          <w:color w:val="000000"/>
          <w:szCs w:val="24"/>
          <w:shd w:val="clear" w:color="auto" w:fill="FFFFFF"/>
          <w:lang w:val="en-US"/>
        </w:rPr>
        <w:t>i</w:t>
      </w:r>
      <w:proofErr w:type="spellEnd"/>
      <w:proofErr w:type="gramStart"/>
      <w:r w:rsidR="00CA3EC5" w:rsidRPr="00665DC8">
        <w:rPr>
          <w:rStyle w:val="normaltextrun"/>
          <w:rFonts w:cs="Arial"/>
          <w:b/>
          <w:bCs/>
          <w:color w:val="000000"/>
          <w:szCs w:val="24"/>
          <w:shd w:val="clear" w:color="auto" w:fill="FFFFFF"/>
          <w:lang w:val="en-US"/>
        </w:rPr>
        <w:t>);</w:t>
      </w:r>
      <w:proofErr w:type="gramEnd"/>
      <w:r w:rsidR="00CA3EC5" w:rsidRPr="00665DC8">
        <w:rPr>
          <w:rStyle w:val="normaltextrun"/>
          <w:rFonts w:cs="Arial"/>
          <w:b/>
          <w:bCs/>
          <w:color w:val="000000"/>
          <w:szCs w:val="24"/>
          <w:shd w:val="clear" w:color="auto" w:fill="FFFFFF"/>
          <w:lang w:val="en-US"/>
        </w:rPr>
        <w:t xml:space="preserve"> </w:t>
      </w:r>
    </w:p>
    <w:p w14:paraId="580FE742" w14:textId="77777777" w:rsidR="00CA3EC5" w:rsidRDefault="00CA3EC5" w:rsidP="00E43883">
      <w:pPr>
        <w:pStyle w:val="ListParagraph"/>
        <w:ind w:left="567" w:hanging="567"/>
        <w:jc w:val="both"/>
        <w:rPr>
          <w:rStyle w:val="normaltextrun"/>
          <w:rFonts w:cs="Arial"/>
          <w:b/>
          <w:bCs/>
          <w:color w:val="000000"/>
          <w:szCs w:val="24"/>
          <w:shd w:val="clear" w:color="auto" w:fill="FFFFFF"/>
          <w:lang w:val="en-US"/>
        </w:rPr>
      </w:pPr>
    </w:p>
    <w:p w14:paraId="7527C0A4" w14:textId="0B1C51F5" w:rsidR="00A06672" w:rsidRDefault="00E43883" w:rsidP="00E43883">
      <w:pPr>
        <w:pStyle w:val="ListParagraph"/>
        <w:numPr>
          <w:ilvl w:val="0"/>
          <w:numId w:val="39"/>
        </w:numPr>
        <w:ind w:left="567" w:hanging="567"/>
        <w:jc w:val="both"/>
        <w:rPr>
          <w:rStyle w:val="normaltextrun"/>
          <w:rFonts w:cs="Arial"/>
          <w:b/>
          <w:bCs/>
          <w:color w:val="000000"/>
          <w:szCs w:val="24"/>
          <w:shd w:val="clear" w:color="auto" w:fill="FFFFFF"/>
          <w:lang w:val="en-US"/>
        </w:rPr>
      </w:pPr>
      <w:r>
        <w:rPr>
          <w:rStyle w:val="normaltextrun"/>
          <w:rFonts w:cs="Arial"/>
          <w:b/>
          <w:bCs/>
          <w:color w:val="000000"/>
          <w:szCs w:val="24"/>
          <w:shd w:val="clear" w:color="auto" w:fill="FFFFFF"/>
          <w:lang w:val="en-US"/>
        </w:rPr>
        <w:t>i</w:t>
      </w:r>
      <w:r w:rsidR="00CA3EC5">
        <w:rPr>
          <w:rStyle w:val="normaltextrun"/>
          <w:rFonts w:cs="Arial"/>
          <w:b/>
          <w:bCs/>
          <w:color w:val="000000"/>
          <w:szCs w:val="24"/>
          <w:shd w:val="clear" w:color="auto" w:fill="FFFFFF"/>
          <w:lang w:val="en-US"/>
        </w:rPr>
        <w:t>n accordance with Clause 2 of the Design Review Panel - Terms of Reference, appoints, for a period of two years, the following Design Review Panel members:</w:t>
      </w:r>
    </w:p>
    <w:p w14:paraId="3E5B5305" w14:textId="77777777" w:rsidR="00A06672" w:rsidRPr="00A06672" w:rsidRDefault="00A06672" w:rsidP="00E43883">
      <w:pPr>
        <w:pStyle w:val="ListParagraph"/>
        <w:rPr>
          <w:rStyle w:val="normaltextrun"/>
          <w:rFonts w:cs="Arial"/>
          <w:b/>
          <w:bCs/>
          <w:color w:val="000000"/>
          <w:szCs w:val="24"/>
          <w:shd w:val="clear" w:color="auto" w:fill="FFFFFF"/>
          <w:lang w:val="en-US"/>
        </w:rPr>
      </w:pPr>
    </w:p>
    <w:p w14:paraId="1116427A" w14:textId="77777777" w:rsidR="00CA3EC5" w:rsidRDefault="00CA3EC5" w:rsidP="00E43883">
      <w:pPr>
        <w:pStyle w:val="ListParagraph"/>
        <w:numPr>
          <w:ilvl w:val="0"/>
          <w:numId w:val="61"/>
        </w:numPr>
        <w:ind w:left="993" w:hanging="426"/>
        <w:jc w:val="both"/>
        <w:rPr>
          <w:rStyle w:val="normaltextrun"/>
          <w:rFonts w:cs="Arial"/>
          <w:b/>
          <w:bCs/>
          <w:color w:val="000000"/>
          <w:szCs w:val="24"/>
          <w:shd w:val="clear" w:color="auto" w:fill="FFFFFF"/>
          <w:lang w:val="en-US"/>
        </w:rPr>
      </w:pPr>
      <w:r>
        <w:rPr>
          <w:rStyle w:val="normaltextrun"/>
          <w:rFonts w:cs="Arial"/>
          <w:b/>
          <w:bCs/>
          <w:color w:val="000000"/>
          <w:szCs w:val="24"/>
          <w:shd w:val="clear" w:color="auto" w:fill="FFFFFF"/>
          <w:lang w:val="en-US"/>
        </w:rPr>
        <w:t>General members:</w:t>
      </w:r>
    </w:p>
    <w:p w14:paraId="0C99D5EB" w14:textId="77777777" w:rsidR="00CA3EC5" w:rsidRDefault="00CA3EC5" w:rsidP="00E43883">
      <w:pPr>
        <w:pStyle w:val="ListParagraph"/>
        <w:numPr>
          <w:ilvl w:val="1"/>
          <w:numId w:val="63"/>
        </w:numPr>
        <w:ind w:left="1276" w:hanging="283"/>
        <w:jc w:val="both"/>
        <w:rPr>
          <w:rStyle w:val="normaltextrun"/>
          <w:rFonts w:cs="Arial"/>
          <w:b/>
          <w:bCs/>
          <w:color w:val="000000"/>
          <w:szCs w:val="24"/>
          <w:shd w:val="clear" w:color="auto" w:fill="FFFFFF"/>
          <w:lang w:val="en-US"/>
        </w:rPr>
      </w:pPr>
      <w:r>
        <w:rPr>
          <w:rStyle w:val="normaltextrun"/>
          <w:rFonts w:cs="Arial"/>
          <w:b/>
          <w:bCs/>
          <w:color w:val="000000"/>
          <w:szCs w:val="24"/>
          <w:shd w:val="clear" w:color="auto" w:fill="FFFFFF"/>
          <w:lang w:val="en-US"/>
        </w:rPr>
        <w:t>Dominic Snellgrove</w:t>
      </w:r>
    </w:p>
    <w:p w14:paraId="04B054D8" w14:textId="77777777" w:rsidR="00CA3EC5" w:rsidRDefault="00CA3EC5" w:rsidP="00E43883">
      <w:pPr>
        <w:pStyle w:val="ListParagraph"/>
        <w:numPr>
          <w:ilvl w:val="1"/>
          <w:numId w:val="63"/>
        </w:numPr>
        <w:ind w:left="1276" w:hanging="283"/>
        <w:jc w:val="both"/>
        <w:rPr>
          <w:rStyle w:val="normaltextrun"/>
          <w:rFonts w:cs="Arial"/>
          <w:b/>
          <w:bCs/>
          <w:color w:val="000000"/>
          <w:szCs w:val="24"/>
          <w:shd w:val="clear" w:color="auto" w:fill="FFFFFF"/>
          <w:lang w:val="en-US"/>
        </w:rPr>
      </w:pPr>
      <w:r>
        <w:rPr>
          <w:rStyle w:val="normaltextrun"/>
          <w:rFonts w:cs="Arial"/>
          <w:b/>
          <w:bCs/>
          <w:color w:val="000000"/>
          <w:szCs w:val="24"/>
          <w:shd w:val="clear" w:color="auto" w:fill="FFFFFF"/>
          <w:lang w:val="en-US"/>
        </w:rPr>
        <w:t>Samuel Thomas Klopper</w:t>
      </w:r>
    </w:p>
    <w:p w14:paraId="7BB385FB" w14:textId="77777777" w:rsidR="00CA3EC5" w:rsidRDefault="00CA3EC5" w:rsidP="00E43883">
      <w:pPr>
        <w:pStyle w:val="ListParagraph"/>
        <w:numPr>
          <w:ilvl w:val="1"/>
          <w:numId w:val="63"/>
        </w:numPr>
        <w:ind w:left="1276" w:hanging="283"/>
        <w:jc w:val="both"/>
        <w:rPr>
          <w:rStyle w:val="normaltextrun"/>
          <w:rFonts w:cs="Arial"/>
          <w:b/>
          <w:bCs/>
          <w:color w:val="000000"/>
          <w:szCs w:val="24"/>
          <w:shd w:val="clear" w:color="auto" w:fill="FFFFFF"/>
          <w:lang w:val="en-US"/>
        </w:rPr>
      </w:pPr>
      <w:r>
        <w:rPr>
          <w:rStyle w:val="normaltextrun"/>
          <w:rFonts w:cs="Arial"/>
          <w:b/>
          <w:bCs/>
          <w:color w:val="000000"/>
          <w:szCs w:val="24"/>
          <w:shd w:val="clear" w:color="auto" w:fill="FFFFFF"/>
          <w:lang w:val="en-US"/>
        </w:rPr>
        <w:t>Craig Melville Smith</w:t>
      </w:r>
    </w:p>
    <w:p w14:paraId="3127F222" w14:textId="77777777" w:rsidR="00CA3EC5" w:rsidRDefault="00CA3EC5" w:rsidP="00E43883">
      <w:pPr>
        <w:pStyle w:val="ListParagraph"/>
        <w:numPr>
          <w:ilvl w:val="1"/>
          <w:numId w:val="63"/>
        </w:numPr>
        <w:ind w:left="1276" w:hanging="283"/>
        <w:jc w:val="both"/>
        <w:rPr>
          <w:rStyle w:val="normaltextrun"/>
          <w:rFonts w:cs="Arial"/>
          <w:b/>
          <w:bCs/>
          <w:color w:val="000000"/>
          <w:szCs w:val="24"/>
          <w:shd w:val="clear" w:color="auto" w:fill="FFFFFF"/>
          <w:lang w:val="en-US"/>
        </w:rPr>
      </w:pPr>
      <w:r>
        <w:rPr>
          <w:rStyle w:val="normaltextrun"/>
          <w:rFonts w:cs="Arial"/>
          <w:b/>
          <w:bCs/>
          <w:color w:val="000000"/>
          <w:szCs w:val="24"/>
          <w:shd w:val="clear" w:color="auto" w:fill="FFFFFF"/>
          <w:lang w:val="en-US"/>
        </w:rPr>
        <w:t>Tony Blackwell</w:t>
      </w:r>
    </w:p>
    <w:p w14:paraId="6480D73E" w14:textId="77777777" w:rsidR="00CA3EC5" w:rsidRDefault="00CA3EC5" w:rsidP="00E43883">
      <w:pPr>
        <w:pStyle w:val="ListParagraph"/>
        <w:numPr>
          <w:ilvl w:val="1"/>
          <w:numId w:val="63"/>
        </w:numPr>
        <w:ind w:left="1276" w:hanging="283"/>
        <w:jc w:val="both"/>
        <w:rPr>
          <w:rStyle w:val="normaltextrun"/>
          <w:rFonts w:cs="Arial"/>
          <w:b/>
          <w:bCs/>
          <w:color w:val="000000"/>
          <w:szCs w:val="24"/>
          <w:shd w:val="clear" w:color="auto" w:fill="FFFFFF"/>
          <w:lang w:val="en-US"/>
        </w:rPr>
      </w:pPr>
      <w:r>
        <w:rPr>
          <w:rStyle w:val="normaltextrun"/>
          <w:rFonts w:cs="Arial"/>
          <w:b/>
          <w:bCs/>
          <w:color w:val="000000"/>
          <w:szCs w:val="24"/>
          <w:shd w:val="clear" w:color="auto" w:fill="FFFFFF"/>
          <w:lang w:val="en-US"/>
        </w:rPr>
        <w:t>Munira Mackay</w:t>
      </w:r>
    </w:p>
    <w:p w14:paraId="3DCE5E02" w14:textId="77777777" w:rsidR="00CA3EC5" w:rsidRDefault="00CA3EC5" w:rsidP="00E43883">
      <w:pPr>
        <w:pStyle w:val="ListParagraph"/>
        <w:numPr>
          <w:ilvl w:val="1"/>
          <w:numId w:val="63"/>
        </w:numPr>
        <w:ind w:left="1276" w:hanging="283"/>
        <w:jc w:val="both"/>
        <w:rPr>
          <w:rStyle w:val="normaltextrun"/>
          <w:rFonts w:cs="Arial"/>
          <w:b/>
          <w:bCs/>
          <w:color w:val="000000"/>
          <w:szCs w:val="24"/>
          <w:shd w:val="clear" w:color="auto" w:fill="FFFFFF"/>
          <w:lang w:val="en-US"/>
        </w:rPr>
      </w:pPr>
      <w:r>
        <w:rPr>
          <w:rStyle w:val="normaltextrun"/>
          <w:rFonts w:cs="Arial"/>
          <w:b/>
          <w:bCs/>
          <w:color w:val="000000"/>
          <w:szCs w:val="24"/>
          <w:shd w:val="clear" w:color="auto" w:fill="FFFFFF"/>
          <w:lang w:val="en-US"/>
        </w:rPr>
        <w:t xml:space="preserve">Andrew Hagemann </w:t>
      </w:r>
    </w:p>
    <w:p w14:paraId="557ABBB9" w14:textId="77777777" w:rsidR="00CA3EC5" w:rsidRDefault="00CA3EC5" w:rsidP="00E43883">
      <w:pPr>
        <w:pStyle w:val="ListParagraph"/>
        <w:ind w:left="993" w:hanging="426"/>
        <w:jc w:val="both"/>
        <w:rPr>
          <w:rStyle w:val="normaltextrun"/>
          <w:rFonts w:cs="Arial"/>
          <w:b/>
          <w:bCs/>
          <w:color w:val="000000"/>
          <w:szCs w:val="24"/>
          <w:shd w:val="clear" w:color="auto" w:fill="FFFFFF"/>
          <w:lang w:val="en-US"/>
        </w:rPr>
      </w:pPr>
    </w:p>
    <w:p w14:paraId="608099A6" w14:textId="77777777" w:rsidR="00CA3EC5" w:rsidRPr="009A18D2" w:rsidRDefault="00CA3EC5" w:rsidP="00E43883">
      <w:pPr>
        <w:pStyle w:val="ListParagraph"/>
        <w:numPr>
          <w:ilvl w:val="0"/>
          <w:numId w:val="61"/>
        </w:numPr>
        <w:ind w:left="993" w:hanging="426"/>
        <w:jc w:val="both"/>
        <w:rPr>
          <w:rStyle w:val="normaltextrun"/>
          <w:rFonts w:cs="Arial"/>
          <w:b/>
          <w:bCs/>
          <w:color w:val="000000"/>
          <w:szCs w:val="24"/>
          <w:shd w:val="clear" w:color="auto" w:fill="FFFFFF"/>
          <w:lang w:val="en-US"/>
        </w:rPr>
      </w:pPr>
      <w:r w:rsidRPr="009A18D2">
        <w:rPr>
          <w:rStyle w:val="normaltextrun"/>
          <w:rFonts w:cs="Arial"/>
          <w:b/>
          <w:bCs/>
          <w:color w:val="000000"/>
          <w:szCs w:val="24"/>
          <w:shd w:val="clear" w:color="auto" w:fill="FFFFFF"/>
          <w:lang w:val="en-US"/>
        </w:rPr>
        <w:t xml:space="preserve">Specialist members: </w:t>
      </w:r>
    </w:p>
    <w:p w14:paraId="0748435A" w14:textId="77777777" w:rsidR="00CA3EC5" w:rsidRDefault="00CA3EC5" w:rsidP="00E43883">
      <w:pPr>
        <w:pStyle w:val="ListParagraph"/>
        <w:numPr>
          <w:ilvl w:val="1"/>
          <w:numId w:val="63"/>
        </w:numPr>
        <w:ind w:left="1276" w:hanging="283"/>
        <w:jc w:val="both"/>
        <w:rPr>
          <w:rStyle w:val="normaltextrun"/>
          <w:rFonts w:cs="Arial"/>
          <w:b/>
          <w:bCs/>
          <w:color w:val="000000"/>
          <w:szCs w:val="24"/>
          <w:shd w:val="clear" w:color="auto" w:fill="FFFFFF"/>
          <w:lang w:val="en-US"/>
        </w:rPr>
      </w:pPr>
      <w:r>
        <w:rPr>
          <w:rStyle w:val="normaltextrun"/>
          <w:rFonts w:cs="Arial"/>
          <w:b/>
          <w:bCs/>
          <w:color w:val="000000"/>
          <w:szCs w:val="24"/>
          <w:shd w:val="clear" w:color="auto" w:fill="FFFFFF"/>
          <w:lang w:val="en-US"/>
        </w:rPr>
        <w:t>John Taylor</w:t>
      </w:r>
    </w:p>
    <w:p w14:paraId="7A4C8A8A" w14:textId="77777777" w:rsidR="00CA3EC5" w:rsidRDefault="00CA3EC5" w:rsidP="00E43883">
      <w:pPr>
        <w:pStyle w:val="ListParagraph"/>
        <w:numPr>
          <w:ilvl w:val="1"/>
          <w:numId w:val="63"/>
        </w:numPr>
        <w:ind w:left="1276" w:hanging="283"/>
        <w:jc w:val="both"/>
        <w:rPr>
          <w:rStyle w:val="normaltextrun"/>
          <w:rFonts w:cs="Arial"/>
          <w:b/>
          <w:bCs/>
          <w:color w:val="000000"/>
          <w:szCs w:val="24"/>
          <w:shd w:val="clear" w:color="auto" w:fill="FFFFFF"/>
          <w:lang w:val="en-US"/>
        </w:rPr>
      </w:pPr>
      <w:r>
        <w:rPr>
          <w:rStyle w:val="normaltextrun"/>
          <w:rFonts w:cs="Arial"/>
          <w:b/>
          <w:bCs/>
          <w:color w:val="000000"/>
          <w:szCs w:val="24"/>
          <w:shd w:val="clear" w:color="auto" w:fill="FFFFFF"/>
          <w:lang w:val="en-US"/>
        </w:rPr>
        <w:t xml:space="preserve">Graham Agar </w:t>
      </w:r>
    </w:p>
    <w:p w14:paraId="6D13D5B4" w14:textId="77777777" w:rsidR="00667922" w:rsidRDefault="00667922" w:rsidP="00E43883">
      <w:pPr>
        <w:pStyle w:val="ListParagraph"/>
        <w:ind w:left="1800"/>
        <w:jc w:val="both"/>
        <w:rPr>
          <w:rStyle w:val="normaltextrun"/>
          <w:rFonts w:cs="Arial"/>
          <w:b/>
          <w:bCs/>
          <w:color w:val="000000"/>
          <w:szCs w:val="24"/>
          <w:shd w:val="clear" w:color="auto" w:fill="FFFFFF"/>
          <w:lang w:val="en-US"/>
        </w:rPr>
      </w:pPr>
    </w:p>
    <w:p w14:paraId="2CFA4FCE" w14:textId="639AA70D" w:rsidR="00667922" w:rsidRDefault="00E43883" w:rsidP="00E43883">
      <w:pPr>
        <w:pStyle w:val="ListParagraph"/>
        <w:numPr>
          <w:ilvl w:val="0"/>
          <w:numId w:val="39"/>
        </w:numPr>
        <w:ind w:left="567" w:hanging="567"/>
        <w:jc w:val="both"/>
        <w:rPr>
          <w:rStyle w:val="normaltextrun"/>
          <w:rFonts w:cs="Arial"/>
          <w:b/>
          <w:bCs/>
          <w:color w:val="000000"/>
          <w:szCs w:val="24"/>
          <w:shd w:val="clear" w:color="auto" w:fill="FFFFFF"/>
          <w:lang w:val="en-US"/>
        </w:rPr>
      </w:pPr>
      <w:r>
        <w:rPr>
          <w:rStyle w:val="normaltextrun"/>
          <w:rFonts w:cs="Arial"/>
          <w:b/>
          <w:bCs/>
          <w:color w:val="000000"/>
          <w:szCs w:val="24"/>
          <w:shd w:val="clear" w:color="auto" w:fill="FFFFFF"/>
          <w:lang w:val="en-US"/>
        </w:rPr>
        <w:t>i</w:t>
      </w:r>
      <w:r w:rsidR="00667922">
        <w:rPr>
          <w:rStyle w:val="normaltextrun"/>
          <w:rFonts w:cs="Arial"/>
          <w:b/>
          <w:bCs/>
          <w:color w:val="000000"/>
          <w:szCs w:val="24"/>
          <w:shd w:val="clear" w:color="auto" w:fill="FFFFFF"/>
          <w:lang w:val="en-US"/>
        </w:rPr>
        <w:t xml:space="preserve">nstructs the CEO to review the Design Review Panel Local Planning Policy and funding model after six months of the operation of the Panel.  </w:t>
      </w:r>
    </w:p>
    <w:p w14:paraId="19D45D97" w14:textId="1685DCC6" w:rsidR="00667922" w:rsidRDefault="00667922" w:rsidP="00E43883">
      <w:pPr>
        <w:jc w:val="both"/>
        <w:rPr>
          <w:rFonts w:cs="Arial"/>
          <w:b/>
          <w:bCs/>
          <w:color w:val="000000"/>
          <w:szCs w:val="24"/>
          <w:shd w:val="clear" w:color="auto" w:fill="FFFFFF"/>
          <w:lang w:val="en-US"/>
        </w:rPr>
      </w:pPr>
    </w:p>
    <w:p w14:paraId="287367A8" w14:textId="77777777" w:rsidR="0047716B" w:rsidRPr="00507ED4" w:rsidRDefault="0047716B" w:rsidP="00E43883">
      <w:pPr>
        <w:jc w:val="both"/>
        <w:rPr>
          <w:rFonts w:cs="Arial"/>
          <w:b/>
          <w:bCs/>
          <w:color w:val="000000"/>
          <w:szCs w:val="24"/>
          <w:shd w:val="clear" w:color="auto" w:fill="FFFFFF"/>
          <w:lang w:val="en-US"/>
        </w:rPr>
      </w:pPr>
    </w:p>
    <w:p w14:paraId="031735D6" w14:textId="77777777" w:rsidR="00667922" w:rsidRDefault="00667922" w:rsidP="00E43883">
      <w:pPr>
        <w:pStyle w:val="ListParagraph"/>
        <w:numPr>
          <w:ilvl w:val="0"/>
          <w:numId w:val="40"/>
        </w:numPr>
        <w:ind w:hanging="720"/>
        <w:jc w:val="both"/>
        <w:rPr>
          <w:rFonts w:cs="Arial"/>
          <w:b/>
          <w:sz w:val="28"/>
          <w:szCs w:val="32"/>
          <w:lang w:val="en-US"/>
        </w:rPr>
      </w:pPr>
      <w:r>
        <w:rPr>
          <w:rFonts w:cs="Arial"/>
          <w:b/>
          <w:sz w:val="28"/>
          <w:szCs w:val="32"/>
          <w:lang w:val="en-US"/>
        </w:rPr>
        <w:t>Conclusion</w:t>
      </w:r>
    </w:p>
    <w:p w14:paraId="2C790D43" w14:textId="77777777" w:rsidR="00667922" w:rsidRDefault="00667922" w:rsidP="00E43883">
      <w:pPr>
        <w:autoSpaceDE w:val="0"/>
        <w:autoSpaceDN w:val="0"/>
        <w:adjustRightInd w:val="0"/>
        <w:jc w:val="both"/>
        <w:rPr>
          <w:rFonts w:cs="Arial"/>
          <w:szCs w:val="24"/>
        </w:rPr>
      </w:pPr>
    </w:p>
    <w:p w14:paraId="3AFE97DD" w14:textId="77777777" w:rsidR="00667922" w:rsidRDefault="00667922" w:rsidP="00667922">
      <w:pPr>
        <w:autoSpaceDE w:val="0"/>
        <w:autoSpaceDN w:val="0"/>
        <w:adjustRightInd w:val="0"/>
        <w:jc w:val="both"/>
        <w:rPr>
          <w:rFonts w:cs="Arial"/>
          <w:szCs w:val="24"/>
        </w:rPr>
      </w:pPr>
      <w:r>
        <w:rPr>
          <w:rFonts w:cs="Arial"/>
          <w:szCs w:val="24"/>
        </w:rPr>
        <w:t>Up-coded areas within the City are likely to experience high levels of redevelopment as a result of LPS 3. This is already being experienced with a large volume of applications lodged and a large ‘pipeline’ of proposals that are expected to be lodged in the coming months and years.</w:t>
      </w:r>
    </w:p>
    <w:p w14:paraId="5414BF91" w14:textId="77777777" w:rsidR="00667922" w:rsidRDefault="00667922" w:rsidP="00667922">
      <w:pPr>
        <w:autoSpaceDE w:val="0"/>
        <w:autoSpaceDN w:val="0"/>
        <w:adjustRightInd w:val="0"/>
        <w:jc w:val="both"/>
        <w:rPr>
          <w:rFonts w:cs="Arial"/>
          <w:szCs w:val="24"/>
        </w:rPr>
      </w:pPr>
    </w:p>
    <w:p w14:paraId="3B06060D" w14:textId="77777777" w:rsidR="00667922" w:rsidRDefault="00667922" w:rsidP="00667922">
      <w:pPr>
        <w:autoSpaceDE w:val="0"/>
        <w:autoSpaceDN w:val="0"/>
        <w:adjustRightInd w:val="0"/>
        <w:jc w:val="both"/>
        <w:rPr>
          <w:rFonts w:cs="Arial"/>
          <w:szCs w:val="24"/>
        </w:rPr>
      </w:pPr>
      <w:r>
        <w:rPr>
          <w:rFonts w:cs="Arial"/>
          <w:szCs w:val="24"/>
        </w:rPr>
        <w:t xml:space="preserve">Establishing a DRP to provide independent expert architectural and design advice on large-scale and complex development that can impact the community is considered a vital step in the assessment of such proposals. As the City moves into an increasingly sophisticated planning assessment process including an increase in more intensive density and varied development typologies, the DRP becomes increasingly important. Therefore, it is imperative that the City and Administration are adequately equipped with professional expertise. </w:t>
      </w:r>
    </w:p>
    <w:p w14:paraId="7122FB88" w14:textId="77777777" w:rsidR="00667922" w:rsidRDefault="00667922" w:rsidP="00667922">
      <w:pPr>
        <w:autoSpaceDE w:val="0"/>
        <w:autoSpaceDN w:val="0"/>
        <w:adjustRightInd w:val="0"/>
        <w:jc w:val="both"/>
        <w:rPr>
          <w:rFonts w:cs="Arial"/>
          <w:szCs w:val="24"/>
        </w:rPr>
      </w:pPr>
    </w:p>
    <w:p w14:paraId="06EE6471" w14:textId="4AAD5B31" w:rsidR="00667922" w:rsidRPr="0060477B" w:rsidRDefault="008225F4" w:rsidP="00667922">
      <w:pPr>
        <w:jc w:val="both"/>
        <w:rPr>
          <w:rFonts w:cs="Arial"/>
          <w:bCs/>
        </w:rPr>
      </w:pPr>
      <w:r>
        <w:rPr>
          <w:rFonts w:cs="Arial"/>
          <w:bCs/>
          <w:szCs w:val="28"/>
          <w:lang w:val="en-US"/>
        </w:rPr>
        <w:t>An alternative recommendation has been provided to Council, which is based on greater preference being given to resident/ratepayer members on the DRP. Whilst this modified scoring system results in a greater number of resident/ratepayers on the DRP, it results in a reduction in landscape architecture expertise.</w:t>
      </w:r>
    </w:p>
    <w:p w14:paraId="18B8AF01" w14:textId="3278D748" w:rsidR="002F25DA" w:rsidRDefault="002F25DA">
      <w:pPr>
        <w:spacing w:after="160" w:line="259" w:lineRule="auto"/>
        <w:contextualSpacing w:val="0"/>
        <w:rPr>
          <w:rFonts w:cs="Arial"/>
          <w:color w:val="000000" w:themeColor="text1"/>
          <w:szCs w:val="32"/>
        </w:rPr>
      </w:pPr>
      <w:r>
        <w:rPr>
          <w:rFonts w:cs="Arial"/>
          <w:color w:val="000000" w:themeColor="text1"/>
          <w:szCs w:val="32"/>
        </w:rPr>
        <w:br w:type="page"/>
      </w:r>
    </w:p>
    <w:tbl>
      <w:tblPr>
        <w:tblStyle w:val="TableGrid"/>
        <w:tblW w:w="0" w:type="auto"/>
        <w:tblInd w:w="108" w:type="dxa"/>
        <w:tblLook w:val="04A0" w:firstRow="1" w:lastRow="0" w:firstColumn="1" w:lastColumn="0" w:noHBand="0" w:noVBand="1"/>
      </w:tblPr>
      <w:tblGrid>
        <w:gridCol w:w="8789"/>
      </w:tblGrid>
      <w:tr w:rsidR="002F25DA" w14:paraId="5369341B" w14:textId="77777777" w:rsidTr="002F25DA">
        <w:tc>
          <w:tcPr>
            <w:tcW w:w="9134" w:type="dxa"/>
          </w:tcPr>
          <w:p w14:paraId="31959B07" w14:textId="77777777" w:rsidR="002F25DA" w:rsidRPr="002F2A01" w:rsidRDefault="002F25DA" w:rsidP="002F25DA">
            <w:pPr>
              <w:pStyle w:val="Heading1"/>
              <w:ind w:left="2327" w:hanging="2293"/>
              <w:outlineLvl w:val="0"/>
              <w:rPr>
                <w:rFonts w:cs="Arial"/>
                <w:lang w:val="en-AU"/>
              </w:rPr>
            </w:pPr>
            <w:bookmarkStart w:id="6" w:name="_Toc62124718"/>
            <w:r w:rsidRPr="00926BD5">
              <w:rPr>
                <w:rFonts w:cs="Arial"/>
                <w:lang w:val="en-AU"/>
              </w:rPr>
              <w:lastRenderedPageBreak/>
              <w:t>PD03.21</w:t>
            </w:r>
            <w:r w:rsidRPr="00926BD5">
              <w:rPr>
                <w:rFonts w:cs="Arial"/>
                <w:lang w:val="en-AU"/>
              </w:rPr>
              <w:tab/>
            </w:r>
            <w:r w:rsidRPr="00926BD5">
              <w:rPr>
                <w:rFonts w:cs="Arial"/>
                <w:color w:val="000000" w:themeColor="text1"/>
                <w:szCs w:val="32"/>
                <w:lang w:val="en-AU"/>
              </w:rPr>
              <w:t>Local Planning Policy, Primary Controls and Community Benefits for Apartment Devel</w:t>
            </w:r>
            <w:r w:rsidRPr="006E16BD">
              <w:rPr>
                <w:rFonts w:cs="Arial"/>
                <w:color w:val="000000" w:themeColor="text1"/>
                <w:szCs w:val="32"/>
                <w:lang w:val="en-AU"/>
              </w:rPr>
              <w:t>opments</w:t>
            </w:r>
            <w:bookmarkEnd w:id="6"/>
          </w:p>
        </w:tc>
      </w:tr>
    </w:tbl>
    <w:p w14:paraId="0600E47A" w14:textId="77777777" w:rsidR="002F25DA" w:rsidRPr="00DD5B71" w:rsidRDefault="002F25DA" w:rsidP="002F25DA">
      <w:pPr>
        <w:jc w:val="both"/>
        <w:rPr>
          <w:rFonts w:cs="Arial"/>
          <w:szCs w:val="24"/>
        </w:rPr>
      </w:pPr>
    </w:p>
    <w:tbl>
      <w:tblPr>
        <w:tblStyle w:val="TableGrid"/>
        <w:tblW w:w="0" w:type="auto"/>
        <w:tblInd w:w="108" w:type="dxa"/>
        <w:tblLook w:val="04A0" w:firstRow="1" w:lastRow="0" w:firstColumn="1" w:lastColumn="0" w:noHBand="0" w:noVBand="1"/>
      </w:tblPr>
      <w:tblGrid>
        <w:gridCol w:w="2421"/>
        <w:gridCol w:w="6368"/>
      </w:tblGrid>
      <w:tr w:rsidR="002F25DA" w:rsidRPr="008A1B93" w14:paraId="2A450482" w14:textId="77777777" w:rsidTr="002F25DA">
        <w:tc>
          <w:tcPr>
            <w:tcW w:w="2439" w:type="dxa"/>
          </w:tcPr>
          <w:p w14:paraId="6B49C8AD" w14:textId="77777777" w:rsidR="002F25DA" w:rsidRPr="00DD5B71" w:rsidRDefault="002F25DA" w:rsidP="002F25DA">
            <w:pPr>
              <w:jc w:val="both"/>
              <w:rPr>
                <w:rFonts w:cs="Arial"/>
                <w:b/>
                <w:szCs w:val="24"/>
                <w:lang w:val="en-AU"/>
              </w:rPr>
            </w:pPr>
            <w:r w:rsidRPr="00DD5B71">
              <w:rPr>
                <w:rFonts w:cs="Arial"/>
                <w:b/>
                <w:szCs w:val="24"/>
                <w:lang w:val="en-AU"/>
              </w:rPr>
              <w:t>Committee</w:t>
            </w:r>
          </w:p>
        </w:tc>
        <w:tc>
          <w:tcPr>
            <w:tcW w:w="6469" w:type="dxa"/>
          </w:tcPr>
          <w:p w14:paraId="08A48312" w14:textId="77777777" w:rsidR="002F25DA" w:rsidRPr="008A1B93" w:rsidRDefault="002F25DA" w:rsidP="002F25DA">
            <w:pPr>
              <w:jc w:val="both"/>
              <w:rPr>
                <w:rFonts w:cs="Arial"/>
                <w:szCs w:val="24"/>
                <w:lang w:val="en-AU"/>
              </w:rPr>
            </w:pPr>
            <w:r w:rsidRPr="005F09EE">
              <w:rPr>
                <w:rFonts w:cs="Arial"/>
                <w:iCs/>
                <w:color w:val="000000" w:themeColor="text1"/>
                <w:szCs w:val="24"/>
                <w:lang w:val="en-AU"/>
              </w:rPr>
              <w:t>9 February 2021</w:t>
            </w:r>
          </w:p>
        </w:tc>
      </w:tr>
      <w:tr w:rsidR="002F25DA" w:rsidRPr="008A1B93" w14:paraId="134CA0F5" w14:textId="77777777" w:rsidTr="002F25DA">
        <w:tc>
          <w:tcPr>
            <w:tcW w:w="2439" w:type="dxa"/>
          </w:tcPr>
          <w:p w14:paraId="34CAC732" w14:textId="77777777" w:rsidR="002F25DA" w:rsidRPr="00DD5B71" w:rsidRDefault="002F25DA" w:rsidP="002F25DA">
            <w:pPr>
              <w:jc w:val="both"/>
              <w:rPr>
                <w:rFonts w:cs="Arial"/>
                <w:b/>
                <w:szCs w:val="24"/>
                <w:lang w:val="en-AU"/>
              </w:rPr>
            </w:pPr>
            <w:r w:rsidRPr="00DD5B71">
              <w:rPr>
                <w:rFonts w:cs="Arial"/>
                <w:b/>
                <w:szCs w:val="24"/>
                <w:lang w:val="en-AU"/>
              </w:rPr>
              <w:t>Council</w:t>
            </w:r>
          </w:p>
        </w:tc>
        <w:tc>
          <w:tcPr>
            <w:tcW w:w="6469" w:type="dxa"/>
          </w:tcPr>
          <w:p w14:paraId="62488614" w14:textId="77777777" w:rsidR="002F25DA" w:rsidRPr="008A1B93" w:rsidRDefault="002F25DA" w:rsidP="002F25DA">
            <w:pPr>
              <w:jc w:val="both"/>
              <w:rPr>
                <w:rFonts w:cs="Arial"/>
                <w:szCs w:val="24"/>
                <w:lang w:val="en-AU"/>
              </w:rPr>
            </w:pPr>
            <w:r w:rsidRPr="005F09EE">
              <w:rPr>
                <w:rFonts w:cs="Arial"/>
                <w:iCs/>
                <w:color w:val="000000" w:themeColor="text1"/>
                <w:szCs w:val="24"/>
                <w:lang w:val="en-AU"/>
              </w:rPr>
              <w:t>23 February 2021</w:t>
            </w:r>
          </w:p>
        </w:tc>
      </w:tr>
      <w:tr w:rsidR="002F25DA" w:rsidRPr="008A1B93" w14:paraId="11520D3C" w14:textId="77777777" w:rsidTr="002F25DA">
        <w:tc>
          <w:tcPr>
            <w:tcW w:w="2439" w:type="dxa"/>
          </w:tcPr>
          <w:p w14:paraId="7DC79BDC" w14:textId="77777777" w:rsidR="002F25DA" w:rsidRPr="00DD5B71" w:rsidRDefault="002F25DA" w:rsidP="002F25DA">
            <w:pPr>
              <w:jc w:val="both"/>
              <w:rPr>
                <w:rFonts w:cs="Arial"/>
                <w:b/>
                <w:szCs w:val="24"/>
                <w:lang w:val="en-AU"/>
              </w:rPr>
            </w:pPr>
            <w:r w:rsidRPr="00DD5B71">
              <w:rPr>
                <w:rFonts w:cs="Arial"/>
                <w:b/>
                <w:szCs w:val="24"/>
                <w:lang w:val="en-AU"/>
              </w:rPr>
              <w:t>Applicant</w:t>
            </w:r>
          </w:p>
        </w:tc>
        <w:tc>
          <w:tcPr>
            <w:tcW w:w="6469" w:type="dxa"/>
          </w:tcPr>
          <w:p w14:paraId="6DB34459" w14:textId="77777777" w:rsidR="002F25DA" w:rsidRPr="00E86F62" w:rsidRDefault="002F25DA" w:rsidP="002F25DA">
            <w:pPr>
              <w:jc w:val="both"/>
              <w:rPr>
                <w:rFonts w:cs="Arial"/>
                <w:szCs w:val="24"/>
                <w:lang w:val="en-AU"/>
              </w:rPr>
            </w:pPr>
            <w:r w:rsidRPr="006E16BD">
              <w:rPr>
                <w:rFonts w:cs="Arial"/>
                <w:szCs w:val="24"/>
                <w:lang w:val="en-AU"/>
              </w:rPr>
              <w:t xml:space="preserve">City of Nedlands </w:t>
            </w:r>
          </w:p>
        </w:tc>
      </w:tr>
      <w:tr w:rsidR="002F25DA" w:rsidRPr="008A1B93" w14:paraId="44EF2977" w14:textId="77777777" w:rsidTr="002F25DA">
        <w:tc>
          <w:tcPr>
            <w:tcW w:w="2439" w:type="dxa"/>
          </w:tcPr>
          <w:p w14:paraId="13D276DD" w14:textId="77777777" w:rsidR="002F25DA" w:rsidRPr="00DD5B71" w:rsidRDefault="002F25DA" w:rsidP="002F25DA">
            <w:pPr>
              <w:jc w:val="both"/>
              <w:rPr>
                <w:rFonts w:cs="Arial"/>
                <w:b/>
                <w:bCs/>
                <w:szCs w:val="24"/>
                <w:lang w:val="en-AU"/>
              </w:rPr>
            </w:pPr>
            <w:r w:rsidRPr="74E6FC0D">
              <w:rPr>
                <w:rFonts w:cs="Arial"/>
                <w:b/>
                <w:bCs/>
                <w:szCs w:val="24"/>
                <w:lang w:val="en-AU"/>
              </w:rPr>
              <w:t>Employee Disclosure under section 5.70 Local Government Act 1995 and section 10 of the City of Nedlands Code of Conduct for Impartiality.</w:t>
            </w:r>
          </w:p>
        </w:tc>
        <w:tc>
          <w:tcPr>
            <w:tcW w:w="6469" w:type="dxa"/>
          </w:tcPr>
          <w:p w14:paraId="0C26BB61" w14:textId="77777777" w:rsidR="002F25DA" w:rsidRPr="0069460D" w:rsidRDefault="002F25DA" w:rsidP="002F25DA">
            <w:pPr>
              <w:pStyle w:val="Subsection"/>
              <w:tabs>
                <w:tab w:val="clear" w:pos="595"/>
                <w:tab w:val="clear" w:pos="879"/>
              </w:tabs>
              <w:spacing w:before="120"/>
              <w:ind w:left="0" w:firstLine="0"/>
              <w:jc w:val="both"/>
              <w:rPr>
                <w:rFonts w:ascii="Arial" w:hAnsi="Arial" w:cs="Arial"/>
                <w:szCs w:val="24"/>
              </w:rPr>
            </w:pPr>
            <w:r w:rsidRPr="0069460D">
              <w:rPr>
                <w:rFonts w:ascii="Arial" w:hAnsi="Arial" w:cs="Arial"/>
                <w:szCs w:val="24"/>
              </w:rPr>
              <w:t>The author, reviewers and authoriser of this report declare they have no financial or impartiality interest with this matter. There is no financial or personal relationship between City staff and the proponents or their consultants. Whilst parties may be known to each other professionally, this relationship is consistent with the limitations placed on such relationships by the Codes of Conduct of the City and the Planning Institute of Australia.</w:t>
            </w:r>
          </w:p>
        </w:tc>
      </w:tr>
      <w:tr w:rsidR="002F25DA" w:rsidRPr="008A1B93" w14:paraId="41E3A817" w14:textId="77777777" w:rsidTr="002F25DA">
        <w:tc>
          <w:tcPr>
            <w:tcW w:w="2439" w:type="dxa"/>
          </w:tcPr>
          <w:p w14:paraId="2616A109" w14:textId="77777777" w:rsidR="002F25DA" w:rsidRPr="00DD5B71" w:rsidRDefault="002F25DA" w:rsidP="002F25DA">
            <w:pPr>
              <w:jc w:val="both"/>
              <w:rPr>
                <w:rFonts w:cs="Arial"/>
                <w:b/>
                <w:szCs w:val="24"/>
                <w:lang w:val="en-AU"/>
              </w:rPr>
            </w:pPr>
            <w:r w:rsidRPr="00DD5B71">
              <w:rPr>
                <w:rFonts w:cs="Arial"/>
                <w:b/>
                <w:szCs w:val="24"/>
                <w:lang w:val="en-AU"/>
              </w:rPr>
              <w:t>Director</w:t>
            </w:r>
          </w:p>
        </w:tc>
        <w:tc>
          <w:tcPr>
            <w:tcW w:w="6469" w:type="dxa"/>
          </w:tcPr>
          <w:p w14:paraId="4D2C91D6" w14:textId="77777777" w:rsidR="002F25DA" w:rsidRPr="0069460D" w:rsidRDefault="002F25DA" w:rsidP="002F25DA">
            <w:pPr>
              <w:jc w:val="both"/>
              <w:rPr>
                <w:rFonts w:cs="Arial"/>
                <w:szCs w:val="24"/>
                <w:lang w:val="en-AU"/>
              </w:rPr>
            </w:pPr>
            <w:r>
              <w:rPr>
                <w:rFonts w:cs="Arial"/>
                <w:szCs w:val="24"/>
                <w:lang w:val="en-AU"/>
              </w:rPr>
              <w:t>Tony Free – Director Planning &amp; Development</w:t>
            </w:r>
          </w:p>
        </w:tc>
      </w:tr>
      <w:tr w:rsidR="002F25DA" w:rsidRPr="008A1B93" w14:paraId="5857787B" w14:textId="77777777" w:rsidTr="002F25DA">
        <w:tc>
          <w:tcPr>
            <w:tcW w:w="2439" w:type="dxa"/>
          </w:tcPr>
          <w:p w14:paraId="55B46307" w14:textId="77777777" w:rsidR="002F25DA" w:rsidRPr="00DD5B71" w:rsidRDefault="002F25DA" w:rsidP="002F25DA">
            <w:pPr>
              <w:jc w:val="both"/>
              <w:rPr>
                <w:rFonts w:cs="Arial"/>
                <w:b/>
                <w:szCs w:val="24"/>
                <w:lang w:val="en-AU"/>
              </w:rPr>
            </w:pPr>
            <w:r>
              <w:rPr>
                <w:rFonts w:cs="Arial"/>
                <w:b/>
                <w:szCs w:val="24"/>
                <w:lang w:val="en-AU"/>
              </w:rPr>
              <w:t>CEO</w:t>
            </w:r>
          </w:p>
        </w:tc>
        <w:tc>
          <w:tcPr>
            <w:tcW w:w="6469" w:type="dxa"/>
          </w:tcPr>
          <w:p w14:paraId="0447FA3C" w14:textId="77777777" w:rsidR="002F25DA" w:rsidRPr="0069460D" w:rsidRDefault="002F25DA" w:rsidP="002F25DA">
            <w:pPr>
              <w:jc w:val="both"/>
              <w:rPr>
                <w:rFonts w:cs="Arial"/>
                <w:szCs w:val="24"/>
                <w:lang w:val="en-AU"/>
              </w:rPr>
            </w:pPr>
            <w:r w:rsidRPr="0069460D">
              <w:rPr>
                <w:rFonts w:cs="Arial"/>
                <w:szCs w:val="24"/>
                <w:lang w:val="en-AU"/>
              </w:rPr>
              <w:t>Mark Goodlet</w:t>
            </w:r>
          </w:p>
        </w:tc>
      </w:tr>
      <w:tr w:rsidR="002F25DA" w:rsidRPr="008A1B93" w14:paraId="0E365EC6" w14:textId="77777777" w:rsidTr="002F25DA">
        <w:tc>
          <w:tcPr>
            <w:tcW w:w="2439" w:type="dxa"/>
          </w:tcPr>
          <w:p w14:paraId="2EB5F8BA" w14:textId="77777777" w:rsidR="002F25DA" w:rsidRPr="00DD5B71" w:rsidRDefault="002F25DA" w:rsidP="002F25DA">
            <w:pPr>
              <w:jc w:val="both"/>
              <w:rPr>
                <w:rFonts w:cs="Arial"/>
                <w:b/>
                <w:szCs w:val="24"/>
                <w:lang w:val="en-AU"/>
              </w:rPr>
            </w:pPr>
            <w:r>
              <w:rPr>
                <w:rFonts w:cs="Arial"/>
                <w:b/>
                <w:szCs w:val="24"/>
                <w:lang w:val="en-AU"/>
              </w:rPr>
              <w:t>Attachments</w:t>
            </w:r>
          </w:p>
        </w:tc>
        <w:tc>
          <w:tcPr>
            <w:tcW w:w="6469" w:type="dxa"/>
          </w:tcPr>
          <w:p w14:paraId="1613BC95" w14:textId="7C135E7E" w:rsidR="002F25DA" w:rsidRPr="00926BD5" w:rsidRDefault="002F25DA" w:rsidP="00375045">
            <w:pPr>
              <w:numPr>
                <w:ilvl w:val="0"/>
                <w:numId w:val="15"/>
              </w:numPr>
              <w:ind w:left="426" w:hanging="426"/>
              <w:contextualSpacing w:val="0"/>
              <w:jc w:val="both"/>
              <w:rPr>
                <w:rFonts w:cs="Arial"/>
                <w:szCs w:val="32"/>
                <w:lang w:val="en-US"/>
              </w:rPr>
            </w:pPr>
            <w:r w:rsidRPr="007C734E">
              <w:rPr>
                <w:rFonts w:cs="Arial"/>
                <w:szCs w:val="32"/>
                <w:lang w:val="en-US"/>
              </w:rPr>
              <w:t>Draft Local Planning Policy, Primary Controls and Community Benefit for Apartment Developments</w:t>
            </w:r>
          </w:p>
        </w:tc>
      </w:tr>
      <w:tr w:rsidR="002F25DA" w:rsidRPr="008A1B93" w14:paraId="26B9A3D7" w14:textId="77777777" w:rsidTr="002F25DA">
        <w:tc>
          <w:tcPr>
            <w:tcW w:w="2439" w:type="dxa"/>
          </w:tcPr>
          <w:p w14:paraId="56DE7FB6" w14:textId="77777777" w:rsidR="002F25DA" w:rsidRDefault="002F25DA" w:rsidP="002F25DA">
            <w:pPr>
              <w:jc w:val="both"/>
              <w:rPr>
                <w:rFonts w:cs="Arial"/>
                <w:b/>
                <w:szCs w:val="24"/>
                <w:lang w:val="en-AU"/>
              </w:rPr>
            </w:pPr>
            <w:r>
              <w:rPr>
                <w:rFonts w:cs="Arial"/>
                <w:b/>
                <w:szCs w:val="24"/>
                <w:lang w:val="en-AU"/>
              </w:rPr>
              <w:t>Confidential Attachments</w:t>
            </w:r>
          </w:p>
        </w:tc>
        <w:tc>
          <w:tcPr>
            <w:tcW w:w="6469" w:type="dxa"/>
          </w:tcPr>
          <w:p w14:paraId="30D64248" w14:textId="0E1CF373" w:rsidR="002F25DA" w:rsidRPr="00926BD5" w:rsidRDefault="002F25DA" w:rsidP="00375045">
            <w:pPr>
              <w:pStyle w:val="ListParagraph"/>
              <w:numPr>
                <w:ilvl w:val="0"/>
                <w:numId w:val="44"/>
              </w:numPr>
              <w:ind w:left="397" w:hanging="397"/>
              <w:jc w:val="both"/>
              <w:rPr>
                <w:rFonts w:cs="Arial"/>
                <w:szCs w:val="32"/>
                <w:lang w:val="en-US"/>
              </w:rPr>
            </w:pPr>
            <w:r w:rsidRPr="007C734E">
              <w:rPr>
                <w:rFonts w:cs="Arial"/>
                <w:szCs w:val="32"/>
                <w:lang w:val="en-US"/>
              </w:rPr>
              <w:t>Legal Advice</w:t>
            </w:r>
            <w:r w:rsidR="008D03CB">
              <w:rPr>
                <w:rFonts w:cs="Arial"/>
                <w:szCs w:val="32"/>
                <w:lang w:val="en-US"/>
              </w:rPr>
              <w:t xml:space="preserve"> dated 11 January 2021</w:t>
            </w:r>
          </w:p>
        </w:tc>
      </w:tr>
    </w:tbl>
    <w:p w14:paraId="3ACF4739" w14:textId="77777777" w:rsidR="002F25DA" w:rsidRDefault="002F25DA" w:rsidP="004E069F">
      <w:pPr>
        <w:jc w:val="both"/>
        <w:rPr>
          <w:rFonts w:cs="Arial"/>
          <w:b/>
          <w:szCs w:val="32"/>
          <w:lang w:val="en-US"/>
        </w:rPr>
      </w:pPr>
    </w:p>
    <w:p w14:paraId="3CEC2090" w14:textId="77777777" w:rsidR="002F25DA" w:rsidRPr="009D2D3B" w:rsidRDefault="002F25DA" w:rsidP="00375045">
      <w:pPr>
        <w:pStyle w:val="ListParagraph"/>
        <w:numPr>
          <w:ilvl w:val="0"/>
          <w:numId w:val="48"/>
        </w:numPr>
        <w:ind w:hanging="720"/>
        <w:jc w:val="both"/>
        <w:rPr>
          <w:rFonts w:cs="Arial"/>
          <w:b/>
          <w:sz w:val="28"/>
          <w:szCs w:val="32"/>
          <w:lang w:val="en-US"/>
        </w:rPr>
      </w:pPr>
      <w:r w:rsidRPr="009D2D3B">
        <w:rPr>
          <w:rFonts w:cs="Arial"/>
          <w:b/>
          <w:sz w:val="28"/>
          <w:szCs w:val="32"/>
          <w:lang w:val="en-US"/>
        </w:rPr>
        <w:t>Executive Summary</w:t>
      </w:r>
    </w:p>
    <w:p w14:paraId="49A9F965" w14:textId="77777777" w:rsidR="002F25DA" w:rsidRDefault="002F25DA" w:rsidP="004E069F">
      <w:pPr>
        <w:jc w:val="both"/>
        <w:rPr>
          <w:rFonts w:cs="Arial"/>
          <w:b/>
          <w:szCs w:val="32"/>
          <w:lang w:val="en-US"/>
        </w:rPr>
      </w:pPr>
    </w:p>
    <w:p w14:paraId="18D183AA" w14:textId="77777777" w:rsidR="002F25DA" w:rsidRPr="00D4527F" w:rsidRDefault="002F25DA" w:rsidP="004E069F">
      <w:pPr>
        <w:jc w:val="both"/>
        <w:rPr>
          <w:rFonts w:cs="Arial"/>
          <w:szCs w:val="24"/>
        </w:rPr>
      </w:pPr>
      <w:r w:rsidRPr="00D4527F">
        <w:rPr>
          <w:rFonts w:cs="Arial"/>
          <w:szCs w:val="24"/>
        </w:rPr>
        <w:t xml:space="preserve">The purpose of this report is for Council to prepare (adopt for advertising) Local Planning Policy – </w:t>
      </w:r>
      <w:r>
        <w:rPr>
          <w:rFonts w:cs="Arial"/>
          <w:szCs w:val="24"/>
        </w:rPr>
        <w:t>Primary Controls and Community Benefits for Apartment Developments</w:t>
      </w:r>
      <w:r w:rsidRPr="00D4527F">
        <w:rPr>
          <w:rFonts w:cs="Arial"/>
          <w:szCs w:val="24"/>
        </w:rPr>
        <w:t xml:space="preserve"> (the Policy)</w:t>
      </w:r>
      <w:r>
        <w:rPr>
          <w:rFonts w:cs="Arial"/>
          <w:szCs w:val="24"/>
        </w:rPr>
        <w:t xml:space="preserve"> </w:t>
      </w:r>
      <w:r w:rsidRPr="009532FD">
        <w:rPr>
          <w:rFonts w:cs="Arial"/>
          <w:szCs w:val="24"/>
        </w:rPr>
        <w:t xml:space="preserve">provided as </w:t>
      </w:r>
      <w:r w:rsidRPr="009532FD">
        <w:rPr>
          <w:rFonts w:cs="Arial"/>
          <w:b/>
          <w:bCs/>
          <w:szCs w:val="24"/>
        </w:rPr>
        <w:t>Attachment 1</w:t>
      </w:r>
      <w:r w:rsidRPr="009532FD">
        <w:rPr>
          <w:rFonts w:cs="Arial"/>
          <w:szCs w:val="24"/>
        </w:rPr>
        <w:t>.</w:t>
      </w:r>
    </w:p>
    <w:p w14:paraId="38B4E0C8" w14:textId="77777777" w:rsidR="002F25DA" w:rsidRDefault="002F25DA" w:rsidP="004E069F">
      <w:pPr>
        <w:jc w:val="both"/>
        <w:rPr>
          <w:rFonts w:cs="Arial"/>
          <w:b/>
          <w:szCs w:val="32"/>
          <w:lang w:val="en-US"/>
        </w:rPr>
      </w:pPr>
    </w:p>
    <w:p w14:paraId="0E203233" w14:textId="153AC538" w:rsidR="002F25DA" w:rsidRDefault="002F25DA" w:rsidP="004E069F">
      <w:pPr>
        <w:jc w:val="both"/>
        <w:rPr>
          <w:rFonts w:cs="Arial"/>
          <w:bCs/>
          <w:szCs w:val="32"/>
          <w:lang w:val="en-US"/>
        </w:rPr>
      </w:pPr>
      <w:r>
        <w:rPr>
          <w:rFonts w:cs="Arial"/>
          <w:bCs/>
          <w:szCs w:val="32"/>
          <w:lang w:val="en-US"/>
        </w:rPr>
        <w:t>Administration prepared Draft Local Planning Policy in response to a resolution of Council. A copy of this Draft L</w:t>
      </w:r>
      <w:r w:rsidRPr="003A00E0">
        <w:rPr>
          <w:rFonts w:cs="Arial"/>
          <w:bCs/>
          <w:szCs w:val="32"/>
          <w:lang w:val="en-US"/>
        </w:rPr>
        <w:t xml:space="preserve">PP was provided to the City’s Legal representatives along with the Council resolution of </w:t>
      </w:r>
      <w:r w:rsidR="003A00E0" w:rsidRPr="003A00E0">
        <w:rPr>
          <w:rFonts w:cs="Arial"/>
          <w:bCs/>
          <w:szCs w:val="32"/>
          <w:lang w:val="en-US"/>
        </w:rPr>
        <w:t xml:space="preserve">15 </w:t>
      </w:r>
      <w:r w:rsidRPr="003A00E0">
        <w:rPr>
          <w:rFonts w:cs="Arial"/>
          <w:bCs/>
          <w:szCs w:val="32"/>
          <w:lang w:val="en-US"/>
        </w:rPr>
        <w:t>December 2020. A c</w:t>
      </w:r>
      <w:r>
        <w:rPr>
          <w:rFonts w:cs="Arial"/>
          <w:bCs/>
          <w:szCs w:val="32"/>
          <w:lang w:val="en-US"/>
        </w:rPr>
        <w:t xml:space="preserve">opy of the legal advice dated 11 January 2021 received is marked as </w:t>
      </w:r>
      <w:r w:rsidRPr="007C5E0D">
        <w:rPr>
          <w:rFonts w:cs="Arial"/>
          <w:b/>
          <w:szCs w:val="32"/>
          <w:lang w:val="en-US"/>
        </w:rPr>
        <w:t>Confidential attachment 1</w:t>
      </w:r>
      <w:r>
        <w:rPr>
          <w:rFonts w:cs="Arial"/>
          <w:bCs/>
          <w:szCs w:val="32"/>
          <w:lang w:val="en-US"/>
        </w:rPr>
        <w:t>.</w:t>
      </w:r>
    </w:p>
    <w:p w14:paraId="04328454" w14:textId="77777777" w:rsidR="002F25DA" w:rsidRDefault="002F25DA" w:rsidP="004E069F">
      <w:pPr>
        <w:jc w:val="both"/>
        <w:rPr>
          <w:rFonts w:cs="Arial"/>
          <w:bCs/>
          <w:szCs w:val="32"/>
          <w:lang w:val="en-US"/>
        </w:rPr>
      </w:pPr>
    </w:p>
    <w:p w14:paraId="210B4E07" w14:textId="77777777" w:rsidR="002F25DA" w:rsidRDefault="002F25DA" w:rsidP="004E069F">
      <w:pPr>
        <w:pStyle w:val="BodyText"/>
        <w:spacing w:after="0"/>
        <w:jc w:val="both"/>
        <w:rPr>
          <w:rFonts w:cs="Arial"/>
        </w:rPr>
      </w:pPr>
      <w:r w:rsidRPr="00834B43">
        <w:rPr>
          <w:rFonts w:cs="Arial"/>
        </w:rPr>
        <w:t>The Council resolution</w:t>
      </w:r>
      <w:r>
        <w:rPr>
          <w:rFonts w:cs="Arial"/>
        </w:rPr>
        <w:t>, according to the le</w:t>
      </w:r>
      <w:r w:rsidRPr="0047716B">
        <w:rPr>
          <w:rFonts w:cs="Arial"/>
        </w:rPr>
        <w:t>gal advice seems to indicate that the foreshadowed Local Planning Policy should provide for there to be no capacity to exceed the development standards set out in the Primary Controls Table within Part 2 of the R-Codes Volume 2. The City is advised that a Local Planning Policy cannot achieve that outcome. Even if the policy is not in its terms expres</w:t>
      </w:r>
      <w:r w:rsidRPr="00834B43">
        <w:rPr>
          <w:rFonts w:cs="Arial"/>
        </w:rPr>
        <w:t xml:space="preserve">sed to amend or replace any Element Objective, if it purports to set an absolute development standard incapable of variation, or a method of assessment different to the Element Objectives, it will be inconsistent with the Element Objectives and therefore inoperative. </w:t>
      </w:r>
    </w:p>
    <w:p w14:paraId="49BD2F45" w14:textId="77777777" w:rsidR="002F25DA" w:rsidRDefault="002F25DA" w:rsidP="004E069F">
      <w:pPr>
        <w:pStyle w:val="BodyText"/>
        <w:spacing w:after="0"/>
        <w:jc w:val="both"/>
        <w:rPr>
          <w:rFonts w:cs="Arial"/>
        </w:rPr>
      </w:pPr>
    </w:p>
    <w:p w14:paraId="79CB43E7" w14:textId="77777777" w:rsidR="002F25DA" w:rsidRPr="00834B43" w:rsidRDefault="002F25DA" w:rsidP="004E069F">
      <w:pPr>
        <w:pStyle w:val="BodyText"/>
        <w:spacing w:after="0"/>
        <w:jc w:val="both"/>
        <w:rPr>
          <w:rFonts w:cs="Arial"/>
        </w:rPr>
      </w:pPr>
      <w:r>
        <w:rPr>
          <w:rFonts w:cs="Arial"/>
        </w:rPr>
        <w:t>The proposed local planning policy seeks to address the intent of the Council resolution, which is to seek more certainty where the decision maker is exercising discretion, including but not limited to Element 2.8, Part 2, R Codes Volume 2, Development incentives for community benefit.</w:t>
      </w:r>
    </w:p>
    <w:p w14:paraId="05F8ECF5" w14:textId="77777777" w:rsidR="002F25DA" w:rsidRDefault="002F25DA" w:rsidP="004E069F">
      <w:pPr>
        <w:jc w:val="both"/>
        <w:rPr>
          <w:rFonts w:cs="Arial"/>
          <w:b/>
          <w:szCs w:val="32"/>
          <w:lang w:val="en-US"/>
        </w:rPr>
      </w:pPr>
    </w:p>
    <w:p w14:paraId="39A7262E" w14:textId="22C2CF99" w:rsidR="002F25DA" w:rsidRDefault="002F25DA" w:rsidP="004E069F">
      <w:pPr>
        <w:spacing w:after="160" w:line="259" w:lineRule="auto"/>
        <w:contextualSpacing w:val="0"/>
        <w:jc w:val="both"/>
        <w:rPr>
          <w:rFonts w:cs="Arial"/>
          <w:b/>
          <w:szCs w:val="32"/>
          <w:lang w:val="en-US"/>
        </w:rPr>
      </w:pPr>
      <w:r>
        <w:rPr>
          <w:rFonts w:cs="Arial"/>
          <w:b/>
          <w:szCs w:val="32"/>
          <w:lang w:val="en-US"/>
        </w:rPr>
        <w:br w:type="page"/>
      </w:r>
    </w:p>
    <w:p w14:paraId="5C708EDF" w14:textId="77777777" w:rsidR="002F25DA" w:rsidRPr="00E40B09" w:rsidRDefault="002F25DA" w:rsidP="00375045">
      <w:pPr>
        <w:pStyle w:val="ListParagraph"/>
        <w:numPr>
          <w:ilvl w:val="0"/>
          <w:numId w:val="48"/>
        </w:numPr>
        <w:ind w:hanging="720"/>
        <w:jc w:val="both"/>
        <w:rPr>
          <w:rFonts w:cs="Arial"/>
          <w:b/>
          <w:szCs w:val="28"/>
          <w:lang w:val="en-US"/>
        </w:rPr>
      </w:pPr>
      <w:r w:rsidRPr="00AD73CC">
        <w:rPr>
          <w:rFonts w:cs="Arial"/>
          <w:b/>
          <w:sz w:val="28"/>
          <w:szCs w:val="32"/>
          <w:lang w:val="en-US"/>
        </w:rPr>
        <w:lastRenderedPageBreak/>
        <w:t xml:space="preserve">Recommendation to </w:t>
      </w:r>
      <w:r>
        <w:rPr>
          <w:rFonts w:cs="Arial"/>
          <w:b/>
          <w:sz w:val="28"/>
          <w:szCs w:val="32"/>
          <w:lang w:val="en-US"/>
        </w:rPr>
        <w:t xml:space="preserve">Committee </w:t>
      </w:r>
    </w:p>
    <w:p w14:paraId="6525EAE2" w14:textId="77777777" w:rsidR="002F25DA" w:rsidRDefault="002F25DA" w:rsidP="004E069F">
      <w:pPr>
        <w:jc w:val="both"/>
        <w:rPr>
          <w:rFonts w:cs="Arial"/>
          <w:b/>
          <w:szCs w:val="32"/>
          <w:lang w:val="en-US"/>
        </w:rPr>
      </w:pPr>
    </w:p>
    <w:p w14:paraId="39DE7D0B" w14:textId="1F4E7FCC" w:rsidR="009F1CC0" w:rsidRDefault="009F1CC0" w:rsidP="004E069F">
      <w:pPr>
        <w:jc w:val="both"/>
        <w:rPr>
          <w:rFonts w:cs="Arial"/>
          <w:b/>
          <w:szCs w:val="32"/>
          <w:lang w:val="en-US"/>
        </w:rPr>
      </w:pPr>
      <w:r>
        <w:rPr>
          <w:rFonts w:cs="Arial"/>
          <w:b/>
          <w:szCs w:val="32"/>
          <w:lang w:val="en-US"/>
        </w:rPr>
        <w:t>Council:</w:t>
      </w:r>
    </w:p>
    <w:p w14:paraId="2189800A" w14:textId="77777777" w:rsidR="0047716B" w:rsidRPr="00AD73CC" w:rsidRDefault="0047716B" w:rsidP="004E069F">
      <w:pPr>
        <w:jc w:val="both"/>
        <w:rPr>
          <w:rFonts w:cs="Arial"/>
          <w:b/>
          <w:szCs w:val="32"/>
          <w:lang w:val="en-US"/>
        </w:rPr>
      </w:pPr>
    </w:p>
    <w:p w14:paraId="373F74EA" w14:textId="18290E82" w:rsidR="009F1CC0" w:rsidRPr="009F1CC0" w:rsidRDefault="0047716B" w:rsidP="0047716B">
      <w:pPr>
        <w:pStyle w:val="ListParagraph"/>
        <w:numPr>
          <w:ilvl w:val="0"/>
          <w:numId w:val="62"/>
        </w:numPr>
        <w:ind w:left="567" w:hanging="567"/>
        <w:jc w:val="both"/>
        <w:rPr>
          <w:rFonts w:eastAsia="Times New Roman" w:cs="Arial"/>
          <w:b/>
          <w:bCs/>
          <w:szCs w:val="24"/>
          <w:lang w:val="en-GB"/>
        </w:rPr>
      </w:pPr>
      <w:r>
        <w:rPr>
          <w:rFonts w:cs="Arial"/>
          <w:b/>
          <w:bCs/>
          <w:szCs w:val="24"/>
          <w:lang w:val="en-US"/>
        </w:rPr>
        <w:t>p</w:t>
      </w:r>
      <w:r w:rsidR="009F1CC0" w:rsidRPr="009F1CC0">
        <w:rPr>
          <w:rFonts w:cs="Arial"/>
          <w:b/>
          <w:bCs/>
          <w:szCs w:val="24"/>
          <w:lang w:val="en-US"/>
        </w:rPr>
        <w:t xml:space="preserve">repares </w:t>
      </w:r>
      <w:r w:rsidR="009F1CC0" w:rsidRPr="009F1CC0">
        <w:rPr>
          <w:rFonts w:cs="Arial"/>
          <w:b/>
          <w:bCs/>
          <w:szCs w:val="24"/>
        </w:rPr>
        <w:t xml:space="preserve">and advertises for a period of 21 days, in accordance with the </w:t>
      </w:r>
      <w:r w:rsidR="009F1CC0" w:rsidRPr="009F1CC0">
        <w:rPr>
          <w:rFonts w:cs="Arial"/>
          <w:b/>
          <w:bCs/>
          <w:i/>
          <w:iCs/>
          <w:szCs w:val="24"/>
        </w:rPr>
        <w:t>Planning and Development (Local Planning Schemes) Regulations 2015</w:t>
      </w:r>
      <w:r w:rsidR="009F1CC0" w:rsidRPr="009F1CC0">
        <w:rPr>
          <w:rFonts w:cs="Arial"/>
          <w:b/>
          <w:bCs/>
          <w:szCs w:val="24"/>
        </w:rPr>
        <w:t>, Schedule 2, Part 2, Clause 4, Local Planning Policy – Primary Controls and Community Benefits for Apartment Developments</w:t>
      </w:r>
      <w:r w:rsidR="00220C1F">
        <w:rPr>
          <w:rFonts w:cs="Arial"/>
          <w:b/>
          <w:bCs/>
          <w:szCs w:val="24"/>
        </w:rPr>
        <w:t>; and</w:t>
      </w:r>
    </w:p>
    <w:p w14:paraId="187508DB" w14:textId="77777777" w:rsidR="009F1CC0" w:rsidRPr="009F1CC0" w:rsidRDefault="009F1CC0" w:rsidP="0047716B">
      <w:pPr>
        <w:ind w:left="567" w:hanging="567"/>
        <w:jc w:val="both"/>
        <w:rPr>
          <w:rFonts w:cs="Arial"/>
          <w:b/>
          <w:bCs/>
          <w:szCs w:val="24"/>
        </w:rPr>
      </w:pPr>
    </w:p>
    <w:p w14:paraId="5CE176D9" w14:textId="6E23EAA5" w:rsidR="009F1CC0" w:rsidRPr="009F1CC0" w:rsidRDefault="00220C1F" w:rsidP="0047716B">
      <w:pPr>
        <w:pStyle w:val="ListParagraph"/>
        <w:numPr>
          <w:ilvl w:val="0"/>
          <w:numId w:val="62"/>
        </w:numPr>
        <w:ind w:left="567" w:hanging="567"/>
        <w:jc w:val="both"/>
        <w:rPr>
          <w:rFonts w:cs="Arial"/>
          <w:b/>
          <w:bCs/>
          <w:szCs w:val="24"/>
          <w:lang w:val="en-US"/>
        </w:rPr>
      </w:pPr>
      <w:r>
        <w:rPr>
          <w:rFonts w:cs="Arial"/>
          <w:b/>
          <w:bCs/>
          <w:szCs w:val="24"/>
        </w:rPr>
        <w:t>m</w:t>
      </w:r>
      <w:r w:rsidR="009F1CC0" w:rsidRPr="009F1CC0">
        <w:rPr>
          <w:rFonts w:cs="Arial"/>
          <w:b/>
          <w:bCs/>
          <w:szCs w:val="24"/>
        </w:rPr>
        <w:t>akes the legal advice attached to this report non</w:t>
      </w:r>
      <w:r w:rsidR="00891038">
        <w:rPr>
          <w:rFonts w:cs="Arial"/>
          <w:b/>
          <w:bCs/>
          <w:szCs w:val="24"/>
        </w:rPr>
        <w:t>-</w:t>
      </w:r>
      <w:r w:rsidR="009F1CC0" w:rsidRPr="009F1CC0">
        <w:rPr>
          <w:rFonts w:cs="Arial"/>
          <w:b/>
          <w:bCs/>
          <w:szCs w:val="24"/>
        </w:rPr>
        <w:t>confidential.</w:t>
      </w:r>
    </w:p>
    <w:p w14:paraId="3E5DDD53" w14:textId="63ACC6C5" w:rsidR="002F25DA" w:rsidRDefault="002F25DA" w:rsidP="004E069F">
      <w:pPr>
        <w:jc w:val="both"/>
        <w:rPr>
          <w:rFonts w:cs="Arial"/>
          <w:b/>
          <w:szCs w:val="28"/>
          <w:lang w:val="en-US"/>
        </w:rPr>
      </w:pPr>
    </w:p>
    <w:p w14:paraId="765252A6" w14:textId="77777777" w:rsidR="0047716B" w:rsidRPr="00353CC1" w:rsidRDefault="0047716B" w:rsidP="004E069F">
      <w:pPr>
        <w:jc w:val="both"/>
        <w:rPr>
          <w:rFonts w:cs="Arial"/>
          <w:b/>
          <w:szCs w:val="28"/>
          <w:lang w:val="en-US"/>
        </w:rPr>
      </w:pPr>
    </w:p>
    <w:p w14:paraId="32009996" w14:textId="77777777" w:rsidR="002F25DA" w:rsidRPr="00AD73CC" w:rsidRDefault="002F25DA" w:rsidP="00375045">
      <w:pPr>
        <w:pStyle w:val="ListParagraph"/>
        <w:numPr>
          <w:ilvl w:val="0"/>
          <w:numId w:val="48"/>
        </w:numPr>
        <w:ind w:hanging="720"/>
        <w:jc w:val="both"/>
        <w:rPr>
          <w:rFonts w:cs="Arial"/>
          <w:b/>
          <w:sz w:val="28"/>
          <w:szCs w:val="32"/>
          <w:lang w:val="en-US"/>
        </w:rPr>
      </w:pPr>
      <w:r>
        <w:rPr>
          <w:rFonts w:cs="Arial"/>
          <w:b/>
          <w:sz w:val="28"/>
          <w:szCs w:val="32"/>
          <w:lang w:val="en-US"/>
        </w:rPr>
        <w:t>Discussion/Overview</w:t>
      </w:r>
    </w:p>
    <w:p w14:paraId="5C10E090" w14:textId="77777777" w:rsidR="002F25DA" w:rsidRPr="00AA1F35" w:rsidRDefault="002F25DA" w:rsidP="004E069F">
      <w:pPr>
        <w:jc w:val="both"/>
        <w:rPr>
          <w:rFonts w:cs="Arial"/>
          <w:szCs w:val="24"/>
          <w:lang w:val="en-US"/>
        </w:rPr>
      </w:pPr>
    </w:p>
    <w:p w14:paraId="0E83E2AF" w14:textId="77777777" w:rsidR="002F25DA" w:rsidRDefault="002F25DA" w:rsidP="004E069F">
      <w:pPr>
        <w:jc w:val="both"/>
        <w:rPr>
          <w:rFonts w:cs="Arial"/>
          <w:szCs w:val="24"/>
        </w:rPr>
      </w:pPr>
      <w:r w:rsidRPr="00AA1F35">
        <w:rPr>
          <w:rFonts w:cs="Arial"/>
          <w:szCs w:val="24"/>
        </w:rPr>
        <w:t xml:space="preserve">With the gazettal of </w:t>
      </w:r>
      <w:r>
        <w:rPr>
          <w:rFonts w:cs="Arial"/>
          <w:szCs w:val="24"/>
        </w:rPr>
        <w:t xml:space="preserve">Local Planning LPS3 No. 3 (LPS 3) </w:t>
      </w:r>
      <w:r w:rsidRPr="00AA1F35">
        <w:rPr>
          <w:rFonts w:cs="Arial"/>
          <w:szCs w:val="24"/>
        </w:rPr>
        <w:t xml:space="preserve">in April 2019, density code increases were implemented across sections of the City of Nedlands. The density increases are concentrated around the areas of the City now known as Precincts, being Town Centre, Stirling Highway East and West, Broadway, Hampden Road and Waratah Avenue. </w:t>
      </w:r>
    </w:p>
    <w:p w14:paraId="749C1C67" w14:textId="77777777" w:rsidR="002F25DA" w:rsidRDefault="002F25DA" w:rsidP="004E069F">
      <w:pPr>
        <w:jc w:val="both"/>
        <w:rPr>
          <w:rFonts w:cs="Arial"/>
          <w:szCs w:val="24"/>
        </w:rPr>
      </w:pPr>
    </w:p>
    <w:p w14:paraId="23FA8A8A" w14:textId="77777777" w:rsidR="002F25DA" w:rsidRDefault="002F25DA" w:rsidP="004E069F">
      <w:pPr>
        <w:jc w:val="both"/>
        <w:rPr>
          <w:rFonts w:cs="Arial"/>
          <w:szCs w:val="24"/>
        </w:rPr>
      </w:pPr>
      <w:r>
        <w:rPr>
          <w:rFonts w:cs="Arial"/>
          <w:szCs w:val="24"/>
        </w:rPr>
        <w:t>Following the gazettal of LPS3 the State Government has introduced Design WA – a suite of State Planning Policies including two volumes of Residential Design Codes and State Planning Policy 7.0 – Design of the Built Environment. Of particular relevance to this report is the operation and function of SPP 7.3 Residential Design Codes, Volume 2 Apartments.</w:t>
      </w:r>
    </w:p>
    <w:p w14:paraId="5DA191FE" w14:textId="77777777" w:rsidR="002F25DA" w:rsidRDefault="002F25DA" w:rsidP="004E069F">
      <w:pPr>
        <w:jc w:val="both"/>
        <w:rPr>
          <w:rFonts w:cs="Arial"/>
          <w:szCs w:val="24"/>
        </w:rPr>
      </w:pPr>
    </w:p>
    <w:p w14:paraId="1A6AB084" w14:textId="77777777" w:rsidR="002F25DA" w:rsidRDefault="002F25DA" w:rsidP="004E069F">
      <w:pPr>
        <w:jc w:val="both"/>
        <w:rPr>
          <w:rFonts w:cs="Arial"/>
          <w:szCs w:val="24"/>
        </w:rPr>
      </w:pPr>
      <w:r w:rsidRPr="00421454">
        <w:rPr>
          <w:rFonts w:cs="Arial"/>
          <w:szCs w:val="24"/>
        </w:rPr>
        <w:t>It was stated in the justification provided by Cr Bennett in support of his Notice of Motion that this LPP will provide a planning framework for all Nedlands where there are currently policy gaps under LPS3 that create uncertainty for residents, developers, and decision-makers, which in many areas is creating community dissatisfaction</w:t>
      </w:r>
      <w:r>
        <w:rPr>
          <w:rFonts w:cs="Arial"/>
          <w:szCs w:val="24"/>
        </w:rPr>
        <w:t>.</w:t>
      </w:r>
    </w:p>
    <w:p w14:paraId="0A02795F" w14:textId="77777777" w:rsidR="002F25DA" w:rsidRDefault="002F25DA" w:rsidP="004E069F">
      <w:pPr>
        <w:jc w:val="both"/>
        <w:rPr>
          <w:rFonts w:cs="Arial"/>
          <w:szCs w:val="24"/>
        </w:rPr>
      </w:pPr>
    </w:p>
    <w:p w14:paraId="1BF6D495" w14:textId="77777777" w:rsidR="002F25DA" w:rsidRDefault="002F25DA" w:rsidP="004E069F">
      <w:pPr>
        <w:jc w:val="both"/>
        <w:rPr>
          <w:rFonts w:cs="Arial"/>
          <w:szCs w:val="24"/>
        </w:rPr>
      </w:pPr>
      <w:r>
        <w:rPr>
          <w:rFonts w:cs="Arial"/>
          <w:szCs w:val="24"/>
        </w:rPr>
        <w:t>The City acknowledges that there are Gaps in the City’s Local Planning Framework and has established a collaborative pathway with the Department of Planning Lands and Heritage (DPLH) following meeting held in September 2020 with Chairman, David Caddy, of the Western Australian Planning Commission (WAPC). The aim of the GAPS analysis is to identify the policy gaps that exist within the local framework and to determine a clear pathway to resolving those issues with the ultimate decision makers being the WAPC and in many cases the Minister for Planning, Lands and Heritage. To do so the DPLH have requested that the City of Nedlands Council adopt a proposed GAPS analysis which will then be presented to the WAPC for further consideration. This analysis will identify the priorities and where there currently is insufficient framework at the local context level.</w:t>
      </w:r>
    </w:p>
    <w:p w14:paraId="67460BE7" w14:textId="77777777" w:rsidR="002F25DA" w:rsidRDefault="002F25DA" w:rsidP="004E069F">
      <w:pPr>
        <w:jc w:val="both"/>
        <w:rPr>
          <w:rFonts w:cs="Arial"/>
          <w:szCs w:val="24"/>
        </w:rPr>
      </w:pPr>
    </w:p>
    <w:p w14:paraId="05438A78" w14:textId="77777777" w:rsidR="002F25DA" w:rsidRDefault="002F25DA" w:rsidP="004E069F">
      <w:pPr>
        <w:jc w:val="both"/>
        <w:rPr>
          <w:rFonts w:cs="Arial"/>
          <w:szCs w:val="24"/>
        </w:rPr>
      </w:pPr>
      <w:r>
        <w:rPr>
          <w:rFonts w:cs="Arial"/>
          <w:szCs w:val="24"/>
        </w:rPr>
        <w:t>This proposed local planning policy seeks to resolve some of the uncertainty, however, cannot fully operate as per the resolution of Council.</w:t>
      </w:r>
    </w:p>
    <w:p w14:paraId="0B23C024" w14:textId="77777777" w:rsidR="002F25DA" w:rsidRDefault="002F25DA" w:rsidP="004E069F">
      <w:pPr>
        <w:jc w:val="both"/>
        <w:rPr>
          <w:rFonts w:cs="Arial"/>
          <w:szCs w:val="24"/>
        </w:rPr>
      </w:pPr>
    </w:p>
    <w:p w14:paraId="758ECE70" w14:textId="77777777" w:rsidR="002F25DA" w:rsidRDefault="002F25DA" w:rsidP="004E069F">
      <w:pPr>
        <w:jc w:val="both"/>
        <w:rPr>
          <w:rFonts w:cs="Arial"/>
          <w:b/>
          <w:bCs/>
          <w:szCs w:val="24"/>
        </w:rPr>
      </w:pPr>
      <w:r w:rsidRPr="003C22EC">
        <w:rPr>
          <w:rFonts w:cs="Arial"/>
          <w:b/>
          <w:bCs/>
          <w:szCs w:val="24"/>
        </w:rPr>
        <w:t>Legal Advice</w:t>
      </w:r>
    </w:p>
    <w:p w14:paraId="029282B9" w14:textId="77777777" w:rsidR="002F25DA" w:rsidRDefault="002F25DA" w:rsidP="004E069F">
      <w:pPr>
        <w:jc w:val="both"/>
        <w:rPr>
          <w:rFonts w:cs="Arial"/>
          <w:b/>
          <w:bCs/>
          <w:szCs w:val="24"/>
        </w:rPr>
      </w:pPr>
    </w:p>
    <w:p w14:paraId="49AD9333" w14:textId="77777777" w:rsidR="002F25DA" w:rsidRDefault="002F25DA" w:rsidP="004E069F">
      <w:pPr>
        <w:jc w:val="both"/>
        <w:rPr>
          <w:rFonts w:cs="Arial"/>
          <w:szCs w:val="24"/>
        </w:rPr>
      </w:pPr>
      <w:r w:rsidRPr="003C22EC">
        <w:rPr>
          <w:rFonts w:cs="Arial"/>
          <w:szCs w:val="24"/>
        </w:rPr>
        <w:t xml:space="preserve">The City </w:t>
      </w:r>
      <w:r>
        <w:rPr>
          <w:rFonts w:cs="Arial"/>
          <w:szCs w:val="24"/>
        </w:rPr>
        <w:t xml:space="preserve">sought legal advice on the </w:t>
      </w:r>
      <w:proofErr w:type="gramStart"/>
      <w:r>
        <w:rPr>
          <w:rFonts w:cs="Arial"/>
          <w:szCs w:val="24"/>
        </w:rPr>
        <w:t>4</w:t>
      </w:r>
      <w:r w:rsidRPr="003C22EC">
        <w:rPr>
          <w:rFonts w:cs="Arial"/>
          <w:szCs w:val="24"/>
          <w:vertAlign w:val="superscript"/>
        </w:rPr>
        <w:t>th</w:t>
      </w:r>
      <w:proofErr w:type="gramEnd"/>
      <w:r>
        <w:rPr>
          <w:rFonts w:cs="Arial"/>
          <w:szCs w:val="24"/>
        </w:rPr>
        <w:t xml:space="preserve"> January 2021 and received a final letter from McLeod’s Lawyers on the 11</w:t>
      </w:r>
      <w:r w:rsidRPr="003C22EC">
        <w:rPr>
          <w:rFonts w:cs="Arial"/>
          <w:szCs w:val="24"/>
          <w:vertAlign w:val="superscript"/>
        </w:rPr>
        <w:t>th</w:t>
      </w:r>
      <w:r>
        <w:rPr>
          <w:rFonts w:cs="Arial"/>
          <w:szCs w:val="24"/>
        </w:rPr>
        <w:t xml:space="preserve"> January 2021. (See Confidential Attachment 1)</w:t>
      </w:r>
    </w:p>
    <w:p w14:paraId="22F4FAE0" w14:textId="77777777" w:rsidR="002F25DA" w:rsidRDefault="002F25DA" w:rsidP="004E069F">
      <w:pPr>
        <w:jc w:val="both"/>
        <w:rPr>
          <w:rFonts w:cs="Arial"/>
          <w:szCs w:val="24"/>
        </w:rPr>
      </w:pPr>
    </w:p>
    <w:p w14:paraId="2B492AB5" w14:textId="77777777" w:rsidR="002F25DA" w:rsidRDefault="002F25DA" w:rsidP="004E069F">
      <w:pPr>
        <w:jc w:val="both"/>
      </w:pPr>
      <w:r w:rsidRPr="00747B20">
        <w:rPr>
          <w:rFonts w:cs="Arial"/>
          <w:szCs w:val="24"/>
        </w:rPr>
        <w:lastRenderedPageBreak/>
        <w:t>In reference to the justification section of the notice of motion tabled to Council in December 2020, ‘Section 1.2.2 of SPP7.3 Vol</w:t>
      </w:r>
      <w:r>
        <w:rPr>
          <w:rFonts w:cs="Arial"/>
          <w:szCs w:val="24"/>
        </w:rPr>
        <w:t>ume</w:t>
      </w:r>
      <w:r w:rsidRPr="00747B20">
        <w:rPr>
          <w:rFonts w:cs="Arial"/>
          <w:szCs w:val="24"/>
        </w:rPr>
        <w:t xml:space="preserve"> 2 specifies that all of Part 2 may be amended or replaced by local government, and where consistent with the Element Objectives, local governments may prepare and adopt local planning polices and local development plans that amend or replace the Acceptable Outcomes.’</w:t>
      </w:r>
    </w:p>
    <w:p w14:paraId="30F83899" w14:textId="77777777" w:rsidR="002F25DA" w:rsidRPr="009408E1" w:rsidRDefault="002F25DA" w:rsidP="004E069F">
      <w:pPr>
        <w:jc w:val="both"/>
        <w:rPr>
          <w:rFonts w:cs="Arial"/>
          <w:szCs w:val="24"/>
        </w:rPr>
      </w:pPr>
      <w:r w:rsidRPr="009408E1">
        <w:rPr>
          <w:rFonts w:cs="Arial"/>
          <w:szCs w:val="24"/>
        </w:rPr>
        <w:t xml:space="preserve">Section 1.2.2 of the R-Codes Volume 2 </w:t>
      </w:r>
      <w:r>
        <w:rPr>
          <w:rFonts w:cs="Arial"/>
          <w:szCs w:val="24"/>
        </w:rPr>
        <w:t>states</w:t>
      </w:r>
      <w:r w:rsidRPr="009408E1">
        <w:rPr>
          <w:rFonts w:cs="Arial"/>
          <w:szCs w:val="24"/>
        </w:rPr>
        <w:t>:</w:t>
      </w:r>
    </w:p>
    <w:p w14:paraId="3DA00D10" w14:textId="77777777" w:rsidR="002F25DA" w:rsidRPr="009408E1" w:rsidRDefault="002F25DA" w:rsidP="004E069F">
      <w:pPr>
        <w:jc w:val="both"/>
        <w:rPr>
          <w:rFonts w:cs="Arial"/>
          <w:szCs w:val="24"/>
        </w:rPr>
      </w:pPr>
    </w:p>
    <w:p w14:paraId="40220397" w14:textId="77777777" w:rsidR="002F25DA" w:rsidRPr="001167A9" w:rsidRDefault="002F25DA" w:rsidP="004E069F">
      <w:pPr>
        <w:ind w:left="720"/>
        <w:jc w:val="both"/>
        <w:rPr>
          <w:rFonts w:cs="Arial"/>
          <w:i/>
          <w:iCs/>
          <w:szCs w:val="24"/>
        </w:rPr>
      </w:pPr>
      <w:r w:rsidRPr="001167A9">
        <w:rPr>
          <w:rFonts w:cs="Arial"/>
          <w:i/>
          <w:iCs/>
          <w:szCs w:val="24"/>
        </w:rPr>
        <w:t>1.2.2</w:t>
      </w:r>
      <w:r w:rsidRPr="001167A9">
        <w:rPr>
          <w:rFonts w:cs="Arial"/>
          <w:i/>
          <w:iCs/>
          <w:szCs w:val="24"/>
        </w:rPr>
        <w:tab/>
        <w:t xml:space="preserve">Sections that may be amended or replaced by local </w:t>
      </w:r>
      <w:proofErr w:type="gramStart"/>
      <w:r w:rsidRPr="001167A9">
        <w:rPr>
          <w:rFonts w:cs="Arial"/>
          <w:i/>
          <w:iCs/>
          <w:szCs w:val="24"/>
        </w:rPr>
        <w:t>government</w:t>
      </w:r>
      <w:proofErr w:type="gramEnd"/>
      <w:r w:rsidRPr="001167A9">
        <w:rPr>
          <w:rFonts w:cs="Arial"/>
          <w:i/>
          <w:iCs/>
          <w:szCs w:val="24"/>
        </w:rPr>
        <w:t xml:space="preserve"> </w:t>
      </w:r>
    </w:p>
    <w:p w14:paraId="73F09D75" w14:textId="77777777" w:rsidR="002F25DA" w:rsidRPr="001167A9" w:rsidRDefault="002F25DA" w:rsidP="004E069F">
      <w:pPr>
        <w:ind w:left="720"/>
        <w:jc w:val="both"/>
        <w:rPr>
          <w:rFonts w:cs="Arial"/>
          <w:i/>
          <w:iCs/>
          <w:szCs w:val="24"/>
        </w:rPr>
      </w:pPr>
    </w:p>
    <w:p w14:paraId="70D57707" w14:textId="77777777" w:rsidR="002F25DA" w:rsidRPr="001167A9" w:rsidRDefault="002F25DA" w:rsidP="004E069F">
      <w:pPr>
        <w:ind w:left="720"/>
        <w:jc w:val="both"/>
        <w:rPr>
          <w:rFonts w:cs="Arial"/>
          <w:i/>
          <w:iCs/>
          <w:szCs w:val="24"/>
        </w:rPr>
      </w:pPr>
      <w:r w:rsidRPr="001167A9">
        <w:rPr>
          <w:rFonts w:cs="Arial"/>
          <w:i/>
          <w:iCs/>
          <w:szCs w:val="24"/>
        </w:rPr>
        <w:t xml:space="preserve">Where consistent with the Element Objectives, local governments may prepare and adopt local planning policies and local development plans that amend or replace the Acceptable Outcomes of the following sections of the R-Codes Volume 2: </w:t>
      </w:r>
    </w:p>
    <w:p w14:paraId="48444C8A" w14:textId="77777777" w:rsidR="002F25DA" w:rsidRPr="001167A9" w:rsidRDefault="002F25DA" w:rsidP="004E069F">
      <w:pPr>
        <w:ind w:left="720"/>
        <w:jc w:val="both"/>
        <w:rPr>
          <w:rFonts w:cs="Arial"/>
          <w:i/>
          <w:iCs/>
          <w:szCs w:val="24"/>
        </w:rPr>
      </w:pPr>
    </w:p>
    <w:p w14:paraId="7F3933DA" w14:textId="77777777" w:rsidR="002F25DA" w:rsidRPr="001167A9" w:rsidRDefault="002F25DA" w:rsidP="004E069F">
      <w:pPr>
        <w:ind w:left="1276" w:hanging="425"/>
        <w:jc w:val="both"/>
        <w:rPr>
          <w:rFonts w:cs="Arial"/>
          <w:i/>
          <w:iCs/>
          <w:szCs w:val="24"/>
        </w:rPr>
      </w:pPr>
      <w:r w:rsidRPr="001167A9">
        <w:rPr>
          <w:rFonts w:cs="Arial"/>
          <w:i/>
          <w:iCs/>
          <w:szCs w:val="24"/>
        </w:rPr>
        <w:t>-</w:t>
      </w:r>
      <w:r w:rsidRPr="001167A9">
        <w:rPr>
          <w:rFonts w:cs="Arial"/>
          <w:i/>
          <w:iCs/>
          <w:szCs w:val="24"/>
        </w:rPr>
        <w:tab/>
        <w:t xml:space="preserve">All of Part 2 </w:t>
      </w:r>
    </w:p>
    <w:p w14:paraId="50873DB6" w14:textId="77777777" w:rsidR="002F25DA" w:rsidRPr="001167A9" w:rsidRDefault="002F25DA" w:rsidP="004E069F">
      <w:pPr>
        <w:ind w:left="1276" w:hanging="425"/>
        <w:jc w:val="both"/>
        <w:rPr>
          <w:rFonts w:cs="Arial"/>
          <w:i/>
          <w:iCs/>
          <w:szCs w:val="24"/>
        </w:rPr>
      </w:pPr>
      <w:r w:rsidRPr="001167A9">
        <w:rPr>
          <w:rFonts w:cs="Arial"/>
          <w:i/>
          <w:iCs/>
          <w:szCs w:val="24"/>
        </w:rPr>
        <w:t>-</w:t>
      </w:r>
      <w:r w:rsidRPr="001167A9">
        <w:rPr>
          <w:rFonts w:cs="Arial"/>
          <w:i/>
          <w:iCs/>
          <w:szCs w:val="24"/>
        </w:rPr>
        <w:tab/>
        <w:t xml:space="preserve">3.6 Public domain interface </w:t>
      </w:r>
    </w:p>
    <w:p w14:paraId="6F575158" w14:textId="77777777" w:rsidR="002F25DA" w:rsidRPr="001167A9" w:rsidRDefault="002F25DA" w:rsidP="004E069F">
      <w:pPr>
        <w:ind w:left="1276" w:hanging="425"/>
        <w:jc w:val="both"/>
        <w:rPr>
          <w:rFonts w:cs="Arial"/>
          <w:i/>
          <w:iCs/>
          <w:szCs w:val="24"/>
        </w:rPr>
      </w:pPr>
      <w:r w:rsidRPr="001167A9">
        <w:rPr>
          <w:rFonts w:cs="Arial"/>
          <w:i/>
          <w:iCs/>
          <w:szCs w:val="24"/>
        </w:rPr>
        <w:t>-</w:t>
      </w:r>
      <w:r w:rsidRPr="001167A9">
        <w:rPr>
          <w:rFonts w:cs="Arial"/>
          <w:i/>
          <w:iCs/>
          <w:szCs w:val="24"/>
        </w:rPr>
        <w:tab/>
        <w:t xml:space="preserve">3.7 Pedestrian access and entries </w:t>
      </w:r>
    </w:p>
    <w:p w14:paraId="03D8A232" w14:textId="77777777" w:rsidR="002F25DA" w:rsidRPr="001167A9" w:rsidRDefault="002F25DA" w:rsidP="004E069F">
      <w:pPr>
        <w:ind w:left="1276" w:hanging="425"/>
        <w:jc w:val="both"/>
        <w:rPr>
          <w:rFonts w:cs="Arial"/>
          <w:i/>
          <w:iCs/>
          <w:szCs w:val="24"/>
        </w:rPr>
      </w:pPr>
      <w:r w:rsidRPr="001167A9">
        <w:rPr>
          <w:rFonts w:cs="Arial"/>
          <w:i/>
          <w:iCs/>
          <w:szCs w:val="24"/>
        </w:rPr>
        <w:t>-</w:t>
      </w:r>
      <w:r w:rsidRPr="001167A9">
        <w:rPr>
          <w:rFonts w:cs="Arial"/>
          <w:i/>
          <w:iCs/>
          <w:szCs w:val="24"/>
        </w:rPr>
        <w:tab/>
        <w:t xml:space="preserve">3.8 Vehicle access </w:t>
      </w:r>
    </w:p>
    <w:p w14:paraId="28D30A25" w14:textId="77777777" w:rsidR="002F25DA" w:rsidRPr="001167A9" w:rsidRDefault="002F25DA" w:rsidP="004E069F">
      <w:pPr>
        <w:ind w:left="1276" w:hanging="425"/>
        <w:jc w:val="both"/>
        <w:rPr>
          <w:rFonts w:cs="Arial"/>
          <w:i/>
          <w:iCs/>
          <w:szCs w:val="24"/>
        </w:rPr>
      </w:pPr>
      <w:r w:rsidRPr="001167A9">
        <w:rPr>
          <w:rFonts w:cs="Arial"/>
          <w:i/>
          <w:iCs/>
          <w:szCs w:val="24"/>
        </w:rPr>
        <w:t>-</w:t>
      </w:r>
      <w:r w:rsidRPr="001167A9">
        <w:rPr>
          <w:rFonts w:cs="Arial"/>
          <w:i/>
          <w:iCs/>
          <w:szCs w:val="24"/>
        </w:rPr>
        <w:tab/>
        <w:t xml:space="preserve">4.10 Façade design </w:t>
      </w:r>
    </w:p>
    <w:p w14:paraId="4338E6D6" w14:textId="77777777" w:rsidR="002F25DA" w:rsidRPr="001167A9" w:rsidRDefault="002F25DA" w:rsidP="004E069F">
      <w:pPr>
        <w:ind w:left="1276" w:hanging="425"/>
        <w:jc w:val="both"/>
        <w:rPr>
          <w:rFonts w:cs="Arial"/>
          <w:i/>
          <w:iCs/>
          <w:szCs w:val="24"/>
        </w:rPr>
      </w:pPr>
      <w:r w:rsidRPr="001167A9">
        <w:rPr>
          <w:rFonts w:cs="Arial"/>
          <w:i/>
          <w:iCs/>
          <w:szCs w:val="24"/>
        </w:rPr>
        <w:t>-</w:t>
      </w:r>
      <w:r w:rsidRPr="001167A9">
        <w:rPr>
          <w:rFonts w:cs="Arial"/>
          <w:i/>
          <w:iCs/>
          <w:szCs w:val="24"/>
        </w:rPr>
        <w:tab/>
        <w:t xml:space="preserve">4.11 Roof design </w:t>
      </w:r>
    </w:p>
    <w:p w14:paraId="78FC7ED3" w14:textId="77777777" w:rsidR="002F25DA" w:rsidRPr="001167A9" w:rsidRDefault="002F25DA" w:rsidP="004E069F">
      <w:pPr>
        <w:ind w:left="1276" w:hanging="425"/>
        <w:jc w:val="both"/>
        <w:rPr>
          <w:rFonts w:cs="Arial"/>
          <w:i/>
          <w:iCs/>
          <w:szCs w:val="24"/>
        </w:rPr>
      </w:pPr>
      <w:r w:rsidRPr="001167A9">
        <w:rPr>
          <w:rFonts w:cs="Arial"/>
          <w:i/>
          <w:iCs/>
          <w:szCs w:val="24"/>
        </w:rPr>
        <w:t>-</w:t>
      </w:r>
      <w:r w:rsidRPr="001167A9">
        <w:rPr>
          <w:rFonts w:cs="Arial"/>
          <w:i/>
          <w:iCs/>
          <w:szCs w:val="24"/>
        </w:rPr>
        <w:tab/>
        <w:t>4.13 Adaptive reuse’</w:t>
      </w:r>
    </w:p>
    <w:p w14:paraId="099A51C0" w14:textId="77777777" w:rsidR="002F25DA" w:rsidRPr="003C22EC" w:rsidRDefault="002F25DA" w:rsidP="004E069F">
      <w:pPr>
        <w:jc w:val="both"/>
        <w:rPr>
          <w:rFonts w:cs="Arial"/>
          <w:szCs w:val="24"/>
        </w:rPr>
      </w:pPr>
    </w:p>
    <w:p w14:paraId="003EF836" w14:textId="77777777" w:rsidR="002F25DA" w:rsidRDefault="002F25DA" w:rsidP="004E069F">
      <w:pPr>
        <w:pStyle w:val="BodyText"/>
        <w:spacing w:after="0"/>
        <w:jc w:val="both"/>
        <w:rPr>
          <w:rFonts w:cs="Arial"/>
        </w:rPr>
      </w:pPr>
      <w:r>
        <w:rPr>
          <w:rFonts w:cs="Arial"/>
        </w:rPr>
        <w:t>S</w:t>
      </w:r>
      <w:r w:rsidRPr="009A75A9">
        <w:rPr>
          <w:rFonts w:cs="Arial"/>
        </w:rPr>
        <w:t xml:space="preserve">ection 1.2.2 provides that the City can amend or replace the </w:t>
      </w:r>
      <w:r w:rsidRPr="009A75A9">
        <w:rPr>
          <w:rFonts w:cs="Arial"/>
          <w:i/>
          <w:iCs/>
        </w:rPr>
        <w:t>Acceptable Outcomes</w:t>
      </w:r>
      <w:r w:rsidRPr="009A75A9">
        <w:rPr>
          <w:rFonts w:cs="Arial"/>
        </w:rPr>
        <w:t xml:space="preserve"> within all of Part 2. The other provisions in part 2 – that is, the Element Objectives – cannot be amended or replaced.  </w:t>
      </w:r>
    </w:p>
    <w:p w14:paraId="0AC4F1B5" w14:textId="77777777" w:rsidR="002F25DA" w:rsidRDefault="002F25DA" w:rsidP="004E069F">
      <w:pPr>
        <w:pStyle w:val="BodyText"/>
        <w:spacing w:after="0"/>
        <w:jc w:val="both"/>
        <w:rPr>
          <w:rFonts w:cs="Arial"/>
        </w:rPr>
      </w:pPr>
    </w:p>
    <w:p w14:paraId="4079682C" w14:textId="77777777" w:rsidR="002F25DA" w:rsidRDefault="002F25DA" w:rsidP="004E069F">
      <w:pPr>
        <w:pStyle w:val="BodyText"/>
        <w:spacing w:after="0"/>
        <w:jc w:val="both"/>
        <w:rPr>
          <w:rFonts w:cs="Arial"/>
        </w:rPr>
      </w:pPr>
      <w:r w:rsidRPr="00042574">
        <w:rPr>
          <w:rFonts w:cs="Arial"/>
        </w:rPr>
        <w:t xml:space="preserve">The Council resolution makes a distinction between Part 2 of the R-Codes Volume 2 on the one hand, and Parts 3 and 4 on the other, seemingly as a justification for the policy to mandate compliance with the default values in the Primary Controls Table.  While it is correct that there are differences between Part 2 and Parts 3 and 4, it remains the case that when development is assessed against the Design Elements of Part 2, it must ultimately be assessed against the </w:t>
      </w:r>
      <w:proofErr w:type="gramStart"/>
      <w:r w:rsidRPr="00042574">
        <w:rPr>
          <w:rFonts w:cs="Arial"/>
        </w:rPr>
        <w:t>performance based</w:t>
      </w:r>
      <w:proofErr w:type="gramEnd"/>
      <w:r w:rsidRPr="00042574">
        <w:rPr>
          <w:rFonts w:cs="Arial"/>
        </w:rPr>
        <w:t xml:space="preserve"> provisions of the Element Objectives, and not against the Primary Controls Table.  </w:t>
      </w:r>
    </w:p>
    <w:p w14:paraId="0C9E49C7" w14:textId="77777777" w:rsidR="002F25DA" w:rsidRDefault="002F25DA" w:rsidP="004E069F">
      <w:pPr>
        <w:pStyle w:val="BodyText"/>
        <w:spacing w:after="0"/>
        <w:jc w:val="both"/>
        <w:rPr>
          <w:rFonts w:cs="Arial"/>
        </w:rPr>
      </w:pPr>
    </w:p>
    <w:p w14:paraId="2F810DC4" w14:textId="77777777" w:rsidR="002F25DA" w:rsidRPr="00296A99" w:rsidRDefault="002F25DA" w:rsidP="004E069F">
      <w:pPr>
        <w:pStyle w:val="BodyText"/>
        <w:spacing w:after="0"/>
        <w:jc w:val="both"/>
        <w:rPr>
          <w:rFonts w:cs="Arial"/>
        </w:rPr>
      </w:pPr>
      <w:r w:rsidRPr="00296A99">
        <w:rPr>
          <w:rFonts w:cs="Arial"/>
        </w:rPr>
        <w:t xml:space="preserve">What is also relevant is that the structure and legal effect of the R-Codes Volume 2 allows the City to influence built form outcomes by setting what might be called the desired or planned character of an area via local planning instruments which amend or replace certain specified Acceptable Outcomes. As addressing the Acceptable Outcomes is likely to achieve the associated Element Objective, developers will tend to attempt to ‘comply’ with the Acceptable Outcomes. But, as the City is unable to amend or replace the Element Objectives, it cannot hold a developer to compliance with the standards set by the Acceptable Outcomes.  The ultimate assessment must always be carried out against the performance-based Element Objectives.  </w:t>
      </w:r>
    </w:p>
    <w:p w14:paraId="04F9F412" w14:textId="77777777" w:rsidR="002F25DA" w:rsidRDefault="002F25DA" w:rsidP="004E069F">
      <w:pPr>
        <w:pStyle w:val="BodyText"/>
        <w:jc w:val="both"/>
        <w:rPr>
          <w:rFonts w:cs="Arial"/>
        </w:rPr>
      </w:pPr>
    </w:p>
    <w:p w14:paraId="0414FE2E" w14:textId="77777777" w:rsidR="002F25DA" w:rsidRPr="00106976" w:rsidRDefault="002F25DA" w:rsidP="004E069F">
      <w:pPr>
        <w:pStyle w:val="BodyText"/>
        <w:spacing w:after="0"/>
        <w:jc w:val="both"/>
        <w:rPr>
          <w:rFonts w:cs="Arial"/>
          <w:szCs w:val="24"/>
        </w:rPr>
      </w:pPr>
    </w:p>
    <w:p w14:paraId="3467E18F" w14:textId="77777777" w:rsidR="002F25DA" w:rsidRDefault="002F25DA" w:rsidP="00375045">
      <w:pPr>
        <w:pStyle w:val="ListParagraph"/>
        <w:numPr>
          <w:ilvl w:val="0"/>
          <w:numId w:val="48"/>
        </w:numPr>
        <w:ind w:hanging="720"/>
        <w:jc w:val="both"/>
        <w:rPr>
          <w:rFonts w:cs="Arial"/>
          <w:b/>
          <w:bCs/>
          <w:sz w:val="28"/>
          <w:szCs w:val="28"/>
        </w:rPr>
      </w:pPr>
      <w:r w:rsidRPr="004204F6">
        <w:rPr>
          <w:rFonts w:cs="Arial"/>
          <w:b/>
          <w:bCs/>
          <w:sz w:val="28"/>
          <w:szCs w:val="28"/>
        </w:rPr>
        <w:t xml:space="preserve">Detail </w:t>
      </w:r>
    </w:p>
    <w:p w14:paraId="1045034B" w14:textId="77777777" w:rsidR="002F25DA" w:rsidRPr="00106976" w:rsidRDefault="002F25DA" w:rsidP="004E069F">
      <w:pPr>
        <w:pStyle w:val="BodyText"/>
        <w:spacing w:after="0"/>
        <w:jc w:val="both"/>
        <w:rPr>
          <w:rFonts w:cs="Arial"/>
          <w:b/>
          <w:bCs/>
          <w:szCs w:val="24"/>
        </w:rPr>
      </w:pPr>
    </w:p>
    <w:p w14:paraId="429C0DA4" w14:textId="77777777" w:rsidR="002F25DA" w:rsidRDefault="002F25DA" w:rsidP="004E069F">
      <w:pPr>
        <w:pStyle w:val="BodyText"/>
        <w:spacing w:after="0"/>
        <w:jc w:val="both"/>
        <w:rPr>
          <w:rFonts w:cs="Arial"/>
        </w:rPr>
      </w:pPr>
      <w:r w:rsidRPr="004204F6">
        <w:rPr>
          <w:rFonts w:cs="Arial"/>
        </w:rPr>
        <w:t xml:space="preserve">This </w:t>
      </w:r>
      <w:r>
        <w:rPr>
          <w:rFonts w:cs="Arial"/>
        </w:rPr>
        <w:t xml:space="preserve">policy applies to all residential and </w:t>
      </w:r>
      <w:proofErr w:type="gramStart"/>
      <w:r>
        <w:rPr>
          <w:rFonts w:cs="Arial"/>
        </w:rPr>
        <w:t>mixed use</w:t>
      </w:r>
      <w:proofErr w:type="gramEnd"/>
      <w:r>
        <w:rPr>
          <w:rFonts w:cs="Arial"/>
        </w:rPr>
        <w:t xml:space="preserve"> development whereby the R Codes Volume 2 applies. That includes all apartment development in areas coded R40 and above within mixed use and residential areas.</w:t>
      </w:r>
    </w:p>
    <w:p w14:paraId="77C42BA9" w14:textId="77777777" w:rsidR="002F25DA" w:rsidRDefault="002F25DA" w:rsidP="004E069F">
      <w:pPr>
        <w:pStyle w:val="BodyText"/>
        <w:spacing w:after="0"/>
        <w:jc w:val="both"/>
        <w:rPr>
          <w:rFonts w:cs="Arial"/>
        </w:rPr>
      </w:pPr>
    </w:p>
    <w:p w14:paraId="7EF4EE4E" w14:textId="77777777" w:rsidR="00C617CF" w:rsidRDefault="00C617CF">
      <w:pPr>
        <w:spacing w:after="160" w:line="259" w:lineRule="auto"/>
        <w:contextualSpacing w:val="0"/>
        <w:rPr>
          <w:rFonts w:cs="Arial"/>
          <w:b/>
          <w:bCs/>
        </w:rPr>
      </w:pPr>
      <w:r>
        <w:rPr>
          <w:rFonts w:cs="Arial"/>
          <w:b/>
          <w:bCs/>
        </w:rPr>
        <w:br w:type="page"/>
      </w:r>
    </w:p>
    <w:p w14:paraId="1749AA3C" w14:textId="02653027" w:rsidR="002F25DA" w:rsidRPr="00F15408" w:rsidRDefault="002F25DA" w:rsidP="004E069F">
      <w:pPr>
        <w:pStyle w:val="BodyText"/>
        <w:spacing w:after="0"/>
        <w:jc w:val="both"/>
        <w:rPr>
          <w:rFonts w:cs="Arial"/>
          <w:b/>
          <w:bCs/>
        </w:rPr>
      </w:pPr>
      <w:r w:rsidRPr="00F15408">
        <w:rPr>
          <w:rFonts w:cs="Arial"/>
          <w:b/>
          <w:bCs/>
        </w:rPr>
        <w:lastRenderedPageBreak/>
        <w:t>Response to Council’s Resolution</w:t>
      </w:r>
    </w:p>
    <w:p w14:paraId="001481E3" w14:textId="77777777" w:rsidR="002F25DA" w:rsidRDefault="002F25DA" w:rsidP="004E069F">
      <w:pPr>
        <w:pStyle w:val="BodyText"/>
        <w:spacing w:after="0"/>
        <w:jc w:val="both"/>
        <w:rPr>
          <w:rFonts w:cs="Arial"/>
        </w:rPr>
      </w:pPr>
    </w:p>
    <w:p w14:paraId="2DC79CE2" w14:textId="77777777" w:rsidR="002F25DA" w:rsidRDefault="002F25DA" w:rsidP="004E069F">
      <w:pPr>
        <w:pStyle w:val="BodyText"/>
        <w:spacing w:after="0"/>
        <w:jc w:val="both"/>
        <w:rPr>
          <w:rFonts w:cs="Arial"/>
        </w:rPr>
      </w:pPr>
      <w:r>
        <w:rPr>
          <w:rFonts w:cs="Arial"/>
        </w:rPr>
        <w:t>Item 1</w:t>
      </w:r>
    </w:p>
    <w:p w14:paraId="5DDA6584" w14:textId="77777777" w:rsidR="002F25DA" w:rsidRDefault="002F25DA" w:rsidP="004E069F">
      <w:pPr>
        <w:pStyle w:val="BodyText"/>
        <w:spacing w:after="0"/>
        <w:jc w:val="both"/>
        <w:rPr>
          <w:rFonts w:cs="Arial"/>
        </w:rPr>
      </w:pPr>
    </w:p>
    <w:p w14:paraId="1E755125" w14:textId="77777777" w:rsidR="002F25DA" w:rsidRDefault="002F25DA" w:rsidP="004E069F">
      <w:pPr>
        <w:jc w:val="both"/>
        <w:rPr>
          <w:rFonts w:cs="Arial"/>
          <w:i/>
          <w:iCs/>
          <w:szCs w:val="24"/>
        </w:rPr>
      </w:pPr>
      <w:r w:rsidRPr="00EB2F4F">
        <w:rPr>
          <w:rFonts w:cs="Arial"/>
          <w:i/>
          <w:iCs/>
          <w:szCs w:val="24"/>
        </w:rPr>
        <w:t>‘that the CEO will draft a Nedlands Local Planning Policy – Primary Controls that shall adopt the default limits for the Primary Controls listed in Part 2 of State Planning Policy 7.3 Residential Design Codes Volume 2 – Apartments for all relevant development applications, unless varied by another specific planning instrument of the City of Nedlands.’</w:t>
      </w:r>
    </w:p>
    <w:p w14:paraId="15B6CA44" w14:textId="77777777" w:rsidR="002F25DA" w:rsidRPr="00EB2F4F" w:rsidRDefault="002F25DA" w:rsidP="004E069F">
      <w:pPr>
        <w:jc w:val="both"/>
        <w:rPr>
          <w:rFonts w:cs="Arial"/>
          <w:i/>
          <w:iCs/>
          <w:szCs w:val="24"/>
        </w:rPr>
      </w:pPr>
    </w:p>
    <w:p w14:paraId="207A53AB" w14:textId="77777777" w:rsidR="002F25DA" w:rsidRDefault="002F25DA" w:rsidP="004E069F">
      <w:pPr>
        <w:jc w:val="both"/>
        <w:rPr>
          <w:rFonts w:cs="Arial"/>
          <w:szCs w:val="24"/>
        </w:rPr>
      </w:pPr>
      <w:r>
        <w:rPr>
          <w:rFonts w:cs="Arial"/>
          <w:szCs w:val="24"/>
        </w:rPr>
        <w:t>The City’s administration has prepared a Draft LPP which seeks to establish a position with respect to primary controls, however, these primary controls are already read as part of LPS 3, therefore adding them into an LPP provides no further statutory weight in development assessments.</w:t>
      </w:r>
    </w:p>
    <w:p w14:paraId="0FE88D1B" w14:textId="77777777" w:rsidR="002F25DA" w:rsidRDefault="002F25DA" w:rsidP="004E069F">
      <w:pPr>
        <w:jc w:val="both"/>
        <w:rPr>
          <w:rFonts w:cs="Arial"/>
          <w:szCs w:val="24"/>
        </w:rPr>
      </w:pPr>
    </w:p>
    <w:p w14:paraId="677A114F" w14:textId="77777777" w:rsidR="002F25DA" w:rsidRDefault="002F25DA" w:rsidP="004E069F">
      <w:pPr>
        <w:jc w:val="both"/>
        <w:rPr>
          <w:rFonts w:cs="Arial"/>
          <w:szCs w:val="24"/>
        </w:rPr>
      </w:pPr>
      <w:r>
        <w:rPr>
          <w:rFonts w:cs="Arial"/>
          <w:szCs w:val="24"/>
        </w:rPr>
        <w:t>Item 2 a)</w:t>
      </w:r>
    </w:p>
    <w:p w14:paraId="50F6EEFF" w14:textId="77777777" w:rsidR="002F25DA" w:rsidRDefault="002F25DA" w:rsidP="004E069F">
      <w:pPr>
        <w:jc w:val="both"/>
        <w:rPr>
          <w:rFonts w:cs="Arial"/>
          <w:szCs w:val="24"/>
        </w:rPr>
      </w:pPr>
    </w:p>
    <w:p w14:paraId="2C3B8AAC" w14:textId="77777777" w:rsidR="002F25DA" w:rsidRDefault="002F25DA" w:rsidP="004E069F">
      <w:pPr>
        <w:jc w:val="both"/>
        <w:rPr>
          <w:rFonts w:cs="Arial"/>
          <w:i/>
          <w:iCs/>
          <w:szCs w:val="24"/>
        </w:rPr>
      </w:pPr>
      <w:r w:rsidRPr="003D5CDF">
        <w:rPr>
          <w:rFonts w:cs="Arial"/>
          <w:i/>
          <w:iCs/>
          <w:szCs w:val="24"/>
        </w:rPr>
        <w:t>‘the draft policy will include all of the State Planning Policy guidance in the following points a) through to j), as well as any further supplementary information provided to the City by Council, so that a draft policy will be prepared for a Councillor briefing in late January ready for consideration in the first Council Committee Meeting and Ordinary Council Meeting scheduled in 2021.</w:t>
      </w:r>
    </w:p>
    <w:p w14:paraId="0343C0C1" w14:textId="77777777" w:rsidR="002F25DA" w:rsidRPr="003D5CDF" w:rsidRDefault="002F25DA" w:rsidP="004E069F">
      <w:pPr>
        <w:jc w:val="both"/>
        <w:rPr>
          <w:rFonts w:cs="Arial"/>
          <w:i/>
          <w:iCs/>
          <w:szCs w:val="24"/>
        </w:rPr>
      </w:pPr>
    </w:p>
    <w:p w14:paraId="59465E8A" w14:textId="77777777" w:rsidR="002F25DA" w:rsidRDefault="002F25DA" w:rsidP="004E069F">
      <w:pPr>
        <w:jc w:val="both"/>
        <w:rPr>
          <w:rFonts w:cs="Arial"/>
          <w:i/>
          <w:iCs/>
          <w:szCs w:val="24"/>
        </w:rPr>
      </w:pPr>
      <w:r w:rsidRPr="003D5CDF">
        <w:rPr>
          <w:rFonts w:cs="Arial"/>
          <w:i/>
          <w:iCs/>
          <w:szCs w:val="24"/>
        </w:rPr>
        <w:t>This Policy applies to all Development Applications submitted to the City of Nedlands to be assessed under State Planning Policy 7.3 Residential Design Codes Volume 2 – Apartments (SPP 7.3 Vol 2), being for development of multiple dwellings (apartments) in areas coded R40 and above. This Policy will apply unless there is already a properly implemented Nedlands local planning instrument that varies the Primary Controls from the default values specified in SPP 7.3 Vol 2. (NB. This Local Planning Policy is to be read in conjunction with SPP 7.3 Vol 2)’</w:t>
      </w:r>
    </w:p>
    <w:p w14:paraId="7BA5B756" w14:textId="77777777" w:rsidR="002F25DA" w:rsidRPr="003D5CDF" w:rsidRDefault="002F25DA" w:rsidP="004E069F">
      <w:pPr>
        <w:jc w:val="both"/>
        <w:rPr>
          <w:rFonts w:cs="Arial"/>
          <w:i/>
          <w:iCs/>
          <w:szCs w:val="24"/>
        </w:rPr>
      </w:pPr>
    </w:p>
    <w:p w14:paraId="1F7761F8" w14:textId="77777777" w:rsidR="002F25DA" w:rsidRDefault="002F25DA" w:rsidP="004E069F">
      <w:pPr>
        <w:jc w:val="both"/>
        <w:rPr>
          <w:rFonts w:cs="Arial"/>
          <w:szCs w:val="24"/>
        </w:rPr>
      </w:pPr>
      <w:r>
        <w:rPr>
          <w:rFonts w:cs="Arial"/>
          <w:szCs w:val="24"/>
        </w:rPr>
        <w:t>Item 2 has been actioned and is presented as part of Attachment 1 to this report. No further supplementary information has been provided to the City by Council at the date of writing this report. The briefing of Council has been scheduled for the 27 January 2021.</w:t>
      </w:r>
    </w:p>
    <w:p w14:paraId="41F62728" w14:textId="77777777" w:rsidR="002F25DA" w:rsidRDefault="002F25DA" w:rsidP="004E069F">
      <w:pPr>
        <w:jc w:val="both"/>
        <w:rPr>
          <w:rFonts w:cs="Arial"/>
          <w:szCs w:val="24"/>
        </w:rPr>
      </w:pPr>
    </w:p>
    <w:p w14:paraId="1B490EFD" w14:textId="77777777" w:rsidR="002F25DA" w:rsidRDefault="002F25DA" w:rsidP="004E069F">
      <w:pPr>
        <w:jc w:val="both"/>
        <w:rPr>
          <w:rFonts w:cs="Arial"/>
          <w:szCs w:val="24"/>
        </w:rPr>
      </w:pPr>
      <w:r>
        <w:rPr>
          <w:rFonts w:cs="Arial"/>
          <w:szCs w:val="24"/>
        </w:rPr>
        <w:t>Item 2 b)</w:t>
      </w:r>
    </w:p>
    <w:p w14:paraId="5CD0B123" w14:textId="77777777" w:rsidR="002F25DA" w:rsidRDefault="002F25DA" w:rsidP="004E069F">
      <w:pPr>
        <w:jc w:val="both"/>
        <w:rPr>
          <w:rFonts w:cs="Arial"/>
          <w:szCs w:val="24"/>
        </w:rPr>
      </w:pPr>
    </w:p>
    <w:p w14:paraId="4D287284" w14:textId="77777777" w:rsidR="002F25DA" w:rsidRDefault="002F25DA" w:rsidP="004E069F">
      <w:pPr>
        <w:jc w:val="both"/>
        <w:rPr>
          <w:rFonts w:cs="Arial"/>
          <w:i/>
          <w:iCs/>
          <w:szCs w:val="24"/>
        </w:rPr>
      </w:pPr>
      <w:r>
        <w:rPr>
          <w:rFonts w:cs="Arial"/>
          <w:i/>
          <w:iCs/>
          <w:szCs w:val="24"/>
        </w:rPr>
        <w:t>‘</w:t>
      </w:r>
      <w:r w:rsidRPr="006A3DE7">
        <w:rPr>
          <w:rFonts w:cs="Arial"/>
          <w:i/>
          <w:iCs/>
          <w:szCs w:val="24"/>
        </w:rPr>
        <w:t>The SPP 7.3 Vol 2 provides for Primary Controls in Part 2 and defines default values for Acceptable Outcomes (in Tables 2.1 and 2.2) to apply in the absence of local calibration or variance by local planning instruments. Primary controls manage the form and scale of new development appropriate to the context, and the existing or planned character of an area, while moderating impacts on neighbouring properties.</w:t>
      </w:r>
      <w:r>
        <w:rPr>
          <w:rFonts w:cs="Arial"/>
          <w:i/>
          <w:iCs/>
          <w:szCs w:val="24"/>
        </w:rPr>
        <w:t>’</w:t>
      </w:r>
    </w:p>
    <w:p w14:paraId="23BE13E3" w14:textId="77777777" w:rsidR="002F25DA" w:rsidRDefault="002F25DA" w:rsidP="004E069F">
      <w:pPr>
        <w:jc w:val="both"/>
        <w:rPr>
          <w:rFonts w:cs="Arial"/>
          <w:szCs w:val="24"/>
        </w:rPr>
      </w:pPr>
      <w:r>
        <w:rPr>
          <w:rFonts w:cs="Arial"/>
          <w:szCs w:val="24"/>
        </w:rPr>
        <w:t>No actions are set in item 2b) of the resolution.</w:t>
      </w:r>
    </w:p>
    <w:p w14:paraId="4E0DAE73" w14:textId="77777777" w:rsidR="002F25DA" w:rsidRDefault="002F25DA" w:rsidP="004E069F">
      <w:pPr>
        <w:jc w:val="both"/>
        <w:rPr>
          <w:rFonts w:cs="Arial"/>
          <w:szCs w:val="24"/>
        </w:rPr>
      </w:pPr>
    </w:p>
    <w:p w14:paraId="7DEA5A73" w14:textId="77777777" w:rsidR="002F25DA" w:rsidRDefault="002F25DA" w:rsidP="004E069F">
      <w:pPr>
        <w:jc w:val="both"/>
        <w:rPr>
          <w:rFonts w:cs="Arial"/>
          <w:szCs w:val="24"/>
        </w:rPr>
      </w:pPr>
      <w:r>
        <w:rPr>
          <w:rFonts w:cs="Arial"/>
          <w:szCs w:val="24"/>
        </w:rPr>
        <w:t>Item 2c)</w:t>
      </w:r>
    </w:p>
    <w:p w14:paraId="229CE477" w14:textId="77777777" w:rsidR="002F25DA" w:rsidRDefault="002F25DA" w:rsidP="004E069F">
      <w:pPr>
        <w:jc w:val="both"/>
        <w:rPr>
          <w:rFonts w:cs="Arial"/>
          <w:szCs w:val="24"/>
        </w:rPr>
      </w:pPr>
    </w:p>
    <w:p w14:paraId="77F57847" w14:textId="77777777" w:rsidR="002F25DA" w:rsidRDefault="002F25DA" w:rsidP="004E069F">
      <w:pPr>
        <w:jc w:val="both"/>
        <w:rPr>
          <w:rFonts w:cs="Arial"/>
          <w:i/>
          <w:iCs/>
          <w:szCs w:val="24"/>
        </w:rPr>
      </w:pPr>
      <w:r>
        <w:rPr>
          <w:rFonts w:cs="Arial"/>
          <w:i/>
          <w:iCs/>
          <w:szCs w:val="24"/>
        </w:rPr>
        <w:t>‘</w:t>
      </w:r>
      <w:r w:rsidRPr="006D406E">
        <w:rPr>
          <w:rFonts w:cs="Arial"/>
          <w:i/>
          <w:iCs/>
          <w:szCs w:val="24"/>
        </w:rPr>
        <w:t>Element Objectives for each Primary Control are provided in sections 2.2 – 2.7 of Part 2 of SPP 7.3 Vol 2. The Primary Controls Table (reference Table 2.1) sets out the default Acceptable Outcomes for building height, street and boundary setbacks and plot ratio under this policy. The Primary Controls as defined and specified in Part 2 of SPP 7.3 Vol 2 and the</w:t>
      </w:r>
      <w:r w:rsidRPr="00F67550">
        <w:rPr>
          <w:rFonts w:cs="Arial"/>
          <w:i/>
          <w:iCs/>
          <w:szCs w:val="24"/>
        </w:rPr>
        <w:t xml:space="preserve"> default values for Acceptable Outcomes will apply in all </w:t>
      </w:r>
      <w:r w:rsidRPr="00F67550">
        <w:rPr>
          <w:rFonts w:cs="Arial"/>
          <w:i/>
          <w:iCs/>
          <w:szCs w:val="24"/>
        </w:rPr>
        <w:lastRenderedPageBreak/>
        <w:t xml:space="preserve">cases throughout the City of Nedlands and are not to be exceeded, unless calibrated or varied by another local planning instrument of the City of Nedlands.’ </w:t>
      </w:r>
    </w:p>
    <w:p w14:paraId="1F142DD6" w14:textId="77777777" w:rsidR="002F25DA" w:rsidRPr="00F67550" w:rsidRDefault="002F25DA" w:rsidP="004E069F">
      <w:pPr>
        <w:jc w:val="both"/>
        <w:rPr>
          <w:rFonts w:cs="Arial"/>
          <w:i/>
          <w:iCs/>
          <w:szCs w:val="24"/>
        </w:rPr>
      </w:pPr>
    </w:p>
    <w:p w14:paraId="642F2FE6" w14:textId="77777777" w:rsidR="002F25DA" w:rsidRDefault="002F25DA" w:rsidP="004E069F">
      <w:pPr>
        <w:jc w:val="both"/>
        <w:rPr>
          <w:rFonts w:cs="Arial"/>
          <w:szCs w:val="24"/>
        </w:rPr>
      </w:pPr>
      <w:r w:rsidRPr="00F67550">
        <w:rPr>
          <w:rFonts w:cs="Arial"/>
          <w:szCs w:val="24"/>
        </w:rPr>
        <w:t>In accordance with the legal advice received, the statement of ‘not to be exceeded’, cannot be fulfilled by the operation of a local planning policy. Advice received has stated that a policy which attempts to set a standard which is incapable of variation would also be legally ineffective for that purpose, as while a local planning policy can guide the exercise of a discretionary power, it cannot fetter the power. It is an error of law to treat a policy as if it is binding. Where the standards in the Primary Controls Table are not met by a development, the standards cease to become directly relevant, as the assessment is focussed on the performance-based provisions of the applicable Element Objective.</w:t>
      </w:r>
    </w:p>
    <w:p w14:paraId="014D7D80" w14:textId="77777777" w:rsidR="002F25DA" w:rsidRPr="00F67550" w:rsidRDefault="002F25DA" w:rsidP="004E069F">
      <w:pPr>
        <w:jc w:val="both"/>
        <w:rPr>
          <w:rFonts w:cs="Arial"/>
          <w:szCs w:val="24"/>
        </w:rPr>
      </w:pPr>
    </w:p>
    <w:p w14:paraId="14D43D0B" w14:textId="77777777" w:rsidR="002F25DA" w:rsidRDefault="002F25DA" w:rsidP="004E069F">
      <w:pPr>
        <w:jc w:val="both"/>
        <w:rPr>
          <w:rFonts w:cs="Arial"/>
          <w:szCs w:val="24"/>
        </w:rPr>
      </w:pPr>
      <w:r w:rsidRPr="00F67550">
        <w:rPr>
          <w:rFonts w:cs="Arial"/>
          <w:szCs w:val="24"/>
        </w:rPr>
        <w:t>Item 2d)</w:t>
      </w:r>
    </w:p>
    <w:p w14:paraId="2D36828D" w14:textId="77777777" w:rsidR="002F25DA" w:rsidRPr="00F67550" w:rsidRDefault="002F25DA" w:rsidP="004E069F">
      <w:pPr>
        <w:jc w:val="both"/>
        <w:rPr>
          <w:rFonts w:cs="Arial"/>
          <w:szCs w:val="24"/>
        </w:rPr>
      </w:pPr>
    </w:p>
    <w:p w14:paraId="1F3B1901" w14:textId="77777777" w:rsidR="002F25DA" w:rsidRDefault="002F25DA" w:rsidP="004E069F">
      <w:pPr>
        <w:jc w:val="both"/>
        <w:rPr>
          <w:rFonts w:cs="Arial"/>
          <w:i/>
          <w:iCs/>
          <w:szCs w:val="24"/>
        </w:rPr>
      </w:pPr>
      <w:r w:rsidRPr="00F67550">
        <w:rPr>
          <w:rFonts w:cs="Arial"/>
          <w:i/>
          <w:iCs/>
          <w:szCs w:val="24"/>
        </w:rPr>
        <w:t>‘The default values prescribed in the Acceptable Outcomes for Primary Controls however are not a “deemed to comply” pathway, and other aspects of the development proposal will be assessed against the Element Objectives, to ensure delivery of an overall good design in terms of context and character.’</w:t>
      </w:r>
    </w:p>
    <w:p w14:paraId="393AF8EB" w14:textId="77777777" w:rsidR="002F25DA" w:rsidRPr="00F67550" w:rsidRDefault="002F25DA" w:rsidP="004E069F">
      <w:pPr>
        <w:jc w:val="both"/>
        <w:rPr>
          <w:rFonts w:cs="Arial"/>
          <w:i/>
          <w:iCs/>
          <w:szCs w:val="24"/>
        </w:rPr>
      </w:pPr>
    </w:p>
    <w:p w14:paraId="266C1E63" w14:textId="77777777" w:rsidR="002F25DA" w:rsidRPr="00F67550" w:rsidRDefault="002F25DA" w:rsidP="004E069F">
      <w:pPr>
        <w:jc w:val="both"/>
        <w:rPr>
          <w:rFonts w:cs="Arial"/>
          <w:szCs w:val="24"/>
        </w:rPr>
      </w:pPr>
      <w:r w:rsidRPr="00F67550">
        <w:rPr>
          <w:rFonts w:cs="Arial"/>
          <w:szCs w:val="24"/>
        </w:rPr>
        <w:t>Administration agrees with this statement and note that there are no actions required of this clause of the resolution.</w:t>
      </w:r>
    </w:p>
    <w:p w14:paraId="1CD67104" w14:textId="77777777" w:rsidR="002F25DA" w:rsidRDefault="002F25DA" w:rsidP="004E069F">
      <w:pPr>
        <w:jc w:val="both"/>
        <w:rPr>
          <w:rFonts w:cs="Arial"/>
          <w:szCs w:val="24"/>
        </w:rPr>
      </w:pPr>
    </w:p>
    <w:p w14:paraId="69BA7101" w14:textId="77777777" w:rsidR="002F25DA" w:rsidRDefault="002F25DA" w:rsidP="004E069F">
      <w:pPr>
        <w:jc w:val="both"/>
        <w:rPr>
          <w:rFonts w:cs="Arial"/>
          <w:szCs w:val="24"/>
        </w:rPr>
      </w:pPr>
      <w:r w:rsidRPr="00F67550">
        <w:rPr>
          <w:rFonts w:cs="Arial"/>
          <w:szCs w:val="24"/>
        </w:rPr>
        <w:t>Item 2e)</w:t>
      </w:r>
    </w:p>
    <w:p w14:paraId="308E294D" w14:textId="77777777" w:rsidR="002F25DA" w:rsidRPr="00F67550" w:rsidRDefault="002F25DA" w:rsidP="004E069F">
      <w:pPr>
        <w:jc w:val="both"/>
        <w:rPr>
          <w:rFonts w:cs="Arial"/>
          <w:szCs w:val="24"/>
        </w:rPr>
      </w:pPr>
    </w:p>
    <w:p w14:paraId="58D34510" w14:textId="77777777" w:rsidR="002F25DA" w:rsidRDefault="002F25DA" w:rsidP="004E069F">
      <w:pPr>
        <w:jc w:val="both"/>
        <w:rPr>
          <w:rFonts w:cs="Arial"/>
          <w:i/>
          <w:iCs/>
          <w:szCs w:val="24"/>
        </w:rPr>
      </w:pPr>
      <w:r w:rsidRPr="00F67550">
        <w:rPr>
          <w:rFonts w:cs="Arial"/>
          <w:i/>
          <w:iCs/>
          <w:szCs w:val="24"/>
        </w:rPr>
        <w:t xml:space="preserve">‘SPP 7.3 Vol 2 is a performance-based policy and applications for development approval need to demonstrate that the design achieves the objectives of each design element. The policy document is arranged in Part 2 (Primary Controls), Part 3 (Siting the Development) and Part 4 (Designing the Building), each dealing with different aspects of building size, mass, siting, and design.’ </w:t>
      </w:r>
    </w:p>
    <w:p w14:paraId="3C0D6BB4" w14:textId="77777777" w:rsidR="002F25DA" w:rsidRPr="00F67550" w:rsidRDefault="002F25DA" w:rsidP="004E069F">
      <w:pPr>
        <w:jc w:val="both"/>
        <w:rPr>
          <w:rFonts w:cs="Arial"/>
          <w:i/>
          <w:iCs/>
          <w:szCs w:val="24"/>
        </w:rPr>
      </w:pPr>
    </w:p>
    <w:p w14:paraId="69E999A7" w14:textId="77777777" w:rsidR="002F25DA" w:rsidRPr="00F67550" w:rsidRDefault="002F25DA" w:rsidP="004E069F">
      <w:pPr>
        <w:pStyle w:val="BodyText"/>
        <w:spacing w:after="0"/>
        <w:jc w:val="both"/>
        <w:rPr>
          <w:rFonts w:cs="Arial"/>
        </w:rPr>
      </w:pPr>
      <w:r w:rsidRPr="00F67550">
        <w:rPr>
          <w:rFonts w:cs="Arial"/>
        </w:rPr>
        <w:t>Administration agrees with this statement and notes that there are no actions required of this clause of the resolution. Whether or not a particular aspect of a proposed development ‘complies’ with the Acceptable Outcomes for that Design Element, does not determine whether that aspect of the development is acceptable. Rather, in each case a determination must be made as to whether the Element Objective is achieved. This is true of all the various Design Elements, whether they are located in Parts 2, 3 or 4 of the R-Codes Volume 2.</w:t>
      </w:r>
    </w:p>
    <w:p w14:paraId="41B87D86" w14:textId="77777777" w:rsidR="002F25DA" w:rsidRPr="00F67550" w:rsidRDefault="002F25DA" w:rsidP="004E069F">
      <w:pPr>
        <w:pStyle w:val="BodyText"/>
        <w:spacing w:after="0"/>
        <w:jc w:val="both"/>
        <w:rPr>
          <w:rFonts w:cs="Arial"/>
        </w:rPr>
      </w:pPr>
    </w:p>
    <w:p w14:paraId="5DB4600F" w14:textId="77777777" w:rsidR="002F25DA" w:rsidRPr="00F67550" w:rsidRDefault="002F25DA" w:rsidP="004E069F">
      <w:pPr>
        <w:pStyle w:val="BodyText"/>
        <w:spacing w:after="0"/>
        <w:jc w:val="both"/>
        <w:rPr>
          <w:rFonts w:cs="Arial"/>
        </w:rPr>
      </w:pPr>
      <w:r w:rsidRPr="00F67550">
        <w:rPr>
          <w:rFonts w:cs="Arial"/>
        </w:rPr>
        <w:t>Item 2f)</w:t>
      </w:r>
    </w:p>
    <w:p w14:paraId="6BD60C3E" w14:textId="77777777" w:rsidR="002F25DA" w:rsidRPr="00F67550" w:rsidRDefault="002F25DA" w:rsidP="004E069F">
      <w:pPr>
        <w:pStyle w:val="BodyText"/>
        <w:spacing w:after="0"/>
        <w:jc w:val="both"/>
        <w:rPr>
          <w:rFonts w:cs="Arial"/>
        </w:rPr>
      </w:pPr>
    </w:p>
    <w:p w14:paraId="0DA09CD7" w14:textId="77777777" w:rsidR="002F25DA" w:rsidRDefault="002F25DA" w:rsidP="004E069F">
      <w:pPr>
        <w:jc w:val="both"/>
        <w:rPr>
          <w:rFonts w:cs="Arial"/>
          <w:i/>
          <w:iCs/>
          <w:szCs w:val="24"/>
        </w:rPr>
      </w:pPr>
      <w:r w:rsidRPr="00F67550">
        <w:rPr>
          <w:rFonts w:cs="Arial"/>
          <w:i/>
          <w:iCs/>
          <w:szCs w:val="24"/>
        </w:rPr>
        <w:t xml:space="preserve">‘Part 2 outlines the Element Objectives and the Primary Controls to achieve these, but the Guidance section only provides guidance to local government in preparing their local planning framework. There is no attempt to provide additional guidance (apart from the default values for the Acceptable Outcomes), to assist designers or decision-makers in making or assessing proposals.’ </w:t>
      </w:r>
    </w:p>
    <w:p w14:paraId="65AD9063" w14:textId="77777777" w:rsidR="002F25DA" w:rsidRPr="00F67550" w:rsidRDefault="002F25DA" w:rsidP="004E069F">
      <w:pPr>
        <w:jc w:val="both"/>
        <w:rPr>
          <w:rFonts w:cs="Arial"/>
          <w:i/>
          <w:iCs/>
          <w:szCs w:val="24"/>
        </w:rPr>
      </w:pPr>
    </w:p>
    <w:p w14:paraId="4E890D37" w14:textId="77777777" w:rsidR="002F25DA" w:rsidRPr="00F67550" w:rsidRDefault="002F25DA" w:rsidP="004E069F">
      <w:pPr>
        <w:pStyle w:val="BodyText"/>
        <w:spacing w:after="0"/>
        <w:jc w:val="both"/>
        <w:rPr>
          <w:rFonts w:cs="Arial"/>
        </w:rPr>
      </w:pPr>
      <w:r w:rsidRPr="00F67550">
        <w:rPr>
          <w:rFonts w:cs="Arial"/>
        </w:rPr>
        <w:t>Administration acknowledges the structure of the R Codes Volume 2 policy instrument. Clause 2.1.1 Setting the local planning framework sets out the emphasis on developing a local planning framework which may amend or replace the Primary Controls. It goes on to emphasise the importance of Context and Character, which is also one of the 10 Design Principles in SPP 7.0.</w:t>
      </w:r>
    </w:p>
    <w:p w14:paraId="7ACCDC5B" w14:textId="77777777" w:rsidR="002F25DA" w:rsidRPr="00F67550" w:rsidRDefault="002F25DA" w:rsidP="004E069F">
      <w:pPr>
        <w:pStyle w:val="BodyText"/>
        <w:spacing w:after="0"/>
        <w:jc w:val="both"/>
        <w:rPr>
          <w:rFonts w:cs="Arial"/>
        </w:rPr>
      </w:pPr>
    </w:p>
    <w:p w14:paraId="202E860C" w14:textId="77777777" w:rsidR="002F25DA" w:rsidRPr="00F67550" w:rsidRDefault="002F25DA" w:rsidP="004E069F">
      <w:pPr>
        <w:pStyle w:val="BodyText"/>
        <w:spacing w:after="0"/>
        <w:jc w:val="both"/>
        <w:rPr>
          <w:rFonts w:cs="Arial"/>
        </w:rPr>
      </w:pPr>
      <w:r w:rsidRPr="00F67550">
        <w:rPr>
          <w:rFonts w:cs="Arial"/>
        </w:rPr>
        <w:lastRenderedPageBreak/>
        <w:t>A desired character should be determined in the precinct planning process for new or major redevelopment areas. In the context of Nedlands, LPS3 has been delivered and pre-determines the desired character in line with the assigned density coding and associated streetscape typologies of Appendix A2 of R Codes Volume 2. It is the utmost priority for the City to establish desired future character statements for each of its areas of upcoding.</w:t>
      </w:r>
    </w:p>
    <w:p w14:paraId="33D93EEB" w14:textId="77777777" w:rsidR="002F25DA" w:rsidRPr="00F67550" w:rsidRDefault="002F25DA" w:rsidP="004E069F">
      <w:pPr>
        <w:pStyle w:val="BodyText"/>
        <w:spacing w:after="0"/>
        <w:jc w:val="both"/>
        <w:rPr>
          <w:rFonts w:cs="Arial"/>
        </w:rPr>
      </w:pPr>
    </w:p>
    <w:p w14:paraId="304F9EEE" w14:textId="73A44029" w:rsidR="002F25DA" w:rsidRPr="00F67550" w:rsidRDefault="002F25DA" w:rsidP="004E069F">
      <w:pPr>
        <w:pStyle w:val="BodyText"/>
        <w:spacing w:after="0"/>
        <w:jc w:val="both"/>
        <w:rPr>
          <w:rFonts w:cs="Arial"/>
        </w:rPr>
      </w:pPr>
      <w:r w:rsidRPr="00F67550">
        <w:rPr>
          <w:rFonts w:cs="Arial"/>
        </w:rPr>
        <w:t>Item 2g)</w:t>
      </w:r>
    </w:p>
    <w:p w14:paraId="7990D6F7" w14:textId="77777777" w:rsidR="002F25DA" w:rsidRPr="00F67550" w:rsidRDefault="002F25DA" w:rsidP="004E069F">
      <w:pPr>
        <w:pStyle w:val="BodyText"/>
        <w:spacing w:after="0"/>
        <w:jc w:val="both"/>
        <w:rPr>
          <w:rFonts w:cs="Arial"/>
        </w:rPr>
      </w:pPr>
    </w:p>
    <w:p w14:paraId="4493BF03" w14:textId="77777777" w:rsidR="002F25DA" w:rsidRPr="00F67550" w:rsidRDefault="002F25DA" w:rsidP="004E069F">
      <w:pPr>
        <w:jc w:val="both"/>
        <w:rPr>
          <w:rFonts w:cs="Arial"/>
          <w:i/>
          <w:iCs/>
          <w:szCs w:val="24"/>
        </w:rPr>
      </w:pPr>
      <w:r w:rsidRPr="00F67550">
        <w:rPr>
          <w:rFonts w:cs="Arial"/>
          <w:i/>
          <w:iCs/>
          <w:szCs w:val="24"/>
        </w:rPr>
        <w:t>‘Parts 3 and 4 on the other hand contain information on design elements and the Guidance section is for a different stakeholder group, being the proponents, design reviewers and decision-makers, to assist them in the design process and subsequent assessment, based either on Acceptable Outcomes or an alternative performance-based solution to achieve the design Element Objectives.’</w:t>
      </w:r>
    </w:p>
    <w:p w14:paraId="7313A489" w14:textId="77777777" w:rsidR="002F25DA" w:rsidRPr="00F67550" w:rsidRDefault="002F25DA" w:rsidP="004E069F">
      <w:pPr>
        <w:pStyle w:val="BodyText"/>
        <w:spacing w:after="0"/>
        <w:jc w:val="both"/>
        <w:rPr>
          <w:rFonts w:cs="Arial"/>
        </w:rPr>
      </w:pPr>
    </w:p>
    <w:p w14:paraId="539C22CA" w14:textId="77777777" w:rsidR="002F25DA" w:rsidRDefault="002F25DA" w:rsidP="004E069F">
      <w:pPr>
        <w:jc w:val="both"/>
        <w:rPr>
          <w:rFonts w:cs="Arial"/>
          <w:szCs w:val="24"/>
        </w:rPr>
      </w:pPr>
      <w:r w:rsidRPr="00F67550">
        <w:rPr>
          <w:rFonts w:cs="Arial"/>
          <w:szCs w:val="24"/>
        </w:rPr>
        <w:t>Administration agrees with this statement and notes that there are no actions required of this clause of the resolution.</w:t>
      </w:r>
    </w:p>
    <w:p w14:paraId="27EF8583" w14:textId="77777777" w:rsidR="002F25DA" w:rsidRPr="00F67550" w:rsidRDefault="002F25DA" w:rsidP="004E069F">
      <w:pPr>
        <w:jc w:val="both"/>
        <w:rPr>
          <w:rFonts w:cs="Arial"/>
          <w:szCs w:val="24"/>
        </w:rPr>
      </w:pPr>
    </w:p>
    <w:p w14:paraId="2AE1BC2C" w14:textId="77777777" w:rsidR="002F25DA" w:rsidRPr="00F67550" w:rsidRDefault="002F25DA" w:rsidP="004E069F">
      <w:pPr>
        <w:pStyle w:val="BodyText"/>
        <w:spacing w:after="0"/>
        <w:jc w:val="both"/>
        <w:rPr>
          <w:rFonts w:cs="Arial"/>
        </w:rPr>
      </w:pPr>
      <w:r w:rsidRPr="00F67550">
        <w:rPr>
          <w:rFonts w:cs="Arial"/>
        </w:rPr>
        <w:t>Item 2h)</w:t>
      </w:r>
    </w:p>
    <w:p w14:paraId="30FCA5B3" w14:textId="77777777" w:rsidR="002F25DA" w:rsidRPr="00F67550" w:rsidRDefault="002F25DA" w:rsidP="004E069F">
      <w:pPr>
        <w:pStyle w:val="BodyText"/>
        <w:spacing w:after="0"/>
        <w:jc w:val="both"/>
        <w:rPr>
          <w:rFonts w:cs="Arial"/>
        </w:rPr>
      </w:pPr>
    </w:p>
    <w:p w14:paraId="676D82F7" w14:textId="77777777" w:rsidR="002F25DA" w:rsidRDefault="002F25DA" w:rsidP="004E069F">
      <w:pPr>
        <w:jc w:val="both"/>
        <w:rPr>
          <w:rFonts w:cs="Arial"/>
          <w:i/>
          <w:iCs/>
          <w:szCs w:val="24"/>
        </w:rPr>
      </w:pPr>
      <w:r w:rsidRPr="00F67550">
        <w:rPr>
          <w:rFonts w:cs="Arial"/>
          <w:i/>
          <w:iCs/>
          <w:szCs w:val="24"/>
        </w:rPr>
        <w:t>‘In the absence of any guidance for performance assessment of the Primary Controls from SPP 7.3 Vol 2, the City of Nedlands policy is entirely consistent with the Primary Control Element Objectives in Part 2 of SPP 7.3 Vol 2, and provides clarity and certainty to both residents, developers and decision-makers by mandating compliance with the default values, unless varied by another local planning instrument of the City of Nedlands.’</w:t>
      </w:r>
    </w:p>
    <w:p w14:paraId="6F462DBF" w14:textId="77777777" w:rsidR="002F25DA" w:rsidRPr="00F67550" w:rsidRDefault="002F25DA" w:rsidP="004E069F">
      <w:pPr>
        <w:jc w:val="both"/>
        <w:rPr>
          <w:rFonts w:cs="Arial"/>
          <w:i/>
          <w:iCs/>
          <w:szCs w:val="24"/>
        </w:rPr>
      </w:pPr>
    </w:p>
    <w:p w14:paraId="7255E76D" w14:textId="77777777" w:rsidR="002F25DA" w:rsidRPr="00F67550" w:rsidRDefault="002F25DA" w:rsidP="004E069F">
      <w:pPr>
        <w:pStyle w:val="BodyText"/>
        <w:spacing w:after="0"/>
        <w:jc w:val="both"/>
        <w:rPr>
          <w:rFonts w:cs="Arial"/>
        </w:rPr>
      </w:pPr>
      <w:r w:rsidRPr="00F67550">
        <w:rPr>
          <w:rFonts w:cs="Arial"/>
        </w:rPr>
        <w:t>The City cannot mandate compliance with default values as per the legal advice provided as Confidential Attachment 1. The City through local planning policy cannot augment the Element Objectives of the R Codes Volume 2, which still apply regardless of whether or not the Acceptable Outcomes are complied with. This item cannot be fulfilled by administration.</w:t>
      </w:r>
    </w:p>
    <w:p w14:paraId="649C484A" w14:textId="77777777" w:rsidR="002F25DA" w:rsidRPr="00F67550" w:rsidRDefault="002F25DA" w:rsidP="004E069F">
      <w:pPr>
        <w:pStyle w:val="BodyText"/>
        <w:spacing w:after="0"/>
        <w:jc w:val="both"/>
        <w:rPr>
          <w:rFonts w:cs="Arial"/>
        </w:rPr>
      </w:pPr>
    </w:p>
    <w:p w14:paraId="5A8E3D49" w14:textId="77777777" w:rsidR="002F25DA" w:rsidRPr="00F67550" w:rsidRDefault="002F25DA" w:rsidP="004E069F">
      <w:pPr>
        <w:pStyle w:val="BodyText"/>
        <w:spacing w:after="0"/>
        <w:jc w:val="both"/>
        <w:rPr>
          <w:rFonts w:cs="Arial"/>
        </w:rPr>
      </w:pPr>
      <w:r w:rsidRPr="00F67550">
        <w:rPr>
          <w:rFonts w:cs="Arial"/>
        </w:rPr>
        <w:t>Item 2i)</w:t>
      </w:r>
    </w:p>
    <w:p w14:paraId="1DD203C5" w14:textId="77777777" w:rsidR="002F25DA" w:rsidRPr="00F67550" w:rsidRDefault="002F25DA" w:rsidP="004E069F">
      <w:pPr>
        <w:pStyle w:val="BodyText"/>
        <w:spacing w:after="0"/>
        <w:jc w:val="both"/>
        <w:rPr>
          <w:rFonts w:cs="Arial"/>
          <w:i/>
          <w:iCs/>
        </w:rPr>
      </w:pPr>
    </w:p>
    <w:p w14:paraId="1CE765C6" w14:textId="77777777" w:rsidR="002F25DA" w:rsidRDefault="002F25DA" w:rsidP="004E069F">
      <w:pPr>
        <w:jc w:val="both"/>
        <w:rPr>
          <w:rFonts w:cs="Arial"/>
          <w:i/>
          <w:iCs/>
          <w:szCs w:val="24"/>
        </w:rPr>
      </w:pPr>
      <w:r w:rsidRPr="00F67550">
        <w:rPr>
          <w:rFonts w:cs="Arial"/>
          <w:i/>
          <w:iCs/>
          <w:szCs w:val="24"/>
        </w:rPr>
        <w:t xml:space="preserve">‘The development proposal will still be assessed against the 10 Design Principles as defined in SPP 7.0 Design of the Built Environment, and Element Objectives from SPP 7.3 Vol 2, Part 3 and 4 will need to be achieved by either meeting the Acceptable Outcomes or via an alternative performance solution as framed in the Design Guidelines of SPP 7.3 Vol 2, Parts 3 and 4.’ </w:t>
      </w:r>
    </w:p>
    <w:p w14:paraId="74382229" w14:textId="77777777" w:rsidR="002F25DA" w:rsidRPr="00F67550" w:rsidRDefault="002F25DA" w:rsidP="004E069F">
      <w:pPr>
        <w:jc w:val="both"/>
        <w:rPr>
          <w:rFonts w:cs="Arial"/>
          <w:i/>
          <w:iCs/>
          <w:szCs w:val="24"/>
        </w:rPr>
      </w:pPr>
    </w:p>
    <w:p w14:paraId="288378CE" w14:textId="77777777" w:rsidR="002F25DA" w:rsidRDefault="002F25DA" w:rsidP="004E069F">
      <w:pPr>
        <w:jc w:val="both"/>
        <w:rPr>
          <w:rFonts w:cs="Arial"/>
          <w:szCs w:val="24"/>
        </w:rPr>
      </w:pPr>
      <w:r w:rsidRPr="00F67550">
        <w:rPr>
          <w:rFonts w:cs="Arial"/>
          <w:szCs w:val="24"/>
        </w:rPr>
        <w:t>Administration agrees with this statement and notes that there are no actions required of this clause of the resolution.</w:t>
      </w:r>
    </w:p>
    <w:p w14:paraId="56BE3EB1" w14:textId="77777777" w:rsidR="002F25DA" w:rsidRPr="00F67550" w:rsidRDefault="002F25DA" w:rsidP="004E069F">
      <w:pPr>
        <w:jc w:val="both"/>
        <w:rPr>
          <w:rFonts w:cs="Arial"/>
          <w:szCs w:val="24"/>
        </w:rPr>
      </w:pPr>
    </w:p>
    <w:p w14:paraId="5B77ED8E" w14:textId="77777777" w:rsidR="002F25DA" w:rsidRPr="00F67550" w:rsidRDefault="002F25DA" w:rsidP="004E069F">
      <w:pPr>
        <w:pStyle w:val="BodyText"/>
        <w:spacing w:after="0"/>
        <w:jc w:val="both"/>
        <w:rPr>
          <w:rFonts w:cs="Arial"/>
        </w:rPr>
      </w:pPr>
      <w:r w:rsidRPr="00F67550">
        <w:rPr>
          <w:rFonts w:cs="Arial"/>
        </w:rPr>
        <w:t>Item 2j)</w:t>
      </w:r>
    </w:p>
    <w:p w14:paraId="22E157F3" w14:textId="77777777" w:rsidR="002F25DA" w:rsidRPr="00F67550" w:rsidRDefault="002F25DA" w:rsidP="004E069F">
      <w:pPr>
        <w:pStyle w:val="BodyText"/>
        <w:spacing w:after="0"/>
        <w:jc w:val="both"/>
        <w:rPr>
          <w:rFonts w:cs="Arial"/>
        </w:rPr>
      </w:pPr>
    </w:p>
    <w:p w14:paraId="39F7C651" w14:textId="77777777" w:rsidR="002F25DA" w:rsidRDefault="002F25DA" w:rsidP="004E069F">
      <w:pPr>
        <w:jc w:val="both"/>
        <w:rPr>
          <w:rFonts w:cs="Arial"/>
          <w:i/>
          <w:iCs/>
          <w:szCs w:val="24"/>
        </w:rPr>
      </w:pPr>
      <w:r w:rsidRPr="00F67550">
        <w:rPr>
          <w:rFonts w:cs="Arial"/>
          <w:i/>
          <w:iCs/>
          <w:szCs w:val="24"/>
        </w:rPr>
        <w:t xml:space="preserve">‘Development incentives for community benefit as specified in SPP 7.3 Vol 2, Part 2 will only be considered where the City of Nedlands has developed a specific local planning policy for these, to provide a framework to guide assessment of community value, and whether the development entitlement is commensurate with any specific and tangible benefit to the Nedlands community in terms of public amenity, open space, culture or recreational facilities, which can be transparently achieved and </w:t>
      </w:r>
      <w:r w:rsidRPr="00F67550">
        <w:rPr>
          <w:rFonts w:cs="Arial"/>
          <w:i/>
          <w:iCs/>
          <w:szCs w:val="24"/>
        </w:rPr>
        <w:lastRenderedPageBreak/>
        <w:t xml:space="preserve">measured. There should not be the expectation that incentives are a ‘default’ development standard.’ </w:t>
      </w:r>
    </w:p>
    <w:p w14:paraId="717FDE60" w14:textId="77777777" w:rsidR="002F25DA" w:rsidRPr="00F67550" w:rsidRDefault="002F25DA" w:rsidP="004E069F">
      <w:pPr>
        <w:jc w:val="both"/>
        <w:rPr>
          <w:rFonts w:cs="Arial"/>
          <w:i/>
          <w:iCs/>
          <w:szCs w:val="24"/>
        </w:rPr>
      </w:pPr>
    </w:p>
    <w:p w14:paraId="5182F79E" w14:textId="77777777" w:rsidR="002F25DA" w:rsidRPr="00F67550" w:rsidRDefault="002F25DA" w:rsidP="004E069F">
      <w:pPr>
        <w:pStyle w:val="BodyText"/>
        <w:spacing w:after="0"/>
        <w:jc w:val="both"/>
        <w:rPr>
          <w:rFonts w:cs="Arial"/>
        </w:rPr>
      </w:pPr>
      <w:r w:rsidRPr="00F67550">
        <w:rPr>
          <w:rFonts w:cs="Arial"/>
        </w:rPr>
        <w:t>As Element 2.8 Development Incentives for Community Benefit forms an element of Part 2 of the R Codes which forms part of the currently operational Part 2 of Volume 2 R Codes. The City can create local planning policy for this primary control without the approval of the WAPC in accordance with Clause 1.2.2 of R Codes Volume 2. It was therefore prudent to include this policy provision within this policy as it forms part of the primary controls in which this resolution is seeking to provide further guidance and certainty and is considered to be requested through this resolution item.</w:t>
      </w:r>
    </w:p>
    <w:p w14:paraId="28625439" w14:textId="77777777" w:rsidR="002F25DA" w:rsidRPr="00F67550" w:rsidRDefault="002F25DA" w:rsidP="004E069F">
      <w:pPr>
        <w:pStyle w:val="BodyText"/>
        <w:spacing w:after="0"/>
        <w:jc w:val="both"/>
        <w:rPr>
          <w:rFonts w:cs="Arial"/>
          <w:b/>
          <w:bCs/>
        </w:rPr>
      </w:pPr>
    </w:p>
    <w:p w14:paraId="5F45D0CB" w14:textId="77777777" w:rsidR="002F25DA" w:rsidRPr="00F67550" w:rsidRDefault="002F25DA" w:rsidP="004E069F">
      <w:pPr>
        <w:pStyle w:val="BodyText"/>
        <w:spacing w:after="0"/>
        <w:jc w:val="both"/>
        <w:rPr>
          <w:rFonts w:cs="Arial"/>
          <w:b/>
          <w:bCs/>
        </w:rPr>
      </w:pPr>
      <w:r w:rsidRPr="00F67550">
        <w:rPr>
          <w:rFonts w:cs="Arial"/>
          <w:b/>
          <w:bCs/>
        </w:rPr>
        <w:t>Development Incentives for Community Benefit</w:t>
      </w:r>
    </w:p>
    <w:p w14:paraId="1467DD88" w14:textId="77777777" w:rsidR="002F25DA" w:rsidRPr="00F67550" w:rsidRDefault="002F25DA" w:rsidP="004E069F">
      <w:pPr>
        <w:pStyle w:val="BodyText"/>
        <w:spacing w:after="0"/>
        <w:jc w:val="both"/>
        <w:rPr>
          <w:rFonts w:cs="Arial"/>
        </w:rPr>
      </w:pPr>
    </w:p>
    <w:p w14:paraId="6FAA5F74" w14:textId="77777777" w:rsidR="002F25DA" w:rsidRPr="00F67550" w:rsidRDefault="002F25DA" w:rsidP="004E069F">
      <w:pPr>
        <w:jc w:val="both"/>
        <w:rPr>
          <w:rFonts w:cs="Arial"/>
          <w:szCs w:val="24"/>
        </w:rPr>
      </w:pPr>
      <w:r w:rsidRPr="00F67550">
        <w:rPr>
          <w:rFonts w:cs="Arial"/>
          <w:szCs w:val="24"/>
        </w:rPr>
        <w:t>As part of the justification for item 14.4 it was stated that ‘Development incentives for community benefit are not a ‘default’ development standard and will only be considered where the City of Nedlands has developed a specific local planning policy to guide assessment of any tangible and measurable community benefit’.</w:t>
      </w:r>
    </w:p>
    <w:p w14:paraId="761CD60E" w14:textId="77777777" w:rsidR="002F25DA" w:rsidRPr="00F67550" w:rsidRDefault="002F25DA" w:rsidP="004E069F">
      <w:pPr>
        <w:pStyle w:val="BodyText"/>
        <w:spacing w:after="0"/>
        <w:jc w:val="both"/>
        <w:rPr>
          <w:rFonts w:cs="Arial"/>
        </w:rPr>
      </w:pPr>
    </w:p>
    <w:p w14:paraId="4B4CCD19" w14:textId="77777777" w:rsidR="002F25DA" w:rsidRPr="002D59C2" w:rsidRDefault="002F25DA" w:rsidP="004E069F">
      <w:pPr>
        <w:pStyle w:val="BodyText"/>
        <w:spacing w:after="0"/>
        <w:jc w:val="both"/>
        <w:rPr>
          <w:rFonts w:cs="Arial"/>
        </w:rPr>
      </w:pPr>
      <w:r w:rsidRPr="00F67550">
        <w:rPr>
          <w:rFonts w:cs="Arial"/>
        </w:rPr>
        <w:t>Element 2.8 of the R Codes Volume 2 currently forms part of the LPS3. There is currently no further local planning framework in place in which to guide development incentives, therefore developers currently do not have any further guidance from the local gover</w:t>
      </w:r>
      <w:r w:rsidRPr="002D59C2">
        <w:rPr>
          <w:rFonts w:cs="Arial"/>
        </w:rPr>
        <w:t xml:space="preserve">nment. This policy seeks to provide that guidance, and to set the limits on what the City believes are acceptable trade-offs within a </w:t>
      </w:r>
      <w:proofErr w:type="gramStart"/>
      <w:r w:rsidRPr="002D59C2">
        <w:rPr>
          <w:rFonts w:cs="Arial"/>
        </w:rPr>
        <w:t>performance based</w:t>
      </w:r>
      <w:proofErr w:type="gramEnd"/>
      <w:r w:rsidRPr="002D59C2">
        <w:rPr>
          <w:rFonts w:cs="Arial"/>
        </w:rPr>
        <w:t xml:space="preserve"> planning framework. Council has made its position known that it does not accept a recent Mosman Park JDAP example, where a tree was retained, and additional height was achieved. The policy seeks to define what Council would deem to be acceptable and uses the planning guidance provided in Element 2.8 of the R Codes Volume 2 to set the baseline for community benefits.</w:t>
      </w:r>
    </w:p>
    <w:p w14:paraId="5C651537" w14:textId="77777777" w:rsidR="002F25DA" w:rsidRPr="002D59C2" w:rsidRDefault="002F25DA" w:rsidP="004E069F">
      <w:pPr>
        <w:pStyle w:val="BodyText"/>
        <w:spacing w:after="0"/>
        <w:jc w:val="both"/>
        <w:rPr>
          <w:rFonts w:cs="Arial"/>
        </w:rPr>
      </w:pPr>
    </w:p>
    <w:p w14:paraId="2CEBD6B8" w14:textId="77777777" w:rsidR="002F25DA" w:rsidRPr="00F67550" w:rsidRDefault="002F25DA" w:rsidP="004E069F">
      <w:pPr>
        <w:pStyle w:val="BodyText"/>
        <w:spacing w:after="0"/>
        <w:jc w:val="both"/>
        <w:rPr>
          <w:rFonts w:cs="Arial"/>
        </w:rPr>
      </w:pPr>
      <w:r w:rsidRPr="002D59C2">
        <w:rPr>
          <w:rFonts w:cs="Arial"/>
        </w:rPr>
        <w:t>The Policy also seeks to define w</w:t>
      </w:r>
      <w:r w:rsidRPr="00F67550">
        <w:rPr>
          <w:rFonts w:cs="Arial"/>
        </w:rPr>
        <w:t>hat community benefit, to determine whether a development is genuinely giving back to the local community in terms of tangible benefit. The policy also seeks to increase the level of detail required for applicants to substantiate and justify their position relating to community benefit up front, so that the community, through engagement can provide their feedback on this specific component of the assessment.</w:t>
      </w:r>
    </w:p>
    <w:p w14:paraId="6E990E5B" w14:textId="77777777" w:rsidR="002F25DA" w:rsidRPr="00F67550" w:rsidRDefault="002F25DA" w:rsidP="004E069F">
      <w:pPr>
        <w:pStyle w:val="BodyText"/>
        <w:spacing w:after="0"/>
        <w:jc w:val="both"/>
        <w:rPr>
          <w:rFonts w:cs="Arial"/>
        </w:rPr>
      </w:pPr>
    </w:p>
    <w:p w14:paraId="00C8BE23" w14:textId="77777777" w:rsidR="002F25DA" w:rsidRPr="00F67550" w:rsidRDefault="002F25DA" w:rsidP="004E069F">
      <w:pPr>
        <w:pStyle w:val="BodyText"/>
        <w:spacing w:after="0"/>
        <w:jc w:val="both"/>
        <w:rPr>
          <w:rFonts w:cs="Arial"/>
        </w:rPr>
      </w:pPr>
      <w:r w:rsidRPr="00F67550">
        <w:rPr>
          <w:rFonts w:cs="Arial"/>
        </w:rPr>
        <w:t>Proposed clause 4.9.3 of the policy provides a list of guided incentives which would see a higher level of community benefit to the City of Nedlands. This list of course can be further refined with feedback from the community and elected members. It seeks to cover areas such as tree retention, public open space, public electric vehicle charging, protection of heritage, universally design dwellings, energy efficiency and green star ratings, dwelling diversity, affordable housing, and water conservation.</w:t>
      </w:r>
    </w:p>
    <w:p w14:paraId="3032E89B" w14:textId="77777777" w:rsidR="002F25DA" w:rsidRPr="00F67550" w:rsidRDefault="002F25DA" w:rsidP="004E069F">
      <w:pPr>
        <w:pStyle w:val="BodyText"/>
        <w:spacing w:after="0"/>
        <w:jc w:val="both"/>
        <w:rPr>
          <w:rFonts w:cs="Arial"/>
        </w:rPr>
      </w:pPr>
    </w:p>
    <w:p w14:paraId="2C125C60" w14:textId="77777777" w:rsidR="002F25DA" w:rsidRPr="00F67550" w:rsidRDefault="002F25DA" w:rsidP="004E069F">
      <w:pPr>
        <w:pStyle w:val="BodyText"/>
        <w:spacing w:after="0"/>
        <w:jc w:val="both"/>
        <w:rPr>
          <w:rFonts w:cs="Arial"/>
        </w:rPr>
      </w:pPr>
      <w:r w:rsidRPr="00F67550">
        <w:rPr>
          <w:rFonts w:cs="Arial"/>
        </w:rPr>
        <w:t>It must be noted that community benefits in the sense of providing public realm such as the proposed Florence Plaza are not related to this clause or this policy. As such, Precinct Structure Plans and Development Contribution Plans which the City is currently working on will define Community Needs and Infrastructure for specific areas within the City. This policy provision specifically looks at what a development is giving back in terms of trade off for seeking additional development potential which is achievable currently with or without this local planning policy.</w:t>
      </w:r>
    </w:p>
    <w:p w14:paraId="576E9A97" w14:textId="77777777" w:rsidR="002F25DA" w:rsidRPr="00F67550" w:rsidRDefault="002F25DA" w:rsidP="004E069F">
      <w:pPr>
        <w:pStyle w:val="BodyText"/>
        <w:spacing w:after="0"/>
        <w:jc w:val="both"/>
        <w:rPr>
          <w:rFonts w:cs="Arial"/>
        </w:rPr>
      </w:pPr>
    </w:p>
    <w:p w14:paraId="2796CA0D" w14:textId="77777777" w:rsidR="00C617CF" w:rsidRDefault="00C617CF">
      <w:pPr>
        <w:spacing w:after="160" w:line="259" w:lineRule="auto"/>
        <w:contextualSpacing w:val="0"/>
        <w:rPr>
          <w:rFonts w:cs="Arial"/>
          <w:b/>
          <w:bCs/>
        </w:rPr>
      </w:pPr>
      <w:r>
        <w:rPr>
          <w:rFonts w:cs="Arial"/>
          <w:b/>
          <w:bCs/>
        </w:rPr>
        <w:br w:type="page"/>
      </w:r>
    </w:p>
    <w:p w14:paraId="492D6E88" w14:textId="12F3A1E7" w:rsidR="002F25DA" w:rsidRPr="00F67550" w:rsidRDefault="002F25DA" w:rsidP="004E069F">
      <w:pPr>
        <w:pStyle w:val="BodyText"/>
        <w:spacing w:after="0"/>
        <w:jc w:val="both"/>
        <w:rPr>
          <w:rFonts w:cs="Arial"/>
          <w:b/>
          <w:bCs/>
        </w:rPr>
      </w:pPr>
      <w:r w:rsidRPr="00F67550">
        <w:rPr>
          <w:rFonts w:cs="Arial"/>
          <w:b/>
          <w:bCs/>
        </w:rPr>
        <w:lastRenderedPageBreak/>
        <w:t>Defining the Acceptable Building Envelope</w:t>
      </w:r>
    </w:p>
    <w:p w14:paraId="6EF62721" w14:textId="77777777" w:rsidR="002F25DA" w:rsidRPr="00F67550" w:rsidRDefault="002F25DA" w:rsidP="004E069F">
      <w:pPr>
        <w:pStyle w:val="BodyText"/>
        <w:spacing w:after="0"/>
        <w:jc w:val="both"/>
        <w:rPr>
          <w:rFonts w:cs="Arial"/>
        </w:rPr>
      </w:pPr>
    </w:p>
    <w:p w14:paraId="74480104" w14:textId="77777777" w:rsidR="002F25DA" w:rsidRPr="00F67550" w:rsidRDefault="002F25DA" w:rsidP="004E069F">
      <w:pPr>
        <w:pStyle w:val="BodyText"/>
        <w:spacing w:after="0"/>
        <w:jc w:val="both"/>
        <w:rPr>
          <w:rFonts w:cs="Arial"/>
        </w:rPr>
      </w:pPr>
      <w:r w:rsidRPr="00F67550">
        <w:rPr>
          <w:rFonts w:cs="Arial"/>
        </w:rPr>
        <w:t>Figure 2.2a and Figure 2.2b of R Codes Volume 2 identify the building envelope in which proposals should follow with respect to maximum building height. Where there are no adopted local planning policies or precinct structure plans this policy will see to introduce the following measure:</w:t>
      </w:r>
    </w:p>
    <w:p w14:paraId="095BE32E" w14:textId="77777777" w:rsidR="002F25DA" w:rsidRPr="00F67550" w:rsidRDefault="002F25DA" w:rsidP="004E069F">
      <w:pPr>
        <w:pStyle w:val="BodyText"/>
        <w:spacing w:after="0"/>
        <w:jc w:val="both"/>
        <w:rPr>
          <w:rFonts w:cs="Arial"/>
        </w:rPr>
      </w:pPr>
    </w:p>
    <w:p w14:paraId="2526FE68" w14:textId="77777777" w:rsidR="002F25DA" w:rsidRPr="00F67550" w:rsidRDefault="002F25DA" w:rsidP="004E069F">
      <w:pPr>
        <w:pStyle w:val="BodyText"/>
        <w:spacing w:after="0"/>
        <w:jc w:val="both"/>
        <w:rPr>
          <w:rFonts w:cs="Arial"/>
        </w:rPr>
      </w:pPr>
      <w:r w:rsidRPr="00F67550">
        <w:rPr>
          <w:rFonts w:cs="Arial"/>
        </w:rPr>
        <w:t>Clause 4.3.1</w:t>
      </w:r>
    </w:p>
    <w:p w14:paraId="63FA9314" w14:textId="77777777" w:rsidR="002F25DA" w:rsidRPr="00F67550" w:rsidRDefault="002F25DA" w:rsidP="004E069F">
      <w:pPr>
        <w:pStyle w:val="BodyText"/>
        <w:spacing w:after="0"/>
        <w:jc w:val="both"/>
        <w:rPr>
          <w:rFonts w:cs="Arial"/>
        </w:rPr>
      </w:pPr>
    </w:p>
    <w:p w14:paraId="1EE9420E" w14:textId="77777777" w:rsidR="002F25DA" w:rsidRPr="00F67550" w:rsidRDefault="002F25DA" w:rsidP="004E069F">
      <w:pPr>
        <w:pStyle w:val="Heading4"/>
        <w:numPr>
          <w:ilvl w:val="2"/>
          <w:numId w:val="0"/>
        </w:numPr>
        <w:spacing w:before="0"/>
        <w:ind w:left="426"/>
        <w:jc w:val="both"/>
        <w:rPr>
          <w:rFonts w:ascii="Arial" w:hAnsi="Arial" w:cs="Arial"/>
          <w:color w:val="000000" w:themeColor="text1"/>
          <w:szCs w:val="24"/>
        </w:rPr>
      </w:pPr>
      <w:r w:rsidRPr="00F67550">
        <w:rPr>
          <w:rFonts w:ascii="Arial" w:hAnsi="Arial" w:cs="Arial"/>
          <w:color w:val="000000" w:themeColor="text1"/>
          <w:szCs w:val="24"/>
        </w:rPr>
        <w:t>‘In the absence of any local planning policy or precinct structure plan being adopted for a specific area, the building heights (number of storeys) of Table 2.1 in accordance with R Codes Vol.2 shall apply as a default. Any variance to the height limit may only be supported by the City if predominant compliance is met with SPP7.0 Design Review (80% or greater) and those matters are considered by a Design Review Panel. This will then be considered in accordance with the Supplemental Provisions of LPS3, Clause 67 Matters to be considered by local government (</w:t>
      </w:r>
      <w:proofErr w:type="spellStart"/>
      <w:r w:rsidRPr="00F67550">
        <w:rPr>
          <w:rFonts w:ascii="Arial" w:hAnsi="Arial" w:cs="Arial"/>
          <w:color w:val="000000" w:themeColor="text1"/>
          <w:szCs w:val="24"/>
        </w:rPr>
        <w:t>zc</w:t>
      </w:r>
      <w:proofErr w:type="spellEnd"/>
      <w:r w:rsidRPr="00F67550">
        <w:rPr>
          <w:rFonts w:ascii="Arial" w:hAnsi="Arial" w:cs="Arial"/>
          <w:color w:val="000000" w:themeColor="text1"/>
          <w:szCs w:val="24"/>
        </w:rPr>
        <w:t>) any advice of the Design Review Panel.’</w:t>
      </w:r>
    </w:p>
    <w:p w14:paraId="7597DA1D" w14:textId="77777777" w:rsidR="002F25DA" w:rsidRPr="00F67550" w:rsidRDefault="002F25DA" w:rsidP="004E069F">
      <w:pPr>
        <w:pStyle w:val="BodyText"/>
        <w:spacing w:after="0"/>
        <w:jc w:val="both"/>
        <w:rPr>
          <w:rFonts w:cs="Arial"/>
        </w:rPr>
      </w:pPr>
    </w:p>
    <w:p w14:paraId="5D97923B" w14:textId="77777777" w:rsidR="002F25DA" w:rsidRPr="00F67550" w:rsidRDefault="002F25DA" w:rsidP="004E069F">
      <w:pPr>
        <w:jc w:val="both"/>
        <w:rPr>
          <w:rFonts w:cs="Arial"/>
          <w:szCs w:val="24"/>
        </w:rPr>
      </w:pPr>
      <w:r w:rsidRPr="00F67550">
        <w:rPr>
          <w:rFonts w:cs="Arial"/>
          <w:szCs w:val="24"/>
        </w:rPr>
        <w:t>The draft policy provides clear linkages back to the 10 design Principles of State Planning Policy SPP 7.0 which is guided by a Design Review Panel Process.</w:t>
      </w:r>
    </w:p>
    <w:p w14:paraId="1AD1B97A" w14:textId="77777777" w:rsidR="002F25DA" w:rsidRPr="00F67550" w:rsidRDefault="002F25DA" w:rsidP="004E069F">
      <w:pPr>
        <w:jc w:val="both"/>
        <w:rPr>
          <w:rFonts w:cs="Arial"/>
          <w:szCs w:val="24"/>
        </w:rPr>
      </w:pPr>
    </w:p>
    <w:p w14:paraId="7AC54134" w14:textId="77777777" w:rsidR="002F25DA" w:rsidRPr="00F67550" w:rsidRDefault="002F25DA" w:rsidP="004E069F">
      <w:pPr>
        <w:jc w:val="both"/>
        <w:rPr>
          <w:rFonts w:cs="Arial"/>
          <w:szCs w:val="24"/>
        </w:rPr>
      </w:pPr>
      <w:r w:rsidRPr="00F67550">
        <w:rPr>
          <w:rFonts w:cs="Arial"/>
          <w:szCs w:val="24"/>
        </w:rPr>
        <w:t>Administration have sought to introduce a design threshold or benchmark which requires an 80% compliance with the 10 design principles in order for the City to support any additional height outside of the default primary control. This offers the developer and the community with a baseline level of assurance; however, it will be the decision makers ultimate decision in terms of its exercise of discretion as this Local Planning Policy will only be a due regard consideration.</w:t>
      </w:r>
    </w:p>
    <w:p w14:paraId="7C635775" w14:textId="77777777" w:rsidR="002F25DA" w:rsidRPr="00F67550" w:rsidRDefault="002F25DA" w:rsidP="004E069F">
      <w:pPr>
        <w:jc w:val="both"/>
        <w:rPr>
          <w:rFonts w:cs="Arial"/>
          <w:szCs w:val="32"/>
          <w:lang w:val="en-US"/>
        </w:rPr>
      </w:pPr>
    </w:p>
    <w:p w14:paraId="0A1F0F2E" w14:textId="77777777" w:rsidR="002F25DA" w:rsidRPr="00F67550" w:rsidRDefault="002F25DA" w:rsidP="004E069F">
      <w:pPr>
        <w:jc w:val="both"/>
        <w:rPr>
          <w:rFonts w:cs="Arial"/>
          <w:szCs w:val="32"/>
          <w:lang w:val="en-US"/>
        </w:rPr>
      </w:pPr>
    </w:p>
    <w:p w14:paraId="64960BEF" w14:textId="77777777" w:rsidR="002F25DA" w:rsidRPr="00F67550" w:rsidRDefault="002F25DA" w:rsidP="004E069F">
      <w:pPr>
        <w:jc w:val="both"/>
        <w:rPr>
          <w:rFonts w:cs="Arial"/>
          <w:b/>
          <w:szCs w:val="32"/>
          <w:lang w:val="en-US"/>
        </w:rPr>
      </w:pPr>
      <w:r w:rsidRPr="00F67550">
        <w:rPr>
          <w:rFonts w:cs="Arial"/>
          <w:b/>
          <w:szCs w:val="32"/>
          <w:lang w:val="en-US"/>
        </w:rPr>
        <w:t>Key Relevant Previous Council Decisions:</w:t>
      </w:r>
    </w:p>
    <w:p w14:paraId="6B54C0D0" w14:textId="77777777" w:rsidR="002F25DA" w:rsidRPr="00F67550" w:rsidRDefault="002F25DA" w:rsidP="004E069F">
      <w:pPr>
        <w:jc w:val="both"/>
        <w:rPr>
          <w:rFonts w:cs="Arial"/>
          <w:szCs w:val="32"/>
          <w:lang w:val="en-US"/>
        </w:rPr>
      </w:pPr>
    </w:p>
    <w:p w14:paraId="2D75E878" w14:textId="77777777" w:rsidR="002F25DA" w:rsidRPr="00F67550" w:rsidRDefault="002F25DA" w:rsidP="004E069F">
      <w:pPr>
        <w:jc w:val="both"/>
        <w:rPr>
          <w:rFonts w:cs="Arial"/>
          <w:szCs w:val="32"/>
          <w:lang w:val="en-US"/>
        </w:rPr>
      </w:pPr>
      <w:r w:rsidRPr="00F67550">
        <w:rPr>
          <w:rFonts w:cs="Arial"/>
          <w:szCs w:val="32"/>
          <w:lang w:val="en-US"/>
        </w:rPr>
        <w:t xml:space="preserve">At the </w:t>
      </w:r>
      <w:proofErr w:type="gramStart"/>
      <w:r w:rsidRPr="00F67550">
        <w:rPr>
          <w:rFonts w:cs="Arial"/>
          <w:szCs w:val="32"/>
          <w:lang w:val="en-US"/>
        </w:rPr>
        <w:t>15</w:t>
      </w:r>
      <w:r w:rsidRPr="00F67550">
        <w:rPr>
          <w:rFonts w:cs="Arial"/>
          <w:szCs w:val="32"/>
          <w:vertAlign w:val="superscript"/>
          <w:lang w:val="en-US"/>
        </w:rPr>
        <w:t>th</w:t>
      </w:r>
      <w:proofErr w:type="gramEnd"/>
      <w:r w:rsidRPr="00F67550">
        <w:rPr>
          <w:rFonts w:cs="Arial"/>
          <w:szCs w:val="32"/>
          <w:lang w:val="en-US"/>
        </w:rPr>
        <w:t xml:space="preserve"> December 2020 Council Meeting, Item 1.4 Council resolved the following:</w:t>
      </w:r>
    </w:p>
    <w:p w14:paraId="1F6415A4" w14:textId="77777777" w:rsidR="002F25DA" w:rsidRPr="00F67550" w:rsidRDefault="002F25DA" w:rsidP="004E069F">
      <w:pPr>
        <w:jc w:val="both"/>
        <w:rPr>
          <w:rFonts w:cs="Arial"/>
          <w:szCs w:val="32"/>
          <w:lang w:val="en-US"/>
        </w:rPr>
      </w:pPr>
    </w:p>
    <w:p w14:paraId="5D9F0A72" w14:textId="77777777" w:rsidR="002F25DA" w:rsidRPr="0045017A" w:rsidRDefault="002F25DA" w:rsidP="004E069F">
      <w:pPr>
        <w:ind w:left="851" w:hanging="425"/>
        <w:jc w:val="both"/>
        <w:rPr>
          <w:rFonts w:cs="Arial"/>
          <w:szCs w:val="24"/>
        </w:rPr>
      </w:pPr>
      <w:r w:rsidRPr="0045017A">
        <w:rPr>
          <w:rFonts w:cs="Arial"/>
          <w:szCs w:val="24"/>
        </w:rPr>
        <w:t>“Council resolves:</w:t>
      </w:r>
    </w:p>
    <w:p w14:paraId="39609766" w14:textId="77777777" w:rsidR="002F25DA" w:rsidRPr="0045017A" w:rsidRDefault="002F25DA" w:rsidP="004E069F">
      <w:pPr>
        <w:ind w:left="851" w:hanging="425"/>
        <w:jc w:val="both"/>
        <w:rPr>
          <w:rFonts w:cs="Arial"/>
          <w:szCs w:val="24"/>
        </w:rPr>
      </w:pPr>
    </w:p>
    <w:p w14:paraId="499CF1AE" w14:textId="77777777" w:rsidR="002F25DA" w:rsidRPr="0045017A" w:rsidRDefault="002F25DA" w:rsidP="00375045">
      <w:pPr>
        <w:pStyle w:val="ListParagraph"/>
        <w:numPr>
          <w:ilvl w:val="0"/>
          <w:numId w:val="45"/>
        </w:numPr>
        <w:ind w:left="851" w:hanging="425"/>
        <w:jc w:val="both"/>
        <w:rPr>
          <w:rFonts w:cs="Arial"/>
          <w:szCs w:val="24"/>
        </w:rPr>
      </w:pPr>
      <w:r w:rsidRPr="0045017A">
        <w:rPr>
          <w:rFonts w:cs="Arial"/>
          <w:szCs w:val="24"/>
        </w:rPr>
        <w:t xml:space="preserve">that the CEO will draft a </w:t>
      </w:r>
      <w:bookmarkStart w:id="7" w:name="_Hlk58159397"/>
      <w:r w:rsidRPr="0045017A">
        <w:rPr>
          <w:rFonts w:cs="Arial"/>
          <w:szCs w:val="24"/>
        </w:rPr>
        <w:t>Nedlands Local Planning Policy – Primary Controls</w:t>
      </w:r>
      <w:bookmarkEnd w:id="7"/>
      <w:r w:rsidRPr="0045017A">
        <w:rPr>
          <w:rFonts w:cs="Arial"/>
          <w:szCs w:val="24"/>
        </w:rPr>
        <w:t xml:space="preserve"> that shall adopt the default limits for the Primary Controls listed in Part 2 of State Planning Policy 7.3 Residential Design Codes Volume 2 – Apartments for all relevant development applications, unless varied by another specific planning instrument of the City of Nedlands. </w:t>
      </w:r>
    </w:p>
    <w:p w14:paraId="24F080F2" w14:textId="77777777" w:rsidR="002F25DA" w:rsidRPr="0045017A" w:rsidRDefault="002F25DA" w:rsidP="004E069F">
      <w:pPr>
        <w:pStyle w:val="ListParagraph"/>
        <w:ind w:left="851" w:hanging="425"/>
        <w:jc w:val="both"/>
        <w:rPr>
          <w:rFonts w:cs="Arial"/>
          <w:szCs w:val="24"/>
        </w:rPr>
      </w:pPr>
    </w:p>
    <w:p w14:paraId="398F8A7F" w14:textId="77777777" w:rsidR="002F25DA" w:rsidRPr="0045017A" w:rsidRDefault="002F25DA" w:rsidP="00375045">
      <w:pPr>
        <w:pStyle w:val="ListParagraph"/>
        <w:numPr>
          <w:ilvl w:val="0"/>
          <w:numId w:val="45"/>
        </w:numPr>
        <w:ind w:left="851" w:hanging="425"/>
        <w:jc w:val="both"/>
        <w:rPr>
          <w:rFonts w:cs="Arial"/>
          <w:szCs w:val="24"/>
        </w:rPr>
      </w:pPr>
      <w:r w:rsidRPr="0045017A">
        <w:rPr>
          <w:rFonts w:cs="Arial"/>
          <w:szCs w:val="24"/>
        </w:rPr>
        <w:t>the draft policy will include all of the State Planning Policy guidance in the following points a) through to j), as well as any further supplementary information provided to the City by Council, so that a draft policy will be prepared for a Councillor briefing in late January ready for consideration in the first Council Committee Meeting and Ordinary Council Meeting scheduled in 2021.</w:t>
      </w:r>
    </w:p>
    <w:p w14:paraId="52C10805" w14:textId="77777777" w:rsidR="002F25DA" w:rsidRPr="0045017A" w:rsidRDefault="002F25DA" w:rsidP="004E069F">
      <w:pPr>
        <w:pStyle w:val="ListParagraph"/>
        <w:ind w:left="851" w:hanging="425"/>
        <w:jc w:val="both"/>
        <w:rPr>
          <w:rFonts w:cs="Arial"/>
          <w:szCs w:val="24"/>
        </w:rPr>
      </w:pPr>
    </w:p>
    <w:p w14:paraId="525D9882" w14:textId="77777777" w:rsidR="002F25DA" w:rsidRPr="009C434F" w:rsidRDefault="002F25DA" w:rsidP="004E069F">
      <w:pPr>
        <w:ind w:left="720"/>
        <w:jc w:val="both"/>
        <w:rPr>
          <w:rFonts w:cs="Arial"/>
          <w:szCs w:val="24"/>
        </w:rPr>
      </w:pPr>
      <w:r w:rsidRPr="009C434F">
        <w:rPr>
          <w:rFonts w:cs="Arial"/>
          <w:szCs w:val="24"/>
        </w:rPr>
        <w:t xml:space="preserve">This Policy applies to all Development Applications submitted to the City of Nedlands to be assessed under State Planning Policy 7.3 Residential Design Codes Volume 2 – Apartments (SPP 7.3 Vol 2), being for development of multiple dwellings (apartments) in areas coded R40 and above. This Policy will apply unless there is already a properly implemented Nedlands local </w:t>
      </w:r>
      <w:r w:rsidRPr="009C434F">
        <w:rPr>
          <w:rFonts w:cs="Arial"/>
          <w:szCs w:val="24"/>
        </w:rPr>
        <w:lastRenderedPageBreak/>
        <w:t>planning instrument that varies the Primary Controls from the default values specified in SPP 7.3 Vol 2. (NB. This Local Planning Policy is to be read in conjunction with SPP 7.3 Vol 2)</w:t>
      </w:r>
    </w:p>
    <w:p w14:paraId="6BB09442" w14:textId="77777777" w:rsidR="002F25DA" w:rsidRPr="0045017A" w:rsidRDefault="002F25DA" w:rsidP="004E069F">
      <w:pPr>
        <w:pStyle w:val="ListParagraph"/>
        <w:ind w:left="1276" w:hanging="425"/>
        <w:jc w:val="both"/>
        <w:rPr>
          <w:rFonts w:cs="Arial"/>
          <w:szCs w:val="24"/>
        </w:rPr>
      </w:pPr>
    </w:p>
    <w:p w14:paraId="70348A6E" w14:textId="77777777" w:rsidR="002F25DA" w:rsidRPr="0045017A" w:rsidRDefault="002F25DA" w:rsidP="00375045">
      <w:pPr>
        <w:pStyle w:val="ListParagraph"/>
        <w:numPr>
          <w:ilvl w:val="0"/>
          <w:numId w:val="47"/>
        </w:numPr>
        <w:ind w:left="1276" w:hanging="425"/>
        <w:jc w:val="both"/>
        <w:rPr>
          <w:rFonts w:cs="Arial"/>
          <w:szCs w:val="24"/>
        </w:rPr>
      </w:pPr>
      <w:r w:rsidRPr="0045017A">
        <w:rPr>
          <w:rFonts w:cs="Arial"/>
          <w:szCs w:val="24"/>
        </w:rPr>
        <w:t xml:space="preserve">The SPP 7.3 Vol 2 provides for Primary Controls in Part 2 and defines default values for Acceptable Outcomes (in Tables 2.1 and 2.2) to apply in the absence of local calibration or variance by local planning instruments. Primary controls manage the form and scale of new development appropriate to the context, and the existing or planned character of an area, while moderating impacts on neighbouring properties. </w:t>
      </w:r>
    </w:p>
    <w:p w14:paraId="2AAF91E0" w14:textId="77777777" w:rsidR="002F25DA" w:rsidRPr="0045017A" w:rsidRDefault="002F25DA" w:rsidP="004E069F">
      <w:pPr>
        <w:pStyle w:val="ListParagraph"/>
        <w:ind w:left="1276" w:hanging="425"/>
        <w:jc w:val="both"/>
        <w:rPr>
          <w:rFonts w:cs="Arial"/>
          <w:szCs w:val="24"/>
        </w:rPr>
      </w:pPr>
    </w:p>
    <w:p w14:paraId="2C7C1837" w14:textId="77777777" w:rsidR="002F25DA" w:rsidRPr="0045017A" w:rsidRDefault="002F25DA" w:rsidP="00375045">
      <w:pPr>
        <w:pStyle w:val="ListParagraph"/>
        <w:numPr>
          <w:ilvl w:val="0"/>
          <w:numId w:val="47"/>
        </w:numPr>
        <w:ind w:left="1276" w:hanging="425"/>
        <w:jc w:val="both"/>
        <w:rPr>
          <w:rFonts w:cs="Arial"/>
          <w:szCs w:val="24"/>
        </w:rPr>
      </w:pPr>
      <w:r w:rsidRPr="0045017A">
        <w:rPr>
          <w:rFonts w:cs="Arial"/>
          <w:szCs w:val="24"/>
        </w:rPr>
        <w:t xml:space="preserve">Element Objectives for each Primary Control are provided in sections 2.2 – 2.7 of Part 2 of SPP 7.3 Vol 2. The Primary Controls Table (reference Table 2.1) sets out the default Acceptable Outcomes for building height, street and boundary setbacks and plot ratio under this policy. The Primary Controls as defined and specified in Part 2 of SPP 7.3 Vol 2 and the default values for Acceptable Outcomes will apply in all cases throughout the City of Nedlands and are not to be exceeded, unless calibrated or varied by another local planning instrument of the City of Nedlands. </w:t>
      </w:r>
    </w:p>
    <w:p w14:paraId="2FB9C7A7" w14:textId="77777777" w:rsidR="002F25DA" w:rsidRPr="0045017A" w:rsidRDefault="002F25DA" w:rsidP="004E069F">
      <w:pPr>
        <w:pStyle w:val="ListParagraph"/>
        <w:ind w:left="1276" w:hanging="425"/>
        <w:jc w:val="both"/>
        <w:rPr>
          <w:rFonts w:cs="Arial"/>
          <w:szCs w:val="24"/>
        </w:rPr>
      </w:pPr>
    </w:p>
    <w:p w14:paraId="052D2B10" w14:textId="77777777" w:rsidR="002F25DA" w:rsidRPr="0045017A" w:rsidRDefault="002F25DA" w:rsidP="00375045">
      <w:pPr>
        <w:pStyle w:val="ListParagraph"/>
        <w:numPr>
          <w:ilvl w:val="0"/>
          <w:numId w:val="47"/>
        </w:numPr>
        <w:ind w:left="1276" w:hanging="425"/>
        <w:jc w:val="both"/>
        <w:rPr>
          <w:rFonts w:cs="Arial"/>
          <w:szCs w:val="24"/>
        </w:rPr>
      </w:pPr>
      <w:r w:rsidRPr="0045017A">
        <w:rPr>
          <w:rFonts w:cs="Arial"/>
          <w:szCs w:val="24"/>
        </w:rPr>
        <w:t xml:space="preserve">The default values prescribed in the Acceptable Outcomes for Primary Controls however are not a “deemed to comply” pathway, and other aspects of the development proposal will be assessed against the Element Objectives, to ensure delivery of an overall good design in terms of context and character. </w:t>
      </w:r>
    </w:p>
    <w:p w14:paraId="30D9ACAD" w14:textId="77777777" w:rsidR="002F25DA" w:rsidRPr="0045017A" w:rsidRDefault="002F25DA" w:rsidP="004E069F">
      <w:pPr>
        <w:pStyle w:val="ListParagraph"/>
        <w:ind w:left="1276" w:hanging="425"/>
        <w:jc w:val="both"/>
        <w:rPr>
          <w:rFonts w:cs="Arial"/>
          <w:szCs w:val="24"/>
        </w:rPr>
      </w:pPr>
    </w:p>
    <w:p w14:paraId="29C2349A" w14:textId="77777777" w:rsidR="002F25DA" w:rsidRPr="0045017A" w:rsidRDefault="002F25DA" w:rsidP="00375045">
      <w:pPr>
        <w:pStyle w:val="ListParagraph"/>
        <w:numPr>
          <w:ilvl w:val="0"/>
          <w:numId w:val="47"/>
        </w:numPr>
        <w:ind w:left="1276" w:hanging="425"/>
        <w:jc w:val="both"/>
        <w:rPr>
          <w:rFonts w:cs="Arial"/>
          <w:szCs w:val="24"/>
        </w:rPr>
      </w:pPr>
      <w:r w:rsidRPr="0045017A">
        <w:rPr>
          <w:rFonts w:cs="Arial"/>
          <w:szCs w:val="24"/>
        </w:rPr>
        <w:t xml:space="preserve">SPP 7.3 Vol 2 is a performance-based policy and applications for development approval need to demonstrate that the design achieves the objectives of each design element. The policy document is arranged in Part 2 (Primary Controls), Part 3 (Siting the Development) and Part 4 (Designing the Building), each dealing with different aspects of building size, mass, siting, and design. </w:t>
      </w:r>
    </w:p>
    <w:p w14:paraId="1A68C3ED" w14:textId="77777777" w:rsidR="002F25DA" w:rsidRPr="0045017A" w:rsidRDefault="002F25DA" w:rsidP="004E069F">
      <w:pPr>
        <w:pStyle w:val="ListParagraph"/>
        <w:ind w:left="1276" w:hanging="425"/>
        <w:jc w:val="both"/>
        <w:rPr>
          <w:rFonts w:cs="Arial"/>
          <w:szCs w:val="24"/>
        </w:rPr>
      </w:pPr>
    </w:p>
    <w:p w14:paraId="4031159E" w14:textId="77777777" w:rsidR="002F25DA" w:rsidRPr="0045017A" w:rsidRDefault="002F25DA" w:rsidP="00375045">
      <w:pPr>
        <w:pStyle w:val="ListParagraph"/>
        <w:numPr>
          <w:ilvl w:val="0"/>
          <w:numId w:val="47"/>
        </w:numPr>
        <w:ind w:left="1276" w:hanging="425"/>
        <w:jc w:val="both"/>
        <w:rPr>
          <w:rFonts w:cs="Arial"/>
          <w:szCs w:val="24"/>
        </w:rPr>
      </w:pPr>
      <w:r w:rsidRPr="0045017A">
        <w:rPr>
          <w:rFonts w:cs="Arial"/>
          <w:szCs w:val="24"/>
        </w:rPr>
        <w:t xml:space="preserve">Part 2 outlines the Element Objectives and the Primary Controls to achieve these, but the Guidance section only provides guidance to local government in preparing their local planning framework. There is no attempt to provide additional guidance (apart from the default values for the Acceptable Outcomes), to assist designers or decision-makers in making or assessing proposals. </w:t>
      </w:r>
    </w:p>
    <w:p w14:paraId="361722EB" w14:textId="77777777" w:rsidR="002F25DA" w:rsidRPr="0045017A" w:rsidRDefault="002F25DA" w:rsidP="004E069F">
      <w:pPr>
        <w:pStyle w:val="ListParagraph"/>
        <w:ind w:left="1276" w:hanging="425"/>
        <w:jc w:val="both"/>
        <w:rPr>
          <w:rFonts w:cs="Arial"/>
          <w:szCs w:val="24"/>
        </w:rPr>
      </w:pPr>
    </w:p>
    <w:p w14:paraId="30A36704" w14:textId="77777777" w:rsidR="002F25DA" w:rsidRPr="0045017A" w:rsidRDefault="002F25DA" w:rsidP="00375045">
      <w:pPr>
        <w:pStyle w:val="ListParagraph"/>
        <w:numPr>
          <w:ilvl w:val="0"/>
          <w:numId w:val="47"/>
        </w:numPr>
        <w:ind w:left="1276" w:hanging="425"/>
        <w:jc w:val="both"/>
        <w:rPr>
          <w:rFonts w:cs="Arial"/>
          <w:szCs w:val="24"/>
        </w:rPr>
      </w:pPr>
      <w:r w:rsidRPr="0045017A">
        <w:rPr>
          <w:rFonts w:cs="Arial"/>
          <w:szCs w:val="24"/>
        </w:rPr>
        <w:t>Parts 3 and 4 on the other hand contain information on design elements and the Guidance section is for a different stakeholder group, being the proponents, design reviewers and decision-makers, to assist them in the design process and subsequent assessment, based either on Acceptable Outcomes or an alternative performance-based solution to achieve the design Element Objectives.</w:t>
      </w:r>
    </w:p>
    <w:p w14:paraId="07B3CF89" w14:textId="77777777" w:rsidR="002F25DA" w:rsidRPr="0045017A" w:rsidRDefault="002F25DA" w:rsidP="004E069F">
      <w:pPr>
        <w:pStyle w:val="ListParagraph"/>
        <w:ind w:left="1276" w:hanging="425"/>
        <w:jc w:val="both"/>
        <w:rPr>
          <w:rFonts w:cs="Arial"/>
        </w:rPr>
      </w:pPr>
    </w:p>
    <w:p w14:paraId="182D6E66" w14:textId="77777777" w:rsidR="002F25DA" w:rsidRPr="0045017A" w:rsidRDefault="002F25DA" w:rsidP="00375045">
      <w:pPr>
        <w:pStyle w:val="ListParagraph"/>
        <w:numPr>
          <w:ilvl w:val="0"/>
          <w:numId w:val="47"/>
        </w:numPr>
        <w:ind w:left="1276" w:hanging="425"/>
        <w:jc w:val="both"/>
        <w:rPr>
          <w:rFonts w:cs="Arial"/>
          <w:szCs w:val="24"/>
        </w:rPr>
      </w:pPr>
      <w:r w:rsidRPr="0045017A">
        <w:rPr>
          <w:rFonts w:cs="Arial"/>
          <w:szCs w:val="24"/>
        </w:rPr>
        <w:t xml:space="preserve">In the absence of any guidance for performance assessment of the Primary Controls from SPP 7.3 Vol 2, the City of Nedlands policy is entirely consistent with the Primary Control Element Objectives in Part 2 of SPP 7.3 Vol 2, and provides clarity and certainty to both residents, </w:t>
      </w:r>
      <w:proofErr w:type="gramStart"/>
      <w:r w:rsidRPr="0045017A">
        <w:rPr>
          <w:rFonts w:cs="Arial"/>
          <w:szCs w:val="24"/>
        </w:rPr>
        <w:lastRenderedPageBreak/>
        <w:t>developers</w:t>
      </w:r>
      <w:proofErr w:type="gramEnd"/>
      <w:r w:rsidRPr="0045017A">
        <w:rPr>
          <w:rFonts w:cs="Arial"/>
          <w:szCs w:val="24"/>
        </w:rPr>
        <w:t xml:space="preserve"> and decision-makers by mandating compliance with the default values, unless varied by another local planning instrument of the City of Nedlands.</w:t>
      </w:r>
    </w:p>
    <w:p w14:paraId="21F0F84D" w14:textId="77777777" w:rsidR="002F25DA" w:rsidRPr="0045017A" w:rsidRDefault="002F25DA" w:rsidP="004E069F">
      <w:pPr>
        <w:pStyle w:val="ListParagraph"/>
        <w:ind w:left="1276" w:hanging="425"/>
        <w:jc w:val="both"/>
        <w:rPr>
          <w:rFonts w:cs="Arial"/>
          <w:szCs w:val="24"/>
        </w:rPr>
      </w:pPr>
    </w:p>
    <w:p w14:paraId="3472731F" w14:textId="77777777" w:rsidR="002F25DA" w:rsidRPr="0045017A" w:rsidRDefault="002F25DA" w:rsidP="00375045">
      <w:pPr>
        <w:pStyle w:val="ListParagraph"/>
        <w:numPr>
          <w:ilvl w:val="0"/>
          <w:numId w:val="47"/>
        </w:numPr>
        <w:ind w:left="1276" w:hanging="425"/>
        <w:jc w:val="both"/>
        <w:rPr>
          <w:rFonts w:cs="Arial"/>
          <w:szCs w:val="24"/>
        </w:rPr>
      </w:pPr>
      <w:bookmarkStart w:id="8" w:name="_Hlk61265853"/>
      <w:r w:rsidRPr="0045017A">
        <w:rPr>
          <w:rFonts w:cs="Arial"/>
          <w:szCs w:val="24"/>
        </w:rPr>
        <w:t xml:space="preserve">The development proposal will still be assessed against the 10 Design Principles as defined in SPP 7.0 Design of the Built Environment, and Element Objectives from SPP 7.3 Vol 2, Part 3 and 4 will need to be achieved by either meeting the Acceptable Outcomes or via an alternative performance solution as framed in the Design Guidelines of SPP 7.3 Vol 2, Parts 3 and 4. </w:t>
      </w:r>
    </w:p>
    <w:bookmarkEnd w:id="8"/>
    <w:p w14:paraId="25B73B3D" w14:textId="77777777" w:rsidR="002F25DA" w:rsidRPr="0045017A" w:rsidRDefault="002F25DA" w:rsidP="004E069F">
      <w:pPr>
        <w:pStyle w:val="ListParagraph"/>
        <w:ind w:left="1276" w:hanging="425"/>
        <w:jc w:val="both"/>
        <w:rPr>
          <w:rFonts w:cs="Arial"/>
          <w:szCs w:val="24"/>
        </w:rPr>
      </w:pPr>
    </w:p>
    <w:p w14:paraId="016857E0" w14:textId="77777777" w:rsidR="002F25DA" w:rsidRPr="0045017A" w:rsidRDefault="002F25DA" w:rsidP="00375045">
      <w:pPr>
        <w:pStyle w:val="ListParagraph"/>
        <w:numPr>
          <w:ilvl w:val="0"/>
          <w:numId w:val="47"/>
        </w:numPr>
        <w:ind w:left="1276" w:hanging="425"/>
        <w:jc w:val="both"/>
        <w:rPr>
          <w:rFonts w:cs="Arial"/>
          <w:szCs w:val="24"/>
        </w:rPr>
      </w:pPr>
      <w:r w:rsidRPr="0045017A">
        <w:rPr>
          <w:rFonts w:cs="Arial"/>
          <w:szCs w:val="24"/>
        </w:rPr>
        <w:t>Development incentives for community benefit as specified in SPP 7.3 Vol 2, Part 2 will only be considered where the City of Nedlands has developed a specific local planning policy for these, to provide a framework to guide assessment of community value, and whether the development entitlement is commensurate with any specific and tangible benefit to the Nedlands community in terms of public amenity, open space, culture or recreational facilities, which can be transparently achieved and measured. There should not be the expectation that incentives are a ‘default’ development standard.”</w:t>
      </w:r>
    </w:p>
    <w:p w14:paraId="1AFFCF25" w14:textId="77777777" w:rsidR="002F25DA" w:rsidRDefault="002F25DA" w:rsidP="004E069F">
      <w:pPr>
        <w:jc w:val="both"/>
        <w:rPr>
          <w:rFonts w:cs="Arial"/>
          <w:szCs w:val="32"/>
          <w:lang w:val="en-US"/>
        </w:rPr>
      </w:pPr>
    </w:p>
    <w:p w14:paraId="62BA7CB5" w14:textId="77777777" w:rsidR="002F25DA" w:rsidRPr="00F67550" w:rsidRDefault="002F25DA" w:rsidP="004E069F">
      <w:pPr>
        <w:jc w:val="both"/>
        <w:rPr>
          <w:rFonts w:cs="Arial"/>
          <w:szCs w:val="32"/>
          <w:lang w:val="en-US"/>
        </w:rPr>
      </w:pPr>
    </w:p>
    <w:p w14:paraId="274F0EEC" w14:textId="77777777" w:rsidR="002F25DA" w:rsidRPr="00F67550" w:rsidRDefault="002F25DA" w:rsidP="00375045">
      <w:pPr>
        <w:pStyle w:val="ListParagraph"/>
        <w:numPr>
          <w:ilvl w:val="0"/>
          <w:numId w:val="48"/>
        </w:numPr>
        <w:ind w:hanging="720"/>
        <w:jc w:val="both"/>
        <w:rPr>
          <w:rFonts w:cs="Arial"/>
          <w:b/>
          <w:sz w:val="28"/>
          <w:szCs w:val="32"/>
          <w:lang w:val="en-US"/>
        </w:rPr>
      </w:pPr>
      <w:r w:rsidRPr="00F67550">
        <w:rPr>
          <w:rFonts w:cs="Arial"/>
          <w:b/>
          <w:sz w:val="28"/>
          <w:szCs w:val="32"/>
          <w:lang w:val="en-US"/>
        </w:rPr>
        <w:t>Consultation</w:t>
      </w:r>
    </w:p>
    <w:p w14:paraId="1EFC49C1" w14:textId="77777777" w:rsidR="002F25DA" w:rsidRPr="00F67550" w:rsidRDefault="002F25DA" w:rsidP="004E069F">
      <w:pPr>
        <w:jc w:val="both"/>
        <w:rPr>
          <w:rFonts w:cs="Arial"/>
          <w:b/>
          <w:szCs w:val="32"/>
          <w:lang w:val="en-US"/>
        </w:rPr>
      </w:pPr>
    </w:p>
    <w:p w14:paraId="4FA638AB" w14:textId="77777777" w:rsidR="002F25DA" w:rsidRPr="00F67550" w:rsidRDefault="002F25DA" w:rsidP="004E069F">
      <w:pPr>
        <w:jc w:val="both"/>
        <w:textAlignment w:val="baseline"/>
        <w:rPr>
          <w:rFonts w:cs="Arial"/>
          <w:bCs/>
          <w:szCs w:val="24"/>
        </w:rPr>
      </w:pPr>
      <w:r w:rsidRPr="00F67550">
        <w:rPr>
          <w:rFonts w:cs="Arial"/>
          <w:bCs/>
          <w:szCs w:val="24"/>
        </w:rPr>
        <w:t xml:space="preserve">If Council resolves to prepare the draft </w:t>
      </w:r>
      <w:r w:rsidRPr="00F67550">
        <w:rPr>
          <w:rFonts w:cs="Arial"/>
          <w:bCs/>
          <w:i/>
          <w:iCs/>
          <w:szCs w:val="24"/>
        </w:rPr>
        <w:t>Local Planning Policy – Primary Controls and Community Benefit for Apartment Developments</w:t>
      </w:r>
      <w:r w:rsidRPr="00F67550">
        <w:rPr>
          <w:rFonts w:cs="Arial"/>
          <w:bCs/>
          <w:szCs w:val="24"/>
        </w:rPr>
        <w:t>, it will be advertised for 21 days in accordance with Schedule 2, Part 2, Division 2, Clause 4 of the Regulations, and the City’s Local Planning Policy – Consultation of Planning Proposals. This will include a notice being published in the newspaper and details being included on the City’s website (Your Voice engagement portal), a letter posted to all residents and property owners in the Policy area and a social media post.</w:t>
      </w:r>
    </w:p>
    <w:p w14:paraId="36D8E3DE" w14:textId="77777777" w:rsidR="002F25DA" w:rsidRPr="00F67550" w:rsidRDefault="002F25DA" w:rsidP="004E069F">
      <w:pPr>
        <w:jc w:val="both"/>
        <w:textAlignment w:val="baseline"/>
        <w:rPr>
          <w:rFonts w:cs="Arial"/>
          <w:bCs/>
          <w:szCs w:val="24"/>
        </w:rPr>
      </w:pPr>
    </w:p>
    <w:p w14:paraId="39AA9D21" w14:textId="77777777" w:rsidR="002F25DA" w:rsidRPr="00F67550" w:rsidRDefault="002F25DA" w:rsidP="004E069F">
      <w:pPr>
        <w:jc w:val="both"/>
        <w:textAlignment w:val="baseline"/>
        <w:rPr>
          <w:rFonts w:cs="Arial"/>
          <w:bCs/>
          <w:szCs w:val="24"/>
        </w:rPr>
      </w:pPr>
      <w:r w:rsidRPr="00F67550">
        <w:rPr>
          <w:rFonts w:cs="Arial"/>
          <w:bCs/>
          <w:szCs w:val="24"/>
        </w:rPr>
        <w:t>Following the advertising period, the policy will be presented back to Council for it to consider any submissions received and to:</w:t>
      </w:r>
    </w:p>
    <w:p w14:paraId="615AE0E4" w14:textId="77777777" w:rsidR="002F25DA" w:rsidRPr="00F67550" w:rsidRDefault="002F25DA" w:rsidP="004E069F">
      <w:pPr>
        <w:jc w:val="both"/>
        <w:textAlignment w:val="baseline"/>
        <w:rPr>
          <w:rFonts w:cs="Arial"/>
          <w:bCs/>
          <w:szCs w:val="24"/>
        </w:rPr>
      </w:pPr>
    </w:p>
    <w:p w14:paraId="767265DD" w14:textId="77777777" w:rsidR="002F25DA" w:rsidRPr="00F67550" w:rsidRDefault="002F25DA" w:rsidP="00375045">
      <w:pPr>
        <w:numPr>
          <w:ilvl w:val="0"/>
          <w:numId w:val="46"/>
        </w:numPr>
        <w:tabs>
          <w:tab w:val="clear" w:pos="720"/>
        </w:tabs>
        <w:ind w:left="567" w:hanging="567"/>
        <w:jc w:val="both"/>
        <w:textAlignment w:val="baseline"/>
        <w:rPr>
          <w:rFonts w:cs="Arial"/>
          <w:bCs/>
          <w:szCs w:val="24"/>
        </w:rPr>
      </w:pPr>
      <w:r w:rsidRPr="00F67550">
        <w:rPr>
          <w:rFonts w:cs="Arial"/>
          <w:bCs/>
          <w:szCs w:val="24"/>
        </w:rPr>
        <w:t xml:space="preserve">Proceed with the policy without modification; </w:t>
      </w:r>
    </w:p>
    <w:p w14:paraId="1DBAC3BA" w14:textId="77777777" w:rsidR="002F25DA" w:rsidRPr="00F67550" w:rsidRDefault="002F25DA" w:rsidP="00375045">
      <w:pPr>
        <w:numPr>
          <w:ilvl w:val="0"/>
          <w:numId w:val="46"/>
        </w:numPr>
        <w:tabs>
          <w:tab w:val="clear" w:pos="720"/>
        </w:tabs>
        <w:ind w:left="567" w:hanging="567"/>
        <w:jc w:val="both"/>
        <w:textAlignment w:val="baseline"/>
        <w:rPr>
          <w:rFonts w:cs="Arial"/>
          <w:bCs/>
          <w:szCs w:val="24"/>
        </w:rPr>
      </w:pPr>
      <w:r w:rsidRPr="00F67550">
        <w:rPr>
          <w:rFonts w:cs="Arial"/>
          <w:bCs/>
          <w:szCs w:val="24"/>
        </w:rPr>
        <w:t>Proceed with the policy with modification; or</w:t>
      </w:r>
    </w:p>
    <w:p w14:paraId="20F3748A" w14:textId="77777777" w:rsidR="002F25DA" w:rsidRPr="00F67550" w:rsidRDefault="002F25DA" w:rsidP="00375045">
      <w:pPr>
        <w:numPr>
          <w:ilvl w:val="0"/>
          <w:numId w:val="46"/>
        </w:numPr>
        <w:tabs>
          <w:tab w:val="clear" w:pos="720"/>
        </w:tabs>
        <w:ind w:left="567" w:hanging="567"/>
        <w:jc w:val="both"/>
        <w:textAlignment w:val="baseline"/>
        <w:rPr>
          <w:rFonts w:cs="Arial"/>
          <w:bCs/>
          <w:szCs w:val="24"/>
        </w:rPr>
      </w:pPr>
      <w:r w:rsidRPr="00F67550">
        <w:rPr>
          <w:rFonts w:cs="Arial"/>
          <w:bCs/>
          <w:szCs w:val="24"/>
        </w:rPr>
        <w:t>Not to proceed with the policy. </w:t>
      </w:r>
    </w:p>
    <w:p w14:paraId="36CA8DED" w14:textId="77777777" w:rsidR="002F25DA" w:rsidRPr="00F67550" w:rsidRDefault="002F25DA" w:rsidP="004E069F">
      <w:pPr>
        <w:jc w:val="both"/>
        <w:textAlignment w:val="baseline"/>
        <w:rPr>
          <w:rFonts w:cs="Arial"/>
          <w:bCs/>
          <w:szCs w:val="24"/>
        </w:rPr>
      </w:pPr>
    </w:p>
    <w:p w14:paraId="13B394FE" w14:textId="77777777" w:rsidR="002F25DA" w:rsidRPr="00F67550" w:rsidRDefault="002F25DA" w:rsidP="004E069F">
      <w:pPr>
        <w:jc w:val="both"/>
        <w:rPr>
          <w:rFonts w:cs="Arial"/>
          <w:szCs w:val="24"/>
          <w:u w:val="single"/>
        </w:rPr>
      </w:pPr>
      <w:r w:rsidRPr="00F67550">
        <w:rPr>
          <w:rFonts w:cs="Arial"/>
          <w:szCs w:val="24"/>
          <w:u w:val="single"/>
        </w:rPr>
        <w:t>Council Briefing</w:t>
      </w:r>
    </w:p>
    <w:p w14:paraId="6B678A38" w14:textId="77777777" w:rsidR="002F25DA" w:rsidRPr="00F67550" w:rsidRDefault="002F25DA" w:rsidP="004E069F">
      <w:pPr>
        <w:jc w:val="both"/>
        <w:textAlignment w:val="baseline"/>
        <w:rPr>
          <w:rFonts w:cs="Arial"/>
          <w:bCs/>
          <w:szCs w:val="24"/>
        </w:rPr>
      </w:pPr>
    </w:p>
    <w:p w14:paraId="7E2E7E27" w14:textId="77777777" w:rsidR="002F25DA" w:rsidRPr="00F67550" w:rsidRDefault="002F25DA" w:rsidP="004E069F">
      <w:pPr>
        <w:jc w:val="both"/>
        <w:textAlignment w:val="baseline"/>
        <w:rPr>
          <w:rFonts w:cs="Arial"/>
          <w:bCs/>
          <w:szCs w:val="24"/>
        </w:rPr>
      </w:pPr>
      <w:r w:rsidRPr="00F67550">
        <w:rPr>
          <w:rFonts w:cs="Arial"/>
          <w:bCs/>
          <w:szCs w:val="24"/>
        </w:rPr>
        <w:t>As per Council’s resolution of 15 December 2020, a Council briefing session has been scheduled for the 27 January 2021.</w:t>
      </w:r>
    </w:p>
    <w:p w14:paraId="58AA8917" w14:textId="77777777" w:rsidR="002F25DA" w:rsidRPr="00F67550" w:rsidRDefault="002F25DA" w:rsidP="004E069F">
      <w:pPr>
        <w:jc w:val="both"/>
        <w:textAlignment w:val="baseline"/>
        <w:rPr>
          <w:rFonts w:cs="Arial"/>
          <w:bCs/>
          <w:szCs w:val="24"/>
        </w:rPr>
      </w:pPr>
    </w:p>
    <w:p w14:paraId="215A18FD" w14:textId="77777777" w:rsidR="002F25DA" w:rsidRPr="00F67550" w:rsidRDefault="002F25DA" w:rsidP="004E069F">
      <w:pPr>
        <w:jc w:val="both"/>
        <w:textAlignment w:val="baseline"/>
        <w:rPr>
          <w:rFonts w:cs="Arial"/>
          <w:szCs w:val="24"/>
          <w:u w:val="single"/>
        </w:rPr>
      </w:pPr>
      <w:r w:rsidRPr="00F67550">
        <w:rPr>
          <w:rFonts w:cs="Arial"/>
          <w:szCs w:val="24"/>
          <w:u w:val="single"/>
        </w:rPr>
        <w:t>Community Working Group Consultation</w:t>
      </w:r>
    </w:p>
    <w:p w14:paraId="187D6F64" w14:textId="77777777" w:rsidR="002F25DA" w:rsidRPr="00F67550" w:rsidRDefault="002F25DA" w:rsidP="004E069F">
      <w:pPr>
        <w:jc w:val="both"/>
        <w:textAlignment w:val="baseline"/>
        <w:rPr>
          <w:rFonts w:cs="Arial"/>
          <w:b/>
          <w:bCs/>
          <w:szCs w:val="24"/>
        </w:rPr>
      </w:pPr>
    </w:p>
    <w:p w14:paraId="1F26FBC3" w14:textId="77777777" w:rsidR="002F25DA" w:rsidRPr="00F67550" w:rsidRDefault="002F25DA" w:rsidP="004E069F">
      <w:pPr>
        <w:jc w:val="both"/>
        <w:textAlignment w:val="baseline"/>
        <w:rPr>
          <w:rFonts w:cs="Arial"/>
          <w:bCs/>
          <w:szCs w:val="24"/>
        </w:rPr>
      </w:pPr>
      <w:r w:rsidRPr="00F67550">
        <w:rPr>
          <w:rFonts w:cs="Arial"/>
          <w:bCs/>
          <w:szCs w:val="24"/>
        </w:rPr>
        <w:t>As part of the advertising period specified, the Draft Local Planning Policy will be tabled to the next available CWG for consultation.</w:t>
      </w:r>
    </w:p>
    <w:p w14:paraId="359536AA" w14:textId="5ED211DD" w:rsidR="00C617CF" w:rsidRDefault="00C617CF">
      <w:pPr>
        <w:spacing w:after="160" w:line="259" w:lineRule="auto"/>
        <w:contextualSpacing w:val="0"/>
        <w:rPr>
          <w:rFonts w:cs="Arial"/>
          <w:szCs w:val="32"/>
          <w:lang w:val="en-US"/>
        </w:rPr>
      </w:pPr>
      <w:r>
        <w:rPr>
          <w:rFonts w:cs="Arial"/>
          <w:szCs w:val="32"/>
          <w:lang w:val="en-US"/>
        </w:rPr>
        <w:br w:type="page"/>
      </w:r>
    </w:p>
    <w:p w14:paraId="385EF4E5" w14:textId="77777777" w:rsidR="002F25DA" w:rsidRPr="00106976" w:rsidRDefault="002F25DA" w:rsidP="00375045">
      <w:pPr>
        <w:pStyle w:val="ListParagraph"/>
        <w:numPr>
          <w:ilvl w:val="0"/>
          <w:numId w:val="48"/>
        </w:numPr>
        <w:ind w:hanging="720"/>
        <w:jc w:val="both"/>
        <w:rPr>
          <w:rFonts w:cs="Arial"/>
          <w:b/>
          <w:sz w:val="28"/>
          <w:szCs w:val="32"/>
          <w:lang w:val="en-US"/>
        </w:rPr>
      </w:pPr>
      <w:r w:rsidRPr="00106976">
        <w:rPr>
          <w:rFonts w:cs="Arial"/>
          <w:b/>
          <w:sz w:val="28"/>
          <w:szCs w:val="32"/>
          <w:lang w:val="en-US"/>
        </w:rPr>
        <w:lastRenderedPageBreak/>
        <w:t>Strategic Implications</w:t>
      </w:r>
    </w:p>
    <w:p w14:paraId="2DE5C691" w14:textId="77777777" w:rsidR="002F25DA" w:rsidRPr="00F67550" w:rsidRDefault="002F25DA" w:rsidP="004E069F">
      <w:pPr>
        <w:jc w:val="both"/>
        <w:rPr>
          <w:rFonts w:cs="Arial"/>
          <w:szCs w:val="32"/>
          <w:highlight w:val="red"/>
          <w:lang w:val="en-US"/>
        </w:rPr>
      </w:pPr>
    </w:p>
    <w:p w14:paraId="62FF6631" w14:textId="77777777" w:rsidR="002F25DA" w:rsidRPr="00F67550" w:rsidRDefault="002F25DA" w:rsidP="004E069F">
      <w:pPr>
        <w:jc w:val="both"/>
        <w:rPr>
          <w:rFonts w:cs="Arial"/>
          <w:b/>
          <w:bCs/>
          <w:szCs w:val="32"/>
          <w:lang w:val="en-US"/>
        </w:rPr>
      </w:pPr>
      <w:r w:rsidRPr="00F67550">
        <w:rPr>
          <w:rFonts w:cs="Arial"/>
          <w:b/>
          <w:bCs/>
          <w:szCs w:val="32"/>
          <w:lang w:val="en-US"/>
        </w:rPr>
        <w:t xml:space="preserve">How well does it fit with our strategic direction? </w:t>
      </w:r>
    </w:p>
    <w:p w14:paraId="7B004482" w14:textId="77777777" w:rsidR="002F25DA" w:rsidRPr="00F67550" w:rsidRDefault="002F25DA" w:rsidP="004E069F">
      <w:pPr>
        <w:jc w:val="both"/>
        <w:rPr>
          <w:rFonts w:cs="Arial"/>
          <w:szCs w:val="32"/>
          <w:lang w:val="en-US"/>
        </w:rPr>
      </w:pPr>
      <w:r w:rsidRPr="00F67550">
        <w:rPr>
          <w:rFonts w:cs="Arial"/>
          <w:szCs w:val="32"/>
          <w:lang w:val="en-US"/>
        </w:rPr>
        <w:t xml:space="preserve">This Policy provides design guidance for all R Codes Volume 2 assessments for Apartments whilst facilitating urban growth as identified in the Strategy. This Policy aims to achieve urban growth in a manner that minimises undue impact on the existing streetscape and character and amenity in areas which have been </w:t>
      </w:r>
      <w:proofErr w:type="spellStart"/>
      <w:r w:rsidRPr="00F67550">
        <w:rPr>
          <w:rFonts w:cs="Arial"/>
          <w:szCs w:val="32"/>
          <w:lang w:val="en-US"/>
        </w:rPr>
        <w:t>upcoded</w:t>
      </w:r>
      <w:proofErr w:type="spellEnd"/>
      <w:r w:rsidRPr="00F67550">
        <w:rPr>
          <w:rFonts w:cs="Arial"/>
          <w:szCs w:val="32"/>
          <w:lang w:val="en-US"/>
        </w:rPr>
        <w:t xml:space="preserve"> as part of LPS3.</w:t>
      </w:r>
    </w:p>
    <w:p w14:paraId="54511FD8" w14:textId="77777777" w:rsidR="002F25DA" w:rsidRPr="00F67550" w:rsidRDefault="002F25DA" w:rsidP="004E069F">
      <w:pPr>
        <w:jc w:val="both"/>
        <w:rPr>
          <w:rFonts w:cs="Arial"/>
          <w:szCs w:val="32"/>
          <w:lang w:val="en-US"/>
        </w:rPr>
      </w:pPr>
    </w:p>
    <w:p w14:paraId="473F7B9B" w14:textId="77777777" w:rsidR="002F25DA" w:rsidRPr="00F67550" w:rsidRDefault="002F25DA" w:rsidP="004E069F">
      <w:pPr>
        <w:jc w:val="both"/>
        <w:rPr>
          <w:rFonts w:cs="Arial"/>
          <w:b/>
          <w:bCs/>
          <w:szCs w:val="32"/>
          <w:lang w:val="en-US"/>
        </w:rPr>
      </w:pPr>
      <w:r w:rsidRPr="00F67550">
        <w:rPr>
          <w:rFonts w:cs="Arial"/>
          <w:b/>
          <w:bCs/>
          <w:szCs w:val="32"/>
          <w:lang w:val="en-US"/>
        </w:rPr>
        <w:t xml:space="preserve">Who benefits? </w:t>
      </w:r>
    </w:p>
    <w:p w14:paraId="6975D6DA" w14:textId="77777777" w:rsidR="002F25DA" w:rsidRPr="00F67550" w:rsidRDefault="002F25DA" w:rsidP="004E069F">
      <w:pPr>
        <w:jc w:val="both"/>
        <w:rPr>
          <w:rFonts w:cs="Arial"/>
          <w:b/>
          <w:bCs/>
          <w:szCs w:val="32"/>
          <w:lang w:val="en-US"/>
        </w:rPr>
      </w:pPr>
      <w:r w:rsidRPr="00F67550">
        <w:rPr>
          <w:rFonts w:cs="Arial"/>
          <w:szCs w:val="32"/>
          <w:lang w:val="en-US"/>
        </w:rPr>
        <w:t xml:space="preserve">The City and its residents will benefit from this Policy. The Policy is intended to manage the impact of apartment developments on the existing streetscape and local amenity and will establish a baseline benchmark for design excellence for the area. This Policy work is critical in balancing the transition from low density to medium/high density without undue impact on the existing character in the </w:t>
      </w:r>
      <w:proofErr w:type="spellStart"/>
      <w:r w:rsidRPr="00F67550">
        <w:rPr>
          <w:rFonts w:cs="Arial"/>
          <w:szCs w:val="32"/>
          <w:lang w:val="en-US"/>
        </w:rPr>
        <w:t>upcoded</w:t>
      </w:r>
      <w:proofErr w:type="spellEnd"/>
      <w:r w:rsidRPr="00F67550">
        <w:rPr>
          <w:rFonts w:cs="Arial"/>
          <w:szCs w:val="32"/>
          <w:lang w:val="en-US"/>
        </w:rPr>
        <w:t xml:space="preserve"> areas of LPS3. </w:t>
      </w:r>
    </w:p>
    <w:p w14:paraId="68C05876" w14:textId="77777777" w:rsidR="002F25DA" w:rsidRPr="00F67550" w:rsidRDefault="002F25DA" w:rsidP="004E069F">
      <w:pPr>
        <w:jc w:val="both"/>
        <w:rPr>
          <w:rFonts w:cs="Arial"/>
          <w:szCs w:val="32"/>
          <w:lang w:val="en-US"/>
        </w:rPr>
      </w:pPr>
    </w:p>
    <w:p w14:paraId="360E9CF5" w14:textId="77777777" w:rsidR="002F25DA" w:rsidRPr="00F67550" w:rsidRDefault="002F25DA" w:rsidP="004E069F">
      <w:pPr>
        <w:jc w:val="both"/>
        <w:rPr>
          <w:rFonts w:cs="Arial"/>
          <w:szCs w:val="32"/>
          <w:lang w:val="en-US"/>
        </w:rPr>
      </w:pPr>
    </w:p>
    <w:p w14:paraId="69A820AB" w14:textId="77777777" w:rsidR="002F25DA" w:rsidRPr="00F67550" w:rsidRDefault="002F25DA" w:rsidP="004E069F">
      <w:pPr>
        <w:jc w:val="both"/>
        <w:rPr>
          <w:rFonts w:cs="Arial"/>
          <w:b/>
          <w:bCs/>
          <w:szCs w:val="32"/>
          <w:lang w:val="en-US"/>
        </w:rPr>
      </w:pPr>
      <w:r w:rsidRPr="00F67550">
        <w:rPr>
          <w:rFonts w:cs="Arial"/>
          <w:b/>
          <w:bCs/>
          <w:szCs w:val="32"/>
          <w:lang w:val="en-US"/>
        </w:rPr>
        <w:t>Does it involve a tolerable risk?</w:t>
      </w:r>
    </w:p>
    <w:p w14:paraId="71FA2CC4" w14:textId="77777777" w:rsidR="002F25DA" w:rsidRPr="00F67550" w:rsidRDefault="002F25DA" w:rsidP="004E069F">
      <w:pPr>
        <w:jc w:val="both"/>
        <w:rPr>
          <w:rFonts w:cs="Arial"/>
          <w:b/>
          <w:bCs/>
          <w:szCs w:val="32"/>
          <w:lang w:val="en-US"/>
        </w:rPr>
      </w:pPr>
      <w:r w:rsidRPr="00F67550">
        <w:rPr>
          <w:rFonts w:cs="Arial"/>
          <w:szCs w:val="32"/>
          <w:lang w:val="en-US"/>
        </w:rPr>
        <w:t>The Policy is proposed to mitigate the risks to the City and its residents associated with uncontrolled infill development.</w:t>
      </w:r>
    </w:p>
    <w:p w14:paraId="25944395" w14:textId="77777777" w:rsidR="002F25DA" w:rsidRPr="00F67550" w:rsidRDefault="002F25DA" w:rsidP="004E069F">
      <w:pPr>
        <w:jc w:val="both"/>
        <w:rPr>
          <w:rFonts w:cs="Arial"/>
          <w:szCs w:val="32"/>
          <w:lang w:val="en-US"/>
        </w:rPr>
      </w:pPr>
    </w:p>
    <w:p w14:paraId="43F15FA7" w14:textId="77777777" w:rsidR="002F25DA" w:rsidRPr="00F67550" w:rsidRDefault="002F25DA" w:rsidP="004E069F">
      <w:pPr>
        <w:jc w:val="both"/>
        <w:rPr>
          <w:rFonts w:cs="Arial"/>
          <w:b/>
          <w:bCs/>
          <w:szCs w:val="32"/>
          <w:lang w:val="en-US"/>
        </w:rPr>
      </w:pPr>
      <w:r w:rsidRPr="00F67550">
        <w:rPr>
          <w:rFonts w:cs="Arial"/>
          <w:b/>
          <w:bCs/>
          <w:szCs w:val="32"/>
          <w:lang w:val="en-US"/>
        </w:rPr>
        <w:t>Do we have the information we need?</w:t>
      </w:r>
    </w:p>
    <w:p w14:paraId="1DEF702C" w14:textId="77777777" w:rsidR="002F25DA" w:rsidRPr="00F67550" w:rsidRDefault="002F25DA" w:rsidP="004E069F">
      <w:pPr>
        <w:jc w:val="both"/>
        <w:rPr>
          <w:rFonts w:cs="Arial"/>
          <w:szCs w:val="32"/>
          <w:lang w:val="en-US"/>
        </w:rPr>
      </w:pPr>
      <w:r w:rsidRPr="00F67550">
        <w:rPr>
          <w:rFonts w:cs="Arial"/>
          <w:szCs w:val="32"/>
          <w:lang w:val="en-US"/>
        </w:rPr>
        <w:t>Through the establishment of a Design Review Panel, the City will have greater guidance on development as well as providing a measured and collaborative response to applicants who wish to seek additional development potential or flexibility in their applications.</w:t>
      </w:r>
    </w:p>
    <w:p w14:paraId="05AF0E0C" w14:textId="77777777" w:rsidR="002F25DA" w:rsidRPr="00F67550" w:rsidRDefault="002F25DA" w:rsidP="004E069F">
      <w:pPr>
        <w:jc w:val="both"/>
        <w:rPr>
          <w:rFonts w:cs="Arial"/>
          <w:szCs w:val="32"/>
          <w:lang w:val="en-US"/>
        </w:rPr>
      </w:pPr>
    </w:p>
    <w:p w14:paraId="27BA8F78" w14:textId="77777777" w:rsidR="002F25DA" w:rsidRPr="00F67550" w:rsidRDefault="002F25DA" w:rsidP="004E069F">
      <w:pPr>
        <w:jc w:val="both"/>
        <w:rPr>
          <w:rFonts w:cs="Arial"/>
          <w:bCs/>
          <w:szCs w:val="28"/>
          <w:lang w:val="en-US"/>
        </w:rPr>
      </w:pPr>
    </w:p>
    <w:p w14:paraId="3B1EAF68" w14:textId="77777777" w:rsidR="002F25DA" w:rsidRPr="00F67550" w:rsidRDefault="002F25DA" w:rsidP="00375045">
      <w:pPr>
        <w:pStyle w:val="ListParagraph"/>
        <w:numPr>
          <w:ilvl w:val="0"/>
          <w:numId w:val="48"/>
        </w:numPr>
        <w:ind w:hanging="720"/>
        <w:jc w:val="both"/>
        <w:rPr>
          <w:rFonts w:cs="Arial"/>
          <w:b/>
          <w:sz w:val="28"/>
          <w:szCs w:val="32"/>
          <w:lang w:val="en-US"/>
        </w:rPr>
      </w:pPr>
      <w:r w:rsidRPr="00F67550">
        <w:rPr>
          <w:rFonts w:cs="Arial"/>
          <w:b/>
          <w:sz w:val="28"/>
          <w:szCs w:val="32"/>
          <w:lang w:val="en-US"/>
        </w:rPr>
        <w:t>Budget/Financial Implications</w:t>
      </w:r>
    </w:p>
    <w:p w14:paraId="233C0731" w14:textId="77777777" w:rsidR="002F25DA" w:rsidRPr="00F67550" w:rsidRDefault="002F25DA" w:rsidP="004E069F">
      <w:pPr>
        <w:jc w:val="both"/>
        <w:rPr>
          <w:rFonts w:cs="Arial"/>
          <w:b/>
          <w:szCs w:val="32"/>
          <w:lang w:val="en-US"/>
        </w:rPr>
      </w:pPr>
    </w:p>
    <w:p w14:paraId="50ECB78B" w14:textId="16C819E6" w:rsidR="002F25DA" w:rsidRPr="00F67550" w:rsidRDefault="002F25DA" w:rsidP="004E069F">
      <w:pPr>
        <w:jc w:val="both"/>
        <w:rPr>
          <w:rFonts w:cs="Arial"/>
          <w:b/>
          <w:szCs w:val="32"/>
          <w:lang w:val="en-US"/>
        </w:rPr>
      </w:pPr>
      <w:r w:rsidRPr="002D59C2">
        <w:rPr>
          <w:rFonts w:cs="Arial"/>
          <w:szCs w:val="32"/>
          <w:lang w:val="en-US"/>
        </w:rPr>
        <w:t>The Cost of legal advice in this instance is estimated at $2</w:t>
      </w:r>
      <w:r w:rsidR="002D59C2" w:rsidRPr="002D59C2">
        <w:rPr>
          <w:rFonts w:cs="Arial"/>
          <w:szCs w:val="32"/>
          <w:lang w:val="en-US"/>
        </w:rPr>
        <w:t>,</w:t>
      </w:r>
      <w:r w:rsidRPr="002D59C2">
        <w:rPr>
          <w:rFonts w:cs="Arial"/>
          <w:szCs w:val="32"/>
          <w:lang w:val="en-US"/>
        </w:rPr>
        <w:t>200</w:t>
      </w:r>
      <w:r w:rsidR="002D59C2" w:rsidRPr="002D59C2">
        <w:rPr>
          <w:rFonts w:cs="Arial"/>
          <w:szCs w:val="32"/>
          <w:lang w:val="en-US"/>
        </w:rPr>
        <w:t>.</w:t>
      </w:r>
      <w:r w:rsidRPr="002D59C2">
        <w:rPr>
          <w:rFonts w:cs="Arial"/>
          <w:szCs w:val="32"/>
          <w:lang w:val="en-US"/>
        </w:rPr>
        <w:t>00. The cost of officer time is approximately $3</w:t>
      </w:r>
      <w:r w:rsidR="002D59C2" w:rsidRPr="002D59C2">
        <w:rPr>
          <w:rFonts w:cs="Arial"/>
          <w:szCs w:val="32"/>
          <w:lang w:val="en-US"/>
        </w:rPr>
        <w:t>,</w:t>
      </w:r>
      <w:r w:rsidRPr="002D59C2">
        <w:rPr>
          <w:rFonts w:cs="Arial"/>
          <w:szCs w:val="32"/>
          <w:lang w:val="en-US"/>
        </w:rPr>
        <w:t>000</w:t>
      </w:r>
      <w:r w:rsidR="002D59C2" w:rsidRPr="002D59C2">
        <w:rPr>
          <w:rFonts w:cs="Arial"/>
          <w:szCs w:val="32"/>
          <w:lang w:val="en-US"/>
        </w:rPr>
        <w:t>.</w:t>
      </w:r>
      <w:r w:rsidRPr="002D59C2">
        <w:rPr>
          <w:rFonts w:cs="Arial"/>
          <w:szCs w:val="32"/>
          <w:lang w:val="en-US"/>
        </w:rPr>
        <w:t>00</w:t>
      </w:r>
      <w:r w:rsidR="00375045" w:rsidRPr="002D59C2">
        <w:rPr>
          <w:rFonts w:cs="Arial"/>
          <w:szCs w:val="32"/>
          <w:lang w:val="en-US"/>
        </w:rPr>
        <w:t>.</w:t>
      </w:r>
    </w:p>
    <w:p w14:paraId="244A3A0C" w14:textId="77777777" w:rsidR="002F25DA" w:rsidRPr="00F67550" w:rsidRDefault="002F25DA" w:rsidP="004E069F">
      <w:pPr>
        <w:jc w:val="both"/>
        <w:rPr>
          <w:rFonts w:cs="Arial"/>
          <w:b/>
          <w:szCs w:val="32"/>
          <w:highlight w:val="yellow"/>
          <w:lang w:val="en-US"/>
        </w:rPr>
      </w:pPr>
    </w:p>
    <w:p w14:paraId="4EA19D13" w14:textId="77777777" w:rsidR="002F25DA" w:rsidRPr="00F67550" w:rsidRDefault="002F25DA" w:rsidP="004E069F">
      <w:pPr>
        <w:jc w:val="both"/>
        <w:rPr>
          <w:rFonts w:cs="Arial"/>
          <w:b/>
          <w:szCs w:val="24"/>
          <w:lang w:val="en-US"/>
        </w:rPr>
      </w:pPr>
      <w:r w:rsidRPr="00F67550">
        <w:rPr>
          <w:rFonts w:cs="Arial"/>
          <w:b/>
          <w:szCs w:val="24"/>
          <w:lang w:val="en-US"/>
        </w:rPr>
        <w:t xml:space="preserve">Can we afford it? </w:t>
      </w:r>
    </w:p>
    <w:p w14:paraId="2913BD04" w14:textId="77777777" w:rsidR="002F25DA" w:rsidRPr="00F67550" w:rsidRDefault="002F25DA" w:rsidP="004E069F">
      <w:pPr>
        <w:jc w:val="both"/>
        <w:rPr>
          <w:rFonts w:cs="Arial"/>
          <w:szCs w:val="24"/>
          <w:lang w:val="en-US"/>
        </w:rPr>
      </w:pPr>
      <w:r w:rsidRPr="00F67550">
        <w:rPr>
          <w:rFonts w:cs="Arial"/>
          <w:szCs w:val="24"/>
          <w:lang w:val="en-US"/>
        </w:rPr>
        <w:t>The costs associated with this Policy relate to advertising and, community engagement, all of which are included in the current year budget.</w:t>
      </w:r>
    </w:p>
    <w:p w14:paraId="7547177E" w14:textId="77777777" w:rsidR="002F25DA" w:rsidRPr="00F67550" w:rsidRDefault="002F25DA" w:rsidP="004E069F">
      <w:pPr>
        <w:jc w:val="both"/>
        <w:rPr>
          <w:rFonts w:cs="Arial"/>
          <w:b/>
          <w:szCs w:val="32"/>
          <w:highlight w:val="yellow"/>
          <w:lang w:val="en-US"/>
        </w:rPr>
      </w:pPr>
    </w:p>
    <w:p w14:paraId="435D4332" w14:textId="77777777" w:rsidR="002F25DA" w:rsidRPr="00F67550" w:rsidRDefault="002F25DA" w:rsidP="004E069F">
      <w:pPr>
        <w:jc w:val="both"/>
        <w:rPr>
          <w:rFonts w:cs="Arial"/>
          <w:b/>
          <w:szCs w:val="32"/>
          <w:lang w:val="en-US"/>
        </w:rPr>
      </w:pPr>
      <w:r w:rsidRPr="00F67550">
        <w:rPr>
          <w:rFonts w:cs="Arial"/>
          <w:b/>
          <w:szCs w:val="32"/>
          <w:lang w:val="en-US"/>
        </w:rPr>
        <w:t>How does the option impact upon rates?</w:t>
      </w:r>
    </w:p>
    <w:p w14:paraId="6BE7A9E8" w14:textId="77777777" w:rsidR="002F25DA" w:rsidRPr="00F67550" w:rsidRDefault="002F25DA" w:rsidP="004E069F">
      <w:pPr>
        <w:jc w:val="both"/>
        <w:rPr>
          <w:rFonts w:cs="Arial"/>
          <w:bCs/>
          <w:szCs w:val="32"/>
          <w:lang w:val="en-US"/>
        </w:rPr>
      </w:pPr>
      <w:r w:rsidRPr="00F67550">
        <w:rPr>
          <w:rFonts w:cs="Arial"/>
          <w:bCs/>
          <w:szCs w:val="32"/>
          <w:lang w:val="en-US"/>
        </w:rPr>
        <w:t>Nil</w:t>
      </w:r>
    </w:p>
    <w:p w14:paraId="316E13D5" w14:textId="77777777" w:rsidR="002F25DA" w:rsidRPr="00F67550" w:rsidRDefault="002F25DA" w:rsidP="004E069F">
      <w:pPr>
        <w:jc w:val="both"/>
        <w:rPr>
          <w:rFonts w:cs="Arial"/>
          <w:szCs w:val="24"/>
        </w:rPr>
      </w:pPr>
    </w:p>
    <w:p w14:paraId="66FB913E" w14:textId="77777777" w:rsidR="002F25DA" w:rsidRPr="00F67550" w:rsidRDefault="002F25DA" w:rsidP="004E069F">
      <w:pPr>
        <w:jc w:val="both"/>
        <w:rPr>
          <w:rFonts w:cs="Arial"/>
          <w:szCs w:val="24"/>
        </w:rPr>
      </w:pPr>
    </w:p>
    <w:p w14:paraId="5BFFE092" w14:textId="77777777" w:rsidR="002F25DA" w:rsidRPr="00F67550" w:rsidRDefault="002F25DA" w:rsidP="00375045">
      <w:pPr>
        <w:pStyle w:val="ListParagraph"/>
        <w:numPr>
          <w:ilvl w:val="0"/>
          <w:numId w:val="48"/>
        </w:numPr>
        <w:ind w:hanging="720"/>
        <w:jc w:val="both"/>
        <w:rPr>
          <w:rFonts w:cs="Arial"/>
          <w:b/>
          <w:sz w:val="28"/>
          <w:szCs w:val="32"/>
          <w:lang w:val="en-US"/>
        </w:rPr>
      </w:pPr>
      <w:r w:rsidRPr="00F67550">
        <w:rPr>
          <w:rFonts w:cs="Arial"/>
          <w:b/>
          <w:sz w:val="28"/>
          <w:szCs w:val="32"/>
          <w:lang w:val="en-US"/>
        </w:rPr>
        <w:t>Conclusion</w:t>
      </w:r>
    </w:p>
    <w:p w14:paraId="02573435" w14:textId="77777777" w:rsidR="002F25DA" w:rsidRPr="00F67550" w:rsidRDefault="002F25DA" w:rsidP="004E069F">
      <w:pPr>
        <w:jc w:val="both"/>
        <w:rPr>
          <w:rFonts w:cs="Arial"/>
          <w:bCs/>
          <w:szCs w:val="28"/>
          <w:lang w:val="en-US"/>
        </w:rPr>
      </w:pPr>
    </w:p>
    <w:p w14:paraId="667A8FB2" w14:textId="77777777" w:rsidR="002F25DA" w:rsidRPr="00F67550" w:rsidRDefault="002F25DA" w:rsidP="004E069F">
      <w:pPr>
        <w:jc w:val="both"/>
        <w:rPr>
          <w:rFonts w:cs="Arial"/>
          <w:bCs/>
          <w:szCs w:val="24"/>
        </w:rPr>
      </w:pPr>
      <w:r w:rsidRPr="00F67550">
        <w:rPr>
          <w:rFonts w:cs="Arial"/>
          <w:szCs w:val="24"/>
        </w:rPr>
        <w:t xml:space="preserve">The draft </w:t>
      </w:r>
      <w:r w:rsidRPr="00F67550">
        <w:rPr>
          <w:rFonts w:cs="Arial"/>
          <w:i/>
          <w:iCs/>
          <w:szCs w:val="24"/>
        </w:rPr>
        <w:t>Local Planning Policy – Primary Controls and Community Benefit for Apartment Developments</w:t>
      </w:r>
      <w:r w:rsidRPr="00F67550">
        <w:rPr>
          <w:rFonts w:cs="Arial"/>
          <w:szCs w:val="24"/>
        </w:rPr>
        <w:t xml:space="preserve"> proposes to </w:t>
      </w:r>
      <w:r w:rsidRPr="00F67550">
        <w:rPr>
          <w:rFonts w:cs="Arial"/>
          <w:bCs/>
          <w:szCs w:val="24"/>
        </w:rPr>
        <w:t xml:space="preserve">implement design guidance that will establish an emphasis on a measured approach to </w:t>
      </w:r>
      <w:proofErr w:type="gramStart"/>
      <w:r w:rsidRPr="00F67550">
        <w:rPr>
          <w:rFonts w:cs="Arial"/>
          <w:bCs/>
          <w:szCs w:val="24"/>
        </w:rPr>
        <w:t>performance based</w:t>
      </w:r>
      <w:proofErr w:type="gramEnd"/>
      <w:r w:rsidRPr="00F67550">
        <w:rPr>
          <w:rFonts w:cs="Arial"/>
          <w:bCs/>
          <w:szCs w:val="24"/>
        </w:rPr>
        <w:t xml:space="preserve"> assessment as well as setting the parameters to which the City defines Community Benefit. </w:t>
      </w:r>
    </w:p>
    <w:p w14:paraId="06E79396" w14:textId="77777777" w:rsidR="002F25DA" w:rsidRPr="00F67550" w:rsidRDefault="002F25DA" w:rsidP="004E069F">
      <w:pPr>
        <w:jc w:val="both"/>
        <w:rPr>
          <w:rFonts w:cs="Arial"/>
          <w:bCs/>
          <w:szCs w:val="24"/>
          <w:highlight w:val="yellow"/>
        </w:rPr>
      </w:pPr>
    </w:p>
    <w:p w14:paraId="7D158588" w14:textId="77777777" w:rsidR="002F25DA" w:rsidRPr="00F67550" w:rsidRDefault="002F25DA" w:rsidP="004E069F">
      <w:pPr>
        <w:jc w:val="both"/>
        <w:rPr>
          <w:rFonts w:cs="Arial"/>
          <w:bCs/>
          <w:szCs w:val="24"/>
        </w:rPr>
      </w:pPr>
      <w:r w:rsidRPr="00F67550">
        <w:rPr>
          <w:rFonts w:cs="Arial"/>
          <w:i/>
          <w:iCs/>
          <w:szCs w:val="24"/>
        </w:rPr>
        <w:t>Local Planning Policy – Primary Controls and Community Benefit for Apartment Developments</w:t>
      </w:r>
      <w:r w:rsidRPr="00F67550">
        <w:rPr>
          <w:rFonts w:cs="Arial"/>
          <w:szCs w:val="24"/>
        </w:rPr>
        <w:t xml:space="preserve"> </w:t>
      </w:r>
      <w:r w:rsidRPr="00F67550">
        <w:rPr>
          <w:rFonts w:cs="Arial"/>
          <w:bCs/>
          <w:szCs w:val="24"/>
        </w:rPr>
        <w:t>aims to ameliorate the concerns of the community and provide more certainty for applicants with regard to the Primary Controls.</w:t>
      </w:r>
    </w:p>
    <w:p w14:paraId="3DB09A68" w14:textId="77777777" w:rsidR="002F25DA" w:rsidRPr="00F67550" w:rsidRDefault="002F25DA" w:rsidP="004E069F">
      <w:pPr>
        <w:jc w:val="both"/>
        <w:rPr>
          <w:rFonts w:cs="Arial"/>
        </w:rPr>
      </w:pPr>
    </w:p>
    <w:p w14:paraId="3B20661E" w14:textId="77777777" w:rsidR="002F25DA" w:rsidRPr="00F67550" w:rsidRDefault="002F25DA" w:rsidP="004E069F">
      <w:pPr>
        <w:jc w:val="both"/>
        <w:rPr>
          <w:rFonts w:cs="Arial"/>
        </w:rPr>
      </w:pPr>
      <w:r w:rsidRPr="00F67550">
        <w:rPr>
          <w:rFonts w:cs="Arial"/>
        </w:rPr>
        <w:lastRenderedPageBreak/>
        <w:t xml:space="preserve">The City is unable to fulfill the resolution requests of item 2b) and 2h) as per legal advice provided, whereby Primary Controls are assessed in accordance with the </w:t>
      </w:r>
      <w:proofErr w:type="gramStart"/>
      <w:r w:rsidRPr="00F67550">
        <w:rPr>
          <w:rFonts w:cs="Arial"/>
        </w:rPr>
        <w:t>performance based</w:t>
      </w:r>
      <w:proofErr w:type="gramEnd"/>
      <w:r w:rsidRPr="00F67550">
        <w:rPr>
          <w:rFonts w:cs="Arial"/>
        </w:rPr>
        <w:t xml:space="preserve"> policy parameters, rather than a fixed default control. The City has sought to create policy measures which best meet the intent of the resolution which is to provide greater clarity around the exercise of discretion by decision makers, and to properly define the parameters in which development incentives being achieved as measured and qualified.</w:t>
      </w:r>
    </w:p>
    <w:p w14:paraId="64FA5AAC" w14:textId="77777777" w:rsidR="002F25DA" w:rsidRPr="00F67550" w:rsidRDefault="002F25DA" w:rsidP="004E069F">
      <w:pPr>
        <w:jc w:val="both"/>
        <w:rPr>
          <w:rFonts w:cs="Arial"/>
          <w:highlight w:val="yellow"/>
        </w:rPr>
      </w:pPr>
    </w:p>
    <w:p w14:paraId="73756727" w14:textId="77777777" w:rsidR="002F25DA" w:rsidRPr="00F67550" w:rsidRDefault="002F25DA" w:rsidP="004E069F">
      <w:pPr>
        <w:jc w:val="both"/>
        <w:rPr>
          <w:rFonts w:cs="Arial"/>
        </w:rPr>
      </w:pPr>
      <w:r w:rsidRPr="00F67550">
        <w:rPr>
          <w:rFonts w:cs="Arial"/>
        </w:rPr>
        <w:t xml:space="preserve">It is recommended that Council endorses Administration’s recommendation to prepare (consent to advertise) the </w:t>
      </w:r>
      <w:r w:rsidRPr="00F67550">
        <w:rPr>
          <w:rFonts w:cs="Arial"/>
          <w:i/>
          <w:iCs/>
          <w:szCs w:val="24"/>
        </w:rPr>
        <w:t>Local Planning Policy – Primary Controls and Community Benefit for Apartment Developments</w:t>
      </w:r>
      <w:r w:rsidRPr="00F67550">
        <w:rPr>
          <w:rFonts w:cs="Arial"/>
        </w:rPr>
        <w:t xml:space="preserve">. </w:t>
      </w:r>
    </w:p>
    <w:p w14:paraId="60E7B34E" w14:textId="4EE99710" w:rsidR="002F25DA" w:rsidRDefault="002F25DA" w:rsidP="004E069F">
      <w:pPr>
        <w:spacing w:after="160" w:line="259" w:lineRule="auto"/>
        <w:contextualSpacing w:val="0"/>
        <w:jc w:val="both"/>
        <w:rPr>
          <w:rFonts w:cs="Arial"/>
          <w:color w:val="000000" w:themeColor="text1"/>
          <w:szCs w:val="32"/>
        </w:rPr>
      </w:pPr>
      <w:r>
        <w:rPr>
          <w:rFonts w:cs="Arial"/>
          <w:color w:val="000000" w:themeColor="text1"/>
          <w:szCs w:val="32"/>
        </w:rPr>
        <w:br w:type="page"/>
      </w:r>
    </w:p>
    <w:tbl>
      <w:tblPr>
        <w:tblStyle w:val="TableGrid"/>
        <w:tblW w:w="0" w:type="auto"/>
        <w:tblInd w:w="108" w:type="dxa"/>
        <w:tblLook w:val="04A0" w:firstRow="1" w:lastRow="0" w:firstColumn="1" w:lastColumn="0" w:noHBand="0" w:noVBand="1"/>
      </w:tblPr>
      <w:tblGrid>
        <w:gridCol w:w="8789"/>
      </w:tblGrid>
      <w:tr w:rsidR="002F25DA" w14:paraId="2AFA7CD0" w14:textId="77777777" w:rsidTr="002F25DA">
        <w:tc>
          <w:tcPr>
            <w:tcW w:w="9134" w:type="dxa"/>
          </w:tcPr>
          <w:p w14:paraId="0D3AFCA2" w14:textId="77777777" w:rsidR="002F25DA" w:rsidRPr="002F2A01" w:rsidRDefault="002F25DA" w:rsidP="002F25DA">
            <w:pPr>
              <w:pStyle w:val="Heading1"/>
              <w:ind w:left="2302" w:hanging="2268"/>
              <w:outlineLvl w:val="0"/>
              <w:rPr>
                <w:rFonts w:cs="Arial"/>
                <w:lang w:val="en-AU"/>
              </w:rPr>
            </w:pPr>
            <w:bookmarkStart w:id="9" w:name="_Toc62124719"/>
            <w:r>
              <w:rPr>
                <w:rFonts w:cs="Arial"/>
                <w:lang w:val="en-AU"/>
              </w:rPr>
              <w:lastRenderedPageBreak/>
              <w:t>PD04.21</w:t>
            </w:r>
            <w:r w:rsidRPr="00DA3344">
              <w:rPr>
                <w:rFonts w:cs="Arial"/>
                <w:lang w:val="en-AU"/>
              </w:rPr>
              <w:tab/>
            </w:r>
            <w:r>
              <w:rPr>
                <w:rFonts w:cs="Arial"/>
                <w:lang w:val="en-AU"/>
              </w:rPr>
              <w:t>Broadway, Nedlands Town Centre and Waratah Village Context and Character Local Planning Policies</w:t>
            </w:r>
            <w:bookmarkEnd w:id="9"/>
          </w:p>
        </w:tc>
      </w:tr>
    </w:tbl>
    <w:p w14:paraId="6693069C" w14:textId="77777777" w:rsidR="002F25DA" w:rsidRPr="00DD5B71" w:rsidRDefault="002F25DA" w:rsidP="002F25DA">
      <w:pPr>
        <w:jc w:val="both"/>
        <w:rPr>
          <w:rFonts w:cs="Arial"/>
          <w:szCs w:val="24"/>
        </w:rPr>
      </w:pPr>
    </w:p>
    <w:tbl>
      <w:tblPr>
        <w:tblStyle w:val="TableGrid"/>
        <w:tblW w:w="0" w:type="auto"/>
        <w:tblInd w:w="108" w:type="dxa"/>
        <w:tblLook w:val="04A0" w:firstRow="1" w:lastRow="0" w:firstColumn="1" w:lastColumn="0" w:noHBand="0" w:noVBand="1"/>
      </w:tblPr>
      <w:tblGrid>
        <w:gridCol w:w="2283"/>
        <w:gridCol w:w="6506"/>
      </w:tblGrid>
      <w:tr w:rsidR="002F25DA" w:rsidRPr="008A1B93" w14:paraId="0D9CED6B" w14:textId="77777777" w:rsidTr="002F25DA">
        <w:tc>
          <w:tcPr>
            <w:tcW w:w="2297" w:type="dxa"/>
          </w:tcPr>
          <w:p w14:paraId="317180B7" w14:textId="77777777" w:rsidR="002F25DA" w:rsidRPr="00DD5B71" w:rsidRDefault="002F25DA" w:rsidP="002F25DA">
            <w:pPr>
              <w:jc w:val="both"/>
              <w:rPr>
                <w:rFonts w:cs="Arial"/>
                <w:b/>
                <w:szCs w:val="24"/>
                <w:lang w:val="en-AU"/>
              </w:rPr>
            </w:pPr>
            <w:r w:rsidRPr="00DD5B71">
              <w:rPr>
                <w:rFonts w:cs="Arial"/>
                <w:b/>
                <w:szCs w:val="24"/>
                <w:lang w:val="en-AU"/>
              </w:rPr>
              <w:t>Committee</w:t>
            </w:r>
          </w:p>
        </w:tc>
        <w:tc>
          <w:tcPr>
            <w:tcW w:w="6611" w:type="dxa"/>
          </w:tcPr>
          <w:p w14:paraId="6A63B17D" w14:textId="77777777" w:rsidR="002F25DA" w:rsidRPr="008A1B93" w:rsidRDefault="002F25DA" w:rsidP="002F25DA">
            <w:pPr>
              <w:jc w:val="both"/>
              <w:rPr>
                <w:rFonts w:cs="Arial"/>
                <w:szCs w:val="24"/>
                <w:lang w:val="en-AU"/>
              </w:rPr>
            </w:pPr>
            <w:r>
              <w:rPr>
                <w:rFonts w:cs="Arial"/>
                <w:szCs w:val="24"/>
                <w:lang w:val="en-AU"/>
              </w:rPr>
              <w:t>9 February 2021</w:t>
            </w:r>
          </w:p>
        </w:tc>
      </w:tr>
      <w:tr w:rsidR="002F25DA" w:rsidRPr="008A1B93" w14:paraId="112A5511" w14:textId="77777777" w:rsidTr="002F25DA">
        <w:tc>
          <w:tcPr>
            <w:tcW w:w="2297" w:type="dxa"/>
          </w:tcPr>
          <w:p w14:paraId="584CCFA7" w14:textId="77777777" w:rsidR="002F25DA" w:rsidRPr="00DD5B71" w:rsidRDefault="002F25DA" w:rsidP="002F25DA">
            <w:pPr>
              <w:jc w:val="both"/>
              <w:rPr>
                <w:rFonts w:cs="Arial"/>
                <w:b/>
                <w:szCs w:val="24"/>
                <w:lang w:val="en-AU"/>
              </w:rPr>
            </w:pPr>
            <w:r w:rsidRPr="00DD5B71">
              <w:rPr>
                <w:rFonts w:cs="Arial"/>
                <w:b/>
                <w:szCs w:val="24"/>
                <w:lang w:val="en-AU"/>
              </w:rPr>
              <w:t>Council</w:t>
            </w:r>
          </w:p>
        </w:tc>
        <w:tc>
          <w:tcPr>
            <w:tcW w:w="6611" w:type="dxa"/>
          </w:tcPr>
          <w:p w14:paraId="15C712D6" w14:textId="77777777" w:rsidR="002F25DA" w:rsidRPr="008A1B93" w:rsidRDefault="002F25DA" w:rsidP="002F25DA">
            <w:pPr>
              <w:jc w:val="both"/>
              <w:rPr>
                <w:rFonts w:cs="Arial"/>
                <w:szCs w:val="24"/>
                <w:lang w:val="en-AU"/>
              </w:rPr>
            </w:pPr>
            <w:r>
              <w:rPr>
                <w:rFonts w:cs="Arial"/>
                <w:szCs w:val="24"/>
                <w:lang w:val="en-AU"/>
              </w:rPr>
              <w:t>23 February 2021</w:t>
            </w:r>
          </w:p>
        </w:tc>
      </w:tr>
      <w:tr w:rsidR="002F25DA" w:rsidRPr="008A1B93" w14:paraId="264CF783" w14:textId="77777777" w:rsidTr="002F25DA">
        <w:tc>
          <w:tcPr>
            <w:tcW w:w="2297" w:type="dxa"/>
          </w:tcPr>
          <w:p w14:paraId="200E1EEE" w14:textId="77777777" w:rsidR="002F25DA" w:rsidRPr="00DD5B71" w:rsidRDefault="002F25DA" w:rsidP="002F25DA">
            <w:pPr>
              <w:jc w:val="both"/>
              <w:rPr>
                <w:rFonts w:cs="Arial"/>
                <w:b/>
                <w:szCs w:val="24"/>
                <w:lang w:val="en-AU"/>
              </w:rPr>
            </w:pPr>
            <w:r w:rsidRPr="00DD5B71">
              <w:rPr>
                <w:rFonts w:cs="Arial"/>
                <w:b/>
                <w:szCs w:val="24"/>
                <w:lang w:val="en-AU"/>
              </w:rPr>
              <w:t>Applicant</w:t>
            </w:r>
          </w:p>
        </w:tc>
        <w:tc>
          <w:tcPr>
            <w:tcW w:w="6611" w:type="dxa"/>
          </w:tcPr>
          <w:p w14:paraId="58C55B50" w14:textId="77777777" w:rsidR="002F25DA" w:rsidRPr="00E86F62" w:rsidRDefault="002F25DA" w:rsidP="002F25DA">
            <w:pPr>
              <w:jc w:val="both"/>
              <w:rPr>
                <w:rFonts w:cs="Arial"/>
                <w:szCs w:val="24"/>
                <w:lang w:val="en-AU"/>
              </w:rPr>
            </w:pPr>
            <w:r w:rsidRPr="0089216E">
              <w:rPr>
                <w:rFonts w:cs="Arial"/>
                <w:szCs w:val="24"/>
                <w:lang w:val="en-AU"/>
              </w:rPr>
              <w:t>City of Nedlands</w:t>
            </w:r>
          </w:p>
        </w:tc>
      </w:tr>
      <w:tr w:rsidR="002F25DA" w:rsidRPr="008A1B93" w14:paraId="2B46BAC0" w14:textId="77777777" w:rsidTr="002F25DA">
        <w:tc>
          <w:tcPr>
            <w:tcW w:w="2297" w:type="dxa"/>
          </w:tcPr>
          <w:p w14:paraId="71C02232" w14:textId="77777777" w:rsidR="002F25DA" w:rsidRPr="00DD5B71" w:rsidRDefault="002F25DA" w:rsidP="002F25DA">
            <w:pPr>
              <w:jc w:val="both"/>
              <w:rPr>
                <w:rFonts w:cs="Arial"/>
                <w:b/>
                <w:bCs/>
                <w:szCs w:val="24"/>
                <w:lang w:val="en-AU"/>
              </w:rPr>
            </w:pPr>
            <w:r w:rsidRPr="74E6FC0D">
              <w:rPr>
                <w:rFonts w:cs="Arial"/>
                <w:b/>
                <w:bCs/>
                <w:szCs w:val="24"/>
                <w:lang w:val="en-AU"/>
              </w:rPr>
              <w:t>Employee Disclosure under section 5.70 Local Government Act 1995 and section 10 of the City of Nedlands Code of Conduct for Impartiality.</w:t>
            </w:r>
          </w:p>
        </w:tc>
        <w:tc>
          <w:tcPr>
            <w:tcW w:w="6611" w:type="dxa"/>
          </w:tcPr>
          <w:p w14:paraId="72ECCE8C" w14:textId="77777777" w:rsidR="002F25DA" w:rsidRPr="00CF3DB4" w:rsidRDefault="002F25DA" w:rsidP="002F25DA">
            <w:pPr>
              <w:pStyle w:val="Subsection"/>
              <w:tabs>
                <w:tab w:val="clear" w:pos="595"/>
                <w:tab w:val="clear" w:pos="879"/>
              </w:tabs>
              <w:spacing w:before="120"/>
              <w:ind w:left="0" w:firstLine="0"/>
              <w:jc w:val="both"/>
              <w:rPr>
                <w:rFonts w:ascii="Arial" w:hAnsi="Arial" w:cs="Arial"/>
                <w:szCs w:val="24"/>
              </w:rPr>
            </w:pPr>
            <w:r w:rsidRPr="00CF3DB4">
              <w:rPr>
                <w:rFonts w:ascii="Arial" w:hAnsi="Arial" w:cs="Arial"/>
                <w:szCs w:val="24"/>
              </w:rPr>
              <w:t xml:space="preserve">Nil </w:t>
            </w:r>
          </w:p>
          <w:p w14:paraId="01BCD0C4" w14:textId="77777777" w:rsidR="002F25DA" w:rsidRPr="00CF3DB4" w:rsidRDefault="002F25DA" w:rsidP="002F25DA">
            <w:pPr>
              <w:pStyle w:val="Subsection"/>
              <w:tabs>
                <w:tab w:val="clear" w:pos="595"/>
                <w:tab w:val="clear" w:pos="879"/>
              </w:tabs>
              <w:spacing w:before="120"/>
              <w:ind w:left="0" w:firstLine="0"/>
              <w:jc w:val="both"/>
              <w:rPr>
                <w:rFonts w:ascii="Arial" w:hAnsi="Arial" w:cs="Arial"/>
                <w:szCs w:val="24"/>
              </w:rPr>
            </w:pPr>
          </w:p>
          <w:p w14:paraId="43A1A514" w14:textId="77777777" w:rsidR="002F25DA" w:rsidRPr="00CF3DB4" w:rsidRDefault="002F25DA" w:rsidP="002F25DA">
            <w:pPr>
              <w:jc w:val="both"/>
              <w:rPr>
                <w:rFonts w:cs="Arial"/>
                <w:szCs w:val="24"/>
              </w:rPr>
            </w:pPr>
            <w:r w:rsidRPr="00CF3DB4">
              <w:rPr>
                <w:rFonts w:cs="Arial"/>
                <w:szCs w:val="24"/>
              </w:rPr>
              <w:t>The author, reviewers and authoriser of this report declare they have no financial or impartiality interest with this matter. There is no financial or personal relationship between City staff and the proponents or their consultants. Whilst parties may be known to each other professionally, this relationship is consistent with the limitations placed on such relationships by the Codes of Conduct of the City and the Planning Institute of Australia</w:t>
            </w:r>
          </w:p>
        </w:tc>
      </w:tr>
      <w:tr w:rsidR="002F25DA" w:rsidRPr="008A1B93" w14:paraId="6F0A08FE" w14:textId="77777777" w:rsidTr="002F25DA">
        <w:tc>
          <w:tcPr>
            <w:tcW w:w="2297" w:type="dxa"/>
          </w:tcPr>
          <w:p w14:paraId="537710FF" w14:textId="77777777" w:rsidR="002F25DA" w:rsidRPr="00DD5B71" w:rsidRDefault="002F25DA" w:rsidP="002F25DA">
            <w:pPr>
              <w:jc w:val="both"/>
              <w:rPr>
                <w:rFonts w:cs="Arial"/>
                <w:b/>
                <w:szCs w:val="24"/>
                <w:lang w:val="en-AU"/>
              </w:rPr>
            </w:pPr>
            <w:r w:rsidRPr="00DD5B71">
              <w:rPr>
                <w:rFonts w:cs="Arial"/>
                <w:b/>
                <w:szCs w:val="24"/>
                <w:lang w:val="en-AU"/>
              </w:rPr>
              <w:t>Director</w:t>
            </w:r>
          </w:p>
        </w:tc>
        <w:tc>
          <w:tcPr>
            <w:tcW w:w="6611" w:type="dxa"/>
          </w:tcPr>
          <w:p w14:paraId="19D3D7C9" w14:textId="77777777" w:rsidR="002F25DA" w:rsidRPr="008A1B93" w:rsidRDefault="002F25DA" w:rsidP="002F25DA">
            <w:pPr>
              <w:jc w:val="both"/>
              <w:rPr>
                <w:rFonts w:cs="Arial"/>
                <w:szCs w:val="24"/>
                <w:lang w:val="en-AU"/>
              </w:rPr>
            </w:pPr>
            <w:r>
              <w:rPr>
                <w:rFonts w:cs="Arial"/>
                <w:szCs w:val="24"/>
                <w:lang w:val="en-AU"/>
              </w:rPr>
              <w:t>Tony Free – Director Planning &amp; Development</w:t>
            </w:r>
          </w:p>
        </w:tc>
      </w:tr>
      <w:tr w:rsidR="002F25DA" w:rsidRPr="008A1B93" w14:paraId="3100F171" w14:textId="77777777" w:rsidTr="002F25DA">
        <w:tc>
          <w:tcPr>
            <w:tcW w:w="2297" w:type="dxa"/>
          </w:tcPr>
          <w:p w14:paraId="6F07E358" w14:textId="77777777" w:rsidR="002F25DA" w:rsidRPr="00DD5B71" w:rsidRDefault="002F25DA" w:rsidP="002F25DA">
            <w:pPr>
              <w:jc w:val="both"/>
              <w:rPr>
                <w:rFonts w:cs="Arial"/>
                <w:b/>
                <w:szCs w:val="24"/>
                <w:lang w:val="en-AU"/>
              </w:rPr>
            </w:pPr>
            <w:r>
              <w:rPr>
                <w:rFonts w:cs="Arial"/>
                <w:b/>
                <w:szCs w:val="24"/>
                <w:lang w:val="en-AU"/>
              </w:rPr>
              <w:t>CEO</w:t>
            </w:r>
          </w:p>
        </w:tc>
        <w:tc>
          <w:tcPr>
            <w:tcW w:w="6611" w:type="dxa"/>
          </w:tcPr>
          <w:p w14:paraId="1CA9968A" w14:textId="77777777" w:rsidR="002F25DA" w:rsidRPr="00227628" w:rsidRDefault="002F25DA" w:rsidP="002F25DA">
            <w:pPr>
              <w:jc w:val="both"/>
              <w:rPr>
                <w:rFonts w:cs="Arial"/>
                <w:szCs w:val="24"/>
                <w:highlight w:val="yellow"/>
                <w:lang w:val="en-AU"/>
              </w:rPr>
            </w:pPr>
            <w:r w:rsidRPr="008B031F">
              <w:rPr>
                <w:rFonts w:cs="Arial"/>
                <w:szCs w:val="24"/>
                <w:lang w:val="en-AU"/>
              </w:rPr>
              <w:t>Mark Goodlet</w:t>
            </w:r>
          </w:p>
        </w:tc>
      </w:tr>
      <w:tr w:rsidR="002F25DA" w:rsidRPr="008A1B93" w14:paraId="467BBC29" w14:textId="77777777" w:rsidTr="002F25DA">
        <w:tc>
          <w:tcPr>
            <w:tcW w:w="2297" w:type="dxa"/>
          </w:tcPr>
          <w:p w14:paraId="0C3B5691" w14:textId="77777777" w:rsidR="002F25DA" w:rsidRPr="004D4C84" w:rsidRDefault="002F25DA" w:rsidP="002F25DA">
            <w:pPr>
              <w:jc w:val="both"/>
              <w:rPr>
                <w:rFonts w:cs="Arial"/>
                <w:b/>
                <w:szCs w:val="24"/>
                <w:lang w:val="en-AU"/>
              </w:rPr>
            </w:pPr>
            <w:r w:rsidRPr="004D4C84">
              <w:rPr>
                <w:rFonts w:cs="Arial"/>
                <w:b/>
                <w:szCs w:val="24"/>
                <w:lang w:val="en-AU"/>
              </w:rPr>
              <w:t>Attachments</w:t>
            </w:r>
          </w:p>
        </w:tc>
        <w:tc>
          <w:tcPr>
            <w:tcW w:w="6611" w:type="dxa"/>
          </w:tcPr>
          <w:p w14:paraId="5B74BC56" w14:textId="77777777" w:rsidR="002F25DA" w:rsidRPr="004D4C84" w:rsidRDefault="002F25DA" w:rsidP="008D03CB">
            <w:pPr>
              <w:numPr>
                <w:ilvl w:val="0"/>
                <w:numId w:val="59"/>
              </w:numPr>
              <w:ind w:left="480" w:hanging="480"/>
              <w:contextualSpacing w:val="0"/>
              <w:jc w:val="both"/>
              <w:rPr>
                <w:rFonts w:cs="Arial"/>
                <w:szCs w:val="32"/>
                <w:lang w:val="en-US"/>
              </w:rPr>
            </w:pPr>
            <w:r w:rsidRPr="004D4C84">
              <w:rPr>
                <w:rFonts w:cs="Arial"/>
                <w:szCs w:val="32"/>
                <w:lang w:val="en-US"/>
              </w:rPr>
              <w:t>Draft Broadway Precinct Context and Character Local Planning Policy</w:t>
            </w:r>
          </w:p>
          <w:p w14:paraId="286A09E8" w14:textId="77777777" w:rsidR="002F25DA" w:rsidRDefault="002F25DA" w:rsidP="008D03CB">
            <w:pPr>
              <w:numPr>
                <w:ilvl w:val="0"/>
                <w:numId w:val="59"/>
              </w:numPr>
              <w:ind w:left="426" w:hanging="426"/>
              <w:contextualSpacing w:val="0"/>
              <w:jc w:val="both"/>
              <w:rPr>
                <w:rFonts w:cs="Arial"/>
                <w:szCs w:val="32"/>
                <w:lang w:val="en-US"/>
              </w:rPr>
            </w:pPr>
            <w:r>
              <w:rPr>
                <w:rFonts w:cs="Arial"/>
                <w:szCs w:val="32"/>
                <w:lang w:val="en-US"/>
              </w:rPr>
              <w:t xml:space="preserve">Draft Nedlands Town Centre Precinct </w:t>
            </w:r>
            <w:r w:rsidRPr="004D4C84">
              <w:rPr>
                <w:rFonts w:cs="Arial"/>
                <w:szCs w:val="32"/>
                <w:lang w:val="en-US"/>
              </w:rPr>
              <w:t>Context and Character Local Planning Policy</w:t>
            </w:r>
          </w:p>
          <w:p w14:paraId="070ADAE2" w14:textId="77777777" w:rsidR="002F25DA" w:rsidRPr="004D4C84" w:rsidRDefault="002F25DA" w:rsidP="008D03CB">
            <w:pPr>
              <w:numPr>
                <w:ilvl w:val="0"/>
                <w:numId w:val="59"/>
              </w:numPr>
              <w:ind w:left="426" w:hanging="426"/>
              <w:contextualSpacing w:val="0"/>
              <w:jc w:val="both"/>
              <w:rPr>
                <w:rFonts w:cs="Arial"/>
                <w:szCs w:val="32"/>
                <w:lang w:val="en-US"/>
              </w:rPr>
            </w:pPr>
            <w:r>
              <w:rPr>
                <w:rFonts w:cs="Arial"/>
                <w:szCs w:val="32"/>
                <w:lang w:val="en-US"/>
              </w:rPr>
              <w:t xml:space="preserve">Draft Waratah Village Precinct </w:t>
            </w:r>
            <w:r w:rsidRPr="004D4C84">
              <w:rPr>
                <w:rFonts w:cs="Arial"/>
                <w:szCs w:val="32"/>
                <w:lang w:val="en-US"/>
              </w:rPr>
              <w:t>Context and Character Local Planning Policy</w:t>
            </w:r>
          </w:p>
        </w:tc>
      </w:tr>
    </w:tbl>
    <w:p w14:paraId="13EE433E" w14:textId="77777777" w:rsidR="002F25DA" w:rsidRDefault="002F25DA" w:rsidP="002F25DA">
      <w:pPr>
        <w:jc w:val="both"/>
        <w:rPr>
          <w:rFonts w:cs="Arial"/>
          <w:b/>
          <w:szCs w:val="32"/>
          <w:lang w:val="en-US"/>
        </w:rPr>
      </w:pPr>
    </w:p>
    <w:p w14:paraId="36966CE7" w14:textId="77777777" w:rsidR="002F25DA" w:rsidRPr="00DA3344" w:rsidRDefault="002F25DA" w:rsidP="00375045">
      <w:pPr>
        <w:pStyle w:val="ListParagraph"/>
        <w:numPr>
          <w:ilvl w:val="0"/>
          <w:numId w:val="55"/>
        </w:numPr>
        <w:ind w:hanging="720"/>
        <w:jc w:val="both"/>
        <w:rPr>
          <w:rFonts w:cs="Arial"/>
          <w:b/>
          <w:sz w:val="28"/>
          <w:szCs w:val="32"/>
          <w:lang w:val="en-US"/>
        </w:rPr>
      </w:pPr>
      <w:r w:rsidRPr="00DA3344">
        <w:rPr>
          <w:rFonts w:cs="Arial"/>
          <w:b/>
          <w:sz w:val="28"/>
          <w:szCs w:val="32"/>
          <w:lang w:val="en-US"/>
        </w:rPr>
        <w:t>Executive Summary</w:t>
      </w:r>
    </w:p>
    <w:p w14:paraId="43DCA96B" w14:textId="77777777" w:rsidR="002F25DA" w:rsidRPr="00AD73CC" w:rsidRDefault="002F25DA" w:rsidP="002F25DA">
      <w:pPr>
        <w:jc w:val="both"/>
        <w:rPr>
          <w:rFonts w:cs="Arial"/>
          <w:b/>
          <w:szCs w:val="32"/>
          <w:lang w:val="en-US"/>
        </w:rPr>
      </w:pPr>
    </w:p>
    <w:p w14:paraId="035C3D00" w14:textId="77777777" w:rsidR="002F25DA" w:rsidRDefault="002F25DA" w:rsidP="004E069F">
      <w:pPr>
        <w:jc w:val="both"/>
        <w:rPr>
          <w:rFonts w:cs="Arial"/>
          <w:szCs w:val="32"/>
          <w:lang w:val="en-US"/>
        </w:rPr>
      </w:pPr>
      <w:r>
        <w:rPr>
          <w:rFonts w:cs="Arial"/>
          <w:szCs w:val="32"/>
          <w:lang w:val="en-US"/>
        </w:rPr>
        <w:t>The purpose of this report is to present the following three draft local planning policies to Council for adoption to advertise:</w:t>
      </w:r>
    </w:p>
    <w:p w14:paraId="049CD549" w14:textId="77777777" w:rsidR="002F25DA" w:rsidRDefault="002F25DA" w:rsidP="004E069F">
      <w:pPr>
        <w:jc w:val="both"/>
        <w:rPr>
          <w:rFonts w:cs="Arial"/>
          <w:szCs w:val="32"/>
          <w:lang w:val="en-US"/>
        </w:rPr>
      </w:pPr>
    </w:p>
    <w:p w14:paraId="0FAF1269" w14:textId="77777777" w:rsidR="002F25DA" w:rsidRPr="00AE5C7E" w:rsidRDefault="002F25DA" w:rsidP="00375045">
      <w:pPr>
        <w:pStyle w:val="ListParagraph"/>
        <w:numPr>
          <w:ilvl w:val="0"/>
          <w:numId w:val="49"/>
        </w:numPr>
        <w:spacing w:after="200" w:line="276" w:lineRule="auto"/>
        <w:jc w:val="both"/>
        <w:rPr>
          <w:rFonts w:cs="Arial"/>
          <w:szCs w:val="32"/>
          <w:lang w:val="en-US"/>
        </w:rPr>
      </w:pPr>
      <w:r w:rsidRPr="00AE5C7E">
        <w:rPr>
          <w:rFonts w:cs="Arial"/>
          <w:szCs w:val="32"/>
          <w:lang w:val="en-US"/>
        </w:rPr>
        <w:t>Draft Broadway Precinct Context and Character Local Planning Policy</w:t>
      </w:r>
    </w:p>
    <w:p w14:paraId="4A620529" w14:textId="77777777" w:rsidR="002F25DA" w:rsidRPr="00AE5C7E" w:rsidRDefault="002F25DA" w:rsidP="00375045">
      <w:pPr>
        <w:pStyle w:val="ListParagraph"/>
        <w:numPr>
          <w:ilvl w:val="0"/>
          <w:numId w:val="49"/>
        </w:numPr>
        <w:spacing w:after="200" w:line="276" w:lineRule="auto"/>
        <w:jc w:val="both"/>
        <w:rPr>
          <w:rFonts w:cs="Arial"/>
          <w:szCs w:val="32"/>
          <w:lang w:val="en-US"/>
        </w:rPr>
      </w:pPr>
      <w:r w:rsidRPr="00AE5C7E">
        <w:rPr>
          <w:rFonts w:cs="Arial"/>
          <w:szCs w:val="32"/>
          <w:lang w:val="en-US"/>
        </w:rPr>
        <w:t>Draft Nedlands Town Centre Precinct Context and Character Local Planning Policy</w:t>
      </w:r>
    </w:p>
    <w:p w14:paraId="2D6CC685" w14:textId="63AFCB95" w:rsidR="002F25DA" w:rsidRPr="00C339E6" w:rsidRDefault="002F25DA" w:rsidP="00C339E6">
      <w:pPr>
        <w:pStyle w:val="ListParagraph"/>
        <w:numPr>
          <w:ilvl w:val="0"/>
          <w:numId w:val="49"/>
        </w:numPr>
        <w:jc w:val="both"/>
        <w:rPr>
          <w:rFonts w:cs="Arial"/>
          <w:szCs w:val="32"/>
          <w:lang w:val="en-US"/>
        </w:rPr>
      </w:pPr>
      <w:r w:rsidRPr="00AE5C7E">
        <w:rPr>
          <w:rFonts w:cs="Arial"/>
          <w:szCs w:val="32"/>
          <w:lang w:val="en-US"/>
        </w:rPr>
        <w:t>D</w:t>
      </w:r>
      <w:r w:rsidRPr="00C339E6">
        <w:rPr>
          <w:rFonts w:cs="Arial"/>
          <w:szCs w:val="32"/>
          <w:lang w:val="en-US"/>
        </w:rPr>
        <w:t>raft Waratah Village Precinct Context and Character Local Planning Policy</w:t>
      </w:r>
    </w:p>
    <w:p w14:paraId="4108A0E0" w14:textId="77777777" w:rsidR="002F25DA" w:rsidRDefault="002F25DA" w:rsidP="004E069F">
      <w:pPr>
        <w:jc w:val="both"/>
        <w:rPr>
          <w:rFonts w:cs="Arial"/>
          <w:b/>
          <w:szCs w:val="32"/>
          <w:lang w:val="en-US"/>
        </w:rPr>
      </w:pPr>
    </w:p>
    <w:p w14:paraId="031092F0" w14:textId="77777777" w:rsidR="002F25DA" w:rsidRPr="00E40B09" w:rsidRDefault="002F25DA" w:rsidP="00375045">
      <w:pPr>
        <w:pStyle w:val="ListParagraph"/>
        <w:numPr>
          <w:ilvl w:val="0"/>
          <w:numId w:val="55"/>
        </w:numPr>
        <w:ind w:hanging="720"/>
        <w:jc w:val="both"/>
        <w:rPr>
          <w:rFonts w:cs="Arial"/>
          <w:b/>
          <w:szCs w:val="28"/>
          <w:lang w:val="en-US"/>
        </w:rPr>
      </w:pPr>
      <w:r w:rsidRPr="00AD73CC">
        <w:rPr>
          <w:rFonts w:cs="Arial"/>
          <w:b/>
          <w:sz w:val="28"/>
          <w:szCs w:val="32"/>
          <w:lang w:val="en-US"/>
        </w:rPr>
        <w:t xml:space="preserve">Recommendation to </w:t>
      </w:r>
      <w:r>
        <w:rPr>
          <w:rFonts w:cs="Arial"/>
          <w:b/>
          <w:sz w:val="28"/>
          <w:szCs w:val="32"/>
          <w:lang w:val="en-US"/>
        </w:rPr>
        <w:t xml:space="preserve">Committee </w:t>
      </w:r>
    </w:p>
    <w:p w14:paraId="2DE1A155" w14:textId="77777777" w:rsidR="002F25DA" w:rsidRPr="00AD73CC" w:rsidRDefault="002F25DA" w:rsidP="004E069F">
      <w:pPr>
        <w:jc w:val="both"/>
        <w:rPr>
          <w:rFonts w:cs="Arial"/>
          <w:b/>
          <w:szCs w:val="32"/>
          <w:lang w:val="en-US"/>
        </w:rPr>
      </w:pPr>
    </w:p>
    <w:p w14:paraId="43F710CC" w14:textId="77777777" w:rsidR="002F25DA" w:rsidRPr="0063706C" w:rsidRDefault="002F25DA" w:rsidP="004E069F">
      <w:pPr>
        <w:jc w:val="both"/>
        <w:rPr>
          <w:rFonts w:cs="Arial"/>
          <w:b/>
          <w:szCs w:val="24"/>
          <w:lang w:val="en-US"/>
        </w:rPr>
      </w:pPr>
      <w:r w:rsidRPr="0063706C">
        <w:rPr>
          <w:rFonts w:cs="Arial"/>
          <w:b/>
          <w:szCs w:val="24"/>
          <w:lang w:val="en-US"/>
        </w:rPr>
        <w:t>Council:</w:t>
      </w:r>
    </w:p>
    <w:p w14:paraId="784C478F" w14:textId="77777777" w:rsidR="002F25DA" w:rsidRPr="0063706C" w:rsidRDefault="002F25DA" w:rsidP="004E069F">
      <w:pPr>
        <w:jc w:val="both"/>
        <w:rPr>
          <w:rFonts w:cs="Arial"/>
          <w:b/>
          <w:szCs w:val="24"/>
          <w:lang w:val="en-US"/>
        </w:rPr>
      </w:pPr>
    </w:p>
    <w:p w14:paraId="216236E8" w14:textId="6504B726" w:rsidR="002F25DA" w:rsidRPr="0069487A" w:rsidRDefault="00C617CF" w:rsidP="00375045">
      <w:pPr>
        <w:pStyle w:val="ListParagraph"/>
        <w:numPr>
          <w:ilvl w:val="0"/>
          <w:numId w:val="52"/>
        </w:numPr>
        <w:ind w:left="567" w:hanging="567"/>
        <w:jc w:val="both"/>
        <w:rPr>
          <w:rStyle w:val="normaltextrun"/>
          <w:rFonts w:cs="Arial"/>
          <w:b/>
          <w:bCs/>
          <w:color w:val="000000"/>
          <w:szCs w:val="24"/>
          <w:shd w:val="clear" w:color="auto" w:fill="FFFFFF"/>
        </w:rPr>
      </w:pPr>
      <w:r>
        <w:rPr>
          <w:rStyle w:val="normaltextrun"/>
          <w:rFonts w:cs="Arial"/>
          <w:b/>
          <w:bCs/>
          <w:color w:val="000000"/>
          <w:szCs w:val="24"/>
          <w:shd w:val="clear" w:color="auto" w:fill="FFFFFF"/>
        </w:rPr>
        <w:t>p</w:t>
      </w:r>
      <w:r w:rsidR="002F25DA" w:rsidRPr="0069487A">
        <w:rPr>
          <w:rStyle w:val="normaltextrun"/>
          <w:rFonts w:cs="Arial"/>
          <w:b/>
          <w:bCs/>
          <w:color w:val="000000"/>
          <w:szCs w:val="24"/>
          <w:shd w:val="clear" w:color="auto" w:fill="FFFFFF"/>
        </w:rPr>
        <w:t>repares, and advertises for a period of 21 days, in accordance with the</w:t>
      </w:r>
      <w:r w:rsidR="002F25DA">
        <w:rPr>
          <w:rStyle w:val="normaltextrun"/>
          <w:rFonts w:cs="Calibri"/>
          <w:b/>
          <w:bCs/>
          <w:color w:val="000000"/>
          <w:szCs w:val="24"/>
          <w:shd w:val="clear" w:color="auto" w:fill="FFFFFF"/>
        </w:rPr>
        <w:t xml:space="preserve"> </w:t>
      </w:r>
      <w:r w:rsidR="002F25DA" w:rsidRPr="00DA3344">
        <w:rPr>
          <w:rStyle w:val="normaltextrun"/>
          <w:rFonts w:cs="Arial"/>
          <w:b/>
          <w:bCs/>
          <w:i/>
          <w:iCs/>
          <w:color w:val="000000"/>
          <w:szCs w:val="24"/>
          <w:shd w:val="clear" w:color="auto" w:fill="FFFFFF"/>
        </w:rPr>
        <w:t>Planning and Development (Local Planning Schemes) Regulations 2015</w:t>
      </w:r>
      <w:r w:rsidR="002F25DA" w:rsidRPr="0069487A">
        <w:rPr>
          <w:rStyle w:val="normaltextrun"/>
          <w:rFonts w:cs="Arial"/>
          <w:b/>
          <w:bCs/>
          <w:color w:val="000000"/>
          <w:szCs w:val="24"/>
          <w:shd w:val="clear" w:color="auto" w:fill="FFFFFF"/>
        </w:rPr>
        <w:t xml:space="preserve"> Schedule 2, Part 2, Clause 4, the:</w:t>
      </w:r>
    </w:p>
    <w:p w14:paraId="4FE122CB" w14:textId="77777777" w:rsidR="002F25DA" w:rsidRPr="0069487A" w:rsidRDefault="002F25DA" w:rsidP="004E069F">
      <w:pPr>
        <w:jc w:val="both"/>
        <w:rPr>
          <w:rStyle w:val="normaltextrun"/>
          <w:rFonts w:cs="Arial"/>
          <w:szCs w:val="32"/>
          <w:lang w:val="en-US"/>
        </w:rPr>
      </w:pPr>
    </w:p>
    <w:p w14:paraId="0B00AEA6" w14:textId="77777777" w:rsidR="002F25DA" w:rsidRPr="00210827" w:rsidRDefault="002F25DA" w:rsidP="00375045">
      <w:pPr>
        <w:pStyle w:val="ListParagraph"/>
        <w:numPr>
          <w:ilvl w:val="1"/>
          <w:numId w:val="56"/>
        </w:numPr>
        <w:ind w:left="993" w:hanging="426"/>
        <w:jc w:val="both"/>
        <w:rPr>
          <w:rFonts w:cs="Arial"/>
          <w:b/>
          <w:bCs/>
          <w:szCs w:val="32"/>
          <w:lang w:val="en-US"/>
        </w:rPr>
      </w:pPr>
      <w:r w:rsidRPr="00210827">
        <w:rPr>
          <w:rFonts w:cs="Arial"/>
          <w:b/>
          <w:bCs/>
          <w:szCs w:val="32"/>
          <w:lang w:val="en-US"/>
        </w:rPr>
        <w:t xml:space="preserve">Draft Broadway Precinct Context and Character Local Planning </w:t>
      </w:r>
      <w:proofErr w:type="gramStart"/>
      <w:r w:rsidRPr="00210827">
        <w:rPr>
          <w:rFonts w:cs="Arial"/>
          <w:b/>
          <w:bCs/>
          <w:szCs w:val="32"/>
          <w:lang w:val="en-US"/>
        </w:rPr>
        <w:t>Policy;</w:t>
      </w:r>
      <w:proofErr w:type="gramEnd"/>
    </w:p>
    <w:p w14:paraId="3438D52C" w14:textId="77777777" w:rsidR="002F25DA" w:rsidRPr="00210827" w:rsidRDefault="002F25DA" w:rsidP="00375045">
      <w:pPr>
        <w:pStyle w:val="ListParagraph"/>
        <w:numPr>
          <w:ilvl w:val="1"/>
          <w:numId w:val="56"/>
        </w:numPr>
        <w:ind w:left="993" w:hanging="426"/>
        <w:jc w:val="both"/>
        <w:rPr>
          <w:rFonts w:cs="Arial"/>
          <w:b/>
          <w:bCs/>
          <w:szCs w:val="32"/>
          <w:lang w:val="en-US"/>
        </w:rPr>
      </w:pPr>
      <w:r w:rsidRPr="00210827">
        <w:rPr>
          <w:rFonts w:cs="Arial"/>
          <w:b/>
          <w:bCs/>
          <w:szCs w:val="32"/>
          <w:lang w:val="en-US"/>
        </w:rPr>
        <w:t xml:space="preserve">Draft Nedlands Town Centre Precinct Context and Character Local Planning Policy; and the </w:t>
      </w:r>
    </w:p>
    <w:p w14:paraId="1A4353DE" w14:textId="6FD68B13" w:rsidR="002F25DA" w:rsidRPr="002F7E5E" w:rsidRDefault="002F25DA" w:rsidP="002F7E5E">
      <w:pPr>
        <w:pStyle w:val="ListParagraph"/>
        <w:numPr>
          <w:ilvl w:val="1"/>
          <w:numId w:val="56"/>
        </w:numPr>
        <w:ind w:left="993" w:hanging="426"/>
        <w:jc w:val="both"/>
        <w:rPr>
          <w:rFonts w:cs="Arial"/>
          <w:b/>
          <w:bCs/>
          <w:szCs w:val="32"/>
          <w:lang w:val="en-US"/>
        </w:rPr>
      </w:pPr>
      <w:r w:rsidRPr="00210827">
        <w:rPr>
          <w:rFonts w:cs="Arial"/>
          <w:b/>
          <w:bCs/>
          <w:szCs w:val="32"/>
          <w:lang w:val="en-US"/>
        </w:rPr>
        <w:t>Draft Waratah Village Precinct Context and Character Local Planning Policy.</w:t>
      </w:r>
      <w:r w:rsidR="00C617CF" w:rsidRPr="002F7E5E">
        <w:rPr>
          <w:rFonts w:cs="Arial"/>
          <w:b/>
          <w:bCs/>
          <w:szCs w:val="32"/>
          <w:lang w:val="en-US"/>
        </w:rPr>
        <w:br w:type="page"/>
      </w:r>
    </w:p>
    <w:p w14:paraId="5E150B53" w14:textId="77777777" w:rsidR="002F25DA" w:rsidRPr="00AD73CC" w:rsidRDefault="002F25DA" w:rsidP="00375045">
      <w:pPr>
        <w:pStyle w:val="ListParagraph"/>
        <w:numPr>
          <w:ilvl w:val="0"/>
          <w:numId w:val="55"/>
        </w:numPr>
        <w:ind w:hanging="720"/>
        <w:jc w:val="both"/>
        <w:rPr>
          <w:rFonts w:cs="Arial"/>
          <w:b/>
          <w:sz w:val="28"/>
          <w:szCs w:val="32"/>
          <w:lang w:val="en-US"/>
        </w:rPr>
      </w:pPr>
      <w:r>
        <w:rPr>
          <w:rFonts w:cs="Arial"/>
          <w:b/>
          <w:sz w:val="28"/>
          <w:szCs w:val="32"/>
          <w:lang w:val="en-US"/>
        </w:rPr>
        <w:lastRenderedPageBreak/>
        <w:t>Discussion/Overview</w:t>
      </w:r>
    </w:p>
    <w:p w14:paraId="68606310" w14:textId="77777777" w:rsidR="002F25DA" w:rsidRDefault="002F25DA" w:rsidP="004E069F">
      <w:pPr>
        <w:jc w:val="both"/>
        <w:rPr>
          <w:rFonts w:cs="Arial"/>
          <w:szCs w:val="32"/>
          <w:lang w:val="en-US"/>
        </w:rPr>
      </w:pPr>
    </w:p>
    <w:p w14:paraId="54C55CF0" w14:textId="77777777" w:rsidR="002F25DA" w:rsidRPr="00E92597" w:rsidRDefault="002F25DA" w:rsidP="004E069F">
      <w:pPr>
        <w:jc w:val="both"/>
        <w:rPr>
          <w:rStyle w:val="eop"/>
          <w:rFonts w:cs="Arial"/>
          <w:color w:val="000000"/>
          <w:szCs w:val="24"/>
          <w:u w:val="single"/>
          <w:shd w:val="clear" w:color="auto" w:fill="FFFFFF"/>
        </w:rPr>
      </w:pPr>
      <w:r w:rsidRPr="00E92597">
        <w:rPr>
          <w:rStyle w:val="eop"/>
          <w:rFonts w:cs="Arial"/>
          <w:color w:val="000000"/>
          <w:szCs w:val="24"/>
          <w:u w:val="single"/>
          <w:shd w:val="clear" w:color="auto" w:fill="FFFFFF"/>
        </w:rPr>
        <w:t>Built Form Modelling</w:t>
      </w:r>
    </w:p>
    <w:p w14:paraId="328B5441" w14:textId="77777777" w:rsidR="002F25DA" w:rsidRDefault="002F25DA" w:rsidP="004E069F">
      <w:pPr>
        <w:jc w:val="both"/>
        <w:rPr>
          <w:rStyle w:val="eop"/>
          <w:rFonts w:cs="Arial"/>
          <w:color w:val="000000"/>
          <w:szCs w:val="24"/>
          <w:shd w:val="clear" w:color="auto" w:fill="FFFFFF"/>
        </w:rPr>
      </w:pPr>
    </w:p>
    <w:p w14:paraId="262C1F20" w14:textId="77777777" w:rsidR="002F25DA" w:rsidRDefault="002F25DA" w:rsidP="004E069F">
      <w:pPr>
        <w:jc w:val="both"/>
        <w:rPr>
          <w:rStyle w:val="eop"/>
          <w:rFonts w:cs="Arial"/>
          <w:color w:val="000000"/>
          <w:szCs w:val="24"/>
          <w:shd w:val="clear" w:color="auto" w:fill="FFFFFF"/>
        </w:rPr>
      </w:pPr>
      <w:r>
        <w:rPr>
          <w:rStyle w:val="eop"/>
          <w:rFonts w:cs="Arial"/>
          <w:color w:val="000000"/>
          <w:szCs w:val="24"/>
          <w:shd w:val="clear" w:color="auto" w:fill="FFFFFF"/>
        </w:rPr>
        <w:t>T</w:t>
      </w:r>
      <w:r w:rsidRPr="00D740AD">
        <w:rPr>
          <w:rStyle w:val="eop"/>
          <w:rFonts w:cs="Arial"/>
          <w:color w:val="000000"/>
          <w:szCs w:val="24"/>
          <w:shd w:val="clear" w:color="auto" w:fill="FFFFFF"/>
        </w:rPr>
        <w:t xml:space="preserve">he City has engaged </w:t>
      </w:r>
      <w:r>
        <w:rPr>
          <w:rStyle w:val="eop"/>
          <w:rFonts w:cs="Arial"/>
          <w:color w:val="000000"/>
          <w:szCs w:val="24"/>
          <w:shd w:val="clear" w:color="auto" w:fill="FFFFFF"/>
        </w:rPr>
        <w:t>Hassell</w:t>
      </w:r>
      <w:r w:rsidRPr="00D740AD">
        <w:rPr>
          <w:rStyle w:val="eop"/>
          <w:rFonts w:cs="Arial"/>
          <w:color w:val="000000"/>
          <w:szCs w:val="24"/>
          <w:shd w:val="clear" w:color="auto" w:fill="FFFFFF"/>
        </w:rPr>
        <w:t xml:space="preserve"> to undertake built form modelling for the Broadway</w:t>
      </w:r>
      <w:r>
        <w:rPr>
          <w:rStyle w:val="eop"/>
          <w:rFonts w:cs="Arial"/>
          <w:color w:val="000000"/>
          <w:szCs w:val="24"/>
          <w:shd w:val="clear" w:color="auto" w:fill="FFFFFF"/>
        </w:rPr>
        <w:t xml:space="preserve">, Nedlands Town </w:t>
      </w:r>
      <w:proofErr w:type="gramStart"/>
      <w:r>
        <w:rPr>
          <w:rStyle w:val="eop"/>
          <w:rFonts w:cs="Arial"/>
          <w:color w:val="000000"/>
          <w:szCs w:val="24"/>
          <w:shd w:val="clear" w:color="auto" w:fill="FFFFFF"/>
        </w:rPr>
        <w:t>Centre</w:t>
      </w:r>
      <w:proofErr w:type="gramEnd"/>
      <w:r>
        <w:rPr>
          <w:rStyle w:val="eop"/>
          <w:rFonts w:cs="Arial"/>
          <w:color w:val="000000"/>
          <w:szCs w:val="24"/>
          <w:shd w:val="clear" w:color="auto" w:fill="FFFFFF"/>
        </w:rPr>
        <w:t xml:space="preserve"> and Waratah Village precincts</w:t>
      </w:r>
      <w:r w:rsidRPr="00D740AD">
        <w:rPr>
          <w:rStyle w:val="eop"/>
          <w:rFonts w:cs="Arial"/>
          <w:color w:val="000000"/>
          <w:szCs w:val="24"/>
          <w:shd w:val="clear" w:color="auto" w:fill="FFFFFF"/>
        </w:rPr>
        <w:t xml:space="preserve">. </w:t>
      </w:r>
      <w:r>
        <w:rPr>
          <w:rStyle w:val="eop"/>
          <w:rFonts w:cs="Arial"/>
          <w:color w:val="000000"/>
          <w:szCs w:val="24"/>
          <w:shd w:val="clear" w:color="auto" w:fill="FFFFFF"/>
        </w:rPr>
        <w:t>This work is comprised of the following deliverables:</w:t>
      </w:r>
    </w:p>
    <w:p w14:paraId="05B2DC7B" w14:textId="77777777" w:rsidR="002F25DA" w:rsidRDefault="002F25DA" w:rsidP="004E069F">
      <w:pPr>
        <w:jc w:val="both"/>
        <w:rPr>
          <w:rStyle w:val="eop"/>
          <w:rFonts w:cs="Arial"/>
          <w:color w:val="000000"/>
          <w:szCs w:val="24"/>
          <w:shd w:val="clear" w:color="auto" w:fill="FFFFFF"/>
        </w:rPr>
      </w:pPr>
    </w:p>
    <w:p w14:paraId="39C10398" w14:textId="77777777" w:rsidR="002F25DA" w:rsidRPr="00E1059A" w:rsidRDefault="002F25DA" w:rsidP="00375045">
      <w:pPr>
        <w:pStyle w:val="ListParagraph"/>
        <w:numPr>
          <w:ilvl w:val="0"/>
          <w:numId w:val="51"/>
        </w:numPr>
        <w:tabs>
          <w:tab w:val="clear" w:pos="720"/>
          <w:tab w:val="num" w:pos="360"/>
        </w:tabs>
        <w:ind w:left="360"/>
        <w:jc w:val="both"/>
        <w:rPr>
          <w:rStyle w:val="eop"/>
          <w:rFonts w:cs="Arial"/>
          <w:color w:val="000000"/>
          <w:szCs w:val="24"/>
          <w:shd w:val="clear" w:color="auto" w:fill="FFFFFF"/>
        </w:rPr>
      </w:pPr>
      <w:r w:rsidRPr="00625D92">
        <w:rPr>
          <w:rStyle w:val="eop"/>
          <w:rFonts w:cs="Arial"/>
          <w:color w:val="000000"/>
          <w:szCs w:val="24"/>
          <w:shd w:val="clear" w:color="auto" w:fill="FFFFFF"/>
        </w:rPr>
        <w:t xml:space="preserve">Local </w:t>
      </w:r>
      <w:r>
        <w:rPr>
          <w:rStyle w:val="eop"/>
          <w:rFonts w:cs="Arial"/>
          <w:color w:val="000000"/>
          <w:szCs w:val="24"/>
          <w:shd w:val="clear" w:color="auto" w:fill="FFFFFF"/>
        </w:rPr>
        <w:t>d</w:t>
      </w:r>
      <w:r w:rsidRPr="00625D92">
        <w:rPr>
          <w:rStyle w:val="eop"/>
          <w:rFonts w:cs="Arial"/>
          <w:color w:val="000000"/>
          <w:szCs w:val="24"/>
          <w:shd w:val="clear" w:color="auto" w:fill="FFFFFF"/>
        </w:rPr>
        <w:t>istinctiveness study</w:t>
      </w:r>
    </w:p>
    <w:p w14:paraId="3CB3BECD" w14:textId="77777777" w:rsidR="002F25DA" w:rsidRPr="00E1059A" w:rsidRDefault="002F25DA" w:rsidP="00375045">
      <w:pPr>
        <w:pStyle w:val="ListParagraph"/>
        <w:numPr>
          <w:ilvl w:val="0"/>
          <w:numId w:val="51"/>
        </w:numPr>
        <w:tabs>
          <w:tab w:val="clear" w:pos="720"/>
          <w:tab w:val="num" w:pos="360"/>
        </w:tabs>
        <w:ind w:left="360"/>
        <w:jc w:val="both"/>
        <w:rPr>
          <w:rStyle w:val="eop"/>
          <w:rFonts w:cs="Arial"/>
          <w:color w:val="000000"/>
          <w:szCs w:val="24"/>
          <w:shd w:val="clear" w:color="auto" w:fill="FFFFFF"/>
        </w:rPr>
      </w:pPr>
      <w:r>
        <w:rPr>
          <w:rStyle w:val="eop"/>
          <w:rFonts w:cs="Arial"/>
          <w:color w:val="000000"/>
          <w:szCs w:val="24"/>
          <w:shd w:val="clear" w:color="auto" w:fill="FFFFFF"/>
        </w:rPr>
        <w:t>Context analysis</w:t>
      </w:r>
    </w:p>
    <w:p w14:paraId="56AB9D7B" w14:textId="77777777" w:rsidR="002F25DA" w:rsidRDefault="002F25DA" w:rsidP="00375045">
      <w:pPr>
        <w:pStyle w:val="ListParagraph"/>
        <w:numPr>
          <w:ilvl w:val="0"/>
          <w:numId w:val="51"/>
        </w:numPr>
        <w:tabs>
          <w:tab w:val="clear" w:pos="720"/>
          <w:tab w:val="num" w:pos="360"/>
        </w:tabs>
        <w:ind w:left="360"/>
        <w:jc w:val="both"/>
        <w:rPr>
          <w:rStyle w:val="eop"/>
          <w:rFonts w:cs="Arial"/>
          <w:color w:val="000000"/>
          <w:szCs w:val="24"/>
          <w:shd w:val="clear" w:color="auto" w:fill="FFFFFF"/>
        </w:rPr>
      </w:pPr>
      <w:r>
        <w:rPr>
          <w:rStyle w:val="eop"/>
          <w:rFonts w:cs="Arial"/>
          <w:color w:val="000000"/>
          <w:szCs w:val="24"/>
          <w:shd w:val="clear" w:color="auto" w:fill="FFFFFF"/>
        </w:rPr>
        <w:t xml:space="preserve">Modelling and built form </w:t>
      </w:r>
      <w:proofErr w:type="gramStart"/>
      <w:r>
        <w:rPr>
          <w:rStyle w:val="eop"/>
          <w:rFonts w:cs="Arial"/>
          <w:color w:val="000000"/>
          <w:szCs w:val="24"/>
          <w:shd w:val="clear" w:color="auto" w:fill="FFFFFF"/>
        </w:rPr>
        <w:t>controls</w:t>
      </w:r>
      <w:proofErr w:type="gramEnd"/>
    </w:p>
    <w:p w14:paraId="10C55DD0" w14:textId="77777777" w:rsidR="002F25DA" w:rsidRDefault="002F25DA" w:rsidP="004E069F">
      <w:pPr>
        <w:jc w:val="both"/>
        <w:rPr>
          <w:rStyle w:val="eop"/>
          <w:rFonts w:cs="Arial"/>
          <w:color w:val="000000"/>
          <w:szCs w:val="24"/>
          <w:shd w:val="clear" w:color="auto" w:fill="FFFFFF"/>
        </w:rPr>
      </w:pPr>
    </w:p>
    <w:p w14:paraId="7EACBE23" w14:textId="77777777" w:rsidR="002F25DA" w:rsidRDefault="002F25DA" w:rsidP="004E069F">
      <w:pPr>
        <w:jc w:val="both"/>
        <w:rPr>
          <w:rStyle w:val="eop"/>
          <w:rFonts w:cs="Arial"/>
          <w:color w:val="000000"/>
          <w:szCs w:val="24"/>
          <w:shd w:val="clear" w:color="auto" w:fill="FFFFFF"/>
        </w:rPr>
      </w:pPr>
      <w:r>
        <w:rPr>
          <w:rStyle w:val="eop"/>
          <w:rFonts w:cs="Arial"/>
          <w:color w:val="000000"/>
          <w:szCs w:val="24"/>
          <w:shd w:val="clear" w:color="auto" w:fill="FFFFFF"/>
        </w:rPr>
        <w:t>The local distinctiveness studies and context analyses for each precinct have been completed and were presented to Council at the 25 August 2020 Ordinary Council Meeting. At this meeting, Council resolved as follows:</w:t>
      </w:r>
    </w:p>
    <w:p w14:paraId="44075327" w14:textId="77777777" w:rsidR="002F25DA" w:rsidRDefault="002F25DA" w:rsidP="004E069F">
      <w:pPr>
        <w:jc w:val="both"/>
        <w:rPr>
          <w:rStyle w:val="eop"/>
          <w:rFonts w:cs="Arial"/>
          <w:color w:val="000000"/>
          <w:szCs w:val="24"/>
          <w:shd w:val="clear" w:color="auto" w:fill="FFFFFF"/>
        </w:rPr>
      </w:pPr>
    </w:p>
    <w:p w14:paraId="680DE48B" w14:textId="77777777" w:rsidR="002F25DA" w:rsidRPr="00DA3344" w:rsidRDefault="002F25DA" w:rsidP="004E069F">
      <w:pPr>
        <w:tabs>
          <w:tab w:val="left" w:pos="993"/>
        </w:tabs>
        <w:ind w:left="1134" w:hanging="708"/>
        <w:jc w:val="both"/>
        <w:rPr>
          <w:rFonts w:cs="Arial"/>
          <w:szCs w:val="24"/>
        </w:rPr>
      </w:pPr>
      <w:r>
        <w:rPr>
          <w:rFonts w:cs="Arial"/>
          <w:szCs w:val="24"/>
        </w:rPr>
        <w:t>“1.</w:t>
      </w:r>
      <w:r>
        <w:rPr>
          <w:rFonts w:cs="Arial"/>
          <w:szCs w:val="24"/>
        </w:rPr>
        <w:tab/>
      </w:r>
      <w:r w:rsidRPr="00DA3344">
        <w:rPr>
          <w:rFonts w:cs="Arial"/>
          <w:szCs w:val="24"/>
        </w:rPr>
        <w:t xml:space="preserve">Receives the local distinctiveness studies and context analyses for the Broadway, Nedlands Town </w:t>
      </w:r>
      <w:proofErr w:type="gramStart"/>
      <w:r w:rsidRPr="00DA3344">
        <w:rPr>
          <w:rFonts w:cs="Arial"/>
          <w:szCs w:val="24"/>
        </w:rPr>
        <w:t>Centre</w:t>
      </w:r>
      <w:proofErr w:type="gramEnd"/>
      <w:r w:rsidRPr="00DA3344">
        <w:rPr>
          <w:rFonts w:cs="Arial"/>
          <w:szCs w:val="24"/>
        </w:rPr>
        <w:t xml:space="preserve"> and Waratah Village precincts; </w:t>
      </w:r>
    </w:p>
    <w:p w14:paraId="78059F7B" w14:textId="77777777" w:rsidR="002F25DA" w:rsidRPr="00DA3344" w:rsidRDefault="002F25DA" w:rsidP="004E069F">
      <w:pPr>
        <w:ind w:left="426"/>
        <w:jc w:val="both"/>
        <w:rPr>
          <w:rFonts w:cs="Arial"/>
          <w:szCs w:val="24"/>
        </w:rPr>
      </w:pPr>
    </w:p>
    <w:p w14:paraId="0AC41C9C" w14:textId="77777777" w:rsidR="002F25DA" w:rsidRPr="00DA3344" w:rsidRDefault="002F25DA" w:rsidP="00375045">
      <w:pPr>
        <w:pStyle w:val="ListParagraph"/>
        <w:numPr>
          <w:ilvl w:val="0"/>
          <w:numId w:val="50"/>
        </w:numPr>
        <w:ind w:left="993" w:hanging="426"/>
        <w:jc w:val="both"/>
        <w:rPr>
          <w:rFonts w:cs="Arial"/>
          <w:szCs w:val="24"/>
        </w:rPr>
      </w:pPr>
      <w:r w:rsidRPr="00DA3344">
        <w:rPr>
          <w:rFonts w:cs="Arial"/>
          <w:szCs w:val="24"/>
        </w:rPr>
        <w:t xml:space="preserve">Instructs the CEO to include reference to the local distinctiveness studies and context analysis in assessment of development applications, and where relevant current scheme amendments, within these precincts to inform assessment of existing local character; and </w:t>
      </w:r>
    </w:p>
    <w:p w14:paraId="208A47F1" w14:textId="77777777" w:rsidR="002F25DA" w:rsidRPr="00DA3344" w:rsidRDefault="002F25DA" w:rsidP="004E069F">
      <w:pPr>
        <w:ind w:left="993" w:hanging="426"/>
        <w:jc w:val="both"/>
        <w:rPr>
          <w:rFonts w:cs="Arial"/>
          <w:szCs w:val="24"/>
        </w:rPr>
      </w:pPr>
    </w:p>
    <w:p w14:paraId="73F6B606" w14:textId="77777777" w:rsidR="002F25DA" w:rsidRPr="00DA3344" w:rsidRDefault="002F25DA" w:rsidP="00375045">
      <w:pPr>
        <w:pStyle w:val="ListParagraph"/>
        <w:numPr>
          <w:ilvl w:val="0"/>
          <w:numId w:val="50"/>
        </w:numPr>
        <w:ind w:left="993" w:hanging="426"/>
        <w:jc w:val="both"/>
        <w:rPr>
          <w:rFonts w:cs="Arial"/>
          <w:sz w:val="28"/>
          <w:szCs w:val="36"/>
          <w:lang w:val="en-US"/>
        </w:rPr>
      </w:pPr>
      <w:r w:rsidRPr="00DA3344">
        <w:rPr>
          <w:rFonts w:cs="Arial"/>
          <w:szCs w:val="24"/>
        </w:rPr>
        <w:t>Notes that the local distinctiveness studies and context analyses will inform the development of the built form modelling.”</w:t>
      </w:r>
    </w:p>
    <w:p w14:paraId="5AB1FD56" w14:textId="77777777" w:rsidR="002F25DA" w:rsidRDefault="002F25DA" w:rsidP="004E069F">
      <w:pPr>
        <w:jc w:val="both"/>
        <w:rPr>
          <w:rFonts w:cs="Arial"/>
          <w:szCs w:val="32"/>
          <w:lang w:val="en-US"/>
        </w:rPr>
      </w:pPr>
    </w:p>
    <w:p w14:paraId="7950C180" w14:textId="77777777" w:rsidR="002F25DA" w:rsidRDefault="002F25DA" w:rsidP="004E069F">
      <w:pPr>
        <w:jc w:val="both"/>
        <w:rPr>
          <w:rFonts w:cs="Arial"/>
          <w:szCs w:val="32"/>
          <w:lang w:val="en-US"/>
        </w:rPr>
      </w:pPr>
      <w:r>
        <w:rPr>
          <w:rFonts w:cs="Arial"/>
          <w:szCs w:val="32"/>
          <w:lang w:val="en-US"/>
        </w:rPr>
        <w:t xml:space="preserve">As per this Resolution, assessments of development applications and proposed scheme amendments within these precincts have been drawing on the relevant local distinctiveness studies and context analyses. </w:t>
      </w:r>
    </w:p>
    <w:p w14:paraId="2A1C55F8" w14:textId="77777777" w:rsidR="002F25DA" w:rsidRDefault="002F25DA" w:rsidP="004E069F">
      <w:pPr>
        <w:jc w:val="both"/>
        <w:rPr>
          <w:rFonts w:cs="Arial"/>
          <w:szCs w:val="32"/>
          <w:lang w:val="en-US"/>
        </w:rPr>
      </w:pPr>
    </w:p>
    <w:p w14:paraId="1C1AD859" w14:textId="77777777" w:rsidR="002F25DA" w:rsidRPr="00824FBC" w:rsidRDefault="002F25DA" w:rsidP="004E069F">
      <w:pPr>
        <w:jc w:val="both"/>
        <w:rPr>
          <w:rFonts w:cs="Arial"/>
          <w:szCs w:val="32"/>
          <w:u w:val="single"/>
          <w:lang w:val="en-US"/>
        </w:rPr>
      </w:pPr>
      <w:r w:rsidRPr="00824FBC">
        <w:rPr>
          <w:rFonts w:cs="Arial"/>
          <w:szCs w:val="32"/>
          <w:u w:val="single"/>
          <w:lang w:val="en-US"/>
        </w:rPr>
        <w:t>Future Planning Instruments</w:t>
      </w:r>
    </w:p>
    <w:p w14:paraId="4CEA8C39" w14:textId="77777777" w:rsidR="002F25DA" w:rsidRDefault="002F25DA" w:rsidP="004E069F">
      <w:pPr>
        <w:jc w:val="both"/>
        <w:rPr>
          <w:rFonts w:cs="Arial"/>
          <w:szCs w:val="32"/>
          <w:lang w:val="en-US"/>
        </w:rPr>
      </w:pPr>
    </w:p>
    <w:p w14:paraId="5D1241E5" w14:textId="77777777" w:rsidR="002F25DA" w:rsidRDefault="002F25DA" w:rsidP="004E069F">
      <w:pPr>
        <w:jc w:val="both"/>
        <w:rPr>
          <w:rFonts w:cs="Arial"/>
          <w:szCs w:val="32"/>
          <w:lang w:val="en-US"/>
        </w:rPr>
      </w:pPr>
      <w:r>
        <w:rPr>
          <w:rFonts w:cs="Arial"/>
          <w:szCs w:val="32"/>
          <w:lang w:val="en-US"/>
        </w:rPr>
        <w:t xml:space="preserve">The third component of Hassell’s scope of works, modelling and built form controls, is still being </w:t>
      </w:r>
      <w:proofErr w:type="spellStart"/>
      <w:r>
        <w:rPr>
          <w:rFonts w:cs="Arial"/>
          <w:szCs w:val="32"/>
          <w:lang w:val="en-US"/>
        </w:rPr>
        <w:t>finalised</w:t>
      </w:r>
      <w:proofErr w:type="spellEnd"/>
      <w:r>
        <w:rPr>
          <w:rFonts w:cs="Arial"/>
          <w:szCs w:val="32"/>
          <w:lang w:val="en-US"/>
        </w:rPr>
        <w:t xml:space="preserve"> and is expected to be delivered in the early to mid-2021. Once complete, Administration intends to use this work to inform the following future planning instruments:</w:t>
      </w:r>
    </w:p>
    <w:p w14:paraId="2076CA35" w14:textId="77777777" w:rsidR="002F25DA" w:rsidRDefault="002F25DA" w:rsidP="004E069F">
      <w:pPr>
        <w:jc w:val="both"/>
        <w:rPr>
          <w:rFonts w:cs="Arial"/>
          <w:szCs w:val="32"/>
          <w:lang w:val="en-US"/>
        </w:rPr>
      </w:pPr>
    </w:p>
    <w:p w14:paraId="083808D5" w14:textId="77777777" w:rsidR="002F25DA" w:rsidRDefault="002F25DA" w:rsidP="00375045">
      <w:pPr>
        <w:pStyle w:val="ListParagraph"/>
        <w:numPr>
          <w:ilvl w:val="0"/>
          <w:numId w:val="53"/>
        </w:numPr>
        <w:jc w:val="both"/>
        <w:rPr>
          <w:rFonts w:cs="Arial"/>
          <w:szCs w:val="32"/>
          <w:lang w:val="en-US"/>
        </w:rPr>
      </w:pPr>
      <w:r>
        <w:rPr>
          <w:rFonts w:cs="Arial"/>
          <w:szCs w:val="32"/>
          <w:lang w:val="en-US"/>
        </w:rPr>
        <w:t>Built form local planning policies for each precinct, supported by scheme amendments where appropriate.</w:t>
      </w:r>
    </w:p>
    <w:p w14:paraId="68B781FB" w14:textId="77777777" w:rsidR="002F25DA" w:rsidRDefault="002F25DA" w:rsidP="004E069F">
      <w:pPr>
        <w:pStyle w:val="ListParagraph"/>
        <w:ind w:left="780"/>
        <w:jc w:val="both"/>
        <w:rPr>
          <w:rFonts w:cs="Arial"/>
          <w:szCs w:val="32"/>
          <w:lang w:val="en-US"/>
        </w:rPr>
      </w:pPr>
    </w:p>
    <w:p w14:paraId="630279A3" w14:textId="77777777" w:rsidR="002F25DA" w:rsidRDefault="002F25DA" w:rsidP="00375045">
      <w:pPr>
        <w:pStyle w:val="ListParagraph"/>
        <w:numPr>
          <w:ilvl w:val="0"/>
          <w:numId w:val="53"/>
        </w:numPr>
        <w:jc w:val="both"/>
        <w:rPr>
          <w:rFonts w:cs="Arial"/>
          <w:szCs w:val="32"/>
          <w:lang w:val="en-US"/>
        </w:rPr>
      </w:pPr>
      <w:r>
        <w:rPr>
          <w:rFonts w:cs="Arial"/>
          <w:szCs w:val="32"/>
          <w:lang w:val="en-US"/>
        </w:rPr>
        <w:t xml:space="preserve">Precinct structure plans for Nedlands Town Centre and Waratah Village, following the framework set out in State Planning Policy 7.2 – Precinct Design. The preparation of precinct structure plans for these precincts will require agreement from the Western Australian Planning Commission (WAPC) through the Gaps Analysis process, a report for which is also being considered at this Council Meeting. If agreement is reached with the WAPC, further investigations will be required to inform the preparation of the precinct structure plans. These further investigations will likely require additional budget approval. Updates on this process will be provided to Council in due course. </w:t>
      </w:r>
    </w:p>
    <w:p w14:paraId="71013AED" w14:textId="77777777" w:rsidR="002F25DA" w:rsidRDefault="002F25DA" w:rsidP="004E069F">
      <w:pPr>
        <w:pStyle w:val="ListParagraph"/>
        <w:ind w:left="780"/>
        <w:jc w:val="both"/>
        <w:rPr>
          <w:rFonts w:cs="Arial"/>
          <w:szCs w:val="32"/>
          <w:lang w:val="en-US"/>
        </w:rPr>
      </w:pPr>
    </w:p>
    <w:p w14:paraId="573E98B2" w14:textId="77777777" w:rsidR="002F25DA" w:rsidRPr="00AF3B66" w:rsidRDefault="002F25DA" w:rsidP="00375045">
      <w:pPr>
        <w:pStyle w:val="ListParagraph"/>
        <w:numPr>
          <w:ilvl w:val="0"/>
          <w:numId w:val="53"/>
        </w:numPr>
        <w:jc w:val="both"/>
        <w:rPr>
          <w:rFonts w:cs="Arial"/>
          <w:szCs w:val="32"/>
          <w:lang w:val="en-US"/>
        </w:rPr>
      </w:pPr>
      <w:r w:rsidRPr="00AF3B66">
        <w:rPr>
          <w:rFonts w:cs="Arial"/>
          <w:szCs w:val="32"/>
          <w:lang w:val="en-US"/>
        </w:rPr>
        <w:lastRenderedPageBreak/>
        <w:t xml:space="preserve">The QEII/UWA </w:t>
      </w:r>
      <w:proofErr w:type="spellStart"/>
      <w:r w:rsidRPr="00AF3B66">
        <w:rPr>
          <w:rFonts w:cs="Arial"/>
          <w:szCs w:val="32"/>
          <w:lang w:val="en-US"/>
        </w:rPr>
        <w:t>Specialised</w:t>
      </w:r>
      <w:proofErr w:type="spellEnd"/>
      <w:r w:rsidRPr="00AF3B66">
        <w:rPr>
          <w:rFonts w:cs="Arial"/>
          <w:szCs w:val="32"/>
          <w:lang w:val="en-US"/>
        </w:rPr>
        <w:t xml:space="preserve"> Activity Centre Plan will likely include most, or all, of the Broadway Precinct. The City of Perth, in partnership with the Department of Planning, Lands and Heritage (DPLH), is leading the project to develop this plan. The City of Perth is in the process of undertaking similar built form modelling work on their side of Broadway, and so these two pieces of work will be able to be brought together to inform the plan. Noting that this higher-level plan will likely include the Broadway precinct, it is unlikely that the WAPC will agree to the preparation of a precinct structure plan for the precinct. </w:t>
      </w:r>
    </w:p>
    <w:p w14:paraId="1774D595" w14:textId="77777777" w:rsidR="002F25DA" w:rsidRDefault="002F25DA" w:rsidP="004E069F">
      <w:pPr>
        <w:jc w:val="both"/>
        <w:rPr>
          <w:rFonts w:cs="Arial"/>
          <w:szCs w:val="32"/>
          <w:lang w:val="en-US"/>
        </w:rPr>
      </w:pPr>
    </w:p>
    <w:p w14:paraId="783284B3" w14:textId="77777777" w:rsidR="002F25DA" w:rsidRPr="005272BB" w:rsidRDefault="002F25DA" w:rsidP="004E069F">
      <w:pPr>
        <w:jc w:val="both"/>
        <w:rPr>
          <w:rFonts w:cs="Arial"/>
          <w:szCs w:val="32"/>
          <w:u w:val="single"/>
          <w:lang w:val="en-US"/>
        </w:rPr>
      </w:pPr>
      <w:r w:rsidRPr="005272BB">
        <w:rPr>
          <w:rFonts w:cs="Arial"/>
          <w:szCs w:val="32"/>
          <w:u w:val="single"/>
          <w:lang w:val="en-US"/>
        </w:rPr>
        <w:t xml:space="preserve">Proposed Context and Character Local Planning Policies </w:t>
      </w:r>
    </w:p>
    <w:p w14:paraId="4519C37C" w14:textId="77777777" w:rsidR="002F25DA" w:rsidRDefault="002F25DA" w:rsidP="004E069F">
      <w:pPr>
        <w:jc w:val="both"/>
        <w:rPr>
          <w:rFonts w:cs="Arial"/>
          <w:szCs w:val="32"/>
          <w:lang w:val="en-US"/>
        </w:rPr>
      </w:pPr>
    </w:p>
    <w:p w14:paraId="086D3AA6" w14:textId="77777777" w:rsidR="002F25DA" w:rsidRDefault="002F25DA" w:rsidP="004E069F">
      <w:pPr>
        <w:jc w:val="both"/>
        <w:rPr>
          <w:rFonts w:cs="Arial"/>
          <w:szCs w:val="32"/>
          <w:lang w:val="en-US"/>
        </w:rPr>
      </w:pPr>
      <w:r>
        <w:rPr>
          <w:rFonts w:cs="Arial"/>
          <w:szCs w:val="32"/>
          <w:lang w:val="en-US"/>
        </w:rPr>
        <w:t xml:space="preserve">In order to formalise the components of the Hassell scope of works which have already been completed, being the </w:t>
      </w:r>
      <w:r>
        <w:rPr>
          <w:rStyle w:val="eop"/>
          <w:rFonts w:cs="Arial"/>
          <w:color w:val="000000"/>
          <w:szCs w:val="24"/>
          <w:shd w:val="clear" w:color="auto" w:fill="FFFFFF"/>
        </w:rPr>
        <w:t xml:space="preserve">local distinctiveness studies and context analyses, </w:t>
      </w:r>
      <w:r>
        <w:rPr>
          <w:rFonts w:cs="Arial"/>
          <w:szCs w:val="32"/>
          <w:lang w:val="en-US"/>
        </w:rPr>
        <w:t xml:space="preserve">Administration is now presenting Council with three local planning policies ahead of the preparation of the future planning instruments identified above. The Draft Context and Character Local Planning Policies are included as </w:t>
      </w:r>
      <w:r w:rsidRPr="00315C46">
        <w:rPr>
          <w:rFonts w:cs="Arial"/>
          <w:b/>
          <w:bCs/>
          <w:szCs w:val="32"/>
          <w:lang w:val="en-US"/>
        </w:rPr>
        <w:t>Attachment 1</w:t>
      </w:r>
      <w:r>
        <w:rPr>
          <w:rFonts w:cs="Arial"/>
          <w:szCs w:val="32"/>
          <w:lang w:val="en-US"/>
        </w:rPr>
        <w:t xml:space="preserve"> (Broadway), </w:t>
      </w:r>
      <w:r w:rsidRPr="00315C46">
        <w:rPr>
          <w:rFonts w:cs="Arial"/>
          <w:b/>
          <w:bCs/>
          <w:szCs w:val="32"/>
          <w:lang w:val="en-US"/>
        </w:rPr>
        <w:t>Attachment 2</w:t>
      </w:r>
      <w:r>
        <w:rPr>
          <w:rFonts w:cs="Arial"/>
          <w:szCs w:val="32"/>
          <w:lang w:val="en-US"/>
        </w:rPr>
        <w:t xml:space="preserve"> (Nedlands Town Centre) and </w:t>
      </w:r>
      <w:r w:rsidRPr="00315C46">
        <w:rPr>
          <w:rFonts w:cs="Arial"/>
          <w:b/>
          <w:bCs/>
          <w:szCs w:val="32"/>
          <w:lang w:val="en-US"/>
        </w:rPr>
        <w:t>Attachment 3</w:t>
      </w:r>
      <w:r>
        <w:rPr>
          <w:rFonts w:cs="Arial"/>
          <w:szCs w:val="32"/>
          <w:lang w:val="en-US"/>
        </w:rPr>
        <w:t xml:space="preserve"> (Waratah Village). </w:t>
      </w:r>
    </w:p>
    <w:p w14:paraId="616FBA89" w14:textId="77777777" w:rsidR="002F25DA" w:rsidRDefault="002F25DA" w:rsidP="004E069F">
      <w:pPr>
        <w:jc w:val="both"/>
        <w:rPr>
          <w:rFonts w:cs="Arial"/>
          <w:szCs w:val="32"/>
          <w:lang w:val="en-US"/>
        </w:rPr>
      </w:pPr>
    </w:p>
    <w:p w14:paraId="1653F782" w14:textId="77777777" w:rsidR="002F25DA" w:rsidRDefault="002F25DA" w:rsidP="004E069F">
      <w:pPr>
        <w:jc w:val="both"/>
        <w:rPr>
          <w:rFonts w:cs="Arial"/>
          <w:szCs w:val="32"/>
          <w:lang w:val="en-US"/>
        </w:rPr>
      </w:pPr>
      <w:r>
        <w:rPr>
          <w:rFonts w:cs="Arial"/>
          <w:szCs w:val="32"/>
          <w:lang w:val="en-US"/>
        </w:rPr>
        <w:t>These policies include the following:</w:t>
      </w:r>
    </w:p>
    <w:p w14:paraId="2E4AF29F" w14:textId="77777777" w:rsidR="002F25DA" w:rsidRDefault="002F25DA" w:rsidP="004E069F">
      <w:pPr>
        <w:jc w:val="both"/>
        <w:rPr>
          <w:rFonts w:cs="Arial"/>
          <w:szCs w:val="32"/>
          <w:lang w:val="en-US"/>
        </w:rPr>
      </w:pPr>
    </w:p>
    <w:p w14:paraId="0C4A80AD" w14:textId="77777777" w:rsidR="002F25DA" w:rsidRDefault="002F25DA" w:rsidP="00375045">
      <w:pPr>
        <w:pStyle w:val="ListParagraph"/>
        <w:numPr>
          <w:ilvl w:val="0"/>
          <w:numId w:val="54"/>
        </w:numPr>
        <w:jc w:val="both"/>
        <w:rPr>
          <w:rFonts w:cs="Arial"/>
          <w:szCs w:val="32"/>
          <w:lang w:val="en-US"/>
        </w:rPr>
      </w:pPr>
      <w:r>
        <w:rPr>
          <w:rFonts w:cs="Arial"/>
          <w:szCs w:val="32"/>
          <w:lang w:val="en-US"/>
        </w:rPr>
        <w:t>Existing character of the precinct in the form of the Local Distinctiveness Study and Context Analysis prepared by Hassell; and</w:t>
      </w:r>
    </w:p>
    <w:p w14:paraId="21372831" w14:textId="77777777" w:rsidR="002F25DA" w:rsidRDefault="002F25DA" w:rsidP="004E069F">
      <w:pPr>
        <w:pStyle w:val="ListParagraph"/>
        <w:jc w:val="both"/>
        <w:rPr>
          <w:rFonts w:cs="Arial"/>
          <w:szCs w:val="32"/>
          <w:lang w:val="en-US"/>
        </w:rPr>
      </w:pPr>
    </w:p>
    <w:p w14:paraId="5C0DB43E" w14:textId="77777777" w:rsidR="002F25DA" w:rsidRDefault="002F25DA" w:rsidP="00375045">
      <w:pPr>
        <w:pStyle w:val="ListParagraph"/>
        <w:numPr>
          <w:ilvl w:val="0"/>
          <w:numId w:val="54"/>
        </w:numPr>
        <w:jc w:val="both"/>
        <w:rPr>
          <w:rFonts w:cs="Arial"/>
          <w:szCs w:val="32"/>
          <w:lang w:val="en-US"/>
        </w:rPr>
      </w:pPr>
      <w:r>
        <w:rPr>
          <w:rFonts w:cs="Arial"/>
          <w:szCs w:val="32"/>
          <w:lang w:val="en-US"/>
        </w:rPr>
        <w:t xml:space="preserve">A statement of policy position for the local government regarding the desired future character of the precinct, based on precinct-specific strategies outlined in the City’s Local Planning Strategy. The Local Distinctiveness Study and Context Analysis prepared by Hassell also identifies urban design principles for each precinct which will assist in preserving a unique local sense of place. These urban design principles have also been used to inform the desired future character for each precinct. </w:t>
      </w:r>
    </w:p>
    <w:p w14:paraId="14C8A390" w14:textId="77777777" w:rsidR="002F25DA" w:rsidRDefault="002F25DA" w:rsidP="004E069F">
      <w:pPr>
        <w:jc w:val="both"/>
        <w:rPr>
          <w:rFonts w:cs="Arial"/>
          <w:szCs w:val="32"/>
          <w:lang w:val="en-US"/>
        </w:rPr>
      </w:pPr>
    </w:p>
    <w:p w14:paraId="70379A82" w14:textId="77777777" w:rsidR="002F25DA" w:rsidRDefault="002F25DA" w:rsidP="004E069F">
      <w:pPr>
        <w:jc w:val="both"/>
        <w:rPr>
          <w:rFonts w:cs="Arial"/>
          <w:szCs w:val="32"/>
          <w:lang w:val="en-US"/>
        </w:rPr>
      </w:pPr>
      <w:r>
        <w:rPr>
          <w:rFonts w:cs="Arial"/>
          <w:szCs w:val="32"/>
          <w:lang w:val="en-US"/>
        </w:rPr>
        <w:t xml:space="preserve">It is recommended that Council adopt these three policies for the purpose of advertising. Following advertising, the final adoption of these policies would provide the community and developers with greater clarity on how new developments within the precincts should be designed in the context of the existing character, and also consideration of the desire for how the precinct should be developed into the future within the context of the existing zoning.  </w:t>
      </w:r>
    </w:p>
    <w:p w14:paraId="202F6D35" w14:textId="77777777" w:rsidR="002F25DA" w:rsidRDefault="002F25DA" w:rsidP="004E069F">
      <w:pPr>
        <w:jc w:val="both"/>
        <w:rPr>
          <w:rFonts w:cs="Arial"/>
          <w:szCs w:val="32"/>
          <w:lang w:val="en-US"/>
        </w:rPr>
      </w:pPr>
    </w:p>
    <w:p w14:paraId="567D4705" w14:textId="77777777" w:rsidR="002F25DA" w:rsidRDefault="002F25DA" w:rsidP="004E069F">
      <w:pPr>
        <w:jc w:val="both"/>
        <w:rPr>
          <w:rFonts w:cs="Arial"/>
          <w:szCs w:val="32"/>
          <w:lang w:val="en-US"/>
        </w:rPr>
      </w:pPr>
      <w:r>
        <w:rPr>
          <w:rFonts w:cs="Arial"/>
          <w:szCs w:val="32"/>
          <w:lang w:val="en-US"/>
        </w:rPr>
        <w:t>These policies</w:t>
      </w:r>
      <w:r w:rsidDel="00F712FA">
        <w:rPr>
          <w:rFonts w:cs="Arial"/>
          <w:szCs w:val="32"/>
          <w:lang w:val="en-US"/>
        </w:rPr>
        <w:t xml:space="preserve"> </w:t>
      </w:r>
      <w:r>
        <w:rPr>
          <w:rFonts w:cs="Arial"/>
          <w:szCs w:val="32"/>
          <w:lang w:val="en-US"/>
        </w:rPr>
        <w:t xml:space="preserve">will also assist in the assessment and determination of development applications against the Residential Design Codes Volume 2 (R-Codes Volume 2). There are a number of element objectives within the R-Codes Volume 2 which require consideration of the existing and future character of the locality. By clearly defining the existing and future desired character, these policies will provide clarity for assessment and determination of new developments within each precinct.  </w:t>
      </w:r>
    </w:p>
    <w:p w14:paraId="1F1A7092" w14:textId="77777777" w:rsidR="002F25DA" w:rsidRDefault="002F25DA" w:rsidP="004E069F">
      <w:pPr>
        <w:jc w:val="both"/>
        <w:rPr>
          <w:rFonts w:cs="Arial"/>
          <w:szCs w:val="32"/>
          <w:lang w:val="en-US"/>
        </w:rPr>
      </w:pPr>
    </w:p>
    <w:p w14:paraId="545D5E24" w14:textId="77777777" w:rsidR="002F25DA" w:rsidRDefault="002F25DA" w:rsidP="004E069F">
      <w:pPr>
        <w:jc w:val="both"/>
        <w:rPr>
          <w:rFonts w:cs="Arial"/>
          <w:szCs w:val="32"/>
          <w:lang w:val="en-US"/>
        </w:rPr>
      </w:pPr>
      <w:r>
        <w:rPr>
          <w:rFonts w:cs="Arial"/>
          <w:szCs w:val="32"/>
          <w:lang w:val="en-US"/>
        </w:rPr>
        <w:t xml:space="preserve">As outlined in the Future Planning Instruments sections above, built form local planning policies will be prepared for each precinct once built form modelling has been </w:t>
      </w:r>
      <w:proofErr w:type="spellStart"/>
      <w:r>
        <w:rPr>
          <w:rFonts w:cs="Arial"/>
          <w:szCs w:val="32"/>
          <w:lang w:val="en-US"/>
        </w:rPr>
        <w:t>finalised</w:t>
      </w:r>
      <w:proofErr w:type="spellEnd"/>
      <w:r>
        <w:rPr>
          <w:rFonts w:cs="Arial"/>
          <w:szCs w:val="32"/>
          <w:lang w:val="en-US"/>
        </w:rPr>
        <w:t xml:space="preserve">. These policies will incorporate the existing and desired future character for each precinct, as set out in the Context and Character Local Planning Policies. If the built form local planning policies are adopted, the Context and Character Local Planning Policies can therefore be revoked at the same time with </w:t>
      </w:r>
      <w:r>
        <w:rPr>
          <w:rFonts w:cs="Arial"/>
          <w:szCs w:val="32"/>
          <w:lang w:val="en-US"/>
        </w:rPr>
        <w:lastRenderedPageBreak/>
        <w:t>provisions being merged into one comprehensive policy instrument. Given the urgency to establishing the local planning framework the administration is seeking to put forward the local character policy first to ensure that there is a due regard local planning instrument available to assessors and decisions makers when assessing and determining development applications in each of these precincts.</w:t>
      </w:r>
    </w:p>
    <w:p w14:paraId="1CF16166" w14:textId="00F31928" w:rsidR="002F25DA" w:rsidRDefault="002F25DA" w:rsidP="004E069F">
      <w:pPr>
        <w:jc w:val="both"/>
        <w:rPr>
          <w:rFonts w:cs="Arial"/>
          <w:szCs w:val="32"/>
          <w:lang w:val="en-US"/>
        </w:rPr>
      </w:pPr>
    </w:p>
    <w:p w14:paraId="0918B9AC" w14:textId="77777777" w:rsidR="00C617CF" w:rsidRPr="003152F3" w:rsidRDefault="00C617CF" w:rsidP="004E069F">
      <w:pPr>
        <w:jc w:val="both"/>
        <w:rPr>
          <w:rFonts w:cs="Arial"/>
          <w:szCs w:val="32"/>
          <w:lang w:val="en-US"/>
        </w:rPr>
      </w:pPr>
    </w:p>
    <w:p w14:paraId="7332431E" w14:textId="77777777" w:rsidR="002F25DA" w:rsidRPr="00AD73CC" w:rsidRDefault="002F25DA" w:rsidP="00375045">
      <w:pPr>
        <w:pStyle w:val="ListParagraph"/>
        <w:numPr>
          <w:ilvl w:val="0"/>
          <w:numId w:val="55"/>
        </w:numPr>
        <w:ind w:hanging="720"/>
        <w:jc w:val="both"/>
        <w:rPr>
          <w:rFonts w:cs="Arial"/>
          <w:b/>
          <w:sz w:val="28"/>
          <w:szCs w:val="32"/>
          <w:lang w:val="en-US"/>
        </w:rPr>
      </w:pPr>
      <w:r w:rsidRPr="00AD73CC">
        <w:rPr>
          <w:rFonts w:cs="Arial"/>
          <w:b/>
          <w:sz w:val="28"/>
          <w:szCs w:val="32"/>
          <w:lang w:val="en-US"/>
        </w:rPr>
        <w:t>Consultation</w:t>
      </w:r>
    </w:p>
    <w:p w14:paraId="6A45D786" w14:textId="77777777" w:rsidR="002F25DA" w:rsidRPr="00AD73CC" w:rsidRDefault="002F25DA" w:rsidP="004E069F">
      <w:pPr>
        <w:jc w:val="both"/>
        <w:rPr>
          <w:rFonts w:cs="Arial"/>
          <w:b/>
          <w:szCs w:val="32"/>
          <w:lang w:val="en-US"/>
        </w:rPr>
      </w:pPr>
    </w:p>
    <w:p w14:paraId="146A12D0" w14:textId="77777777" w:rsidR="002F25DA" w:rsidRPr="0028711E" w:rsidRDefault="002F25DA" w:rsidP="004E069F">
      <w:pPr>
        <w:jc w:val="both"/>
        <w:rPr>
          <w:rFonts w:cs="Arial"/>
          <w:szCs w:val="24"/>
        </w:rPr>
      </w:pPr>
      <w:r w:rsidRPr="002B21F9">
        <w:rPr>
          <w:rFonts w:cs="Arial"/>
          <w:szCs w:val="32"/>
          <w:lang w:val="en-US"/>
        </w:rPr>
        <w:t>Community Reference Groups (CRGs) have been established for each precinct. Engagement with these CRGs</w:t>
      </w:r>
      <w:r w:rsidRPr="002B21F9">
        <w:t xml:space="preserve"> </w:t>
      </w:r>
      <w:r w:rsidRPr="0028711E">
        <w:rPr>
          <w:rFonts w:cs="Arial"/>
          <w:szCs w:val="24"/>
        </w:rPr>
        <w:t xml:space="preserve">will take place to inform the </w:t>
      </w:r>
      <w:r w:rsidRPr="0028711E">
        <w:rPr>
          <w:rFonts w:cs="Arial"/>
          <w:szCs w:val="24"/>
          <w:lang w:val="en-US"/>
        </w:rPr>
        <w:t>built form local planning policies</w:t>
      </w:r>
      <w:r w:rsidRPr="0028711E">
        <w:rPr>
          <w:rFonts w:cs="Arial"/>
          <w:szCs w:val="24"/>
        </w:rPr>
        <w:t xml:space="preserve">. At this stage, engagement with the </w:t>
      </w:r>
      <w:r>
        <w:rPr>
          <w:rFonts w:cs="Arial"/>
          <w:szCs w:val="24"/>
        </w:rPr>
        <w:t>CRGs</w:t>
      </w:r>
      <w:r w:rsidRPr="0028711E">
        <w:rPr>
          <w:rFonts w:cs="Arial"/>
          <w:szCs w:val="24"/>
        </w:rPr>
        <w:t xml:space="preserve"> can test the desired future character statement established for each precinct and refine, as necessary.   </w:t>
      </w:r>
    </w:p>
    <w:p w14:paraId="446074F4" w14:textId="77777777" w:rsidR="002F25DA" w:rsidRDefault="002F25DA" w:rsidP="004E069F">
      <w:pPr>
        <w:jc w:val="both"/>
        <w:rPr>
          <w:rFonts w:cs="Arial"/>
          <w:szCs w:val="24"/>
        </w:rPr>
      </w:pPr>
    </w:p>
    <w:p w14:paraId="437381BE" w14:textId="77777777" w:rsidR="002F25DA" w:rsidRPr="0028711E" w:rsidRDefault="002F25DA" w:rsidP="004E069F">
      <w:pPr>
        <w:jc w:val="both"/>
        <w:rPr>
          <w:rFonts w:cs="Arial"/>
          <w:szCs w:val="24"/>
        </w:rPr>
      </w:pPr>
      <w:r>
        <w:rPr>
          <w:rFonts w:cs="Arial"/>
          <w:szCs w:val="24"/>
        </w:rPr>
        <w:t xml:space="preserve">At the time of writing this report, the proposed local planning policies are scheduled to be presented to the City’s Community Working Group on 10 February 2021. </w:t>
      </w:r>
    </w:p>
    <w:p w14:paraId="41452C57" w14:textId="77777777" w:rsidR="002F25DA" w:rsidRPr="003778E9" w:rsidRDefault="002F25DA" w:rsidP="004E069F">
      <w:pPr>
        <w:jc w:val="both"/>
        <w:rPr>
          <w:rFonts w:cs="Arial"/>
          <w:szCs w:val="32"/>
          <w:lang w:val="en-US"/>
        </w:rPr>
      </w:pPr>
    </w:p>
    <w:p w14:paraId="15C2E90A" w14:textId="77777777" w:rsidR="002F25DA" w:rsidRDefault="002F25DA" w:rsidP="004E069F">
      <w:pPr>
        <w:jc w:val="both"/>
        <w:rPr>
          <w:rFonts w:cs="Arial"/>
          <w:szCs w:val="32"/>
          <w:lang w:val="en-US"/>
        </w:rPr>
      </w:pPr>
      <w:r w:rsidRPr="00A641F7">
        <w:rPr>
          <w:rFonts w:cs="Arial"/>
          <w:szCs w:val="32"/>
          <w:lang w:val="en-US"/>
        </w:rPr>
        <w:t xml:space="preserve">If adopted, the policies will be </w:t>
      </w:r>
      <w:r w:rsidRPr="00A641F7">
        <w:rPr>
          <w:rFonts w:cs="Arial"/>
          <w:szCs w:val="24"/>
        </w:rPr>
        <w:t xml:space="preserve">advertised for 21 days in accordance with the </w:t>
      </w:r>
      <w:r w:rsidRPr="00A641F7">
        <w:rPr>
          <w:rFonts w:cs="Arial"/>
          <w:i/>
          <w:iCs/>
          <w:szCs w:val="24"/>
        </w:rPr>
        <w:t>Planning and Development (Local Planning Schemes) Regulations 2015</w:t>
      </w:r>
      <w:r>
        <w:rPr>
          <w:rFonts w:cs="Arial"/>
          <w:szCs w:val="24"/>
        </w:rPr>
        <w:t>.</w:t>
      </w:r>
    </w:p>
    <w:p w14:paraId="7172D988" w14:textId="7E5EF32E" w:rsidR="002F25DA" w:rsidRDefault="002F25DA" w:rsidP="004E069F">
      <w:pPr>
        <w:jc w:val="both"/>
        <w:rPr>
          <w:rFonts w:cs="Arial"/>
          <w:szCs w:val="32"/>
          <w:lang w:val="en-US"/>
        </w:rPr>
      </w:pPr>
    </w:p>
    <w:p w14:paraId="1BA41C7B" w14:textId="77777777" w:rsidR="002F7E5E" w:rsidRPr="00AD73CC" w:rsidRDefault="002F7E5E" w:rsidP="004E069F">
      <w:pPr>
        <w:jc w:val="both"/>
        <w:rPr>
          <w:rFonts w:cs="Arial"/>
          <w:szCs w:val="32"/>
          <w:lang w:val="en-US"/>
        </w:rPr>
      </w:pPr>
    </w:p>
    <w:p w14:paraId="5E101963" w14:textId="77777777" w:rsidR="002F25DA" w:rsidRPr="004E7363" w:rsidRDefault="002F25DA" w:rsidP="00375045">
      <w:pPr>
        <w:pStyle w:val="ListParagraph"/>
        <w:numPr>
          <w:ilvl w:val="0"/>
          <w:numId w:val="55"/>
        </w:numPr>
        <w:ind w:hanging="720"/>
        <w:jc w:val="both"/>
        <w:rPr>
          <w:rFonts w:cs="Arial"/>
          <w:b/>
          <w:bCs/>
          <w:sz w:val="28"/>
          <w:szCs w:val="36"/>
          <w:lang w:val="en-US"/>
        </w:rPr>
      </w:pPr>
      <w:r w:rsidRPr="004E7363">
        <w:rPr>
          <w:rFonts w:cs="Arial"/>
          <w:b/>
          <w:bCs/>
          <w:sz w:val="28"/>
          <w:szCs w:val="36"/>
          <w:lang w:val="en-US"/>
        </w:rPr>
        <w:t>Strategic Implications</w:t>
      </w:r>
    </w:p>
    <w:p w14:paraId="2AAAC2DB" w14:textId="77777777" w:rsidR="002F25DA" w:rsidRPr="00581D5E" w:rsidRDefault="002F25DA" w:rsidP="004E069F">
      <w:pPr>
        <w:jc w:val="both"/>
        <w:rPr>
          <w:rFonts w:cs="Arial"/>
          <w:szCs w:val="32"/>
          <w:lang w:val="en-US"/>
        </w:rPr>
      </w:pPr>
    </w:p>
    <w:p w14:paraId="740227DE" w14:textId="77777777" w:rsidR="002F25DA" w:rsidRPr="00581D5E" w:rsidRDefault="002F25DA" w:rsidP="004E069F">
      <w:pPr>
        <w:jc w:val="both"/>
        <w:rPr>
          <w:rFonts w:cs="Arial"/>
          <w:b/>
          <w:bCs/>
          <w:szCs w:val="32"/>
          <w:lang w:val="en-US"/>
        </w:rPr>
      </w:pPr>
      <w:r w:rsidRPr="00581D5E">
        <w:rPr>
          <w:rFonts w:cs="Arial"/>
          <w:b/>
          <w:bCs/>
          <w:szCs w:val="32"/>
          <w:lang w:val="en-US"/>
        </w:rPr>
        <w:t xml:space="preserve">How well does it fit with our strategic direction? </w:t>
      </w:r>
    </w:p>
    <w:p w14:paraId="11C06776" w14:textId="77777777" w:rsidR="002F25DA" w:rsidRDefault="002F25DA" w:rsidP="004E069F">
      <w:pPr>
        <w:jc w:val="both"/>
        <w:rPr>
          <w:rFonts w:cs="Arial"/>
          <w:szCs w:val="32"/>
          <w:lang w:val="en-US"/>
        </w:rPr>
      </w:pPr>
      <w:r>
        <w:rPr>
          <w:rFonts w:cs="Arial"/>
          <w:szCs w:val="32"/>
          <w:lang w:val="en-US"/>
        </w:rPr>
        <w:t>The draft local planning policies align with the following Intention / Strategy from the City’s Local Planning Strategy:</w:t>
      </w:r>
    </w:p>
    <w:p w14:paraId="1D4DDE6E" w14:textId="77777777" w:rsidR="002F25DA" w:rsidRDefault="002F25DA" w:rsidP="004E069F">
      <w:pPr>
        <w:jc w:val="both"/>
        <w:rPr>
          <w:rFonts w:cs="Arial"/>
          <w:szCs w:val="32"/>
          <w:lang w:val="en-US"/>
        </w:rPr>
      </w:pPr>
    </w:p>
    <w:p w14:paraId="4F5ADD27" w14:textId="77777777" w:rsidR="002F25DA" w:rsidRPr="00C8649B" w:rsidRDefault="002F25DA" w:rsidP="004E069F">
      <w:pPr>
        <w:pStyle w:val="Textbox"/>
        <w:jc w:val="both"/>
        <w:rPr>
          <w:sz w:val="24"/>
          <w:szCs w:val="28"/>
        </w:rPr>
      </w:pPr>
      <w:r w:rsidRPr="00C8649B">
        <w:rPr>
          <w:sz w:val="24"/>
          <w:szCs w:val="28"/>
        </w:rPr>
        <w:t>5.8 – Urban Design, Character and Heritage: “</w:t>
      </w:r>
      <w:r w:rsidRPr="00C8649B">
        <w:rPr>
          <w:i/>
          <w:iCs/>
          <w:sz w:val="24"/>
          <w:szCs w:val="28"/>
        </w:rPr>
        <w:t>Retain and enhance the character and streetscape of the City’s existing residential areas whilst promoting best practice urban design principles in targeted infill areas. Maintaining and enhancing high quality streetscapes will be of the utmost importance to decision making, and developments will need to respond to the unique character of each precinct</w:t>
      </w:r>
      <w:r w:rsidRPr="00C8649B">
        <w:rPr>
          <w:sz w:val="24"/>
          <w:szCs w:val="28"/>
        </w:rPr>
        <w:t>.”</w:t>
      </w:r>
    </w:p>
    <w:p w14:paraId="6BE30E09" w14:textId="77777777" w:rsidR="002F25DA" w:rsidRPr="00581D5E" w:rsidRDefault="002F25DA" w:rsidP="004E069F">
      <w:pPr>
        <w:jc w:val="both"/>
        <w:rPr>
          <w:rFonts w:cs="Arial"/>
          <w:szCs w:val="32"/>
          <w:lang w:val="en-US"/>
        </w:rPr>
      </w:pPr>
    </w:p>
    <w:p w14:paraId="009E6C8E" w14:textId="77777777" w:rsidR="002F25DA" w:rsidRPr="00113145" w:rsidRDefault="002F25DA" w:rsidP="004E069F">
      <w:pPr>
        <w:jc w:val="both"/>
        <w:rPr>
          <w:rFonts w:cs="Arial"/>
          <w:b/>
          <w:bCs/>
          <w:szCs w:val="32"/>
          <w:lang w:val="en-US"/>
        </w:rPr>
      </w:pPr>
      <w:r w:rsidRPr="00113145">
        <w:rPr>
          <w:rFonts w:cs="Arial"/>
          <w:b/>
          <w:bCs/>
          <w:szCs w:val="32"/>
          <w:lang w:val="en-US"/>
        </w:rPr>
        <w:t xml:space="preserve">Who benefits? </w:t>
      </w:r>
    </w:p>
    <w:p w14:paraId="58B72BAC" w14:textId="77777777" w:rsidR="002F25DA" w:rsidRDefault="002F25DA" w:rsidP="004E069F">
      <w:pPr>
        <w:jc w:val="both"/>
        <w:rPr>
          <w:rFonts w:cs="Arial"/>
          <w:szCs w:val="32"/>
          <w:lang w:val="en-US"/>
        </w:rPr>
      </w:pPr>
      <w:r>
        <w:rPr>
          <w:rFonts w:cs="Arial"/>
          <w:szCs w:val="32"/>
          <w:lang w:val="en-US"/>
        </w:rPr>
        <w:t xml:space="preserve">The City, the community and applicants for development will benefit by having a clear position on the existing and desired future character for each precinct. </w:t>
      </w:r>
    </w:p>
    <w:p w14:paraId="06134626" w14:textId="77777777" w:rsidR="002F25DA" w:rsidRDefault="002F25DA" w:rsidP="004E069F">
      <w:pPr>
        <w:jc w:val="both"/>
        <w:rPr>
          <w:rFonts w:cs="Arial"/>
          <w:szCs w:val="32"/>
          <w:lang w:val="en-US"/>
        </w:rPr>
      </w:pPr>
    </w:p>
    <w:p w14:paraId="2C76C485" w14:textId="77777777" w:rsidR="002F25DA" w:rsidRPr="005D42F7" w:rsidRDefault="002F25DA" w:rsidP="004E069F">
      <w:pPr>
        <w:jc w:val="both"/>
        <w:rPr>
          <w:rFonts w:cs="Arial"/>
          <w:b/>
          <w:bCs/>
          <w:szCs w:val="32"/>
          <w:lang w:val="en-US"/>
        </w:rPr>
      </w:pPr>
      <w:r w:rsidRPr="005D42F7">
        <w:rPr>
          <w:rFonts w:cs="Arial"/>
          <w:b/>
          <w:bCs/>
          <w:szCs w:val="32"/>
          <w:lang w:val="en-US"/>
        </w:rPr>
        <w:t>Does it involve a tolerable risk?</w:t>
      </w:r>
    </w:p>
    <w:p w14:paraId="635DFC4E" w14:textId="77777777" w:rsidR="002F25DA" w:rsidRDefault="002F25DA" w:rsidP="004E069F">
      <w:pPr>
        <w:jc w:val="both"/>
        <w:rPr>
          <w:rFonts w:cs="Arial"/>
          <w:szCs w:val="32"/>
          <w:lang w:val="en-US"/>
        </w:rPr>
      </w:pPr>
      <w:r>
        <w:rPr>
          <w:rFonts w:cs="Arial"/>
          <w:szCs w:val="32"/>
          <w:lang w:val="en-US"/>
        </w:rPr>
        <w:t>The risk of not having these policies in place is that assessments of new developments within the three precincts will not be informed by a formalised existing and desired future character statement.</w:t>
      </w:r>
    </w:p>
    <w:p w14:paraId="27A51BF2" w14:textId="77777777" w:rsidR="002F25DA" w:rsidRDefault="002F25DA" w:rsidP="004E069F">
      <w:pPr>
        <w:jc w:val="both"/>
        <w:rPr>
          <w:rFonts w:cs="Arial"/>
          <w:szCs w:val="32"/>
          <w:lang w:val="en-US"/>
        </w:rPr>
      </w:pPr>
    </w:p>
    <w:p w14:paraId="042DE411" w14:textId="77777777" w:rsidR="002F25DA" w:rsidRPr="0004033F" w:rsidRDefault="002F25DA" w:rsidP="004E069F">
      <w:pPr>
        <w:jc w:val="both"/>
        <w:rPr>
          <w:rFonts w:cs="Arial"/>
          <w:b/>
          <w:bCs/>
          <w:szCs w:val="32"/>
          <w:lang w:val="en-US"/>
        </w:rPr>
      </w:pPr>
      <w:r w:rsidRPr="0004033F">
        <w:rPr>
          <w:rFonts w:cs="Arial"/>
          <w:b/>
          <w:bCs/>
          <w:szCs w:val="32"/>
          <w:lang w:val="en-US"/>
        </w:rPr>
        <w:t>Do we have the information we need?</w:t>
      </w:r>
    </w:p>
    <w:p w14:paraId="6F9308C9" w14:textId="77777777" w:rsidR="002F25DA" w:rsidRDefault="002F25DA" w:rsidP="004E069F">
      <w:pPr>
        <w:jc w:val="both"/>
        <w:rPr>
          <w:rFonts w:cs="Arial"/>
          <w:szCs w:val="24"/>
          <w:lang w:val="en-US"/>
        </w:rPr>
      </w:pPr>
      <w:r w:rsidRPr="00AC04CC">
        <w:rPr>
          <w:rFonts w:cs="Arial"/>
          <w:bCs/>
          <w:szCs w:val="32"/>
          <w:lang w:val="en-US"/>
        </w:rPr>
        <w:t>The proposed local planning policies are informed by the</w:t>
      </w:r>
      <w:r w:rsidRPr="007C1B0A">
        <w:rPr>
          <w:rFonts w:cs="Arial"/>
          <w:szCs w:val="24"/>
          <w:lang w:val="en-US"/>
        </w:rPr>
        <w:t xml:space="preserve"> local distinctiveness studies and context analyses</w:t>
      </w:r>
      <w:r>
        <w:rPr>
          <w:rFonts w:cs="Arial"/>
          <w:szCs w:val="24"/>
          <w:lang w:val="en-US"/>
        </w:rPr>
        <w:t xml:space="preserve"> for each precinct, which were prepared by Hassell. The policies were also informed by the City’s Local Planning Strategy. </w:t>
      </w:r>
    </w:p>
    <w:p w14:paraId="76C4F217" w14:textId="01E55C66" w:rsidR="002F25DA" w:rsidRDefault="002F25DA" w:rsidP="004E069F">
      <w:pPr>
        <w:jc w:val="both"/>
        <w:rPr>
          <w:rFonts w:cs="Arial"/>
          <w:bCs/>
          <w:szCs w:val="28"/>
          <w:lang w:val="en-US"/>
        </w:rPr>
      </w:pPr>
    </w:p>
    <w:p w14:paraId="571673FE" w14:textId="136CC74C" w:rsidR="002F7E5E" w:rsidRDefault="002F7E5E">
      <w:pPr>
        <w:spacing w:after="160" w:line="259" w:lineRule="auto"/>
        <w:contextualSpacing w:val="0"/>
        <w:rPr>
          <w:rFonts w:cs="Arial"/>
          <w:bCs/>
          <w:szCs w:val="28"/>
          <w:lang w:val="en-US"/>
        </w:rPr>
      </w:pPr>
      <w:r>
        <w:rPr>
          <w:rFonts w:cs="Arial"/>
          <w:bCs/>
          <w:szCs w:val="28"/>
          <w:lang w:val="en-US"/>
        </w:rPr>
        <w:br w:type="page"/>
      </w:r>
    </w:p>
    <w:p w14:paraId="7C884BEC" w14:textId="77777777" w:rsidR="002F25DA" w:rsidRPr="00AD73CC" w:rsidRDefault="002F25DA" w:rsidP="00375045">
      <w:pPr>
        <w:pStyle w:val="ListParagraph"/>
        <w:numPr>
          <w:ilvl w:val="0"/>
          <w:numId w:val="55"/>
        </w:numPr>
        <w:ind w:hanging="720"/>
        <w:jc w:val="both"/>
        <w:rPr>
          <w:rFonts w:cs="Arial"/>
          <w:b/>
          <w:sz w:val="28"/>
          <w:szCs w:val="32"/>
          <w:lang w:val="en-US"/>
        </w:rPr>
      </w:pPr>
      <w:r w:rsidRPr="00AD73CC">
        <w:rPr>
          <w:rFonts w:cs="Arial"/>
          <w:b/>
          <w:sz w:val="28"/>
          <w:szCs w:val="32"/>
          <w:lang w:val="en-US"/>
        </w:rPr>
        <w:lastRenderedPageBreak/>
        <w:t>Budget/Financial Implications</w:t>
      </w:r>
    </w:p>
    <w:p w14:paraId="13D58869" w14:textId="77777777" w:rsidR="002F25DA" w:rsidRPr="00A92B37" w:rsidRDefault="002F25DA" w:rsidP="004E069F">
      <w:pPr>
        <w:jc w:val="both"/>
        <w:rPr>
          <w:rFonts w:cs="Arial"/>
          <w:b/>
          <w:szCs w:val="32"/>
          <w:highlight w:val="yellow"/>
          <w:lang w:val="en-US"/>
        </w:rPr>
      </w:pPr>
    </w:p>
    <w:p w14:paraId="01DED860" w14:textId="77777777" w:rsidR="002F25DA" w:rsidRPr="00AC04CC" w:rsidRDefault="002F25DA" w:rsidP="004E069F">
      <w:pPr>
        <w:jc w:val="both"/>
        <w:rPr>
          <w:rFonts w:cs="Arial"/>
          <w:b/>
          <w:szCs w:val="32"/>
          <w:lang w:val="en-US"/>
        </w:rPr>
      </w:pPr>
      <w:r w:rsidRPr="00AC04CC">
        <w:rPr>
          <w:rFonts w:cs="Arial"/>
          <w:b/>
          <w:szCs w:val="32"/>
          <w:lang w:val="en-US"/>
        </w:rPr>
        <w:t xml:space="preserve">Can we afford it? </w:t>
      </w:r>
    </w:p>
    <w:p w14:paraId="5D1F7F24" w14:textId="77777777" w:rsidR="002F25DA" w:rsidRPr="00AC04CC" w:rsidRDefault="002F25DA" w:rsidP="004E069F">
      <w:pPr>
        <w:jc w:val="both"/>
        <w:rPr>
          <w:rFonts w:cs="Arial"/>
          <w:bCs/>
          <w:szCs w:val="32"/>
          <w:lang w:val="en-US"/>
        </w:rPr>
      </w:pPr>
      <w:r w:rsidRPr="00AC04CC">
        <w:rPr>
          <w:rFonts w:cs="Arial"/>
          <w:bCs/>
          <w:szCs w:val="32"/>
          <w:lang w:val="en-US"/>
        </w:rPr>
        <w:t>The proposed local planning policies are informed by the</w:t>
      </w:r>
      <w:r w:rsidRPr="007C1B0A">
        <w:rPr>
          <w:rFonts w:cs="Arial"/>
          <w:szCs w:val="24"/>
          <w:lang w:val="en-US"/>
        </w:rPr>
        <w:t xml:space="preserve"> local distinctiveness studies and context analyses</w:t>
      </w:r>
      <w:r>
        <w:rPr>
          <w:rFonts w:cs="Arial"/>
          <w:szCs w:val="24"/>
          <w:lang w:val="en-US"/>
        </w:rPr>
        <w:t xml:space="preserve"> for each precinct, which were prepared by Hassell. The budget for this work has already been approved.  </w:t>
      </w:r>
    </w:p>
    <w:p w14:paraId="1C5D5EA0" w14:textId="77777777" w:rsidR="002F25DA" w:rsidRPr="00617C1D" w:rsidRDefault="002F25DA" w:rsidP="004E069F">
      <w:pPr>
        <w:jc w:val="both"/>
        <w:rPr>
          <w:rFonts w:cs="Arial"/>
          <w:b/>
          <w:szCs w:val="32"/>
          <w:highlight w:val="yellow"/>
          <w:lang w:val="en-US"/>
        </w:rPr>
      </w:pPr>
    </w:p>
    <w:p w14:paraId="4503E2BC" w14:textId="7B4FB788" w:rsidR="002F25DA" w:rsidRPr="00A66DE4" w:rsidRDefault="002F25DA" w:rsidP="004E069F">
      <w:pPr>
        <w:jc w:val="both"/>
        <w:rPr>
          <w:rFonts w:cs="Arial"/>
          <w:b/>
          <w:szCs w:val="32"/>
          <w:lang w:val="en-US"/>
        </w:rPr>
      </w:pPr>
      <w:r w:rsidRPr="00A66DE4">
        <w:rPr>
          <w:rFonts w:cs="Arial"/>
          <w:b/>
          <w:szCs w:val="32"/>
          <w:lang w:val="en-US"/>
        </w:rPr>
        <w:t>How does the option impact upon rates?</w:t>
      </w:r>
    </w:p>
    <w:p w14:paraId="411E327E" w14:textId="77777777" w:rsidR="002F25DA" w:rsidRDefault="002F25DA" w:rsidP="004E069F">
      <w:pPr>
        <w:jc w:val="both"/>
        <w:rPr>
          <w:rFonts w:cs="Arial"/>
          <w:szCs w:val="24"/>
        </w:rPr>
      </w:pPr>
      <w:r>
        <w:rPr>
          <w:rFonts w:cs="Arial"/>
          <w:bCs/>
          <w:szCs w:val="32"/>
          <w:lang w:val="en-US"/>
        </w:rPr>
        <w:t>See above.</w:t>
      </w:r>
    </w:p>
    <w:p w14:paraId="3E83F0B4" w14:textId="77777777" w:rsidR="002F25DA" w:rsidRDefault="002F25DA" w:rsidP="004E069F">
      <w:pPr>
        <w:jc w:val="both"/>
        <w:rPr>
          <w:rFonts w:cs="Arial"/>
          <w:szCs w:val="24"/>
        </w:rPr>
      </w:pPr>
    </w:p>
    <w:p w14:paraId="66B5F691" w14:textId="77777777" w:rsidR="002F25DA" w:rsidRDefault="002F25DA" w:rsidP="00375045">
      <w:pPr>
        <w:pStyle w:val="ListParagraph"/>
        <w:numPr>
          <w:ilvl w:val="0"/>
          <w:numId w:val="55"/>
        </w:numPr>
        <w:ind w:hanging="720"/>
        <w:jc w:val="both"/>
        <w:rPr>
          <w:rFonts w:cs="Arial"/>
          <w:b/>
          <w:sz w:val="28"/>
          <w:szCs w:val="32"/>
          <w:lang w:val="en-US"/>
        </w:rPr>
      </w:pPr>
      <w:r>
        <w:rPr>
          <w:rFonts w:cs="Arial"/>
          <w:b/>
          <w:sz w:val="28"/>
          <w:szCs w:val="32"/>
          <w:lang w:val="en-US"/>
        </w:rPr>
        <w:t>Conclusion</w:t>
      </w:r>
    </w:p>
    <w:p w14:paraId="6DC0F5F6" w14:textId="77777777" w:rsidR="002F25DA" w:rsidRPr="0060477B" w:rsidRDefault="002F25DA" w:rsidP="004E069F">
      <w:pPr>
        <w:jc w:val="both"/>
        <w:rPr>
          <w:rFonts w:cs="Arial"/>
          <w:bCs/>
          <w:szCs w:val="28"/>
          <w:lang w:val="en-US"/>
        </w:rPr>
      </w:pPr>
    </w:p>
    <w:p w14:paraId="1EA8BDAE" w14:textId="77777777" w:rsidR="002F25DA" w:rsidRPr="0060477B" w:rsidRDefault="002F25DA" w:rsidP="004E069F">
      <w:pPr>
        <w:jc w:val="both"/>
        <w:rPr>
          <w:rFonts w:cs="Arial"/>
          <w:bCs/>
        </w:rPr>
      </w:pPr>
      <w:r>
        <w:rPr>
          <w:rFonts w:cs="Arial"/>
          <w:bCs/>
          <w:szCs w:val="24"/>
        </w:rPr>
        <w:t xml:space="preserve">The purpose of this report is to present Council with Character and Context Local Planning Policies for the Broadway, Nedlands Town </w:t>
      </w:r>
      <w:proofErr w:type="gramStart"/>
      <w:r>
        <w:rPr>
          <w:rFonts w:cs="Arial"/>
          <w:bCs/>
          <w:szCs w:val="24"/>
        </w:rPr>
        <w:t>Centre</w:t>
      </w:r>
      <w:proofErr w:type="gramEnd"/>
      <w:r>
        <w:rPr>
          <w:rFonts w:cs="Arial"/>
          <w:bCs/>
          <w:szCs w:val="24"/>
        </w:rPr>
        <w:t xml:space="preserve"> and Waratah Village precincts. Until such time as the built form modelling body of work has been completed, these proposed policies will be able to guide the assessment and determination of new development, ensuring that such development appropriately considers both the existing and desired future character</w:t>
      </w:r>
      <w:r w:rsidRPr="00A647AE">
        <w:rPr>
          <w:rFonts w:cs="Arial"/>
          <w:bCs/>
          <w:szCs w:val="24"/>
        </w:rPr>
        <w:t xml:space="preserve"> </w:t>
      </w:r>
      <w:r>
        <w:rPr>
          <w:rFonts w:cs="Arial"/>
          <w:bCs/>
          <w:szCs w:val="24"/>
        </w:rPr>
        <w:t xml:space="preserve">within these precincts. </w:t>
      </w:r>
    </w:p>
    <w:bookmarkEnd w:id="2"/>
    <w:p w14:paraId="72552344" w14:textId="4BE893B6" w:rsidR="00667922" w:rsidRPr="00C321E7" w:rsidRDefault="00B975C5" w:rsidP="004E069F">
      <w:pPr>
        <w:jc w:val="both"/>
        <w:rPr>
          <w:rFonts w:cs="Arial"/>
          <w:color w:val="000000" w:themeColor="text1"/>
          <w:szCs w:val="32"/>
        </w:rPr>
      </w:pPr>
      <w:r>
        <w:rPr>
          <w:rFonts w:cs="Arial"/>
          <w:color w:val="000000" w:themeColor="text1"/>
          <w:szCs w:val="32"/>
        </w:rPr>
        <w:t xml:space="preserve"> </w:t>
      </w:r>
    </w:p>
    <w:sectPr w:rsidR="00667922" w:rsidRPr="00C321E7" w:rsidSect="008C7420">
      <w:headerReference w:type="default" r:id="rId13"/>
      <w:footerReference w:type="default" r:id="rId14"/>
      <w:pgSz w:w="11906" w:h="16838" w:code="9"/>
      <w:pgMar w:top="992" w:right="1559" w:bottom="993" w:left="1440" w:header="425" w:footer="54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52030" w14:textId="77777777" w:rsidR="00CB52C2" w:rsidRDefault="00CB52C2" w:rsidP="00613C60">
      <w:r>
        <w:separator/>
      </w:r>
    </w:p>
  </w:endnote>
  <w:endnote w:type="continuationSeparator" w:id="0">
    <w:p w14:paraId="7C5C8B35" w14:textId="77777777" w:rsidR="00CB52C2" w:rsidRDefault="00CB52C2" w:rsidP="00613C60">
      <w:r>
        <w:continuationSeparator/>
      </w:r>
    </w:p>
  </w:endnote>
  <w:endnote w:type="continuationNotice" w:id="1">
    <w:p w14:paraId="382FDC9E" w14:textId="77777777" w:rsidR="00CB52C2" w:rsidRDefault="00CB5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Light Cond">
    <w:altName w:val="Segoe UI Ligh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yriad Pro SemiCond">
    <w:altName w:val="Segoe UI"/>
    <w:panose1 w:val="00000000000000000000"/>
    <w:charset w:val="00"/>
    <w:family w:val="swiss"/>
    <w:notTrueType/>
    <w:pitch w:val="default"/>
    <w:sig w:usb0="00000003" w:usb1="00000000" w:usb2="00000000" w:usb3="00000000" w:csb0="00000001" w:csb1="00000000"/>
  </w:font>
  <w:font w:name="Larsseit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0462494"/>
      <w:docPartObj>
        <w:docPartGallery w:val="Page Numbers (Bottom of Page)"/>
        <w:docPartUnique/>
      </w:docPartObj>
    </w:sdtPr>
    <w:sdtEndPr>
      <w:rPr>
        <w:rFonts w:cs="Arial"/>
        <w:noProof/>
        <w:szCs w:val="24"/>
      </w:rPr>
    </w:sdtEndPr>
    <w:sdtContent>
      <w:p w14:paraId="0A705B67" w14:textId="2AF3B79B" w:rsidR="008D03CB" w:rsidRPr="00EA308A" w:rsidRDefault="008D03CB" w:rsidP="00EA308A">
        <w:pPr>
          <w:pStyle w:val="Footer"/>
          <w:jc w:val="right"/>
          <w:rPr>
            <w:rFonts w:cs="Arial"/>
            <w:szCs w:val="24"/>
          </w:rPr>
        </w:pPr>
        <w:r w:rsidRPr="005C3D83">
          <w:rPr>
            <w:rFonts w:cs="Arial"/>
            <w:szCs w:val="24"/>
          </w:rPr>
          <w:fldChar w:fldCharType="begin"/>
        </w:r>
        <w:r w:rsidRPr="005C3D83">
          <w:rPr>
            <w:rFonts w:cs="Arial"/>
            <w:szCs w:val="24"/>
          </w:rPr>
          <w:instrText xml:space="preserve"> PAGE   \* MERGEFORMAT </w:instrText>
        </w:r>
        <w:r w:rsidRPr="005C3D83">
          <w:rPr>
            <w:rFonts w:cs="Arial"/>
            <w:szCs w:val="24"/>
          </w:rPr>
          <w:fldChar w:fldCharType="separate"/>
        </w:r>
        <w:r w:rsidRPr="00631C11">
          <w:rPr>
            <w:rFonts w:ascii="Calibri" w:hAnsi="Calibri" w:cs="Arial"/>
            <w:noProof/>
            <w:sz w:val="22"/>
            <w:szCs w:val="24"/>
          </w:rPr>
          <w:t>21</w:t>
        </w:r>
        <w:r w:rsidRPr="005C3D83">
          <w:rPr>
            <w:rFonts w:cs="Arial"/>
            <w:noProof/>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B385C" w14:textId="77777777" w:rsidR="00CB52C2" w:rsidRDefault="00CB52C2" w:rsidP="00613C60">
      <w:r>
        <w:separator/>
      </w:r>
    </w:p>
  </w:footnote>
  <w:footnote w:type="continuationSeparator" w:id="0">
    <w:p w14:paraId="5FB6E9D9" w14:textId="77777777" w:rsidR="00CB52C2" w:rsidRDefault="00CB52C2" w:rsidP="00613C60">
      <w:r>
        <w:continuationSeparator/>
      </w:r>
    </w:p>
  </w:footnote>
  <w:footnote w:type="continuationNotice" w:id="1">
    <w:p w14:paraId="3E574DBC" w14:textId="77777777" w:rsidR="00CB52C2" w:rsidRDefault="00CB52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DD48A" w14:textId="49E22EAB" w:rsidR="008D03CB" w:rsidRDefault="008D03CB" w:rsidP="00653EE8">
    <w:pPr>
      <w:pStyle w:val="Header"/>
      <w:jc w:val="right"/>
      <w:rPr>
        <w:rFonts w:cs="Arial"/>
      </w:rPr>
    </w:pPr>
    <w:r>
      <w:rPr>
        <w:rFonts w:cs="Arial"/>
      </w:rPr>
      <w:t>2021 PD Reports – PD01.21 – PD04.21 – 23 February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DE85E6A"/>
    <w:lvl w:ilvl="0">
      <w:start w:val="1"/>
      <w:numFmt w:val="decimal"/>
      <w:pStyle w:val="ListNumber5"/>
      <w:lvlText w:val="%1."/>
      <w:lvlJc w:val="left"/>
      <w:pPr>
        <w:tabs>
          <w:tab w:val="num" w:pos="5102"/>
        </w:tabs>
        <w:ind w:left="5102" w:hanging="360"/>
      </w:pPr>
    </w:lvl>
  </w:abstractNum>
  <w:abstractNum w:abstractNumId="1" w15:restartNumberingAfterBreak="0">
    <w:nsid w:val="FFFFFF7D"/>
    <w:multiLevelType w:val="singleLevel"/>
    <w:tmpl w:val="0B2A8E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B5245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B0F13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D686C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D49E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6A7C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94CD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0C2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C24EC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D194D"/>
    <w:multiLevelType w:val="hybridMultilevel"/>
    <w:tmpl w:val="C1404B5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07783F7F"/>
    <w:multiLevelType w:val="hybridMultilevel"/>
    <w:tmpl w:val="2780A5CA"/>
    <w:lvl w:ilvl="0" w:tplc="BA8288D2">
      <w:start w:val="1"/>
      <w:numFmt w:val="decimal"/>
      <w:lvlText w:val="%1.0"/>
      <w:lvlJc w:val="left"/>
      <w:pPr>
        <w:ind w:left="720" w:hanging="360"/>
      </w:pPr>
      <w:rPr>
        <w:rFonts w:ascii="Arial" w:hAnsi="Arial" w:cs="Arial" w:hint="default"/>
        <w:b/>
        <w:bCs/>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9A652E2"/>
    <w:multiLevelType w:val="hybridMultilevel"/>
    <w:tmpl w:val="EE2A4E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CD14D1C"/>
    <w:multiLevelType w:val="hybridMultilevel"/>
    <w:tmpl w:val="047E8E9A"/>
    <w:lvl w:ilvl="0" w:tplc="0C090017">
      <w:start w:val="1"/>
      <w:numFmt w:val="lowerLetter"/>
      <w:lvlText w:val="%1)"/>
      <w:lvlJc w:val="left"/>
      <w:pPr>
        <w:ind w:left="1080" w:hanging="360"/>
      </w:pPr>
    </w:lvl>
    <w:lvl w:ilvl="1" w:tplc="0C090005">
      <w:start w:val="1"/>
      <w:numFmt w:val="bullet"/>
      <w:lvlText w:val=""/>
      <w:lvlJc w:val="left"/>
      <w:pPr>
        <w:ind w:left="1800" w:hanging="360"/>
      </w:pPr>
      <w:rPr>
        <w:rFonts w:ascii="Wingdings" w:hAnsi="Wingding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0D8C63CD"/>
    <w:multiLevelType w:val="hybridMultilevel"/>
    <w:tmpl w:val="3586E7E8"/>
    <w:lvl w:ilvl="0" w:tplc="B5B20044">
      <w:start w:val="1"/>
      <w:numFmt w:val="lowerLetter"/>
      <w:lvlText w:val="%1)"/>
      <w:lvlJc w:val="left"/>
      <w:pPr>
        <w:ind w:left="1800" w:hanging="360"/>
      </w:pPr>
      <w:rPr>
        <w:rFonts w:ascii="Arial" w:eastAsia="Times New Roman" w:hAnsi="Arial" w:cs="Arial"/>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5" w15:restartNumberingAfterBreak="0">
    <w:nsid w:val="0E1D12A0"/>
    <w:multiLevelType w:val="hybridMultilevel"/>
    <w:tmpl w:val="7560571C"/>
    <w:lvl w:ilvl="0" w:tplc="0C09000F">
      <w:start w:val="1"/>
      <w:numFmt w:val="decimal"/>
      <w:lvlText w:val="%1."/>
      <w:lvlJc w:val="left"/>
      <w:pPr>
        <w:ind w:left="720" w:hanging="360"/>
      </w:pPr>
      <w:rPr>
        <w:rFonts w:hint="default"/>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F2237E5"/>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0220AAA"/>
    <w:multiLevelType w:val="hybridMultilevel"/>
    <w:tmpl w:val="B0B46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11C1A6D"/>
    <w:multiLevelType w:val="hybridMultilevel"/>
    <w:tmpl w:val="2AE03A26"/>
    <w:lvl w:ilvl="0" w:tplc="09F0B25C">
      <w:start w:val="1"/>
      <w:numFmt w:val="lowerLetter"/>
      <w:lvlText w:val="%1."/>
      <w:lvlJc w:val="left"/>
      <w:pPr>
        <w:ind w:left="720" w:hanging="360"/>
      </w:pPr>
      <w:rPr>
        <w:sz w:val="24"/>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19">
      <w:start w:val="1"/>
      <w:numFmt w:val="lowerLetter"/>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4424C28"/>
    <w:multiLevelType w:val="multilevel"/>
    <w:tmpl w:val="131EC9EC"/>
    <w:styleLink w:val="Bulletsstyle"/>
    <w:lvl w:ilvl="0">
      <w:start w:val="1"/>
      <w:numFmt w:val="bullet"/>
      <w:pStyle w:val="Bullets"/>
      <w:lvlText w:val=""/>
      <w:lvlJc w:val="left"/>
      <w:pPr>
        <w:tabs>
          <w:tab w:val="num" w:pos="1276"/>
        </w:tabs>
        <w:ind w:left="1276" w:hanging="284"/>
      </w:pPr>
      <w:rPr>
        <w:rFonts w:ascii="Symbol" w:hAnsi="Symbol" w:hint="default"/>
        <w:sz w:val="24"/>
      </w:rPr>
    </w:lvl>
    <w:lvl w:ilvl="1">
      <w:start w:val="1"/>
      <w:numFmt w:val="lowerLetter"/>
      <w:lvlText w:val="%2)"/>
      <w:lvlJc w:val="left"/>
      <w:pPr>
        <w:tabs>
          <w:tab w:val="num" w:pos="737"/>
        </w:tabs>
        <w:ind w:left="794" w:hanging="227"/>
      </w:pPr>
      <w:rPr>
        <w:rFonts w:hint="default"/>
      </w:rPr>
    </w:lvl>
    <w:lvl w:ilvl="2">
      <w:start w:val="1"/>
      <w:numFmt w:val="lowerRoman"/>
      <w:lvlText w:val="%3)"/>
      <w:lvlJc w:val="left"/>
      <w:pPr>
        <w:tabs>
          <w:tab w:val="num" w:pos="737"/>
        </w:tabs>
        <w:ind w:left="794" w:hanging="227"/>
      </w:pPr>
      <w:rPr>
        <w:rFonts w:hint="default"/>
      </w:rPr>
    </w:lvl>
    <w:lvl w:ilvl="3">
      <w:start w:val="1"/>
      <w:numFmt w:val="decimal"/>
      <w:lvlText w:val="(%4)"/>
      <w:lvlJc w:val="left"/>
      <w:pPr>
        <w:tabs>
          <w:tab w:val="num" w:pos="737"/>
        </w:tabs>
        <w:ind w:left="794" w:hanging="227"/>
      </w:pPr>
      <w:rPr>
        <w:rFonts w:hint="default"/>
      </w:rPr>
    </w:lvl>
    <w:lvl w:ilvl="4">
      <w:start w:val="1"/>
      <w:numFmt w:val="lowerLetter"/>
      <w:lvlText w:val="(%5)"/>
      <w:lvlJc w:val="left"/>
      <w:pPr>
        <w:tabs>
          <w:tab w:val="num" w:pos="737"/>
        </w:tabs>
        <w:ind w:left="794" w:hanging="227"/>
      </w:pPr>
      <w:rPr>
        <w:rFonts w:hint="default"/>
      </w:rPr>
    </w:lvl>
    <w:lvl w:ilvl="5">
      <w:start w:val="1"/>
      <w:numFmt w:val="lowerRoman"/>
      <w:lvlText w:val="(%6)"/>
      <w:lvlJc w:val="left"/>
      <w:pPr>
        <w:tabs>
          <w:tab w:val="num" w:pos="737"/>
        </w:tabs>
        <w:ind w:left="794" w:hanging="227"/>
      </w:pPr>
      <w:rPr>
        <w:rFonts w:hint="default"/>
      </w:rPr>
    </w:lvl>
    <w:lvl w:ilvl="6">
      <w:start w:val="1"/>
      <w:numFmt w:val="decimal"/>
      <w:lvlText w:val="%7."/>
      <w:lvlJc w:val="left"/>
      <w:pPr>
        <w:tabs>
          <w:tab w:val="num" w:pos="737"/>
        </w:tabs>
        <w:ind w:left="794" w:hanging="227"/>
      </w:pPr>
      <w:rPr>
        <w:rFonts w:hint="default"/>
      </w:rPr>
    </w:lvl>
    <w:lvl w:ilvl="7">
      <w:start w:val="1"/>
      <w:numFmt w:val="lowerLetter"/>
      <w:lvlText w:val="%8."/>
      <w:lvlJc w:val="left"/>
      <w:pPr>
        <w:tabs>
          <w:tab w:val="num" w:pos="737"/>
        </w:tabs>
        <w:ind w:left="794" w:hanging="227"/>
      </w:pPr>
      <w:rPr>
        <w:rFonts w:hint="default"/>
      </w:rPr>
    </w:lvl>
    <w:lvl w:ilvl="8">
      <w:start w:val="1"/>
      <w:numFmt w:val="lowerRoman"/>
      <w:lvlText w:val="%9."/>
      <w:lvlJc w:val="left"/>
      <w:pPr>
        <w:tabs>
          <w:tab w:val="num" w:pos="737"/>
        </w:tabs>
        <w:ind w:left="794" w:hanging="227"/>
      </w:pPr>
      <w:rPr>
        <w:rFonts w:hint="default"/>
      </w:rPr>
    </w:lvl>
  </w:abstractNum>
  <w:abstractNum w:abstractNumId="20" w15:restartNumberingAfterBreak="0">
    <w:nsid w:val="16142E0D"/>
    <w:multiLevelType w:val="hybridMultilevel"/>
    <w:tmpl w:val="9AFA1766"/>
    <w:lvl w:ilvl="0" w:tplc="577A5B50">
      <w:start w:val="1"/>
      <w:numFmt w:val="decimal"/>
      <w:lvlText w:val="%1."/>
      <w:lvlJc w:val="left"/>
      <w:pPr>
        <w:ind w:left="720" w:hanging="360"/>
      </w:pPr>
      <w:rPr>
        <w:rFonts w:hint="default"/>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AFB584F"/>
    <w:multiLevelType w:val="hybridMultilevel"/>
    <w:tmpl w:val="1BC60354"/>
    <w:lvl w:ilvl="0" w:tplc="EB48A6A8">
      <w:start w:val="1"/>
      <w:numFmt w:val="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EE01FC6"/>
    <w:multiLevelType w:val="hybridMultilevel"/>
    <w:tmpl w:val="36F47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F4F5BC3"/>
    <w:multiLevelType w:val="hybridMultilevel"/>
    <w:tmpl w:val="D7AC80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5770253"/>
    <w:multiLevelType w:val="hybridMultilevel"/>
    <w:tmpl w:val="B5E21D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8835B1E"/>
    <w:multiLevelType w:val="hybridMultilevel"/>
    <w:tmpl w:val="B0D2E78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BDC59C5"/>
    <w:multiLevelType w:val="hybridMultilevel"/>
    <w:tmpl w:val="65E0A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0502C09"/>
    <w:multiLevelType w:val="hybridMultilevel"/>
    <w:tmpl w:val="18E21466"/>
    <w:lvl w:ilvl="0" w:tplc="5C861B78">
      <w:start w:val="1"/>
      <w:numFmt w:val="decimal"/>
      <w:lvlText w:val="%1."/>
      <w:lvlJc w:val="left"/>
      <w:pPr>
        <w:ind w:left="720" w:hanging="360"/>
      </w:pPr>
      <w:rPr>
        <w:rFonts w:ascii="Arial" w:eastAsia="Times New Roman" w:hAnsi="Arial" w:cs="Arial" w:hint="default"/>
        <w:b/>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314E494A"/>
    <w:multiLevelType w:val="hybridMultilevel"/>
    <w:tmpl w:val="9F2CE8CA"/>
    <w:lvl w:ilvl="0" w:tplc="A476CD1E">
      <w:start w:val="1"/>
      <w:numFmt w:val="decimal"/>
      <w:lvlText w:val="%1.0"/>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1A414DE"/>
    <w:multiLevelType w:val="hybridMultilevel"/>
    <w:tmpl w:val="B0D2E78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1AF4BE9"/>
    <w:multiLevelType w:val="hybridMultilevel"/>
    <w:tmpl w:val="1206DA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35107117"/>
    <w:multiLevelType w:val="hybridMultilevel"/>
    <w:tmpl w:val="AA72551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5716FED"/>
    <w:multiLevelType w:val="hybridMultilevel"/>
    <w:tmpl w:val="5BD67A96"/>
    <w:lvl w:ilvl="0" w:tplc="0C090017">
      <w:start w:val="1"/>
      <w:numFmt w:val="lowerLetter"/>
      <w:lvlText w:val="%1)"/>
      <w:lvlJc w:val="left"/>
      <w:pPr>
        <w:ind w:left="1080" w:hanging="360"/>
      </w:p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36075979"/>
    <w:multiLevelType w:val="hybridMultilevel"/>
    <w:tmpl w:val="A1FA9B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B38084A"/>
    <w:multiLevelType w:val="hybridMultilevel"/>
    <w:tmpl w:val="474A2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DD00258"/>
    <w:multiLevelType w:val="multilevel"/>
    <w:tmpl w:val="340AA9B8"/>
    <w:lvl w:ilvl="0">
      <w:start w:val="1"/>
      <w:numFmt w:val="decimal"/>
      <w:lvlText w:val="%1."/>
      <w:lvlJc w:val="left"/>
      <w:pPr>
        <w:tabs>
          <w:tab w:val="num" w:pos="720"/>
        </w:tabs>
        <w:ind w:left="720" w:hanging="360"/>
      </w:pPr>
      <w:rPr>
        <w:rFonts w:hint="default"/>
        <w:sz w:val="24"/>
        <w:szCs w:val="24"/>
      </w:rPr>
    </w:lvl>
    <w:lvl w:ilvl="1">
      <w:start w:val="1"/>
      <w:numFmt w:val="lowerLetter"/>
      <w:lvlText w:val="%2)"/>
      <w:lvlJc w:val="left"/>
      <w:pPr>
        <w:ind w:left="1440" w:hanging="360"/>
      </w:pPr>
      <w:rPr>
        <w:rFonts w:ascii="Arial" w:hAnsi="Arial" w:cs="Arial" w:hint="default"/>
        <w:sz w:val="24"/>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2755497"/>
    <w:multiLevelType w:val="hybridMultilevel"/>
    <w:tmpl w:val="047E8E9A"/>
    <w:lvl w:ilvl="0" w:tplc="0C090017">
      <w:start w:val="1"/>
      <w:numFmt w:val="lowerLetter"/>
      <w:lvlText w:val="%1)"/>
      <w:lvlJc w:val="left"/>
      <w:pPr>
        <w:ind w:left="1080" w:hanging="360"/>
      </w:pPr>
    </w:lvl>
    <w:lvl w:ilvl="1" w:tplc="0C090005">
      <w:start w:val="1"/>
      <w:numFmt w:val="bullet"/>
      <w:lvlText w:val=""/>
      <w:lvlJc w:val="left"/>
      <w:pPr>
        <w:ind w:left="1800" w:hanging="360"/>
      </w:pPr>
      <w:rPr>
        <w:rFonts w:ascii="Wingdings" w:hAnsi="Wingding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43FA2303"/>
    <w:multiLevelType w:val="hybridMultilevel"/>
    <w:tmpl w:val="F904A1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6D947A3"/>
    <w:multiLevelType w:val="hybridMultilevel"/>
    <w:tmpl w:val="FCD05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D15681C"/>
    <w:multiLevelType w:val="hybridMultilevel"/>
    <w:tmpl w:val="8F6238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E43258B"/>
    <w:multiLevelType w:val="hybridMultilevel"/>
    <w:tmpl w:val="B0D2E78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FE24E16"/>
    <w:multiLevelType w:val="hybridMultilevel"/>
    <w:tmpl w:val="3F7CF9E0"/>
    <w:lvl w:ilvl="0" w:tplc="90440F70">
      <w:start w:val="1"/>
      <w:numFmt w:val="decimal"/>
      <w:lvlText w:val="%1.0"/>
      <w:lvlJc w:val="left"/>
      <w:pPr>
        <w:ind w:left="720" w:hanging="360"/>
      </w:pPr>
      <w:rPr>
        <w:rFonts w:hint="default"/>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0882CB6"/>
    <w:multiLevelType w:val="hybridMultilevel"/>
    <w:tmpl w:val="58843D8A"/>
    <w:lvl w:ilvl="0" w:tplc="67A6D58A">
      <w:start w:val="1"/>
      <w:numFmt w:val="decimal"/>
      <w:lvlText w:val="%1.0"/>
      <w:lvlJc w:val="left"/>
      <w:pPr>
        <w:ind w:left="720" w:hanging="360"/>
      </w:pPr>
      <w:rPr>
        <w:rFonts w:hint="default"/>
        <w:sz w:val="28"/>
        <w:szCs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6E5577B"/>
    <w:multiLevelType w:val="multilevel"/>
    <w:tmpl w:val="DB40B960"/>
    <w:styleLink w:val="Headingnumbers"/>
    <w:lvl w:ilvl="0">
      <w:start w:val="1"/>
      <w:numFmt w:val="decimal"/>
      <w:pStyle w:val="Heading11"/>
      <w:lvlText w:val="%1.0"/>
      <w:lvlJc w:val="left"/>
      <w:pPr>
        <w:tabs>
          <w:tab w:val="num" w:pos="567"/>
        </w:tabs>
        <w:ind w:left="567" w:hanging="567"/>
      </w:pPr>
      <w:rPr>
        <w:rFonts w:ascii="Arial" w:hAnsi="Arial" w:hint="default"/>
        <w:sz w:val="24"/>
      </w:rPr>
    </w:lvl>
    <w:lvl w:ilvl="1">
      <w:start w:val="1"/>
      <w:numFmt w:val="decimal"/>
      <w:pStyle w:val="Heading31"/>
      <w:lvlText w:val="%1.%2"/>
      <w:lvlJc w:val="left"/>
      <w:pPr>
        <w:tabs>
          <w:tab w:val="num" w:pos="567"/>
        </w:tabs>
        <w:ind w:left="567" w:hanging="567"/>
      </w:pPr>
      <w:rPr>
        <w:rFonts w:hint="default"/>
      </w:rPr>
    </w:lvl>
    <w:lvl w:ilvl="2">
      <w:start w:val="1"/>
      <w:numFmt w:val="decimal"/>
      <w:lvlRestart w:val="1"/>
      <w:pStyle w:val="Heading41"/>
      <w:lvlText w:val="%1.%2.%3"/>
      <w:lvlJc w:val="left"/>
      <w:pPr>
        <w:tabs>
          <w:tab w:val="num" w:pos="1021"/>
        </w:tabs>
        <w:ind w:left="1021" w:hanging="1021"/>
      </w:pPr>
      <w:rPr>
        <w:rFonts w:hint="default"/>
      </w:rPr>
    </w:lvl>
    <w:lvl w:ilvl="3">
      <w:start w:val="1"/>
      <w:numFmt w:val="lowerLetter"/>
      <w:lvlText w:val="(%4)"/>
      <w:lvlJc w:val="left"/>
      <w:pPr>
        <w:tabs>
          <w:tab w:val="num" w:pos="1021"/>
        </w:tabs>
        <w:ind w:left="1021" w:hanging="454"/>
      </w:pPr>
      <w:rPr>
        <w:rFonts w:hint="default"/>
      </w:rPr>
    </w:lvl>
    <w:lvl w:ilvl="4">
      <w:start w:val="1"/>
      <w:numFmt w:val="lowerLetter"/>
      <w:pStyle w:val="Heading61"/>
      <w:lvlText w:val="%5)"/>
      <w:lvlJc w:val="left"/>
      <w:pPr>
        <w:tabs>
          <w:tab w:val="num" w:pos="1474"/>
        </w:tabs>
        <w:ind w:left="1474" w:hanging="453"/>
      </w:pPr>
      <w:rPr>
        <w:rFonts w:hint="default"/>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44" w15:restartNumberingAfterBreak="0">
    <w:nsid w:val="5B422BEF"/>
    <w:multiLevelType w:val="hybridMultilevel"/>
    <w:tmpl w:val="34843E28"/>
    <w:lvl w:ilvl="0" w:tplc="0C090017">
      <w:start w:val="1"/>
      <w:numFmt w:val="lowerLetter"/>
      <w:lvlText w:val="%1)"/>
      <w:lvlJc w:val="left"/>
      <w:pPr>
        <w:ind w:left="1080" w:hanging="360"/>
      </w:p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0">
    <w:nsid w:val="5F587281"/>
    <w:multiLevelType w:val="hybridMultilevel"/>
    <w:tmpl w:val="D8F854C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60084D4A"/>
    <w:multiLevelType w:val="hybridMultilevel"/>
    <w:tmpl w:val="047E8E9A"/>
    <w:lvl w:ilvl="0" w:tplc="0C090017">
      <w:start w:val="1"/>
      <w:numFmt w:val="lowerLetter"/>
      <w:lvlText w:val="%1)"/>
      <w:lvlJc w:val="left"/>
      <w:pPr>
        <w:ind w:left="1080" w:hanging="360"/>
      </w:pPr>
    </w:lvl>
    <w:lvl w:ilvl="1" w:tplc="0C090005">
      <w:start w:val="1"/>
      <w:numFmt w:val="bullet"/>
      <w:lvlText w:val=""/>
      <w:lvlJc w:val="left"/>
      <w:pPr>
        <w:ind w:left="1800" w:hanging="360"/>
      </w:pPr>
      <w:rPr>
        <w:rFonts w:ascii="Wingdings" w:hAnsi="Wingding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7" w15:restartNumberingAfterBreak="0">
    <w:nsid w:val="605C751B"/>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3BB527A"/>
    <w:multiLevelType w:val="hybridMultilevel"/>
    <w:tmpl w:val="6BA89372"/>
    <w:lvl w:ilvl="0" w:tplc="0C090017">
      <w:start w:val="1"/>
      <w:numFmt w:val="lowerLetter"/>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677B192B"/>
    <w:multiLevelType w:val="hybridMultilevel"/>
    <w:tmpl w:val="9AFA1766"/>
    <w:lvl w:ilvl="0" w:tplc="577A5B50">
      <w:start w:val="1"/>
      <w:numFmt w:val="decimal"/>
      <w:lvlText w:val="%1."/>
      <w:lvlJc w:val="left"/>
      <w:pPr>
        <w:ind w:left="720" w:hanging="360"/>
      </w:pPr>
      <w:rPr>
        <w:rFonts w:hint="default"/>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7822C56"/>
    <w:multiLevelType w:val="hybridMultilevel"/>
    <w:tmpl w:val="3AC29EB0"/>
    <w:lvl w:ilvl="0" w:tplc="0C090017">
      <w:start w:val="1"/>
      <w:numFmt w:val="lowerLetter"/>
      <w:lvlText w:val="%1)"/>
      <w:lvlJc w:val="left"/>
      <w:pPr>
        <w:ind w:left="1080" w:hanging="360"/>
      </w:p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1" w15:restartNumberingAfterBreak="0">
    <w:nsid w:val="67E45BCF"/>
    <w:multiLevelType w:val="hybridMultilevel"/>
    <w:tmpl w:val="BE6CD614"/>
    <w:lvl w:ilvl="0" w:tplc="4D2054E8">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8857E8A"/>
    <w:multiLevelType w:val="hybridMultilevel"/>
    <w:tmpl w:val="B284E13A"/>
    <w:lvl w:ilvl="0" w:tplc="4D2054E8">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95000C1"/>
    <w:multiLevelType w:val="hybridMultilevel"/>
    <w:tmpl w:val="34122714"/>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5" w15:restartNumberingAfterBreak="0">
    <w:nsid w:val="6D7165BB"/>
    <w:multiLevelType w:val="hybridMultilevel"/>
    <w:tmpl w:val="401CD83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71021969"/>
    <w:multiLevelType w:val="hybridMultilevel"/>
    <w:tmpl w:val="76644E42"/>
    <w:lvl w:ilvl="0" w:tplc="BBE0FA0A">
      <w:start w:val="1"/>
      <w:numFmt w:val="lowerLetter"/>
      <w:lvlText w:val="%1."/>
      <w:lvlJc w:val="left"/>
      <w:pPr>
        <w:ind w:left="1080" w:hanging="360"/>
      </w:pPr>
      <w:rPr>
        <w:rFonts w:ascii="Arial" w:hAnsi="Arial" w:cs="Arial" w:hint="default"/>
        <w:b w:val="0"/>
        <w:bCs w:val="0"/>
      </w:rPr>
    </w:lvl>
    <w:lvl w:ilvl="1" w:tplc="87347706">
      <w:numFmt w:val="bullet"/>
      <w:lvlText w:val="•"/>
      <w:lvlJc w:val="left"/>
      <w:pPr>
        <w:ind w:left="1800" w:hanging="360"/>
      </w:pPr>
      <w:rPr>
        <w:rFonts w:ascii="Arial" w:eastAsia="Times New Roman" w:hAnsi="Arial" w:cs="Aria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7" w15:restartNumberingAfterBreak="0">
    <w:nsid w:val="797A221A"/>
    <w:multiLevelType w:val="hybridMultilevel"/>
    <w:tmpl w:val="B520099C"/>
    <w:lvl w:ilvl="0" w:tplc="FFFFFFFF">
      <w:start w:val="1"/>
      <w:numFmt w:val="decimal"/>
      <w:lvlText w:val="%1."/>
      <w:lvlJc w:val="left"/>
      <w:pPr>
        <w:ind w:left="720" w:hanging="360"/>
      </w:pPr>
      <w:rPr>
        <w:b/>
      </w:rPr>
    </w:lvl>
    <w:lvl w:ilvl="1" w:tplc="2A0C760E">
      <w:start w:val="1"/>
      <w:numFmt w:val="decimal"/>
      <w:lvlText w:val="%2."/>
      <w:lvlJc w:val="left"/>
      <w:pPr>
        <w:ind w:left="360" w:hanging="360"/>
      </w:pPr>
      <w:rPr>
        <w:rFonts w:ascii="Arial" w:eastAsia="Calibri" w:hAnsi="Arial"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9BB4CF2"/>
    <w:multiLevelType w:val="hybridMultilevel"/>
    <w:tmpl w:val="34B0A5F6"/>
    <w:lvl w:ilvl="0" w:tplc="01CC5B1E">
      <w:start w:val="1"/>
      <w:numFmt w:val="lowerLetter"/>
      <w:lvlText w:val="%1."/>
      <w:lvlJc w:val="left"/>
      <w:pPr>
        <w:tabs>
          <w:tab w:val="num" w:pos="720"/>
        </w:tabs>
        <w:ind w:left="720" w:hanging="360"/>
      </w:pPr>
    </w:lvl>
    <w:lvl w:ilvl="1" w:tplc="02D62E76" w:tentative="1">
      <w:start w:val="1"/>
      <w:numFmt w:val="lowerLetter"/>
      <w:lvlText w:val="%2."/>
      <w:lvlJc w:val="left"/>
      <w:pPr>
        <w:tabs>
          <w:tab w:val="num" w:pos="1440"/>
        </w:tabs>
        <w:ind w:left="1440" w:hanging="360"/>
      </w:pPr>
    </w:lvl>
    <w:lvl w:ilvl="2" w:tplc="DC125ED8" w:tentative="1">
      <w:start w:val="1"/>
      <w:numFmt w:val="lowerLetter"/>
      <w:lvlText w:val="%3."/>
      <w:lvlJc w:val="left"/>
      <w:pPr>
        <w:tabs>
          <w:tab w:val="num" w:pos="2160"/>
        </w:tabs>
        <w:ind w:left="2160" w:hanging="360"/>
      </w:pPr>
    </w:lvl>
    <w:lvl w:ilvl="3" w:tplc="089EE842" w:tentative="1">
      <w:start w:val="1"/>
      <w:numFmt w:val="lowerLetter"/>
      <w:lvlText w:val="%4."/>
      <w:lvlJc w:val="left"/>
      <w:pPr>
        <w:tabs>
          <w:tab w:val="num" w:pos="2880"/>
        </w:tabs>
        <w:ind w:left="2880" w:hanging="360"/>
      </w:pPr>
    </w:lvl>
    <w:lvl w:ilvl="4" w:tplc="EA1000E0" w:tentative="1">
      <w:start w:val="1"/>
      <w:numFmt w:val="lowerLetter"/>
      <w:lvlText w:val="%5."/>
      <w:lvlJc w:val="left"/>
      <w:pPr>
        <w:tabs>
          <w:tab w:val="num" w:pos="3600"/>
        </w:tabs>
        <w:ind w:left="3600" w:hanging="360"/>
      </w:pPr>
    </w:lvl>
    <w:lvl w:ilvl="5" w:tplc="11508804" w:tentative="1">
      <w:start w:val="1"/>
      <w:numFmt w:val="lowerLetter"/>
      <w:lvlText w:val="%6."/>
      <w:lvlJc w:val="left"/>
      <w:pPr>
        <w:tabs>
          <w:tab w:val="num" w:pos="4320"/>
        </w:tabs>
        <w:ind w:left="4320" w:hanging="360"/>
      </w:pPr>
    </w:lvl>
    <w:lvl w:ilvl="6" w:tplc="646630E4" w:tentative="1">
      <w:start w:val="1"/>
      <w:numFmt w:val="lowerLetter"/>
      <w:lvlText w:val="%7."/>
      <w:lvlJc w:val="left"/>
      <w:pPr>
        <w:tabs>
          <w:tab w:val="num" w:pos="5040"/>
        </w:tabs>
        <w:ind w:left="5040" w:hanging="360"/>
      </w:pPr>
    </w:lvl>
    <w:lvl w:ilvl="7" w:tplc="FF3E8000" w:tentative="1">
      <w:start w:val="1"/>
      <w:numFmt w:val="lowerLetter"/>
      <w:lvlText w:val="%8."/>
      <w:lvlJc w:val="left"/>
      <w:pPr>
        <w:tabs>
          <w:tab w:val="num" w:pos="5760"/>
        </w:tabs>
        <w:ind w:left="5760" w:hanging="360"/>
      </w:pPr>
    </w:lvl>
    <w:lvl w:ilvl="8" w:tplc="094E4DC4" w:tentative="1">
      <w:start w:val="1"/>
      <w:numFmt w:val="lowerLetter"/>
      <w:lvlText w:val="%9."/>
      <w:lvlJc w:val="left"/>
      <w:pPr>
        <w:tabs>
          <w:tab w:val="num" w:pos="6480"/>
        </w:tabs>
        <w:ind w:left="6480" w:hanging="360"/>
      </w:pPr>
    </w:lvl>
  </w:abstractNum>
  <w:abstractNum w:abstractNumId="59" w15:restartNumberingAfterBreak="0">
    <w:nsid w:val="7B1C3906"/>
    <w:multiLevelType w:val="hybridMultilevel"/>
    <w:tmpl w:val="1F904D70"/>
    <w:lvl w:ilvl="0" w:tplc="550618D0">
      <w:start w:val="1"/>
      <w:numFmt w:val="decimal"/>
      <w:lvlText w:val="%1."/>
      <w:lvlJc w:val="left"/>
      <w:pPr>
        <w:ind w:left="720" w:hanging="360"/>
      </w:pPr>
      <w:rPr>
        <w:rFonts w:hint="default"/>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E195F3F"/>
    <w:multiLevelType w:val="hybridMultilevel"/>
    <w:tmpl w:val="A6E65B6E"/>
    <w:lvl w:ilvl="0" w:tplc="4D2054E8">
      <w:start w:val="1"/>
      <w:numFmt w:val="bullet"/>
      <w:lvlText w:val=""/>
      <w:lvlJc w:val="left"/>
      <w:pPr>
        <w:ind w:left="720" w:hanging="360"/>
      </w:pPr>
      <w:rPr>
        <w:rFonts w:ascii="Symbol" w:hAnsi="Symbol" w:hint="default"/>
        <w:sz w:val="24"/>
        <w:szCs w:val="24"/>
      </w:rPr>
    </w:lvl>
    <w:lvl w:ilvl="1" w:tplc="F286A9A8">
      <w:start w:val="1"/>
      <w:numFmt w:val="bullet"/>
      <w:lvlText w:val="o"/>
      <w:lvlJc w:val="left"/>
      <w:pPr>
        <w:ind w:left="1440" w:hanging="360"/>
      </w:pPr>
      <w:rPr>
        <w:rFonts w:ascii="Courier New" w:hAnsi="Courier New" w:cs="Courier New" w:hint="default"/>
        <w:sz w:val="24"/>
        <w:szCs w:val="2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E8C17B9"/>
    <w:multiLevelType w:val="hybridMultilevel"/>
    <w:tmpl w:val="782E11AE"/>
    <w:lvl w:ilvl="0" w:tplc="2F40EEF6">
      <w:start w:val="1"/>
      <w:numFmt w:val="lowerLetter"/>
      <w:lvlText w:val="%1."/>
      <w:lvlJc w:val="left"/>
      <w:pPr>
        <w:ind w:left="785" w:hanging="360"/>
      </w:pPr>
      <w:rPr>
        <w:rFonts w:ascii="Arial" w:hAnsi="Arial" w:cs="Arial" w:hint="default"/>
        <w:b w:val="0"/>
        <w:bCs/>
      </w:rPr>
    </w:lvl>
    <w:lvl w:ilvl="1" w:tplc="0C09001B">
      <w:start w:val="1"/>
      <w:numFmt w:val="lowerRoman"/>
      <w:lvlText w:val="%2."/>
      <w:lvlJc w:val="right"/>
      <w:pPr>
        <w:ind w:left="1865" w:hanging="360"/>
      </w:pPr>
    </w:lvl>
    <w:lvl w:ilvl="2" w:tplc="0C09001B">
      <w:start w:val="1"/>
      <w:numFmt w:val="lowerRoman"/>
      <w:lvlText w:val="%3."/>
      <w:lvlJc w:val="right"/>
      <w:pPr>
        <w:ind w:left="2585" w:hanging="180"/>
      </w:pPr>
    </w:lvl>
    <w:lvl w:ilvl="3" w:tplc="0C09000F">
      <w:start w:val="1"/>
      <w:numFmt w:val="decimal"/>
      <w:lvlText w:val="%4."/>
      <w:lvlJc w:val="left"/>
      <w:pPr>
        <w:ind w:left="3305" w:hanging="360"/>
      </w:pPr>
    </w:lvl>
    <w:lvl w:ilvl="4" w:tplc="0C090019">
      <w:start w:val="1"/>
      <w:numFmt w:val="lowerLetter"/>
      <w:lvlText w:val="%5."/>
      <w:lvlJc w:val="left"/>
      <w:pPr>
        <w:ind w:left="4025" w:hanging="360"/>
      </w:pPr>
    </w:lvl>
    <w:lvl w:ilvl="5" w:tplc="0C09001B">
      <w:start w:val="1"/>
      <w:numFmt w:val="lowerRoman"/>
      <w:lvlText w:val="%6."/>
      <w:lvlJc w:val="right"/>
      <w:pPr>
        <w:ind w:left="4745" w:hanging="180"/>
      </w:pPr>
    </w:lvl>
    <w:lvl w:ilvl="6" w:tplc="0C09000F">
      <w:start w:val="1"/>
      <w:numFmt w:val="decimal"/>
      <w:lvlText w:val="%7."/>
      <w:lvlJc w:val="left"/>
      <w:pPr>
        <w:ind w:left="5465" w:hanging="360"/>
      </w:pPr>
    </w:lvl>
    <w:lvl w:ilvl="7" w:tplc="0C090019">
      <w:start w:val="1"/>
      <w:numFmt w:val="lowerLetter"/>
      <w:lvlText w:val="%8."/>
      <w:lvlJc w:val="left"/>
      <w:pPr>
        <w:ind w:left="6185" w:hanging="360"/>
      </w:pPr>
    </w:lvl>
    <w:lvl w:ilvl="8" w:tplc="0C09001B">
      <w:start w:val="1"/>
      <w:numFmt w:val="lowerRoman"/>
      <w:lvlText w:val="%9."/>
      <w:lvlJc w:val="right"/>
      <w:pPr>
        <w:ind w:left="6905"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43"/>
    <w:lvlOverride w:ilvl="0">
      <w:lvl w:ilvl="0">
        <w:start w:val="1"/>
        <w:numFmt w:val="decimal"/>
        <w:pStyle w:val="Heading11"/>
        <w:lvlText w:val="%1.0"/>
        <w:lvlJc w:val="left"/>
        <w:pPr>
          <w:tabs>
            <w:tab w:val="num" w:pos="567"/>
          </w:tabs>
          <w:ind w:left="567" w:hanging="567"/>
        </w:pPr>
        <w:rPr>
          <w:rFonts w:ascii="Arial" w:hAnsi="Arial" w:hint="default"/>
          <w:sz w:val="24"/>
        </w:rPr>
      </w:lvl>
    </w:lvlOverride>
    <w:lvlOverride w:ilvl="1">
      <w:lvl w:ilvl="1">
        <w:start w:val="1"/>
        <w:numFmt w:val="decimal"/>
        <w:pStyle w:val="Heading31"/>
        <w:lvlText w:val="%1.%2"/>
        <w:lvlJc w:val="left"/>
        <w:pPr>
          <w:tabs>
            <w:tab w:val="num" w:pos="567"/>
          </w:tabs>
          <w:ind w:left="567" w:hanging="567"/>
        </w:pPr>
        <w:rPr>
          <w:rFonts w:hint="default"/>
        </w:rPr>
      </w:lvl>
    </w:lvlOverride>
    <w:lvlOverride w:ilvl="2">
      <w:lvl w:ilvl="2">
        <w:start w:val="1"/>
        <w:numFmt w:val="decimal"/>
        <w:lvlRestart w:val="1"/>
        <w:pStyle w:val="Heading41"/>
        <w:lvlText w:val="%1.%2.%3"/>
        <w:lvlJc w:val="left"/>
        <w:pPr>
          <w:tabs>
            <w:tab w:val="num" w:pos="1021"/>
          </w:tabs>
          <w:ind w:left="1021" w:hanging="1021"/>
        </w:pPr>
        <w:rPr>
          <w:rFonts w:hint="default"/>
        </w:rPr>
      </w:lvl>
    </w:lvlOverride>
    <w:lvlOverride w:ilvl="3">
      <w:lvl w:ilvl="3">
        <w:start w:val="1"/>
        <w:numFmt w:val="lowerLetter"/>
        <w:lvlText w:val="(%4)"/>
        <w:lvlJc w:val="left"/>
        <w:pPr>
          <w:tabs>
            <w:tab w:val="num" w:pos="1021"/>
          </w:tabs>
          <w:ind w:left="1021" w:hanging="454"/>
        </w:pPr>
        <w:rPr>
          <w:rFonts w:hint="default"/>
        </w:rPr>
      </w:lvl>
    </w:lvlOverride>
    <w:lvlOverride w:ilvl="4">
      <w:lvl w:ilvl="4">
        <w:start w:val="1"/>
        <w:numFmt w:val="lowerLetter"/>
        <w:pStyle w:val="Heading61"/>
        <w:lvlText w:val="%5)"/>
        <w:lvlJc w:val="left"/>
        <w:pPr>
          <w:tabs>
            <w:tab w:val="num" w:pos="1474"/>
          </w:tabs>
          <w:ind w:left="1474" w:hanging="453"/>
        </w:pPr>
        <w:rPr>
          <w:rFonts w:hint="default"/>
        </w:rPr>
      </w:lvl>
    </w:lvlOverride>
    <w:lvlOverride w:ilvl="5">
      <w:lvl w:ilvl="5">
        <w:start w:val="1"/>
        <w:numFmt w:val="lowerRoman"/>
        <w:lvlText w:val="(%6)"/>
        <w:lvlJc w:val="left"/>
        <w:pPr>
          <w:tabs>
            <w:tab w:val="num" w:pos="567"/>
          </w:tabs>
          <w:ind w:left="567" w:hanging="567"/>
        </w:pPr>
        <w:rPr>
          <w:rFonts w:hint="default"/>
        </w:rPr>
      </w:lvl>
    </w:lvlOverride>
    <w:lvlOverride w:ilvl="6">
      <w:lvl w:ilvl="6">
        <w:start w:val="1"/>
        <w:numFmt w:val="decimal"/>
        <w:lvlText w:val="%7."/>
        <w:lvlJc w:val="left"/>
        <w:pPr>
          <w:tabs>
            <w:tab w:val="num" w:pos="567"/>
          </w:tabs>
          <w:ind w:left="567" w:hanging="567"/>
        </w:pPr>
        <w:rPr>
          <w:rFonts w:hint="default"/>
        </w:rPr>
      </w:lvl>
    </w:lvlOverride>
    <w:lvlOverride w:ilvl="7">
      <w:lvl w:ilvl="7">
        <w:start w:val="1"/>
        <w:numFmt w:val="lowerLetter"/>
        <w:lvlText w:val="%8."/>
        <w:lvlJc w:val="left"/>
        <w:pPr>
          <w:tabs>
            <w:tab w:val="num" w:pos="567"/>
          </w:tabs>
          <w:ind w:left="567" w:hanging="567"/>
        </w:pPr>
        <w:rPr>
          <w:rFonts w:hint="default"/>
        </w:rPr>
      </w:lvl>
    </w:lvlOverride>
    <w:lvlOverride w:ilvl="8">
      <w:lvl w:ilvl="8">
        <w:start w:val="1"/>
        <w:numFmt w:val="lowerRoman"/>
        <w:lvlText w:val="%9."/>
        <w:lvlJc w:val="left"/>
        <w:pPr>
          <w:tabs>
            <w:tab w:val="num" w:pos="567"/>
          </w:tabs>
          <w:ind w:left="567" w:hanging="567"/>
        </w:pPr>
        <w:rPr>
          <w:rFonts w:hint="default"/>
        </w:rPr>
      </w:lvl>
    </w:lvlOverride>
  </w:num>
  <w:num w:numId="13">
    <w:abstractNumId w:val="43"/>
  </w:num>
  <w:num w:numId="14">
    <w:abstractNumId w:val="57"/>
  </w:num>
  <w:num w:numId="15">
    <w:abstractNumId w:val="52"/>
  </w:num>
  <w:num w:numId="16">
    <w:abstractNumId w:val="31"/>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1"/>
  </w:num>
  <w:num w:numId="20">
    <w:abstractNumId w:val="12"/>
  </w:num>
  <w:num w:numId="21">
    <w:abstractNumId w:val="25"/>
  </w:num>
  <w:num w:numId="22">
    <w:abstractNumId w:val="61"/>
  </w:num>
  <w:num w:numId="23">
    <w:abstractNumId w:val="29"/>
  </w:num>
  <w:num w:numId="24">
    <w:abstractNumId w:val="40"/>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4"/>
  </w:num>
  <w:num w:numId="28">
    <w:abstractNumId w:val="38"/>
  </w:num>
  <w:num w:numId="29">
    <w:abstractNumId w:val="49"/>
  </w:num>
  <w:num w:numId="30">
    <w:abstractNumId w:val="36"/>
  </w:num>
  <w:num w:numId="31">
    <w:abstractNumId w:val="39"/>
  </w:num>
  <w:num w:numId="32">
    <w:abstractNumId w:val="33"/>
  </w:num>
  <w:num w:numId="33">
    <w:abstractNumId w:val="60"/>
  </w:num>
  <w:num w:numId="34">
    <w:abstractNumId w:val="21"/>
  </w:num>
  <w:num w:numId="35">
    <w:abstractNumId w:val="51"/>
  </w:num>
  <w:num w:numId="36">
    <w:abstractNumId w:val="17"/>
  </w:num>
  <w:num w:numId="37">
    <w:abstractNumId w:val="53"/>
  </w:num>
  <w:num w:numId="38">
    <w:abstractNumId w:val="48"/>
  </w:num>
  <w:num w:numId="39">
    <w:abstractNumId w:val="20"/>
  </w:num>
  <w:num w:numId="40">
    <w:abstractNumId w:val="28"/>
  </w:num>
  <w:num w:numId="41">
    <w:abstractNumId w:val="32"/>
  </w:num>
  <w:num w:numId="42">
    <w:abstractNumId w:val="44"/>
  </w:num>
  <w:num w:numId="43">
    <w:abstractNumId w:val="13"/>
  </w:num>
  <w:num w:numId="44">
    <w:abstractNumId w:val="37"/>
  </w:num>
  <w:num w:numId="45">
    <w:abstractNumId w:val="10"/>
  </w:num>
  <w:num w:numId="46">
    <w:abstractNumId w:val="58"/>
  </w:num>
  <w:num w:numId="47">
    <w:abstractNumId w:val="56"/>
  </w:num>
  <w:num w:numId="48">
    <w:abstractNumId w:val="42"/>
  </w:num>
  <w:num w:numId="49">
    <w:abstractNumId w:val="23"/>
  </w:num>
  <w:num w:numId="50">
    <w:abstractNumId w:val="59"/>
  </w:num>
  <w:num w:numId="51">
    <w:abstractNumId w:val="35"/>
  </w:num>
  <w:num w:numId="52">
    <w:abstractNumId w:val="24"/>
  </w:num>
  <w:num w:numId="53">
    <w:abstractNumId w:val="54"/>
  </w:num>
  <w:num w:numId="54">
    <w:abstractNumId w:val="26"/>
  </w:num>
  <w:num w:numId="55">
    <w:abstractNumId w:val="41"/>
  </w:num>
  <w:num w:numId="56">
    <w:abstractNumId w:val="15"/>
  </w:num>
  <w:num w:numId="57">
    <w:abstractNumId w:val="45"/>
  </w:num>
  <w:num w:numId="58">
    <w:abstractNumId w:val="55"/>
  </w:num>
  <w:num w:numId="59">
    <w:abstractNumId w:val="16"/>
  </w:num>
  <w:num w:numId="60">
    <w:abstractNumId w:val="22"/>
  </w:num>
  <w:num w:numId="61">
    <w:abstractNumId w:val="46"/>
  </w:num>
  <w:num w:numId="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readOnly" w:formatting="1" w:enforcement="1" w:cryptProviderType="rsaAES" w:cryptAlgorithmClass="hash" w:cryptAlgorithmType="typeAny" w:cryptAlgorithmSid="14" w:cryptSpinCount="100000" w:hash="+7bsH6SfjqTDhIwPJUq+G/crDbslYh8PqK8lNDMx4ezfOvKCcrS10jM6Zo1LfTaT9D8vh90VSQKlM/GLp610ow==" w:salt="MTcKfDaGYkYfkEZ0rZz3Lg=="/>
  <w:defaultTabStop w:val="720"/>
  <w:doNotShadeFormData/>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14C"/>
    <w:rsid w:val="000006CE"/>
    <w:rsid w:val="00000F0C"/>
    <w:rsid w:val="00002326"/>
    <w:rsid w:val="000025C2"/>
    <w:rsid w:val="00002DF3"/>
    <w:rsid w:val="000034AF"/>
    <w:rsid w:val="00003635"/>
    <w:rsid w:val="0000367F"/>
    <w:rsid w:val="000047EF"/>
    <w:rsid w:val="00004D31"/>
    <w:rsid w:val="000056B6"/>
    <w:rsid w:val="00005ECC"/>
    <w:rsid w:val="000061E9"/>
    <w:rsid w:val="00006942"/>
    <w:rsid w:val="000075FD"/>
    <w:rsid w:val="0000793A"/>
    <w:rsid w:val="000079FB"/>
    <w:rsid w:val="0001076C"/>
    <w:rsid w:val="00010A13"/>
    <w:rsid w:val="00010B94"/>
    <w:rsid w:val="00011BDF"/>
    <w:rsid w:val="0001359F"/>
    <w:rsid w:val="00014AC4"/>
    <w:rsid w:val="00014AED"/>
    <w:rsid w:val="00014E3C"/>
    <w:rsid w:val="0001779E"/>
    <w:rsid w:val="00017A79"/>
    <w:rsid w:val="00020A7C"/>
    <w:rsid w:val="00020B73"/>
    <w:rsid w:val="000216C5"/>
    <w:rsid w:val="00021E9A"/>
    <w:rsid w:val="00021FB1"/>
    <w:rsid w:val="00023541"/>
    <w:rsid w:val="00023CA1"/>
    <w:rsid w:val="00023E4F"/>
    <w:rsid w:val="00024107"/>
    <w:rsid w:val="000241BF"/>
    <w:rsid w:val="000248DD"/>
    <w:rsid w:val="00024970"/>
    <w:rsid w:val="0002552E"/>
    <w:rsid w:val="00025EE8"/>
    <w:rsid w:val="00026AD5"/>
    <w:rsid w:val="00026D43"/>
    <w:rsid w:val="00030F56"/>
    <w:rsid w:val="0003103B"/>
    <w:rsid w:val="000318D1"/>
    <w:rsid w:val="000325BD"/>
    <w:rsid w:val="00032C72"/>
    <w:rsid w:val="0003326E"/>
    <w:rsid w:val="0003424C"/>
    <w:rsid w:val="0003444E"/>
    <w:rsid w:val="00035D97"/>
    <w:rsid w:val="0003643C"/>
    <w:rsid w:val="0003684B"/>
    <w:rsid w:val="000374FB"/>
    <w:rsid w:val="00040E42"/>
    <w:rsid w:val="00041C9E"/>
    <w:rsid w:val="00042A5E"/>
    <w:rsid w:val="0004403D"/>
    <w:rsid w:val="00044898"/>
    <w:rsid w:val="00044EB9"/>
    <w:rsid w:val="00046CB1"/>
    <w:rsid w:val="0004707F"/>
    <w:rsid w:val="000476EF"/>
    <w:rsid w:val="00047BFA"/>
    <w:rsid w:val="00047D5F"/>
    <w:rsid w:val="00050096"/>
    <w:rsid w:val="00050725"/>
    <w:rsid w:val="00050F52"/>
    <w:rsid w:val="000511BC"/>
    <w:rsid w:val="00051636"/>
    <w:rsid w:val="00051D73"/>
    <w:rsid w:val="00052A29"/>
    <w:rsid w:val="00052A3E"/>
    <w:rsid w:val="000530E6"/>
    <w:rsid w:val="000532DF"/>
    <w:rsid w:val="000534A1"/>
    <w:rsid w:val="00055061"/>
    <w:rsid w:val="000556C6"/>
    <w:rsid w:val="00055D64"/>
    <w:rsid w:val="00056433"/>
    <w:rsid w:val="000564C4"/>
    <w:rsid w:val="000569ED"/>
    <w:rsid w:val="00056F4D"/>
    <w:rsid w:val="000577AB"/>
    <w:rsid w:val="00057B96"/>
    <w:rsid w:val="0006005F"/>
    <w:rsid w:val="000600CE"/>
    <w:rsid w:val="0006047B"/>
    <w:rsid w:val="00060BC7"/>
    <w:rsid w:val="00061293"/>
    <w:rsid w:val="00061710"/>
    <w:rsid w:val="000618C6"/>
    <w:rsid w:val="00061C2F"/>
    <w:rsid w:val="000622A6"/>
    <w:rsid w:val="00062560"/>
    <w:rsid w:val="0006311D"/>
    <w:rsid w:val="000631E1"/>
    <w:rsid w:val="00063C48"/>
    <w:rsid w:val="00063C50"/>
    <w:rsid w:val="00063D31"/>
    <w:rsid w:val="00064056"/>
    <w:rsid w:val="000651F4"/>
    <w:rsid w:val="000657E2"/>
    <w:rsid w:val="0006599C"/>
    <w:rsid w:val="00065B61"/>
    <w:rsid w:val="00065B68"/>
    <w:rsid w:val="000661E5"/>
    <w:rsid w:val="00066412"/>
    <w:rsid w:val="00066BFE"/>
    <w:rsid w:val="00066D4F"/>
    <w:rsid w:val="00067074"/>
    <w:rsid w:val="000673C6"/>
    <w:rsid w:val="000701F2"/>
    <w:rsid w:val="00070AD3"/>
    <w:rsid w:val="000721AE"/>
    <w:rsid w:val="0007271A"/>
    <w:rsid w:val="00072A4E"/>
    <w:rsid w:val="00072DE7"/>
    <w:rsid w:val="00072F0F"/>
    <w:rsid w:val="000734FA"/>
    <w:rsid w:val="00074BBA"/>
    <w:rsid w:val="00074BD6"/>
    <w:rsid w:val="00074CDF"/>
    <w:rsid w:val="00074EBF"/>
    <w:rsid w:val="00075115"/>
    <w:rsid w:val="000760F4"/>
    <w:rsid w:val="00076C03"/>
    <w:rsid w:val="0007759D"/>
    <w:rsid w:val="00077C83"/>
    <w:rsid w:val="000809F4"/>
    <w:rsid w:val="00081133"/>
    <w:rsid w:val="000814B0"/>
    <w:rsid w:val="00081573"/>
    <w:rsid w:val="000817EE"/>
    <w:rsid w:val="00081943"/>
    <w:rsid w:val="00081B4F"/>
    <w:rsid w:val="00081CA3"/>
    <w:rsid w:val="0008215F"/>
    <w:rsid w:val="000822F0"/>
    <w:rsid w:val="000824F6"/>
    <w:rsid w:val="00082E05"/>
    <w:rsid w:val="00083820"/>
    <w:rsid w:val="00083946"/>
    <w:rsid w:val="000843A0"/>
    <w:rsid w:val="000846C9"/>
    <w:rsid w:val="00084970"/>
    <w:rsid w:val="00084AFA"/>
    <w:rsid w:val="00084DC4"/>
    <w:rsid w:val="00085A48"/>
    <w:rsid w:val="000867A0"/>
    <w:rsid w:val="00086C17"/>
    <w:rsid w:val="00086E87"/>
    <w:rsid w:val="00090318"/>
    <w:rsid w:val="000905C4"/>
    <w:rsid w:val="00090753"/>
    <w:rsid w:val="00090AB1"/>
    <w:rsid w:val="00090EC8"/>
    <w:rsid w:val="00092395"/>
    <w:rsid w:val="000926B7"/>
    <w:rsid w:val="00092B03"/>
    <w:rsid w:val="00093E39"/>
    <w:rsid w:val="000948C5"/>
    <w:rsid w:val="00094A42"/>
    <w:rsid w:val="00096083"/>
    <w:rsid w:val="0009644E"/>
    <w:rsid w:val="00097434"/>
    <w:rsid w:val="00097E80"/>
    <w:rsid w:val="000A0CBD"/>
    <w:rsid w:val="000A1A7F"/>
    <w:rsid w:val="000A254B"/>
    <w:rsid w:val="000A2918"/>
    <w:rsid w:val="000A345E"/>
    <w:rsid w:val="000A38D7"/>
    <w:rsid w:val="000A3D60"/>
    <w:rsid w:val="000A3F34"/>
    <w:rsid w:val="000A459F"/>
    <w:rsid w:val="000A468A"/>
    <w:rsid w:val="000A4CA4"/>
    <w:rsid w:val="000A55A8"/>
    <w:rsid w:val="000A58F9"/>
    <w:rsid w:val="000A6754"/>
    <w:rsid w:val="000A70F9"/>
    <w:rsid w:val="000A7505"/>
    <w:rsid w:val="000A780E"/>
    <w:rsid w:val="000A795D"/>
    <w:rsid w:val="000A7A90"/>
    <w:rsid w:val="000B0671"/>
    <w:rsid w:val="000B1620"/>
    <w:rsid w:val="000B18C1"/>
    <w:rsid w:val="000B1E59"/>
    <w:rsid w:val="000B1FBC"/>
    <w:rsid w:val="000B20AC"/>
    <w:rsid w:val="000B328D"/>
    <w:rsid w:val="000B4909"/>
    <w:rsid w:val="000B4952"/>
    <w:rsid w:val="000B5337"/>
    <w:rsid w:val="000B6BD7"/>
    <w:rsid w:val="000B7F14"/>
    <w:rsid w:val="000C0140"/>
    <w:rsid w:val="000C020D"/>
    <w:rsid w:val="000C2238"/>
    <w:rsid w:val="000C22E6"/>
    <w:rsid w:val="000C2749"/>
    <w:rsid w:val="000C2895"/>
    <w:rsid w:val="000C347B"/>
    <w:rsid w:val="000C3B32"/>
    <w:rsid w:val="000C4AB6"/>
    <w:rsid w:val="000C5CE2"/>
    <w:rsid w:val="000C6215"/>
    <w:rsid w:val="000C685D"/>
    <w:rsid w:val="000C6E61"/>
    <w:rsid w:val="000D007A"/>
    <w:rsid w:val="000D0BF2"/>
    <w:rsid w:val="000D0F1C"/>
    <w:rsid w:val="000D1834"/>
    <w:rsid w:val="000D2182"/>
    <w:rsid w:val="000D22B4"/>
    <w:rsid w:val="000D28A2"/>
    <w:rsid w:val="000D2BF4"/>
    <w:rsid w:val="000D2C11"/>
    <w:rsid w:val="000D3359"/>
    <w:rsid w:val="000D4875"/>
    <w:rsid w:val="000D4892"/>
    <w:rsid w:val="000D4B33"/>
    <w:rsid w:val="000D577E"/>
    <w:rsid w:val="000D5D19"/>
    <w:rsid w:val="000D6F00"/>
    <w:rsid w:val="000D6FAC"/>
    <w:rsid w:val="000D71D6"/>
    <w:rsid w:val="000D7AD3"/>
    <w:rsid w:val="000E023C"/>
    <w:rsid w:val="000E1246"/>
    <w:rsid w:val="000E18A7"/>
    <w:rsid w:val="000E1C70"/>
    <w:rsid w:val="000E1E3D"/>
    <w:rsid w:val="000E2A9D"/>
    <w:rsid w:val="000E2B39"/>
    <w:rsid w:val="000E31F8"/>
    <w:rsid w:val="000E3FA9"/>
    <w:rsid w:val="000E4040"/>
    <w:rsid w:val="000E46CD"/>
    <w:rsid w:val="000E4F94"/>
    <w:rsid w:val="000E5808"/>
    <w:rsid w:val="000E5AB5"/>
    <w:rsid w:val="000E646D"/>
    <w:rsid w:val="000E6A3D"/>
    <w:rsid w:val="000E6E33"/>
    <w:rsid w:val="000E6E9D"/>
    <w:rsid w:val="000E70FB"/>
    <w:rsid w:val="000E72B8"/>
    <w:rsid w:val="000E7A4D"/>
    <w:rsid w:val="000E7D19"/>
    <w:rsid w:val="000F0195"/>
    <w:rsid w:val="000F043E"/>
    <w:rsid w:val="000F0B38"/>
    <w:rsid w:val="000F0CC5"/>
    <w:rsid w:val="000F0E62"/>
    <w:rsid w:val="000F171C"/>
    <w:rsid w:val="000F1A5A"/>
    <w:rsid w:val="000F1B34"/>
    <w:rsid w:val="000F1BC3"/>
    <w:rsid w:val="000F1F94"/>
    <w:rsid w:val="000F217D"/>
    <w:rsid w:val="000F26A8"/>
    <w:rsid w:val="000F3CA3"/>
    <w:rsid w:val="000F416D"/>
    <w:rsid w:val="000F4430"/>
    <w:rsid w:val="000F498C"/>
    <w:rsid w:val="000F4B42"/>
    <w:rsid w:val="000F5BCC"/>
    <w:rsid w:val="000F650E"/>
    <w:rsid w:val="000F788F"/>
    <w:rsid w:val="001000BD"/>
    <w:rsid w:val="0010047C"/>
    <w:rsid w:val="001006C0"/>
    <w:rsid w:val="0010090D"/>
    <w:rsid w:val="00101A5E"/>
    <w:rsid w:val="00101C8E"/>
    <w:rsid w:val="00102B11"/>
    <w:rsid w:val="00102FE9"/>
    <w:rsid w:val="001037AA"/>
    <w:rsid w:val="00103A94"/>
    <w:rsid w:val="00103C96"/>
    <w:rsid w:val="00103D01"/>
    <w:rsid w:val="0010514F"/>
    <w:rsid w:val="001051F9"/>
    <w:rsid w:val="00105420"/>
    <w:rsid w:val="00106E38"/>
    <w:rsid w:val="001071A1"/>
    <w:rsid w:val="0010787A"/>
    <w:rsid w:val="001078D5"/>
    <w:rsid w:val="00107C8E"/>
    <w:rsid w:val="00107D2D"/>
    <w:rsid w:val="00110067"/>
    <w:rsid w:val="001100DB"/>
    <w:rsid w:val="00110A25"/>
    <w:rsid w:val="001113FB"/>
    <w:rsid w:val="00111413"/>
    <w:rsid w:val="001116B2"/>
    <w:rsid w:val="001122E7"/>
    <w:rsid w:val="00112577"/>
    <w:rsid w:val="0011292F"/>
    <w:rsid w:val="00112E13"/>
    <w:rsid w:val="00113D40"/>
    <w:rsid w:val="00113E9E"/>
    <w:rsid w:val="0011497F"/>
    <w:rsid w:val="00114D3B"/>
    <w:rsid w:val="00115361"/>
    <w:rsid w:val="00115A33"/>
    <w:rsid w:val="0011670C"/>
    <w:rsid w:val="00116E27"/>
    <w:rsid w:val="00116E94"/>
    <w:rsid w:val="001202A8"/>
    <w:rsid w:val="001205FA"/>
    <w:rsid w:val="001206DD"/>
    <w:rsid w:val="00120DA9"/>
    <w:rsid w:val="00121794"/>
    <w:rsid w:val="00121A87"/>
    <w:rsid w:val="00122044"/>
    <w:rsid w:val="0012265A"/>
    <w:rsid w:val="00122A12"/>
    <w:rsid w:val="00122B2A"/>
    <w:rsid w:val="00123B01"/>
    <w:rsid w:val="0012403B"/>
    <w:rsid w:val="00124058"/>
    <w:rsid w:val="0012447C"/>
    <w:rsid w:val="00124950"/>
    <w:rsid w:val="00124EE1"/>
    <w:rsid w:val="001257B6"/>
    <w:rsid w:val="00125AC9"/>
    <w:rsid w:val="00126161"/>
    <w:rsid w:val="001261B8"/>
    <w:rsid w:val="00126D0E"/>
    <w:rsid w:val="00130005"/>
    <w:rsid w:val="00130AB7"/>
    <w:rsid w:val="00130DF9"/>
    <w:rsid w:val="00131172"/>
    <w:rsid w:val="00131771"/>
    <w:rsid w:val="00131C82"/>
    <w:rsid w:val="001323D9"/>
    <w:rsid w:val="00132D4B"/>
    <w:rsid w:val="00132D8D"/>
    <w:rsid w:val="00132ED5"/>
    <w:rsid w:val="001331C2"/>
    <w:rsid w:val="001333BC"/>
    <w:rsid w:val="001335F7"/>
    <w:rsid w:val="00133896"/>
    <w:rsid w:val="00134152"/>
    <w:rsid w:val="001341B4"/>
    <w:rsid w:val="00134376"/>
    <w:rsid w:val="001358F2"/>
    <w:rsid w:val="00135ABB"/>
    <w:rsid w:val="00135C91"/>
    <w:rsid w:val="00135EF3"/>
    <w:rsid w:val="00136AB1"/>
    <w:rsid w:val="0013774B"/>
    <w:rsid w:val="00137C1A"/>
    <w:rsid w:val="00140D14"/>
    <w:rsid w:val="00141195"/>
    <w:rsid w:val="001417F5"/>
    <w:rsid w:val="001435DB"/>
    <w:rsid w:val="0014377F"/>
    <w:rsid w:val="00144836"/>
    <w:rsid w:val="00144B50"/>
    <w:rsid w:val="00144D36"/>
    <w:rsid w:val="00145CF8"/>
    <w:rsid w:val="00145D8D"/>
    <w:rsid w:val="0014657D"/>
    <w:rsid w:val="00146E0C"/>
    <w:rsid w:val="0014747F"/>
    <w:rsid w:val="00150902"/>
    <w:rsid w:val="00151DD0"/>
    <w:rsid w:val="00153D8C"/>
    <w:rsid w:val="00153DEB"/>
    <w:rsid w:val="00153F8B"/>
    <w:rsid w:val="00154603"/>
    <w:rsid w:val="00156C57"/>
    <w:rsid w:val="0015749A"/>
    <w:rsid w:val="00160CC5"/>
    <w:rsid w:val="001622EF"/>
    <w:rsid w:val="00162493"/>
    <w:rsid w:val="00162B02"/>
    <w:rsid w:val="00163631"/>
    <w:rsid w:val="00164762"/>
    <w:rsid w:val="00164AFF"/>
    <w:rsid w:val="001657D2"/>
    <w:rsid w:val="00166578"/>
    <w:rsid w:val="00166A38"/>
    <w:rsid w:val="00166B8A"/>
    <w:rsid w:val="0016702D"/>
    <w:rsid w:val="00170B5C"/>
    <w:rsid w:val="00171CA7"/>
    <w:rsid w:val="00171FF5"/>
    <w:rsid w:val="001728AF"/>
    <w:rsid w:val="00172A2C"/>
    <w:rsid w:val="00174E63"/>
    <w:rsid w:val="00176D02"/>
    <w:rsid w:val="001775C8"/>
    <w:rsid w:val="001779D0"/>
    <w:rsid w:val="00177A2F"/>
    <w:rsid w:val="00177C61"/>
    <w:rsid w:val="00177CA7"/>
    <w:rsid w:val="00177D65"/>
    <w:rsid w:val="00180400"/>
    <w:rsid w:val="001806BB"/>
    <w:rsid w:val="001809D9"/>
    <w:rsid w:val="00181073"/>
    <w:rsid w:val="0018113A"/>
    <w:rsid w:val="001812CE"/>
    <w:rsid w:val="001818A8"/>
    <w:rsid w:val="001819CC"/>
    <w:rsid w:val="00181A88"/>
    <w:rsid w:val="00181CC4"/>
    <w:rsid w:val="00181EF6"/>
    <w:rsid w:val="00182148"/>
    <w:rsid w:val="00182A1E"/>
    <w:rsid w:val="00182BB7"/>
    <w:rsid w:val="001847CC"/>
    <w:rsid w:val="00186624"/>
    <w:rsid w:val="00186996"/>
    <w:rsid w:val="0018768E"/>
    <w:rsid w:val="001903E2"/>
    <w:rsid w:val="00190AC5"/>
    <w:rsid w:val="00191931"/>
    <w:rsid w:val="00191A8E"/>
    <w:rsid w:val="00192112"/>
    <w:rsid w:val="001933EC"/>
    <w:rsid w:val="001938B9"/>
    <w:rsid w:val="00193D5D"/>
    <w:rsid w:val="00193E72"/>
    <w:rsid w:val="001940F3"/>
    <w:rsid w:val="00194BC7"/>
    <w:rsid w:val="00194EC7"/>
    <w:rsid w:val="001956DF"/>
    <w:rsid w:val="001956F8"/>
    <w:rsid w:val="00195D3F"/>
    <w:rsid w:val="00196101"/>
    <w:rsid w:val="00196B66"/>
    <w:rsid w:val="00196D64"/>
    <w:rsid w:val="0019785F"/>
    <w:rsid w:val="001978C9"/>
    <w:rsid w:val="0019796C"/>
    <w:rsid w:val="00197C29"/>
    <w:rsid w:val="00197D6F"/>
    <w:rsid w:val="00197F26"/>
    <w:rsid w:val="001A1820"/>
    <w:rsid w:val="001A1863"/>
    <w:rsid w:val="001A19E7"/>
    <w:rsid w:val="001A1CB2"/>
    <w:rsid w:val="001A1FE5"/>
    <w:rsid w:val="001A2437"/>
    <w:rsid w:val="001A2457"/>
    <w:rsid w:val="001A2D1E"/>
    <w:rsid w:val="001A2D63"/>
    <w:rsid w:val="001A3F42"/>
    <w:rsid w:val="001A48FD"/>
    <w:rsid w:val="001A4BA0"/>
    <w:rsid w:val="001A4EBD"/>
    <w:rsid w:val="001A52A8"/>
    <w:rsid w:val="001A567E"/>
    <w:rsid w:val="001A6070"/>
    <w:rsid w:val="001A64FC"/>
    <w:rsid w:val="001A6845"/>
    <w:rsid w:val="001A7C8E"/>
    <w:rsid w:val="001B0166"/>
    <w:rsid w:val="001B0466"/>
    <w:rsid w:val="001B0E08"/>
    <w:rsid w:val="001B111B"/>
    <w:rsid w:val="001B192B"/>
    <w:rsid w:val="001B296E"/>
    <w:rsid w:val="001B297D"/>
    <w:rsid w:val="001B2CE4"/>
    <w:rsid w:val="001B373F"/>
    <w:rsid w:val="001B4125"/>
    <w:rsid w:val="001B46E6"/>
    <w:rsid w:val="001B4989"/>
    <w:rsid w:val="001B5216"/>
    <w:rsid w:val="001B550B"/>
    <w:rsid w:val="001B5555"/>
    <w:rsid w:val="001B651E"/>
    <w:rsid w:val="001C0636"/>
    <w:rsid w:val="001C1AF4"/>
    <w:rsid w:val="001C2663"/>
    <w:rsid w:val="001C2929"/>
    <w:rsid w:val="001C353F"/>
    <w:rsid w:val="001C365C"/>
    <w:rsid w:val="001C476E"/>
    <w:rsid w:val="001C4943"/>
    <w:rsid w:val="001C5B89"/>
    <w:rsid w:val="001C6B83"/>
    <w:rsid w:val="001C7B70"/>
    <w:rsid w:val="001D015E"/>
    <w:rsid w:val="001D06A7"/>
    <w:rsid w:val="001D0D8F"/>
    <w:rsid w:val="001D392D"/>
    <w:rsid w:val="001D4C5B"/>
    <w:rsid w:val="001D4CA1"/>
    <w:rsid w:val="001D5830"/>
    <w:rsid w:val="001D5D94"/>
    <w:rsid w:val="001D639B"/>
    <w:rsid w:val="001D70E0"/>
    <w:rsid w:val="001D72D2"/>
    <w:rsid w:val="001D7857"/>
    <w:rsid w:val="001D7B66"/>
    <w:rsid w:val="001D7BE7"/>
    <w:rsid w:val="001E1556"/>
    <w:rsid w:val="001E1723"/>
    <w:rsid w:val="001E2126"/>
    <w:rsid w:val="001E2568"/>
    <w:rsid w:val="001E297A"/>
    <w:rsid w:val="001E2C64"/>
    <w:rsid w:val="001E2C96"/>
    <w:rsid w:val="001E3DAE"/>
    <w:rsid w:val="001E3E43"/>
    <w:rsid w:val="001E3E5F"/>
    <w:rsid w:val="001E51F6"/>
    <w:rsid w:val="001E5770"/>
    <w:rsid w:val="001E68AB"/>
    <w:rsid w:val="001E6A86"/>
    <w:rsid w:val="001E6C28"/>
    <w:rsid w:val="001E6D29"/>
    <w:rsid w:val="001E6E98"/>
    <w:rsid w:val="001E7442"/>
    <w:rsid w:val="001E7473"/>
    <w:rsid w:val="001E7C9C"/>
    <w:rsid w:val="001F0EE4"/>
    <w:rsid w:val="001F1437"/>
    <w:rsid w:val="001F15A2"/>
    <w:rsid w:val="001F2099"/>
    <w:rsid w:val="001F2D3C"/>
    <w:rsid w:val="001F3324"/>
    <w:rsid w:val="001F4045"/>
    <w:rsid w:val="001F43C6"/>
    <w:rsid w:val="001F444A"/>
    <w:rsid w:val="001F49C9"/>
    <w:rsid w:val="001F4F3F"/>
    <w:rsid w:val="001F5061"/>
    <w:rsid w:val="001F59B3"/>
    <w:rsid w:val="001F59DC"/>
    <w:rsid w:val="001F6FDA"/>
    <w:rsid w:val="00200393"/>
    <w:rsid w:val="00200623"/>
    <w:rsid w:val="002016F3"/>
    <w:rsid w:val="00201874"/>
    <w:rsid w:val="00201E76"/>
    <w:rsid w:val="00202F8C"/>
    <w:rsid w:val="002035C1"/>
    <w:rsid w:val="00203BAE"/>
    <w:rsid w:val="0020411A"/>
    <w:rsid w:val="002046DE"/>
    <w:rsid w:val="0020496C"/>
    <w:rsid w:val="00204AFB"/>
    <w:rsid w:val="00205156"/>
    <w:rsid w:val="002053B4"/>
    <w:rsid w:val="0020629D"/>
    <w:rsid w:val="00206F86"/>
    <w:rsid w:val="00207234"/>
    <w:rsid w:val="002073D4"/>
    <w:rsid w:val="00210651"/>
    <w:rsid w:val="00212185"/>
    <w:rsid w:val="00212D4F"/>
    <w:rsid w:val="00214283"/>
    <w:rsid w:val="002152B7"/>
    <w:rsid w:val="002159C2"/>
    <w:rsid w:val="00215C99"/>
    <w:rsid w:val="00216BA7"/>
    <w:rsid w:val="00216E0D"/>
    <w:rsid w:val="00216F90"/>
    <w:rsid w:val="00217188"/>
    <w:rsid w:val="00217343"/>
    <w:rsid w:val="00220593"/>
    <w:rsid w:val="00220C1F"/>
    <w:rsid w:val="002218C8"/>
    <w:rsid w:val="00221950"/>
    <w:rsid w:val="00221D30"/>
    <w:rsid w:val="00222577"/>
    <w:rsid w:val="00222906"/>
    <w:rsid w:val="00223498"/>
    <w:rsid w:val="00223EB7"/>
    <w:rsid w:val="002245F4"/>
    <w:rsid w:val="00224872"/>
    <w:rsid w:val="00224B44"/>
    <w:rsid w:val="00225423"/>
    <w:rsid w:val="00225AAB"/>
    <w:rsid w:val="002268AC"/>
    <w:rsid w:val="00226B97"/>
    <w:rsid w:val="0022789A"/>
    <w:rsid w:val="00227B2C"/>
    <w:rsid w:val="00230D0D"/>
    <w:rsid w:val="0023151C"/>
    <w:rsid w:val="00231A25"/>
    <w:rsid w:val="00232210"/>
    <w:rsid w:val="00233266"/>
    <w:rsid w:val="00233365"/>
    <w:rsid w:val="00234BA8"/>
    <w:rsid w:val="00234CA2"/>
    <w:rsid w:val="00234CD0"/>
    <w:rsid w:val="0023586A"/>
    <w:rsid w:val="00236662"/>
    <w:rsid w:val="00236CB4"/>
    <w:rsid w:val="00237347"/>
    <w:rsid w:val="00237436"/>
    <w:rsid w:val="00237874"/>
    <w:rsid w:val="00237B8B"/>
    <w:rsid w:val="00237F26"/>
    <w:rsid w:val="002403B3"/>
    <w:rsid w:val="00240FDB"/>
    <w:rsid w:val="00241264"/>
    <w:rsid w:val="00241851"/>
    <w:rsid w:val="00241C2F"/>
    <w:rsid w:val="002436B4"/>
    <w:rsid w:val="002437F5"/>
    <w:rsid w:val="0024425B"/>
    <w:rsid w:val="00244711"/>
    <w:rsid w:val="00244CD2"/>
    <w:rsid w:val="002451A0"/>
    <w:rsid w:val="0024539E"/>
    <w:rsid w:val="00245B6A"/>
    <w:rsid w:val="00246D55"/>
    <w:rsid w:val="00247C20"/>
    <w:rsid w:val="00250638"/>
    <w:rsid w:val="00250F38"/>
    <w:rsid w:val="00251DD8"/>
    <w:rsid w:val="00252424"/>
    <w:rsid w:val="0025269E"/>
    <w:rsid w:val="00252E53"/>
    <w:rsid w:val="00253061"/>
    <w:rsid w:val="00253317"/>
    <w:rsid w:val="00254878"/>
    <w:rsid w:val="00254CED"/>
    <w:rsid w:val="00254EAD"/>
    <w:rsid w:val="002579FC"/>
    <w:rsid w:val="00257E57"/>
    <w:rsid w:val="00260B7C"/>
    <w:rsid w:val="002612F8"/>
    <w:rsid w:val="00262772"/>
    <w:rsid w:val="00262869"/>
    <w:rsid w:val="00262D95"/>
    <w:rsid w:val="00263104"/>
    <w:rsid w:val="00264E20"/>
    <w:rsid w:val="00265884"/>
    <w:rsid w:val="00265C0B"/>
    <w:rsid w:val="00266E31"/>
    <w:rsid w:val="002674AB"/>
    <w:rsid w:val="00267D84"/>
    <w:rsid w:val="00267E86"/>
    <w:rsid w:val="00270C9E"/>
    <w:rsid w:val="00270F13"/>
    <w:rsid w:val="00270F17"/>
    <w:rsid w:val="00272282"/>
    <w:rsid w:val="00272305"/>
    <w:rsid w:val="002724E5"/>
    <w:rsid w:val="002734D2"/>
    <w:rsid w:val="00273BEB"/>
    <w:rsid w:val="0027431D"/>
    <w:rsid w:val="00274478"/>
    <w:rsid w:val="00274B6C"/>
    <w:rsid w:val="00275472"/>
    <w:rsid w:val="00275486"/>
    <w:rsid w:val="00275E02"/>
    <w:rsid w:val="0027607A"/>
    <w:rsid w:val="00277EFB"/>
    <w:rsid w:val="0028027F"/>
    <w:rsid w:val="002802DA"/>
    <w:rsid w:val="00280505"/>
    <w:rsid w:val="00280830"/>
    <w:rsid w:val="002811BA"/>
    <w:rsid w:val="002824CA"/>
    <w:rsid w:val="00282828"/>
    <w:rsid w:val="00282E81"/>
    <w:rsid w:val="00282F3E"/>
    <w:rsid w:val="00283488"/>
    <w:rsid w:val="00283B9D"/>
    <w:rsid w:val="00284354"/>
    <w:rsid w:val="00284A64"/>
    <w:rsid w:val="00285DD4"/>
    <w:rsid w:val="00286E55"/>
    <w:rsid w:val="00287CCC"/>
    <w:rsid w:val="002902A5"/>
    <w:rsid w:val="00290824"/>
    <w:rsid w:val="002909E8"/>
    <w:rsid w:val="002917D0"/>
    <w:rsid w:val="00292874"/>
    <w:rsid w:val="002934AB"/>
    <w:rsid w:val="00294A4A"/>
    <w:rsid w:val="00295A8C"/>
    <w:rsid w:val="00296234"/>
    <w:rsid w:val="002A02C5"/>
    <w:rsid w:val="002A0534"/>
    <w:rsid w:val="002A10E1"/>
    <w:rsid w:val="002A1364"/>
    <w:rsid w:val="002A156A"/>
    <w:rsid w:val="002A2308"/>
    <w:rsid w:val="002A23F8"/>
    <w:rsid w:val="002A28BE"/>
    <w:rsid w:val="002A2EC2"/>
    <w:rsid w:val="002A2EC6"/>
    <w:rsid w:val="002A2FF2"/>
    <w:rsid w:val="002A386B"/>
    <w:rsid w:val="002A3933"/>
    <w:rsid w:val="002A41E4"/>
    <w:rsid w:val="002A4594"/>
    <w:rsid w:val="002A4D74"/>
    <w:rsid w:val="002A4FC8"/>
    <w:rsid w:val="002A503E"/>
    <w:rsid w:val="002A518C"/>
    <w:rsid w:val="002A54E4"/>
    <w:rsid w:val="002A58EA"/>
    <w:rsid w:val="002A68E1"/>
    <w:rsid w:val="002A6A7A"/>
    <w:rsid w:val="002A715A"/>
    <w:rsid w:val="002A7AF3"/>
    <w:rsid w:val="002A7DC8"/>
    <w:rsid w:val="002B1659"/>
    <w:rsid w:val="002B2906"/>
    <w:rsid w:val="002B29A6"/>
    <w:rsid w:val="002B37DD"/>
    <w:rsid w:val="002B396B"/>
    <w:rsid w:val="002B46AB"/>
    <w:rsid w:val="002B4DE7"/>
    <w:rsid w:val="002B58BB"/>
    <w:rsid w:val="002B70D8"/>
    <w:rsid w:val="002B77F1"/>
    <w:rsid w:val="002B7A2C"/>
    <w:rsid w:val="002B7D0B"/>
    <w:rsid w:val="002B7F57"/>
    <w:rsid w:val="002C117E"/>
    <w:rsid w:val="002C191D"/>
    <w:rsid w:val="002C1BF0"/>
    <w:rsid w:val="002C24A0"/>
    <w:rsid w:val="002C2F5C"/>
    <w:rsid w:val="002C33E8"/>
    <w:rsid w:val="002C4476"/>
    <w:rsid w:val="002C4805"/>
    <w:rsid w:val="002C4D02"/>
    <w:rsid w:val="002C4F07"/>
    <w:rsid w:val="002C50C5"/>
    <w:rsid w:val="002C5595"/>
    <w:rsid w:val="002C5C4F"/>
    <w:rsid w:val="002C6434"/>
    <w:rsid w:val="002C6F72"/>
    <w:rsid w:val="002C6F98"/>
    <w:rsid w:val="002C7E80"/>
    <w:rsid w:val="002D11A8"/>
    <w:rsid w:val="002D1293"/>
    <w:rsid w:val="002D19A7"/>
    <w:rsid w:val="002D1E41"/>
    <w:rsid w:val="002D331C"/>
    <w:rsid w:val="002D440D"/>
    <w:rsid w:val="002D459D"/>
    <w:rsid w:val="002D48DA"/>
    <w:rsid w:val="002D4D7D"/>
    <w:rsid w:val="002D4DF5"/>
    <w:rsid w:val="002D59C2"/>
    <w:rsid w:val="002D59C6"/>
    <w:rsid w:val="002D6842"/>
    <w:rsid w:val="002D6910"/>
    <w:rsid w:val="002D6ADC"/>
    <w:rsid w:val="002D780B"/>
    <w:rsid w:val="002D7ED1"/>
    <w:rsid w:val="002E1202"/>
    <w:rsid w:val="002E1298"/>
    <w:rsid w:val="002E1421"/>
    <w:rsid w:val="002E181B"/>
    <w:rsid w:val="002E19E0"/>
    <w:rsid w:val="002E2088"/>
    <w:rsid w:val="002E249D"/>
    <w:rsid w:val="002E3507"/>
    <w:rsid w:val="002E6803"/>
    <w:rsid w:val="002E6C84"/>
    <w:rsid w:val="002E70CE"/>
    <w:rsid w:val="002E727C"/>
    <w:rsid w:val="002E73E3"/>
    <w:rsid w:val="002E7B36"/>
    <w:rsid w:val="002E7DE4"/>
    <w:rsid w:val="002F05AD"/>
    <w:rsid w:val="002F086E"/>
    <w:rsid w:val="002F0FC1"/>
    <w:rsid w:val="002F2233"/>
    <w:rsid w:val="002F25DA"/>
    <w:rsid w:val="002F268B"/>
    <w:rsid w:val="002F4681"/>
    <w:rsid w:val="002F4957"/>
    <w:rsid w:val="002F4CD1"/>
    <w:rsid w:val="002F51A3"/>
    <w:rsid w:val="002F5848"/>
    <w:rsid w:val="002F599D"/>
    <w:rsid w:val="002F5EA6"/>
    <w:rsid w:val="002F78F0"/>
    <w:rsid w:val="002F79B8"/>
    <w:rsid w:val="002F7E17"/>
    <w:rsid w:val="002F7E5E"/>
    <w:rsid w:val="00301A7C"/>
    <w:rsid w:val="00301E91"/>
    <w:rsid w:val="00301EA8"/>
    <w:rsid w:val="00302276"/>
    <w:rsid w:val="00302481"/>
    <w:rsid w:val="00302B59"/>
    <w:rsid w:val="0030362F"/>
    <w:rsid w:val="0030497E"/>
    <w:rsid w:val="00304E55"/>
    <w:rsid w:val="00306390"/>
    <w:rsid w:val="0030670B"/>
    <w:rsid w:val="003078D9"/>
    <w:rsid w:val="003106CE"/>
    <w:rsid w:val="00310962"/>
    <w:rsid w:val="00311713"/>
    <w:rsid w:val="00312C8A"/>
    <w:rsid w:val="00312D3A"/>
    <w:rsid w:val="00313765"/>
    <w:rsid w:val="00313D80"/>
    <w:rsid w:val="0031475F"/>
    <w:rsid w:val="00314A79"/>
    <w:rsid w:val="0032057C"/>
    <w:rsid w:val="003218E3"/>
    <w:rsid w:val="00322D1E"/>
    <w:rsid w:val="0032411E"/>
    <w:rsid w:val="0032470C"/>
    <w:rsid w:val="00324878"/>
    <w:rsid w:val="00326A8D"/>
    <w:rsid w:val="003272B0"/>
    <w:rsid w:val="00330080"/>
    <w:rsid w:val="00330120"/>
    <w:rsid w:val="00330C9B"/>
    <w:rsid w:val="00330F75"/>
    <w:rsid w:val="00330FD2"/>
    <w:rsid w:val="003312D9"/>
    <w:rsid w:val="003316FA"/>
    <w:rsid w:val="003319A1"/>
    <w:rsid w:val="00332B7B"/>
    <w:rsid w:val="00332DFD"/>
    <w:rsid w:val="00333718"/>
    <w:rsid w:val="0033451C"/>
    <w:rsid w:val="00334615"/>
    <w:rsid w:val="00335B7B"/>
    <w:rsid w:val="00335F34"/>
    <w:rsid w:val="0033613A"/>
    <w:rsid w:val="0033636C"/>
    <w:rsid w:val="00336476"/>
    <w:rsid w:val="003366E7"/>
    <w:rsid w:val="0033710F"/>
    <w:rsid w:val="003374F5"/>
    <w:rsid w:val="0033758C"/>
    <w:rsid w:val="003376E0"/>
    <w:rsid w:val="00340790"/>
    <w:rsid w:val="0034154D"/>
    <w:rsid w:val="00341F88"/>
    <w:rsid w:val="003424A3"/>
    <w:rsid w:val="00342509"/>
    <w:rsid w:val="00343718"/>
    <w:rsid w:val="00343A1B"/>
    <w:rsid w:val="00343B3D"/>
    <w:rsid w:val="00344038"/>
    <w:rsid w:val="003444C1"/>
    <w:rsid w:val="00344F82"/>
    <w:rsid w:val="00345589"/>
    <w:rsid w:val="003463B0"/>
    <w:rsid w:val="003465BD"/>
    <w:rsid w:val="003475D4"/>
    <w:rsid w:val="00347883"/>
    <w:rsid w:val="003517F8"/>
    <w:rsid w:val="00352760"/>
    <w:rsid w:val="00352DF1"/>
    <w:rsid w:val="00353A9B"/>
    <w:rsid w:val="00356539"/>
    <w:rsid w:val="0035662F"/>
    <w:rsid w:val="0035669D"/>
    <w:rsid w:val="00357048"/>
    <w:rsid w:val="00357909"/>
    <w:rsid w:val="00360106"/>
    <w:rsid w:val="0036010D"/>
    <w:rsid w:val="00360175"/>
    <w:rsid w:val="00360DE2"/>
    <w:rsid w:val="00361D8B"/>
    <w:rsid w:val="0036237B"/>
    <w:rsid w:val="00363B78"/>
    <w:rsid w:val="00363CB5"/>
    <w:rsid w:val="00364AEF"/>
    <w:rsid w:val="00364BCE"/>
    <w:rsid w:val="00364D2E"/>
    <w:rsid w:val="003655EC"/>
    <w:rsid w:val="003673EF"/>
    <w:rsid w:val="003700D4"/>
    <w:rsid w:val="0037204C"/>
    <w:rsid w:val="00372844"/>
    <w:rsid w:val="00372859"/>
    <w:rsid w:val="00372DAB"/>
    <w:rsid w:val="00373AF0"/>
    <w:rsid w:val="003749E9"/>
    <w:rsid w:val="00374B84"/>
    <w:rsid w:val="00374BDA"/>
    <w:rsid w:val="00375045"/>
    <w:rsid w:val="00375ADA"/>
    <w:rsid w:val="00376023"/>
    <w:rsid w:val="003767A5"/>
    <w:rsid w:val="0037688D"/>
    <w:rsid w:val="003774A2"/>
    <w:rsid w:val="00377893"/>
    <w:rsid w:val="00381063"/>
    <w:rsid w:val="00382567"/>
    <w:rsid w:val="00382616"/>
    <w:rsid w:val="003833F4"/>
    <w:rsid w:val="003835BB"/>
    <w:rsid w:val="00383A2A"/>
    <w:rsid w:val="00383D74"/>
    <w:rsid w:val="00383F5B"/>
    <w:rsid w:val="0038481A"/>
    <w:rsid w:val="00385E79"/>
    <w:rsid w:val="003861C3"/>
    <w:rsid w:val="00386337"/>
    <w:rsid w:val="00386665"/>
    <w:rsid w:val="0038669A"/>
    <w:rsid w:val="00386D58"/>
    <w:rsid w:val="00386E1B"/>
    <w:rsid w:val="00387DF7"/>
    <w:rsid w:val="0039034E"/>
    <w:rsid w:val="00390432"/>
    <w:rsid w:val="0039043B"/>
    <w:rsid w:val="00390A95"/>
    <w:rsid w:val="00391AD5"/>
    <w:rsid w:val="00392F26"/>
    <w:rsid w:val="003932E0"/>
    <w:rsid w:val="00393529"/>
    <w:rsid w:val="003935F1"/>
    <w:rsid w:val="003945F1"/>
    <w:rsid w:val="00394BD2"/>
    <w:rsid w:val="0039517E"/>
    <w:rsid w:val="003964D7"/>
    <w:rsid w:val="00396F39"/>
    <w:rsid w:val="00397150"/>
    <w:rsid w:val="003A00C0"/>
    <w:rsid w:val="003A00E0"/>
    <w:rsid w:val="003A01DE"/>
    <w:rsid w:val="003A0988"/>
    <w:rsid w:val="003A0E43"/>
    <w:rsid w:val="003A1F23"/>
    <w:rsid w:val="003A21EF"/>
    <w:rsid w:val="003A2A21"/>
    <w:rsid w:val="003A2BA0"/>
    <w:rsid w:val="003A2DE0"/>
    <w:rsid w:val="003A324E"/>
    <w:rsid w:val="003A3435"/>
    <w:rsid w:val="003A34C3"/>
    <w:rsid w:val="003A3EC3"/>
    <w:rsid w:val="003A3F04"/>
    <w:rsid w:val="003A46C0"/>
    <w:rsid w:val="003A46D8"/>
    <w:rsid w:val="003A48ED"/>
    <w:rsid w:val="003A4C23"/>
    <w:rsid w:val="003A4DE5"/>
    <w:rsid w:val="003A59E7"/>
    <w:rsid w:val="003A5CFE"/>
    <w:rsid w:val="003A6D90"/>
    <w:rsid w:val="003A75ED"/>
    <w:rsid w:val="003A7E1A"/>
    <w:rsid w:val="003B110B"/>
    <w:rsid w:val="003B1168"/>
    <w:rsid w:val="003B26F5"/>
    <w:rsid w:val="003B2C44"/>
    <w:rsid w:val="003B372E"/>
    <w:rsid w:val="003B3876"/>
    <w:rsid w:val="003B3A46"/>
    <w:rsid w:val="003B3D77"/>
    <w:rsid w:val="003B401B"/>
    <w:rsid w:val="003B4512"/>
    <w:rsid w:val="003B4FD6"/>
    <w:rsid w:val="003B5F6F"/>
    <w:rsid w:val="003B684E"/>
    <w:rsid w:val="003B6875"/>
    <w:rsid w:val="003B6C4A"/>
    <w:rsid w:val="003B7636"/>
    <w:rsid w:val="003B77FE"/>
    <w:rsid w:val="003C08A6"/>
    <w:rsid w:val="003C0FBF"/>
    <w:rsid w:val="003C155B"/>
    <w:rsid w:val="003C17A1"/>
    <w:rsid w:val="003C1FF6"/>
    <w:rsid w:val="003C20ED"/>
    <w:rsid w:val="003C3201"/>
    <w:rsid w:val="003C32DD"/>
    <w:rsid w:val="003C4BC9"/>
    <w:rsid w:val="003C5B35"/>
    <w:rsid w:val="003C673F"/>
    <w:rsid w:val="003C695A"/>
    <w:rsid w:val="003C6C72"/>
    <w:rsid w:val="003C6D07"/>
    <w:rsid w:val="003C76FE"/>
    <w:rsid w:val="003C7C0D"/>
    <w:rsid w:val="003D0986"/>
    <w:rsid w:val="003D0DD6"/>
    <w:rsid w:val="003D1587"/>
    <w:rsid w:val="003D1589"/>
    <w:rsid w:val="003D1CBE"/>
    <w:rsid w:val="003D2703"/>
    <w:rsid w:val="003D3DBE"/>
    <w:rsid w:val="003D447F"/>
    <w:rsid w:val="003D5D68"/>
    <w:rsid w:val="003D5F20"/>
    <w:rsid w:val="003D6B63"/>
    <w:rsid w:val="003D6EDB"/>
    <w:rsid w:val="003D7336"/>
    <w:rsid w:val="003E0361"/>
    <w:rsid w:val="003E155A"/>
    <w:rsid w:val="003E172C"/>
    <w:rsid w:val="003E2263"/>
    <w:rsid w:val="003E22FC"/>
    <w:rsid w:val="003E244B"/>
    <w:rsid w:val="003E2E8B"/>
    <w:rsid w:val="003E3966"/>
    <w:rsid w:val="003E424B"/>
    <w:rsid w:val="003E48A4"/>
    <w:rsid w:val="003E5290"/>
    <w:rsid w:val="003E5D91"/>
    <w:rsid w:val="003E5F5A"/>
    <w:rsid w:val="003E68AB"/>
    <w:rsid w:val="003E7469"/>
    <w:rsid w:val="003E7939"/>
    <w:rsid w:val="003F2B33"/>
    <w:rsid w:val="003F3361"/>
    <w:rsid w:val="003F342D"/>
    <w:rsid w:val="003F35FE"/>
    <w:rsid w:val="003F3CC5"/>
    <w:rsid w:val="003F49EF"/>
    <w:rsid w:val="003F53F1"/>
    <w:rsid w:val="003F54FA"/>
    <w:rsid w:val="003F5762"/>
    <w:rsid w:val="003F5BD6"/>
    <w:rsid w:val="003F60EF"/>
    <w:rsid w:val="003F67D0"/>
    <w:rsid w:val="003F6E05"/>
    <w:rsid w:val="003F74FC"/>
    <w:rsid w:val="003F79E7"/>
    <w:rsid w:val="003F7B32"/>
    <w:rsid w:val="003F7BD4"/>
    <w:rsid w:val="003F7F37"/>
    <w:rsid w:val="004001A5"/>
    <w:rsid w:val="00400BF0"/>
    <w:rsid w:val="00401F19"/>
    <w:rsid w:val="00402A24"/>
    <w:rsid w:val="00403725"/>
    <w:rsid w:val="00403A01"/>
    <w:rsid w:val="00403A99"/>
    <w:rsid w:val="0040404E"/>
    <w:rsid w:val="0040435E"/>
    <w:rsid w:val="00405262"/>
    <w:rsid w:val="004063F5"/>
    <w:rsid w:val="0040691B"/>
    <w:rsid w:val="00407CA6"/>
    <w:rsid w:val="00407D2D"/>
    <w:rsid w:val="004111EA"/>
    <w:rsid w:val="00411E7E"/>
    <w:rsid w:val="004121DE"/>
    <w:rsid w:val="00412611"/>
    <w:rsid w:val="00412798"/>
    <w:rsid w:val="0041292B"/>
    <w:rsid w:val="00412DF7"/>
    <w:rsid w:val="00413257"/>
    <w:rsid w:val="00413594"/>
    <w:rsid w:val="0041385B"/>
    <w:rsid w:val="00413A99"/>
    <w:rsid w:val="00413DCB"/>
    <w:rsid w:val="004140DB"/>
    <w:rsid w:val="004142F0"/>
    <w:rsid w:val="0041511A"/>
    <w:rsid w:val="0041516F"/>
    <w:rsid w:val="00415C68"/>
    <w:rsid w:val="004160EF"/>
    <w:rsid w:val="004163FD"/>
    <w:rsid w:val="0041644B"/>
    <w:rsid w:val="00416520"/>
    <w:rsid w:val="00416AAC"/>
    <w:rsid w:val="00416E04"/>
    <w:rsid w:val="0041762D"/>
    <w:rsid w:val="00417D6C"/>
    <w:rsid w:val="004205CA"/>
    <w:rsid w:val="0042087F"/>
    <w:rsid w:val="00420C3E"/>
    <w:rsid w:val="0042154B"/>
    <w:rsid w:val="00421641"/>
    <w:rsid w:val="00421983"/>
    <w:rsid w:val="004227FC"/>
    <w:rsid w:val="00422924"/>
    <w:rsid w:val="00422D41"/>
    <w:rsid w:val="00424A9C"/>
    <w:rsid w:val="00424C9E"/>
    <w:rsid w:val="00425918"/>
    <w:rsid w:val="0042593E"/>
    <w:rsid w:val="00425E48"/>
    <w:rsid w:val="0042640C"/>
    <w:rsid w:val="004274C0"/>
    <w:rsid w:val="004276F2"/>
    <w:rsid w:val="00427A4C"/>
    <w:rsid w:val="004301F1"/>
    <w:rsid w:val="004304F8"/>
    <w:rsid w:val="00430FD9"/>
    <w:rsid w:val="004312D3"/>
    <w:rsid w:val="0043248D"/>
    <w:rsid w:val="00432A7E"/>
    <w:rsid w:val="00432BF8"/>
    <w:rsid w:val="004330C3"/>
    <w:rsid w:val="004347E8"/>
    <w:rsid w:val="00435B42"/>
    <w:rsid w:val="004369DA"/>
    <w:rsid w:val="00436ADE"/>
    <w:rsid w:val="00436B8B"/>
    <w:rsid w:val="00436D88"/>
    <w:rsid w:val="00436F12"/>
    <w:rsid w:val="00437C35"/>
    <w:rsid w:val="004402F9"/>
    <w:rsid w:val="004405AF"/>
    <w:rsid w:val="00440661"/>
    <w:rsid w:val="00440783"/>
    <w:rsid w:val="00440C6A"/>
    <w:rsid w:val="004429A2"/>
    <w:rsid w:val="00443032"/>
    <w:rsid w:val="004434D8"/>
    <w:rsid w:val="004436AB"/>
    <w:rsid w:val="00443E00"/>
    <w:rsid w:val="004444DF"/>
    <w:rsid w:val="004447D8"/>
    <w:rsid w:val="0044523C"/>
    <w:rsid w:val="00445F7A"/>
    <w:rsid w:val="004460CB"/>
    <w:rsid w:val="00447214"/>
    <w:rsid w:val="00447D0E"/>
    <w:rsid w:val="00450128"/>
    <w:rsid w:val="00450AD1"/>
    <w:rsid w:val="00450C4D"/>
    <w:rsid w:val="004511BC"/>
    <w:rsid w:val="004525EA"/>
    <w:rsid w:val="004529D7"/>
    <w:rsid w:val="00452BB2"/>
    <w:rsid w:val="00452E87"/>
    <w:rsid w:val="00453007"/>
    <w:rsid w:val="004552A1"/>
    <w:rsid w:val="004555F6"/>
    <w:rsid w:val="00456D86"/>
    <w:rsid w:val="004574D5"/>
    <w:rsid w:val="00457A0E"/>
    <w:rsid w:val="00457D61"/>
    <w:rsid w:val="00460466"/>
    <w:rsid w:val="00460628"/>
    <w:rsid w:val="00461159"/>
    <w:rsid w:val="0046167B"/>
    <w:rsid w:val="00461993"/>
    <w:rsid w:val="004622EE"/>
    <w:rsid w:val="00462565"/>
    <w:rsid w:val="004627F9"/>
    <w:rsid w:val="0046298C"/>
    <w:rsid w:val="004629AF"/>
    <w:rsid w:val="00463875"/>
    <w:rsid w:val="004639FD"/>
    <w:rsid w:val="00463BC3"/>
    <w:rsid w:val="00464468"/>
    <w:rsid w:val="00465EE6"/>
    <w:rsid w:val="004668EF"/>
    <w:rsid w:val="00467138"/>
    <w:rsid w:val="004673E5"/>
    <w:rsid w:val="004674A8"/>
    <w:rsid w:val="0046766E"/>
    <w:rsid w:val="00467707"/>
    <w:rsid w:val="00467962"/>
    <w:rsid w:val="00467C1D"/>
    <w:rsid w:val="00470ABE"/>
    <w:rsid w:val="00470CFC"/>
    <w:rsid w:val="00470D95"/>
    <w:rsid w:val="00470F69"/>
    <w:rsid w:val="0047108E"/>
    <w:rsid w:val="00471206"/>
    <w:rsid w:val="004713D1"/>
    <w:rsid w:val="004715EC"/>
    <w:rsid w:val="00472103"/>
    <w:rsid w:val="00472762"/>
    <w:rsid w:val="004731FF"/>
    <w:rsid w:val="00473624"/>
    <w:rsid w:val="00473799"/>
    <w:rsid w:val="00474F2A"/>
    <w:rsid w:val="004750AC"/>
    <w:rsid w:val="00475191"/>
    <w:rsid w:val="00475AC4"/>
    <w:rsid w:val="00475C82"/>
    <w:rsid w:val="00475D86"/>
    <w:rsid w:val="00475FF0"/>
    <w:rsid w:val="0047716B"/>
    <w:rsid w:val="00477259"/>
    <w:rsid w:val="004773C9"/>
    <w:rsid w:val="00477D5B"/>
    <w:rsid w:val="004806A7"/>
    <w:rsid w:val="00481425"/>
    <w:rsid w:val="004817EA"/>
    <w:rsid w:val="00481CAA"/>
    <w:rsid w:val="0048262F"/>
    <w:rsid w:val="00484366"/>
    <w:rsid w:val="00486A2C"/>
    <w:rsid w:val="00486B29"/>
    <w:rsid w:val="00487A4C"/>
    <w:rsid w:val="0049033B"/>
    <w:rsid w:val="00490C23"/>
    <w:rsid w:val="00490CEC"/>
    <w:rsid w:val="00492D6A"/>
    <w:rsid w:val="004933C9"/>
    <w:rsid w:val="00493539"/>
    <w:rsid w:val="00493A8C"/>
    <w:rsid w:val="00493B49"/>
    <w:rsid w:val="00494556"/>
    <w:rsid w:val="00494BD9"/>
    <w:rsid w:val="00494E54"/>
    <w:rsid w:val="00495262"/>
    <w:rsid w:val="0049614A"/>
    <w:rsid w:val="00496FA4"/>
    <w:rsid w:val="00497210"/>
    <w:rsid w:val="004A0AE0"/>
    <w:rsid w:val="004A0D5C"/>
    <w:rsid w:val="004A1685"/>
    <w:rsid w:val="004A1A00"/>
    <w:rsid w:val="004A1D18"/>
    <w:rsid w:val="004A347E"/>
    <w:rsid w:val="004A391B"/>
    <w:rsid w:val="004A3D91"/>
    <w:rsid w:val="004A3E90"/>
    <w:rsid w:val="004A44AE"/>
    <w:rsid w:val="004A44CA"/>
    <w:rsid w:val="004A4682"/>
    <w:rsid w:val="004A4942"/>
    <w:rsid w:val="004A4EEE"/>
    <w:rsid w:val="004A5153"/>
    <w:rsid w:val="004A563E"/>
    <w:rsid w:val="004A59FE"/>
    <w:rsid w:val="004A7284"/>
    <w:rsid w:val="004B0143"/>
    <w:rsid w:val="004B05E6"/>
    <w:rsid w:val="004B0F16"/>
    <w:rsid w:val="004B11CB"/>
    <w:rsid w:val="004B12BF"/>
    <w:rsid w:val="004B15D6"/>
    <w:rsid w:val="004B177B"/>
    <w:rsid w:val="004B23AC"/>
    <w:rsid w:val="004B2ABE"/>
    <w:rsid w:val="004B39AC"/>
    <w:rsid w:val="004B3D48"/>
    <w:rsid w:val="004B4265"/>
    <w:rsid w:val="004B4368"/>
    <w:rsid w:val="004B4DFE"/>
    <w:rsid w:val="004B591A"/>
    <w:rsid w:val="004B69F2"/>
    <w:rsid w:val="004B6B94"/>
    <w:rsid w:val="004B7C08"/>
    <w:rsid w:val="004C1973"/>
    <w:rsid w:val="004C30AD"/>
    <w:rsid w:val="004C3E4D"/>
    <w:rsid w:val="004C4478"/>
    <w:rsid w:val="004C4AC4"/>
    <w:rsid w:val="004C4B67"/>
    <w:rsid w:val="004C4E4C"/>
    <w:rsid w:val="004C5146"/>
    <w:rsid w:val="004C5B30"/>
    <w:rsid w:val="004C5C72"/>
    <w:rsid w:val="004C5FC3"/>
    <w:rsid w:val="004D01AC"/>
    <w:rsid w:val="004D0821"/>
    <w:rsid w:val="004D0ECA"/>
    <w:rsid w:val="004D1021"/>
    <w:rsid w:val="004D1040"/>
    <w:rsid w:val="004D1B57"/>
    <w:rsid w:val="004D289A"/>
    <w:rsid w:val="004D3482"/>
    <w:rsid w:val="004D48F1"/>
    <w:rsid w:val="004D5544"/>
    <w:rsid w:val="004D55B4"/>
    <w:rsid w:val="004D5912"/>
    <w:rsid w:val="004D6249"/>
    <w:rsid w:val="004D70CF"/>
    <w:rsid w:val="004D7BF0"/>
    <w:rsid w:val="004E069F"/>
    <w:rsid w:val="004E0BA9"/>
    <w:rsid w:val="004E2AA7"/>
    <w:rsid w:val="004E2BAE"/>
    <w:rsid w:val="004E2F20"/>
    <w:rsid w:val="004E3BA8"/>
    <w:rsid w:val="004E4474"/>
    <w:rsid w:val="004E478B"/>
    <w:rsid w:val="004E4FBC"/>
    <w:rsid w:val="004E51E3"/>
    <w:rsid w:val="004E5245"/>
    <w:rsid w:val="004E58EF"/>
    <w:rsid w:val="004E673A"/>
    <w:rsid w:val="004E69ED"/>
    <w:rsid w:val="004E6AE0"/>
    <w:rsid w:val="004E6DF5"/>
    <w:rsid w:val="004E6E30"/>
    <w:rsid w:val="004E7176"/>
    <w:rsid w:val="004F0BD2"/>
    <w:rsid w:val="004F0D30"/>
    <w:rsid w:val="004F0FEC"/>
    <w:rsid w:val="004F16E8"/>
    <w:rsid w:val="004F17AB"/>
    <w:rsid w:val="004F1906"/>
    <w:rsid w:val="004F2285"/>
    <w:rsid w:val="004F28E8"/>
    <w:rsid w:val="004F2D27"/>
    <w:rsid w:val="004F2DD1"/>
    <w:rsid w:val="004F3254"/>
    <w:rsid w:val="004F32F4"/>
    <w:rsid w:val="004F3DE6"/>
    <w:rsid w:val="004F4274"/>
    <w:rsid w:val="004F46FE"/>
    <w:rsid w:val="004F4741"/>
    <w:rsid w:val="004F5313"/>
    <w:rsid w:val="004F6F5B"/>
    <w:rsid w:val="004F76AA"/>
    <w:rsid w:val="004F7EB2"/>
    <w:rsid w:val="00500487"/>
    <w:rsid w:val="005004E9"/>
    <w:rsid w:val="005007D4"/>
    <w:rsid w:val="00500C1D"/>
    <w:rsid w:val="0050155A"/>
    <w:rsid w:val="00502E5B"/>
    <w:rsid w:val="00503565"/>
    <w:rsid w:val="005035B4"/>
    <w:rsid w:val="00503B19"/>
    <w:rsid w:val="00503BD8"/>
    <w:rsid w:val="00504298"/>
    <w:rsid w:val="00504894"/>
    <w:rsid w:val="00504B6C"/>
    <w:rsid w:val="0050546D"/>
    <w:rsid w:val="005056B3"/>
    <w:rsid w:val="00505C19"/>
    <w:rsid w:val="00505D95"/>
    <w:rsid w:val="00506215"/>
    <w:rsid w:val="005078F5"/>
    <w:rsid w:val="0051011B"/>
    <w:rsid w:val="005103E8"/>
    <w:rsid w:val="0051110E"/>
    <w:rsid w:val="00511521"/>
    <w:rsid w:val="00511661"/>
    <w:rsid w:val="00511AF1"/>
    <w:rsid w:val="0051256F"/>
    <w:rsid w:val="00512A11"/>
    <w:rsid w:val="005134F9"/>
    <w:rsid w:val="00513A6B"/>
    <w:rsid w:val="00513A6C"/>
    <w:rsid w:val="00513BDD"/>
    <w:rsid w:val="0051422F"/>
    <w:rsid w:val="00514885"/>
    <w:rsid w:val="00514CBD"/>
    <w:rsid w:val="00515B74"/>
    <w:rsid w:val="00515EEE"/>
    <w:rsid w:val="00516558"/>
    <w:rsid w:val="005165F6"/>
    <w:rsid w:val="00516B9B"/>
    <w:rsid w:val="0051709E"/>
    <w:rsid w:val="005178B2"/>
    <w:rsid w:val="00520521"/>
    <w:rsid w:val="005219AD"/>
    <w:rsid w:val="00522458"/>
    <w:rsid w:val="005228E2"/>
    <w:rsid w:val="005232AE"/>
    <w:rsid w:val="005232CD"/>
    <w:rsid w:val="005238FF"/>
    <w:rsid w:val="005259DE"/>
    <w:rsid w:val="00525F6F"/>
    <w:rsid w:val="00526948"/>
    <w:rsid w:val="00527163"/>
    <w:rsid w:val="005276C4"/>
    <w:rsid w:val="0053026D"/>
    <w:rsid w:val="005306FC"/>
    <w:rsid w:val="00531C71"/>
    <w:rsid w:val="00532384"/>
    <w:rsid w:val="005325F4"/>
    <w:rsid w:val="00532859"/>
    <w:rsid w:val="00532866"/>
    <w:rsid w:val="00532A41"/>
    <w:rsid w:val="00532BD9"/>
    <w:rsid w:val="00532D99"/>
    <w:rsid w:val="00533290"/>
    <w:rsid w:val="00534253"/>
    <w:rsid w:val="00534752"/>
    <w:rsid w:val="005349CD"/>
    <w:rsid w:val="00535322"/>
    <w:rsid w:val="00535B71"/>
    <w:rsid w:val="00536220"/>
    <w:rsid w:val="00536D97"/>
    <w:rsid w:val="00537015"/>
    <w:rsid w:val="00537063"/>
    <w:rsid w:val="0053707E"/>
    <w:rsid w:val="0053750C"/>
    <w:rsid w:val="005376CB"/>
    <w:rsid w:val="00537898"/>
    <w:rsid w:val="00537F22"/>
    <w:rsid w:val="005411C4"/>
    <w:rsid w:val="0054179C"/>
    <w:rsid w:val="00542A3E"/>
    <w:rsid w:val="005434D2"/>
    <w:rsid w:val="005434E7"/>
    <w:rsid w:val="005438EA"/>
    <w:rsid w:val="00543D9F"/>
    <w:rsid w:val="005440C6"/>
    <w:rsid w:val="0054483B"/>
    <w:rsid w:val="005449EF"/>
    <w:rsid w:val="00544EA2"/>
    <w:rsid w:val="00545780"/>
    <w:rsid w:val="00545993"/>
    <w:rsid w:val="00545ADC"/>
    <w:rsid w:val="00546D66"/>
    <w:rsid w:val="00547C5D"/>
    <w:rsid w:val="00550382"/>
    <w:rsid w:val="00550DBE"/>
    <w:rsid w:val="005514A2"/>
    <w:rsid w:val="005516F2"/>
    <w:rsid w:val="00551718"/>
    <w:rsid w:val="00551FB2"/>
    <w:rsid w:val="005523DA"/>
    <w:rsid w:val="005526D0"/>
    <w:rsid w:val="005526D7"/>
    <w:rsid w:val="00554F13"/>
    <w:rsid w:val="00555A38"/>
    <w:rsid w:val="00555A9D"/>
    <w:rsid w:val="00555ADD"/>
    <w:rsid w:val="00555E8E"/>
    <w:rsid w:val="005560B3"/>
    <w:rsid w:val="005565DF"/>
    <w:rsid w:val="00556704"/>
    <w:rsid w:val="005574CF"/>
    <w:rsid w:val="00557E82"/>
    <w:rsid w:val="0056130C"/>
    <w:rsid w:val="00562173"/>
    <w:rsid w:val="0056222D"/>
    <w:rsid w:val="00562B5D"/>
    <w:rsid w:val="00562F13"/>
    <w:rsid w:val="005641AA"/>
    <w:rsid w:val="0056446F"/>
    <w:rsid w:val="00565261"/>
    <w:rsid w:val="00566070"/>
    <w:rsid w:val="005663A7"/>
    <w:rsid w:val="00566526"/>
    <w:rsid w:val="00566BBF"/>
    <w:rsid w:val="00566E90"/>
    <w:rsid w:val="005701E1"/>
    <w:rsid w:val="00570552"/>
    <w:rsid w:val="00570800"/>
    <w:rsid w:val="00570C55"/>
    <w:rsid w:val="0057107D"/>
    <w:rsid w:val="005716BA"/>
    <w:rsid w:val="0057277E"/>
    <w:rsid w:val="00572D8A"/>
    <w:rsid w:val="005739C3"/>
    <w:rsid w:val="00573F32"/>
    <w:rsid w:val="0057498E"/>
    <w:rsid w:val="005753AA"/>
    <w:rsid w:val="0057561C"/>
    <w:rsid w:val="00576BAE"/>
    <w:rsid w:val="0057766A"/>
    <w:rsid w:val="00577BC8"/>
    <w:rsid w:val="005800B0"/>
    <w:rsid w:val="00580C2F"/>
    <w:rsid w:val="00581565"/>
    <w:rsid w:val="00581D03"/>
    <w:rsid w:val="00582B12"/>
    <w:rsid w:val="005830A0"/>
    <w:rsid w:val="0058452C"/>
    <w:rsid w:val="00584C7F"/>
    <w:rsid w:val="00584DCF"/>
    <w:rsid w:val="00584F57"/>
    <w:rsid w:val="00585290"/>
    <w:rsid w:val="00585E2C"/>
    <w:rsid w:val="00586921"/>
    <w:rsid w:val="00587B00"/>
    <w:rsid w:val="00590091"/>
    <w:rsid w:val="00590388"/>
    <w:rsid w:val="00591979"/>
    <w:rsid w:val="00591FD8"/>
    <w:rsid w:val="00592E78"/>
    <w:rsid w:val="0059329D"/>
    <w:rsid w:val="00593FC7"/>
    <w:rsid w:val="00594569"/>
    <w:rsid w:val="00594626"/>
    <w:rsid w:val="005949E3"/>
    <w:rsid w:val="00594CDD"/>
    <w:rsid w:val="00595035"/>
    <w:rsid w:val="005951B2"/>
    <w:rsid w:val="005964A8"/>
    <w:rsid w:val="00596897"/>
    <w:rsid w:val="005969D1"/>
    <w:rsid w:val="005974BB"/>
    <w:rsid w:val="00597B99"/>
    <w:rsid w:val="005A1514"/>
    <w:rsid w:val="005A1607"/>
    <w:rsid w:val="005A1C01"/>
    <w:rsid w:val="005A2285"/>
    <w:rsid w:val="005A24B2"/>
    <w:rsid w:val="005A2BAF"/>
    <w:rsid w:val="005A2CF9"/>
    <w:rsid w:val="005A2CFF"/>
    <w:rsid w:val="005A3D68"/>
    <w:rsid w:val="005A3EE2"/>
    <w:rsid w:val="005A5071"/>
    <w:rsid w:val="005A550A"/>
    <w:rsid w:val="005A617B"/>
    <w:rsid w:val="005A656D"/>
    <w:rsid w:val="005A68C2"/>
    <w:rsid w:val="005A72A0"/>
    <w:rsid w:val="005A76A8"/>
    <w:rsid w:val="005A7AE5"/>
    <w:rsid w:val="005B0054"/>
    <w:rsid w:val="005B17B8"/>
    <w:rsid w:val="005B18B2"/>
    <w:rsid w:val="005B1E45"/>
    <w:rsid w:val="005B1EB9"/>
    <w:rsid w:val="005B2072"/>
    <w:rsid w:val="005B2648"/>
    <w:rsid w:val="005B27AC"/>
    <w:rsid w:val="005B30D5"/>
    <w:rsid w:val="005B3D9C"/>
    <w:rsid w:val="005B4887"/>
    <w:rsid w:val="005B4CFE"/>
    <w:rsid w:val="005B4D84"/>
    <w:rsid w:val="005B51CE"/>
    <w:rsid w:val="005B52B4"/>
    <w:rsid w:val="005B65EB"/>
    <w:rsid w:val="005B6BB3"/>
    <w:rsid w:val="005B75BB"/>
    <w:rsid w:val="005C032D"/>
    <w:rsid w:val="005C13C0"/>
    <w:rsid w:val="005C19DB"/>
    <w:rsid w:val="005C20C4"/>
    <w:rsid w:val="005C237A"/>
    <w:rsid w:val="005C28CD"/>
    <w:rsid w:val="005C31B0"/>
    <w:rsid w:val="005C33DB"/>
    <w:rsid w:val="005C3D83"/>
    <w:rsid w:val="005C4826"/>
    <w:rsid w:val="005C4832"/>
    <w:rsid w:val="005C4A47"/>
    <w:rsid w:val="005C4B54"/>
    <w:rsid w:val="005C5E76"/>
    <w:rsid w:val="005C6008"/>
    <w:rsid w:val="005C728F"/>
    <w:rsid w:val="005C7D1B"/>
    <w:rsid w:val="005D09BC"/>
    <w:rsid w:val="005D0CD4"/>
    <w:rsid w:val="005D1A66"/>
    <w:rsid w:val="005D248D"/>
    <w:rsid w:val="005D31E3"/>
    <w:rsid w:val="005D3310"/>
    <w:rsid w:val="005D3A6A"/>
    <w:rsid w:val="005D4368"/>
    <w:rsid w:val="005D5135"/>
    <w:rsid w:val="005D59CE"/>
    <w:rsid w:val="005D5E87"/>
    <w:rsid w:val="005D6696"/>
    <w:rsid w:val="005D7E3B"/>
    <w:rsid w:val="005E0386"/>
    <w:rsid w:val="005E0450"/>
    <w:rsid w:val="005E05E2"/>
    <w:rsid w:val="005E0D39"/>
    <w:rsid w:val="005E0F91"/>
    <w:rsid w:val="005E0F94"/>
    <w:rsid w:val="005E0FE5"/>
    <w:rsid w:val="005E117E"/>
    <w:rsid w:val="005E1DEF"/>
    <w:rsid w:val="005E207D"/>
    <w:rsid w:val="005E2461"/>
    <w:rsid w:val="005E29F0"/>
    <w:rsid w:val="005E3164"/>
    <w:rsid w:val="005E3679"/>
    <w:rsid w:val="005E3961"/>
    <w:rsid w:val="005E409E"/>
    <w:rsid w:val="005E427D"/>
    <w:rsid w:val="005E428E"/>
    <w:rsid w:val="005E4865"/>
    <w:rsid w:val="005E4BB2"/>
    <w:rsid w:val="005E55C0"/>
    <w:rsid w:val="005E584E"/>
    <w:rsid w:val="005E5D9E"/>
    <w:rsid w:val="005E6E55"/>
    <w:rsid w:val="005E742D"/>
    <w:rsid w:val="005E7873"/>
    <w:rsid w:val="005E78ED"/>
    <w:rsid w:val="005E7A8F"/>
    <w:rsid w:val="005E7B22"/>
    <w:rsid w:val="005F01B5"/>
    <w:rsid w:val="005F040F"/>
    <w:rsid w:val="005F0700"/>
    <w:rsid w:val="005F07F9"/>
    <w:rsid w:val="005F0AE0"/>
    <w:rsid w:val="005F2492"/>
    <w:rsid w:val="005F2C7A"/>
    <w:rsid w:val="005F2FBB"/>
    <w:rsid w:val="005F3DD4"/>
    <w:rsid w:val="005F4651"/>
    <w:rsid w:val="005F531A"/>
    <w:rsid w:val="005F5839"/>
    <w:rsid w:val="005F598D"/>
    <w:rsid w:val="005F5FCD"/>
    <w:rsid w:val="005F629F"/>
    <w:rsid w:val="005F65E3"/>
    <w:rsid w:val="005F695E"/>
    <w:rsid w:val="005F69C2"/>
    <w:rsid w:val="00600F19"/>
    <w:rsid w:val="0060207A"/>
    <w:rsid w:val="0060248D"/>
    <w:rsid w:val="006024FF"/>
    <w:rsid w:val="006030DF"/>
    <w:rsid w:val="00604F30"/>
    <w:rsid w:val="00605967"/>
    <w:rsid w:val="00605B41"/>
    <w:rsid w:val="00605CCF"/>
    <w:rsid w:val="00606494"/>
    <w:rsid w:val="0060662F"/>
    <w:rsid w:val="006067BE"/>
    <w:rsid w:val="00606822"/>
    <w:rsid w:val="006069E4"/>
    <w:rsid w:val="00606A78"/>
    <w:rsid w:val="00606FCA"/>
    <w:rsid w:val="006073A6"/>
    <w:rsid w:val="00607E20"/>
    <w:rsid w:val="006106C6"/>
    <w:rsid w:val="00611032"/>
    <w:rsid w:val="0061129F"/>
    <w:rsid w:val="00611D01"/>
    <w:rsid w:val="00611EC5"/>
    <w:rsid w:val="006123DE"/>
    <w:rsid w:val="00612421"/>
    <w:rsid w:val="006130D7"/>
    <w:rsid w:val="0061397B"/>
    <w:rsid w:val="00613C60"/>
    <w:rsid w:val="00613F09"/>
    <w:rsid w:val="0061405D"/>
    <w:rsid w:val="006141A7"/>
    <w:rsid w:val="0061441B"/>
    <w:rsid w:val="00614933"/>
    <w:rsid w:val="00615366"/>
    <w:rsid w:val="0061582B"/>
    <w:rsid w:val="00615AF0"/>
    <w:rsid w:val="00615C0C"/>
    <w:rsid w:val="00616582"/>
    <w:rsid w:val="00616916"/>
    <w:rsid w:val="00616C9B"/>
    <w:rsid w:val="0061706A"/>
    <w:rsid w:val="0061748C"/>
    <w:rsid w:val="00620380"/>
    <w:rsid w:val="00621906"/>
    <w:rsid w:val="0062395C"/>
    <w:rsid w:val="00625117"/>
    <w:rsid w:val="0062608E"/>
    <w:rsid w:val="006270F8"/>
    <w:rsid w:val="0062772B"/>
    <w:rsid w:val="00627ACC"/>
    <w:rsid w:val="00630A14"/>
    <w:rsid w:val="00630A25"/>
    <w:rsid w:val="006314DF"/>
    <w:rsid w:val="006316FD"/>
    <w:rsid w:val="00631C11"/>
    <w:rsid w:val="00632E12"/>
    <w:rsid w:val="00632E4C"/>
    <w:rsid w:val="00633485"/>
    <w:rsid w:val="00633639"/>
    <w:rsid w:val="00633E1D"/>
    <w:rsid w:val="0063467A"/>
    <w:rsid w:val="0063514C"/>
    <w:rsid w:val="006351C6"/>
    <w:rsid w:val="00635811"/>
    <w:rsid w:val="006360A5"/>
    <w:rsid w:val="00637259"/>
    <w:rsid w:val="006374B9"/>
    <w:rsid w:val="00641770"/>
    <w:rsid w:val="00642410"/>
    <w:rsid w:val="00642684"/>
    <w:rsid w:val="00642795"/>
    <w:rsid w:val="00642C5A"/>
    <w:rsid w:val="0064392B"/>
    <w:rsid w:val="006442D3"/>
    <w:rsid w:val="0064453D"/>
    <w:rsid w:val="006447E7"/>
    <w:rsid w:val="00645A1F"/>
    <w:rsid w:val="00645B8C"/>
    <w:rsid w:val="00645FC7"/>
    <w:rsid w:val="00646FB6"/>
    <w:rsid w:val="00647D09"/>
    <w:rsid w:val="00650CC8"/>
    <w:rsid w:val="006512A2"/>
    <w:rsid w:val="00651526"/>
    <w:rsid w:val="00652AFC"/>
    <w:rsid w:val="00652E0F"/>
    <w:rsid w:val="00653081"/>
    <w:rsid w:val="006530BA"/>
    <w:rsid w:val="006535D4"/>
    <w:rsid w:val="00653C66"/>
    <w:rsid w:val="00653EE8"/>
    <w:rsid w:val="00655403"/>
    <w:rsid w:val="00655920"/>
    <w:rsid w:val="00655A45"/>
    <w:rsid w:val="00655DD3"/>
    <w:rsid w:val="0065658A"/>
    <w:rsid w:val="00656BC7"/>
    <w:rsid w:val="00657224"/>
    <w:rsid w:val="00657621"/>
    <w:rsid w:val="0065784E"/>
    <w:rsid w:val="00657B6B"/>
    <w:rsid w:val="00657C69"/>
    <w:rsid w:val="00657D53"/>
    <w:rsid w:val="0066017C"/>
    <w:rsid w:val="00660CF6"/>
    <w:rsid w:val="0066132F"/>
    <w:rsid w:val="0066226F"/>
    <w:rsid w:val="00662340"/>
    <w:rsid w:val="00662495"/>
    <w:rsid w:val="00662584"/>
    <w:rsid w:val="006626DE"/>
    <w:rsid w:val="00662CD4"/>
    <w:rsid w:val="00664198"/>
    <w:rsid w:val="00664A8B"/>
    <w:rsid w:val="00665551"/>
    <w:rsid w:val="006665B3"/>
    <w:rsid w:val="00666B45"/>
    <w:rsid w:val="00667682"/>
    <w:rsid w:val="00667922"/>
    <w:rsid w:val="00667E85"/>
    <w:rsid w:val="0067191E"/>
    <w:rsid w:val="006731C6"/>
    <w:rsid w:val="0067359F"/>
    <w:rsid w:val="00674788"/>
    <w:rsid w:val="00674DF7"/>
    <w:rsid w:val="006753DD"/>
    <w:rsid w:val="00675415"/>
    <w:rsid w:val="0067631C"/>
    <w:rsid w:val="006763EC"/>
    <w:rsid w:val="00676429"/>
    <w:rsid w:val="00676DEA"/>
    <w:rsid w:val="006772A0"/>
    <w:rsid w:val="00677B9A"/>
    <w:rsid w:val="00677D58"/>
    <w:rsid w:val="00677F6D"/>
    <w:rsid w:val="006800E6"/>
    <w:rsid w:val="0068015F"/>
    <w:rsid w:val="0068077B"/>
    <w:rsid w:val="0068095A"/>
    <w:rsid w:val="006811A0"/>
    <w:rsid w:val="00681A27"/>
    <w:rsid w:val="00681D40"/>
    <w:rsid w:val="00682182"/>
    <w:rsid w:val="006821E0"/>
    <w:rsid w:val="00682717"/>
    <w:rsid w:val="00682A0C"/>
    <w:rsid w:val="00682A4C"/>
    <w:rsid w:val="00683FB8"/>
    <w:rsid w:val="006840B1"/>
    <w:rsid w:val="00684618"/>
    <w:rsid w:val="006860AC"/>
    <w:rsid w:val="00686A8E"/>
    <w:rsid w:val="00686B56"/>
    <w:rsid w:val="0068715C"/>
    <w:rsid w:val="00687295"/>
    <w:rsid w:val="00687446"/>
    <w:rsid w:val="00690CD8"/>
    <w:rsid w:val="00690D00"/>
    <w:rsid w:val="006911EA"/>
    <w:rsid w:val="006922B2"/>
    <w:rsid w:val="00692ABA"/>
    <w:rsid w:val="00693C52"/>
    <w:rsid w:val="00693E4F"/>
    <w:rsid w:val="00694C64"/>
    <w:rsid w:val="006952AC"/>
    <w:rsid w:val="0069531D"/>
    <w:rsid w:val="00695571"/>
    <w:rsid w:val="0069592F"/>
    <w:rsid w:val="00695ED1"/>
    <w:rsid w:val="00696586"/>
    <w:rsid w:val="00696892"/>
    <w:rsid w:val="00696EF7"/>
    <w:rsid w:val="006A08A3"/>
    <w:rsid w:val="006A0DFC"/>
    <w:rsid w:val="006A12EE"/>
    <w:rsid w:val="006A1F34"/>
    <w:rsid w:val="006A53E4"/>
    <w:rsid w:val="006A55FD"/>
    <w:rsid w:val="006A5636"/>
    <w:rsid w:val="006A58BA"/>
    <w:rsid w:val="006A5A76"/>
    <w:rsid w:val="006A65F9"/>
    <w:rsid w:val="006A683E"/>
    <w:rsid w:val="006A691C"/>
    <w:rsid w:val="006A73A0"/>
    <w:rsid w:val="006A79E5"/>
    <w:rsid w:val="006B066A"/>
    <w:rsid w:val="006B20CD"/>
    <w:rsid w:val="006B233A"/>
    <w:rsid w:val="006B2E24"/>
    <w:rsid w:val="006B2E3C"/>
    <w:rsid w:val="006B3942"/>
    <w:rsid w:val="006B54F9"/>
    <w:rsid w:val="006B58AB"/>
    <w:rsid w:val="006B6563"/>
    <w:rsid w:val="006B668B"/>
    <w:rsid w:val="006B6B54"/>
    <w:rsid w:val="006B6B94"/>
    <w:rsid w:val="006B7AD1"/>
    <w:rsid w:val="006C0077"/>
    <w:rsid w:val="006C14C0"/>
    <w:rsid w:val="006C18ED"/>
    <w:rsid w:val="006C1D6B"/>
    <w:rsid w:val="006C3635"/>
    <w:rsid w:val="006C3A93"/>
    <w:rsid w:val="006C4B2F"/>
    <w:rsid w:val="006C4C9D"/>
    <w:rsid w:val="006C51C3"/>
    <w:rsid w:val="006C62AE"/>
    <w:rsid w:val="006C7561"/>
    <w:rsid w:val="006C785B"/>
    <w:rsid w:val="006D18A6"/>
    <w:rsid w:val="006D1991"/>
    <w:rsid w:val="006D1B9C"/>
    <w:rsid w:val="006D3055"/>
    <w:rsid w:val="006D3421"/>
    <w:rsid w:val="006D347E"/>
    <w:rsid w:val="006D4F11"/>
    <w:rsid w:val="006D5310"/>
    <w:rsid w:val="006D579C"/>
    <w:rsid w:val="006D5A31"/>
    <w:rsid w:val="006D7330"/>
    <w:rsid w:val="006D7EC8"/>
    <w:rsid w:val="006E1B37"/>
    <w:rsid w:val="006E1C99"/>
    <w:rsid w:val="006E1DA6"/>
    <w:rsid w:val="006E21A1"/>
    <w:rsid w:val="006E2ADF"/>
    <w:rsid w:val="006E2E24"/>
    <w:rsid w:val="006E3258"/>
    <w:rsid w:val="006E35A2"/>
    <w:rsid w:val="006E4D87"/>
    <w:rsid w:val="006E5B7B"/>
    <w:rsid w:val="006E6AFF"/>
    <w:rsid w:val="006E75A3"/>
    <w:rsid w:val="006E7FB0"/>
    <w:rsid w:val="006F107F"/>
    <w:rsid w:val="006F1C86"/>
    <w:rsid w:val="006F1EF5"/>
    <w:rsid w:val="006F356C"/>
    <w:rsid w:val="006F4649"/>
    <w:rsid w:val="006F55AC"/>
    <w:rsid w:val="006F5CCE"/>
    <w:rsid w:val="006F5F46"/>
    <w:rsid w:val="006F5FAA"/>
    <w:rsid w:val="006F72DF"/>
    <w:rsid w:val="00700065"/>
    <w:rsid w:val="0070095F"/>
    <w:rsid w:val="00701934"/>
    <w:rsid w:val="0070228D"/>
    <w:rsid w:val="007022A2"/>
    <w:rsid w:val="00702860"/>
    <w:rsid w:val="00702BC5"/>
    <w:rsid w:val="00703053"/>
    <w:rsid w:val="00703297"/>
    <w:rsid w:val="007036D6"/>
    <w:rsid w:val="00704828"/>
    <w:rsid w:val="007049EC"/>
    <w:rsid w:val="00704A43"/>
    <w:rsid w:val="00704FD6"/>
    <w:rsid w:val="00705844"/>
    <w:rsid w:val="00705D8B"/>
    <w:rsid w:val="0070657F"/>
    <w:rsid w:val="00707808"/>
    <w:rsid w:val="0070782E"/>
    <w:rsid w:val="007079F8"/>
    <w:rsid w:val="0071001A"/>
    <w:rsid w:val="0071006C"/>
    <w:rsid w:val="0071009E"/>
    <w:rsid w:val="007101C3"/>
    <w:rsid w:val="00710CCD"/>
    <w:rsid w:val="00710EEF"/>
    <w:rsid w:val="007112EB"/>
    <w:rsid w:val="007114B2"/>
    <w:rsid w:val="007118CE"/>
    <w:rsid w:val="00711F7F"/>
    <w:rsid w:val="00712257"/>
    <w:rsid w:val="00713131"/>
    <w:rsid w:val="007152B1"/>
    <w:rsid w:val="00715E44"/>
    <w:rsid w:val="0071625F"/>
    <w:rsid w:val="007172C7"/>
    <w:rsid w:val="00717841"/>
    <w:rsid w:val="007178F4"/>
    <w:rsid w:val="00717FC5"/>
    <w:rsid w:val="00720C37"/>
    <w:rsid w:val="00721266"/>
    <w:rsid w:val="0072157C"/>
    <w:rsid w:val="007215E4"/>
    <w:rsid w:val="00721E60"/>
    <w:rsid w:val="00722475"/>
    <w:rsid w:val="007231DD"/>
    <w:rsid w:val="007231FA"/>
    <w:rsid w:val="0072358D"/>
    <w:rsid w:val="00723940"/>
    <w:rsid w:val="00723A42"/>
    <w:rsid w:val="00723C6B"/>
    <w:rsid w:val="0072412A"/>
    <w:rsid w:val="00724134"/>
    <w:rsid w:val="00724324"/>
    <w:rsid w:val="007256E2"/>
    <w:rsid w:val="007263DB"/>
    <w:rsid w:val="00726E3F"/>
    <w:rsid w:val="007275CA"/>
    <w:rsid w:val="00727A06"/>
    <w:rsid w:val="00730155"/>
    <w:rsid w:val="0073050B"/>
    <w:rsid w:val="00730A62"/>
    <w:rsid w:val="00730DEF"/>
    <w:rsid w:val="00731285"/>
    <w:rsid w:val="0073153C"/>
    <w:rsid w:val="0073209F"/>
    <w:rsid w:val="00732A9C"/>
    <w:rsid w:val="00732CA5"/>
    <w:rsid w:val="00732EFC"/>
    <w:rsid w:val="00733210"/>
    <w:rsid w:val="00733BFE"/>
    <w:rsid w:val="00733F4E"/>
    <w:rsid w:val="007341E9"/>
    <w:rsid w:val="00734440"/>
    <w:rsid w:val="00734598"/>
    <w:rsid w:val="007355F9"/>
    <w:rsid w:val="007360F8"/>
    <w:rsid w:val="007367E7"/>
    <w:rsid w:val="00736B73"/>
    <w:rsid w:val="007373F0"/>
    <w:rsid w:val="0073796C"/>
    <w:rsid w:val="00737B6C"/>
    <w:rsid w:val="00737D90"/>
    <w:rsid w:val="0074028B"/>
    <w:rsid w:val="00740B51"/>
    <w:rsid w:val="00741055"/>
    <w:rsid w:val="007410B7"/>
    <w:rsid w:val="007411A6"/>
    <w:rsid w:val="00741989"/>
    <w:rsid w:val="0074231A"/>
    <w:rsid w:val="007430D5"/>
    <w:rsid w:val="00743662"/>
    <w:rsid w:val="00743D19"/>
    <w:rsid w:val="007440B4"/>
    <w:rsid w:val="00744589"/>
    <w:rsid w:val="0074555F"/>
    <w:rsid w:val="00745C4E"/>
    <w:rsid w:val="00745FE6"/>
    <w:rsid w:val="007463D1"/>
    <w:rsid w:val="00747E01"/>
    <w:rsid w:val="00750D22"/>
    <w:rsid w:val="00751053"/>
    <w:rsid w:val="007517DD"/>
    <w:rsid w:val="00751C2E"/>
    <w:rsid w:val="00751D1B"/>
    <w:rsid w:val="00752121"/>
    <w:rsid w:val="00753506"/>
    <w:rsid w:val="007544D9"/>
    <w:rsid w:val="0075467C"/>
    <w:rsid w:val="007546E1"/>
    <w:rsid w:val="0075505D"/>
    <w:rsid w:val="00755558"/>
    <w:rsid w:val="00755C60"/>
    <w:rsid w:val="00755F72"/>
    <w:rsid w:val="007566B6"/>
    <w:rsid w:val="00756E18"/>
    <w:rsid w:val="00757287"/>
    <w:rsid w:val="00760381"/>
    <w:rsid w:val="00761DE5"/>
    <w:rsid w:val="007621C9"/>
    <w:rsid w:val="00762BA7"/>
    <w:rsid w:val="00763665"/>
    <w:rsid w:val="00764022"/>
    <w:rsid w:val="00764956"/>
    <w:rsid w:val="00764E52"/>
    <w:rsid w:val="00765440"/>
    <w:rsid w:val="00765514"/>
    <w:rsid w:val="00765E66"/>
    <w:rsid w:val="007665E0"/>
    <w:rsid w:val="007666AA"/>
    <w:rsid w:val="00766FD6"/>
    <w:rsid w:val="0076727F"/>
    <w:rsid w:val="0077001E"/>
    <w:rsid w:val="00770C6F"/>
    <w:rsid w:val="00771D6C"/>
    <w:rsid w:val="00771F68"/>
    <w:rsid w:val="0077246E"/>
    <w:rsid w:val="007724C6"/>
    <w:rsid w:val="00772571"/>
    <w:rsid w:val="007735F8"/>
    <w:rsid w:val="007737F6"/>
    <w:rsid w:val="007744AA"/>
    <w:rsid w:val="00774AB2"/>
    <w:rsid w:val="007758B0"/>
    <w:rsid w:val="007763FA"/>
    <w:rsid w:val="00776F5D"/>
    <w:rsid w:val="007774EF"/>
    <w:rsid w:val="00780579"/>
    <w:rsid w:val="00780762"/>
    <w:rsid w:val="00780859"/>
    <w:rsid w:val="00780CBE"/>
    <w:rsid w:val="00780D21"/>
    <w:rsid w:val="00781C9D"/>
    <w:rsid w:val="00782CEF"/>
    <w:rsid w:val="00783DE4"/>
    <w:rsid w:val="0078489A"/>
    <w:rsid w:val="007848CF"/>
    <w:rsid w:val="00784A5E"/>
    <w:rsid w:val="00784A88"/>
    <w:rsid w:val="007857D1"/>
    <w:rsid w:val="00785C66"/>
    <w:rsid w:val="00786395"/>
    <w:rsid w:val="00786D2F"/>
    <w:rsid w:val="007877A1"/>
    <w:rsid w:val="007878FE"/>
    <w:rsid w:val="007903DA"/>
    <w:rsid w:val="00790D40"/>
    <w:rsid w:val="00790D8D"/>
    <w:rsid w:val="00790E52"/>
    <w:rsid w:val="0079168B"/>
    <w:rsid w:val="0079198D"/>
    <w:rsid w:val="00791F97"/>
    <w:rsid w:val="007926E8"/>
    <w:rsid w:val="00792D33"/>
    <w:rsid w:val="0079349C"/>
    <w:rsid w:val="0079395F"/>
    <w:rsid w:val="00793A70"/>
    <w:rsid w:val="00794F5B"/>
    <w:rsid w:val="0079558F"/>
    <w:rsid w:val="0079738F"/>
    <w:rsid w:val="0079770D"/>
    <w:rsid w:val="00797C3E"/>
    <w:rsid w:val="007A1017"/>
    <w:rsid w:val="007A1CBF"/>
    <w:rsid w:val="007A2DF1"/>
    <w:rsid w:val="007A3243"/>
    <w:rsid w:val="007A362E"/>
    <w:rsid w:val="007A4AC5"/>
    <w:rsid w:val="007A53C8"/>
    <w:rsid w:val="007A53D6"/>
    <w:rsid w:val="007A5F60"/>
    <w:rsid w:val="007A6518"/>
    <w:rsid w:val="007A69B7"/>
    <w:rsid w:val="007A753B"/>
    <w:rsid w:val="007A7B0B"/>
    <w:rsid w:val="007B0242"/>
    <w:rsid w:val="007B0CAF"/>
    <w:rsid w:val="007B1B94"/>
    <w:rsid w:val="007B23AB"/>
    <w:rsid w:val="007B2493"/>
    <w:rsid w:val="007B2576"/>
    <w:rsid w:val="007B259F"/>
    <w:rsid w:val="007B25C5"/>
    <w:rsid w:val="007B2AE8"/>
    <w:rsid w:val="007B2BCD"/>
    <w:rsid w:val="007B2FBA"/>
    <w:rsid w:val="007B33FC"/>
    <w:rsid w:val="007B4861"/>
    <w:rsid w:val="007B48E2"/>
    <w:rsid w:val="007B4BEB"/>
    <w:rsid w:val="007B548B"/>
    <w:rsid w:val="007B5A3E"/>
    <w:rsid w:val="007B5A99"/>
    <w:rsid w:val="007B736A"/>
    <w:rsid w:val="007B79A8"/>
    <w:rsid w:val="007B7C6E"/>
    <w:rsid w:val="007C03E4"/>
    <w:rsid w:val="007C0B07"/>
    <w:rsid w:val="007C0B56"/>
    <w:rsid w:val="007C1263"/>
    <w:rsid w:val="007C15FE"/>
    <w:rsid w:val="007C2170"/>
    <w:rsid w:val="007C2606"/>
    <w:rsid w:val="007C2968"/>
    <w:rsid w:val="007C2C20"/>
    <w:rsid w:val="007C3658"/>
    <w:rsid w:val="007C389B"/>
    <w:rsid w:val="007C3B2E"/>
    <w:rsid w:val="007C3FFD"/>
    <w:rsid w:val="007C43FB"/>
    <w:rsid w:val="007C4879"/>
    <w:rsid w:val="007C492B"/>
    <w:rsid w:val="007C4D0B"/>
    <w:rsid w:val="007C4D40"/>
    <w:rsid w:val="007C4EED"/>
    <w:rsid w:val="007C5599"/>
    <w:rsid w:val="007C6D63"/>
    <w:rsid w:val="007C7BCF"/>
    <w:rsid w:val="007D0B61"/>
    <w:rsid w:val="007D0F8E"/>
    <w:rsid w:val="007D27B1"/>
    <w:rsid w:val="007D2F1B"/>
    <w:rsid w:val="007D3174"/>
    <w:rsid w:val="007D3258"/>
    <w:rsid w:val="007D3ABA"/>
    <w:rsid w:val="007D3B81"/>
    <w:rsid w:val="007D436C"/>
    <w:rsid w:val="007D5A30"/>
    <w:rsid w:val="007D5D74"/>
    <w:rsid w:val="007D5E57"/>
    <w:rsid w:val="007D5E7E"/>
    <w:rsid w:val="007D614D"/>
    <w:rsid w:val="007D61B3"/>
    <w:rsid w:val="007D61DB"/>
    <w:rsid w:val="007D65DF"/>
    <w:rsid w:val="007D6DAD"/>
    <w:rsid w:val="007D7B43"/>
    <w:rsid w:val="007D7EA4"/>
    <w:rsid w:val="007E0071"/>
    <w:rsid w:val="007E0B71"/>
    <w:rsid w:val="007E16CA"/>
    <w:rsid w:val="007E191C"/>
    <w:rsid w:val="007E1ADD"/>
    <w:rsid w:val="007E216F"/>
    <w:rsid w:val="007E24C0"/>
    <w:rsid w:val="007E2A82"/>
    <w:rsid w:val="007E2ADA"/>
    <w:rsid w:val="007E4928"/>
    <w:rsid w:val="007E5118"/>
    <w:rsid w:val="007E54FF"/>
    <w:rsid w:val="007E5926"/>
    <w:rsid w:val="007E6BF1"/>
    <w:rsid w:val="007E6FA4"/>
    <w:rsid w:val="007E70B1"/>
    <w:rsid w:val="007E78D6"/>
    <w:rsid w:val="007F05E2"/>
    <w:rsid w:val="007F05FF"/>
    <w:rsid w:val="007F10C8"/>
    <w:rsid w:val="007F11D1"/>
    <w:rsid w:val="007F19AE"/>
    <w:rsid w:val="007F2295"/>
    <w:rsid w:val="007F2D38"/>
    <w:rsid w:val="007F37B1"/>
    <w:rsid w:val="007F3B81"/>
    <w:rsid w:val="007F43D3"/>
    <w:rsid w:val="007F48A8"/>
    <w:rsid w:val="007F5F43"/>
    <w:rsid w:val="007F6AEA"/>
    <w:rsid w:val="007F780A"/>
    <w:rsid w:val="007F79D4"/>
    <w:rsid w:val="007F7CFF"/>
    <w:rsid w:val="008008A8"/>
    <w:rsid w:val="00800929"/>
    <w:rsid w:val="00800B6C"/>
    <w:rsid w:val="008012FE"/>
    <w:rsid w:val="00801B6D"/>
    <w:rsid w:val="00801E93"/>
    <w:rsid w:val="0080344C"/>
    <w:rsid w:val="0080365F"/>
    <w:rsid w:val="008048B7"/>
    <w:rsid w:val="00804A8C"/>
    <w:rsid w:val="00805F33"/>
    <w:rsid w:val="008061F2"/>
    <w:rsid w:val="00806939"/>
    <w:rsid w:val="00806EE0"/>
    <w:rsid w:val="00807656"/>
    <w:rsid w:val="008078E8"/>
    <w:rsid w:val="00807B32"/>
    <w:rsid w:val="008103DC"/>
    <w:rsid w:val="00810894"/>
    <w:rsid w:val="00810C09"/>
    <w:rsid w:val="00811C9D"/>
    <w:rsid w:val="0081238E"/>
    <w:rsid w:val="00812770"/>
    <w:rsid w:val="00812C3D"/>
    <w:rsid w:val="008133BC"/>
    <w:rsid w:val="008137A2"/>
    <w:rsid w:val="008137AB"/>
    <w:rsid w:val="00813FE4"/>
    <w:rsid w:val="00814339"/>
    <w:rsid w:val="00814410"/>
    <w:rsid w:val="008149B4"/>
    <w:rsid w:val="00814E95"/>
    <w:rsid w:val="008156F0"/>
    <w:rsid w:val="00815C74"/>
    <w:rsid w:val="00816169"/>
    <w:rsid w:val="0081664D"/>
    <w:rsid w:val="00816E39"/>
    <w:rsid w:val="00821A86"/>
    <w:rsid w:val="00821B1A"/>
    <w:rsid w:val="00822349"/>
    <w:rsid w:val="008225F4"/>
    <w:rsid w:val="00822728"/>
    <w:rsid w:val="00822D51"/>
    <w:rsid w:val="008236F7"/>
    <w:rsid w:val="00824030"/>
    <w:rsid w:val="00824478"/>
    <w:rsid w:val="00824693"/>
    <w:rsid w:val="0082482F"/>
    <w:rsid w:val="00824A70"/>
    <w:rsid w:val="00825524"/>
    <w:rsid w:val="00826080"/>
    <w:rsid w:val="00826371"/>
    <w:rsid w:val="00826FA9"/>
    <w:rsid w:val="008273A7"/>
    <w:rsid w:val="0083081D"/>
    <w:rsid w:val="0083089B"/>
    <w:rsid w:val="008313EA"/>
    <w:rsid w:val="008319C7"/>
    <w:rsid w:val="00831F6F"/>
    <w:rsid w:val="0083325D"/>
    <w:rsid w:val="00833760"/>
    <w:rsid w:val="00834713"/>
    <w:rsid w:val="00834F65"/>
    <w:rsid w:val="0083507E"/>
    <w:rsid w:val="0083533F"/>
    <w:rsid w:val="008369C1"/>
    <w:rsid w:val="00836CFD"/>
    <w:rsid w:val="00836F8A"/>
    <w:rsid w:val="00837230"/>
    <w:rsid w:val="00840230"/>
    <w:rsid w:val="008405DF"/>
    <w:rsid w:val="00840E8E"/>
    <w:rsid w:val="00840F3C"/>
    <w:rsid w:val="008410FA"/>
    <w:rsid w:val="0084110A"/>
    <w:rsid w:val="00841802"/>
    <w:rsid w:val="00843B0B"/>
    <w:rsid w:val="00844312"/>
    <w:rsid w:val="00845C17"/>
    <w:rsid w:val="0085190C"/>
    <w:rsid w:val="00851FEC"/>
    <w:rsid w:val="00853A6B"/>
    <w:rsid w:val="00853D43"/>
    <w:rsid w:val="00853FC0"/>
    <w:rsid w:val="00854000"/>
    <w:rsid w:val="00854B43"/>
    <w:rsid w:val="008556C7"/>
    <w:rsid w:val="008556ED"/>
    <w:rsid w:val="00855B9C"/>
    <w:rsid w:val="00856C4E"/>
    <w:rsid w:val="0085709B"/>
    <w:rsid w:val="00857996"/>
    <w:rsid w:val="008579CB"/>
    <w:rsid w:val="008601FA"/>
    <w:rsid w:val="0086035F"/>
    <w:rsid w:val="00861024"/>
    <w:rsid w:val="008614EE"/>
    <w:rsid w:val="00861763"/>
    <w:rsid w:val="008620B9"/>
    <w:rsid w:val="008630CE"/>
    <w:rsid w:val="00863490"/>
    <w:rsid w:val="00863530"/>
    <w:rsid w:val="0086413A"/>
    <w:rsid w:val="00864FEC"/>
    <w:rsid w:val="008655CA"/>
    <w:rsid w:val="00865A57"/>
    <w:rsid w:val="00865A83"/>
    <w:rsid w:val="00865DEC"/>
    <w:rsid w:val="00866F3E"/>
    <w:rsid w:val="00867426"/>
    <w:rsid w:val="0086742B"/>
    <w:rsid w:val="0087158F"/>
    <w:rsid w:val="0087190C"/>
    <w:rsid w:val="00871BA9"/>
    <w:rsid w:val="00872315"/>
    <w:rsid w:val="008724BF"/>
    <w:rsid w:val="00872776"/>
    <w:rsid w:val="00872A4A"/>
    <w:rsid w:val="00873B56"/>
    <w:rsid w:val="00873B68"/>
    <w:rsid w:val="00873B6D"/>
    <w:rsid w:val="0087437A"/>
    <w:rsid w:val="008750FE"/>
    <w:rsid w:val="008752D5"/>
    <w:rsid w:val="008757EF"/>
    <w:rsid w:val="0087682F"/>
    <w:rsid w:val="00876A2D"/>
    <w:rsid w:val="0087768A"/>
    <w:rsid w:val="00877967"/>
    <w:rsid w:val="00880354"/>
    <w:rsid w:val="00880F24"/>
    <w:rsid w:val="00881052"/>
    <w:rsid w:val="008829EF"/>
    <w:rsid w:val="00882BA7"/>
    <w:rsid w:val="00882D26"/>
    <w:rsid w:val="00883DC4"/>
    <w:rsid w:val="00884262"/>
    <w:rsid w:val="008851DC"/>
    <w:rsid w:val="008856F0"/>
    <w:rsid w:val="00886164"/>
    <w:rsid w:val="00886185"/>
    <w:rsid w:val="008869F1"/>
    <w:rsid w:val="00890868"/>
    <w:rsid w:val="00891038"/>
    <w:rsid w:val="00891206"/>
    <w:rsid w:val="00891DC6"/>
    <w:rsid w:val="008921EC"/>
    <w:rsid w:val="00892592"/>
    <w:rsid w:val="008928CD"/>
    <w:rsid w:val="00892B63"/>
    <w:rsid w:val="008933A1"/>
    <w:rsid w:val="0089433A"/>
    <w:rsid w:val="00895B29"/>
    <w:rsid w:val="00895F1A"/>
    <w:rsid w:val="00895FF2"/>
    <w:rsid w:val="00896066"/>
    <w:rsid w:val="00896391"/>
    <w:rsid w:val="008964A9"/>
    <w:rsid w:val="00897475"/>
    <w:rsid w:val="0089765C"/>
    <w:rsid w:val="008A07FD"/>
    <w:rsid w:val="008A10B3"/>
    <w:rsid w:val="008A15EC"/>
    <w:rsid w:val="008A1A6D"/>
    <w:rsid w:val="008A1BF5"/>
    <w:rsid w:val="008A2179"/>
    <w:rsid w:val="008A24CA"/>
    <w:rsid w:val="008A2EBF"/>
    <w:rsid w:val="008A3056"/>
    <w:rsid w:val="008A3D97"/>
    <w:rsid w:val="008A3DBB"/>
    <w:rsid w:val="008A5768"/>
    <w:rsid w:val="008A69CE"/>
    <w:rsid w:val="008A6E69"/>
    <w:rsid w:val="008A71F2"/>
    <w:rsid w:val="008A7960"/>
    <w:rsid w:val="008A7F16"/>
    <w:rsid w:val="008B04C7"/>
    <w:rsid w:val="008B1C22"/>
    <w:rsid w:val="008B1F8F"/>
    <w:rsid w:val="008B2234"/>
    <w:rsid w:val="008B2BF2"/>
    <w:rsid w:val="008B30A2"/>
    <w:rsid w:val="008B3AA4"/>
    <w:rsid w:val="008B3E40"/>
    <w:rsid w:val="008B42A5"/>
    <w:rsid w:val="008B5D7C"/>
    <w:rsid w:val="008B6224"/>
    <w:rsid w:val="008B7562"/>
    <w:rsid w:val="008B7CAC"/>
    <w:rsid w:val="008C1C9E"/>
    <w:rsid w:val="008C35A7"/>
    <w:rsid w:val="008C387C"/>
    <w:rsid w:val="008C4AE9"/>
    <w:rsid w:val="008C4D26"/>
    <w:rsid w:val="008C5ADF"/>
    <w:rsid w:val="008C68C0"/>
    <w:rsid w:val="008C6EDA"/>
    <w:rsid w:val="008C7113"/>
    <w:rsid w:val="008C7420"/>
    <w:rsid w:val="008D0103"/>
    <w:rsid w:val="008D03CB"/>
    <w:rsid w:val="008D05EA"/>
    <w:rsid w:val="008D0B64"/>
    <w:rsid w:val="008D121F"/>
    <w:rsid w:val="008D171A"/>
    <w:rsid w:val="008D190E"/>
    <w:rsid w:val="008D1ED0"/>
    <w:rsid w:val="008D2181"/>
    <w:rsid w:val="008D26BB"/>
    <w:rsid w:val="008D2B65"/>
    <w:rsid w:val="008D4C00"/>
    <w:rsid w:val="008D4D17"/>
    <w:rsid w:val="008D4D35"/>
    <w:rsid w:val="008D649D"/>
    <w:rsid w:val="008D6B77"/>
    <w:rsid w:val="008D7ADD"/>
    <w:rsid w:val="008D7C7C"/>
    <w:rsid w:val="008E03FD"/>
    <w:rsid w:val="008E06C4"/>
    <w:rsid w:val="008E2010"/>
    <w:rsid w:val="008E2699"/>
    <w:rsid w:val="008E30D9"/>
    <w:rsid w:val="008E32A7"/>
    <w:rsid w:val="008E3312"/>
    <w:rsid w:val="008E4E11"/>
    <w:rsid w:val="008E518F"/>
    <w:rsid w:val="008E55D8"/>
    <w:rsid w:val="008E5F29"/>
    <w:rsid w:val="008E6221"/>
    <w:rsid w:val="008E663F"/>
    <w:rsid w:val="008E7388"/>
    <w:rsid w:val="008E7B61"/>
    <w:rsid w:val="008E7E34"/>
    <w:rsid w:val="008F01E0"/>
    <w:rsid w:val="008F1312"/>
    <w:rsid w:val="008F1AD3"/>
    <w:rsid w:val="008F1B8A"/>
    <w:rsid w:val="008F1D7A"/>
    <w:rsid w:val="008F1DAA"/>
    <w:rsid w:val="008F2306"/>
    <w:rsid w:val="008F3DDE"/>
    <w:rsid w:val="008F3EB5"/>
    <w:rsid w:val="008F4632"/>
    <w:rsid w:val="008F4961"/>
    <w:rsid w:val="008F525C"/>
    <w:rsid w:val="008F52D0"/>
    <w:rsid w:val="008F5CBA"/>
    <w:rsid w:val="008F5D2C"/>
    <w:rsid w:val="008F61BE"/>
    <w:rsid w:val="008F6A7F"/>
    <w:rsid w:val="008F6E63"/>
    <w:rsid w:val="008F6F23"/>
    <w:rsid w:val="008F7FC8"/>
    <w:rsid w:val="009009BA"/>
    <w:rsid w:val="00900B25"/>
    <w:rsid w:val="00901C74"/>
    <w:rsid w:val="00902572"/>
    <w:rsid w:val="0090304D"/>
    <w:rsid w:val="009034C4"/>
    <w:rsid w:val="00904E8D"/>
    <w:rsid w:val="009057EB"/>
    <w:rsid w:val="00906E45"/>
    <w:rsid w:val="00907892"/>
    <w:rsid w:val="00910A4F"/>
    <w:rsid w:val="00911953"/>
    <w:rsid w:val="009127E4"/>
    <w:rsid w:val="0091304D"/>
    <w:rsid w:val="009133A1"/>
    <w:rsid w:val="00913A4F"/>
    <w:rsid w:val="00914590"/>
    <w:rsid w:val="00914595"/>
    <w:rsid w:val="00914765"/>
    <w:rsid w:val="00914C35"/>
    <w:rsid w:val="0091508E"/>
    <w:rsid w:val="00915551"/>
    <w:rsid w:val="009157F9"/>
    <w:rsid w:val="00916586"/>
    <w:rsid w:val="009165F5"/>
    <w:rsid w:val="00916D92"/>
    <w:rsid w:val="009170B3"/>
    <w:rsid w:val="00917176"/>
    <w:rsid w:val="0091781C"/>
    <w:rsid w:val="00920C83"/>
    <w:rsid w:val="009218FE"/>
    <w:rsid w:val="00921DDB"/>
    <w:rsid w:val="0092270D"/>
    <w:rsid w:val="009227F0"/>
    <w:rsid w:val="0092293D"/>
    <w:rsid w:val="0092304B"/>
    <w:rsid w:val="00923145"/>
    <w:rsid w:val="009234B4"/>
    <w:rsid w:val="00923735"/>
    <w:rsid w:val="00923B20"/>
    <w:rsid w:val="00925A07"/>
    <w:rsid w:val="00925D2A"/>
    <w:rsid w:val="00925EF0"/>
    <w:rsid w:val="00926A7F"/>
    <w:rsid w:val="00926B44"/>
    <w:rsid w:val="00926E22"/>
    <w:rsid w:val="00927141"/>
    <w:rsid w:val="009311C4"/>
    <w:rsid w:val="009318BE"/>
    <w:rsid w:val="00931967"/>
    <w:rsid w:val="00931D5C"/>
    <w:rsid w:val="009320C3"/>
    <w:rsid w:val="0093228A"/>
    <w:rsid w:val="009347FF"/>
    <w:rsid w:val="00934AC0"/>
    <w:rsid w:val="00935914"/>
    <w:rsid w:val="00935B0B"/>
    <w:rsid w:val="00937605"/>
    <w:rsid w:val="0093778F"/>
    <w:rsid w:val="00937BC0"/>
    <w:rsid w:val="00937F82"/>
    <w:rsid w:val="00940CCE"/>
    <w:rsid w:val="00940F4E"/>
    <w:rsid w:val="00941099"/>
    <w:rsid w:val="009412E6"/>
    <w:rsid w:val="009413F3"/>
    <w:rsid w:val="00943DE7"/>
    <w:rsid w:val="00943E03"/>
    <w:rsid w:val="00944605"/>
    <w:rsid w:val="00944945"/>
    <w:rsid w:val="0094511C"/>
    <w:rsid w:val="009501E7"/>
    <w:rsid w:val="009508C4"/>
    <w:rsid w:val="00950AD2"/>
    <w:rsid w:val="00951021"/>
    <w:rsid w:val="00951E1D"/>
    <w:rsid w:val="0095213E"/>
    <w:rsid w:val="009523B9"/>
    <w:rsid w:val="0095293C"/>
    <w:rsid w:val="00952F27"/>
    <w:rsid w:val="009540D1"/>
    <w:rsid w:val="00954865"/>
    <w:rsid w:val="0095543F"/>
    <w:rsid w:val="00955ECD"/>
    <w:rsid w:val="009567B7"/>
    <w:rsid w:val="0095704C"/>
    <w:rsid w:val="00957692"/>
    <w:rsid w:val="009576C1"/>
    <w:rsid w:val="00957A68"/>
    <w:rsid w:val="00957C1E"/>
    <w:rsid w:val="00957DB1"/>
    <w:rsid w:val="00960A79"/>
    <w:rsid w:val="00960D08"/>
    <w:rsid w:val="00962481"/>
    <w:rsid w:val="009629F2"/>
    <w:rsid w:val="00962E87"/>
    <w:rsid w:val="00962F88"/>
    <w:rsid w:val="00962F9B"/>
    <w:rsid w:val="00964575"/>
    <w:rsid w:val="009651F1"/>
    <w:rsid w:val="00965221"/>
    <w:rsid w:val="00965764"/>
    <w:rsid w:val="009657A1"/>
    <w:rsid w:val="00966B67"/>
    <w:rsid w:val="0096785B"/>
    <w:rsid w:val="00970783"/>
    <w:rsid w:val="009707E4"/>
    <w:rsid w:val="00970E37"/>
    <w:rsid w:val="00971638"/>
    <w:rsid w:val="009729A0"/>
    <w:rsid w:val="00972D31"/>
    <w:rsid w:val="00973047"/>
    <w:rsid w:val="0097314D"/>
    <w:rsid w:val="009731EB"/>
    <w:rsid w:val="00973557"/>
    <w:rsid w:val="009749B7"/>
    <w:rsid w:val="00974DD3"/>
    <w:rsid w:val="0097509A"/>
    <w:rsid w:val="009765BE"/>
    <w:rsid w:val="00976B07"/>
    <w:rsid w:val="00976DC1"/>
    <w:rsid w:val="00976F2C"/>
    <w:rsid w:val="0097711D"/>
    <w:rsid w:val="00980C91"/>
    <w:rsid w:val="0098116A"/>
    <w:rsid w:val="00981397"/>
    <w:rsid w:val="0098185A"/>
    <w:rsid w:val="009821DD"/>
    <w:rsid w:val="00982684"/>
    <w:rsid w:val="00982B08"/>
    <w:rsid w:val="00982E06"/>
    <w:rsid w:val="00983CBC"/>
    <w:rsid w:val="00983DA3"/>
    <w:rsid w:val="00984C2D"/>
    <w:rsid w:val="009859B6"/>
    <w:rsid w:val="00985BAF"/>
    <w:rsid w:val="00986341"/>
    <w:rsid w:val="009866AB"/>
    <w:rsid w:val="009869C7"/>
    <w:rsid w:val="00986D58"/>
    <w:rsid w:val="009879D8"/>
    <w:rsid w:val="00987BDD"/>
    <w:rsid w:val="00990123"/>
    <w:rsid w:val="00990772"/>
    <w:rsid w:val="009908D2"/>
    <w:rsid w:val="00990C7E"/>
    <w:rsid w:val="009914AC"/>
    <w:rsid w:val="009914B8"/>
    <w:rsid w:val="0099159F"/>
    <w:rsid w:val="00991F4A"/>
    <w:rsid w:val="00992A6D"/>
    <w:rsid w:val="00992B74"/>
    <w:rsid w:val="00993032"/>
    <w:rsid w:val="0099326B"/>
    <w:rsid w:val="00993733"/>
    <w:rsid w:val="009943AA"/>
    <w:rsid w:val="00994FCC"/>
    <w:rsid w:val="0099561C"/>
    <w:rsid w:val="0099574C"/>
    <w:rsid w:val="00995A0E"/>
    <w:rsid w:val="00995B4C"/>
    <w:rsid w:val="0099619B"/>
    <w:rsid w:val="00996A16"/>
    <w:rsid w:val="00997351"/>
    <w:rsid w:val="0099765C"/>
    <w:rsid w:val="00997B21"/>
    <w:rsid w:val="00997EE8"/>
    <w:rsid w:val="009A1560"/>
    <w:rsid w:val="009A19B3"/>
    <w:rsid w:val="009A1BC9"/>
    <w:rsid w:val="009A1F7A"/>
    <w:rsid w:val="009A202C"/>
    <w:rsid w:val="009A289E"/>
    <w:rsid w:val="009A32D0"/>
    <w:rsid w:val="009A45AB"/>
    <w:rsid w:val="009A4EC4"/>
    <w:rsid w:val="009A4F8B"/>
    <w:rsid w:val="009A508C"/>
    <w:rsid w:val="009A519F"/>
    <w:rsid w:val="009A5364"/>
    <w:rsid w:val="009A53F3"/>
    <w:rsid w:val="009A5D1C"/>
    <w:rsid w:val="009A6570"/>
    <w:rsid w:val="009A66CF"/>
    <w:rsid w:val="009A6EBA"/>
    <w:rsid w:val="009A6F69"/>
    <w:rsid w:val="009A7139"/>
    <w:rsid w:val="009A733E"/>
    <w:rsid w:val="009A7CC1"/>
    <w:rsid w:val="009B03FB"/>
    <w:rsid w:val="009B0433"/>
    <w:rsid w:val="009B08F2"/>
    <w:rsid w:val="009B0A76"/>
    <w:rsid w:val="009B16B5"/>
    <w:rsid w:val="009B2071"/>
    <w:rsid w:val="009B2988"/>
    <w:rsid w:val="009B3040"/>
    <w:rsid w:val="009B38A5"/>
    <w:rsid w:val="009B44CC"/>
    <w:rsid w:val="009B52CD"/>
    <w:rsid w:val="009B6267"/>
    <w:rsid w:val="009B6AE0"/>
    <w:rsid w:val="009B6D06"/>
    <w:rsid w:val="009B6E6E"/>
    <w:rsid w:val="009B7105"/>
    <w:rsid w:val="009B7265"/>
    <w:rsid w:val="009B7A2D"/>
    <w:rsid w:val="009C0356"/>
    <w:rsid w:val="009C0C18"/>
    <w:rsid w:val="009C172D"/>
    <w:rsid w:val="009C1DF1"/>
    <w:rsid w:val="009C2604"/>
    <w:rsid w:val="009C386C"/>
    <w:rsid w:val="009C6608"/>
    <w:rsid w:val="009C78D5"/>
    <w:rsid w:val="009C7BD3"/>
    <w:rsid w:val="009C7EC9"/>
    <w:rsid w:val="009D0BEF"/>
    <w:rsid w:val="009D0F18"/>
    <w:rsid w:val="009D0FD6"/>
    <w:rsid w:val="009D323E"/>
    <w:rsid w:val="009D4515"/>
    <w:rsid w:val="009D4800"/>
    <w:rsid w:val="009D563E"/>
    <w:rsid w:val="009D5D37"/>
    <w:rsid w:val="009D6650"/>
    <w:rsid w:val="009D7448"/>
    <w:rsid w:val="009E0D6E"/>
    <w:rsid w:val="009E1CB9"/>
    <w:rsid w:val="009E1DDB"/>
    <w:rsid w:val="009E21EC"/>
    <w:rsid w:val="009E305B"/>
    <w:rsid w:val="009E37F2"/>
    <w:rsid w:val="009E3FBD"/>
    <w:rsid w:val="009E40EA"/>
    <w:rsid w:val="009E454D"/>
    <w:rsid w:val="009E45BF"/>
    <w:rsid w:val="009E5274"/>
    <w:rsid w:val="009E5A49"/>
    <w:rsid w:val="009E635A"/>
    <w:rsid w:val="009E66D7"/>
    <w:rsid w:val="009E6FC5"/>
    <w:rsid w:val="009E7791"/>
    <w:rsid w:val="009E7ACE"/>
    <w:rsid w:val="009F03DE"/>
    <w:rsid w:val="009F0405"/>
    <w:rsid w:val="009F0554"/>
    <w:rsid w:val="009F0F0D"/>
    <w:rsid w:val="009F183C"/>
    <w:rsid w:val="009F1B51"/>
    <w:rsid w:val="009F1CC0"/>
    <w:rsid w:val="009F23C0"/>
    <w:rsid w:val="009F240C"/>
    <w:rsid w:val="009F31E6"/>
    <w:rsid w:val="009F47D2"/>
    <w:rsid w:val="009F48FB"/>
    <w:rsid w:val="009F599D"/>
    <w:rsid w:val="009F5BC7"/>
    <w:rsid w:val="009F7092"/>
    <w:rsid w:val="009F7F1F"/>
    <w:rsid w:val="009F7FF3"/>
    <w:rsid w:val="00A00301"/>
    <w:rsid w:val="00A00516"/>
    <w:rsid w:val="00A01CF3"/>
    <w:rsid w:val="00A02C3E"/>
    <w:rsid w:val="00A02D6A"/>
    <w:rsid w:val="00A06672"/>
    <w:rsid w:val="00A06E48"/>
    <w:rsid w:val="00A071EB"/>
    <w:rsid w:val="00A07237"/>
    <w:rsid w:val="00A0772D"/>
    <w:rsid w:val="00A07EBF"/>
    <w:rsid w:val="00A1037F"/>
    <w:rsid w:val="00A107E8"/>
    <w:rsid w:val="00A10B43"/>
    <w:rsid w:val="00A10ECE"/>
    <w:rsid w:val="00A11242"/>
    <w:rsid w:val="00A11636"/>
    <w:rsid w:val="00A11C86"/>
    <w:rsid w:val="00A12F2C"/>
    <w:rsid w:val="00A13044"/>
    <w:rsid w:val="00A1331B"/>
    <w:rsid w:val="00A1342C"/>
    <w:rsid w:val="00A13702"/>
    <w:rsid w:val="00A13EA7"/>
    <w:rsid w:val="00A14BFA"/>
    <w:rsid w:val="00A15808"/>
    <w:rsid w:val="00A1586C"/>
    <w:rsid w:val="00A15AEA"/>
    <w:rsid w:val="00A15FC4"/>
    <w:rsid w:val="00A16870"/>
    <w:rsid w:val="00A16FDF"/>
    <w:rsid w:val="00A1714E"/>
    <w:rsid w:val="00A171A6"/>
    <w:rsid w:val="00A177DD"/>
    <w:rsid w:val="00A177FA"/>
    <w:rsid w:val="00A17C4E"/>
    <w:rsid w:val="00A20821"/>
    <w:rsid w:val="00A21072"/>
    <w:rsid w:val="00A21DE8"/>
    <w:rsid w:val="00A226CD"/>
    <w:rsid w:val="00A231A3"/>
    <w:rsid w:val="00A2326C"/>
    <w:rsid w:val="00A23725"/>
    <w:rsid w:val="00A24600"/>
    <w:rsid w:val="00A24F6A"/>
    <w:rsid w:val="00A24F75"/>
    <w:rsid w:val="00A252C4"/>
    <w:rsid w:val="00A26896"/>
    <w:rsid w:val="00A26C79"/>
    <w:rsid w:val="00A26F8C"/>
    <w:rsid w:val="00A271E5"/>
    <w:rsid w:val="00A27A96"/>
    <w:rsid w:val="00A30713"/>
    <w:rsid w:val="00A30A3A"/>
    <w:rsid w:val="00A30E24"/>
    <w:rsid w:val="00A3103D"/>
    <w:rsid w:val="00A3163B"/>
    <w:rsid w:val="00A31F05"/>
    <w:rsid w:val="00A324D7"/>
    <w:rsid w:val="00A3541B"/>
    <w:rsid w:val="00A35F1F"/>
    <w:rsid w:val="00A40CEA"/>
    <w:rsid w:val="00A420A2"/>
    <w:rsid w:val="00A426EF"/>
    <w:rsid w:val="00A42A73"/>
    <w:rsid w:val="00A43908"/>
    <w:rsid w:val="00A4407D"/>
    <w:rsid w:val="00A44510"/>
    <w:rsid w:val="00A44E6B"/>
    <w:rsid w:val="00A4527B"/>
    <w:rsid w:val="00A455CA"/>
    <w:rsid w:val="00A45DF9"/>
    <w:rsid w:val="00A46334"/>
    <w:rsid w:val="00A46638"/>
    <w:rsid w:val="00A47921"/>
    <w:rsid w:val="00A47C2F"/>
    <w:rsid w:val="00A50417"/>
    <w:rsid w:val="00A507DE"/>
    <w:rsid w:val="00A50889"/>
    <w:rsid w:val="00A51920"/>
    <w:rsid w:val="00A51C10"/>
    <w:rsid w:val="00A51DEE"/>
    <w:rsid w:val="00A51F86"/>
    <w:rsid w:val="00A52453"/>
    <w:rsid w:val="00A53A72"/>
    <w:rsid w:val="00A53C72"/>
    <w:rsid w:val="00A54B63"/>
    <w:rsid w:val="00A54D6D"/>
    <w:rsid w:val="00A54D77"/>
    <w:rsid w:val="00A55CE0"/>
    <w:rsid w:val="00A55FB7"/>
    <w:rsid w:val="00A5617A"/>
    <w:rsid w:val="00A56587"/>
    <w:rsid w:val="00A573D7"/>
    <w:rsid w:val="00A575A4"/>
    <w:rsid w:val="00A57921"/>
    <w:rsid w:val="00A57C20"/>
    <w:rsid w:val="00A60202"/>
    <w:rsid w:val="00A60860"/>
    <w:rsid w:val="00A610BA"/>
    <w:rsid w:val="00A611F8"/>
    <w:rsid w:val="00A61228"/>
    <w:rsid w:val="00A615FF"/>
    <w:rsid w:val="00A62124"/>
    <w:rsid w:val="00A62DA2"/>
    <w:rsid w:val="00A62DCF"/>
    <w:rsid w:val="00A62DFD"/>
    <w:rsid w:val="00A63124"/>
    <w:rsid w:val="00A632ED"/>
    <w:rsid w:val="00A637FC"/>
    <w:rsid w:val="00A63939"/>
    <w:rsid w:val="00A63968"/>
    <w:rsid w:val="00A648B7"/>
    <w:rsid w:val="00A64D0C"/>
    <w:rsid w:val="00A64FA7"/>
    <w:rsid w:val="00A65D07"/>
    <w:rsid w:val="00A671F0"/>
    <w:rsid w:val="00A673CA"/>
    <w:rsid w:val="00A674E0"/>
    <w:rsid w:val="00A67C1E"/>
    <w:rsid w:val="00A67CF8"/>
    <w:rsid w:val="00A706CE"/>
    <w:rsid w:val="00A70826"/>
    <w:rsid w:val="00A70ACD"/>
    <w:rsid w:val="00A7239E"/>
    <w:rsid w:val="00A7386A"/>
    <w:rsid w:val="00A73B32"/>
    <w:rsid w:val="00A743DA"/>
    <w:rsid w:val="00A745F4"/>
    <w:rsid w:val="00A74696"/>
    <w:rsid w:val="00A7516E"/>
    <w:rsid w:val="00A75CBC"/>
    <w:rsid w:val="00A760C4"/>
    <w:rsid w:val="00A77BAF"/>
    <w:rsid w:val="00A80318"/>
    <w:rsid w:val="00A809BC"/>
    <w:rsid w:val="00A80BE4"/>
    <w:rsid w:val="00A80C9F"/>
    <w:rsid w:val="00A80E90"/>
    <w:rsid w:val="00A8126C"/>
    <w:rsid w:val="00A81723"/>
    <w:rsid w:val="00A81D95"/>
    <w:rsid w:val="00A844B0"/>
    <w:rsid w:val="00A851B4"/>
    <w:rsid w:val="00A85781"/>
    <w:rsid w:val="00A85A80"/>
    <w:rsid w:val="00A85B3A"/>
    <w:rsid w:val="00A85F90"/>
    <w:rsid w:val="00A86307"/>
    <w:rsid w:val="00A86A39"/>
    <w:rsid w:val="00A879C1"/>
    <w:rsid w:val="00A9070B"/>
    <w:rsid w:val="00A90C98"/>
    <w:rsid w:val="00A90F02"/>
    <w:rsid w:val="00A91967"/>
    <w:rsid w:val="00A92176"/>
    <w:rsid w:val="00A93AB7"/>
    <w:rsid w:val="00A94902"/>
    <w:rsid w:val="00A94B3C"/>
    <w:rsid w:val="00A95489"/>
    <w:rsid w:val="00A95749"/>
    <w:rsid w:val="00A95CD2"/>
    <w:rsid w:val="00A96D50"/>
    <w:rsid w:val="00A97C5D"/>
    <w:rsid w:val="00AA0752"/>
    <w:rsid w:val="00AA09C6"/>
    <w:rsid w:val="00AA0C57"/>
    <w:rsid w:val="00AA0DE5"/>
    <w:rsid w:val="00AA0E2D"/>
    <w:rsid w:val="00AA1D2E"/>
    <w:rsid w:val="00AA4523"/>
    <w:rsid w:val="00AA5A35"/>
    <w:rsid w:val="00AA6263"/>
    <w:rsid w:val="00AA6458"/>
    <w:rsid w:val="00AA6887"/>
    <w:rsid w:val="00AA6AD4"/>
    <w:rsid w:val="00AA6CA6"/>
    <w:rsid w:val="00AA7204"/>
    <w:rsid w:val="00AA777E"/>
    <w:rsid w:val="00AA7C8D"/>
    <w:rsid w:val="00AB08DA"/>
    <w:rsid w:val="00AB0DD4"/>
    <w:rsid w:val="00AB0E28"/>
    <w:rsid w:val="00AB281A"/>
    <w:rsid w:val="00AB36DA"/>
    <w:rsid w:val="00AB3CE0"/>
    <w:rsid w:val="00AB3EB4"/>
    <w:rsid w:val="00AB4106"/>
    <w:rsid w:val="00AB45FF"/>
    <w:rsid w:val="00AB5A62"/>
    <w:rsid w:val="00AB5E17"/>
    <w:rsid w:val="00AB6D58"/>
    <w:rsid w:val="00AB7A09"/>
    <w:rsid w:val="00AB7E87"/>
    <w:rsid w:val="00AC08B8"/>
    <w:rsid w:val="00AC180C"/>
    <w:rsid w:val="00AC1D37"/>
    <w:rsid w:val="00AC1DAE"/>
    <w:rsid w:val="00AC22D4"/>
    <w:rsid w:val="00AC2540"/>
    <w:rsid w:val="00AC291F"/>
    <w:rsid w:val="00AC425C"/>
    <w:rsid w:val="00AC494F"/>
    <w:rsid w:val="00AC504A"/>
    <w:rsid w:val="00AC5CF8"/>
    <w:rsid w:val="00AC69A6"/>
    <w:rsid w:val="00AC759C"/>
    <w:rsid w:val="00AC7A49"/>
    <w:rsid w:val="00AD0200"/>
    <w:rsid w:val="00AD026B"/>
    <w:rsid w:val="00AD0DF6"/>
    <w:rsid w:val="00AD1147"/>
    <w:rsid w:val="00AD1CBC"/>
    <w:rsid w:val="00AD1F9E"/>
    <w:rsid w:val="00AD2E4D"/>
    <w:rsid w:val="00AD2E8F"/>
    <w:rsid w:val="00AD4036"/>
    <w:rsid w:val="00AD46C7"/>
    <w:rsid w:val="00AD4836"/>
    <w:rsid w:val="00AD4F91"/>
    <w:rsid w:val="00AD53EE"/>
    <w:rsid w:val="00AD56DA"/>
    <w:rsid w:val="00AD5B87"/>
    <w:rsid w:val="00AD6026"/>
    <w:rsid w:val="00AD6282"/>
    <w:rsid w:val="00AD6C54"/>
    <w:rsid w:val="00AD7777"/>
    <w:rsid w:val="00AE00CA"/>
    <w:rsid w:val="00AE06AB"/>
    <w:rsid w:val="00AE0741"/>
    <w:rsid w:val="00AE0A09"/>
    <w:rsid w:val="00AE0A7D"/>
    <w:rsid w:val="00AE0D7C"/>
    <w:rsid w:val="00AE1203"/>
    <w:rsid w:val="00AE1B8E"/>
    <w:rsid w:val="00AE2BDD"/>
    <w:rsid w:val="00AE48E0"/>
    <w:rsid w:val="00AE4A72"/>
    <w:rsid w:val="00AE50F7"/>
    <w:rsid w:val="00AE62CB"/>
    <w:rsid w:val="00AE6911"/>
    <w:rsid w:val="00AE747B"/>
    <w:rsid w:val="00AF068E"/>
    <w:rsid w:val="00AF0A6B"/>
    <w:rsid w:val="00AF14BD"/>
    <w:rsid w:val="00AF2E09"/>
    <w:rsid w:val="00AF2E37"/>
    <w:rsid w:val="00AF3B66"/>
    <w:rsid w:val="00AF3C60"/>
    <w:rsid w:val="00AF4B7D"/>
    <w:rsid w:val="00AF4EC8"/>
    <w:rsid w:val="00AF575B"/>
    <w:rsid w:val="00AF5927"/>
    <w:rsid w:val="00AF5A4F"/>
    <w:rsid w:val="00AF5C31"/>
    <w:rsid w:val="00AF7098"/>
    <w:rsid w:val="00AF76BA"/>
    <w:rsid w:val="00B00244"/>
    <w:rsid w:val="00B00744"/>
    <w:rsid w:val="00B00EA2"/>
    <w:rsid w:val="00B014EB"/>
    <w:rsid w:val="00B0166E"/>
    <w:rsid w:val="00B019FE"/>
    <w:rsid w:val="00B02465"/>
    <w:rsid w:val="00B032D4"/>
    <w:rsid w:val="00B035CB"/>
    <w:rsid w:val="00B03956"/>
    <w:rsid w:val="00B05798"/>
    <w:rsid w:val="00B05A52"/>
    <w:rsid w:val="00B070B7"/>
    <w:rsid w:val="00B078C9"/>
    <w:rsid w:val="00B07F68"/>
    <w:rsid w:val="00B105AA"/>
    <w:rsid w:val="00B1129B"/>
    <w:rsid w:val="00B11355"/>
    <w:rsid w:val="00B1253D"/>
    <w:rsid w:val="00B126DD"/>
    <w:rsid w:val="00B13828"/>
    <w:rsid w:val="00B13911"/>
    <w:rsid w:val="00B15885"/>
    <w:rsid w:val="00B16522"/>
    <w:rsid w:val="00B16862"/>
    <w:rsid w:val="00B172C5"/>
    <w:rsid w:val="00B175F2"/>
    <w:rsid w:val="00B17BE5"/>
    <w:rsid w:val="00B17CB1"/>
    <w:rsid w:val="00B200A6"/>
    <w:rsid w:val="00B2023E"/>
    <w:rsid w:val="00B20487"/>
    <w:rsid w:val="00B213F3"/>
    <w:rsid w:val="00B21F4A"/>
    <w:rsid w:val="00B222B4"/>
    <w:rsid w:val="00B22479"/>
    <w:rsid w:val="00B22856"/>
    <w:rsid w:val="00B22F85"/>
    <w:rsid w:val="00B2326E"/>
    <w:rsid w:val="00B23395"/>
    <w:rsid w:val="00B23EFC"/>
    <w:rsid w:val="00B240AC"/>
    <w:rsid w:val="00B240B0"/>
    <w:rsid w:val="00B25D1F"/>
    <w:rsid w:val="00B301FB"/>
    <w:rsid w:val="00B302D2"/>
    <w:rsid w:val="00B30562"/>
    <w:rsid w:val="00B3087C"/>
    <w:rsid w:val="00B31393"/>
    <w:rsid w:val="00B31711"/>
    <w:rsid w:val="00B31B63"/>
    <w:rsid w:val="00B31E75"/>
    <w:rsid w:val="00B32319"/>
    <w:rsid w:val="00B326A7"/>
    <w:rsid w:val="00B32B01"/>
    <w:rsid w:val="00B33120"/>
    <w:rsid w:val="00B3339A"/>
    <w:rsid w:val="00B33E2A"/>
    <w:rsid w:val="00B342E3"/>
    <w:rsid w:val="00B34B3B"/>
    <w:rsid w:val="00B35612"/>
    <w:rsid w:val="00B356CA"/>
    <w:rsid w:val="00B3690C"/>
    <w:rsid w:val="00B402BD"/>
    <w:rsid w:val="00B408FA"/>
    <w:rsid w:val="00B4219C"/>
    <w:rsid w:val="00B4292D"/>
    <w:rsid w:val="00B431A6"/>
    <w:rsid w:val="00B43EB1"/>
    <w:rsid w:val="00B4408E"/>
    <w:rsid w:val="00B448DD"/>
    <w:rsid w:val="00B44C93"/>
    <w:rsid w:val="00B4512A"/>
    <w:rsid w:val="00B469E2"/>
    <w:rsid w:val="00B46DA3"/>
    <w:rsid w:val="00B46F82"/>
    <w:rsid w:val="00B47E17"/>
    <w:rsid w:val="00B500AC"/>
    <w:rsid w:val="00B50210"/>
    <w:rsid w:val="00B50441"/>
    <w:rsid w:val="00B52079"/>
    <w:rsid w:val="00B52094"/>
    <w:rsid w:val="00B5232E"/>
    <w:rsid w:val="00B526AC"/>
    <w:rsid w:val="00B52782"/>
    <w:rsid w:val="00B53348"/>
    <w:rsid w:val="00B53842"/>
    <w:rsid w:val="00B53AFB"/>
    <w:rsid w:val="00B54026"/>
    <w:rsid w:val="00B54501"/>
    <w:rsid w:val="00B565B9"/>
    <w:rsid w:val="00B56924"/>
    <w:rsid w:val="00B57B03"/>
    <w:rsid w:val="00B60069"/>
    <w:rsid w:val="00B60470"/>
    <w:rsid w:val="00B60ED8"/>
    <w:rsid w:val="00B61B3F"/>
    <w:rsid w:val="00B622D7"/>
    <w:rsid w:val="00B63D1C"/>
    <w:rsid w:val="00B63E82"/>
    <w:rsid w:val="00B64441"/>
    <w:rsid w:val="00B64570"/>
    <w:rsid w:val="00B64771"/>
    <w:rsid w:val="00B647F8"/>
    <w:rsid w:val="00B648F2"/>
    <w:rsid w:val="00B64BB6"/>
    <w:rsid w:val="00B65113"/>
    <w:rsid w:val="00B660CA"/>
    <w:rsid w:val="00B664BF"/>
    <w:rsid w:val="00B665F2"/>
    <w:rsid w:val="00B66AD0"/>
    <w:rsid w:val="00B66B83"/>
    <w:rsid w:val="00B7061D"/>
    <w:rsid w:val="00B7100B"/>
    <w:rsid w:val="00B714CE"/>
    <w:rsid w:val="00B7177E"/>
    <w:rsid w:val="00B71882"/>
    <w:rsid w:val="00B7231C"/>
    <w:rsid w:val="00B72578"/>
    <w:rsid w:val="00B72E5D"/>
    <w:rsid w:val="00B7334C"/>
    <w:rsid w:val="00B738B3"/>
    <w:rsid w:val="00B743E2"/>
    <w:rsid w:val="00B749FA"/>
    <w:rsid w:val="00B7508F"/>
    <w:rsid w:val="00B7573D"/>
    <w:rsid w:val="00B75B58"/>
    <w:rsid w:val="00B76064"/>
    <w:rsid w:val="00B76F06"/>
    <w:rsid w:val="00B77FF8"/>
    <w:rsid w:val="00B806D5"/>
    <w:rsid w:val="00B8072F"/>
    <w:rsid w:val="00B80ABC"/>
    <w:rsid w:val="00B80ABD"/>
    <w:rsid w:val="00B80F26"/>
    <w:rsid w:val="00B81479"/>
    <w:rsid w:val="00B82646"/>
    <w:rsid w:val="00B83348"/>
    <w:rsid w:val="00B83662"/>
    <w:rsid w:val="00B8442A"/>
    <w:rsid w:val="00B84734"/>
    <w:rsid w:val="00B848F8"/>
    <w:rsid w:val="00B85556"/>
    <w:rsid w:val="00B8699C"/>
    <w:rsid w:val="00B86C61"/>
    <w:rsid w:val="00B86EB9"/>
    <w:rsid w:val="00B86F7E"/>
    <w:rsid w:val="00B9037F"/>
    <w:rsid w:val="00B909CA"/>
    <w:rsid w:val="00B90E03"/>
    <w:rsid w:val="00B9143B"/>
    <w:rsid w:val="00B93175"/>
    <w:rsid w:val="00B93226"/>
    <w:rsid w:val="00B9328B"/>
    <w:rsid w:val="00B935D9"/>
    <w:rsid w:val="00B93B01"/>
    <w:rsid w:val="00B93B55"/>
    <w:rsid w:val="00B94636"/>
    <w:rsid w:val="00B953D0"/>
    <w:rsid w:val="00B954E6"/>
    <w:rsid w:val="00B96121"/>
    <w:rsid w:val="00B96353"/>
    <w:rsid w:val="00B96708"/>
    <w:rsid w:val="00B96FE5"/>
    <w:rsid w:val="00B975C5"/>
    <w:rsid w:val="00BA125D"/>
    <w:rsid w:val="00BA1C43"/>
    <w:rsid w:val="00BA1F2F"/>
    <w:rsid w:val="00BA2181"/>
    <w:rsid w:val="00BA23FC"/>
    <w:rsid w:val="00BA2CC3"/>
    <w:rsid w:val="00BA455B"/>
    <w:rsid w:val="00BA47F0"/>
    <w:rsid w:val="00BA4DAA"/>
    <w:rsid w:val="00BA4FF1"/>
    <w:rsid w:val="00BA557F"/>
    <w:rsid w:val="00BA5B26"/>
    <w:rsid w:val="00BA63CE"/>
    <w:rsid w:val="00BA63E3"/>
    <w:rsid w:val="00BA7281"/>
    <w:rsid w:val="00BA743B"/>
    <w:rsid w:val="00BA76ED"/>
    <w:rsid w:val="00BA7E52"/>
    <w:rsid w:val="00BB0686"/>
    <w:rsid w:val="00BB0E6B"/>
    <w:rsid w:val="00BB1921"/>
    <w:rsid w:val="00BB19B9"/>
    <w:rsid w:val="00BB2B85"/>
    <w:rsid w:val="00BB3109"/>
    <w:rsid w:val="00BB3292"/>
    <w:rsid w:val="00BB33F1"/>
    <w:rsid w:val="00BB3DCC"/>
    <w:rsid w:val="00BB512A"/>
    <w:rsid w:val="00BB53EE"/>
    <w:rsid w:val="00BB6A5E"/>
    <w:rsid w:val="00BB7AA3"/>
    <w:rsid w:val="00BB7C36"/>
    <w:rsid w:val="00BC03A4"/>
    <w:rsid w:val="00BC0E39"/>
    <w:rsid w:val="00BC167F"/>
    <w:rsid w:val="00BC17B9"/>
    <w:rsid w:val="00BC17BE"/>
    <w:rsid w:val="00BC29C2"/>
    <w:rsid w:val="00BC3106"/>
    <w:rsid w:val="00BC3C1B"/>
    <w:rsid w:val="00BC3F97"/>
    <w:rsid w:val="00BC45F1"/>
    <w:rsid w:val="00BC595F"/>
    <w:rsid w:val="00BC682D"/>
    <w:rsid w:val="00BC7206"/>
    <w:rsid w:val="00BC7AA3"/>
    <w:rsid w:val="00BD0BE7"/>
    <w:rsid w:val="00BD1436"/>
    <w:rsid w:val="00BD2266"/>
    <w:rsid w:val="00BD3045"/>
    <w:rsid w:val="00BD38CA"/>
    <w:rsid w:val="00BD39F3"/>
    <w:rsid w:val="00BD518F"/>
    <w:rsid w:val="00BD565A"/>
    <w:rsid w:val="00BD6A51"/>
    <w:rsid w:val="00BD70A3"/>
    <w:rsid w:val="00BD7A59"/>
    <w:rsid w:val="00BD7F0E"/>
    <w:rsid w:val="00BE02F3"/>
    <w:rsid w:val="00BE12A2"/>
    <w:rsid w:val="00BE12EC"/>
    <w:rsid w:val="00BE2364"/>
    <w:rsid w:val="00BE27A8"/>
    <w:rsid w:val="00BE2C06"/>
    <w:rsid w:val="00BE332A"/>
    <w:rsid w:val="00BE3673"/>
    <w:rsid w:val="00BE3BF8"/>
    <w:rsid w:val="00BE3DF9"/>
    <w:rsid w:val="00BE3FED"/>
    <w:rsid w:val="00BE4983"/>
    <w:rsid w:val="00BE5B08"/>
    <w:rsid w:val="00BE5F87"/>
    <w:rsid w:val="00BE63D1"/>
    <w:rsid w:val="00BE649D"/>
    <w:rsid w:val="00BE6AB0"/>
    <w:rsid w:val="00BE7192"/>
    <w:rsid w:val="00BE764A"/>
    <w:rsid w:val="00BE7F18"/>
    <w:rsid w:val="00BE7F82"/>
    <w:rsid w:val="00BF01C9"/>
    <w:rsid w:val="00BF082D"/>
    <w:rsid w:val="00BF0919"/>
    <w:rsid w:val="00BF23EF"/>
    <w:rsid w:val="00BF35B9"/>
    <w:rsid w:val="00BF36C3"/>
    <w:rsid w:val="00BF3DAC"/>
    <w:rsid w:val="00BF4A57"/>
    <w:rsid w:val="00BF5229"/>
    <w:rsid w:val="00BF5731"/>
    <w:rsid w:val="00BF6251"/>
    <w:rsid w:val="00BF6593"/>
    <w:rsid w:val="00BF685E"/>
    <w:rsid w:val="00BF77BB"/>
    <w:rsid w:val="00BF77E1"/>
    <w:rsid w:val="00C0013C"/>
    <w:rsid w:val="00C006EE"/>
    <w:rsid w:val="00C00897"/>
    <w:rsid w:val="00C016FC"/>
    <w:rsid w:val="00C022EA"/>
    <w:rsid w:val="00C02881"/>
    <w:rsid w:val="00C02B5B"/>
    <w:rsid w:val="00C045FD"/>
    <w:rsid w:val="00C07415"/>
    <w:rsid w:val="00C102A5"/>
    <w:rsid w:val="00C10F4C"/>
    <w:rsid w:val="00C11203"/>
    <w:rsid w:val="00C1122B"/>
    <w:rsid w:val="00C146B5"/>
    <w:rsid w:val="00C1478E"/>
    <w:rsid w:val="00C1492C"/>
    <w:rsid w:val="00C151F9"/>
    <w:rsid w:val="00C153A6"/>
    <w:rsid w:val="00C16051"/>
    <w:rsid w:val="00C163D3"/>
    <w:rsid w:val="00C16FC7"/>
    <w:rsid w:val="00C17375"/>
    <w:rsid w:val="00C2065D"/>
    <w:rsid w:val="00C20B13"/>
    <w:rsid w:val="00C20F87"/>
    <w:rsid w:val="00C21B7F"/>
    <w:rsid w:val="00C221D8"/>
    <w:rsid w:val="00C223CB"/>
    <w:rsid w:val="00C2255D"/>
    <w:rsid w:val="00C227F8"/>
    <w:rsid w:val="00C23096"/>
    <w:rsid w:val="00C23DEF"/>
    <w:rsid w:val="00C23F46"/>
    <w:rsid w:val="00C2430E"/>
    <w:rsid w:val="00C248A9"/>
    <w:rsid w:val="00C24DD5"/>
    <w:rsid w:val="00C24EAD"/>
    <w:rsid w:val="00C263B3"/>
    <w:rsid w:val="00C272E9"/>
    <w:rsid w:val="00C27E2B"/>
    <w:rsid w:val="00C30157"/>
    <w:rsid w:val="00C30206"/>
    <w:rsid w:val="00C30400"/>
    <w:rsid w:val="00C308F0"/>
    <w:rsid w:val="00C337C8"/>
    <w:rsid w:val="00C339E6"/>
    <w:rsid w:val="00C33FB7"/>
    <w:rsid w:val="00C34294"/>
    <w:rsid w:val="00C34BAE"/>
    <w:rsid w:val="00C34C65"/>
    <w:rsid w:val="00C355D3"/>
    <w:rsid w:val="00C35733"/>
    <w:rsid w:val="00C35A7F"/>
    <w:rsid w:val="00C35F2C"/>
    <w:rsid w:val="00C36647"/>
    <w:rsid w:val="00C371DD"/>
    <w:rsid w:val="00C402A3"/>
    <w:rsid w:val="00C41CAF"/>
    <w:rsid w:val="00C41F7E"/>
    <w:rsid w:val="00C429EC"/>
    <w:rsid w:val="00C42A77"/>
    <w:rsid w:val="00C4336A"/>
    <w:rsid w:val="00C43D12"/>
    <w:rsid w:val="00C44D19"/>
    <w:rsid w:val="00C44FB4"/>
    <w:rsid w:val="00C45372"/>
    <w:rsid w:val="00C461B2"/>
    <w:rsid w:val="00C46967"/>
    <w:rsid w:val="00C46974"/>
    <w:rsid w:val="00C47464"/>
    <w:rsid w:val="00C474F4"/>
    <w:rsid w:val="00C475C3"/>
    <w:rsid w:val="00C5005F"/>
    <w:rsid w:val="00C503B3"/>
    <w:rsid w:val="00C50561"/>
    <w:rsid w:val="00C507AB"/>
    <w:rsid w:val="00C50D36"/>
    <w:rsid w:val="00C514A2"/>
    <w:rsid w:val="00C516F4"/>
    <w:rsid w:val="00C517E9"/>
    <w:rsid w:val="00C51EA1"/>
    <w:rsid w:val="00C51F2C"/>
    <w:rsid w:val="00C53A88"/>
    <w:rsid w:val="00C53F78"/>
    <w:rsid w:val="00C54AC4"/>
    <w:rsid w:val="00C5518B"/>
    <w:rsid w:val="00C56042"/>
    <w:rsid w:val="00C561F2"/>
    <w:rsid w:val="00C56DB8"/>
    <w:rsid w:val="00C571D0"/>
    <w:rsid w:val="00C57398"/>
    <w:rsid w:val="00C5753B"/>
    <w:rsid w:val="00C5769D"/>
    <w:rsid w:val="00C5799B"/>
    <w:rsid w:val="00C579BA"/>
    <w:rsid w:val="00C57C2A"/>
    <w:rsid w:val="00C57CF7"/>
    <w:rsid w:val="00C60DE6"/>
    <w:rsid w:val="00C617CF"/>
    <w:rsid w:val="00C62255"/>
    <w:rsid w:val="00C63BCA"/>
    <w:rsid w:val="00C64614"/>
    <w:rsid w:val="00C64C95"/>
    <w:rsid w:val="00C64D94"/>
    <w:rsid w:val="00C658BD"/>
    <w:rsid w:val="00C660C6"/>
    <w:rsid w:val="00C66955"/>
    <w:rsid w:val="00C66C21"/>
    <w:rsid w:val="00C66F56"/>
    <w:rsid w:val="00C67798"/>
    <w:rsid w:val="00C67A51"/>
    <w:rsid w:val="00C70014"/>
    <w:rsid w:val="00C70479"/>
    <w:rsid w:val="00C705F8"/>
    <w:rsid w:val="00C70894"/>
    <w:rsid w:val="00C7134D"/>
    <w:rsid w:val="00C71A5B"/>
    <w:rsid w:val="00C71B28"/>
    <w:rsid w:val="00C72804"/>
    <w:rsid w:val="00C73907"/>
    <w:rsid w:val="00C739FF"/>
    <w:rsid w:val="00C73DBF"/>
    <w:rsid w:val="00C74937"/>
    <w:rsid w:val="00C749D6"/>
    <w:rsid w:val="00C74E69"/>
    <w:rsid w:val="00C7578F"/>
    <w:rsid w:val="00C7623E"/>
    <w:rsid w:val="00C7663C"/>
    <w:rsid w:val="00C76CFD"/>
    <w:rsid w:val="00C779D5"/>
    <w:rsid w:val="00C8069F"/>
    <w:rsid w:val="00C80784"/>
    <w:rsid w:val="00C80EC8"/>
    <w:rsid w:val="00C816FB"/>
    <w:rsid w:val="00C81897"/>
    <w:rsid w:val="00C81FA6"/>
    <w:rsid w:val="00C82533"/>
    <w:rsid w:val="00C82CEC"/>
    <w:rsid w:val="00C82F4C"/>
    <w:rsid w:val="00C83E25"/>
    <w:rsid w:val="00C83F58"/>
    <w:rsid w:val="00C8480A"/>
    <w:rsid w:val="00C8507D"/>
    <w:rsid w:val="00C85314"/>
    <w:rsid w:val="00C85A05"/>
    <w:rsid w:val="00C86606"/>
    <w:rsid w:val="00C86866"/>
    <w:rsid w:val="00C878D8"/>
    <w:rsid w:val="00C90708"/>
    <w:rsid w:val="00C9147F"/>
    <w:rsid w:val="00C91641"/>
    <w:rsid w:val="00C91B62"/>
    <w:rsid w:val="00C91B9E"/>
    <w:rsid w:val="00C92F49"/>
    <w:rsid w:val="00C93403"/>
    <w:rsid w:val="00C94304"/>
    <w:rsid w:val="00C94B52"/>
    <w:rsid w:val="00C97F72"/>
    <w:rsid w:val="00CA0679"/>
    <w:rsid w:val="00CA078A"/>
    <w:rsid w:val="00CA0D49"/>
    <w:rsid w:val="00CA130C"/>
    <w:rsid w:val="00CA1319"/>
    <w:rsid w:val="00CA1C90"/>
    <w:rsid w:val="00CA1D93"/>
    <w:rsid w:val="00CA2275"/>
    <w:rsid w:val="00CA27CB"/>
    <w:rsid w:val="00CA2B3E"/>
    <w:rsid w:val="00CA3EC5"/>
    <w:rsid w:val="00CA4745"/>
    <w:rsid w:val="00CA4BE8"/>
    <w:rsid w:val="00CA5119"/>
    <w:rsid w:val="00CA51BC"/>
    <w:rsid w:val="00CA5774"/>
    <w:rsid w:val="00CA5AC8"/>
    <w:rsid w:val="00CA6439"/>
    <w:rsid w:val="00CA7F44"/>
    <w:rsid w:val="00CB0DAA"/>
    <w:rsid w:val="00CB0F83"/>
    <w:rsid w:val="00CB1386"/>
    <w:rsid w:val="00CB1844"/>
    <w:rsid w:val="00CB1EE6"/>
    <w:rsid w:val="00CB21BA"/>
    <w:rsid w:val="00CB2782"/>
    <w:rsid w:val="00CB2A50"/>
    <w:rsid w:val="00CB359B"/>
    <w:rsid w:val="00CB368B"/>
    <w:rsid w:val="00CB3A0D"/>
    <w:rsid w:val="00CB3B05"/>
    <w:rsid w:val="00CB45DD"/>
    <w:rsid w:val="00CB4A15"/>
    <w:rsid w:val="00CB527A"/>
    <w:rsid w:val="00CB52C2"/>
    <w:rsid w:val="00CB52FE"/>
    <w:rsid w:val="00CB542D"/>
    <w:rsid w:val="00CB58AF"/>
    <w:rsid w:val="00CB5934"/>
    <w:rsid w:val="00CB5D26"/>
    <w:rsid w:val="00CB6305"/>
    <w:rsid w:val="00CB69EC"/>
    <w:rsid w:val="00CB6F82"/>
    <w:rsid w:val="00CB709F"/>
    <w:rsid w:val="00CB76AE"/>
    <w:rsid w:val="00CB7BF0"/>
    <w:rsid w:val="00CC0D25"/>
    <w:rsid w:val="00CC1630"/>
    <w:rsid w:val="00CC1B5B"/>
    <w:rsid w:val="00CC2444"/>
    <w:rsid w:val="00CC2E9C"/>
    <w:rsid w:val="00CC3427"/>
    <w:rsid w:val="00CC35AA"/>
    <w:rsid w:val="00CC3863"/>
    <w:rsid w:val="00CC404D"/>
    <w:rsid w:val="00CC5713"/>
    <w:rsid w:val="00CC6191"/>
    <w:rsid w:val="00CC6576"/>
    <w:rsid w:val="00CC677A"/>
    <w:rsid w:val="00CC67E8"/>
    <w:rsid w:val="00CC69BE"/>
    <w:rsid w:val="00CC6EAA"/>
    <w:rsid w:val="00CD0278"/>
    <w:rsid w:val="00CD03F4"/>
    <w:rsid w:val="00CD04CE"/>
    <w:rsid w:val="00CD19C1"/>
    <w:rsid w:val="00CD1EDA"/>
    <w:rsid w:val="00CD215C"/>
    <w:rsid w:val="00CD26E8"/>
    <w:rsid w:val="00CD360B"/>
    <w:rsid w:val="00CD38D3"/>
    <w:rsid w:val="00CD3AF9"/>
    <w:rsid w:val="00CD3FAC"/>
    <w:rsid w:val="00CD4658"/>
    <w:rsid w:val="00CD4885"/>
    <w:rsid w:val="00CD4D43"/>
    <w:rsid w:val="00CD517E"/>
    <w:rsid w:val="00CD5A54"/>
    <w:rsid w:val="00CD6138"/>
    <w:rsid w:val="00CD6C88"/>
    <w:rsid w:val="00CD6E3C"/>
    <w:rsid w:val="00CE0335"/>
    <w:rsid w:val="00CE0E16"/>
    <w:rsid w:val="00CE1A00"/>
    <w:rsid w:val="00CE1B3B"/>
    <w:rsid w:val="00CE25CC"/>
    <w:rsid w:val="00CE29E9"/>
    <w:rsid w:val="00CE3507"/>
    <w:rsid w:val="00CE35A8"/>
    <w:rsid w:val="00CE414E"/>
    <w:rsid w:val="00CE480B"/>
    <w:rsid w:val="00CE6952"/>
    <w:rsid w:val="00CE750F"/>
    <w:rsid w:val="00CF11C2"/>
    <w:rsid w:val="00CF156B"/>
    <w:rsid w:val="00CF1A7B"/>
    <w:rsid w:val="00CF1D66"/>
    <w:rsid w:val="00CF2129"/>
    <w:rsid w:val="00CF3BD2"/>
    <w:rsid w:val="00CF4010"/>
    <w:rsid w:val="00CF50B8"/>
    <w:rsid w:val="00CF5799"/>
    <w:rsid w:val="00CF5D50"/>
    <w:rsid w:val="00CF6108"/>
    <w:rsid w:val="00CF68BC"/>
    <w:rsid w:val="00CF7FC1"/>
    <w:rsid w:val="00D00592"/>
    <w:rsid w:val="00D00B77"/>
    <w:rsid w:val="00D00FDF"/>
    <w:rsid w:val="00D01B46"/>
    <w:rsid w:val="00D0231E"/>
    <w:rsid w:val="00D025D6"/>
    <w:rsid w:val="00D0394C"/>
    <w:rsid w:val="00D03A90"/>
    <w:rsid w:val="00D03C4F"/>
    <w:rsid w:val="00D041C7"/>
    <w:rsid w:val="00D04A02"/>
    <w:rsid w:val="00D05128"/>
    <w:rsid w:val="00D05580"/>
    <w:rsid w:val="00D073C5"/>
    <w:rsid w:val="00D0752F"/>
    <w:rsid w:val="00D0776A"/>
    <w:rsid w:val="00D07CC4"/>
    <w:rsid w:val="00D10F29"/>
    <w:rsid w:val="00D10FF7"/>
    <w:rsid w:val="00D1140D"/>
    <w:rsid w:val="00D12536"/>
    <w:rsid w:val="00D12C95"/>
    <w:rsid w:val="00D13D33"/>
    <w:rsid w:val="00D140EF"/>
    <w:rsid w:val="00D14475"/>
    <w:rsid w:val="00D1478D"/>
    <w:rsid w:val="00D155B0"/>
    <w:rsid w:val="00D15DEA"/>
    <w:rsid w:val="00D16713"/>
    <w:rsid w:val="00D179CD"/>
    <w:rsid w:val="00D17E7B"/>
    <w:rsid w:val="00D20789"/>
    <w:rsid w:val="00D208A7"/>
    <w:rsid w:val="00D21945"/>
    <w:rsid w:val="00D21A3E"/>
    <w:rsid w:val="00D22A78"/>
    <w:rsid w:val="00D230D4"/>
    <w:rsid w:val="00D23286"/>
    <w:rsid w:val="00D23A27"/>
    <w:rsid w:val="00D23E74"/>
    <w:rsid w:val="00D24266"/>
    <w:rsid w:val="00D24E1B"/>
    <w:rsid w:val="00D2549D"/>
    <w:rsid w:val="00D259E3"/>
    <w:rsid w:val="00D26630"/>
    <w:rsid w:val="00D2675C"/>
    <w:rsid w:val="00D2686F"/>
    <w:rsid w:val="00D26AB7"/>
    <w:rsid w:val="00D26D8B"/>
    <w:rsid w:val="00D27634"/>
    <w:rsid w:val="00D27AFB"/>
    <w:rsid w:val="00D30205"/>
    <w:rsid w:val="00D3142B"/>
    <w:rsid w:val="00D315EF"/>
    <w:rsid w:val="00D3160C"/>
    <w:rsid w:val="00D337D4"/>
    <w:rsid w:val="00D33BB1"/>
    <w:rsid w:val="00D34AF4"/>
    <w:rsid w:val="00D34B43"/>
    <w:rsid w:val="00D3519B"/>
    <w:rsid w:val="00D35B5C"/>
    <w:rsid w:val="00D35CA5"/>
    <w:rsid w:val="00D365EB"/>
    <w:rsid w:val="00D40494"/>
    <w:rsid w:val="00D40644"/>
    <w:rsid w:val="00D40899"/>
    <w:rsid w:val="00D40D5E"/>
    <w:rsid w:val="00D414DA"/>
    <w:rsid w:val="00D415A6"/>
    <w:rsid w:val="00D41A63"/>
    <w:rsid w:val="00D41D07"/>
    <w:rsid w:val="00D4380D"/>
    <w:rsid w:val="00D4473A"/>
    <w:rsid w:val="00D44B6F"/>
    <w:rsid w:val="00D4501E"/>
    <w:rsid w:val="00D45364"/>
    <w:rsid w:val="00D454B7"/>
    <w:rsid w:val="00D4651C"/>
    <w:rsid w:val="00D5163A"/>
    <w:rsid w:val="00D52993"/>
    <w:rsid w:val="00D534D7"/>
    <w:rsid w:val="00D53904"/>
    <w:rsid w:val="00D53BAE"/>
    <w:rsid w:val="00D54B86"/>
    <w:rsid w:val="00D55E01"/>
    <w:rsid w:val="00D566DB"/>
    <w:rsid w:val="00D56B48"/>
    <w:rsid w:val="00D571D8"/>
    <w:rsid w:val="00D571F4"/>
    <w:rsid w:val="00D5792D"/>
    <w:rsid w:val="00D57E05"/>
    <w:rsid w:val="00D6056A"/>
    <w:rsid w:val="00D615BB"/>
    <w:rsid w:val="00D61F54"/>
    <w:rsid w:val="00D62707"/>
    <w:rsid w:val="00D62C04"/>
    <w:rsid w:val="00D62F73"/>
    <w:rsid w:val="00D63E30"/>
    <w:rsid w:val="00D63F0E"/>
    <w:rsid w:val="00D650E1"/>
    <w:rsid w:val="00D651B8"/>
    <w:rsid w:val="00D65C66"/>
    <w:rsid w:val="00D65D01"/>
    <w:rsid w:val="00D66224"/>
    <w:rsid w:val="00D675E8"/>
    <w:rsid w:val="00D67EFE"/>
    <w:rsid w:val="00D708D2"/>
    <w:rsid w:val="00D70A78"/>
    <w:rsid w:val="00D70C39"/>
    <w:rsid w:val="00D715A3"/>
    <w:rsid w:val="00D72445"/>
    <w:rsid w:val="00D728D4"/>
    <w:rsid w:val="00D72CB9"/>
    <w:rsid w:val="00D72E51"/>
    <w:rsid w:val="00D74456"/>
    <w:rsid w:val="00D75539"/>
    <w:rsid w:val="00D766C3"/>
    <w:rsid w:val="00D76E26"/>
    <w:rsid w:val="00D8076A"/>
    <w:rsid w:val="00D80B16"/>
    <w:rsid w:val="00D80F66"/>
    <w:rsid w:val="00D818D5"/>
    <w:rsid w:val="00D8203C"/>
    <w:rsid w:val="00D82A1B"/>
    <w:rsid w:val="00D836B9"/>
    <w:rsid w:val="00D83A21"/>
    <w:rsid w:val="00D83E24"/>
    <w:rsid w:val="00D84387"/>
    <w:rsid w:val="00D847FB"/>
    <w:rsid w:val="00D84A07"/>
    <w:rsid w:val="00D85D82"/>
    <w:rsid w:val="00D85E49"/>
    <w:rsid w:val="00D861FD"/>
    <w:rsid w:val="00D8653D"/>
    <w:rsid w:val="00D86626"/>
    <w:rsid w:val="00D869CA"/>
    <w:rsid w:val="00D875F9"/>
    <w:rsid w:val="00D8774E"/>
    <w:rsid w:val="00D87892"/>
    <w:rsid w:val="00D87E60"/>
    <w:rsid w:val="00D90034"/>
    <w:rsid w:val="00D9010D"/>
    <w:rsid w:val="00D9013D"/>
    <w:rsid w:val="00D907F9"/>
    <w:rsid w:val="00D9224A"/>
    <w:rsid w:val="00D92554"/>
    <w:rsid w:val="00D92758"/>
    <w:rsid w:val="00D934CA"/>
    <w:rsid w:val="00D934EA"/>
    <w:rsid w:val="00D94606"/>
    <w:rsid w:val="00D94927"/>
    <w:rsid w:val="00D95041"/>
    <w:rsid w:val="00D962BF"/>
    <w:rsid w:val="00D96864"/>
    <w:rsid w:val="00D970F0"/>
    <w:rsid w:val="00D97982"/>
    <w:rsid w:val="00DA17BE"/>
    <w:rsid w:val="00DA1E50"/>
    <w:rsid w:val="00DA2B26"/>
    <w:rsid w:val="00DA2E05"/>
    <w:rsid w:val="00DA33AF"/>
    <w:rsid w:val="00DA3E18"/>
    <w:rsid w:val="00DA4559"/>
    <w:rsid w:val="00DA5961"/>
    <w:rsid w:val="00DA62F3"/>
    <w:rsid w:val="00DA646F"/>
    <w:rsid w:val="00DA7D3B"/>
    <w:rsid w:val="00DB0325"/>
    <w:rsid w:val="00DB0AF6"/>
    <w:rsid w:val="00DB0B42"/>
    <w:rsid w:val="00DB0FC0"/>
    <w:rsid w:val="00DB10C9"/>
    <w:rsid w:val="00DB15FB"/>
    <w:rsid w:val="00DB2CC6"/>
    <w:rsid w:val="00DB2D18"/>
    <w:rsid w:val="00DB385B"/>
    <w:rsid w:val="00DB3B34"/>
    <w:rsid w:val="00DB4514"/>
    <w:rsid w:val="00DB46D2"/>
    <w:rsid w:val="00DB4CC4"/>
    <w:rsid w:val="00DB4E2F"/>
    <w:rsid w:val="00DB566A"/>
    <w:rsid w:val="00DB6F0D"/>
    <w:rsid w:val="00DB72BD"/>
    <w:rsid w:val="00DB794F"/>
    <w:rsid w:val="00DC007C"/>
    <w:rsid w:val="00DC07CF"/>
    <w:rsid w:val="00DC0C81"/>
    <w:rsid w:val="00DC0DD1"/>
    <w:rsid w:val="00DC0FCD"/>
    <w:rsid w:val="00DC1149"/>
    <w:rsid w:val="00DC19DF"/>
    <w:rsid w:val="00DC1C19"/>
    <w:rsid w:val="00DC1D81"/>
    <w:rsid w:val="00DC24BC"/>
    <w:rsid w:val="00DC32BE"/>
    <w:rsid w:val="00DC38B0"/>
    <w:rsid w:val="00DC3AEC"/>
    <w:rsid w:val="00DC41EE"/>
    <w:rsid w:val="00DC5BA4"/>
    <w:rsid w:val="00DC60AE"/>
    <w:rsid w:val="00DC6141"/>
    <w:rsid w:val="00DC73FD"/>
    <w:rsid w:val="00DC773B"/>
    <w:rsid w:val="00DC7B81"/>
    <w:rsid w:val="00DD09A4"/>
    <w:rsid w:val="00DD0F1A"/>
    <w:rsid w:val="00DD12C9"/>
    <w:rsid w:val="00DD1444"/>
    <w:rsid w:val="00DD16A4"/>
    <w:rsid w:val="00DD30FC"/>
    <w:rsid w:val="00DD34E4"/>
    <w:rsid w:val="00DD3708"/>
    <w:rsid w:val="00DD3A82"/>
    <w:rsid w:val="00DD4190"/>
    <w:rsid w:val="00DD50A2"/>
    <w:rsid w:val="00DD6889"/>
    <w:rsid w:val="00DD73F1"/>
    <w:rsid w:val="00DE0378"/>
    <w:rsid w:val="00DE0763"/>
    <w:rsid w:val="00DE0EF7"/>
    <w:rsid w:val="00DE145D"/>
    <w:rsid w:val="00DE16FA"/>
    <w:rsid w:val="00DE2650"/>
    <w:rsid w:val="00DE2B46"/>
    <w:rsid w:val="00DE3163"/>
    <w:rsid w:val="00DE3BA9"/>
    <w:rsid w:val="00DE3EA5"/>
    <w:rsid w:val="00DE4254"/>
    <w:rsid w:val="00DE4AA8"/>
    <w:rsid w:val="00DE4D88"/>
    <w:rsid w:val="00DE506C"/>
    <w:rsid w:val="00DE57D9"/>
    <w:rsid w:val="00DE5D91"/>
    <w:rsid w:val="00DE68CE"/>
    <w:rsid w:val="00DE6C00"/>
    <w:rsid w:val="00DE6C5E"/>
    <w:rsid w:val="00DF0FA8"/>
    <w:rsid w:val="00DF1A48"/>
    <w:rsid w:val="00DF28E4"/>
    <w:rsid w:val="00DF2947"/>
    <w:rsid w:val="00DF2CC5"/>
    <w:rsid w:val="00DF357A"/>
    <w:rsid w:val="00DF3F3C"/>
    <w:rsid w:val="00DF3FE2"/>
    <w:rsid w:val="00DF40C3"/>
    <w:rsid w:val="00DF4139"/>
    <w:rsid w:val="00DF445B"/>
    <w:rsid w:val="00DF466B"/>
    <w:rsid w:val="00DF52E6"/>
    <w:rsid w:val="00DF52EB"/>
    <w:rsid w:val="00DF7644"/>
    <w:rsid w:val="00E010D1"/>
    <w:rsid w:val="00E014C2"/>
    <w:rsid w:val="00E01992"/>
    <w:rsid w:val="00E03B0F"/>
    <w:rsid w:val="00E047E9"/>
    <w:rsid w:val="00E04A8D"/>
    <w:rsid w:val="00E05433"/>
    <w:rsid w:val="00E056CF"/>
    <w:rsid w:val="00E06F1D"/>
    <w:rsid w:val="00E073FB"/>
    <w:rsid w:val="00E1013F"/>
    <w:rsid w:val="00E10315"/>
    <w:rsid w:val="00E10C81"/>
    <w:rsid w:val="00E115F5"/>
    <w:rsid w:val="00E1182C"/>
    <w:rsid w:val="00E118FC"/>
    <w:rsid w:val="00E11B80"/>
    <w:rsid w:val="00E12BD6"/>
    <w:rsid w:val="00E12D99"/>
    <w:rsid w:val="00E12F52"/>
    <w:rsid w:val="00E12FE9"/>
    <w:rsid w:val="00E14ABD"/>
    <w:rsid w:val="00E14EDD"/>
    <w:rsid w:val="00E15236"/>
    <w:rsid w:val="00E159A0"/>
    <w:rsid w:val="00E15AF2"/>
    <w:rsid w:val="00E15DAE"/>
    <w:rsid w:val="00E163F5"/>
    <w:rsid w:val="00E17076"/>
    <w:rsid w:val="00E209F6"/>
    <w:rsid w:val="00E2119D"/>
    <w:rsid w:val="00E219C3"/>
    <w:rsid w:val="00E245B7"/>
    <w:rsid w:val="00E24654"/>
    <w:rsid w:val="00E24957"/>
    <w:rsid w:val="00E24E96"/>
    <w:rsid w:val="00E25543"/>
    <w:rsid w:val="00E2645B"/>
    <w:rsid w:val="00E27CFA"/>
    <w:rsid w:val="00E27F85"/>
    <w:rsid w:val="00E30FB1"/>
    <w:rsid w:val="00E322CE"/>
    <w:rsid w:val="00E331EC"/>
    <w:rsid w:val="00E33507"/>
    <w:rsid w:val="00E341F9"/>
    <w:rsid w:val="00E3422C"/>
    <w:rsid w:val="00E3528C"/>
    <w:rsid w:val="00E352E3"/>
    <w:rsid w:val="00E3534D"/>
    <w:rsid w:val="00E356B1"/>
    <w:rsid w:val="00E35C06"/>
    <w:rsid w:val="00E36914"/>
    <w:rsid w:val="00E370AF"/>
    <w:rsid w:val="00E374E3"/>
    <w:rsid w:val="00E37563"/>
    <w:rsid w:val="00E41850"/>
    <w:rsid w:val="00E4214F"/>
    <w:rsid w:val="00E425AD"/>
    <w:rsid w:val="00E42AE1"/>
    <w:rsid w:val="00E43883"/>
    <w:rsid w:val="00E44091"/>
    <w:rsid w:val="00E4456B"/>
    <w:rsid w:val="00E445B0"/>
    <w:rsid w:val="00E448D8"/>
    <w:rsid w:val="00E452D0"/>
    <w:rsid w:val="00E45802"/>
    <w:rsid w:val="00E46825"/>
    <w:rsid w:val="00E46EF5"/>
    <w:rsid w:val="00E471E7"/>
    <w:rsid w:val="00E47530"/>
    <w:rsid w:val="00E47CE3"/>
    <w:rsid w:val="00E47F8E"/>
    <w:rsid w:val="00E506E7"/>
    <w:rsid w:val="00E510C6"/>
    <w:rsid w:val="00E5128B"/>
    <w:rsid w:val="00E512B7"/>
    <w:rsid w:val="00E53C0B"/>
    <w:rsid w:val="00E5428B"/>
    <w:rsid w:val="00E546FE"/>
    <w:rsid w:val="00E54C4A"/>
    <w:rsid w:val="00E54DEA"/>
    <w:rsid w:val="00E55121"/>
    <w:rsid w:val="00E55BA8"/>
    <w:rsid w:val="00E55BD2"/>
    <w:rsid w:val="00E56454"/>
    <w:rsid w:val="00E56840"/>
    <w:rsid w:val="00E56C7B"/>
    <w:rsid w:val="00E57169"/>
    <w:rsid w:val="00E5762C"/>
    <w:rsid w:val="00E57B71"/>
    <w:rsid w:val="00E60342"/>
    <w:rsid w:val="00E631E9"/>
    <w:rsid w:val="00E633E7"/>
    <w:rsid w:val="00E63C20"/>
    <w:rsid w:val="00E6459C"/>
    <w:rsid w:val="00E6463C"/>
    <w:rsid w:val="00E6584E"/>
    <w:rsid w:val="00E6645A"/>
    <w:rsid w:val="00E66CED"/>
    <w:rsid w:val="00E670AB"/>
    <w:rsid w:val="00E70AE0"/>
    <w:rsid w:val="00E7217F"/>
    <w:rsid w:val="00E72A5F"/>
    <w:rsid w:val="00E72E61"/>
    <w:rsid w:val="00E74548"/>
    <w:rsid w:val="00E74898"/>
    <w:rsid w:val="00E74909"/>
    <w:rsid w:val="00E76473"/>
    <w:rsid w:val="00E76C2D"/>
    <w:rsid w:val="00E7729F"/>
    <w:rsid w:val="00E774FF"/>
    <w:rsid w:val="00E7794C"/>
    <w:rsid w:val="00E77ABA"/>
    <w:rsid w:val="00E77BFA"/>
    <w:rsid w:val="00E80261"/>
    <w:rsid w:val="00E80574"/>
    <w:rsid w:val="00E80E4D"/>
    <w:rsid w:val="00E81718"/>
    <w:rsid w:val="00E825C6"/>
    <w:rsid w:val="00E826D8"/>
    <w:rsid w:val="00E84E97"/>
    <w:rsid w:val="00E84EC4"/>
    <w:rsid w:val="00E84F09"/>
    <w:rsid w:val="00E851BE"/>
    <w:rsid w:val="00E85806"/>
    <w:rsid w:val="00E86285"/>
    <w:rsid w:val="00E86871"/>
    <w:rsid w:val="00E87025"/>
    <w:rsid w:val="00E87043"/>
    <w:rsid w:val="00E87340"/>
    <w:rsid w:val="00E877DE"/>
    <w:rsid w:val="00E927F8"/>
    <w:rsid w:val="00E92E91"/>
    <w:rsid w:val="00E92F71"/>
    <w:rsid w:val="00E9348A"/>
    <w:rsid w:val="00E938B7"/>
    <w:rsid w:val="00E94628"/>
    <w:rsid w:val="00E94667"/>
    <w:rsid w:val="00E9526D"/>
    <w:rsid w:val="00E96030"/>
    <w:rsid w:val="00E96AA5"/>
    <w:rsid w:val="00E972F3"/>
    <w:rsid w:val="00EA0014"/>
    <w:rsid w:val="00EA0678"/>
    <w:rsid w:val="00EA0E34"/>
    <w:rsid w:val="00EA110C"/>
    <w:rsid w:val="00EA1A29"/>
    <w:rsid w:val="00EA21AE"/>
    <w:rsid w:val="00EA233E"/>
    <w:rsid w:val="00EA2A42"/>
    <w:rsid w:val="00EA2DB3"/>
    <w:rsid w:val="00EA306B"/>
    <w:rsid w:val="00EA308A"/>
    <w:rsid w:val="00EA3418"/>
    <w:rsid w:val="00EA38DA"/>
    <w:rsid w:val="00EA4084"/>
    <w:rsid w:val="00EA441D"/>
    <w:rsid w:val="00EA4A7D"/>
    <w:rsid w:val="00EA5F8B"/>
    <w:rsid w:val="00EA61D1"/>
    <w:rsid w:val="00EA66BC"/>
    <w:rsid w:val="00EA6D6F"/>
    <w:rsid w:val="00EA6FEB"/>
    <w:rsid w:val="00EB0E52"/>
    <w:rsid w:val="00EB18E0"/>
    <w:rsid w:val="00EB1C9B"/>
    <w:rsid w:val="00EB29E8"/>
    <w:rsid w:val="00EB3466"/>
    <w:rsid w:val="00EB35BE"/>
    <w:rsid w:val="00EB371E"/>
    <w:rsid w:val="00EB37BE"/>
    <w:rsid w:val="00EB3B90"/>
    <w:rsid w:val="00EB3CC5"/>
    <w:rsid w:val="00EB4D28"/>
    <w:rsid w:val="00EB6C25"/>
    <w:rsid w:val="00EB7A49"/>
    <w:rsid w:val="00EB7F58"/>
    <w:rsid w:val="00EC0A99"/>
    <w:rsid w:val="00EC0B8C"/>
    <w:rsid w:val="00EC1150"/>
    <w:rsid w:val="00EC2654"/>
    <w:rsid w:val="00EC285B"/>
    <w:rsid w:val="00EC2A64"/>
    <w:rsid w:val="00EC2E48"/>
    <w:rsid w:val="00EC36AF"/>
    <w:rsid w:val="00EC36E9"/>
    <w:rsid w:val="00EC438A"/>
    <w:rsid w:val="00EC4A05"/>
    <w:rsid w:val="00EC4A15"/>
    <w:rsid w:val="00EC4BFF"/>
    <w:rsid w:val="00EC79AE"/>
    <w:rsid w:val="00ED0064"/>
    <w:rsid w:val="00ED0284"/>
    <w:rsid w:val="00ED04A6"/>
    <w:rsid w:val="00ED0653"/>
    <w:rsid w:val="00ED06B6"/>
    <w:rsid w:val="00ED09ED"/>
    <w:rsid w:val="00ED15CF"/>
    <w:rsid w:val="00ED191C"/>
    <w:rsid w:val="00ED1D46"/>
    <w:rsid w:val="00ED23A9"/>
    <w:rsid w:val="00ED28D2"/>
    <w:rsid w:val="00ED3693"/>
    <w:rsid w:val="00ED419C"/>
    <w:rsid w:val="00ED49D7"/>
    <w:rsid w:val="00ED4B54"/>
    <w:rsid w:val="00ED6EF6"/>
    <w:rsid w:val="00EE0A2E"/>
    <w:rsid w:val="00EE0CBC"/>
    <w:rsid w:val="00EE2397"/>
    <w:rsid w:val="00EE2540"/>
    <w:rsid w:val="00EE27EB"/>
    <w:rsid w:val="00EE3712"/>
    <w:rsid w:val="00EE3CEB"/>
    <w:rsid w:val="00EE404F"/>
    <w:rsid w:val="00EE44CA"/>
    <w:rsid w:val="00EE46FA"/>
    <w:rsid w:val="00EE4A5D"/>
    <w:rsid w:val="00EE5283"/>
    <w:rsid w:val="00EE5A50"/>
    <w:rsid w:val="00EE603A"/>
    <w:rsid w:val="00EE61E9"/>
    <w:rsid w:val="00EE65FE"/>
    <w:rsid w:val="00EE65FF"/>
    <w:rsid w:val="00EE67ED"/>
    <w:rsid w:val="00EE690D"/>
    <w:rsid w:val="00EE6AFB"/>
    <w:rsid w:val="00EE6D7F"/>
    <w:rsid w:val="00EF0008"/>
    <w:rsid w:val="00EF0F1B"/>
    <w:rsid w:val="00EF1505"/>
    <w:rsid w:val="00EF1576"/>
    <w:rsid w:val="00EF1DBC"/>
    <w:rsid w:val="00EF1EE0"/>
    <w:rsid w:val="00EF2444"/>
    <w:rsid w:val="00EF2909"/>
    <w:rsid w:val="00EF35D5"/>
    <w:rsid w:val="00EF3CC0"/>
    <w:rsid w:val="00EF4569"/>
    <w:rsid w:val="00EF45D1"/>
    <w:rsid w:val="00EF4C60"/>
    <w:rsid w:val="00EF564A"/>
    <w:rsid w:val="00EF565E"/>
    <w:rsid w:val="00EF5BC5"/>
    <w:rsid w:val="00EF6304"/>
    <w:rsid w:val="00EF63A2"/>
    <w:rsid w:val="00EF68E2"/>
    <w:rsid w:val="00EF6C28"/>
    <w:rsid w:val="00EF7D77"/>
    <w:rsid w:val="00F000EE"/>
    <w:rsid w:val="00F00564"/>
    <w:rsid w:val="00F0067B"/>
    <w:rsid w:val="00F00894"/>
    <w:rsid w:val="00F01418"/>
    <w:rsid w:val="00F014A6"/>
    <w:rsid w:val="00F0368B"/>
    <w:rsid w:val="00F0505B"/>
    <w:rsid w:val="00F05289"/>
    <w:rsid w:val="00F05382"/>
    <w:rsid w:val="00F05D3B"/>
    <w:rsid w:val="00F06024"/>
    <w:rsid w:val="00F0751C"/>
    <w:rsid w:val="00F111A8"/>
    <w:rsid w:val="00F11998"/>
    <w:rsid w:val="00F12D86"/>
    <w:rsid w:val="00F131CD"/>
    <w:rsid w:val="00F135D7"/>
    <w:rsid w:val="00F13C9F"/>
    <w:rsid w:val="00F13D19"/>
    <w:rsid w:val="00F14D47"/>
    <w:rsid w:val="00F150E1"/>
    <w:rsid w:val="00F15808"/>
    <w:rsid w:val="00F15B05"/>
    <w:rsid w:val="00F16758"/>
    <w:rsid w:val="00F16831"/>
    <w:rsid w:val="00F16F78"/>
    <w:rsid w:val="00F1757E"/>
    <w:rsid w:val="00F178F6"/>
    <w:rsid w:val="00F2053C"/>
    <w:rsid w:val="00F20D29"/>
    <w:rsid w:val="00F213EC"/>
    <w:rsid w:val="00F214D9"/>
    <w:rsid w:val="00F21584"/>
    <w:rsid w:val="00F21742"/>
    <w:rsid w:val="00F22C22"/>
    <w:rsid w:val="00F2314B"/>
    <w:rsid w:val="00F23AB7"/>
    <w:rsid w:val="00F2474E"/>
    <w:rsid w:val="00F24D83"/>
    <w:rsid w:val="00F2567E"/>
    <w:rsid w:val="00F26343"/>
    <w:rsid w:val="00F26954"/>
    <w:rsid w:val="00F26DDC"/>
    <w:rsid w:val="00F27047"/>
    <w:rsid w:val="00F274BA"/>
    <w:rsid w:val="00F278E9"/>
    <w:rsid w:val="00F315C2"/>
    <w:rsid w:val="00F315D4"/>
    <w:rsid w:val="00F32C03"/>
    <w:rsid w:val="00F32F93"/>
    <w:rsid w:val="00F33287"/>
    <w:rsid w:val="00F3344C"/>
    <w:rsid w:val="00F34BEF"/>
    <w:rsid w:val="00F34D07"/>
    <w:rsid w:val="00F34EA4"/>
    <w:rsid w:val="00F34F3C"/>
    <w:rsid w:val="00F350CB"/>
    <w:rsid w:val="00F353DA"/>
    <w:rsid w:val="00F3646F"/>
    <w:rsid w:val="00F3658D"/>
    <w:rsid w:val="00F36A93"/>
    <w:rsid w:val="00F400E0"/>
    <w:rsid w:val="00F413A6"/>
    <w:rsid w:val="00F432DE"/>
    <w:rsid w:val="00F4443A"/>
    <w:rsid w:val="00F4489B"/>
    <w:rsid w:val="00F44BCA"/>
    <w:rsid w:val="00F4540C"/>
    <w:rsid w:val="00F462EB"/>
    <w:rsid w:val="00F4690B"/>
    <w:rsid w:val="00F47DC2"/>
    <w:rsid w:val="00F50375"/>
    <w:rsid w:val="00F50443"/>
    <w:rsid w:val="00F52003"/>
    <w:rsid w:val="00F520A1"/>
    <w:rsid w:val="00F52265"/>
    <w:rsid w:val="00F53B25"/>
    <w:rsid w:val="00F54294"/>
    <w:rsid w:val="00F542FF"/>
    <w:rsid w:val="00F544CF"/>
    <w:rsid w:val="00F54E2F"/>
    <w:rsid w:val="00F554DD"/>
    <w:rsid w:val="00F55BDB"/>
    <w:rsid w:val="00F55EF9"/>
    <w:rsid w:val="00F560AC"/>
    <w:rsid w:val="00F562C2"/>
    <w:rsid w:val="00F57087"/>
    <w:rsid w:val="00F571F1"/>
    <w:rsid w:val="00F579E4"/>
    <w:rsid w:val="00F57A4F"/>
    <w:rsid w:val="00F600CB"/>
    <w:rsid w:val="00F61382"/>
    <w:rsid w:val="00F62001"/>
    <w:rsid w:val="00F62A52"/>
    <w:rsid w:val="00F62BD0"/>
    <w:rsid w:val="00F62E55"/>
    <w:rsid w:val="00F63199"/>
    <w:rsid w:val="00F639FB"/>
    <w:rsid w:val="00F66B5B"/>
    <w:rsid w:val="00F67192"/>
    <w:rsid w:val="00F67B5A"/>
    <w:rsid w:val="00F702F0"/>
    <w:rsid w:val="00F713DA"/>
    <w:rsid w:val="00F71834"/>
    <w:rsid w:val="00F73CA7"/>
    <w:rsid w:val="00F741DE"/>
    <w:rsid w:val="00F744FC"/>
    <w:rsid w:val="00F74A28"/>
    <w:rsid w:val="00F74CFA"/>
    <w:rsid w:val="00F74E11"/>
    <w:rsid w:val="00F74FEE"/>
    <w:rsid w:val="00F75BF5"/>
    <w:rsid w:val="00F75D02"/>
    <w:rsid w:val="00F76A2A"/>
    <w:rsid w:val="00F76AFB"/>
    <w:rsid w:val="00F77412"/>
    <w:rsid w:val="00F77B05"/>
    <w:rsid w:val="00F802E0"/>
    <w:rsid w:val="00F8203B"/>
    <w:rsid w:val="00F822B3"/>
    <w:rsid w:val="00F822E4"/>
    <w:rsid w:val="00F82601"/>
    <w:rsid w:val="00F82611"/>
    <w:rsid w:val="00F82C00"/>
    <w:rsid w:val="00F83EF9"/>
    <w:rsid w:val="00F841B6"/>
    <w:rsid w:val="00F841F6"/>
    <w:rsid w:val="00F842B3"/>
    <w:rsid w:val="00F8446C"/>
    <w:rsid w:val="00F84551"/>
    <w:rsid w:val="00F85010"/>
    <w:rsid w:val="00F90949"/>
    <w:rsid w:val="00F90CF9"/>
    <w:rsid w:val="00F91F84"/>
    <w:rsid w:val="00F92DB0"/>
    <w:rsid w:val="00F92E84"/>
    <w:rsid w:val="00F9302C"/>
    <w:rsid w:val="00F948EA"/>
    <w:rsid w:val="00F94CE5"/>
    <w:rsid w:val="00F95182"/>
    <w:rsid w:val="00F95946"/>
    <w:rsid w:val="00F961D6"/>
    <w:rsid w:val="00F969FA"/>
    <w:rsid w:val="00FA0486"/>
    <w:rsid w:val="00FA0822"/>
    <w:rsid w:val="00FA0AF0"/>
    <w:rsid w:val="00FA1439"/>
    <w:rsid w:val="00FA20D3"/>
    <w:rsid w:val="00FA2740"/>
    <w:rsid w:val="00FA294B"/>
    <w:rsid w:val="00FA3176"/>
    <w:rsid w:val="00FA37CC"/>
    <w:rsid w:val="00FA3F36"/>
    <w:rsid w:val="00FA51EE"/>
    <w:rsid w:val="00FA5781"/>
    <w:rsid w:val="00FA64E0"/>
    <w:rsid w:val="00FA673E"/>
    <w:rsid w:val="00FB0085"/>
    <w:rsid w:val="00FB00DA"/>
    <w:rsid w:val="00FB03FB"/>
    <w:rsid w:val="00FB06FA"/>
    <w:rsid w:val="00FB0A3C"/>
    <w:rsid w:val="00FB13AE"/>
    <w:rsid w:val="00FB1E0C"/>
    <w:rsid w:val="00FB23EA"/>
    <w:rsid w:val="00FB27B9"/>
    <w:rsid w:val="00FB31F0"/>
    <w:rsid w:val="00FB3765"/>
    <w:rsid w:val="00FB377F"/>
    <w:rsid w:val="00FB473F"/>
    <w:rsid w:val="00FB4FB0"/>
    <w:rsid w:val="00FB69AD"/>
    <w:rsid w:val="00FB7370"/>
    <w:rsid w:val="00FB7EE9"/>
    <w:rsid w:val="00FC02FD"/>
    <w:rsid w:val="00FC0ECF"/>
    <w:rsid w:val="00FC10A6"/>
    <w:rsid w:val="00FC1BAA"/>
    <w:rsid w:val="00FC1E63"/>
    <w:rsid w:val="00FC26B1"/>
    <w:rsid w:val="00FC2FAF"/>
    <w:rsid w:val="00FC335B"/>
    <w:rsid w:val="00FC353A"/>
    <w:rsid w:val="00FC3746"/>
    <w:rsid w:val="00FC3D07"/>
    <w:rsid w:val="00FC4077"/>
    <w:rsid w:val="00FC481A"/>
    <w:rsid w:val="00FC4BA1"/>
    <w:rsid w:val="00FC4CEF"/>
    <w:rsid w:val="00FC4D66"/>
    <w:rsid w:val="00FC50C9"/>
    <w:rsid w:val="00FC6380"/>
    <w:rsid w:val="00FC7655"/>
    <w:rsid w:val="00FC77BC"/>
    <w:rsid w:val="00FD0980"/>
    <w:rsid w:val="00FD1888"/>
    <w:rsid w:val="00FD195A"/>
    <w:rsid w:val="00FD228E"/>
    <w:rsid w:val="00FD2EC9"/>
    <w:rsid w:val="00FD387D"/>
    <w:rsid w:val="00FD3B75"/>
    <w:rsid w:val="00FD4724"/>
    <w:rsid w:val="00FD4C53"/>
    <w:rsid w:val="00FD58B3"/>
    <w:rsid w:val="00FD6111"/>
    <w:rsid w:val="00FD632C"/>
    <w:rsid w:val="00FD6502"/>
    <w:rsid w:val="00FD6896"/>
    <w:rsid w:val="00FE049E"/>
    <w:rsid w:val="00FE0CC5"/>
    <w:rsid w:val="00FE1DFE"/>
    <w:rsid w:val="00FE1F7C"/>
    <w:rsid w:val="00FE2138"/>
    <w:rsid w:val="00FE221B"/>
    <w:rsid w:val="00FE23D6"/>
    <w:rsid w:val="00FE2E42"/>
    <w:rsid w:val="00FE32D1"/>
    <w:rsid w:val="00FE3DEB"/>
    <w:rsid w:val="00FE43AA"/>
    <w:rsid w:val="00FE4663"/>
    <w:rsid w:val="00FE4E49"/>
    <w:rsid w:val="00FE514F"/>
    <w:rsid w:val="00FE5517"/>
    <w:rsid w:val="00FE56B2"/>
    <w:rsid w:val="00FE6B5B"/>
    <w:rsid w:val="00FE76B0"/>
    <w:rsid w:val="00FE7B67"/>
    <w:rsid w:val="00FF0337"/>
    <w:rsid w:val="00FF071F"/>
    <w:rsid w:val="00FF109C"/>
    <w:rsid w:val="00FF2991"/>
    <w:rsid w:val="00FF3169"/>
    <w:rsid w:val="00FF3552"/>
    <w:rsid w:val="00FF4185"/>
    <w:rsid w:val="00FF451D"/>
    <w:rsid w:val="00FF5459"/>
    <w:rsid w:val="00FF5D7E"/>
    <w:rsid w:val="00FF6126"/>
    <w:rsid w:val="00FF6366"/>
    <w:rsid w:val="00FF6944"/>
    <w:rsid w:val="00FF6D87"/>
    <w:rsid w:val="00FF6DE4"/>
    <w:rsid w:val="00FF7279"/>
    <w:rsid w:val="00FF73FD"/>
    <w:rsid w:val="00FF7432"/>
    <w:rsid w:val="00FF7792"/>
    <w:rsid w:val="00FF7FD9"/>
    <w:rsid w:val="010ECAA4"/>
    <w:rsid w:val="02D4EA95"/>
    <w:rsid w:val="034956F5"/>
    <w:rsid w:val="04406EB3"/>
    <w:rsid w:val="0B570160"/>
    <w:rsid w:val="0CE0EED2"/>
    <w:rsid w:val="0D30A55A"/>
    <w:rsid w:val="10360E50"/>
    <w:rsid w:val="109BDE4A"/>
    <w:rsid w:val="110FB28C"/>
    <w:rsid w:val="132061AC"/>
    <w:rsid w:val="13A055F6"/>
    <w:rsid w:val="1421F9AF"/>
    <w:rsid w:val="14BDC4AB"/>
    <w:rsid w:val="15291FD8"/>
    <w:rsid w:val="15C4AA10"/>
    <w:rsid w:val="176780EC"/>
    <w:rsid w:val="18D3B89E"/>
    <w:rsid w:val="1A093527"/>
    <w:rsid w:val="1A19819B"/>
    <w:rsid w:val="1D5B35F3"/>
    <w:rsid w:val="1EA9F278"/>
    <w:rsid w:val="1FDFB816"/>
    <w:rsid w:val="2233A443"/>
    <w:rsid w:val="251B0FA1"/>
    <w:rsid w:val="28D21FDE"/>
    <w:rsid w:val="298A52C9"/>
    <w:rsid w:val="29BE4C62"/>
    <w:rsid w:val="2A7F5458"/>
    <w:rsid w:val="2D0AAFCD"/>
    <w:rsid w:val="2F176E1A"/>
    <w:rsid w:val="300DBBFE"/>
    <w:rsid w:val="31FF8F87"/>
    <w:rsid w:val="327C2CA9"/>
    <w:rsid w:val="35EF1511"/>
    <w:rsid w:val="38E9A568"/>
    <w:rsid w:val="3958B7F5"/>
    <w:rsid w:val="3BDA06D4"/>
    <w:rsid w:val="3F2D2AEE"/>
    <w:rsid w:val="41C1A87E"/>
    <w:rsid w:val="45CFB86E"/>
    <w:rsid w:val="4B97D8A1"/>
    <w:rsid w:val="4D4888D1"/>
    <w:rsid w:val="4FD34A7D"/>
    <w:rsid w:val="502D14B5"/>
    <w:rsid w:val="518744DC"/>
    <w:rsid w:val="54CCBF05"/>
    <w:rsid w:val="5A15BBD2"/>
    <w:rsid w:val="603DB040"/>
    <w:rsid w:val="62C9E601"/>
    <w:rsid w:val="633D99BD"/>
    <w:rsid w:val="6407B8F7"/>
    <w:rsid w:val="643943C3"/>
    <w:rsid w:val="6649FD01"/>
    <w:rsid w:val="688D998A"/>
    <w:rsid w:val="6C23EA3C"/>
    <w:rsid w:val="6D141C85"/>
    <w:rsid w:val="6DCFF4B2"/>
    <w:rsid w:val="6F87F8B7"/>
    <w:rsid w:val="6F88D3F7"/>
    <w:rsid w:val="710EBADE"/>
    <w:rsid w:val="73F04352"/>
    <w:rsid w:val="7791B8E0"/>
    <w:rsid w:val="77A496DA"/>
    <w:rsid w:val="7D45612A"/>
    <w:rsid w:val="7E4707A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F7DE63"/>
  <w15:chartTrackingRefBased/>
  <w15:docId w15:val="{AF33228C-C452-40C3-B508-98D0232E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621"/>
    <w:pPr>
      <w:spacing w:after="0" w:line="240" w:lineRule="auto"/>
      <w:contextualSpacing/>
    </w:pPr>
    <w:rPr>
      <w:rFonts w:ascii="Arial" w:eastAsia="Calibri" w:hAnsi="Arial" w:cs="Times New Roman"/>
      <w:sz w:val="24"/>
    </w:rPr>
  </w:style>
  <w:style w:type="paragraph" w:styleId="Heading1">
    <w:name w:val="heading 1"/>
    <w:basedOn w:val="Normal"/>
    <w:next w:val="Normal"/>
    <w:link w:val="Heading1Char"/>
    <w:autoRedefine/>
    <w:uiPriority w:val="9"/>
    <w:qFormat/>
    <w:rsid w:val="00D35B5C"/>
    <w:pPr>
      <w:keepNext/>
      <w:keepLines/>
      <w:ind w:right="6"/>
      <w:jc w:val="both"/>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7D2F1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D2F1B"/>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8A1A6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A1A6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A1A6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A1A6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A1A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1A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3514C"/>
    <w:rPr>
      <w:color w:val="0000FF"/>
      <w:u w:val="single"/>
    </w:rPr>
  </w:style>
  <w:style w:type="paragraph" w:styleId="TOC1">
    <w:name w:val="toc 1"/>
    <w:aliases w:val="Report - TOC,TOC_Repot"/>
    <w:basedOn w:val="Normal"/>
    <w:next w:val="Normal"/>
    <w:autoRedefine/>
    <w:uiPriority w:val="39"/>
    <w:unhideWhenUsed/>
    <w:qFormat/>
    <w:rsid w:val="003A3435"/>
    <w:pPr>
      <w:tabs>
        <w:tab w:val="left" w:pos="1843"/>
        <w:tab w:val="right" w:leader="dot" w:pos="8505"/>
      </w:tabs>
      <w:spacing w:line="276" w:lineRule="auto"/>
      <w:ind w:left="1843" w:right="261" w:hanging="1276"/>
    </w:pPr>
    <w:rPr>
      <w:rFonts w:eastAsia="Times New Roman" w:cs="Arial"/>
      <w:bCs/>
      <w:noProof/>
      <w:szCs w:val="20"/>
      <w:lang w:eastAsia="en-AU"/>
    </w:rPr>
  </w:style>
  <w:style w:type="paragraph" w:styleId="Title">
    <w:name w:val="Title"/>
    <w:basedOn w:val="Normal"/>
    <w:link w:val="TitleChar"/>
    <w:qFormat/>
    <w:rsid w:val="0063514C"/>
    <w:pPr>
      <w:ind w:left="567"/>
      <w:jc w:val="center"/>
    </w:pPr>
    <w:rPr>
      <w:rFonts w:eastAsia="Times New Roman"/>
      <w:b/>
      <w:szCs w:val="20"/>
      <w:u w:val="single"/>
      <w:lang w:eastAsia="ja-JP"/>
    </w:rPr>
  </w:style>
  <w:style w:type="character" w:customStyle="1" w:styleId="TitleChar">
    <w:name w:val="Title Char"/>
    <w:basedOn w:val="DefaultParagraphFont"/>
    <w:link w:val="Title"/>
    <w:rsid w:val="0063514C"/>
    <w:rPr>
      <w:rFonts w:ascii="Arial" w:eastAsia="Times New Roman" w:hAnsi="Arial" w:cs="Times New Roman"/>
      <w:b/>
      <w:sz w:val="24"/>
      <w:szCs w:val="20"/>
      <w:u w:val="single"/>
      <w:lang w:eastAsia="ja-JP"/>
    </w:rPr>
  </w:style>
  <w:style w:type="character" w:customStyle="1" w:styleId="Heading1Char">
    <w:name w:val="Heading 1 Char"/>
    <w:basedOn w:val="DefaultParagraphFont"/>
    <w:link w:val="Heading1"/>
    <w:uiPriority w:val="9"/>
    <w:rsid w:val="00D35B5C"/>
    <w:rPr>
      <w:rFonts w:ascii="Arial" w:eastAsia="Times New Roman" w:hAnsi="Arial" w:cs="Times New Roman"/>
      <w:b/>
      <w:bCs/>
      <w:sz w:val="28"/>
      <w:szCs w:val="28"/>
    </w:rPr>
  </w:style>
  <w:style w:type="paragraph" w:styleId="ListParagraph">
    <w:name w:val="List Paragraph"/>
    <w:aliases w:val="Bulleted List,Bullet Point Level1,Bullet point,List Paragraph1,List Paragraph11,Recommendation,1 heading"/>
    <w:basedOn w:val="Normal"/>
    <w:link w:val="ListParagraphChar"/>
    <w:uiPriority w:val="34"/>
    <w:qFormat/>
    <w:rsid w:val="00CF68BC"/>
    <w:pPr>
      <w:ind w:left="720"/>
    </w:pPr>
  </w:style>
  <w:style w:type="paragraph" w:customStyle="1" w:styleId="Default">
    <w:name w:val="Default"/>
    <w:rsid w:val="00CF68BC"/>
    <w:pPr>
      <w:autoSpaceDE w:val="0"/>
      <w:autoSpaceDN w:val="0"/>
      <w:adjustRightInd w:val="0"/>
      <w:spacing w:after="0" w:line="240" w:lineRule="auto"/>
    </w:pPr>
    <w:rPr>
      <w:rFonts w:ascii="Arial" w:eastAsia="Calibri" w:hAnsi="Arial" w:cs="Arial"/>
      <w:color w:val="000000"/>
      <w:sz w:val="24"/>
      <w:szCs w:val="24"/>
      <w:lang w:eastAsia="en-AU"/>
    </w:rPr>
  </w:style>
  <w:style w:type="table" w:styleId="TableGrid">
    <w:name w:val="Table Grid"/>
    <w:basedOn w:val="TableNormal"/>
    <w:uiPriority w:val="59"/>
    <w:rsid w:val="00CF68B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CF68BC"/>
    <w:pPr>
      <w:spacing w:after="0" w:line="240" w:lineRule="auto"/>
    </w:pPr>
    <w:rPr>
      <w:lang w:val="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613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C60"/>
    <w:rPr>
      <w:rFonts w:ascii="Segoe UI" w:eastAsia="Calibri" w:hAnsi="Segoe UI" w:cs="Segoe UI"/>
      <w:sz w:val="18"/>
      <w:szCs w:val="18"/>
      <w:lang w:val="en-GB"/>
    </w:rPr>
  </w:style>
  <w:style w:type="paragraph" w:styleId="Header">
    <w:name w:val="header"/>
    <w:basedOn w:val="Normal"/>
    <w:link w:val="HeaderChar"/>
    <w:uiPriority w:val="99"/>
    <w:unhideWhenUsed/>
    <w:rsid w:val="00613C60"/>
    <w:pPr>
      <w:tabs>
        <w:tab w:val="center" w:pos="4513"/>
        <w:tab w:val="right" w:pos="9026"/>
      </w:tabs>
    </w:pPr>
  </w:style>
  <w:style w:type="character" w:customStyle="1" w:styleId="HeaderChar">
    <w:name w:val="Header Char"/>
    <w:basedOn w:val="DefaultParagraphFont"/>
    <w:link w:val="Header"/>
    <w:uiPriority w:val="99"/>
    <w:rsid w:val="00613C60"/>
    <w:rPr>
      <w:rFonts w:ascii="Calibri" w:eastAsia="Calibri" w:hAnsi="Calibri" w:cs="Times New Roman"/>
      <w:lang w:val="en-GB"/>
    </w:rPr>
  </w:style>
  <w:style w:type="paragraph" w:styleId="Footer">
    <w:name w:val="footer"/>
    <w:basedOn w:val="Normal"/>
    <w:link w:val="FooterChar"/>
    <w:uiPriority w:val="99"/>
    <w:unhideWhenUsed/>
    <w:rsid w:val="00613C60"/>
    <w:pPr>
      <w:tabs>
        <w:tab w:val="center" w:pos="4513"/>
        <w:tab w:val="right" w:pos="9026"/>
      </w:tabs>
    </w:pPr>
  </w:style>
  <w:style w:type="character" w:customStyle="1" w:styleId="FooterChar">
    <w:name w:val="Footer Char"/>
    <w:basedOn w:val="DefaultParagraphFont"/>
    <w:link w:val="Footer"/>
    <w:uiPriority w:val="99"/>
    <w:rsid w:val="00613C60"/>
    <w:rPr>
      <w:rFonts w:ascii="Calibri" w:eastAsia="Calibri" w:hAnsi="Calibri" w:cs="Times New Roman"/>
      <w:lang w:val="en-GB"/>
    </w:rPr>
  </w:style>
  <w:style w:type="paragraph" w:styleId="NormalWeb">
    <w:name w:val="Normal (Web)"/>
    <w:basedOn w:val="Normal"/>
    <w:uiPriority w:val="99"/>
    <w:unhideWhenUsed/>
    <w:rsid w:val="00FF3552"/>
    <w:rPr>
      <w:rFonts w:ascii="Times New Roman" w:eastAsiaTheme="minorHAnsi" w:hAnsi="Times New Roman"/>
      <w:szCs w:val="24"/>
      <w:lang w:eastAsia="en-AU"/>
    </w:rPr>
  </w:style>
  <w:style w:type="character" w:styleId="FollowedHyperlink">
    <w:name w:val="FollowedHyperlink"/>
    <w:basedOn w:val="DefaultParagraphFont"/>
    <w:uiPriority w:val="99"/>
    <w:semiHidden/>
    <w:unhideWhenUsed/>
    <w:rsid w:val="0023586A"/>
    <w:rPr>
      <w:color w:val="954F72" w:themeColor="followedHyperlink"/>
      <w:u w:val="single"/>
    </w:rPr>
  </w:style>
  <w:style w:type="paragraph" w:styleId="NoSpacing">
    <w:name w:val="No Spacing"/>
    <w:link w:val="NoSpacingChar"/>
    <w:uiPriority w:val="1"/>
    <w:qFormat/>
    <w:rsid w:val="002B7D0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B7D0B"/>
    <w:rPr>
      <w:rFonts w:eastAsiaTheme="minorEastAsia"/>
      <w:lang w:val="en-US"/>
    </w:rPr>
  </w:style>
  <w:style w:type="character" w:styleId="LineNumber">
    <w:name w:val="line number"/>
    <w:basedOn w:val="DefaultParagraphFont"/>
    <w:uiPriority w:val="99"/>
    <w:semiHidden/>
    <w:unhideWhenUsed/>
    <w:rsid w:val="00E70AE0"/>
  </w:style>
  <w:style w:type="table" w:customStyle="1" w:styleId="TableGrid1">
    <w:name w:val="Table Grid1"/>
    <w:basedOn w:val="TableNormal"/>
    <w:next w:val="TableGrid"/>
    <w:uiPriority w:val="59"/>
    <w:rsid w:val="00562F13"/>
    <w:pPr>
      <w:spacing w:after="0" w:line="240" w:lineRule="auto"/>
    </w:pPr>
    <w:rPr>
      <w:rFonts w:ascii="Calibri" w:eastAsia="Calibri" w:hAnsi="Calibri"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9D0F18"/>
    <w:pPr>
      <w:spacing w:before="240" w:line="259" w:lineRule="auto"/>
      <w:jc w:val="left"/>
      <w:outlineLvl w:val="9"/>
    </w:pPr>
    <w:rPr>
      <w:rFonts w:asciiTheme="majorHAnsi" w:eastAsiaTheme="majorEastAsia" w:hAnsiTheme="majorHAnsi" w:cstheme="majorBidi"/>
      <w:b w:val="0"/>
      <w:bCs w:val="0"/>
      <w:color w:val="2E74B5" w:themeColor="accent1" w:themeShade="BF"/>
      <w:szCs w:val="32"/>
      <w:lang w:val="en-US"/>
    </w:rPr>
  </w:style>
  <w:style w:type="character" w:customStyle="1" w:styleId="Heading2Char">
    <w:name w:val="Heading 2 Char"/>
    <w:basedOn w:val="DefaultParagraphFont"/>
    <w:link w:val="Heading2"/>
    <w:uiPriority w:val="9"/>
    <w:rsid w:val="007D2F1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D2F1B"/>
    <w:rPr>
      <w:rFonts w:asciiTheme="majorHAnsi" w:eastAsiaTheme="majorEastAsia" w:hAnsiTheme="majorHAnsi" w:cstheme="majorBidi"/>
      <w:color w:val="1F4D78" w:themeColor="accent1" w:themeShade="7F"/>
      <w:sz w:val="24"/>
      <w:szCs w:val="24"/>
    </w:rPr>
  </w:style>
  <w:style w:type="table" w:customStyle="1" w:styleId="TableGrid2">
    <w:name w:val="Table Grid2"/>
    <w:basedOn w:val="TableNormal"/>
    <w:next w:val="TableGrid"/>
    <w:uiPriority w:val="59"/>
    <w:rsid w:val="0046062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6062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F79D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6056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C254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3422C"/>
    <w:rPr>
      <w:i/>
      <w:iCs/>
    </w:rPr>
  </w:style>
  <w:style w:type="paragraph" w:customStyle="1" w:styleId="Pa24">
    <w:name w:val="Pa24"/>
    <w:basedOn w:val="Default"/>
    <w:next w:val="Default"/>
    <w:uiPriority w:val="99"/>
    <w:rsid w:val="007E191C"/>
    <w:pPr>
      <w:spacing w:line="181" w:lineRule="atLeast"/>
    </w:pPr>
    <w:rPr>
      <w:rFonts w:ascii="Myriad Pro Light Cond" w:hAnsi="Myriad Pro Light Cond" w:cs="Times New Roman"/>
      <w:color w:val="auto"/>
    </w:rPr>
  </w:style>
  <w:style w:type="paragraph" w:customStyle="1" w:styleId="Pa17">
    <w:name w:val="Pa17"/>
    <w:basedOn w:val="Default"/>
    <w:next w:val="Default"/>
    <w:uiPriority w:val="99"/>
    <w:rsid w:val="007E191C"/>
    <w:pPr>
      <w:spacing w:line="181" w:lineRule="atLeast"/>
    </w:pPr>
    <w:rPr>
      <w:rFonts w:ascii="Myriad Pro Light Cond" w:hAnsi="Myriad Pro Light Cond" w:cs="Times New Roman"/>
      <w:color w:val="auto"/>
    </w:rPr>
  </w:style>
  <w:style w:type="character" w:styleId="Mention">
    <w:name w:val="Mention"/>
    <w:basedOn w:val="DefaultParagraphFont"/>
    <w:uiPriority w:val="99"/>
    <w:unhideWhenUsed/>
    <w:rsid w:val="00760381"/>
    <w:rPr>
      <w:color w:val="2B579A"/>
      <w:shd w:val="clear" w:color="auto" w:fill="E6E6E6"/>
    </w:rPr>
  </w:style>
  <w:style w:type="paragraph" w:styleId="PlainText">
    <w:name w:val="Plain Text"/>
    <w:basedOn w:val="Normal"/>
    <w:link w:val="PlainTextChar"/>
    <w:uiPriority w:val="99"/>
    <w:unhideWhenUsed/>
    <w:rsid w:val="00415C68"/>
    <w:rPr>
      <w:rFonts w:eastAsia="Times New Roman"/>
      <w:szCs w:val="21"/>
      <w:lang w:eastAsia="en-AU"/>
    </w:rPr>
  </w:style>
  <w:style w:type="character" w:customStyle="1" w:styleId="PlainTextChar">
    <w:name w:val="Plain Text Char"/>
    <w:basedOn w:val="DefaultParagraphFont"/>
    <w:link w:val="PlainText"/>
    <w:uiPriority w:val="99"/>
    <w:rsid w:val="00415C68"/>
    <w:rPr>
      <w:rFonts w:ascii="Arial" w:eastAsia="Times New Roman" w:hAnsi="Arial" w:cs="Times New Roman"/>
      <w:sz w:val="24"/>
      <w:szCs w:val="21"/>
      <w:lang w:eastAsia="en-AU"/>
    </w:rPr>
  </w:style>
  <w:style w:type="paragraph" w:customStyle="1" w:styleId="KRHeading1">
    <w:name w:val="KR Heading 1"/>
    <w:qFormat/>
    <w:rsid w:val="002268AC"/>
    <w:pPr>
      <w:spacing w:after="0" w:line="240" w:lineRule="auto"/>
    </w:pPr>
    <w:rPr>
      <w:rFonts w:ascii="Arial" w:eastAsia="Calibri" w:hAnsi="Arial" w:cs="Times New Roman"/>
      <w:sz w:val="28"/>
    </w:rPr>
  </w:style>
  <w:style w:type="paragraph" w:styleId="Revision">
    <w:name w:val="Revision"/>
    <w:hidden/>
    <w:uiPriority w:val="99"/>
    <w:semiHidden/>
    <w:rsid w:val="00630A25"/>
    <w:pPr>
      <w:spacing w:after="0" w:line="240" w:lineRule="auto"/>
    </w:pPr>
    <w:rPr>
      <w:rFonts w:ascii="Arial" w:eastAsia="Calibri" w:hAnsi="Arial" w:cs="Times New Roman"/>
      <w:sz w:val="24"/>
    </w:rPr>
  </w:style>
  <w:style w:type="character" w:styleId="CommentReference">
    <w:name w:val="annotation reference"/>
    <w:basedOn w:val="DefaultParagraphFont"/>
    <w:uiPriority w:val="99"/>
    <w:semiHidden/>
    <w:unhideWhenUsed/>
    <w:rsid w:val="00CE3507"/>
    <w:rPr>
      <w:sz w:val="16"/>
      <w:szCs w:val="16"/>
    </w:rPr>
  </w:style>
  <w:style w:type="paragraph" w:styleId="CommentText">
    <w:name w:val="annotation text"/>
    <w:basedOn w:val="Normal"/>
    <w:link w:val="CommentTextChar"/>
    <w:uiPriority w:val="99"/>
    <w:unhideWhenUsed/>
    <w:rsid w:val="00CE3507"/>
    <w:pPr>
      <w:spacing w:after="200"/>
      <w:contextualSpacing w:val="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CE3507"/>
    <w:rPr>
      <w:sz w:val="20"/>
      <w:szCs w:val="20"/>
      <w:lang w:val="en-GB"/>
    </w:rPr>
  </w:style>
  <w:style w:type="paragraph" w:customStyle="1" w:styleId="CouncilReporttext">
    <w:name w:val="Council Report text"/>
    <w:basedOn w:val="Normal"/>
    <w:qFormat/>
    <w:rsid w:val="00CE3507"/>
    <w:pPr>
      <w:contextualSpacing w:val="0"/>
      <w:jc w:val="both"/>
    </w:pPr>
    <w:rPr>
      <w:rFonts w:eastAsiaTheme="minorHAnsi" w:cs="Arial"/>
      <w:szCs w:val="32"/>
      <w:lang w:val="en-US"/>
    </w:rPr>
  </w:style>
  <w:style w:type="table" w:customStyle="1" w:styleId="TableGrid6">
    <w:name w:val="Table Grid6"/>
    <w:basedOn w:val="TableNormal"/>
    <w:next w:val="TableGrid"/>
    <w:uiPriority w:val="59"/>
    <w:rsid w:val="005523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85A8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743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57B9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7F19AE"/>
    <w:pPr>
      <w:spacing w:after="100" w:line="259" w:lineRule="auto"/>
      <w:ind w:left="220"/>
      <w:contextualSpacing w:val="0"/>
    </w:pPr>
    <w:rPr>
      <w:rFonts w:asciiTheme="minorHAnsi" w:eastAsiaTheme="minorEastAsia" w:hAnsiTheme="minorHAnsi"/>
      <w:sz w:val="22"/>
      <w:lang w:val="en-US"/>
    </w:rPr>
  </w:style>
  <w:style w:type="paragraph" w:styleId="TOC3">
    <w:name w:val="toc 3"/>
    <w:basedOn w:val="Normal"/>
    <w:next w:val="Normal"/>
    <w:autoRedefine/>
    <w:uiPriority w:val="39"/>
    <w:unhideWhenUsed/>
    <w:rsid w:val="007F19AE"/>
    <w:pPr>
      <w:spacing w:after="100" w:line="259" w:lineRule="auto"/>
      <w:ind w:left="440"/>
      <w:contextualSpacing w:val="0"/>
    </w:pPr>
    <w:rPr>
      <w:rFonts w:asciiTheme="minorHAnsi" w:eastAsiaTheme="minorEastAsia" w:hAnsiTheme="minorHAnsi"/>
      <w:sz w:val="22"/>
      <w:lang w:val="en-US"/>
    </w:rPr>
  </w:style>
  <w:style w:type="table" w:styleId="ListTable3">
    <w:name w:val="List Table 3"/>
    <w:basedOn w:val="TableNormal"/>
    <w:uiPriority w:val="48"/>
    <w:rsid w:val="001C2663"/>
    <w:pPr>
      <w:spacing w:after="0" w:line="240" w:lineRule="auto"/>
    </w:pPr>
    <w:rPr>
      <w:lang w:val="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ibliography">
    <w:name w:val="Bibliography"/>
    <w:basedOn w:val="Normal"/>
    <w:next w:val="Normal"/>
    <w:uiPriority w:val="37"/>
    <w:semiHidden/>
    <w:unhideWhenUsed/>
    <w:rsid w:val="008A1A6D"/>
  </w:style>
  <w:style w:type="paragraph" w:styleId="BlockText">
    <w:name w:val="Block Text"/>
    <w:basedOn w:val="Normal"/>
    <w:unhideWhenUsed/>
    <w:rsid w:val="008A1A6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8A1A6D"/>
    <w:pPr>
      <w:spacing w:after="120"/>
    </w:pPr>
  </w:style>
  <w:style w:type="character" w:customStyle="1" w:styleId="BodyTextChar">
    <w:name w:val="Body Text Char"/>
    <w:basedOn w:val="DefaultParagraphFont"/>
    <w:link w:val="BodyText"/>
    <w:uiPriority w:val="99"/>
    <w:semiHidden/>
    <w:rsid w:val="008A1A6D"/>
    <w:rPr>
      <w:rFonts w:ascii="Arial" w:eastAsia="Calibri" w:hAnsi="Arial" w:cs="Times New Roman"/>
      <w:sz w:val="24"/>
    </w:rPr>
  </w:style>
  <w:style w:type="paragraph" w:styleId="BodyText2">
    <w:name w:val="Body Text 2"/>
    <w:basedOn w:val="Normal"/>
    <w:link w:val="BodyText2Char"/>
    <w:uiPriority w:val="99"/>
    <w:semiHidden/>
    <w:unhideWhenUsed/>
    <w:rsid w:val="008A1A6D"/>
    <w:pPr>
      <w:spacing w:after="120" w:line="480" w:lineRule="auto"/>
    </w:pPr>
  </w:style>
  <w:style w:type="character" w:customStyle="1" w:styleId="BodyText2Char">
    <w:name w:val="Body Text 2 Char"/>
    <w:basedOn w:val="DefaultParagraphFont"/>
    <w:link w:val="BodyText2"/>
    <w:uiPriority w:val="99"/>
    <w:semiHidden/>
    <w:rsid w:val="008A1A6D"/>
    <w:rPr>
      <w:rFonts w:ascii="Arial" w:eastAsia="Calibri" w:hAnsi="Arial" w:cs="Times New Roman"/>
      <w:sz w:val="24"/>
    </w:rPr>
  </w:style>
  <w:style w:type="paragraph" w:styleId="BodyText3">
    <w:name w:val="Body Text 3"/>
    <w:basedOn w:val="Normal"/>
    <w:link w:val="BodyText3Char"/>
    <w:uiPriority w:val="99"/>
    <w:semiHidden/>
    <w:unhideWhenUsed/>
    <w:rsid w:val="008A1A6D"/>
    <w:pPr>
      <w:spacing w:after="120"/>
    </w:pPr>
    <w:rPr>
      <w:sz w:val="16"/>
      <w:szCs w:val="16"/>
    </w:rPr>
  </w:style>
  <w:style w:type="character" w:customStyle="1" w:styleId="BodyText3Char">
    <w:name w:val="Body Text 3 Char"/>
    <w:basedOn w:val="DefaultParagraphFont"/>
    <w:link w:val="BodyText3"/>
    <w:uiPriority w:val="99"/>
    <w:semiHidden/>
    <w:rsid w:val="008A1A6D"/>
    <w:rPr>
      <w:rFonts w:ascii="Arial" w:eastAsia="Calibri" w:hAnsi="Arial" w:cs="Times New Roman"/>
      <w:sz w:val="16"/>
      <w:szCs w:val="16"/>
    </w:rPr>
  </w:style>
  <w:style w:type="paragraph" w:styleId="BodyTextFirstIndent">
    <w:name w:val="Body Text First Indent"/>
    <w:basedOn w:val="BodyText"/>
    <w:link w:val="BodyTextFirstIndentChar"/>
    <w:uiPriority w:val="99"/>
    <w:semiHidden/>
    <w:unhideWhenUsed/>
    <w:rsid w:val="008A1A6D"/>
    <w:pPr>
      <w:spacing w:after="0"/>
      <w:ind w:firstLine="360"/>
    </w:pPr>
  </w:style>
  <w:style w:type="character" w:customStyle="1" w:styleId="BodyTextFirstIndentChar">
    <w:name w:val="Body Text First Indent Char"/>
    <w:basedOn w:val="BodyTextChar"/>
    <w:link w:val="BodyTextFirstIndent"/>
    <w:uiPriority w:val="99"/>
    <w:semiHidden/>
    <w:rsid w:val="008A1A6D"/>
    <w:rPr>
      <w:rFonts w:ascii="Arial" w:eastAsia="Calibri" w:hAnsi="Arial" w:cs="Times New Roman"/>
      <w:sz w:val="24"/>
    </w:rPr>
  </w:style>
  <w:style w:type="paragraph" w:styleId="BodyTextIndent">
    <w:name w:val="Body Text Indent"/>
    <w:basedOn w:val="Normal"/>
    <w:link w:val="BodyTextIndentChar"/>
    <w:uiPriority w:val="99"/>
    <w:unhideWhenUsed/>
    <w:rsid w:val="008A1A6D"/>
    <w:pPr>
      <w:spacing w:after="120"/>
      <w:ind w:left="283"/>
    </w:pPr>
  </w:style>
  <w:style w:type="character" w:customStyle="1" w:styleId="BodyTextIndentChar">
    <w:name w:val="Body Text Indent Char"/>
    <w:basedOn w:val="DefaultParagraphFont"/>
    <w:link w:val="BodyTextIndent"/>
    <w:uiPriority w:val="99"/>
    <w:rsid w:val="008A1A6D"/>
    <w:rPr>
      <w:rFonts w:ascii="Arial" w:eastAsia="Calibri" w:hAnsi="Arial" w:cs="Times New Roman"/>
      <w:sz w:val="24"/>
    </w:rPr>
  </w:style>
  <w:style w:type="paragraph" w:styleId="BodyTextFirstIndent2">
    <w:name w:val="Body Text First Indent 2"/>
    <w:basedOn w:val="BodyTextIndent"/>
    <w:link w:val="BodyTextFirstIndent2Char"/>
    <w:uiPriority w:val="99"/>
    <w:semiHidden/>
    <w:unhideWhenUsed/>
    <w:rsid w:val="008A1A6D"/>
    <w:pPr>
      <w:spacing w:after="0"/>
      <w:ind w:left="360" w:firstLine="360"/>
    </w:pPr>
  </w:style>
  <w:style w:type="character" w:customStyle="1" w:styleId="BodyTextFirstIndent2Char">
    <w:name w:val="Body Text First Indent 2 Char"/>
    <w:basedOn w:val="BodyTextIndentChar"/>
    <w:link w:val="BodyTextFirstIndent2"/>
    <w:uiPriority w:val="99"/>
    <w:semiHidden/>
    <w:rsid w:val="008A1A6D"/>
    <w:rPr>
      <w:rFonts w:ascii="Arial" w:eastAsia="Calibri" w:hAnsi="Arial" w:cs="Times New Roman"/>
      <w:sz w:val="24"/>
    </w:rPr>
  </w:style>
  <w:style w:type="paragraph" w:styleId="BodyTextIndent2">
    <w:name w:val="Body Text Indent 2"/>
    <w:basedOn w:val="Normal"/>
    <w:link w:val="BodyTextIndent2Char"/>
    <w:uiPriority w:val="99"/>
    <w:semiHidden/>
    <w:unhideWhenUsed/>
    <w:rsid w:val="008A1A6D"/>
    <w:pPr>
      <w:spacing w:after="120" w:line="480" w:lineRule="auto"/>
      <w:ind w:left="283"/>
    </w:pPr>
  </w:style>
  <w:style w:type="character" w:customStyle="1" w:styleId="BodyTextIndent2Char">
    <w:name w:val="Body Text Indent 2 Char"/>
    <w:basedOn w:val="DefaultParagraphFont"/>
    <w:link w:val="BodyTextIndent2"/>
    <w:uiPriority w:val="99"/>
    <w:semiHidden/>
    <w:rsid w:val="008A1A6D"/>
    <w:rPr>
      <w:rFonts w:ascii="Arial" w:eastAsia="Calibri" w:hAnsi="Arial" w:cs="Times New Roman"/>
      <w:sz w:val="24"/>
    </w:rPr>
  </w:style>
  <w:style w:type="paragraph" w:styleId="BodyTextIndent3">
    <w:name w:val="Body Text Indent 3"/>
    <w:basedOn w:val="Normal"/>
    <w:link w:val="BodyTextIndent3Char"/>
    <w:uiPriority w:val="99"/>
    <w:semiHidden/>
    <w:unhideWhenUsed/>
    <w:rsid w:val="008A1A6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A1A6D"/>
    <w:rPr>
      <w:rFonts w:ascii="Arial" w:eastAsia="Calibri" w:hAnsi="Arial" w:cs="Times New Roman"/>
      <w:sz w:val="16"/>
      <w:szCs w:val="16"/>
    </w:rPr>
  </w:style>
  <w:style w:type="paragraph" w:styleId="Caption">
    <w:name w:val="caption"/>
    <w:basedOn w:val="Normal"/>
    <w:next w:val="Normal"/>
    <w:uiPriority w:val="35"/>
    <w:unhideWhenUsed/>
    <w:qFormat/>
    <w:rsid w:val="008A1A6D"/>
    <w:pPr>
      <w:spacing w:after="200"/>
    </w:pPr>
    <w:rPr>
      <w:i/>
      <w:iCs/>
      <w:color w:val="44546A" w:themeColor="text2"/>
      <w:sz w:val="18"/>
      <w:szCs w:val="18"/>
    </w:rPr>
  </w:style>
  <w:style w:type="paragraph" w:styleId="Closing">
    <w:name w:val="Closing"/>
    <w:basedOn w:val="Normal"/>
    <w:link w:val="ClosingChar"/>
    <w:uiPriority w:val="99"/>
    <w:semiHidden/>
    <w:unhideWhenUsed/>
    <w:rsid w:val="008A1A6D"/>
    <w:pPr>
      <w:ind w:left="4252"/>
    </w:pPr>
  </w:style>
  <w:style w:type="character" w:customStyle="1" w:styleId="ClosingChar">
    <w:name w:val="Closing Char"/>
    <w:basedOn w:val="DefaultParagraphFont"/>
    <w:link w:val="Closing"/>
    <w:uiPriority w:val="99"/>
    <w:semiHidden/>
    <w:rsid w:val="008A1A6D"/>
    <w:rPr>
      <w:rFonts w:ascii="Arial" w:eastAsia="Calibri" w:hAnsi="Arial" w:cs="Times New Roman"/>
      <w:sz w:val="24"/>
    </w:rPr>
  </w:style>
  <w:style w:type="paragraph" w:styleId="CommentSubject">
    <w:name w:val="annotation subject"/>
    <w:basedOn w:val="CommentText"/>
    <w:next w:val="CommentText"/>
    <w:link w:val="CommentSubjectChar"/>
    <w:uiPriority w:val="99"/>
    <w:semiHidden/>
    <w:unhideWhenUsed/>
    <w:rsid w:val="008A1A6D"/>
    <w:pPr>
      <w:spacing w:after="0"/>
      <w:contextualSpacing/>
    </w:pPr>
    <w:rPr>
      <w:rFonts w:ascii="Arial" w:eastAsia="Calibri" w:hAnsi="Arial" w:cs="Times New Roman"/>
      <w:b/>
      <w:bCs/>
      <w:lang w:val="en-AU"/>
    </w:rPr>
  </w:style>
  <w:style w:type="character" w:customStyle="1" w:styleId="CommentSubjectChar">
    <w:name w:val="Comment Subject Char"/>
    <w:basedOn w:val="CommentTextChar"/>
    <w:link w:val="CommentSubject"/>
    <w:uiPriority w:val="99"/>
    <w:semiHidden/>
    <w:rsid w:val="008A1A6D"/>
    <w:rPr>
      <w:rFonts w:ascii="Arial" w:eastAsia="Calibri" w:hAnsi="Arial" w:cs="Times New Roman"/>
      <w:b/>
      <w:bCs/>
      <w:sz w:val="20"/>
      <w:szCs w:val="20"/>
      <w:lang w:val="en-GB"/>
    </w:rPr>
  </w:style>
  <w:style w:type="paragraph" w:styleId="Date">
    <w:name w:val="Date"/>
    <w:basedOn w:val="Normal"/>
    <w:next w:val="Normal"/>
    <w:link w:val="DateChar"/>
    <w:uiPriority w:val="99"/>
    <w:semiHidden/>
    <w:unhideWhenUsed/>
    <w:rsid w:val="008A1A6D"/>
  </w:style>
  <w:style w:type="character" w:customStyle="1" w:styleId="DateChar">
    <w:name w:val="Date Char"/>
    <w:basedOn w:val="DefaultParagraphFont"/>
    <w:link w:val="Date"/>
    <w:uiPriority w:val="99"/>
    <w:semiHidden/>
    <w:rsid w:val="008A1A6D"/>
    <w:rPr>
      <w:rFonts w:ascii="Arial" w:eastAsia="Calibri" w:hAnsi="Arial" w:cs="Times New Roman"/>
      <w:sz w:val="24"/>
    </w:rPr>
  </w:style>
  <w:style w:type="paragraph" w:styleId="DocumentMap">
    <w:name w:val="Document Map"/>
    <w:basedOn w:val="Normal"/>
    <w:link w:val="DocumentMapChar"/>
    <w:uiPriority w:val="99"/>
    <w:semiHidden/>
    <w:unhideWhenUsed/>
    <w:rsid w:val="008A1A6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A1A6D"/>
    <w:rPr>
      <w:rFonts w:ascii="Segoe UI" w:eastAsia="Calibri" w:hAnsi="Segoe UI" w:cs="Segoe UI"/>
      <w:sz w:val="16"/>
      <w:szCs w:val="16"/>
    </w:rPr>
  </w:style>
  <w:style w:type="paragraph" w:styleId="E-mailSignature">
    <w:name w:val="E-mail Signature"/>
    <w:basedOn w:val="Normal"/>
    <w:link w:val="E-mailSignatureChar"/>
    <w:uiPriority w:val="99"/>
    <w:semiHidden/>
    <w:unhideWhenUsed/>
    <w:rsid w:val="008A1A6D"/>
  </w:style>
  <w:style w:type="character" w:customStyle="1" w:styleId="E-mailSignatureChar">
    <w:name w:val="E-mail Signature Char"/>
    <w:basedOn w:val="DefaultParagraphFont"/>
    <w:link w:val="E-mailSignature"/>
    <w:uiPriority w:val="99"/>
    <w:semiHidden/>
    <w:rsid w:val="008A1A6D"/>
    <w:rPr>
      <w:rFonts w:ascii="Arial" w:eastAsia="Calibri" w:hAnsi="Arial" w:cs="Times New Roman"/>
      <w:sz w:val="24"/>
    </w:rPr>
  </w:style>
  <w:style w:type="paragraph" w:styleId="EndnoteText">
    <w:name w:val="endnote text"/>
    <w:basedOn w:val="Normal"/>
    <w:link w:val="EndnoteTextChar"/>
    <w:uiPriority w:val="99"/>
    <w:semiHidden/>
    <w:unhideWhenUsed/>
    <w:rsid w:val="008A1A6D"/>
    <w:rPr>
      <w:sz w:val="20"/>
      <w:szCs w:val="20"/>
    </w:rPr>
  </w:style>
  <w:style w:type="character" w:customStyle="1" w:styleId="EndnoteTextChar">
    <w:name w:val="Endnote Text Char"/>
    <w:basedOn w:val="DefaultParagraphFont"/>
    <w:link w:val="EndnoteText"/>
    <w:uiPriority w:val="99"/>
    <w:semiHidden/>
    <w:rsid w:val="008A1A6D"/>
    <w:rPr>
      <w:rFonts w:ascii="Arial" w:eastAsia="Calibri" w:hAnsi="Arial" w:cs="Times New Roman"/>
      <w:sz w:val="20"/>
      <w:szCs w:val="20"/>
    </w:rPr>
  </w:style>
  <w:style w:type="paragraph" w:styleId="EnvelopeAddress">
    <w:name w:val="envelope address"/>
    <w:basedOn w:val="Normal"/>
    <w:uiPriority w:val="99"/>
    <w:semiHidden/>
    <w:unhideWhenUsed/>
    <w:rsid w:val="008A1A6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A1A6D"/>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A1A6D"/>
    <w:rPr>
      <w:sz w:val="20"/>
      <w:szCs w:val="20"/>
    </w:rPr>
  </w:style>
  <w:style w:type="character" w:customStyle="1" w:styleId="FootnoteTextChar">
    <w:name w:val="Footnote Text Char"/>
    <w:basedOn w:val="DefaultParagraphFont"/>
    <w:link w:val="FootnoteText"/>
    <w:uiPriority w:val="99"/>
    <w:semiHidden/>
    <w:rsid w:val="008A1A6D"/>
    <w:rPr>
      <w:rFonts w:ascii="Arial" w:eastAsia="Calibri" w:hAnsi="Arial" w:cs="Times New Roman"/>
      <w:sz w:val="20"/>
      <w:szCs w:val="20"/>
    </w:rPr>
  </w:style>
  <w:style w:type="character" w:customStyle="1" w:styleId="Heading4Char">
    <w:name w:val="Heading 4 Char"/>
    <w:basedOn w:val="DefaultParagraphFont"/>
    <w:link w:val="Heading4"/>
    <w:uiPriority w:val="9"/>
    <w:semiHidden/>
    <w:rsid w:val="008A1A6D"/>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8A1A6D"/>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8A1A6D"/>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8A1A6D"/>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A1A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A1A6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A1A6D"/>
    <w:rPr>
      <w:i/>
      <w:iCs/>
    </w:rPr>
  </w:style>
  <w:style w:type="character" w:customStyle="1" w:styleId="HTMLAddressChar">
    <w:name w:val="HTML Address Char"/>
    <w:basedOn w:val="DefaultParagraphFont"/>
    <w:link w:val="HTMLAddress"/>
    <w:uiPriority w:val="99"/>
    <w:semiHidden/>
    <w:rsid w:val="008A1A6D"/>
    <w:rPr>
      <w:rFonts w:ascii="Arial" w:eastAsia="Calibri" w:hAnsi="Arial" w:cs="Times New Roman"/>
      <w:i/>
      <w:iCs/>
      <w:sz w:val="24"/>
    </w:rPr>
  </w:style>
  <w:style w:type="paragraph" w:styleId="HTMLPreformatted">
    <w:name w:val="HTML Preformatted"/>
    <w:basedOn w:val="Normal"/>
    <w:link w:val="HTMLPreformattedChar"/>
    <w:uiPriority w:val="99"/>
    <w:semiHidden/>
    <w:unhideWhenUsed/>
    <w:rsid w:val="008A1A6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A1A6D"/>
    <w:rPr>
      <w:rFonts w:ascii="Consolas" w:eastAsia="Calibri" w:hAnsi="Consolas" w:cs="Times New Roman"/>
      <w:sz w:val="20"/>
      <w:szCs w:val="20"/>
    </w:rPr>
  </w:style>
  <w:style w:type="paragraph" w:styleId="Index1">
    <w:name w:val="index 1"/>
    <w:basedOn w:val="Normal"/>
    <w:next w:val="Normal"/>
    <w:autoRedefine/>
    <w:uiPriority w:val="99"/>
    <w:semiHidden/>
    <w:unhideWhenUsed/>
    <w:rsid w:val="008A1A6D"/>
    <w:pPr>
      <w:ind w:left="240" w:hanging="240"/>
    </w:pPr>
  </w:style>
  <w:style w:type="paragraph" w:styleId="Index2">
    <w:name w:val="index 2"/>
    <w:basedOn w:val="Normal"/>
    <w:next w:val="Normal"/>
    <w:autoRedefine/>
    <w:uiPriority w:val="99"/>
    <w:semiHidden/>
    <w:unhideWhenUsed/>
    <w:rsid w:val="008A1A6D"/>
    <w:pPr>
      <w:ind w:left="480" w:hanging="240"/>
    </w:pPr>
  </w:style>
  <w:style w:type="paragraph" w:styleId="Index3">
    <w:name w:val="index 3"/>
    <w:basedOn w:val="Normal"/>
    <w:next w:val="Normal"/>
    <w:autoRedefine/>
    <w:uiPriority w:val="99"/>
    <w:semiHidden/>
    <w:unhideWhenUsed/>
    <w:rsid w:val="008A1A6D"/>
    <w:pPr>
      <w:ind w:left="720" w:hanging="240"/>
    </w:pPr>
  </w:style>
  <w:style w:type="paragraph" w:styleId="Index4">
    <w:name w:val="index 4"/>
    <w:basedOn w:val="Normal"/>
    <w:next w:val="Normal"/>
    <w:autoRedefine/>
    <w:uiPriority w:val="99"/>
    <w:semiHidden/>
    <w:unhideWhenUsed/>
    <w:rsid w:val="008A1A6D"/>
    <w:pPr>
      <w:ind w:left="960" w:hanging="240"/>
    </w:pPr>
  </w:style>
  <w:style w:type="paragraph" w:styleId="Index5">
    <w:name w:val="index 5"/>
    <w:basedOn w:val="Normal"/>
    <w:next w:val="Normal"/>
    <w:autoRedefine/>
    <w:uiPriority w:val="99"/>
    <w:semiHidden/>
    <w:unhideWhenUsed/>
    <w:rsid w:val="008A1A6D"/>
    <w:pPr>
      <w:ind w:left="1200" w:hanging="240"/>
    </w:pPr>
  </w:style>
  <w:style w:type="paragraph" w:styleId="Index6">
    <w:name w:val="index 6"/>
    <w:basedOn w:val="Normal"/>
    <w:next w:val="Normal"/>
    <w:autoRedefine/>
    <w:uiPriority w:val="99"/>
    <w:semiHidden/>
    <w:unhideWhenUsed/>
    <w:rsid w:val="008A1A6D"/>
    <w:pPr>
      <w:ind w:left="1440" w:hanging="240"/>
    </w:pPr>
  </w:style>
  <w:style w:type="paragraph" w:styleId="Index7">
    <w:name w:val="index 7"/>
    <w:basedOn w:val="Normal"/>
    <w:next w:val="Normal"/>
    <w:autoRedefine/>
    <w:uiPriority w:val="99"/>
    <w:semiHidden/>
    <w:unhideWhenUsed/>
    <w:rsid w:val="008A1A6D"/>
    <w:pPr>
      <w:ind w:left="1680" w:hanging="240"/>
    </w:pPr>
  </w:style>
  <w:style w:type="paragraph" w:styleId="Index8">
    <w:name w:val="index 8"/>
    <w:basedOn w:val="Normal"/>
    <w:next w:val="Normal"/>
    <w:autoRedefine/>
    <w:uiPriority w:val="99"/>
    <w:semiHidden/>
    <w:unhideWhenUsed/>
    <w:rsid w:val="008A1A6D"/>
    <w:pPr>
      <w:ind w:left="1920" w:hanging="240"/>
    </w:pPr>
  </w:style>
  <w:style w:type="paragraph" w:styleId="Index9">
    <w:name w:val="index 9"/>
    <w:basedOn w:val="Normal"/>
    <w:next w:val="Normal"/>
    <w:autoRedefine/>
    <w:uiPriority w:val="99"/>
    <w:semiHidden/>
    <w:unhideWhenUsed/>
    <w:rsid w:val="008A1A6D"/>
    <w:pPr>
      <w:ind w:left="2160" w:hanging="240"/>
    </w:pPr>
  </w:style>
  <w:style w:type="paragraph" w:styleId="IndexHeading">
    <w:name w:val="index heading"/>
    <w:basedOn w:val="Normal"/>
    <w:next w:val="Index1"/>
    <w:uiPriority w:val="99"/>
    <w:semiHidden/>
    <w:unhideWhenUsed/>
    <w:rsid w:val="008A1A6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A1A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A1A6D"/>
    <w:rPr>
      <w:rFonts w:ascii="Arial" w:eastAsia="Calibri" w:hAnsi="Arial" w:cs="Times New Roman"/>
      <w:i/>
      <w:iCs/>
      <w:color w:val="5B9BD5" w:themeColor="accent1"/>
      <w:sz w:val="24"/>
    </w:rPr>
  </w:style>
  <w:style w:type="paragraph" w:styleId="List">
    <w:name w:val="List"/>
    <w:basedOn w:val="Normal"/>
    <w:uiPriority w:val="99"/>
    <w:semiHidden/>
    <w:unhideWhenUsed/>
    <w:rsid w:val="008A1A6D"/>
    <w:pPr>
      <w:ind w:left="283" w:hanging="283"/>
    </w:pPr>
  </w:style>
  <w:style w:type="paragraph" w:styleId="List2">
    <w:name w:val="List 2"/>
    <w:basedOn w:val="Normal"/>
    <w:uiPriority w:val="99"/>
    <w:semiHidden/>
    <w:unhideWhenUsed/>
    <w:rsid w:val="008A1A6D"/>
    <w:pPr>
      <w:ind w:left="566" w:hanging="283"/>
    </w:pPr>
  </w:style>
  <w:style w:type="paragraph" w:styleId="List3">
    <w:name w:val="List 3"/>
    <w:basedOn w:val="Normal"/>
    <w:uiPriority w:val="99"/>
    <w:semiHidden/>
    <w:unhideWhenUsed/>
    <w:rsid w:val="008A1A6D"/>
    <w:pPr>
      <w:ind w:left="849" w:hanging="283"/>
    </w:pPr>
  </w:style>
  <w:style w:type="paragraph" w:styleId="List4">
    <w:name w:val="List 4"/>
    <w:basedOn w:val="Normal"/>
    <w:uiPriority w:val="99"/>
    <w:semiHidden/>
    <w:unhideWhenUsed/>
    <w:rsid w:val="008A1A6D"/>
    <w:pPr>
      <w:ind w:left="1132" w:hanging="283"/>
    </w:pPr>
  </w:style>
  <w:style w:type="paragraph" w:styleId="List5">
    <w:name w:val="List 5"/>
    <w:basedOn w:val="Normal"/>
    <w:uiPriority w:val="99"/>
    <w:semiHidden/>
    <w:unhideWhenUsed/>
    <w:rsid w:val="008A1A6D"/>
    <w:pPr>
      <w:ind w:left="1415" w:hanging="283"/>
    </w:pPr>
  </w:style>
  <w:style w:type="paragraph" w:styleId="ListBullet">
    <w:name w:val="List Bullet"/>
    <w:basedOn w:val="Normal"/>
    <w:uiPriority w:val="99"/>
    <w:semiHidden/>
    <w:unhideWhenUsed/>
    <w:rsid w:val="008A1A6D"/>
    <w:pPr>
      <w:numPr>
        <w:numId w:val="1"/>
      </w:numPr>
    </w:pPr>
  </w:style>
  <w:style w:type="paragraph" w:styleId="ListBullet2">
    <w:name w:val="List Bullet 2"/>
    <w:basedOn w:val="Normal"/>
    <w:uiPriority w:val="99"/>
    <w:semiHidden/>
    <w:unhideWhenUsed/>
    <w:rsid w:val="008A1A6D"/>
    <w:pPr>
      <w:numPr>
        <w:numId w:val="2"/>
      </w:numPr>
    </w:pPr>
  </w:style>
  <w:style w:type="paragraph" w:styleId="ListBullet3">
    <w:name w:val="List Bullet 3"/>
    <w:basedOn w:val="Normal"/>
    <w:uiPriority w:val="99"/>
    <w:semiHidden/>
    <w:unhideWhenUsed/>
    <w:rsid w:val="008A1A6D"/>
    <w:pPr>
      <w:numPr>
        <w:numId w:val="3"/>
      </w:numPr>
    </w:pPr>
  </w:style>
  <w:style w:type="paragraph" w:styleId="ListBullet4">
    <w:name w:val="List Bullet 4"/>
    <w:basedOn w:val="Normal"/>
    <w:uiPriority w:val="99"/>
    <w:semiHidden/>
    <w:unhideWhenUsed/>
    <w:rsid w:val="008A1A6D"/>
    <w:pPr>
      <w:numPr>
        <w:numId w:val="4"/>
      </w:numPr>
    </w:pPr>
  </w:style>
  <w:style w:type="paragraph" w:styleId="ListBullet5">
    <w:name w:val="List Bullet 5"/>
    <w:basedOn w:val="Normal"/>
    <w:uiPriority w:val="99"/>
    <w:semiHidden/>
    <w:unhideWhenUsed/>
    <w:rsid w:val="008A1A6D"/>
    <w:pPr>
      <w:numPr>
        <w:numId w:val="5"/>
      </w:numPr>
    </w:pPr>
  </w:style>
  <w:style w:type="paragraph" w:styleId="ListContinue">
    <w:name w:val="List Continue"/>
    <w:basedOn w:val="Normal"/>
    <w:uiPriority w:val="99"/>
    <w:semiHidden/>
    <w:unhideWhenUsed/>
    <w:rsid w:val="008A1A6D"/>
    <w:pPr>
      <w:spacing w:after="120"/>
      <w:ind w:left="283"/>
    </w:pPr>
  </w:style>
  <w:style w:type="paragraph" w:styleId="ListContinue2">
    <w:name w:val="List Continue 2"/>
    <w:basedOn w:val="Normal"/>
    <w:uiPriority w:val="99"/>
    <w:semiHidden/>
    <w:unhideWhenUsed/>
    <w:rsid w:val="008A1A6D"/>
    <w:pPr>
      <w:spacing w:after="120"/>
      <w:ind w:left="566"/>
    </w:pPr>
  </w:style>
  <w:style w:type="paragraph" w:styleId="ListContinue3">
    <w:name w:val="List Continue 3"/>
    <w:basedOn w:val="Normal"/>
    <w:uiPriority w:val="99"/>
    <w:semiHidden/>
    <w:unhideWhenUsed/>
    <w:rsid w:val="008A1A6D"/>
    <w:pPr>
      <w:spacing w:after="120"/>
      <w:ind w:left="849"/>
    </w:pPr>
  </w:style>
  <w:style w:type="paragraph" w:styleId="ListContinue4">
    <w:name w:val="List Continue 4"/>
    <w:basedOn w:val="Normal"/>
    <w:uiPriority w:val="99"/>
    <w:semiHidden/>
    <w:unhideWhenUsed/>
    <w:rsid w:val="008A1A6D"/>
    <w:pPr>
      <w:spacing w:after="120"/>
      <w:ind w:left="1132"/>
    </w:pPr>
  </w:style>
  <w:style w:type="paragraph" w:styleId="ListContinue5">
    <w:name w:val="List Continue 5"/>
    <w:basedOn w:val="Normal"/>
    <w:uiPriority w:val="99"/>
    <w:semiHidden/>
    <w:unhideWhenUsed/>
    <w:rsid w:val="008A1A6D"/>
    <w:pPr>
      <w:spacing w:after="120"/>
      <w:ind w:left="1415"/>
    </w:pPr>
  </w:style>
  <w:style w:type="paragraph" w:styleId="ListNumber">
    <w:name w:val="List Number"/>
    <w:basedOn w:val="Normal"/>
    <w:uiPriority w:val="99"/>
    <w:semiHidden/>
    <w:unhideWhenUsed/>
    <w:rsid w:val="008A1A6D"/>
    <w:pPr>
      <w:numPr>
        <w:numId w:val="6"/>
      </w:numPr>
    </w:pPr>
  </w:style>
  <w:style w:type="paragraph" w:styleId="ListNumber2">
    <w:name w:val="List Number 2"/>
    <w:basedOn w:val="Normal"/>
    <w:uiPriority w:val="99"/>
    <w:semiHidden/>
    <w:unhideWhenUsed/>
    <w:rsid w:val="008A1A6D"/>
    <w:pPr>
      <w:numPr>
        <w:numId w:val="7"/>
      </w:numPr>
    </w:pPr>
  </w:style>
  <w:style w:type="paragraph" w:styleId="ListNumber3">
    <w:name w:val="List Number 3"/>
    <w:basedOn w:val="Normal"/>
    <w:uiPriority w:val="99"/>
    <w:semiHidden/>
    <w:unhideWhenUsed/>
    <w:rsid w:val="008A1A6D"/>
    <w:pPr>
      <w:numPr>
        <w:numId w:val="8"/>
      </w:numPr>
    </w:pPr>
  </w:style>
  <w:style w:type="paragraph" w:styleId="ListNumber4">
    <w:name w:val="List Number 4"/>
    <w:basedOn w:val="Normal"/>
    <w:uiPriority w:val="99"/>
    <w:semiHidden/>
    <w:unhideWhenUsed/>
    <w:rsid w:val="008A1A6D"/>
    <w:pPr>
      <w:numPr>
        <w:numId w:val="9"/>
      </w:numPr>
    </w:pPr>
  </w:style>
  <w:style w:type="paragraph" w:styleId="ListNumber5">
    <w:name w:val="List Number 5"/>
    <w:basedOn w:val="Normal"/>
    <w:uiPriority w:val="99"/>
    <w:semiHidden/>
    <w:unhideWhenUsed/>
    <w:rsid w:val="008A1A6D"/>
    <w:pPr>
      <w:numPr>
        <w:numId w:val="10"/>
      </w:numPr>
    </w:pPr>
  </w:style>
  <w:style w:type="paragraph" w:styleId="MacroText">
    <w:name w:val="macro"/>
    <w:link w:val="MacroTextChar"/>
    <w:uiPriority w:val="99"/>
    <w:semiHidden/>
    <w:unhideWhenUsed/>
    <w:rsid w:val="008A1A6D"/>
    <w:pPr>
      <w:tabs>
        <w:tab w:val="left" w:pos="480"/>
        <w:tab w:val="left" w:pos="960"/>
        <w:tab w:val="left" w:pos="1440"/>
        <w:tab w:val="left" w:pos="1920"/>
        <w:tab w:val="left" w:pos="2400"/>
        <w:tab w:val="left" w:pos="2880"/>
        <w:tab w:val="left" w:pos="3360"/>
        <w:tab w:val="left" w:pos="3840"/>
        <w:tab w:val="left" w:pos="4320"/>
      </w:tabs>
      <w:spacing w:after="0" w:line="240" w:lineRule="auto"/>
      <w:contextualSpacing/>
    </w:pPr>
    <w:rPr>
      <w:rFonts w:ascii="Consolas" w:eastAsia="Calibri" w:hAnsi="Consolas" w:cs="Times New Roman"/>
      <w:sz w:val="20"/>
      <w:szCs w:val="20"/>
    </w:rPr>
  </w:style>
  <w:style w:type="character" w:customStyle="1" w:styleId="MacroTextChar">
    <w:name w:val="Macro Text Char"/>
    <w:basedOn w:val="DefaultParagraphFont"/>
    <w:link w:val="MacroText"/>
    <w:uiPriority w:val="99"/>
    <w:semiHidden/>
    <w:rsid w:val="008A1A6D"/>
    <w:rPr>
      <w:rFonts w:ascii="Consolas" w:eastAsia="Calibri" w:hAnsi="Consolas" w:cs="Times New Roman"/>
      <w:sz w:val="20"/>
      <w:szCs w:val="20"/>
    </w:rPr>
  </w:style>
  <w:style w:type="paragraph" w:styleId="MessageHeader">
    <w:name w:val="Message Header"/>
    <w:basedOn w:val="Normal"/>
    <w:link w:val="MessageHeaderChar"/>
    <w:uiPriority w:val="99"/>
    <w:semiHidden/>
    <w:unhideWhenUsed/>
    <w:rsid w:val="008A1A6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A1A6D"/>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8A1A6D"/>
    <w:pPr>
      <w:ind w:left="720"/>
    </w:pPr>
  </w:style>
  <w:style w:type="paragraph" w:styleId="NoteHeading">
    <w:name w:val="Note Heading"/>
    <w:basedOn w:val="Normal"/>
    <w:next w:val="Normal"/>
    <w:link w:val="NoteHeadingChar"/>
    <w:uiPriority w:val="99"/>
    <w:semiHidden/>
    <w:unhideWhenUsed/>
    <w:rsid w:val="008A1A6D"/>
  </w:style>
  <w:style w:type="character" w:customStyle="1" w:styleId="NoteHeadingChar">
    <w:name w:val="Note Heading Char"/>
    <w:basedOn w:val="DefaultParagraphFont"/>
    <w:link w:val="NoteHeading"/>
    <w:uiPriority w:val="99"/>
    <w:semiHidden/>
    <w:rsid w:val="008A1A6D"/>
    <w:rPr>
      <w:rFonts w:ascii="Arial" w:eastAsia="Calibri" w:hAnsi="Arial" w:cs="Times New Roman"/>
      <w:sz w:val="24"/>
    </w:rPr>
  </w:style>
  <w:style w:type="paragraph" w:styleId="Quote">
    <w:name w:val="Quote"/>
    <w:basedOn w:val="Normal"/>
    <w:next w:val="Normal"/>
    <w:link w:val="QuoteChar"/>
    <w:uiPriority w:val="29"/>
    <w:qFormat/>
    <w:rsid w:val="008A1A6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1A6D"/>
    <w:rPr>
      <w:rFonts w:ascii="Arial" w:eastAsia="Calibri" w:hAnsi="Arial" w:cs="Times New Roman"/>
      <w:i/>
      <w:iCs/>
      <w:color w:val="404040" w:themeColor="text1" w:themeTint="BF"/>
      <w:sz w:val="24"/>
    </w:rPr>
  </w:style>
  <w:style w:type="paragraph" w:styleId="Salutation">
    <w:name w:val="Salutation"/>
    <w:basedOn w:val="Normal"/>
    <w:next w:val="Normal"/>
    <w:link w:val="SalutationChar"/>
    <w:uiPriority w:val="99"/>
    <w:semiHidden/>
    <w:unhideWhenUsed/>
    <w:rsid w:val="008A1A6D"/>
  </w:style>
  <w:style w:type="character" w:customStyle="1" w:styleId="SalutationChar">
    <w:name w:val="Salutation Char"/>
    <w:basedOn w:val="DefaultParagraphFont"/>
    <w:link w:val="Salutation"/>
    <w:uiPriority w:val="99"/>
    <w:semiHidden/>
    <w:rsid w:val="008A1A6D"/>
    <w:rPr>
      <w:rFonts w:ascii="Arial" w:eastAsia="Calibri" w:hAnsi="Arial" w:cs="Times New Roman"/>
      <w:sz w:val="24"/>
    </w:rPr>
  </w:style>
  <w:style w:type="paragraph" w:styleId="Signature">
    <w:name w:val="Signature"/>
    <w:basedOn w:val="Normal"/>
    <w:link w:val="SignatureChar"/>
    <w:uiPriority w:val="99"/>
    <w:semiHidden/>
    <w:unhideWhenUsed/>
    <w:rsid w:val="008A1A6D"/>
    <w:pPr>
      <w:ind w:left="4252"/>
    </w:pPr>
  </w:style>
  <w:style w:type="character" w:customStyle="1" w:styleId="SignatureChar">
    <w:name w:val="Signature Char"/>
    <w:basedOn w:val="DefaultParagraphFont"/>
    <w:link w:val="Signature"/>
    <w:uiPriority w:val="99"/>
    <w:semiHidden/>
    <w:rsid w:val="008A1A6D"/>
    <w:rPr>
      <w:rFonts w:ascii="Arial" w:eastAsia="Calibri" w:hAnsi="Arial" w:cs="Times New Roman"/>
      <w:sz w:val="24"/>
    </w:rPr>
  </w:style>
  <w:style w:type="paragraph" w:styleId="Subtitle">
    <w:name w:val="Subtitle"/>
    <w:basedOn w:val="Normal"/>
    <w:next w:val="Normal"/>
    <w:link w:val="SubtitleChar"/>
    <w:uiPriority w:val="11"/>
    <w:qFormat/>
    <w:rsid w:val="008A1A6D"/>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8A1A6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A1A6D"/>
    <w:pPr>
      <w:ind w:left="240" w:hanging="240"/>
    </w:pPr>
  </w:style>
  <w:style w:type="paragraph" w:styleId="TableofFigures">
    <w:name w:val="table of figures"/>
    <w:basedOn w:val="Normal"/>
    <w:next w:val="Normal"/>
    <w:uiPriority w:val="99"/>
    <w:semiHidden/>
    <w:unhideWhenUsed/>
    <w:rsid w:val="008A1A6D"/>
  </w:style>
  <w:style w:type="paragraph" w:styleId="TOAHeading">
    <w:name w:val="toa heading"/>
    <w:basedOn w:val="Normal"/>
    <w:next w:val="Normal"/>
    <w:uiPriority w:val="99"/>
    <w:semiHidden/>
    <w:unhideWhenUsed/>
    <w:rsid w:val="008A1A6D"/>
    <w:pPr>
      <w:spacing w:before="120"/>
    </w:pPr>
    <w:rPr>
      <w:rFonts w:asciiTheme="majorHAnsi" w:eastAsiaTheme="majorEastAsia" w:hAnsiTheme="majorHAnsi" w:cstheme="majorBidi"/>
      <w:b/>
      <w:bCs/>
      <w:szCs w:val="24"/>
    </w:rPr>
  </w:style>
  <w:style w:type="paragraph" w:styleId="TOC4">
    <w:name w:val="toc 4"/>
    <w:basedOn w:val="Normal"/>
    <w:next w:val="Normal"/>
    <w:autoRedefine/>
    <w:uiPriority w:val="39"/>
    <w:semiHidden/>
    <w:unhideWhenUsed/>
    <w:rsid w:val="008A1A6D"/>
    <w:pPr>
      <w:spacing w:after="100"/>
      <w:ind w:left="720"/>
    </w:pPr>
  </w:style>
  <w:style w:type="paragraph" w:styleId="TOC5">
    <w:name w:val="toc 5"/>
    <w:basedOn w:val="Normal"/>
    <w:next w:val="Normal"/>
    <w:autoRedefine/>
    <w:uiPriority w:val="39"/>
    <w:semiHidden/>
    <w:unhideWhenUsed/>
    <w:rsid w:val="008A1A6D"/>
    <w:pPr>
      <w:spacing w:after="100"/>
      <w:ind w:left="960"/>
    </w:pPr>
  </w:style>
  <w:style w:type="paragraph" w:styleId="TOC6">
    <w:name w:val="toc 6"/>
    <w:basedOn w:val="Normal"/>
    <w:next w:val="Normal"/>
    <w:autoRedefine/>
    <w:uiPriority w:val="39"/>
    <w:semiHidden/>
    <w:unhideWhenUsed/>
    <w:rsid w:val="008A1A6D"/>
    <w:pPr>
      <w:spacing w:after="100"/>
      <w:ind w:left="1200"/>
    </w:pPr>
  </w:style>
  <w:style w:type="paragraph" w:styleId="TOC7">
    <w:name w:val="toc 7"/>
    <w:basedOn w:val="Normal"/>
    <w:next w:val="Normal"/>
    <w:autoRedefine/>
    <w:uiPriority w:val="39"/>
    <w:semiHidden/>
    <w:unhideWhenUsed/>
    <w:rsid w:val="008A1A6D"/>
    <w:pPr>
      <w:spacing w:after="100"/>
      <w:ind w:left="1440"/>
    </w:pPr>
  </w:style>
  <w:style w:type="paragraph" w:styleId="TOC8">
    <w:name w:val="toc 8"/>
    <w:basedOn w:val="Normal"/>
    <w:next w:val="Normal"/>
    <w:autoRedefine/>
    <w:uiPriority w:val="39"/>
    <w:semiHidden/>
    <w:unhideWhenUsed/>
    <w:rsid w:val="008A1A6D"/>
    <w:pPr>
      <w:spacing w:after="100"/>
      <w:ind w:left="1680"/>
    </w:pPr>
  </w:style>
  <w:style w:type="paragraph" w:styleId="TOC9">
    <w:name w:val="toc 9"/>
    <w:basedOn w:val="Normal"/>
    <w:next w:val="Normal"/>
    <w:autoRedefine/>
    <w:uiPriority w:val="39"/>
    <w:semiHidden/>
    <w:unhideWhenUsed/>
    <w:rsid w:val="008A1A6D"/>
    <w:pPr>
      <w:spacing w:after="100"/>
      <w:ind w:left="1920"/>
    </w:pPr>
  </w:style>
  <w:style w:type="paragraph" w:customStyle="1" w:styleId="MEDIA">
    <w:name w:val="MEDIA"/>
    <w:basedOn w:val="Normal"/>
    <w:uiPriority w:val="99"/>
    <w:rsid w:val="004C5B30"/>
    <w:pPr>
      <w:tabs>
        <w:tab w:val="left" w:pos="1276"/>
      </w:tabs>
      <w:spacing w:after="240"/>
      <w:ind w:left="709" w:hanging="709"/>
      <w:contextualSpacing w:val="0"/>
      <w:jc w:val="both"/>
    </w:pPr>
    <w:rPr>
      <w:rFonts w:ascii="Times New Roman" w:eastAsia="Times New Roman" w:hAnsi="Times New Roman"/>
      <w:sz w:val="28"/>
      <w:szCs w:val="28"/>
    </w:rPr>
  </w:style>
  <w:style w:type="character" w:customStyle="1" w:styleId="normaltextrun1">
    <w:name w:val="normaltextrun1"/>
    <w:basedOn w:val="DefaultParagraphFont"/>
    <w:rsid w:val="00C816FB"/>
  </w:style>
  <w:style w:type="character" w:customStyle="1" w:styleId="eop">
    <w:name w:val="eop"/>
    <w:basedOn w:val="DefaultParagraphFont"/>
    <w:rsid w:val="00C816FB"/>
  </w:style>
  <w:style w:type="paragraph" w:customStyle="1" w:styleId="paragraph">
    <w:name w:val="paragraph"/>
    <w:basedOn w:val="Normal"/>
    <w:rsid w:val="00C816FB"/>
    <w:pPr>
      <w:contextualSpacing w:val="0"/>
    </w:pPr>
    <w:rPr>
      <w:rFonts w:ascii="Times New Roman" w:eastAsia="Times New Roman" w:hAnsi="Times New Roman"/>
      <w:szCs w:val="24"/>
      <w:lang w:eastAsia="en-AU"/>
    </w:rPr>
  </w:style>
  <w:style w:type="table" w:customStyle="1" w:styleId="TableGrid10">
    <w:name w:val="Table Grid10"/>
    <w:basedOn w:val="TableNormal"/>
    <w:next w:val="TableGrid"/>
    <w:uiPriority w:val="59"/>
    <w:rsid w:val="00A4792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9">
    <w:name w:val="Pa39"/>
    <w:basedOn w:val="Default"/>
    <w:next w:val="Default"/>
    <w:uiPriority w:val="99"/>
    <w:rsid w:val="00D07CC4"/>
    <w:pPr>
      <w:spacing w:line="193" w:lineRule="atLeast"/>
    </w:pPr>
    <w:rPr>
      <w:rFonts w:ascii="Myriad Pro SemiCond" w:eastAsiaTheme="minorHAnsi" w:hAnsi="Myriad Pro SemiCond" w:cstheme="minorBidi"/>
      <w:color w:val="auto"/>
      <w:lang w:eastAsia="en-US"/>
    </w:rPr>
  </w:style>
  <w:style w:type="paragraph" w:customStyle="1" w:styleId="Pa42">
    <w:name w:val="Pa42"/>
    <w:basedOn w:val="Default"/>
    <w:next w:val="Default"/>
    <w:uiPriority w:val="99"/>
    <w:rsid w:val="00D07CC4"/>
    <w:pPr>
      <w:spacing w:line="193" w:lineRule="atLeast"/>
    </w:pPr>
    <w:rPr>
      <w:rFonts w:ascii="Myriad Pro SemiCond" w:eastAsiaTheme="minorHAnsi" w:hAnsi="Myriad Pro SemiCond" w:cstheme="minorBidi"/>
      <w:color w:val="auto"/>
      <w:lang w:eastAsia="en-US"/>
    </w:rPr>
  </w:style>
  <w:style w:type="character" w:customStyle="1" w:styleId="A15">
    <w:name w:val="A15"/>
    <w:uiPriority w:val="99"/>
    <w:rsid w:val="00D07CC4"/>
    <w:rPr>
      <w:rFonts w:cs="Myriad Pro SemiCond"/>
      <w:color w:val="111111"/>
      <w:sz w:val="11"/>
      <w:szCs w:val="11"/>
    </w:rPr>
  </w:style>
  <w:style w:type="paragraph" w:customStyle="1" w:styleId="Pa64">
    <w:name w:val="Pa64"/>
    <w:basedOn w:val="Default"/>
    <w:next w:val="Default"/>
    <w:uiPriority w:val="99"/>
    <w:rsid w:val="00D07CC4"/>
    <w:pPr>
      <w:spacing w:line="193" w:lineRule="atLeast"/>
    </w:pPr>
    <w:rPr>
      <w:rFonts w:ascii="Myriad Pro SemiCond" w:eastAsiaTheme="minorHAnsi" w:hAnsi="Myriad Pro SemiCond" w:cstheme="minorBidi"/>
      <w:color w:val="auto"/>
      <w:lang w:eastAsia="en-US"/>
    </w:rPr>
  </w:style>
  <w:style w:type="table" w:customStyle="1" w:styleId="TableGrid12">
    <w:name w:val="Table Grid12"/>
    <w:basedOn w:val="TableNormal"/>
    <w:next w:val="TableGrid"/>
    <w:uiPriority w:val="59"/>
    <w:rsid w:val="0011292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BF3DA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BF3DAC"/>
    <w:pPr>
      <w:spacing w:after="0" w:line="240" w:lineRule="auto"/>
    </w:pPr>
    <w:rPr>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BF3D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14">
    <w:name w:val="Pa14"/>
    <w:basedOn w:val="Default"/>
    <w:next w:val="Default"/>
    <w:uiPriority w:val="99"/>
    <w:rsid w:val="00651526"/>
    <w:pPr>
      <w:spacing w:line="181" w:lineRule="atLeast"/>
    </w:pPr>
    <w:rPr>
      <w:rFonts w:ascii="Larsseit Light" w:eastAsiaTheme="minorHAnsi" w:hAnsi="Larsseit Light" w:cstheme="minorBidi"/>
      <w:color w:val="auto"/>
      <w:lang w:eastAsia="en-US"/>
    </w:rPr>
  </w:style>
  <w:style w:type="table" w:customStyle="1" w:styleId="TableGrid14">
    <w:name w:val="Table Grid14"/>
    <w:basedOn w:val="TableNormal"/>
    <w:next w:val="TableGrid"/>
    <w:uiPriority w:val="59"/>
    <w:rsid w:val="00C402A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DB4E2F"/>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table" w:customStyle="1" w:styleId="TableGrid15">
    <w:name w:val="Table Grid15"/>
    <w:basedOn w:val="TableNormal"/>
    <w:next w:val="TableGrid"/>
    <w:uiPriority w:val="39"/>
    <w:rsid w:val="001B521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77BAF"/>
  </w:style>
  <w:style w:type="character" w:customStyle="1" w:styleId="spellingerror">
    <w:name w:val="spellingerror"/>
    <w:basedOn w:val="DefaultParagraphFont"/>
    <w:rsid w:val="008103DC"/>
  </w:style>
  <w:style w:type="paragraph" w:customStyle="1" w:styleId="Bullets">
    <w:name w:val="Bullets"/>
    <w:qFormat/>
    <w:rsid w:val="009E21EC"/>
    <w:pPr>
      <w:numPr>
        <w:numId w:val="11"/>
      </w:numPr>
      <w:spacing w:before="240" w:after="0" w:line="240" w:lineRule="auto"/>
      <w:contextualSpacing/>
    </w:pPr>
    <w:rPr>
      <w:rFonts w:ascii="Arial" w:hAnsi="Arial" w:cs="Arial"/>
      <w:color w:val="000000"/>
      <w:sz w:val="24"/>
      <w:szCs w:val="24"/>
    </w:rPr>
  </w:style>
  <w:style w:type="numbering" w:customStyle="1" w:styleId="Bulletsstyle">
    <w:name w:val="Bullets style"/>
    <w:basedOn w:val="NoList"/>
    <w:uiPriority w:val="99"/>
    <w:rsid w:val="009E21EC"/>
    <w:pPr>
      <w:numPr>
        <w:numId w:val="11"/>
      </w:numPr>
    </w:pPr>
  </w:style>
  <w:style w:type="paragraph" w:customStyle="1" w:styleId="Policydescription">
    <w:name w:val="Policy description"/>
    <w:link w:val="PolicydescriptionChar"/>
    <w:qFormat/>
    <w:rsid w:val="00F542FF"/>
    <w:pPr>
      <w:keepNext/>
      <w:keepLines/>
      <w:spacing w:after="0" w:line="240" w:lineRule="auto"/>
      <w:ind w:left="709"/>
      <w:jc w:val="both"/>
    </w:pPr>
    <w:rPr>
      <w:rFonts w:ascii="Arial" w:eastAsia="Calibri" w:hAnsi="Arial" w:cs="Times New Roman"/>
      <w:sz w:val="24"/>
    </w:rPr>
  </w:style>
  <w:style w:type="character" w:customStyle="1" w:styleId="PolicydescriptionChar">
    <w:name w:val="Policy description Char"/>
    <w:basedOn w:val="DefaultParagraphFont"/>
    <w:link w:val="Policydescription"/>
    <w:rsid w:val="00F542FF"/>
    <w:rPr>
      <w:rFonts w:ascii="Arial" w:eastAsia="Calibri" w:hAnsi="Arial" w:cs="Times New Roman"/>
      <w:sz w:val="24"/>
    </w:rPr>
  </w:style>
  <w:style w:type="table" w:customStyle="1" w:styleId="Setbackstable">
    <w:name w:val="Setbacks table"/>
    <w:basedOn w:val="TableNormal"/>
    <w:uiPriority w:val="99"/>
    <w:rsid w:val="00F542FF"/>
    <w:pPr>
      <w:keepNext/>
      <w:spacing w:after="0" w:line="240" w:lineRule="auto"/>
    </w:pPr>
    <w:rPr>
      <w:rFonts w:ascii="Arial" w:hAnsi="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0" w:beforeAutospacing="0" w:afterLines="0" w:after="0" w:afterAutospacing="0" w:line="240" w:lineRule="auto"/>
        <w:jc w:val="center"/>
      </w:pPr>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firstCol">
      <w:pPr>
        <w:wordWrap/>
        <w:spacing w:beforeLines="0" w:before="40" w:beforeAutospacing="0" w:afterLines="0" w:after="40" w:afterAutospacing="0" w:line="240" w:lineRule="auto"/>
        <w:jc w:val="left"/>
      </w:pPr>
      <w:rPr>
        <w:rFonts w:ascii="Arial" w:hAnsi="Arial"/>
        <w:b w:val="0"/>
        <w:color w:val="auto"/>
        <w:sz w:val="22"/>
      </w:rPr>
    </w:tblStylePr>
    <w:tblStylePr w:type="lastCol">
      <w:pPr>
        <w:wordWrap/>
        <w:spacing w:beforeLines="0" w:before="40" w:beforeAutospacing="0" w:afterLines="0" w:after="40" w:afterAutospacing="0" w:line="240" w:lineRule="auto"/>
        <w:jc w:val="left"/>
      </w:pPr>
      <w:rPr>
        <w:rFonts w:ascii="Arial" w:hAnsi="Arial"/>
        <w:sz w:val="22"/>
      </w:rPr>
    </w:tblStylePr>
  </w:style>
  <w:style w:type="paragraph" w:customStyle="1" w:styleId="Tableheading">
    <w:name w:val="Table heading"/>
    <w:qFormat/>
    <w:rsid w:val="00F542FF"/>
    <w:pPr>
      <w:keepNext/>
      <w:spacing w:before="120" w:after="120" w:line="240" w:lineRule="auto"/>
      <w:jc w:val="center"/>
    </w:pPr>
    <w:rPr>
      <w:rFonts w:ascii="Arial" w:hAnsi="Arial" w:cs="Times New Roman"/>
      <w:lang w:val="en-GB" w:eastAsia="en-GB"/>
    </w:rPr>
  </w:style>
  <w:style w:type="paragraph" w:customStyle="1" w:styleId="Tablecolumn2">
    <w:name w:val="Table column 2"/>
    <w:qFormat/>
    <w:rsid w:val="00F542FF"/>
    <w:pPr>
      <w:keepNext/>
      <w:spacing w:before="40" w:after="40" w:line="240" w:lineRule="auto"/>
    </w:pPr>
    <w:rPr>
      <w:rFonts w:ascii="Arial" w:hAnsi="Arial" w:cs="Times New Roman"/>
      <w:lang w:val="en-GB" w:eastAsia="en-GB"/>
    </w:rPr>
  </w:style>
  <w:style w:type="paragraph" w:customStyle="1" w:styleId="SubHead2">
    <w:name w:val="Sub Head2"/>
    <w:basedOn w:val="Normal"/>
    <w:qFormat/>
    <w:rsid w:val="00B954E6"/>
    <w:pPr>
      <w:contextualSpacing w:val="0"/>
      <w:jc w:val="both"/>
    </w:pPr>
    <w:rPr>
      <w:rFonts w:eastAsia="Times New Roman"/>
      <w:sz w:val="23"/>
      <w:szCs w:val="24"/>
      <w:u w:val="single"/>
      <w:lang w:eastAsia="en-AU"/>
    </w:rPr>
  </w:style>
  <w:style w:type="numbering" w:customStyle="1" w:styleId="NoList1">
    <w:name w:val="No List1"/>
    <w:next w:val="NoList"/>
    <w:uiPriority w:val="99"/>
    <w:semiHidden/>
    <w:unhideWhenUsed/>
    <w:rsid w:val="00973047"/>
  </w:style>
  <w:style w:type="table" w:customStyle="1" w:styleId="TableGrid16">
    <w:name w:val="Table Grid16"/>
    <w:basedOn w:val="TableNormal"/>
    <w:next w:val="TableGrid"/>
    <w:uiPriority w:val="59"/>
    <w:rsid w:val="0097304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A9217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287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6B54"/>
    <w:rPr>
      <w:color w:val="605E5C"/>
      <w:shd w:val="clear" w:color="auto" w:fill="E1DFDD"/>
    </w:rPr>
  </w:style>
  <w:style w:type="paragraph" w:customStyle="1" w:styleId="xmsolistparagraph">
    <w:name w:val="x_msolistparagraph"/>
    <w:basedOn w:val="Normal"/>
    <w:rsid w:val="007360F8"/>
    <w:pPr>
      <w:ind w:left="720"/>
      <w:contextualSpacing w:val="0"/>
    </w:pPr>
    <w:rPr>
      <w:rFonts w:ascii="Calibri" w:eastAsiaTheme="minorHAnsi" w:hAnsi="Calibri" w:cs="Calibri"/>
      <w:sz w:val="22"/>
      <w:lang w:eastAsia="en-AU"/>
    </w:rPr>
  </w:style>
  <w:style w:type="character" w:customStyle="1" w:styleId="ListParagraphChar">
    <w:name w:val="List Paragraph Char"/>
    <w:aliases w:val="Bulleted List Char,Bullet Point Level1 Char,Bullet point Char,List Paragraph1 Char,List Paragraph11 Char,Recommendation Char,1 heading Char"/>
    <w:basedOn w:val="DefaultParagraphFont"/>
    <w:link w:val="ListParagraph"/>
    <w:uiPriority w:val="34"/>
    <w:locked/>
    <w:rsid w:val="0051110E"/>
    <w:rPr>
      <w:rFonts w:ascii="Arial" w:eastAsia="Calibri" w:hAnsi="Arial" w:cs="Times New Roman"/>
      <w:sz w:val="24"/>
    </w:rPr>
  </w:style>
  <w:style w:type="character" w:customStyle="1" w:styleId="contextualspellingandgrammarerror">
    <w:name w:val="contextualspellingandgrammarerror"/>
    <w:basedOn w:val="DefaultParagraphFont"/>
    <w:rsid w:val="0051110E"/>
  </w:style>
  <w:style w:type="paragraph" w:customStyle="1" w:styleId="Heading11">
    <w:name w:val="Heading 11"/>
    <w:next w:val="Normal"/>
    <w:uiPriority w:val="9"/>
    <w:qFormat/>
    <w:rsid w:val="007C0B56"/>
    <w:pPr>
      <w:keepNext/>
      <w:keepLines/>
      <w:numPr>
        <w:numId w:val="12"/>
      </w:numPr>
      <w:spacing w:before="360" w:after="0" w:line="240" w:lineRule="auto"/>
      <w:jc w:val="both"/>
      <w:outlineLvl w:val="0"/>
    </w:pPr>
    <w:rPr>
      <w:rFonts w:ascii="Arial" w:hAnsi="Arial" w:cs="Arial"/>
      <w:b/>
      <w:sz w:val="24"/>
      <w:szCs w:val="24"/>
    </w:rPr>
  </w:style>
  <w:style w:type="paragraph" w:customStyle="1" w:styleId="Heading31">
    <w:name w:val="Heading 31"/>
    <w:next w:val="Normal"/>
    <w:uiPriority w:val="9"/>
    <w:unhideWhenUsed/>
    <w:qFormat/>
    <w:rsid w:val="007C0B56"/>
    <w:pPr>
      <w:keepNext/>
      <w:keepLines/>
      <w:numPr>
        <w:ilvl w:val="1"/>
        <w:numId w:val="12"/>
      </w:numPr>
      <w:spacing w:before="240" w:after="0" w:line="240" w:lineRule="auto"/>
      <w:jc w:val="both"/>
      <w:outlineLvl w:val="2"/>
    </w:pPr>
    <w:rPr>
      <w:rFonts w:ascii="Arial" w:hAnsi="Arial" w:cs="Arial"/>
      <w:color w:val="000000"/>
      <w:sz w:val="24"/>
      <w:szCs w:val="24"/>
    </w:rPr>
  </w:style>
  <w:style w:type="paragraph" w:customStyle="1" w:styleId="Heading41">
    <w:name w:val="Heading 41"/>
    <w:next w:val="Normal"/>
    <w:uiPriority w:val="9"/>
    <w:unhideWhenUsed/>
    <w:qFormat/>
    <w:rsid w:val="007C0B56"/>
    <w:pPr>
      <w:keepNext/>
      <w:keepLines/>
      <w:numPr>
        <w:ilvl w:val="2"/>
        <w:numId w:val="12"/>
      </w:numPr>
      <w:spacing w:before="240" w:after="0" w:line="240" w:lineRule="auto"/>
      <w:jc w:val="both"/>
      <w:outlineLvl w:val="3"/>
    </w:pPr>
    <w:rPr>
      <w:rFonts w:ascii="Arial" w:eastAsia="Times New Roman" w:hAnsi="Arial" w:cs="Times New Roman"/>
      <w:iCs/>
      <w:sz w:val="24"/>
      <w:lang w:val="en-GB" w:eastAsia="en-GB"/>
    </w:rPr>
  </w:style>
  <w:style w:type="paragraph" w:customStyle="1" w:styleId="Heading61">
    <w:name w:val="Heading 61"/>
    <w:next w:val="Normal"/>
    <w:uiPriority w:val="9"/>
    <w:unhideWhenUsed/>
    <w:rsid w:val="007C0B56"/>
    <w:pPr>
      <w:numPr>
        <w:ilvl w:val="4"/>
        <w:numId w:val="12"/>
      </w:numPr>
      <w:spacing w:before="240" w:after="0" w:line="240" w:lineRule="auto"/>
      <w:contextualSpacing/>
      <w:outlineLvl w:val="5"/>
    </w:pPr>
    <w:rPr>
      <w:rFonts w:ascii="Arial" w:eastAsia="Times New Roman" w:hAnsi="Arial" w:cs="Times New Roman"/>
      <w:sz w:val="24"/>
      <w:lang w:val="en-GB" w:eastAsia="en-GB"/>
    </w:rPr>
  </w:style>
  <w:style w:type="numbering" w:customStyle="1" w:styleId="Headingnumbers">
    <w:name w:val="Heading numbers"/>
    <w:basedOn w:val="NoList"/>
    <w:uiPriority w:val="99"/>
    <w:rsid w:val="007C0B56"/>
    <w:pPr>
      <w:numPr>
        <w:numId w:val="13"/>
      </w:numPr>
    </w:pPr>
  </w:style>
  <w:style w:type="character" w:customStyle="1" w:styleId="advancedproofingissue">
    <w:name w:val="advancedproofingissue"/>
    <w:basedOn w:val="DefaultParagraphFont"/>
    <w:rsid w:val="00010A13"/>
  </w:style>
  <w:style w:type="character" w:styleId="SubtleEmphasis">
    <w:name w:val="Subtle Emphasis"/>
    <w:basedOn w:val="DefaultParagraphFont"/>
    <w:uiPriority w:val="19"/>
    <w:qFormat/>
    <w:rsid w:val="00A12F2C"/>
    <w:rPr>
      <w:i/>
      <w:iCs/>
      <w:color w:val="404040" w:themeColor="text1" w:themeTint="BF"/>
    </w:rPr>
  </w:style>
  <w:style w:type="table" w:customStyle="1" w:styleId="TableGrid19">
    <w:name w:val="Table Grid19"/>
    <w:basedOn w:val="TableNormal"/>
    <w:next w:val="TableGrid"/>
    <w:uiPriority w:val="59"/>
    <w:rsid w:val="00343B3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
    <w:name w:val="Text box"/>
    <w:link w:val="TextboxChar"/>
    <w:qFormat/>
    <w:rsid w:val="002F25DA"/>
    <w:pPr>
      <w:spacing w:after="0" w:line="240" w:lineRule="auto"/>
    </w:pPr>
    <w:rPr>
      <w:rFonts w:ascii="Arial" w:hAnsi="Arial"/>
      <w:sz w:val="20"/>
    </w:rPr>
  </w:style>
  <w:style w:type="character" w:customStyle="1" w:styleId="TextboxChar">
    <w:name w:val="Text box Char"/>
    <w:basedOn w:val="DefaultParagraphFont"/>
    <w:link w:val="Textbox"/>
    <w:rsid w:val="002F25DA"/>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54287">
      <w:bodyDiv w:val="1"/>
      <w:marLeft w:val="0"/>
      <w:marRight w:val="0"/>
      <w:marTop w:val="0"/>
      <w:marBottom w:val="0"/>
      <w:divBdr>
        <w:top w:val="none" w:sz="0" w:space="0" w:color="auto"/>
        <w:left w:val="none" w:sz="0" w:space="0" w:color="auto"/>
        <w:bottom w:val="none" w:sz="0" w:space="0" w:color="auto"/>
        <w:right w:val="none" w:sz="0" w:space="0" w:color="auto"/>
      </w:divBdr>
    </w:div>
    <w:div w:id="67196546">
      <w:bodyDiv w:val="1"/>
      <w:marLeft w:val="0"/>
      <w:marRight w:val="0"/>
      <w:marTop w:val="0"/>
      <w:marBottom w:val="0"/>
      <w:divBdr>
        <w:top w:val="none" w:sz="0" w:space="0" w:color="auto"/>
        <w:left w:val="none" w:sz="0" w:space="0" w:color="auto"/>
        <w:bottom w:val="none" w:sz="0" w:space="0" w:color="auto"/>
        <w:right w:val="none" w:sz="0" w:space="0" w:color="auto"/>
      </w:divBdr>
    </w:div>
    <w:div w:id="156000870">
      <w:bodyDiv w:val="1"/>
      <w:marLeft w:val="0"/>
      <w:marRight w:val="0"/>
      <w:marTop w:val="0"/>
      <w:marBottom w:val="0"/>
      <w:divBdr>
        <w:top w:val="none" w:sz="0" w:space="0" w:color="auto"/>
        <w:left w:val="none" w:sz="0" w:space="0" w:color="auto"/>
        <w:bottom w:val="none" w:sz="0" w:space="0" w:color="auto"/>
        <w:right w:val="none" w:sz="0" w:space="0" w:color="auto"/>
      </w:divBdr>
    </w:div>
    <w:div w:id="172885223">
      <w:bodyDiv w:val="1"/>
      <w:marLeft w:val="0"/>
      <w:marRight w:val="0"/>
      <w:marTop w:val="0"/>
      <w:marBottom w:val="0"/>
      <w:divBdr>
        <w:top w:val="none" w:sz="0" w:space="0" w:color="auto"/>
        <w:left w:val="none" w:sz="0" w:space="0" w:color="auto"/>
        <w:bottom w:val="none" w:sz="0" w:space="0" w:color="auto"/>
        <w:right w:val="none" w:sz="0" w:space="0" w:color="auto"/>
      </w:divBdr>
    </w:div>
    <w:div w:id="244850263">
      <w:bodyDiv w:val="1"/>
      <w:marLeft w:val="0"/>
      <w:marRight w:val="0"/>
      <w:marTop w:val="0"/>
      <w:marBottom w:val="0"/>
      <w:divBdr>
        <w:top w:val="none" w:sz="0" w:space="0" w:color="auto"/>
        <w:left w:val="none" w:sz="0" w:space="0" w:color="auto"/>
        <w:bottom w:val="none" w:sz="0" w:space="0" w:color="auto"/>
        <w:right w:val="none" w:sz="0" w:space="0" w:color="auto"/>
      </w:divBdr>
    </w:div>
    <w:div w:id="319624704">
      <w:bodyDiv w:val="1"/>
      <w:marLeft w:val="0"/>
      <w:marRight w:val="0"/>
      <w:marTop w:val="0"/>
      <w:marBottom w:val="0"/>
      <w:divBdr>
        <w:top w:val="none" w:sz="0" w:space="0" w:color="auto"/>
        <w:left w:val="none" w:sz="0" w:space="0" w:color="auto"/>
        <w:bottom w:val="none" w:sz="0" w:space="0" w:color="auto"/>
        <w:right w:val="none" w:sz="0" w:space="0" w:color="auto"/>
      </w:divBdr>
      <w:divsChild>
        <w:div w:id="43530285">
          <w:marLeft w:val="0"/>
          <w:marRight w:val="0"/>
          <w:marTop w:val="0"/>
          <w:marBottom w:val="0"/>
          <w:divBdr>
            <w:top w:val="none" w:sz="0" w:space="0" w:color="auto"/>
            <w:left w:val="none" w:sz="0" w:space="0" w:color="auto"/>
            <w:bottom w:val="none" w:sz="0" w:space="0" w:color="auto"/>
            <w:right w:val="none" w:sz="0" w:space="0" w:color="auto"/>
          </w:divBdr>
          <w:divsChild>
            <w:div w:id="790828046">
              <w:marLeft w:val="0"/>
              <w:marRight w:val="0"/>
              <w:marTop w:val="0"/>
              <w:marBottom w:val="0"/>
              <w:divBdr>
                <w:top w:val="none" w:sz="0" w:space="0" w:color="auto"/>
                <w:left w:val="none" w:sz="0" w:space="0" w:color="auto"/>
                <w:bottom w:val="none" w:sz="0" w:space="0" w:color="auto"/>
                <w:right w:val="none" w:sz="0" w:space="0" w:color="auto"/>
              </w:divBdr>
            </w:div>
            <w:div w:id="1825118730">
              <w:marLeft w:val="0"/>
              <w:marRight w:val="0"/>
              <w:marTop w:val="0"/>
              <w:marBottom w:val="0"/>
              <w:divBdr>
                <w:top w:val="none" w:sz="0" w:space="0" w:color="auto"/>
                <w:left w:val="none" w:sz="0" w:space="0" w:color="auto"/>
                <w:bottom w:val="none" w:sz="0" w:space="0" w:color="auto"/>
                <w:right w:val="none" w:sz="0" w:space="0" w:color="auto"/>
              </w:divBdr>
            </w:div>
          </w:divsChild>
        </w:div>
        <w:div w:id="69740815">
          <w:marLeft w:val="0"/>
          <w:marRight w:val="0"/>
          <w:marTop w:val="0"/>
          <w:marBottom w:val="0"/>
          <w:divBdr>
            <w:top w:val="none" w:sz="0" w:space="0" w:color="auto"/>
            <w:left w:val="none" w:sz="0" w:space="0" w:color="auto"/>
            <w:bottom w:val="none" w:sz="0" w:space="0" w:color="auto"/>
            <w:right w:val="none" w:sz="0" w:space="0" w:color="auto"/>
          </w:divBdr>
          <w:divsChild>
            <w:div w:id="1578587712">
              <w:marLeft w:val="0"/>
              <w:marRight w:val="0"/>
              <w:marTop w:val="0"/>
              <w:marBottom w:val="0"/>
              <w:divBdr>
                <w:top w:val="none" w:sz="0" w:space="0" w:color="auto"/>
                <w:left w:val="none" w:sz="0" w:space="0" w:color="auto"/>
                <w:bottom w:val="none" w:sz="0" w:space="0" w:color="auto"/>
                <w:right w:val="none" w:sz="0" w:space="0" w:color="auto"/>
              </w:divBdr>
            </w:div>
          </w:divsChild>
        </w:div>
        <w:div w:id="255138073">
          <w:marLeft w:val="0"/>
          <w:marRight w:val="0"/>
          <w:marTop w:val="0"/>
          <w:marBottom w:val="0"/>
          <w:divBdr>
            <w:top w:val="none" w:sz="0" w:space="0" w:color="auto"/>
            <w:left w:val="none" w:sz="0" w:space="0" w:color="auto"/>
            <w:bottom w:val="none" w:sz="0" w:space="0" w:color="auto"/>
            <w:right w:val="none" w:sz="0" w:space="0" w:color="auto"/>
          </w:divBdr>
          <w:divsChild>
            <w:div w:id="1355496593">
              <w:marLeft w:val="0"/>
              <w:marRight w:val="0"/>
              <w:marTop w:val="0"/>
              <w:marBottom w:val="0"/>
              <w:divBdr>
                <w:top w:val="none" w:sz="0" w:space="0" w:color="auto"/>
                <w:left w:val="none" w:sz="0" w:space="0" w:color="auto"/>
                <w:bottom w:val="none" w:sz="0" w:space="0" w:color="auto"/>
                <w:right w:val="none" w:sz="0" w:space="0" w:color="auto"/>
              </w:divBdr>
            </w:div>
            <w:div w:id="1798643703">
              <w:marLeft w:val="0"/>
              <w:marRight w:val="0"/>
              <w:marTop w:val="0"/>
              <w:marBottom w:val="0"/>
              <w:divBdr>
                <w:top w:val="none" w:sz="0" w:space="0" w:color="auto"/>
                <w:left w:val="none" w:sz="0" w:space="0" w:color="auto"/>
                <w:bottom w:val="none" w:sz="0" w:space="0" w:color="auto"/>
                <w:right w:val="none" w:sz="0" w:space="0" w:color="auto"/>
              </w:divBdr>
            </w:div>
          </w:divsChild>
        </w:div>
        <w:div w:id="279262154">
          <w:marLeft w:val="0"/>
          <w:marRight w:val="0"/>
          <w:marTop w:val="0"/>
          <w:marBottom w:val="0"/>
          <w:divBdr>
            <w:top w:val="none" w:sz="0" w:space="0" w:color="auto"/>
            <w:left w:val="none" w:sz="0" w:space="0" w:color="auto"/>
            <w:bottom w:val="none" w:sz="0" w:space="0" w:color="auto"/>
            <w:right w:val="none" w:sz="0" w:space="0" w:color="auto"/>
          </w:divBdr>
          <w:divsChild>
            <w:div w:id="371225782">
              <w:marLeft w:val="0"/>
              <w:marRight w:val="0"/>
              <w:marTop w:val="0"/>
              <w:marBottom w:val="0"/>
              <w:divBdr>
                <w:top w:val="none" w:sz="0" w:space="0" w:color="auto"/>
                <w:left w:val="none" w:sz="0" w:space="0" w:color="auto"/>
                <w:bottom w:val="none" w:sz="0" w:space="0" w:color="auto"/>
                <w:right w:val="none" w:sz="0" w:space="0" w:color="auto"/>
              </w:divBdr>
            </w:div>
            <w:div w:id="584728213">
              <w:marLeft w:val="0"/>
              <w:marRight w:val="0"/>
              <w:marTop w:val="0"/>
              <w:marBottom w:val="0"/>
              <w:divBdr>
                <w:top w:val="none" w:sz="0" w:space="0" w:color="auto"/>
                <w:left w:val="none" w:sz="0" w:space="0" w:color="auto"/>
                <w:bottom w:val="none" w:sz="0" w:space="0" w:color="auto"/>
                <w:right w:val="none" w:sz="0" w:space="0" w:color="auto"/>
              </w:divBdr>
            </w:div>
            <w:div w:id="1728407043">
              <w:marLeft w:val="0"/>
              <w:marRight w:val="0"/>
              <w:marTop w:val="0"/>
              <w:marBottom w:val="0"/>
              <w:divBdr>
                <w:top w:val="none" w:sz="0" w:space="0" w:color="auto"/>
                <w:left w:val="none" w:sz="0" w:space="0" w:color="auto"/>
                <w:bottom w:val="none" w:sz="0" w:space="0" w:color="auto"/>
                <w:right w:val="none" w:sz="0" w:space="0" w:color="auto"/>
              </w:divBdr>
            </w:div>
            <w:div w:id="1884126249">
              <w:marLeft w:val="0"/>
              <w:marRight w:val="0"/>
              <w:marTop w:val="0"/>
              <w:marBottom w:val="0"/>
              <w:divBdr>
                <w:top w:val="none" w:sz="0" w:space="0" w:color="auto"/>
                <w:left w:val="none" w:sz="0" w:space="0" w:color="auto"/>
                <w:bottom w:val="none" w:sz="0" w:space="0" w:color="auto"/>
                <w:right w:val="none" w:sz="0" w:space="0" w:color="auto"/>
              </w:divBdr>
            </w:div>
          </w:divsChild>
        </w:div>
        <w:div w:id="323357251">
          <w:marLeft w:val="0"/>
          <w:marRight w:val="0"/>
          <w:marTop w:val="0"/>
          <w:marBottom w:val="0"/>
          <w:divBdr>
            <w:top w:val="none" w:sz="0" w:space="0" w:color="auto"/>
            <w:left w:val="none" w:sz="0" w:space="0" w:color="auto"/>
            <w:bottom w:val="none" w:sz="0" w:space="0" w:color="auto"/>
            <w:right w:val="none" w:sz="0" w:space="0" w:color="auto"/>
          </w:divBdr>
          <w:divsChild>
            <w:div w:id="90047970">
              <w:marLeft w:val="0"/>
              <w:marRight w:val="0"/>
              <w:marTop w:val="0"/>
              <w:marBottom w:val="0"/>
              <w:divBdr>
                <w:top w:val="none" w:sz="0" w:space="0" w:color="auto"/>
                <w:left w:val="none" w:sz="0" w:space="0" w:color="auto"/>
                <w:bottom w:val="none" w:sz="0" w:space="0" w:color="auto"/>
                <w:right w:val="none" w:sz="0" w:space="0" w:color="auto"/>
              </w:divBdr>
            </w:div>
            <w:div w:id="301010735">
              <w:marLeft w:val="0"/>
              <w:marRight w:val="0"/>
              <w:marTop w:val="0"/>
              <w:marBottom w:val="0"/>
              <w:divBdr>
                <w:top w:val="none" w:sz="0" w:space="0" w:color="auto"/>
                <w:left w:val="none" w:sz="0" w:space="0" w:color="auto"/>
                <w:bottom w:val="none" w:sz="0" w:space="0" w:color="auto"/>
                <w:right w:val="none" w:sz="0" w:space="0" w:color="auto"/>
              </w:divBdr>
            </w:div>
            <w:div w:id="922182313">
              <w:marLeft w:val="0"/>
              <w:marRight w:val="0"/>
              <w:marTop w:val="0"/>
              <w:marBottom w:val="0"/>
              <w:divBdr>
                <w:top w:val="none" w:sz="0" w:space="0" w:color="auto"/>
                <w:left w:val="none" w:sz="0" w:space="0" w:color="auto"/>
                <w:bottom w:val="none" w:sz="0" w:space="0" w:color="auto"/>
                <w:right w:val="none" w:sz="0" w:space="0" w:color="auto"/>
              </w:divBdr>
            </w:div>
          </w:divsChild>
        </w:div>
        <w:div w:id="437457631">
          <w:marLeft w:val="0"/>
          <w:marRight w:val="0"/>
          <w:marTop w:val="0"/>
          <w:marBottom w:val="0"/>
          <w:divBdr>
            <w:top w:val="none" w:sz="0" w:space="0" w:color="auto"/>
            <w:left w:val="none" w:sz="0" w:space="0" w:color="auto"/>
            <w:bottom w:val="none" w:sz="0" w:space="0" w:color="auto"/>
            <w:right w:val="none" w:sz="0" w:space="0" w:color="auto"/>
          </w:divBdr>
          <w:divsChild>
            <w:div w:id="1156997084">
              <w:marLeft w:val="0"/>
              <w:marRight w:val="0"/>
              <w:marTop w:val="0"/>
              <w:marBottom w:val="0"/>
              <w:divBdr>
                <w:top w:val="none" w:sz="0" w:space="0" w:color="auto"/>
                <w:left w:val="none" w:sz="0" w:space="0" w:color="auto"/>
                <w:bottom w:val="none" w:sz="0" w:space="0" w:color="auto"/>
                <w:right w:val="none" w:sz="0" w:space="0" w:color="auto"/>
              </w:divBdr>
            </w:div>
          </w:divsChild>
        </w:div>
        <w:div w:id="603926817">
          <w:marLeft w:val="0"/>
          <w:marRight w:val="0"/>
          <w:marTop w:val="0"/>
          <w:marBottom w:val="0"/>
          <w:divBdr>
            <w:top w:val="none" w:sz="0" w:space="0" w:color="auto"/>
            <w:left w:val="none" w:sz="0" w:space="0" w:color="auto"/>
            <w:bottom w:val="none" w:sz="0" w:space="0" w:color="auto"/>
            <w:right w:val="none" w:sz="0" w:space="0" w:color="auto"/>
          </w:divBdr>
          <w:divsChild>
            <w:div w:id="72053023">
              <w:marLeft w:val="0"/>
              <w:marRight w:val="0"/>
              <w:marTop w:val="0"/>
              <w:marBottom w:val="0"/>
              <w:divBdr>
                <w:top w:val="none" w:sz="0" w:space="0" w:color="auto"/>
                <w:left w:val="none" w:sz="0" w:space="0" w:color="auto"/>
                <w:bottom w:val="none" w:sz="0" w:space="0" w:color="auto"/>
                <w:right w:val="none" w:sz="0" w:space="0" w:color="auto"/>
              </w:divBdr>
            </w:div>
            <w:div w:id="97525763">
              <w:marLeft w:val="0"/>
              <w:marRight w:val="0"/>
              <w:marTop w:val="0"/>
              <w:marBottom w:val="0"/>
              <w:divBdr>
                <w:top w:val="none" w:sz="0" w:space="0" w:color="auto"/>
                <w:left w:val="none" w:sz="0" w:space="0" w:color="auto"/>
                <w:bottom w:val="none" w:sz="0" w:space="0" w:color="auto"/>
                <w:right w:val="none" w:sz="0" w:space="0" w:color="auto"/>
              </w:divBdr>
            </w:div>
            <w:div w:id="895166300">
              <w:marLeft w:val="0"/>
              <w:marRight w:val="0"/>
              <w:marTop w:val="0"/>
              <w:marBottom w:val="0"/>
              <w:divBdr>
                <w:top w:val="none" w:sz="0" w:space="0" w:color="auto"/>
                <w:left w:val="none" w:sz="0" w:space="0" w:color="auto"/>
                <w:bottom w:val="none" w:sz="0" w:space="0" w:color="auto"/>
                <w:right w:val="none" w:sz="0" w:space="0" w:color="auto"/>
              </w:divBdr>
            </w:div>
            <w:div w:id="1286278332">
              <w:marLeft w:val="0"/>
              <w:marRight w:val="0"/>
              <w:marTop w:val="0"/>
              <w:marBottom w:val="0"/>
              <w:divBdr>
                <w:top w:val="none" w:sz="0" w:space="0" w:color="auto"/>
                <w:left w:val="none" w:sz="0" w:space="0" w:color="auto"/>
                <w:bottom w:val="none" w:sz="0" w:space="0" w:color="auto"/>
                <w:right w:val="none" w:sz="0" w:space="0" w:color="auto"/>
              </w:divBdr>
            </w:div>
            <w:div w:id="1863128571">
              <w:marLeft w:val="0"/>
              <w:marRight w:val="0"/>
              <w:marTop w:val="0"/>
              <w:marBottom w:val="0"/>
              <w:divBdr>
                <w:top w:val="none" w:sz="0" w:space="0" w:color="auto"/>
                <w:left w:val="none" w:sz="0" w:space="0" w:color="auto"/>
                <w:bottom w:val="none" w:sz="0" w:space="0" w:color="auto"/>
                <w:right w:val="none" w:sz="0" w:space="0" w:color="auto"/>
              </w:divBdr>
            </w:div>
          </w:divsChild>
        </w:div>
        <w:div w:id="646592957">
          <w:marLeft w:val="0"/>
          <w:marRight w:val="0"/>
          <w:marTop w:val="0"/>
          <w:marBottom w:val="0"/>
          <w:divBdr>
            <w:top w:val="none" w:sz="0" w:space="0" w:color="auto"/>
            <w:left w:val="none" w:sz="0" w:space="0" w:color="auto"/>
            <w:bottom w:val="none" w:sz="0" w:space="0" w:color="auto"/>
            <w:right w:val="none" w:sz="0" w:space="0" w:color="auto"/>
          </w:divBdr>
          <w:divsChild>
            <w:div w:id="276914138">
              <w:marLeft w:val="0"/>
              <w:marRight w:val="0"/>
              <w:marTop w:val="0"/>
              <w:marBottom w:val="0"/>
              <w:divBdr>
                <w:top w:val="none" w:sz="0" w:space="0" w:color="auto"/>
                <w:left w:val="none" w:sz="0" w:space="0" w:color="auto"/>
                <w:bottom w:val="none" w:sz="0" w:space="0" w:color="auto"/>
                <w:right w:val="none" w:sz="0" w:space="0" w:color="auto"/>
              </w:divBdr>
            </w:div>
            <w:div w:id="1277255067">
              <w:marLeft w:val="0"/>
              <w:marRight w:val="0"/>
              <w:marTop w:val="0"/>
              <w:marBottom w:val="0"/>
              <w:divBdr>
                <w:top w:val="none" w:sz="0" w:space="0" w:color="auto"/>
                <w:left w:val="none" w:sz="0" w:space="0" w:color="auto"/>
                <w:bottom w:val="none" w:sz="0" w:space="0" w:color="auto"/>
                <w:right w:val="none" w:sz="0" w:space="0" w:color="auto"/>
              </w:divBdr>
            </w:div>
          </w:divsChild>
        </w:div>
        <w:div w:id="777145362">
          <w:marLeft w:val="0"/>
          <w:marRight w:val="0"/>
          <w:marTop w:val="0"/>
          <w:marBottom w:val="0"/>
          <w:divBdr>
            <w:top w:val="none" w:sz="0" w:space="0" w:color="auto"/>
            <w:left w:val="none" w:sz="0" w:space="0" w:color="auto"/>
            <w:bottom w:val="none" w:sz="0" w:space="0" w:color="auto"/>
            <w:right w:val="none" w:sz="0" w:space="0" w:color="auto"/>
          </w:divBdr>
          <w:divsChild>
            <w:div w:id="19937485">
              <w:marLeft w:val="0"/>
              <w:marRight w:val="0"/>
              <w:marTop w:val="0"/>
              <w:marBottom w:val="0"/>
              <w:divBdr>
                <w:top w:val="none" w:sz="0" w:space="0" w:color="auto"/>
                <w:left w:val="none" w:sz="0" w:space="0" w:color="auto"/>
                <w:bottom w:val="none" w:sz="0" w:space="0" w:color="auto"/>
                <w:right w:val="none" w:sz="0" w:space="0" w:color="auto"/>
              </w:divBdr>
            </w:div>
            <w:div w:id="846476932">
              <w:marLeft w:val="0"/>
              <w:marRight w:val="0"/>
              <w:marTop w:val="0"/>
              <w:marBottom w:val="0"/>
              <w:divBdr>
                <w:top w:val="none" w:sz="0" w:space="0" w:color="auto"/>
                <w:left w:val="none" w:sz="0" w:space="0" w:color="auto"/>
                <w:bottom w:val="none" w:sz="0" w:space="0" w:color="auto"/>
                <w:right w:val="none" w:sz="0" w:space="0" w:color="auto"/>
              </w:divBdr>
            </w:div>
            <w:div w:id="1870800666">
              <w:marLeft w:val="0"/>
              <w:marRight w:val="0"/>
              <w:marTop w:val="0"/>
              <w:marBottom w:val="0"/>
              <w:divBdr>
                <w:top w:val="none" w:sz="0" w:space="0" w:color="auto"/>
                <w:left w:val="none" w:sz="0" w:space="0" w:color="auto"/>
                <w:bottom w:val="none" w:sz="0" w:space="0" w:color="auto"/>
                <w:right w:val="none" w:sz="0" w:space="0" w:color="auto"/>
              </w:divBdr>
            </w:div>
            <w:div w:id="1956716883">
              <w:marLeft w:val="0"/>
              <w:marRight w:val="0"/>
              <w:marTop w:val="0"/>
              <w:marBottom w:val="0"/>
              <w:divBdr>
                <w:top w:val="none" w:sz="0" w:space="0" w:color="auto"/>
                <w:left w:val="none" w:sz="0" w:space="0" w:color="auto"/>
                <w:bottom w:val="none" w:sz="0" w:space="0" w:color="auto"/>
                <w:right w:val="none" w:sz="0" w:space="0" w:color="auto"/>
              </w:divBdr>
            </w:div>
          </w:divsChild>
        </w:div>
        <w:div w:id="1231502260">
          <w:marLeft w:val="0"/>
          <w:marRight w:val="0"/>
          <w:marTop w:val="0"/>
          <w:marBottom w:val="0"/>
          <w:divBdr>
            <w:top w:val="none" w:sz="0" w:space="0" w:color="auto"/>
            <w:left w:val="none" w:sz="0" w:space="0" w:color="auto"/>
            <w:bottom w:val="none" w:sz="0" w:space="0" w:color="auto"/>
            <w:right w:val="none" w:sz="0" w:space="0" w:color="auto"/>
          </w:divBdr>
          <w:divsChild>
            <w:div w:id="294260308">
              <w:marLeft w:val="0"/>
              <w:marRight w:val="0"/>
              <w:marTop w:val="0"/>
              <w:marBottom w:val="0"/>
              <w:divBdr>
                <w:top w:val="none" w:sz="0" w:space="0" w:color="auto"/>
                <w:left w:val="none" w:sz="0" w:space="0" w:color="auto"/>
                <w:bottom w:val="none" w:sz="0" w:space="0" w:color="auto"/>
                <w:right w:val="none" w:sz="0" w:space="0" w:color="auto"/>
              </w:divBdr>
            </w:div>
          </w:divsChild>
        </w:div>
        <w:div w:id="1246187641">
          <w:marLeft w:val="0"/>
          <w:marRight w:val="0"/>
          <w:marTop w:val="0"/>
          <w:marBottom w:val="0"/>
          <w:divBdr>
            <w:top w:val="none" w:sz="0" w:space="0" w:color="auto"/>
            <w:left w:val="none" w:sz="0" w:space="0" w:color="auto"/>
            <w:bottom w:val="none" w:sz="0" w:space="0" w:color="auto"/>
            <w:right w:val="none" w:sz="0" w:space="0" w:color="auto"/>
          </w:divBdr>
          <w:divsChild>
            <w:div w:id="1278291964">
              <w:marLeft w:val="0"/>
              <w:marRight w:val="0"/>
              <w:marTop w:val="0"/>
              <w:marBottom w:val="0"/>
              <w:divBdr>
                <w:top w:val="none" w:sz="0" w:space="0" w:color="auto"/>
                <w:left w:val="none" w:sz="0" w:space="0" w:color="auto"/>
                <w:bottom w:val="none" w:sz="0" w:space="0" w:color="auto"/>
                <w:right w:val="none" w:sz="0" w:space="0" w:color="auto"/>
              </w:divBdr>
            </w:div>
            <w:div w:id="1919823461">
              <w:marLeft w:val="0"/>
              <w:marRight w:val="0"/>
              <w:marTop w:val="0"/>
              <w:marBottom w:val="0"/>
              <w:divBdr>
                <w:top w:val="none" w:sz="0" w:space="0" w:color="auto"/>
                <w:left w:val="none" w:sz="0" w:space="0" w:color="auto"/>
                <w:bottom w:val="none" w:sz="0" w:space="0" w:color="auto"/>
                <w:right w:val="none" w:sz="0" w:space="0" w:color="auto"/>
              </w:divBdr>
            </w:div>
            <w:div w:id="1979796337">
              <w:marLeft w:val="0"/>
              <w:marRight w:val="0"/>
              <w:marTop w:val="0"/>
              <w:marBottom w:val="0"/>
              <w:divBdr>
                <w:top w:val="none" w:sz="0" w:space="0" w:color="auto"/>
                <w:left w:val="none" w:sz="0" w:space="0" w:color="auto"/>
                <w:bottom w:val="none" w:sz="0" w:space="0" w:color="auto"/>
                <w:right w:val="none" w:sz="0" w:space="0" w:color="auto"/>
              </w:divBdr>
            </w:div>
          </w:divsChild>
        </w:div>
        <w:div w:id="1310747024">
          <w:marLeft w:val="0"/>
          <w:marRight w:val="0"/>
          <w:marTop w:val="0"/>
          <w:marBottom w:val="0"/>
          <w:divBdr>
            <w:top w:val="none" w:sz="0" w:space="0" w:color="auto"/>
            <w:left w:val="none" w:sz="0" w:space="0" w:color="auto"/>
            <w:bottom w:val="none" w:sz="0" w:space="0" w:color="auto"/>
            <w:right w:val="none" w:sz="0" w:space="0" w:color="auto"/>
          </w:divBdr>
          <w:divsChild>
            <w:div w:id="138771308">
              <w:marLeft w:val="0"/>
              <w:marRight w:val="0"/>
              <w:marTop w:val="0"/>
              <w:marBottom w:val="0"/>
              <w:divBdr>
                <w:top w:val="none" w:sz="0" w:space="0" w:color="auto"/>
                <w:left w:val="none" w:sz="0" w:space="0" w:color="auto"/>
                <w:bottom w:val="none" w:sz="0" w:space="0" w:color="auto"/>
                <w:right w:val="none" w:sz="0" w:space="0" w:color="auto"/>
              </w:divBdr>
            </w:div>
            <w:div w:id="353962623">
              <w:marLeft w:val="0"/>
              <w:marRight w:val="0"/>
              <w:marTop w:val="0"/>
              <w:marBottom w:val="0"/>
              <w:divBdr>
                <w:top w:val="none" w:sz="0" w:space="0" w:color="auto"/>
                <w:left w:val="none" w:sz="0" w:space="0" w:color="auto"/>
                <w:bottom w:val="none" w:sz="0" w:space="0" w:color="auto"/>
                <w:right w:val="none" w:sz="0" w:space="0" w:color="auto"/>
              </w:divBdr>
            </w:div>
            <w:div w:id="410352193">
              <w:marLeft w:val="0"/>
              <w:marRight w:val="0"/>
              <w:marTop w:val="0"/>
              <w:marBottom w:val="0"/>
              <w:divBdr>
                <w:top w:val="none" w:sz="0" w:space="0" w:color="auto"/>
                <w:left w:val="none" w:sz="0" w:space="0" w:color="auto"/>
                <w:bottom w:val="none" w:sz="0" w:space="0" w:color="auto"/>
                <w:right w:val="none" w:sz="0" w:space="0" w:color="auto"/>
              </w:divBdr>
            </w:div>
            <w:div w:id="1054740037">
              <w:marLeft w:val="0"/>
              <w:marRight w:val="0"/>
              <w:marTop w:val="0"/>
              <w:marBottom w:val="0"/>
              <w:divBdr>
                <w:top w:val="none" w:sz="0" w:space="0" w:color="auto"/>
                <w:left w:val="none" w:sz="0" w:space="0" w:color="auto"/>
                <w:bottom w:val="none" w:sz="0" w:space="0" w:color="auto"/>
                <w:right w:val="none" w:sz="0" w:space="0" w:color="auto"/>
              </w:divBdr>
            </w:div>
            <w:div w:id="1336112814">
              <w:marLeft w:val="0"/>
              <w:marRight w:val="0"/>
              <w:marTop w:val="0"/>
              <w:marBottom w:val="0"/>
              <w:divBdr>
                <w:top w:val="none" w:sz="0" w:space="0" w:color="auto"/>
                <w:left w:val="none" w:sz="0" w:space="0" w:color="auto"/>
                <w:bottom w:val="none" w:sz="0" w:space="0" w:color="auto"/>
                <w:right w:val="none" w:sz="0" w:space="0" w:color="auto"/>
              </w:divBdr>
            </w:div>
            <w:div w:id="2008823944">
              <w:marLeft w:val="0"/>
              <w:marRight w:val="0"/>
              <w:marTop w:val="0"/>
              <w:marBottom w:val="0"/>
              <w:divBdr>
                <w:top w:val="none" w:sz="0" w:space="0" w:color="auto"/>
                <w:left w:val="none" w:sz="0" w:space="0" w:color="auto"/>
                <w:bottom w:val="none" w:sz="0" w:space="0" w:color="auto"/>
                <w:right w:val="none" w:sz="0" w:space="0" w:color="auto"/>
              </w:divBdr>
            </w:div>
          </w:divsChild>
        </w:div>
        <w:div w:id="1526823621">
          <w:marLeft w:val="0"/>
          <w:marRight w:val="0"/>
          <w:marTop w:val="0"/>
          <w:marBottom w:val="0"/>
          <w:divBdr>
            <w:top w:val="none" w:sz="0" w:space="0" w:color="auto"/>
            <w:left w:val="none" w:sz="0" w:space="0" w:color="auto"/>
            <w:bottom w:val="none" w:sz="0" w:space="0" w:color="auto"/>
            <w:right w:val="none" w:sz="0" w:space="0" w:color="auto"/>
          </w:divBdr>
          <w:divsChild>
            <w:div w:id="1200053287">
              <w:marLeft w:val="0"/>
              <w:marRight w:val="0"/>
              <w:marTop w:val="0"/>
              <w:marBottom w:val="0"/>
              <w:divBdr>
                <w:top w:val="none" w:sz="0" w:space="0" w:color="auto"/>
                <w:left w:val="none" w:sz="0" w:space="0" w:color="auto"/>
                <w:bottom w:val="none" w:sz="0" w:space="0" w:color="auto"/>
                <w:right w:val="none" w:sz="0" w:space="0" w:color="auto"/>
              </w:divBdr>
            </w:div>
          </w:divsChild>
        </w:div>
        <w:div w:id="1909880555">
          <w:marLeft w:val="0"/>
          <w:marRight w:val="0"/>
          <w:marTop w:val="0"/>
          <w:marBottom w:val="0"/>
          <w:divBdr>
            <w:top w:val="none" w:sz="0" w:space="0" w:color="auto"/>
            <w:left w:val="none" w:sz="0" w:space="0" w:color="auto"/>
            <w:bottom w:val="none" w:sz="0" w:space="0" w:color="auto"/>
            <w:right w:val="none" w:sz="0" w:space="0" w:color="auto"/>
          </w:divBdr>
          <w:divsChild>
            <w:div w:id="1274435153">
              <w:marLeft w:val="0"/>
              <w:marRight w:val="0"/>
              <w:marTop w:val="0"/>
              <w:marBottom w:val="0"/>
              <w:divBdr>
                <w:top w:val="none" w:sz="0" w:space="0" w:color="auto"/>
                <w:left w:val="none" w:sz="0" w:space="0" w:color="auto"/>
                <w:bottom w:val="none" w:sz="0" w:space="0" w:color="auto"/>
                <w:right w:val="none" w:sz="0" w:space="0" w:color="auto"/>
              </w:divBdr>
            </w:div>
            <w:div w:id="1475877618">
              <w:marLeft w:val="0"/>
              <w:marRight w:val="0"/>
              <w:marTop w:val="0"/>
              <w:marBottom w:val="0"/>
              <w:divBdr>
                <w:top w:val="none" w:sz="0" w:space="0" w:color="auto"/>
                <w:left w:val="none" w:sz="0" w:space="0" w:color="auto"/>
                <w:bottom w:val="none" w:sz="0" w:space="0" w:color="auto"/>
                <w:right w:val="none" w:sz="0" w:space="0" w:color="auto"/>
              </w:divBdr>
            </w:div>
          </w:divsChild>
        </w:div>
        <w:div w:id="1960720129">
          <w:marLeft w:val="0"/>
          <w:marRight w:val="0"/>
          <w:marTop w:val="0"/>
          <w:marBottom w:val="0"/>
          <w:divBdr>
            <w:top w:val="none" w:sz="0" w:space="0" w:color="auto"/>
            <w:left w:val="none" w:sz="0" w:space="0" w:color="auto"/>
            <w:bottom w:val="none" w:sz="0" w:space="0" w:color="auto"/>
            <w:right w:val="none" w:sz="0" w:space="0" w:color="auto"/>
          </w:divBdr>
          <w:divsChild>
            <w:div w:id="129977042">
              <w:marLeft w:val="0"/>
              <w:marRight w:val="0"/>
              <w:marTop w:val="0"/>
              <w:marBottom w:val="0"/>
              <w:divBdr>
                <w:top w:val="none" w:sz="0" w:space="0" w:color="auto"/>
                <w:left w:val="none" w:sz="0" w:space="0" w:color="auto"/>
                <w:bottom w:val="none" w:sz="0" w:space="0" w:color="auto"/>
                <w:right w:val="none" w:sz="0" w:space="0" w:color="auto"/>
              </w:divBdr>
            </w:div>
            <w:div w:id="2095321393">
              <w:marLeft w:val="0"/>
              <w:marRight w:val="0"/>
              <w:marTop w:val="0"/>
              <w:marBottom w:val="0"/>
              <w:divBdr>
                <w:top w:val="none" w:sz="0" w:space="0" w:color="auto"/>
                <w:left w:val="none" w:sz="0" w:space="0" w:color="auto"/>
                <w:bottom w:val="none" w:sz="0" w:space="0" w:color="auto"/>
                <w:right w:val="none" w:sz="0" w:space="0" w:color="auto"/>
              </w:divBdr>
            </w:div>
          </w:divsChild>
        </w:div>
        <w:div w:id="2090689003">
          <w:marLeft w:val="0"/>
          <w:marRight w:val="0"/>
          <w:marTop w:val="0"/>
          <w:marBottom w:val="0"/>
          <w:divBdr>
            <w:top w:val="none" w:sz="0" w:space="0" w:color="auto"/>
            <w:left w:val="none" w:sz="0" w:space="0" w:color="auto"/>
            <w:bottom w:val="none" w:sz="0" w:space="0" w:color="auto"/>
            <w:right w:val="none" w:sz="0" w:space="0" w:color="auto"/>
          </w:divBdr>
          <w:divsChild>
            <w:div w:id="452594747">
              <w:marLeft w:val="0"/>
              <w:marRight w:val="0"/>
              <w:marTop w:val="0"/>
              <w:marBottom w:val="0"/>
              <w:divBdr>
                <w:top w:val="none" w:sz="0" w:space="0" w:color="auto"/>
                <w:left w:val="none" w:sz="0" w:space="0" w:color="auto"/>
                <w:bottom w:val="none" w:sz="0" w:space="0" w:color="auto"/>
                <w:right w:val="none" w:sz="0" w:space="0" w:color="auto"/>
              </w:divBdr>
            </w:div>
            <w:div w:id="1162551004">
              <w:marLeft w:val="0"/>
              <w:marRight w:val="0"/>
              <w:marTop w:val="0"/>
              <w:marBottom w:val="0"/>
              <w:divBdr>
                <w:top w:val="none" w:sz="0" w:space="0" w:color="auto"/>
                <w:left w:val="none" w:sz="0" w:space="0" w:color="auto"/>
                <w:bottom w:val="none" w:sz="0" w:space="0" w:color="auto"/>
                <w:right w:val="none" w:sz="0" w:space="0" w:color="auto"/>
              </w:divBdr>
            </w:div>
            <w:div w:id="1270940310">
              <w:marLeft w:val="0"/>
              <w:marRight w:val="0"/>
              <w:marTop w:val="0"/>
              <w:marBottom w:val="0"/>
              <w:divBdr>
                <w:top w:val="none" w:sz="0" w:space="0" w:color="auto"/>
                <w:left w:val="none" w:sz="0" w:space="0" w:color="auto"/>
                <w:bottom w:val="none" w:sz="0" w:space="0" w:color="auto"/>
                <w:right w:val="none" w:sz="0" w:space="0" w:color="auto"/>
              </w:divBdr>
            </w:div>
            <w:div w:id="1277130501">
              <w:marLeft w:val="0"/>
              <w:marRight w:val="0"/>
              <w:marTop w:val="0"/>
              <w:marBottom w:val="0"/>
              <w:divBdr>
                <w:top w:val="none" w:sz="0" w:space="0" w:color="auto"/>
                <w:left w:val="none" w:sz="0" w:space="0" w:color="auto"/>
                <w:bottom w:val="none" w:sz="0" w:space="0" w:color="auto"/>
                <w:right w:val="none" w:sz="0" w:space="0" w:color="auto"/>
              </w:divBdr>
            </w:div>
          </w:divsChild>
        </w:div>
        <w:div w:id="2094934219">
          <w:marLeft w:val="0"/>
          <w:marRight w:val="0"/>
          <w:marTop w:val="0"/>
          <w:marBottom w:val="0"/>
          <w:divBdr>
            <w:top w:val="none" w:sz="0" w:space="0" w:color="auto"/>
            <w:left w:val="none" w:sz="0" w:space="0" w:color="auto"/>
            <w:bottom w:val="none" w:sz="0" w:space="0" w:color="auto"/>
            <w:right w:val="none" w:sz="0" w:space="0" w:color="auto"/>
          </w:divBdr>
          <w:divsChild>
            <w:div w:id="77018441">
              <w:marLeft w:val="0"/>
              <w:marRight w:val="0"/>
              <w:marTop w:val="0"/>
              <w:marBottom w:val="0"/>
              <w:divBdr>
                <w:top w:val="none" w:sz="0" w:space="0" w:color="auto"/>
                <w:left w:val="none" w:sz="0" w:space="0" w:color="auto"/>
                <w:bottom w:val="none" w:sz="0" w:space="0" w:color="auto"/>
                <w:right w:val="none" w:sz="0" w:space="0" w:color="auto"/>
              </w:divBdr>
            </w:div>
            <w:div w:id="1479760352">
              <w:marLeft w:val="0"/>
              <w:marRight w:val="0"/>
              <w:marTop w:val="0"/>
              <w:marBottom w:val="0"/>
              <w:divBdr>
                <w:top w:val="none" w:sz="0" w:space="0" w:color="auto"/>
                <w:left w:val="none" w:sz="0" w:space="0" w:color="auto"/>
                <w:bottom w:val="none" w:sz="0" w:space="0" w:color="auto"/>
                <w:right w:val="none" w:sz="0" w:space="0" w:color="auto"/>
              </w:divBdr>
            </w:div>
            <w:div w:id="2111317758">
              <w:marLeft w:val="0"/>
              <w:marRight w:val="0"/>
              <w:marTop w:val="0"/>
              <w:marBottom w:val="0"/>
              <w:divBdr>
                <w:top w:val="none" w:sz="0" w:space="0" w:color="auto"/>
                <w:left w:val="none" w:sz="0" w:space="0" w:color="auto"/>
                <w:bottom w:val="none" w:sz="0" w:space="0" w:color="auto"/>
                <w:right w:val="none" w:sz="0" w:space="0" w:color="auto"/>
              </w:divBdr>
            </w:div>
            <w:div w:id="2128694824">
              <w:marLeft w:val="0"/>
              <w:marRight w:val="0"/>
              <w:marTop w:val="0"/>
              <w:marBottom w:val="0"/>
              <w:divBdr>
                <w:top w:val="none" w:sz="0" w:space="0" w:color="auto"/>
                <w:left w:val="none" w:sz="0" w:space="0" w:color="auto"/>
                <w:bottom w:val="none" w:sz="0" w:space="0" w:color="auto"/>
                <w:right w:val="none" w:sz="0" w:space="0" w:color="auto"/>
              </w:divBdr>
            </w:div>
          </w:divsChild>
        </w:div>
        <w:div w:id="2135978232">
          <w:marLeft w:val="0"/>
          <w:marRight w:val="0"/>
          <w:marTop w:val="0"/>
          <w:marBottom w:val="0"/>
          <w:divBdr>
            <w:top w:val="none" w:sz="0" w:space="0" w:color="auto"/>
            <w:left w:val="none" w:sz="0" w:space="0" w:color="auto"/>
            <w:bottom w:val="none" w:sz="0" w:space="0" w:color="auto"/>
            <w:right w:val="none" w:sz="0" w:space="0" w:color="auto"/>
          </w:divBdr>
          <w:divsChild>
            <w:div w:id="504635097">
              <w:marLeft w:val="0"/>
              <w:marRight w:val="0"/>
              <w:marTop w:val="0"/>
              <w:marBottom w:val="0"/>
              <w:divBdr>
                <w:top w:val="none" w:sz="0" w:space="0" w:color="auto"/>
                <w:left w:val="none" w:sz="0" w:space="0" w:color="auto"/>
                <w:bottom w:val="none" w:sz="0" w:space="0" w:color="auto"/>
                <w:right w:val="none" w:sz="0" w:space="0" w:color="auto"/>
              </w:divBdr>
            </w:div>
            <w:div w:id="82366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2379">
      <w:bodyDiv w:val="1"/>
      <w:marLeft w:val="0"/>
      <w:marRight w:val="0"/>
      <w:marTop w:val="0"/>
      <w:marBottom w:val="0"/>
      <w:divBdr>
        <w:top w:val="none" w:sz="0" w:space="0" w:color="auto"/>
        <w:left w:val="none" w:sz="0" w:space="0" w:color="auto"/>
        <w:bottom w:val="none" w:sz="0" w:space="0" w:color="auto"/>
        <w:right w:val="none" w:sz="0" w:space="0" w:color="auto"/>
      </w:divBdr>
    </w:div>
    <w:div w:id="357508078">
      <w:bodyDiv w:val="1"/>
      <w:marLeft w:val="0"/>
      <w:marRight w:val="0"/>
      <w:marTop w:val="0"/>
      <w:marBottom w:val="0"/>
      <w:divBdr>
        <w:top w:val="none" w:sz="0" w:space="0" w:color="auto"/>
        <w:left w:val="none" w:sz="0" w:space="0" w:color="auto"/>
        <w:bottom w:val="none" w:sz="0" w:space="0" w:color="auto"/>
        <w:right w:val="none" w:sz="0" w:space="0" w:color="auto"/>
      </w:divBdr>
    </w:div>
    <w:div w:id="424767589">
      <w:bodyDiv w:val="1"/>
      <w:marLeft w:val="0"/>
      <w:marRight w:val="0"/>
      <w:marTop w:val="0"/>
      <w:marBottom w:val="0"/>
      <w:divBdr>
        <w:top w:val="none" w:sz="0" w:space="0" w:color="auto"/>
        <w:left w:val="none" w:sz="0" w:space="0" w:color="auto"/>
        <w:bottom w:val="none" w:sz="0" w:space="0" w:color="auto"/>
        <w:right w:val="none" w:sz="0" w:space="0" w:color="auto"/>
      </w:divBdr>
    </w:div>
    <w:div w:id="597829322">
      <w:bodyDiv w:val="1"/>
      <w:marLeft w:val="0"/>
      <w:marRight w:val="0"/>
      <w:marTop w:val="0"/>
      <w:marBottom w:val="0"/>
      <w:divBdr>
        <w:top w:val="none" w:sz="0" w:space="0" w:color="auto"/>
        <w:left w:val="none" w:sz="0" w:space="0" w:color="auto"/>
        <w:bottom w:val="none" w:sz="0" w:space="0" w:color="auto"/>
        <w:right w:val="none" w:sz="0" w:space="0" w:color="auto"/>
      </w:divBdr>
    </w:div>
    <w:div w:id="605309990">
      <w:bodyDiv w:val="1"/>
      <w:marLeft w:val="0"/>
      <w:marRight w:val="0"/>
      <w:marTop w:val="0"/>
      <w:marBottom w:val="0"/>
      <w:divBdr>
        <w:top w:val="none" w:sz="0" w:space="0" w:color="auto"/>
        <w:left w:val="none" w:sz="0" w:space="0" w:color="auto"/>
        <w:bottom w:val="none" w:sz="0" w:space="0" w:color="auto"/>
        <w:right w:val="none" w:sz="0" w:space="0" w:color="auto"/>
      </w:divBdr>
    </w:div>
    <w:div w:id="627049460">
      <w:bodyDiv w:val="1"/>
      <w:marLeft w:val="0"/>
      <w:marRight w:val="0"/>
      <w:marTop w:val="0"/>
      <w:marBottom w:val="0"/>
      <w:divBdr>
        <w:top w:val="none" w:sz="0" w:space="0" w:color="auto"/>
        <w:left w:val="none" w:sz="0" w:space="0" w:color="auto"/>
        <w:bottom w:val="none" w:sz="0" w:space="0" w:color="auto"/>
        <w:right w:val="none" w:sz="0" w:space="0" w:color="auto"/>
      </w:divBdr>
    </w:div>
    <w:div w:id="648367750">
      <w:bodyDiv w:val="1"/>
      <w:marLeft w:val="0"/>
      <w:marRight w:val="0"/>
      <w:marTop w:val="0"/>
      <w:marBottom w:val="0"/>
      <w:divBdr>
        <w:top w:val="none" w:sz="0" w:space="0" w:color="auto"/>
        <w:left w:val="none" w:sz="0" w:space="0" w:color="auto"/>
        <w:bottom w:val="none" w:sz="0" w:space="0" w:color="auto"/>
        <w:right w:val="none" w:sz="0" w:space="0" w:color="auto"/>
      </w:divBdr>
    </w:div>
    <w:div w:id="760956306">
      <w:bodyDiv w:val="1"/>
      <w:marLeft w:val="0"/>
      <w:marRight w:val="0"/>
      <w:marTop w:val="0"/>
      <w:marBottom w:val="0"/>
      <w:divBdr>
        <w:top w:val="none" w:sz="0" w:space="0" w:color="auto"/>
        <w:left w:val="none" w:sz="0" w:space="0" w:color="auto"/>
        <w:bottom w:val="none" w:sz="0" w:space="0" w:color="auto"/>
        <w:right w:val="none" w:sz="0" w:space="0" w:color="auto"/>
      </w:divBdr>
    </w:div>
    <w:div w:id="798037090">
      <w:bodyDiv w:val="1"/>
      <w:marLeft w:val="0"/>
      <w:marRight w:val="0"/>
      <w:marTop w:val="0"/>
      <w:marBottom w:val="0"/>
      <w:divBdr>
        <w:top w:val="none" w:sz="0" w:space="0" w:color="auto"/>
        <w:left w:val="none" w:sz="0" w:space="0" w:color="auto"/>
        <w:bottom w:val="none" w:sz="0" w:space="0" w:color="auto"/>
        <w:right w:val="none" w:sz="0" w:space="0" w:color="auto"/>
      </w:divBdr>
    </w:div>
    <w:div w:id="811941712">
      <w:bodyDiv w:val="1"/>
      <w:marLeft w:val="0"/>
      <w:marRight w:val="0"/>
      <w:marTop w:val="0"/>
      <w:marBottom w:val="0"/>
      <w:divBdr>
        <w:top w:val="none" w:sz="0" w:space="0" w:color="auto"/>
        <w:left w:val="none" w:sz="0" w:space="0" w:color="auto"/>
        <w:bottom w:val="none" w:sz="0" w:space="0" w:color="auto"/>
        <w:right w:val="none" w:sz="0" w:space="0" w:color="auto"/>
      </w:divBdr>
    </w:div>
    <w:div w:id="854543121">
      <w:bodyDiv w:val="1"/>
      <w:marLeft w:val="0"/>
      <w:marRight w:val="0"/>
      <w:marTop w:val="0"/>
      <w:marBottom w:val="0"/>
      <w:divBdr>
        <w:top w:val="none" w:sz="0" w:space="0" w:color="auto"/>
        <w:left w:val="none" w:sz="0" w:space="0" w:color="auto"/>
        <w:bottom w:val="none" w:sz="0" w:space="0" w:color="auto"/>
        <w:right w:val="none" w:sz="0" w:space="0" w:color="auto"/>
      </w:divBdr>
    </w:div>
    <w:div w:id="865404711">
      <w:bodyDiv w:val="1"/>
      <w:marLeft w:val="0"/>
      <w:marRight w:val="0"/>
      <w:marTop w:val="0"/>
      <w:marBottom w:val="0"/>
      <w:divBdr>
        <w:top w:val="none" w:sz="0" w:space="0" w:color="auto"/>
        <w:left w:val="none" w:sz="0" w:space="0" w:color="auto"/>
        <w:bottom w:val="none" w:sz="0" w:space="0" w:color="auto"/>
        <w:right w:val="none" w:sz="0" w:space="0" w:color="auto"/>
      </w:divBdr>
    </w:div>
    <w:div w:id="927227413">
      <w:bodyDiv w:val="1"/>
      <w:marLeft w:val="0"/>
      <w:marRight w:val="0"/>
      <w:marTop w:val="0"/>
      <w:marBottom w:val="0"/>
      <w:divBdr>
        <w:top w:val="none" w:sz="0" w:space="0" w:color="auto"/>
        <w:left w:val="none" w:sz="0" w:space="0" w:color="auto"/>
        <w:bottom w:val="none" w:sz="0" w:space="0" w:color="auto"/>
        <w:right w:val="none" w:sz="0" w:space="0" w:color="auto"/>
      </w:divBdr>
    </w:div>
    <w:div w:id="938869944">
      <w:bodyDiv w:val="1"/>
      <w:marLeft w:val="0"/>
      <w:marRight w:val="0"/>
      <w:marTop w:val="0"/>
      <w:marBottom w:val="0"/>
      <w:divBdr>
        <w:top w:val="none" w:sz="0" w:space="0" w:color="auto"/>
        <w:left w:val="none" w:sz="0" w:space="0" w:color="auto"/>
        <w:bottom w:val="none" w:sz="0" w:space="0" w:color="auto"/>
        <w:right w:val="none" w:sz="0" w:space="0" w:color="auto"/>
      </w:divBdr>
      <w:divsChild>
        <w:div w:id="995956415">
          <w:marLeft w:val="0"/>
          <w:marRight w:val="0"/>
          <w:marTop w:val="0"/>
          <w:marBottom w:val="0"/>
          <w:divBdr>
            <w:top w:val="none" w:sz="0" w:space="0" w:color="auto"/>
            <w:left w:val="none" w:sz="0" w:space="0" w:color="auto"/>
            <w:bottom w:val="none" w:sz="0" w:space="0" w:color="auto"/>
            <w:right w:val="none" w:sz="0" w:space="0" w:color="auto"/>
          </w:divBdr>
        </w:div>
        <w:div w:id="1202789149">
          <w:marLeft w:val="0"/>
          <w:marRight w:val="0"/>
          <w:marTop w:val="0"/>
          <w:marBottom w:val="0"/>
          <w:divBdr>
            <w:top w:val="none" w:sz="0" w:space="0" w:color="auto"/>
            <w:left w:val="none" w:sz="0" w:space="0" w:color="auto"/>
            <w:bottom w:val="none" w:sz="0" w:space="0" w:color="auto"/>
            <w:right w:val="none" w:sz="0" w:space="0" w:color="auto"/>
          </w:divBdr>
        </w:div>
      </w:divsChild>
    </w:div>
    <w:div w:id="943879490">
      <w:bodyDiv w:val="1"/>
      <w:marLeft w:val="0"/>
      <w:marRight w:val="0"/>
      <w:marTop w:val="0"/>
      <w:marBottom w:val="0"/>
      <w:divBdr>
        <w:top w:val="none" w:sz="0" w:space="0" w:color="auto"/>
        <w:left w:val="none" w:sz="0" w:space="0" w:color="auto"/>
        <w:bottom w:val="none" w:sz="0" w:space="0" w:color="auto"/>
        <w:right w:val="none" w:sz="0" w:space="0" w:color="auto"/>
      </w:divBdr>
    </w:div>
    <w:div w:id="945160499">
      <w:bodyDiv w:val="1"/>
      <w:marLeft w:val="0"/>
      <w:marRight w:val="0"/>
      <w:marTop w:val="0"/>
      <w:marBottom w:val="0"/>
      <w:divBdr>
        <w:top w:val="none" w:sz="0" w:space="0" w:color="auto"/>
        <w:left w:val="none" w:sz="0" w:space="0" w:color="auto"/>
        <w:bottom w:val="none" w:sz="0" w:space="0" w:color="auto"/>
        <w:right w:val="none" w:sz="0" w:space="0" w:color="auto"/>
      </w:divBdr>
      <w:divsChild>
        <w:div w:id="852303142">
          <w:marLeft w:val="0"/>
          <w:marRight w:val="0"/>
          <w:marTop w:val="0"/>
          <w:marBottom w:val="0"/>
          <w:divBdr>
            <w:top w:val="none" w:sz="0" w:space="0" w:color="auto"/>
            <w:left w:val="none" w:sz="0" w:space="0" w:color="auto"/>
            <w:bottom w:val="none" w:sz="0" w:space="0" w:color="auto"/>
            <w:right w:val="none" w:sz="0" w:space="0" w:color="auto"/>
          </w:divBdr>
        </w:div>
        <w:div w:id="1479030536">
          <w:marLeft w:val="0"/>
          <w:marRight w:val="0"/>
          <w:marTop w:val="0"/>
          <w:marBottom w:val="0"/>
          <w:divBdr>
            <w:top w:val="none" w:sz="0" w:space="0" w:color="auto"/>
            <w:left w:val="none" w:sz="0" w:space="0" w:color="auto"/>
            <w:bottom w:val="none" w:sz="0" w:space="0" w:color="auto"/>
            <w:right w:val="none" w:sz="0" w:space="0" w:color="auto"/>
          </w:divBdr>
        </w:div>
      </w:divsChild>
    </w:div>
    <w:div w:id="980227871">
      <w:bodyDiv w:val="1"/>
      <w:marLeft w:val="0"/>
      <w:marRight w:val="0"/>
      <w:marTop w:val="0"/>
      <w:marBottom w:val="0"/>
      <w:divBdr>
        <w:top w:val="none" w:sz="0" w:space="0" w:color="auto"/>
        <w:left w:val="none" w:sz="0" w:space="0" w:color="auto"/>
        <w:bottom w:val="none" w:sz="0" w:space="0" w:color="auto"/>
        <w:right w:val="none" w:sz="0" w:space="0" w:color="auto"/>
      </w:divBdr>
    </w:div>
    <w:div w:id="1112935979">
      <w:bodyDiv w:val="1"/>
      <w:marLeft w:val="0"/>
      <w:marRight w:val="0"/>
      <w:marTop w:val="0"/>
      <w:marBottom w:val="0"/>
      <w:divBdr>
        <w:top w:val="none" w:sz="0" w:space="0" w:color="auto"/>
        <w:left w:val="none" w:sz="0" w:space="0" w:color="auto"/>
        <w:bottom w:val="none" w:sz="0" w:space="0" w:color="auto"/>
        <w:right w:val="none" w:sz="0" w:space="0" w:color="auto"/>
      </w:divBdr>
    </w:div>
    <w:div w:id="1115518877">
      <w:bodyDiv w:val="1"/>
      <w:marLeft w:val="0"/>
      <w:marRight w:val="0"/>
      <w:marTop w:val="0"/>
      <w:marBottom w:val="0"/>
      <w:divBdr>
        <w:top w:val="none" w:sz="0" w:space="0" w:color="auto"/>
        <w:left w:val="none" w:sz="0" w:space="0" w:color="auto"/>
        <w:bottom w:val="none" w:sz="0" w:space="0" w:color="auto"/>
        <w:right w:val="none" w:sz="0" w:space="0" w:color="auto"/>
      </w:divBdr>
    </w:div>
    <w:div w:id="1379670690">
      <w:bodyDiv w:val="1"/>
      <w:marLeft w:val="0"/>
      <w:marRight w:val="0"/>
      <w:marTop w:val="0"/>
      <w:marBottom w:val="0"/>
      <w:divBdr>
        <w:top w:val="none" w:sz="0" w:space="0" w:color="auto"/>
        <w:left w:val="none" w:sz="0" w:space="0" w:color="auto"/>
        <w:bottom w:val="none" w:sz="0" w:space="0" w:color="auto"/>
        <w:right w:val="none" w:sz="0" w:space="0" w:color="auto"/>
      </w:divBdr>
    </w:div>
    <w:div w:id="1394158528">
      <w:bodyDiv w:val="1"/>
      <w:marLeft w:val="0"/>
      <w:marRight w:val="0"/>
      <w:marTop w:val="0"/>
      <w:marBottom w:val="0"/>
      <w:divBdr>
        <w:top w:val="none" w:sz="0" w:space="0" w:color="auto"/>
        <w:left w:val="none" w:sz="0" w:space="0" w:color="auto"/>
        <w:bottom w:val="none" w:sz="0" w:space="0" w:color="auto"/>
        <w:right w:val="none" w:sz="0" w:space="0" w:color="auto"/>
      </w:divBdr>
    </w:div>
    <w:div w:id="1450776996">
      <w:bodyDiv w:val="1"/>
      <w:marLeft w:val="0"/>
      <w:marRight w:val="0"/>
      <w:marTop w:val="0"/>
      <w:marBottom w:val="0"/>
      <w:divBdr>
        <w:top w:val="none" w:sz="0" w:space="0" w:color="auto"/>
        <w:left w:val="none" w:sz="0" w:space="0" w:color="auto"/>
        <w:bottom w:val="none" w:sz="0" w:space="0" w:color="auto"/>
        <w:right w:val="none" w:sz="0" w:space="0" w:color="auto"/>
      </w:divBdr>
    </w:div>
    <w:div w:id="1509128617">
      <w:bodyDiv w:val="1"/>
      <w:marLeft w:val="0"/>
      <w:marRight w:val="0"/>
      <w:marTop w:val="0"/>
      <w:marBottom w:val="0"/>
      <w:divBdr>
        <w:top w:val="none" w:sz="0" w:space="0" w:color="auto"/>
        <w:left w:val="none" w:sz="0" w:space="0" w:color="auto"/>
        <w:bottom w:val="none" w:sz="0" w:space="0" w:color="auto"/>
        <w:right w:val="none" w:sz="0" w:space="0" w:color="auto"/>
      </w:divBdr>
    </w:div>
    <w:div w:id="1537615358">
      <w:bodyDiv w:val="1"/>
      <w:marLeft w:val="0"/>
      <w:marRight w:val="0"/>
      <w:marTop w:val="0"/>
      <w:marBottom w:val="0"/>
      <w:divBdr>
        <w:top w:val="none" w:sz="0" w:space="0" w:color="auto"/>
        <w:left w:val="none" w:sz="0" w:space="0" w:color="auto"/>
        <w:bottom w:val="none" w:sz="0" w:space="0" w:color="auto"/>
        <w:right w:val="none" w:sz="0" w:space="0" w:color="auto"/>
      </w:divBdr>
    </w:div>
    <w:div w:id="1734812627">
      <w:bodyDiv w:val="1"/>
      <w:marLeft w:val="0"/>
      <w:marRight w:val="0"/>
      <w:marTop w:val="0"/>
      <w:marBottom w:val="0"/>
      <w:divBdr>
        <w:top w:val="none" w:sz="0" w:space="0" w:color="auto"/>
        <w:left w:val="none" w:sz="0" w:space="0" w:color="auto"/>
        <w:bottom w:val="none" w:sz="0" w:space="0" w:color="auto"/>
        <w:right w:val="none" w:sz="0" w:space="0" w:color="auto"/>
      </w:divBdr>
    </w:div>
    <w:div w:id="1738429902">
      <w:bodyDiv w:val="1"/>
      <w:marLeft w:val="0"/>
      <w:marRight w:val="0"/>
      <w:marTop w:val="0"/>
      <w:marBottom w:val="0"/>
      <w:divBdr>
        <w:top w:val="none" w:sz="0" w:space="0" w:color="auto"/>
        <w:left w:val="none" w:sz="0" w:space="0" w:color="auto"/>
        <w:bottom w:val="none" w:sz="0" w:space="0" w:color="auto"/>
        <w:right w:val="none" w:sz="0" w:space="0" w:color="auto"/>
      </w:divBdr>
    </w:div>
    <w:div w:id="1764261657">
      <w:bodyDiv w:val="1"/>
      <w:marLeft w:val="0"/>
      <w:marRight w:val="0"/>
      <w:marTop w:val="0"/>
      <w:marBottom w:val="0"/>
      <w:divBdr>
        <w:top w:val="none" w:sz="0" w:space="0" w:color="auto"/>
        <w:left w:val="none" w:sz="0" w:space="0" w:color="auto"/>
        <w:bottom w:val="none" w:sz="0" w:space="0" w:color="auto"/>
        <w:right w:val="none" w:sz="0" w:space="0" w:color="auto"/>
      </w:divBdr>
    </w:div>
    <w:div w:id="1792894596">
      <w:bodyDiv w:val="1"/>
      <w:marLeft w:val="0"/>
      <w:marRight w:val="0"/>
      <w:marTop w:val="0"/>
      <w:marBottom w:val="0"/>
      <w:divBdr>
        <w:top w:val="none" w:sz="0" w:space="0" w:color="auto"/>
        <w:left w:val="none" w:sz="0" w:space="0" w:color="auto"/>
        <w:bottom w:val="none" w:sz="0" w:space="0" w:color="auto"/>
        <w:right w:val="none" w:sz="0" w:space="0" w:color="auto"/>
      </w:divBdr>
    </w:div>
    <w:div w:id="1829242906">
      <w:bodyDiv w:val="1"/>
      <w:marLeft w:val="0"/>
      <w:marRight w:val="0"/>
      <w:marTop w:val="0"/>
      <w:marBottom w:val="0"/>
      <w:divBdr>
        <w:top w:val="none" w:sz="0" w:space="0" w:color="auto"/>
        <w:left w:val="none" w:sz="0" w:space="0" w:color="auto"/>
        <w:bottom w:val="none" w:sz="0" w:space="0" w:color="auto"/>
        <w:right w:val="none" w:sz="0" w:space="0" w:color="auto"/>
      </w:divBdr>
    </w:div>
    <w:div w:id="1880122752">
      <w:bodyDiv w:val="1"/>
      <w:marLeft w:val="0"/>
      <w:marRight w:val="0"/>
      <w:marTop w:val="0"/>
      <w:marBottom w:val="0"/>
      <w:divBdr>
        <w:top w:val="none" w:sz="0" w:space="0" w:color="auto"/>
        <w:left w:val="none" w:sz="0" w:space="0" w:color="auto"/>
        <w:bottom w:val="none" w:sz="0" w:space="0" w:color="auto"/>
        <w:right w:val="none" w:sz="0" w:space="0" w:color="auto"/>
      </w:divBdr>
    </w:div>
    <w:div w:id="1902010440">
      <w:bodyDiv w:val="1"/>
      <w:marLeft w:val="0"/>
      <w:marRight w:val="0"/>
      <w:marTop w:val="0"/>
      <w:marBottom w:val="0"/>
      <w:divBdr>
        <w:top w:val="none" w:sz="0" w:space="0" w:color="auto"/>
        <w:left w:val="none" w:sz="0" w:space="0" w:color="auto"/>
        <w:bottom w:val="none" w:sz="0" w:space="0" w:color="auto"/>
        <w:right w:val="none" w:sz="0" w:space="0" w:color="auto"/>
      </w:divBdr>
    </w:div>
    <w:div w:id="1929457213">
      <w:bodyDiv w:val="1"/>
      <w:marLeft w:val="0"/>
      <w:marRight w:val="0"/>
      <w:marTop w:val="0"/>
      <w:marBottom w:val="0"/>
      <w:divBdr>
        <w:top w:val="none" w:sz="0" w:space="0" w:color="auto"/>
        <w:left w:val="none" w:sz="0" w:space="0" w:color="auto"/>
        <w:bottom w:val="none" w:sz="0" w:space="0" w:color="auto"/>
        <w:right w:val="none" w:sz="0" w:space="0" w:color="auto"/>
      </w:divBdr>
    </w:div>
    <w:div w:id="2015912575">
      <w:bodyDiv w:val="1"/>
      <w:marLeft w:val="0"/>
      <w:marRight w:val="0"/>
      <w:marTop w:val="0"/>
      <w:marBottom w:val="0"/>
      <w:divBdr>
        <w:top w:val="none" w:sz="0" w:space="0" w:color="auto"/>
        <w:left w:val="none" w:sz="0" w:space="0" w:color="auto"/>
        <w:bottom w:val="none" w:sz="0" w:space="0" w:color="auto"/>
        <w:right w:val="none" w:sz="0" w:space="0" w:color="auto"/>
      </w:divBdr>
    </w:div>
    <w:div w:id="2055959996">
      <w:bodyDiv w:val="1"/>
      <w:marLeft w:val="0"/>
      <w:marRight w:val="0"/>
      <w:marTop w:val="0"/>
      <w:marBottom w:val="0"/>
      <w:divBdr>
        <w:top w:val="none" w:sz="0" w:space="0" w:color="auto"/>
        <w:left w:val="none" w:sz="0" w:space="0" w:color="auto"/>
        <w:bottom w:val="none" w:sz="0" w:space="0" w:color="auto"/>
        <w:right w:val="none" w:sz="0" w:space="0" w:color="auto"/>
      </w:divBdr>
    </w:div>
    <w:div w:id="212888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2b462e0-950b-4d18-8f56-efe6ec8fd98e">COMP-1921471772-3644</_dlc_DocId>
    <_dlc_DocIdUrl xmlns="02b462e0-950b-4d18-8f56-efe6ec8fd98e">
      <Url>https://nedlands365.sharepoint.com/sites/compliance/management/_layouts/15/DocIdRedir.aspx?ID=COMP-1921471772-3644</Url>
      <Description>COMP-1921471772-3644</Description>
    </_dlc_DocIdUrl>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Management</TermName>
          <TermId xmlns="http://schemas.microsoft.com/office/infopath/2007/PartnerControls">9c535dae-f124-4afc-b1e0-4fe8789fe276</TermId>
        </TermInfo>
      </Terms>
    </l5218a67820a405eab41420940e22386>
    <TaxCatchAll xmlns="02b462e0-950b-4d18-8f56-efe6ec8fd98e">
      <Value>89</Value>
      <Value>81</Value>
      <Value>19</Value>
      <Value>39</Value>
      <Value>40</Value>
    </TaxCatchAll>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Compliance Management</TermName>
          <TermId xmlns="http://schemas.microsoft.com/office/infopath/2007/PartnerControls">c982dbea-1bc0-4012-b6b0-26da72986ffc</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Additional_x0020_Info xmlns="0c665f16-30b6-4359-a893-1fad0e760a0b" xsi:nil="true"/>
    <eDMS_x0020_Library xmlns="0c665f16-30b6-4359-a893-1fad0e760a0b">Meetings</eDMS_x0020_Library>
    <SharedWithUsers xmlns="e4b6fc67-92f2-4822-9ee2-02d8357a25ec">
      <UserInfo>
        <DisplayName>Kimberley Richards</DisplayName>
        <AccountId>142</AccountId>
        <AccountType/>
      </UserInfo>
      <UserInfo>
        <DisplayName>Ross Jutras-Minett</DisplayName>
        <AccountId>309</AccountId>
        <AccountType/>
      </UserInfo>
      <UserInfo>
        <DisplayName>Joshua Scrutton</DisplayName>
        <AccountId>499</AccountId>
        <AccountType/>
      </UserInfo>
    </SharedWithUsers>
    <e5d52d5aaf644b48996296b344a49bb1 xmlns="0c665f16-30b6-4359-a893-1fad0e760a0b">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e5d52d5aaf644b48996296b344a49bb1>
    <Document_x0020_Append_x0020_Only_x0020_Comments xmlns="0c665f16-30b6-4359-a893-1fad0e760a0b"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AEAAD07ED8A3F041B21C353A9798558E" ma:contentTypeVersion="21" ma:contentTypeDescription="" ma:contentTypeScope="" ma:versionID="a738cba17523353f54ccfd4f903b6111">
  <xsd:schema xmlns:xsd="http://www.w3.org/2001/XMLSchema" xmlns:xs="http://www.w3.org/2001/XMLSchema" xmlns:p="http://schemas.microsoft.com/office/2006/metadata/properties" xmlns:ns2="0c665f16-30b6-4359-a893-1fad0e760a0b" xmlns:ns3="02b462e0-950b-4d18-8f56-efe6ec8fd98e" xmlns:ns4="82dc8473-40ba-4f11-b935-f34260e482de" xmlns:ns5="cd65c3b7-7938-4f03-990b-4a0a9f3f7f13" xmlns:ns6="e4b6fc67-92f2-4822-9ee2-02d8357a25ec" targetNamespace="http://schemas.microsoft.com/office/2006/metadata/properties" ma:root="true" ma:fieldsID="12743266fbcf45ac1140da53a3e9cf66" ns2:_="" ns3:_="" ns4:_="" ns5:_="" ns6:_="">
    <xsd:import namespace="0c665f16-30b6-4359-a893-1fad0e760a0b"/>
    <xsd:import namespace="02b462e0-950b-4d18-8f56-efe6ec8fd98e"/>
    <xsd:import namespace="82dc8473-40ba-4f11-b935-f34260e482de"/>
    <xsd:import namespace="cd65c3b7-7938-4f03-990b-4a0a9f3f7f13"/>
    <xsd:import namespace="e4b6fc67-92f2-4822-9ee2-02d8357a25ec"/>
    <xsd:element name="properties">
      <xsd:complexType>
        <xsd:sequence>
          <xsd:element name="documentManagement">
            <xsd:complexType>
              <xsd:all>
                <xsd:element ref="ns2:Additional_x0020_Info" minOccurs="0"/>
                <xsd:element ref="ns3:_dlc_DocIdUrl" minOccurs="0"/>
                <xsd:element ref="ns3:_dlc_DocIdPersistId" minOccurs="0"/>
                <xsd:element ref="ns3:l5218a67820a405eab41420940e22386" minOccurs="0"/>
                <xsd:element ref="ns3:TaxCatchAll" minOccurs="0"/>
                <xsd:element ref="ns3:TaxCatchAllLabel" minOccurs="0"/>
                <xsd:element ref="ns3:c17adc3306e5490dbb62a9b09578c603" minOccurs="0"/>
                <xsd:element ref="ns3:i1b3c855753b482e967e07bcf98e63b6" minOccurs="0"/>
                <xsd:element ref="ns4:j6438741ad114f2786113428657618e6" minOccurs="0"/>
                <xsd:element ref="ns2:e5d52d5aaf644b48996296b344a49bb1" minOccurs="0"/>
                <xsd:element ref="ns3:_dlc_DocId" minOccurs="0"/>
                <xsd:element ref="ns2:Document_x0020_Append_x0020_Only_x0020_Comments" minOccurs="0"/>
                <xsd:element ref="ns2:eDMS_x0020_Library" minOccurs="0"/>
                <xsd:element ref="ns5:MediaServiceMetadata" minOccurs="0"/>
                <xsd:element ref="ns5:MediaServiceFastMetadata" minOccurs="0"/>
                <xsd:element ref="ns5:MediaServiceEventHashCode" minOccurs="0"/>
                <xsd:element ref="ns5:MediaServiceGenerationTime" minOccurs="0"/>
                <xsd:element ref="ns6:SharedWithUsers" minOccurs="0"/>
                <xsd:element ref="ns6:SharedWithDetails" minOccurs="0"/>
                <xsd:element ref="ns5:MediaServiceAutoTags" minOccurs="0"/>
                <xsd:element ref="ns5:MediaServiceAutoKeyPoints" minOccurs="0"/>
                <xsd:element ref="ns5:MediaServiceKeyPoints"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65f16-30b6-4359-a893-1fad0e760a0b" elementFormDefault="qualified">
    <xsd:import namespace="http://schemas.microsoft.com/office/2006/documentManagement/types"/>
    <xsd:import namespace="http://schemas.microsoft.com/office/infopath/2007/PartnerControls"/>
    <xsd:element name="Additional_x0020_Info" ma:index="2" nillable="true" ma:displayName="Additional Info" ma:internalName="Additional_x0020_Info">
      <xsd:simpleType>
        <xsd:restriction base="dms:Text">
          <xsd:maxLength value="255"/>
        </xsd:restriction>
      </xsd:simpleType>
    </xsd:element>
    <xsd:element name="e5d52d5aaf644b48996296b344a49bb1" ma:index="21" nillable="true" ma:taxonomy="true" ma:internalName="e5d52d5aaf644b48996296b344a49bb1" ma:taxonomyFieldName="Entity" ma:displayName="Entity" ma:default="" ma:fieldId="{e5d52d5a-af64-4b48-9962-96b344a49bb1}" ma:sspId="f748efd2-e33e-48a5-90e8-1a83c1cb5ef9" ma:termSetId="856870c0-482b-4b60-9f4e-79866ceab471" ma:anchorId="00000000-0000-0000-0000-000000000000" ma:open="false" ma:isKeyword="false">
      <xsd:complexType>
        <xsd:sequence>
          <xsd:element ref="pc:Terms" minOccurs="0" maxOccurs="1"/>
        </xsd:sequence>
      </xsd:complexType>
    </xsd:element>
    <xsd:element name="Document_x0020_Append_x0020_Only_x0020_Comments" ma:index="24" nillable="true" ma:displayName="Document Append Only Comments" ma:internalName="Document_x0020_Append_x0020_Only_x0020_Comments">
      <xsd:simpleType>
        <xsd:restriction base="dms:Note">
          <xsd:maxLength value="255"/>
        </xsd:restriction>
      </xsd:simpleType>
    </xsd:element>
    <xsd:element name="eDMS_x0020_Library" ma:index="25"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l5218a67820a405eab41420940e22386" ma:index="10"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2CEEA90F-8948-4A61-B3E7-2090958E28CC}" ma:internalName="TaxCatchAll" ma:showField="CatchAllData" ma:web="{0c665f16-30b6-4359-a893-1fad0e760a0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2CEEA90F-8948-4A61-B3E7-2090958E28CC}" ma:internalName="TaxCatchAllLabel" ma:readOnly="true" ma:showField="CatchAllDataLabel" ma:web="{0c665f16-30b6-4359-a893-1fad0e760a0b}">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4"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6"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8"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65c3b7-7938-4f03-990b-4a0a9f3f7f1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OCR" ma:index="3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b6fc67-92f2-4822-9ee2-02d8357a25ec"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1EAE0-37B4-4AD7-9EC4-78D8AAB83EE5}">
  <ds:schemaRefs>
    <ds:schemaRef ds:uri="http://schemas.microsoft.com/office/2006/metadata/properties"/>
    <ds:schemaRef ds:uri="http://schemas.microsoft.com/office/infopath/2007/PartnerControls"/>
    <ds:schemaRef ds:uri="02b462e0-950b-4d18-8f56-efe6ec8fd98e"/>
    <ds:schemaRef ds:uri="82dc8473-40ba-4f11-b935-f34260e482de"/>
    <ds:schemaRef ds:uri="0c665f16-30b6-4359-a893-1fad0e760a0b"/>
    <ds:schemaRef ds:uri="e4b6fc67-92f2-4822-9ee2-02d8357a25ec"/>
  </ds:schemaRefs>
</ds:datastoreItem>
</file>

<file path=customXml/itemProps2.xml><?xml version="1.0" encoding="utf-8"?>
<ds:datastoreItem xmlns:ds="http://schemas.openxmlformats.org/officeDocument/2006/customXml" ds:itemID="{F758D069-3B0C-4036-B9AD-22232EBA4095}">
  <ds:schemaRefs>
    <ds:schemaRef ds:uri="http://schemas.microsoft.com/sharepoint/events"/>
  </ds:schemaRefs>
</ds:datastoreItem>
</file>

<file path=customXml/itemProps3.xml><?xml version="1.0" encoding="utf-8"?>
<ds:datastoreItem xmlns:ds="http://schemas.openxmlformats.org/officeDocument/2006/customXml" ds:itemID="{329FEE22-6C3A-403B-BEC1-0695DFCE8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65f16-30b6-4359-a893-1fad0e760a0b"/>
    <ds:schemaRef ds:uri="02b462e0-950b-4d18-8f56-efe6ec8fd98e"/>
    <ds:schemaRef ds:uri="82dc8473-40ba-4f11-b935-f34260e482de"/>
    <ds:schemaRef ds:uri="cd65c3b7-7938-4f03-990b-4a0a9f3f7f13"/>
    <ds:schemaRef ds:uri="e4b6fc67-92f2-4822-9ee2-02d8357a2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746128-4EE8-4404-956F-304F7AEA2563}">
  <ds:schemaRefs>
    <ds:schemaRef ds:uri="http://schemas.microsoft.com/sharepoint/v3/contenttype/forms"/>
  </ds:schemaRefs>
</ds:datastoreItem>
</file>

<file path=customXml/itemProps5.xml><?xml version="1.0" encoding="utf-8"?>
<ds:datastoreItem xmlns:ds="http://schemas.openxmlformats.org/officeDocument/2006/customXml" ds:itemID="{E24A44BE-2463-45E0-92C8-8F365F5CE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36</Pages>
  <Words>13379</Words>
  <Characters>72903</Characters>
  <Application>Microsoft Office Word</Application>
  <DocSecurity>8</DocSecurity>
  <Lines>607</Lines>
  <Paragraphs>172</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86110</CharactersWithSpaces>
  <SharedDoc>false</SharedDoc>
  <HLinks>
    <vt:vector size="36" baseType="variant">
      <vt:variant>
        <vt:i4>1638450</vt:i4>
      </vt:variant>
      <vt:variant>
        <vt:i4>26</vt:i4>
      </vt:variant>
      <vt:variant>
        <vt:i4>0</vt:i4>
      </vt:variant>
      <vt:variant>
        <vt:i4>5</vt:i4>
      </vt:variant>
      <vt:variant>
        <vt:lpwstr/>
      </vt:variant>
      <vt:variant>
        <vt:lpwstr>_Toc62124719</vt:lpwstr>
      </vt:variant>
      <vt:variant>
        <vt:i4>1572914</vt:i4>
      </vt:variant>
      <vt:variant>
        <vt:i4>20</vt:i4>
      </vt:variant>
      <vt:variant>
        <vt:i4>0</vt:i4>
      </vt:variant>
      <vt:variant>
        <vt:i4>5</vt:i4>
      </vt:variant>
      <vt:variant>
        <vt:lpwstr/>
      </vt:variant>
      <vt:variant>
        <vt:lpwstr>_Toc62124718</vt:lpwstr>
      </vt:variant>
      <vt:variant>
        <vt:i4>1507378</vt:i4>
      </vt:variant>
      <vt:variant>
        <vt:i4>14</vt:i4>
      </vt:variant>
      <vt:variant>
        <vt:i4>0</vt:i4>
      </vt:variant>
      <vt:variant>
        <vt:i4>5</vt:i4>
      </vt:variant>
      <vt:variant>
        <vt:lpwstr/>
      </vt:variant>
      <vt:variant>
        <vt:lpwstr>_Toc62124717</vt:lpwstr>
      </vt:variant>
      <vt:variant>
        <vt:i4>1441842</vt:i4>
      </vt:variant>
      <vt:variant>
        <vt:i4>11</vt:i4>
      </vt:variant>
      <vt:variant>
        <vt:i4>0</vt:i4>
      </vt:variant>
      <vt:variant>
        <vt:i4>5</vt:i4>
      </vt:variant>
      <vt:variant>
        <vt:lpwstr/>
      </vt:variant>
      <vt:variant>
        <vt:lpwstr>_Toc62124716</vt:lpwstr>
      </vt:variant>
      <vt:variant>
        <vt:i4>1376306</vt:i4>
      </vt:variant>
      <vt:variant>
        <vt:i4>5</vt:i4>
      </vt:variant>
      <vt:variant>
        <vt:i4>0</vt:i4>
      </vt:variant>
      <vt:variant>
        <vt:i4>5</vt:i4>
      </vt:variant>
      <vt:variant>
        <vt:lpwstr/>
      </vt:variant>
      <vt:variant>
        <vt:lpwstr>_Toc62124715</vt:lpwstr>
      </vt:variant>
      <vt:variant>
        <vt:i4>1310770</vt:i4>
      </vt:variant>
      <vt:variant>
        <vt:i4>2</vt:i4>
      </vt:variant>
      <vt:variant>
        <vt:i4>0</vt:i4>
      </vt:variant>
      <vt:variant>
        <vt:i4>5</vt:i4>
      </vt:variant>
      <vt:variant>
        <vt:lpwstr/>
      </vt:variant>
      <vt:variant>
        <vt:lpwstr>_Toc62124714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krichards</dc:creator>
  <cp:keywords/>
  <dc:description/>
  <cp:lastModifiedBy>Kimberley Richards</cp:lastModifiedBy>
  <cp:revision>39</cp:revision>
  <cp:lastPrinted>2020-04-24T08:00:00Z</cp:lastPrinted>
  <dcterms:created xsi:type="dcterms:W3CDTF">2021-01-24T00:00:00Z</dcterms:created>
  <dcterms:modified xsi:type="dcterms:W3CDTF">2021-02-01T04:41:00Z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0x010100DBE2AFA49EAD6847BCAE523F8D149C8E00AEAAD07ED8A3F041B21C353A9798558E</vt:lpwstr>
  </property>
  <property fmtid="{D5CDD505-2E9C-101B-9397-08002B2CF9AE}" pid="3" name="_dlc_DocIdItemGuid">
    <vt:lpwstr>e4efd94e-1438-469b-b17f-51fd9bf77581</vt:lpwstr>
  </property>
  <property fmtid="{D5CDD505-2E9C-101B-9397-08002B2CF9AE}" pid="4" name="Function">
    <vt:lpwstr>89;#Compliance Management|c982dbea-1bc0-4012-b6b0-26da72986ffc</vt:lpwstr>
  </property>
  <property fmtid="{D5CDD505-2E9C-101B-9397-08002B2CF9AE}" pid="5" name="Entity">
    <vt:lpwstr>19;#City of Nedlands|e1cb6260-fbdb-4707-a83e-0c933e524b72</vt:lpwstr>
  </property>
  <property fmtid="{D5CDD505-2E9C-101B-9397-08002B2CF9AE}" pid="6" name="Activity">
    <vt:lpwstr>39;#Meetings|1b90c5f6-ddf7-405d-b0aa-a573170e1a5d</vt:lpwstr>
  </property>
  <property fmtid="{D5CDD505-2E9C-101B-9397-08002B2CF9AE}" pid="7" name="Subject Matter">
    <vt:lpwstr>40;#Meeting|1f576ca3-e898-4889-9bff-971fa1197b35</vt:lpwstr>
  </property>
  <property fmtid="{D5CDD505-2E9C-101B-9397-08002B2CF9AE}" pid="8" name="eDMS Site">
    <vt:lpwstr>81;#Management|9c535dae-f124-4afc-b1e0-4fe8789fe276</vt:lpwstr>
  </property>
  <property fmtid="{D5CDD505-2E9C-101B-9397-08002B2CF9AE}" pid="9" name="_docset_NoMedatataSyncRequired">
    <vt:lpwstr>False</vt:lpwstr>
  </property>
  <property fmtid="{D5CDD505-2E9C-101B-9397-08002B2CF9AE}" pid="10" name="_dlc_policyId">
    <vt:lpwstr/>
  </property>
  <property fmtid="{D5CDD505-2E9C-101B-9397-08002B2CF9AE}" pid="11" name="ItemRetentionFormula">
    <vt:lpwstr/>
  </property>
  <property fmtid="{D5CDD505-2E9C-101B-9397-08002B2CF9AE}" pid="12" name="AuthorIds_UIVersion_3">
    <vt:lpwstr>142</vt:lpwstr>
  </property>
  <property fmtid="{D5CDD505-2E9C-101B-9397-08002B2CF9AE}" pid="13" name="AuthorIds_UIVersion_7">
    <vt:lpwstr>175</vt:lpwstr>
  </property>
  <property fmtid="{D5CDD505-2E9C-101B-9397-08002B2CF9AE}" pid="14" name="AuthorIds_UIVersion_8">
    <vt:lpwstr>175</vt:lpwstr>
  </property>
  <property fmtid="{D5CDD505-2E9C-101B-9397-08002B2CF9AE}" pid="15" name="AuthorIds_UIVersion_1">
    <vt:lpwstr>72</vt:lpwstr>
  </property>
  <property fmtid="{D5CDD505-2E9C-101B-9397-08002B2CF9AE}" pid="16" name="AuthorIds_UIVersion_5">
    <vt:lpwstr>205</vt:lpwstr>
  </property>
  <property fmtid="{D5CDD505-2E9C-101B-9397-08002B2CF9AE}" pid="17" name="AuthorIds_UIVersion_6">
    <vt:lpwstr>142</vt:lpwstr>
  </property>
  <property fmtid="{D5CDD505-2E9C-101B-9397-08002B2CF9AE}" pid="18" name="AuthorIds_UIVersion_14">
    <vt:lpwstr>142</vt:lpwstr>
  </property>
  <property fmtid="{D5CDD505-2E9C-101B-9397-08002B2CF9AE}" pid="19" name="AuthorIds_UIVersion_15">
    <vt:lpwstr>66</vt:lpwstr>
  </property>
  <property fmtid="{D5CDD505-2E9C-101B-9397-08002B2CF9AE}" pid="20" name="AuthorIds_UIVersion_17">
    <vt:lpwstr>309</vt:lpwstr>
  </property>
  <property fmtid="{D5CDD505-2E9C-101B-9397-08002B2CF9AE}" pid="21" name="AuthorIds_UIVersion_18">
    <vt:lpwstr>86</vt:lpwstr>
  </property>
  <property fmtid="{D5CDD505-2E9C-101B-9397-08002B2CF9AE}" pid="22" name="AuthorIds_UIVersion_19">
    <vt:lpwstr>142</vt:lpwstr>
  </property>
  <property fmtid="{D5CDD505-2E9C-101B-9397-08002B2CF9AE}" pid="23" name="AuthorIds_UIVersion_21">
    <vt:lpwstr>292</vt:lpwstr>
  </property>
  <property fmtid="{D5CDD505-2E9C-101B-9397-08002B2CF9AE}" pid="24" name="Document Set Status">
    <vt:lpwstr>Active</vt:lpwstr>
  </property>
</Properties>
</file>