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B7C1" w14:textId="77777777" w:rsidR="004A1EC9" w:rsidRPr="008D098A" w:rsidRDefault="004A1EC9" w:rsidP="00C900F4">
      <w:pPr>
        <w:tabs>
          <w:tab w:val="left" w:pos="7797"/>
        </w:tabs>
        <w:spacing w:after="0" w:line="240" w:lineRule="auto"/>
        <w:jc w:val="both"/>
        <w:rPr>
          <w:rFonts w:ascii="Arial" w:hAnsi="Arial" w:cs="Arial"/>
          <w:sz w:val="24"/>
          <w:szCs w:val="24"/>
        </w:rPr>
      </w:pPr>
      <w:bookmarkStart w:id="0" w:name="_GoBack"/>
      <w:bookmarkEnd w:id="0"/>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729ED21D"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7C0950">
        <w:rPr>
          <w:rFonts w:cs="Arial"/>
          <w:iCs/>
          <w:sz w:val="28"/>
          <w:szCs w:val="36"/>
          <w:u w:val="none"/>
          <w:lang w:eastAsia="en-GB"/>
        </w:rPr>
        <w:t xml:space="preserve">9 </w:t>
      </w:r>
      <w:r w:rsidR="002C6B68">
        <w:rPr>
          <w:rFonts w:cs="Arial"/>
          <w:iCs/>
          <w:sz w:val="28"/>
          <w:szCs w:val="36"/>
          <w:u w:val="none"/>
          <w:lang w:eastAsia="en-GB"/>
        </w:rPr>
        <w:t xml:space="preserve">July </w:t>
      </w:r>
      <w:r w:rsidR="00C240FA">
        <w:rPr>
          <w:rFonts w:cs="Arial"/>
          <w:iCs/>
          <w:sz w:val="28"/>
          <w:szCs w:val="36"/>
          <w:u w:val="none"/>
          <w:lang w:eastAsia="en-GB"/>
        </w:rPr>
        <w:t>2019</w:t>
      </w:r>
    </w:p>
    <w:p w14:paraId="7285F91C" w14:textId="5E3B265E"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2C6B68">
        <w:rPr>
          <w:rFonts w:cs="Arial"/>
          <w:iCs/>
          <w:sz w:val="28"/>
          <w:szCs w:val="36"/>
          <w:u w:val="none"/>
          <w:lang w:eastAsia="en-GB"/>
        </w:rPr>
        <w:t>23 July</w:t>
      </w:r>
      <w:r w:rsidR="00C240FA">
        <w:rPr>
          <w:rFonts w:cs="Arial"/>
          <w:iCs/>
          <w:sz w:val="28"/>
          <w:szCs w:val="36"/>
          <w:u w:val="none"/>
          <w:lang w:eastAsia="en-GB"/>
        </w:rPr>
        <w:t xml:space="preserve"> 2019</w:t>
      </w:r>
    </w:p>
    <w:p w14:paraId="18B2A8CD" w14:textId="77777777" w:rsidR="004A1EC9" w:rsidRPr="008D098A" w:rsidRDefault="004A1EC9" w:rsidP="004A1EC9">
      <w:pPr>
        <w:pStyle w:val="Title"/>
        <w:jc w:val="both"/>
        <w:rPr>
          <w:rFonts w:cs="Arial"/>
          <w:iCs/>
          <w:color w:val="003876"/>
          <w:szCs w:val="24"/>
          <w:u w:val="none"/>
          <w:lang w:eastAsia="en-GB"/>
        </w:rPr>
      </w:pPr>
    </w:p>
    <w:p w14:paraId="19027D3E" w14:textId="77777777" w:rsidR="004A1EC9" w:rsidRPr="008D098A" w:rsidRDefault="004A1EC9" w:rsidP="004A1EC9">
      <w:pPr>
        <w:pStyle w:val="Title"/>
        <w:jc w:val="both"/>
        <w:rPr>
          <w:rFonts w:cs="Arial"/>
          <w:i/>
          <w:iCs/>
          <w:color w:val="003876"/>
          <w:szCs w:val="24"/>
          <w:u w:val="none"/>
          <w:lang w:eastAsia="en-GB"/>
        </w:rPr>
      </w:pPr>
    </w:p>
    <w:p w14:paraId="0F8B72EB" w14:textId="77777777" w:rsidR="004A1EC9" w:rsidRPr="008D098A" w:rsidRDefault="004A1EC9" w:rsidP="004A1EC9">
      <w:pPr>
        <w:pStyle w:val="Title"/>
        <w:jc w:val="both"/>
        <w:rPr>
          <w:rFonts w:cs="Arial"/>
          <w:b w:val="0"/>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b/>
          <w:bCs/>
        </w:rPr>
      </w:sdtEndPr>
      <w:sdtContent>
        <w:bookmarkStart w:id="1" w:name="_Hlk481494789" w:displacedByCustomXml="prev"/>
        <w:p w14:paraId="1C328060" w14:textId="02FDAD12" w:rsidR="00E40735" w:rsidRDefault="004A1EC9">
          <w:pPr>
            <w:pStyle w:val="TOC1"/>
            <w:rPr>
              <w:rFonts w:asciiTheme="minorHAnsi" w:eastAsiaTheme="minorEastAsia" w:hAnsiTheme="minorHAnsi" w:cstheme="minorBidi"/>
              <w:lang w:eastAsia="en-AU"/>
            </w:rPr>
          </w:pPr>
          <w:r w:rsidRPr="008D098A">
            <w:rPr>
              <w:rFonts w:asciiTheme="minorHAnsi" w:hAnsiTheme="minorHAnsi" w:cstheme="minorBidi"/>
              <w:noProof w:val="0"/>
              <w:sz w:val="24"/>
              <w:szCs w:val="24"/>
            </w:rPr>
            <w:fldChar w:fldCharType="begin"/>
          </w:r>
          <w:r w:rsidRPr="008D098A">
            <w:rPr>
              <w:sz w:val="24"/>
              <w:szCs w:val="24"/>
            </w:rPr>
            <w:instrText xml:space="preserve"> TOC \o "1-3" \h \z \u </w:instrText>
          </w:r>
          <w:r w:rsidRPr="008D098A">
            <w:rPr>
              <w:rFonts w:asciiTheme="minorHAnsi" w:hAnsiTheme="minorHAnsi" w:cstheme="minorBidi"/>
              <w:noProof w:val="0"/>
              <w:sz w:val="24"/>
              <w:szCs w:val="24"/>
            </w:rPr>
            <w:fldChar w:fldCharType="separate"/>
          </w:r>
          <w:hyperlink w:anchor="_Toc12866931" w:history="1">
            <w:r w:rsidR="00E40735" w:rsidRPr="00A6396E">
              <w:rPr>
                <w:rStyle w:val="Hyperlink"/>
              </w:rPr>
              <w:t>TS14.19</w:t>
            </w:r>
            <w:r w:rsidR="00E40735">
              <w:rPr>
                <w:rFonts w:asciiTheme="minorHAnsi" w:eastAsiaTheme="minorEastAsia" w:hAnsiTheme="minorHAnsi" w:cstheme="minorBidi"/>
                <w:lang w:eastAsia="en-AU"/>
              </w:rPr>
              <w:tab/>
            </w:r>
            <w:r w:rsidR="00E40735" w:rsidRPr="00A6396E">
              <w:rPr>
                <w:rStyle w:val="Hyperlink"/>
              </w:rPr>
              <w:t>Boundary Roads Agreement – Town of Claremont</w:t>
            </w:r>
            <w:r w:rsidR="00E40735">
              <w:rPr>
                <w:webHidden/>
              </w:rPr>
              <w:tab/>
            </w:r>
            <w:r w:rsidR="00E40735">
              <w:rPr>
                <w:webHidden/>
              </w:rPr>
              <w:fldChar w:fldCharType="begin"/>
            </w:r>
            <w:r w:rsidR="00E40735">
              <w:rPr>
                <w:webHidden/>
              </w:rPr>
              <w:instrText xml:space="preserve"> PAGEREF _Toc12866931 \h </w:instrText>
            </w:r>
            <w:r w:rsidR="00E40735">
              <w:rPr>
                <w:webHidden/>
              </w:rPr>
            </w:r>
            <w:r w:rsidR="00E40735">
              <w:rPr>
                <w:webHidden/>
              </w:rPr>
              <w:fldChar w:fldCharType="separate"/>
            </w:r>
            <w:r w:rsidR="000E3B46">
              <w:rPr>
                <w:webHidden/>
              </w:rPr>
              <w:t>2</w:t>
            </w:r>
            <w:r w:rsidR="00E40735">
              <w:rPr>
                <w:webHidden/>
              </w:rPr>
              <w:fldChar w:fldCharType="end"/>
            </w:r>
          </w:hyperlink>
        </w:p>
        <w:p w14:paraId="5873A4A9" w14:textId="7CBA9DD2" w:rsidR="00E40735" w:rsidRDefault="0025282E">
          <w:pPr>
            <w:pStyle w:val="TOC1"/>
            <w:rPr>
              <w:rFonts w:asciiTheme="minorHAnsi" w:eastAsiaTheme="minorEastAsia" w:hAnsiTheme="minorHAnsi" w:cstheme="minorBidi"/>
              <w:lang w:eastAsia="en-AU"/>
            </w:rPr>
          </w:pPr>
          <w:hyperlink w:anchor="_Toc12866932" w:history="1">
            <w:r w:rsidR="00E40735" w:rsidRPr="00A6396E">
              <w:rPr>
                <w:rStyle w:val="Hyperlink"/>
              </w:rPr>
              <w:t xml:space="preserve">TS15.19 </w:t>
            </w:r>
            <w:r w:rsidR="00E40735">
              <w:rPr>
                <w:rFonts w:asciiTheme="minorHAnsi" w:eastAsiaTheme="minorEastAsia" w:hAnsiTheme="minorHAnsi" w:cstheme="minorBidi"/>
                <w:lang w:eastAsia="en-AU"/>
              </w:rPr>
              <w:tab/>
            </w:r>
            <w:r w:rsidR="00E40735" w:rsidRPr="00A6396E">
              <w:rPr>
                <w:rStyle w:val="Hyperlink"/>
              </w:rPr>
              <w:t>Quintilian Road – Safe Active Street Investigation Results</w:t>
            </w:r>
            <w:r w:rsidR="00E40735">
              <w:rPr>
                <w:webHidden/>
              </w:rPr>
              <w:tab/>
            </w:r>
            <w:r w:rsidR="00E40735">
              <w:rPr>
                <w:webHidden/>
              </w:rPr>
              <w:fldChar w:fldCharType="begin"/>
            </w:r>
            <w:r w:rsidR="00E40735">
              <w:rPr>
                <w:webHidden/>
              </w:rPr>
              <w:instrText xml:space="preserve"> PAGEREF _Toc12866932 \h </w:instrText>
            </w:r>
            <w:r w:rsidR="00E40735">
              <w:rPr>
                <w:webHidden/>
              </w:rPr>
            </w:r>
            <w:r w:rsidR="00E40735">
              <w:rPr>
                <w:webHidden/>
              </w:rPr>
              <w:fldChar w:fldCharType="separate"/>
            </w:r>
            <w:r w:rsidR="000E3B46">
              <w:rPr>
                <w:webHidden/>
              </w:rPr>
              <w:t>5</w:t>
            </w:r>
            <w:r w:rsidR="00E40735">
              <w:rPr>
                <w:webHidden/>
              </w:rPr>
              <w:fldChar w:fldCharType="end"/>
            </w:r>
          </w:hyperlink>
        </w:p>
        <w:p w14:paraId="7A4F56E8" w14:textId="447A2036" w:rsidR="00AE3EAE" w:rsidRDefault="004A1EC9" w:rsidP="004A1EC9">
          <w:r w:rsidRPr="008D098A">
            <w:rPr>
              <w:rFonts w:ascii="Arial" w:hAnsi="Arial" w:cs="Arial"/>
              <w:b/>
              <w:bCs/>
              <w:noProof/>
              <w:sz w:val="24"/>
              <w:szCs w:val="24"/>
            </w:rPr>
            <w:fldChar w:fldCharType="end"/>
          </w:r>
        </w:p>
      </w:sdtContent>
    </w:sdt>
    <w:bookmarkEnd w:id="1"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1D601C2B" w14:textId="77777777" w:rsidR="002C6B68"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245A9A" w14:paraId="04C3E2E1" w14:textId="77777777" w:rsidTr="002D1DE9">
        <w:tc>
          <w:tcPr>
            <w:tcW w:w="9134" w:type="dxa"/>
          </w:tcPr>
          <w:p w14:paraId="74769876" w14:textId="77777777" w:rsidR="00245A9A" w:rsidRPr="002F2A01" w:rsidRDefault="00245A9A" w:rsidP="00245A9A">
            <w:pPr>
              <w:pStyle w:val="Heading1"/>
              <w:spacing w:before="0" w:line="240" w:lineRule="auto"/>
              <w:ind w:left="2302" w:hanging="2268"/>
              <w:jc w:val="both"/>
              <w:outlineLvl w:val="0"/>
              <w:rPr>
                <w:rFonts w:ascii="Arial" w:hAnsi="Arial" w:cs="Arial"/>
                <w:color w:val="auto"/>
                <w:lang w:val="en-AU"/>
              </w:rPr>
            </w:pPr>
            <w:bookmarkStart w:id="2" w:name="_Toc12866931"/>
            <w:r w:rsidRPr="00B63A71">
              <w:rPr>
                <w:rFonts w:ascii="Arial" w:hAnsi="Arial" w:cs="Arial"/>
                <w:color w:val="auto"/>
                <w:lang w:val="en-AU"/>
              </w:rPr>
              <w:lastRenderedPageBreak/>
              <w:t>TS14.19</w:t>
            </w:r>
            <w:r w:rsidRPr="00B63A71">
              <w:rPr>
                <w:rFonts w:ascii="Arial" w:hAnsi="Arial" w:cs="Arial"/>
                <w:color w:val="auto"/>
                <w:lang w:val="en-AU"/>
              </w:rPr>
              <w:tab/>
              <w:t>Boundary</w:t>
            </w:r>
            <w:r>
              <w:rPr>
                <w:rFonts w:ascii="Arial" w:hAnsi="Arial" w:cs="Arial"/>
                <w:color w:val="auto"/>
                <w:lang w:val="en-AU"/>
              </w:rPr>
              <w:t xml:space="preserve"> Roads Agreement – Town of Claremont</w:t>
            </w:r>
            <w:bookmarkEnd w:id="2"/>
          </w:p>
        </w:tc>
      </w:tr>
    </w:tbl>
    <w:p w14:paraId="69E37687" w14:textId="77777777" w:rsidR="00245A9A" w:rsidRPr="00DD5B71" w:rsidRDefault="00245A9A" w:rsidP="00245A9A">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245A9A" w:rsidRPr="008A1B93" w14:paraId="019965F0" w14:textId="77777777" w:rsidTr="002D1DE9">
        <w:tc>
          <w:tcPr>
            <w:tcW w:w="2694" w:type="dxa"/>
          </w:tcPr>
          <w:p w14:paraId="5646FA00" w14:textId="77777777" w:rsidR="00245A9A" w:rsidRPr="00DD5B71" w:rsidRDefault="00245A9A" w:rsidP="00245A9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7BF1AD7C" w14:textId="77777777" w:rsidR="00245A9A" w:rsidRPr="008A1B93" w:rsidRDefault="00245A9A" w:rsidP="00245A9A">
            <w:pPr>
              <w:spacing w:after="0" w:line="240" w:lineRule="auto"/>
              <w:jc w:val="both"/>
              <w:rPr>
                <w:rFonts w:ascii="Arial" w:hAnsi="Arial" w:cs="Arial"/>
                <w:sz w:val="24"/>
                <w:szCs w:val="24"/>
                <w:lang w:val="en-AU"/>
              </w:rPr>
            </w:pPr>
            <w:r>
              <w:rPr>
                <w:rFonts w:ascii="Arial" w:hAnsi="Arial" w:cs="Arial"/>
                <w:sz w:val="24"/>
                <w:szCs w:val="24"/>
                <w:lang w:val="en-AU"/>
              </w:rPr>
              <w:t>9 July 2019</w:t>
            </w:r>
          </w:p>
        </w:tc>
      </w:tr>
      <w:tr w:rsidR="00245A9A" w:rsidRPr="008A1B93" w14:paraId="2CF7A7E2" w14:textId="77777777" w:rsidTr="002D1DE9">
        <w:tc>
          <w:tcPr>
            <w:tcW w:w="2694" w:type="dxa"/>
          </w:tcPr>
          <w:p w14:paraId="74E84D46" w14:textId="77777777" w:rsidR="00245A9A" w:rsidRPr="00DD5B71" w:rsidRDefault="00245A9A" w:rsidP="00245A9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0EE97344" w14:textId="77777777" w:rsidR="00245A9A" w:rsidRPr="008A1B93" w:rsidRDefault="00245A9A" w:rsidP="00245A9A">
            <w:pPr>
              <w:spacing w:after="0" w:line="240" w:lineRule="auto"/>
              <w:jc w:val="both"/>
              <w:rPr>
                <w:rFonts w:ascii="Arial" w:hAnsi="Arial" w:cs="Arial"/>
                <w:sz w:val="24"/>
                <w:szCs w:val="24"/>
                <w:lang w:val="en-AU"/>
              </w:rPr>
            </w:pPr>
            <w:r>
              <w:rPr>
                <w:rFonts w:ascii="Arial" w:hAnsi="Arial" w:cs="Arial"/>
                <w:sz w:val="24"/>
                <w:szCs w:val="24"/>
                <w:lang w:val="en-AU"/>
              </w:rPr>
              <w:t>23 July 2019</w:t>
            </w:r>
          </w:p>
        </w:tc>
      </w:tr>
      <w:tr w:rsidR="00245A9A" w:rsidRPr="008A1B93" w14:paraId="628BBA93" w14:textId="77777777" w:rsidTr="002D1DE9">
        <w:tc>
          <w:tcPr>
            <w:tcW w:w="2694" w:type="dxa"/>
          </w:tcPr>
          <w:p w14:paraId="33F05B13" w14:textId="77777777" w:rsidR="00245A9A" w:rsidRPr="00DD5B71" w:rsidRDefault="00245A9A" w:rsidP="00245A9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26E2B6CE" w14:textId="77777777" w:rsidR="00245A9A" w:rsidRPr="00E86F62" w:rsidRDefault="00245A9A" w:rsidP="00245A9A">
            <w:pPr>
              <w:spacing w:after="0" w:line="240" w:lineRule="auto"/>
              <w:jc w:val="both"/>
              <w:rPr>
                <w:rFonts w:ascii="Arial" w:hAnsi="Arial" w:cs="Arial"/>
                <w:sz w:val="24"/>
                <w:szCs w:val="24"/>
                <w:lang w:val="en-AU"/>
              </w:rPr>
            </w:pPr>
            <w:r w:rsidRPr="001C4A97">
              <w:rPr>
                <w:rFonts w:ascii="Arial" w:hAnsi="Arial" w:cs="Arial"/>
                <w:sz w:val="24"/>
                <w:szCs w:val="24"/>
                <w:lang w:val="en-AU"/>
              </w:rPr>
              <w:t xml:space="preserve">City of Nedlands </w:t>
            </w:r>
          </w:p>
        </w:tc>
      </w:tr>
      <w:tr w:rsidR="00245A9A" w:rsidRPr="008A1B93" w14:paraId="0662B1A4" w14:textId="77777777" w:rsidTr="002D1DE9">
        <w:tc>
          <w:tcPr>
            <w:tcW w:w="2694" w:type="dxa"/>
          </w:tcPr>
          <w:p w14:paraId="25818D05" w14:textId="77777777" w:rsidR="00245A9A" w:rsidRPr="00DD5B71" w:rsidRDefault="00245A9A" w:rsidP="00245A9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760BB6B4" w14:textId="77777777" w:rsidR="00245A9A" w:rsidRPr="00E86F62" w:rsidRDefault="00245A9A" w:rsidP="00245A9A">
            <w:pPr>
              <w:spacing w:after="0" w:line="240" w:lineRule="auto"/>
              <w:jc w:val="both"/>
              <w:rPr>
                <w:rFonts w:ascii="Arial" w:hAnsi="Arial" w:cs="Arial"/>
                <w:sz w:val="24"/>
                <w:szCs w:val="24"/>
                <w:lang w:val="en-AU"/>
              </w:rPr>
            </w:pPr>
            <w:r>
              <w:rPr>
                <w:rFonts w:ascii="Arial" w:hAnsi="Arial" w:cs="Arial"/>
                <w:sz w:val="24"/>
                <w:szCs w:val="24"/>
                <w:lang w:val="en-AU"/>
              </w:rPr>
              <w:t>Nil.</w:t>
            </w:r>
          </w:p>
          <w:p w14:paraId="3A6D18F1" w14:textId="77777777" w:rsidR="00245A9A" w:rsidRPr="00E86F62" w:rsidRDefault="00245A9A" w:rsidP="00245A9A">
            <w:pPr>
              <w:pStyle w:val="Subsection"/>
              <w:tabs>
                <w:tab w:val="clear" w:pos="595"/>
                <w:tab w:val="clear" w:pos="879"/>
              </w:tabs>
              <w:spacing w:before="0" w:line="240" w:lineRule="auto"/>
              <w:ind w:left="0" w:firstLine="0"/>
              <w:rPr>
                <w:rFonts w:ascii="Arial" w:hAnsi="Arial" w:cs="Arial"/>
                <w:szCs w:val="24"/>
              </w:rPr>
            </w:pPr>
          </w:p>
        </w:tc>
      </w:tr>
      <w:tr w:rsidR="00245A9A" w:rsidRPr="008A1B93" w14:paraId="317E2EA3" w14:textId="77777777" w:rsidTr="002D1DE9">
        <w:tc>
          <w:tcPr>
            <w:tcW w:w="2694" w:type="dxa"/>
          </w:tcPr>
          <w:p w14:paraId="13459D20" w14:textId="77777777" w:rsidR="00245A9A" w:rsidRPr="00DD5B71" w:rsidRDefault="00245A9A" w:rsidP="00245A9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70A97F1B" w14:textId="77777777" w:rsidR="00245A9A" w:rsidRPr="008A1B93" w:rsidRDefault="00245A9A" w:rsidP="00245A9A">
            <w:pPr>
              <w:spacing w:after="0" w:line="240" w:lineRule="auto"/>
              <w:jc w:val="both"/>
              <w:rPr>
                <w:rFonts w:ascii="Arial" w:hAnsi="Arial" w:cs="Arial"/>
                <w:sz w:val="24"/>
                <w:szCs w:val="24"/>
                <w:lang w:val="en-AU"/>
              </w:rPr>
            </w:pPr>
            <w:r>
              <w:rPr>
                <w:rFonts w:ascii="Arial" w:hAnsi="Arial" w:cs="Arial"/>
                <w:sz w:val="24"/>
                <w:szCs w:val="24"/>
                <w:lang w:val="en-AU"/>
              </w:rPr>
              <w:t>Maria Hulls – Acting Director Technical Services</w:t>
            </w:r>
          </w:p>
        </w:tc>
      </w:tr>
      <w:tr w:rsidR="00245A9A" w:rsidRPr="008A1B93" w14:paraId="11E6C16E" w14:textId="77777777" w:rsidTr="002D1DE9">
        <w:tc>
          <w:tcPr>
            <w:tcW w:w="2694" w:type="dxa"/>
          </w:tcPr>
          <w:p w14:paraId="50CFF88F" w14:textId="77777777" w:rsidR="00245A9A" w:rsidRPr="00DD5B71" w:rsidRDefault="00245A9A" w:rsidP="00245A9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557F5B84" w14:textId="77777777" w:rsidR="00245A9A" w:rsidRPr="00B63A71" w:rsidRDefault="00245A9A" w:rsidP="00245A9A">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Draft </w:t>
            </w:r>
            <w:r w:rsidRPr="00754222">
              <w:rPr>
                <w:rFonts w:ascii="Arial" w:hAnsi="Arial" w:cs="Arial"/>
                <w:sz w:val="24"/>
                <w:szCs w:val="32"/>
                <w:lang w:val="en-US"/>
              </w:rPr>
              <w:t xml:space="preserve">Boundary Roads Agreement – City of </w:t>
            </w:r>
            <w:proofErr w:type="spellStart"/>
            <w:r w:rsidRPr="00754222">
              <w:rPr>
                <w:rFonts w:ascii="Arial" w:hAnsi="Arial" w:cs="Arial"/>
                <w:sz w:val="24"/>
                <w:szCs w:val="32"/>
                <w:lang w:val="en-US"/>
              </w:rPr>
              <w:t>Nedlands</w:t>
            </w:r>
            <w:proofErr w:type="spellEnd"/>
            <w:r w:rsidRPr="00754222">
              <w:rPr>
                <w:rFonts w:ascii="Arial" w:hAnsi="Arial" w:cs="Arial"/>
                <w:sz w:val="24"/>
                <w:szCs w:val="32"/>
                <w:lang w:val="en-US"/>
              </w:rPr>
              <w:t xml:space="preserve"> an</w:t>
            </w:r>
            <w:r>
              <w:rPr>
                <w:rFonts w:ascii="Arial" w:hAnsi="Arial" w:cs="Arial"/>
                <w:sz w:val="24"/>
                <w:szCs w:val="32"/>
                <w:lang w:val="en-US"/>
              </w:rPr>
              <w:t>d Town of Claremont</w:t>
            </w:r>
          </w:p>
        </w:tc>
      </w:tr>
    </w:tbl>
    <w:p w14:paraId="5C9750B5" w14:textId="77777777" w:rsidR="00245A9A" w:rsidRDefault="00245A9A" w:rsidP="00245A9A">
      <w:pPr>
        <w:spacing w:after="0" w:line="240" w:lineRule="auto"/>
        <w:jc w:val="both"/>
        <w:rPr>
          <w:rFonts w:ascii="Arial" w:hAnsi="Arial" w:cs="Arial"/>
          <w:b/>
          <w:sz w:val="24"/>
          <w:szCs w:val="32"/>
          <w:lang w:val="en-US"/>
        </w:rPr>
      </w:pPr>
    </w:p>
    <w:p w14:paraId="34000EFD" w14:textId="77777777" w:rsidR="00245A9A" w:rsidRDefault="00245A9A" w:rsidP="00245A9A">
      <w:pPr>
        <w:spacing w:after="0" w:line="240" w:lineRule="auto"/>
        <w:jc w:val="both"/>
        <w:rPr>
          <w:rFonts w:ascii="Arial" w:hAnsi="Arial" w:cs="Arial"/>
          <w:b/>
          <w:sz w:val="24"/>
          <w:szCs w:val="32"/>
          <w:lang w:val="en-US"/>
        </w:rPr>
      </w:pPr>
    </w:p>
    <w:p w14:paraId="014BD495" w14:textId="77777777" w:rsidR="00245A9A" w:rsidRPr="00AD73CC" w:rsidRDefault="00245A9A" w:rsidP="00245A9A">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5271558" w14:textId="77777777" w:rsidR="00245A9A" w:rsidRPr="00AD73CC" w:rsidRDefault="00245A9A" w:rsidP="00245A9A">
      <w:pPr>
        <w:spacing w:after="0" w:line="240" w:lineRule="auto"/>
        <w:jc w:val="both"/>
        <w:rPr>
          <w:rFonts w:ascii="Arial" w:hAnsi="Arial" w:cs="Arial"/>
          <w:b/>
          <w:sz w:val="24"/>
          <w:szCs w:val="32"/>
          <w:lang w:val="en-US"/>
        </w:rPr>
      </w:pPr>
    </w:p>
    <w:p w14:paraId="576ABA2B"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In August 2017, the City conducted several meetings with the Town of Claremont staff to work through an agreed arrangement for the way works are conducted and financed on roads that are shared by both Councils.</w:t>
      </w:r>
    </w:p>
    <w:p w14:paraId="3474E9D3" w14:textId="77777777" w:rsidR="00245A9A" w:rsidRDefault="00245A9A" w:rsidP="00245A9A">
      <w:pPr>
        <w:spacing w:after="0" w:line="240" w:lineRule="auto"/>
        <w:jc w:val="both"/>
        <w:rPr>
          <w:rFonts w:ascii="Arial" w:hAnsi="Arial" w:cs="Arial"/>
          <w:sz w:val="24"/>
          <w:szCs w:val="32"/>
          <w:lang w:val="en-US"/>
        </w:rPr>
      </w:pPr>
    </w:p>
    <w:p w14:paraId="043B1434"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 xml:space="preserve">In September 2018 a final draft document was sent to the Town of Claremont for comment and following an evaluation period a final draft was approved by both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and the Town of Claremont in June 2019.</w:t>
      </w:r>
    </w:p>
    <w:p w14:paraId="6982CC7B" w14:textId="77777777" w:rsidR="00245A9A" w:rsidRDefault="00245A9A" w:rsidP="00245A9A">
      <w:pPr>
        <w:spacing w:after="0" w:line="240" w:lineRule="auto"/>
        <w:jc w:val="both"/>
        <w:rPr>
          <w:rFonts w:ascii="Arial" w:hAnsi="Arial" w:cs="Arial"/>
          <w:sz w:val="24"/>
          <w:szCs w:val="32"/>
          <w:lang w:val="en-US"/>
        </w:rPr>
      </w:pPr>
    </w:p>
    <w:p w14:paraId="59EB705C"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 xml:space="preserve">This document (refer Attachment 1) has been presented to the Town of Claremont at the Ordinary Council Meeting of 18 June 2019 and was approved. The document is being presented to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at its Ordinary meeting of Tuesday 23 July 2019, with recommendation to approve</w:t>
      </w:r>
      <w:r w:rsidRPr="009052BA">
        <w:rPr>
          <w:rFonts w:ascii="Arial" w:hAnsi="Arial" w:cs="Arial"/>
          <w:sz w:val="24"/>
          <w:szCs w:val="32"/>
          <w:lang w:val="en-US"/>
        </w:rPr>
        <w:t xml:space="preserve">. </w:t>
      </w:r>
    </w:p>
    <w:p w14:paraId="384265EB" w14:textId="77777777" w:rsidR="00245A9A" w:rsidRDefault="00245A9A" w:rsidP="00245A9A">
      <w:pPr>
        <w:spacing w:after="0" w:line="240" w:lineRule="auto"/>
        <w:jc w:val="both"/>
        <w:rPr>
          <w:rFonts w:ascii="Arial" w:hAnsi="Arial" w:cs="Arial"/>
          <w:sz w:val="24"/>
          <w:szCs w:val="32"/>
          <w:lang w:val="en-US"/>
        </w:rPr>
      </w:pPr>
    </w:p>
    <w:p w14:paraId="664CC2CF" w14:textId="77777777" w:rsidR="00245A9A" w:rsidRPr="00AD73CC" w:rsidRDefault="00245A9A" w:rsidP="00245A9A">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29DA6242" w14:textId="77777777" w:rsidR="00245A9A" w:rsidRPr="00AD73CC" w:rsidRDefault="00245A9A" w:rsidP="00245A9A">
      <w:pPr>
        <w:spacing w:after="0" w:line="240" w:lineRule="auto"/>
        <w:jc w:val="both"/>
        <w:rPr>
          <w:rFonts w:ascii="Arial" w:hAnsi="Arial" w:cs="Arial"/>
          <w:b/>
          <w:sz w:val="24"/>
          <w:szCs w:val="32"/>
          <w:lang w:val="en-US"/>
        </w:rPr>
      </w:pPr>
    </w:p>
    <w:p w14:paraId="39F83666" w14:textId="77777777" w:rsidR="00245A9A" w:rsidRPr="00BF0F6C" w:rsidRDefault="00245A9A" w:rsidP="00245A9A">
      <w:pPr>
        <w:spacing w:after="0" w:line="240" w:lineRule="auto"/>
        <w:jc w:val="both"/>
        <w:rPr>
          <w:rFonts w:ascii="Arial" w:hAnsi="Arial" w:cs="Arial"/>
          <w:sz w:val="24"/>
          <w:szCs w:val="32"/>
          <w:lang w:val="en-US"/>
        </w:rPr>
      </w:pPr>
      <w:r>
        <w:rPr>
          <w:rFonts w:ascii="Arial" w:hAnsi="Arial" w:cs="Arial"/>
          <w:b/>
          <w:sz w:val="24"/>
          <w:szCs w:val="24"/>
        </w:rPr>
        <w:t>Th</w:t>
      </w:r>
      <w:r w:rsidRPr="006F1B7D">
        <w:rPr>
          <w:rFonts w:ascii="Arial" w:hAnsi="Arial" w:cs="Arial"/>
          <w:b/>
          <w:sz w:val="24"/>
          <w:szCs w:val="24"/>
        </w:rPr>
        <w:t>at Council authorise the Mayor and Chief Executive Officer to sig</w:t>
      </w:r>
      <w:r>
        <w:rPr>
          <w:rFonts w:ascii="Arial" w:hAnsi="Arial" w:cs="Arial"/>
          <w:b/>
          <w:sz w:val="24"/>
          <w:szCs w:val="24"/>
        </w:rPr>
        <w:t>n</w:t>
      </w:r>
      <w:r w:rsidRPr="006F1B7D">
        <w:rPr>
          <w:rFonts w:ascii="Arial" w:hAnsi="Arial" w:cs="Arial"/>
          <w:b/>
          <w:sz w:val="24"/>
          <w:szCs w:val="24"/>
        </w:rPr>
        <w:t xml:space="preserve"> the Memorandum of Understanding</w:t>
      </w:r>
      <w:r>
        <w:rPr>
          <w:rFonts w:ascii="Arial" w:hAnsi="Arial" w:cs="Arial"/>
          <w:b/>
          <w:sz w:val="24"/>
          <w:szCs w:val="24"/>
        </w:rPr>
        <w:t xml:space="preserve"> for the Boundary Road Agreement</w:t>
      </w:r>
      <w:r w:rsidRPr="006F1B7D">
        <w:rPr>
          <w:rFonts w:ascii="Arial" w:hAnsi="Arial" w:cs="Arial"/>
          <w:b/>
          <w:sz w:val="24"/>
          <w:szCs w:val="24"/>
        </w:rPr>
        <w:t xml:space="preserve"> between the City of </w:t>
      </w:r>
      <w:proofErr w:type="spellStart"/>
      <w:r w:rsidRPr="006F1B7D">
        <w:rPr>
          <w:rFonts w:ascii="Arial" w:hAnsi="Arial" w:cs="Arial"/>
          <w:b/>
          <w:sz w:val="24"/>
          <w:szCs w:val="24"/>
        </w:rPr>
        <w:t>Nedlands</w:t>
      </w:r>
      <w:proofErr w:type="spellEnd"/>
      <w:r w:rsidRPr="006F1B7D">
        <w:rPr>
          <w:rFonts w:ascii="Arial" w:hAnsi="Arial" w:cs="Arial"/>
          <w:b/>
          <w:sz w:val="24"/>
          <w:szCs w:val="24"/>
        </w:rPr>
        <w:t xml:space="preserve"> and the </w:t>
      </w:r>
      <w:r>
        <w:rPr>
          <w:rFonts w:ascii="Arial" w:hAnsi="Arial" w:cs="Arial"/>
          <w:b/>
          <w:sz w:val="24"/>
          <w:szCs w:val="24"/>
        </w:rPr>
        <w:t>Town of Claremont</w:t>
      </w:r>
      <w:r w:rsidRPr="006F1B7D">
        <w:rPr>
          <w:rFonts w:ascii="Arial" w:hAnsi="Arial" w:cs="Arial"/>
          <w:b/>
          <w:sz w:val="24"/>
          <w:szCs w:val="24"/>
        </w:rPr>
        <w:t xml:space="preserve"> </w:t>
      </w:r>
      <w:r>
        <w:rPr>
          <w:rFonts w:ascii="Arial" w:hAnsi="Arial" w:cs="Arial"/>
          <w:b/>
          <w:sz w:val="24"/>
          <w:szCs w:val="24"/>
        </w:rPr>
        <w:t>as detailed in Attachment 1 of this report.</w:t>
      </w:r>
    </w:p>
    <w:p w14:paraId="024BB848" w14:textId="77777777" w:rsidR="00245A9A" w:rsidRPr="00AD73CC" w:rsidRDefault="00245A9A" w:rsidP="00245A9A">
      <w:pPr>
        <w:spacing w:after="0" w:line="240" w:lineRule="auto"/>
        <w:jc w:val="both"/>
        <w:rPr>
          <w:rFonts w:ascii="Arial" w:hAnsi="Arial" w:cs="Arial"/>
          <w:i/>
          <w:sz w:val="24"/>
          <w:szCs w:val="32"/>
          <w:lang w:val="en-US"/>
        </w:rPr>
      </w:pPr>
    </w:p>
    <w:p w14:paraId="2DE951BD" w14:textId="77777777" w:rsidR="00245A9A" w:rsidRPr="00AD73CC" w:rsidRDefault="00245A9A" w:rsidP="00245A9A">
      <w:pPr>
        <w:spacing w:after="0" w:line="240" w:lineRule="auto"/>
        <w:jc w:val="both"/>
        <w:rPr>
          <w:rFonts w:ascii="Arial" w:hAnsi="Arial" w:cs="Arial"/>
          <w:b/>
          <w:sz w:val="24"/>
          <w:szCs w:val="32"/>
          <w:lang w:val="en-US"/>
        </w:rPr>
      </w:pPr>
    </w:p>
    <w:p w14:paraId="6AF18040" w14:textId="77777777" w:rsidR="00245A9A" w:rsidRPr="00AD73CC" w:rsidRDefault="00245A9A" w:rsidP="00245A9A">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4DD1F7C2" w14:textId="77777777" w:rsidR="00245A9A" w:rsidRDefault="00245A9A" w:rsidP="00245A9A">
      <w:pPr>
        <w:spacing w:after="0" w:line="240" w:lineRule="auto"/>
        <w:jc w:val="both"/>
        <w:rPr>
          <w:rFonts w:ascii="Arial" w:hAnsi="Arial" w:cs="Arial"/>
          <w:sz w:val="24"/>
          <w:szCs w:val="32"/>
          <w:lang w:val="en-US"/>
        </w:rPr>
      </w:pPr>
    </w:p>
    <w:p w14:paraId="0B1AA585" w14:textId="77777777" w:rsidR="00245A9A" w:rsidRPr="00D97624" w:rsidRDefault="00245A9A" w:rsidP="00245A9A">
      <w:pPr>
        <w:spacing w:after="0" w:line="240" w:lineRule="auto"/>
        <w:jc w:val="both"/>
        <w:rPr>
          <w:rFonts w:ascii="Arial" w:hAnsi="Arial" w:cs="Arial"/>
          <w:b/>
          <w:sz w:val="24"/>
          <w:szCs w:val="32"/>
          <w:lang w:val="en-US"/>
        </w:rPr>
      </w:pPr>
      <w:bookmarkStart w:id="3" w:name="_Hlk9432515"/>
      <w:r w:rsidRPr="00D97624">
        <w:rPr>
          <w:rFonts w:ascii="Arial" w:hAnsi="Arial" w:cs="Arial"/>
          <w:b/>
          <w:sz w:val="24"/>
          <w:szCs w:val="32"/>
          <w:lang w:val="en-US"/>
        </w:rPr>
        <w:t>Background</w:t>
      </w:r>
    </w:p>
    <w:p w14:paraId="184CA334" w14:textId="77777777" w:rsidR="00245A9A" w:rsidRPr="00AD73CC" w:rsidRDefault="00245A9A" w:rsidP="00245A9A">
      <w:pPr>
        <w:spacing w:after="0" w:line="240" w:lineRule="auto"/>
        <w:jc w:val="both"/>
        <w:rPr>
          <w:rFonts w:ascii="Arial" w:hAnsi="Arial" w:cs="Arial"/>
          <w:sz w:val="24"/>
          <w:szCs w:val="32"/>
          <w:lang w:val="en-US"/>
        </w:rPr>
      </w:pPr>
    </w:p>
    <w:p w14:paraId="4F1DCB18"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 xml:space="preserve">Following a discussion at the WESTECH meeting in August 2017,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presented the Town of Claremont with a draft document “Boundary Roads Agreement” with a Memorandum of understanding (MOU). The MOU details the roads shared with the Town of Claremont and the proposed understandings attributed to these roads.</w:t>
      </w:r>
    </w:p>
    <w:p w14:paraId="45054351" w14:textId="77777777" w:rsidR="00245A9A" w:rsidRDefault="00245A9A" w:rsidP="00245A9A">
      <w:pPr>
        <w:spacing w:after="0" w:line="240" w:lineRule="auto"/>
        <w:jc w:val="both"/>
        <w:rPr>
          <w:rFonts w:ascii="Arial" w:hAnsi="Arial" w:cs="Arial"/>
          <w:sz w:val="24"/>
          <w:szCs w:val="32"/>
          <w:lang w:val="en-US"/>
        </w:rPr>
      </w:pPr>
    </w:p>
    <w:p w14:paraId="75F44DF8" w14:textId="77777777" w:rsidR="00245A9A" w:rsidRPr="00D97624" w:rsidRDefault="00245A9A" w:rsidP="00245A9A">
      <w:pPr>
        <w:spacing w:after="0" w:line="240" w:lineRule="auto"/>
        <w:jc w:val="both"/>
        <w:rPr>
          <w:rFonts w:ascii="Arial" w:hAnsi="Arial" w:cs="Arial"/>
          <w:sz w:val="24"/>
          <w:szCs w:val="32"/>
          <w:lang w:val="en-US"/>
        </w:rPr>
      </w:pPr>
      <w:r w:rsidRPr="00D97624">
        <w:rPr>
          <w:rFonts w:ascii="Arial" w:hAnsi="Arial" w:cs="Arial"/>
          <w:sz w:val="24"/>
          <w:szCs w:val="32"/>
          <w:lang w:val="en-US"/>
        </w:rPr>
        <w:t xml:space="preserve">There </w:t>
      </w:r>
      <w:r>
        <w:rPr>
          <w:rFonts w:ascii="Arial" w:hAnsi="Arial" w:cs="Arial"/>
          <w:sz w:val="24"/>
          <w:szCs w:val="32"/>
          <w:lang w:val="en-US"/>
        </w:rPr>
        <w:t>are twelve</w:t>
      </w:r>
      <w:r w:rsidRPr="00D97624">
        <w:rPr>
          <w:rFonts w:ascii="Arial" w:hAnsi="Arial" w:cs="Arial"/>
          <w:sz w:val="24"/>
          <w:szCs w:val="32"/>
          <w:lang w:val="en-US"/>
        </w:rPr>
        <w:t xml:space="preserve"> road</w:t>
      </w:r>
      <w:r>
        <w:rPr>
          <w:rFonts w:ascii="Arial" w:hAnsi="Arial" w:cs="Arial"/>
          <w:sz w:val="24"/>
          <w:szCs w:val="32"/>
          <w:lang w:val="en-US"/>
        </w:rPr>
        <w:t>s</w:t>
      </w:r>
      <w:r w:rsidRPr="00D97624">
        <w:rPr>
          <w:rFonts w:ascii="Arial" w:hAnsi="Arial" w:cs="Arial"/>
          <w:sz w:val="24"/>
          <w:szCs w:val="32"/>
          <w:lang w:val="en-US"/>
        </w:rPr>
        <w:t xml:space="preserve"> in the City of </w:t>
      </w:r>
      <w:proofErr w:type="spellStart"/>
      <w:r w:rsidRPr="00D97624">
        <w:rPr>
          <w:rFonts w:ascii="Arial" w:hAnsi="Arial" w:cs="Arial"/>
          <w:sz w:val="24"/>
          <w:szCs w:val="32"/>
          <w:lang w:val="en-US"/>
        </w:rPr>
        <w:t>Nedlands</w:t>
      </w:r>
      <w:proofErr w:type="spellEnd"/>
      <w:r w:rsidRPr="00D97624">
        <w:rPr>
          <w:rFonts w:ascii="Arial" w:hAnsi="Arial" w:cs="Arial"/>
          <w:sz w:val="24"/>
          <w:szCs w:val="32"/>
          <w:lang w:val="en-US"/>
        </w:rPr>
        <w:t xml:space="preserve"> that comes under the effect of this agreement (</w:t>
      </w:r>
      <w:r>
        <w:rPr>
          <w:rFonts w:ascii="Arial" w:hAnsi="Arial" w:cs="Arial"/>
          <w:sz w:val="24"/>
          <w:szCs w:val="32"/>
          <w:lang w:val="en-US"/>
        </w:rPr>
        <w:t>Refer Appendix 2 - Memorandum of Understanding).</w:t>
      </w:r>
    </w:p>
    <w:p w14:paraId="3860113D" w14:textId="77777777" w:rsidR="00245A9A" w:rsidRDefault="00245A9A" w:rsidP="00245A9A">
      <w:pPr>
        <w:spacing w:after="0" w:line="240" w:lineRule="auto"/>
        <w:jc w:val="both"/>
        <w:rPr>
          <w:rFonts w:ascii="Arial" w:hAnsi="Arial" w:cs="Arial"/>
          <w:sz w:val="24"/>
          <w:szCs w:val="32"/>
          <w:lang w:val="en-US"/>
        </w:rPr>
      </w:pPr>
      <w:r w:rsidRPr="00B303D2">
        <w:rPr>
          <w:rFonts w:ascii="Arial" w:hAnsi="Arial" w:cs="Arial"/>
          <w:sz w:val="24"/>
          <w:szCs w:val="32"/>
          <w:lang w:val="en-US"/>
        </w:rPr>
        <w:lastRenderedPageBreak/>
        <w:t xml:space="preserve">History shows that past works conducted on these boundary roads were sometimes </w:t>
      </w:r>
      <w:r>
        <w:rPr>
          <w:rFonts w:ascii="Arial" w:hAnsi="Arial" w:cs="Arial"/>
          <w:sz w:val="24"/>
          <w:szCs w:val="32"/>
          <w:lang w:val="en-US"/>
        </w:rPr>
        <w:t>completed</w:t>
      </w:r>
      <w:r w:rsidRPr="00B303D2">
        <w:rPr>
          <w:rFonts w:ascii="Arial" w:hAnsi="Arial" w:cs="Arial"/>
          <w:sz w:val="24"/>
          <w:szCs w:val="32"/>
          <w:lang w:val="en-US"/>
        </w:rPr>
        <w:t xml:space="preserve"> in isolation</w:t>
      </w:r>
      <w:r>
        <w:rPr>
          <w:rFonts w:ascii="Arial" w:hAnsi="Arial" w:cs="Arial"/>
          <w:sz w:val="24"/>
          <w:szCs w:val="32"/>
          <w:lang w:val="en-US"/>
        </w:rPr>
        <w:t xml:space="preserve"> with each Council having their own set of service levels, forward works programming, style guides, tree selection, verge treatments etcetera.</w:t>
      </w:r>
    </w:p>
    <w:p w14:paraId="58822B99" w14:textId="77777777" w:rsidR="00245A9A" w:rsidRDefault="00245A9A" w:rsidP="00245A9A">
      <w:pPr>
        <w:spacing w:after="0" w:line="240" w:lineRule="auto"/>
        <w:jc w:val="both"/>
        <w:rPr>
          <w:rFonts w:ascii="Arial" w:hAnsi="Arial" w:cs="Arial"/>
          <w:sz w:val="24"/>
          <w:szCs w:val="32"/>
          <w:lang w:val="en-US"/>
        </w:rPr>
      </w:pPr>
    </w:p>
    <w:p w14:paraId="14CF6FA4"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The MOU presents an opportunity to not only provide consistency, but to open channels of communication between the LGA’s to allow for better forward planning for both maintenance and capital works projects.</w:t>
      </w:r>
    </w:p>
    <w:p w14:paraId="74FA9EFF" w14:textId="77777777" w:rsidR="00245A9A" w:rsidRDefault="00245A9A" w:rsidP="00245A9A">
      <w:pPr>
        <w:spacing w:after="0" w:line="240" w:lineRule="auto"/>
        <w:jc w:val="both"/>
        <w:rPr>
          <w:rFonts w:ascii="Arial" w:hAnsi="Arial" w:cs="Arial"/>
          <w:sz w:val="24"/>
          <w:szCs w:val="32"/>
          <w:lang w:val="en-US"/>
        </w:rPr>
      </w:pPr>
    </w:p>
    <w:bookmarkEnd w:id="3"/>
    <w:p w14:paraId="4DB29439" w14:textId="77777777" w:rsidR="00245A9A" w:rsidRPr="00AD73CC" w:rsidRDefault="00245A9A" w:rsidP="00245A9A">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56ED24A6" w14:textId="77777777" w:rsidR="00245A9A" w:rsidRPr="00AD73CC" w:rsidRDefault="00245A9A" w:rsidP="00245A9A">
      <w:pPr>
        <w:spacing w:after="0" w:line="240" w:lineRule="auto"/>
        <w:jc w:val="both"/>
        <w:rPr>
          <w:rFonts w:ascii="Arial" w:hAnsi="Arial" w:cs="Arial"/>
          <w:sz w:val="24"/>
          <w:szCs w:val="32"/>
          <w:lang w:val="en-US"/>
        </w:rPr>
      </w:pPr>
    </w:p>
    <w:p w14:paraId="62A3DB41" w14:textId="77777777" w:rsidR="00245A9A" w:rsidRPr="00AD73CC"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Nil.</w:t>
      </w:r>
    </w:p>
    <w:p w14:paraId="431F3C7B" w14:textId="77777777" w:rsidR="00245A9A" w:rsidRDefault="00245A9A" w:rsidP="00245A9A">
      <w:pPr>
        <w:spacing w:after="0" w:line="240" w:lineRule="auto"/>
        <w:jc w:val="both"/>
        <w:rPr>
          <w:rFonts w:ascii="Arial" w:hAnsi="Arial" w:cs="Arial"/>
          <w:sz w:val="24"/>
          <w:szCs w:val="32"/>
          <w:lang w:val="en-US"/>
        </w:rPr>
      </w:pPr>
    </w:p>
    <w:p w14:paraId="20601BCB" w14:textId="77777777" w:rsidR="00245A9A" w:rsidRPr="00AD73CC" w:rsidRDefault="00245A9A" w:rsidP="00245A9A">
      <w:pPr>
        <w:spacing w:after="0" w:line="240" w:lineRule="auto"/>
        <w:jc w:val="both"/>
        <w:rPr>
          <w:rFonts w:ascii="Arial" w:hAnsi="Arial" w:cs="Arial"/>
          <w:sz w:val="24"/>
          <w:szCs w:val="32"/>
          <w:lang w:val="en-US"/>
        </w:rPr>
      </w:pPr>
    </w:p>
    <w:p w14:paraId="2216FDCF" w14:textId="77777777" w:rsidR="00245A9A" w:rsidRPr="00AD73CC" w:rsidRDefault="00245A9A" w:rsidP="00245A9A">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6713B77A" w14:textId="77777777" w:rsidR="00245A9A" w:rsidRPr="00AD73CC" w:rsidRDefault="00245A9A" w:rsidP="00245A9A">
      <w:pPr>
        <w:spacing w:after="0" w:line="240" w:lineRule="auto"/>
        <w:jc w:val="both"/>
        <w:rPr>
          <w:rFonts w:ascii="Arial" w:hAnsi="Arial" w:cs="Arial"/>
          <w:b/>
          <w:sz w:val="24"/>
          <w:szCs w:val="32"/>
          <w:lang w:val="en-US"/>
        </w:rPr>
      </w:pPr>
    </w:p>
    <w:p w14:paraId="7A72B5E2" w14:textId="77777777" w:rsidR="00245A9A" w:rsidRDefault="00245A9A" w:rsidP="00245A9A">
      <w:pPr>
        <w:spacing w:after="0" w:line="240" w:lineRule="auto"/>
        <w:jc w:val="both"/>
        <w:rPr>
          <w:rFonts w:ascii="Arial" w:hAnsi="Arial" w:cs="Arial"/>
          <w:sz w:val="24"/>
          <w:szCs w:val="32"/>
          <w:highlight w:val="yellow"/>
          <w:lang w:val="en-US"/>
        </w:rPr>
      </w:pPr>
      <w:r>
        <w:rPr>
          <w:rFonts w:ascii="Arial" w:hAnsi="Arial" w:cs="Arial"/>
          <w:sz w:val="24"/>
          <w:szCs w:val="32"/>
          <w:lang w:val="en-US"/>
        </w:rPr>
        <w:t xml:space="preserve">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Staff</w:t>
      </w:r>
    </w:p>
    <w:p w14:paraId="1DB894E4" w14:textId="77777777" w:rsidR="00245A9A" w:rsidRPr="00AD73CC"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The Town of Claremont Staff</w:t>
      </w:r>
    </w:p>
    <w:p w14:paraId="4D34B6FC" w14:textId="77777777" w:rsidR="00245A9A" w:rsidRDefault="00245A9A" w:rsidP="00245A9A">
      <w:pPr>
        <w:spacing w:after="0" w:line="240" w:lineRule="auto"/>
        <w:jc w:val="both"/>
        <w:rPr>
          <w:rFonts w:ascii="Arial" w:hAnsi="Arial" w:cs="Arial"/>
          <w:sz w:val="24"/>
          <w:szCs w:val="32"/>
          <w:lang w:val="en-US"/>
        </w:rPr>
      </w:pPr>
    </w:p>
    <w:p w14:paraId="7A5CB850" w14:textId="77777777" w:rsidR="00245A9A" w:rsidRPr="00AD73CC" w:rsidRDefault="00245A9A" w:rsidP="00245A9A">
      <w:pPr>
        <w:spacing w:after="0" w:line="240" w:lineRule="auto"/>
        <w:jc w:val="both"/>
        <w:rPr>
          <w:rFonts w:ascii="Arial" w:hAnsi="Arial" w:cs="Arial"/>
          <w:sz w:val="24"/>
          <w:szCs w:val="32"/>
          <w:lang w:val="en-US"/>
        </w:rPr>
      </w:pPr>
    </w:p>
    <w:p w14:paraId="5217BBF0" w14:textId="77777777" w:rsidR="00245A9A" w:rsidRPr="00AD73CC" w:rsidRDefault="00245A9A" w:rsidP="00245A9A">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7391CF29" w14:textId="77777777" w:rsidR="00245A9A" w:rsidRPr="00AD73CC" w:rsidRDefault="00245A9A" w:rsidP="00245A9A">
      <w:pPr>
        <w:spacing w:after="0" w:line="240" w:lineRule="auto"/>
        <w:jc w:val="both"/>
        <w:rPr>
          <w:rFonts w:ascii="Arial" w:hAnsi="Arial" w:cs="Arial"/>
          <w:b/>
          <w:sz w:val="24"/>
          <w:szCs w:val="32"/>
          <w:lang w:val="en-US"/>
        </w:rPr>
      </w:pPr>
    </w:p>
    <w:p w14:paraId="3BC54417"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 xml:space="preserve">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has six projects scheduled over the next five years that will affect this agreement.</w:t>
      </w:r>
    </w:p>
    <w:p w14:paraId="19D20B49" w14:textId="77777777" w:rsidR="00245A9A" w:rsidRDefault="00245A9A" w:rsidP="00245A9A">
      <w:pPr>
        <w:spacing w:after="0" w:line="240" w:lineRule="auto"/>
        <w:jc w:val="both"/>
        <w:rPr>
          <w:rFonts w:ascii="Arial" w:hAnsi="Arial" w:cs="Arial"/>
          <w:b/>
          <w:sz w:val="24"/>
          <w:szCs w:val="32"/>
          <w:lang w:val="en-US"/>
        </w:rPr>
      </w:pPr>
    </w:p>
    <w:tbl>
      <w:tblPr>
        <w:tblStyle w:val="TableGrid"/>
        <w:tblW w:w="0" w:type="auto"/>
        <w:tblLook w:val="04A0" w:firstRow="1" w:lastRow="0" w:firstColumn="1" w:lastColumn="0" w:noHBand="0" w:noVBand="1"/>
      </w:tblPr>
      <w:tblGrid>
        <w:gridCol w:w="1547"/>
        <w:gridCol w:w="2395"/>
        <w:gridCol w:w="1351"/>
        <w:gridCol w:w="1825"/>
        <w:gridCol w:w="1898"/>
      </w:tblGrid>
      <w:tr w:rsidR="00245A9A" w14:paraId="46499820" w14:textId="77777777" w:rsidTr="002D1DE9">
        <w:trPr>
          <w:trHeight w:val="838"/>
        </w:trPr>
        <w:tc>
          <w:tcPr>
            <w:tcW w:w="1547" w:type="dxa"/>
          </w:tcPr>
          <w:p w14:paraId="2A07BCB3" w14:textId="77777777" w:rsidR="00245A9A" w:rsidRPr="007A4798" w:rsidRDefault="00245A9A" w:rsidP="00245A9A">
            <w:pPr>
              <w:spacing w:after="0" w:line="240" w:lineRule="auto"/>
              <w:jc w:val="both"/>
              <w:rPr>
                <w:rFonts w:ascii="Arial" w:hAnsi="Arial" w:cs="Arial"/>
                <w:b/>
                <w:sz w:val="24"/>
                <w:szCs w:val="32"/>
                <w:lang w:val="en-US"/>
              </w:rPr>
            </w:pPr>
            <w:r w:rsidRPr="007A4798">
              <w:rPr>
                <w:rFonts w:ascii="Arial" w:hAnsi="Arial" w:cs="Arial"/>
                <w:b/>
                <w:sz w:val="24"/>
                <w:szCs w:val="32"/>
                <w:lang w:val="en-US"/>
              </w:rPr>
              <w:t>Road</w:t>
            </w:r>
          </w:p>
        </w:tc>
        <w:tc>
          <w:tcPr>
            <w:tcW w:w="2395" w:type="dxa"/>
          </w:tcPr>
          <w:p w14:paraId="05DED5F4" w14:textId="77777777" w:rsidR="00245A9A" w:rsidRPr="007A4798" w:rsidRDefault="00245A9A" w:rsidP="00245A9A">
            <w:pPr>
              <w:spacing w:after="0" w:line="240" w:lineRule="auto"/>
              <w:jc w:val="both"/>
              <w:rPr>
                <w:rFonts w:ascii="Arial" w:hAnsi="Arial" w:cs="Arial"/>
                <w:b/>
                <w:sz w:val="24"/>
                <w:szCs w:val="32"/>
                <w:lang w:val="en-US"/>
              </w:rPr>
            </w:pPr>
            <w:r w:rsidRPr="007A4798">
              <w:rPr>
                <w:rFonts w:ascii="Arial" w:hAnsi="Arial" w:cs="Arial"/>
                <w:b/>
                <w:sz w:val="24"/>
                <w:szCs w:val="32"/>
                <w:lang w:val="en-US"/>
              </w:rPr>
              <w:t>Project</w:t>
            </w:r>
          </w:p>
        </w:tc>
        <w:tc>
          <w:tcPr>
            <w:tcW w:w="1351" w:type="dxa"/>
          </w:tcPr>
          <w:p w14:paraId="50C2AA96" w14:textId="77777777" w:rsidR="00245A9A" w:rsidRPr="007A4798" w:rsidRDefault="00245A9A" w:rsidP="00245A9A">
            <w:pPr>
              <w:spacing w:after="0" w:line="240" w:lineRule="auto"/>
              <w:jc w:val="both"/>
              <w:rPr>
                <w:rFonts w:ascii="Arial" w:hAnsi="Arial" w:cs="Arial"/>
                <w:b/>
                <w:sz w:val="24"/>
                <w:szCs w:val="32"/>
                <w:lang w:val="en-US"/>
              </w:rPr>
            </w:pPr>
            <w:r w:rsidRPr="007A4798">
              <w:rPr>
                <w:rFonts w:ascii="Arial" w:hAnsi="Arial" w:cs="Arial"/>
                <w:b/>
                <w:sz w:val="24"/>
                <w:szCs w:val="32"/>
                <w:lang w:val="en-US"/>
              </w:rPr>
              <w:t>Year</w:t>
            </w:r>
          </w:p>
        </w:tc>
        <w:tc>
          <w:tcPr>
            <w:tcW w:w="1825" w:type="dxa"/>
          </w:tcPr>
          <w:p w14:paraId="57171821" w14:textId="77777777" w:rsidR="00245A9A" w:rsidRPr="007A4798" w:rsidRDefault="00245A9A" w:rsidP="00245A9A">
            <w:pPr>
              <w:spacing w:after="0" w:line="240" w:lineRule="auto"/>
              <w:jc w:val="both"/>
              <w:rPr>
                <w:rFonts w:ascii="Arial" w:hAnsi="Arial" w:cs="Arial"/>
                <w:b/>
                <w:sz w:val="24"/>
                <w:szCs w:val="32"/>
                <w:lang w:val="en-US"/>
              </w:rPr>
            </w:pPr>
            <w:r>
              <w:rPr>
                <w:rFonts w:ascii="Arial" w:hAnsi="Arial" w:cs="Arial"/>
                <w:b/>
                <w:sz w:val="24"/>
                <w:szCs w:val="32"/>
                <w:lang w:val="en-US"/>
              </w:rPr>
              <w:t>Funded by</w:t>
            </w:r>
          </w:p>
          <w:p w14:paraId="2C058973" w14:textId="77777777" w:rsidR="00245A9A" w:rsidRPr="007A4798" w:rsidRDefault="00245A9A" w:rsidP="00245A9A">
            <w:pPr>
              <w:spacing w:after="0" w:line="240" w:lineRule="auto"/>
              <w:jc w:val="both"/>
              <w:rPr>
                <w:rFonts w:ascii="Arial" w:hAnsi="Arial" w:cs="Arial"/>
                <w:b/>
                <w:sz w:val="24"/>
                <w:szCs w:val="32"/>
                <w:lang w:val="en-US"/>
              </w:rPr>
            </w:pPr>
          </w:p>
        </w:tc>
        <w:tc>
          <w:tcPr>
            <w:tcW w:w="1898" w:type="dxa"/>
          </w:tcPr>
          <w:p w14:paraId="6B76C3FC" w14:textId="77777777" w:rsidR="00245A9A" w:rsidRPr="007A4798" w:rsidRDefault="00245A9A" w:rsidP="00245A9A">
            <w:pPr>
              <w:spacing w:after="0" w:line="240" w:lineRule="auto"/>
              <w:jc w:val="both"/>
              <w:rPr>
                <w:rFonts w:ascii="Arial" w:hAnsi="Arial" w:cs="Arial"/>
                <w:b/>
                <w:sz w:val="24"/>
                <w:szCs w:val="32"/>
                <w:lang w:val="en-US"/>
              </w:rPr>
            </w:pPr>
            <w:r w:rsidRPr="007A4798">
              <w:rPr>
                <w:rFonts w:ascii="Arial" w:hAnsi="Arial" w:cs="Arial"/>
                <w:b/>
                <w:sz w:val="24"/>
                <w:szCs w:val="32"/>
                <w:lang w:val="en-US"/>
              </w:rPr>
              <w:t>Proposed Budget</w:t>
            </w:r>
          </w:p>
        </w:tc>
      </w:tr>
      <w:tr w:rsidR="00245A9A" w14:paraId="1AB14F99" w14:textId="77777777" w:rsidTr="002D1DE9">
        <w:trPr>
          <w:trHeight w:val="2918"/>
        </w:trPr>
        <w:tc>
          <w:tcPr>
            <w:tcW w:w="1547" w:type="dxa"/>
          </w:tcPr>
          <w:p w14:paraId="105DEDF4"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Loch Street</w:t>
            </w:r>
          </w:p>
          <w:p w14:paraId="7E7E5372" w14:textId="77777777" w:rsidR="00245A9A" w:rsidRDefault="00245A9A" w:rsidP="00245A9A">
            <w:pPr>
              <w:spacing w:after="0" w:line="240" w:lineRule="auto"/>
              <w:rPr>
                <w:rFonts w:ascii="Arial" w:hAnsi="Arial" w:cs="Arial"/>
                <w:sz w:val="24"/>
                <w:szCs w:val="32"/>
                <w:lang w:val="en-US"/>
              </w:rPr>
            </w:pPr>
          </w:p>
        </w:tc>
        <w:tc>
          <w:tcPr>
            <w:tcW w:w="2395" w:type="dxa"/>
          </w:tcPr>
          <w:p w14:paraId="4F544A41"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Stirling Highway - Carrington Street</w:t>
            </w:r>
          </w:p>
          <w:p w14:paraId="6FB1739B" w14:textId="77777777" w:rsidR="00245A9A" w:rsidRDefault="00245A9A" w:rsidP="00245A9A">
            <w:pPr>
              <w:spacing w:after="0" w:line="240" w:lineRule="auto"/>
              <w:rPr>
                <w:rFonts w:ascii="Arial" w:hAnsi="Arial" w:cs="Arial"/>
                <w:sz w:val="24"/>
                <w:szCs w:val="32"/>
                <w:lang w:val="en-US"/>
              </w:rPr>
            </w:pPr>
          </w:p>
        </w:tc>
        <w:tc>
          <w:tcPr>
            <w:tcW w:w="1351" w:type="dxa"/>
          </w:tcPr>
          <w:p w14:paraId="05ACF2E7"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2019/2020</w:t>
            </w:r>
          </w:p>
          <w:p w14:paraId="56EF497B" w14:textId="77777777" w:rsidR="00245A9A" w:rsidRDefault="00245A9A" w:rsidP="00245A9A">
            <w:pPr>
              <w:spacing w:after="0" w:line="240" w:lineRule="auto"/>
              <w:rPr>
                <w:rFonts w:ascii="Arial" w:hAnsi="Arial" w:cs="Arial"/>
                <w:sz w:val="24"/>
                <w:szCs w:val="32"/>
                <w:lang w:val="en-US"/>
              </w:rPr>
            </w:pPr>
          </w:p>
        </w:tc>
        <w:tc>
          <w:tcPr>
            <w:tcW w:w="1825" w:type="dxa"/>
          </w:tcPr>
          <w:p w14:paraId="34E2CB0D"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MRRG </w:t>
            </w:r>
          </w:p>
          <w:p w14:paraId="7B94839E"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$155,000</w:t>
            </w:r>
          </w:p>
          <w:p w14:paraId="0B8A32B2" w14:textId="77777777" w:rsidR="00245A9A" w:rsidRDefault="00245A9A" w:rsidP="00245A9A">
            <w:pPr>
              <w:spacing w:after="0" w:line="240" w:lineRule="auto"/>
              <w:rPr>
                <w:rFonts w:ascii="Arial" w:hAnsi="Arial" w:cs="Arial"/>
                <w:sz w:val="24"/>
                <w:szCs w:val="32"/>
                <w:lang w:val="en-US"/>
              </w:rPr>
            </w:pPr>
          </w:p>
          <w:p w14:paraId="4FC79887"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w:t>
            </w:r>
          </w:p>
          <w:p w14:paraId="37333FEC"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$15,500</w:t>
            </w:r>
          </w:p>
          <w:p w14:paraId="44280226" w14:textId="77777777" w:rsidR="00245A9A" w:rsidRDefault="00245A9A" w:rsidP="00245A9A">
            <w:pPr>
              <w:spacing w:after="0" w:line="240" w:lineRule="auto"/>
              <w:rPr>
                <w:rFonts w:ascii="Arial" w:hAnsi="Arial" w:cs="Arial"/>
                <w:sz w:val="24"/>
                <w:szCs w:val="32"/>
                <w:lang w:val="en-US"/>
              </w:rPr>
            </w:pPr>
          </w:p>
          <w:p w14:paraId="4DE7353C"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Town of Claremont </w:t>
            </w:r>
          </w:p>
          <w:p w14:paraId="39F218F0" w14:textId="77777777" w:rsidR="00245A9A" w:rsidRPr="00E043DA" w:rsidRDefault="00245A9A" w:rsidP="00245A9A">
            <w:pPr>
              <w:spacing w:after="0" w:line="240" w:lineRule="auto"/>
              <w:rPr>
                <w:rFonts w:ascii="Arial" w:hAnsi="Arial" w:cs="Arial"/>
                <w:sz w:val="24"/>
                <w:szCs w:val="32"/>
                <w:lang w:val="en-US"/>
              </w:rPr>
            </w:pPr>
            <w:r>
              <w:rPr>
                <w:rFonts w:ascii="Arial" w:hAnsi="Arial" w:cs="Arial"/>
                <w:sz w:val="24"/>
                <w:szCs w:val="32"/>
                <w:lang w:val="en-US"/>
              </w:rPr>
              <w:t>$15,500</w:t>
            </w:r>
          </w:p>
        </w:tc>
        <w:tc>
          <w:tcPr>
            <w:tcW w:w="1898" w:type="dxa"/>
          </w:tcPr>
          <w:p w14:paraId="17B3765F"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$186,000</w:t>
            </w:r>
          </w:p>
          <w:p w14:paraId="5AD0E36A" w14:textId="77777777" w:rsidR="00245A9A" w:rsidRPr="007A4798" w:rsidRDefault="00245A9A" w:rsidP="00245A9A">
            <w:pPr>
              <w:spacing w:after="0" w:line="240" w:lineRule="auto"/>
              <w:rPr>
                <w:rFonts w:ascii="Arial" w:hAnsi="Arial" w:cs="Arial"/>
                <w:b/>
                <w:sz w:val="24"/>
                <w:szCs w:val="32"/>
                <w:lang w:val="en-US"/>
              </w:rPr>
            </w:pPr>
          </w:p>
        </w:tc>
      </w:tr>
      <w:tr w:rsidR="00245A9A" w14:paraId="631863AE" w14:textId="77777777" w:rsidTr="002D1DE9">
        <w:trPr>
          <w:trHeight w:val="2960"/>
        </w:trPr>
        <w:tc>
          <w:tcPr>
            <w:tcW w:w="1547" w:type="dxa"/>
          </w:tcPr>
          <w:p w14:paraId="1F475E40"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Alfred Road</w:t>
            </w:r>
          </w:p>
          <w:p w14:paraId="0FF78389" w14:textId="77777777" w:rsidR="00245A9A" w:rsidRDefault="00245A9A" w:rsidP="00245A9A">
            <w:pPr>
              <w:spacing w:after="0" w:line="240" w:lineRule="auto"/>
              <w:rPr>
                <w:rFonts w:ascii="Arial" w:hAnsi="Arial" w:cs="Arial"/>
                <w:sz w:val="24"/>
                <w:szCs w:val="32"/>
                <w:lang w:val="en-US"/>
              </w:rPr>
            </w:pPr>
          </w:p>
        </w:tc>
        <w:tc>
          <w:tcPr>
            <w:tcW w:w="2395" w:type="dxa"/>
          </w:tcPr>
          <w:p w14:paraId="257DE0C9"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Montgomery Avenue to Adderley Street</w:t>
            </w:r>
          </w:p>
          <w:p w14:paraId="69253378" w14:textId="77777777" w:rsidR="00245A9A" w:rsidRDefault="00245A9A" w:rsidP="00245A9A">
            <w:pPr>
              <w:spacing w:after="0" w:line="240" w:lineRule="auto"/>
              <w:rPr>
                <w:rFonts w:ascii="Arial" w:hAnsi="Arial" w:cs="Arial"/>
                <w:sz w:val="24"/>
                <w:szCs w:val="32"/>
                <w:lang w:val="en-US"/>
              </w:rPr>
            </w:pPr>
          </w:p>
        </w:tc>
        <w:tc>
          <w:tcPr>
            <w:tcW w:w="1351" w:type="dxa"/>
          </w:tcPr>
          <w:p w14:paraId="53346220"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2022/2023</w:t>
            </w:r>
          </w:p>
          <w:p w14:paraId="1BA5562B" w14:textId="77777777" w:rsidR="00245A9A" w:rsidRDefault="00245A9A" w:rsidP="00245A9A">
            <w:pPr>
              <w:spacing w:after="0" w:line="240" w:lineRule="auto"/>
              <w:rPr>
                <w:rFonts w:ascii="Arial" w:hAnsi="Arial" w:cs="Arial"/>
                <w:sz w:val="24"/>
                <w:szCs w:val="32"/>
                <w:lang w:val="en-US"/>
              </w:rPr>
            </w:pPr>
          </w:p>
        </w:tc>
        <w:tc>
          <w:tcPr>
            <w:tcW w:w="1825" w:type="dxa"/>
          </w:tcPr>
          <w:p w14:paraId="30E782B8"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MRRG</w:t>
            </w:r>
          </w:p>
          <w:p w14:paraId="3C8E912E"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$100,000</w:t>
            </w:r>
          </w:p>
          <w:p w14:paraId="44645E5D" w14:textId="77777777" w:rsidR="00245A9A" w:rsidRDefault="00245A9A" w:rsidP="00245A9A">
            <w:pPr>
              <w:spacing w:after="0" w:line="240" w:lineRule="auto"/>
              <w:rPr>
                <w:rFonts w:ascii="Arial" w:hAnsi="Arial" w:cs="Arial"/>
                <w:sz w:val="24"/>
                <w:szCs w:val="32"/>
                <w:lang w:val="en-US"/>
              </w:rPr>
            </w:pPr>
          </w:p>
          <w:p w14:paraId="5984E8A8"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City of </w:t>
            </w:r>
            <w:proofErr w:type="spellStart"/>
            <w:r>
              <w:rPr>
                <w:rFonts w:ascii="Arial" w:hAnsi="Arial" w:cs="Arial"/>
                <w:sz w:val="24"/>
                <w:szCs w:val="32"/>
                <w:lang w:val="en-US"/>
              </w:rPr>
              <w:t>Nedlands</w:t>
            </w:r>
            <w:proofErr w:type="spellEnd"/>
          </w:p>
          <w:p w14:paraId="5ADE4AD3"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w:t>
            </w:r>
          </w:p>
          <w:p w14:paraId="1CE959AB" w14:textId="77777777" w:rsidR="00245A9A" w:rsidRDefault="00245A9A" w:rsidP="00245A9A">
            <w:pPr>
              <w:spacing w:after="0" w:line="240" w:lineRule="auto"/>
              <w:rPr>
                <w:rFonts w:ascii="Arial" w:hAnsi="Arial" w:cs="Arial"/>
                <w:sz w:val="24"/>
                <w:szCs w:val="32"/>
                <w:lang w:val="en-US"/>
              </w:rPr>
            </w:pPr>
          </w:p>
          <w:p w14:paraId="3F21C6DE"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Town of Claremont </w:t>
            </w:r>
          </w:p>
          <w:p w14:paraId="0DD71302"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w:t>
            </w:r>
          </w:p>
        </w:tc>
        <w:tc>
          <w:tcPr>
            <w:tcW w:w="1898" w:type="dxa"/>
          </w:tcPr>
          <w:p w14:paraId="0F00FDD5"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$120,000</w:t>
            </w:r>
          </w:p>
          <w:p w14:paraId="3416A082" w14:textId="77777777" w:rsidR="00245A9A" w:rsidRDefault="00245A9A" w:rsidP="00245A9A">
            <w:pPr>
              <w:spacing w:after="0" w:line="240" w:lineRule="auto"/>
              <w:rPr>
                <w:rFonts w:ascii="Arial" w:hAnsi="Arial" w:cs="Arial"/>
                <w:sz w:val="24"/>
                <w:szCs w:val="32"/>
                <w:lang w:val="en-US"/>
              </w:rPr>
            </w:pPr>
          </w:p>
        </w:tc>
      </w:tr>
      <w:tr w:rsidR="00245A9A" w14:paraId="32B832C1" w14:textId="77777777" w:rsidTr="00245A9A">
        <w:trPr>
          <w:trHeight w:val="2834"/>
        </w:trPr>
        <w:tc>
          <w:tcPr>
            <w:tcW w:w="1547" w:type="dxa"/>
          </w:tcPr>
          <w:p w14:paraId="39B4FCDA"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lastRenderedPageBreak/>
              <w:t>Alfred Road</w:t>
            </w:r>
          </w:p>
        </w:tc>
        <w:tc>
          <w:tcPr>
            <w:tcW w:w="2395" w:type="dxa"/>
          </w:tcPr>
          <w:p w14:paraId="6F550D96"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Adderley Street to Rochdale Road</w:t>
            </w:r>
          </w:p>
        </w:tc>
        <w:tc>
          <w:tcPr>
            <w:tcW w:w="1351" w:type="dxa"/>
          </w:tcPr>
          <w:p w14:paraId="2CF71DE4"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2022/2023</w:t>
            </w:r>
          </w:p>
          <w:p w14:paraId="1F428AF9" w14:textId="77777777" w:rsidR="00245A9A" w:rsidRDefault="00245A9A" w:rsidP="00245A9A">
            <w:pPr>
              <w:spacing w:after="0" w:line="240" w:lineRule="auto"/>
              <w:rPr>
                <w:rFonts w:ascii="Arial" w:hAnsi="Arial" w:cs="Arial"/>
                <w:sz w:val="24"/>
                <w:szCs w:val="32"/>
                <w:lang w:val="en-US"/>
              </w:rPr>
            </w:pPr>
          </w:p>
        </w:tc>
        <w:tc>
          <w:tcPr>
            <w:tcW w:w="1825" w:type="dxa"/>
          </w:tcPr>
          <w:p w14:paraId="56DA2F73"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MRRG</w:t>
            </w:r>
          </w:p>
          <w:p w14:paraId="0B5B2313"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$100,000</w:t>
            </w:r>
          </w:p>
          <w:p w14:paraId="425D50A4" w14:textId="77777777" w:rsidR="00245A9A" w:rsidRDefault="00245A9A" w:rsidP="00245A9A">
            <w:pPr>
              <w:spacing w:after="0" w:line="240" w:lineRule="auto"/>
              <w:rPr>
                <w:rFonts w:ascii="Arial" w:hAnsi="Arial" w:cs="Arial"/>
                <w:sz w:val="24"/>
                <w:szCs w:val="32"/>
                <w:lang w:val="en-US"/>
              </w:rPr>
            </w:pPr>
          </w:p>
          <w:p w14:paraId="10EB7B06"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City of </w:t>
            </w:r>
            <w:proofErr w:type="spellStart"/>
            <w:r>
              <w:rPr>
                <w:rFonts w:ascii="Arial" w:hAnsi="Arial" w:cs="Arial"/>
                <w:sz w:val="24"/>
                <w:szCs w:val="32"/>
                <w:lang w:val="en-US"/>
              </w:rPr>
              <w:t>Nedlands</w:t>
            </w:r>
            <w:proofErr w:type="spellEnd"/>
          </w:p>
          <w:p w14:paraId="34DB47AF"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w:t>
            </w:r>
          </w:p>
          <w:p w14:paraId="5B59C862" w14:textId="77777777" w:rsidR="00245A9A" w:rsidRDefault="00245A9A" w:rsidP="00245A9A">
            <w:pPr>
              <w:spacing w:after="0" w:line="240" w:lineRule="auto"/>
              <w:rPr>
                <w:rFonts w:ascii="Arial" w:hAnsi="Arial" w:cs="Arial"/>
                <w:sz w:val="24"/>
                <w:szCs w:val="32"/>
                <w:lang w:val="en-US"/>
              </w:rPr>
            </w:pPr>
          </w:p>
          <w:p w14:paraId="1E694034"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 xml:space="preserve">Town of Claremont </w:t>
            </w:r>
          </w:p>
          <w:p w14:paraId="46D0D43F"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$10,000</w:t>
            </w:r>
          </w:p>
        </w:tc>
        <w:tc>
          <w:tcPr>
            <w:tcW w:w="1898" w:type="dxa"/>
          </w:tcPr>
          <w:p w14:paraId="546B480E" w14:textId="77777777" w:rsidR="00245A9A" w:rsidRDefault="00245A9A" w:rsidP="00245A9A">
            <w:pPr>
              <w:spacing w:after="0" w:line="240" w:lineRule="auto"/>
              <w:rPr>
                <w:rFonts w:ascii="Arial" w:hAnsi="Arial" w:cs="Arial"/>
                <w:sz w:val="24"/>
                <w:szCs w:val="32"/>
                <w:lang w:val="en-US"/>
              </w:rPr>
            </w:pPr>
            <w:r>
              <w:rPr>
                <w:rFonts w:ascii="Arial" w:hAnsi="Arial" w:cs="Arial"/>
                <w:sz w:val="24"/>
                <w:szCs w:val="32"/>
                <w:lang w:val="en-US"/>
              </w:rPr>
              <w:t>$120,000</w:t>
            </w:r>
          </w:p>
        </w:tc>
      </w:tr>
    </w:tbl>
    <w:p w14:paraId="5F7FDEA4" w14:textId="77777777" w:rsidR="00245A9A" w:rsidRDefault="00245A9A" w:rsidP="00245A9A">
      <w:pPr>
        <w:spacing w:after="0" w:line="240" w:lineRule="auto"/>
        <w:jc w:val="both"/>
        <w:rPr>
          <w:rFonts w:ascii="Arial" w:hAnsi="Arial" w:cs="Arial"/>
          <w:b/>
          <w:sz w:val="24"/>
          <w:szCs w:val="32"/>
          <w:lang w:val="en-US"/>
        </w:rPr>
      </w:pPr>
    </w:p>
    <w:p w14:paraId="478D3330" w14:textId="77777777" w:rsidR="00245A9A" w:rsidRDefault="00245A9A" w:rsidP="00245A9A">
      <w:pPr>
        <w:spacing w:after="0" w:line="240" w:lineRule="auto"/>
        <w:jc w:val="both"/>
        <w:rPr>
          <w:rFonts w:ascii="Arial" w:hAnsi="Arial" w:cs="Arial"/>
          <w:sz w:val="24"/>
          <w:szCs w:val="32"/>
          <w:lang w:val="en-US"/>
        </w:rPr>
      </w:pPr>
      <w:r>
        <w:rPr>
          <w:rFonts w:ascii="Arial" w:hAnsi="Arial" w:cs="Arial"/>
          <w:sz w:val="24"/>
          <w:szCs w:val="32"/>
          <w:lang w:val="en-US"/>
        </w:rPr>
        <w:t>Any future changes to intersections on boundary roads, either civil or traffic light sequencing, must be able to meet the warrants set by Main Roads WA. Should changes be approved then grant funding will be available to assist with costs.</w:t>
      </w:r>
    </w:p>
    <w:p w14:paraId="0EF18AB6" w14:textId="79B577DF" w:rsidR="008B48B9" w:rsidRDefault="008B48B9">
      <w:pPr>
        <w:spacing w:after="160" w:line="259" w:lineRule="auto"/>
        <w:rPr>
          <w:rFonts w:ascii="Arial" w:hAnsi="Arial" w:cs="Arial"/>
          <w:b/>
          <w:sz w:val="24"/>
          <w:szCs w:val="32"/>
          <w:lang w:val="en-US"/>
        </w:rPr>
      </w:pPr>
      <w:r>
        <w:rPr>
          <w:rFonts w:ascii="Arial" w:hAnsi="Arial" w:cs="Arial"/>
          <w:b/>
          <w:sz w:val="24"/>
          <w:szCs w:val="32"/>
          <w:lang w:val="en-US"/>
        </w:rPr>
        <w:br w:type="page"/>
      </w:r>
    </w:p>
    <w:tbl>
      <w:tblPr>
        <w:tblStyle w:val="TableGrid"/>
        <w:tblW w:w="0" w:type="auto"/>
        <w:tblInd w:w="108" w:type="dxa"/>
        <w:tblLook w:val="04A0" w:firstRow="1" w:lastRow="0" w:firstColumn="1" w:lastColumn="0" w:noHBand="0" w:noVBand="1"/>
      </w:tblPr>
      <w:tblGrid>
        <w:gridCol w:w="9134"/>
      </w:tblGrid>
      <w:tr w:rsidR="008B48B9" w14:paraId="308B4F81" w14:textId="77777777" w:rsidTr="00C26B36">
        <w:tc>
          <w:tcPr>
            <w:tcW w:w="9134" w:type="dxa"/>
          </w:tcPr>
          <w:p w14:paraId="2E0FD5D6" w14:textId="77777777" w:rsidR="008B48B9" w:rsidRPr="002F2A01" w:rsidRDefault="008B48B9" w:rsidP="008B48B9">
            <w:pPr>
              <w:pStyle w:val="Heading1"/>
              <w:spacing w:before="0" w:line="240" w:lineRule="auto"/>
              <w:ind w:left="2302" w:hanging="2268"/>
              <w:jc w:val="both"/>
              <w:outlineLvl w:val="0"/>
              <w:rPr>
                <w:rFonts w:ascii="Arial" w:hAnsi="Arial" w:cs="Arial"/>
                <w:color w:val="auto"/>
                <w:lang w:val="en-AU"/>
              </w:rPr>
            </w:pPr>
            <w:bookmarkStart w:id="4" w:name="_Toc12866932"/>
            <w:r w:rsidRPr="007063DE">
              <w:rPr>
                <w:rFonts w:ascii="Arial" w:hAnsi="Arial" w:cs="Arial"/>
                <w:color w:val="auto"/>
                <w:lang w:val="en-AU"/>
              </w:rPr>
              <w:lastRenderedPageBreak/>
              <w:t>TS</w:t>
            </w:r>
            <w:r>
              <w:rPr>
                <w:rFonts w:ascii="Arial" w:hAnsi="Arial" w:cs="Arial"/>
                <w:color w:val="auto"/>
                <w:lang w:val="en-AU"/>
              </w:rPr>
              <w:t>15</w:t>
            </w:r>
            <w:r w:rsidRPr="007063DE">
              <w:rPr>
                <w:rFonts w:ascii="Arial" w:hAnsi="Arial" w:cs="Arial"/>
                <w:color w:val="auto"/>
                <w:lang w:val="en-AU"/>
              </w:rPr>
              <w:t xml:space="preserve">.19 </w:t>
            </w:r>
            <w:r w:rsidRPr="007063DE">
              <w:rPr>
                <w:rFonts w:ascii="Arial" w:hAnsi="Arial" w:cs="Arial"/>
                <w:color w:val="auto"/>
                <w:lang w:val="en-AU"/>
              </w:rPr>
              <w:tab/>
              <w:t>Quintilian Road – Safe Active Street Investigation Results</w:t>
            </w:r>
            <w:bookmarkEnd w:id="4"/>
          </w:p>
        </w:tc>
      </w:tr>
    </w:tbl>
    <w:p w14:paraId="6B75DCC1" w14:textId="77777777" w:rsidR="008B48B9" w:rsidRPr="00DD5B71" w:rsidRDefault="008B48B9" w:rsidP="008B48B9">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8B48B9" w:rsidRPr="008A1B93" w14:paraId="257E96BC" w14:textId="77777777" w:rsidTr="00C26B36">
        <w:tc>
          <w:tcPr>
            <w:tcW w:w="2694" w:type="dxa"/>
          </w:tcPr>
          <w:p w14:paraId="23A2D09A" w14:textId="77777777" w:rsidR="008B48B9" w:rsidRPr="00DD5B71" w:rsidRDefault="008B48B9" w:rsidP="008B48B9">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38295A6B" w14:textId="77777777" w:rsidR="008B48B9" w:rsidRPr="00913E57" w:rsidRDefault="008B48B9" w:rsidP="008B48B9">
            <w:pPr>
              <w:spacing w:after="0" w:line="240" w:lineRule="auto"/>
              <w:jc w:val="both"/>
              <w:rPr>
                <w:rFonts w:ascii="Arial" w:hAnsi="Arial" w:cs="Arial"/>
                <w:sz w:val="24"/>
                <w:szCs w:val="24"/>
                <w:lang w:val="en-AU"/>
              </w:rPr>
            </w:pPr>
            <w:r>
              <w:rPr>
                <w:rFonts w:ascii="Arial" w:hAnsi="Arial" w:cs="Arial"/>
                <w:sz w:val="24"/>
                <w:szCs w:val="24"/>
                <w:lang w:val="en-AU"/>
              </w:rPr>
              <w:t>9</w:t>
            </w:r>
            <w:r w:rsidRPr="00913E57">
              <w:rPr>
                <w:rFonts w:ascii="Arial" w:hAnsi="Arial" w:cs="Arial"/>
                <w:sz w:val="24"/>
                <w:szCs w:val="24"/>
                <w:lang w:val="en-AU"/>
              </w:rPr>
              <w:t xml:space="preserve"> </w:t>
            </w:r>
            <w:r>
              <w:rPr>
                <w:rFonts w:ascii="Arial" w:hAnsi="Arial" w:cs="Arial"/>
                <w:sz w:val="24"/>
                <w:szCs w:val="24"/>
                <w:lang w:val="en-AU"/>
              </w:rPr>
              <w:t>July</w:t>
            </w:r>
            <w:r w:rsidRPr="00913E57">
              <w:rPr>
                <w:rFonts w:ascii="Arial" w:hAnsi="Arial" w:cs="Arial"/>
                <w:sz w:val="24"/>
                <w:szCs w:val="24"/>
                <w:lang w:val="en-AU"/>
              </w:rPr>
              <w:t xml:space="preserve"> 2019</w:t>
            </w:r>
          </w:p>
        </w:tc>
      </w:tr>
      <w:tr w:rsidR="008B48B9" w:rsidRPr="008A1B93" w14:paraId="68E2C8A1" w14:textId="77777777" w:rsidTr="00C26B36">
        <w:tc>
          <w:tcPr>
            <w:tcW w:w="2694" w:type="dxa"/>
          </w:tcPr>
          <w:p w14:paraId="0469784D" w14:textId="77777777" w:rsidR="008B48B9" w:rsidRPr="00DD5B71" w:rsidRDefault="008B48B9" w:rsidP="008B48B9">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5D38D8D2" w14:textId="77777777" w:rsidR="008B48B9" w:rsidRPr="00913E57" w:rsidRDefault="008B48B9" w:rsidP="008B48B9">
            <w:pPr>
              <w:spacing w:after="0" w:line="240" w:lineRule="auto"/>
              <w:jc w:val="both"/>
              <w:rPr>
                <w:rFonts w:ascii="Arial" w:hAnsi="Arial" w:cs="Arial"/>
                <w:sz w:val="24"/>
                <w:szCs w:val="24"/>
                <w:lang w:val="en-AU"/>
              </w:rPr>
            </w:pPr>
            <w:r>
              <w:rPr>
                <w:rFonts w:ascii="Arial" w:hAnsi="Arial" w:cs="Arial"/>
                <w:sz w:val="24"/>
                <w:szCs w:val="24"/>
                <w:lang w:val="en-AU"/>
              </w:rPr>
              <w:t>23 July</w:t>
            </w:r>
            <w:r w:rsidRPr="00913E57">
              <w:rPr>
                <w:rFonts w:ascii="Arial" w:hAnsi="Arial" w:cs="Arial"/>
                <w:sz w:val="24"/>
                <w:szCs w:val="24"/>
                <w:lang w:val="en-AU"/>
              </w:rPr>
              <w:t xml:space="preserve"> 2019</w:t>
            </w:r>
          </w:p>
        </w:tc>
      </w:tr>
      <w:tr w:rsidR="008B48B9" w:rsidRPr="008A1B93" w14:paraId="73C1B230" w14:textId="77777777" w:rsidTr="00C26B36">
        <w:tc>
          <w:tcPr>
            <w:tcW w:w="2694" w:type="dxa"/>
          </w:tcPr>
          <w:p w14:paraId="5F37A83F" w14:textId="77777777" w:rsidR="008B48B9" w:rsidRPr="00DD5B71" w:rsidRDefault="008B48B9" w:rsidP="008B48B9">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753E57F8" w14:textId="77777777" w:rsidR="008B48B9" w:rsidRPr="00913E57" w:rsidRDefault="008B48B9" w:rsidP="008B48B9">
            <w:pPr>
              <w:spacing w:after="0" w:line="240" w:lineRule="auto"/>
              <w:jc w:val="both"/>
              <w:rPr>
                <w:rFonts w:ascii="Arial" w:hAnsi="Arial" w:cs="Arial"/>
                <w:sz w:val="24"/>
                <w:szCs w:val="24"/>
                <w:lang w:val="en-AU"/>
              </w:rPr>
            </w:pPr>
            <w:r w:rsidRPr="00913E57">
              <w:rPr>
                <w:rFonts w:ascii="Arial" w:hAnsi="Arial" w:cs="Arial"/>
                <w:sz w:val="24"/>
                <w:szCs w:val="24"/>
                <w:lang w:val="en-AU"/>
              </w:rPr>
              <w:t>City of Nedlands</w:t>
            </w:r>
          </w:p>
        </w:tc>
      </w:tr>
      <w:tr w:rsidR="008B48B9" w:rsidRPr="008A1B93" w14:paraId="5FBC7240" w14:textId="77777777" w:rsidTr="00C26B36">
        <w:tc>
          <w:tcPr>
            <w:tcW w:w="2694" w:type="dxa"/>
          </w:tcPr>
          <w:p w14:paraId="68DDC742" w14:textId="77777777" w:rsidR="008B48B9" w:rsidRPr="00DD5B71" w:rsidRDefault="008B48B9" w:rsidP="008B48B9">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1F321781" w14:textId="77777777" w:rsidR="008B48B9" w:rsidRPr="00D64A31" w:rsidRDefault="008B48B9" w:rsidP="008B48B9">
            <w:pPr>
              <w:pStyle w:val="Subsection"/>
              <w:tabs>
                <w:tab w:val="clear" w:pos="595"/>
                <w:tab w:val="clear" w:pos="879"/>
              </w:tabs>
              <w:spacing w:before="0" w:line="240" w:lineRule="auto"/>
              <w:ind w:left="0" w:firstLine="0"/>
              <w:rPr>
                <w:rFonts w:ascii="Arial" w:hAnsi="Arial" w:cs="Arial"/>
                <w:szCs w:val="24"/>
              </w:rPr>
            </w:pPr>
            <w:r w:rsidRPr="00D64A31">
              <w:rPr>
                <w:rFonts w:ascii="Arial" w:hAnsi="Arial" w:cs="Arial"/>
                <w:szCs w:val="24"/>
              </w:rPr>
              <w:t>Nil.</w:t>
            </w:r>
          </w:p>
        </w:tc>
      </w:tr>
      <w:tr w:rsidR="008B48B9" w:rsidRPr="008A1B93" w14:paraId="677E7CA6" w14:textId="77777777" w:rsidTr="00C26B36">
        <w:tc>
          <w:tcPr>
            <w:tcW w:w="2694" w:type="dxa"/>
          </w:tcPr>
          <w:p w14:paraId="5B77D88A" w14:textId="77777777" w:rsidR="008B48B9" w:rsidRPr="00DD5B71" w:rsidRDefault="008B48B9" w:rsidP="008B48B9">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1FBB176D" w14:textId="77777777" w:rsidR="008B48B9" w:rsidRPr="00D64A31" w:rsidRDefault="008B48B9" w:rsidP="008B48B9">
            <w:pPr>
              <w:spacing w:after="0" w:line="240" w:lineRule="auto"/>
              <w:jc w:val="both"/>
              <w:rPr>
                <w:rFonts w:ascii="Arial" w:hAnsi="Arial" w:cs="Arial"/>
                <w:sz w:val="24"/>
                <w:szCs w:val="24"/>
                <w:lang w:val="en-AU"/>
              </w:rPr>
            </w:pPr>
            <w:r w:rsidRPr="00D64A31">
              <w:rPr>
                <w:rFonts w:ascii="Arial" w:hAnsi="Arial" w:cs="Arial"/>
                <w:sz w:val="24"/>
                <w:szCs w:val="24"/>
                <w:lang w:val="en-AU"/>
              </w:rPr>
              <w:t>Maria Hulls – Acting Director Technical Services</w:t>
            </w:r>
          </w:p>
        </w:tc>
      </w:tr>
      <w:tr w:rsidR="008B48B9" w:rsidRPr="008A1B93" w14:paraId="3343CA8E" w14:textId="77777777" w:rsidTr="00C26B36">
        <w:tc>
          <w:tcPr>
            <w:tcW w:w="2694" w:type="dxa"/>
          </w:tcPr>
          <w:p w14:paraId="7A80D427" w14:textId="77777777" w:rsidR="008B48B9" w:rsidRPr="00DD5B71" w:rsidRDefault="008B48B9" w:rsidP="008B48B9">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3B57D2EE" w14:textId="77777777" w:rsidR="008B48B9" w:rsidRPr="00D64A31"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1. Cross section of Options</w:t>
            </w:r>
          </w:p>
        </w:tc>
      </w:tr>
    </w:tbl>
    <w:p w14:paraId="4ABE781C" w14:textId="77777777" w:rsidR="008B48B9" w:rsidRDefault="008B48B9" w:rsidP="008B48B9">
      <w:pPr>
        <w:spacing w:after="0" w:line="240" w:lineRule="auto"/>
        <w:jc w:val="both"/>
        <w:rPr>
          <w:rFonts w:ascii="Arial" w:hAnsi="Arial" w:cs="Arial"/>
          <w:b/>
          <w:sz w:val="24"/>
          <w:szCs w:val="32"/>
          <w:lang w:val="en-US"/>
        </w:rPr>
      </w:pPr>
    </w:p>
    <w:p w14:paraId="0812B1CD" w14:textId="77777777" w:rsidR="008B48B9" w:rsidRPr="00AD73CC" w:rsidRDefault="008B48B9" w:rsidP="008B48B9">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03BC0F7" w14:textId="77777777" w:rsidR="008B48B9" w:rsidRPr="00AD73CC" w:rsidRDefault="008B48B9" w:rsidP="008B48B9">
      <w:pPr>
        <w:spacing w:after="0" w:line="240" w:lineRule="auto"/>
        <w:jc w:val="both"/>
        <w:rPr>
          <w:rFonts w:ascii="Arial" w:hAnsi="Arial" w:cs="Arial"/>
          <w:b/>
          <w:sz w:val="24"/>
          <w:szCs w:val="32"/>
          <w:lang w:val="en-US"/>
        </w:rPr>
      </w:pPr>
    </w:p>
    <w:p w14:paraId="1F66A61D"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At the</w:t>
      </w:r>
      <w:r w:rsidRPr="00792E0C">
        <w:rPr>
          <w:rFonts w:ascii="Arial" w:hAnsi="Arial" w:cs="Arial"/>
          <w:sz w:val="24"/>
          <w:szCs w:val="32"/>
          <w:lang w:val="en-US"/>
        </w:rPr>
        <w:t xml:space="preserve"> Ordinary Meeting of Council on 23 April 2019, Council</w:t>
      </w:r>
      <w:r>
        <w:rPr>
          <w:rFonts w:ascii="Arial" w:hAnsi="Arial" w:cs="Arial"/>
          <w:sz w:val="24"/>
          <w:szCs w:val="32"/>
          <w:lang w:val="en-US"/>
        </w:rPr>
        <w:t xml:space="preserve"> requested that the Administration investigate and report on the potential for Quintilian Road to be developed as a Safe Active Street. Following discussions with Department of </w:t>
      </w:r>
      <w:r w:rsidRPr="00EF2C75">
        <w:rPr>
          <w:rFonts w:ascii="Arial" w:hAnsi="Arial" w:cs="Arial"/>
          <w:sz w:val="24"/>
          <w:szCs w:val="32"/>
          <w:lang w:val="en-US"/>
        </w:rPr>
        <w:t xml:space="preserve">Transport, the </w:t>
      </w:r>
      <w:r>
        <w:rPr>
          <w:rFonts w:ascii="Arial" w:hAnsi="Arial" w:cs="Arial"/>
          <w:sz w:val="24"/>
          <w:szCs w:val="32"/>
          <w:lang w:val="en-US"/>
        </w:rPr>
        <w:t>Administration evaluated 3 options as follows:</w:t>
      </w:r>
    </w:p>
    <w:p w14:paraId="3FFF6CF8" w14:textId="77777777" w:rsidR="008B48B9" w:rsidRDefault="008B48B9" w:rsidP="008B48B9">
      <w:pPr>
        <w:spacing w:after="0" w:line="240" w:lineRule="auto"/>
        <w:jc w:val="both"/>
        <w:rPr>
          <w:rFonts w:ascii="Arial" w:hAnsi="Arial" w:cs="Arial"/>
          <w:sz w:val="24"/>
          <w:szCs w:val="32"/>
          <w:lang w:val="en-US"/>
        </w:rPr>
      </w:pPr>
    </w:p>
    <w:p w14:paraId="4504360B" w14:textId="77777777" w:rsidR="008B48B9" w:rsidRDefault="008B48B9" w:rsidP="008B48B9">
      <w:pPr>
        <w:pStyle w:val="ListParagraph"/>
        <w:numPr>
          <w:ilvl w:val="0"/>
          <w:numId w:val="31"/>
        </w:numPr>
        <w:spacing w:after="0" w:line="240" w:lineRule="auto"/>
        <w:ind w:left="567" w:hanging="567"/>
        <w:jc w:val="both"/>
        <w:rPr>
          <w:rFonts w:ascii="Arial" w:hAnsi="Arial" w:cs="Arial"/>
          <w:sz w:val="24"/>
          <w:szCs w:val="32"/>
          <w:lang w:val="en-US"/>
        </w:rPr>
      </w:pPr>
      <w:r>
        <w:rPr>
          <w:rFonts w:ascii="Arial" w:hAnsi="Arial" w:cs="Arial"/>
          <w:sz w:val="24"/>
          <w:szCs w:val="32"/>
          <w:lang w:val="en-US"/>
        </w:rPr>
        <w:t>Shared Path with narrowing of existing roadway from 7.2m to 6m and parallel parking on northern verge;</w:t>
      </w:r>
    </w:p>
    <w:p w14:paraId="4D9A1691" w14:textId="77777777" w:rsidR="008B48B9" w:rsidRDefault="008B48B9" w:rsidP="008B48B9">
      <w:pPr>
        <w:pStyle w:val="ListParagraph"/>
        <w:numPr>
          <w:ilvl w:val="0"/>
          <w:numId w:val="31"/>
        </w:numPr>
        <w:spacing w:after="0" w:line="240" w:lineRule="auto"/>
        <w:ind w:left="567" w:hanging="567"/>
        <w:jc w:val="both"/>
        <w:rPr>
          <w:rFonts w:ascii="Arial" w:hAnsi="Arial" w:cs="Arial"/>
          <w:sz w:val="24"/>
          <w:szCs w:val="32"/>
          <w:lang w:val="en-US"/>
        </w:rPr>
      </w:pPr>
      <w:r>
        <w:rPr>
          <w:rFonts w:ascii="Arial" w:hAnsi="Arial" w:cs="Arial"/>
          <w:sz w:val="24"/>
          <w:szCs w:val="32"/>
          <w:lang w:val="en-US"/>
        </w:rPr>
        <w:t>Safe Active Street (SAS) narrowing roadway to 4.5m with parallel parking on the northern side only;</w:t>
      </w:r>
    </w:p>
    <w:p w14:paraId="2B6098F6" w14:textId="77777777" w:rsidR="008B48B9" w:rsidRPr="004148E7" w:rsidRDefault="008B48B9" w:rsidP="008B48B9">
      <w:pPr>
        <w:pStyle w:val="ListParagraph"/>
        <w:numPr>
          <w:ilvl w:val="0"/>
          <w:numId w:val="31"/>
        </w:numPr>
        <w:spacing w:after="0" w:line="240" w:lineRule="auto"/>
        <w:ind w:left="567" w:hanging="567"/>
        <w:jc w:val="both"/>
        <w:rPr>
          <w:rFonts w:ascii="Arial" w:hAnsi="Arial" w:cs="Arial"/>
          <w:sz w:val="24"/>
          <w:szCs w:val="32"/>
          <w:lang w:val="en-US"/>
        </w:rPr>
      </w:pPr>
      <w:r>
        <w:rPr>
          <w:rFonts w:ascii="Arial" w:hAnsi="Arial" w:cs="Arial"/>
          <w:sz w:val="24"/>
          <w:szCs w:val="32"/>
          <w:lang w:val="en-US"/>
        </w:rPr>
        <w:t>Shared Path and Safe Active Street (Options 1 and 2 combined).</w:t>
      </w:r>
    </w:p>
    <w:p w14:paraId="33D8D881" w14:textId="77777777" w:rsidR="008B48B9" w:rsidRDefault="008B48B9" w:rsidP="008B48B9">
      <w:pPr>
        <w:spacing w:after="0" w:line="240" w:lineRule="auto"/>
        <w:jc w:val="both"/>
        <w:rPr>
          <w:rFonts w:ascii="Arial" w:hAnsi="Arial" w:cs="Arial"/>
          <w:sz w:val="24"/>
          <w:szCs w:val="32"/>
          <w:lang w:val="en-US"/>
        </w:rPr>
      </w:pPr>
    </w:p>
    <w:p w14:paraId="20F69D1D" w14:textId="77777777" w:rsidR="008B48B9" w:rsidRPr="000E5776" w:rsidRDefault="008B48B9" w:rsidP="008B48B9">
      <w:pPr>
        <w:spacing w:after="0" w:line="240" w:lineRule="auto"/>
        <w:jc w:val="both"/>
        <w:rPr>
          <w:rFonts w:ascii="Arial" w:hAnsi="Arial" w:cs="Arial"/>
          <w:sz w:val="24"/>
          <w:szCs w:val="32"/>
          <w:lang w:val="en-US"/>
        </w:rPr>
      </w:pPr>
      <w:r w:rsidRPr="00EF2C75">
        <w:rPr>
          <w:rFonts w:ascii="Arial" w:hAnsi="Arial" w:cs="Arial"/>
          <w:sz w:val="24"/>
          <w:szCs w:val="32"/>
          <w:lang w:val="en-US"/>
        </w:rPr>
        <w:t>The</w:t>
      </w:r>
      <w:r>
        <w:rPr>
          <w:rFonts w:ascii="Arial" w:hAnsi="Arial" w:cs="Arial"/>
          <w:sz w:val="24"/>
          <w:szCs w:val="32"/>
          <w:lang w:val="en-US"/>
        </w:rPr>
        <w:t xml:space="preserve"> Administration has reviewed each option in consideration of suitability, cost, timeframe to complete, safety and community feedback received from previous consultations. The Administration has made a recommendation and Council support is now sought.</w:t>
      </w:r>
    </w:p>
    <w:p w14:paraId="2FF6299E" w14:textId="77777777" w:rsidR="008B48B9" w:rsidRDefault="008B48B9" w:rsidP="008B48B9">
      <w:pPr>
        <w:spacing w:after="0" w:line="240" w:lineRule="auto"/>
        <w:jc w:val="both"/>
        <w:rPr>
          <w:rFonts w:ascii="Arial" w:hAnsi="Arial" w:cs="Arial"/>
          <w:b/>
          <w:sz w:val="24"/>
          <w:szCs w:val="32"/>
          <w:lang w:val="en-US"/>
        </w:rPr>
      </w:pPr>
    </w:p>
    <w:p w14:paraId="11A76233" w14:textId="77777777" w:rsidR="008B48B9" w:rsidRPr="00AD73CC" w:rsidRDefault="008B48B9" w:rsidP="008B48B9">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5D6F0329" w14:textId="77777777" w:rsidR="008B48B9" w:rsidRPr="00AD73CC" w:rsidRDefault="008B48B9" w:rsidP="008B48B9">
      <w:pPr>
        <w:spacing w:after="0" w:line="240" w:lineRule="auto"/>
        <w:jc w:val="both"/>
        <w:rPr>
          <w:rFonts w:ascii="Arial" w:hAnsi="Arial" w:cs="Arial"/>
          <w:b/>
          <w:sz w:val="24"/>
          <w:szCs w:val="32"/>
          <w:lang w:val="en-US"/>
        </w:rPr>
      </w:pPr>
    </w:p>
    <w:p w14:paraId="06D9246C" w14:textId="77777777" w:rsidR="008B48B9" w:rsidRPr="0028639D" w:rsidRDefault="008B48B9" w:rsidP="008B48B9">
      <w:pPr>
        <w:spacing w:after="0" w:line="240" w:lineRule="auto"/>
        <w:jc w:val="both"/>
        <w:rPr>
          <w:rFonts w:ascii="Arial" w:hAnsi="Arial" w:cs="Arial"/>
          <w:b/>
          <w:sz w:val="24"/>
          <w:szCs w:val="24"/>
        </w:rPr>
      </w:pPr>
      <w:r w:rsidRPr="0028639D">
        <w:rPr>
          <w:rFonts w:ascii="Arial" w:hAnsi="Arial" w:cs="Arial"/>
          <w:b/>
          <w:sz w:val="24"/>
          <w:szCs w:val="32"/>
          <w:lang w:val="en-US"/>
        </w:rPr>
        <w:t>Council</w:t>
      </w:r>
      <w:r>
        <w:rPr>
          <w:rFonts w:ascii="Arial" w:hAnsi="Arial" w:cs="Arial"/>
          <w:b/>
          <w:sz w:val="24"/>
          <w:szCs w:val="32"/>
          <w:lang w:val="en-US"/>
        </w:rPr>
        <w:t xml:space="preserve"> s</w:t>
      </w:r>
      <w:proofErr w:type="spellStart"/>
      <w:r w:rsidRPr="0028639D">
        <w:rPr>
          <w:rFonts w:ascii="Arial" w:hAnsi="Arial" w:cs="Arial"/>
          <w:b/>
          <w:sz w:val="24"/>
          <w:szCs w:val="24"/>
        </w:rPr>
        <w:t>upports</w:t>
      </w:r>
      <w:proofErr w:type="spellEnd"/>
      <w:r w:rsidRPr="0028639D">
        <w:rPr>
          <w:rFonts w:ascii="Arial" w:hAnsi="Arial" w:cs="Arial"/>
          <w:b/>
          <w:sz w:val="24"/>
          <w:szCs w:val="24"/>
        </w:rPr>
        <w:t xml:space="preserve"> the development of a shared path on the northern verge </w:t>
      </w:r>
      <w:r>
        <w:rPr>
          <w:rFonts w:ascii="Arial" w:hAnsi="Arial" w:cs="Arial"/>
          <w:b/>
          <w:sz w:val="24"/>
          <w:szCs w:val="24"/>
        </w:rPr>
        <w:t xml:space="preserve">of Quintilian Road </w:t>
      </w:r>
      <w:r w:rsidRPr="0028639D">
        <w:rPr>
          <w:rFonts w:ascii="Arial" w:hAnsi="Arial" w:cs="Arial"/>
          <w:b/>
          <w:sz w:val="24"/>
          <w:szCs w:val="24"/>
        </w:rPr>
        <w:t>incorporating parallel parking bays along the northern verge and narrowing of the existing roadway to 6</w:t>
      </w:r>
      <w:r>
        <w:rPr>
          <w:rFonts w:ascii="Arial" w:hAnsi="Arial" w:cs="Arial"/>
          <w:b/>
          <w:sz w:val="24"/>
          <w:szCs w:val="24"/>
        </w:rPr>
        <w:t xml:space="preserve"> metres.</w:t>
      </w:r>
    </w:p>
    <w:p w14:paraId="5357059F" w14:textId="77777777" w:rsidR="008B48B9" w:rsidRPr="00AD73CC" w:rsidRDefault="008B48B9" w:rsidP="008B48B9">
      <w:pPr>
        <w:spacing w:after="0" w:line="240" w:lineRule="auto"/>
        <w:jc w:val="both"/>
        <w:rPr>
          <w:rFonts w:ascii="Arial" w:hAnsi="Arial" w:cs="Arial"/>
          <w:b/>
          <w:sz w:val="24"/>
          <w:szCs w:val="32"/>
          <w:lang w:val="en-US"/>
        </w:rPr>
      </w:pPr>
    </w:p>
    <w:p w14:paraId="4C7F7C0E" w14:textId="77777777" w:rsidR="008B48B9" w:rsidRPr="00AD73CC" w:rsidRDefault="008B48B9" w:rsidP="008B48B9">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1C6F003" w14:textId="77777777" w:rsidR="008B48B9" w:rsidRDefault="008B48B9" w:rsidP="008B48B9">
      <w:pPr>
        <w:spacing w:after="0" w:line="240" w:lineRule="auto"/>
        <w:jc w:val="both"/>
        <w:rPr>
          <w:rFonts w:ascii="Arial" w:hAnsi="Arial" w:cs="Arial"/>
          <w:sz w:val="24"/>
          <w:szCs w:val="32"/>
          <w:lang w:val="en-US"/>
        </w:rPr>
      </w:pPr>
    </w:p>
    <w:p w14:paraId="57F29581" w14:textId="77777777" w:rsidR="008B48B9" w:rsidRDefault="008B48B9" w:rsidP="008B48B9">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105E5DB8" w14:textId="77777777" w:rsidR="008B48B9" w:rsidRPr="00765E03" w:rsidRDefault="008B48B9" w:rsidP="008B48B9">
      <w:pPr>
        <w:spacing w:after="0" w:line="240" w:lineRule="auto"/>
        <w:jc w:val="both"/>
        <w:rPr>
          <w:rFonts w:ascii="Arial" w:hAnsi="Arial" w:cs="Arial"/>
          <w:sz w:val="24"/>
          <w:szCs w:val="32"/>
          <w:lang w:val="en-US"/>
        </w:rPr>
      </w:pPr>
    </w:p>
    <w:p w14:paraId="0F3E05E2"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Quintilian Road is a local access road, approximately 490m in length and is one of four roads within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that connects Brockway Road to Stubbs Terrace in Mt Claremont. There is a mix of on-street parking, 90° parking and angled parking bays which caters for commuters, the School, residents and Irwin Barracks.</w:t>
      </w:r>
    </w:p>
    <w:p w14:paraId="59745EC1" w14:textId="77777777" w:rsidR="008B48B9" w:rsidRDefault="008B48B9" w:rsidP="008B48B9">
      <w:pPr>
        <w:spacing w:after="0" w:line="240" w:lineRule="auto"/>
        <w:jc w:val="both"/>
        <w:rPr>
          <w:rFonts w:ascii="Arial" w:hAnsi="Arial" w:cs="Arial"/>
          <w:sz w:val="24"/>
          <w:szCs w:val="32"/>
          <w:lang w:val="en-US"/>
        </w:rPr>
      </w:pPr>
    </w:p>
    <w:p w14:paraId="60640008" w14:textId="7B02623A"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A summary of the recent traffic count data is summarized in </w:t>
      </w:r>
      <w:r w:rsidRPr="00E1766E">
        <w:rPr>
          <w:rFonts w:ascii="Arial" w:hAnsi="Arial" w:cs="Arial"/>
          <w:sz w:val="24"/>
          <w:szCs w:val="24"/>
          <w:lang w:val="en-US"/>
        </w:rPr>
        <w:fldChar w:fldCharType="begin"/>
      </w:r>
      <w:r w:rsidRPr="00E1766E">
        <w:rPr>
          <w:rFonts w:ascii="Arial" w:hAnsi="Arial" w:cs="Arial"/>
          <w:sz w:val="24"/>
          <w:szCs w:val="24"/>
          <w:lang w:val="en-US"/>
        </w:rPr>
        <w:instrText xml:space="preserve"> REF _Ref12526746 \h  \* MERGEFORMAT </w:instrText>
      </w:r>
      <w:r w:rsidRPr="00E1766E">
        <w:rPr>
          <w:rFonts w:ascii="Arial" w:hAnsi="Arial" w:cs="Arial"/>
          <w:sz w:val="24"/>
          <w:szCs w:val="24"/>
          <w:lang w:val="en-US"/>
        </w:rPr>
      </w:r>
      <w:r w:rsidRPr="00E1766E">
        <w:rPr>
          <w:rFonts w:ascii="Arial" w:hAnsi="Arial" w:cs="Arial"/>
          <w:sz w:val="24"/>
          <w:szCs w:val="24"/>
          <w:lang w:val="en-US"/>
        </w:rPr>
        <w:fldChar w:fldCharType="separate"/>
      </w:r>
      <w:r w:rsidR="000E3B46" w:rsidRPr="000E3B46">
        <w:rPr>
          <w:rFonts w:ascii="Arial" w:hAnsi="Arial" w:cs="Arial"/>
          <w:sz w:val="24"/>
          <w:szCs w:val="24"/>
        </w:rPr>
        <w:t xml:space="preserve">Table </w:t>
      </w:r>
      <w:r w:rsidR="000E3B46" w:rsidRPr="000E3B46">
        <w:rPr>
          <w:rFonts w:ascii="Arial" w:hAnsi="Arial" w:cs="Arial"/>
          <w:noProof/>
          <w:sz w:val="24"/>
          <w:szCs w:val="24"/>
        </w:rPr>
        <w:t>1</w:t>
      </w:r>
      <w:r w:rsidRPr="00E1766E">
        <w:rPr>
          <w:rFonts w:ascii="Arial" w:hAnsi="Arial" w:cs="Arial"/>
          <w:sz w:val="24"/>
          <w:szCs w:val="24"/>
          <w:lang w:val="en-US"/>
        </w:rPr>
        <w:fldChar w:fldCharType="end"/>
      </w:r>
      <w:r>
        <w:rPr>
          <w:rFonts w:ascii="Arial" w:hAnsi="Arial" w:cs="Arial"/>
          <w:sz w:val="24"/>
          <w:szCs w:val="24"/>
          <w:lang w:val="en-US"/>
        </w:rPr>
        <w:t>. These results have been collected to assess the effectiveness of speed plateaus installed in early 2018.</w:t>
      </w:r>
    </w:p>
    <w:p w14:paraId="77621EA6" w14:textId="77777777" w:rsidR="008B48B9" w:rsidRDefault="008B48B9" w:rsidP="008B48B9">
      <w:pPr>
        <w:spacing w:after="0" w:line="240" w:lineRule="auto"/>
        <w:jc w:val="both"/>
        <w:rPr>
          <w:rFonts w:ascii="Arial" w:hAnsi="Arial" w:cs="Arial"/>
          <w:sz w:val="24"/>
          <w:szCs w:val="32"/>
          <w:lang w:val="en-US"/>
        </w:rPr>
      </w:pPr>
    </w:p>
    <w:p w14:paraId="0A3ECE27" w14:textId="3F548C68" w:rsidR="008B48B9" w:rsidRPr="008B48B9" w:rsidRDefault="008B48B9" w:rsidP="008B48B9">
      <w:pPr>
        <w:pStyle w:val="Caption"/>
        <w:keepNext/>
        <w:rPr>
          <w:rFonts w:ascii="Arial" w:hAnsi="Arial" w:cs="Arial"/>
          <w:color w:val="auto"/>
          <w:sz w:val="20"/>
          <w:szCs w:val="20"/>
        </w:rPr>
      </w:pPr>
      <w:bookmarkStart w:id="5" w:name="_Ref12526746"/>
      <w:r w:rsidRPr="008B48B9">
        <w:rPr>
          <w:rFonts w:ascii="Arial" w:hAnsi="Arial" w:cs="Arial"/>
          <w:color w:val="auto"/>
          <w:sz w:val="20"/>
          <w:szCs w:val="20"/>
        </w:rPr>
        <w:lastRenderedPageBreak/>
        <w:t xml:space="preserve">Table </w:t>
      </w:r>
      <w:r w:rsidRPr="008B48B9">
        <w:rPr>
          <w:rFonts w:ascii="Arial" w:hAnsi="Arial" w:cs="Arial"/>
          <w:noProof/>
          <w:color w:val="auto"/>
          <w:sz w:val="20"/>
          <w:szCs w:val="20"/>
        </w:rPr>
        <w:fldChar w:fldCharType="begin"/>
      </w:r>
      <w:r w:rsidRPr="008B48B9">
        <w:rPr>
          <w:rFonts w:ascii="Arial" w:hAnsi="Arial" w:cs="Arial"/>
          <w:noProof/>
          <w:color w:val="auto"/>
          <w:sz w:val="20"/>
          <w:szCs w:val="20"/>
        </w:rPr>
        <w:instrText xml:space="preserve"> SEQ Table \* ARABIC </w:instrText>
      </w:r>
      <w:r w:rsidRPr="008B48B9">
        <w:rPr>
          <w:rFonts w:ascii="Arial" w:hAnsi="Arial" w:cs="Arial"/>
          <w:noProof/>
          <w:color w:val="auto"/>
          <w:sz w:val="20"/>
          <w:szCs w:val="20"/>
        </w:rPr>
        <w:fldChar w:fldCharType="separate"/>
      </w:r>
      <w:r w:rsidR="000E3B46">
        <w:rPr>
          <w:rFonts w:ascii="Arial" w:hAnsi="Arial" w:cs="Arial"/>
          <w:noProof/>
          <w:color w:val="auto"/>
          <w:sz w:val="20"/>
          <w:szCs w:val="20"/>
        </w:rPr>
        <w:t>1</w:t>
      </w:r>
      <w:r w:rsidRPr="008B48B9">
        <w:rPr>
          <w:rFonts w:ascii="Arial" w:hAnsi="Arial" w:cs="Arial"/>
          <w:noProof/>
          <w:color w:val="auto"/>
          <w:sz w:val="20"/>
          <w:szCs w:val="20"/>
        </w:rPr>
        <w:fldChar w:fldCharType="end"/>
      </w:r>
      <w:bookmarkEnd w:id="5"/>
      <w:r w:rsidRPr="008B48B9">
        <w:rPr>
          <w:rFonts w:ascii="Arial" w:hAnsi="Arial" w:cs="Arial"/>
          <w:color w:val="auto"/>
          <w:sz w:val="20"/>
          <w:szCs w:val="20"/>
        </w:rPr>
        <w:t>. Quintilian Road Traffic Count History</w:t>
      </w:r>
    </w:p>
    <w:tbl>
      <w:tblPr>
        <w:tblW w:w="9204" w:type="dxa"/>
        <w:tblCellMar>
          <w:left w:w="0" w:type="dxa"/>
          <w:right w:w="0" w:type="dxa"/>
        </w:tblCellMar>
        <w:tblLook w:val="04A0" w:firstRow="1" w:lastRow="0" w:firstColumn="1" w:lastColumn="0" w:noHBand="0" w:noVBand="1"/>
      </w:tblPr>
      <w:tblGrid>
        <w:gridCol w:w="2767"/>
        <w:gridCol w:w="964"/>
        <w:gridCol w:w="964"/>
        <w:gridCol w:w="964"/>
        <w:gridCol w:w="969"/>
        <w:gridCol w:w="2576"/>
      </w:tblGrid>
      <w:tr w:rsidR="008B48B9" w:rsidRPr="00113E2A" w14:paraId="1848887D" w14:textId="77777777" w:rsidTr="008B48B9">
        <w:trPr>
          <w:trHeight w:hRule="exact" w:val="68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6776DC9" w14:textId="77777777" w:rsidR="008B48B9" w:rsidRPr="00113E2A" w:rsidRDefault="008B48B9" w:rsidP="00C26B36">
            <w:pPr>
              <w:spacing w:after="0" w:line="240" w:lineRule="auto"/>
              <w:ind w:left="23"/>
              <w:jc w:val="center"/>
              <w:rPr>
                <w:rFonts w:ascii="Arial" w:hAnsi="Arial" w:cs="Arial"/>
                <w:b/>
                <w:sz w:val="24"/>
                <w:szCs w:val="24"/>
              </w:rPr>
            </w:pPr>
            <w:r w:rsidRPr="00113E2A">
              <w:rPr>
                <w:rFonts w:ascii="Arial" w:hAnsi="Arial" w:cs="Arial"/>
                <w:b/>
                <w:sz w:val="24"/>
                <w:szCs w:val="24"/>
              </w:rPr>
              <w:t>Traffic Measure</w:t>
            </w:r>
          </w:p>
        </w:tc>
        <w:tc>
          <w:tcPr>
            <w:tcW w:w="96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BB73A9" w14:textId="77777777" w:rsidR="008B48B9" w:rsidRPr="00113E2A" w:rsidRDefault="008B48B9" w:rsidP="00C26B36">
            <w:pPr>
              <w:spacing w:after="0" w:line="240" w:lineRule="auto"/>
              <w:ind w:left="23"/>
              <w:jc w:val="center"/>
              <w:rPr>
                <w:rFonts w:ascii="Arial" w:hAnsi="Arial" w:cs="Arial"/>
                <w:b/>
                <w:sz w:val="24"/>
                <w:szCs w:val="24"/>
              </w:rPr>
            </w:pPr>
            <w:r w:rsidRPr="00113E2A">
              <w:rPr>
                <w:rFonts w:ascii="Arial" w:hAnsi="Arial" w:cs="Arial"/>
                <w:b/>
                <w:sz w:val="24"/>
                <w:szCs w:val="24"/>
              </w:rPr>
              <w:t>March 2017</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8510AB7" w14:textId="77777777" w:rsidR="008B48B9" w:rsidRPr="00113E2A" w:rsidRDefault="008B48B9" w:rsidP="00C26B36">
            <w:pPr>
              <w:spacing w:after="0" w:line="240" w:lineRule="auto"/>
              <w:ind w:left="23"/>
              <w:jc w:val="center"/>
              <w:rPr>
                <w:rFonts w:ascii="Arial" w:hAnsi="Arial" w:cs="Arial"/>
                <w:b/>
                <w:sz w:val="24"/>
                <w:szCs w:val="24"/>
              </w:rPr>
            </w:pPr>
            <w:r w:rsidRPr="00113E2A">
              <w:rPr>
                <w:rFonts w:ascii="Arial" w:hAnsi="Arial" w:cs="Arial"/>
                <w:b/>
                <w:sz w:val="24"/>
                <w:szCs w:val="24"/>
              </w:rPr>
              <w:t>March 2018</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814CCAC" w14:textId="77777777" w:rsidR="008B48B9" w:rsidRPr="00113E2A" w:rsidRDefault="008B48B9" w:rsidP="00C26B36">
            <w:pPr>
              <w:spacing w:after="0" w:line="240" w:lineRule="auto"/>
              <w:ind w:left="23"/>
              <w:jc w:val="center"/>
              <w:rPr>
                <w:rFonts w:ascii="Arial" w:hAnsi="Arial" w:cs="Arial"/>
                <w:b/>
                <w:sz w:val="24"/>
                <w:szCs w:val="24"/>
              </w:rPr>
            </w:pPr>
            <w:r w:rsidRPr="00113E2A">
              <w:rPr>
                <w:rFonts w:ascii="Arial" w:hAnsi="Arial" w:cs="Arial"/>
                <w:b/>
                <w:sz w:val="24"/>
                <w:szCs w:val="24"/>
              </w:rPr>
              <w:t>October 2018</w:t>
            </w:r>
          </w:p>
        </w:tc>
        <w:tc>
          <w:tcPr>
            <w:tcW w:w="96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0FCB32F" w14:textId="77777777" w:rsidR="008B48B9" w:rsidRDefault="008B48B9" w:rsidP="00C26B36">
            <w:pPr>
              <w:spacing w:after="0" w:line="240" w:lineRule="auto"/>
              <w:ind w:left="23"/>
              <w:jc w:val="center"/>
              <w:rPr>
                <w:rFonts w:ascii="Arial" w:hAnsi="Arial" w:cs="Arial"/>
                <w:b/>
                <w:sz w:val="24"/>
                <w:szCs w:val="24"/>
              </w:rPr>
            </w:pPr>
            <w:r>
              <w:rPr>
                <w:rFonts w:ascii="Arial" w:hAnsi="Arial" w:cs="Arial"/>
                <w:b/>
                <w:sz w:val="24"/>
                <w:szCs w:val="24"/>
              </w:rPr>
              <w:t>March 2019</w:t>
            </w:r>
          </w:p>
        </w:tc>
        <w:tc>
          <w:tcPr>
            <w:tcW w:w="2576"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72DD9A" w14:textId="77777777" w:rsidR="008B48B9" w:rsidRDefault="008B48B9" w:rsidP="00C26B36">
            <w:pPr>
              <w:spacing w:after="0" w:line="240" w:lineRule="auto"/>
              <w:ind w:left="23"/>
              <w:jc w:val="center"/>
              <w:rPr>
                <w:rFonts w:ascii="Arial" w:hAnsi="Arial" w:cs="Arial"/>
                <w:b/>
                <w:sz w:val="24"/>
                <w:szCs w:val="24"/>
              </w:rPr>
            </w:pPr>
            <w:r>
              <w:rPr>
                <w:rFonts w:ascii="Arial" w:hAnsi="Arial" w:cs="Arial"/>
                <w:b/>
                <w:sz w:val="24"/>
                <w:szCs w:val="24"/>
              </w:rPr>
              <w:t>Change from March 2017</w:t>
            </w:r>
          </w:p>
          <w:p w14:paraId="06AC3A62" w14:textId="77777777" w:rsidR="008B48B9" w:rsidRPr="00113E2A" w:rsidRDefault="008B48B9" w:rsidP="00C26B36">
            <w:pPr>
              <w:spacing w:after="0" w:line="240" w:lineRule="auto"/>
              <w:ind w:left="23"/>
              <w:jc w:val="center"/>
              <w:rPr>
                <w:rFonts w:ascii="Arial" w:hAnsi="Arial" w:cs="Arial"/>
                <w:b/>
                <w:sz w:val="24"/>
                <w:szCs w:val="24"/>
              </w:rPr>
            </w:pPr>
          </w:p>
        </w:tc>
      </w:tr>
      <w:tr w:rsidR="008B48B9" w14:paraId="62DEE721" w14:textId="77777777" w:rsidTr="008B48B9">
        <w:trPr>
          <w:trHeight w:hRule="exact" w:val="680"/>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1A8D071" w14:textId="77777777" w:rsidR="008B48B9" w:rsidRDefault="008B48B9" w:rsidP="00C26B36">
            <w:pPr>
              <w:spacing w:after="0" w:line="240" w:lineRule="auto"/>
              <w:jc w:val="both"/>
              <w:rPr>
                <w:rFonts w:ascii="Arial" w:hAnsi="Arial" w:cs="Arial"/>
                <w:sz w:val="24"/>
                <w:szCs w:val="24"/>
              </w:rPr>
            </w:pPr>
            <w:r>
              <w:rPr>
                <w:rFonts w:ascii="Arial" w:hAnsi="Arial" w:cs="Arial"/>
                <w:sz w:val="24"/>
                <w:szCs w:val="24"/>
              </w:rPr>
              <w:t>Average Daily Volume (5 Day)</w:t>
            </w:r>
          </w:p>
        </w:tc>
        <w:tc>
          <w:tcPr>
            <w:tcW w:w="96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4515F42"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1993</w:t>
            </w:r>
          </w:p>
        </w:tc>
        <w:tc>
          <w:tcPr>
            <w:tcW w:w="96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0C04982"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2300</w:t>
            </w:r>
          </w:p>
        </w:tc>
        <w:tc>
          <w:tcPr>
            <w:tcW w:w="964" w:type="dxa"/>
            <w:tcBorders>
              <w:top w:val="nil"/>
              <w:left w:val="nil"/>
              <w:bottom w:val="single" w:sz="4" w:space="0" w:color="auto"/>
              <w:right w:val="single" w:sz="8" w:space="0" w:color="auto"/>
            </w:tcBorders>
            <w:vAlign w:val="center"/>
            <w:hideMark/>
          </w:tcPr>
          <w:p w14:paraId="5BD0D498"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1970</w:t>
            </w:r>
          </w:p>
        </w:tc>
        <w:tc>
          <w:tcPr>
            <w:tcW w:w="969" w:type="dxa"/>
            <w:tcBorders>
              <w:top w:val="single" w:sz="8" w:space="0" w:color="auto"/>
              <w:left w:val="nil"/>
              <w:bottom w:val="single" w:sz="4" w:space="0" w:color="auto"/>
              <w:right w:val="single" w:sz="4" w:space="0" w:color="auto"/>
            </w:tcBorders>
            <w:vAlign w:val="center"/>
          </w:tcPr>
          <w:p w14:paraId="7578B949"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1749</w:t>
            </w:r>
          </w:p>
        </w:tc>
        <w:tc>
          <w:tcPr>
            <w:tcW w:w="2576"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3691F34"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Decreased by 12.2%</w:t>
            </w:r>
          </w:p>
        </w:tc>
      </w:tr>
      <w:tr w:rsidR="008B48B9" w14:paraId="37BE7D5D" w14:textId="77777777" w:rsidTr="008B48B9">
        <w:trPr>
          <w:trHeight w:hRule="exact" w:val="6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5C3A4" w14:textId="77777777" w:rsidR="008B48B9" w:rsidRDefault="008B48B9" w:rsidP="00C26B36">
            <w:pPr>
              <w:spacing w:after="0" w:line="240" w:lineRule="auto"/>
              <w:jc w:val="both"/>
              <w:rPr>
                <w:rFonts w:ascii="Arial" w:hAnsi="Arial" w:cs="Arial"/>
                <w:sz w:val="24"/>
                <w:szCs w:val="24"/>
              </w:rPr>
            </w:pPr>
            <w:r>
              <w:rPr>
                <w:rFonts w:ascii="Arial" w:hAnsi="Arial" w:cs="Arial"/>
                <w:sz w:val="24"/>
                <w:szCs w:val="24"/>
              </w:rPr>
              <w:t>85</w:t>
            </w:r>
            <w:r>
              <w:rPr>
                <w:rFonts w:ascii="Arial" w:hAnsi="Arial" w:cs="Arial"/>
                <w:sz w:val="24"/>
                <w:szCs w:val="24"/>
                <w:vertAlign w:val="superscript"/>
              </w:rPr>
              <w:t>th</w:t>
            </w:r>
            <w:r>
              <w:rPr>
                <w:rFonts w:ascii="Arial" w:hAnsi="Arial" w:cs="Arial"/>
                <w:sz w:val="24"/>
                <w:szCs w:val="24"/>
              </w:rPr>
              <w:t xml:space="preserve"> Percentile Speed (km/h)</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3F3E93"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55.8</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5058A2"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2F65006A"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51.5</w:t>
            </w:r>
          </w:p>
        </w:tc>
        <w:tc>
          <w:tcPr>
            <w:tcW w:w="969" w:type="dxa"/>
            <w:tcBorders>
              <w:top w:val="single" w:sz="4" w:space="0" w:color="auto"/>
              <w:left w:val="single" w:sz="4" w:space="0" w:color="auto"/>
              <w:bottom w:val="single" w:sz="4" w:space="0" w:color="auto"/>
              <w:right w:val="single" w:sz="4" w:space="0" w:color="auto"/>
            </w:tcBorders>
            <w:vAlign w:val="center"/>
          </w:tcPr>
          <w:p w14:paraId="50CDB9E0"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51.0</w:t>
            </w:r>
          </w:p>
        </w:tc>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609845"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Decreased by 8.6%</w:t>
            </w:r>
          </w:p>
        </w:tc>
      </w:tr>
      <w:tr w:rsidR="008B48B9" w14:paraId="56A5C871" w14:textId="77777777" w:rsidTr="008B48B9">
        <w:trPr>
          <w:trHeight w:hRule="exact" w:val="68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DC1AA6" w14:textId="77777777" w:rsidR="008B48B9" w:rsidRDefault="008B48B9" w:rsidP="00C26B36">
            <w:pPr>
              <w:spacing w:after="0" w:line="240" w:lineRule="auto"/>
              <w:jc w:val="both"/>
              <w:rPr>
                <w:rFonts w:ascii="Arial" w:hAnsi="Arial" w:cs="Arial"/>
                <w:sz w:val="24"/>
                <w:szCs w:val="24"/>
              </w:rPr>
            </w:pPr>
            <w:r>
              <w:rPr>
                <w:rFonts w:ascii="Arial" w:hAnsi="Arial" w:cs="Arial"/>
                <w:sz w:val="24"/>
                <w:szCs w:val="24"/>
              </w:rPr>
              <w:t>Proportion Commercial Vehicles</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F71F2F"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4.3%</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40F7D"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2182F7D8" w14:textId="77777777" w:rsidR="008B48B9" w:rsidRDefault="008B48B9" w:rsidP="00C26B36">
            <w:pPr>
              <w:spacing w:after="0" w:line="240" w:lineRule="auto"/>
              <w:jc w:val="center"/>
              <w:rPr>
                <w:rFonts w:ascii="Arial" w:hAnsi="Arial" w:cs="Arial"/>
                <w:sz w:val="24"/>
                <w:szCs w:val="24"/>
              </w:rPr>
            </w:pPr>
            <w:r>
              <w:rPr>
                <w:rFonts w:ascii="Arial" w:hAnsi="Arial" w:cs="Arial"/>
                <w:sz w:val="24"/>
                <w:szCs w:val="24"/>
              </w:rPr>
              <w:t>5.0%</w:t>
            </w:r>
          </w:p>
        </w:tc>
        <w:tc>
          <w:tcPr>
            <w:tcW w:w="969" w:type="dxa"/>
            <w:tcBorders>
              <w:top w:val="single" w:sz="4" w:space="0" w:color="auto"/>
              <w:left w:val="single" w:sz="4" w:space="0" w:color="auto"/>
              <w:bottom w:val="single" w:sz="4" w:space="0" w:color="auto"/>
              <w:right w:val="single" w:sz="4" w:space="0" w:color="auto"/>
            </w:tcBorders>
            <w:vAlign w:val="center"/>
          </w:tcPr>
          <w:p w14:paraId="386ACD3F" w14:textId="77777777" w:rsidR="008B48B9" w:rsidRDefault="008B48B9" w:rsidP="00C26B36">
            <w:pPr>
              <w:keepNext/>
              <w:spacing w:after="0" w:line="240" w:lineRule="auto"/>
              <w:jc w:val="center"/>
              <w:rPr>
                <w:rFonts w:ascii="Arial" w:hAnsi="Arial" w:cs="Arial"/>
                <w:sz w:val="24"/>
                <w:szCs w:val="24"/>
              </w:rPr>
            </w:pPr>
            <w:r>
              <w:rPr>
                <w:rFonts w:ascii="Arial" w:hAnsi="Arial" w:cs="Arial"/>
                <w:sz w:val="24"/>
                <w:szCs w:val="24"/>
              </w:rPr>
              <w:t>4.8%</w:t>
            </w:r>
          </w:p>
        </w:tc>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50B111" w14:textId="77777777" w:rsidR="008B48B9" w:rsidRDefault="008B48B9" w:rsidP="00C26B36">
            <w:pPr>
              <w:keepNext/>
              <w:spacing w:after="0" w:line="240" w:lineRule="auto"/>
              <w:jc w:val="center"/>
              <w:rPr>
                <w:rFonts w:ascii="Arial" w:hAnsi="Arial" w:cs="Arial"/>
                <w:sz w:val="24"/>
                <w:szCs w:val="24"/>
              </w:rPr>
            </w:pPr>
            <w:r>
              <w:rPr>
                <w:rFonts w:ascii="Arial" w:hAnsi="Arial" w:cs="Arial"/>
                <w:sz w:val="24"/>
                <w:szCs w:val="24"/>
              </w:rPr>
              <w:t>Increased by 0.5%</w:t>
            </w:r>
          </w:p>
        </w:tc>
      </w:tr>
    </w:tbl>
    <w:p w14:paraId="31078D37" w14:textId="77777777" w:rsidR="008B48B9" w:rsidRDefault="008B48B9" w:rsidP="008B48B9">
      <w:pPr>
        <w:spacing w:after="0" w:line="240" w:lineRule="auto"/>
        <w:jc w:val="both"/>
        <w:rPr>
          <w:rFonts w:ascii="Arial" w:hAnsi="Arial" w:cs="Arial"/>
          <w:sz w:val="24"/>
          <w:szCs w:val="32"/>
          <w:lang w:val="en-US"/>
        </w:rPr>
      </w:pPr>
    </w:p>
    <w:p w14:paraId="09C13B9E"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It is noted that the March 2018 traffic counts saw an increase in traffic which can be attributed to the temporary closure of the Ashton Avenue Bridge. A second traffic count taken in October 2018, approximately one month after the Ashton Avenue Bridge was re-opened, supports this. </w:t>
      </w:r>
      <w:r w:rsidRPr="006D40A9">
        <w:rPr>
          <w:rFonts w:ascii="Arial" w:hAnsi="Arial" w:cs="Arial"/>
          <w:sz w:val="24"/>
          <w:szCs w:val="32"/>
          <w:lang w:val="en-US"/>
        </w:rPr>
        <w:t>The most recent report in March 2019 has demonstrated a continued gradual reduction since March 2018.</w:t>
      </w:r>
      <w:r>
        <w:rPr>
          <w:rFonts w:ascii="Arial" w:hAnsi="Arial" w:cs="Arial"/>
          <w:sz w:val="24"/>
          <w:szCs w:val="32"/>
          <w:lang w:val="en-US"/>
        </w:rPr>
        <w:t xml:space="preserve"> Both the speed and volumes are within acceptable limits for a local access road.</w:t>
      </w:r>
    </w:p>
    <w:p w14:paraId="5518DE8F" w14:textId="77777777" w:rsidR="008B48B9" w:rsidRDefault="008B48B9" w:rsidP="008B48B9">
      <w:pPr>
        <w:spacing w:after="0" w:line="240" w:lineRule="auto"/>
        <w:jc w:val="both"/>
        <w:rPr>
          <w:rFonts w:ascii="Arial" w:hAnsi="Arial" w:cs="Arial"/>
          <w:sz w:val="24"/>
          <w:szCs w:val="32"/>
          <w:lang w:val="en-US"/>
        </w:rPr>
      </w:pPr>
    </w:p>
    <w:p w14:paraId="361EFCB3" w14:textId="77777777" w:rsidR="008B48B9" w:rsidRDefault="008B48B9" w:rsidP="008B48B9">
      <w:pPr>
        <w:spacing w:after="0" w:line="240" w:lineRule="auto"/>
        <w:jc w:val="both"/>
        <w:rPr>
          <w:rFonts w:ascii="Arial" w:hAnsi="Arial" w:cs="Arial"/>
          <w:b/>
          <w:sz w:val="24"/>
          <w:szCs w:val="32"/>
          <w:lang w:val="en-US"/>
        </w:rPr>
      </w:pPr>
      <w:r>
        <w:rPr>
          <w:rFonts w:ascii="Arial" w:hAnsi="Arial" w:cs="Arial"/>
          <w:b/>
          <w:sz w:val="24"/>
          <w:szCs w:val="32"/>
          <w:lang w:val="en-US"/>
        </w:rPr>
        <w:t>Bike Plan Staging</w:t>
      </w:r>
    </w:p>
    <w:p w14:paraId="5DD13651" w14:textId="77777777" w:rsidR="008B48B9" w:rsidRDefault="008B48B9" w:rsidP="008B48B9">
      <w:pPr>
        <w:spacing w:after="0" w:line="240" w:lineRule="auto"/>
        <w:jc w:val="both"/>
        <w:rPr>
          <w:rFonts w:ascii="Arial" w:hAnsi="Arial" w:cs="Arial"/>
          <w:sz w:val="24"/>
          <w:szCs w:val="32"/>
          <w:lang w:val="en-US"/>
        </w:rPr>
      </w:pPr>
    </w:p>
    <w:p w14:paraId="3E1DB2B8"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In 2017, the Administration identified an opportunity to install a shared path along Brockway Road and Quintilian Road as part of the WA Bicycle Network (WABN). The provision of a shared path on Brockway and Quintilian Road would provide:</w:t>
      </w:r>
    </w:p>
    <w:p w14:paraId="145E08E6" w14:textId="77777777" w:rsidR="008B48B9" w:rsidRDefault="008B48B9" w:rsidP="008B48B9">
      <w:pPr>
        <w:spacing w:after="0" w:line="240" w:lineRule="auto"/>
        <w:jc w:val="both"/>
        <w:rPr>
          <w:rFonts w:ascii="Arial" w:hAnsi="Arial" w:cs="Arial"/>
          <w:sz w:val="24"/>
          <w:szCs w:val="32"/>
          <w:lang w:val="en-US"/>
        </w:rPr>
      </w:pPr>
    </w:p>
    <w:p w14:paraId="7688210A" w14:textId="77777777" w:rsidR="008B48B9" w:rsidRDefault="008B48B9" w:rsidP="008B48B9">
      <w:pPr>
        <w:pStyle w:val="ListParagraph"/>
        <w:numPr>
          <w:ilvl w:val="0"/>
          <w:numId w:val="34"/>
        </w:numPr>
        <w:spacing w:after="0" w:line="240" w:lineRule="auto"/>
        <w:ind w:left="567" w:hanging="567"/>
        <w:jc w:val="both"/>
        <w:rPr>
          <w:rFonts w:ascii="Arial" w:hAnsi="Arial" w:cs="Arial"/>
          <w:sz w:val="24"/>
          <w:szCs w:val="32"/>
          <w:lang w:val="en-US"/>
        </w:rPr>
      </w:pPr>
      <w:r>
        <w:rPr>
          <w:rFonts w:ascii="Arial" w:hAnsi="Arial" w:cs="Arial"/>
          <w:sz w:val="24"/>
          <w:szCs w:val="32"/>
          <w:lang w:val="en-US"/>
        </w:rPr>
        <w:t>A link to the Underwood Avenue and the Perth-Fremantle Principal Shared Path (PSP)</w:t>
      </w:r>
    </w:p>
    <w:p w14:paraId="5F687364" w14:textId="77777777" w:rsidR="008B48B9" w:rsidRDefault="008B48B9" w:rsidP="008B48B9">
      <w:pPr>
        <w:pStyle w:val="ListParagraph"/>
        <w:numPr>
          <w:ilvl w:val="0"/>
          <w:numId w:val="34"/>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A recreational/commuter link from </w:t>
      </w:r>
      <w:proofErr w:type="spellStart"/>
      <w:r>
        <w:rPr>
          <w:rFonts w:ascii="Arial" w:hAnsi="Arial" w:cs="Arial"/>
          <w:sz w:val="24"/>
          <w:szCs w:val="32"/>
          <w:lang w:val="en-US"/>
        </w:rPr>
        <w:t>Floreat</w:t>
      </w:r>
      <w:proofErr w:type="spellEnd"/>
      <w:r>
        <w:rPr>
          <w:rFonts w:ascii="Arial" w:hAnsi="Arial" w:cs="Arial"/>
          <w:sz w:val="24"/>
          <w:szCs w:val="32"/>
          <w:lang w:val="en-US"/>
        </w:rPr>
        <w:t xml:space="preserve"> to Stubbs Terrace/Railway Road PSP</w:t>
      </w:r>
    </w:p>
    <w:p w14:paraId="451FBFC9" w14:textId="77777777" w:rsidR="008B48B9" w:rsidRDefault="008B48B9" w:rsidP="008B48B9">
      <w:pPr>
        <w:pStyle w:val="ListParagraph"/>
        <w:numPr>
          <w:ilvl w:val="0"/>
          <w:numId w:val="34"/>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Bicycle access to schools and nearby community facilities </w:t>
      </w:r>
    </w:p>
    <w:p w14:paraId="6E0D508B" w14:textId="77777777" w:rsidR="008B48B9" w:rsidRPr="008C4E82" w:rsidRDefault="008B48B9" w:rsidP="008B48B9">
      <w:pPr>
        <w:pStyle w:val="ListParagraph"/>
        <w:numPr>
          <w:ilvl w:val="0"/>
          <w:numId w:val="34"/>
        </w:numPr>
        <w:spacing w:after="0" w:line="240" w:lineRule="auto"/>
        <w:ind w:left="567" w:hanging="567"/>
        <w:jc w:val="both"/>
        <w:rPr>
          <w:rFonts w:ascii="Arial" w:hAnsi="Arial" w:cs="Arial"/>
          <w:sz w:val="24"/>
          <w:szCs w:val="32"/>
          <w:lang w:val="en-US"/>
        </w:rPr>
      </w:pPr>
      <w:r>
        <w:rPr>
          <w:rFonts w:ascii="Arial" w:hAnsi="Arial" w:cs="Arial"/>
          <w:sz w:val="24"/>
          <w:szCs w:val="32"/>
          <w:lang w:val="en-US"/>
        </w:rPr>
        <w:t>Safe path for commuters using bus services</w:t>
      </w:r>
    </w:p>
    <w:p w14:paraId="0FD7CC20" w14:textId="77777777" w:rsidR="008B48B9" w:rsidRDefault="008B48B9" w:rsidP="008B48B9">
      <w:pPr>
        <w:spacing w:after="0" w:line="240" w:lineRule="auto"/>
        <w:jc w:val="both"/>
        <w:rPr>
          <w:rFonts w:ascii="Arial" w:hAnsi="Arial" w:cs="Arial"/>
          <w:sz w:val="24"/>
          <w:szCs w:val="32"/>
          <w:lang w:val="en-US"/>
        </w:rPr>
      </w:pPr>
    </w:p>
    <w:p w14:paraId="64BEA331"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It is proposed to complete the shared path in 3 stages:</w:t>
      </w:r>
    </w:p>
    <w:p w14:paraId="00877827" w14:textId="77777777" w:rsidR="008B48B9" w:rsidRDefault="008B48B9" w:rsidP="008B48B9">
      <w:pPr>
        <w:spacing w:after="0" w:line="240" w:lineRule="auto"/>
        <w:jc w:val="both"/>
        <w:rPr>
          <w:rFonts w:ascii="Arial" w:hAnsi="Arial" w:cs="Arial"/>
          <w:sz w:val="24"/>
          <w:szCs w:val="32"/>
          <w:lang w:val="en-US"/>
        </w:rPr>
      </w:pPr>
    </w:p>
    <w:p w14:paraId="6819327A" w14:textId="77777777" w:rsidR="008B48B9" w:rsidRDefault="008B48B9" w:rsidP="008B48B9">
      <w:pPr>
        <w:pStyle w:val="ListParagraph"/>
        <w:numPr>
          <w:ilvl w:val="0"/>
          <w:numId w:val="35"/>
        </w:numPr>
        <w:spacing w:after="0" w:line="240" w:lineRule="auto"/>
        <w:ind w:left="567" w:hanging="567"/>
        <w:jc w:val="both"/>
        <w:rPr>
          <w:rFonts w:ascii="Arial" w:hAnsi="Arial" w:cs="Arial"/>
          <w:sz w:val="24"/>
          <w:szCs w:val="32"/>
          <w:lang w:val="en-US"/>
        </w:rPr>
      </w:pPr>
      <w:r>
        <w:rPr>
          <w:rFonts w:ascii="Arial" w:hAnsi="Arial" w:cs="Arial"/>
          <w:sz w:val="24"/>
          <w:szCs w:val="32"/>
          <w:lang w:val="en-US"/>
        </w:rPr>
        <w:t>Brockway Road – Underwood Avenue to Lemnos Street</w:t>
      </w:r>
    </w:p>
    <w:p w14:paraId="29B26902" w14:textId="77777777" w:rsidR="008B48B9" w:rsidRDefault="008B48B9" w:rsidP="008B48B9">
      <w:pPr>
        <w:pStyle w:val="ListParagraph"/>
        <w:numPr>
          <w:ilvl w:val="0"/>
          <w:numId w:val="35"/>
        </w:numPr>
        <w:spacing w:after="0" w:line="240" w:lineRule="auto"/>
        <w:ind w:left="567" w:hanging="567"/>
        <w:jc w:val="both"/>
        <w:rPr>
          <w:rFonts w:ascii="Arial" w:hAnsi="Arial" w:cs="Arial"/>
          <w:sz w:val="24"/>
          <w:szCs w:val="32"/>
          <w:lang w:val="en-US"/>
        </w:rPr>
      </w:pPr>
      <w:r>
        <w:rPr>
          <w:rFonts w:ascii="Arial" w:hAnsi="Arial" w:cs="Arial"/>
          <w:sz w:val="24"/>
          <w:szCs w:val="32"/>
          <w:lang w:val="en-US"/>
        </w:rPr>
        <w:t>Brockway Road – Lemnos Street to Quintilian Road</w:t>
      </w:r>
    </w:p>
    <w:p w14:paraId="3C734C3E" w14:textId="77777777" w:rsidR="008B48B9" w:rsidRPr="00CF6F82" w:rsidRDefault="008B48B9" w:rsidP="008B48B9">
      <w:pPr>
        <w:pStyle w:val="ListParagraph"/>
        <w:numPr>
          <w:ilvl w:val="0"/>
          <w:numId w:val="35"/>
        </w:numPr>
        <w:spacing w:after="0" w:line="240" w:lineRule="auto"/>
        <w:ind w:left="567" w:hanging="567"/>
        <w:jc w:val="both"/>
        <w:rPr>
          <w:rFonts w:ascii="Arial" w:hAnsi="Arial" w:cs="Arial"/>
          <w:sz w:val="24"/>
          <w:szCs w:val="32"/>
          <w:lang w:val="en-US"/>
        </w:rPr>
      </w:pPr>
      <w:r>
        <w:rPr>
          <w:rFonts w:ascii="Arial" w:hAnsi="Arial" w:cs="Arial"/>
          <w:sz w:val="24"/>
          <w:szCs w:val="32"/>
          <w:lang w:val="en-US"/>
        </w:rPr>
        <w:t>Quintilian Road</w:t>
      </w:r>
    </w:p>
    <w:p w14:paraId="2E40AA2F" w14:textId="77777777" w:rsidR="008B48B9" w:rsidRDefault="008B48B9" w:rsidP="008B48B9">
      <w:pPr>
        <w:spacing w:after="0" w:line="240" w:lineRule="auto"/>
        <w:jc w:val="both"/>
        <w:rPr>
          <w:rFonts w:ascii="Arial" w:hAnsi="Arial" w:cs="Arial"/>
          <w:sz w:val="24"/>
          <w:szCs w:val="32"/>
          <w:lang w:val="en-US"/>
        </w:rPr>
      </w:pPr>
    </w:p>
    <w:p w14:paraId="01CDA7BE"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Design work for the shared path has been completed over the 2018/2019 financial year. WABN Grant Funding from the Department of Transport for construction of the shared path has been confirmed for Stages 1 and 2. These have been scheduled into the City’s Capital Works Program for the 2019/2020 (Underwood Avenue to Lemnos Street) and 2020/2021 (Lemnos Street to Quintilian Road) financial years respectively.</w:t>
      </w:r>
    </w:p>
    <w:p w14:paraId="49A8CF42" w14:textId="77777777" w:rsidR="008B48B9" w:rsidRDefault="008B48B9" w:rsidP="008B48B9">
      <w:pPr>
        <w:spacing w:after="0" w:line="240" w:lineRule="auto"/>
        <w:jc w:val="both"/>
        <w:rPr>
          <w:rFonts w:ascii="Arial" w:hAnsi="Arial" w:cs="Arial"/>
          <w:sz w:val="24"/>
          <w:szCs w:val="32"/>
          <w:lang w:val="en-US"/>
        </w:rPr>
      </w:pPr>
    </w:p>
    <w:p w14:paraId="6C23E966" w14:textId="4DE93B90"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A shared path design has been completed for Stage 3 (Quintilian Road) but is subject to whether Council wishes to pursue a Safe Active Street. Further community engagement will also be undertaken prior to construction. It is proposed to complete Stage 3 in either the 2020/2021 or 2021/2022 financial year at the latest to maintain continuity of the project.</w:t>
      </w:r>
    </w:p>
    <w:p w14:paraId="079EE1F3" w14:textId="754EEA8F" w:rsidR="008B48B9" w:rsidRDefault="008B48B9">
      <w:pPr>
        <w:spacing w:after="160" w:line="259" w:lineRule="auto"/>
        <w:rPr>
          <w:rFonts w:ascii="Arial" w:hAnsi="Arial" w:cs="Arial"/>
          <w:sz w:val="24"/>
          <w:szCs w:val="32"/>
          <w:lang w:val="en-US"/>
        </w:rPr>
      </w:pPr>
      <w:r>
        <w:rPr>
          <w:rFonts w:ascii="Arial" w:hAnsi="Arial" w:cs="Arial"/>
          <w:sz w:val="24"/>
          <w:szCs w:val="32"/>
          <w:lang w:val="en-US"/>
        </w:rPr>
        <w:br w:type="page"/>
      </w:r>
    </w:p>
    <w:p w14:paraId="38BDD768" w14:textId="77777777" w:rsidR="008B48B9" w:rsidRDefault="008B48B9" w:rsidP="008B48B9">
      <w:pPr>
        <w:spacing w:after="0" w:line="240" w:lineRule="auto"/>
        <w:jc w:val="both"/>
        <w:rPr>
          <w:rFonts w:ascii="Arial" w:hAnsi="Arial" w:cs="Arial"/>
          <w:sz w:val="24"/>
          <w:szCs w:val="32"/>
          <w:lang w:val="en-US"/>
        </w:rPr>
      </w:pPr>
      <w:r>
        <w:rPr>
          <w:rFonts w:ascii="Arial" w:hAnsi="Arial" w:cs="Arial"/>
          <w:b/>
          <w:sz w:val="24"/>
          <w:szCs w:val="32"/>
          <w:lang w:val="en-US"/>
        </w:rPr>
        <w:lastRenderedPageBreak/>
        <w:t>Safe Active Street Investigation</w:t>
      </w:r>
    </w:p>
    <w:p w14:paraId="65FD733E" w14:textId="77777777" w:rsidR="008B48B9" w:rsidRPr="00765E03" w:rsidRDefault="008B48B9" w:rsidP="008B48B9">
      <w:pPr>
        <w:spacing w:after="0" w:line="240" w:lineRule="auto"/>
        <w:jc w:val="both"/>
        <w:rPr>
          <w:rFonts w:ascii="Arial" w:hAnsi="Arial" w:cs="Arial"/>
          <w:sz w:val="24"/>
          <w:szCs w:val="32"/>
          <w:lang w:val="en-US"/>
        </w:rPr>
      </w:pPr>
    </w:p>
    <w:p w14:paraId="473AEFC8"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Safe Active Streets are cycle routes on quiet local streets designed to allow vehicles and cyclists to share the street safely. The design of a Safe Active Streets aims to reduce speeds to 30km/h to encourage a slower speed environment that is safe for all users. </w:t>
      </w:r>
    </w:p>
    <w:p w14:paraId="3B0DB8D4" w14:textId="77777777" w:rsidR="008B48B9" w:rsidRDefault="008B48B9" w:rsidP="008B48B9">
      <w:pPr>
        <w:spacing w:after="0" w:line="240" w:lineRule="auto"/>
        <w:jc w:val="both"/>
        <w:rPr>
          <w:rFonts w:ascii="Arial" w:hAnsi="Arial" w:cs="Arial"/>
          <w:sz w:val="24"/>
          <w:szCs w:val="32"/>
          <w:lang w:val="en-US"/>
        </w:rPr>
      </w:pPr>
    </w:p>
    <w:p w14:paraId="18786972"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As requested by Council on 23 April 2019, t</w:t>
      </w:r>
      <w:r w:rsidRPr="00CE4F8C">
        <w:rPr>
          <w:rFonts w:ascii="Arial" w:hAnsi="Arial" w:cs="Arial"/>
          <w:sz w:val="24"/>
          <w:szCs w:val="32"/>
          <w:lang w:val="en-US"/>
        </w:rPr>
        <w:t>he Administration</w:t>
      </w:r>
      <w:r>
        <w:rPr>
          <w:rFonts w:ascii="Arial" w:hAnsi="Arial" w:cs="Arial"/>
          <w:sz w:val="24"/>
          <w:szCs w:val="32"/>
          <w:lang w:val="en-US"/>
        </w:rPr>
        <w:t xml:space="preserve"> has approached the Department of Transport in relation to the possibility for Quintilian Road to be developed as a Safe Active Street. Following feedback from the Department of Transport, the Administration assessed 3 possible options:</w:t>
      </w:r>
    </w:p>
    <w:p w14:paraId="5E71F861" w14:textId="77777777" w:rsidR="008B48B9" w:rsidRDefault="008B48B9" w:rsidP="008B48B9">
      <w:pPr>
        <w:spacing w:after="0" w:line="240" w:lineRule="auto"/>
        <w:jc w:val="both"/>
        <w:rPr>
          <w:rFonts w:ascii="Arial" w:hAnsi="Arial" w:cs="Arial"/>
          <w:sz w:val="24"/>
          <w:szCs w:val="32"/>
          <w:lang w:val="en-US"/>
        </w:rPr>
      </w:pPr>
    </w:p>
    <w:p w14:paraId="55528365" w14:textId="77777777" w:rsidR="008B48B9" w:rsidRDefault="008B48B9" w:rsidP="008B48B9">
      <w:pPr>
        <w:pStyle w:val="ListParagraph"/>
        <w:numPr>
          <w:ilvl w:val="0"/>
          <w:numId w:val="33"/>
        </w:numPr>
        <w:spacing w:after="0" w:line="240" w:lineRule="auto"/>
        <w:ind w:left="567" w:hanging="567"/>
        <w:jc w:val="both"/>
        <w:rPr>
          <w:rFonts w:ascii="Arial" w:hAnsi="Arial" w:cs="Arial"/>
          <w:sz w:val="24"/>
          <w:szCs w:val="32"/>
          <w:lang w:val="en-US"/>
        </w:rPr>
      </w:pPr>
      <w:r>
        <w:rPr>
          <w:rFonts w:ascii="Arial" w:hAnsi="Arial" w:cs="Arial"/>
          <w:sz w:val="24"/>
          <w:szCs w:val="32"/>
          <w:lang w:val="en-US"/>
        </w:rPr>
        <w:t>Shared Path with narrowing of existing roadway to 6m and parallel parking on northern verge;</w:t>
      </w:r>
    </w:p>
    <w:p w14:paraId="59879195" w14:textId="77777777" w:rsidR="008B48B9" w:rsidRDefault="008B48B9" w:rsidP="008B48B9">
      <w:pPr>
        <w:pStyle w:val="ListParagraph"/>
        <w:numPr>
          <w:ilvl w:val="0"/>
          <w:numId w:val="33"/>
        </w:numPr>
        <w:spacing w:after="0" w:line="240" w:lineRule="auto"/>
        <w:ind w:left="567" w:hanging="567"/>
        <w:jc w:val="both"/>
        <w:rPr>
          <w:rFonts w:ascii="Arial" w:hAnsi="Arial" w:cs="Arial"/>
          <w:sz w:val="24"/>
          <w:szCs w:val="32"/>
          <w:lang w:val="en-US"/>
        </w:rPr>
      </w:pPr>
      <w:r>
        <w:rPr>
          <w:rFonts w:ascii="Arial" w:hAnsi="Arial" w:cs="Arial"/>
          <w:sz w:val="24"/>
          <w:szCs w:val="32"/>
          <w:lang w:val="en-US"/>
        </w:rPr>
        <w:t>Safe Active Street (SAS) narrowing roadway to 4.5m with parallel parking on the northern side only;</w:t>
      </w:r>
    </w:p>
    <w:p w14:paraId="40E8DD71" w14:textId="77777777" w:rsidR="008B48B9" w:rsidRPr="004148E7" w:rsidRDefault="008B48B9" w:rsidP="008B48B9">
      <w:pPr>
        <w:pStyle w:val="ListParagraph"/>
        <w:numPr>
          <w:ilvl w:val="0"/>
          <w:numId w:val="33"/>
        </w:numPr>
        <w:spacing w:after="0" w:line="240" w:lineRule="auto"/>
        <w:ind w:left="567" w:hanging="567"/>
        <w:jc w:val="both"/>
        <w:rPr>
          <w:rFonts w:ascii="Arial" w:hAnsi="Arial" w:cs="Arial"/>
          <w:sz w:val="24"/>
          <w:szCs w:val="32"/>
          <w:lang w:val="en-US"/>
        </w:rPr>
      </w:pPr>
      <w:r>
        <w:rPr>
          <w:rFonts w:ascii="Arial" w:hAnsi="Arial" w:cs="Arial"/>
          <w:sz w:val="24"/>
          <w:szCs w:val="32"/>
          <w:lang w:val="en-US"/>
        </w:rPr>
        <w:t>Shared Path and SAS (Options 1 and 2 combined).</w:t>
      </w:r>
    </w:p>
    <w:p w14:paraId="40840980" w14:textId="77777777" w:rsidR="008B48B9" w:rsidRDefault="008B48B9" w:rsidP="008B48B9">
      <w:pPr>
        <w:spacing w:after="0" w:line="240" w:lineRule="auto"/>
        <w:jc w:val="both"/>
        <w:rPr>
          <w:rFonts w:ascii="Arial" w:hAnsi="Arial" w:cs="Arial"/>
          <w:sz w:val="24"/>
          <w:szCs w:val="32"/>
          <w:lang w:val="en-US"/>
        </w:rPr>
      </w:pPr>
    </w:p>
    <w:p w14:paraId="246D37FD"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Please refer to Attachment 1 for a typical cross section of each option. A cross section of the existing roadway is included in Attachment 1 for comparison.</w:t>
      </w:r>
    </w:p>
    <w:p w14:paraId="0D099923" w14:textId="77777777" w:rsidR="008B48B9" w:rsidRDefault="008B48B9" w:rsidP="008B48B9">
      <w:pPr>
        <w:spacing w:after="0" w:line="240" w:lineRule="auto"/>
        <w:jc w:val="both"/>
        <w:rPr>
          <w:rFonts w:ascii="Arial" w:hAnsi="Arial" w:cs="Arial"/>
          <w:sz w:val="24"/>
          <w:szCs w:val="32"/>
          <w:lang w:val="en-US"/>
        </w:rPr>
      </w:pPr>
    </w:p>
    <w:p w14:paraId="44449E58"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It is noted that embayed parallel parking on both sides of Quintilian Road was explored for the Safe Active Street options. However, due to the close spacing of crossovers on Quintilian Road, there is insufficient space to create parallel embayed parking to offset the loss of on-street parking.</w:t>
      </w:r>
    </w:p>
    <w:p w14:paraId="177B6C84" w14:textId="77777777" w:rsidR="008B48B9" w:rsidRDefault="008B48B9" w:rsidP="008B48B9">
      <w:pPr>
        <w:spacing w:after="0" w:line="240" w:lineRule="auto"/>
        <w:jc w:val="both"/>
        <w:rPr>
          <w:rFonts w:ascii="Arial" w:hAnsi="Arial" w:cs="Arial"/>
          <w:sz w:val="24"/>
          <w:szCs w:val="32"/>
          <w:lang w:val="en-US"/>
        </w:rPr>
      </w:pPr>
    </w:p>
    <w:p w14:paraId="74FEAF8F"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Each of these options will require a separate application, review and approval by Department of Transport. If approved by Department of Transport, the options will be 50% funded by the Department of Transport and 50%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funded.</w:t>
      </w:r>
    </w:p>
    <w:p w14:paraId="69A1F636" w14:textId="77777777" w:rsidR="008B48B9" w:rsidRDefault="008B48B9" w:rsidP="008B48B9">
      <w:pPr>
        <w:spacing w:after="0" w:line="240" w:lineRule="auto"/>
        <w:jc w:val="both"/>
        <w:rPr>
          <w:rFonts w:ascii="Arial" w:hAnsi="Arial" w:cs="Arial"/>
          <w:sz w:val="24"/>
          <w:szCs w:val="32"/>
          <w:lang w:val="en-US"/>
        </w:rPr>
      </w:pPr>
    </w:p>
    <w:p w14:paraId="056F59CD" w14:textId="322BF8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Each option has their own advantages and disadvantages which are summarized in </w:t>
      </w:r>
      <w:r w:rsidRPr="007F2526">
        <w:rPr>
          <w:rFonts w:ascii="Arial" w:hAnsi="Arial" w:cs="Arial"/>
          <w:sz w:val="24"/>
          <w:szCs w:val="24"/>
          <w:lang w:val="en-US"/>
        </w:rPr>
        <w:fldChar w:fldCharType="begin"/>
      </w:r>
      <w:r w:rsidRPr="007F2526">
        <w:rPr>
          <w:rFonts w:ascii="Arial" w:hAnsi="Arial" w:cs="Arial"/>
          <w:sz w:val="24"/>
          <w:szCs w:val="24"/>
          <w:lang w:val="en-US"/>
        </w:rPr>
        <w:instrText xml:space="preserve"> REF _Ref12626613 \h  \* MERGEFORMAT </w:instrText>
      </w:r>
      <w:r w:rsidRPr="007F2526">
        <w:rPr>
          <w:rFonts w:ascii="Arial" w:hAnsi="Arial" w:cs="Arial"/>
          <w:sz w:val="24"/>
          <w:szCs w:val="24"/>
          <w:lang w:val="en-US"/>
        </w:rPr>
      </w:r>
      <w:r w:rsidRPr="007F2526">
        <w:rPr>
          <w:rFonts w:ascii="Arial" w:hAnsi="Arial" w:cs="Arial"/>
          <w:sz w:val="24"/>
          <w:szCs w:val="24"/>
          <w:lang w:val="en-US"/>
        </w:rPr>
        <w:fldChar w:fldCharType="separate"/>
      </w:r>
      <w:r w:rsidR="000E3B46" w:rsidRPr="000E3B46">
        <w:rPr>
          <w:rFonts w:ascii="Arial" w:hAnsi="Arial" w:cs="Arial"/>
          <w:sz w:val="24"/>
          <w:szCs w:val="24"/>
        </w:rPr>
        <w:t xml:space="preserve">Table </w:t>
      </w:r>
      <w:r w:rsidR="000E3B46" w:rsidRPr="000E3B46">
        <w:rPr>
          <w:rFonts w:ascii="Arial" w:hAnsi="Arial" w:cs="Arial"/>
          <w:noProof/>
          <w:sz w:val="24"/>
          <w:szCs w:val="24"/>
        </w:rPr>
        <w:t>2</w:t>
      </w:r>
      <w:r w:rsidRPr="007F2526">
        <w:rPr>
          <w:rFonts w:ascii="Arial" w:hAnsi="Arial" w:cs="Arial"/>
          <w:sz w:val="24"/>
          <w:szCs w:val="24"/>
          <w:lang w:val="en-US"/>
        </w:rPr>
        <w:fldChar w:fldCharType="end"/>
      </w:r>
      <w:r>
        <w:rPr>
          <w:rFonts w:ascii="Arial" w:hAnsi="Arial" w:cs="Arial"/>
          <w:sz w:val="24"/>
          <w:szCs w:val="32"/>
          <w:lang w:val="en-US"/>
        </w:rPr>
        <w:t xml:space="preserve">. </w:t>
      </w:r>
    </w:p>
    <w:p w14:paraId="1BD4BB55" w14:textId="77777777" w:rsidR="008B48B9" w:rsidRDefault="008B48B9" w:rsidP="008B48B9">
      <w:pPr>
        <w:spacing w:after="0" w:line="240" w:lineRule="auto"/>
        <w:jc w:val="both"/>
        <w:rPr>
          <w:rFonts w:ascii="Arial" w:hAnsi="Arial" w:cs="Arial"/>
          <w:sz w:val="24"/>
          <w:szCs w:val="32"/>
          <w:lang w:val="en-US"/>
        </w:rPr>
      </w:pPr>
    </w:p>
    <w:p w14:paraId="4B2365A6" w14:textId="4771E31D" w:rsidR="008B48B9" w:rsidRPr="008B48B9" w:rsidRDefault="008B48B9" w:rsidP="008B48B9">
      <w:pPr>
        <w:pStyle w:val="Caption"/>
        <w:keepNext/>
        <w:rPr>
          <w:rFonts w:ascii="Arial" w:hAnsi="Arial" w:cs="Arial"/>
          <w:color w:val="auto"/>
          <w:sz w:val="20"/>
          <w:szCs w:val="20"/>
        </w:rPr>
      </w:pPr>
      <w:bookmarkStart w:id="6" w:name="_Ref12626613"/>
      <w:r w:rsidRPr="008B48B9">
        <w:rPr>
          <w:rFonts w:ascii="Arial" w:hAnsi="Arial" w:cs="Arial"/>
          <w:color w:val="auto"/>
          <w:sz w:val="20"/>
          <w:szCs w:val="20"/>
        </w:rPr>
        <w:t xml:space="preserve">Table </w:t>
      </w:r>
      <w:r w:rsidRPr="008B48B9">
        <w:rPr>
          <w:rFonts w:ascii="Arial" w:hAnsi="Arial" w:cs="Arial"/>
          <w:noProof/>
          <w:color w:val="auto"/>
          <w:sz w:val="20"/>
          <w:szCs w:val="20"/>
        </w:rPr>
        <w:fldChar w:fldCharType="begin"/>
      </w:r>
      <w:r w:rsidRPr="008B48B9">
        <w:rPr>
          <w:rFonts w:ascii="Arial" w:hAnsi="Arial" w:cs="Arial"/>
          <w:noProof/>
          <w:color w:val="auto"/>
          <w:sz w:val="20"/>
          <w:szCs w:val="20"/>
        </w:rPr>
        <w:instrText xml:space="preserve"> SEQ Table \* ARABIC </w:instrText>
      </w:r>
      <w:r w:rsidRPr="008B48B9">
        <w:rPr>
          <w:rFonts w:ascii="Arial" w:hAnsi="Arial" w:cs="Arial"/>
          <w:noProof/>
          <w:color w:val="auto"/>
          <w:sz w:val="20"/>
          <w:szCs w:val="20"/>
        </w:rPr>
        <w:fldChar w:fldCharType="separate"/>
      </w:r>
      <w:r w:rsidR="000E3B46">
        <w:rPr>
          <w:rFonts w:ascii="Arial" w:hAnsi="Arial" w:cs="Arial"/>
          <w:noProof/>
          <w:color w:val="auto"/>
          <w:sz w:val="20"/>
          <w:szCs w:val="20"/>
        </w:rPr>
        <w:t>2</w:t>
      </w:r>
      <w:r w:rsidRPr="008B48B9">
        <w:rPr>
          <w:rFonts w:ascii="Arial" w:hAnsi="Arial" w:cs="Arial"/>
          <w:noProof/>
          <w:color w:val="auto"/>
          <w:sz w:val="20"/>
          <w:szCs w:val="20"/>
        </w:rPr>
        <w:fldChar w:fldCharType="end"/>
      </w:r>
      <w:bookmarkEnd w:id="6"/>
      <w:r w:rsidRPr="008B48B9">
        <w:rPr>
          <w:rFonts w:ascii="Arial" w:hAnsi="Arial" w:cs="Arial"/>
          <w:color w:val="auto"/>
          <w:sz w:val="20"/>
          <w:szCs w:val="20"/>
        </w:rPr>
        <w:t>. Advantages and Disadvantages of Each Option</w:t>
      </w:r>
    </w:p>
    <w:tbl>
      <w:tblPr>
        <w:tblStyle w:val="TableGrid"/>
        <w:tblW w:w="5000" w:type="pct"/>
        <w:tblLook w:val="04A0" w:firstRow="1" w:lastRow="0" w:firstColumn="1" w:lastColumn="0" w:noHBand="0" w:noVBand="1"/>
      </w:tblPr>
      <w:tblGrid>
        <w:gridCol w:w="1193"/>
        <w:gridCol w:w="3898"/>
        <w:gridCol w:w="4169"/>
      </w:tblGrid>
      <w:tr w:rsidR="008B48B9" w14:paraId="01396FFE" w14:textId="77777777" w:rsidTr="00C26B36">
        <w:tc>
          <w:tcPr>
            <w:tcW w:w="644" w:type="pct"/>
          </w:tcPr>
          <w:p w14:paraId="27FF6CDE" w14:textId="77777777" w:rsidR="008B48B9" w:rsidRPr="00E2702D" w:rsidRDefault="008B48B9" w:rsidP="00C26B36">
            <w:pPr>
              <w:jc w:val="center"/>
              <w:rPr>
                <w:rFonts w:ascii="Arial" w:hAnsi="Arial" w:cs="Arial"/>
                <w:b/>
                <w:sz w:val="24"/>
                <w:szCs w:val="32"/>
                <w:lang w:val="en-US"/>
              </w:rPr>
            </w:pPr>
            <w:r w:rsidRPr="00E2702D">
              <w:rPr>
                <w:rFonts w:ascii="Arial" w:hAnsi="Arial" w:cs="Arial"/>
                <w:b/>
                <w:sz w:val="24"/>
                <w:szCs w:val="32"/>
                <w:lang w:val="en-US"/>
              </w:rPr>
              <w:t>Option</w:t>
            </w:r>
          </w:p>
        </w:tc>
        <w:tc>
          <w:tcPr>
            <w:tcW w:w="2105" w:type="pct"/>
          </w:tcPr>
          <w:p w14:paraId="0D005924" w14:textId="77777777" w:rsidR="008B48B9" w:rsidRPr="00E2702D" w:rsidRDefault="008B48B9" w:rsidP="00C26B36">
            <w:pPr>
              <w:jc w:val="center"/>
              <w:rPr>
                <w:rFonts w:ascii="Arial" w:hAnsi="Arial" w:cs="Arial"/>
                <w:b/>
                <w:sz w:val="24"/>
                <w:szCs w:val="32"/>
                <w:lang w:val="en-US"/>
              </w:rPr>
            </w:pPr>
            <w:r w:rsidRPr="00E2702D">
              <w:rPr>
                <w:rFonts w:ascii="Arial" w:hAnsi="Arial" w:cs="Arial"/>
                <w:b/>
                <w:sz w:val="24"/>
                <w:szCs w:val="32"/>
                <w:lang w:val="en-US"/>
              </w:rPr>
              <w:t>Advantages</w:t>
            </w:r>
          </w:p>
        </w:tc>
        <w:tc>
          <w:tcPr>
            <w:tcW w:w="2251" w:type="pct"/>
          </w:tcPr>
          <w:p w14:paraId="61688168" w14:textId="77777777" w:rsidR="008B48B9" w:rsidRPr="00E2702D" w:rsidRDefault="008B48B9" w:rsidP="00C26B36">
            <w:pPr>
              <w:jc w:val="center"/>
              <w:rPr>
                <w:rFonts w:ascii="Arial" w:hAnsi="Arial" w:cs="Arial"/>
                <w:b/>
                <w:sz w:val="24"/>
                <w:szCs w:val="32"/>
                <w:lang w:val="en-US"/>
              </w:rPr>
            </w:pPr>
            <w:r w:rsidRPr="00E2702D">
              <w:rPr>
                <w:rFonts w:ascii="Arial" w:hAnsi="Arial" w:cs="Arial"/>
                <w:b/>
                <w:sz w:val="24"/>
                <w:szCs w:val="32"/>
                <w:lang w:val="en-US"/>
              </w:rPr>
              <w:t>Disadvantages</w:t>
            </w:r>
          </w:p>
        </w:tc>
      </w:tr>
      <w:tr w:rsidR="008B48B9" w14:paraId="632ECA2C" w14:textId="77777777" w:rsidTr="00C26B36">
        <w:trPr>
          <w:trHeight w:val="2230"/>
        </w:trPr>
        <w:tc>
          <w:tcPr>
            <w:tcW w:w="644" w:type="pct"/>
            <w:vAlign w:val="center"/>
          </w:tcPr>
          <w:p w14:paraId="138A0465" w14:textId="77777777" w:rsidR="008B48B9" w:rsidRDefault="008B48B9" w:rsidP="00C26B36">
            <w:pPr>
              <w:jc w:val="center"/>
              <w:rPr>
                <w:rFonts w:ascii="Arial" w:hAnsi="Arial" w:cs="Arial"/>
                <w:sz w:val="24"/>
                <w:szCs w:val="32"/>
                <w:lang w:val="en-US"/>
              </w:rPr>
            </w:pPr>
            <w:r>
              <w:rPr>
                <w:rFonts w:ascii="Arial" w:hAnsi="Arial" w:cs="Arial"/>
                <w:sz w:val="24"/>
                <w:szCs w:val="32"/>
                <w:lang w:val="en-US"/>
              </w:rPr>
              <w:t>1</w:t>
            </w:r>
          </w:p>
        </w:tc>
        <w:tc>
          <w:tcPr>
            <w:tcW w:w="2105" w:type="pct"/>
          </w:tcPr>
          <w:p w14:paraId="30D7551C"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Lowest cost.</w:t>
            </w:r>
          </w:p>
          <w:p w14:paraId="4FE8DDEA"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Improves pedestrian and cyclist safety.</w:t>
            </w:r>
          </w:p>
          <w:p w14:paraId="339627D2"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Can be delivered as early as 2020/2021</w:t>
            </w:r>
          </w:p>
          <w:p w14:paraId="2282824D"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Possible speed reduction.</w:t>
            </w:r>
          </w:p>
          <w:p w14:paraId="03CD83BE"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proofErr w:type="spellStart"/>
            <w:r>
              <w:rPr>
                <w:rFonts w:ascii="Arial" w:hAnsi="Arial" w:cs="Arial"/>
                <w:sz w:val="24"/>
                <w:szCs w:val="32"/>
                <w:lang w:val="en-US"/>
              </w:rPr>
              <w:t>Minimises</w:t>
            </w:r>
            <w:proofErr w:type="spellEnd"/>
            <w:r>
              <w:rPr>
                <w:rFonts w:ascii="Arial" w:hAnsi="Arial" w:cs="Arial"/>
                <w:sz w:val="24"/>
                <w:szCs w:val="32"/>
                <w:lang w:val="en-US"/>
              </w:rPr>
              <w:t xml:space="preserve"> loss of parking</w:t>
            </w:r>
          </w:p>
        </w:tc>
        <w:tc>
          <w:tcPr>
            <w:tcW w:w="2251" w:type="pct"/>
          </w:tcPr>
          <w:p w14:paraId="7E43B33C" w14:textId="77777777" w:rsidR="008B48B9" w:rsidRDefault="008B48B9" w:rsidP="008B48B9">
            <w:pPr>
              <w:pStyle w:val="ListParagraph"/>
              <w:numPr>
                <w:ilvl w:val="0"/>
                <w:numId w:val="27"/>
              </w:numPr>
              <w:spacing w:after="0" w:line="240" w:lineRule="auto"/>
              <w:ind w:left="316" w:hanging="284"/>
              <w:jc w:val="both"/>
              <w:rPr>
                <w:rFonts w:ascii="Arial" w:hAnsi="Arial" w:cs="Arial"/>
                <w:sz w:val="24"/>
                <w:szCs w:val="32"/>
                <w:lang w:val="en-US"/>
              </w:rPr>
            </w:pPr>
            <w:r>
              <w:rPr>
                <w:rFonts w:ascii="Arial" w:hAnsi="Arial" w:cs="Arial"/>
                <w:sz w:val="24"/>
                <w:szCs w:val="32"/>
                <w:lang w:val="en-US"/>
              </w:rPr>
              <w:t>Speed reduction from narrowing existing roadway to 6m may be limited.</w:t>
            </w:r>
          </w:p>
          <w:p w14:paraId="0640133D" w14:textId="77777777" w:rsidR="008B48B9" w:rsidRDefault="008B48B9" w:rsidP="008B48B9">
            <w:pPr>
              <w:pStyle w:val="ListParagraph"/>
              <w:numPr>
                <w:ilvl w:val="0"/>
                <w:numId w:val="27"/>
              </w:numPr>
              <w:spacing w:after="0" w:line="240" w:lineRule="auto"/>
              <w:ind w:left="316" w:hanging="284"/>
              <w:jc w:val="both"/>
              <w:rPr>
                <w:rFonts w:ascii="Arial" w:hAnsi="Arial" w:cs="Arial"/>
                <w:sz w:val="24"/>
                <w:szCs w:val="32"/>
                <w:lang w:val="en-US"/>
              </w:rPr>
            </w:pPr>
            <w:r>
              <w:rPr>
                <w:rFonts w:ascii="Arial" w:hAnsi="Arial" w:cs="Arial"/>
                <w:sz w:val="24"/>
                <w:szCs w:val="32"/>
                <w:lang w:val="en-US"/>
              </w:rPr>
              <w:t>Loss of 30 parking bays.</w:t>
            </w:r>
          </w:p>
        </w:tc>
      </w:tr>
      <w:tr w:rsidR="008B48B9" w14:paraId="2A994019" w14:textId="77777777" w:rsidTr="00C26B36">
        <w:trPr>
          <w:trHeight w:val="2684"/>
        </w:trPr>
        <w:tc>
          <w:tcPr>
            <w:tcW w:w="644" w:type="pct"/>
            <w:vAlign w:val="center"/>
          </w:tcPr>
          <w:p w14:paraId="150EF0F9" w14:textId="77777777" w:rsidR="008B48B9" w:rsidRDefault="008B48B9" w:rsidP="00C26B36">
            <w:pPr>
              <w:jc w:val="center"/>
              <w:rPr>
                <w:rFonts w:ascii="Arial" w:hAnsi="Arial" w:cs="Arial"/>
                <w:sz w:val="24"/>
                <w:szCs w:val="32"/>
                <w:lang w:val="en-US"/>
              </w:rPr>
            </w:pPr>
            <w:r>
              <w:rPr>
                <w:rFonts w:ascii="Arial" w:hAnsi="Arial" w:cs="Arial"/>
                <w:sz w:val="24"/>
                <w:szCs w:val="32"/>
                <w:lang w:val="en-US"/>
              </w:rPr>
              <w:lastRenderedPageBreak/>
              <w:t>2</w:t>
            </w:r>
          </w:p>
        </w:tc>
        <w:tc>
          <w:tcPr>
            <w:tcW w:w="2105" w:type="pct"/>
          </w:tcPr>
          <w:p w14:paraId="793F4503"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Safe road environment for all road users.</w:t>
            </w:r>
          </w:p>
          <w:p w14:paraId="0B478C03" w14:textId="77777777" w:rsidR="008B48B9" w:rsidRDefault="008B48B9" w:rsidP="008B48B9">
            <w:pPr>
              <w:pStyle w:val="ListParagraph"/>
              <w:numPr>
                <w:ilvl w:val="0"/>
                <w:numId w:val="27"/>
              </w:numPr>
              <w:spacing w:after="0" w:line="240" w:lineRule="auto"/>
              <w:ind w:left="424" w:hanging="424"/>
              <w:jc w:val="both"/>
              <w:rPr>
                <w:rFonts w:ascii="Arial" w:hAnsi="Arial" w:cs="Arial"/>
                <w:sz w:val="24"/>
                <w:szCs w:val="32"/>
                <w:lang w:val="en-US"/>
              </w:rPr>
            </w:pPr>
            <w:r>
              <w:rPr>
                <w:rFonts w:ascii="Arial" w:hAnsi="Arial" w:cs="Arial"/>
                <w:sz w:val="24"/>
                <w:szCs w:val="32"/>
                <w:lang w:val="en-US"/>
              </w:rPr>
              <w:t>Better speed reduction than Option 1.</w:t>
            </w:r>
          </w:p>
          <w:p w14:paraId="52D315BF" w14:textId="77777777" w:rsidR="008B48B9" w:rsidRPr="00336DA1" w:rsidRDefault="008B48B9" w:rsidP="008B48B9">
            <w:pPr>
              <w:pStyle w:val="ListParagraph"/>
              <w:numPr>
                <w:ilvl w:val="0"/>
                <w:numId w:val="28"/>
              </w:numPr>
              <w:spacing w:after="0" w:line="240" w:lineRule="auto"/>
              <w:ind w:left="424" w:hanging="424"/>
              <w:jc w:val="both"/>
              <w:rPr>
                <w:rFonts w:ascii="Arial" w:hAnsi="Arial" w:cs="Arial"/>
                <w:sz w:val="24"/>
                <w:szCs w:val="32"/>
                <w:lang w:val="en-US"/>
              </w:rPr>
            </w:pPr>
            <w:r>
              <w:rPr>
                <w:rFonts w:ascii="Arial" w:hAnsi="Arial" w:cs="Arial"/>
                <w:sz w:val="24"/>
                <w:szCs w:val="32"/>
                <w:lang w:val="en-US"/>
              </w:rPr>
              <w:t>Existing speed plateaus help reduce cost.</w:t>
            </w:r>
          </w:p>
        </w:tc>
        <w:tc>
          <w:tcPr>
            <w:tcW w:w="2251" w:type="pct"/>
          </w:tcPr>
          <w:p w14:paraId="06F6253E" w14:textId="77777777" w:rsidR="008B48B9" w:rsidRDefault="008B48B9" w:rsidP="008B48B9">
            <w:pPr>
              <w:pStyle w:val="ListParagraph"/>
              <w:numPr>
                <w:ilvl w:val="0"/>
                <w:numId w:val="27"/>
              </w:numPr>
              <w:spacing w:after="0" w:line="240" w:lineRule="auto"/>
              <w:ind w:left="316" w:hanging="284"/>
              <w:jc w:val="both"/>
              <w:rPr>
                <w:rFonts w:ascii="Arial" w:hAnsi="Arial" w:cs="Arial"/>
                <w:sz w:val="24"/>
                <w:szCs w:val="32"/>
                <w:lang w:val="en-US"/>
              </w:rPr>
            </w:pPr>
            <w:r>
              <w:rPr>
                <w:rFonts w:ascii="Arial" w:hAnsi="Arial" w:cs="Arial"/>
                <w:sz w:val="24"/>
                <w:szCs w:val="32"/>
                <w:lang w:val="en-US"/>
              </w:rPr>
              <w:t>Expensive.</w:t>
            </w:r>
          </w:p>
          <w:p w14:paraId="2BFF81BC" w14:textId="77777777" w:rsidR="008B48B9" w:rsidRDefault="008B48B9" w:rsidP="008B48B9">
            <w:pPr>
              <w:pStyle w:val="ListParagraph"/>
              <w:numPr>
                <w:ilvl w:val="0"/>
                <w:numId w:val="27"/>
              </w:numPr>
              <w:spacing w:after="0" w:line="240" w:lineRule="auto"/>
              <w:ind w:left="316" w:hanging="284"/>
              <w:jc w:val="both"/>
              <w:rPr>
                <w:rFonts w:ascii="Arial" w:hAnsi="Arial" w:cs="Arial"/>
                <w:sz w:val="24"/>
                <w:szCs w:val="32"/>
                <w:lang w:val="en-US"/>
              </w:rPr>
            </w:pPr>
            <w:r>
              <w:rPr>
                <w:rFonts w:ascii="Arial" w:hAnsi="Arial" w:cs="Arial"/>
                <w:sz w:val="24"/>
                <w:szCs w:val="32"/>
                <w:lang w:val="en-US"/>
              </w:rPr>
              <w:t>Time consuming to design and build with delivery in 2021/2022.</w:t>
            </w:r>
          </w:p>
          <w:p w14:paraId="0420C458" w14:textId="77777777" w:rsidR="008B48B9" w:rsidRDefault="008B48B9" w:rsidP="008B48B9">
            <w:pPr>
              <w:pStyle w:val="ListParagraph"/>
              <w:numPr>
                <w:ilvl w:val="0"/>
                <w:numId w:val="27"/>
              </w:numPr>
              <w:spacing w:after="0" w:line="240" w:lineRule="auto"/>
              <w:ind w:left="316" w:hanging="284"/>
              <w:jc w:val="both"/>
              <w:rPr>
                <w:rFonts w:ascii="Arial" w:hAnsi="Arial" w:cs="Arial"/>
                <w:sz w:val="24"/>
                <w:szCs w:val="32"/>
                <w:lang w:val="en-US"/>
              </w:rPr>
            </w:pPr>
            <w:r>
              <w:rPr>
                <w:rFonts w:ascii="Arial" w:hAnsi="Arial" w:cs="Arial"/>
                <w:sz w:val="24"/>
                <w:szCs w:val="32"/>
                <w:lang w:val="en-US"/>
              </w:rPr>
              <w:t>Speed reduction may be limited due to existing speed plateaus.</w:t>
            </w:r>
          </w:p>
          <w:p w14:paraId="78191C89" w14:textId="77777777" w:rsidR="008B48B9" w:rsidRDefault="008B48B9" w:rsidP="008B48B9">
            <w:pPr>
              <w:pStyle w:val="ListParagraph"/>
              <w:numPr>
                <w:ilvl w:val="0"/>
                <w:numId w:val="28"/>
              </w:numPr>
              <w:spacing w:after="0" w:line="240" w:lineRule="auto"/>
              <w:ind w:left="316" w:hanging="284"/>
              <w:jc w:val="both"/>
              <w:rPr>
                <w:rFonts w:ascii="Arial" w:hAnsi="Arial" w:cs="Arial"/>
                <w:sz w:val="24"/>
                <w:szCs w:val="32"/>
                <w:lang w:val="en-US"/>
              </w:rPr>
            </w:pPr>
            <w:r>
              <w:rPr>
                <w:rFonts w:ascii="Arial" w:hAnsi="Arial" w:cs="Arial"/>
                <w:sz w:val="24"/>
                <w:szCs w:val="32"/>
                <w:lang w:val="en-US"/>
              </w:rPr>
              <w:t>Quintilian Road may not be long enough to encourage slower speed behavior.</w:t>
            </w:r>
          </w:p>
          <w:p w14:paraId="7668B94A" w14:textId="77777777" w:rsidR="008B48B9" w:rsidRPr="004F2C7A" w:rsidRDefault="008B48B9" w:rsidP="008B48B9">
            <w:pPr>
              <w:pStyle w:val="ListParagraph"/>
              <w:numPr>
                <w:ilvl w:val="0"/>
                <w:numId w:val="28"/>
              </w:numPr>
              <w:spacing w:after="0" w:line="240" w:lineRule="auto"/>
              <w:ind w:left="316" w:hanging="284"/>
              <w:jc w:val="both"/>
              <w:rPr>
                <w:rFonts w:ascii="Arial" w:hAnsi="Arial" w:cs="Arial"/>
                <w:sz w:val="24"/>
                <w:szCs w:val="32"/>
                <w:lang w:val="en-US"/>
              </w:rPr>
            </w:pPr>
            <w:r>
              <w:rPr>
                <w:rFonts w:ascii="Arial" w:hAnsi="Arial" w:cs="Arial"/>
                <w:sz w:val="24"/>
                <w:szCs w:val="32"/>
                <w:lang w:val="en-US"/>
              </w:rPr>
              <w:t>Loss of 57 parking bays.</w:t>
            </w:r>
          </w:p>
        </w:tc>
      </w:tr>
      <w:tr w:rsidR="008B48B9" w14:paraId="119DFBD3" w14:textId="77777777" w:rsidTr="00C26B36">
        <w:trPr>
          <w:trHeight w:val="702"/>
        </w:trPr>
        <w:tc>
          <w:tcPr>
            <w:tcW w:w="644" w:type="pct"/>
            <w:vAlign w:val="center"/>
          </w:tcPr>
          <w:p w14:paraId="543CCE6E" w14:textId="77777777" w:rsidR="008B48B9" w:rsidRDefault="008B48B9" w:rsidP="00C26B36">
            <w:pPr>
              <w:jc w:val="center"/>
              <w:rPr>
                <w:rFonts w:ascii="Arial" w:hAnsi="Arial" w:cs="Arial"/>
                <w:sz w:val="24"/>
                <w:szCs w:val="32"/>
                <w:lang w:val="en-US"/>
              </w:rPr>
            </w:pPr>
            <w:r>
              <w:rPr>
                <w:rFonts w:ascii="Arial" w:hAnsi="Arial" w:cs="Arial"/>
                <w:sz w:val="24"/>
                <w:szCs w:val="32"/>
                <w:lang w:val="en-US"/>
              </w:rPr>
              <w:t>3</w:t>
            </w:r>
          </w:p>
        </w:tc>
        <w:tc>
          <w:tcPr>
            <w:tcW w:w="2105" w:type="pct"/>
          </w:tcPr>
          <w:p w14:paraId="3BC83983" w14:textId="77777777" w:rsidR="008B48B9" w:rsidRPr="00F001EC" w:rsidRDefault="008B48B9" w:rsidP="00C26B36">
            <w:pPr>
              <w:jc w:val="both"/>
              <w:rPr>
                <w:rFonts w:ascii="Arial" w:hAnsi="Arial" w:cs="Arial"/>
                <w:sz w:val="24"/>
                <w:szCs w:val="32"/>
                <w:lang w:val="en-US"/>
              </w:rPr>
            </w:pPr>
            <w:r>
              <w:rPr>
                <w:rFonts w:ascii="Arial" w:hAnsi="Arial" w:cs="Arial"/>
                <w:sz w:val="24"/>
                <w:szCs w:val="32"/>
                <w:lang w:val="en-US"/>
              </w:rPr>
              <w:t>See advantages listed for Option 2.</w:t>
            </w:r>
          </w:p>
        </w:tc>
        <w:tc>
          <w:tcPr>
            <w:tcW w:w="2251" w:type="pct"/>
          </w:tcPr>
          <w:p w14:paraId="0B53317B" w14:textId="77777777" w:rsidR="008B48B9" w:rsidRPr="00F001EC" w:rsidRDefault="008B48B9" w:rsidP="00C26B36">
            <w:pPr>
              <w:keepNext/>
              <w:jc w:val="both"/>
              <w:rPr>
                <w:rFonts w:ascii="Arial" w:hAnsi="Arial" w:cs="Arial"/>
                <w:sz w:val="24"/>
                <w:szCs w:val="32"/>
                <w:lang w:val="en-US"/>
              </w:rPr>
            </w:pPr>
            <w:r>
              <w:rPr>
                <w:rFonts w:ascii="Arial" w:hAnsi="Arial" w:cs="Arial"/>
                <w:sz w:val="24"/>
                <w:szCs w:val="32"/>
                <w:lang w:val="en-US"/>
              </w:rPr>
              <w:t>See disadvantages listed for Option 2.</w:t>
            </w:r>
          </w:p>
        </w:tc>
      </w:tr>
    </w:tbl>
    <w:p w14:paraId="74D293B5" w14:textId="77777777" w:rsidR="008B48B9" w:rsidRDefault="008B48B9" w:rsidP="008B48B9">
      <w:pPr>
        <w:spacing w:after="0" w:line="240" w:lineRule="auto"/>
        <w:jc w:val="both"/>
        <w:rPr>
          <w:rFonts w:ascii="Arial" w:hAnsi="Arial" w:cs="Arial"/>
          <w:b/>
          <w:sz w:val="24"/>
          <w:szCs w:val="32"/>
          <w:lang w:val="en-US"/>
        </w:rPr>
      </w:pPr>
    </w:p>
    <w:p w14:paraId="4D798096" w14:textId="77777777" w:rsidR="008B48B9" w:rsidRDefault="008B48B9" w:rsidP="008B48B9">
      <w:pPr>
        <w:spacing w:after="0" w:line="240" w:lineRule="auto"/>
        <w:jc w:val="both"/>
        <w:rPr>
          <w:rFonts w:ascii="Arial" w:hAnsi="Arial" w:cs="Arial"/>
          <w:b/>
          <w:sz w:val="24"/>
          <w:szCs w:val="32"/>
          <w:lang w:val="en-US"/>
        </w:rPr>
      </w:pPr>
      <w:r>
        <w:rPr>
          <w:rFonts w:ascii="Arial" w:hAnsi="Arial" w:cs="Arial"/>
          <w:b/>
          <w:sz w:val="24"/>
          <w:szCs w:val="32"/>
          <w:lang w:val="en-US"/>
        </w:rPr>
        <w:t>Parking</w:t>
      </w:r>
    </w:p>
    <w:p w14:paraId="4946E1D1" w14:textId="77777777" w:rsidR="008B48B9" w:rsidRDefault="008B48B9" w:rsidP="008B48B9">
      <w:pPr>
        <w:spacing w:after="0" w:line="240" w:lineRule="auto"/>
        <w:jc w:val="both"/>
        <w:rPr>
          <w:rFonts w:ascii="Arial" w:hAnsi="Arial" w:cs="Arial"/>
          <w:sz w:val="24"/>
          <w:szCs w:val="32"/>
          <w:lang w:val="en-US"/>
        </w:rPr>
      </w:pPr>
    </w:p>
    <w:p w14:paraId="3F51FB46"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Currently, there are approximately 63 parking bays on the northern verge and 37 bays on the southern side of Quintilian Road. A parking survey conducted in April 2018 found maximum occupancy at 60%. The average occupancy is 61% between </w:t>
      </w:r>
      <w:proofErr w:type="spellStart"/>
      <w:r>
        <w:rPr>
          <w:rFonts w:ascii="Arial" w:hAnsi="Arial" w:cs="Arial"/>
          <w:sz w:val="24"/>
          <w:szCs w:val="32"/>
          <w:lang w:val="en-US"/>
        </w:rPr>
        <w:t>Tuart</w:t>
      </w:r>
      <w:proofErr w:type="spellEnd"/>
      <w:r>
        <w:rPr>
          <w:rFonts w:ascii="Arial" w:hAnsi="Arial" w:cs="Arial"/>
          <w:sz w:val="24"/>
          <w:szCs w:val="32"/>
          <w:lang w:val="en-US"/>
        </w:rPr>
        <w:t xml:space="preserve"> Entrance and Stubbs Terrace. This is higher than average occupancy of 30% observed for the section between Brockway Road and </w:t>
      </w:r>
      <w:proofErr w:type="spellStart"/>
      <w:r>
        <w:rPr>
          <w:rFonts w:ascii="Arial" w:hAnsi="Arial" w:cs="Arial"/>
          <w:sz w:val="24"/>
          <w:szCs w:val="32"/>
          <w:lang w:val="en-US"/>
        </w:rPr>
        <w:t>Tuart</w:t>
      </w:r>
      <w:proofErr w:type="spellEnd"/>
      <w:r>
        <w:rPr>
          <w:rFonts w:ascii="Arial" w:hAnsi="Arial" w:cs="Arial"/>
          <w:sz w:val="24"/>
          <w:szCs w:val="32"/>
          <w:lang w:val="en-US"/>
        </w:rPr>
        <w:t xml:space="preserve"> Entrance.</w:t>
      </w:r>
    </w:p>
    <w:p w14:paraId="472178EE" w14:textId="77777777" w:rsidR="008B48B9" w:rsidRDefault="008B48B9" w:rsidP="008B48B9">
      <w:pPr>
        <w:spacing w:after="0" w:line="240" w:lineRule="auto"/>
        <w:jc w:val="both"/>
        <w:rPr>
          <w:rFonts w:ascii="Arial" w:hAnsi="Arial" w:cs="Arial"/>
          <w:sz w:val="24"/>
          <w:szCs w:val="32"/>
          <w:lang w:val="en-US"/>
        </w:rPr>
      </w:pPr>
    </w:p>
    <w:p w14:paraId="6A292DC2" w14:textId="70F70EC3"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The estimated number of parking bays provided and lost for each proposed option is summarized in </w:t>
      </w:r>
      <w:r w:rsidRPr="00073C40">
        <w:rPr>
          <w:rFonts w:ascii="Arial" w:hAnsi="Arial" w:cs="Arial"/>
          <w:sz w:val="24"/>
          <w:szCs w:val="24"/>
          <w:lang w:val="en-US"/>
        </w:rPr>
        <w:fldChar w:fldCharType="begin"/>
      </w:r>
      <w:r w:rsidRPr="00073C40">
        <w:rPr>
          <w:rFonts w:ascii="Arial" w:hAnsi="Arial" w:cs="Arial"/>
          <w:sz w:val="24"/>
          <w:szCs w:val="24"/>
          <w:lang w:val="en-US"/>
        </w:rPr>
        <w:instrText xml:space="preserve"> REF _Ref12625025 \h  \* MERGEFORMAT </w:instrText>
      </w:r>
      <w:r w:rsidRPr="00073C40">
        <w:rPr>
          <w:rFonts w:ascii="Arial" w:hAnsi="Arial" w:cs="Arial"/>
          <w:sz w:val="24"/>
          <w:szCs w:val="24"/>
          <w:lang w:val="en-US"/>
        </w:rPr>
      </w:r>
      <w:r w:rsidRPr="00073C40">
        <w:rPr>
          <w:rFonts w:ascii="Arial" w:hAnsi="Arial" w:cs="Arial"/>
          <w:sz w:val="24"/>
          <w:szCs w:val="24"/>
          <w:lang w:val="en-US"/>
        </w:rPr>
        <w:fldChar w:fldCharType="separate"/>
      </w:r>
      <w:r w:rsidR="000E3B46" w:rsidRPr="000E3B46">
        <w:rPr>
          <w:rFonts w:ascii="Arial" w:hAnsi="Arial" w:cs="Arial"/>
          <w:sz w:val="24"/>
          <w:szCs w:val="24"/>
        </w:rPr>
        <w:t xml:space="preserve">Table </w:t>
      </w:r>
      <w:r w:rsidR="000E3B46" w:rsidRPr="000E3B46">
        <w:rPr>
          <w:rFonts w:ascii="Arial" w:hAnsi="Arial" w:cs="Arial"/>
          <w:noProof/>
          <w:sz w:val="24"/>
          <w:szCs w:val="24"/>
        </w:rPr>
        <w:t>3</w:t>
      </w:r>
      <w:r w:rsidRPr="00073C40">
        <w:rPr>
          <w:rFonts w:ascii="Arial" w:hAnsi="Arial" w:cs="Arial"/>
          <w:sz w:val="24"/>
          <w:szCs w:val="24"/>
          <w:lang w:val="en-US"/>
        </w:rPr>
        <w:fldChar w:fldCharType="end"/>
      </w:r>
      <w:r w:rsidRPr="00073C40">
        <w:rPr>
          <w:rFonts w:ascii="Arial" w:hAnsi="Arial" w:cs="Arial"/>
          <w:sz w:val="24"/>
          <w:szCs w:val="24"/>
          <w:lang w:val="en-US"/>
        </w:rPr>
        <w:t>.</w:t>
      </w:r>
    </w:p>
    <w:p w14:paraId="48CD4983" w14:textId="77777777" w:rsidR="008B48B9" w:rsidRDefault="008B48B9" w:rsidP="008B48B9">
      <w:pPr>
        <w:spacing w:after="0" w:line="240" w:lineRule="auto"/>
        <w:jc w:val="both"/>
        <w:rPr>
          <w:rFonts w:ascii="Arial" w:hAnsi="Arial" w:cs="Arial"/>
          <w:sz w:val="24"/>
          <w:szCs w:val="32"/>
          <w:lang w:val="en-US"/>
        </w:rPr>
      </w:pPr>
    </w:p>
    <w:p w14:paraId="0689FEDC" w14:textId="6A0C192E" w:rsidR="008B48B9" w:rsidRPr="008B48B9" w:rsidRDefault="008B48B9" w:rsidP="008B48B9">
      <w:pPr>
        <w:pStyle w:val="Caption"/>
        <w:keepNext/>
        <w:rPr>
          <w:rFonts w:ascii="Arial" w:hAnsi="Arial" w:cs="Arial"/>
          <w:color w:val="auto"/>
          <w:sz w:val="20"/>
          <w:szCs w:val="20"/>
        </w:rPr>
      </w:pPr>
      <w:bookmarkStart w:id="7" w:name="_Ref12625025"/>
      <w:bookmarkStart w:id="8" w:name="_Ref12625022"/>
      <w:r w:rsidRPr="008B48B9">
        <w:rPr>
          <w:rFonts w:ascii="Arial" w:hAnsi="Arial" w:cs="Arial"/>
          <w:color w:val="auto"/>
          <w:sz w:val="20"/>
          <w:szCs w:val="20"/>
        </w:rPr>
        <w:t xml:space="preserve">Table </w:t>
      </w:r>
      <w:r w:rsidRPr="008B48B9">
        <w:rPr>
          <w:rFonts w:ascii="Arial" w:hAnsi="Arial" w:cs="Arial"/>
          <w:color w:val="auto"/>
          <w:sz w:val="20"/>
          <w:szCs w:val="20"/>
        </w:rPr>
        <w:fldChar w:fldCharType="begin"/>
      </w:r>
      <w:r w:rsidRPr="008B48B9">
        <w:rPr>
          <w:rFonts w:ascii="Arial" w:hAnsi="Arial" w:cs="Arial"/>
          <w:color w:val="auto"/>
          <w:sz w:val="20"/>
          <w:szCs w:val="20"/>
        </w:rPr>
        <w:instrText xml:space="preserve"> SEQ Table \* ARABIC </w:instrText>
      </w:r>
      <w:r w:rsidRPr="008B48B9">
        <w:rPr>
          <w:rFonts w:ascii="Arial" w:hAnsi="Arial" w:cs="Arial"/>
          <w:color w:val="auto"/>
          <w:sz w:val="20"/>
          <w:szCs w:val="20"/>
        </w:rPr>
        <w:fldChar w:fldCharType="separate"/>
      </w:r>
      <w:r w:rsidR="000E3B46">
        <w:rPr>
          <w:rFonts w:ascii="Arial" w:hAnsi="Arial" w:cs="Arial"/>
          <w:noProof/>
          <w:color w:val="auto"/>
          <w:sz w:val="20"/>
          <w:szCs w:val="20"/>
        </w:rPr>
        <w:t>3</w:t>
      </w:r>
      <w:r w:rsidRPr="008B48B9">
        <w:rPr>
          <w:rFonts w:ascii="Arial" w:hAnsi="Arial" w:cs="Arial"/>
          <w:noProof/>
          <w:color w:val="auto"/>
          <w:sz w:val="20"/>
          <w:szCs w:val="20"/>
        </w:rPr>
        <w:fldChar w:fldCharType="end"/>
      </w:r>
      <w:bookmarkEnd w:id="7"/>
      <w:r w:rsidRPr="008B48B9">
        <w:rPr>
          <w:rFonts w:ascii="Arial" w:hAnsi="Arial" w:cs="Arial"/>
          <w:color w:val="auto"/>
          <w:sz w:val="20"/>
          <w:szCs w:val="20"/>
        </w:rPr>
        <w:t>. Parking bays provided and lost</w:t>
      </w:r>
      <w:bookmarkEnd w:id="8"/>
    </w:p>
    <w:tbl>
      <w:tblPr>
        <w:tblStyle w:val="TableGrid"/>
        <w:tblW w:w="0" w:type="auto"/>
        <w:tblLook w:val="04A0" w:firstRow="1" w:lastRow="0" w:firstColumn="1" w:lastColumn="0" w:noHBand="0" w:noVBand="1"/>
      </w:tblPr>
      <w:tblGrid>
        <w:gridCol w:w="2689"/>
        <w:gridCol w:w="3190"/>
        <w:gridCol w:w="3137"/>
      </w:tblGrid>
      <w:tr w:rsidR="008B48B9" w14:paraId="06B93FC2" w14:textId="77777777" w:rsidTr="00C26B36">
        <w:tc>
          <w:tcPr>
            <w:tcW w:w="2689" w:type="dxa"/>
          </w:tcPr>
          <w:p w14:paraId="7702F058" w14:textId="77777777" w:rsidR="008B48B9" w:rsidRPr="00073C40" w:rsidRDefault="008B48B9" w:rsidP="008B48B9">
            <w:pPr>
              <w:spacing w:after="0" w:line="240" w:lineRule="auto"/>
              <w:jc w:val="center"/>
              <w:rPr>
                <w:rFonts w:ascii="Arial" w:hAnsi="Arial" w:cs="Arial"/>
                <w:b/>
                <w:sz w:val="24"/>
                <w:szCs w:val="32"/>
                <w:lang w:val="en-US"/>
              </w:rPr>
            </w:pPr>
            <w:r w:rsidRPr="00073C40">
              <w:rPr>
                <w:rFonts w:ascii="Arial" w:hAnsi="Arial" w:cs="Arial"/>
                <w:b/>
                <w:sz w:val="24"/>
                <w:szCs w:val="32"/>
                <w:lang w:val="en-US"/>
              </w:rPr>
              <w:t>Option</w:t>
            </w:r>
          </w:p>
        </w:tc>
        <w:tc>
          <w:tcPr>
            <w:tcW w:w="3190" w:type="dxa"/>
          </w:tcPr>
          <w:p w14:paraId="46CB6989" w14:textId="77777777" w:rsidR="008B48B9" w:rsidRPr="00073C40" w:rsidRDefault="008B48B9" w:rsidP="008B48B9">
            <w:pPr>
              <w:spacing w:after="0" w:line="240" w:lineRule="auto"/>
              <w:jc w:val="center"/>
              <w:rPr>
                <w:rFonts w:ascii="Arial" w:hAnsi="Arial" w:cs="Arial"/>
                <w:b/>
                <w:sz w:val="24"/>
                <w:szCs w:val="32"/>
                <w:lang w:val="en-US"/>
              </w:rPr>
            </w:pPr>
            <w:r>
              <w:rPr>
                <w:rFonts w:ascii="Arial" w:hAnsi="Arial" w:cs="Arial"/>
                <w:b/>
                <w:sz w:val="24"/>
                <w:szCs w:val="32"/>
                <w:lang w:val="en-US"/>
              </w:rPr>
              <w:t>Number of b</w:t>
            </w:r>
            <w:r w:rsidRPr="00073C40">
              <w:rPr>
                <w:rFonts w:ascii="Arial" w:hAnsi="Arial" w:cs="Arial"/>
                <w:b/>
                <w:sz w:val="24"/>
                <w:szCs w:val="32"/>
                <w:lang w:val="en-US"/>
              </w:rPr>
              <w:t>ays provided</w:t>
            </w:r>
          </w:p>
        </w:tc>
        <w:tc>
          <w:tcPr>
            <w:tcW w:w="3137" w:type="dxa"/>
          </w:tcPr>
          <w:p w14:paraId="049C997F" w14:textId="77777777" w:rsidR="008B48B9" w:rsidRPr="00073C40" w:rsidRDefault="008B48B9" w:rsidP="008B48B9">
            <w:pPr>
              <w:spacing w:after="0" w:line="240" w:lineRule="auto"/>
              <w:jc w:val="center"/>
              <w:rPr>
                <w:rFonts w:ascii="Arial" w:hAnsi="Arial" w:cs="Arial"/>
                <w:b/>
                <w:sz w:val="24"/>
                <w:szCs w:val="32"/>
                <w:lang w:val="en-US"/>
              </w:rPr>
            </w:pPr>
            <w:r w:rsidRPr="00073C40">
              <w:rPr>
                <w:rFonts w:ascii="Arial" w:hAnsi="Arial" w:cs="Arial"/>
                <w:b/>
                <w:sz w:val="24"/>
                <w:szCs w:val="32"/>
                <w:lang w:val="en-US"/>
              </w:rPr>
              <w:t>Number of bays lost</w:t>
            </w:r>
          </w:p>
        </w:tc>
      </w:tr>
      <w:tr w:rsidR="008B48B9" w14:paraId="73D0FFD9" w14:textId="77777777" w:rsidTr="00C26B36">
        <w:tc>
          <w:tcPr>
            <w:tcW w:w="2689" w:type="dxa"/>
          </w:tcPr>
          <w:p w14:paraId="0BCFA5CF"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1</w:t>
            </w:r>
          </w:p>
        </w:tc>
        <w:tc>
          <w:tcPr>
            <w:tcW w:w="3190" w:type="dxa"/>
          </w:tcPr>
          <w:p w14:paraId="3818AFBF"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70</w:t>
            </w:r>
          </w:p>
        </w:tc>
        <w:tc>
          <w:tcPr>
            <w:tcW w:w="3137" w:type="dxa"/>
          </w:tcPr>
          <w:p w14:paraId="261AF90C"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30</w:t>
            </w:r>
          </w:p>
        </w:tc>
      </w:tr>
      <w:tr w:rsidR="008B48B9" w14:paraId="12D0608B" w14:textId="77777777" w:rsidTr="00C26B36">
        <w:tc>
          <w:tcPr>
            <w:tcW w:w="2689" w:type="dxa"/>
          </w:tcPr>
          <w:p w14:paraId="33F41467"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2</w:t>
            </w:r>
          </w:p>
        </w:tc>
        <w:tc>
          <w:tcPr>
            <w:tcW w:w="3190" w:type="dxa"/>
          </w:tcPr>
          <w:p w14:paraId="35BF94E7"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43</w:t>
            </w:r>
          </w:p>
        </w:tc>
        <w:tc>
          <w:tcPr>
            <w:tcW w:w="3137" w:type="dxa"/>
          </w:tcPr>
          <w:p w14:paraId="11C02176"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57</w:t>
            </w:r>
          </w:p>
        </w:tc>
      </w:tr>
      <w:tr w:rsidR="008B48B9" w14:paraId="13DC0373" w14:textId="77777777" w:rsidTr="00C26B36">
        <w:tc>
          <w:tcPr>
            <w:tcW w:w="2689" w:type="dxa"/>
          </w:tcPr>
          <w:p w14:paraId="5F148292"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3</w:t>
            </w:r>
          </w:p>
        </w:tc>
        <w:tc>
          <w:tcPr>
            <w:tcW w:w="3190" w:type="dxa"/>
          </w:tcPr>
          <w:p w14:paraId="30E1FF38"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43</w:t>
            </w:r>
          </w:p>
        </w:tc>
        <w:tc>
          <w:tcPr>
            <w:tcW w:w="3137" w:type="dxa"/>
          </w:tcPr>
          <w:p w14:paraId="6908DB90"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57</w:t>
            </w:r>
          </w:p>
        </w:tc>
      </w:tr>
    </w:tbl>
    <w:p w14:paraId="7A7D07F9" w14:textId="77777777" w:rsidR="008B48B9" w:rsidRDefault="008B48B9" w:rsidP="008B48B9">
      <w:pPr>
        <w:spacing w:after="0" w:line="240" w:lineRule="auto"/>
        <w:jc w:val="both"/>
        <w:rPr>
          <w:rFonts w:ascii="Arial" w:hAnsi="Arial" w:cs="Arial"/>
          <w:sz w:val="24"/>
          <w:szCs w:val="32"/>
          <w:lang w:val="en-US"/>
        </w:rPr>
      </w:pPr>
    </w:p>
    <w:p w14:paraId="29A7DA50"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Option 1 would allow 33 parallel bays to be installed on the northern verge whilst retaining the 37 on-street parking spaces on the southern side. </w:t>
      </w:r>
    </w:p>
    <w:p w14:paraId="276EF679" w14:textId="77777777" w:rsidR="008B48B9" w:rsidRDefault="008B48B9" w:rsidP="008B48B9">
      <w:pPr>
        <w:spacing w:after="0" w:line="240" w:lineRule="auto"/>
        <w:jc w:val="both"/>
        <w:rPr>
          <w:rFonts w:ascii="Arial" w:hAnsi="Arial" w:cs="Arial"/>
          <w:sz w:val="24"/>
          <w:szCs w:val="32"/>
          <w:lang w:val="en-US"/>
        </w:rPr>
      </w:pPr>
    </w:p>
    <w:p w14:paraId="66F23767"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 xml:space="preserve">Options 2 and 3 would provide the same 33 parallel bays as Option 1 but would lose 27 on-street spaces on the south side. Some parking outside Quintilian School can be retained however this would involve extra works to relocate the existing footpath. This would result in a loss of 4 out of the 11 existing parallel </w:t>
      </w:r>
      <w:proofErr w:type="spellStart"/>
      <w:r>
        <w:rPr>
          <w:rFonts w:ascii="Arial" w:hAnsi="Arial" w:cs="Arial"/>
          <w:sz w:val="24"/>
          <w:szCs w:val="32"/>
          <w:lang w:val="en-US"/>
        </w:rPr>
        <w:t>bays</w:t>
      </w:r>
      <w:proofErr w:type="spellEnd"/>
      <w:r>
        <w:rPr>
          <w:rFonts w:ascii="Arial" w:hAnsi="Arial" w:cs="Arial"/>
          <w:sz w:val="24"/>
          <w:szCs w:val="32"/>
          <w:lang w:val="en-US"/>
        </w:rPr>
        <w:t xml:space="preserve"> in order retain 3 existing verge trees. Additionally, the eight 90° bays outside of the school would need to be converted into approximately 3 parallel parking bays. Angled parking cannot be considered for a Safe Active Street due to limited space for vehicle maneuverability. </w:t>
      </w:r>
    </w:p>
    <w:p w14:paraId="75445424" w14:textId="77777777" w:rsidR="008B48B9" w:rsidRDefault="008B48B9" w:rsidP="008B48B9">
      <w:pPr>
        <w:spacing w:after="0" w:line="240" w:lineRule="auto"/>
        <w:jc w:val="both"/>
        <w:rPr>
          <w:rFonts w:ascii="Arial" w:hAnsi="Arial" w:cs="Arial"/>
          <w:b/>
          <w:sz w:val="24"/>
          <w:szCs w:val="32"/>
          <w:lang w:val="en-US"/>
        </w:rPr>
      </w:pPr>
    </w:p>
    <w:p w14:paraId="595CCE3B" w14:textId="77777777" w:rsidR="008B48B9" w:rsidRDefault="008B48B9" w:rsidP="008B48B9">
      <w:pPr>
        <w:spacing w:after="0" w:line="240" w:lineRule="auto"/>
        <w:jc w:val="both"/>
        <w:rPr>
          <w:rFonts w:ascii="Arial" w:hAnsi="Arial" w:cs="Arial"/>
          <w:b/>
          <w:sz w:val="24"/>
          <w:szCs w:val="32"/>
          <w:lang w:val="en-US"/>
        </w:rPr>
      </w:pPr>
      <w:r w:rsidRPr="00E62CD8">
        <w:rPr>
          <w:rFonts w:ascii="Arial" w:hAnsi="Arial" w:cs="Arial"/>
          <w:b/>
          <w:sz w:val="24"/>
          <w:szCs w:val="32"/>
          <w:lang w:val="en-US"/>
        </w:rPr>
        <w:t>Previous Consultation</w:t>
      </w:r>
    </w:p>
    <w:p w14:paraId="58608FAA" w14:textId="77777777" w:rsidR="008B48B9" w:rsidRPr="00E62CD8" w:rsidRDefault="008B48B9" w:rsidP="008B48B9">
      <w:pPr>
        <w:spacing w:after="0" w:line="240" w:lineRule="auto"/>
        <w:jc w:val="both"/>
        <w:rPr>
          <w:rFonts w:ascii="Arial" w:hAnsi="Arial" w:cs="Arial"/>
          <w:b/>
          <w:sz w:val="24"/>
          <w:szCs w:val="32"/>
          <w:lang w:val="en-US"/>
        </w:rPr>
      </w:pPr>
    </w:p>
    <w:p w14:paraId="0B744B9F"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Feedback received from previous consultations can provide an indication on community priorities. Two separate consultations have been completed in the last 2 years in relation to:</w:t>
      </w:r>
    </w:p>
    <w:p w14:paraId="0785C498" w14:textId="77777777" w:rsidR="008B48B9" w:rsidRDefault="008B48B9" w:rsidP="008B48B9">
      <w:pPr>
        <w:spacing w:after="0" w:line="240" w:lineRule="auto"/>
        <w:jc w:val="both"/>
        <w:rPr>
          <w:rFonts w:ascii="Arial" w:hAnsi="Arial" w:cs="Arial"/>
          <w:sz w:val="24"/>
          <w:szCs w:val="32"/>
          <w:lang w:val="en-US"/>
        </w:rPr>
      </w:pPr>
    </w:p>
    <w:p w14:paraId="31D3A6AE" w14:textId="77777777" w:rsidR="008B48B9" w:rsidRDefault="008B48B9" w:rsidP="008B48B9">
      <w:pPr>
        <w:pStyle w:val="ListParagraph"/>
        <w:numPr>
          <w:ilvl w:val="0"/>
          <w:numId w:val="29"/>
        </w:numPr>
        <w:spacing w:after="0" w:line="240" w:lineRule="auto"/>
        <w:ind w:left="567" w:hanging="567"/>
        <w:jc w:val="both"/>
        <w:rPr>
          <w:rFonts w:ascii="Arial" w:hAnsi="Arial" w:cs="Arial"/>
          <w:sz w:val="24"/>
          <w:szCs w:val="32"/>
          <w:lang w:val="en-US"/>
        </w:rPr>
      </w:pPr>
      <w:r>
        <w:rPr>
          <w:rFonts w:ascii="Arial" w:hAnsi="Arial" w:cs="Arial"/>
          <w:sz w:val="24"/>
          <w:szCs w:val="32"/>
          <w:lang w:val="en-US"/>
        </w:rPr>
        <w:t>Proposed traffic calming installation;</w:t>
      </w:r>
    </w:p>
    <w:p w14:paraId="1FAE222D" w14:textId="77777777" w:rsidR="008B48B9" w:rsidRPr="00355635" w:rsidRDefault="008B48B9" w:rsidP="008B48B9">
      <w:pPr>
        <w:pStyle w:val="ListParagraph"/>
        <w:numPr>
          <w:ilvl w:val="0"/>
          <w:numId w:val="29"/>
        </w:numPr>
        <w:spacing w:after="0" w:line="240" w:lineRule="auto"/>
        <w:ind w:left="567" w:hanging="567"/>
        <w:jc w:val="both"/>
        <w:rPr>
          <w:rFonts w:ascii="Arial" w:hAnsi="Arial" w:cs="Arial"/>
          <w:sz w:val="24"/>
          <w:szCs w:val="32"/>
          <w:lang w:val="en-US"/>
        </w:rPr>
      </w:pPr>
      <w:r>
        <w:rPr>
          <w:rFonts w:ascii="Arial" w:hAnsi="Arial" w:cs="Arial"/>
          <w:sz w:val="24"/>
          <w:szCs w:val="32"/>
          <w:lang w:val="en-US"/>
        </w:rPr>
        <w:t>Proposed partial road closure.</w:t>
      </w:r>
    </w:p>
    <w:p w14:paraId="7661DE54"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lastRenderedPageBreak/>
        <w:t>A summary of the key issues is summarized below:</w:t>
      </w:r>
    </w:p>
    <w:p w14:paraId="239B2F62" w14:textId="77777777" w:rsidR="008B48B9" w:rsidRDefault="008B48B9" w:rsidP="008B48B9">
      <w:pPr>
        <w:spacing w:after="0" w:line="240" w:lineRule="auto"/>
        <w:jc w:val="both"/>
        <w:rPr>
          <w:rFonts w:ascii="Arial" w:hAnsi="Arial" w:cs="Arial"/>
          <w:sz w:val="24"/>
          <w:szCs w:val="32"/>
          <w:lang w:val="en-US"/>
        </w:rPr>
      </w:pPr>
    </w:p>
    <w:p w14:paraId="1375879D"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Quintilian Road is an important link to the City and the railway station.</w:t>
      </w:r>
    </w:p>
    <w:p w14:paraId="1EE050AD"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Perceived speeding issue exists from residents of Quintilian Road and Quintilian School.</w:t>
      </w:r>
    </w:p>
    <w:p w14:paraId="1E83D0FF"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Lack of support for speed plateaus stem from concerns around noise and discomfort for cyclists.</w:t>
      </w:r>
    </w:p>
    <w:p w14:paraId="41F57970"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Congestion near the school.</w:t>
      </w:r>
    </w:p>
    <w:p w14:paraId="01409D60"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Commuter parking at the east end of Quintilian Road creating visibility issues.</w:t>
      </w:r>
    </w:p>
    <w:p w14:paraId="26E21DA1"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Requests to provide safe cyclist access from Camelia Avenue to Quintilian Road.</w:t>
      </w:r>
    </w:p>
    <w:p w14:paraId="4B977458" w14:textId="77777777" w:rsidR="008B48B9" w:rsidRDefault="008B48B9" w:rsidP="008B48B9">
      <w:pPr>
        <w:pStyle w:val="ListParagraph"/>
        <w:numPr>
          <w:ilvl w:val="0"/>
          <w:numId w:val="30"/>
        </w:numPr>
        <w:spacing w:after="0" w:line="240" w:lineRule="auto"/>
        <w:ind w:left="567" w:hanging="567"/>
        <w:jc w:val="both"/>
        <w:rPr>
          <w:rFonts w:ascii="Arial" w:hAnsi="Arial" w:cs="Arial"/>
          <w:sz w:val="24"/>
          <w:szCs w:val="32"/>
          <w:lang w:val="en-US"/>
        </w:rPr>
      </w:pPr>
      <w:r>
        <w:rPr>
          <w:rFonts w:ascii="Arial" w:hAnsi="Arial" w:cs="Arial"/>
          <w:sz w:val="24"/>
          <w:szCs w:val="32"/>
          <w:lang w:val="en-US"/>
        </w:rPr>
        <w:t>Any proposed closures would only serve to redirect existing traffic issues.</w:t>
      </w:r>
    </w:p>
    <w:p w14:paraId="0C57248F" w14:textId="77777777" w:rsidR="008B48B9" w:rsidRDefault="008B48B9" w:rsidP="008B48B9">
      <w:pPr>
        <w:spacing w:after="0" w:line="240" w:lineRule="auto"/>
        <w:jc w:val="both"/>
        <w:rPr>
          <w:rFonts w:ascii="Arial" w:hAnsi="Arial" w:cs="Arial"/>
          <w:sz w:val="24"/>
          <w:szCs w:val="32"/>
          <w:lang w:val="en-US"/>
        </w:rPr>
      </w:pPr>
    </w:p>
    <w:p w14:paraId="06222FCF" w14:textId="77777777" w:rsidR="008B48B9" w:rsidRDefault="008B48B9" w:rsidP="008B48B9">
      <w:pPr>
        <w:spacing w:after="0" w:line="240" w:lineRule="auto"/>
        <w:jc w:val="both"/>
        <w:rPr>
          <w:rFonts w:ascii="Arial" w:hAnsi="Arial" w:cs="Arial"/>
          <w:b/>
          <w:sz w:val="24"/>
          <w:szCs w:val="32"/>
          <w:lang w:val="en-US"/>
        </w:rPr>
      </w:pPr>
      <w:r>
        <w:rPr>
          <w:rFonts w:ascii="Arial" w:hAnsi="Arial" w:cs="Arial"/>
          <w:b/>
          <w:sz w:val="24"/>
          <w:szCs w:val="32"/>
          <w:lang w:val="en-US"/>
        </w:rPr>
        <w:t>Administration Recommendation</w:t>
      </w:r>
    </w:p>
    <w:p w14:paraId="6890D1F7" w14:textId="77777777" w:rsidR="008B48B9" w:rsidRDefault="008B48B9" w:rsidP="008B48B9">
      <w:pPr>
        <w:spacing w:after="0" w:line="240" w:lineRule="auto"/>
        <w:jc w:val="both"/>
        <w:rPr>
          <w:rFonts w:ascii="Arial" w:hAnsi="Arial" w:cs="Arial"/>
          <w:sz w:val="24"/>
          <w:szCs w:val="32"/>
          <w:lang w:val="en-US"/>
        </w:rPr>
      </w:pPr>
    </w:p>
    <w:p w14:paraId="16D3F2A9"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All options considered will provide improvements to pedestrian and cyclist safety with potential for further traffic calming. In consideration of cost, timeframes, safety and previous community feedback, the Administration recommends progressing with Option 1 for the following reasons:</w:t>
      </w:r>
    </w:p>
    <w:p w14:paraId="5C10EF85" w14:textId="77777777" w:rsidR="008B48B9" w:rsidRDefault="008B48B9" w:rsidP="008B48B9">
      <w:pPr>
        <w:spacing w:after="0" w:line="240" w:lineRule="auto"/>
        <w:jc w:val="both"/>
        <w:rPr>
          <w:rFonts w:ascii="Arial" w:hAnsi="Arial" w:cs="Arial"/>
          <w:sz w:val="24"/>
          <w:szCs w:val="32"/>
          <w:lang w:val="en-US"/>
        </w:rPr>
      </w:pPr>
    </w:p>
    <w:p w14:paraId="10C1AF04" w14:textId="77777777" w:rsidR="008B48B9"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T</w:t>
      </w:r>
      <w:r w:rsidRPr="00B33CFE">
        <w:rPr>
          <w:rFonts w:ascii="Arial" w:hAnsi="Arial" w:cs="Arial"/>
          <w:sz w:val="24"/>
          <w:szCs w:val="32"/>
          <w:lang w:val="en-US"/>
        </w:rPr>
        <w:t>he most cost-effective solution to achieving improved pedestrian and cyclist safety</w:t>
      </w:r>
      <w:r>
        <w:rPr>
          <w:rFonts w:ascii="Arial" w:hAnsi="Arial" w:cs="Arial"/>
          <w:sz w:val="24"/>
          <w:szCs w:val="32"/>
          <w:lang w:val="en-US"/>
        </w:rPr>
        <w:t xml:space="preserve"> out of the 3 options.</w:t>
      </w:r>
    </w:p>
    <w:p w14:paraId="7163DCEE" w14:textId="77777777" w:rsidR="008B48B9"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Provides the most parking out of the 3 options.</w:t>
      </w:r>
    </w:p>
    <w:p w14:paraId="1F1F844F" w14:textId="77777777" w:rsidR="008B48B9" w:rsidRPr="00F93DD0"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Improves safety of an important link for the community</w:t>
      </w:r>
      <w:r w:rsidRPr="00F93DD0">
        <w:rPr>
          <w:rFonts w:ascii="Arial" w:hAnsi="Arial" w:cs="Arial"/>
          <w:sz w:val="24"/>
          <w:szCs w:val="32"/>
          <w:lang w:val="en-US"/>
        </w:rPr>
        <w:t xml:space="preserve"> to the City and the railway station for all road users</w:t>
      </w:r>
      <w:r>
        <w:rPr>
          <w:rFonts w:ascii="Arial" w:hAnsi="Arial" w:cs="Arial"/>
          <w:sz w:val="24"/>
          <w:szCs w:val="32"/>
          <w:lang w:val="en-US"/>
        </w:rPr>
        <w:t>.</w:t>
      </w:r>
    </w:p>
    <w:p w14:paraId="17238944" w14:textId="77777777" w:rsidR="008B48B9"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Provide cyclists with an alternative to cycling over speed plateaus.</w:t>
      </w:r>
    </w:p>
    <w:p w14:paraId="4955C2E1" w14:textId="77777777" w:rsidR="008B48B9"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Realignment of parking bays will improve visibility and reduce likelihood of conflict between road users.</w:t>
      </w:r>
    </w:p>
    <w:p w14:paraId="7A220F05" w14:textId="77777777" w:rsidR="008B48B9" w:rsidRPr="00EE0B43" w:rsidRDefault="008B48B9" w:rsidP="008B48B9">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There is the possibility to deliver this option as early as the 2020/2021 financial year</w:t>
      </w:r>
    </w:p>
    <w:p w14:paraId="07A7387E" w14:textId="77777777" w:rsidR="008B48B9" w:rsidRDefault="008B48B9" w:rsidP="008B48B9">
      <w:pPr>
        <w:spacing w:after="0" w:line="240" w:lineRule="auto"/>
        <w:jc w:val="both"/>
        <w:rPr>
          <w:rFonts w:ascii="Arial" w:hAnsi="Arial" w:cs="Arial"/>
          <w:sz w:val="24"/>
          <w:szCs w:val="32"/>
          <w:lang w:val="en-US"/>
        </w:rPr>
      </w:pPr>
    </w:p>
    <w:p w14:paraId="352EEF0C"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Option 2 is not recommended as there is little additional benefit to be gained for the cost and time required to develop. Quintilian Road is comparatively short (490m) compared to the Safe Active Street that is proposed for Jenkins Avenue and Elizabeth Street (2300m). This short length may not be long enough to induce the slower speed behavior required in a Safe Active Street. The presence of existing speed plateaus may also limit any further speed reductions. Additionally, this option would also result in the loss of on-street parking on the southern side which may be used by visitors to residents on Quintilian Road.</w:t>
      </w:r>
    </w:p>
    <w:p w14:paraId="64957ED1" w14:textId="77777777" w:rsidR="008B48B9" w:rsidRDefault="008B48B9" w:rsidP="008B48B9">
      <w:pPr>
        <w:spacing w:after="0" w:line="240" w:lineRule="auto"/>
        <w:jc w:val="both"/>
        <w:rPr>
          <w:rFonts w:ascii="Arial" w:hAnsi="Arial" w:cs="Arial"/>
          <w:sz w:val="24"/>
          <w:szCs w:val="32"/>
          <w:lang w:val="en-US"/>
        </w:rPr>
      </w:pPr>
    </w:p>
    <w:p w14:paraId="562F0180" w14:textId="77777777" w:rsidR="008B48B9" w:rsidRPr="001C309E"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Option 3 is not recommended due as it is the least cost-effective option and involves unnecessary cycle path duplication.</w:t>
      </w:r>
    </w:p>
    <w:p w14:paraId="645962B7" w14:textId="77777777" w:rsidR="008B48B9" w:rsidRDefault="008B48B9" w:rsidP="008B48B9">
      <w:pPr>
        <w:spacing w:after="0" w:line="240" w:lineRule="auto"/>
        <w:jc w:val="both"/>
        <w:rPr>
          <w:rFonts w:ascii="Arial" w:hAnsi="Arial" w:cs="Arial"/>
          <w:sz w:val="24"/>
          <w:szCs w:val="32"/>
          <w:lang w:val="en-US"/>
        </w:rPr>
      </w:pPr>
    </w:p>
    <w:p w14:paraId="542CF0CE" w14:textId="77777777" w:rsidR="008B48B9" w:rsidRDefault="008B48B9" w:rsidP="008B48B9">
      <w:pPr>
        <w:rPr>
          <w:rFonts w:ascii="Arial" w:hAnsi="Arial" w:cs="Arial"/>
          <w:b/>
          <w:sz w:val="24"/>
          <w:szCs w:val="32"/>
          <w:lang w:val="en-US"/>
        </w:rPr>
      </w:pPr>
      <w:r>
        <w:rPr>
          <w:rFonts w:ascii="Arial" w:hAnsi="Arial" w:cs="Arial"/>
          <w:b/>
          <w:sz w:val="24"/>
          <w:szCs w:val="32"/>
          <w:lang w:val="en-US"/>
        </w:rPr>
        <w:br w:type="page"/>
      </w:r>
    </w:p>
    <w:p w14:paraId="5B1EDF02" w14:textId="77777777" w:rsidR="008B48B9" w:rsidRPr="00AD73CC" w:rsidRDefault="008B48B9" w:rsidP="008B48B9">
      <w:pPr>
        <w:spacing w:after="0" w:line="240" w:lineRule="auto"/>
        <w:jc w:val="both"/>
        <w:rPr>
          <w:rFonts w:ascii="Arial" w:hAnsi="Arial" w:cs="Arial"/>
          <w:b/>
          <w:sz w:val="24"/>
          <w:szCs w:val="32"/>
          <w:lang w:val="en-US"/>
        </w:rPr>
      </w:pPr>
      <w:r w:rsidRPr="00AD73CC">
        <w:rPr>
          <w:rFonts w:ascii="Arial" w:hAnsi="Arial" w:cs="Arial"/>
          <w:b/>
          <w:sz w:val="24"/>
          <w:szCs w:val="32"/>
          <w:lang w:val="en-US"/>
        </w:rPr>
        <w:lastRenderedPageBreak/>
        <w:t>Key Relevant Previous Council Decisions:</w:t>
      </w:r>
    </w:p>
    <w:p w14:paraId="4A5E3734" w14:textId="77777777" w:rsidR="008B48B9" w:rsidRPr="00AD73CC" w:rsidRDefault="008B48B9" w:rsidP="008B48B9">
      <w:pPr>
        <w:spacing w:after="0" w:line="240" w:lineRule="auto"/>
        <w:jc w:val="both"/>
        <w:rPr>
          <w:rFonts w:ascii="Arial" w:hAnsi="Arial" w:cs="Arial"/>
          <w:sz w:val="24"/>
          <w:szCs w:val="32"/>
          <w:lang w:val="en-US"/>
        </w:rPr>
      </w:pPr>
    </w:p>
    <w:p w14:paraId="1B7899D0" w14:textId="77777777" w:rsidR="008B48B9" w:rsidRPr="000A4EEF" w:rsidRDefault="008B48B9" w:rsidP="008B48B9">
      <w:pPr>
        <w:spacing w:after="0" w:line="240" w:lineRule="auto"/>
        <w:jc w:val="both"/>
        <w:rPr>
          <w:rFonts w:ascii="Arial" w:hAnsi="Arial" w:cs="Arial"/>
          <w:sz w:val="24"/>
          <w:szCs w:val="32"/>
          <w:lang w:val="en-US"/>
        </w:rPr>
      </w:pPr>
      <w:r w:rsidRPr="000A4EEF">
        <w:rPr>
          <w:rFonts w:ascii="Arial" w:hAnsi="Arial" w:cs="Arial"/>
          <w:sz w:val="24"/>
          <w:szCs w:val="32"/>
          <w:lang w:val="en-US"/>
        </w:rPr>
        <w:t>Ordinary Meeting of Council 23 April 2019, Item TS07.19</w:t>
      </w:r>
    </w:p>
    <w:p w14:paraId="7CB184D2" w14:textId="77777777" w:rsidR="008B48B9" w:rsidRDefault="008B48B9" w:rsidP="008B48B9">
      <w:pPr>
        <w:spacing w:after="0" w:line="240" w:lineRule="auto"/>
        <w:jc w:val="both"/>
        <w:rPr>
          <w:rFonts w:ascii="Arial" w:hAnsi="Arial" w:cs="Arial"/>
          <w:sz w:val="24"/>
          <w:szCs w:val="32"/>
          <w:lang w:val="en-US"/>
        </w:rPr>
      </w:pPr>
    </w:p>
    <w:p w14:paraId="41415856" w14:textId="77777777" w:rsidR="008B48B9" w:rsidRPr="000A4EEF" w:rsidRDefault="008B48B9" w:rsidP="008B48B9">
      <w:pPr>
        <w:spacing w:after="0" w:line="240" w:lineRule="auto"/>
        <w:jc w:val="both"/>
        <w:rPr>
          <w:rFonts w:ascii="Arial" w:hAnsi="Arial" w:cs="Arial"/>
          <w:i/>
          <w:sz w:val="24"/>
          <w:szCs w:val="32"/>
          <w:lang w:val="en-US"/>
        </w:rPr>
      </w:pPr>
      <w:r>
        <w:rPr>
          <w:rFonts w:ascii="Arial" w:hAnsi="Arial" w:cs="Arial"/>
          <w:sz w:val="24"/>
          <w:szCs w:val="32"/>
          <w:lang w:val="en-US"/>
        </w:rPr>
        <w:tab/>
      </w:r>
      <w:r w:rsidRPr="000A4EEF">
        <w:rPr>
          <w:rFonts w:ascii="Arial" w:hAnsi="Arial" w:cs="Arial"/>
          <w:i/>
          <w:sz w:val="24"/>
          <w:szCs w:val="32"/>
          <w:lang w:val="en-US"/>
        </w:rPr>
        <w:t>“That Council:</w:t>
      </w:r>
    </w:p>
    <w:p w14:paraId="02E6B263" w14:textId="77777777" w:rsidR="008B48B9" w:rsidRDefault="008B48B9" w:rsidP="008B48B9">
      <w:pPr>
        <w:spacing w:after="0" w:line="240" w:lineRule="auto"/>
        <w:jc w:val="both"/>
        <w:rPr>
          <w:rFonts w:ascii="Arial" w:hAnsi="Arial" w:cs="Arial"/>
          <w:sz w:val="24"/>
          <w:szCs w:val="32"/>
          <w:lang w:val="en-US"/>
        </w:rPr>
      </w:pPr>
    </w:p>
    <w:p w14:paraId="67563CF4" w14:textId="77777777" w:rsidR="008B48B9" w:rsidRPr="000A4EEF" w:rsidRDefault="008B48B9" w:rsidP="008B48B9">
      <w:pPr>
        <w:pStyle w:val="ListParagraph"/>
        <w:numPr>
          <w:ilvl w:val="0"/>
          <w:numId w:val="26"/>
        </w:numPr>
        <w:spacing w:after="0" w:line="240" w:lineRule="auto"/>
        <w:jc w:val="both"/>
        <w:rPr>
          <w:rFonts w:ascii="Arial" w:hAnsi="Arial" w:cs="Arial"/>
          <w:sz w:val="24"/>
          <w:szCs w:val="32"/>
          <w:lang w:val="en-US"/>
        </w:rPr>
      </w:pPr>
      <w:r>
        <w:rPr>
          <w:rFonts w:ascii="Arial" w:hAnsi="Arial" w:cs="Arial"/>
          <w:i/>
          <w:sz w:val="24"/>
          <w:szCs w:val="32"/>
          <w:lang w:val="en-US"/>
        </w:rPr>
        <w:t>Does not support the proposed left-out only partial road closure of Quintilian Road at Brockway Road;</w:t>
      </w:r>
    </w:p>
    <w:p w14:paraId="726D574C" w14:textId="77777777" w:rsidR="008B48B9" w:rsidRPr="000A4EEF" w:rsidRDefault="008B48B9" w:rsidP="008B48B9">
      <w:pPr>
        <w:spacing w:after="0" w:line="240" w:lineRule="auto"/>
        <w:jc w:val="both"/>
        <w:rPr>
          <w:rFonts w:ascii="Arial" w:hAnsi="Arial" w:cs="Arial"/>
          <w:sz w:val="24"/>
          <w:szCs w:val="32"/>
          <w:lang w:val="en-US"/>
        </w:rPr>
      </w:pPr>
    </w:p>
    <w:p w14:paraId="67BAFCB6" w14:textId="77777777" w:rsidR="008B48B9" w:rsidRDefault="008B48B9" w:rsidP="008B48B9">
      <w:pPr>
        <w:pStyle w:val="ListParagraph"/>
        <w:numPr>
          <w:ilvl w:val="0"/>
          <w:numId w:val="26"/>
        </w:numPr>
        <w:spacing w:after="0" w:line="240" w:lineRule="auto"/>
        <w:jc w:val="both"/>
        <w:rPr>
          <w:rFonts w:ascii="Arial" w:hAnsi="Arial" w:cs="Arial"/>
          <w:i/>
          <w:sz w:val="24"/>
          <w:szCs w:val="32"/>
          <w:lang w:val="en-US"/>
        </w:rPr>
      </w:pPr>
      <w:r w:rsidRPr="000A4EEF">
        <w:rPr>
          <w:rFonts w:ascii="Arial" w:hAnsi="Arial" w:cs="Arial"/>
          <w:i/>
          <w:sz w:val="24"/>
          <w:szCs w:val="32"/>
          <w:lang w:val="en-US"/>
        </w:rPr>
        <w:t>Supports the provision of flashing 40km/h speed zone signs in Quintilian road; and</w:t>
      </w:r>
    </w:p>
    <w:p w14:paraId="0B7DC6EF" w14:textId="77777777" w:rsidR="008B48B9" w:rsidRPr="000A4EEF" w:rsidRDefault="008B48B9" w:rsidP="008B48B9">
      <w:pPr>
        <w:spacing w:after="0" w:line="240" w:lineRule="auto"/>
        <w:jc w:val="both"/>
        <w:rPr>
          <w:rFonts w:ascii="Arial" w:hAnsi="Arial" w:cs="Arial"/>
          <w:i/>
          <w:sz w:val="24"/>
          <w:szCs w:val="32"/>
          <w:lang w:val="en-US"/>
        </w:rPr>
      </w:pPr>
    </w:p>
    <w:p w14:paraId="7345791E" w14:textId="77777777" w:rsidR="008B48B9" w:rsidRPr="000A4EEF" w:rsidRDefault="008B48B9" w:rsidP="008B48B9">
      <w:pPr>
        <w:pStyle w:val="ListParagraph"/>
        <w:numPr>
          <w:ilvl w:val="0"/>
          <w:numId w:val="26"/>
        </w:numPr>
        <w:spacing w:after="0" w:line="240" w:lineRule="auto"/>
        <w:jc w:val="both"/>
        <w:rPr>
          <w:rFonts w:ascii="Arial" w:hAnsi="Arial" w:cs="Arial"/>
          <w:i/>
          <w:sz w:val="24"/>
          <w:szCs w:val="32"/>
          <w:lang w:val="en-US"/>
        </w:rPr>
      </w:pPr>
      <w:r w:rsidRPr="000A4EEF">
        <w:rPr>
          <w:rFonts w:ascii="Arial" w:hAnsi="Arial" w:cs="Arial"/>
          <w:i/>
          <w:sz w:val="24"/>
          <w:szCs w:val="32"/>
          <w:lang w:val="en-US"/>
        </w:rPr>
        <w:t>Council asks the Administration to work with the Department of Transport to investigate the potential for Quintilian Road to be developed as a Safe Active Street. Administration is asked to report on the results of this Investigation to Council.</w:t>
      </w:r>
      <w:r>
        <w:rPr>
          <w:rFonts w:ascii="Arial" w:hAnsi="Arial" w:cs="Arial"/>
          <w:i/>
          <w:sz w:val="24"/>
          <w:szCs w:val="32"/>
          <w:lang w:val="en-US"/>
        </w:rPr>
        <w:t>”</w:t>
      </w:r>
    </w:p>
    <w:p w14:paraId="4B4459E0" w14:textId="77777777" w:rsidR="008B48B9" w:rsidRPr="00AD73CC" w:rsidRDefault="008B48B9" w:rsidP="008B48B9">
      <w:pPr>
        <w:spacing w:after="0" w:line="240" w:lineRule="auto"/>
        <w:jc w:val="both"/>
        <w:rPr>
          <w:rFonts w:ascii="Arial" w:hAnsi="Arial" w:cs="Arial"/>
          <w:sz w:val="24"/>
          <w:szCs w:val="32"/>
          <w:lang w:val="en-US"/>
        </w:rPr>
      </w:pPr>
    </w:p>
    <w:p w14:paraId="1838C875" w14:textId="77777777" w:rsidR="008B48B9" w:rsidRPr="00AD73CC" w:rsidRDefault="008B48B9" w:rsidP="008B48B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56F016D" w14:textId="77777777" w:rsidR="008B48B9" w:rsidRPr="00AD73CC" w:rsidRDefault="008B48B9" w:rsidP="008B48B9">
      <w:pPr>
        <w:spacing w:after="0" w:line="240" w:lineRule="auto"/>
        <w:jc w:val="both"/>
        <w:rPr>
          <w:rFonts w:ascii="Arial" w:hAnsi="Arial" w:cs="Arial"/>
          <w:b/>
          <w:sz w:val="24"/>
          <w:szCs w:val="32"/>
          <w:lang w:val="en-US"/>
        </w:rPr>
      </w:pPr>
    </w:p>
    <w:p w14:paraId="1E969308" w14:textId="733AEC4C" w:rsidR="008B48B9" w:rsidRDefault="008B48B9" w:rsidP="008B48B9">
      <w:pPr>
        <w:spacing w:after="0" w:line="240" w:lineRule="auto"/>
        <w:jc w:val="both"/>
        <w:rPr>
          <w:rFonts w:ascii="Arial" w:hAnsi="Arial" w:cs="Arial"/>
          <w:sz w:val="24"/>
          <w:szCs w:val="32"/>
          <w:lang w:val="en-US"/>
        </w:rPr>
      </w:pPr>
      <w:r w:rsidRPr="00D64A31">
        <w:rPr>
          <w:rFonts w:ascii="Arial" w:hAnsi="Arial" w:cs="Arial"/>
          <w:sz w:val="24"/>
          <w:szCs w:val="32"/>
          <w:lang w:val="en-US"/>
        </w:rPr>
        <w:t xml:space="preserve">A summary of the estimated cost of each option is summarized in </w:t>
      </w:r>
      <w:r w:rsidRPr="00AF15EB">
        <w:rPr>
          <w:rFonts w:ascii="Arial" w:hAnsi="Arial" w:cs="Arial"/>
          <w:sz w:val="24"/>
          <w:szCs w:val="24"/>
          <w:lang w:val="en-US"/>
        </w:rPr>
        <w:fldChar w:fldCharType="begin"/>
      </w:r>
      <w:r w:rsidRPr="00AF15EB">
        <w:rPr>
          <w:rFonts w:ascii="Arial" w:hAnsi="Arial" w:cs="Arial"/>
          <w:sz w:val="24"/>
          <w:szCs w:val="24"/>
          <w:lang w:val="en-US"/>
        </w:rPr>
        <w:instrText xml:space="preserve"> REF _Ref12626088 \h  \* MERGEFORMAT </w:instrText>
      </w:r>
      <w:r w:rsidRPr="00AF15EB">
        <w:rPr>
          <w:rFonts w:ascii="Arial" w:hAnsi="Arial" w:cs="Arial"/>
          <w:sz w:val="24"/>
          <w:szCs w:val="24"/>
          <w:lang w:val="en-US"/>
        </w:rPr>
      </w:r>
      <w:r w:rsidRPr="00AF15EB">
        <w:rPr>
          <w:rFonts w:ascii="Arial" w:hAnsi="Arial" w:cs="Arial"/>
          <w:sz w:val="24"/>
          <w:szCs w:val="24"/>
          <w:lang w:val="en-US"/>
        </w:rPr>
        <w:fldChar w:fldCharType="separate"/>
      </w:r>
      <w:r w:rsidR="000E3B46" w:rsidRPr="000E3B46">
        <w:rPr>
          <w:rFonts w:ascii="Arial" w:hAnsi="Arial" w:cs="Arial"/>
          <w:sz w:val="24"/>
          <w:szCs w:val="24"/>
        </w:rPr>
        <w:t xml:space="preserve">Table </w:t>
      </w:r>
      <w:r w:rsidR="000E3B46" w:rsidRPr="000E3B46">
        <w:rPr>
          <w:rFonts w:ascii="Arial" w:hAnsi="Arial" w:cs="Arial"/>
          <w:noProof/>
          <w:sz w:val="24"/>
          <w:szCs w:val="24"/>
        </w:rPr>
        <w:t>4</w:t>
      </w:r>
      <w:r w:rsidRPr="00AF15EB">
        <w:rPr>
          <w:rFonts w:ascii="Arial" w:hAnsi="Arial" w:cs="Arial"/>
          <w:sz w:val="24"/>
          <w:szCs w:val="24"/>
          <w:lang w:val="en-US"/>
        </w:rPr>
        <w:fldChar w:fldCharType="end"/>
      </w:r>
      <w:r w:rsidRPr="00D64A31">
        <w:rPr>
          <w:rFonts w:ascii="Arial" w:hAnsi="Arial" w:cs="Arial"/>
          <w:sz w:val="24"/>
          <w:szCs w:val="32"/>
          <w:lang w:val="en-US"/>
        </w:rPr>
        <w:t xml:space="preserve">. If application to Department of Transport is successful, funding would be split 50% Department of Transport, 50% City of </w:t>
      </w:r>
      <w:proofErr w:type="spellStart"/>
      <w:r w:rsidRPr="00D64A31">
        <w:rPr>
          <w:rFonts w:ascii="Arial" w:hAnsi="Arial" w:cs="Arial"/>
          <w:sz w:val="24"/>
          <w:szCs w:val="32"/>
          <w:lang w:val="en-US"/>
        </w:rPr>
        <w:t>Nedlands</w:t>
      </w:r>
      <w:proofErr w:type="spellEnd"/>
      <w:r w:rsidRPr="00D64A31">
        <w:rPr>
          <w:rFonts w:ascii="Arial" w:hAnsi="Arial" w:cs="Arial"/>
          <w:sz w:val="24"/>
          <w:szCs w:val="32"/>
          <w:lang w:val="en-US"/>
        </w:rPr>
        <w:t>.</w:t>
      </w:r>
      <w:r>
        <w:rPr>
          <w:rFonts w:ascii="Arial" w:hAnsi="Arial" w:cs="Arial"/>
          <w:sz w:val="24"/>
          <w:szCs w:val="32"/>
          <w:lang w:val="en-US"/>
        </w:rPr>
        <w:t xml:space="preserve"> </w:t>
      </w:r>
    </w:p>
    <w:p w14:paraId="11936AFB" w14:textId="77777777" w:rsidR="008B48B9" w:rsidRDefault="008B48B9" w:rsidP="008B48B9">
      <w:pPr>
        <w:spacing w:after="0" w:line="240" w:lineRule="auto"/>
        <w:jc w:val="both"/>
        <w:rPr>
          <w:rFonts w:ascii="Arial" w:hAnsi="Arial" w:cs="Arial"/>
          <w:sz w:val="24"/>
          <w:szCs w:val="32"/>
          <w:lang w:val="en-US"/>
        </w:rPr>
      </w:pPr>
    </w:p>
    <w:p w14:paraId="5F7BE730"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Cost estimates for each option have been obtained as follows:</w:t>
      </w:r>
    </w:p>
    <w:p w14:paraId="2F610BA2" w14:textId="77777777" w:rsidR="008B48B9" w:rsidRDefault="008B48B9" w:rsidP="008B48B9">
      <w:pPr>
        <w:spacing w:after="0" w:line="240" w:lineRule="auto"/>
        <w:jc w:val="both"/>
        <w:rPr>
          <w:rFonts w:ascii="Arial" w:hAnsi="Arial" w:cs="Arial"/>
          <w:sz w:val="24"/>
          <w:szCs w:val="32"/>
          <w:lang w:val="en-US"/>
        </w:rPr>
      </w:pPr>
    </w:p>
    <w:p w14:paraId="39080E9C" w14:textId="77777777" w:rsidR="008B48B9" w:rsidRDefault="008B48B9" w:rsidP="008B48B9">
      <w:pPr>
        <w:pStyle w:val="ListParagraph"/>
        <w:numPr>
          <w:ilvl w:val="0"/>
          <w:numId w:val="36"/>
        </w:numPr>
        <w:spacing w:after="0" w:line="240" w:lineRule="auto"/>
        <w:ind w:left="567" w:hanging="567"/>
        <w:jc w:val="both"/>
        <w:rPr>
          <w:rFonts w:ascii="Arial" w:hAnsi="Arial" w:cs="Arial"/>
          <w:sz w:val="24"/>
          <w:szCs w:val="32"/>
          <w:lang w:val="en-US"/>
        </w:rPr>
      </w:pPr>
      <w:r>
        <w:rPr>
          <w:rFonts w:ascii="Arial" w:hAnsi="Arial" w:cs="Arial"/>
          <w:sz w:val="24"/>
          <w:szCs w:val="32"/>
          <w:lang w:val="en-US"/>
        </w:rPr>
        <w:t>Option 1 – Through design developed in 2018/2019 financial year</w:t>
      </w:r>
    </w:p>
    <w:p w14:paraId="05253876" w14:textId="77777777" w:rsidR="008B48B9" w:rsidRDefault="008B48B9" w:rsidP="008B48B9">
      <w:pPr>
        <w:pStyle w:val="ListParagraph"/>
        <w:numPr>
          <w:ilvl w:val="0"/>
          <w:numId w:val="36"/>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Option 2 – Through cost of $870/m derived from $2 million (pending confirmation of </w:t>
      </w:r>
      <w:proofErr w:type="spellStart"/>
      <w:r>
        <w:rPr>
          <w:rFonts w:ascii="Arial" w:hAnsi="Arial" w:cs="Arial"/>
          <w:sz w:val="24"/>
          <w:szCs w:val="32"/>
          <w:lang w:val="en-US"/>
        </w:rPr>
        <w:t>linemarking</w:t>
      </w:r>
      <w:proofErr w:type="spellEnd"/>
      <w:r>
        <w:rPr>
          <w:rFonts w:ascii="Arial" w:hAnsi="Arial" w:cs="Arial"/>
          <w:sz w:val="24"/>
          <w:szCs w:val="32"/>
          <w:lang w:val="en-US"/>
        </w:rPr>
        <w:t xml:space="preserve"> costs) required to build 2.3km of Safe Active Street along Elizabeth Street and Jenkins Avenue</w:t>
      </w:r>
    </w:p>
    <w:p w14:paraId="7FF3CCC6" w14:textId="77777777" w:rsidR="008B48B9" w:rsidRPr="00120612" w:rsidRDefault="008B48B9" w:rsidP="008B48B9">
      <w:pPr>
        <w:pStyle w:val="ListParagraph"/>
        <w:numPr>
          <w:ilvl w:val="0"/>
          <w:numId w:val="36"/>
        </w:numPr>
        <w:spacing w:after="0" w:line="240" w:lineRule="auto"/>
        <w:ind w:left="567" w:hanging="567"/>
        <w:jc w:val="both"/>
        <w:rPr>
          <w:rFonts w:ascii="Arial" w:hAnsi="Arial" w:cs="Arial"/>
          <w:sz w:val="24"/>
          <w:szCs w:val="32"/>
          <w:lang w:val="en-US"/>
        </w:rPr>
      </w:pPr>
      <w:r>
        <w:rPr>
          <w:rFonts w:ascii="Arial" w:hAnsi="Arial" w:cs="Arial"/>
          <w:sz w:val="24"/>
          <w:szCs w:val="32"/>
          <w:lang w:val="en-US"/>
        </w:rPr>
        <w:t>Option 3 – Cost of Option 2 + Cost to build shared path on northern verge</w:t>
      </w:r>
    </w:p>
    <w:p w14:paraId="4703B3D4" w14:textId="77777777" w:rsidR="008B48B9" w:rsidRDefault="008B48B9" w:rsidP="008B48B9">
      <w:pPr>
        <w:spacing w:after="0" w:line="240" w:lineRule="auto"/>
        <w:jc w:val="both"/>
        <w:rPr>
          <w:rFonts w:ascii="Arial" w:hAnsi="Arial" w:cs="Arial"/>
          <w:sz w:val="24"/>
          <w:szCs w:val="32"/>
          <w:lang w:val="en-US"/>
        </w:rPr>
      </w:pPr>
    </w:p>
    <w:p w14:paraId="74169511" w14:textId="31529D65" w:rsidR="008B48B9" w:rsidRPr="008B48B9" w:rsidRDefault="008B48B9" w:rsidP="008B48B9">
      <w:pPr>
        <w:pStyle w:val="Caption"/>
        <w:keepNext/>
        <w:rPr>
          <w:rFonts w:ascii="Arial" w:hAnsi="Arial" w:cs="Arial"/>
          <w:color w:val="auto"/>
          <w:sz w:val="20"/>
          <w:szCs w:val="20"/>
        </w:rPr>
      </w:pPr>
      <w:bookmarkStart w:id="9" w:name="_Ref12626088"/>
      <w:r w:rsidRPr="008B48B9">
        <w:rPr>
          <w:rFonts w:ascii="Arial" w:hAnsi="Arial" w:cs="Arial"/>
          <w:color w:val="auto"/>
          <w:sz w:val="20"/>
          <w:szCs w:val="20"/>
        </w:rPr>
        <w:t xml:space="preserve">Table </w:t>
      </w:r>
      <w:r w:rsidRPr="008B48B9">
        <w:rPr>
          <w:rFonts w:ascii="Arial" w:hAnsi="Arial" w:cs="Arial"/>
          <w:noProof/>
          <w:color w:val="auto"/>
          <w:sz w:val="20"/>
          <w:szCs w:val="20"/>
        </w:rPr>
        <w:fldChar w:fldCharType="begin"/>
      </w:r>
      <w:r w:rsidRPr="008B48B9">
        <w:rPr>
          <w:rFonts w:ascii="Arial" w:hAnsi="Arial" w:cs="Arial"/>
          <w:noProof/>
          <w:color w:val="auto"/>
          <w:sz w:val="20"/>
          <w:szCs w:val="20"/>
        </w:rPr>
        <w:instrText xml:space="preserve"> SEQ Table \* ARABIC </w:instrText>
      </w:r>
      <w:r w:rsidRPr="008B48B9">
        <w:rPr>
          <w:rFonts w:ascii="Arial" w:hAnsi="Arial" w:cs="Arial"/>
          <w:noProof/>
          <w:color w:val="auto"/>
          <w:sz w:val="20"/>
          <w:szCs w:val="20"/>
        </w:rPr>
        <w:fldChar w:fldCharType="separate"/>
      </w:r>
      <w:r w:rsidR="000E3B46">
        <w:rPr>
          <w:rFonts w:ascii="Arial" w:hAnsi="Arial" w:cs="Arial"/>
          <w:noProof/>
          <w:color w:val="auto"/>
          <w:sz w:val="20"/>
          <w:szCs w:val="20"/>
        </w:rPr>
        <w:t>4</w:t>
      </w:r>
      <w:r w:rsidRPr="008B48B9">
        <w:rPr>
          <w:rFonts w:ascii="Arial" w:hAnsi="Arial" w:cs="Arial"/>
          <w:noProof/>
          <w:color w:val="auto"/>
          <w:sz w:val="20"/>
          <w:szCs w:val="20"/>
        </w:rPr>
        <w:fldChar w:fldCharType="end"/>
      </w:r>
      <w:bookmarkEnd w:id="9"/>
      <w:r w:rsidRPr="008B48B9">
        <w:rPr>
          <w:rFonts w:ascii="Arial" w:hAnsi="Arial" w:cs="Arial"/>
          <w:color w:val="auto"/>
          <w:sz w:val="20"/>
          <w:szCs w:val="20"/>
        </w:rPr>
        <w:t>. Cost estimate for each option</w:t>
      </w:r>
    </w:p>
    <w:tbl>
      <w:tblPr>
        <w:tblStyle w:val="TableGrid"/>
        <w:tblW w:w="5000" w:type="pct"/>
        <w:tblLook w:val="04A0" w:firstRow="1" w:lastRow="0" w:firstColumn="1" w:lastColumn="0" w:noHBand="0" w:noVBand="1"/>
      </w:tblPr>
      <w:tblGrid>
        <w:gridCol w:w="1846"/>
        <w:gridCol w:w="7414"/>
      </w:tblGrid>
      <w:tr w:rsidR="008B48B9" w14:paraId="60F22333" w14:textId="77777777" w:rsidTr="00C26B36">
        <w:trPr>
          <w:trHeight w:val="428"/>
        </w:trPr>
        <w:tc>
          <w:tcPr>
            <w:tcW w:w="997" w:type="pct"/>
          </w:tcPr>
          <w:p w14:paraId="2161B134" w14:textId="77777777" w:rsidR="008B48B9" w:rsidRPr="002235BC" w:rsidRDefault="008B48B9" w:rsidP="008B48B9">
            <w:pPr>
              <w:spacing w:after="0" w:line="240" w:lineRule="auto"/>
              <w:jc w:val="center"/>
              <w:rPr>
                <w:rFonts w:ascii="Arial" w:hAnsi="Arial" w:cs="Arial"/>
                <w:b/>
                <w:sz w:val="24"/>
                <w:szCs w:val="32"/>
                <w:lang w:val="en-US"/>
              </w:rPr>
            </w:pPr>
            <w:r>
              <w:rPr>
                <w:rFonts w:ascii="Arial" w:hAnsi="Arial" w:cs="Arial"/>
                <w:b/>
                <w:sz w:val="24"/>
                <w:szCs w:val="32"/>
                <w:lang w:val="en-US"/>
              </w:rPr>
              <w:t>Option</w:t>
            </w:r>
          </w:p>
        </w:tc>
        <w:tc>
          <w:tcPr>
            <w:tcW w:w="4003" w:type="pct"/>
          </w:tcPr>
          <w:p w14:paraId="3BD7CD77" w14:textId="77777777" w:rsidR="008B48B9" w:rsidRPr="002235BC" w:rsidRDefault="008B48B9" w:rsidP="008B48B9">
            <w:pPr>
              <w:spacing w:after="0" w:line="240" w:lineRule="auto"/>
              <w:jc w:val="both"/>
              <w:rPr>
                <w:rFonts w:ascii="Arial" w:hAnsi="Arial" w:cs="Arial"/>
                <w:b/>
                <w:sz w:val="24"/>
                <w:szCs w:val="32"/>
                <w:lang w:val="en-US"/>
              </w:rPr>
            </w:pPr>
            <w:r>
              <w:rPr>
                <w:rFonts w:ascii="Arial" w:hAnsi="Arial" w:cs="Arial"/>
                <w:b/>
                <w:sz w:val="24"/>
                <w:szCs w:val="32"/>
                <w:lang w:val="en-US"/>
              </w:rPr>
              <w:t>Estimated Cost (Order of magnitude +/- 30%)</w:t>
            </w:r>
          </w:p>
        </w:tc>
      </w:tr>
      <w:tr w:rsidR="008B48B9" w14:paraId="72ABB6C5" w14:textId="77777777" w:rsidTr="00C26B36">
        <w:trPr>
          <w:trHeight w:val="407"/>
        </w:trPr>
        <w:tc>
          <w:tcPr>
            <w:tcW w:w="997" w:type="pct"/>
          </w:tcPr>
          <w:p w14:paraId="443D349E"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1</w:t>
            </w:r>
          </w:p>
        </w:tc>
        <w:tc>
          <w:tcPr>
            <w:tcW w:w="4003" w:type="pct"/>
          </w:tcPr>
          <w:p w14:paraId="7B186A1C"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$310,000</w:t>
            </w:r>
          </w:p>
        </w:tc>
      </w:tr>
      <w:tr w:rsidR="008B48B9" w14:paraId="3B6611BA" w14:textId="77777777" w:rsidTr="00C26B36">
        <w:trPr>
          <w:trHeight w:val="427"/>
        </w:trPr>
        <w:tc>
          <w:tcPr>
            <w:tcW w:w="997" w:type="pct"/>
          </w:tcPr>
          <w:p w14:paraId="408F947C"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2</w:t>
            </w:r>
          </w:p>
        </w:tc>
        <w:tc>
          <w:tcPr>
            <w:tcW w:w="4003" w:type="pct"/>
          </w:tcPr>
          <w:p w14:paraId="5F4028B2" w14:textId="77777777" w:rsidR="008B48B9" w:rsidRDefault="008B48B9" w:rsidP="008B48B9">
            <w:pPr>
              <w:spacing w:after="0" w:line="240" w:lineRule="auto"/>
              <w:jc w:val="both"/>
              <w:rPr>
                <w:rFonts w:ascii="Arial" w:hAnsi="Arial" w:cs="Arial"/>
                <w:sz w:val="24"/>
                <w:szCs w:val="32"/>
                <w:lang w:val="en-US"/>
              </w:rPr>
            </w:pPr>
            <w:r>
              <w:rPr>
                <w:rFonts w:ascii="Arial" w:hAnsi="Arial" w:cs="Arial"/>
                <w:sz w:val="24"/>
                <w:szCs w:val="32"/>
                <w:lang w:val="en-US"/>
              </w:rPr>
              <w:t>$427,000</w:t>
            </w:r>
          </w:p>
        </w:tc>
      </w:tr>
      <w:tr w:rsidR="008B48B9" w14:paraId="48A4C4D7" w14:textId="77777777" w:rsidTr="00C26B36">
        <w:trPr>
          <w:trHeight w:val="405"/>
        </w:trPr>
        <w:tc>
          <w:tcPr>
            <w:tcW w:w="997" w:type="pct"/>
          </w:tcPr>
          <w:p w14:paraId="55C2D6F9" w14:textId="77777777" w:rsidR="008B48B9" w:rsidRDefault="008B48B9" w:rsidP="008B48B9">
            <w:pPr>
              <w:spacing w:after="0" w:line="240" w:lineRule="auto"/>
              <w:jc w:val="center"/>
              <w:rPr>
                <w:rFonts w:ascii="Arial" w:hAnsi="Arial" w:cs="Arial"/>
                <w:sz w:val="24"/>
                <w:szCs w:val="32"/>
                <w:lang w:val="en-US"/>
              </w:rPr>
            </w:pPr>
            <w:r>
              <w:rPr>
                <w:rFonts w:ascii="Arial" w:hAnsi="Arial" w:cs="Arial"/>
                <w:sz w:val="24"/>
                <w:szCs w:val="32"/>
                <w:lang w:val="en-US"/>
              </w:rPr>
              <w:t>3</w:t>
            </w:r>
          </w:p>
        </w:tc>
        <w:tc>
          <w:tcPr>
            <w:tcW w:w="4003" w:type="pct"/>
          </w:tcPr>
          <w:p w14:paraId="2EBDF675" w14:textId="77777777" w:rsidR="008B48B9" w:rsidRDefault="008B48B9" w:rsidP="008B48B9">
            <w:pPr>
              <w:keepNext/>
              <w:spacing w:after="0" w:line="240" w:lineRule="auto"/>
              <w:jc w:val="both"/>
              <w:rPr>
                <w:rFonts w:ascii="Arial" w:hAnsi="Arial" w:cs="Arial"/>
                <w:sz w:val="24"/>
                <w:szCs w:val="32"/>
                <w:lang w:val="en-US"/>
              </w:rPr>
            </w:pPr>
            <w:r>
              <w:rPr>
                <w:rFonts w:ascii="Arial" w:hAnsi="Arial" w:cs="Arial"/>
                <w:sz w:val="24"/>
                <w:szCs w:val="32"/>
                <w:lang w:val="en-US"/>
              </w:rPr>
              <w:t>$539,000</w:t>
            </w:r>
          </w:p>
        </w:tc>
      </w:tr>
    </w:tbl>
    <w:p w14:paraId="742039E1" w14:textId="77777777" w:rsidR="008B48B9" w:rsidRPr="00AD73CC" w:rsidRDefault="008B48B9" w:rsidP="008B48B9">
      <w:pPr>
        <w:spacing w:after="0" w:line="240" w:lineRule="auto"/>
        <w:jc w:val="both"/>
        <w:rPr>
          <w:rFonts w:ascii="Arial" w:hAnsi="Arial" w:cs="Arial"/>
          <w:b/>
          <w:sz w:val="24"/>
          <w:szCs w:val="32"/>
          <w:lang w:val="en-US"/>
        </w:rPr>
      </w:pPr>
    </w:p>
    <w:p w14:paraId="41C49834" w14:textId="77777777" w:rsidR="00245A9A" w:rsidRPr="00AD73CC" w:rsidRDefault="00245A9A" w:rsidP="00245A9A">
      <w:pPr>
        <w:spacing w:after="0" w:line="240" w:lineRule="auto"/>
        <w:jc w:val="both"/>
        <w:rPr>
          <w:rFonts w:ascii="Arial" w:hAnsi="Arial" w:cs="Arial"/>
          <w:b/>
          <w:sz w:val="24"/>
          <w:szCs w:val="32"/>
          <w:lang w:val="en-US"/>
        </w:rPr>
      </w:pPr>
    </w:p>
    <w:p w14:paraId="63632C86" w14:textId="77777777" w:rsidR="00245A9A" w:rsidRPr="00AD73CC" w:rsidRDefault="00245A9A" w:rsidP="00245A9A">
      <w:pPr>
        <w:spacing w:after="0" w:line="240" w:lineRule="auto"/>
        <w:jc w:val="both"/>
        <w:rPr>
          <w:rFonts w:ascii="Arial" w:hAnsi="Arial" w:cs="Arial"/>
          <w:b/>
          <w:sz w:val="24"/>
          <w:szCs w:val="32"/>
          <w:lang w:val="en-US"/>
        </w:rPr>
      </w:pPr>
    </w:p>
    <w:p w14:paraId="6EB00AA9" w14:textId="77777777" w:rsidR="00245A9A" w:rsidRDefault="00245A9A" w:rsidP="00245A9A">
      <w:pPr>
        <w:spacing w:after="0" w:line="240" w:lineRule="auto"/>
        <w:jc w:val="both"/>
        <w:rPr>
          <w:rFonts w:ascii="Arial" w:hAnsi="Arial" w:cs="Arial"/>
          <w:sz w:val="24"/>
          <w:szCs w:val="24"/>
          <w:lang w:val="en-AU"/>
        </w:rPr>
      </w:pPr>
    </w:p>
    <w:p w14:paraId="27801672" w14:textId="06822B9C" w:rsidR="00595DFB" w:rsidRDefault="00595DFB">
      <w:pPr>
        <w:spacing w:after="160" w:line="259" w:lineRule="auto"/>
      </w:pPr>
    </w:p>
    <w:sectPr w:rsidR="00595DFB" w:rsidSect="000E3B46">
      <w:headerReference w:type="default" r:id="rId12"/>
      <w:pgSz w:w="11906" w:h="16838" w:code="9"/>
      <w:pgMar w:top="1418" w:right="1559" w:bottom="1225" w:left="1077" w:header="709" w:footer="709"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2E99" w14:textId="77777777" w:rsidR="005D32FC" w:rsidRDefault="005D32FC" w:rsidP="00C900F4">
      <w:pPr>
        <w:spacing w:after="0" w:line="240" w:lineRule="auto"/>
      </w:pPr>
      <w:r>
        <w:separator/>
      </w:r>
    </w:p>
  </w:endnote>
  <w:endnote w:type="continuationSeparator" w:id="0">
    <w:p w14:paraId="51150CC1" w14:textId="77777777" w:rsidR="005D32FC" w:rsidRDefault="005D32FC"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CAB3" w14:textId="77777777" w:rsidR="005D32FC" w:rsidRDefault="005D32FC" w:rsidP="00C900F4">
      <w:pPr>
        <w:spacing w:after="0" w:line="240" w:lineRule="auto"/>
      </w:pPr>
      <w:r>
        <w:separator/>
      </w:r>
    </w:p>
  </w:footnote>
  <w:footnote w:type="continuationSeparator" w:id="0">
    <w:p w14:paraId="34848569" w14:textId="77777777" w:rsidR="005D32FC" w:rsidRDefault="005D32FC"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A8" w14:textId="7A1DF610" w:rsidR="00C900F4" w:rsidRPr="00C900F4" w:rsidRDefault="00C900F4" w:rsidP="00C34044">
    <w:pPr>
      <w:pStyle w:val="Header"/>
      <w:jc w:val="right"/>
      <w:rPr>
        <w:rFonts w:ascii="Arial" w:hAnsi="Arial" w:cs="Arial"/>
      </w:rPr>
    </w:pPr>
    <w:r w:rsidRPr="00C900F4">
      <w:rPr>
        <w:rFonts w:ascii="Arial" w:hAnsi="Arial" w:cs="Arial"/>
      </w:rPr>
      <w:t>201</w:t>
    </w:r>
    <w:r w:rsidR="00C240FA">
      <w:rPr>
        <w:rFonts w:ascii="Arial" w:hAnsi="Arial" w:cs="Arial"/>
      </w:rPr>
      <w:t>9</w:t>
    </w:r>
    <w:r w:rsidRPr="00C900F4">
      <w:rPr>
        <w:rFonts w:ascii="Arial" w:hAnsi="Arial" w:cs="Arial"/>
      </w:rPr>
      <w:t xml:space="preserve"> TS Report</w:t>
    </w:r>
    <w:r w:rsidR="003925C7">
      <w:rPr>
        <w:rFonts w:ascii="Arial" w:hAnsi="Arial" w:cs="Arial"/>
      </w:rPr>
      <w:t>s</w:t>
    </w:r>
    <w:r w:rsidRPr="00C900F4">
      <w:rPr>
        <w:rFonts w:ascii="Arial" w:hAnsi="Arial" w:cs="Arial"/>
      </w:rPr>
      <w:t xml:space="preserve"> – TS</w:t>
    </w:r>
    <w:r w:rsidR="002C6B68">
      <w:rPr>
        <w:rFonts w:ascii="Arial" w:hAnsi="Arial" w:cs="Arial"/>
      </w:rPr>
      <w:t>14</w:t>
    </w:r>
    <w:r w:rsidR="00C240FA">
      <w:rPr>
        <w:rFonts w:ascii="Arial" w:hAnsi="Arial" w:cs="Arial"/>
      </w:rPr>
      <w:t>.19</w:t>
    </w:r>
    <w:r w:rsidR="00D97585">
      <w:rPr>
        <w:rFonts w:ascii="Arial" w:hAnsi="Arial" w:cs="Arial"/>
      </w:rPr>
      <w:t xml:space="preserve"> </w:t>
    </w:r>
    <w:r w:rsidR="00C34044">
      <w:rPr>
        <w:rFonts w:ascii="Arial" w:hAnsi="Arial" w:cs="Arial"/>
      </w:rPr>
      <w:t>–</w:t>
    </w:r>
    <w:r w:rsidR="00E40735">
      <w:rPr>
        <w:rFonts w:ascii="Arial" w:hAnsi="Arial" w:cs="Arial"/>
      </w:rPr>
      <w:t xml:space="preserve"> TS15.19 -</w:t>
    </w:r>
    <w:r w:rsidRPr="00C900F4">
      <w:rPr>
        <w:rFonts w:ascii="Arial" w:hAnsi="Arial" w:cs="Arial"/>
      </w:rPr>
      <w:t xml:space="preserve"> </w:t>
    </w:r>
    <w:r w:rsidR="00C240FA">
      <w:rPr>
        <w:rFonts w:ascii="Arial" w:hAnsi="Arial" w:cs="Arial"/>
      </w:rPr>
      <w:t>2</w:t>
    </w:r>
    <w:r w:rsidR="00B81F46">
      <w:rPr>
        <w:rFonts w:ascii="Arial" w:hAnsi="Arial" w:cs="Arial"/>
      </w:rPr>
      <w:t xml:space="preserve">3 </w:t>
    </w:r>
    <w:r w:rsidR="002C6B68">
      <w:rPr>
        <w:rFonts w:ascii="Arial" w:hAnsi="Arial" w:cs="Arial"/>
      </w:rPr>
      <w:t>July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C30"/>
    <w:multiLevelType w:val="hybridMultilevel"/>
    <w:tmpl w:val="1922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28F1"/>
    <w:multiLevelType w:val="hybridMultilevel"/>
    <w:tmpl w:val="DEE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342E7"/>
    <w:multiLevelType w:val="hybridMultilevel"/>
    <w:tmpl w:val="B27E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35B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B5509"/>
    <w:multiLevelType w:val="hybridMultilevel"/>
    <w:tmpl w:val="014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E4C8D"/>
    <w:multiLevelType w:val="hybridMultilevel"/>
    <w:tmpl w:val="E76CD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91FB0"/>
    <w:multiLevelType w:val="hybridMultilevel"/>
    <w:tmpl w:val="95BA73AE"/>
    <w:lvl w:ilvl="0" w:tplc="B310224A">
      <w:start w:val="1"/>
      <w:numFmt w:val="decimal"/>
      <w:lvlText w:val="%1."/>
      <w:lvlJc w:val="left"/>
      <w:pPr>
        <w:ind w:left="108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12E64"/>
    <w:multiLevelType w:val="hybridMultilevel"/>
    <w:tmpl w:val="DCCC2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B6204A"/>
    <w:multiLevelType w:val="hybridMultilevel"/>
    <w:tmpl w:val="CBCCC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C515B6"/>
    <w:multiLevelType w:val="hybridMultilevel"/>
    <w:tmpl w:val="0AA8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1034"/>
    <w:multiLevelType w:val="hybridMultilevel"/>
    <w:tmpl w:val="1B08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A48B2"/>
    <w:multiLevelType w:val="hybridMultilevel"/>
    <w:tmpl w:val="36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E248F"/>
    <w:multiLevelType w:val="hybridMultilevel"/>
    <w:tmpl w:val="538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C4783"/>
    <w:multiLevelType w:val="hybridMultilevel"/>
    <w:tmpl w:val="574A1A06"/>
    <w:lvl w:ilvl="0" w:tplc="B310224A">
      <w:start w:val="1"/>
      <w:numFmt w:val="decimal"/>
      <w:lvlText w:val="%1."/>
      <w:lvlJc w:val="left"/>
      <w:pPr>
        <w:ind w:left="108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86EA9"/>
    <w:multiLevelType w:val="hybridMultilevel"/>
    <w:tmpl w:val="4E3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560E9"/>
    <w:multiLevelType w:val="hybridMultilevel"/>
    <w:tmpl w:val="4642B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540A7A"/>
    <w:multiLevelType w:val="hybridMultilevel"/>
    <w:tmpl w:val="2776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7093C"/>
    <w:multiLevelType w:val="hybridMultilevel"/>
    <w:tmpl w:val="CA4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5E2EFA"/>
    <w:multiLevelType w:val="hybridMultilevel"/>
    <w:tmpl w:val="9F56464C"/>
    <w:lvl w:ilvl="0" w:tplc="43BAAB22">
      <w:start w:val="1"/>
      <w:numFmt w:val="decimal"/>
      <w:lvlText w:val="%1."/>
      <w:lvlJc w:val="left"/>
      <w:pPr>
        <w:ind w:left="1080" w:hanging="360"/>
      </w:pPr>
      <w:rPr>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ED10075"/>
    <w:multiLevelType w:val="hybridMultilevel"/>
    <w:tmpl w:val="82126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8A5042"/>
    <w:multiLevelType w:val="hybridMultilevel"/>
    <w:tmpl w:val="574A1A06"/>
    <w:lvl w:ilvl="0" w:tplc="B310224A">
      <w:start w:val="1"/>
      <w:numFmt w:val="decimal"/>
      <w:lvlText w:val="%1."/>
      <w:lvlJc w:val="left"/>
      <w:pPr>
        <w:ind w:left="108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DA09E2"/>
    <w:multiLevelType w:val="hybridMultilevel"/>
    <w:tmpl w:val="48323DA0"/>
    <w:lvl w:ilvl="0" w:tplc="A2A29F18">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DC16F91A" w:tentative="1">
      <w:start w:val="1"/>
      <w:numFmt w:val="decimal"/>
      <w:lvlText w:val="%3."/>
      <w:lvlJc w:val="left"/>
      <w:pPr>
        <w:tabs>
          <w:tab w:val="num" w:pos="2160"/>
        </w:tabs>
        <w:ind w:left="2160" w:hanging="360"/>
      </w:pPr>
    </w:lvl>
    <w:lvl w:ilvl="3" w:tplc="173CA7B2" w:tentative="1">
      <w:start w:val="1"/>
      <w:numFmt w:val="decimal"/>
      <w:lvlText w:val="%4."/>
      <w:lvlJc w:val="left"/>
      <w:pPr>
        <w:tabs>
          <w:tab w:val="num" w:pos="2880"/>
        </w:tabs>
        <w:ind w:left="2880" w:hanging="360"/>
      </w:pPr>
    </w:lvl>
    <w:lvl w:ilvl="4" w:tplc="F8DA8AA6" w:tentative="1">
      <w:start w:val="1"/>
      <w:numFmt w:val="decimal"/>
      <w:lvlText w:val="%5."/>
      <w:lvlJc w:val="left"/>
      <w:pPr>
        <w:tabs>
          <w:tab w:val="num" w:pos="3600"/>
        </w:tabs>
        <w:ind w:left="3600" w:hanging="360"/>
      </w:pPr>
    </w:lvl>
    <w:lvl w:ilvl="5" w:tplc="71F66778" w:tentative="1">
      <w:start w:val="1"/>
      <w:numFmt w:val="decimal"/>
      <w:lvlText w:val="%6."/>
      <w:lvlJc w:val="left"/>
      <w:pPr>
        <w:tabs>
          <w:tab w:val="num" w:pos="4320"/>
        </w:tabs>
        <w:ind w:left="4320" w:hanging="360"/>
      </w:pPr>
    </w:lvl>
    <w:lvl w:ilvl="6" w:tplc="DE8649E4" w:tentative="1">
      <w:start w:val="1"/>
      <w:numFmt w:val="decimal"/>
      <w:lvlText w:val="%7."/>
      <w:lvlJc w:val="left"/>
      <w:pPr>
        <w:tabs>
          <w:tab w:val="num" w:pos="5040"/>
        </w:tabs>
        <w:ind w:left="5040" w:hanging="360"/>
      </w:pPr>
    </w:lvl>
    <w:lvl w:ilvl="7" w:tplc="02724A20" w:tentative="1">
      <w:start w:val="1"/>
      <w:numFmt w:val="decimal"/>
      <w:lvlText w:val="%8."/>
      <w:lvlJc w:val="left"/>
      <w:pPr>
        <w:tabs>
          <w:tab w:val="num" w:pos="5760"/>
        </w:tabs>
        <w:ind w:left="5760" w:hanging="360"/>
      </w:pPr>
    </w:lvl>
    <w:lvl w:ilvl="8" w:tplc="18642C94" w:tentative="1">
      <w:start w:val="1"/>
      <w:numFmt w:val="decimal"/>
      <w:lvlText w:val="%9."/>
      <w:lvlJc w:val="left"/>
      <w:pPr>
        <w:tabs>
          <w:tab w:val="num" w:pos="6480"/>
        </w:tabs>
        <w:ind w:left="6480" w:hanging="360"/>
      </w:pPr>
    </w:lvl>
  </w:abstractNum>
  <w:abstractNum w:abstractNumId="22" w15:restartNumberingAfterBreak="0">
    <w:nsid w:val="5BBC00FC"/>
    <w:multiLevelType w:val="hybridMultilevel"/>
    <w:tmpl w:val="75D86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F45800"/>
    <w:multiLevelType w:val="hybridMultilevel"/>
    <w:tmpl w:val="8F54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315F0"/>
    <w:multiLevelType w:val="hybridMultilevel"/>
    <w:tmpl w:val="8E02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01E358A"/>
    <w:multiLevelType w:val="hybridMultilevel"/>
    <w:tmpl w:val="559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714A4"/>
    <w:multiLevelType w:val="hybridMultilevel"/>
    <w:tmpl w:val="F364E3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EC0A64"/>
    <w:multiLevelType w:val="hybridMultilevel"/>
    <w:tmpl w:val="7F2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7585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E03440"/>
    <w:multiLevelType w:val="hybridMultilevel"/>
    <w:tmpl w:val="52F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A75C1"/>
    <w:multiLevelType w:val="hybridMultilevel"/>
    <w:tmpl w:val="6990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891B51"/>
    <w:multiLevelType w:val="hybridMultilevel"/>
    <w:tmpl w:val="305E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ED0175"/>
    <w:multiLevelType w:val="hybridMultilevel"/>
    <w:tmpl w:val="172C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9A3379"/>
    <w:multiLevelType w:val="hybridMultilevel"/>
    <w:tmpl w:val="F6FCB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2D661A"/>
    <w:multiLevelType w:val="hybridMultilevel"/>
    <w:tmpl w:val="4760A2F6"/>
    <w:lvl w:ilvl="0" w:tplc="028893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5"/>
  </w:num>
  <w:num w:numId="5">
    <w:abstractNumId w:val="25"/>
  </w:num>
  <w:num w:numId="6">
    <w:abstractNumId w:val="11"/>
  </w:num>
  <w:num w:numId="7">
    <w:abstractNumId w:val="30"/>
  </w:num>
  <w:num w:numId="8">
    <w:abstractNumId w:val="27"/>
  </w:num>
  <w:num w:numId="9">
    <w:abstractNumId w:val="14"/>
  </w:num>
  <w:num w:numId="10">
    <w:abstractNumId w:val="4"/>
  </w:num>
  <w:num w:numId="11">
    <w:abstractNumId w:val="23"/>
  </w:num>
  <w:num w:numId="12">
    <w:abstractNumId w:val="1"/>
  </w:num>
  <w:num w:numId="13">
    <w:abstractNumId w:val="26"/>
  </w:num>
  <w:num w:numId="14">
    <w:abstractNumId w:val="12"/>
  </w:num>
  <w:num w:numId="15">
    <w:abstractNumId w:val="22"/>
  </w:num>
  <w:num w:numId="16">
    <w:abstractNumId w:val="3"/>
  </w:num>
  <w:num w:numId="17">
    <w:abstractNumId w:val="34"/>
  </w:num>
  <w:num w:numId="18">
    <w:abstractNumId w:val="8"/>
  </w:num>
  <w:num w:numId="19">
    <w:abstractNumId w:val="21"/>
  </w:num>
  <w:num w:numId="20">
    <w:abstractNumId w:val="17"/>
  </w:num>
  <w:num w:numId="21">
    <w:abstractNumId w:val="24"/>
  </w:num>
  <w:num w:numId="22">
    <w:abstractNumId w:val="31"/>
  </w:num>
  <w:num w:numId="23">
    <w:abstractNumId w:val="15"/>
  </w:num>
  <w:num w:numId="24">
    <w:abstractNumId w:val="16"/>
  </w:num>
  <w:num w:numId="25">
    <w:abstractNumId w:val="29"/>
  </w:num>
  <w:num w:numId="26">
    <w:abstractNumId w:val="18"/>
  </w:num>
  <w:num w:numId="27">
    <w:abstractNumId w:val="0"/>
  </w:num>
  <w:num w:numId="28">
    <w:abstractNumId w:val="9"/>
  </w:num>
  <w:num w:numId="29">
    <w:abstractNumId w:val="6"/>
  </w:num>
  <w:num w:numId="30">
    <w:abstractNumId w:val="10"/>
  </w:num>
  <w:num w:numId="31">
    <w:abstractNumId w:val="13"/>
  </w:num>
  <w:num w:numId="32">
    <w:abstractNumId w:val="32"/>
  </w:num>
  <w:num w:numId="33">
    <w:abstractNumId w:val="20"/>
  </w:num>
  <w:num w:numId="34">
    <w:abstractNumId w:val="5"/>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4SRgiLUzfRWOKdr+LxA4uexNfZZNeE1ujYAR+qxDqhQWtTCsW0Zc9Z58RZtmp/5xqEyhXerMaJ2S+2ZMiA34mA==" w:salt="vWW+IHXyCVrx28a/D0KFI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4168C"/>
    <w:rsid w:val="000E3B46"/>
    <w:rsid w:val="001B5972"/>
    <w:rsid w:val="001E6A24"/>
    <w:rsid w:val="00234B04"/>
    <w:rsid w:val="00245A9A"/>
    <w:rsid w:val="0025282E"/>
    <w:rsid w:val="002C6B68"/>
    <w:rsid w:val="00360766"/>
    <w:rsid w:val="003925C7"/>
    <w:rsid w:val="004A1EC9"/>
    <w:rsid w:val="00537F1E"/>
    <w:rsid w:val="00595DFB"/>
    <w:rsid w:val="005D32FC"/>
    <w:rsid w:val="0061383D"/>
    <w:rsid w:val="0063473C"/>
    <w:rsid w:val="006C1DD3"/>
    <w:rsid w:val="007A4A5D"/>
    <w:rsid w:val="007C0950"/>
    <w:rsid w:val="008100F0"/>
    <w:rsid w:val="008554FF"/>
    <w:rsid w:val="008B48B9"/>
    <w:rsid w:val="008E406C"/>
    <w:rsid w:val="009300F5"/>
    <w:rsid w:val="00934DCB"/>
    <w:rsid w:val="0096557B"/>
    <w:rsid w:val="00A01F11"/>
    <w:rsid w:val="00AE3EAE"/>
    <w:rsid w:val="00B3449B"/>
    <w:rsid w:val="00B77B6B"/>
    <w:rsid w:val="00B81F46"/>
    <w:rsid w:val="00BA54B5"/>
    <w:rsid w:val="00BE5619"/>
    <w:rsid w:val="00C240FA"/>
    <w:rsid w:val="00C26784"/>
    <w:rsid w:val="00C34044"/>
    <w:rsid w:val="00C3450E"/>
    <w:rsid w:val="00C900F4"/>
    <w:rsid w:val="00D35AAB"/>
    <w:rsid w:val="00D97585"/>
    <w:rsid w:val="00E40735"/>
    <w:rsid w:val="00E50C40"/>
    <w:rsid w:val="00E60774"/>
    <w:rsid w:val="00EA4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ORGN-317801165-5255</_dlc_DocId>
    <_dlc_DocIdUrl xmlns="02b462e0-950b-4d18-8f56-efe6ec8fd98e">
      <Url>https://nedlands365.sharepoint.com/sites/organisation/council/_layouts/15/DocIdRedir.aspx?ID=ORGN-317801165-5255</Url>
      <Description>ORGN-317801165-5255</Description>
    </_dlc_DocIdUrl>
    <eDMS_x0020_Library xmlns="7dce4f99-cff1-4fd8-801c-290f26aab7b1">Meetings</eDMS_x0020_Library>
    <Additional_x0020_Info xmlns="7dce4f99-cff1-4fd8-801c-290f26aab7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189FA-D21F-4AE7-9CB8-D6081C72266D}">
  <ds:schemaRefs>
    <ds:schemaRef ds:uri="http://schemas.microsoft.com/sharepoint/events"/>
  </ds:schemaRefs>
</ds:datastoreItem>
</file>

<file path=customXml/itemProps2.xml><?xml version="1.0" encoding="utf-8"?>
<ds:datastoreItem xmlns:ds="http://schemas.openxmlformats.org/officeDocument/2006/customXml" ds:itemID="{64921FE8-55BB-4695-B389-5C30BE889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767CC-3E08-43FF-BD2C-CF58D14B6689}">
  <ds:schemaRefs>
    <ds:schemaRef ds:uri="http://schemas.microsoft.com/office/infopath/2007/PartnerControls"/>
    <ds:schemaRef ds:uri="http://www.w3.org/XML/1998/namespace"/>
    <ds:schemaRef ds:uri="http://schemas.openxmlformats.org/package/2006/metadata/core-properties"/>
    <ds:schemaRef ds:uri="http://purl.org/dc/terms/"/>
    <ds:schemaRef ds:uri="a4569545-3f5c-4d76-b5ef-e21c01e673e6"/>
    <ds:schemaRef ds:uri="7dce4f99-cff1-4fd8-801c-290f26aab7b1"/>
    <ds:schemaRef ds:uri="http://purl.org/dc/elements/1.1/"/>
    <ds:schemaRef ds:uri="http://purl.org/dc/dcmitype/"/>
    <ds:schemaRef ds:uri="http://schemas.microsoft.com/office/2006/documentManagement/types"/>
    <ds:schemaRef ds:uri="http://schemas.microsoft.com/office/2006/metadata/properties"/>
    <ds:schemaRef ds:uri="b3dba301-5620-44c7-a8fe-21bd50c42e00"/>
    <ds:schemaRef ds:uri="82dc8473-40ba-4f11-b935-f34260e482de"/>
    <ds:schemaRef ds:uri="02b462e0-950b-4d18-8f56-efe6ec8fd98e"/>
    <ds:schemaRef ds:uri="http://schemas.microsoft.com/sharepoint/v3"/>
  </ds:schemaRefs>
</ds:datastoreItem>
</file>

<file path=customXml/itemProps4.xml><?xml version="1.0" encoding="utf-8"?>
<ds:datastoreItem xmlns:ds="http://schemas.openxmlformats.org/officeDocument/2006/customXml" ds:itemID="{F5F16309-A8AB-4461-9EF1-F572AAF02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5E3B412E</Template>
  <TotalTime>86</TotalTime>
  <Pages>10</Pages>
  <Words>2340</Words>
  <Characters>13341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12</cp:revision>
  <cp:lastPrinted>2019-07-01T01:55:00Z</cp:lastPrinted>
  <dcterms:created xsi:type="dcterms:W3CDTF">2019-06-20T06:24:00Z</dcterms:created>
  <dcterms:modified xsi:type="dcterms:W3CDTF">2019-07-01T03:49:00Z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Function">
    <vt:lpwstr>153;#Council|e9dab8bc-19a9-476e-9804-8565541956eb</vt:lpwstr>
  </property>
  <property fmtid="{D5CDD505-2E9C-101B-9397-08002B2CF9AE}" pid="4" name="Entity">
    <vt:lpwstr>4;#City of Nedlands|e1cb6260-fbdb-4707-a83e-0c933e524b72</vt:lpwstr>
  </property>
  <property fmtid="{D5CDD505-2E9C-101B-9397-08002B2CF9AE}" pid="5" name="eDMS Site">
    <vt:lpwstr>154;#Council|aa216eff-3449-4bd9-a57e-8ddebac59c1d</vt:lpwstr>
  </property>
  <property fmtid="{D5CDD505-2E9C-101B-9397-08002B2CF9AE}" pid="6" name="Activity">
    <vt:lpwstr>139;#Meetings|1b90c5f6-ddf7-405d-b0aa-a573170e1a5d</vt:lpwstr>
  </property>
  <property fmtid="{D5CDD505-2E9C-101B-9397-08002B2CF9AE}" pid="7" name="Subject Matter">
    <vt:lpwstr>140;#Meeting|1f576ca3-e898-4889-9bff-971fa1197b35</vt:lpwstr>
  </property>
  <property fmtid="{D5CDD505-2E9C-101B-9397-08002B2CF9AE}" pid="8" name="_dlc_DocIdItemGuid">
    <vt:lpwstr>1fbad77c-f7ed-4d82-9a3e-6f26251e150c</vt:lpwstr>
  </property>
</Properties>
</file>