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087AEA">
      <w:pPr>
        <w:ind w:left="-1134" w:right="45"/>
        <w:rPr>
          <w:rFonts w:ascii="Arial" w:hAnsi="Arial" w:cs="Arial"/>
          <w:b/>
          <w:color w:val="003876"/>
          <w:sz w:val="72"/>
          <w:szCs w:val="160"/>
          <w:lang w:val="en-GB" w:eastAsia="en-GB"/>
        </w:rPr>
      </w:pPr>
    </w:p>
    <w:p w14:paraId="49C7646E" w14:textId="76D159A2" w:rsidR="00180419" w:rsidRPr="00046B3A" w:rsidRDefault="0042672C" w:rsidP="00087AEA">
      <w:pPr>
        <w:tabs>
          <w:tab w:val="left" w:pos="720"/>
          <w:tab w:val="left" w:pos="1440"/>
          <w:tab w:val="left" w:pos="2410"/>
          <w:tab w:val="left" w:pos="2977"/>
          <w:tab w:val="right" w:pos="8335"/>
          <w:tab w:val="right" w:pos="8505"/>
        </w:tabs>
        <w:ind w:left="-1134" w:right="45"/>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color w:val="003876"/>
          <w:sz w:val="36"/>
          <w:szCs w:val="52"/>
          <w:lang w:val="en-GB" w:eastAsia="en-GB"/>
        </w:rPr>
      </w:pPr>
    </w:p>
    <w:p w14:paraId="70D10D53"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color w:val="003876"/>
          <w:sz w:val="36"/>
          <w:szCs w:val="52"/>
          <w:lang w:val="en-GB" w:eastAsia="en-GB"/>
        </w:rPr>
      </w:pPr>
    </w:p>
    <w:p w14:paraId="49C7646F" w14:textId="48991CA4" w:rsidR="00180419" w:rsidRDefault="00180419" w:rsidP="00087AEA">
      <w:pPr>
        <w:tabs>
          <w:tab w:val="left" w:pos="720"/>
          <w:tab w:val="left" w:pos="1440"/>
          <w:tab w:val="left" w:pos="2410"/>
          <w:tab w:val="left" w:pos="2977"/>
          <w:tab w:val="right" w:pos="8335"/>
          <w:tab w:val="right" w:pos="8505"/>
        </w:tabs>
        <w:ind w:left="-1134" w:right="45"/>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087AEA">
      <w:pPr>
        <w:tabs>
          <w:tab w:val="left" w:pos="720"/>
          <w:tab w:val="left" w:pos="1440"/>
          <w:tab w:val="left" w:pos="2410"/>
          <w:tab w:val="left" w:pos="2977"/>
          <w:tab w:val="right" w:pos="8335"/>
          <w:tab w:val="right" w:pos="8505"/>
        </w:tabs>
        <w:ind w:left="-1134" w:right="45"/>
        <w:rPr>
          <w:rFonts w:ascii="Arial" w:hAnsi="Arial" w:cs="Arial"/>
          <w:b/>
          <w:color w:val="003876"/>
          <w:sz w:val="40"/>
          <w:szCs w:val="56"/>
          <w:lang w:val="en-GB" w:eastAsia="en-GB"/>
        </w:rPr>
      </w:pPr>
    </w:p>
    <w:p w14:paraId="49C76471" w14:textId="1F0F5835" w:rsidR="00180419" w:rsidRPr="00046B3A" w:rsidRDefault="00B81578" w:rsidP="00087AEA">
      <w:pPr>
        <w:tabs>
          <w:tab w:val="left" w:pos="720"/>
          <w:tab w:val="left" w:pos="1440"/>
          <w:tab w:val="left" w:pos="2410"/>
          <w:tab w:val="left" w:pos="2977"/>
          <w:tab w:val="right" w:pos="8335"/>
          <w:tab w:val="right" w:pos="8505"/>
        </w:tabs>
        <w:ind w:left="-1134" w:right="45"/>
        <w:rPr>
          <w:rFonts w:ascii="Arial" w:hAnsi="Arial" w:cs="Arial"/>
          <w:b/>
          <w:color w:val="003876"/>
          <w:sz w:val="40"/>
          <w:szCs w:val="56"/>
          <w:lang w:val="en-GB" w:eastAsia="en-GB"/>
        </w:rPr>
      </w:pPr>
      <w:r>
        <w:rPr>
          <w:rFonts w:ascii="Arial" w:hAnsi="Arial" w:cs="Arial"/>
          <w:b/>
          <w:color w:val="003876"/>
          <w:sz w:val="40"/>
          <w:szCs w:val="56"/>
          <w:lang w:val="en-GB" w:eastAsia="en-GB"/>
        </w:rPr>
        <w:t>23</w:t>
      </w:r>
      <w:r w:rsidR="00D72FC6">
        <w:rPr>
          <w:rFonts w:ascii="Arial" w:hAnsi="Arial" w:cs="Arial"/>
          <w:b/>
          <w:color w:val="003876"/>
          <w:sz w:val="40"/>
          <w:szCs w:val="56"/>
          <w:lang w:val="en-GB" w:eastAsia="en-GB"/>
        </w:rPr>
        <w:t xml:space="preserve"> May 2023</w:t>
      </w:r>
    </w:p>
    <w:p w14:paraId="49C76472" w14:textId="77777777" w:rsidR="00180419" w:rsidRPr="00046B3A" w:rsidRDefault="00180419" w:rsidP="00087AEA">
      <w:pPr>
        <w:tabs>
          <w:tab w:val="left" w:pos="720"/>
          <w:tab w:val="left" w:pos="1440"/>
          <w:tab w:val="left" w:pos="2410"/>
          <w:tab w:val="left" w:pos="2977"/>
          <w:tab w:val="right" w:pos="8335"/>
          <w:tab w:val="right" w:pos="8505"/>
        </w:tabs>
        <w:ind w:left="-1134" w:right="45"/>
        <w:jc w:val="center"/>
        <w:rPr>
          <w:rFonts w:ascii="Arial" w:hAnsi="Arial" w:cs="Arial"/>
          <w:b/>
          <w:u w:val="single"/>
        </w:rPr>
      </w:pPr>
    </w:p>
    <w:p w14:paraId="49C76473" w14:textId="77777777" w:rsidR="00180419" w:rsidRPr="00046B3A" w:rsidRDefault="00180419" w:rsidP="00087AEA">
      <w:pPr>
        <w:tabs>
          <w:tab w:val="left" w:pos="720"/>
          <w:tab w:val="left" w:pos="1440"/>
          <w:tab w:val="left" w:pos="2410"/>
          <w:tab w:val="left" w:pos="2977"/>
          <w:tab w:val="right" w:pos="8335"/>
          <w:tab w:val="right" w:pos="8505"/>
        </w:tabs>
        <w:ind w:left="-1134" w:right="45"/>
        <w:rPr>
          <w:rFonts w:ascii="Arial" w:hAnsi="Arial" w:cs="Arial"/>
        </w:rPr>
      </w:pPr>
    </w:p>
    <w:p w14:paraId="49C76474" w14:textId="77777777" w:rsidR="00180419" w:rsidRPr="00046B3A" w:rsidRDefault="00180419" w:rsidP="00087AEA">
      <w:pPr>
        <w:tabs>
          <w:tab w:val="left" w:pos="720"/>
          <w:tab w:val="left" w:pos="1440"/>
          <w:tab w:val="left" w:pos="2410"/>
          <w:tab w:val="left" w:pos="2977"/>
          <w:tab w:val="right" w:pos="8335"/>
          <w:tab w:val="right" w:pos="8505"/>
        </w:tabs>
        <w:ind w:left="-1134" w:right="45"/>
        <w:rPr>
          <w:rFonts w:ascii="Arial" w:hAnsi="Arial" w:cs="Arial"/>
        </w:rPr>
      </w:pPr>
    </w:p>
    <w:p w14:paraId="56474A27" w14:textId="660DDAA1" w:rsidR="00E413BC" w:rsidRDefault="00E413BC" w:rsidP="00087AEA">
      <w:pPr>
        <w:tabs>
          <w:tab w:val="left" w:pos="720"/>
          <w:tab w:val="left" w:pos="1440"/>
          <w:tab w:val="left" w:pos="2410"/>
          <w:tab w:val="left" w:pos="2977"/>
          <w:tab w:val="right" w:pos="8335"/>
          <w:tab w:val="right" w:pos="8505"/>
        </w:tabs>
        <w:ind w:left="-1134" w:right="45"/>
        <w:rPr>
          <w:rFonts w:ascii="Arial" w:hAnsi="Arial" w:cs="Arial"/>
          <w:b/>
          <w:bCs/>
        </w:rPr>
      </w:pPr>
    </w:p>
    <w:p w14:paraId="3C89394A" w14:textId="77777777" w:rsidR="00890068" w:rsidRPr="00046B3A" w:rsidRDefault="00890068" w:rsidP="00087AEA">
      <w:pPr>
        <w:tabs>
          <w:tab w:val="left" w:pos="720"/>
          <w:tab w:val="left" w:pos="1440"/>
          <w:tab w:val="left" w:pos="2410"/>
          <w:tab w:val="left" w:pos="2977"/>
          <w:tab w:val="right" w:pos="8335"/>
          <w:tab w:val="right" w:pos="8505"/>
        </w:tabs>
        <w:ind w:left="-1134" w:right="45"/>
        <w:rPr>
          <w:rFonts w:ascii="Arial" w:hAnsi="Arial" w:cs="Arial"/>
          <w:b/>
          <w:bCs/>
        </w:rPr>
      </w:pPr>
    </w:p>
    <w:p w14:paraId="4BDCDDA3"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bCs/>
        </w:rPr>
      </w:pPr>
    </w:p>
    <w:p w14:paraId="02741DBD"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bCs/>
        </w:rPr>
      </w:pPr>
    </w:p>
    <w:p w14:paraId="5657A715"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bCs/>
        </w:rPr>
      </w:pPr>
    </w:p>
    <w:p w14:paraId="6B415F9D"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49C76476" w14:textId="7BB1B388" w:rsidR="00180419" w:rsidRPr="00046B3A" w:rsidRDefault="006D3A2F" w:rsidP="00087AEA">
      <w:pPr>
        <w:tabs>
          <w:tab w:val="left" w:pos="720"/>
          <w:tab w:val="left" w:pos="1440"/>
          <w:tab w:val="left" w:pos="2410"/>
          <w:tab w:val="left" w:pos="2977"/>
          <w:tab w:val="right" w:pos="8335"/>
          <w:tab w:val="right" w:pos="8505"/>
        </w:tabs>
        <w:ind w:left="-1134" w:right="45"/>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087AEA">
      <w:pPr>
        <w:tabs>
          <w:tab w:val="left" w:pos="720"/>
          <w:tab w:val="left" w:pos="1440"/>
          <w:tab w:val="left" w:pos="2410"/>
          <w:tab w:val="left" w:pos="2977"/>
          <w:tab w:val="right" w:pos="8335"/>
          <w:tab w:val="right" w:pos="8505"/>
        </w:tabs>
        <w:ind w:left="-1134" w:right="45"/>
        <w:rPr>
          <w:rFonts w:ascii="Arial" w:hAnsi="Arial" w:cs="Arial"/>
          <w:color w:val="17365D"/>
          <w:sz w:val="28"/>
          <w:szCs w:val="22"/>
        </w:rPr>
      </w:pPr>
    </w:p>
    <w:p w14:paraId="16258207" w14:textId="5CFE2ABC" w:rsidR="006D3A2F" w:rsidRPr="00046B3A" w:rsidRDefault="006D3A2F" w:rsidP="00087AEA">
      <w:pPr>
        <w:tabs>
          <w:tab w:val="left" w:pos="720"/>
          <w:tab w:val="left" w:pos="1440"/>
          <w:tab w:val="left" w:pos="2410"/>
          <w:tab w:val="left" w:pos="2977"/>
          <w:tab w:val="right" w:pos="8335"/>
          <w:tab w:val="right" w:pos="8505"/>
        </w:tabs>
        <w:ind w:left="-1134" w:right="45"/>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087AEA">
      <w:pPr>
        <w:tabs>
          <w:tab w:val="left" w:pos="720"/>
          <w:tab w:val="left" w:pos="1440"/>
          <w:tab w:val="left" w:pos="2410"/>
          <w:tab w:val="left" w:pos="2977"/>
          <w:tab w:val="right" w:pos="8335"/>
          <w:tab w:val="right" w:pos="8505"/>
        </w:tabs>
        <w:ind w:left="-1134" w:right="45"/>
        <w:rPr>
          <w:rFonts w:ascii="Arial" w:hAnsi="Arial" w:cs="Arial"/>
          <w:color w:val="17365D"/>
          <w:sz w:val="28"/>
          <w:szCs w:val="22"/>
        </w:rPr>
      </w:pPr>
    </w:p>
    <w:p w14:paraId="0BC31FF6" w14:textId="29F1F3D1" w:rsidR="00F044EA" w:rsidRDefault="003D10A2" w:rsidP="00087AEA">
      <w:pPr>
        <w:tabs>
          <w:tab w:val="left" w:pos="720"/>
          <w:tab w:val="left" w:pos="1440"/>
          <w:tab w:val="left" w:pos="2410"/>
          <w:tab w:val="left" w:pos="2977"/>
          <w:tab w:val="right" w:pos="8335"/>
          <w:tab w:val="right" w:pos="8505"/>
        </w:tabs>
        <w:ind w:left="-1134" w:right="45"/>
        <w:jc w:val="both"/>
        <w:rPr>
          <w:rFonts w:ascii="Arial" w:hAnsi="Arial" w:cs="Arial"/>
          <w:color w:val="17365D"/>
          <w:szCs w:val="24"/>
        </w:rPr>
      </w:pPr>
      <w:r w:rsidRPr="00046B3A">
        <w:rPr>
          <w:rFonts w:ascii="Arial" w:hAnsi="Arial" w:cs="Arial"/>
          <w:color w:val="17365D"/>
          <w:sz w:val="28"/>
          <w:szCs w:val="22"/>
        </w:rPr>
        <w:t xml:space="preserve">A </w:t>
      </w:r>
      <w:r w:rsidR="00E3642A">
        <w:rPr>
          <w:rFonts w:ascii="Arial" w:hAnsi="Arial" w:cs="Arial"/>
          <w:color w:val="17365D"/>
          <w:sz w:val="28"/>
          <w:szCs w:val="22"/>
        </w:rPr>
        <w:t xml:space="preserve">Council Meeting </w:t>
      </w:r>
      <w:r w:rsidRPr="00046B3A">
        <w:rPr>
          <w:rFonts w:ascii="Arial" w:hAnsi="Arial" w:cs="Arial"/>
          <w:color w:val="17365D"/>
          <w:sz w:val="28"/>
          <w:szCs w:val="22"/>
        </w:rPr>
        <w:t xml:space="preserve">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Tuesday</w:t>
      </w:r>
      <w:r w:rsidR="006172A3">
        <w:rPr>
          <w:rFonts w:ascii="Arial" w:hAnsi="Arial" w:cs="Arial"/>
          <w:color w:val="17365D"/>
          <w:sz w:val="28"/>
          <w:szCs w:val="22"/>
        </w:rPr>
        <w:t>,</w:t>
      </w:r>
      <w:r w:rsidR="00E3642A">
        <w:rPr>
          <w:rFonts w:ascii="Arial" w:hAnsi="Arial" w:cs="Arial"/>
          <w:color w:val="17365D"/>
          <w:sz w:val="28"/>
          <w:szCs w:val="22"/>
        </w:rPr>
        <w:t xml:space="preserve"> </w:t>
      </w:r>
      <w:r w:rsidR="00B81578">
        <w:rPr>
          <w:rFonts w:ascii="Arial" w:hAnsi="Arial" w:cs="Arial"/>
          <w:color w:val="17365D"/>
          <w:sz w:val="28"/>
          <w:szCs w:val="22"/>
        </w:rPr>
        <w:t>23</w:t>
      </w:r>
      <w:r w:rsidR="00D72FC6">
        <w:rPr>
          <w:rFonts w:ascii="Arial" w:hAnsi="Arial" w:cs="Arial"/>
          <w:color w:val="17365D"/>
          <w:sz w:val="28"/>
          <w:szCs w:val="22"/>
        </w:rPr>
        <w:t xml:space="preserve"> May 2023</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w:t>
      </w:r>
      <w:r w:rsidR="00E3642A" w:rsidRPr="00F044EA">
        <w:rPr>
          <w:rFonts w:ascii="Arial" w:hAnsi="Arial" w:cs="Arial"/>
          <w:color w:val="17365D"/>
          <w:szCs w:val="24"/>
        </w:rPr>
        <w:t>m</w:t>
      </w:r>
      <w:r w:rsidR="00922C64" w:rsidRPr="00F044EA">
        <w:rPr>
          <w:rFonts w:ascii="Arial" w:hAnsi="Arial" w:cs="Arial"/>
          <w:color w:val="17365D"/>
          <w:szCs w:val="24"/>
        </w:rPr>
        <w:t>.</w:t>
      </w:r>
      <w:r w:rsidR="00B662C3" w:rsidRPr="00F044EA">
        <w:rPr>
          <w:rFonts w:ascii="Arial" w:hAnsi="Arial" w:cs="Arial"/>
          <w:color w:val="17365D"/>
          <w:szCs w:val="24"/>
        </w:rPr>
        <w:t xml:space="preserve"> </w:t>
      </w:r>
    </w:p>
    <w:p w14:paraId="42099E20" w14:textId="77777777" w:rsidR="00F044EA" w:rsidRDefault="00F044EA"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8"/>
        </w:rPr>
      </w:pPr>
    </w:p>
    <w:p w14:paraId="49C76478" w14:textId="57ADCFCC" w:rsidR="003E516E" w:rsidRPr="00046B3A" w:rsidRDefault="00B662C3"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sidRPr="00F044EA">
        <w:rPr>
          <w:rFonts w:ascii="Arial" w:hAnsi="Arial" w:cs="Arial"/>
          <w:color w:val="17365D"/>
          <w:sz w:val="28"/>
          <w:szCs w:val="28"/>
        </w:rPr>
        <w:t xml:space="preserve">This meeting will be livestreamed </w:t>
      </w:r>
      <w:hyperlink r:id="rId12" w:history="1">
        <w:r w:rsidR="00F044EA" w:rsidRPr="00F044EA">
          <w:rPr>
            <w:rStyle w:val="Hyperlink"/>
            <w:rFonts w:ascii="Arial" w:hAnsi="Arial" w:cs="Arial"/>
            <w:sz w:val="28"/>
            <w:szCs w:val="28"/>
          </w:rPr>
          <w:t>Livestreaming Council &amp; Committee Meetings » City of Nedlands</w:t>
        </w:r>
      </w:hyperlink>
    </w:p>
    <w:p w14:paraId="49C76479" w14:textId="77777777" w:rsidR="003E516E" w:rsidRPr="00046B3A" w:rsidRDefault="003E516E" w:rsidP="00087AEA">
      <w:pPr>
        <w:tabs>
          <w:tab w:val="left" w:pos="720"/>
          <w:tab w:val="left" w:pos="1440"/>
          <w:tab w:val="left" w:pos="2410"/>
          <w:tab w:val="left" w:pos="2977"/>
          <w:tab w:val="right" w:pos="8335"/>
          <w:tab w:val="right" w:pos="8505"/>
        </w:tabs>
        <w:ind w:left="-1134" w:right="45"/>
        <w:rPr>
          <w:rFonts w:ascii="Arial" w:hAnsi="Arial" w:cs="Arial"/>
          <w:color w:val="17365D"/>
          <w:sz w:val="28"/>
          <w:szCs w:val="22"/>
        </w:rPr>
      </w:pPr>
    </w:p>
    <w:p w14:paraId="49C7647A" w14:textId="5F3DD100" w:rsidR="00180419" w:rsidRDefault="00180419"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p>
    <w:p w14:paraId="6187C3B1" w14:textId="2AEAEBB7" w:rsidR="00890068" w:rsidRDefault="00890068"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p>
    <w:p w14:paraId="1D180747" w14:textId="3DDBED49" w:rsidR="00890068" w:rsidRDefault="00890068"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p>
    <w:p w14:paraId="392ACFBA" w14:textId="3A6FF3FA" w:rsidR="00890068" w:rsidRPr="00046B3A" w:rsidRDefault="00890068" w:rsidP="00087AEA">
      <w:pPr>
        <w:tabs>
          <w:tab w:val="left" w:pos="720"/>
          <w:tab w:val="left" w:pos="1440"/>
          <w:tab w:val="left" w:pos="2410"/>
          <w:tab w:val="left" w:pos="2977"/>
          <w:tab w:val="right" w:pos="8335"/>
          <w:tab w:val="right" w:pos="8505"/>
        </w:tabs>
        <w:ind w:left="-1418" w:right="45"/>
        <w:jc w:val="both"/>
        <w:rPr>
          <w:rFonts w:ascii="Arial" w:hAnsi="Arial" w:cs="Arial"/>
          <w:color w:val="17365D"/>
          <w:sz w:val="28"/>
          <w:szCs w:val="22"/>
        </w:rPr>
      </w:pPr>
      <w:r>
        <w:rPr>
          <w:noProof/>
        </w:rPr>
        <w:drawing>
          <wp:inline distT="0" distB="0" distL="0" distR="0" wp14:anchorId="73EF9CC0" wp14:editId="4A5D7746">
            <wp:extent cx="1574298" cy="723669"/>
            <wp:effectExtent l="0" t="0" r="6985" b="635"/>
            <wp:docPr id="1" name="Picture 1" descr="P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8#yIS1"/>
                    <pic:cNvPicPr/>
                  </pic:nvPicPr>
                  <pic:blipFill>
                    <a:blip r:embed="rId13"/>
                    <a:stretch>
                      <a:fillRect/>
                    </a:stretch>
                  </pic:blipFill>
                  <pic:spPr>
                    <a:xfrm>
                      <a:off x="0" y="0"/>
                      <a:ext cx="1586781" cy="729407"/>
                    </a:xfrm>
                    <a:prstGeom prst="rect">
                      <a:avLst/>
                    </a:prstGeom>
                  </pic:spPr>
                </pic:pic>
              </a:graphicData>
            </a:graphic>
          </wp:inline>
        </w:drawing>
      </w:r>
    </w:p>
    <w:p w14:paraId="49C7647B" w14:textId="77777777" w:rsidR="00765E9D" w:rsidRPr="00046B3A" w:rsidRDefault="00765E9D"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p>
    <w:p w14:paraId="49C7647D" w14:textId="27105ECC" w:rsidR="00180419" w:rsidRPr="00046B3A" w:rsidRDefault="0042672C"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69E5F818" w:rsidR="00180419" w:rsidRPr="00046B3A" w:rsidRDefault="000E03DA"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Pr>
          <w:rFonts w:ascii="Arial" w:hAnsi="Arial" w:cs="Arial"/>
          <w:color w:val="17365D"/>
          <w:sz w:val="28"/>
          <w:szCs w:val="22"/>
        </w:rPr>
        <w:t>18</w:t>
      </w:r>
      <w:r w:rsidR="00756284">
        <w:rPr>
          <w:rFonts w:ascii="Arial" w:hAnsi="Arial" w:cs="Arial"/>
          <w:color w:val="17365D"/>
          <w:sz w:val="28"/>
          <w:szCs w:val="22"/>
        </w:rPr>
        <w:t xml:space="preserve"> May 2023</w:t>
      </w:r>
    </w:p>
    <w:p w14:paraId="64F6A2DE" w14:textId="77777777" w:rsidR="00F8463C" w:rsidRPr="00046B3A" w:rsidRDefault="00180419" w:rsidP="00F8463C">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F8463C" w:rsidRPr="00046B3A">
        <w:rPr>
          <w:rFonts w:ascii="Arial" w:hAnsi="Arial" w:cs="Arial"/>
          <w:b/>
          <w:color w:val="17365D" w:themeColor="text2" w:themeShade="BF"/>
          <w:sz w:val="32"/>
          <w:szCs w:val="24"/>
        </w:rPr>
        <w:lastRenderedPageBreak/>
        <w:t>Information</w:t>
      </w:r>
    </w:p>
    <w:p w14:paraId="64D3182E" w14:textId="77777777" w:rsidR="00F8463C" w:rsidRPr="00046B3A" w:rsidRDefault="00F8463C" w:rsidP="00F8463C">
      <w:pPr>
        <w:tabs>
          <w:tab w:val="left" w:pos="9356"/>
        </w:tabs>
        <w:ind w:left="-1134" w:right="187"/>
        <w:jc w:val="both"/>
        <w:rPr>
          <w:rFonts w:ascii="Arial" w:hAnsi="Arial" w:cs="Arial"/>
          <w:b/>
          <w:color w:val="17365D" w:themeColor="text2" w:themeShade="BF"/>
        </w:rPr>
      </w:pPr>
    </w:p>
    <w:p w14:paraId="11538E61" w14:textId="77777777" w:rsidR="00F8463C" w:rsidRPr="00046B3A" w:rsidRDefault="00F8463C" w:rsidP="00F8463C">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4"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4D89E7C5" w14:textId="77777777" w:rsidR="00F8463C" w:rsidRDefault="00F8463C" w:rsidP="00F8463C">
      <w:pPr>
        <w:tabs>
          <w:tab w:val="left" w:pos="9356"/>
        </w:tabs>
        <w:ind w:left="-1134" w:right="187"/>
        <w:jc w:val="both"/>
        <w:rPr>
          <w:rFonts w:ascii="Arial" w:hAnsi="Arial" w:cs="Arial"/>
          <w:bCs/>
          <w:color w:val="17365D" w:themeColor="text2" w:themeShade="BF"/>
        </w:rPr>
      </w:pPr>
    </w:p>
    <w:p w14:paraId="3E8D43D0" w14:textId="77777777" w:rsidR="00F8463C" w:rsidRPr="00046B3A" w:rsidRDefault="00F8463C" w:rsidP="00F8463C">
      <w:pPr>
        <w:tabs>
          <w:tab w:val="left" w:pos="9356"/>
        </w:tabs>
        <w:ind w:left="-1134" w:right="187"/>
        <w:jc w:val="both"/>
        <w:rPr>
          <w:rFonts w:ascii="Arial" w:hAnsi="Arial" w:cs="Arial"/>
          <w:bCs/>
          <w:color w:val="17365D" w:themeColor="text2" w:themeShade="BF"/>
        </w:rPr>
      </w:pPr>
    </w:p>
    <w:p w14:paraId="4C6F54D5" w14:textId="77777777" w:rsidR="00F8463C" w:rsidRPr="00046B3A" w:rsidRDefault="00F8463C" w:rsidP="00F8463C">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6165A26" w14:textId="77777777" w:rsidR="00F8463C" w:rsidRPr="00046B3A" w:rsidRDefault="00F8463C" w:rsidP="00F8463C">
      <w:pPr>
        <w:tabs>
          <w:tab w:val="left" w:pos="9356"/>
        </w:tabs>
        <w:ind w:left="-1134"/>
        <w:jc w:val="both"/>
        <w:rPr>
          <w:rFonts w:ascii="Arial" w:hAnsi="Arial" w:cs="Arial"/>
          <w:bCs/>
          <w:color w:val="17365D" w:themeColor="text2" w:themeShade="BF"/>
        </w:rPr>
      </w:pPr>
    </w:p>
    <w:p w14:paraId="028D5DCB" w14:textId="77777777" w:rsidR="00F8463C" w:rsidRPr="00046B3A" w:rsidRDefault="00F8463C" w:rsidP="00F8463C">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0453DD23" w14:textId="77777777" w:rsidR="00F8463C" w:rsidRPr="00046B3A" w:rsidRDefault="00F8463C" w:rsidP="00F8463C">
      <w:pPr>
        <w:tabs>
          <w:tab w:val="left" w:pos="9356"/>
        </w:tabs>
        <w:ind w:left="-1134"/>
        <w:jc w:val="both"/>
        <w:rPr>
          <w:rFonts w:ascii="Arial" w:hAnsi="Arial" w:cs="Arial"/>
          <w:bCs/>
        </w:rPr>
      </w:pPr>
    </w:p>
    <w:p w14:paraId="20573786" w14:textId="77777777" w:rsidR="00F8463C" w:rsidRPr="00046B3A" w:rsidRDefault="00F8463C" w:rsidP="00F8463C">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5" w:history="1">
        <w:r w:rsidRPr="00046B3A">
          <w:rPr>
            <w:rStyle w:val="Hyperlink"/>
            <w:rFonts w:ascii="Arial" w:hAnsi="Arial" w:cs="Arial"/>
            <w:color w:val="1F497D"/>
          </w:rPr>
          <w:t>Public question time | City of Nedlands</w:t>
        </w:r>
      </w:hyperlink>
    </w:p>
    <w:p w14:paraId="4CF9D5CE" w14:textId="77777777" w:rsidR="00F8463C" w:rsidRPr="00046B3A" w:rsidRDefault="00F8463C" w:rsidP="00F8463C">
      <w:pPr>
        <w:tabs>
          <w:tab w:val="left" w:pos="9356"/>
        </w:tabs>
        <w:ind w:left="-1134"/>
        <w:jc w:val="both"/>
        <w:rPr>
          <w:rFonts w:ascii="Arial" w:hAnsi="Arial" w:cs="Arial"/>
          <w:bCs/>
        </w:rPr>
      </w:pPr>
    </w:p>
    <w:p w14:paraId="278C0B07" w14:textId="77777777" w:rsidR="00F8463C" w:rsidRPr="00046B3A" w:rsidRDefault="00F8463C" w:rsidP="00F8463C">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428FDCC4" w14:textId="77777777" w:rsidR="00F8463C" w:rsidRDefault="00F8463C" w:rsidP="00F8463C">
      <w:pPr>
        <w:tabs>
          <w:tab w:val="left" w:pos="9356"/>
        </w:tabs>
        <w:ind w:left="-1134"/>
        <w:jc w:val="both"/>
        <w:rPr>
          <w:rFonts w:ascii="Arial" w:hAnsi="Arial" w:cs="Arial"/>
          <w:bCs/>
        </w:rPr>
      </w:pPr>
    </w:p>
    <w:p w14:paraId="24152126" w14:textId="77777777" w:rsidR="00F8463C" w:rsidRPr="00046B3A" w:rsidRDefault="00F8463C" w:rsidP="00F8463C">
      <w:pPr>
        <w:tabs>
          <w:tab w:val="left" w:pos="9356"/>
        </w:tabs>
        <w:ind w:left="-1134"/>
        <w:jc w:val="both"/>
        <w:rPr>
          <w:rFonts w:ascii="Arial" w:hAnsi="Arial" w:cs="Arial"/>
          <w:bCs/>
        </w:rPr>
      </w:pPr>
    </w:p>
    <w:p w14:paraId="59A56F64" w14:textId="77777777" w:rsidR="00F8463C" w:rsidRPr="00046B3A" w:rsidRDefault="00F8463C" w:rsidP="00F8463C">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3AAF3F32" w14:textId="77777777" w:rsidR="00F8463C" w:rsidRPr="00046B3A" w:rsidRDefault="00F8463C" w:rsidP="00F8463C">
      <w:pPr>
        <w:tabs>
          <w:tab w:val="left" w:pos="9356"/>
        </w:tabs>
        <w:ind w:left="-1134"/>
        <w:jc w:val="both"/>
        <w:rPr>
          <w:rFonts w:ascii="Arial" w:hAnsi="Arial" w:cs="Arial"/>
          <w:b/>
          <w:color w:val="17365D" w:themeColor="text2" w:themeShade="BF"/>
          <w:sz w:val="28"/>
          <w:szCs w:val="22"/>
        </w:rPr>
      </w:pPr>
    </w:p>
    <w:p w14:paraId="70184245" w14:textId="77777777" w:rsidR="00F8463C" w:rsidRPr="00046B3A" w:rsidRDefault="00F8463C" w:rsidP="00F8463C">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6" w:history="1">
        <w:r w:rsidRPr="00046B3A">
          <w:rPr>
            <w:rStyle w:val="Hyperlink"/>
            <w:rFonts w:ascii="Arial" w:hAnsi="Arial" w:cs="Arial"/>
            <w:color w:val="1F497D" w:themeColor="text2"/>
          </w:rPr>
          <w:t>Public Address Registration Form | City of Nedlands</w:t>
        </w:r>
      </w:hyperlink>
    </w:p>
    <w:p w14:paraId="6DB33A7D" w14:textId="77777777" w:rsidR="00F8463C" w:rsidRPr="00046B3A" w:rsidRDefault="00F8463C" w:rsidP="00F8463C">
      <w:pPr>
        <w:tabs>
          <w:tab w:val="left" w:pos="9356"/>
        </w:tabs>
        <w:ind w:left="-1134"/>
        <w:jc w:val="both"/>
        <w:rPr>
          <w:rFonts w:ascii="Arial" w:hAnsi="Arial" w:cs="Arial"/>
          <w:b/>
          <w:color w:val="17365D" w:themeColor="text2" w:themeShade="BF"/>
          <w:sz w:val="28"/>
          <w:szCs w:val="22"/>
        </w:rPr>
      </w:pPr>
    </w:p>
    <w:p w14:paraId="0FD7BD22" w14:textId="77777777" w:rsidR="00F8463C" w:rsidRPr="00046B3A" w:rsidRDefault="00F8463C" w:rsidP="00F8463C">
      <w:pPr>
        <w:tabs>
          <w:tab w:val="left" w:pos="9356"/>
        </w:tabs>
        <w:ind w:left="-1134"/>
        <w:jc w:val="both"/>
        <w:rPr>
          <w:rFonts w:ascii="Arial" w:hAnsi="Arial" w:cs="Arial"/>
          <w:bCs/>
        </w:rPr>
      </w:pPr>
      <w:r w:rsidRPr="00046B3A">
        <w:rPr>
          <w:rFonts w:ascii="Arial" w:hAnsi="Arial" w:cs="Arial"/>
          <w:bCs/>
        </w:rPr>
        <w:t>The Presiding Member will determine the order of speakers to address the Council and the number of speakers is to be limited to 2 in support and 2 against any particular item on a Special Council Meeting Agenda. The Public address session will be restricted to 15 minutes unless the Council, by resolution decides otherwise.</w:t>
      </w:r>
    </w:p>
    <w:p w14:paraId="627F6E3B" w14:textId="77777777" w:rsidR="00F8463C" w:rsidRPr="00046B3A" w:rsidRDefault="00F8463C" w:rsidP="00F8463C">
      <w:pPr>
        <w:tabs>
          <w:tab w:val="left" w:pos="9356"/>
        </w:tabs>
        <w:ind w:left="-1134"/>
        <w:jc w:val="both"/>
        <w:rPr>
          <w:rFonts w:ascii="Arial" w:hAnsi="Arial" w:cs="Arial"/>
        </w:rPr>
      </w:pPr>
    </w:p>
    <w:p w14:paraId="4DB4C611" w14:textId="77777777" w:rsidR="00F8463C" w:rsidRPr="00046B3A" w:rsidRDefault="00F8463C" w:rsidP="00F8463C">
      <w:pPr>
        <w:tabs>
          <w:tab w:val="left" w:pos="9356"/>
        </w:tabs>
        <w:ind w:left="-1134"/>
        <w:jc w:val="both"/>
        <w:rPr>
          <w:rFonts w:ascii="Arial" w:hAnsi="Arial" w:cs="Arial"/>
          <w:bCs/>
        </w:rPr>
      </w:pPr>
    </w:p>
    <w:p w14:paraId="2B1F64F3" w14:textId="77777777" w:rsidR="00F8463C" w:rsidRPr="00046B3A" w:rsidRDefault="00F8463C" w:rsidP="00F8463C">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6E7091E5" w14:textId="77777777" w:rsidR="00F8463C" w:rsidRPr="00046B3A" w:rsidRDefault="00F8463C" w:rsidP="00F8463C">
      <w:pPr>
        <w:pStyle w:val="BodyText"/>
        <w:tabs>
          <w:tab w:val="left" w:pos="9356"/>
        </w:tabs>
        <w:ind w:left="-1134"/>
        <w:rPr>
          <w:rFonts w:ascii="Arial" w:hAnsi="Arial" w:cs="Arial"/>
          <w:sz w:val="22"/>
          <w:szCs w:val="24"/>
        </w:rPr>
      </w:pPr>
    </w:p>
    <w:p w14:paraId="6F99F34D" w14:textId="77777777" w:rsidR="00F8463C" w:rsidRPr="00046B3A" w:rsidRDefault="00F8463C" w:rsidP="00F8463C">
      <w:pPr>
        <w:pStyle w:val="BodyText2"/>
        <w:tabs>
          <w:tab w:val="left" w:pos="9356"/>
        </w:tabs>
        <w:ind w:left="-1134"/>
        <w:rPr>
          <w:rFonts w:ascii="Arial" w:hAnsi="Arial" w:cs="Arial"/>
          <w:i w:val="0"/>
          <w:szCs w:val="28"/>
        </w:rPr>
      </w:pPr>
      <w:r w:rsidRPr="00046B3A">
        <w:rPr>
          <w:rFonts w:ascii="Arial" w:hAnsi="Arial" w:cs="Arial"/>
          <w:i w:val="0"/>
          <w:szCs w:val="28"/>
        </w:rPr>
        <w:t>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0017CD95" w14:textId="77777777" w:rsidR="00F8463C" w:rsidRPr="00046B3A" w:rsidRDefault="00F8463C" w:rsidP="00F8463C">
      <w:pPr>
        <w:pStyle w:val="BodyText2"/>
        <w:tabs>
          <w:tab w:val="left" w:pos="9356"/>
        </w:tabs>
        <w:ind w:left="-1134"/>
        <w:rPr>
          <w:rFonts w:ascii="Arial" w:hAnsi="Arial" w:cs="Arial"/>
          <w:i w:val="0"/>
          <w:szCs w:val="28"/>
        </w:rPr>
      </w:pPr>
    </w:p>
    <w:p w14:paraId="2C36834E" w14:textId="77777777" w:rsidR="00F8463C" w:rsidRPr="00046B3A" w:rsidRDefault="00F8463C" w:rsidP="00F8463C">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42580754" w:rsidR="00636FDA" w:rsidRPr="00046B3A" w:rsidRDefault="00636FDA" w:rsidP="00F8463C">
      <w:pPr>
        <w:ind w:left="-1134" w:right="45"/>
        <w:jc w:val="both"/>
        <w:rPr>
          <w:rFonts w:ascii="Arial" w:hAnsi="Arial" w:cs="Arial"/>
          <w:b/>
          <w:color w:val="17365D" w:themeColor="text2" w:themeShade="BF"/>
          <w:sz w:val="28"/>
          <w:szCs w:val="22"/>
        </w:rPr>
      </w:pPr>
    </w:p>
    <w:p w14:paraId="49C76481" w14:textId="4D795C6F" w:rsidR="00180419" w:rsidRPr="00046B3A"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color w:val="auto"/>
          <w:sz w:val="24"/>
          <w:szCs w:val="20"/>
          <w:lang w:val="en-AU"/>
        </w:rPr>
        <w:id w:val="-1650206889"/>
        <w:docPartObj>
          <w:docPartGallery w:val="Table of Contents"/>
          <w:docPartUnique/>
        </w:docPartObj>
      </w:sdtPr>
      <w:sdtEndPr>
        <w:rPr>
          <w:b/>
          <w:bCs/>
          <w:noProof/>
        </w:rPr>
      </w:sdtEndPr>
      <w:sdtContent>
        <w:p w14:paraId="554BCCDC" w14:textId="036A0B4D" w:rsidR="00665D18" w:rsidRDefault="00665D18" w:rsidP="00665D18">
          <w:pPr>
            <w:pStyle w:val="TOCHeading"/>
            <w:spacing w:before="0"/>
          </w:pPr>
        </w:p>
        <w:p w14:paraId="5A49D6EB" w14:textId="49025F7C" w:rsidR="0078536D" w:rsidRPr="0078536D" w:rsidRDefault="00665D18">
          <w:pPr>
            <w:pStyle w:val="TOC1"/>
            <w:rPr>
              <w:rFonts w:ascii="Arial" w:eastAsiaTheme="minorEastAsia" w:hAnsi="Arial" w:cs="Arial"/>
              <w:noProof/>
              <w:sz w:val="22"/>
              <w:szCs w:val="22"/>
              <w:lang w:eastAsia="en-AU"/>
            </w:rPr>
          </w:pPr>
          <w:r>
            <w:fldChar w:fldCharType="begin"/>
          </w:r>
          <w:r>
            <w:instrText xml:space="preserve"> TOC \o "1-3" \h \z \u </w:instrText>
          </w:r>
          <w:r>
            <w:fldChar w:fldCharType="separate"/>
          </w:r>
          <w:hyperlink w:anchor="_Toc135311780" w:history="1">
            <w:r w:rsidR="0078536D" w:rsidRPr="0078536D">
              <w:rPr>
                <w:rStyle w:val="Hyperlink"/>
                <w:rFonts w:ascii="Arial" w:hAnsi="Arial" w:cs="Arial"/>
                <w:noProof/>
              </w:rPr>
              <w:t>1.</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Declaration of Opening</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_Toc135311780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5</w:t>
            </w:r>
            <w:r w:rsidR="0078536D" w:rsidRPr="0078536D">
              <w:rPr>
                <w:rFonts w:ascii="Arial" w:hAnsi="Arial" w:cs="Arial"/>
                <w:noProof/>
                <w:webHidden/>
              </w:rPr>
              <w:fldChar w:fldCharType="end"/>
            </w:r>
          </w:hyperlink>
        </w:p>
        <w:p w14:paraId="5DC6C911" w14:textId="3F284ADC" w:rsidR="0078536D" w:rsidRPr="0078536D" w:rsidRDefault="004631F4">
          <w:pPr>
            <w:pStyle w:val="TOC1"/>
            <w:rPr>
              <w:rFonts w:ascii="Arial" w:eastAsiaTheme="minorEastAsia" w:hAnsi="Arial" w:cs="Arial"/>
              <w:noProof/>
              <w:sz w:val="22"/>
              <w:szCs w:val="22"/>
              <w:lang w:eastAsia="en-AU"/>
            </w:rPr>
          </w:pPr>
          <w:hyperlink w:anchor="_Toc135311781" w:history="1">
            <w:r w:rsidR="0078536D" w:rsidRPr="0078536D">
              <w:rPr>
                <w:rStyle w:val="Hyperlink"/>
                <w:rFonts w:ascii="Arial" w:hAnsi="Arial" w:cs="Arial"/>
                <w:noProof/>
              </w:rPr>
              <w:t>2.</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Present and Apologies and Leave of Absence (Previously Approved)</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_Toc135311781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5</w:t>
            </w:r>
            <w:r w:rsidR="0078536D" w:rsidRPr="0078536D">
              <w:rPr>
                <w:rFonts w:ascii="Arial" w:hAnsi="Arial" w:cs="Arial"/>
                <w:noProof/>
                <w:webHidden/>
              </w:rPr>
              <w:fldChar w:fldCharType="end"/>
            </w:r>
          </w:hyperlink>
        </w:p>
        <w:p w14:paraId="2E1C66E5" w14:textId="34D536C7" w:rsidR="0078536D" w:rsidRPr="0078536D" w:rsidRDefault="004631F4">
          <w:pPr>
            <w:pStyle w:val="TOC1"/>
            <w:rPr>
              <w:rFonts w:ascii="Arial" w:eastAsiaTheme="minorEastAsia" w:hAnsi="Arial" w:cs="Arial"/>
              <w:noProof/>
              <w:sz w:val="22"/>
              <w:szCs w:val="22"/>
              <w:lang w:eastAsia="en-AU"/>
            </w:rPr>
          </w:pPr>
          <w:hyperlink w:anchor="_Toc135311782" w:history="1">
            <w:r w:rsidR="0078536D" w:rsidRPr="0078536D">
              <w:rPr>
                <w:rStyle w:val="Hyperlink"/>
                <w:rFonts w:ascii="Arial" w:hAnsi="Arial" w:cs="Arial"/>
                <w:noProof/>
              </w:rPr>
              <w:t>3.</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Public Question Time</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_Toc135311782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5</w:t>
            </w:r>
            <w:r w:rsidR="0078536D" w:rsidRPr="0078536D">
              <w:rPr>
                <w:rFonts w:ascii="Arial" w:hAnsi="Arial" w:cs="Arial"/>
                <w:noProof/>
                <w:webHidden/>
              </w:rPr>
              <w:fldChar w:fldCharType="end"/>
            </w:r>
          </w:hyperlink>
        </w:p>
        <w:p w14:paraId="12A4313E" w14:textId="082C7938" w:rsidR="0078536D" w:rsidRPr="0078536D" w:rsidRDefault="004631F4">
          <w:pPr>
            <w:pStyle w:val="TOC1"/>
            <w:rPr>
              <w:rFonts w:ascii="Arial" w:eastAsiaTheme="minorEastAsia" w:hAnsi="Arial" w:cs="Arial"/>
              <w:noProof/>
              <w:sz w:val="22"/>
              <w:szCs w:val="22"/>
              <w:lang w:eastAsia="en-AU"/>
            </w:rPr>
          </w:pPr>
          <w:hyperlink w:anchor="_Toc135311783" w:history="1">
            <w:r w:rsidR="0078536D" w:rsidRPr="0078536D">
              <w:rPr>
                <w:rStyle w:val="Hyperlink"/>
                <w:rFonts w:ascii="Arial" w:hAnsi="Arial" w:cs="Arial"/>
                <w:noProof/>
              </w:rPr>
              <w:t>4.</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Addresses by Members of the Public</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_Toc135311783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5</w:t>
            </w:r>
            <w:r w:rsidR="0078536D" w:rsidRPr="0078536D">
              <w:rPr>
                <w:rFonts w:ascii="Arial" w:hAnsi="Arial" w:cs="Arial"/>
                <w:noProof/>
                <w:webHidden/>
              </w:rPr>
              <w:fldChar w:fldCharType="end"/>
            </w:r>
          </w:hyperlink>
        </w:p>
        <w:p w14:paraId="4001C707" w14:textId="362AE739" w:rsidR="0078536D" w:rsidRPr="0078536D" w:rsidRDefault="004631F4">
          <w:pPr>
            <w:pStyle w:val="TOC1"/>
            <w:rPr>
              <w:rFonts w:ascii="Arial" w:eastAsiaTheme="minorEastAsia" w:hAnsi="Arial" w:cs="Arial"/>
              <w:noProof/>
              <w:sz w:val="22"/>
              <w:szCs w:val="22"/>
              <w:lang w:eastAsia="en-AU"/>
            </w:rPr>
          </w:pPr>
          <w:hyperlink w:anchor="_Toc135311784" w:history="1">
            <w:r w:rsidR="0078536D" w:rsidRPr="0078536D">
              <w:rPr>
                <w:rStyle w:val="Hyperlink"/>
                <w:rFonts w:ascii="Arial" w:hAnsi="Arial" w:cs="Arial"/>
                <w:noProof/>
              </w:rPr>
              <w:t>5.</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Requests for Leave of Absence</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_Toc135311784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5</w:t>
            </w:r>
            <w:r w:rsidR="0078536D" w:rsidRPr="0078536D">
              <w:rPr>
                <w:rFonts w:ascii="Arial" w:hAnsi="Arial" w:cs="Arial"/>
                <w:noProof/>
                <w:webHidden/>
              </w:rPr>
              <w:fldChar w:fldCharType="end"/>
            </w:r>
          </w:hyperlink>
        </w:p>
        <w:p w14:paraId="1F3D3787" w14:textId="3DE5CF66" w:rsidR="0078536D" w:rsidRPr="0078536D" w:rsidRDefault="004631F4">
          <w:pPr>
            <w:pStyle w:val="TOC1"/>
            <w:rPr>
              <w:rFonts w:ascii="Arial" w:eastAsiaTheme="minorEastAsia" w:hAnsi="Arial" w:cs="Arial"/>
              <w:noProof/>
              <w:sz w:val="22"/>
              <w:szCs w:val="22"/>
              <w:lang w:eastAsia="en-AU"/>
            </w:rPr>
          </w:pPr>
          <w:hyperlink w:anchor="_Toc135311785" w:history="1">
            <w:r w:rsidR="0078536D" w:rsidRPr="0078536D">
              <w:rPr>
                <w:rStyle w:val="Hyperlink"/>
                <w:rFonts w:ascii="Arial" w:hAnsi="Arial" w:cs="Arial"/>
                <w:noProof/>
              </w:rPr>
              <w:t>6.</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Petitions</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_Toc135311785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5</w:t>
            </w:r>
            <w:r w:rsidR="0078536D" w:rsidRPr="0078536D">
              <w:rPr>
                <w:rFonts w:ascii="Arial" w:hAnsi="Arial" w:cs="Arial"/>
                <w:noProof/>
                <w:webHidden/>
              </w:rPr>
              <w:fldChar w:fldCharType="end"/>
            </w:r>
          </w:hyperlink>
        </w:p>
        <w:p w14:paraId="0A8803AC" w14:textId="520CCB17" w:rsidR="0078536D" w:rsidRPr="0078536D" w:rsidRDefault="004631F4">
          <w:pPr>
            <w:pStyle w:val="TOC1"/>
            <w:rPr>
              <w:rFonts w:ascii="Arial" w:eastAsiaTheme="minorEastAsia" w:hAnsi="Arial" w:cs="Arial"/>
              <w:noProof/>
              <w:sz w:val="22"/>
              <w:szCs w:val="22"/>
              <w:lang w:eastAsia="en-AU"/>
            </w:rPr>
          </w:pPr>
          <w:hyperlink w:anchor="_Toc135311786" w:history="1">
            <w:r w:rsidR="0078536D" w:rsidRPr="0078536D">
              <w:rPr>
                <w:rStyle w:val="Hyperlink"/>
                <w:rFonts w:ascii="Arial" w:hAnsi="Arial" w:cs="Arial"/>
                <w:noProof/>
              </w:rPr>
              <w:t>7.</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Disclosures of Financial Interest</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_Toc135311786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5</w:t>
            </w:r>
            <w:r w:rsidR="0078536D" w:rsidRPr="0078536D">
              <w:rPr>
                <w:rFonts w:ascii="Arial" w:hAnsi="Arial" w:cs="Arial"/>
                <w:noProof/>
                <w:webHidden/>
              </w:rPr>
              <w:fldChar w:fldCharType="end"/>
            </w:r>
          </w:hyperlink>
        </w:p>
        <w:p w14:paraId="1F0197DB" w14:textId="6BAF9574" w:rsidR="0078536D" w:rsidRPr="0078536D" w:rsidRDefault="004631F4">
          <w:pPr>
            <w:pStyle w:val="TOC1"/>
            <w:rPr>
              <w:rFonts w:ascii="Arial" w:eastAsiaTheme="minorEastAsia" w:hAnsi="Arial" w:cs="Arial"/>
              <w:noProof/>
              <w:sz w:val="22"/>
              <w:szCs w:val="22"/>
              <w:lang w:eastAsia="en-AU"/>
            </w:rPr>
          </w:pPr>
          <w:hyperlink w:anchor="_Toc135311787" w:history="1">
            <w:r w:rsidR="0078536D" w:rsidRPr="0078536D">
              <w:rPr>
                <w:rStyle w:val="Hyperlink"/>
                <w:rFonts w:ascii="Arial" w:hAnsi="Arial" w:cs="Arial"/>
                <w:noProof/>
              </w:rPr>
              <w:t>8.</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Disclosures of Interests Affecting Impartiality</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_Toc135311787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6</w:t>
            </w:r>
            <w:r w:rsidR="0078536D" w:rsidRPr="0078536D">
              <w:rPr>
                <w:rFonts w:ascii="Arial" w:hAnsi="Arial" w:cs="Arial"/>
                <w:noProof/>
                <w:webHidden/>
              </w:rPr>
              <w:fldChar w:fldCharType="end"/>
            </w:r>
          </w:hyperlink>
        </w:p>
        <w:p w14:paraId="1B2B7325" w14:textId="3C741B7B" w:rsidR="0078536D" w:rsidRPr="0078536D" w:rsidRDefault="004631F4">
          <w:pPr>
            <w:pStyle w:val="TOC1"/>
            <w:rPr>
              <w:rFonts w:ascii="Arial" w:eastAsiaTheme="minorEastAsia" w:hAnsi="Arial" w:cs="Arial"/>
              <w:noProof/>
              <w:sz w:val="22"/>
              <w:szCs w:val="22"/>
              <w:lang w:eastAsia="en-AU"/>
            </w:rPr>
          </w:pPr>
          <w:hyperlink w:anchor="_Toc135311788" w:history="1">
            <w:r w:rsidR="0078536D" w:rsidRPr="0078536D">
              <w:rPr>
                <w:rStyle w:val="Hyperlink"/>
                <w:rFonts w:ascii="Arial" w:hAnsi="Arial" w:cs="Arial"/>
                <w:noProof/>
              </w:rPr>
              <w:t>9.</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Declarations by Members That They Have Not Given Due Consideration to Papers</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_Toc135311788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6</w:t>
            </w:r>
            <w:r w:rsidR="0078536D" w:rsidRPr="0078536D">
              <w:rPr>
                <w:rFonts w:ascii="Arial" w:hAnsi="Arial" w:cs="Arial"/>
                <w:noProof/>
                <w:webHidden/>
              </w:rPr>
              <w:fldChar w:fldCharType="end"/>
            </w:r>
          </w:hyperlink>
        </w:p>
        <w:p w14:paraId="6CED09F6" w14:textId="01E4BC10" w:rsidR="0078536D" w:rsidRPr="0078536D" w:rsidRDefault="004631F4">
          <w:pPr>
            <w:pStyle w:val="TOC1"/>
            <w:rPr>
              <w:rFonts w:ascii="Arial" w:eastAsiaTheme="minorEastAsia" w:hAnsi="Arial" w:cs="Arial"/>
              <w:noProof/>
              <w:sz w:val="22"/>
              <w:szCs w:val="22"/>
              <w:lang w:eastAsia="en-AU"/>
            </w:rPr>
          </w:pPr>
          <w:hyperlink w:anchor="_Toc135311789" w:history="1">
            <w:r w:rsidR="0078536D" w:rsidRPr="0078536D">
              <w:rPr>
                <w:rStyle w:val="Hyperlink"/>
                <w:rFonts w:ascii="Arial" w:hAnsi="Arial" w:cs="Arial"/>
                <w:noProof/>
              </w:rPr>
              <w:t>10.</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Confirmation of Minutes</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_Toc135311789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6</w:t>
            </w:r>
            <w:r w:rsidR="0078536D" w:rsidRPr="0078536D">
              <w:rPr>
                <w:rFonts w:ascii="Arial" w:hAnsi="Arial" w:cs="Arial"/>
                <w:noProof/>
                <w:webHidden/>
              </w:rPr>
              <w:fldChar w:fldCharType="end"/>
            </w:r>
          </w:hyperlink>
        </w:p>
        <w:p w14:paraId="5CA4130F" w14:textId="14243F1F" w:rsidR="0078536D" w:rsidRPr="0078536D" w:rsidRDefault="004631F4">
          <w:pPr>
            <w:pStyle w:val="TOC1"/>
            <w:rPr>
              <w:rFonts w:ascii="Arial" w:eastAsiaTheme="minorEastAsia" w:hAnsi="Arial" w:cs="Arial"/>
              <w:noProof/>
              <w:sz w:val="22"/>
              <w:szCs w:val="22"/>
              <w:lang w:eastAsia="en-AU"/>
            </w:rPr>
          </w:pPr>
          <w:hyperlink w:anchor="_Toc135311790" w:history="1">
            <w:r w:rsidR="0078536D" w:rsidRPr="0078536D">
              <w:rPr>
                <w:rStyle w:val="Hyperlink"/>
                <w:rFonts w:ascii="Arial" w:hAnsi="Arial" w:cs="Arial"/>
                <w:noProof/>
              </w:rPr>
              <w:t>10.1</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Ordinary Council Meeting Minutes – 26 April 2023</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_Toc135311790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6</w:t>
            </w:r>
            <w:r w:rsidR="0078536D" w:rsidRPr="0078536D">
              <w:rPr>
                <w:rFonts w:ascii="Arial" w:hAnsi="Arial" w:cs="Arial"/>
                <w:noProof/>
                <w:webHidden/>
              </w:rPr>
              <w:fldChar w:fldCharType="end"/>
            </w:r>
          </w:hyperlink>
        </w:p>
        <w:p w14:paraId="1D7C077C" w14:textId="70A98898" w:rsidR="0078536D" w:rsidRPr="0078536D" w:rsidRDefault="004631F4">
          <w:pPr>
            <w:pStyle w:val="TOC1"/>
            <w:rPr>
              <w:rFonts w:ascii="Arial" w:eastAsiaTheme="minorEastAsia" w:hAnsi="Arial" w:cs="Arial"/>
              <w:noProof/>
              <w:sz w:val="22"/>
              <w:szCs w:val="22"/>
              <w:lang w:eastAsia="en-AU"/>
            </w:rPr>
          </w:pPr>
          <w:hyperlink w:anchor="_Toc135311791" w:history="1">
            <w:r w:rsidR="0078536D" w:rsidRPr="0078536D">
              <w:rPr>
                <w:rStyle w:val="Hyperlink"/>
                <w:rFonts w:ascii="Arial" w:hAnsi="Arial" w:cs="Arial"/>
                <w:noProof/>
              </w:rPr>
              <w:t>11.</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Announcements of the Presiding Member without discussion</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_Toc135311791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6</w:t>
            </w:r>
            <w:r w:rsidR="0078536D" w:rsidRPr="0078536D">
              <w:rPr>
                <w:rFonts w:ascii="Arial" w:hAnsi="Arial" w:cs="Arial"/>
                <w:noProof/>
                <w:webHidden/>
              </w:rPr>
              <w:fldChar w:fldCharType="end"/>
            </w:r>
          </w:hyperlink>
        </w:p>
        <w:p w14:paraId="3A37DC24" w14:textId="57A52023" w:rsidR="0078536D" w:rsidRPr="0078536D" w:rsidRDefault="004631F4">
          <w:pPr>
            <w:pStyle w:val="TOC1"/>
            <w:rPr>
              <w:rFonts w:ascii="Arial" w:eastAsiaTheme="minorEastAsia" w:hAnsi="Arial" w:cs="Arial"/>
              <w:noProof/>
              <w:sz w:val="22"/>
              <w:szCs w:val="22"/>
              <w:lang w:eastAsia="en-AU"/>
            </w:rPr>
          </w:pPr>
          <w:hyperlink w:anchor="_Toc135311792" w:history="1">
            <w:r w:rsidR="0078536D" w:rsidRPr="0078536D">
              <w:rPr>
                <w:rStyle w:val="Hyperlink"/>
                <w:rFonts w:ascii="Arial" w:hAnsi="Arial" w:cs="Arial"/>
                <w:noProof/>
              </w:rPr>
              <w:t>12.</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Members Announcements without discussion</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_Toc135311792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7</w:t>
            </w:r>
            <w:r w:rsidR="0078536D" w:rsidRPr="0078536D">
              <w:rPr>
                <w:rFonts w:ascii="Arial" w:hAnsi="Arial" w:cs="Arial"/>
                <w:noProof/>
                <w:webHidden/>
              </w:rPr>
              <w:fldChar w:fldCharType="end"/>
            </w:r>
          </w:hyperlink>
        </w:p>
        <w:p w14:paraId="0C051E7C" w14:textId="7FB5CF96" w:rsidR="0078536D" w:rsidRPr="0078536D" w:rsidRDefault="004631F4">
          <w:pPr>
            <w:pStyle w:val="TOC1"/>
            <w:rPr>
              <w:rFonts w:ascii="Arial" w:eastAsiaTheme="minorEastAsia" w:hAnsi="Arial" w:cs="Arial"/>
              <w:noProof/>
              <w:sz w:val="22"/>
              <w:szCs w:val="22"/>
              <w:lang w:eastAsia="en-AU"/>
            </w:rPr>
          </w:pPr>
          <w:hyperlink w:anchor="_Toc135311793" w:history="1">
            <w:r w:rsidR="0078536D" w:rsidRPr="0078536D">
              <w:rPr>
                <w:rStyle w:val="Hyperlink"/>
                <w:rFonts w:ascii="Arial" w:hAnsi="Arial" w:cs="Arial"/>
                <w:noProof/>
              </w:rPr>
              <w:t>13.</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Matters for Which the Meeting May Be Closed</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_Toc135311793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7</w:t>
            </w:r>
            <w:r w:rsidR="0078536D" w:rsidRPr="0078536D">
              <w:rPr>
                <w:rFonts w:ascii="Arial" w:hAnsi="Arial" w:cs="Arial"/>
                <w:noProof/>
                <w:webHidden/>
              </w:rPr>
              <w:fldChar w:fldCharType="end"/>
            </w:r>
          </w:hyperlink>
        </w:p>
        <w:p w14:paraId="3B6F2083" w14:textId="22C8BF85" w:rsidR="0078536D" w:rsidRPr="0078536D" w:rsidRDefault="004631F4">
          <w:pPr>
            <w:pStyle w:val="TOC1"/>
            <w:rPr>
              <w:rFonts w:ascii="Arial" w:eastAsiaTheme="minorEastAsia" w:hAnsi="Arial" w:cs="Arial"/>
              <w:noProof/>
              <w:sz w:val="22"/>
              <w:szCs w:val="22"/>
              <w:lang w:eastAsia="en-AU"/>
            </w:rPr>
          </w:pPr>
          <w:hyperlink w:anchor="_Toc135311794" w:history="1">
            <w:r w:rsidR="0078536D" w:rsidRPr="0078536D">
              <w:rPr>
                <w:rStyle w:val="Hyperlink"/>
                <w:rFonts w:ascii="Arial" w:hAnsi="Arial" w:cs="Arial"/>
                <w:noProof/>
              </w:rPr>
              <w:t>14.</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En Bloc Items</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_Toc135311794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7</w:t>
            </w:r>
            <w:r w:rsidR="0078536D" w:rsidRPr="0078536D">
              <w:rPr>
                <w:rFonts w:ascii="Arial" w:hAnsi="Arial" w:cs="Arial"/>
                <w:noProof/>
                <w:webHidden/>
              </w:rPr>
              <w:fldChar w:fldCharType="end"/>
            </w:r>
          </w:hyperlink>
        </w:p>
        <w:p w14:paraId="313F1489" w14:textId="09E747EB" w:rsidR="0078536D" w:rsidRPr="0078536D" w:rsidRDefault="004631F4">
          <w:pPr>
            <w:pStyle w:val="TOC1"/>
            <w:rPr>
              <w:rFonts w:ascii="Arial" w:eastAsiaTheme="minorEastAsia" w:hAnsi="Arial" w:cs="Arial"/>
              <w:noProof/>
              <w:sz w:val="22"/>
              <w:szCs w:val="22"/>
              <w:lang w:eastAsia="en-AU"/>
            </w:rPr>
          </w:pPr>
          <w:hyperlink w:anchor="_Toc135311795" w:history="1">
            <w:r w:rsidR="0078536D" w:rsidRPr="0078536D">
              <w:rPr>
                <w:rStyle w:val="Hyperlink"/>
                <w:rFonts w:ascii="Arial" w:hAnsi="Arial" w:cs="Arial"/>
                <w:noProof/>
              </w:rPr>
              <w:t>15.</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Minutes of Council Committees and Administrative Liaison Working Groups</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_Toc135311795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7</w:t>
            </w:r>
            <w:r w:rsidR="0078536D" w:rsidRPr="0078536D">
              <w:rPr>
                <w:rFonts w:ascii="Arial" w:hAnsi="Arial" w:cs="Arial"/>
                <w:noProof/>
                <w:webHidden/>
              </w:rPr>
              <w:fldChar w:fldCharType="end"/>
            </w:r>
          </w:hyperlink>
        </w:p>
        <w:p w14:paraId="5C03A888" w14:textId="6F590E71" w:rsidR="0078536D" w:rsidRPr="0078536D" w:rsidRDefault="004631F4">
          <w:pPr>
            <w:pStyle w:val="TOC1"/>
            <w:rPr>
              <w:rFonts w:ascii="Arial" w:eastAsiaTheme="minorEastAsia" w:hAnsi="Arial" w:cs="Arial"/>
              <w:noProof/>
              <w:sz w:val="22"/>
              <w:szCs w:val="22"/>
              <w:lang w:eastAsia="en-AU"/>
            </w:rPr>
          </w:pPr>
          <w:hyperlink w:anchor="_Toc135311796" w:history="1">
            <w:r w:rsidR="0078536D" w:rsidRPr="0078536D">
              <w:rPr>
                <w:rStyle w:val="Hyperlink"/>
                <w:rFonts w:ascii="Arial" w:hAnsi="Arial" w:cs="Arial"/>
                <w:noProof/>
              </w:rPr>
              <w:t>15.1</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Minutes of the following Committee Meetings (in date order) are to be received:</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_Toc135311796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7</w:t>
            </w:r>
            <w:r w:rsidR="0078536D" w:rsidRPr="0078536D">
              <w:rPr>
                <w:rFonts w:ascii="Arial" w:hAnsi="Arial" w:cs="Arial"/>
                <w:noProof/>
                <w:webHidden/>
              </w:rPr>
              <w:fldChar w:fldCharType="end"/>
            </w:r>
          </w:hyperlink>
        </w:p>
        <w:p w14:paraId="13653E4E" w14:textId="566A17DF" w:rsidR="0078536D" w:rsidRPr="0078536D" w:rsidRDefault="004631F4">
          <w:pPr>
            <w:pStyle w:val="TOC1"/>
            <w:rPr>
              <w:rFonts w:ascii="Arial" w:eastAsiaTheme="minorEastAsia" w:hAnsi="Arial" w:cs="Arial"/>
              <w:noProof/>
              <w:sz w:val="22"/>
              <w:szCs w:val="22"/>
              <w:lang w:eastAsia="en-AU"/>
            </w:rPr>
          </w:pPr>
          <w:hyperlink w:anchor="_Toc135311797" w:history="1">
            <w:r w:rsidR="0078536D" w:rsidRPr="0078536D">
              <w:rPr>
                <w:rStyle w:val="Hyperlink"/>
                <w:rFonts w:ascii="Arial" w:hAnsi="Arial" w:cs="Arial"/>
                <w:noProof/>
              </w:rPr>
              <w:t>16.</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Divisional Reports - Planning &amp; Development Report No’s PD19.05.23 to PD21.05.23</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_Toc135311797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8</w:t>
            </w:r>
            <w:r w:rsidR="0078536D" w:rsidRPr="0078536D">
              <w:rPr>
                <w:rFonts w:ascii="Arial" w:hAnsi="Arial" w:cs="Arial"/>
                <w:noProof/>
                <w:webHidden/>
              </w:rPr>
              <w:fldChar w:fldCharType="end"/>
            </w:r>
          </w:hyperlink>
        </w:p>
        <w:p w14:paraId="2E13E218" w14:textId="4B7AF48B" w:rsidR="0078536D" w:rsidRPr="0078536D" w:rsidRDefault="004631F4" w:rsidP="00CF5FD4">
          <w:pPr>
            <w:pStyle w:val="TOC1"/>
            <w:ind w:left="284" w:hanging="1418"/>
            <w:rPr>
              <w:rFonts w:ascii="Arial" w:eastAsiaTheme="minorEastAsia" w:hAnsi="Arial" w:cs="Arial"/>
              <w:noProof/>
              <w:sz w:val="22"/>
              <w:szCs w:val="22"/>
              <w:lang w:eastAsia="en-AU"/>
            </w:rPr>
          </w:pPr>
          <w:hyperlink w:anchor="_Toc135311798" w:history="1">
            <w:r w:rsidR="0078536D" w:rsidRPr="0078536D">
              <w:rPr>
                <w:rStyle w:val="Hyperlink"/>
                <w:rFonts w:ascii="Arial" w:hAnsi="Arial" w:cs="Arial"/>
                <w:noProof/>
              </w:rPr>
              <w:t>16.1</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PD19.05.23 Adoption for Advertising – Nedlands Stirling Highway Activity Corridor (NSHAC) Strategy and Scheme Amendment</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_Toc135311798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8</w:t>
            </w:r>
            <w:r w:rsidR="0078536D" w:rsidRPr="0078536D">
              <w:rPr>
                <w:rFonts w:ascii="Arial" w:hAnsi="Arial" w:cs="Arial"/>
                <w:noProof/>
                <w:webHidden/>
              </w:rPr>
              <w:fldChar w:fldCharType="end"/>
            </w:r>
          </w:hyperlink>
        </w:p>
        <w:p w14:paraId="4BD58F8E" w14:textId="14EE00CB" w:rsidR="0078536D" w:rsidRPr="0078536D" w:rsidRDefault="004631F4" w:rsidP="00CF5FD4">
          <w:pPr>
            <w:pStyle w:val="TOC1"/>
            <w:ind w:left="284" w:hanging="1418"/>
            <w:rPr>
              <w:rFonts w:ascii="Arial" w:eastAsiaTheme="minorEastAsia" w:hAnsi="Arial" w:cs="Arial"/>
              <w:noProof/>
              <w:sz w:val="22"/>
              <w:szCs w:val="22"/>
              <w:lang w:eastAsia="en-AU"/>
            </w:rPr>
          </w:pPr>
          <w:hyperlink w:anchor="_Toc135311799" w:history="1">
            <w:r w:rsidR="0078536D" w:rsidRPr="0078536D">
              <w:rPr>
                <w:rStyle w:val="Hyperlink"/>
                <w:rFonts w:ascii="Arial" w:hAnsi="Arial" w:cs="Arial"/>
                <w:noProof/>
              </w:rPr>
              <w:t>16.2</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PD20.05.23 Consideration of Development Application – Residential - Five Grouped Dwellings at 63 Dalkeith Road, Nedlands</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_Toc135311799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27</w:t>
            </w:r>
            <w:r w:rsidR="0078536D" w:rsidRPr="0078536D">
              <w:rPr>
                <w:rFonts w:ascii="Arial" w:hAnsi="Arial" w:cs="Arial"/>
                <w:noProof/>
                <w:webHidden/>
              </w:rPr>
              <w:fldChar w:fldCharType="end"/>
            </w:r>
          </w:hyperlink>
        </w:p>
        <w:p w14:paraId="5AF11672" w14:textId="11BDDAED" w:rsidR="0078536D" w:rsidRPr="0078536D" w:rsidRDefault="004631F4" w:rsidP="00CF5FD4">
          <w:pPr>
            <w:pStyle w:val="TOC1"/>
            <w:ind w:left="284" w:hanging="1418"/>
            <w:rPr>
              <w:rFonts w:ascii="Arial" w:eastAsiaTheme="minorEastAsia" w:hAnsi="Arial" w:cs="Arial"/>
              <w:noProof/>
              <w:sz w:val="22"/>
              <w:szCs w:val="22"/>
              <w:lang w:eastAsia="en-AU"/>
            </w:rPr>
          </w:pPr>
          <w:hyperlink w:anchor="_Toc135311800" w:history="1">
            <w:r w:rsidR="0078536D" w:rsidRPr="0078536D">
              <w:rPr>
                <w:rStyle w:val="Hyperlink"/>
                <w:rFonts w:ascii="Arial" w:hAnsi="Arial" w:cs="Arial"/>
                <w:noProof/>
              </w:rPr>
              <w:t>16.3</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PD21.05.23 Consideration of Development Application – Single House at 66 Clifton Street, Nedlands</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_Toc135311800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40</w:t>
            </w:r>
            <w:r w:rsidR="0078536D" w:rsidRPr="0078536D">
              <w:rPr>
                <w:rFonts w:ascii="Arial" w:hAnsi="Arial" w:cs="Arial"/>
                <w:noProof/>
                <w:webHidden/>
              </w:rPr>
              <w:fldChar w:fldCharType="end"/>
            </w:r>
          </w:hyperlink>
        </w:p>
        <w:p w14:paraId="6DF707C6" w14:textId="382B91A1" w:rsidR="0078536D" w:rsidRPr="0078536D" w:rsidRDefault="004631F4">
          <w:pPr>
            <w:pStyle w:val="TOC1"/>
            <w:rPr>
              <w:rFonts w:ascii="Arial" w:eastAsiaTheme="minorEastAsia" w:hAnsi="Arial" w:cs="Arial"/>
              <w:noProof/>
              <w:sz w:val="22"/>
              <w:szCs w:val="22"/>
              <w:lang w:eastAsia="en-AU"/>
            </w:rPr>
          </w:pPr>
          <w:hyperlink w:anchor="_Toc135311801" w:history="1">
            <w:r w:rsidR="0078536D" w:rsidRPr="0078536D">
              <w:rPr>
                <w:rStyle w:val="Hyperlink"/>
                <w:rFonts w:ascii="Arial" w:hAnsi="Arial" w:cs="Arial"/>
                <w:noProof/>
              </w:rPr>
              <w:t>17.</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Divisional Reports - Corporate Services Report No’s CPS19.05.23 to CPS25.05.23</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_Toc135311801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49</w:t>
            </w:r>
            <w:r w:rsidR="0078536D" w:rsidRPr="0078536D">
              <w:rPr>
                <w:rFonts w:ascii="Arial" w:hAnsi="Arial" w:cs="Arial"/>
                <w:noProof/>
                <w:webHidden/>
              </w:rPr>
              <w:fldChar w:fldCharType="end"/>
            </w:r>
          </w:hyperlink>
        </w:p>
        <w:p w14:paraId="38F23A81" w14:textId="1F8381FA" w:rsidR="0078536D" w:rsidRPr="0078536D" w:rsidRDefault="004631F4" w:rsidP="00CF5FD4">
          <w:pPr>
            <w:pStyle w:val="TOC1"/>
            <w:ind w:left="284" w:hanging="1418"/>
            <w:rPr>
              <w:rFonts w:ascii="Arial" w:eastAsiaTheme="minorEastAsia" w:hAnsi="Arial" w:cs="Arial"/>
              <w:noProof/>
              <w:sz w:val="22"/>
              <w:szCs w:val="22"/>
              <w:lang w:eastAsia="en-AU"/>
            </w:rPr>
          </w:pPr>
          <w:hyperlink w:anchor="_Toc135311802" w:history="1">
            <w:r w:rsidR="0078536D" w:rsidRPr="0078536D">
              <w:rPr>
                <w:rStyle w:val="Hyperlink"/>
                <w:rFonts w:ascii="Arial" w:hAnsi="Arial" w:cs="Arial"/>
                <w:noProof/>
              </w:rPr>
              <w:t>17.1</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CPS19.05.23 Lease at the Tresillian Arts Centre – Delegation of Authority to the Chief Executive Officer</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_Toc135311802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49</w:t>
            </w:r>
            <w:r w:rsidR="0078536D" w:rsidRPr="0078536D">
              <w:rPr>
                <w:rFonts w:ascii="Arial" w:hAnsi="Arial" w:cs="Arial"/>
                <w:noProof/>
                <w:webHidden/>
              </w:rPr>
              <w:fldChar w:fldCharType="end"/>
            </w:r>
          </w:hyperlink>
        </w:p>
        <w:p w14:paraId="3FBB3F34" w14:textId="45B3607E" w:rsidR="0078536D" w:rsidRPr="0078536D" w:rsidRDefault="004631F4">
          <w:pPr>
            <w:pStyle w:val="TOC1"/>
            <w:rPr>
              <w:rFonts w:ascii="Arial" w:eastAsiaTheme="minorEastAsia" w:hAnsi="Arial" w:cs="Arial"/>
              <w:noProof/>
              <w:sz w:val="22"/>
              <w:szCs w:val="22"/>
              <w:lang w:eastAsia="en-AU"/>
            </w:rPr>
          </w:pPr>
          <w:hyperlink w:anchor="_Toc135311803" w:history="1">
            <w:r w:rsidR="0078536D" w:rsidRPr="0078536D">
              <w:rPr>
                <w:rStyle w:val="Hyperlink"/>
                <w:rFonts w:ascii="Arial" w:hAnsi="Arial" w:cs="Arial"/>
                <w:noProof/>
              </w:rPr>
              <w:t>17.2</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CPS20.05.23 New Lease to St John Ambulance WA Ltd</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_Toc135311803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53</w:t>
            </w:r>
            <w:r w:rsidR="0078536D" w:rsidRPr="0078536D">
              <w:rPr>
                <w:rFonts w:ascii="Arial" w:hAnsi="Arial" w:cs="Arial"/>
                <w:noProof/>
                <w:webHidden/>
              </w:rPr>
              <w:fldChar w:fldCharType="end"/>
            </w:r>
          </w:hyperlink>
        </w:p>
        <w:p w14:paraId="0D748DA7" w14:textId="0C4AC2E4" w:rsidR="0078536D" w:rsidRPr="0078536D" w:rsidRDefault="004631F4">
          <w:pPr>
            <w:pStyle w:val="TOC1"/>
            <w:rPr>
              <w:rFonts w:ascii="Arial" w:eastAsiaTheme="minorEastAsia" w:hAnsi="Arial" w:cs="Arial"/>
              <w:noProof/>
              <w:sz w:val="22"/>
              <w:szCs w:val="22"/>
              <w:lang w:eastAsia="en-AU"/>
            </w:rPr>
          </w:pPr>
          <w:hyperlink w:anchor="_Toc135311804" w:history="1">
            <w:r w:rsidR="0078536D" w:rsidRPr="0078536D">
              <w:rPr>
                <w:rStyle w:val="Hyperlink"/>
                <w:rFonts w:ascii="Arial" w:hAnsi="Arial" w:cs="Arial"/>
                <w:noProof/>
              </w:rPr>
              <w:t>17.3</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CPS21.05.23 New Lease to ADHD WA</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_Toc135311804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63</w:t>
            </w:r>
            <w:r w:rsidR="0078536D" w:rsidRPr="0078536D">
              <w:rPr>
                <w:rFonts w:ascii="Arial" w:hAnsi="Arial" w:cs="Arial"/>
                <w:noProof/>
                <w:webHidden/>
              </w:rPr>
              <w:fldChar w:fldCharType="end"/>
            </w:r>
          </w:hyperlink>
        </w:p>
        <w:p w14:paraId="4B6AF863" w14:textId="45D5464E" w:rsidR="0078536D" w:rsidRPr="0078536D" w:rsidRDefault="004631F4">
          <w:pPr>
            <w:pStyle w:val="TOC1"/>
            <w:rPr>
              <w:rFonts w:ascii="Arial" w:eastAsiaTheme="minorEastAsia" w:hAnsi="Arial" w:cs="Arial"/>
              <w:noProof/>
              <w:sz w:val="22"/>
              <w:szCs w:val="22"/>
              <w:lang w:eastAsia="en-AU"/>
            </w:rPr>
          </w:pPr>
          <w:hyperlink w:anchor="_Toc135311805" w:history="1">
            <w:r w:rsidR="0078536D" w:rsidRPr="0078536D">
              <w:rPr>
                <w:rStyle w:val="Hyperlink"/>
                <w:rFonts w:ascii="Arial" w:hAnsi="Arial" w:cs="Arial"/>
                <w:noProof/>
              </w:rPr>
              <w:t>17.4</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CPS22.05.23 Differential Rates 2023/24 – Approval for Advertisement</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_Toc135311805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73</w:t>
            </w:r>
            <w:r w:rsidR="0078536D" w:rsidRPr="0078536D">
              <w:rPr>
                <w:rFonts w:ascii="Arial" w:hAnsi="Arial" w:cs="Arial"/>
                <w:noProof/>
                <w:webHidden/>
              </w:rPr>
              <w:fldChar w:fldCharType="end"/>
            </w:r>
          </w:hyperlink>
        </w:p>
        <w:p w14:paraId="61C7DB0F" w14:textId="5FC7D17E" w:rsidR="0078536D" w:rsidRPr="0078536D" w:rsidRDefault="004631F4">
          <w:pPr>
            <w:pStyle w:val="TOC1"/>
            <w:rPr>
              <w:rFonts w:ascii="Arial" w:eastAsiaTheme="minorEastAsia" w:hAnsi="Arial" w:cs="Arial"/>
              <w:noProof/>
              <w:sz w:val="22"/>
              <w:szCs w:val="22"/>
              <w:lang w:eastAsia="en-AU"/>
            </w:rPr>
          </w:pPr>
          <w:hyperlink w:anchor="_Toc135311806" w:history="1">
            <w:r w:rsidR="0078536D" w:rsidRPr="0078536D">
              <w:rPr>
                <w:rStyle w:val="Hyperlink"/>
                <w:rFonts w:ascii="Arial" w:hAnsi="Arial" w:cs="Arial"/>
                <w:noProof/>
              </w:rPr>
              <w:t>17.5</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CPS23.05.23 Monthly Financial Report – April 2023</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_Toc135311806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78</w:t>
            </w:r>
            <w:r w:rsidR="0078536D" w:rsidRPr="0078536D">
              <w:rPr>
                <w:rFonts w:ascii="Arial" w:hAnsi="Arial" w:cs="Arial"/>
                <w:noProof/>
                <w:webHidden/>
              </w:rPr>
              <w:fldChar w:fldCharType="end"/>
            </w:r>
          </w:hyperlink>
        </w:p>
        <w:p w14:paraId="4B2BBA45" w14:textId="7C4D3865" w:rsidR="0078536D" w:rsidRPr="0078536D" w:rsidRDefault="004631F4">
          <w:pPr>
            <w:pStyle w:val="TOC1"/>
            <w:rPr>
              <w:rFonts w:ascii="Arial" w:eastAsiaTheme="minorEastAsia" w:hAnsi="Arial" w:cs="Arial"/>
              <w:noProof/>
              <w:sz w:val="22"/>
              <w:szCs w:val="22"/>
              <w:lang w:eastAsia="en-AU"/>
            </w:rPr>
          </w:pPr>
          <w:hyperlink w:anchor="_Toc135311807" w:history="1">
            <w:r w:rsidR="0078536D" w:rsidRPr="0078536D">
              <w:rPr>
                <w:rStyle w:val="Hyperlink"/>
                <w:rFonts w:ascii="Arial" w:hAnsi="Arial" w:cs="Arial"/>
                <w:noProof/>
              </w:rPr>
              <w:t>17.6</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CPS24.05.23 Monthly Investment Report – April 2023</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_Toc135311807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84</w:t>
            </w:r>
            <w:r w:rsidR="0078536D" w:rsidRPr="0078536D">
              <w:rPr>
                <w:rFonts w:ascii="Arial" w:hAnsi="Arial" w:cs="Arial"/>
                <w:noProof/>
                <w:webHidden/>
              </w:rPr>
              <w:fldChar w:fldCharType="end"/>
            </w:r>
          </w:hyperlink>
        </w:p>
        <w:p w14:paraId="6795D184" w14:textId="51294B7C" w:rsidR="0078536D" w:rsidRPr="0078536D" w:rsidRDefault="004631F4">
          <w:pPr>
            <w:pStyle w:val="TOC1"/>
            <w:rPr>
              <w:rFonts w:ascii="Arial" w:eastAsiaTheme="minorEastAsia" w:hAnsi="Arial" w:cs="Arial"/>
              <w:noProof/>
              <w:sz w:val="22"/>
              <w:szCs w:val="22"/>
              <w:lang w:eastAsia="en-AU"/>
            </w:rPr>
          </w:pPr>
          <w:hyperlink w:anchor="_Toc135311808" w:history="1">
            <w:r w:rsidR="0078536D" w:rsidRPr="0078536D">
              <w:rPr>
                <w:rStyle w:val="Hyperlink"/>
                <w:rFonts w:ascii="Arial" w:hAnsi="Arial" w:cs="Arial"/>
                <w:noProof/>
              </w:rPr>
              <w:t>17.7</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CPS25.05.23 List of Accounts Paid – April 2023</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_Toc135311808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87</w:t>
            </w:r>
            <w:r w:rsidR="0078536D" w:rsidRPr="0078536D">
              <w:rPr>
                <w:rFonts w:ascii="Arial" w:hAnsi="Arial" w:cs="Arial"/>
                <w:noProof/>
                <w:webHidden/>
              </w:rPr>
              <w:fldChar w:fldCharType="end"/>
            </w:r>
          </w:hyperlink>
        </w:p>
        <w:p w14:paraId="799396BB" w14:textId="2B83086D" w:rsidR="0078536D" w:rsidRPr="0078536D" w:rsidRDefault="004631F4">
          <w:pPr>
            <w:pStyle w:val="TOC1"/>
            <w:rPr>
              <w:rFonts w:ascii="Arial" w:eastAsiaTheme="minorEastAsia" w:hAnsi="Arial" w:cs="Arial"/>
              <w:noProof/>
              <w:sz w:val="22"/>
              <w:szCs w:val="22"/>
              <w:lang w:eastAsia="en-AU"/>
            </w:rPr>
          </w:pPr>
          <w:hyperlink w:anchor="_Toc135311809" w:history="1">
            <w:r w:rsidR="0078536D" w:rsidRPr="0078536D">
              <w:rPr>
                <w:rStyle w:val="Hyperlink"/>
                <w:rFonts w:ascii="Arial" w:hAnsi="Arial" w:cs="Arial"/>
                <w:noProof/>
              </w:rPr>
              <w:t>18.</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Reports by the Chief Executive Officer CEO11.05.23</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_Toc135311809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90</w:t>
            </w:r>
            <w:r w:rsidR="0078536D" w:rsidRPr="0078536D">
              <w:rPr>
                <w:rFonts w:ascii="Arial" w:hAnsi="Arial" w:cs="Arial"/>
                <w:noProof/>
                <w:webHidden/>
              </w:rPr>
              <w:fldChar w:fldCharType="end"/>
            </w:r>
          </w:hyperlink>
        </w:p>
        <w:p w14:paraId="2E0A85B6" w14:textId="274D7742" w:rsidR="0078536D" w:rsidRPr="0078536D" w:rsidRDefault="004631F4">
          <w:pPr>
            <w:pStyle w:val="TOC1"/>
            <w:rPr>
              <w:rFonts w:ascii="Arial" w:eastAsiaTheme="minorEastAsia" w:hAnsi="Arial" w:cs="Arial"/>
              <w:noProof/>
              <w:sz w:val="22"/>
              <w:szCs w:val="22"/>
              <w:lang w:eastAsia="en-AU"/>
            </w:rPr>
          </w:pPr>
          <w:hyperlink w:anchor="_Toc135311810" w:history="1">
            <w:r w:rsidR="0078536D" w:rsidRPr="0078536D">
              <w:rPr>
                <w:rStyle w:val="Hyperlink"/>
                <w:rFonts w:ascii="Arial" w:hAnsi="Arial" w:cs="Arial"/>
                <w:noProof/>
              </w:rPr>
              <w:t>18.1</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CEO11.05.23 Election to fill the Elected Member Vacancy – Hollywood Ward</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_Toc135311810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90</w:t>
            </w:r>
            <w:r w:rsidR="0078536D" w:rsidRPr="0078536D">
              <w:rPr>
                <w:rFonts w:ascii="Arial" w:hAnsi="Arial" w:cs="Arial"/>
                <w:noProof/>
                <w:webHidden/>
              </w:rPr>
              <w:fldChar w:fldCharType="end"/>
            </w:r>
          </w:hyperlink>
        </w:p>
        <w:p w14:paraId="64B861AB" w14:textId="293FEA36" w:rsidR="0078536D" w:rsidRPr="0078536D" w:rsidRDefault="004631F4">
          <w:pPr>
            <w:pStyle w:val="TOC1"/>
            <w:rPr>
              <w:rFonts w:ascii="Arial" w:eastAsiaTheme="minorEastAsia" w:hAnsi="Arial" w:cs="Arial"/>
              <w:noProof/>
              <w:sz w:val="22"/>
              <w:szCs w:val="22"/>
              <w:lang w:eastAsia="en-AU"/>
            </w:rPr>
          </w:pPr>
          <w:hyperlink w:anchor="_Toc135311811" w:history="1">
            <w:r w:rsidR="0078536D" w:rsidRPr="0078536D">
              <w:rPr>
                <w:rStyle w:val="Hyperlink"/>
                <w:rFonts w:ascii="Arial" w:hAnsi="Arial" w:cs="Arial"/>
                <w:noProof/>
              </w:rPr>
              <w:t>19.</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Council Members Notice of Motions of Which Previous Notice Has Been Given</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_Toc135311811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95</w:t>
            </w:r>
            <w:r w:rsidR="0078536D" w:rsidRPr="0078536D">
              <w:rPr>
                <w:rFonts w:ascii="Arial" w:hAnsi="Arial" w:cs="Arial"/>
                <w:noProof/>
                <w:webHidden/>
              </w:rPr>
              <w:fldChar w:fldCharType="end"/>
            </w:r>
          </w:hyperlink>
        </w:p>
        <w:p w14:paraId="1087D310" w14:textId="0159D8A1" w:rsidR="0078536D" w:rsidRPr="0078536D" w:rsidRDefault="004631F4">
          <w:pPr>
            <w:pStyle w:val="TOC1"/>
            <w:rPr>
              <w:rFonts w:ascii="Arial" w:eastAsiaTheme="minorEastAsia" w:hAnsi="Arial" w:cs="Arial"/>
              <w:noProof/>
              <w:sz w:val="22"/>
              <w:szCs w:val="22"/>
              <w:lang w:eastAsia="en-AU"/>
            </w:rPr>
          </w:pPr>
          <w:hyperlink w:anchor="_Toc135311812" w:history="1">
            <w:r w:rsidR="0078536D" w:rsidRPr="0078536D">
              <w:rPr>
                <w:rStyle w:val="Hyperlink"/>
                <w:rFonts w:ascii="Arial" w:hAnsi="Arial" w:cs="Arial"/>
                <w:noProof/>
              </w:rPr>
              <w:t>19.1</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Mayor Argyle – Waste Management</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_Toc135311812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95</w:t>
            </w:r>
            <w:r w:rsidR="0078536D" w:rsidRPr="0078536D">
              <w:rPr>
                <w:rFonts w:ascii="Arial" w:hAnsi="Arial" w:cs="Arial"/>
                <w:noProof/>
                <w:webHidden/>
              </w:rPr>
              <w:fldChar w:fldCharType="end"/>
            </w:r>
          </w:hyperlink>
        </w:p>
        <w:p w14:paraId="45B8BC8B" w14:textId="522E7505" w:rsidR="0078536D" w:rsidRPr="0078536D" w:rsidRDefault="004631F4">
          <w:pPr>
            <w:pStyle w:val="TOC1"/>
            <w:rPr>
              <w:rFonts w:ascii="Arial" w:eastAsiaTheme="minorEastAsia" w:hAnsi="Arial" w:cs="Arial"/>
              <w:noProof/>
              <w:sz w:val="22"/>
              <w:szCs w:val="22"/>
              <w:lang w:eastAsia="en-AU"/>
            </w:rPr>
          </w:pPr>
          <w:hyperlink w:anchor="_Toc135311813" w:history="1">
            <w:r w:rsidR="0078536D" w:rsidRPr="0078536D">
              <w:rPr>
                <w:rStyle w:val="Hyperlink"/>
                <w:rFonts w:ascii="Arial" w:hAnsi="Arial" w:cs="Arial"/>
                <w:noProof/>
              </w:rPr>
              <w:t>19.2</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Mayor Argyle – Stirling Highway Pedestrian Connectivity</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_Toc135311813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98</w:t>
            </w:r>
            <w:r w:rsidR="0078536D" w:rsidRPr="0078536D">
              <w:rPr>
                <w:rFonts w:ascii="Arial" w:hAnsi="Arial" w:cs="Arial"/>
                <w:noProof/>
                <w:webHidden/>
              </w:rPr>
              <w:fldChar w:fldCharType="end"/>
            </w:r>
          </w:hyperlink>
        </w:p>
        <w:p w14:paraId="5B25EF05" w14:textId="33B874C6" w:rsidR="0078536D" w:rsidRPr="0078536D" w:rsidRDefault="004631F4">
          <w:pPr>
            <w:pStyle w:val="TOC1"/>
            <w:rPr>
              <w:rFonts w:ascii="Arial" w:eastAsiaTheme="minorEastAsia" w:hAnsi="Arial" w:cs="Arial"/>
              <w:noProof/>
              <w:sz w:val="22"/>
              <w:szCs w:val="22"/>
              <w:lang w:eastAsia="en-AU"/>
            </w:rPr>
          </w:pPr>
          <w:hyperlink w:anchor="_Toc135311814" w:history="1">
            <w:r w:rsidR="0078536D" w:rsidRPr="0078536D">
              <w:rPr>
                <w:rStyle w:val="Hyperlink"/>
                <w:rFonts w:ascii="Arial" w:hAnsi="Arial" w:cs="Arial"/>
                <w:noProof/>
              </w:rPr>
              <w:t>19.3</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Councillor Mangano – Weekly Report on planting of 1000 trees</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_Toc135311814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100</w:t>
            </w:r>
            <w:r w:rsidR="0078536D" w:rsidRPr="0078536D">
              <w:rPr>
                <w:rFonts w:ascii="Arial" w:hAnsi="Arial" w:cs="Arial"/>
                <w:noProof/>
                <w:webHidden/>
              </w:rPr>
              <w:fldChar w:fldCharType="end"/>
            </w:r>
          </w:hyperlink>
        </w:p>
        <w:p w14:paraId="594F7A71" w14:textId="753EC493" w:rsidR="0078536D" w:rsidRPr="0078536D" w:rsidRDefault="004631F4">
          <w:pPr>
            <w:pStyle w:val="TOC1"/>
            <w:rPr>
              <w:rFonts w:ascii="Arial" w:eastAsiaTheme="minorEastAsia" w:hAnsi="Arial" w:cs="Arial"/>
              <w:noProof/>
              <w:sz w:val="22"/>
              <w:szCs w:val="22"/>
              <w:lang w:eastAsia="en-AU"/>
            </w:rPr>
          </w:pPr>
          <w:hyperlink w:anchor="_Toc135311815" w:history="1">
            <w:r w:rsidR="0078536D" w:rsidRPr="0078536D">
              <w:rPr>
                <w:rStyle w:val="Hyperlink"/>
                <w:rFonts w:ascii="Arial" w:hAnsi="Arial" w:cs="Arial"/>
                <w:noProof/>
              </w:rPr>
              <w:t>19.4</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Councillor Mangano – Report and Protection of Tram Stop Rotunda</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_Toc135311815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102</w:t>
            </w:r>
            <w:r w:rsidR="0078536D" w:rsidRPr="0078536D">
              <w:rPr>
                <w:rFonts w:ascii="Arial" w:hAnsi="Arial" w:cs="Arial"/>
                <w:noProof/>
                <w:webHidden/>
              </w:rPr>
              <w:fldChar w:fldCharType="end"/>
            </w:r>
          </w:hyperlink>
        </w:p>
        <w:p w14:paraId="591922E8" w14:textId="43CC1ECA" w:rsidR="0078536D" w:rsidRPr="0078536D" w:rsidRDefault="004631F4">
          <w:pPr>
            <w:pStyle w:val="TOC1"/>
            <w:rPr>
              <w:rFonts w:ascii="Arial" w:eastAsiaTheme="minorEastAsia" w:hAnsi="Arial" w:cs="Arial"/>
              <w:noProof/>
              <w:sz w:val="22"/>
              <w:szCs w:val="22"/>
              <w:lang w:eastAsia="en-AU"/>
            </w:rPr>
          </w:pPr>
          <w:hyperlink w:anchor="_Toc135311816" w:history="1">
            <w:r w:rsidR="0078536D" w:rsidRPr="0078536D">
              <w:rPr>
                <w:rStyle w:val="Hyperlink"/>
                <w:rFonts w:ascii="Arial" w:hAnsi="Arial" w:cs="Arial"/>
                <w:noProof/>
              </w:rPr>
              <w:t>19.5</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Councillor Mangano – Deep Soil Planting Areas on R10-R35</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_Toc135311816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104</w:t>
            </w:r>
            <w:r w:rsidR="0078536D" w:rsidRPr="0078536D">
              <w:rPr>
                <w:rFonts w:ascii="Arial" w:hAnsi="Arial" w:cs="Arial"/>
                <w:noProof/>
                <w:webHidden/>
              </w:rPr>
              <w:fldChar w:fldCharType="end"/>
            </w:r>
          </w:hyperlink>
        </w:p>
        <w:p w14:paraId="345D00AA" w14:textId="1E5CDCE3" w:rsidR="0078536D" w:rsidRPr="0078536D" w:rsidRDefault="004631F4">
          <w:pPr>
            <w:pStyle w:val="TOC1"/>
            <w:rPr>
              <w:rFonts w:ascii="Arial" w:eastAsiaTheme="minorEastAsia" w:hAnsi="Arial" w:cs="Arial"/>
              <w:noProof/>
              <w:sz w:val="22"/>
              <w:szCs w:val="22"/>
              <w:lang w:eastAsia="en-AU"/>
            </w:rPr>
          </w:pPr>
          <w:hyperlink w:anchor="_Toc135311817" w:history="1">
            <w:r w:rsidR="0078536D" w:rsidRPr="0078536D">
              <w:rPr>
                <w:rStyle w:val="Hyperlink"/>
                <w:rFonts w:ascii="Arial" w:hAnsi="Arial" w:cs="Arial"/>
                <w:noProof/>
              </w:rPr>
              <w:t>20.</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Urgent Business Approved By the Presiding Member or By Decision</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_Toc135311817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106</w:t>
            </w:r>
            <w:r w:rsidR="0078536D" w:rsidRPr="0078536D">
              <w:rPr>
                <w:rFonts w:ascii="Arial" w:hAnsi="Arial" w:cs="Arial"/>
                <w:noProof/>
                <w:webHidden/>
              </w:rPr>
              <w:fldChar w:fldCharType="end"/>
            </w:r>
          </w:hyperlink>
        </w:p>
        <w:p w14:paraId="6EEF4030" w14:textId="1539016A" w:rsidR="0078536D" w:rsidRPr="0078536D" w:rsidRDefault="004631F4">
          <w:pPr>
            <w:pStyle w:val="TOC1"/>
            <w:rPr>
              <w:rFonts w:ascii="Arial" w:eastAsiaTheme="minorEastAsia" w:hAnsi="Arial" w:cs="Arial"/>
              <w:noProof/>
              <w:sz w:val="22"/>
              <w:szCs w:val="22"/>
              <w:lang w:eastAsia="en-AU"/>
            </w:rPr>
          </w:pPr>
          <w:hyperlink w:anchor="_Toc135311818" w:history="1">
            <w:r w:rsidR="0078536D" w:rsidRPr="0078536D">
              <w:rPr>
                <w:rStyle w:val="Hyperlink"/>
                <w:rFonts w:ascii="Arial" w:hAnsi="Arial" w:cs="Arial"/>
                <w:noProof/>
              </w:rPr>
              <w:t>20.1</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CEO12.05.23 Outstanding Council Resolutions Update – April 2023</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_Toc135311818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106</w:t>
            </w:r>
            <w:r w:rsidR="0078536D" w:rsidRPr="0078536D">
              <w:rPr>
                <w:rFonts w:ascii="Arial" w:hAnsi="Arial" w:cs="Arial"/>
                <w:noProof/>
                <w:webHidden/>
              </w:rPr>
              <w:fldChar w:fldCharType="end"/>
            </w:r>
          </w:hyperlink>
        </w:p>
        <w:p w14:paraId="6B7E67BF" w14:textId="20FC3C89" w:rsidR="0078536D" w:rsidRPr="0078536D" w:rsidRDefault="004631F4" w:rsidP="00CF5FD4">
          <w:pPr>
            <w:pStyle w:val="TOC1"/>
            <w:ind w:left="284" w:hanging="1418"/>
            <w:rPr>
              <w:rFonts w:ascii="Arial" w:eastAsiaTheme="minorEastAsia" w:hAnsi="Arial" w:cs="Arial"/>
              <w:noProof/>
              <w:sz w:val="22"/>
              <w:szCs w:val="22"/>
              <w:lang w:eastAsia="en-AU"/>
            </w:rPr>
          </w:pPr>
          <w:hyperlink w:anchor="_Toc135311819" w:history="1">
            <w:r w:rsidR="0078536D" w:rsidRPr="0078536D">
              <w:rPr>
                <w:rStyle w:val="Hyperlink"/>
                <w:rFonts w:ascii="Arial" w:hAnsi="Arial" w:cs="Arial"/>
                <w:noProof/>
              </w:rPr>
              <w:t>20.2</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PD22.05.23 Consideration of Responsible Authority Report for Sporting Facility at Lot 1500 Brockway, Mt Claremont</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_Toc135311819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109</w:t>
            </w:r>
            <w:r w:rsidR="0078536D" w:rsidRPr="0078536D">
              <w:rPr>
                <w:rFonts w:ascii="Arial" w:hAnsi="Arial" w:cs="Arial"/>
                <w:noProof/>
                <w:webHidden/>
              </w:rPr>
              <w:fldChar w:fldCharType="end"/>
            </w:r>
          </w:hyperlink>
        </w:p>
        <w:p w14:paraId="6B5F0365" w14:textId="4F094462" w:rsidR="0078536D" w:rsidRPr="0078536D" w:rsidRDefault="004631F4" w:rsidP="00C45B32">
          <w:pPr>
            <w:pStyle w:val="TOC1"/>
            <w:ind w:left="284" w:hanging="1418"/>
            <w:rPr>
              <w:rFonts w:ascii="Arial" w:eastAsiaTheme="minorEastAsia" w:hAnsi="Arial" w:cs="Arial"/>
              <w:noProof/>
              <w:sz w:val="22"/>
              <w:szCs w:val="22"/>
              <w:lang w:eastAsia="en-AU"/>
            </w:rPr>
          </w:pPr>
          <w:hyperlink w:anchor="_Toc135311820" w:history="1">
            <w:r w:rsidR="0078536D" w:rsidRPr="0078536D">
              <w:rPr>
                <w:rStyle w:val="Hyperlink"/>
                <w:rFonts w:ascii="Arial" w:hAnsi="Arial" w:cs="Arial"/>
                <w:noProof/>
              </w:rPr>
              <w:t>20.3</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PD23.05.23 Consideration of Responsible Authority Report for Amendments to Approved Mixed Use Development at 137 and 139 Broadway, Nedlands</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_Toc135311820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119</w:t>
            </w:r>
            <w:r w:rsidR="0078536D" w:rsidRPr="0078536D">
              <w:rPr>
                <w:rFonts w:ascii="Arial" w:hAnsi="Arial" w:cs="Arial"/>
                <w:noProof/>
                <w:webHidden/>
              </w:rPr>
              <w:fldChar w:fldCharType="end"/>
            </w:r>
          </w:hyperlink>
        </w:p>
        <w:p w14:paraId="37122105" w14:textId="7FF60B15" w:rsidR="0078536D" w:rsidRPr="0078536D" w:rsidRDefault="004631F4">
          <w:pPr>
            <w:pStyle w:val="TOC1"/>
            <w:rPr>
              <w:rFonts w:ascii="Arial" w:eastAsiaTheme="minorEastAsia" w:hAnsi="Arial" w:cs="Arial"/>
              <w:noProof/>
              <w:sz w:val="22"/>
              <w:szCs w:val="22"/>
              <w:lang w:eastAsia="en-AU"/>
            </w:rPr>
          </w:pPr>
          <w:hyperlink w:anchor="_Toc135311821" w:history="1">
            <w:r w:rsidR="0078536D" w:rsidRPr="0078536D">
              <w:rPr>
                <w:rStyle w:val="Hyperlink"/>
                <w:rFonts w:ascii="Arial" w:hAnsi="Arial" w:cs="Arial"/>
                <w:noProof/>
              </w:rPr>
              <w:t>21.</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Confidential Items</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_Toc135311821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124</w:t>
            </w:r>
            <w:r w:rsidR="0078536D" w:rsidRPr="0078536D">
              <w:rPr>
                <w:rFonts w:ascii="Arial" w:hAnsi="Arial" w:cs="Arial"/>
                <w:noProof/>
                <w:webHidden/>
              </w:rPr>
              <w:fldChar w:fldCharType="end"/>
            </w:r>
          </w:hyperlink>
        </w:p>
        <w:p w14:paraId="4D8982E0" w14:textId="4EB60CE0" w:rsidR="0078536D" w:rsidRPr="0078536D" w:rsidRDefault="004631F4">
          <w:pPr>
            <w:pStyle w:val="TOC1"/>
            <w:rPr>
              <w:rFonts w:ascii="Arial" w:eastAsiaTheme="minorEastAsia" w:hAnsi="Arial" w:cs="Arial"/>
              <w:noProof/>
              <w:sz w:val="22"/>
              <w:szCs w:val="22"/>
              <w:lang w:eastAsia="en-AU"/>
            </w:rPr>
          </w:pPr>
          <w:hyperlink w:anchor="_Toc135311822" w:history="1">
            <w:r w:rsidR="0078536D" w:rsidRPr="0078536D">
              <w:rPr>
                <w:rStyle w:val="Hyperlink"/>
                <w:rFonts w:ascii="Arial" w:hAnsi="Arial" w:cs="Arial"/>
                <w:noProof/>
              </w:rPr>
              <w:t>22.</w:t>
            </w:r>
            <w:r w:rsidR="0078536D" w:rsidRPr="0078536D">
              <w:rPr>
                <w:rFonts w:ascii="Arial" w:eastAsiaTheme="minorEastAsia" w:hAnsi="Arial" w:cs="Arial"/>
                <w:noProof/>
                <w:sz w:val="22"/>
                <w:szCs w:val="22"/>
                <w:lang w:eastAsia="en-AU"/>
              </w:rPr>
              <w:tab/>
            </w:r>
            <w:r w:rsidR="0078536D" w:rsidRPr="0078536D">
              <w:rPr>
                <w:rStyle w:val="Hyperlink"/>
                <w:rFonts w:ascii="Arial" w:hAnsi="Arial" w:cs="Arial"/>
                <w:noProof/>
              </w:rPr>
              <w:t>Declaration of Closure</w:t>
            </w:r>
            <w:r w:rsidR="0078536D" w:rsidRPr="0078536D">
              <w:rPr>
                <w:rFonts w:ascii="Arial" w:hAnsi="Arial" w:cs="Arial"/>
                <w:noProof/>
                <w:webHidden/>
              </w:rPr>
              <w:tab/>
            </w:r>
            <w:r w:rsidR="0078536D" w:rsidRPr="0078536D">
              <w:rPr>
                <w:rFonts w:ascii="Arial" w:hAnsi="Arial" w:cs="Arial"/>
                <w:noProof/>
                <w:webHidden/>
              </w:rPr>
              <w:fldChar w:fldCharType="begin"/>
            </w:r>
            <w:r w:rsidR="0078536D" w:rsidRPr="0078536D">
              <w:rPr>
                <w:rFonts w:ascii="Arial" w:hAnsi="Arial" w:cs="Arial"/>
                <w:noProof/>
                <w:webHidden/>
              </w:rPr>
              <w:instrText xml:space="preserve"> PAGEREF _Toc135311822 \h </w:instrText>
            </w:r>
            <w:r w:rsidR="0078536D" w:rsidRPr="0078536D">
              <w:rPr>
                <w:rFonts w:ascii="Arial" w:hAnsi="Arial" w:cs="Arial"/>
                <w:noProof/>
                <w:webHidden/>
              </w:rPr>
            </w:r>
            <w:r w:rsidR="0078536D" w:rsidRPr="0078536D">
              <w:rPr>
                <w:rFonts w:ascii="Arial" w:hAnsi="Arial" w:cs="Arial"/>
                <w:noProof/>
                <w:webHidden/>
              </w:rPr>
              <w:fldChar w:fldCharType="separate"/>
            </w:r>
            <w:r w:rsidR="00EF082C">
              <w:rPr>
                <w:rFonts w:ascii="Arial" w:hAnsi="Arial" w:cs="Arial"/>
                <w:noProof/>
                <w:webHidden/>
              </w:rPr>
              <w:t>124</w:t>
            </w:r>
            <w:r w:rsidR="0078536D" w:rsidRPr="0078536D">
              <w:rPr>
                <w:rFonts w:ascii="Arial" w:hAnsi="Arial" w:cs="Arial"/>
                <w:noProof/>
                <w:webHidden/>
              </w:rPr>
              <w:fldChar w:fldCharType="end"/>
            </w:r>
          </w:hyperlink>
        </w:p>
        <w:p w14:paraId="49C76489" w14:textId="2F6E9ED9" w:rsidR="00180419" w:rsidRPr="002973FD" w:rsidRDefault="00665D18" w:rsidP="002973FD">
          <w:pPr>
            <w:sectPr w:rsidR="00180419" w:rsidRPr="002973FD" w:rsidSect="008E4E99">
              <w:headerReference w:type="default" r:id="rId17"/>
              <w:footerReference w:type="even" r:id="rId18"/>
              <w:footerReference w:type="default" r:id="rId19"/>
              <w:headerReference w:type="first" r:id="rId20"/>
              <w:footerReference w:type="first" r:id="rId21"/>
              <w:pgSz w:w="11907" w:h="16840" w:code="9"/>
              <w:pgMar w:top="1440" w:right="567" w:bottom="1440" w:left="1797" w:header="8" w:footer="720" w:gutter="0"/>
              <w:cols w:space="720"/>
              <w:titlePg/>
              <w:docGrid w:linePitch="326"/>
            </w:sectPr>
          </w:pPr>
          <w:r>
            <w:rPr>
              <w:b/>
              <w:bCs/>
              <w:noProof/>
            </w:rPr>
            <w:fldChar w:fldCharType="end"/>
          </w:r>
        </w:p>
      </w:sdtContent>
    </w:sdt>
    <w:p w14:paraId="49C76492" w14:textId="4DB26619" w:rsidR="00683A50" w:rsidRPr="00046B3A" w:rsidRDefault="00562866"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35311780"/>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30C3B000"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r w:rsidR="00B75A21">
        <w:rPr>
          <w:rFonts w:ascii="Arial" w:hAnsi="Arial" w:cs="Arial"/>
          <w:szCs w:val="24"/>
        </w:rPr>
        <w:t xml:space="preserve"> </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35311781"/>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E3827AD" w14:textId="0581BD01" w:rsidR="009346C2"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324560" w:rsidRPr="009B4599">
        <w:rPr>
          <w:rFonts w:ascii="Arial" w:hAnsi="Arial" w:cs="Arial"/>
          <w:szCs w:val="24"/>
        </w:rPr>
        <w:t>Councillor N R Youngman</w:t>
      </w:r>
      <w:r w:rsidR="00324560" w:rsidRPr="009B4599">
        <w:rPr>
          <w:rFonts w:ascii="Arial" w:hAnsi="Arial" w:cs="Arial"/>
          <w:szCs w:val="24"/>
        </w:rPr>
        <w:tab/>
        <w:t>Dalkeith Ward</w:t>
      </w:r>
    </w:p>
    <w:p w14:paraId="5CAE52DB" w14:textId="26AD9252" w:rsidR="009346C2" w:rsidRDefault="00307CFE"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307CFE">
        <w:rPr>
          <w:rFonts w:ascii="Arial" w:hAnsi="Arial" w:cs="Arial"/>
          <w:b/>
          <w:bCs/>
        </w:rPr>
        <w:t>(Previously Approved)</w:t>
      </w:r>
      <w:r>
        <w:rPr>
          <w:rFonts w:ascii="Arial" w:hAnsi="Arial" w:cs="Arial"/>
        </w:rPr>
        <w:tab/>
      </w:r>
    </w:p>
    <w:p w14:paraId="76A7112A" w14:textId="644571C0" w:rsidR="009346C2" w:rsidRDefault="009346C2"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p>
    <w:p w14:paraId="49C7649D" w14:textId="633ADD37" w:rsidR="00180419"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Apologies</w:t>
      </w:r>
      <w:r w:rsidRPr="00046B3A">
        <w:rPr>
          <w:rFonts w:ascii="Arial" w:hAnsi="Arial" w:cs="Arial"/>
        </w:rPr>
        <w:tab/>
      </w:r>
      <w:r w:rsidRPr="00046B3A">
        <w:rPr>
          <w:rFonts w:ascii="Arial" w:hAnsi="Arial" w:cs="Arial"/>
        </w:rPr>
        <w:tab/>
      </w:r>
      <w:r w:rsidR="00307CFE">
        <w:rPr>
          <w:rFonts w:ascii="Arial" w:hAnsi="Arial" w:cs="Arial"/>
        </w:rPr>
        <w:tab/>
      </w:r>
      <w:r w:rsidR="00307CFE">
        <w:rPr>
          <w:rFonts w:ascii="Arial" w:hAnsi="Arial" w:cs="Arial"/>
        </w:rPr>
        <w:tab/>
      </w:r>
      <w:r w:rsidRPr="00046B3A">
        <w:rPr>
          <w:rFonts w:ascii="Arial" w:hAnsi="Arial" w:cs="Arial"/>
        </w:rPr>
        <w:t>None as at distribution of this agenda</w:t>
      </w:r>
      <w:r w:rsidR="00960418">
        <w:rPr>
          <w:rFonts w:ascii="Arial" w:hAnsi="Arial" w:cs="Arial"/>
          <w:noProof/>
        </w:rPr>
        <w:t>.</w:t>
      </w:r>
    </w:p>
    <w:p w14:paraId="49C7649E" w14:textId="77777777" w:rsidR="00180419" w:rsidRPr="00046B3A" w:rsidRDefault="001804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35311782"/>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26B60ED5" w14:textId="77777777" w:rsidR="00CB4650" w:rsidRPr="009141E0" w:rsidRDefault="00CB4650" w:rsidP="00CB4650">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Questions received from members of the public will be read at this point. </w:t>
      </w:r>
    </w:p>
    <w:p w14:paraId="3163B7A1" w14:textId="77777777" w:rsidR="00CB4650" w:rsidRPr="009141E0" w:rsidRDefault="00CB4650" w:rsidP="00CB4650">
      <w:pPr>
        <w:numPr>
          <w:ilvl w:val="12"/>
          <w:numId w:val="0"/>
        </w:numPr>
        <w:tabs>
          <w:tab w:val="left" w:pos="1440"/>
          <w:tab w:val="left" w:pos="2410"/>
          <w:tab w:val="left" w:pos="2977"/>
          <w:tab w:val="right" w:pos="9356"/>
        </w:tabs>
        <w:ind w:right="-238"/>
        <w:jc w:val="both"/>
        <w:rPr>
          <w:rFonts w:ascii="Arial" w:hAnsi="Arial" w:cs="Arial"/>
          <w:szCs w:val="24"/>
        </w:rPr>
      </w:pPr>
    </w:p>
    <w:p w14:paraId="59886272" w14:textId="77777777" w:rsidR="00CB4650" w:rsidRPr="00765E9D" w:rsidRDefault="00CB4650" w:rsidP="00CB4650">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The order in which the CEO receives questions shall determine the order of questions unless the Mayor determines otherwise. Questions must relate to a matter affecting the City of Nedlands.</w:t>
      </w:r>
    </w:p>
    <w:p w14:paraId="21CFE1A7" w14:textId="3F108142" w:rsidR="00452F7E" w:rsidRPr="00046B3A" w:rsidRDefault="00452F7E" w:rsidP="001C23DF">
      <w:pPr>
        <w:ind w:left="-709" w:right="-238"/>
        <w:jc w:val="both"/>
        <w:rPr>
          <w:rFonts w:ascii="Arial" w:hAnsi="Arial" w:cs="Arial"/>
          <w:szCs w:val="24"/>
        </w:rPr>
      </w:pPr>
    </w:p>
    <w:p w14:paraId="773BA6A7" w14:textId="77777777" w:rsidR="00452F7E" w:rsidRPr="00046B3A" w:rsidRDefault="00452F7E" w:rsidP="001C23DF">
      <w:pPr>
        <w:ind w:left="-709" w:right="-238"/>
        <w:jc w:val="both"/>
        <w:rPr>
          <w:rFonts w:ascii="Arial" w:hAnsi="Arial" w:cs="Arial"/>
          <w:szCs w:val="24"/>
        </w:rPr>
      </w:pPr>
    </w:p>
    <w:p w14:paraId="478A5795" w14:textId="77777777" w:rsidR="00F2306B" w:rsidRPr="00164E62" w:rsidRDefault="00F2306B" w:rsidP="00374838">
      <w:pPr>
        <w:pStyle w:val="Heading1"/>
        <w:numPr>
          <w:ilvl w:val="0"/>
          <w:numId w:val="9"/>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17365D" w:themeColor="text2" w:themeShade="BF"/>
          <w:szCs w:val="28"/>
          <w:u w:val="none"/>
        </w:rPr>
      </w:pPr>
      <w:bookmarkStart w:id="3" w:name="_Toc132903572"/>
      <w:bookmarkStart w:id="4" w:name="_Toc135311783"/>
      <w:r>
        <w:rPr>
          <w:rFonts w:ascii="Arial" w:hAnsi="Arial" w:cs="Arial"/>
          <w:caps w:val="0"/>
          <w:color w:val="17365D" w:themeColor="text2" w:themeShade="BF"/>
          <w:szCs w:val="28"/>
          <w:u w:val="none"/>
        </w:rPr>
        <w:t>Addresses by Members of the Public</w:t>
      </w:r>
      <w:bookmarkEnd w:id="3"/>
      <w:bookmarkEnd w:id="4"/>
    </w:p>
    <w:p w14:paraId="214EB710" w14:textId="77777777" w:rsidR="00F2306B" w:rsidRPr="00046B3A" w:rsidRDefault="00F2306B" w:rsidP="00F2306B">
      <w:pPr>
        <w:tabs>
          <w:tab w:val="left" w:pos="720"/>
          <w:tab w:val="left" w:pos="1440"/>
          <w:tab w:val="left" w:pos="2410"/>
          <w:tab w:val="left" w:pos="2977"/>
          <w:tab w:val="right" w:pos="8505"/>
        </w:tabs>
        <w:ind w:left="-1134" w:right="-238"/>
        <w:jc w:val="both"/>
        <w:rPr>
          <w:rFonts w:ascii="Arial" w:hAnsi="Arial" w:cs="Arial"/>
          <w:szCs w:val="24"/>
        </w:rPr>
      </w:pPr>
    </w:p>
    <w:p w14:paraId="63D1A2AC" w14:textId="77777777" w:rsidR="00F2306B" w:rsidRDefault="00F2306B" w:rsidP="00F2306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B41A18">
        <w:rPr>
          <w:rFonts w:ascii="Arial" w:hAnsi="Arial" w:cs="Arial"/>
        </w:rPr>
        <w:t>Addresses by members of the public who have completed Public Address Registration Forms to be made at this point.</w:t>
      </w:r>
    </w:p>
    <w:p w14:paraId="49C764B1" w14:textId="2F5A0CBD" w:rsidR="00562866" w:rsidRDefault="00562866"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35311784"/>
      <w:r w:rsidRPr="00164E62">
        <w:rPr>
          <w:rFonts w:ascii="Arial" w:hAnsi="Arial" w:cs="Arial"/>
          <w:caps w:val="0"/>
          <w:color w:val="17365D" w:themeColor="text2" w:themeShade="BF"/>
          <w:szCs w:val="28"/>
          <w:u w:val="none"/>
        </w:rPr>
        <w:t>Requests for Leave of Absence</w:t>
      </w:r>
      <w:bookmarkEnd w:id="5"/>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58B8125" w14:textId="64FA871F" w:rsidR="00000270" w:rsidRDefault="00000270" w:rsidP="00000270">
      <w:pPr>
        <w:tabs>
          <w:tab w:val="left" w:pos="-284"/>
          <w:tab w:val="left" w:pos="1440"/>
          <w:tab w:val="left" w:pos="2410"/>
          <w:tab w:val="left" w:pos="2977"/>
          <w:tab w:val="right" w:pos="8335"/>
          <w:tab w:val="right" w:pos="8505"/>
        </w:tabs>
        <w:ind w:left="-567" w:right="-238"/>
        <w:jc w:val="both"/>
        <w:rPr>
          <w:rFonts w:ascii="Arial" w:hAnsi="Arial" w:cs="Arial"/>
          <w:szCs w:val="24"/>
        </w:rPr>
      </w:pPr>
      <w:r>
        <w:rPr>
          <w:rFonts w:ascii="Arial" w:hAnsi="Arial" w:cs="Arial"/>
          <w:szCs w:val="24"/>
        </w:rPr>
        <w:tab/>
      </w:r>
      <w:r w:rsidRPr="00C070EF">
        <w:rPr>
          <w:rFonts w:ascii="Arial" w:hAnsi="Arial" w:cs="Arial"/>
          <w:szCs w:val="24"/>
        </w:rPr>
        <w:t>Any requests from Council Members for leave of absence will be dealt with at this point.</w:t>
      </w:r>
    </w:p>
    <w:p w14:paraId="7FF59885" w14:textId="0EA6B078"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35311785"/>
      <w:r w:rsidRPr="00164E62">
        <w:rPr>
          <w:rFonts w:ascii="Arial" w:hAnsi="Arial" w:cs="Arial"/>
          <w:caps w:val="0"/>
          <w:color w:val="17365D" w:themeColor="text2" w:themeShade="BF"/>
          <w:szCs w:val="28"/>
          <w:u w:val="none"/>
        </w:rPr>
        <w:t>Petitions</w:t>
      </w:r>
      <w:bookmarkEnd w:id="6"/>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084FA6E6" w14:textId="3EE0D21D" w:rsidR="00F46E54" w:rsidRDefault="002E339F" w:rsidP="001C23DF">
      <w:pPr>
        <w:ind w:left="-284" w:right="-238"/>
        <w:jc w:val="both"/>
        <w:rPr>
          <w:rFonts w:ascii="Arial" w:hAnsi="Arial" w:cs="Arial"/>
          <w:szCs w:val="24"/>
        </w:rPr>
      </w:pPr>
      <w:r w:rsidRPr="00F74862">
        <w:rPr>
          <w:rFonts w:ascii="Arial" w:hAnsi="Arial" w:cs="Arial"/>
          <w:szCs w:val="24"/>
        </w:rPr>
        <w:t>Petitions to be tabled at this point.</w:t>
      </w:r>
    </w:p>
    <w:p w14:paraId="79BACF11"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35311786"/>
      <w:r w:rsidRPr="00164E62">
        <w:rPr>
          <w:rFonts w:ascii="Arial" w:hAnsi="Arial" w:cs="Arial"/>
          <w:caps w:val="0"/>
          <w:color w:val="17365D" w:themeColor="text2" w:themeShade="BF"/>
          <w:szCs w:val="28"/>
          <w:u w:val="none"/>
        </w:rPr>
        <w:t>Disclosures of Financial Interest</w:t>
      </w:r>
      <w:bookmarkEnd w:id="7"/>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1C23DF">
      <w:pPr>
        <w:ind w:left="-284" w:right="-238"/>
        <w:jc w:val="both"/>
        <w:rPr>
          <w:rFonts w:ascii="Arial" w:hAnsi="Arial" w:cs="Arial"/>
          <w:szCs w:val="24"/>
        </w:rPr>
      </w:pPr>
    </w:p>
    <w:p w14:paraId="49C764B7" w14:textId="4C2F9936" w:rsidR="00AE4443" w:rsidRPr="00A46244" w:rsidRDefault="00AE4443" w:rsidP="001C23DF">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9" w14:textId="40704E50" w:rsidR="00562866" w:rsidRDefault="00AE4443" w:rsidP="001C23DF">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1C23DF">
      <w:pPr>
        <w:ind w:left="-284" w:right="-238"/>
        <w:jc w:val="both"/>
        <w:rPr>
          <w:rFonts w:ascii="Arial" w:hAnsi="Arial" w:cs="Arial"/>
          <w:szCs w:val="24"/>
        </w:rPr>
      </w:pPr>
    </w:p>
    <w:p w14:paraId="4A85FE77" w14:textId="77777777" w:rsidR="009346C2" w:rsidRPr="00A46244" w:rsidRDefault="009346C2" w:rsidP="001C23DF">
      <w:pPr>
        <w:ind w:left="-284" w:right="-238"/>
        <w:jc w:val="both"/>
        <w:rPr>
          <w:rFonts w:ascii="Arial" w:hAnsi="Arial" w:cs="Arial"/>
          <w:szCs w:val="24"/>
        </w:rPr>
      </w:pPr>
    </w:p>
    <w:p w14:paraId="49C764BC" w14:textId="77777777" w:rsidR="00683A50" w:rsidRPr="00164E62" w:rsidRDefault="00562866"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35311787"/>
      <w:r w:rsidRPr="00164E62">
        <w:rPr>
          <w:rFonts w:ascii="Arial" w:hAnsi="Arial" w:cs="Arial"/>
          <w:caps w:val="0"/>
          <w:color w:val="17365D" w:themeColor="text2" w:themeShade="BF"/>
          <w:szCs w:val="28"/>
          <w:u w:val="none"/>
        </w:rPr>
        <w:t>Disclosures of Interests Affecting Impartiality</w:t>
      </w:r>
      <w:bookmarkEnd w:id="8"/>
    </w:p>
    <w:p w14:paraId="49C764BD" w14:textId="77777777" w:rsidR="00D05D60" w:rsidRPr="00046B3A" w:rsidRDefault="00D05D60" w:rsidP="001C23DF">
      <w:pPr>
        <w:pStyle w:val="BodyTextIndent"/>
        <w:ind w:left="-1134" w:right="-238"/>
        <w:rPr>
          <w:rFonts w:ascii="Arial" w:hAnsi="Arial" w:cs="Arial"/>
          <w:szCs w:val="24"/>
        </w:rPr>
      </w:pPr>
    </w:p>
    <w:p w14:paraId="18F930D4" w14:textId="41BDA8DA"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78EE92C7" w14:textId="767255AD" w:rsidR="003757D2" w:rsidRPr="00684E96" w:rsidRDefault="003757D2" w:rsidP="001C23DF">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1C23DF">
      <w:pPr>
        <w:ind w:left="-284" w:right="-238"/>
        <w:jc w:val="both"/>
        <w:rPr>
          <w:rFonts w:ascii="Arial" w:hAnsi="Arial" w:cs="Arial"/>
          <w:szCs w:val="24"/>
        </w:rPr>
      </w:pPr>
    </w:p>
    <w:p w14:paraId="56C133A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1C23DF">
      <w:pPr>
        <w:ind w:left="-284" w:right="-238"/>
        <w:jc w:val="both"/>
        <w:rPr>
          <w:rFonts w:ascii="Arial" w:hAnsi="Arial" w:cs="Arial"/>
          <w:szCs w:val="24"/>
        </w:rPr>
      </w:pPr>
    </w:p>
    <w:p w14:paraId="5BC41C41"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"With regard to the matter in item x ….. I disclose that I have an association with the applicant (or person seeking a decision). This association is ….. (nature of the interest).</w:t>
      </w:r>
    </w:p>
    <w:p w14:paraId="0D7CD0CB"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As a consequence, there may be a perception that my impartiality on the matter may be affected. I declare that I will consider this matter on its merits and vote accordingly."</w:t>
      </w:r>
    </w:p>
    <w:p w14:paraId="4D98477D" w14:textId="77777777" w:rsidR="003757D2" w:rsidRPr="00684E96" w:rsidRDefault="003757D2" w:rsidP="001C23DF">
      <w:pPr>
        <w:pStyle w:val="BodyTextIndent"/>
        <w:ind w:left="-567" w:right="-238"/>
        <w:rPr>
          <w:rFonts w:ascii="Arial" w:hAnsi="Arial" w:cs="Arial"/>
          <w:szCs w:val="24"/>
        </w:rPr>
      </w:pPr>
    </w:p>
    <w:p w14:paraId="65FB70F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1C23DF">
      <w:pPr>
        <w:pStyle w:val="BodyTextIndent"/>
        <w:ind w:left="-1134" w:right="-238"/>
        <w:rPr>
          <w:rFonts w:ascii="Arial" w:hAnsi="Arial" w:cs="Arial"/>
          <w:sz w:val="22"/>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35311788"/>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Given Due Consideration to Papers</w:t>
      </w:r>
      <w:bookmarkEnd w:id="9"/>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6E33779F" w14:textId="77777777" w:rsidR="00805239" w:rsidRPr="00046B3A" w:rsidRDefault="00805239" w:rsidP="00805239">
      <w:pPr>
        <w:ind w:left="-284" w:right="-238"/>
        <w:jc w:val="both"/>
        <w:rPr>
          <w:rFonts w:ascii="Arial" w:hAnsi="Arial" w:cs="Arial"/>
          <w:szCs w:val="24"/>
        </w:rPr>
      </w:pPr>
      <w:r w:rsidRPr="00046B3A">
        <w:rPr>
          <w:rFonts w:ascii="Arial" w:hAnsi="Arial" w:cs="Arial"/>
          <w:szCs w:val="24"/>
        </w:rPr>
        <w:t>Members who have not read the business papers to make declarations at this point.</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35311789"/>
      <w:r w:rsidRPr="00164E62">
        <w:rPr>
          <w:rFonts w:ascii="Arial" w:hAnsi="Arial" w:cs="Arial"/>
          <w:caps w:val="0"/>
          <w:color w:val="17365D" w:themeColor="text2" w:themeShade="BF"/>
          <w:szCs w:val="28"/>
          <w:u w:val="none"/>
        </w:rPr>
        <w:t>Confirmation of Minutes</w:t>
      </w:r>
      <w:bookmarkEnd w:id="10"/>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D1BA490" w14:textId="48587708" w:rsidR="009A1BD4" w:rsidRPr="00C00273" w:rsidRDefault="009A1BD4" w:rsidP="00374838">
      <w:pPr>
        <w:pStyle w:val="Heading1"/>
        <w:numPr>
          <w:ilvl w:val="1"/>
          <w:numId w:val="9"/>
        </w:numPr>
        <w:tabs>
          <w:tab w:val="clear" w:pos="720"/>
          <w:tab w:val="clear" w:pos="2410"/>
          <w:tab w:val="clear" w:pos="2977"/>
          <w:tab w:val="clear" w:pos="8335"/>
          <w:tab w:val="clear" w:pos="8505"/>
          <w:tab w:val="num" w:pos="360"/>
        </w:tabs>
        <w:spacing w:before="0" w:after="0"/>
        <w:ind w:left="-284" w:right="-238" w:hanging="850"/>
        <w:rPr>
          <w:rFonts w:ascii="Arial" w:hAnsi="Arial" w:cs="Arial"/>
          <w:color w:val="244061" w:themeColor="accent1" w:themeShade="80"/>
          <w:szCs w:val="28"/>
          <w:u w:val="none"/>
        </w:rPr>
      </w:pPr>
      <w:bookmarkStart w:id="11" w:name="_Toc128053650"/>
      <w:bookmarkStart w:id="12" w:name="_Toc130475078"/>
      <w:bookmarkStart w:id="13" w:name="_Toc132903579"/>
      <w:bookmarkStart w:id="14" w:name="_Toc135311790"/>
      <w:r w:rsidRPr="00C00273">
        <w:rPr>
          <w:rFonts w:ascii="Arial" w:hAnsi="Arial" w:cs="Arial"/>
          <w:caps w:val="0"/>
          <w:color w:val="244061" w:themeColor="accent1" w:themeShade="80"/>
          <w:szCs w:val="28"/>
          <w:u w:val="none"/>
        </w:rPr>
        <w:t xml:space="preserve">Ordinary Council Meeting Minutes – </w:t>
      </w:r>
      <w:bookmarkEnd w:id="11"/>
      <w:r>
        <w:rPr>
          <w:rFonts w:ascii="Arial" w:hAnsi="Arial" w:cs="Arial"/>
          <w:caps w:val="0"/>
          <w:color w:val="244061" w:themeColor="accent1" w:themeShade="80"/>
          <w:szCs w:val="28"/>
          <w:u w:val="none"/>
        </w:rPr>
        <w:t>26 April 2023</w:t>
      </w:r>
      <w:bookmarkEnd w:id="12"/>
      <w:bookmarkEnd w:id="13"/>
      <w:bookmarkEnd w:id="14"/>
    </w:p>
    <w:p w14:paraId="2885182F" w14:textId="77777777" w:rsidR="009A1BD4" w:rsidRPr="00046B3A" w:rsidRDefault="009A1BD4" w:rsidP="009A1BD4">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p>
    <w:p w14:paraId="14FD7DE5" w14:textId="77DEC4E7" w:rsidR="009A1BD4" w:rsidRDefault="009A1BD4" w:rsidP="009A1BD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r w:rsidRPr="00A94B79">
        <w:rPr>
          <w:rFonts w:ascii="Arial" w:hAnsi="Arial" w:cs="Arial"/>
          <w:bCs/>
          <w:szCs w:val="24"/>
        </w:rPr>
        <w:t xml:space="preserve">The minutes of the Ordinary Council Meeting held </w:t>
      </w:r>
      <w:r>
        <w:rPr>
          <w:rFonts w:ascii="Arial" w:hAnsi="Arial" w:cs="Arial"/>
          <w:bCs/>
          <w:szCs w:val="24"/>
        </w:rPr>
        <w:t>26 April 2023</w:t>
      </w:r>
      <w:r w:rsidRPr="00A94B79">
        <w:rPr>
          <w:rFonts w:ascii="Arial" w:hAnsi="Arial" w:cs="Arial"/>
          <w:bCs/>
          <w:szCs w:val="24"/>
        </w:rPr>
        <w:t xml:space="preserve"> are to be confirmed.</w:t>
      </w:r>
    </w:p>
    <w:p w14:paraId="49C764D1" w14:textId="77777777" w:rsidR="00D05D60" w:rsidRPr="00046B3A" w:rsidRDefault="00D05D60" w:rsidP="002966BC">
      <w:pPr>
        <w:pStyle w:val="CouncilHeading"/>
      </w:pPr>
    </w:p>
    <w:p w14:paraId="49C764D2" w14:textId="77777777" w:rsidR="003D10A2" w:rsidRPr="00046B3A" w:rsidRDefault="003D10A2" w:rsidP="002966BC">
      <w:pPr>
        <w:pStyle w:val="CouncilHeading"/>
      </w:pPr>
    </w:p>
    <w:p w14:paraId="49C764D3" w14:textId="5DD859C5" w:rsidR="003D10A2" w:rsidRPr="00164E62" w:rsidRDefault="00F46E54"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5" w:name="_Toc135311791"/>
      <w:r w:rsidRPr="00164E62">
        <w:rPr>
          <w:rFonts w:ascii="Arial" w:hAnsi="Arial" w:cs="Arial"/>
          <w:caps w:val="0"/>
          <w:color w:val="17365D" w:themeColor="text2" w:themeShade="BF"/>
          <w:szCs w:val="28"/>
          <w:u w:val="none"/>
        </w:rPr>
        <w:t>Announcements of the Presiding Member without discussion</w:t>
      </w:r>
      <w:bookmarkEnd w:id="15"/>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123B4D74" w14:textId="77777777" w:rsidR="001135D9" w:rsidRDefault="001135D9" w:rsidP="001135D9">
      <w:pPr>
        <w:ind w:left="-284" w:right="-238"/>
        <w:jc w:val="both"/>
        <w:rPr>
          <w:rFonts w:ascii="Arial" w:hAnsi="Arial" w:cs="Arial"/>
          <w:noProof/>
        </w:rPr>
      </w:pPr>
      <w:r w:rsidRPr="00B02752">
        <w:rPr>
          <w:rFonts w:ascii="Arial" w:hAnsi="Arial" w:cs="Arial"/>
          <w:noProof/>
        </w:rPr>
        <w:t>Any written or verbal announcements by the Presiding Member to be tabled at this point.</w:t>
      </w:r>
    </w:p>
    <w:p w14:paraId="49C764D6" w14:textId="3C573220" w:rsidR="003D10A2" w:rsidRDefault="003D10A2" w:rsidP="002966BC">
      <w:pPr>
        <w:pStyle w:val="CouncilHeading"/>
      </w:pPr>
    </w:p>
    <w:p w14:paraId="25D5A2A9" w14:textId="77777777" w:rsidR="001A6FE5" w:rsidRDefault="001A6FE5" w:rsidP="002966BC">
      <w:pPr>
        <w:pStyle w:val="CouncilHeading"/>
      </w:pPr>
    </w:p>
    <w:p w14:paraId="782AC918" w14:textId="50C25F49" w:rsidR="00046B3A" w:rsidRDefault="00046B3A" w:rsidP="002966BC">
      <w:pPr>
        <w:pStyle w:val="CouncilHeading"/>
      </w:pPr>
    </w:p>
    <w:p w14:paraId="4F478938" w14:textId="2FF3A181" w:rsidR="00F46E54" w:rsidRPr="00164E62" w:rsidRDefault="00F46E54"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6" w:name="_Toc135311792"/>
      <w:r w:rsidRPr="00164E62">
        <w:rPr>
          <w:rFonts w:ascii="Arial" w:hAnsi="Arial" w:cs="Arial"/>
          <w:caps w:val="0"/>
          <w:color w:val="17365D" w:themeColor="text2" w:themeShade="BF"/>
          <w:szCs w:val="28"/>
          <w:u w:val="none"/>
        </w:rPr>
        <w:t>Members Announcements without discussion</w:t>
      </w:r>
      <w:bookmarkEnd w:id="16"/>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3BBF054D" w14:textId="77777777" w:rsidR="005D0B5D" w:rsidRDefault="005D0B5D" w:rsidP="005D0B5D">
      <w:pPr>
        <w:ind w:left="-284" w:right="283"/>
        <w:jc w:val="both"/>
        <w:rPr>
          <w:rFonts w:ascii="Arial" w:hAnsi="Arial" w:cs="Arial"/>
          <w:noProof/>
        </w:rPr>
      </w:pPr>
      <w:r w:rsidRPr="00231309">
        <w:rPr>
          <w:rFonts w:ascii="Arial" w:hAnsi="Arial" w:cs="Arial"/>
          <w:noProof/>
        </w:rPr>
        <w:t>Written announcements by Council Members to be tabled at this point. Council Members may wish to make verbal announcements at their discretion.</w:t>
      </w:r>
    </w:p>
    <w:p w14:paraId="4BCE56CD" w14:textId="5A9FF0A7" w:rsidR="00F46E54" w:rsidRDefault="00F46E54" w:rsidP="002966BC">
      <w:pPr>
        <w:pStyle w:val="CouncilHeading"/>
      </w:pPr>
    </w:p>
    <w:p w14:paraId="44E014B4" w14:textId="77777777" w:rsidR="005D0B5D" w:rsidRDefault="005D0B5D" w:rsidP="002966BC">
      <w:pPr>
        <w:pStyle w:val="CouncilHeading"/>
      </w:pPr>
    </w:p>
    <w:p w14:paraId="418B7B73" w14:textId="76EE89A0" w:rsidR="00F46E54" w:rsidRPr="00164E62" w:rsidRDefault="00F46E54"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7" w:name="_Toc135311793"/>
      <w:r w:rsidRPr="00164E62">
        <w:rPr>
          <w:rFonts w:ascii="Arial" w:hAnsi="Arial" w:cs="Arial"/>
          <w:caps w:val="0"/>
          <w:color w:val="17365D" w:themeColor="text2" w:themeShade="BF"/>
          <w:szCs w:val="28"/>
          <w:u w:val="none"/>
        </w:rPr>
        <w:t>Matters for Which the Meeting May Be Closed</w:t>
      </w:r>
      <w:bookmarkEnd w:id="17"/>
    </w:p>
    <w:p w14:paraId="2362BD7A" w14:textId="1E0BA6AC" w:rsidR="00F46E54" w:rsidRDefault="00F46E54" w:rsidP="002966BC">
      <w:pPr>
        <w:pStyle w:val="CouncilHeading"/>
      </w:pPr>
    </w:p>
    <w:p w14:paraId="1F5ADF4C" w14:textId="77777777" w:rsidR="008447FB" w:rsidRDefault="008447FB" w:rsidP="008447FB">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 xml:space="preserve">the following Confidential items are identified to be discussed </w:t>
      </w:r>
      <w:r w:rsidRPr="009E2D4C">
        <w:rPr>
          <w:rFonts w:ascii="Arial" w:hAnsi="Arial" w:cs="Arial"/>
          <w:szCs w:val="24"/>
        </w:rPr>
        <w:t>behind closed doors</w:t>
      </w:r>
      <w:r>
        <w:rPr>
          <w:rFonts w:ascii="Arial" w:hAnsi="Arial" w:cs="Arial"/>
          <w:szCs w:val="24"/>
        </w:rPr>
        <w:t>,</w:t>
      </w:r>
      <w:r w:rsidRPr="009E2D4C">
        <w:rPr>
          <w:rFonts w:ascii="Arial" w:hAnsi="Arial" w:cs="Arial"/>
          <w:szCs w:val="24"/>
        </w:rPr>
        <w:t xml:space="preserve"> a</w:t>
      </w:r>
      <w:r>
        <w:rPr>
          <w:rFonts w:ascii="Arial" w:hAnsi="Arial" w:cs="Arial"/>
          <w:szCs w:val="24"/>
        </w:rPr>
        <w:t xml:space="preserve">s the last items of business at </w:t>
      </w:r>
      <w:r w:rsidRPr="009E2D4C">
        <w:rPr>
          <w:rFonts w:ascii="Arial" w:hAnsi="Arial" w:cs="Arial"/>
          <w:szCs w:val="24"/>
        </w:rPr>
        <w:t>this meeting</w:t>
      </w:r>
      <w:r>
        <w:rPr>
          <w:rFonts w:ascii="Arial" w:hAnsi="Arial" w:cs="Arial"/>
          <w:szCs w:val="24"/>
        </w:rPr>
        <w:t>.</w:t>
      </w:r>
    </w:p>
    <w:p w14:paraId="7C352399" w14:textId="77777777" w:rsidR="008447FB" w:rsidRDefault="008447FB" w:rsidP="008447FB">
      <w:pPr>
        <w:ind w:left="-567" w:right="-238"/>
        <w:jc w:val="both"/>
        <w:rPr>
          <w:rFonts w:ascii="Arial" w:hAnsi="Arial" w:cs="Arial"/>
          <w:szCs w:val="24"/>
        </w:rPr>
      </w:pPr>
    </w:p>
    <w:p w14:paraId="1DA39F3E" w14:textId="77777777" w:rsidR="008447FB" w:rsidRDefault="008447FB" w:rsidP="008447FB">
      <w:pPr>
        <w:ind w:left="-284" w:right="-238"/>
        <w:jc w:val="both"/>
        <w:rPr>
          <w:rFonts w:ascii="Arial" w:hAnsi="Arial" w:cs="Arial"/>
          <w:szCs w:val="24"/>
        </w:rPr>
      </w:pPr>
      <w:r>
        <w:rPr>
          <w:rFonts w:ascii="Arial" w:hAnsi="Arial" w:cs="Arial"/>
          <w:szCs w:val="24"/>
        </w:rPr>
        <w:t>Nil.</w:t>
      </w:r>
    </w:p>
    <w:p w14:paraId="733195E2" w14:textId="45DE3E61" w:rsidR="005949FF" w:rsidRDefault="005949FF" w:rsidP="001C23DF">
      <w:pPr>
        <w:ind w:left="-567"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219852B8" w:rsidR="005949FF" w:rsidRPr="00164E62" w:rsidRDefault="005949FF"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8" w:name="_Toc135311794"/>
      <w:r w:rsidRPr="00164E62">
        <w:rPr>
          <w:rFonts w:ascii="Arial" w:hAnsi="Arial" w:cs="Arial"/>
          <w:caps w:val="0"/>
          <w:color w:val="17365D" w:themeColor="text2" w:themeShade="BF"/>
          <w:szCs w:val="28"/>
          <w:u w:val="none"/>
        </w:rPr>
        <w:t>En Bloc Items</w:t>
      </w:r>
      <w:bookmarkEnd w:id="18"/>
    </w:p>
    <w:p w14:paraId="26A9349B" w14:textId="4453D41B" w:rsidR="005949FF" w:rsidRPr="005949FF" w:rsidRDefault="005949FF" w:rsidP="001C23DF">
      <w:pPr>
        <w:ind w:left="-567" w:right="-238"/>
        <w:jc w:val="both"/>
        <w:rPr>
          <w:rFonts w:ascii="Arial" w:hAnsi="Arial" w:cs="Arial"/>
          <w:b/>
          <w:bCs/>
          <w:szCs w:val="24"/>
        </w:rPr>
      </w:pPr>
    </w:p>
    <w:p w14:paraId="6364493B" w14:textId="69FC5606" w:rsidR="00557B54" w:rsidRPr="00EF6DD7" w:rsidRDefault="00557B54" w:rsidP="00557B54">
      <w:pPr>
        <w:ind w:left="-284" w:right="-238"/>
        <w:jc w:val="both"/>
        <w:rPr>
          <w:rFonts w:ascii="Arial" w:hAnsi="Arial" w:cs="Arial"/>
          <w:szCs w:val="24"/>
        </w:rPr>
      </w:pPr>
      <w:bookmarkStart w:id="19" w:name="_Hlk117169568"/>
      <w:r w:rsidRPr="00C300A0">
        <w:rPr>
          <w:rFonts w:ascii="Arial" w:hAnsi="Arial" w:cs="Arial"/>
        </w:rPr>
        <w:t xml:space="preserve">That the officer recommendations for Items </w:t>
      </w:r>
      <w:r w:rsidRPr="00C300A0">
        <w:rPr>
          <w:rFonts w:ascii="Arial" w:hAnsi="Arial" w:cs="Arial"/>
          <w:szCs w:val="24"/>
        </w:rPr>
        <w:t>15.1, 16.1, 16.2, 16.3, 17.1, 17.2, 17.3,</w:t>
      </w:r>
      <w:r w:rsidR="00A67352">
        <w:rPr>
          <w:rFonts w:ascii="Arial" w:hAnsi="Arial" w:cs="Arial"/>
          <w:szCs w:val="24"/>
        </w:rPr>
        <w:t xml:space="preserve"> 17.4, 17.5, 17.6, 17.7, and </w:t>
      </w:r>
      <w:r w:rsidRPr="00C300A0">
        <w:rPr>
          <w:rFonts w:ascii="Arial" w:hAnsi="Arial" w:cs="Arial"/>
          <w:szCs w:val="24"/>
        </w:rPr>
        <w:t xml:space="preserve">18.1, </w:t>
      </w:r>
      <w:r w:rsidRPr="00C300A0">
        <w:rPr>
          <w:rFonts w:ascii="Arial" w:hAnsi="Arial" w:cs="Arial"/>
        </w:rPr>
        <w:t>be adopted en bloc and all remaining item will be dealt with separately.</w:t>
      </w:r>
    </w:p>
    <w:bookmarkEnd w:id="19"/>
    <w:p w14:paraId="1104E231" w14:textId="036619AB" w:rsidR="005949FF" w:rsidRDefault="005949FF" w:rsidP="001C23DF">
      <w:pPr>
        <w:ind w:left="-567" w:right="-238"/>
        <w:jc w:val="both"/>
        <w:rPr>
          <w:rFonts w:ascii="Arial" w:hAnsi="Arial" w:cs="Arial"/>
          <w:szCs w:val="24"/>
        </w:rPr>
      </w:pPr>
    </w:p>
    <w:p w14:paraId="7EF35A82" w14:textId="77777777" w:rsidR="005949FF" w:rsidRPr="009E2D4C" w:rsidRDefault="005949FF" w:rsidP="001C23DF">
      <w:pPr>
        <w:ind w:left="-567" w:right="-238"/>
        <w:jc w:val="both"/>
        <w:rPr>
          <w:rFonts w:ascii="Arial" w:hAnsi="Arial" w:cs="Arial"/>
          <w:szCs w:val="24"/>
        </w:rPr>
      </w:pPr>
    </w:p>
    <w:p w14:paraId="69294AC1" w14:textId="17634793" w:rsidR="00F46E54" w:rsidRPr="00164E62" w:rsidRDefault="00671F60"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0" w:name="_Toc135311795"/>
      <w:r w:rsidRPr="00164E62">
        <w:rPr>
          <w:rFonts w:ascii="Arial" w:hAnsi="Arial" w:cs="Arial"/>
          <w:caps w:val="0"/>
          <w:color w:val="17365D" w:themeColor="text2" w:themeShade="BF"/>
          <w:szCs w:val="28"/>
          <w:u w:val="none"/>
        </w:rPr>
        <w:t>Minutes of Council Committees and Administrative Liaison Working Groups</w:t>
      </w:r>
      <w:bookmarkEnd w:id="20"/>
    </w:p>
    <w:p w14:paraId="4005D48C" w14:textId="42C38225" w:rsidR="00F46E54" w:rsidRDefault="00F46E54" w:rsidP="002966BC">
      <w:pPr>
        <w:pStyle w:val="CouncilHeading"/>
      </w:pPr>
    </w:p>
    <w:p w14:paraId="768C2B97" w14:textId="44B179AB" w:rsidR="00671F60" w:rsidRPr="00164E62" w:rsidRDefault="00671F60" w:rsidP="00374838">
      <w:pPr>
        <w:pStyle w:val="Heading1"/>
        <w:numPr>
          <w:ilvl w:val="1"/>
          <w:numId w:val="9"/>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21" w:name="_Toc135311796"/>
      <w:r w:rsidRPr="00164E62">
        <w:rPr>
          <w:rFonts w:ascii="Arial" w:hAnsi="Arial" w:cs="Arial"/>
          <w:caps w:val="0"/>
          <w:color w:val="17365D" w:themeColor="text2" w:themeShade="BF"/>
          <w:szCs w:val="28"/>
          <w:u w:val="none"/>
        </w:rPr>
        <w:t>Minutes of the following Committee Meetings (in date order) are to be received:</w:t>
      </w:r>
      <w:bookmarkEnd w:id="21"/>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2966BC">
      <w:pPr>
        <w:pStyle w:val="CouncilHeading"/>
      </w:pPr>
    </w:p>
    <w:p w14:paraId="715E695E" w14:textId="77777777" w:rsidR="0054194D" w:rsidRPr="00BD4696" w:rsidRDefault="0054194D" w:rsidP="0054194D">
      <w:pPr>
        <w:tabs>
          <w:tab w:val="left" w:pos="1440"/>
          <w:tab w:val="left" w:pos="2410"/>
          <w:tab w:val="left" w:pos="2977"/>
          <w:tab w:val="right" w:pos="8505"/>
        </w:tabs>
        <w:ind w:left="-284" w:right="-96"/>
        <w:jc w:val="both"/>
        <w:rPr>
          <w:rFonts w:ascii="Arial" w:hAnsi="Arial" w:cs="Arial"/>
          <w:b/>
          <w:color w:val="244061" w:themeColor="accent1" w:themeShade="80"/>
          <w:szCs w:val="24"/>
        </w:rPr>
      </w:pPr>
      <w:r w:rsidRPr="00BD4696">
        <w:rPr>
          <w:rFonts w:ascii="Arial" w:hAnsi="Arial" w:cs="Arial"/>
          <w:b/>
          <w:color w:val="244061" w:themeColor="accent1" w:themeShade="80"/>
          <w:szCs w:val="24"/>
        </w:rPr>
        <w:t>The Minutes of the following Committee Meetings (in date order) be received:</w:t>
      </w:r>
    </w:p>
    <w:p w14:paraId="1F8E020A" w14:textId="3B30837B" w:rsidR="00EC798E" w:rsidRPr="00BD4696" w:rsidRDefault="00EC798E" w:rsidP="002966BC">
      <w:pPr>
        <w:pStyle w:val="CouncilHeading"/>
      </w:pPr>
    </w:p>
    <w:p w14:paraId="6EEE74BC" w14:textId="2B4BCB07" w:rsidR="00EC798E" w:rsidRPr="00BD4696" w:rsidRDefault="00EC798E" w:rsidP="00EC798E">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 xml:space="preserve">Audit &amp; Risk Committee </w:t>
      </w:r>
      <w:r w:rsidRPr="00BD4696">
        <w:rPr>
          <w:rFonts w:ascii="Arial" w:hAnsi="Arial" w:cs="Arial"/>
          <w:b/>
          <w:bCs/>
          <w:color w:val="244061" w:themeColor="accent1" w:themeShade="80"/>
          <w:szCs w:val="28"/>
        </w:rPr>
        <w:t>Meeting</w:t>
      </w:r>
      <w:r w:rsidRPr="00BD4696">
        <w:tab/>
      </w:r>
      <w:r>
        <w:rPr>
          <w:rFonts w:ascii="Arial" w:hAnsi="Arial" w:cs="Arial"/>
          <w:b/>
          <w:bCs/>
          <w:color w:val="244061" w:themeColor="accent1" w:themeShade="80"/>
          <w:szCs w:val="28"/>
        </w:rPr>
        <w:t>20 April</w:t>
      </w:r>
      <w:r w:rsidRPr="00BD4696">
        <w:rPr>
          <w:rFonts w:ascii="Arial" w:hAnsi="Arial" w:cs="Arial"/>
          <w:b/>
          <w:bCs/>
          <w:color w:val="244061" w:themeColor="accent1" w:themeShade="80"/>
          <w:szCs w:val="28"/>
        </w:rPr>
        <w:t xml:space="preserve"> 2023</w:t>
      </w:r>
    </w:p>
    <w:p w14:paraId="4D013D64" w14:textId="7C25105E" w:rsidR="00EC798E" w:rsidRPr="00BD4696" w:rsidRDefault="00EC798E" w:rsidP="00EC798E">
      <w:pPr>
        <w:tabs>
          <w:tab w:val="left" w:pos="1440"/>
          <w:tab w:val="left" w:pos="2410"/>
          <w:tab w:val="left" w:pos="2977"/>
          <w:tab w:val="right" w:pos="8222"/>
        </w:tabs>
        <w:ind w:left="-284" w:right="-96"/>
        <w:rPr>
          <w:rFonts w:ascii="Arial" w:hAnsi="Arial" w:cs="Arial"/>
          <w:color w:val="244061" w:themeColor="accent1" w:themeShade="80"/>
          <w:sz w:val="22"/>
          <w:szCs w:val="22"/>
        </w:rPr>
      </w:pPr>
      <w:r w:rsidRPr="00BD4696">
        <w:rPr>
          <w:rFonts w:ascii="Arial" w:hAnsi="Arial" w:cs="Arial"/>
          <w:color w:val="244061" w:themeColor="accent1" w:themeShade="80"/>
          <w:sz w:val="22"/>
          <w:szCs w:val="22"/>
        </w:rPr>
        <w:t xml:space="preserve">Unconfirmed, circulated to Councillors on </w:t>
      </w:r>
      <w:r>
        <w:rPr>
          <w:rFonts w:ascii="Arial" w:hAnsi="Arial" w:cs="Arial"/>
          <w:color w:val="244061" w:themeColor="accent1" w:themeShade="80"/>
          <w:sz w:val="22"/>
          <w:szCs w:val="22"/>
        </w:rPr>
        <w:t xml:space="preserve">28 April </w:t>
      </w:r>
      <w:r w:rsidRPr="00BD4696">
        <w:rPr>
          <w:rFonts w:ascii="Arial" w:hAnsi="Arial" w:cs="Arial"/>
          <w:color w:val="244061" w:themeColor="accent1" w:themeShade="80"/>
          <w:sz w:val="22"/>
          <w:szCs w:val="22"/>
        </w:rPr>
        <w:t>2023</w:t>
      </w:r>
    </w:p>
    <w:p w14:paraId="31DC63D3" w14:textId="77777777" w:rsidR="00EC798E" w:rsidRPr="00671F60" w:rsidRDefault="00EC798E" w:rsidP="002966BC">
      <w:pPr>
        <w:pStyle w:val="CouncilHeading"/>
      </w:pPr>
    </w:p>
    <w:p w14:paraId="593AD8DF" w14:textId="7EBCFF28" w:rsidR="00F50013" w:rsidRDefault="00F50013" w:rsidP="001C23DF">
      <w:pPr>
        <w:ind w:right="-238"/>
        <w:rPr>
          <w:rFonts w:ascii="Arial" w:hAnsi="Arial" w:cs="Arial"/>
          <w:b/>
          <w:color w:val="17365D" w:themeColor="text2" w:themeShade="BF"/>
          <w:kern w:val="28"/>
          <w:szCs w:val="24"/>
        </w:rPr>
      </w:pPr>
    </w:p>
    <w:p w14:paraId="1B5D8DBF" w14:textId="77777777" w:rsidR="007A1A78" w:rsidRDefault="007A1A78"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0EDA26D1" w:rsidR="00F50013" w:rsidRPr="00164E62" w:rsidRDefault="0095739B"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sz w:val="32"/>
          <w:szCs w:val="22"/>
        </w:rPr>
      </w:pPr>
      <w:bookmarkStart w:id="22" w:name="_Toc135311797"/>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3239C2">
        <w:rPr>
          <w:rFonts w:ascii="Arial" w:hAnsi="Arial" w:cs="Arial"/>
          <w:caps w:val="0"/>
          <w:color w:val="17365D" w:themeColor="text2" w:themeShade="BF"/>
          <w:szCs w:val="28"/>
          <w:u w:val="none"/>
        </w:rPr>
        <w:t>19.05.23</w:t>
      </w:r>
      <w:r w:rsidR="00F50013" w:rsidRPr="00164E62">
        <w:rPr>
          <w:rFonts w:ascii="Arial" w:hAnsi="Arial" w:cs="Arial"/>
          <w:caps w:val="0"/>
          <w:color w:val="17365D" w:themeColor="text2" w:themeShade="BF"/>
          <w:szCs w:val="28"/>
          <w:u w:val="none"/>
        </w:rPr>
        <w:t xml:space="preserve"> to PD</w:t>
      </w:r>
      <w:r w:rsidR="003239C2">
        <w:rPr>
          <w:rFonts w:ascii="Arial" w:hAnsi="Arial" w:cs="Arial"/>
          <w:caps w:val="0"/>
          <w:color w:val="17365D" w:themeColor="text2" w:themeShade="BF"/>
          <w:szCs w:val="28"/>
          <w:u w:val="none"/>
        </w:rPr>
        <w:t>21.05.23</w:t>
      </w:r>
      <w:bookmarkEnd w:id="22"/>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2966BC">
      <w:pPr>
        <w:pStyle w:val="CouncilHeading"/>
      </w:pPr>
    </w:p>
    <w:p w14:paraId="3F486264" w14:textId="049E1E1F" w:rsidR="00B40CA6" w:rsidRPr="00B40CA6" w:rsidRDefault="001732BF" w:rsidP="00374838">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3" w:name="_Toc135311798"/>
      <w:r>
        <w:rPr>
          <w:rFonts w:ascii="Arial" w:hAnsi="Arial" w:cs="Arial"/>
          <w:caps w:val="0"/>
          <w:color w:val="17365D" w:themeColor="text2" w:themeShade="BF"/>
          <w:u w:val="none"/>
        </w:rPr>
        <w:t xml:space="preserve">PD19.05.23 </w:t>
      </w:r>
      <w:r w:rsidRPr="001732BF">
        <w:rPr>
          <w:rFonts w:ascii="Arial" w:hAnsi="Arial" w:cs="Arial"/>
          <w:caps w:val="0"/>
          <w:color w:val="17365D" w:themeColor="text2" w:themeShade="BF"/>
          <w:u w:val="none"/>
        </w:rPr>
        <w:t>Adoption for Advertising – Nedlands Stirling Highway Activity Corridor (NSHAC) Strategy and Scheme Amendment</w:t>
      </w:r>
      <w:bookmarkEnd w:id="23"/>
      <w:r w:rsidRPr="001732BF">
        <w:rPr>
          <w:rFonts w:ascii="Arial" w:hAnsi="Arial" w:cs="Arial"/>
          <w:caps w:val="0"/>
          <w:color w:val="17365D" w:themeColor="text2" w:themeShade="BF"/>
          <w:u w:val="none"/>
        </w:rPr>
        <w:t xml:space="preserve"> </w:t>
      </w:r>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552"/>
        <w:gridCol w:w="7088"/>
      </w:tblGrid>
      <w:tr w:rsidR="007129F2" w:rsidRPr="0002643E" w14:paraId="5B21715B" w14:textId="77777777" w:rsidTr="63853393">
        <w:tc>
          <w:tcPr>
            <w:tcW w:w="2552" w:type="dxa"/>
          </w:tcPr>
          <w:p w14:paraId="5ACC6E79" w14:textId="77777777" w:rsidR="007129F2" w:rsidRPr="0002643E" w:rsidRDefault="007129F2" w:rsidP="00DA033B">
            <w:pPr>
              <w:tabs>
                <w:tab w:val="right" w:pos="595"/>
                <w:tab w:val="left" w:pos="879"/>
              </w:tabs>
              <w:ind w:left="879" w:right="110" w:hanging="879"/>
              <w:jc w:val="both"/>
              <w:rPr>
                <w:rFonts w:ascii="Arial" w:eastAsia="Times New Roman" w:hAnsi="Arial" w:cs="Arial"/>
                <w:b/>
                <w:color w:val="244061"/>
                <w:szCs w:val="24"/>
                <w:lang w:eastAsia="en-AU"/>
              </w:rPr>
            </w:pPr>
            <w:r w:rsidRPr="0002643E">
              <w:rPr>
                <w:rFonts w:ascii="Arial" w:eastAsia="Times New Roman" w:hAnsi="Arial" w:cs="Arial"/>
                <w:b/>
                <w:color w:val="244061"/>
                <w:szCs w:val="24"/>
                <w:lang w:eastAsia="en-AU"/>
              </w:rPr>
              <w:t>Meeting &amp; Date</w:t>
            </w:r>
          </w:p>
        </w:tc>
        <w:tc>
          <w:tcPr>
            <w:tcW w:w="7088" w:type="dxa"/>
          </w:tcPr>
          <w:p w14:paraId="6FB70400" w14:textId="51367357" w:rsidR="007129F2" w:rsidRPr="0002643E" w:rsidRDefault="007129F2" w:rsidP="00DA033B">
            <w:pPr>
              <w:tabs>
                <w:tab w:val="right" w:pos="595"/>
                <w:tab w:val="left" w:pos="879"/>
              </w:tabs>
              <w:ind w:left="879" w:right="39" w:hanging="879"/>
              <w:jc w:val="both"/>
              <w:rPr>
                <w:rFonts w:ascii="Arial" w:eastAsia="Times New Roman" w:hAnsi="Arial" w:cs="Arial"/>
                <w:lang w:eastAsia="en-AU"/>
              </w:rPr>
            </w:pPr>
            <w:r w:rsidRPr="15384C73">
              <w:rPr>
                <w:rFonts w:ascii="Arial" w:eastAsia="Times New Roman" w:hAnsi="Arial" w:cs="Arial"/>
                <w:lang w:eastAsia="en-AU"/>
              </w:rPr>
              <w:t xml:space="preserve">Council Meeting – </w:t>
            </w:r>
            <w:r w:rsidR="0F784C7D" w:rsidRPr="15384C73">
              <w:rPr>
                <w:rFonts w:ascii="Arial" w:eastAsia="Times New Roman" w:hAnsi="Arial" w:cs="Arial"/>
                <w:lang w:eastAsia="en-AU"/>
              </w:rPr>
              <w:t>23</w:t>
            </w:r>
            <w:r w:rsidRPr="15384C73">
              <w:rPr>
                <w:rFonts w:ascii="Arial" w:eastAsia="Times New Roman" w:hAnsi="Arial" w:cs="Arial"/>
                <w:lang w:eastAsia="en-AU"/>
              </w:rPr>
              <w:t xml:space="preserve"> May 2023</w:t>
            </w:r>
          </w:p>
        </w:tc>
      </w:tr>
      <w:tr w:rsidR="007129F2" w:rsidRPr="0002643E" w14:paraId="686BA2CD" w14:textId="77777777" w:rsidTr="63853393">
        <w:tc>
          <w:tcPr>
            <w:tcW w:w="2552" w:type="dxa"/>
          </w:tcPr>
          <w:p w14:paraId="2D06858E" w14:textId="77777777" w:rsidR="007129F2" w:rsidRPr="0002643E" w:rsidRDefault="007129F2" w:rsidP="00DA033B">
            <w:pPr>
              <w:tabs>
                <w:tab w:val="right" w:pos="595"/>
                <w:tab w:val="left" w:pos="879"/>
              </w:tabs>
              <w:ind w:left="879" w:right="110" w:hanging="879"/>
              <w:jc w:val="both"/>
              <w:rPr>
                <w:rFonts w:ascii="Arial" w:eastAsia="Times New Roman" w:hAnsi="Arial" w:cs="Arial"/>
                <w:b/>
                <w:color w:val="244061"/>
                <w:szCs w:val="24"/>
                <w:lang w:eastAsia="en-AU"/>
              </w:rPr>
            </w:pPr>
            <w:r w:rsidRPr="0002643E">
              <w:rPr>
                <w:rFonts w:ascii="Arial" w:eastAsia="Times New Roman" w:hAnsi="Arial" w:cs="Arial"/>
                <w:b/>
                <w:color w:val="244061"/>
                <w:szCs w:val="24"/>
                <w:lang w:eastAsia="en-AU"/>
              </w:rPr>
              <w:t>Applicant</w:t>
            </w:r>
          </w:p>
        </w:tc>
        <w:tc>
          <w:tcPr>
            <w:tcW w:w="7088" w:type="dxa"/>
          </w:tcPr>
          <w:p w14:paraId="6E3E55BA" w14:textId="77777777" w:rsidR="007129F2" w:rsidRPr="0002643E" w:rsidRDefault="007129F2" w:rsidP="00DA033B">
            <w:pPr>
              <w:tabs>
                <w:tab w:val="right" w:pos="595"/>
                <w:tab w:val="left" w:pos="879"/>
              </w:tabs>
              <w:ind w:left="879" w:right="39" w:hanging="879"/>
              <w:jc w:val="both"/>
              <w:rPr>
                <w:rFonts w:ascii="Arial" w:eastAsia="Times New Roman" w:hAnsi="Arial" w:cs="Arial"/>
                <w:szCs w:val="24"/>
                <w:lang w:eastAsia="en-AU"/>
              </w:rPr>
            </w:pPr>
            <w:r w:rsidRPr="0002643E">
              <w:rPr>
                <w:rFonts w:ascii="Arial" w:eastAsia="Times New Roman" w:hAnsi="Arial" w:cs="Arial"/>
                <w:szCs w:val="24"/>
                <w:lang w:eastAsia="en-AU"/>
              </w:rPr>
              <w:t>City of Nedlands</w:t>
            </w:r>
          </w:p>
        </w:tc>
      </w:tr>
      <w:tr w:rsidR="007129F2" w:rsidRPr="0002643E" w14:paraId="011DC841" w14:textId="77777777" w:rsidTr="63853393">
        <w:tc>
          <w:tcPr>
            <w:tcW w:w="2552" w:type="dxa"/>
          </w:tcPr>
          <w:p w14:paraId="04517169" w14:textId="77777777" w:rsidR="007129F2" w:rsidRPr="0002643E" w:rsidRDefault="007129F2" w:rsidP="00DA033B">
            <w:pPr>
              <w:ind w:left="33" w:right="110" w:hanging="33"/>
              <w:jc w:val="both"/>
              <w:rPr>
                <w:rFonts w:ascii="Arial" w:eastAsia="Times New Roman" w:hAnsi="Arial" w:cs="Arial"/>
                <w:b/>
                <w:bCs/>
                <w:color w:val="244061"/>
                <w:szCs w:val="24"/>
                <w:lang w:eastAsia="en-AU"/>
              </w:rPr>
            </w:pPr>
            <w:r w:rsidRPr="0002643E">
              <w:rPr>
                <w:rFonts w:ascii="Arial" w:eastAsia="Times New Roman" w:hAnsi="Arial" w:cs="Arial"/>
                <w:b/>
                <w:color w:val="244061"/>
                <w:szCs w:val="24"/>
                <w:lang w:eastAsia="en-AU"/>
              </w:rPr>
              <w:t xml:space="preserve">Employee </w:t>
            </w:r>
            <w:r w:rsidRPr="005C0383">
              <w:rPr>
                <w:rFonts w:ascii="Arial" w:eastAsia="Times New Roman" w:hAnsi="Arial" w:cs="Arial"/>
                <w:b/>
                <w:color w:val="244061"/>
                <w:szCs w:val="24"/>
                <w:lang w:eastAsia="en-AU"/>
              </w:rPr>
              <w:t>di</w:t>
            </w:r>
            <w:r w:rsidRPr="0002643E">
              <w:rPr>
                <w:rFonts w:ascii="Arial" w:eastAsia="Times New Roman" w:hAnsi="Arial" w:cs="Arial"/>
                <w:b/>
                <w:color w:val="244061"/>
                <w:szCs w:val="24"/>
                <w:lang w:eastAsia="en-AU"/>
              </w:rPr>
              <w:t>sclosure under section 5.70 Local Government Act 1995</w:t>
            </w:r>
            <w:r w:rsidRPr="0002643E">
              <w:rPr>
                <w:rFonts w:ascii="Arial" w:eastAsia="Times New Roman" w:hAnsi="Arial" w:cs="Arial"/>
                <w:b/>
                <w:bCs/>
                <w:color w:val="244061"/>
                <w:szCs w:val="24"/>
                <w:lang w:eastAsia="en-AU"/>
              </w:rPr>
              <w:t xml:space="preserve"> </w:t>
            </w:r>
          </w:p>
        </w:tc>
        <w:tc>
          <w:tcPr>
            <w:tcW w:w="7088" w:type="dxa"/>
          </w:tcPr>
          <w:p w14:paraId="437881F1" w14:textId="77777777" w:rsidR="007129F2" w:rsidRPr="0002643E" w:rsidRDefault="007129F2" w:rsidP="00DA033B">
            <w:pPr>
              <w:tabs>
                <w:tab w:val="right" w:pos="595"/>
              </w:tabs>
              <w:ind w:right="39"/>
              <w:rPr>
                <w:rFonts w:ascii="Arial" w:eastAsia="Times New Roman" w:hAnsi="Arial" w:cs="Arial"/>
                <w:szCs w:val="24"/>
                <w:lang w:eastAsia="en-AU"/>
              </w:rPr>
            </w:pPr>
            <w:r w:rsidRPr="0002643E">
              <w:rPr>
                <w:rFonts w:ascii="Arial" w:eastAsia="Times New Roman" w:hAnsi="Arial" w:cs="Arial"/>
                <w:szCs w:val="24"/>
                <w:lang w:eastAsia="en-AU"/>
              </w:rPr>
              <w:t>The author, reviewers and authoriser of this report declare they have no financial or impartiality interest with this matter.</w:t>
            </w:r>
          </w:p>
        </w:tc>
      </w:tr>
      <w:tr w:rsidR="007129F2" w:rsidRPr="0002643E" w14:paraId="51D1CC51" w14:textId="77777777" w:rsidTr="63853393">
        <w:tc>
          <w:tcPr>
            <w:tcW w:w="2552" w:type="dxa"/>
          </w:tcPr>
          <w:p w14:paraId="6E9826F3" w14:textId="77777777" w:rsidR="007129F2" w:rsidRPr="0002643E" w:rsidRDefault="007129F2" w:rsidP="00DA033B">
            <w:pPr>
              <w:tabs>
                <w:tab w:val="right" w:pos="595"/>
                <w:tab w:val="left" w:pos="879"/>
              </w:tabs>
              <w:ind w:left="879" w:right="110" w:hanging="879"/>
              <w:jc w:val="both"/>
              <w:rPr>
                <w:rFonts w:ascii="Arial" w:eastAsia="Times New Roman" w:hAnsi="Arial" w:cs="Arial"/>
                <w:b/>
                <w:color w:val="244061"/>
                <w:szCs w:val="24"/>
                <w:lang w:eastAsia="en-AU"/>
              </w:rPr>
            </w:pPr>
            <w:r w:rsidRPr="0002643E">
              <w:rPr>
                <w:rFonts w:ascii="Arial" w:eastAsia="Times New Roman" w:hAnsi="Arial" w:cs="Arial"/>
                <w:b/>
                <w:color w:val="244061"/>
                <w:szCs w:val="24"/>
                <w:lang w:eastAsia="en-AU"/>
              </w:rPr>
              <w:t>Report Author</w:t>
            </w:r>
          </w:p>
        </w:tc>
        <w:tc>
          <w:tcPr>
            <w:tcW w:w="7088" w:type="dxa"/>
          </w:tcPr>
          <w:p w14:paraId="5E1B211A" w14:textId="77777777" w:rsidR="007129F2" w:rsidRPr="0002643E" w:rsidRDefault="007129F2" w:rsidP="00DA033B">
            <w:pPr>
              <w:tabs>
                <w:tab w:val="right" w:pos="595"/>
                <w:tab w:val="left" w:pos="879"/>
              </w:tabs>
              <w:ind w:left="879" w:right="39" w:hanging="879"/>
              <w:jc w:val="both"/>
              <w:rPr>
                <w:rFonts w:ascii="Arial" w:eastAsia="Times New Roman" w:hAnsi="Arial" w:cs="Arial"/>
                <w:szCs w:val="24"/>
                <w:lang w:eastAsia="en-AU"/>
              </w:rPr>
            </w:pPr>
            <w:r w:rsidRPr="0002643E">
              <w:rPr>
                <w:rFonts w:ascii="Arial" w:eastAsia="Times New Roman" w:hAnsi="Arial" w:cs="Arial"/>
                <w:szCs w:val="24"/>
                <w:lang w:eastAsia="en-AU"/>
              </w:rPr>
              <w:t>Roy Winslow – Manager Urban Planning</w:t>
            </w:r>
          </w:p>
        </w:tc>
      </w:tr>
      <w:tr w:rsidR="007129F2" w:rsidRPr="0002643E" w14:paraId="2854FC7F" w14:textId="77777777" w:rsidTr="63853393">
        <w:tc>
          <w:tcPr>
            <w:tcW w:w="2552" w:type="dxa"/>
          </w:tcPr>
          <w:p w14:paraId="78983283" w14:textId="273EBC69" w:rsidR="007129F2" w:rsidRPr="0002643E" w:rsidRDefault="007129F2" w:rsidP="00DA033B">
            <w:pPr>
              <w:tabs>
                <w:tab w:val="right" w:pos="595"/>
                <w:tab w:val="left" w:pos="879"/>
              </w:tabs>
              <w:ind w:left="879" w:right="110" w:hanging="879"/>
              <w:jc w:val="both"/>
              <w:rPr>
                <w:rFonts w:ascii="Arial" w:eastAsia="Times New Roman" w:hAnsi="Arial" w:cs="Arial"/>
                <w:b/>
                <w:color w:val="244061"/>
                <w:szCs w:val="24"/>
                <w:lang w:eastAsia="en-AU"/>
              </w:rPr>
            </w:pPr>
            <w:r w:rsidRPr="0002643E">
              <w:rPr>
                <w:rFonts w:ascii="Arial" w:eastAsia="Times New Roman" w:hAnsi="Arial" w:cs="Arial"/>
                <w:b/>
                <w:color w:val="244061"/>
                <w:szCs w:val="24"/>
                <w:lang w:eastAsia="en-AU"/>
              </w:rPr>
              <w:t>Director</w:t>
            </w:r>
          </w:p>
        </w:tc>
        <w:tc>
          <w:tcPr>
            <w:tcW w:w="7088" w:type="dxa"/>
          </w:tcPr>
          <w:p w14:paraId="01D6CBCC" w14:textId="77777777" w:rsidR="007129F2" w:rsidRPr="0002643E" w:rsidRDefault="007129F2" w:rsidP="00DA033B">
            <w:pPr>
              <w:tabs>
                <w:tab w:val="right" w:pos="595"/>
                <w:tab w:val="left" w:pos="879"/>
              </w:tabs>
              <w:ind w:left="879" w:right="39" w:hanging="879"/>
              <w:jc w:val="both"/>
              <w:rPr>
                <w:rFonts w:ascii="Arial" w:eastAsia="Times New Roman" w:hAnsi="Arial" w:cs="Arial"/>
                <w:szCs w:val="24"/>
                <w:lang w:eastAsia="en-AU"/>
              </w:rPr>
            </w:pPr>
            <w:r w:rsidRPr="0002643E">
              <w:rPr>
                <w:rFonts w:ascii="Arial" w:eastAsia="Times New Roman" w:hAnsi="Arial" w:cs="Arial"/>
                <w:szCs w:val="24"/>
                <w:lang w:eastAsia="en-AU"/>
              </w:rPr>
              <w:t>Tony Free – Director Planning and Development</w:t>
            </w:r>
          </w:p>
        </w:tc>
      </w:tr>
      <w:tr w:rsidR="007129F2" w:rsidRPr="0002643E" w14:paraId="3AE5F413" w14:textId="77777777" w:rsidTr="63853393">
        <w:tc>
          <w:tcPr>
            <w:tcW w:w="2552" w:type="dxa"/>
          </w:tcPr>
          <w:p w14:paraId="5F674E22" w14:textId="77777777" w:rsidR="007129F2" w:rsidRPr="0002643E" w:rsidRDefault="007129F2" w:rsidP="00DA033B">
            <w:pPr>
              <w:tabs>
                <w:tab w:val="right" w:pos="595"/>
                <w:tab w:val="left" w:pos="879"/>
              </w:tabs>
              <w:ind w:left="879" w:right="110" w:hanging="879"/>
              <w:jc w:val="both"/>
              <w:rPr>
                <w:rFonts w:ascii="Arial" w:eastAsia="Times New Roman" w:hAnsi="Arial" w:cs="Arial"/>
                <w:b/>
                <w:color w:val="244061"/>
                <w:szCs w:val="24"/>
                <w:lang w:eastAsia="en-AU"/>
              </w:rPr>
            </w:pPr>
            <w:r w:rsidRPr="0002643E">
              <w:rPr>
                <w:rFonts w:ascii="Arial" w:eastAsia="Times New Roman" w:hAnsi="Arial" w:cs="Arial"/>
                <w:b/>
                <w:color w:val="244061"/>
                <w:szCs w:val="24"/>
                <w:lang w:eastAsia="en-AU"/>
              </w:rPr>
              <w:t>Attachments</w:t>
            </w:r>
          </w:p>
        </w:tc>
        <w:tc>
          <w:tcPr>
            <w:tcW w:w="7088" w:type="dxa"/>
          </w:tcPr>
          <w:p w14:paraId="192D4F76" w14:textId="77777777" w:rsidR="007129F2" w:rsidRPr="0002643E" w:rsidRDefault="007129F2" w:rsidP="00374838">
            <w:pPr>
              <w:numPr>
                <w:ilvl w:val="0"/>
                <w:numId w:val="13"/>
              </w:numPr>
              <w:tabs>
                <w:tab w:val="right" w:pos="595"/>
                <w:tab w:val="left" w:pos="879"/>
              </w:tabs>
              <w:ind w:left="426" w:right="39" w:hanging="426"/>
              <w:jc w:val="both"/>
              <w:rPr>
                <w:rFonts w:ascii="Arial" w:eastAsia="Times New Roman" w:hAnsi="Arial" w:cs="Arial"/>
                <w:szCs w:val="24"/>
                <w:lang w:eastAsia="en-AU"/>
              </w:rPr>
            </w:pPr>
            <w:r w:rsidRPr="0002643E">
              <w:rPr>
                <w:rFonts w:ascii="Arial" w:eastAsia="Times New Roman" w:hAnsi="Arial" w:cs="Arial"/>
                <w:szCs w:val="24"/>
                <w:lang w:eastAsia="en-AU"/>
              </w:rPr>
              <w:t xml:space="preserve">NSHAC Strategy </w:t>
            </w:r>
          </w:p>
          <w:p w14:paraId="7A4E24ED" w14:textId="77777777" w:rsidR="007129F2" w:rsidRPr="0002643E" w:rsidRDefault="007129F2" w:rsidP="00374838">
            <w:pPr>
              <w:numPr>
                <w:ilvl w:val="0"/>
                <w:numId w:val="13"/>
              </w:numPr>
              <w:tabs>
                <w:tab w:val="right" w:pos="595"/>
                <w:tab w:val="left" w:pos="879"/>
              </w:tabs>
              <w:ind w:left="426" w:right="39" w:hanging="426"/>
              <w:jc w:val="both"/>
              <w:rPr>
                <w:rFonts w:ascii="Arial" w:eastAsia="Times New Roman" w:hAnsi="Arial" w:cs="Arial"/>
                <w:szCs w:val="24"/>
                <w:lang w:eastAsia="en-AU"/>
              </w:rPr>
            </w:pPr>
            <w:r w:rsidRPr="0002643E">
              <w:rPr>
                <w:rFonts w:ascii="Arial" w:eastAsia="Times New Roman" w:hAnsi="Arial" w:cs="Arial"/>
                <w:szCs w:val="24"/>
                <w:lang w:eastAsia="en-AU"/>
              </w:rPr>
              <w:t xml:space="preserve">Scheme Amendment Report </w:t>
            </w:r>
          </w:p>
          <w:p w14:paraId="22EB87BE" w14:textId="77777777" w:rsidR="007129F2" w:rsidRPr="0002643E" w:rsidRDefault="007129F2" w:rsidP="00374838">
            <w:pPr>
              <w:numPr>
                <w:ilvl w:val="0"/>
                <w:numId w:val="13"/>
              </w:numPr>
              <w:tabs>
                <w:tab w:val="right" w:pos="595"/>
                <w:tab w:val="left" w:pos="879"/>
              </w:tabs>
              <w:ind w:left="426" w:right="39" w:hanging="426"/>
              <w:jc w:val="both"/>
              <w:rPr>
                <w:rFonts w:ascii="Arial" w:eastAsia="Times New Roman" w:hAnsi="Arial" w:cs="Arial"/>
                <w:szCs w:val="24"/>
                <w:lang w:eastAsia="en-AU"/>
              </w:rPr>
            </w:pPr>
            <w:r w:rsidRPr="0002643E">
              <w:rPr>
                <w:rFonts w:ascii="Arial" w:eastAsia="Times New Roman" w:hAnsi="Arial" w:cs="Arial"/>
                <w:szCs w:val="24"/>
                <w:lang w:eastAsia="en-AU"/>
              </w:rPr>
              <w:t>Proposed Schedule 4: Building Heights</w:t>
            </w:r>
          </w:p>
          <w:p w14:paraId="40C35060" w14:textId="77777777" w:rsidR="007129F2" w:rsidRPr="0002643E" w:rsidRDefault="007129F2" w:rsidP="00374838">
            <w:pPr>
              <w:numPr>
                <w:ilvl w:val="0"/>
                <w:numId w:val="13"/>
              </w:numPr>
              <w:tabs>
                <w:tab w:val="right" w:pos="595"/>
                <w:tab w:val="left" w:pos="879"/>
              </w:tabs>
              <w:ind w:left="426" w:right="39" w:hanging="426"/>
              <w:jc w:val="both"/>
              <w:rPr>
                <w:rFonts w:ascii="Arial" w:eastAsia="Times New Roman" w:hAnsi="Arial" w:cs="Arial"/>
                <w:szCs w:val="24"/>
                <w:lang w:eastAsia="en-AU"/>
              </w:rPr>
            </w:pPr>
            <w:r w:rsidRPr="0002643E">
              <w:rPr>
                <w:rFonts w:ascii="Arial" w:eastAsia="Times New Roman" w:hAnsi="Arial" w:cs="Arial"/>
                <w:szCs w:val="24"/>
                <w:lang w:eastAsia="en-AU"/>
              </w:rPr>
              <w:t>Proposed Schedule 5: Access Network</w:t>
            </w:r>
          </w:p>
          <w:p w14:paraId="6B8816C6" w14:textId="245778D7" w:rsidR="007129F2" w:rsidRPr="0002643E" w:rsidRDefault="007129F2" w:rsidP="00374838">
            <w:pPr>
              <w:numPr>
                <w:ilvl w:val="0"/>
                <w:numId w:val="13"/>
              </w:numPr>
              <w:tabs>
                <w:tab w:val="right" w:pos="595"/>
                <w:tab w:val="left" w:pos="879"/>
              </w:tabs>
              <w:ind w:left="426" w:right="39" w:hanging="426"/>
              <w:jc w:val="both"/>
              <w:rPr>
                <w:rFonts w:ascii="Arial" w:eastAsia="Times New Roman" w:hAnsi="Arial" w:cs="Arial"/>
                <w:lang w:eastAsia="en-AU"/>
              </w:rPr>
            </w:pPr>
            <w:r w:rsidRPr="683AE4E7">
              <w:rPr>
                <w:rFonts w:ascii="Arial" w:eastAsia="Times New Roman" w:hAnsi="Arial" w:cs="Arial"/>
                <w:lang w:eastAsia="en-AU"/>
              </w:rPr>
              <w:t>Proposed zoning map</w:t>
            </w:r>
          </w:p>
          <w:p w14:paraId="097B4E2B" w14:textId="6031045D" w:rsidR="1B3F7A0A" w:rsidRPr="00C74E68" w:rsidRDefault="2AC46995" w:rsidP="00374838">
            <w:pPr>
              <w:numPr>
                <w:ilvl w:val="0"/>
                <w:numId w:val="13"/>
              </w:numPr>
              <w:tabs>
                <w:tab w:val="right" w:pos="595"/>
                <w:tab w:val="left" w:pos="879"/>
              </w:tabs>
              <w:ind w:left="426" w:right="39" w:hanging="426"/>
              <w:jc w:val="both"/>
              <w:rPr>
                <w:rFonts w:ascii="Arial" w:eastAsia="Times New Roman" w:hAnsi="Arial" w:cs="Arial"/>
                <w:lang w:eastAsia="en-AU"/>
              </w:rPr>
            </w:pPr>
            <w:r w:rsidRPr="00C74E68">
              <w:rPr>
                <w:rFonts w:ascii="Arial" w:eastAsia="Times New Roman" w:hAnsi="Arial" w:cs="Arial"/>
                <w:lang w:eastAsia="en-AU"/>
              </w:rPr>
              <w:t>Potential Overshadowing of the Rose Gardens</w:t>
            </w:r>
          </w:p>
          <w:p w14:paraId="1FEF503D" w14:textId="37A45752" w:rsidR="007129F2" w:rsidRPr="0002643E" w:rsidRDefault="74E31C1C" w:rsidP="00374838">
            <w:pPr>
              <w:numPr>
                <w:ilvl w:val="0"/>
                <w:numId w:val="13"/>
              </w:numPr>
              <w:tabs>
                <w:tab w:val="right" w:pos="595"/>
                <w:tab w:val="left" w:pos="879"/>
              </w:tabs>
              <w:ind w:left="426" w:right="39" w:hanging="426"/>
              <w:jc w:val="both"/>
              <w:rPr>
                <w:rFonts w:ascii="Arial" w:eastAsia="Times New Roman" w:hAnsi="Arial" w:cs="Arial"/>
                <w:b/>
                <w:bCs/>
                <w:szCs w:val="24"/>
                <w:lang w:eastAsia="en-AU"/>
              </w:rPr>
            </w:pPr>
            <w:r w:rsidRPr="00C74E68">
              <w:rPr>
                <w:rFonts w:ascii="Arial" w:eastAsia="Times New Roman" w:hAnsi="Arial" w:cs="Arial"/>
                <w:lang w:eastAsia="en-AU"/>
              </w:rPr>
              <w:t>Revised Zoning Map</w:t>
            </w:r>
          </w:p>
        </w:tc>
      </w:tr>
    </w:tbl>
    <w:p w14:paraId="53A06CB4" w14:textId="77777777" w:rsidR="007129F2" w:rsidRPr="0002643E" w:rsidRDefault="007129F2" w:rsidP="007129F2">
      <w:pPr>
        <w:ind w:right="-330"/>
        <w:jc w:val="both"/>
        <w:rPr>
          <w:rFonts w:ascii="Arial" w:eastAsia="Calibri" w:hAnsi="Arial" w:cs="Arial"/>
          <w:b/>
          <w:szCs w:val="24"/>
        </w:rPr>
      </w:pPr>
    </w:p>
    <w:p w14:paraId="4C771B71" w14:textId="77777777" w:rsidR="007129F2" w:rsidRPr="0002643E" w:rsidRDefault="007129F2" w:rsidP="007129F2">
      <w:pPr>
        <w:ind w:left="-284" w:right="-330"/>
        <w:jc w:val="both"/>
        <w:rPr>
          <w:rFonts w:ascii="Arial" w:eastAsia="Calibri" w:hAnsi="Arial" w:cs="Arial"/>
          <w:b/>
          <w:color w:val="244061"/>
          <w:sz w:val="28"/>
          <w:szCs w:val="32"/>
        </w:rPr>
      </w:pPr>
      <w:r w:rsidRPr="0002643E">
        <w:rPr>
          <w:rFonts w:ascii="Arial" w:eastAsia="Calibri" w:hAnsi="Arial" w:cs="Arial"/>
          <w:b/>
          <w:color w:val="244061"/>
          <w:sz w:val="28"/>
          <w:szCs w:val="32"/>
        </w:rPr>
        <w:t>Purpose</w:t>
      </w:r>
    </w:p>
    <w:p w14:paraId="1064A707" w14:textId="77777777" w:rsidR="007129F2" w:rsidRPr="0002643E" w:rsidRDefault="007129F2" w:rsidP="007129F2">
      <w:pPr>
        <w:ind w:left="-567" w:right="-330"/>
        <w:jc w:val="both"/>
        <w:rPr>
          <w:rFonts w:ascii="Arial" w:eastAsia="Calibri" w:hAnsi="Arial" w:cs="Arial"/>
          <w:b/>
          <w:szCs w:val="24"/>
        </w:rPr>
      </w:pPr>
    </w:p>
    <w:p w14:paraId="00687D61" w14:textId="2B21D64D"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This report is being presented to Council to initiate public consultation on a strategy (</w:t>
      </w:r>
      <w:r w:rsidRPr="50603542">
        <w:rPr>
          <w:rFonts w:ascii="Arial" w:eastAsia="Calibri" w:hAnsi="Arial" w:cs="Arial"/>
          <w:b/>
          <w:bCs/>
          <w:szCs w:val="24"/>
        </w:rPr>
        <w:t>Attachment 1</w:t>
      </w:r>
      <w:r w:rsidRPr="50603542">
        <w:rPr>
          <w:rFonts w:ascii="Arial" w:eastAsia="Calibri" w:hAnsi="Arial" w:cs="Arial"/>
          <w:szCs w:val="24"/>
        </w:rPr>
        <w:t>) and associated Scheme Amendment 13 (</w:t>
      </w:r>
      <w:r w:rsidRPr="50603542">
        <w:rPr>
          <w:rFonts w:ascii="Arial" w:eastAsia="Calibri" w:hAnsi="Arial" w:cs="Arial"/>
          <w:b/>
          <w:bCs/>
          <w:szCs w:val="24"/>
        </w:rPr>
        <w:t>Attachments 2-</w:t>
      </w:r>
      <w:r w:rsidR="00A501DA">
        <w:rPr>
          <w:rFonts w:ascii="Arial" w:eastAsia="Calibri" w:hAnsi="Arial" w:cs="Arial"/>
          <w:b/>
          <w:bCs/>
          <w:szCs w:val="24"/>
        </w:rPr>
        <w:t>7</w:t>
      </w:r>
      <w:r w:rsidRPr="50603542">
        <w:rPr>
          <w:rFonts w:ascii="Arial" w:eastAsia="Calibri" w:hAnsi="Arial" w:cs="Arial"/>
          <w:szCs w:val="24"/>
        </w:rPr>
        <w:t>) for new development controls affecting lots within the Mixed Use zone along Stirling Highway. The report also recommends that Council not proceed with the Nedlands Town Centre Precinct Plan</w:t>
      </w:r>
      <w:r>
        <w:rPr>
          <w:rFonts w:ascii="Arial" w:eastAsia="Calibri" w:hAnsi="Arial" w:cs="Arial"/>
          <w:szCs w:val="24"/>
        </w:rPr>
        <w:t>.</w:t>
      </w:r>
    </w:p>
    <w:p w14:paraId="439EB0CE" w14:textId="77777777" w:rsidR="007129F2" w:rsidRPr="0002643E" w:rsidRDefault="007129F2" w:rsidP="007129F2">
      <w:pPr>
        <w:ind w:left="-567" w:right="-330"/>
        <w:jc w:val="both"/>
        <w:rPr>
          <w:rFonts w:ascii="Arial" w:eastAsia="Calibri" w:hAnsi="Arial" w:cs="Arial"/>
          <w:b/>
          <w:szCs w:val="24"/>
        </w:rPr>
      </w:pPr>
    </w:p>
    <w:p w14:paraId="39F19C04" w14:textId="77777777" w:rsidR="007129F2" w:rsidRPr="0002643E" w:rsidRDefault="007129F2" w:rsidP="007129F2">
      <w:pPr>
        <w:ind w:left="-567" w:right="-330"/>
        <w:jc w:val="both"/>
        <w:rPr>
          <w:rFonts w:ascii="Arial" w:eastAsia="Calibri" w:hAnsi="Arial" w:cs="Arial"/>
          <w:b/>
          <w:szCs w:val="24"/>
        </w:rPr>
      </w:pPr>
    </w:p>
    <w:p w14:paraId="04FB0AC4" w14:textId="77777777" w:rsidR="007129F2" w:rsidRPr="0002643E" w:rsidRDefault="007129F2" w:rsidP="007129F2">
      <w:pPr>
        <w:ind w:left="-284" w:right="-330"/>
        <w:jc w:val="both"/>
        <w:rPr>
          <w:rFonts w:ascii="Arial" w:eastAsia="Calibri" w:hAnsi="Arial" w:cs="Arial"/>
          <w:b/>
          <w:color w:val="244061"/>
          <w:sz w:val="28"/>
          <w:szCs w:val="32"/>
        </w:rPr>
      </w:pPr>
      <w:r w:rsidRPr="0002643E">
        <w:rPr>
          <w:rFonts w:ascii="Arial" w:eastAsia="Calibri" w:hAnsi="Arial" w:cs="Arial"/>
          <w:b/>
          <w:color w:val="244061"/>
          <w:sz w:val="28"/>
          <w:szCs w:val="32"/>
        </w:rPr>
        <w:t>Recommendation</w:t>
      </w:r>
    </w:p>
    <w:p w14:paraId="2DD8B55B" w14:textId="77777777" w:rsidR="007129F2" w:rsidRPr="0002643E" w:rsidRDefault="007129F2" w:rsidP="007129F2">
      <w:pPr>
        <w:ind w:left="-567" w:right="-330"/>
        <w:jc w:val="both"/>
        <w:rPr>
          <w:rFonts w:ascii="Arial" w:eastAsia="Calibri" w:hAnsi="Arial" w:cs="Arial"/>
          <w:b/>
          <w:color w:val="244061"/>
          <w:szCs w:val="24"/>
        </w:rPr>
      </w:pPr>
    </w:p>
    <w:p w14:paraId="6DB227B7" w14:textId="77777777" w:rsidR="007129F2" w:rsidRPr="0002643E" w:rsidRDefault="007129F2" w:rsidP="00A7695B">
      <w:pPr>
        <w:ind w:left="-284" w:right="-238"/>
        <w:jc w:val="both"/>
        <w:rPr>
          <w:rFonts w:ascii="Arial" w:eastAsia="Calibri" w:hAnsi="Arial" w:cs="Arial"/>
          <w:b/>
          <w:color w:val="244061"/>
          <w:szCs w:val="24"/>
        </w:rPr>
      </w:pPr>
      <w:r w:rsidRPr="0002643E">
        <w:rPr>
          <w:rFonts w:ascii="Arial" w:eastAsia="Calibri" w:hAnsi="Arial" w:cs="Arial"/>
          <w:b/>
          <w:color w:val="244061"/>
          <w:szCs w:val="24"/>
        </w:rPr>
        <w:t>That Council:</w:t>
      </w:r>
    </w:p>
    <w:p w14:paraId="66AA9881" w14:textId="77777777" w:rsidR="007129F2" w:rsidRPr="0002643E" w:rsidRDefault="007129F2" w:rsidP="00A7695B">
      <w:pPr>
        <w:ind w:right="-238"/>
        <w:jc w:val="both"/>
        <w:rPr>
          <w:rFonts w:ascii="Arial" w:eastAsia="Calibri" w:hAnsi="Arial" w:cs="Arial"/>
          <w:b/>
          <w:color w:val="244061"/>
          <w:szCs w:val="24"/>
        </w:rPr>
      </w:pPr>
    </w:p>
    <w:p w14:paraId="39A984F9" w14:textId="77777777" w:rsidR="007129F2" w:rsidRPr="0002643E" w:rsidRDefault="007129F2" w:rsidP="00374838">
      <w:pPr>
        <w:pStyle w:val="ListParagraph"/>
        <w:numPr>
          <w:ilvl w:val="0"/>
          <w:numId w:val="14"/>
        </w:numPr>
        <w:ind w:left="284" w:right="-238" w:hanging="567"/>
        <w:jc w:val="both"/>
        <w:rPr>
          <w:rFonts w:ascii="Arial" w:hAnsi="Arial" w:cs="Arial"/>
          <w:b/>
          <w:bCs/>
          <w:color w:val="244061" w:themeColor="accent1" w:themeShade="80"/>
          <w:szCs w:val="24"/>
          <w:lang w:val="en-GB"/>
        </w:rPr>
      </w:pPr>
      <w:r w:rsidRPr="50603542">
        <w:rPr>
          <w:rFonts w:ascii="Arial" w:hAnsi="Arial" w:cs="Arial"/>
          <w:b/>
          <w:bCs/>
          <w:color w:val="244061" w:themeColor="accent1" w:themeShade="80"/>
          <w:szCs w:val="24"/>
          <w:lang w:val="en-GB"/>
        </w:rPr>
        <w:t>Pursuant to section 75 of the Planning and Development Act 2005 adopts Scheme Amendment No. 13 to amend Local Planning Scheme No. 3 as follows:</w:t>
      </w:r>
    </w:p>
    <w:p w14:paraId="375F24D1" w14:textId="77777777" w:rsidR="007129F2" w:rsidRPr="0002643E" w:rsidRDefault="007129F2" w:rsidP="00A7695B">
      <w:pPr>
        <w:ind w:right="-238"/>
        <w:jc w:val="both"/>
        <w:rPr>
          <w:rFonts w:ascii="Arial" w:eastAsia="Calibri" w:hAnsi="Arial" w:cs="Arial"/>
          <w:b/>
          <w:color w:val="244061"/>
          <w:szCs w:val="24"/>
        </w:rPr>
      </w:pPr>
    </w:p>
    <w:p w14:paraId="58143007" w14:textId="77777777" w:rsidR="007129F2" w:rsidRDefault="007129F2" w:rsidP="00374838">
      <w:pPr>
        <w:numPr>
          <w:ilvl w:val="0"/>
          <w:numId w:val="19"/>
        </w:numPr>
        <w:ind w:left="851"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Delete existing clause 26(3).</w:t>
      </w:r>
    </w:p>
    <w:p w14:paraId="19836F09" w14:textId="77777777" w:rsidR="007129F2" w:rsidRPr="0002643E" w:rsidRDefault="007129F2" w:rsidP="00926326">
      <w:pPr>
        <w:ind w:left="851" w:right="-238" w:hanging="567"/>
        <w:contextualSpacing/>
        <w:jc w:val="both"/>
        <w:rPr>
          <w:rFonts w:ascii="Arial" w:eastAsia="Calibri" w:hAnsi="Arial" w:cs="Arial"/>
          <w:b/>
          <w:color w:val="244061"/>
          <w:szCs w:val="24"/>
        </w:rPr>
      </w:pPr>
    </w:p>
    <w:p w14:paraId="624774B9" w14:textId="77777777" w:rsidR="007129F2" w:rsidRDefault="007129F2" w:rsidP="00374838">
      <w:pPr>
        <w:numPr>
          <w:ilvl w:val="0"/>
          <w:numId w:val="19"/>
        </w:numPr>
        <w:ind w:left="851"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 xml:space="preserve">Insert new clause 26(3) as follows: </w:t>
      </w:r>
    </w:p>
    <w:p w14:paraId="6A55CFD8" w14:textId="77777777" w:rsidR="007129F2" w:rsidRDefault="007129F2" w:rsidP="00A7695B">
      <w:pPr>
        <w:pStyle w:val="ListParagraph"/>
        <w:ind w:right="-238"/>
        <w:rPr>
          <w:rFonts w:ascii="Arial" w:eastAsia="Calibri" w:hAnsi="Arial" w:cs="Arial"/>
          <w:b/>
          <w:color w:val="244061"/>
          <w:szCs w:val="24"/>
        </w:rPr>
      </w:pPr>
    </w:p>
    <w:p w14:paraId="79138E39" w14:textId="77777777" w:rsidR="007129F2" w:rsidRDefault="007129F2" w:rsidP="00A7695B">
      <w:pPr>
        <w:ind w:left="709" w:right="-238"/>
        <w:contextualSpacing/>
        <w:jc w:val="both"/>
        <w:rPr>
          <w:rFonts w:ascii="Arial" w:eastAsia="Calibri" w:hAnsi="Arial" w:cs="Arial"/>
          <w:b/>
          <w:color w:val="244061"/>
          <w:szCs w:val="24"/>
        </w:rPr>
      </w:pPr>
      <w:r w:rsidRPr="0002643E">
        <w:rPr>
          <w:rFonts w:ascii="Arial" w:eastAsia="Calibri" w:hAnsi="Arial" w:cs="Arial"/>
          <w:b/>
          <w:color w:val="244061"/>
          <w:szCs w:val="24"/>
        </w:rPr>
        <w:t xml:space="preserve">“26(3). In relation to land coded R-AC1: </w:t>
      </w:r>
    </w:p>
    <w:p w14:paraId="7E440B1A" w14:textId="77777777" w:rsidR="007129F2" w:rsidRPr="0002643E" w:rsidRDefault="007129F2" w:rsidP="00A7695B">
      <w:pPr>
        <w:ind w:left="709" w:right="-238"/>
        <w:contextualSpacing/>
        <w:jc w:val="both"/>
        <w:rPr>
          <w:rFonts w:ascii="Arial" w:eastAsia="Calibri" w:hAnsi="Arial" w:cs="Arial"/>
          <w:b/>
          <w:color w:val="244061"/>
          <w:szCs w:val="24"/>
        </w:rPr>
      </w:pPr>
    </w:p>
    <w:p w14:paraId="136AE1F4" w14:textId="77777777" w:rsidR="007129F2" w:rsidRPr="0002643E" w:rsidRDefault="007129F2" w:rsidP="00374838">
      <w:pPr>
        <w:numPr>
          <w:ilvl w:val="0"/>
          <w:numId w:val="20"/>
        </w:numPr>
        <w:ind w:left="1418"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 xml:space="preserve">For the purposes of Acceptable Outcome </w:t>
      </w:r>
      <w:r w:rsidRPr="0002643E">
        <w:rPr>
          <w:rFonts w:ascii="Arial" w:eastAsia="Calibri" w:hAnsi="Arial" w:cs="Arial"/>
          <w:b/>
          <w:caps/>
          <w:color w:val="244061"/>
          <w:szCs w:val="24"/>
        </w:rPr>
        <w:t>A</w:t>
      </w:r>
      <w:r w:rsidRPr="0002643E">
        <w:rPr>
          <w:rFonts w:ascii="Arial" w:eastAsia="Calibri" w:hAnsi="Arial" w:cs="Arial"/>
          <w:b/>
          <w:color w:val="244061"/>
          <w:szCs w:val="24"/>
        </w:rPr>
        <w:t>2.2.1 of the R-Codes, the building heights shall be the base heights shown on the map in Schedule 4, exclusive of plant and equipment such as lift overruns, air conditioning units and the like; and</w:t>
      </w:r>
    </w:p>
    <w:p w14:paraId="066B0AB6" w14:textId="77777777" w:rsidR="007129F2" w:rsidRDefault="007129F2" w:rsidP="00374838">
      <w:pPr>
        <w:numPr>
          <w:ilvl w:val="0"/>
          <w:numId w:val="20"/>
        </w:numPr>
        <w:ind w:left="1418"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The local government may grant development approval beyond the base height and up to the maximum discretionary building heights shown in Schedule 4 only where it is satisfied that all of the following are achieved:</w:t>
      </w:r>
    </w:p>
    <w:p w14:paraId="53869D04" w14:textId="77777777" w:rsidR="007129F2" w:rsidRPr="0002643E" w:rsidRDefault="007129F2" w:rsidP="00A7695B">
      <w:pPr>
        <w:ind w:left="759" w:right="-238"/>
        <w:contextualSpacing/>
        <w:jc w:val="both"/>
        <w:rPr>
          <w:rFonts w:ascii="Arial" w:eastAsia="Calibri" w:hAnsi="Arial" w:cs="Arial"/>
          <w:b/>
          <w:color w:val="244061"/>
          <w:szCs w:val="24"/>
        </w:rPr>
      </w:pPr>
    </w:p>
    <w:p w14:paraId="6E42856E" w14:textId="77777777" w:rsidR="007129F2" w:rsidRPr="0002643E" w:rsidRDefault="007129F2" w:rsidP="00374838">
      <w:pPr>
        <w:numPr>
          <w:ilvl w:val="0"/>
          <w:numId w:val="21"/>
        </w:numPr>
        <w:ind w:left="1985" w:right="-238"/>
        <w:contextualSpacing/>
        <w:jc w:val="both"/>
        <w:rPr>
          <w:rFonts w:ascii="Arial" w:eastAsia="Calibri" w:hAnsi="Arial" w:cs="Arial"/>
          <w:b/>
          <w:color w:val="244061"/>
          <w:szCs w:val="24"/>
        </w:rPr>
      </w:pPr>
      <w:r w:rsidRPr="0002643E">
        <w:rPr>
          <w:rFonts w:ascii="Arial" w:eastAsia="Calibri" w:hAnsi="Arial" w:cs="Arial"/>
          <w:b/>
          <w:color w:val="244061"/>
          <w:szCs w:val="24"/>
        </w:rPr>
        <w:t>The development demonstrates high quality design;</w:t>
      </w:r>
    </w:p>
    <w:p w14:paraId="0905CB25" w14:textId="77777777" w:rsidR="007129F2" w:rsidRPr="0002643E" w:rsidRDefault="007129F2" w:rsidP="00374838">
      <w:pPr>
        <w:numPr>
          <w:ilvl w:val="0"/>
          <w:numId w:val="21"/>
        </w:numPr>
        <w:ind w:left="1985" w:right="-238"/>
        <w:contextualSpacing/>
        <w:jc w:val="both"/>
        <w:rPr>
          <w:rFonts w:ascii="Arial" w:eastAsia="Calibri" w:hAnsi="Arial" w:cs="Arial"/>
          <w:b/>
          <w:color w:val="244061"/>
          <w:szCs w:val="24"/>
        </w:rPr>
      </w:pPr>
      <w:r w:rsidRPr="0002643E">
        <w:rPr>
          <w:rFonts w:ascii="Arial" w:eastAsia="Calibri" w:hAnsi="Arial" w:cs="Arial"/>
          <w:b/>
          <w:color w:val="244061"/>
          <w:szCs w:val="24"/>
        </w:rPr>
        <w:t>The development exceeds Acceptable Outcomes with regard to the number of medium and/or large trees provided and which have sufficient dimension to promote healthy growth, and</w:t>
      </w:r>
    </w:p>
    <w:p w14:paraId="3E4EF96C" w14:textId="77777777" w:rsidR="007129F2" w:rsidRDefault="007129F2" w:rsidP="00374838">
      <w:pPr>
        <w:numPr>
          <w:ilvl w:val="0"/>
          <w:numId w:val="21"/>
        </w:numPr>
        <w:ind w:left="1985" w:right="-238"/>
        <w:contextualSpacing/>
        <w:jc w:val="both"/>
        <w:rPr>
          <w:rFonts w:ascii="Arial" w:eastAsia="Calibri" w:hAnsi="Arial" w:cs="Arial"/>
          <w:b/>
          <w:color w:val="244061"/>
          <w:szCs w:val="24"/>
        </w:rPr>
      </w:pPr>
      <w:r w:rsidRPr="0002643E">
        <w:rPr>
          <w:rFonts w:ascii="Arial" w:eastAsia="Calibri" w:hAnsi="Arial" w:cs="Arial"/>
          <w:b/>
          <w:color w:val="244061"/>
          <w:szCs w:val="24"/>
        </w:rPr>
        <w:t>The development incorporates at least two significant energy efficiency initiatives that exceed minimum practice.</w:t>
      </w:r>
    </w:p>
    <w:p w14:paraId="76C379CD" w14:textId="77777777" w:rsidR="007129F2" w:rsidRPr="0002643E" w:rsidRDefault="007129F2" w:rsidP="00A7695B">
      <w:pPr>
        <w:ind w:left="1326" w:right="-238"/>
        <w:contextualSpacing/>
        <w:jc w:val="both"/>
        <w:rPr>
          <w:rFonts w:ascii="Arial" w:eastAsia="Calibri" w:hAnsi="Arial" w:cs="Arial"/>
          <w:b/>
          <w:color w:val="244061"/>
          <w:szCs w:val="24"/>
        </w:rPr>
      </w:pPr>
    </w:p>
    <w:p w14:paraId="442497F2" w14:textId="77777777" w:rsidR="007129F2" w:rsidRPr="0002643E" w:rsidRDefault="007129F2" w:rsidP="00374838">
      <w:pPr>
        <w:numPr>
          <w:ilvl w:val="0"/>
          <w:numId w:val="20"/>
        </w:numPr>
        <w:ind w:left="1418"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The local government shall not grant development approval beyond the discretionary heights shown in Schedule 4 of the scheme.”</w:t>
      </w:r>
    </w:p>
    <w:p w14:paraId="4AE5FD19" w14:textId="77777777" w:rsidR="007129F2" w:rsidRPr="0002643E" w:rsidRDefault="007129F2" w:rsidP="00A7695B">
      <w:pPr>
        <w:ind w:left="709" w:right="46"/>
        <w:contextualSpacing/>
        <w:jc w:val="both"/>
        <w:rPr>
          <w:rFonts w:ascii="Arial" w:eastAsia="Calibri" w:hAnsi="Arial" w:cs="Arial"/>
          <w:b/>
          <w:color w:val="244061"/>
          <w:szCs w:val="24"/>
        </w:rPr>
      </w:pPr>
    </w:p>
    <w:p w14:paraId="742B8E48" w14:textId="77777777" w:rsidR="007129F2" w:rsidRPr="0002643E" w:rsidRDefault="007129F2" w:rsidP="00374838">
      <w:pPr>
        <w:numPr>
          <w:ilvl w:val="0"/>
          <w:numId w:val="19"/>
        </w:numPr>
        <w:ind w:left="851"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Insert the following into Table 6 of clause 32:</w:t>
      </w:r>
    </w:p>
    <w:p w14:paraId="45FE5711" w14:textId="77777777" w:rsidR="007129F2" w:rsidRPr="0002643E" w:rsidRDefault="007129F2" w:rsidP="007129F2">
      <w:pPr>
        <w:ind w:left="1276"/>
        <w:jc w:val="both"/>
        <w:rPr>
          <w:rFonts w:ascii="Arial" w:eastAsia="Calibri" w:hAnsi="Arial" w:cs="Arial"/>
          <w:b/>
          <w:color w:val="244061"/>
          <w:szCs w:val="24"/>
        </w:rPr>
      </w:pPr>
    </w:p>
    <w:tbl>
      <w:tblPr>
        <w:tblStyle w:val="TableGrid"/>
        <w:tblW w:w="9351" w:type="dxa"/>
        <w:tblLook w:val="04A0" w:firstRow="1" w:lastRow="0" w:firstColumn="1" w:lastColumn="0" w:noHBand="0" w:noVBand="1"/>
      </w:tblPr>
      <w:tblGrid>
        <w:gridCol w:w="846"/>
        <w:gridCol w:w="3539"/>
        <w:gridCol w:w="4966"/>
      </w:tblGrid>
      <w:tr w:rsidR="007129F2" w:rsidRPr="0002643E" w14:paraId="44A9FC41" w14:textId="77777777" w:rsidTr="00A7695B">
        <w:tc>
          <w:tcPr>
            <w:tcW w:w="846" w:type="dxa"/>
          </w:tcPr>
          <w:p w14:paraId="495F0B34" w14:textId="77777777" w:rsidR="007129F2" w:rsidRPr="0002643E" w:rsidRDefault="007129F2" w:rsidP="00DA033B">
            <w:pPr>
              <w:tabs>
                <w:tab w:val="right" w:pos="595"/>
                <w:tab w:val="left" w:pos="879"/>
              </w:tabs>
              <w:ind w:left="447" w:hanging="447"/>
              <w:rPr>
                <w:rFonts w:ascii="Arial" w:eastAsia="Times New Roman" w:hAnsi="Arial" w:cs="Arial"/>
                <w:b/>
                <w:color w:val="17365D"/>
                <w:szCs w:val="24"/>
                <w:lang w:eastAsia="en-AU"/>
              </w:rPr>
            </w:pPr>
            <w:r w:rsidRPr="0002643E">
              <w:rPr>
                <w:rFonts w:ascii="Arial" w:eastAsia="Times New Roman" w:hAnsi="Arial" w:cs="Arial"/>
                <w:b/>
                <w:color w:val="17365D"/>
                <w:szCs w:val="24"/>
                <w:lang w:eastAsia="en-AU"/>
              </w:rPr>
              <w:t>No.</w:t>
            </w:r>
          </w:p>
        </w:tc>
        <w:tc>
          <w:tcPr>
            <w:tcW w:w="3539" w:type="dxa"/>
          </w:tcPr>
          <w:p w14:paraId="5E3DB689" w14:textId="77777777" w:rsidR="007129F2" w:rsidRPr="0002643E" w:rsidRDefault="007129F2" w:rsidP="00DA033B">
            <w:pPr>
              <w:tabs>
                <w:tab w:val="right" w:pos="595"/>
                <w:tab w:val="left" w:pos="879"/>
              </w:tabs>
              <w:ind w:left="64" w:hanging="64"/>
              <w:jc w:val="both"/>
              <w:rPr>
                <w:rFonts w:ascii="Arial" w:eastAsia="Times New Roman" w:hAnsi="Arial" w:cs="Arial"/>
                <w:b/>
                <w:color w:val="17365D"/>
                <w:szCs w:val="24"/>
                <w:lang w:eastAsia="en-AU"/>
              </w:rPr>
            </w:pPr>
            <w:r w:rsidRPr="0002643E">
              <w:rPr>
                <w:rFonts w:ascii="Arial" w:eastAsia="Times New Roman" w:hAnsi="Arial" w:cs="Arial"/>
                <w:b/>
                <w:color w:val="17365D"/>
                <w:szCs w:val="24"/>
                <w:lang w:eastAsia="en-AU"/>
              </w:rPr>
              <w:t>Description of land</w:t>
            </w:r>
          </w:p>
        </w:tc>
        <w:tc>
          <w:tcPr>
            <w:tcW w:w="4966" w:type="dxa"/>
          </w:tcPr>
          <w:p w14:paraId="00908E26" w14:textId="77777777" w:rsidR="007129F2" w:rsidRPr="0002643E" w:rsidRDefault="007129F2" w:rsidP="00DA033B">
            <w:pPr>
              <w:tabs>
                <w:tab w:val="right" w:pos="595"/>
                <w:tab w:val="left" w:pos="879"/>
              </w:tabs>
              <w:ind w:left="438" w:hanging="397"/>
              <w:jc w:val="both"/>
              <w:rPr>
                <w:rFonts w:ascii="Arial" w:eastAsia="Times New Roman" w:hAnsi="Arial" w:cs="Arial"/>
                <w:b/>
                <w:color w:val="17365D"/>
                <w:szCs w:val="24"/>
                <w:lang w:eastAsia="en-AU"/>
              </w:rPr>
            </w:pPr>
            <w:r w:rsidRPr="0002643E">
              <w:rPr>
                <w:rFonts w:ascii="Arial" w:eastAsia="Times New Roman" w:hAnsi="Arial" w:cs="Arial"/>
                <w:b/>
                <w:color w:val="17365D"/>
                <w:szCs w:val="24"/>
                <w:lang w:eastAsia="en-AU"/>
              </w:rPr>
              <w:t>Requirement</w:t>
            </w:r>
          </w:p>
        </w:tc>
      </w:tr>
      <w:tr w:rsidR="007129F2" w:rsidRPr="0002643E" w14:paraId="1E74A58D" w14:textId="77777777" w:rsidTr="00A7695B">
        <w:tc>
          <w:tcPr>
            <w:tcW w:w="846" w:type="dxa"/>
          </w:tcPr>
          <w:p w14:paraId="483F2926" w14:textId="77777777" w:rsidR="007129F2" w:rsidRPr="0002643E" w:rsidRDefault="007129F2" w:rsidP="00DA033B">
            <w:pPr>
              <w:tabs>
                <w:tab w:val="right" w:pos="595"/>
                <w:tab w:val="left" w:pos="879"/>
              </w:tabs>
              <w:ind w:left="447" w:hanging="447"/>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32.7</w:t>
            </w:r>
          </w:p>
        </w:tc>
        <w:tc>
          <w:tcPr>
            <w:tcW w:w="3539" w:type="dxa"/>
          </w:tcPr>
          <w:p w14:paraId="3A1A6C73" w14:textId="77777777" w:rsidR="007129F2" w:rsidRPr="0002643E" w:rsidRDefault="007129F2" w:rsidP="00DA033B">
            <w:pPr>
              <w:tabs>
                <w:tab w:val="right" w:pos="595"/>
                <w:tab w:val="left" w:pos="879"/>
              </w:tabs>
              <w:ind w:left="64" w:hanging="64"/>
              <w:jc w:val="both"/>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All land coded R-AC1</w:t>
            </w:r>
          </w:p>
        </w:tc>
        <w:tc>
          <w:tcPr>
            <w:tcW w:w="4966" w:type="dxa"/>
          </w:tcPr>
          <w:p w14:paraId="22BF42DC" w14:textId="77777777" w:rsidR="007129F2" w:rsidRPr="0002643E" w:rsidRDefault="007129F2" w:rsidP="00374838">
            <w:pPr>
              <w:numPr>
                <w:ilvl w:val="0"/>
                <w:numId w:val="18"/>
              </w:numPr>
              <w:tabs>
                <w:tab w:val="right" w:pos="595"/>
                <w:tab w:val="left" w:pos="879"/>
              </w:tabs>
              <w:ind w:left="438" w:hanging="397"/>
              <w:contextualSpacing/>
              <w:jc w:val="both"/>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All development is to ensure a minimum 25 per cent of the northern elevation of the maximum building envelope on the adjacent lot(s) receives more than 2 hours of direct sunlight between 9.00am and 3pm on 21 June.</w:t>
            </w:r>
          </w:p>
        </w:tc>
      </w:tr>
      <w:tr w:rsidR="007129F2" w:rsidRPr="0002643E" w14:paraId="548AE813" w14:textId="77777777" w:rsidTr="00A7695B">
        <w:tc>
          <w:tcPr>
            <w:tcW w:w="846" w:type="dxa"/>
          </w:tcPr>
          <w:p w14:paraId="7BFFCB77" w14:textId="77777777" w:rsidR="007129F2" w:rsidRPr="0002643E" w:rsidRDefault="007129F2" w:rsidP="00DA033B">
            <w:pPr>
              <w:tabs>
                <w:tab w:val="right" w:pos="595"/>
                <w:tab w:val="left" w:pos="879"/>
              </w:tabs>
              <w:ind w:left="447" w:hanging="447"/>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32.8</w:t>
            </w:r>
          </w:p>
        </w:tc>
        <w:tc>
          <w:tcPr>
            <w:tcW w:w="3539" w:type="dxa"/>
          </w:tcPr>
          <w:p w14:paraId="1F2D8BBE" w14:textId="77777777" w:rsidR="007129F2" w:rsidRPr="0002643E" w:rsidRDefault="007129F2" w:rsidP="00DA033B">
            <w:pPr>
              <w:tabs>
                <w:tab w:val="right" w:pos="595"/>
                <w:tab w:val="left" w:pos="879"/>
              </w:tabs>
              <w:ind w:left="64" w:hanging="64"/>
              <w:jc w:val="both"/>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All land having a frontage to Stirling Highway</w:t>
            </w:r>
          </w:p>
        </w:tc>
        <w:tc>
          <w:tcPr>
            <w:tcW w:w="4966" w:type="dxa"/>
          </w:tcPr>
          <w:p w14:paraId="3156C713" w14:textId="77777777" w:rsidR="007129F2" w:rsidRPr="0002643E" w:rsidRDefault="007129F2" w:rsidP="00374838">
            <w:pPr>
              <w:numPr>
                <w:ilvl w:val="0"/>
                <w:numId w:val="22"/>
              </w:numPr>
              <w:tabs>
                <w:tab w:val="right" w:pos="595"/>
                <w:tab w:val="left" w:pos="879"/>
              </w:tabs>
              <w:ind w:left="463" w:hanging="397"/>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All new development shall provide 1 medium or 1 large tree as defined by the R-Codes located adjacent to and outside of the Stirling Highway road reservation per 12 metres of Stirling Highway street frontage, measured at the future street boundary post-road widening.</w:t>
            </w:r>
          </w:p>
          <w:p w14:paraId="691FEF94" w14:textId="77777777" w:rsidR="007129F2" w:rsidRPr="0002643E" w:rsidRDefault="007129F2" w:rsidP="00374838">
            <w:pPr>
              <w:numPr>
                <w:ilvl w:val="0"/>
                <w:numId w:val="22"/>
              </w:numPr>
              <w:tabs>
                <w:tab w:val="right" w:pos="595"/>
                <w:tab w:val="left" w:pos="879"/>
              </w:tabs>
              <w:ind w:left="463" w:hanging="397"/>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 xml:space="preserve">Sub-clause (1) does not apply to an application for: </w:t>
            </w:r>
          </w:p>
          <w:p w14:paraId="0936EC24" w14:textId="77777777" w:rsidR="007129F2" w:rsidRPr="0002643E" w:rsidRDefault="007129F2" w:rsidP="00033182">
            <w:pPr>
              <w:tabs>
                <w:tab w:val="right" w:pos="595"/>
                <w:tab w:val="left" w:pos="879"/>
              </w:tabs>
              <w:ind w:left="884" w:hanging="425"/>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 xml:space="preserve">(a) a change of use that does not involve works; </w:t>
            </w:r>
          </w:p>
          <w:p w14:paraId="1B0DDFB9" w14:textId="77777777" w:rsidR="007129F2" w:rsidRPr="0002643E" w:rsidRDefault="007129F2" w:rsidP="00033182">
            <w:pPr>
              <w:tabs>
                <w:tab w:val="right" w:pos="595"/>
                <w:tab w:val="left" w:pos="879"/>
              </w:tabs>
              <w:ind w:left="884" w:hanging="425"/>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(b) minor additions or alterations to an existing building or buildings that do not significantly alter the scale of the building; or</w:t>
            </w:r>
          </w:p>
          <w:p w14:paraId="7E4C69FC" w14:textId="77777777" w:rsidR="007129F2" w:rsidRPr="0002643E" w:rsidRDefault="007129F2" w:rsidP="00033182">
            <w:pPr>
              <w:tabs>
                <w:tab w:val="right" w:pos="595"/>
                <w:tab w:val="left" w:pos="879"/>
              </w:tabs>
              <w:ind w:left="884" w:hanging="425"/>
              <w:jc w:val="both"/>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(c) additions or alterations to single houses or grouped dwellings.</w:t>
            </w:r>
          </w:p>
        </w:tc>
      </w:tr>
      <w:tr w:rsidR="007129F2" w:rsidRPr="0002643E" w14:paraId="4C586146" w14:textId="77777777" w:rsidTr="00A7695B">
        <w:tc>
          <w:tcPr>
            <w:tcW w:w="846" w:type="dxa"/>
          </w:tcPr>
          <w:p w14:paraId="6FF600BC" w14:textId="77777777" w:rsidR="007129F2" w:rsidRPr="0002643E" w:rsidRDefault="007129F2" w:rsidP="00DA033B">
            <w:pPr>
              <w:tabs>
                <w:tab w:val="right" w:pos="595"/>
                <w:tab w:val="left" w:pos="879"/>
              </w:tabs>
              <w:ind w:left="447" w:hanging="447"/>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32.9</w:t>
            </w:r>
          </w:p>
        </w:tc>
        <w:tc>
          <w:tcPr>
            <w:tcW w:w="3539" w:type="dxa"/>
          </w:tcPr>
          <w:p w14:paraId="4B871259" w14:textId="77777777" w:rsidR="007129F2" w:rsidRPr="0002643E" w:rsidRDefault="007129F2" w:rsidP="00DA033B">
            <w:pPr>
              <w:tabs>
                <w:tab w:val="right" w:pos="595"/>
                <w:tab w:val="left" w:pos="879"/>
              </w:tabs>
              <w:ind w:left="64" w:hanging="64"/>
              <w:jc w:val="both"/>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All land having a frontage to Stirling Highway</w:t>
            </w:r>
          </w:p>
        </w:tc>
        <w:tc>
          <w:tcPr>
            <w:tcW w:w="4966" w:type="dxa"/>
          </w:tcPr>
          <w:p w14:paraId="17D7C976" w14:textId="77777777" w:rsidR="007129F2" w:rsidRPr="0002643E" w:rsidRDefault="007129F2" w:rsidP="00DA033B">
            <w:pPr>
              <w:tabs>
                <w:tab w:val="right" w:pos="595"/>
                <w:tab w:val="left" w:pos="879"/>
              </w:tabs>
              <w:ind w:left="37" w:firstLine="4"/>
              <w:jc w:val="both"/>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Development shall not</w:t>
            </w:r>
            <w:r w:rsidRPr="0002643E" w:rsidDel="003B46C5">
              <w:rPr>
                <w:rFonts w:ascii="Arial" w:eastAsia="Times New Roman" w:hAnsi="Arial" w:cs="Arial"/>
                <w:b/>
                <w:color w:val="17365D"/>
                <w:szCs w:val="20"/>
                <w:lang w:eastAsia="en-AU"/>
              </w:rPr>
              <w:t xml:space="preserve"> </w:t>
            </w:r>
            <w:r w:rsidRPr="0002643E">
              <w:rPr>
                <w:rFonts w:ascii="Arial" w:eastAsia="Times New Roman" w:hAnsi="Arial" w:cs="Arial"/>
                <w:b/>
                <w:color w:val="17365D"/>
                <w:szCs w:val="20"/>
                <w:lang w:eastAsia="en-AU"/>
              </w:rPr>
              <w:t>be granted vehicle access to Stirling Highway where the lot has legal access to a public street or right-of-way other than Stirling Highway.</w:t>
            </w:r>
          </w:p>
        </w:tc>
      </w:tr>
      <w:tr w:rsidR="007129F2" w:rsidRPr="0002643E" w14:paraId="2DB9C14D" w14:textId="77777777" w:rsidTr="00A7695B">
        <w:tc>
          <w:tcPr>
            <w:tcW w:w="846" w:type="dxa"/>
          </w:tcPr>
          <w:p w14:paraId="7598971D" w14:textId="77777777" w:rsidR="007129F2" w:rsidRPr="0002643E" w:rsidRDefault="007129F2" w:rsidP="00DA033B">
            <w:pPr>
              <w:tabs>
                <w:tab w:val="right" w:pos="595"/>
                <w:tab w:val="left" w:pos="879"/>
              </w:tabs>
              <w:ind w:left="447" w:hanging="447"/>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32.10</w:t>
            </w:r>
          </w:p>
        </w:tc>
        <w:tc>
          <w:tcPr>
            <w:tcW w:w="3539" w:type="dxa"/>
          </w:tcPr>
          <w:p w14:paraId="79EA27D2" w14:textId="77777777" w:rsidR="007129F2" w:rsidRPr="0002643E" w:rsidRDefault="007129F2" w:rsidP="00DA033B">
            <w:pPr>
              <w:tabs>
                <w:tab w:val="right" w:pos="595"/>
                <w:tab w:val="left" w:pos="879"/>
              </w:tabs>
              <w:ind w:left="64" w:hanging="64"/>
              <w:jc w:val="both"/>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All land having a frontage to Stirling Highway and adjoining the access network shown in Schedule 5</w:t>
            </w:r>
          </w:p>
        </w:tc>
        <w:tc>
          <w:tcPr>
            <w:tcW w:w="4966" w:type="dxa"/>
          </w:tcPr>
          <w:p w14:paraId="27069FE6" w14:textId="77777777" w:rsidR="007129F2" w:rsidRPr="0002643E" w:rsidRDefault="007129F2" w:rsidP="00DA033B">
            <w:pPr>
              <w:ind w:left="41"/>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In this</w:t>
            </w:r>
            <w:r w:rsidRPr="0002643E" w:rsidDel="00DC5501">
              <w:rPr>
                <w:rFonts w:ascii="Arial" w:eastAsia="Times New Roman" w:hAnsi="Arial" w:cs="Arial"/>
                <w:b/>
                <w:color w:val="17365D"/>
                <w:szCs w:val="20"/>
                <w:lang w:eastAsia="en-AU"/>
              </w:rPr>
              <w:t xml:space="preserve"> </w:t>
            </w:r>
            <w:r w:rsidRPr="0002643E">
              <w:rPr>
                <w:rFonts w:ascii="Arial" w:eastAsia="Times New Roman" w:hAnsi="Arial" w:cs="Arial"/>
                <w:b/>
                <w:color w:val="17365D"/>
                <w:szCs w:val="20"/>
                <w:lang w:eastAsia="en-AU"/>
              </w:rPr>
              <w:t>clause ‘street block’ means a length of land fronting Stirling Highway, between a public street or public right-of-way and the next public street or public right-of-way.</w:t>
            </w:r>
          </w:p>
          <w:p w14:paraId="4430F0BA" w14:textId="77777777" w:rsidR="007129F2" w:rsidRPr="0002643E" w:rsidRDefault="007129F2" w:rsidP="00DA033B">
            <w:pPr>
              <w:tabs>
                <w:tab w:val="right" w:pos="595"/>
                <w:tab w:val="left" w:pos="879"/>
              </w:tabs>
              <w:ind w:left="604" w:hanging="397"/>
              <w:jc w:val="both"/>
              <w:rPr>
                <w:rFonts w:ascii="Arial" w:eastAsia="Times New Roman" w:hAnsi="Arial" w:cs="Arial"/>
                <w:b/>
                <w:color w:val="17365D"/>
                <w:szCs w:val="20"/>
                <w:lang w:eastAsia="en-AU"/>
              </w:rPr>
            </w:pPr>
          </w:p>
          <w:p w14:paraId="248FF5ED" w14:textId="75309858" w:rsidR="007129F2" w:rsidRDefault="007129F2" w:rsidP="00033182">
            <w:pPr>
              <w:tabs>
                <w:tab w:val="right" w:pos="595"/>
              </w:tabs>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Where there is no approved structure plan, local development plan and/or activity centre plan:</w:t>
            </w:r>
          </w:p>
          <w:p w14:paraId="64515EBA" w14:textId="77777777" w:rsidR="00033182" w:rsidRPr="0002643E" w:rsidRDefault="00033182" w:rsidP="00033182">
            <w:pPr>
              <w:tabs>
                <w:tab w:val="right" w:pos="595"/>
              </w:tabs>
              <w:jc w:val="both"/>
              <w:rPr>
                <w:rFonts w:ascii="Arial" w:eastAsia="Times New Roman" w:hAnsi="Arial" w:cs="Arial"/>
                <w:b/>
                <w:color w:val="17365D"/>
                <w:szCs w:val="20"/>
                <w:lang w:eastAsia="en-AU"/>
              </w:rPr>
            </w:pPr>
          </w:p>
          <w:p w14:paraId="41DA3D38" w14:textId="77777777" w:rsidR="007129F2" w:rsidRPr="0002643E" w:rsidRDefault="007129F2" w:rsidP="00374838">
            <w:pPr>
              <w:numPr>
                <w:ilvl w:val="0"/>
                <w:numId w:val="24"/>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All development and subdivision is to allow a boundary setback sufficient to facilitate a minimum 6m wide carriageway in the location shown in Schedule 5.</w:t>
            </w:r>
          </w:p>
          <w:p w14:paraId="6C6B690E" w14:textId="77777777" w:rsidR="007129F2" w:rsidRPr="0002643E" w:rsidRDefault="007129F2" w:rsidP="00374838">
            <w:pPr>
              <w:numPr>
                <w:ilvl w:val="0"/>
                <w:numId w:val="24"/>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All development and subdivision is to take vehicle access from the carriageway shown in Schedule 5 where it connects, either directly or via another carriageway, to a public street other than Stirling Highway.</w:t>
            </w:r>
          </w:p>
          <w:p w14:paraId="6FAA2483" w14:textId="77777777" w:rsidR="007129F2" w:rsidRPr="0002643E" w:rsidRDefault="007129F2" w:rsidP="00374838">
            <w:pPr>
              <w:numPr>
                <w:ilvl w:val="0"/>
                <w:numId w:val="24"/>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Where the access network for the street block shown in Schedule 5 does not yet connect to a public street other than Stirling Highway, the development is to be designed to be modified in the future to take vehicle access from a rear carriageway once it connects to a public street other than Stirling Highway.</w:t>
            </w:r>
          </w:p>
          <w:p w14:paraId="6D479B1E" w14:textId="77777777" w:rsidR="007129F2" w:rsidRPr="0002643E" w:rsidRDefault="007129F2" w:rsidP="00374838">
            <w:pPr>
              <w:numPr>
                <w:ilvl w:val="0"/>
                <w:numId w:val="24"/>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The local government shall not approve development or support subdivision that:</w:t>
            </w:r>
          </w:p>
          <w:p w14:paraId="6F16AC88" w14:textId="77777777" w:rsidR="007129F2" w:rsidRPr="0002643E" w:rsidRDefault="007129F2" w:rsidP="00374838">
            <w:pPr>
              <w:numPr>
                <w:ilvl w:val="0"/>
                <w:numId w:val="23"/>
              </w:numPr>
              <w:tabs>
                <w:tab w:val="right" w:pos="595"/>
              </w:tabs>
              <w:ind w:left="1167" w:hanging="397"/>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 xml:space="preserve">prevents any new or existing lot within the same street block from obtaining access from a public street or carriageway other than Stirling Highway; or </w:t>
            </w:r>
          </w:p>
          <w:p w14:paraId="53E5C721" w14:textId="77777777" w:rsidR="007129F2" w:rsidRPr="0002643E" w:rsidRDefault="007129F2" w:rsidP="00374838">
            <w:pPr>
              <w:numPr>
                <w:ilvl w:val="0"/>
                <w:numId w:val="23"/>
              </w:numPr>
              <w:tabs>
                <w:tab w:val="right" w:pos="595"/>
              </w:tabs>
              <w:ind w:left="1167" w:hanging="397"/>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prevents any new or existing lot within the same street block from obtaining access to the access network shown in Schedule 5; or</w:t>
            </w:r>
          </w:p>
          <w:p w14:paraId="31152238" w14:textId="77777777" w:rsidR="007129F2" w:rsidRPr="0002643E" w:rsidRDefault="007129F2" w:rsidP="00374838">
            <w:pPr>
              <w:numPr>
                <w:ilvl w:val="0"/>
                <w:numId w:val="23"/>
              </w:numPr>
              <w:tabs>
                <w:tab w:val="right" w:pos="595"/>
              </w:tabs>
              <w:ind w:left="1167" w:hanging="397"/>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creates a new lot with sole vehicle access to Stirling Highway.</w:t>
            </w:r>
          </w:p>
          <w:p w14:paraId="12CE8108" w14:textId="77777777" w:rsidR="007129F2" w:rsidRPr="0002643E" w:rsidRDefault="007129F2" w:rsidP="00374838">
            <w:pPr>
              <w:numPr>
                <w:ilvl w:val="0"/>
                <w:numId w:val="24"/>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All development must account for any ground level differences in order to facilitate a carriageway across a street block.</w:t>
            </w:r>
          </w:p>
          <w:p w14:paraId="1738DCB6" w14:textId="77777777" w:rsidR="007129F2" w:rsidRPr="0002643E" w:rsidRDefault="007129F2" w:rsidP="00374838">
            <w:pPr>
              <w:numPr>
                <w:ilvl w:val="0"/>
                <w:numId w:val="24"/>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The total 6m width may include portions of any existing public right-of-way.</w:t>
            </w:r>
          </w:p>
          <w:p w14:paraId="7B77EC8F" w14:textId="77777777" w:rsidR="007129F2" w:rsidRPr="0002643E" w:rsidRDefault="007129F2" w:rsidP="00374838">
            <w:pPr>
              <w:numPr>
                <w:ilvl w:val="0"/>
                <w:numId w:val="24"/>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Prior to issue of a building permit or subdivision clearance, suitable arrangements are to be made with the local government ensuring the 6m wide carriageway described in the above subclauses is burdened with public access rights in perpetuity.</w:t>
            </w:r>
          </w:p>
          <w:p w14:paraId="42BB1DDD" w14:textId="77777777" w:rsidR="007129F2" w:rsidRPr="0002643E" w:rsidRDefault="007129F2" w:rsidP="00374838">
            <w:pPr>
              <w:numPr>
                <w:ilvl w:val="0"/>
                <w:numId w:val="24"/>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 xml:space="preserve">The above clauses do not apply to an application for: </w:t>
            </w:r>
          </w:p>
          <w:p w14:paraId="1F758120" w14:textId="77777777" w:rsidR="007129F2" w:rsidRPr="0002643E" w:rsidRDefault="007129F2" w:rsidP="00033182">
            <w:pPr>
              <w:tabs>
                <w:tab w:val="right" w:pos="595"/>
                <w:tab w:val="left" w:pos="879"/>
              </w:tabs>
              <w:ind w:left="884" w:hanging="425"/>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(a) a change of use that does not involve works;</w:t>
            </w:r>
          </w:p>
          <w:p w14:paraId="79E77A4B" w14:textId="77777777" w:rsidR="007129F2" w:rsidRPr="0002643E" w:rsidRDefault="007129F2" w:rsidP="00033182">
            <w:pPr>
              <w:tabs>
                <w:tab w:val="right" w:pos="595"/>
                <w:tab w:val="left" w:pos="879"/>
              </w:tabs>
              <w:ind w:left="884" w:hanging="425"/>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(b) minor alterations or minor additions to an existing building or buildings where, in the opinion of the local government, the works do not impede an existing or future carriageway shown in Schedule 5; or</w:t>
            </w:r>
          </w:p>
          <w:p w14:paraId="404B8F00" w14:textId="77777777" w:rsidR="007129F2" w:rsidRPr="0002643E" w:rsidRDefault="007129F2" w:rsidP="00033182">
            <w:pPr>
              <w:tabs>
                <w:tab w:val="right" w:pos="595"/>
                <w:tab w:val="left" w:pos="879"/>
              </w:tabs>
              <w:ind w:left="884" w:hanging="425"/>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(c) alterations and additions to single houses or grouped dwellings where, in the opinion of the local government, the works do not impede an existing or future carriageway shown in Schedule 5.</w:t>
            </w:r>
          </w:p>
        </w:tc>
      </w:tr>
    </w:tbl>
    <w:p w14:paraId="4A3979B1" w14:textId="77777777" w:rsidR="007129F2" w:rsidRPr="0002643E" w:rsidRDefault="007129F2" w:rsidP="00A7695B">
      <w:pPr>
        <w:ind w:left="1276" w:right="-238"/>
        <w:jc w:val="both"/>
        <w:rPr>
          <w:rFonts w:ascii="Arial" w:eastAsia="Calibri" w:hAnsi="Arial" w:cs="Arial"/>
          <w:b/>
          <w:color w:val="244061"/>
          <w:szCs w:val="24"/>
        </w:rPr>
      </w:pPr>
    </w:p>
    <w:p w14:paraId="19FE6986" w14:textId="77777777" w:rsidR="007129F2" w:rsidRPr="0002643E" w:rsidRDefault="007129F2" w:rsidP="00374838">
      <w:pPr>
        <w:numPr>
          <w:ilvl w:val="0"/>
          <w:numId w:val="19"/>
        </w:numPr>
        <w:ind w:left="851"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Insert Schedule 4: Nedlands Stirling Highway Activity Centre (NSHAC) Area Height as shown in Attachment 3.</w:t>
      </w:r>
    </w:p>
    <w:p w14:paraId="5022F493" w14:textId="77777777" w:rsidR="007129F2" w:rsidRPr="0002643E" w:rsidRDefault="007129F2" w:rsidP="00A7695B">
      <w:pPr>
        <w:ind w:left="349" w:right="-238"/>
        <w:contextualSpacing/>
        <w:jc w:val="both"/>
        <w:rPr>
          <w:rFonts w:ascii="Arial" w:eastAsia="Calibri" w:hAnsi="Arial" w:cs="Arial"/>
          <w:b/>
          <w:color w:val="244061"/>
          <w:szCs w:val="24"/>
        </w:rPr>
      </w:pPr>
    </w:p>
    <w:p w14:paraId="680D7C66" w14:textId="77777777" w:rsidR="007129F2" w:rsidRPr="0002643E" w:rsidRDefault="007129F2" w:rsidP="00374838">
      <w:pPr>
        <w:numPr>
          <w:ilvl w:val="0"/>
          <w:numId w:val="19"/>
        </w:numPr>
        <w:ind w:left="851"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Insert Schedule 5: Nedlands Stirling Highway Activity Centre (NSHAC) Access Network as shown in Attachment 4.</w:t>
      </w:r>
    </w:p>
    <w:p w14:paraId="686A3C74" w14:textId="77777777" w:rsidR="007129F2" w:rsidRPr="0002643E" w:rsidRDefault="007129F2" w:rsidP="00A7695B">
      <w:pPr>
        <w:ind w:left="349" w:right="-238"/>
        <w:contextualSpacing/>
        <w:jc w:val="both"/>
        <w:rPr>
          <w:rFonts w:ascii="Arial" w:eastAsia="Calibri" w:hAnsi="Arial" w:cs="Arial"/>
          <w:b/>
          <w:color w:val="244061"/>
          <w:szCs w:val="24"/>
        </w:rPr>
      </w:pPr>
    </w:p>
    <w:p w14:paraId="4E9E2174" w14:textId="77777777" w:rsidR="007129F2" w:rsidRDefault="007129F2" w:rsidP="00374838">
      <w:pPr>
        <w:numPr>
          <w:ilvl w:val="0"/>
          <w:numId w:val="19"/>
        </w:numPr>
        <w:ind w:left="851"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Rezone the following lots from Mixed Use zone to Neighbourhood Centre zone, and amend the Scheme Map accordingly:</w:t>
      </w:r>
    </w:p>
    <w:p w14:paraId="23764DE3" w14:textId="77777777" w:rsidR="007129F2" w:rsidRPr="0002643E" w:rsidRDefault="007129F2" w:rsidP="00A7695B">
      <w:pPr>
        <w:ind w:left="349" w:right="-238"/>
        <w:contextualSpacing/>
        <w:jc w:val="both"/>
        <w:rPr>
          <w:rFonts w:ascii="Arial" w:eastAsia="Calibri" w:hAnsi="Arial" w:cs="Arial"/>
          <w:b/>
          <w:color w:val="244061"/>
          <w:szCs w:val="24"/>
        </w:rPr>
      </w:pPr>
    </w:p>
    <w:p w14:paraId="0C96C2C7"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Odd street numbers 81 through 105 Stirling Highway, Nedlands (inclusive);</w:t>
      </w:r>
    </w:p>
    <w:p w14:paraId="0EBB0072"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Even street numbers 80 through 104 Stirling Highway, Nedlands (inclusive);</w:t>
      </w:r>
    </w:p>
    <w:p w14:paraId="370CD913"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Even street numbers 2 through 6 Florence Road, Nedlands (inclusive);</w:t>
      </w:r>
    </w:p>
    <w:p w14:paraId="02F08892"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7 and 9 Stanley Street, Nedlands;</w:t>
      </w:r>
    </w:p>
    <w:p w14:paraId="60B3F445"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 4 Mountjoy Road, Nedlands; and</w:t>
      </w:r>
    </w:p>
    <w:p w14:paraId="72AEF3DA"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 56 Dalkeith Road, Nedlands.</w:t>
      </w:r>
    </w:p>
    <w:p w14:paraId="3CCDDB8C" w14:textId="77777777" w:rsidR="007129F2" w:rsidRPr="0002643E" w:rsidRDefault="007129F2" w:rsidP="00A7695B">
      <w:pPr>
        <w:ind w:left="1985" w:right="-238"/>
        <w:contextualSpacing/>
        <w:jc w:val="both"/>
        <w:rPr>
          <w:rFonts w:ascii="Arial" w:eastAsia="Calibri" w:hAnsi="Arial" w:cs="Arial"/>
          <w:b/>
          <w:color w:val="17365D"/>
          <w:szCs w:val="24"/>
        </w:rPr>
      </w:pPr>
    </w:p>
    <w:p w14:paraId="406C4C52" w14:textId="77777777" w:rsidR="007129F2" w:rsidRPr="0002643E" w:rsidRDefault="007129F2" w:rsidP="00374838">
      <w:pPr>
        <w:numPr>
          <w:ilvl w:val="0"/>
          <w:numId w:val="19"/>
        </w:numPr>
        <w:ind w:left="851"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Rezone the following lots from Mixed Use zone to Residential zone and amend the Scheme Map accordingly:</w:t>
      </w:r>
    </w:p>
    <w:p w14:paraId="15B8C40D"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128A through 134C Stirling Highway, Nedlands (inclusive);</w:t>
      </w:r>
    </w:p>
    <w:p w14:paraId="6C45ED87"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1A, 1B and 3 Vincent Street, Nedlands;</w:t>
      </w:r>
    </w:p>
    <w:p w14:paraId="51B646D5"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108, 109, 110, 111, 112, 114, 115, 117, 119, 125 Stirling Highway, Nedlands;</w:t>
      </w:r>
    </w:p>
    <w:p w14:paraId="58C83DB5"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 26 Broome Street, Nedlands;</w:t>
      </w:r>
    </w:p>
    <w:p w14:paraId="14F42AEA"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34 and 35 Martin Avenue, Nedlands;</w:t>
      </w:r>
    </w:p>
    <w:p w14:paraId="761F0488"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 33 Baird Avenue, Nedlands;</w:t>
      </w:r>
    </w:p>
    <w:p w14:paraId="1EFDD815"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Even street numbers 36 through 56 Stirling Highway, Nedlands (inclusive)</w:t>
      </w:r>
    </w:p>
    <w:p w14:paraId="0B576F14"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Even street numbers 68 through 74 Stirling Highway, Nedlands (inclusive);</w:t>
      </w:r>
    </w:p>
    <w:p w14:paraId="344D16C0"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Odd street numbers 57 through 67 Stirling Highway, Nedlands (inclusive);</w:t>
      </w:r>
    </w:p>
    <w:p w14:paraId="0C6E9E57"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Odd street numbers 73 through 77A Stirling Highway, Nedlands (inclusive);</w:t>
      </w:r>
    </w:p>
    <w:p w14:paraId="0ABD3A3D"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50 through 60 Kinninmont Avenue, Nedlands (inclusive);</w:t>
      </w:r>
    </w:p>
    <w:p w14:paraId="186FE657"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 103 Smyth Road, Nedlands;</w:t>
      </w:r>
    </w:p>
    <w:p w14:paraId="17E46994"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 2 Stanley Street, Nedlands;</w:t>
      </w:r>
    </w:p>
    <w:p w14:paraId="30B321AB"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2 Webster Street, Nedlands;</w:t>
      </w:r>
    </w:p>
    <w:p w14:paraId="631F5ADC"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1A, 1B, 2D and 2E Thomas Street, Nedlands; and</w:t>
      </w:r>
    </w:p>
    <w:p w14:paraId="44ED9D89" w14:textId="77777777" w:rsidR="007129F2" w:rsidRPr="0002643E" w:rsidRDefault="007129F2" w:rsidP="00374838">
      <w:pPr>
        <w:numPr>
          <w:ilvl w:val="1"/>
          <w:numId w:val="19"/>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2B and 2C Tyrell Street, Nedlands.</w:t>
      </w:r>
    </w:p>
    <w:p w14:paraId="6AC17505" w14:textId="77777777" w:rsidR="007129F2" w:rsidRPr="0002643E" w:rsidRDefault="007129F2" w:rsidP="33C292A3">
      <w:pPr>
        <w:ind w:left="1440" w:right="-238"/>
        <w:contextualSpacing/>
        <w:jc w:val="both"/>
        <w:rPr>
          <w:rFonts w:ascii="Arial" w:eastAsia="Calibri" w:hAnsi="Arial" w:cs="Arial"/>
          <w:highlight w:val="yellow"/>
        </w:rPr>
      </w:pPr>
    </w:p>
    <w:p w14:paraId="1AB3425F" w14:textId="77777777" w:rsidR="007129F2" w:rsidRPr="0002643E" w:rsidRDefault="3076E08C" w:rsidP="1DA53359">
      <w:pPr>
        <w:pStyle w:val="ListParagraph"/>
        <w:numPr>
          <w:ilvl w:val="0"/>
          <w:numId w:val="14"/>
        </w:numPr>
        <w:ind w:left="284" w:right="-238" w:hanging="567"/>
        <w:jc w:val="both"/>
        <w:rPr>
          <w:rFonts w:ascii="Arial" w:hAnsi="Arial" w:cs="Arial"/>
          <w:b/>
          <w:bCs/>
          <w:color w:val="244061" w:themeColor="accent1" w:themeShade="80"/>
          <w:lang w:val="en-GB"/>
        </w:rPr>
      </w:pPr>
      <w:r w:rsidRPr="1DA53359">
        <w:rPr>
          <w:rFonts w:ascii="Arial" w:hAnsi="Arial" w:cs="Arial"/>
          <w:b/>
          <w:bCs/>
          <w:color w:val="244061" w:themeColor="accent1" w:themeShade="80"/>
          <w:lang w:val="en-GB"/>
        </w:rPr>
        <w:t>In accordance with Regulation 35(2) of the Planning and Development (Local Planning Schemes) Regulations 2015, the local government is of the opinion that the amendment is a Complex Amendment as it is an amendment relating to development that is of a scale, or will have an impact, that is significant relative to development in the locality.</w:t>
      </w:r>
    </w:p>
    <w:p w14:paraId="6A05EC28" w14:textId="77777777" w:rsidR="007129F2" w:rsidRPr="009A2968" w:rsidRDefault="007129F2" w:rsidP="1DA53359">
      <w:pPr>
        <w:ind w:left="-283" w:right="-238"/>
        <w:jc w:val="both"/>
        <w:rPr>
          <w:rFonts w:ascii="Arial" w:hAnsi="Arial" w:cs="Arial"/>
          <w:b/>
          <w:bCs/>
          <w:color w:val="244061" w:themeColor="accent1" w:themeShade="80"/>
          <w:lang w:val="en-GB"/>
        </w:rPr>
      </w:pPr>
    </w:p>
    <w:p w14:paraId="0041BCD6" w14:textId="77777777" w:rsidR="007129F2" w:rsidRPr="0002643E" w:rsidRDefault="3076E08C" w:rsidP="1DA53359">
      <w:pPr>
        <w:pStyle w:val="ListParagraph"/>
        <w:numPr>
          <w:ilvl w:val="0"/>
          <w:numId w:val="14"/>
        </w:numPr>
        <w:ind w:left="284" w:right="-238" w:hanging="567"/>
        <w:jc w:val="both"/>
        <w:rPr>
          <w:rFonts w:ascii="Arial" w:hAnsi="Arial" w:cs="Arial"/>
          <w:b/>
          <w:bCs/>
          <w:color w:val="244061" w:themeColor="accent1" w:themeShade="80"/>
          <w:lang w:val="en-GB"/>
        </w:rPr>
      </w:pPr>
      <w:r w:rsidRPr="1DA53359">
        <w:rPr>
          <w:rFonts w:ascii="Arial" w:hAnsi="Arial" w:cs="Arial"/>
          <w:b/>
          <w:bCs/>
          <w:color w:val="244061" w:themeColor="accent1" w:themeShade="80"/>
          <w:lang w:val="en-GB"/>
        </w:rPr>
        <w:t>Pursuant to Section 81 of the Planning and Development Act 2005, refers Scheme Amendment 13 to the Environmental Protection Authority.</w:t>
      </w:r>
    </w:p>
    <w:p w14:paraId="74F60C58" w14:textId="77777777" w:rsidR="007129F2" w:rsidRPr="009A2968" w:rsidRDefault="007129F2" w:rsidP="1DA53359">
      <w:pPr>
        <w:ind w:left="-283" w:right="-238"/>
        <w:jc w:val="both"/>
        <w:rPr>
          <w:rFonts w:ascii="Arial" w:hAnsi="Arial" w:cs="Arial"/>
          <w:b/>
          <w:bCs/>
          <w:color w:val="244061" w:themeColor="accent1" w:themeShade="80"/>
          <w:lang w:val="en-GB"/>
        </w:rPr>
      </w:pPr>
    </w:p>
    <w:p w14:paraId="1E448B6D" w14:textId="77777777" w:rsidR="007129F2" w:rsidRPr="0002643E" w:rsidRDefault="3076E08C" w:rsidP="1DA53359">
      <w:pPr>
        <w:pStyle w:val="ListParagraph"/>
        <w:numPr>
          <w:ilvl w:val="0"/>
          <w:numId w:val="14"/>
        </w:numPr>
        <w:ind w:left="284" w:right="-238" w:hanging="567"/>
        <w:jc w:val="both"/>
        <w:rPr>
          <w:rFonts w:ascii="Arial" w:hAnsi="Arial" w:cs="Arial"/>
          <w:b/>
          <w:bCs/>
          <w:color w:val="244061" w:themeColor="accent1" w:themeShade="80"/>
          <w:lang w:val="en-GB"/>
        </w:rPr>
      </w:pPr>
      <w:r w:rsidRPr="1DA53359">
        <w:rPr>
          <w:rFonts w:ascii="Arial" w:hAnsi="Arial" w:cs="Arial"/>
          <w:b/>
          <w:bCs/>
          <w:color w:val="244061" w:themeColor="accent1" w:themeShade="80"/>
          <w:lang w:val="en-GB"/>
        </w:rPr>
        <w:t>Authorises the Chief Executive Officer to sign relevant documents in accordance with Regulation 37(2) of the Planning and Development (Local Planning Schemes) Regulations 2015 and submit 2 copies of proposed Scheme Amendment 13 and any other relevant documents to the Western Australian Planning Commission.</w:t>
      </w:r>
    </w:p>
    <w:p w14:paraId="46A59569" w14:textId="77777777" w:rsidR="007129F2" w:rsidRPr="009A2968" w:rsidRDefault="007129F2" w:rsidP="1DA53359">
      <w:pPr>
        <w:ind w:left="-283" w:right="-238"/>
        <w:jc w:val="both"/>
        <w:rPr>
          <w:rFonts w:ascii="Arial" w:hAnsi="Arial" w:cs="Arial"/>
          <w:b/>
          <w:bCs/>
          <w:color w:val="244061" w:themeColor="accent1" w:themeShade="80"/>
          <w:lang w:val="en-GB"/>
        </w:rPr>
      </w:pPr>
    </w:p>
    <w:p w14:paraId="5961BB8E" w14:textId="77777777" w:rsidR="007129F2" w:rsidRPr="0002643E" w:rsidRDefault="3076E08C" w:rsidP="1DA53359">
      <w:pPr>
        <w:pStyle w:val="ListParagraph"/>
        <w:numPr>
          <w:ilvl w:val="0"/>
          <w:numId w:val="14"/>
        </w:numPr>
        <w:ind w:left="284" w:right="-238" w:hanging="567"/>
        <w:jc w:val="both"/>
        <w:rPr>
          <w:rFonts w:ascii="Arial" w:hAnsi="Arial" w:cs="Arial"/>
          <w:b/>
          <w:bCs/>
          <w:color w:val="244061" w:themeColor="accent1" w:themeShade="80"/>
          <w:lang w:val="en-GB"/>
        </w:rPr>
      </w:pPr>
      <w:r w:rsidRPr="1DA53359">
        <w:rPr>
          <w:rFonts w:ascii="Arial" w:hAnsi="Arial" w:cs="Arial"/>
          <w:b/>
          <w:bCs/>
          <w:color w:val="244061" w:themeColor="accent1" w:themeShade="80"/>
          <w:lang w:val="en-GB"/>
        </w:rPr>
        <w:t>Subject to Section 84 of the Planning and Development Act 2005 advertises Scheme Amendment 13 in accordance with Regulation 38 of the Planning and Development (Local Planning Schemes) Regulations 2015.</w:t>
      </w:r>
    </w:p>
    <w:p w14:paraId="15650B55" w14:textId="77777777" w:rsidR="007129F2" w:rsidRPr="009A2968" w:rsidRDefault="007129F2" w:rsidP="1DA53359">
      <w:pPr>
        <w:ind w:left="-283" w:right="-238"/>
        <w:jc w:val="both"/>
        <w:rPr>
          <w:rFonts w:ascii="Arial" w:hAnsi="Arial" w:cs="Arial"/>
          <w:b/>
          <w:bCs/>
          <w:color w:val="244061" w:themeColor="accent1" w:themeShade="80"/>
          <w:lang w:val="en-GB"/>
        </w:rPr>
      </w:pPr>
    </w:p>
    <w:p w14:paraId="60708010" w14:textId="77777777" w:rsidR="007129F2" w:rsidRPr="0002643E" w:rsidRDefault="3076E08C" w:rsidP="1DA53359">
      <w:pPr>
        <w:pStyle w:val="ListParagraph"/>
        <w:numPr>
          <w:ilvl w:val="0"/>
          <w:numId w:val="14"/>
        </w:numPr>
        <w:ind w:left="284" w:right="-238" w:hanging="567"/>
        <w:jc w:val="both"/>
        <w:rPr>
          <w:rFonts w:ascii="Arial" w:hAnsi="Arial" w:cs="Arial"/>
          <w:b/>
          <w:bCs/>
          <w:color w:val="244061" w:themeColor="accent1" w:themeShade="80"/>
          <w:lang w:val="en-GB"/>
        </w:rPr>
      </w:pPr>
      <w:r w:rsidRPr="1DA53359">
        <w:rPr>
          <w:rFonts w:ascii="Arial" w:hAnsi="Arial" w:cs="Arial"/>
          <w:b/>
          <w:bCs/>
          <w:color w:val="244061" w:themeColor="accent1" w:themeShade="80"/>
          <w:lang w:val="en-GB"/>
        </w:rPr>
        <w:t>Advertises the Nedlands Stirling Highway Activity Corridor (NSHAC) strategy concurrently with Scheme Amendment 13.</w:t>
      </w:r>
    </w:p>
    <w:p w14:paraId="56EDCAE4" w14:textId="77777777" w:rsidR="007129F2" w:rsidRPr="0002643E" w:rsidRDefault="007129F2" w:rsidP="1DA53359">
      <w:pPr>
        <w:pStyle w:val="ListParagraph"/>
        <w:ind w:left="284" w:right="-238"/>
        <w:jc w:val="both"/>
        <w:rPr>
          <w:rFonts w:ascii="Arial" w:hAnsi="Arial" w:cs="Arial"/>
          <w:b/>
          <w:bCs/>
          <w:color w:val="244061" w:themeColor="accent1" w:themeShade="80"/>
          <w:lang w:val="en-GB"/>
        </w:rPr>
      </w:pPr>
    </w:p>
    <w:p w14:paraId="7B8D67F0" w14:textId="77777777" w:rsidR="007129F2" w:rsidRPr="0002643E" w:rsidRDefault="3076E08C" w:rsidP="1DA53359">
      <w:pPr>
        <w:pStyle w:val="ListParagraph"/>
        <w:numPr>
          <w:ilvl w:val="0"/>
          <w:numId w:val="14"/>
        </w:numPr>
        <w:ind w:left="284" w:right="-238" w:hanging="567"/>
        <w:jc w:val="both"/>
        <w:rPr>
          <w:rFonts w:ascii="Arial" w:hAnsi="Arial" w:cs="Arial"/>
          <w:b/>
          <w:bCs/>
          <w:color w:val="244061" w:themeColor="accent1" w:themeShade="80"/>
          <w:lang w:val="en-GB"/>
        </w:rPr>
      </w:pPr>
      <w:r w:rsidRPr="1DA53359">
        <w:rPr>
          <w:rFonts w:ascii="Arial" w:hAnsi="Arial" w:cs="Arial"/>
          <w:b/>
          <w:bCs/>
          <w:color w:val="244061" w:themeColor="accent1" w:themeShade="80"/>
          <w:lang w:val="en-GB"/>
        </w:rPr>
        <w:t>In accordance with Schedule 2, Regulation 4(3) of the Planning and Development (Local Planning Schemes) Regulations 2015, does not proceed with the Nedlands Town Centre Precinct Plan.</w:t>
      </w:r>
    </w:p>
    <w:p w14:paraId="70AC8D2F" w14:textId="77777777" w:rsidR="00634878" w:rsidRDefault="00634878" w:rsidP="00A7695B">
      <w:pPr>
        <w:ind w:left="-284" w:right="-238"/>
        <w:jc w:val="both"/>
        <w:rPr>
          <w:rFonts w:ascii="Arial" w:eastAsia="Calibri" w:hAnsi="Arial" w:cs="Arial"/>
          <w:b/>
          <w:color w:val="244061"/>
          <w:sz w:val="28"/>
          <w:szCs w:val="32"/>
        </w:rPr>
      </w:pPr>
    </w:p>
    <w:p w14:paraId="7775E20E" w14:textId="77777777" w:rsidR="00634878" w:rsidRDefault="00634878" w:rsidP="00A7695B">
      <w:pPr>
        <w:ind w:left="-284" w:right="-238"/>
        <w:jc w:val="both"/>
        <w:rPr>
          <w:rFonts w:ascii="Arial" w:eastAsia="Calibri" w:hAnsi="Arial" w:cs="Arial"/>
          <w:b/>
          <w:color w:val="244061"/>
          <w:sz w:val="28"/>
          <w:szCs w:val="32"/>
        </w:rPr>
      </w:pPr>
    </w:p>
    <w:p w14:paraId="132B0856" w14:textId="26B1361E"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Voting Requirement</w:t>
      </w:r>
    </w:p>
    <w:p w14:paraId="74EB8469" w14:textId="77777777" w:rsidR="007129F2" w:rsidRPr="0002643E" w:rsidRDefault="007129F2" w:rsidP="00A7695B">
      <w:pPr>
        <w:ind w:left="-284" w:right="-238"/>
        <w:jc w:val="both"/>
        <w:rPr>
          <w:rFonts w:ascii="Arial" w:eastAsia="Calibri" w:hAnsi="Arial" w:cs="Arial"/>
          <w:color w:val="000000"/>
          <w:szCs w:val="24"/>
        </w:rPr>
      </w:pPr>
    </w:p>
    <w:p w14:paraId="0A43A0B1" w14:textId="77777777" w:rsidR="007129F2" w:rsidRPr="0002643E" w:rsidRDefault="007129F2" w:rsidP="00A7695B">
      <w:pPr>
        <w:ind w:left="-284" w:right="-238"/>
        <w:jc w:val="both"/>
        <w:rPr>
          <w:rFonts w:ascii="Arial" w:eastAsia="Calibri" w:hAnsi="Arial" w:cs="Arial"/>
          <w:color w:val="000000"/>
          <w:szCs w:val="24"/>
        </w:rPr>
      </w:pPr>
      <w:r w:rsidRPr="0002643E">
        <w:rPr>
          <w:rFonts w:ascii="Arial" w:eastAsia="Calibri" w:hAnsi="Arial" w:cs="Arial"/>
          <w:color w:val="000000"/>
          <w:szCs w:val="24"/>
        </w:rPr>
        <w:t xml:space="preserve">Simple Majority. </w:t>
      </w:r>
    </w:p>
    <w:p w14:paraId="5F78532E" w14:textId="77777777" w:rsidR="007129F2" w:rsidRDefault="007129F2" w:rsidP="00A7695B">
      <w:pPr>
        <w:ind w:left="-284" w:right="-238"/>
        <w:jc w:val="both"/>
        <w:rPr>
          <w:rFonts w:ascii="Arial" w:eastAsia="Calibri" w:hAnsi="Arial" w:cs="Arial"/>
          <w:b/>
          <w:color w:val="244061"/>
          <w:sz w:val="28"/>
          <w:szCs w:val="32"/>
        </w:rPr>
      </w:pPr>
    </w:p>
    <w:p w14:paraId="261C0459" w14:textId="77777777" w:rsidR="007129F2" w:rsidRPr="0002643E" w:rsidRDefault="007129F2" w:rsidP="00A7695B">
      <w:pPr>
        <w:ind w:left="-284" w:right="-238"/>
        <w:jc w:val="both"/>
        <w:rPr>
          <w:rFonts w:ascii="Arial" w:eastAsia="Calibri" w:hAnsi="Arial" w:cs="Arial"/>
          <w:b/>
          <w:color w:val="244061"/>
          <w:sz w:val="28"/>
          <w:szCs w:val="32"/>
        </w:rPr>
      </w:pPr>
    </w:p>
    <w:p w14:paraId="1BDF8EBE"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 xml:space="preserve">Background </w:t>
      </w:r>
    </w:p>
    <w:p w14:paraId="6A73E2A4" w14:textId="77777777" w:rsidR="007129F2" w:rsidRPr="0002643E" w:rsidRDefault="007129F2" w:rsidP="00A7695B">
      <w:pPr>
        <w:ind w:left="-284" w:right="-238"/>
        <w:jc w:val="both"/>
        <w:rPr>
          <w:rFonts w:ascii="Arial" w:eastAsia="Calibri" w:hAnsi="Arial" w:cs="Arial"/>
          <w:b/>
          <w:szCs w:val="24"/>
        </w:rPr>
      </w:pPr>
    </w:p>
    <w:p w14:paraId="7ACAA2B0" w14:textId="77777777" w:rsidR="007129F2" w:rsidRPr="0002643E" w:rsidRDefault="007129F2" w:rsidP="00A7695B">
      <w:pPr>
        <w:ind w:left="-284" w:right="-238"/>
        <w:contextualSpacing/>
        <w:rPr>
          <w:rFonts w:ascii="Arial" w:eastAsia="Calibri" w:hAnsi="Arial" w:cs="Arial"/>
          <w:b/>
          <w:bCs/>
          <w:szCs w:val="24"/>
        </w:rPr>
      </w:pPr>
      <w:r w:rsidRPr="0002643E">
        <w:rPr>
          <w:rFonts w:ascii="Arial" w:eastAsia="Calibri" w:hAnsi="Arial" w:cs="Arial"/>
          <w:szCs w:val="24"/>
        </w:rPr>
        <w:t>The Nedlands Stirling Highway Activity Corridor (NSHAC) area includes the Mixed Use R-AC1 lots and the Residential R60 and R160 lots surrounding Stirling Highway as shown in Figure 1 below:</w:t>
      </w:r>
    </w:p>
    <w:p w14:paraId="4AD03678" w14:textId="77777777" w:rsidR="007129F2" w:rsidRPr="001B51B7" w:rsidRDefault="007129F2" w:rsidP="00A7695B">
      <w:pPr>
        <w:ind w:left="-284" w:right="-238"/>
        <w:contextualSpacing/>
        <w:rPr>
          <w:rFonts w:ascii="Arial" w:eastAsia="Calibri" w:hAnsi="Arial" w:cs="Arial"/>
          <w:b/>
        </w:rPr>
      </w:pPr>
    </w:p>
    <w:p w14:paraId="30C66F3D" w14:textId="77777777" w:rsidR="007129F2" w:rsidRPr="001B51B7" w:rsidRDefault="007129F2" w:rsidP="00A7695B">
      <w:pPr>
        <w:keepNext/>
        <w:ind w:left="-284" w:right="-238"/>
        <w:contextualSpacing/>
        <w:jc w:val="center"/>
        <w:rPr>
          <w:rFonts w:ascii="Arial" w:eastAsia="Calibri" w:hAnsi="Arial" w:cs="Arial"/>
        </w:rPr>
      </w:pPr>
      <w:r w:rsidRPr="001B51B7">
        <w:rPr>
          <w:rFonts w:ascii="Arial" w:eastAsia="Calibri" w:hAnsi="Arial" w:cs="Arial"/>
          <w:b/>
          <w:noProof/>
        </w:rPr>
        <w:drawing>
          <wp:inline distT="0" distB="0" distL="0" distR="0" wp14:anchorId="4116D78E" wp14:editId="56A02D0C">
            <wp:extent cx="5975498" cy="2644775"/>
            <wp:effectExtent l="0" t="0" r="6350" b="3175"/>
            <wp:docPr id="3" name="Picture 3" descr="P3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342#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8999" cy="2655176"/>
                    </a:xfrm>
                    <a:prstGeom prst="rect">
                      <a:avLst/>
                    </a:prstGeom>
                    <a:noFill/>
                    <a:ln>
                      <a:noFill/>
                    </a:ln>
                  </pic:spPr>
                </pic:pic>
              </a:graphicData>
            </a:graphic>
          </wp:inline>
        </w:drawing>
      </w:r>
    </w:p>
    <w:p w14:paraId="47A6423D" w14:textId="2B42F141" w:rsidR="007129F2" w:rsidRPr="001B51B7" w:rsidRDefault="007129F2" w:rsidP="00A7695B">
      <w:pPr>
        <w:ind w:right="-238"/>
        <w:jc w:val="center"/>
        <w:rPr>
          <w:rFonts w:ascii="Arial" w:eastAsia="Calibri" w:hAnsi="Arial" w:cs="Arial"/>
          <w:b/>
          <w:i/>
          <w:color w:val="1F497D"/>
          <w:sz w:val="18"/>
          <w:szCs w:val="18"/>
        </w:rPr>
      </w:pPr>
      <w:r w:rsidRPr="001B51B7">
        <w:rPr>
          <w:rFonts w:ascii="Arial" w:eastAsia="Calibri" w:hAnsi="Arial" w:cs="Arial"/>
          <w:i/>
          <w:color w:val="1F497D"/>
          <w:sz w:val="18"/>
          <w:szCs w:val="18"/>
        </w:rPr>
        <w:t xml:space="preserve">Figure </w:t>
      </w:r>
      <w:r w:rsidRPr="001B51B7">
        <w:rPr>
          <w:rFonts w:ascii="Arial" w:eastAsia="Calibri" w:hAnsi="Arial" w:cs="Arial"/>
          <w:i/>
          <w:color w:val="1F497D"/>
          <w:sz w:val="18"/>
          <w:szCs w:val="18"/>
        </w:rPr>
        <w:fldChar w:fldCharType="begin"/>
      </w:r>
      <w:r w:rsidRPr="001B51B7">
        <w:rPr>
          <w:rFonts w:ascii="Arial" w:eastAsia="Calibri" w:hAnsi="Arial" w:cs="Arial"/>
          <w:i/>
          <w:color w:val="1F497D"/>
          <w:sz w:val="18"/>
          <w:szCs w:val="18"/>
        </w:rPr>
        <w:instrText xml:space="preserve"> SEQ Figure \* ARABIC </w:instrText>
      </w:r>
      <w:r w:rsidRPr="001B51B7">
        <w:rPr>
          <w:rFonts w:ascii="Arial" w:eastAsia="Calibri" w:hAnsi="Arial" w:cs="Arial"/>
          <w:i/>
          <w:color w:val="1F497D"/>
          <w:sz w:val="18"/>
          <w:szCs w:val="18"/>
        </w:rPr>
        <w:fldChar w:fldCharType="separate"/>
      </w:r>
      <w:r w:rsidR="00661E3F">
        <w:rPr>
          <w:rFonts w:ascii="Arial" w:eastAsia="Calibri" w:hAnsi="Arial" w:cs="Arial"/>
          <w:i/>
          <w:noProof/>
          <w:color w:val="1F497D"/>
          <w:sz w:val="18"/>
          <w:szCs w:val="18"/>
        </w:rPr>
        <w:t>1</w:t>
      </w:r>
      <w:r w:rsidRPr="001B51B7">
        <w:rPr>
          <w:rFonts w:ascii="Arial" w:eastAsia="Calibri" w:hAnsi="Arial" w:cs="Arial"/>
          <w:i/>
          <w:color w:val="1F497D"/>
          <w:sz w:val="18"/>
          <w:szCs w:val="18"/>
        </w:rPr>
        <w:fldChar w:fldCharType="end"/>
      </w:r>
      <w:r w:rsidRPr="001B51B7">
        <w:rPr>
          <w:rFonts w:ascii="Arial" w:eastAsia="Calibri" w:hAnsi="Arial" w:cs="Arial"/>
          <w:i/>
          <w:color w:val="1F497D"/>
          <w:sz w:val="18"/>
          <w:szCs w:val="18"/>
        </w:rPr>
        <w:t>: NSHAC area</w:t>
      </w:r>
    </w:p>
    <w:p w14:paraId="5047F826" w14:textId="77777777" w:rsidR="007129F2" w:rsidRDefault="007129F2" w:rsidP="00A7695B">
      <w:pPr>
        <w:ind w:left="-284" w:right="-238"/>
        <w:jc w:val="both"/>
        <w:rPr>
          <w:rFonts w:ascii="Arial" w:eastAsia="Calibri" w:hAnsi="Arial" w:cs="Arial"/>
          <w:color w:val="000000"/>
          <w:szCs w:val="24"/>
        </w:rPr>
      </w:pPr>
    </w:p>
    <w:p w14:paraId="7407A969" w14:textId="77777777" w:rsidR="007129F2" w:rsidRPr="0002643E" w:rsidRDefault="007129F2" w:rsidP="00A7695B">
      <w:pPr>
        <w:ind w:left="-284" w:right="-238"/>
        <w:jc w:val="both"/>
        <w:rPr>
          <w:rFonts w:ascii="Arial" w:eastAsia="Calibri" w:hAnsi="Arial" w:cs="Arial"/>
          <w:color w:val="000000"/>
          <w:szCs w:val="24"/>
        </w:rPr>
      </w:pPr>
      <w:r w:rsidRPr="0002643E">
        <w:rPr>
          <w:rFonts w:ascii="Arial" w:eastAsia="Calibri" w:hAnsi="Arial" w:cs="Arial"/>
          <w:color w:val="000000"/>
          <w:szCs w:val="24"/>
        </w:rPr>
        <w:t xml:space="preserve">The City has recently developed a local planning policy creating built form development controls for the Residential zones within the NSHAC area. However, there are currently no precinct-specific development controls for the Mixed Use R-AC1 lots along Stirling Highway (excepting the easternmost portion of the area which was covered under the recently adopted Broadway Precinct Local Planning Policy). </w:t>
      </w:r>
    </w:p>
    <w:p w14:paraId="64FB18A7" w14:textId="77777777" w:rsidR="007129F2" w:rsidRDefault="007129F2" w:rsidP="00A7695B">
      <w:pPr>
        <w:ind w:left="-284" w:right="-238"/>
        <w:jc w:val="both"/>
        <w:rPr>
          <w:rFonts w:ascii="Arial" w:eastAsia="Calibri" w:hAnsi="Arial" w:cs="Arial"/>
          <w:color w:val="000000"/>
          <w:szCs w:val="24"/>
          <w:u w:val="single"/>
        </w:rPr>
      </w:pPr>
    </w:p>
    <w:p w14:paraId="0FEDB415" w14:textId="77777777" w:rsidR="007129F2" w:rsidRPr="0002643E" w:rsidRDefault="007129F2" w:rsidP="00A7695B">
      <w:pPr>
        <w:ind w:left="-284" w:right="-238"/>
        <w:jc w:val="both"/>
        <w:rPr>
          <w:rFonts w:ascii="Arial" w:eastAsia="Calibri" w:hAnsi="Arial" w:cs="Arial"/>
          <w:b/>
          <w:bCs/>
          <w:color w:val="000000"/>
          <w:szCs w:val="24"/>
        </w:rPr>
      </w:pPr>
      <w:r w:rsidRPr="0002643E">
        <w:rPr>
          <w:rFonts w:ascii="Arial" w:eastAsia="Calibri" w:hAnsi="Arial" w:cs="Arial"/>
          <w:b/>
          <w:bCs/>
          <w:color w:val="000000"/>
          <w:szCs w:val="24"/>
        </w:rPr>
        <w:t>Height</w:t>
      </w:r>
    </w:p>
    <w:p w14:paraId="2D22554F" w14:textId="77777777" w:rsidR="007129F2" w:rsidRPr="0002643E" w:rsidRDefault="007129F2" w:rsidP="00A7695B">
      <w:pPr>
        <w:ind w:left="-284" w:right="-238"/>
        <w:jc w:val="both"/>
        <w:rPr>
          <w:rFonts w:ascii="Arial" w:eastAsia="Calibri" w:hAnsi="Arial" w:cs="Arial"/>
          <w:color w:val="000000"/>
          <w:szCs w:val="24"/>
        </w:rPr>
      </w:pPr>
      <w:r w:rsidRPr="0002643E">
        <w:rPr>
          <w:rFonts w:ascii="Arial" w:eastAsia="Calibri" w:hAnsi="Arial" w:cs="Arial"/>
          <w:color w:val="000000"/>
          <w:szCs w:val="24"/>
        </w:rPr>
        <w:t>Clause 26(3) of the City of Nedlands Local Planning Scheme No. 3 (LPS3) removes the Residential Design Codes (R-Codes) Volume 2 Acceptable Outcomes for building height from applying to land coded R-AC1. This means that there is little guidance for assessing what building height is appropriate on these lots. This has resulted in considerable community concern and an inconsistency in the scale of proposed development, with various developments proposing heights ranging from 9 to 24 storeys within the area.</w:t>
      </w:r>
    </w:p>
    <w:p w14:paraId="192F7CB6" w14:textId="77777777" w:rsidR="007129F2" w:rsidRDefault="007129F2" w:rsidP="00A7695B">
      <w:pPr>
        <w:ind w:left="-284" w:right="-238"/>
        <w:jc w:val="both"/>
        <w:rPr>
          <w:rFonts w:ascii="Arial" w:eastAsia="Calibri" w:hAnsi="Arial" w:cs="Arial"/>
          <w:color w:val="000000"/>
          <w:szCs w:val="24"/>
          <w:u w:val="single"/>
        </w:rPr>
      </w:pPr>
    </w:p>
    <w:p w14:paraId="763E4FA1" w14:textId="77777777" w:rsidR="00BC01D9" w:rsidRDefault="00BC01D9" w:rsidP="00A7695B">
      <w:pPr>
        <w:ind w:left="-284" w:right="-238"/>
        <w:jc w:val="both"/>
        <w:rPr>
          <w:rFonts w:ascii="Arial" w:eastAsia="Calibri" w:hAnsi="Arial" w:cs="Arial"/>
          <w:color w:val="000000"/>
          <w:szCs w:val="24"/>
          <w:u w:val="single"/>
        </w:rPr>
      </w:pPr>
    </w:p>
    <w:p w14:paraId="4DD010C2" w14:textId="77777777" w:rsidR="007129F2" w:rsidRPr="0002643E" w:rsidRDefault="007129F2" w:rsidP="00A7695B">
      <w:pPr>
        <w:ind w:left="-284" w:right="-238"/>
        <w:jc w:val="both"/>
        <w:rPr>
          <w:rFonts w:ascii="Arial" w:eastAsia="Calibri" w:hAnsi="Arial" w:cs="Arial"/>
          <w:b/>
          <w:bCs/>
          <w:color w:val="000000"/>
          <w:szCs w:val="24"/>
        </w:rPr>
      </w:pPr>
      <w:r w:rsidRPr="0002643E">
        <w:rPr>
          <w:rFonts w:ascii="Arial" w:eastAsia="Calibri" w:hAnsi="Arial" w:cs="Arial"/>
          <w:b/>
          <w:bCs/>
          <w:color w:val="000000"/>
          <w:szCs w:val="24"/>
        </w:rPr>
        <w:t>Vehicle Access</w:t>
      </w:r>
    </w:p>
    <w:p w14:paraId="421FB69F" w14:textId="77777777" w:rsidR="007129F2" w:rsidRPr="0002643E" w:rsidRDefault="007129F2" w:rsidP="00A7695B">
      <w:pPr>
        <w:ind w:left="-284" w:right="-238"/>
        <w:jc w:val="both"/>
        <w:rPr>
          <w:rFonts w:ascii="Arial" w:eastAsia="Calibri" w:hAnsi="Arial" w:cs="Arial"/>
          <w:color w:val="000000"/>
          <w:szCs w:val="24"/>
        </w:rPr>
      </w:pPr>
      <w:r w:rsidRPr="50603542">
        <w:rPr>
          <w:rFonts w:ascii="Arial" w:eastAsia="Calibri" w:hAnsi="Arial" w:cs="Arial"/>
          <w:color w:val="000000" w:themeColor="text1"/>
          <w:szCs w:val="24"/>
        </w:rPr>
        <w:t>City Officers have also identified issues with vehicle access to Stirling Highway, in that many lots within the NSHAC area cannot be accessed except directly from the Highway. This has potential to cause traffic safety and congestion issues and is inconsistent with recommendations from Main Roads that direct access from individual lots to the Highway should be limited.</w:t>
      </w:r>
    </w:p>
    <w:p w14:paraId="55ADCAED" w14:textId="77777777" w:rsidR="007129F2" w:rsidRDefault="007129F2" w:rsidP="00A7695B">
      <w:pPr>
        <w:ind w:left="-284" w:right="-238"/>
        <w:jc w:val="both"/>
        <w:rPr>
          <w:rFonts w:ascii="Arial" w:eastAsia="Calibri" w:hAnsi="Arial" w:cs="Arial"/>
          <w:b/>
          <w:szCs w:val="24"/>
        </w:rPr>
      </w:pPr>
    </w:p>
    <w:p w14:paraId="3EE00A4C" w14:textId="77777777" w:rsidR="00BC01D9" w:rsidRPr="0002643E" w:rsidRDefault="00BC01D9" w:rsidP="00A7695B">
      <w:pPr>
        <w:ind w:left="-284" w:right="-238"/>
        <w:jc w:val="both"/>
        <w:rPr>
          <w:rFonts w:ascii="Arial" w:eastAsia="Calibri" w:hAnsi="Arial" w:cs="Arial"/>
          <w:b/>
          <w:szCs w:val="24"/>
        </w:rPr>
      </w:pPr>
    </w:p>
    <w:p w14:paraId="740661C5"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Discussion</w:t>
      </w:r>
    </w:p>
    <w:p w14:paraId="33E1B3C9" w14:textId="77777777" w:rsidR="007129F2" w:rsidRPr="0002643E" w:rsidRDefault="007129F2" w:rsidP="00A7695B">
      <w:pPr>
        <w:ind w:left="-284" w:right="-238"/>
        <w:jc w:val="both"/>
        <w:rPr>
          <w:rFonts w:ascii="Arial" w:eastAsia="Calibri" w:hAnsi="Arial" w:cs="Arial"/>
          <w:szCs w:val="24"/>
        </w:rPr>
      </w:pPr>
    </w:p>
    <w:p w14:paraId="74BAEB2D"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The process for amending the Scheme could take at least 12 months or longer and needs consideration by the Western Australian Planning Commission (WAPC) followed by a final decision from the Minister for Planning. Due to the length of time before controls can be embedded into Local Planning Scheme No. 3 (LPS3), officers propose adopting a Strategy document for the NSHAC area. The Strategy creates a desired future character for the area and will assist the City in the short term in assessing development along Stirling Highway, particularly in regard to building height.</w:t>
      </w:r>
    </w:p>
    <w:p w14:paraId="41DD104A" w14:textId="77777777" w:rsidR="007129F2" w:rsidRPr="0002643E" w:rsidRDefault="007129F2" w:rsidP="00A7695B">
      <w:pPr>
        <w:ind w:left="-284" w:right="-238"/>
        <w:jc w:val="both"/>
        <w:rPr>
          <w:rFonts w:ascii="Arial" w:eastAsia="Calibri" w:hAnsi="Arial" w:cs="Arial"/>
          <w:szCs w:val="24"/>
        </w:rPr>
      </w:pPr>
    </w:p>
    <w:p w14:paraId="58C6B2EF" w14:textId="77777777" w:rsidR="007129F2" w:rsidRPr="0002643E" w:rsidRDefault="007129F2" w:rsidP="00A7695B">
      <w:pPr>
        <w:ind w:left="-284" w:right="-238"/>
        <w:jc w:val="both"/>
        <w:rPr>
          <w:rFonts w:ascii="Arial" w:eastAsia="Calibri" w:hAnsi="Arial" w:cs="Arial"/>
          <w:b/>
          <w:bCs/>
          <w:szCs w:val="24"/>
        </w:rPr>
      </w:pPr>
      <w:r w:rsidRPr="0002643E">
        <w:rPr>
          <w:rFonts w:ascii="Arial" w:eastAsia="Calibri" w:hAnsi="Arial" w:cs="Arial"/>
          <w:b/>
          <w:bCs/>
          <w:szCs w:val="24"/>
        </w:rPr>
        <w:t>The NSHAC Strategy</w:t>
      </w:r>
    </w:p>
    <w:p w14:paraId="59CB62AC" w14:textId="77777777" w:rsidR="007129F2" w:rsidRPr="0002643E" w:rsidRDefault="007129F2" w:rsidP="00A7695B">
      <w:pPr>
        <w:ind w:left="-284" w:right="-238"/>
        <w:jc w:val="both"/>
        <w:rPr>
          <w:rFonts w:ascii="Arial" w:eastAsia="Calibri" w:hAnsi="Arial" w:cs="Arial"/>
          <w:szCs w:val="24"/>
        </w:rPr>
      </w:pPr>
    </w:p>
    <w:p w14:paraId="6A95573E" w14:textId="77777777" w:rsidR="007129F2" w:rsidRDefault="007129F2" w:rsidP="00A7695B">
      <w:pPr>
        <w:ind w:left="-284" w:right="-238"/>
        <w:jc w:val="both"/>
        <w:rPr>
          <w:rFonts w:ascii="Arial" w:eastAsia="Calibri" w:hAnsi="Arial" w:cs="Arial"/>
          <w:szCs w:val="24"/>
        </w:rPr>
      </w:pPr>
      <w:r w:rsidRPr="0002643E">
        <w:rPr>
          <w:rFonts w:ascii="Arial" w:eastAsia="Calibri" w:hAnsi="Arial" w:cs="Arial"/>
          <w:szCs w:val="24"/>
        </w:rPr>
        <w:t>Overall, the proposed NSHAC strategy document (</w:t>
      </w:r>
      <w:r w:rsidRPr="0002643E">
        <w:rPr>
          <w:rFonts w:ascii="Arial" w:eastAsia="Calibri" w:hAnsi="Arial" w:cs="Arial"/>
          <w:b/>
          <w:bCs/>
          <w:szCs w:val="24"/>
        </w:rPr>
        <w:t>Attachment 1</w:t>
      </w:r>
      <w:r w:rsidRPr="0002643E">
        <w:rPr>
          <w:rFonts w:ascii="Arial" w:eastAsia="Calibri" w:hAnsi="Arial" w:cs="Arial"/>
          <w:szCs w:val="24"/>
        </w:rPr>
        <w:t>) sets broad objectives for the area based on the vision and values created by the reference groups. It also incorporates a range of contextual analysis and background work carried out by the City over a number of years. The strategy intends to set a long-term direction to do the following:</w:t>
      </w:r>
    </w:p>
    <w:p w14:paraId="7E40E1E7" w14:textId="77777777" w:rsidR="007129F2" w:rsidRPr="0002643E" w:rsidRDefault="007129F2" w:rsidP="00A7695B">
      <w:pPr>
        <w:ind w:left="-284" w:right="-238"/>
        <w:jc w:val="both"/>
        <w:rPr>
          <w:rFonts w:ascii="Arial" w:eastAsia="Calibri" w:hAnsi="Arial" w:cs="Arial"/>
          <w:szCs w:val="24"/>
        </w:rPr>
      </w:pPr>
    </w:p>
    <w:p w14:paraId="1A2748D7" w14:textId="77777777" w:rsidR="007129F2" w:rsidRPr="0002643E" w:rsidRDefault="007129F2" w:rsidP="00374838">
      <w:pPr>
        <w:numPr>
          <w:ilvl w:val="0"/>
          <w:numId w:val="16"/>
        </w:numPr>
        <w:ind w:left="142" w:right="-238"/>
        <w:contextualSpacing/>
        <w:jc w:val="both"/>
        <w:rPr>
          <w:rFonts w:ascii="Arial" w:eastAsia="Calibri" w:hAnsi="Arial" w:cs="Arial"/>
          <w:szCs w:val="24"/>
        </w:rPr>
      </w:pPr>
      <w:r w:rsidRPr="0002643E">
        <w:rPr>
          <w:rFonts w:ascii="Arial" w:eastAsia="Calibri" w:hAnsi="Arial" w:cs="Arial"/>
          <w:szCs w:val="24"/>
        </w:rPr>
        <w:t>Address the lack of building height consistency and controls</w:t>
      </w:r>
    </w:p>
    <w:p w14:paraId="70222590" w14:textId="77777777" w:rsidR="007129F2" w:rsidRPr="0002643E" w:rsidRDefault="007129F2" w:rsidP="00374838">
      <w:pPr>
        <w:numPr>
          <w:ilvl w:val="0"/>
          <w:numId w:val="16"/>
        </w:numPr>
        <w:ind w:left="142" w:right="-238"/>
        <w:contextualSpacing/>
        <w:jc w:val="both"/>
        <w:rPr>
          <w:rFonts w:ascii="Arial" w:eastAsia="Calibri" w:hAnsi="Arial" w:cs="Arial"/>
          <w:szCs w:val="24"/>
        </w:rPr>
      </w:pPr>
      <w:r w:rsidRPr="0002643E">
        <w:rPr>
          <w:rFonts w:ascii="Arial" w:eastAsia="Calibri" w:hAnsi="Arial" w:cs="Arial"/>
          <w:szCs w:val="24"/>
        </w:rPr>
        <w:t>Improve the amenity of Stirling Highway through provision of shade and easier pedestrian crossings</w:t>
      </w:r>
    </w:p>
    <w:p w14:paraId="6907EDC3" w14:textId="77777777" w:rsidR="007129F2" w:rsidRPr="0002643E" w:rsidRDefault="007129F2" w:rsidP="00374838">
      <w:pPr>
        <w:numPr>
          <w:ilvl w:val="0"/>
          <w:numId w:val="16"/>
        </w:numPr>
        <w:ind w:left="142" w:right="-238"/>
        <w:contextualSpacing/>
        <w:jc w:val="both"/>
        <w:rPr>
          <w:rFonts w:ascii="Arial" w:eastAsia="Calibri" w:hAnsi="Arial" w:cs="Arial"/>
          <w:szCs w:val="24"/>
        </w:rPr>
      </w:pPr>
      <w:r w:rsidRPr="0002643E">
        <w:rPr>
          <w:rFonts w:ascii="Arial" w:eastAsia="Calibri" w:hAnsi="Arial" w:cs="Arial"/>
          <w:szCs w:val="24"/>
        </w:rPr>
        <w:t>Require the creation of carriageways that reduce or remove direct vehicle access from individual lots to Stirling Highway</w:t>
      </w:r>
    </w:p>
    <w:p w14:paraId="703933C5" w14:textId="77777777" w:rsidR="007129F2" w:rsidRPr="0002643E" w:rsidRDefault="007129F2" w:rsidP="00374838">
      <w:pPr>
        <w:numPr>
          <w:ilvl w:val="0"/>
          <w:numId w:val="16"/>
        </w:numPr>
        <w:ind w:left="142" w:right="-238"/>
        <w:contextualSpacing/>
        <w:jc w:val="both"/>
        <w:rPr>
          <w:rFonts w:ascii="Arial" w:eastAsia="Calibri" w:hAnsi="Arial" w:cs="Arial"/>
          <w:szCs w:val="24"/>
        </w:rPr>
      </w:pPr>
      <w:r w:rsidRPr="0002643E">
        <w:rPr>
          <w:rFonts w:ascii="Arial" w:eastAsia="Calibri" w:hAnsi="Arial" w:cs="Arial"/>
          <w:szCs w:val="24"/>
        </w:rPr>
        <w:t>Change the zoning of land to create a critical mass of non-residential uses through the provision of three separate “hubs” along the Highway</w:t>
      </w:r>
    </w:p>
    <w:p w14:paraId="5D83F5EA" w14:textId="77777777" w:rsidR="007129F2" w:rsidRPr="0002643E" w:rsidRDefault="007129F2" w:rsidP="00374838">
      <w:pPr>
        <w:numPr>
          <w:ilvl w:val="0"/>
          <w:numId w:val="16"/>
        </w:numPr>
        <w:ind w:left="142" w:right="-238"/>
        <w:contextualSpacing/>
        <w:jc w:val="both"/>
        <w:rPr>
          <w:rFonts w:ascii="Arial" w:eastAsia="Calibri" w:hAnsi="Arial" w:cs="Arial"/>
          <w:szCs w:val="24"/>
        </w:rPr>
      </w:pPr>
      <w:r w:rsidRPr="0002643E">
        <w:rPr>
          <w:rFonts w:ascii="Arial" w:eastAsia="Calibri" w:hAnsi="Arial" w:cs="Arial"/>
          <w:szCs w:val="24"/>
        </w:rPr>
        <w:t>Prevent proliferation of low density land uses along Stirling Highway</w:t>
      </w:r>
    </w:p>
    <w:p w14:paraId="2A7DFAD6" w14:textId="77777777" w:rsidR="007129F2" w:rsidRPr="0002643E" w:rsidRDefault="007129F2" w:rsidP="00374838">
      <w:pPr>
        <w:numPr>
          <w:ilvl w:val="0"/>
          <w:numId w:val="16"/>
        </w:numPr>
        <w:ind w:left="142" w:right="-238"/>
        <w:contextualSpacing/>
        <w:jc w:val="both"/>
        <w:rPr>
          <w:rFonts w:ascii="Arial" w:eastAsia="Calibri" w:hAnsi="Arial" w:cs="Arial"/>
          <w:szCs w:val="24"/>
        </w:rPr>
      </w:pPr>
      <w:r w:rsidRPr="0002643E">
        <w:rPr>
          <w:rFonts w:ascii="Arial" w:eastAsia="Calibri" w:hAnsi="Arial" w:cs="Arial"/>
          <w:szCs w:val="24"/>
        </w:rPr>
        <w:t>Improve built form outcomes and promote site-responsive design.</w:t>
      </w:r>
    </w:p>
    <w:p w14:paraId="3E0C9BA4" w14:textId="77777777" w:rsidR="007129F2" w:rsidRPr="0002643E" w:rsidRDefault="007129F2" w:rsidP="00A7695B">
      <w:pPr>
        <w:ind w:right="-238"/>
        <w:jc w:val="both"/>
        <w:rPr>
          <w:rFonts w:ascii="Arial" w:eastAsia="Calibri" w:hAnsi="Arial" w:cs="Arial"/>
          <w:szCs w:val="24"/>
        </w:rPr>
      </w:pPr>
    </w:p>
    <w:p w14:paraId="04BBA964"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There is no official procedure or way to adopt such a localised strategy. To give it the most weight for decision-makers, officers recommend that the Strategy be put out for public consultation concurrently with the Scheme Amendment. It can then be adopted directly after advertising without needing approval from the WAPC. When LPS3 and the City’s regulatory Local Planning Strategy are next reviewed, elements of the NSHAC Strategy can also be incorporated into the Local Planning Strategy (subject to WAPC approval) to give these more weight.</w:t>
      </w:r>
    </w:p>
    <w:p w14:paraId="62F27FB8" w14:textId="77777777" w:rsidR="00920DBD" w:rsidRPr="0002643E" w:rsidRDefault="00920DBD" w:rsidP="00A7695B">
      <w:pPr>
        <w:ind w:left="-284" w:right="-238"/>
        <w:jc w:val="both"/>
        <w:rPr>
          <w:rFonts w:ascii="Arial" w:eastAsia="Calibri" w:hAnsi="Arial" w:cs="Arial"/>
          <w:szCs w:val="24"/>
        </w:rPr>
      </w:pPr>
    </w:p>
    <w:p w14:paraId="684E6BA8" w14:textId="77777777" w:rsidR="007129F2" w:rsidRPr="0002643E" w:rsidRDefault="007129F2" w:rsidP="00A7695B">
      <w:pPr>
        <w:ind w:left="-284" w:right="-238"/>
        <w:jc w:val="both"/>
        <w:rPr>
          <w:rFonts w:ascii="Arial" w:eastAsia="Calibri" w:hAnsi="Arial" w:cs="Arial"/>
          <w:b/>
          <w:bCs/>
          <w:szCs w:val="24"/>
        </w:rPr>
      </w:pPr>
      <w:r w:rsidRPr="50603542">
        <w:rPr>
          <w:rFonts w:ascii="Arial" w:eastAsia="Calibri" w:hAnsi="Arial" w:cs="Arial"/>
          <w:b/>
          <w:bCs/>
          <w:szCs w:val="24"/>
        </w:rPr>
        <w:t>Scheme Amendment 13</w:t>
      </w:r>
    </w:p>
    <w:p w14:paraId="2384EE30" w14:textId="77777777" w:rsidR="007129F2" w:rsidRPr="0002643E" w:rsidRDefault="007129F2" w:rsidP="00A7695B">
      <w:pPr>
        <w:ind w:left="-284" w:right="-238"/>
        <w:jc w:val="both"/>
        <w:rPr>
          <w:rFonts w:ascii="Arial" w:eastAsia="Calibri" w:hAnsi="Arial" w:cs="Arial"/>
          <w:szCs w:val="24"/>
        </w:rPr>
      </w:pPr>
    </w:p>
    <w:p w14:paraId="3DB27F54"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Scheme Amendment 13 initiates some of the proposals set out in the draft Strategy. The specific items are set out below.</w:t>
      </w:r>
    </w:p>
    <w:p w14:paraId="03CB95D5" w14:textId="77777777" w:rsidR="007129F2" w:rsidRDefault="007129F2" w:rsidP="00A7695B">
      <w:pPr>
        <w:ind w:left="-284" w:right="-238"/>
        <w:jc w:val="both"/>
        <w:rPr>
          <w:rFonts w:ascii="Arial" w:eastAsia="Calibri" w:hAnsi="Arial" w:cs="Arial"/>
          <w:szCs w:val="24"/>
        </w:rPr>
      </w:pPr>
    </w:p>
    <w:p w14:paraId="471EB221" w14:textId="77777777" w:rsidR="00BC01D9" w:rsidRPr="0002643E" w:rsidRDefault="00BC01D9" w:rsidP="00A7695B">
      <w:pPr>
        <w:ind w:left="-284" w:right="-238"/>
        <w:jc w:val="both"/>
        <w:rPr>
          <w:rFonts w:ascii="Arial" w:eastAsia="Calibri" w:hAnsi="Arial" w:cs="Arial"/>
          <w:szCs w:val="24"/>
        </w:rPr>
      </w:pPr>
    </w:p>
    <w:p w14:paraId="343FB777" w14:textId="77777777" w:rsidR="007129F2" w:rsidRPr="00920DBD" w:rsidRDefault="007129F2" w:rsidP="00A7695B">
      <w:pPr>
        <w:ind w:left="-284" w:right="-238"/>
        <w:jc w:val="both"/>
        <w:rPr>
          <w:rFonts w:ascii="Arial" w:eastAsia="Calibri" w:hAnsi="Arial" w:cs="Arial"/>
          <w:b/>
          <w:bCs/>
          <w:szCs w:val="24"/>
        </w:rPr>
      </w:pPr>
      <w:r w:rsidRPr="00920DBD">
        <w:rPr>
          <w:rFonts w:ascii="Arial" w:eastAsia="Calibri" w:hAnsi="Arial" w:cs="Arial"/>
          <w:b/>
          <w:bCs/>
          <w:szCs w:val="24"/>
        </w:rPr>
        <w:t>Building height</w:t>
      </w:r>
    </w:p>
    <w:p w14:paraId="0B6E14B8" w14:textId="77777777" w:rsidR="007129F2" w:rsidRPr="0002643E" w:rsidRDefault="007129F2" w:rsidP="00A7695B">
      <w:pPr>
        <w:ind w:left="-284" w:right="-238"/>
        <w:jc w:val="both"/>
        <w:rPr>
          <w:rFonts w:ascii="Arial" w:eastAsia="Calibri" w:hAnsi="Arial" w:cs="Arial"/>
          <w:szCs w:val="24"/>
        </w:rPr>
      </w:pPr>
    </w:p>
    <w:p w14:paraId="191D8B12"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The amendment introduces a base maximum building height and a discretionary maximum building height (</w:t>
      </w:r>
      <w:r w:rsidRPr="0002643E">
        <w:rPr>
          <w:rFonts w:ascii="Arial" w:eastAsia="Calibri" w:hAnsi="Arial" w:cs="Arial"/>
          <w:b/>
          <w:bCs/>
          <w:szCs w:val="24"/>
        </w:rPr>
        <w:t>Attachment 3</w:t>
      </w:r>
      <w:r w:rsidRPr="0002643E">
        <w:rPr>
          <w:rFonts w:ascii="Arial" w:eastAsia="Calibri" w:hAnsi="Arial" w:cs="Arial"/>
          <w:szCs w:val="24"/>
        </w:rPr>
        <w:t>) for lots as set out in the scheme amendment report (</w:t>
      </w:r>
      <w:r w:rsidRPr="0002643E">
        <w:rPr>
          <w:rFonts w:ascii="Arial" w:eastAsia="Calibri" w:hAnsi="Arial" w:cs="Arial"/>
          <w:b/>
          <w:bCs/>
          <w:szCs w:val="24"/>
        </w:rPr>
        <w:t>Attachment 2</w:t>
      </w:r>
      <w:r w:rsidRPr="0002643E">
        <w:rPr>
          <w:rFonts w:ascii="Arial" w:eastAsia="Calibri" w:hAnsi="Arial" w:cs="Arial"/>
          <w:szCs w:val="24"/>
        </w:rPr>
        <w:t>). Building heights are structured around three main nodes (east, central and west) the logic of which is based on community consultation outcomes and set out within the Strategy (</w:t>
      </w:r>
      <w:r w:rsidRPr="0002643E">
        <w:rPr>
          <w:rFonts w:ascii="Arial" w:eastAsia="Calibri" w:hAnsi="Arial" w:cs="Arial"/>
          <w:b/>
          <w:bCs/>
          <w:szCs w:val="24"/>
        </w:rPr>
        <w:t>Attachment 1</w:t>
      </w:r>
      <w:r w:rsidRPr="0002643E">
        <w:rPr>
          <w:rFonts w:ascii="Arial" w:eastAsia="Calibri" w:hAnsi="Arial" w:cs="Arial"/>
          <w:szCs w:val="24"/>
        </w:rPr>
        <w:t>). Building heights are generally lower south of the Highway due to potential impacts on solar access to adjoining sites. Large lots and adjoining lots with the same landowner that could easily be amalgamated have also been granted higher heights in some locations.</w:t>
      </w:r>
    </w:p>
    <w:p w14:paraId="1D6CFC2C" w14:textId="77777777" w:rsidR="007129F2" w:rsidRPr="0002643E" w:rsidRDefault="007129F2" w:rsidP="00A7695B">
      <w:pPr>
        <w:ind w:left="-284" w:right="-238"/>
        <w:jc w:val="both"/>
        <w:rPr>
          <w:rFonts w:ascii="Arial" w:eastAsia="Calibri" w:hAnsi="Arial" w:cs="Arial"/>
          <w:szCs w:val="24"/>
        </w:rPr>
      </w:pPr>
    </w:p>
    <w:p w14:paraId="7912D429" w14:textId="027C3E44"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 xml:space="preserve">Discretionary building height is allowable where a development exhibits high quality </w:t>
      </w:r>
      <w:r w:rsidR="00033182" w:rsidRPr="50603542">
        <w:rPr>
          <w:rFonts w:ascii="Arial" w:eastAsia="Calibri" w:hAnsi="Arial" w:cs="Arial"/>
          <w:szCs w:val="24"/>
        </w:rPr>
        <w:t>design and</w:t>
      </w:r>
      <w:r w:rsidRPr="50603542">
        <w:rPr>
          <w:rFonts w:ascii="Arial" w:eastAsia="Calibri" w:hAnsi="Arial" w:cs="Arial"/>
          <w:szCs w:val="24"/>
        </w:rPr>
        <w:t xml:space="preserve"> includes additional trees and energy efficiency criteria beyond the minimum Acceptable Outcomes within the R-Codes. The discretionary height is designed to be achievable while resulting in outcomes that are a step beyond current minimum criteria. High quality design should be defined with reference to the State Design Review Panel (SDRP) or the City’s Design Review Panel (DRP) rating system of the development against the 10 principles of design within State Planning Policy 7.0.</w:t>
      </w:r>
    </w:p>
    <w:p w14:paraId="6262213A" w14:textId="77777777" w:rsidR="007129F2" w:rsidRDefault="007129F2" w:rsidP="00A7695B">
      <w:pPr>
        <w:ind w:left="-284" w:right="-238"/>
        <w:jc w:val="both"/>
        <w:rPr>
          <w:rFonts w:ascii="Arial" w:eastAsia="Calibri" w:hAnsi="Arial" w:cs="Arial"/>
          <w:szCs w:val="24"/>
        </w:rPr>
      </w:pPr>
    </w:p>
    <w:p w14:paraId="69A1A37B"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Importantly, it is proposed that the discretionary height be included in Clause 26 of LPS3</w:t>
      </w:r>
      <w:r>
        <w:rPr>
          <w:rFonts w:ascii="Arial" w:eastAsia="Calibri" w:hAnsi="Arial" w:cs="Arial"/>
          <w:szCs w:val="24"/>
        </w:rPr>
        <w:t>.</w:t>
      </w:r>
      <w:r w:rsidRPr="0002643E">
        <w:rPr>
          <w:rFonts w:ascii="Arial" w:eastAsia="Calibri" w:hAnsi="Arial" w:cs="Arial"/>
          <w:szCs w:val="24"/>
        </w:rPr>
        <w:t xml:space="preserve"> This will render the clause unable to be varied under the scheme by any decision-maker, including JDAP or SAT, thereby making the building heights an absolute maximum.</w:t>
      </w:r>
    </w:p>
    <w:p w14:paraId="790997B9" w14:textId="77777777" w:rsidR="007129F2" w:rsidRPr="0002643E" w:rsidRDefault="007129F2" w:rsidP="00A7695B">
      <w:pPr>
        <w:ind w:left="-284" w:right="-238"/>
        <w:jc w:val="both"/>
        <w:rPr>
          <w:rFonts w:ascii="Arial" w:eastAsia="Calibri" w:hAnsi="Arial" w:cs="Arial"/>
          <w:szCs w:val="24"/>
        </w:rPr>
      </w:pPr>
    </w:p>
    <w:p w14:paraId="000E7F95" w14:textId="77777777" w:rsidR="007129F2" w:rsidRPr="00920DBD" w:rsidRDefault="007129F2" w:rsidP="00A7695B">
      <w:pPr>
        <w:ind w:left="-284" w:right="-238"/>
        <w:jc w:val="both"/>
        <w:rPr>
          <w:rFonts w:ascii="Arial" w:eastAsia="Calibri" w:hAnsi="Arial" w:cs="Arial"/>
          <w:b/>
          <w:bCs/>
          <w:szCs w:val="24"/>
        </w:rPr>
      </w:pPr>
      <w:r w:rsidRPr="00920DBD">
        <w:rPr>
          <w:rFonts w:ascii="Arial" w:eastAsia="Calibri" w:hAnsi="Arial" w:cs="Arial"/>
          <w:b/>
          <w:bCs/>
          <w:szCs w:val="24"/>
        </w:rPr>
        <w:t>Solar Access</w:t>
      </w:r>
    </w:p>
    <w:p w14:paraId="474135D8" w14:textId="77777777" w:rsidR="007129F2" w:rsidRPr="0002643E" w:rsidRDefault="007129F2" w:rsidP="00A7695B">
      <w:pPr>
        <w:ind w:left="-284" w:right="-238"/>
        <w:jc w:val="both"/>
        <w:rPr>
          <w:rFonts w:ascii="Arial" w:eastAsia="Calibri" w:hAnsi="Arial" w:cs="Arial"/>
          <w:szCs w:val="24"/>
        </w:rPr>
      </w:pPr>
    </w:p>
    <w:p w14:paraId="2BBB7A96"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The Amendment includes a requirement that buildings demonstrate that adjoining development can achieve adequate solar access during mid-winter for the potential built form envelope. This does not mean that existing single houses will have further protections but will ensure that future large-scale development will be able to take some advantage of the northern aspect for light and ventilation.</w:t>
      </w:r>
    </w:p>
    <w:p w14:paraId="525A88CF" w14:textId="77777777" w:rsidR="007129F2" w:rsidRPr="0002643E" w:rsidRDefault="007129F2" w:rsidP="00A7695B">
      <w:pPr>
        <w:ind w:left="-284" w:right="-238"/>
        <w:jc w:val="both"/>
        <w:rPr>
          <w:rFonts w:ascii="Arial" w:eastAsia="Calibri" w:hAnsi="Arial" w:cs="Arial"/>
          <w:szCs w:val="24"/>
        </w:rPr>
      </w:pPr>
    </w:p>
    <w:p w14:paraId="763F4F81" w14:textId="77777777" w:rsidR="007129F2" w:rsidRPr="00920DBD" w:rsidRDefault="007129F2" w:rsidP="00A7695B">
      <w:pPr>
        <w:ind w:left="-284" w:right="-238"/>
        <w:jc w:val="both"/>
        <w:rPr>
          <w:rFonts w:ascii="Arial" w:eastAsia="Calibri" w:hAnsi="Arial" w:cs="Arial"/>
          <w:b/>
          <w:bCs/>
          <w:szCs w:val="24"/>
        </w:rPr>
      </w:pPr>
      <w:r w:rsidRPr="00920DBD">
        <w:rPr>
          <w:rFonts w:ascii="Arial" w:eastAsia="Calibri" w:hAnsi="Arial" w:cs="Arial"/>
          <w:b/>
          <w:bCs/>
          <w:szCs w:val="24"/>
        </w:rPr>
        <w:t>Trees</w:t>
      </w:r>
    </w:p>
    <w:p w14:paraId="75D9EDB0" w14:textId="77777777" w:rsidR="007129F2" w:rsidRPr="0002643E" w:rsidRDefault="007129F2" w:rsidP="00A7695B">
      <w:pPr>
        <w:ind w:left="-284" w:right="-238"/>
        <w:jc w:val="both"/>
        <w:rPr>
          <w:rFonts w:ascii="Arial" w:eastAsia="Calibri" w:hAnsi="Arial" w:cs="Arial"/>
          <w:szCs w:val="24"/>
        </w:rPr>
      </w:pPr>
    </w:p>
    <w:p w14:paraId="44807372"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The Amendment imposes a requirement for one tree to be provided along the Stirling Highway road frontage and within the development lot per 12 metres of boundary length. This will improve the pedestrian experience along the Highway while also increasing the urban canopy.</w:t>
      </w:r>
    </w:p>
    <w:p w14:paraId="0ED9B5A8" w14:textId="77777777" w:rsidR="007129F2" w:rsidRPr="0002643E" w:rsidRDefault="007129F2" w:rsidP="00A7695B">
      <w:pPr>
        <w:ind w:left="-284" w:right="-238"/>
        <w:jc w:val="both"/>
        <w:rPr>
          <w:rFonts w:ascii="Arial" w:eastAsia="Calibri" w:hAnsi="Arial" w:cs="Arial"/>
          <w:szCs w:val="24"/>
        </w:rPr>
      </w:pPr>
    </w:p>
    <w:p w14:paraId="511AAE52" w14:textId="77777777" w:rsidR="007129F2" w:rsidRPr="00920DBD" w:rsidRDefault="007129F2" w:rsidP="00A7695B">
      <w:pPr>
        <w:ind w:left="-284" w:right="-238"/>
        <w:jc w:val="both"/>
        <w:rPr>
          <w:rFonts w:ascii="Arial" w:eastAsia="Calibri" w:hAnsi="Arial" w:cs="Arial"/>
          <w:b/>
          <w:bCs/>
          <w:szCs w:val="24"/>
        </w:rPr>
      </w:pPr>
      <w:r w:rsidRPr="00920DBD">
        <w:rPr>
          <w:rFonts w:ascii="Arial" w:eastAsia="Calibri" w:hAnsi="Arial" w:cs="Arial"/>
          <w:b/>
          <w:bCs/>
          <w:szCs w:val="24"/>
        </w:rPr>
        <w:t>Vehicle Access</w:t>
      </w:r>
    </w:p>
    <w:p w14:paraId="079E53CA" w14:textId="77777777" w:rsidR="007129F2" w:rsidRPr="0002643E" w:rsidRDefault="007129F2" w:rsidP="00A7695B">
      <w:pPr>
        <w:ind w:left="-284" w:right="-238"/>
        <w:jc w:val="both"/>
        <w:rPr>
          <w:rFonts w:ascii="Arial" w:eastAsia="Calibri" w:hAnsi="Arial" w:cs="Arial"/>
          <w:szCs w:val="24"/>
        </w:rPr>
      </w:pPr>
    </w:p>
    <w:p w14:paraId="6001113F" w14:textId="736D5F63" w:rsidR="007129F2" w:rsidRDefault="007129F2" w:rsidP="00A7695B">
      <w:pPr>
        <w:ind w:left="-284" w:right="-238"/>
        <w:jc w:val="both"/>
        <w:rPr>
          <w:rFonts w:ascii="Arial" w:eastAsia="Calibri" w:hAnsi="Arial" w:cs="Arial"/>
          <w:szCs w:val="24"/>
        </w:rPr>
      </w:pPr>
      <w:r w:rsidRPr="0002643E">
        <w:rPr>
          <w:rFonts w:ascii="Arial" w:eastAsia="Calibri" w:hAnsi="Arial" w:cs="Arial"/>
          <w:szCs w:val="24"/>
        </w:rPr>
        <w:t>A requirement for 6 metre rear setbacks to lots identified in the Scheme Amendment Report (</w:t>
      </w:r>
      <w:r w:rsidRPr="0002643E">
        <w:rPr>
          <w:rFonts w:ascii="Arial" w:eastAsia="Calibri" w:hAnsi="Arial" w:cs="Arial"/>
          <w:b/>
          <w:bCs/>
          <w:szCs w:val="24"/>
        </w:rPr>
        <w:t>Attachment 4</w:t>
      </w:r>
      <w:r w:rsidRPr="0002643E">
        <w:rPr>
          <w:rFonts w:ascii="Arial" w:eastAsia="Calibri" w:hAnsi="Arial" w:cs="Arial"/>
          <w:szCs w:val="24"/>
        </w:rPr>
        <w:t xml:space="preserve">) is proposed in order to create vehicle laneways for lots that only have a frontage to Stirling Highway. This will rationalise vehicle access away from the Highway and provide opportunities for landscaping and improved street frontages to the Highway. </w:t>
      </w:r>
    </w:p>
    <w:p w14:paraId="45F14B02" w14:textId="77777777" w:rsidR="00033182" w:rsidRPr="0002643E" w:rsidRDefault="00033182" w:rsidP="00A7695B">
      <w:pPr>
        <w:ind w:left="-284" w:right="-238"/>
        <w:jc w:val="both"/>
        <w:rPr>
          <w:rFonts w:ascii="Arial" w:eastAsia="Calibri" w:hAnsi="Arial" w:cs="Arial"/>
          <w:szCs w:val="24"/>
        </w:rPr>
      </w:pPr>
    </w:p>
    <w:p w14:paraId="1CBD53EE"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As per discussions with the Department of Planning, Lands and Heritage the clause does not prevent development from occurring on a lot if the access network does not yet extend to that lot (ie: lots in the middle of a street block). In those instances, it requires that the building be set back to create the future access way, and that the building be designed so that when the accessway is created the access arrangements can be modified to take access off of it. The clause also prohibits subdivision of properties that result in new lots with sole vehicle access to Stirling Highway.</w:t>
      </w:r>
    </w:p>
    <w:p w14:paraId="2649A35C" w14:textId="77777777" w:rsidR="007129F2" w:rsidRPr="0002643E" w:rsidRDefault="007129F2" w:rsidP="00A7695B">
      <w:pPr>
        <w:ind w:left="-284" w:right="-238"/>
        <w:jc w:val="both"/>
        <w:rPr>
          <w:rFonts w:ascii="Arial" w:eastAsia="Calibri" w:hAnsi="Arial" w:cs="Arial"/>
          <w:szCs w:val="24"/>
        </w:rPr>
      </w:pPr>
    </w:p>
    <w:p w14:paraId="720CC85A"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The Scheme via Clause 34 includes some flexibility should owners within a street block agree on a different proposal that allows those lots to have access to a street other than Stirling Highway. Should that occur, there is ability for a Local Development Plan to be submitted by affected owners and approved by the City. Alternately, an amalgamation across the block may mitigate the need for formal laneway access.</w:t>
      </w:r>
    </w:p>
    <w:p w14:paraId="6F6F0CEB" w14:textId="77777777" w:rsidR="007129F2" w:rsidRPr="0002643E" w:rsidRDefault="007129F2" w:rsidP="00A7695B">
      <w:pPr>
        <w:ind w:left="-284" w:right="-238"/>
        <w:jc w:val="both"/>
        <w:rPr>
          <w:rFonts w:ascii="Arial" w:eastAsia="Calibri" w:hAnsi="Arial" w:cs="Arial"/>
          <w:szCs w:val="24"/>
        </w:rPr>
      </w:pPr>
    </w:p>
    <w:p w14:paraId="124F86B0" w14:textId="77777777" w:rsidR="007129F2" w:rsidRPr="00920DBD" w:rsidRDefault="007129F2" w:rsidP="00A7695B">
      <w:pPr>
        <w:ind w:left="-284" w:right="-238"/>
        <w:jc w:val="both"/>
        <w:rPr>
          <w:rFonts w:ascii="Arial" w:eastAsia="Calibri" w:hAnsi="Arial" w:cs="Arial"/>
          <w:b/>
          <w:bCs/>
          <w:szCs w:val="24"/>
        </w:rPr>
      </w:pPr>
      <w:r w:rsidRPr="00920DBD">
        <w:rPr>
          <w:rFonts w:ascii="Arial" w:eastAsia="Calibri" w:hAnsi="Arial" w:cs="Arial"/>
          <w:b/>
          <w:bCs/>
          <w:szCs w:val="24"/>
        </w:rPr>
        <w:t>Zoning</w:t>
      </w:r>
    </w:p>
    <w:p w14:paraId="0FEED665" w14:textId="77777777" w:rsidR="007129F2" w:rsidRPr="0002643E" w:rsidRDefault="007129F2" w:rsidP="00A7695B">
      <w:pPr>
        <w:ind w:left="-284" w:right="-238"/>
        <w:jc w:val="both"/>
        <w:rPr>
          <w:rFonts w:ascii="Arial" w:eastAsia="Calibri" w:hAnsi="Arial" w:cs="Arial"/>
          <w:szCs w:val="24"/>
        </w:rPr>
      </w:pPr>
    </w:p>
    <w:p w14:paraId="58A3ACF8"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 xml:space="preserve">A series of zoning changes are proposed as shown in </w:t>
      </w:r>
      <w:r w:rsidRPr="50603542">
        <w:rPr>
          <w:rFonts w:ascii="Arial" w:eastAsia="Calibri" w:hAnsi="Arial" w:cs="Arial"/>
          <w:b/>
          <w:bCs/>
          <w:szCs w:val="24"/>
        </w:rPr>
        <w:t>Attachment 5</w:t>
      </w:r>
      <w:r w:rsidRPr="50603542">
        <w:rPr>
          <w:rFonts w:ascii="Arial" w:eastAsia="Calibri" w:hAnsi="Arial" w:cs="Arial"/>
          <w:szCs w:val="24"/>
        </w:rPr>
        <w:t>. The changes designate the lots between Dalkeith Road and Stanley Street as a Neighbourhood Centre, befitting its strategically important location and its identification within the Local Planning Strategy as the Town Centre. The lots to either side are proposed to be rezoned from Mixed use to Residential so that they will create residents to support the nearby non-residential uses.</w:t>
      </w:r>
    </w:p>
    <w:p w14:paraId="1A2F7C7D" w14:textId="77777777" w:rsidR="007129F2" w:rsidRPr="0002643E" w:rsidRDefault="007129F2" w:rsidP="00A7695B">
      <w:pPr>
        <w:ind w:left="-284" w:right="-238"/>
        <w:jc w:val="both"/>
        <w:rPr>
          <w:rFonts w:ascii="Arial" w:eastAsia="Calibri" w:hAnsi="Arial" w:cs="Arial"/>
          <w:szCs w:val="24"/>
        </w:rPr>
      </w:pPr>
    </w:p>
    <w:p w14:paraId="2AC78B72"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b/>
          <w:bCs/>
          <w:szCs w:val="24"/>
        </w:rPr>
        <w:t>Nedlands Town Centre Precinct Plan</w:t>
      </w:r>
    </w:p>
    <w:p w14:paraId="443D6B8E" w14:textId="77777777" w:rsidR="007129F2" w:rsidRPr="0002643E" w:rsidRDefault="007129F2" w:rsidP="00A7695B">
      <w:pPr>
        <w:ind w:left="-284" w:right="-238"/>
        <w:jc w:val="both"/>
        <w:rPr>
          <w:rFonts w:ascii="Arial" w:eastAsia="Calibri" w:hAnsi="Arial" w:cs="Arial"/>
          <w:szCs w:val="24"/>
        </w:rPr>
      </w:pPr>
    </w:p>
    <w:p w14:paraId="035409F2"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The Nedlands Town Centre Precinct Plan was advertised in 2019 and subsequently referred to Council in 2020, where it was further amended. During this time, the planning regulations changed and altered the process for how a structure plan such as this should be presented. In any event, this plan has been overtaken by the proposed Strategy and Scheme Amendments and will no longer be proceeding as proposed. The background work and some elements of the proposal may be able to be repurposed into future policies at a later date. It is recommended that Council formally resolve not to proceed with the Precinct Plan</w:t>
      </w:r>
    </w:p>
    <w:p w14:paraId="4A0E36D8" w14:textId="77777777" w:rsidR="007129F2" w:rsidRDefault="007129F2" w:rsidP="00A7695B">
      <w:pPr>
        <w:ind w:left="-284" w:right="-238"/>
        <w:jc w:val="both"/>
        <w:rPr>
          <w:rFonts w:ascii="Arial" w:eastAsia="Calibri" w:hAnsi="Arial" w:cs="Arial"/>
          <w:szCs w:val="24"/>
        </w:rPr>
      </w:pPr>
    </w:p>
    <w:p w14:paraId="1E5AE393" w14:textId="77777777" w:rsidR="007129F2" w:rsidRPr="0002643E" w:rsidRDefault="007129F2" w:rsidP="00A7695B">
      <w:pPr>
        <w:ind w:left="-284" w:right="-238"/>
        <w:jc w:val="both"/>
        <w:rPr>
          <w:rFonts w:ascii="Arial" w:eastAsia="Calibri" w:hAnsi="Arial" w:cs="Arial"/>
          <w:szCs w:val="24"/>
        </w:rPr>
      </w:pPr>
    </w:p>
    <w:p w14:paraId="1FD9467C"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Consultation</w:t>
      </w:r>
    </w:p>
    <w:p w14:paraId="6D71D2D8" w14:textId="77777777" w:rsidR="007129F2" w:rsidRPr="0002643E" w:rsidRDefault="007129F2" w:rsidP="00A7695B">
      <w:pPr>
        <w:ind w:left="-284" w:right="-238"/>
        <w:jc w:val="both"/>
        <w:rPr>
          <w:rFonts w:ascii="Arial" w:eastAsia="Calibri" w:hAnsi="Arial" w:cs="Arial"/>
          <w:b/>
          <w:bCs/>
          <w:szCs w:val="24"/>
        </w:rPr>
      </w:pPr>
    </w:p>
    <w:p w14:paraId="42B29377" w14:textId="77777777" w:rsidR="007129F2" w:rsidRDefault="007129F2" w:rsidP="00A7695B">
      <w:pPr>
        <w:ind w:left="-284" w:right="-238"/>
        <w:jc w:val="both"/>
        <w:rPr>
          <w:rFonts w:ascii="Arial" w:eastAsia="Calibri" w:hAnsi="Arial" w:cs="Arial"/>
          <w:color w:val="000000" w:themeColor="text1"/>
          <w:szCs w:val="24"/>
        </w:rPr>
      </w:pPr>
      <w:r w:rsidRPr="50603542">
        <w:rPr>
          <w:rFonts w:ascii="Arial" w:eastAsia="Calibri" w:hAnsi="Arial" w:cs="Arial"/>
          <w:color w:val="000000" w:themeColor="text1"/>
          <w:szCs w:val="24"/>
        </w:rPr>
        <w:t>In response to the lack of controls, the City has carried out numerous consultation exercises and background research for short sections of the NSHAC area. Most recently, in 2021-22 the City completed contextual studies and community consultation for the entire NSHAC area. The first stage of this work was carried out on the City’s behalf by Fairplace and involved three workshops with a Community Reference Group of volunteers selected by the City. The three workshops had the following aims:</w:t>
      </w:r>
    </w:p>
    <w:p w14:paraId="57D024C1" w14:textId="77777777" w:rsidR="007129F2" w:rsidRDefault="007129F2" w:rsidP="00A7695B">
      <w:pPr>
        <w:ind w:left="-284" w:right="-238"/>
        <w:jc w:val="both"/>
        <w:rPr>
          <w:rFonts w:ascii="Arial" w:eastAsia="Calibri" w:hAnsi="Arial" w:cs="Arial"/>
          <w:color w:val="000000" w:themeColor="text1"/>
          <w:szCs w:val="24"/>
        </w:rPr>
      </w:pPr>
    </w:p>
    <w:p w14:paraId="671EE8DC" w14:textId="77777777" w:rsidR="007129F2" w:rsidRDefault="007129F2" w:rsidP="00374838">
      <w:pPr>
        <w:numPr>
          <w:ilvl w:val="0"/>
          <w:numId w:val="15"/>
        </w:numPr>
        <w:ind w:left="142"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Workshop 1: Inform</w:t>
      </w:r>
    </w:p>
    <w:p w14:paraId="27D83D94" w14:textId="77777777" w:rsidR="007129F2" w:rsidRDefault="007129F2" w:rsidP="00374838">
      <w:pPr>
        <w:numPr>
          <w:ilvl w:val="1"/>
          <w:numId w:val="15"/>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Upskill participants in how local governments control development through planning legislation and provide an overview of the existing planning framework.</w:t>
      </w:r>
    </w:p>
    <w:p w14:paraId="2DBF21B2" w14:textId="77777777" w:rsidR="007129F2" w:rsidRDefault="007129F2" w:rsidP="00374838">
      <w:pPr>
        <w:numPr>
          <w:ilvl w:val="1"/>
          <w:numId w:val="15"/>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Discuss community expectations and local perspectives for the NSHAC area including what is valued and what could be improved.</w:t>
      </w:r>
    </w:p>
    <w:p w14:paraId="4434034C" w14:textId="77777777" w:rsidR="00920DBD" w:rsidRDefault="00920DBD" w:rsidP="00A7695B">
      <w:pPr>
        <w:ind w:left="207" w:right="-238"/>
        <w:contextualSpacing/>
        <w:jc w:val="both"/>
        <w:rPr>
          <w:rFonts w:ascii="Arial" w:eastAsia="Calibri" w:hAnsi="Arial" w:cs="Arial"/>
          <w:color w:val="000000" w:themeColor="text1"/>
          <w:szCs w:val="24"/>
        </w:rPr>
      </w:pPr>
    </w:p>
    <w:p w14:paraId="79BCD554" w14:textId="77777777" w:rsidR="007129F2" w:rsidRDefault="007129F2" w:rsidP="00374838">
      <w:pPr>
        <w:numPr>
          <w:ilvl w:val="0"/>
          <w:numId w:val="15"/>
        </w:numPr>
        <w:ind w:left="142"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Workshop 2: Collaborate</w:t>
      </w:r>
    </w:p>
    <w:p w14:paraId="5C50EE47" w14:textId="77777777" w:rsidR="007129F2" w:rsidRDefault="007129F2" w:rsidP="00374838">
      <w:pPr>
        <w:numPr>
          <w:ilvl w:val="1"/>
          <w:numId w:val="15"/>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The general statements from Workshop 1 were translated into value statements.</w:t>
      </w:r>
    </w:p>
    <w:p w14:paraId="27D1EFE3" w14:textId="77777777" w:rsidR="007129F2" w:rsidRDefault="007129F2" w:rsidP="00374838">
      <w:pPr>
        <w:numPr>
          <w:ilvl w:val="1"/>
          <w:numId w:val="15"/>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The group was broken into smaller groups and development scenarios were investigated through the use of physical maps</w:t>
      </w:r>
    </w:p>
    <w:p w14:paraId="3BECA5FE" w14:textId="77777777" w:rsidR="007129F2" w:rsidRDefault="007129F2" w:rsidP="00374838">
      <w:pPr>
        <w:numPr>
          <w:ilvl w:val="1"/>
          <w:numId w:val="15"/>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The group reviewed the way developers were translating existing planning controls into buildings and identified what worked and what did not.</w:t>
      </w:r>
    </w:p>
    <w:p w14:paraId="00A8C28A" w14:textId="77777777" w:rsidR="007129F2" w:rsidRDefault="007129F2" w:rsidP="00A7695B">
      <w:pPr>
        <w:ind w:left="-218" w:right="-238"/>
        <w:contextualSpacing/>
        <w:jc w:val="both"/>
        <w:rPr>
          <w:rFonts w:ascii="Arial" w:eastAsia="Calibri" w:hAnsi="Arial" w:cs="Arial"/>
          <w:color w:val="000000" w:themeColor="text1"/>
          <w:szCs w:val="24"/>
        </w:rPr>
      </w:pPr>
    </w:p>
    <w:p w14:paraId="653BE3A0" w14:textId="77777777" w:rsidR="007129F2" w:rsidRDefault="007129F2" w:rsidP="00374838">
      <w:pPr>
        <w:numPr>
          <w:ilvl w:val="0"/>
          <w:numId w:val="15"/>
        </w:numPr>
        <w:ind w:left="142"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Workshop 3: Convey</w:t>
      </w:r>
    </w:p>
    <w:p w14:paraId="45985382" w14:textId="77777777" w:rsidR="007129F2" w:rsidRDefault="007129F2" w:rsidP="00374838">
      <w:pPr>
        <w:numPr>
          <w:ilvl w:val="1"/>
          <w:numId w:val="15"/>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Results of the previous workshops were compiled into sets of values and principles, with feedback obtained on this summary.</w:t>
      </w:r>
    </w:p>
    <w:p w14:paraId="7FC8741F" w14:textId="77777777" w:rsidR="007129F2" w:rsidRDefault="007129F2" w:rsidP="00A7695B">
      <w:pPr>
        <w:ind w:left="-284" w:right="-238"/>
        <w:jc w:val="both"/>
        <w:rPr>
          <w:rFonts w:ascii="Arial" w:eastAsia="Calibri" w:hAnsi="Arial" w:cs="Arial"/>
          <w:szCs w:val="24"/>
        </w:rPr>
      </w:pPr>
    </w:p>
    <w:p w14:paraId="481BB78E" w14:textId="77777777" w:rsidR="007129F2" w:rsidRDefault="007129F2" w:rsidP="00A7695B">
      <w:pPr>
        <w:ind w:left="-284" w:right="-238"/>
        <w:jc w:val="both"/>
        <w:rPr>
          <w:rFonts w:ascii="Arial" w:eastAsia="Calibri" w:hAnsi="Arial" w:cs="Arial"/>
          <w:szCs w:val="24"/>
        </w:rPr>
      </w:pPr>
      <w:r w:rsidRPr="50603542">
        <w:rPr>
          <w:rFonts w:ascii="Arial" w:eastAsia="Calibri" w:hAnsi="Arial" w:cs="Arial"/>
          <w:szCs w:val="24"/>
        </w:rPr>
        <w:t>Following these workshops, the values and principles were further tested and refined through wider public consultation that included an online survey and an open house where anyone could participate and add to the findings. The final work was compiled into a set of principles and value statements that led to a vision statement for the NSHAC area.</w:t>
      </w:r>
    </w:p>
    <w:p w14:paraId="6A5DAACF" w14:textId="77777777" w:rsidR="007129F2" w:rsidRDefault="007129F2" w:rsidP="00A7695B">
      <w:pPr>
        <w:ind w:left="-284" w:right="-238"/>
        <w:jc w:val="both"/>
        <w:rPr>
          <w:rFonts w:ascii="Arial" w:eastAsia="Calibri" w:hAnsi="Arial" w:cs="Arial"/>
          <w:szCs w:val="24"/>
        </w:rPr>
      </w:pPr>
    </w:p>
    <w:p w14:paraId="266EBA71" w14:textId="77777777" w:rsidR="007129F2" w:rsidRDefault="007129F2" w:rsidP="00A7695B">
      <w:pPr>
        <w:ind w:left="-284" w:right="-238"/>
        <w:jc w:val="both"/>
        <w:rPr>
          <w:rFonts w:ascii="Arial" w:eastAsia="Calibri" w:hAnsi="Arial" w:cs="Arial"/>
          <w:szCs w:val="24"/>
        </w:rPr>
      </w:pPr>
      <w:r w:rsidRPr="50603542">
        <w:rPr>
          <w:rFonts w:ascii="Arial" w:eastAsia="Calibri" w:hAnsi="Arial" w:cs="Arial"/>
          <w:szCs w:val="24"/>
        </w:rPr>
        <w:t>The consultation work was then translated into built form modelling by Taylor Burrell Barnett (TBB). The Community Reference Group was reconvened for two further workshops where the proposed built form controls (including height) were modelled and refined in an iterative process based on the group’s feedback.</w:t>
      </w:r>
    </w:p>
    <w:p w14:paraId="00F34278" w14:textId="77777777" w:rsidR="007129F2" w:rsidRDefault="007129F2" w:rsidP="00A7695B">
      <w:pPr>
        <w:ind w:left="-284" w:right="-238"/>
        <w:jc w:val="both"/>
        <w:rPr>
          <w:rFonts w:ascii="Arial" w:eastAsia="Calibri" w:hAnsi="Arial" w:cs="Arial"/>
          <w:szCs w:val="24"/>
        </w:rPr>
      </w:pPr>
    </w:p>
    <w:p w14:paraId="0F4998AA" w14:textId="77777777" w:rsidR="007129F2" w:rsidRDefault="007129F2" w:rsidP="00A7695B">
      <w:pPr>
        <w:ind w:left="-284" w:right="-238"/>
        <w:jc w:val="both"/>
        <w:rPr>
          <w:rFonts w:ascii="Arial" w:eastAsia="Calibri" w:hAnsi="Arial" w:cs="Arial"/>
          <w:szCs w:val="24"/>
        </w:rPr>
      </w:pPr>
      <w:r w:rsidRPr="50603542">
        <w:rPr>
          <w:rFonts w:ascii="Arial" w:eastAsia="Calibri" w:hAnsi="Arial" w:cs="Arial"/>
          <w:szCs w:val="24"/>
        </w:rPr>
        <w:t>All of the above work forms the basis for the proposed NSHAC Strategy and Scheme Amendment 13, which will be subject to further community consultation.</w:t>
      </w:r>
    </w:p>
    <w:p w14:paraId="1572658A" w14:textId="1A6F6130" w:rsidR="007129F2" w:rsidRDefault="007129F2" w:rsidP="00A7695B">
      <w:pPr>
        <w:ind w:left="-284" w:right="-238"/>
        <w:jc w:val="both"/>
        <w:rPr>
          <w:rFonts w:ascii="Arial" w:eastAsia="Calibri" w:hAnsi="Arial" w:cs="Arial"/>
          <w:szCs w:val="24"/>
        </w:rPr>
      </w:pPr>
    </w:p>
    <w:p w14:paraId="3DF03B77" w14:textId="77777777" w:rsidR="00920DBD" w:rsidRPr="0002643E" w:rsidRDefault="00920DBD" w:rsidP="00A7695B">
      <w:pPr>
        <w:ind w:left="-284" w:right="-238"/>
        <w:jc w:val="both"/>
        <w:rPr>
          <w:rFonts w:ascii="Arial" w:eastAsia="Calibri" w:hAnsi="Arial" w:cs="Arial"/>
          <w:szCs w:val="24"/>
        </w:rPr>
      </w:pPr>
    </w:p>
    <w:p w14:paraId="60AE0B74"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Strategic Implications</w:t>
      </w:r>
    </w:p>
    <w:p w14:paraId="0FFA38B3" w14:textId="77777777" w:rsidR="007129F2" w:rsidRPr="0002643E" w:rsidRDefault="007129F2" w:rsidP="00A7695B">
      <w:pPr>
        <w:ind w:left="-284" w:right="-238"/>
        <w:jc w:val="both"/>
        <w:rPr>
          <w:rFonts w:ascii="Arial" w:eastAsia="Calibri" w:hAnsi="Arial" w:cs="Arial"/>
          <w:szCs w:val="24"/>
          <w:highlight w:val="red"/>
        </w:rPr>
      </w:pPr>
    </w:p>
    <w:p w14:paraId="0D5DD4D7"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 xml:space="preserve">This item relates to the following elements from the City’s Strategic Community Plan. </w:t>
      </w:r>
    </w:p>
    <w:p w14:paraId="63BAFD37" w14:textId="77777777" w:rsidR="007129F2" w:rsidRPr="0002643E" w:rsidRDefault="007129F2" w:rsidP="00A7695B">
      <w:pPr>
        <w:ind w:left="-284" w:right="-238"/>
        <w:jc w:val="both"/>
        <w:rPr>
          <w:rFonts w:ascii="Arial" w:eastAsia="Calibri" w:hAnsi="Arial" w:cs="Arial"/>
          <w:szCs w:val="24"/>
        </w:rPr>
      </w:pPr>
    </w:p>
    <w:p w14:paraId="17912144"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b/>
          <w:color w:val="17365D"/>
          <w:szCs w:val="24"/>
        </w:rPr>
        <w:t>Vision</w:t>
      </w:r>
      <w:r w:rsidRPr="0002643E">
        <w:rPr>
          <w:rFonts w:ascii="Arial" w:eastAsia="Calibri" w:hAnsi="Arial" w:cs="Arial"/>
          <w:szCs w:val="24"/>
        </w:rPr>
        <w:t xml:space="preserve"> </w:t>
      </w:r>
      <w:r w:rsidRPr="0002643E">
        <w:rPr>
          <w:rFonts w:ascii="Arial" w:eastAsia="Calibri" w:hAnsi="Arial" w:cs="Arial"/>
          <w:szCs w:val="24"/>
        </w:rPr>
        <w:tab/>
      </w:r>
      <w:r w:rsidRPr="0002643E">
        <w:rPr>
          <w:rFonts w:ascii="Arial" w:eastAsia="Calibri" w:hAnsi="Arial" w:cs="Arial"/>
          <w:szCs w:val="24"/>
        </w:rPr>
        <w:tab/>
        <w:t>Our city will be an environmentally-sensitive, beautiful and inclusive place.</w:t>
      </w:r>
    </w:p>
    <w:p w14:paraId="35B5F1F7" w14:textId="77777777" w:rsidR="007129F2" w:rsidRPr="0002643E" w:rsidRDefault="007129F2" w:rsidP="00A7695B">
      <w:pPr>
        <w:ind w:left="-567" w:right="-238"/>
        <w:jc w:val="both"/>
        <w:rPr>
          <w:rFonts w:ascii="Arial" w:eastAsia="Calibri" w:hAnsi="Arial" w:cs="Arial"/>
          <w:szCs w:val="24"/>
        </w:rPr>
      </w:pPr>
    </w:p>
    <w:p w14:paraId="2010566B" w14:textId="77777777" w:rsidR="007129F2" w:rsidRPr="0002643E" w:rsidRDefault="007129F2" w:rsidP="00A7695B">
      <w:pPr>
        <w:ind w:left="-284" w:right="-238"/>
        <w:jc w:val="both"/>
        <w:rPr>
          <w:rFonts w:ascii="Arial" w:eastAsia="Calibri" w:hAnsi="Arial" w:cs="Arial"/>
          <w:b/>
          <w:szCs w:val="24"/>
        </w:rPr>
      </w:pPr>
      <w:r w:rsidRPr="0002643E">
        <w:rPr>
          <w:rFonts w:ascii="Arial" w:eastAsia="Calibri" w:hAnsi="Arial" w:cs="Arial"/>
          <w:b/>
          <w:color w:val="17365D"/>
          <w:szCs w:val="24"/>
        </w:rPr>
        <w:t>Values</w:t>
      </w:r>
      <w:r w:rsidRPr="0002643E">
        <w:rPr>
          <w:rFonts w:ascii="Arial" w:eastAsia="Calibri" w:hAnsi="Arial" w:cs="Arial"/>
          <w:bCs/>
          <w:szCs w:val="24"/>
        </w:rPr>
        <w:tab/>
      </w:r>
      <w:r w:rsidRPr="0002643E">
        <w:rPr>
          <w:rFonts w:ascii="Arial" w:eastAsia="Calibri" w:hAnsi="Arial" w:cs="Arial"/>
          <w:bCs/>
          <w:szCs w:val="24"/>
        </w:rPr>
        <w:tab/>
      </w:r>
      <w:r w:rsidRPr="0002643E">
        <w:rPr>
          <w:rFonts w:ascii="Arial" w:eastAsia="Calibri" w:hAnsi="Arial" w:cs="Arial"/>
          <w:b/>
          <w:szCs w:val="24"/>
        </w:rPr>
        <w:t>Great Natural and Built Environment</w:t>
      </w:r>
    </w:p>
    <w:p w14:paraId="2DCFF780" w14:textId="77777777" w:rsidR="007129F2" w:rsidRPr="0002643E" w:rsidRDefault="007129F2" w:rsidP="00A7695B">
      <w:pPr>
        <w:ind w:left="1418" w:right="-238"/>
        <w:jc w:val="both"/>
        <w:rPr>
          <w:rFonts w:ascii="Arial" w:eastAsia="Calibri" w:hAnsi="Arial" w:cs="Arial"/>
          <w:bCs/>
          <w:szCs w:val="24"/>
        </w:rPr>
      </w:pPr>
      <w:r w:rsidRPr="0002643E">
        <w:rPr>
          <w:rFonts w:ascii="Arial" w:eastAsia="Calibri" w:hAnsi="Arial" w:cs="Arial"/>
          <w:bCs/>
          <w:szCs w:val="24"/>
        </w:rPr>
        <w:t>We protect our enhanced, engaging community spaces, heritage, the natural environment and our biodiversity through well-planned and managed development.</w:t>
      </w:r>
    </w:p>
    <w:p w14:paraId="1E56BEEC" w14:textId="77777777" w:rsidR="007129F2" w:rsidRPr="0002643E" w:rsidRDefault="007129F2" w:rsidP="00A7695B">
      <w:pPr>
        <w:ind w:left="-567" w:right="-238"/>
        <w:jc w:val="both"/>
        <w:rPr>
          <w:rFonts w:ascii="Arial" w:eastAsia="Calibri" w:hAnsi="Arial" w:cs="Arial"/>
          <w:bCs/>
          <w:szCs w:val="24"/>
        </w:rPr>
      </w:pPr>
    </w:p>
    <w:p w14:paraId="00E719E9" w14:textId="77777777" w:rsidR="007129F2" w:rsidRPr="0002643E" w:rsidRDefault="007129F2" w:rsidP="00A7695B">
      <w:pPr>
        <w:ind w:left="-131" w:right="-238" w:firstLine="1549"/>
        <w:jc w:val="both"/>
        <w:rPr>
          <w:rFonts w:ascii="Arial" w:eastAsia="Calibri" w:hAnsi="Arial" w:cs="Arial"/>
          <w:b/>
          <w:szCs w:val="24"/>
        </w:rPr>
      </w:pPr>
      <w:r w:rsidRPr="0002643E">
        <w:rPr>
          <w:rFonts w:ascii="Arial" w:eastAsia="Calibri" w:hAnsi="Arial" w:cs="Arial"/>
          <w:b/>
          <w:szCs w:val="24"/>
        </w:rPr>
        <w:t>Reflects Identities</w:t>
      </w:r>
    </w:p>
    <w:p w14:paraId="3CD9BFA2" w14:textId="77777777" w:rsidR="007129F2" w:rsidRPr="0002643E" w:rsidRDefault="007129F2" w:rsidP="00A7695B">
      <w:pPr>
        <w:ind w:left="1418" w:right="-238"/>
        <w:jc w:val="both"/>
        <w:rPr>
          <w:rFonts w:ascii="Arial" w:eastAsia="Calibri" w:hAnsi="Arial" w:cs="Arial"/>
          <w:bCs/>
          <w:szCs w:val="24"/>
        </w:rPr>
      </w:pPr>
      <w:r w:rsidRPr="0002643E">
        <w:rPr>
          <w:rFonts w:ascii="Arial" w:eastAsia="Calibri" w:hAnsi="Arial" w:cs="Arial"/>
          <w:bCs/>
          <w:szCs w:val="24"/>
        </w:rPr>
        <w:t>We value our precinct character and charm. Our neighbourhoods are family-friendly with a strong sense of place.</w:t>
      </w:r>
    </w:p>
    <w:p w14:paraId="08998857" w14:textId="77777777" w:rsidR="007129F2" w:rsidRPr="0002643E" w:rsidRDefault="007129F2" w:rsidP="00A7695B">
      <w:pPr>
        <w:ind w:left="-284" w:right="-238"/>
        <w:jc w:val="both"/>
        <w:rPr>
          <w:rFonts w:ascii="Arial" w:eastAsia="Calibri" w:hAnsi="Arial" w:cs="Arial"/>
          <w:bCs/>
          <w:szCs w:val="24"/>
        </w:rPr>
      </w:pPr>
    </w:p>
    <w:p w14:paraId="0510326C" w14:textId="77777777" w:rsidR="007129F2" w:rsidRPr="0002643E" w:rsidRDefault="007129F2" w:rsidP="00A7695B">
      <w:pPr>
        <w:ind w:left="-284" w:right="-238"/>
        <w:jc w:val="both"/>
        <w:rPr>
          <w:rFonts w:ascii="Arial" w:eastAsia="Calibri" w:hAnsi="Arial" w:cs="Arial"/>
          <w:szCs w:val="24"/>
        </w:rPr>
      </w:pPr>
      <w:r w:rsidRPr="0002643E">
        <w:rPr>
          <w:rFonts w:ascii="Arial" w:eastAsia="Acumin Pro" w:hAnsi="Arial" w:cs="Arial"/>
          <w:b/>
          <w:bCs/>
          <w:color w:val="17365D"/>
          <w:szCs w:val="24"/>
        </w:rPr>
        <w:t>Priority</w:t>
      </w:r>
      <w:r w:rsidRPr="0002643E">
        <w:rPr>
          <w:rFonts w:ascii="Arial" w:eastAsia="Calibri" w:hAnsi="Arial" w:cs="Arial"/>
          <w:b/>
          <w:bCs/>
          <w:color w:val="17365D"/>
          <w:szCs w:val="24"/>
        </w:rPr>
        <w:t xml:space="preserve"> Area</w:t>
      </w:r>
      <w:r w:rsidRPr="0002643E">
        <w:rPr>
          <w:rFonts w:ascii="Arial" w:eastAsia="Calibri" w:hAnsi="Arial" w:cs="Arial"/>
          <w:b/>
          <w:bCs/>
          <w:color w:val="17365D"/>
          <w:szCs w:val="24"/>
        </w:rPr>
        <w:tab/>
      </w:r>
      <w:r w:rsidRPr="0002643E">
        <w:rPr>
          <w:rFonts w:ascii="Arial" w:eastAsia="Calibri" w:hAnsi="Arial" w:cs="Arial"/>
          <w:szCs w:val="24"/>
        </w:rPr>
        <w:t>Urban form - protecting our quality living environment</w:t>
      </w:r>
    </w:p>
    <w:p w14:paraId="596B1148" w14:textId="77777777" w:rsidR="007129F2" w:rsidRPr="0002643E" w:rsidRDefault="007129F2" w:rsidP="00A7695B">
      <w:pPr>
        <w:ind w:left="-567" w:right="-238"/>
        <w:jc w:val="both"/>
        <w:rPr>
          <w:rFonts w:ascii="Arial" w:eastAsia="Calibri" w:hAnsi="Arial" w:cs="Arial"/>
          <w:b/>
          <w:szCs w:val="24"/>
        </w:rPr>
      </w:pPr>
    </w:p>
    <w:p w14:paraId="7B82CBE6" w14:textId="77777777" w:rsidR="007129F2" w:rsidRPr="0002643E" w:rsidRDefault="007129F2" w:rsidP="00A7695B">
      <w:pPr>
        <w:ind w:left="-567" w:right="-238"/>
        <w:jc w:val="both"/>
        <w:rPr>
          <w:rFonts w:ascii="Arial" w:eastAsia="Calibri" w:hAnsi="Arial" w:cs="Arial"/>
          <w:bCs/>
          <w:szCs w:val="24"/>
        </w:rPr>
      </w:pPr>
    </w:p>
    <w:p w14:paraId="63D5211A"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Budget/Financial Implications</w:t>
      </w:r>
    </w:p>
    <w:p w14:paraId="0263C7AD" w14:textId="77777777" w:rsidR="007129F2" w:rsidRPr="0002643E" w:rsidRDefault="007129F2" w:rsidP="00A7695B">
      <w:pPr>
        <w:ind w:left="-284" w:right="-238"/>
        <w:jc w:val="both"/>
        <w:rPr>
          <w:rFonts w:ascii="Arial" w:eastAsia="Calibri" w:hAnsi="Arial" w:cs="Arial"/>
          <w:b/>
          <w:szCs w:val="24"/>
          <w:highlight w:val="yellow"/>
        </w:rPr>
      </w:pPr>
    </w:p>
    <w:p w14:paraId="48EFFA89" w14:textId="77777777" w:rsidR="007129F2" w:rsidRPr="0002643E" w:rsidRDefault="007129F2" w:rsidP="00A7695B">
      <w:pPr>
        <w:ind w:left="-284" w:right="-238"/>
        <w:jc w:val="both"/>
        <w:rPr>
          <w:rFonts w:ascii="Arial" w:eastAsia="Calibri" w:hAnsi="Arial" w:cs="Arial"/>
          <w:szCs w:val="24"/>
        </w:rPr>
      </w:pPr>
      <w:r w:rsidRPr="0002643E">
        <w:rPr>
          <w:rFonts w:ascii="Arial" w:eastAsia="Acumin Pro" w:hAnsi="Arial" w:cs="Arial"/>
          <w:szCs w:val="24"/>
        </w:rPr>
        <w:t>Nil.</w:t>
      </w:r>
    </w:p>
    <w:p w14:paraId="396B2693" w14:textId="77777777" w:rsidR="007129F2" w:rsidRDefault="007129F2" w:rsidP="00A7695B">
      <w:pPr>
        <w:ind w:left="-284" w:right="-238"/>
        <w:jc w:val="both"/>
        <w:rPr>
          <w:rFonts w:ascii="Arial" w:eastAsia="Calibri" w:hAnsi="Arial" w:cs="Arial"/>
          <w:szCs w:val="24"/>
          <w:highlight w:val="yellow"/>
        </w:rPr>
      </w:pPr>
    </w:p>
    <w:p w14:paraId="5EB3A6D9" w14:textId="44261394" w:rsidR="007129F2" w:rsidRDefault="007129F2" w:rsidP="00A7695B">
      <w:pPr>
        <w:ind w:left="-284" w:right="-238"/>
        <w:jc w:val="both"/>
        <w:rPr>
          <w:rFonts w:ascii="Arial" w:eastAsia="Calibri" w:hAnsi="Arial" w:cs="Arial"/>
          <w:szCs w:val="24"/>
          <w:highlight w:val="yellow"/>
        </w:rPr>
      </w:pPr>
    </w:p>
    <w:p w14:paraId="657F5E35" w14:textId="77777777" w:rsidR="00BC01D9" w:rsidRDefault="00BC01D9" w:rsidP="00A7695B">
      <w:pPr>
        <w:ind w:left="-284" w:right="-238"/>
        <w:jc w:val="both"/>
        <w:rPr>
          <w:rFonts w:ascii="Arial" w:eastAsia="Calibri" w:hAnsi="Arial" w:cs="Arial"/>
          <w:szCs w:val="24"/>
          <w:highlight w:val="yellow"/>
        </w:rPr>
      </w:pPr>
    </w:p>
    <w:p w14:paraId="67E9C08E" w14:textId="77777777" w:rsidR="00BC01D9" w:rsidRDefault="00BC01D9" w:rsidP="00A7695B">
      <w:pPr>
        <w:ind w:left="-284" w:right="-238"/>
        <w:jc w:val="both"/>
        <w:rPr>
          <w:rFonts w:ascii="Arial" w:eastAsia="Calibri" w:hAnsi="Arial" w:cs="Arial"/>
          <w:szCs w:val="24"/>
          <w:highlight w:val="yellow"/>
        </w:rPr>
      </w:pPr>
    </w:p>
    <w:p w14:paraId="733A870A" w14:textId="77777777" w:rsidR="00BC01D9" w:rsidRDefault="00BC01D9" w:rsidP="00A7695B">
      <w:pPr>
        <w:ind w:left="-284" w:right="-238"/>
        <w:jc w:val="both"/>
        <w:rPr>
          <w:rFonts w:ascii="Arial" w:eastAsia="Calibri" w:hAnsi="Arial" w:cs="Arial"/>
          <w:szCs w:val="24"/>
          <w:highlight w:val="yellow"/>
        </w:rPr>
      </w:pPr>
    </w:p>
    <w:p w14:paraId="7C4098A0" w14:textId="77777777" w:rsidR="00BC01D9" w:rsidRDefault="00BC01D9" w:rsidP="00A7695B">
      <w:pPr>
        <w:ind w:left="-284" w:right="-238"/>
        <w:jc w:val="both"/>
        <w:rPr>
          <w:rFonts w:ascii="Arial" w:eastAsia="Calibri" w:hAnsi="Arial" w:cs="Arial"/>
          <w:szCs w:val="24"/>
          <w:highlight w:val="yellow"/>
        </w:rPr>
      </w:pPr>
    </w:p>
    <w:p w14:paraId="03C9FC52" w14:textId="77777777" w:rsidR="00920DBD" w:rsidRPr="0002643E" w:rsidRDefault="00920DBD" w:rsidP="00A7695B">
      <w:pPr>
        <w:ind w:left="-284" w:right="-238"/>
        <w:jc w:val="both"/>
        <w:rPr>
          <w:rFonts w:ascii="Arial" w:eastAsia="Calibri" w:hAnsi="Arial" w:cs="Arial"/>
          <w:szCs w:val="24"/>
          <w:highlight w:val="yellow"/>
        </w:rPr>
      </w:pPr>
    </w:p>
    <w:p w14:paraId="2D14BDAE"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Legislative and Policy Implications</w:t>
      </w:r>
    </w:p>
    <w:p w14:paraId="0FBD96CD" w14:textId="77777777" w:rsidR="007129F2" w:rsidRPr="0002643E" w:rsidRDefault="007129F2" w:rsidP="00A7695B">
      <w:pPr>
        <w:ind w:left="-284" w:right="-238"/>
        <w:jc w:val="both"/>
        <w:rPr>
          <w:rFonts w:ascii="Arial" w:eastAsia="Calibri" w:hAnsi="Arial" w:cs="Arial"/>
          <w:b/>
          <w:szCs w:val="24"/>
        </w:rPr>
      </w:pPr>
    </w:p>
    <w:p w14:paraId="774F0119" w14:textId="77777777" w:rsidR="007129F2" w:rsidRDefault="007129F2" w:rsidP="00A7695B">
      <w:pPr>
        <w:ind w:left="-284" w:right="-238"/>
        <w:jc w:val="both"/>
        <w:rPr>
          <w:rFonts w:ascii="Arial" w:eastAsia="Calibri" w:hAnsi="Arial" w:cs="Arial"/>
          <w:bCs/>
          <w:szCs w:val="24"/>
        </w:rPr>
      </w:pPr>
      <w:r w:rsidRPr="0002643E">
        <w:rPr>
          <w:rFonts w:ascii="Arial" w:eastAsia="Calibri" w:hAnsi="Arial" w:cs="Arial"/>
          <w:bCs/>
          <w:szCs w:val="24"/>
        </w:rPr>
        <w:t xml:space="preserve">The local government may amend a local planning scheme under the </w:t>
      </w:r>
      <w:hyperlink r:id="rId23" w:history="1">
        <w:r w:rsidRPr="0002643E">
          <w:rPr>
            <w:rFonts w:ascii="Arial" w:eastAsia="Calibri" w:hAnsi="Arial" w:cs="Arial"/>
            <w:bCs/>
            <w:color w:val="0000FF"/>
            <w:szCs w:val="24"/>
            <w:u w:val="single"/>
          </w:rPr>
          <w:t>Planning and Development (Local Planning Schemes) Regulations 2015</w:t>
        </w:r>
      </w:hyperlink>
      <w:r w:rsidRPr="0002643E">
        <w:rPr>
          <w:rFonts w:ascii="Arial" w:eastAsia="Calibri" w:hAnsi="Arial" w:cs="Arial"/>
          <w:bCs/>
          <w:szCs w:val="24"/>
        </w:rPr>
        <w:t xml:space="preserve"> (the Regulations). Under Regulation 37 in respect to a complex amendment, Council must resolve:</w:t>
      </w:r>
    </w:p>
    <w:p w14:paraId="2CEA18FD" w14:textId="77777777" w:rsidR="007129F2" w:rsidRPr="0002643E" w:rsidRDefault="007129F2" w:rsidP="00A7695B">
      <w:pPr>
        <w:ind w:left="-284" w:right="-238"/>
        <w:jc w:val="both"/>
        <w:rPr>
          <w:rFonts w:ascii="Arial" w:eastAsia="Calibri" w:hAnsi="Arial" w:cs="Arial"/>
          <w:bCs/>
          <w:szCs w:val="24"/>
        </w:rPr>
      </w:pPr>
    </w:p>
    <w:p w14:paraId="2BCD73F5" w14:textId="77777777" w:rsidR="007129F2" w:rsidRPr="0002643E" w:rsidRDefault="007129F2" w:rsidP="00374838">
      <w:pPr>
        <w:numPr>
          <w:ilvl w:val="0"/>
          <w:numId w:val="17"/>
        </w:numPr>
        <w:ind w:left="284" w:right="-238" w:hanging="567"/>
        <w:contextualSpacing/>
        <w:jc w:val="both"/>
        <w:rPr>
          <w:rFonts w:ascii="Arial" w:eastAsia="Calibri" w:hAnsi="Arial" w:cs="Arial"/>
          <w:bCs/>
          <w:szCs w:val="24"/>
        </w:rPr>
      </w:pPr>
      <w:r w:rsidRPr="0002643E">
        <w:rPr>
          <w:rFonts w:ascii="Arial" w:eastAsia="Calibri" w:hAnsi="Arial" w:cs="Arial"/>
          <w:bCs/>
          <w:szCs w:val="24"/>
        </w:rPr>
        <w:t>to proceed to advertise the amendment to the local planning scheme without modification; or</w:t>
      </w:r>
    </w:p>
    <w:p w14:paraId="03E653E0" w14:textId="77777777" w:rsidR="007129F2" w:rsidRPr="0002643E" w:rsidRDefault="007129F2" w:rsidP="00374838">
      <w:pPr>
        <w:numPr>
          <w:ilvl w:val="0"/>
          <w:numId w:val="17"/>
        </w:numPr>
        <w:ind w:left="284" w:right="-238" w:hanging="567"/>
        <w:contextualSpacing/>
        <w:jc w:val="both"/>
        <w:rPr>
          <w:rFonts w:ascii="Arial" w:eastAsia="Calibri" w:hAnsi="Arial" w:cs="Arial"/>
          <w:bCs/>
          <w:szCs w:val="24"/>
        </w:rPr>
      </w:pPr>
      <w:r w:rsidRPr="0002643E">
        <w:rPr>
          <w:rFonts w:ascii="Arial" w:eastAsia="Calibri" w:hAnsi="Arial" w:cs="Arial"/>
          <w:bCs/>
          <w:szCs w:val="24"/>
        </w:rPr>
        <w:t>to proceed to advertise the amendment to the local planning scheme with modifications; or</w:t>
      </w:r>
    </w:p>
    <w:p w14:paraId="362C71FF" w14:textId="77777777" w:rsidR="007129F2" w:rsidRPr="0002643E" w:rsidRDefault="007129F2" w:rsidP="00374838">
      <w:pPr>
        <w:numPr>
          <w:ilvl w:val="0"/>
          <w:numId w:val="17"/>
        </w:numPr>
        <w:ind w:left="284" w:right="-238" w:hanging="567"/>
        <w:contextualSpacing/>
        <w:jc w:val="both"/>
        <w:rPr>
          <w:rFonts w:ascii="Arial" w:eastAsia="Calibri" w:hAnsi="Arial" w:cs="Arial"/>
          <w:bCs/>
          <w:szCs w:val="24"/>
        </w:rPr>
      </w:pPr>
      <w:r w:rsidRPr="0002643E">
        <w:rPr>
          <w:rFonts w:ascii="Arial" w:eastAsia="Calibri" w:hAnsi="Arial" w:cs="Arial"/>
          <w:bCs/>
          <w:szCs w:val="24"/>
        </w:rPr>
        <w:t>not to proceed to advertise the amendment to the local planning scheme.</w:t>
      </w:r>
    </w:p>
    <w:p w14:paraId="78721E1A" w14:textId="77777777" w:rsidR="00AF0AF9" w:rsidRDefault="00AF0AF9" w:rsidP="00A7695B">
      <w:pPr>
        <w:ind w:left="-284" w:right="-238"/>
        <w:jc w:val="both"/>
        <w:rPr>
          <w:rFonts w:ascii="Arial" w:eastAsia="Calibri" w:hAnsi="Arial" w:cs="Arial"/>
          <w:bCs/>
          <w:szCs w:val="24"/>
        </w:rPr>
      </w:pPr>
    </w:p>
    <w:p w14:paraId="36891813" w14:textId="2F4EADE6" w:rsidR="007129F2" w:rsidRPr="0002643E" w:rsidRDefault="007129F2" w:rsidP="00A7695B">
      <w:pPr>
        <w:ind w:left="-284" w:right="-238"/>
        <w:jc w:val="both"/>
        <w:rPr>
          <w:rFonts w:ascii="Arial" w:eastAsia="Calibri" w:hAnsi="Arial" w:cs="Arial"/>
          <w:bCs/>
          <w:szCs w:val="24"/>
        </w:rPr>
      </w:pPr>
      <w:r w:rsidRPr="0002643E">
        <w:rPr>
          <w:rFonts w:ascii="Arial" w:eastAsia="Calibri" w:hAnsi="Arial" w:cs="Arial"/>
          <w:bCs/>
          <w:szCs w:val="24"/>
        </w:rPr>
        <w:t>There is no provision for adopting a strategy for a sub-area as proposed. However, the strategy can act as a visioning document and assist in the assessment of development applications in the short term while the Scheme Amendment is progressed. Elements of the Strategy may be incorporated into the Local Planning Strategy and endorsed by the WAPC upon the 5 yearly scheme review intended to commence next year.</w:t>
      </w:r>
    </w:p>
    <w:p w14:paraId="446D577C" w14:textId="77777777" w:rsidR="007129F2" w:rsidRDefault="007129F2" w:rsidP="00A7695B">
      <w:pPr>
        <w:ind w:left="-284" w:right="-238"/>
        <w:jc w:val="both"/>
        <w:rPr>
          <w:rFonts w:ascii="Arial" w:eastAsia="Calibri" w:hAnsi="Arial" w:cs="Arial"/>
          <w:bCs/>
          <w:szCs w:val="24"/>
        </w:rPr>
      </w:pPr>
    </w:p>
    <w:p w14:paraId="31C20DEF" w14:textId="77777777" w:rsidR="007129F2" w:rsidRPr="0002643E" w:rsidRDefault="007129F2" w:rsidP="00A7695B">
      <w:pPr>
        <w:ind w:left="-284" w:right="-238"/>
        <w:jc w:val="both"/>
        <w:rPr>
          <w:rFonts w:ascii="Arial" w:eastAsia="Calibri" w:hAnsi="Arial" w:cs="Arial"/>
          <w:bCs/>
          <w:szCs w:val="24"/>
        </w:rPr>
      </w:pPr>
    </w:p>
    <w:p w14:paraId="7C9D5426"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Decision Implications</w:t>
      </w:r>
    </w:p>
    <w:p w14:paraId="3AB23D33" w14:textId="77777777" w:rsidR="007129F2" w:rsidRPr="0002643E" w:rsidRDefault="007129F2" w:rsidP="00A7695B">
      <w:pPr>
        <w:ind w:left="-284" w:right="-238"/>
        <w:jc w:val="both"/>
        <w:rPr>
          <w:rFonts w:ascii="Arial" w:eastAsia="Calibri" w:hAnsi="Arial" w:cs="Arial"/>
          <w:b/>
          <w:szCs w:val="24"/>
        </w:rPr>
      </w:pPr>
    </w:p>
    <w:p w14:paraId="62E2B00E"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If Council resolves to proceed either with or without modifications, the documentation will be referred to the WAPC and the Environmental Protection Authority (EPA) for review. The WAPC will make a decision that may or may not require amending the proposal prior to advertising. Should the WAPC and the EPA provide approval to proceed, the scheme amendment will be advertised in accordance with the Regulations. The NSHAC Strategy will be advertised concurrently. After advertising, the Amendment and Strategy will be referred back to Council for a further review.</w:t>
      </w:r>
    </w:p>
    <w:p w14:paraId="2D8903D2" w14:textId="77777777" w:rsidR="007129F2" w:rsidRPr="0002643E" w:rsidRDefault="007129F2" w:rsidP="00A7695B">
      <w:pPr>
        <w:ind w:left="-284" w:right="-238"/>
        <w:jc w:val="both"/>
        <w:rPr>
          <w:rFonts w:ascii="Arial" w:eastAsia="Calibri" w:hAnsi="Arial" w:cs="Arial"/>
          <w:szCs w:val="24"/>
        </w:rPr>
      </w:pPr>
    </w:p>
    <w:p w14:paraId="7C6456FE"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If Council resolves not to proceed with the Amendments, they will not be progressed and the existing controls and scheme provisions regarding building height will remain in effect.</w:t>
      </w:r>
    </w:p>
    <w:p w14:paraId="306A47F5" w14:textId="77777777" w:rsidR="007129F2" w:rsidRPr="0002643E" w:rsidRDefault="007129F2" w:rsidP="00A7695B">
      <w:pPr>
        <w:ind w:left="-284" w:right="-238"/>
        <w:jc w:val="both"/>
        <w:rPr>
          <w:rFonts w:ascii="Arial" w:eastAsia="Calibri" w:hAnsi="Arial" w:cs="Arial"/>
          <w:szCs w:val="24"/>
        </w:rPr>
      </w:pPr>
    </w:p>
    <w:p w14:paraId="78575B3E"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If Council resolves not to proceed with the Strategy, there will be no short-term guidance for the NSHAC area while the Amendment progresses. Existing uncertainty about the desired future scale and character of the area will remain.</w:t>
      </w:r>
    </w:p>
    <w:p w14:paraId="4A54402D" w14:textId="77777777" w:rsidR="007129F2" w:rsidRPr="0002643E" w:rsidRDefault="007129F2" w:rsidP="00A7695B">
      <w:pPr>
        <w:ind w:left="-284" w:right="-238"/>
        <w:jc w:val="both"/>
        <w:rPr>
          <w:rFonts w:ascii="Arial" w:eastAsia="Calibri" w:hAnsi="Arial" w:cs="Arial"/>
          <w:szCs w:val="24"/>
        </w:rPr>
      </w:pPr>
    </w:p>
    <w:p w14:paraId="1D2ED27F" w14:textId="77777777" w:rsidR="007129F2" w:rsidRPr="001B51B7" w:rsidRDefault="007129F2" w:rsidP="00A7695B">
      <w:pPr>
        <w:ind w:left="-284" w:right="-238"/>
        <w:jc w:val="both"/>
        <w:rPr>
          <w:rFonts w:ascii="Arial" w:eastAsia="Calibri" w:hAnsi="Arial" w:cs="Arial"/>
          <w:szCs w:val="24"/>
        </w:rPr>
      </w:pPr>
    </w:p>
    <w:p w14:paraId="284E04F1"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Conclusion</w:t>
      </w:r>
    </w:p>
    <w:p w14:paraId="54204ADF" w14:textId="77777777" w:rsidR="007129F2" w:rsidRPr="0002643E" w:rsidRDefault="007129F2" w:rsidP="00A7695B">
      <w:pPr>
        <w:ind w:left="-284" w:right="-238"/>
        <w:jc w:val="both"/>
        <w:rPr>
          <w:rFonts w:ascii="Arial" w:eastAsia="Calibri" w:hAnsi="Arial" w:cs="Arial"/>
          <w:bCs/>
          <w:szCs w:val="24"/>
        </w:rPr>
      </w:pPr>
    </w:p>
    <w:p w14:paraId="75E52520" w14:textId="77777777" w:rsidR="007129F2" w:rsidRPr="0002643E" w:rsidRDefault="007129F2" w:rsidP="00A7695B">
      <w:pPr>
        <w:ind w:left="-284" w:right="-238"/>
        <w:jc w:val="both"/>
        <w:rPr>
          <w:rFonts w:ascii="Arial" w:eastAsia="Calibri" w:hAnsi="Arial" w:cs="Arial"/>
          <w:bCs/>
          <w:szCs w:val="24"/>
        </w:rPr>
      </w:pPr>
      <w:r w:rsidRPr="0002643E">
        <w:rPr>
          <w:rFonts w:ascii="Arial" w:eastAsia="Calibri" w:hAnsi="Arial" w:cs="Arial"/>
          <w:bCs/>
          <w:szCs w:val="24"/>
        </w:rPr>
        <w:t>It is recommended that Council adopt the Amendment and Strategy as proposed to begin the process of creating locality-specific controls for development along Stirling Highway and within the NSHAC area.</w:t>
      </w:r>
    </w:p>
    <w:p w14:paraId="72CE2DD7" w14:textId="77777777" w:rsidR="007129F2" w:rsidRPr="0002643E" w:rsidRDefault="007129F2" w:rsidP="00A7695B">
      <w:pPr>
        <w:ind w:left="-284" w:right="-238"/>
        <w:jc w:val="both"/>
        <w:rPr>
          <w:rFonts w:ascii="Arial" w:eastAsia="Calibri" w:hAnsi="Arial" w:cs="Arial"/>
          <w:bCs/>
          <w:szCs w:val="24"/>
        </w:rPr>
      </w:pPr>
    </w:p>
    <w:p w14:paraId="6AC17CA0" w14:textId="77777777" w:rsidR="007129F2" w:rsidRPr="0002643E" w:rsidRDefault="007129F2" w:rsidP="00A7695B">
      <w:pPr>
        <w:ind w:left="-284" w:right="-238"/>
        <w:jc w:val="both"/>
        <w:rPr>
          <w:rFonts w:ascii="Arial" w:eastAsia="Calibri" w:hAnsi="Arial" w:cs="Arial"/>
          <w:bCs/>
          <w:szCs w:val="24"/>
        </w:rPr>
      </w:pPr>
    </w:p>
    <w:p w14:paraId="1BF82DD0" w14:textId="77777777" w:rsidR="00BC01D9" w:rsidRDefault="00BC01D9">
      <w:pPr>
        <w:rPr>
          <w:rFonts w:ascii="Arial" w:eastAsia="Calibri" w:hAnsi="Arial" w:cs="Arial"/>
          <w:b/>
          <w:color w:val="244061"/>
          <w:sz w:val="28"/>
          <w:szCs w:val="32"/>
        </w:rPr>
      </w:pPr>
      <w:r>
        <w:rPr>
          <w:rFonts w:ascii="Arial" w:eastAsia="Calibri" w:hAnsi="Arial" w:cs="Arial"/>
          <w:b/>
          <w:color w:val="244061"/>
          <w:sz w:val="28"/>
          <w:szCs w:val="32"/>
        </w:rPr>
        <w:br w:type="page"/>
      </w:r>
    </w:p>
    <w:p w14:paraId="1BD6F924"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Further Information</w:t>
      </w:r>
    </w:p>
    <w:p w14:paraId="2120ACF3" w14:textId="77777777" w:rsidR="007129F2" w:rsidRPr="0002643E" w:rsidRDefault="007129F2" w:rsidP="00A7695B">
      <w:pPr>
        <w:ind w:left="-284" w:right="-238"/>
        <w:jc w:val="both"/>
        <w:rPr>
          <w:rFonts w:ascii="Arial" w:eastAsia="Calibri" w:hAnsi="Arial" w:cs="Arial"/>
          <w:b/>
          <w:szCs w:val="24"/>
        </w:rPr>
      </w:pPr>
    </w:p>
    <w:p w14:paraId="0D3442B1" w14:textId="655AA271" w:rsidR="00C61CFC" w:rsidRDefault="00C61CFC" w:rsidP="00C61CFC">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28EF367A" w14:textId="0A6C952C" w:rsidR="00C61CFC" w:rsidRPr="00796BD0" w:rsidRDefault="00C61CFC" w:rsidP="00C61CFC">
      <w:pPr>
        <w:ind w:left="-284" w:right="-238"/>
        <w:jc w:val="both"/>
        <w:rPr>
          <w:rFonts w:ascii="Arial" w:hAnsi="Arial" w:cs="Arial"/>
          <w:kern w:val="28"/>
        </w:rPr>
      </w:pPr>
      <w:r w:rsidRPr="4CF82234">
        <w:rPr>
          <w:rFonts w:ascii="Arial" w:hAnsi="Arial" w:cs="Arial"/>
          <w:kern w:val="28"/>
        </w:rPr>
        <w:t xml:space="preserve">Councillor Smyth - 6c. Even street numbers 2 through 6 Florence Road, Nedlands </w:t>
      </w:r>
      <w:r w:rsidR="705AF906" w:rsidRPr="4CF82234">
        <w:rPr>
          <w:rFonts w:ascii="Arial" w:hAnsi="Arial" w:cs="Arial"/>
          <w:kern w:val="28"/>
        </w:rPr>
        <w:t>(i</w:t>
      </w:r>
      <w:r w:rsidRPr="4CF82234">
        <w:rPr>
          <w:rFonts w:ascii="Arial" w:hAnsi="Arial" w:cs="Arial"/>
          <w:kern w:val="28"/>
        </w:rPr>
        <w:t>nclusive): #6 Florence St is not shown coloured on the proposed Neighbourhood Centre although in the list.</w:t>
      </w:r>
    </w:p>
    <w:p w14:paraId="7C09A64E" w14:textId="77777777" w:rsidR="00C61CFC" w:rsidRPr="00796BD0" w:rsidRDefault="00C61CFC" w:rsidP="00C61CFC">
      <w:pPr>
        <w:ind w:left="-284" w:right="-238"/>
        <w:jc w:val="both"/>
        <w:rPr>
          <w:rFonts w:ascii="Arial" w:hAnsi="Arial" w:cs="Arial"/>
          <w:b/>
          <w:bCs/>
        </w:rPr>
      </w:pPr>
    </w:p>
    <w:p w14:paraId="193E0330" w14:textId="04A02844" w:rsidR="00C61CFC" w:rsidRPr="00C61CFC" w:rsidRDefault="00C61CFC" w:rsidP="00C61CFC">
      <w:pPr>
        <w:ind w:left="-284" w:right="-238"/>
        <w:jc w:val="both"/>
        <w:rPr>
          <w:rFonts w:ascii="Arial" w:hAnsi="Arial" w:cs="Arial"/>
          <w:b/>
          <w:bCs/>
          <w:color w:val="244061" w:themeColor="accent1" w:themeShade="80"/>
        </w:rPr>
      </w:pPr>
      <w:r w:rsidRPr="00C61CFC">
        <w:rPr>
          <w:rFonts w:ascii="Arial" w:hAnsi="Arial" w:cs="Arial"/>
          <w:b/>
          <w:bCs/>
          <w:color w:val="244061" w:themeColor="accent1" w:themeShade="80"/>
        </w:rPr>
        <w:t>Officer Response</w:t>
      </w:r>
    </w:p>
    <w:p w14:paraId="7B0CFDDC" w14:textId="3DABE558" w:rsidR="00C61CFC" w:rsidRPr="00796BD0" w:rsidRDefault="72E2D866" w:rsidP="683AE4E7">
      <w:pPr>
        <w:ind w:left="-284" w:right="-238"/>
        <w:jc w:val="both"/>
        <w:rPr>
          <w:rFonts w:ascii="Arial" w:eastAsia="Arial" w:hAnsi="Arial" w:cs="Arial"/>
        </w:rPr>
      </w:pPr>
      <w:r w:rsidRPr="62ED8577">
        <w:rPr>
          <w:rFonts w:ascii="Arial" w:eastAsia="Arial" w:hAnsi="Arial" w:cs="Arial"/>
        </w:rPr>
        <w:t>This is an error in mapping. No. 6 Florence should form part of the Neighbourhood Centre</w:t>
      </w:r>
      <w:r w:rsidRPr="62ED8577">
        <w:rPr>
          <w:rFonts w:ascii="Arial" w:eastAsia="Arial" w:hAnsi="Arial" w:cs="Arial"/>
          <w:color w:val="FF0000"/>
        </w:rPr>
        <w:t xml:space="preserve"> </w:t>
      </w:r>
      <w:r w:rsidRPr="62ED8577">
        <w:rPr>
          <w:rFonts w:ascii="Arial" w:eastAsia="Arial" w:hAnsi="Arial" w:cs="Arial"/>
        </w:rPr>
        <w:t>with</w:t>
      </w:r>
      <w:r w:rsidR="6E657E51" w:rsidRPr="62ED8577">
        <w:rPr>
          <w:rFonts w:ascii="Arial" w:eastAsia="Arial" w:hAnsi="Arial" w:cs="Arial"/>
        </w:rPr>
        <w:t>in</w:t>
      </w:r>
      <w:r w:rsidRPr="62ED8577">
        <w:rPr>
          <w:rFonts w:ascii="Arial" w:eastAsia="Arial" w:hAnsi="Arial" w:cs="Arial"/>
        </w:rPr>
        <w:t xml:space="preserve"> the </w:t>
      </w:r>
      <w:r w:rsidR="44E01D17" w:rsidRPr="62ED8577">
        <w:rPr>
          <w:rFonts w:ascii="Arial" w:eastAsia="Arial" w:hAnsi="Arial" w:cs="Arial"/>
        </w:rPr>
        <w:t>Scheme R</w:t>
      </w:r>
      <w:r w:rsidRPr="62ED8577">
        <w:rPr>
          <w:rFonts w:ascii="Arial" w:eastAsia="Arial" w:hAnsi="Arial" w:cs="Arial"/>
        </w:rPr>
        <w:t xml:space="preserve">eport </w:t>
      </w:r>
      <w:r w:rsidR="09B2C840" w:rsidRPr="62ED8577">
        <w:rPr>
          <w:rFonts w:ascii="Arial" w:eastAsia="Arial" w:hAnsi="Arial" w:cs="Arial"/>
        </w:rPr>
        <w:t xml:space="preserve">and </w:t>
      </w:r>
      <w:r w:rsidR="31FE25B9" w:rsidRPr="62ED8577">
        <w:rPr>
          <w:rFonts w:ascii="Arial" w:eastAsia="Arial" w:hAnsi="Arial" w:cs="Arial"/>
        </w:rPr>
        <w:t xml:space="preserve">zoning </w:t>
      </w:r>
      <w:r w:rsidR="09B2C840" w:rsidRPr="62ED8577">
        <w:rPr>
          <w:rFonts w:ascii="Arial" w:eastAsia="Arial" w:hAnsi="Arial" w:cs="Arial"/>
        </w:rPr>
        <w:t>map</w:t>
      </w:r>
      <w:r w:rsidR="15B63892" w:rsidRPr="62ED8577">
        <w:rPr>
          <w:rFonts w:ascii="Arial" w:eastAsia="Arial" w:hAnsi="Arial" w:cs="Arial"/>
        </w:rPr>
        <w:t xml:space="preserve"> (see Attachment </w:t>
      </w:r>
      <w:r w:rsidR="5D1895F7" w:rsidRPr="62ED8577">
        <w:rPr>
          <w:rFonts w:ascii="Arial" w:eastAsia="Arial" w:hAnsi="Arial" w:cs="Arial"/>
        </w:rPr>
        <w:t>7</w:t>
      </w:r>
      <w:r w:rsidR="6875281C" w:rsidRPr="62ED8577">
        <w:rPr>
          <w:rFonts w:ascii="Arial" w:eastAsia="Arial" w:hAnsi="Arial" w:cs="Arial"/>
        </w:rPr>
        <w:t>)</w:t>
      </w:r>
      <w:r w:rsidRPr="62ED8577">
        <w:rPr>
          <w:rFonts w:ascii="Arial" w:eastAsia="Arial" w:hAnsi="Arial" w:cs="Arial"/>
        </w:rPr>
        <w:t>.</w:t>
      </w:r>
      <w:r w:rsidR="75064B20" w:rsidRPr="62ED8577">
        <w:rPr>
          <w:rFonts w:ascii="Arial" w:eastAsia="Arial" w:hAnsi="Arial" w:cs="Arial"/>
        </w:rPr>
        <w:t xml:space="preserve"> This is reflected in the revised officer recommendation.</w:t>
      </w:r>
    </w:p>
    <w:p w14:paraId="40D75B7A" w14:textId="77777777" w:rsidR="00C5054D" w:rsidRDefault="00C5054D" w:rsidP="00C5054D">
      <w:pPr>
        <w:jc w:val="both"/>
        <w:rPr>
          <w:rFonts w:ascii="Calibri" w:eastAsia="Calibri" w:hAnsi="Calibri" w:cs="Calibri"/>
          <w:sz w:val="22"/>
          <w:szCs w:val="22"/>
        </w:rPr>
      </w:pPr>
    </w:p>
    <w:p w14:paraId="2A8A756C" w14:textId="77777777" w:rsidR="00C5054D" w:rsidRDefault="00C5054D" w:rsidP="00C5054D">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51DB1C71" w14:textId="45B7782F" w:rsidR="00C61CFC" w:rsidRPr="00C5054D" w:rsidRDefault="00C61CFC" w:rsidP="00C5054D">
      <w:pPr>
        <w:ind w:left="-284" w:right="46"/>
        <w:jc w:val="both"/>
        <w:rPr>
          <w:rFonts w:ascii="Arial" w:eastAsia="Calibri" w:hAnsi="Arial" w:cs="Arial"/>
          <w:b/>
          <w:color w:val="17365D"/>
          <w:szCs w:val="24"/>
        </w:rPr>
      </w:pPr>
      <w:r w:rsidRPr="4CF82234">
        <w:rPr>
          <w:rFonts w:ascii="Arial" w:hAnsi="Arial" w:cs="Arial"/>
        </w:rPr>
        <w:t xml:space="preserve">Councillor Smyth - </w:t>
      </w:r>
      <w:r w:rsidRPr="4CF82234">
        <w:rPr>
          <w:rFonts w:ascii="Arial" w:eastAsia="Arial" w:hAnsi="Arial" w:cs="Arial"/>
          <w:szCs w:val="24"/>
        </w:rPr>
        <w:t>7g/h. Stirling Hwy 58 to 66 are not listed for change, does this mean these lots remain Mixed Use?</w:t>
      </w:r>
    </w:p>
    <w:p w14:paraId="5526FFB4" w14:textId="77777777" w:rsidR="00C61CFC" w:rsidRPr="00C61CFC" w:rsidRDefault="00C61CFC" w:rsidP="00C61CFC">
      <w:pPr>
        <w:ind w:left="-284" w:right="-238"/>
        <w:jc w:val="both"/>
        <w:rPr>
          <w:rFonts w:ascii="Arial" w:hAnsi="Arial" w:cs="Arial"/>
          <w:b/>
          <w:bCs/>
          <w:color w:val="244061" w:themeColor="accent1" w:themeShade="80"/>
        </w:rPr>
      </w:pPr>
      <w:r w:rsidRPr="00C61CFC">
        <w:rPr>
          <w:rFonts w:ascii="Arial" w:hAnsi="Arial" w:cs="Arial"/>
          <w:b/>
          <w:bCs/>
          <w:color w:val="244061" w:themeColor="accent1" w:themeShade="80"/>
        </w:rPr>
        <w:t>Officer Response</w:t>
      </w:r>
    </w:p>
    <w:p w14:paraId="1573461E" w14:textId="177AC73F" w:rsidR="00C61CFC" w:rsidRPr="00796BD0" w:rsidRDefault="00C61CFC" w:rsidP="00C61CFC">
      <w:pPr>
        <w:ind w:left="-284" w:right="-238"/>
        <w:jc w:val="both"/>
        <w:rPr>
          <w:rFonts w:ascii="Arial" w:eastAsia="Arial" w:hAnsi="Arial" w:cs="Arial"/>
          <w:szCs w:val="24"/>
        </w:rPr>
      </w:pPr>
      <w:r w:rsidRPr="683AE4E7">
        <w:rPr>
          <w:rFonts w:ascii="Arial" w:eastAsia="Arial" w:hAnsi="Arial" w:cs="Arial"/>
        </w:rPr>
        <w:t>Correct. These lots are all technically numbered 60 Stirling Hwy.</w:t>
      </w:r>
    </w:p>
    <w:p w14:paraId="7E1C760A" w14:textId="42E78230" w:rsidR="683AE4E7" w:rsidRDefault="683AE4E7" w:rsidP="683AE4E7">
      <w:pPr>
        <w:ind w:left="-284" w:right="46"/>
        <w:jc w:val="both"/>
        <w:rPr>
          <w:rFonts w:ascii="Arial" w:eastAsia="Calibri" w:hAnsi="Arial" w:cs="Arial"/>
          <w:b/>
          <w:bCs/>
          <w:color w:val="17365D" w:themeColor="text2" w:themeShade="BF"/>
        </w:rPr>
      </w:pPr>
    </w:p>
    <w:p w14:paraId="0FE1B36A" w14:textId="77777777" w:rsidR="394DA719" w:rsidRDefault="394DA719" w:rsidP="683AE4E7">
      <w:pPr>
        <w:ind w:left="-284" w:right="46"/>
        <w:jc w:val="both"/>
        <w:rPr>
          <w:rFonts w:ascii="Arial" w:eastAsia="Calibri" w:hAnsi="Arial" w:cs="Arial"/>
          <w:b/>
          <w:bCs/>
          <w:color w:val="17365D" w:themeColor="text2" w:themeShade="BF"/>
        </w:rPr>
      </w:pPr>
      <w:r w:rsidRPr="683AE4E7">
        <w:rPr>
          <w:rFonts w:ascii="Arial" w:eastAsia="Calibri" w:hAnsi="Arial" w:cs="Arial"/>
          <w:b/>
          <w:bCs/>
          <w:color w:val="17365D" w:themeColor="text2" w:themeShade="BF"/>
        </w:rPr>
        <w:t>Question</w:t>
      </w:r>
    </w:p>
    <w:p w14:paraId="36753633" w14:textId="5A0B16AE" w:rsidR="394DA719" w:rsidRDefault="394DA719" w:rsidP="683AE4E7">
      <w:pPr>
        <w:ind w:left="-284" w:right="-238"/>
        <w:jc w:val="both"/>
        <w:rPr>
          <w:rFonts w:ascii="Arial" w:hAnsi="Arial" w:cs="Arial"/>
        </w:rPr>
      </w:pPr>
      <w:r w:rsidRPr="683AE4E7">
        <w:rPr>
          <w:rFonts w:ascii="Arial" w:hAnsi="Arial" w:cs="Arial"/>
        </w:rPr>
        <w:t>Councillor Smyth - 7i. Odd Street numbers 57 through 67 Stirling Highway, Nedlands (inclusive) #51 Portland St (back of 57 Stirling Hwy) is this included in the change to Residential or does it remain Mixed Use?</w:t>
      </w:r>
    </w:p>
    <w:p w14:paraId="4EABE2C0" w14:textId="77777777" w:rsidR="683AE4E7" w:rsidRDefault="683AE4E7" w:rsidP="683AE4E7">
      <w:pPr>
        <w:ind w:left="-284" w:right="-238"/>
        <w:jc w:val="both"/>
        <w:rPr>
          <w:rFonts w:ascii="Arial" w:hAnsi="Arial" w:cs="Arial"/>
        </w:rPr>
      </w:pPr>
    </w:p>
    <w:p w14:paraId="4E897EDF" w14:textId="77777777" w:rsidR="394DA719" w:rsidRDefault="394DA719" w:rsidP="683AE4E7">
      <w:pPr>
        <w:ind w:left="-284" w:right="-238"/>
        <w:jc w:val="both"/>
        <w:rPr>
          <w:rFonts w:ascii="Arial" w:hAnsi="Arial" w:cs="Arial"/>
          <w:b/>
          <w:bCs/>
          <w:color w:val="244061" w:themeColor="accent1" w:themeShade="80"/>
        </w:rPr>
      </w:pPr>
      <w:r w:rsidRPr="683AE4E7">
        <w:rPr>
          <w:rFonts w:ascii="Arial" w:hAnsi="Arial" w:cs="Arial"/>
          <w:b/>
          <w:bCs/>
          <w:color w:val="244061" w:themeColor="accent1" w:themeShade="80"/>
        </w:rPr>
        <w:t>Officer Response</w:t>
      </w:r>
    </w:p>
    <w:p w14:paraId="3CE53892" w14:textId="667BBB8D" w:rsidR="394DA719" w:rsidRDefault="71F6AB02" w:rsidP="683AE4E7">
      <w:pPr>
        <w:ind w:left="-284" w:right="-238"/>
        <w:jc w:val="both"/>
        <w:rPr>
          <w:rFonts w:ascii="Arial" w:eastAsia="Arial" w:hAnsi="Arial" w:cs="Arial"/>
        </w:rPr>
      </w:pPr>
      <w:r w:rsidRPr="67E5F3A7">
        <w:rPr>
          <w:rFonts w:ascii="Arial" w:eastAsia="Arial" w:hAnsi="Arial" w:cs="Arial"/>
        </w:rPr>
        <w:t xml:space="preserve">The intention is that this is changed to Residential. Odd Street Numbers 51-57 Portland Street </w:t>
      </w:r>
      <w:r w:rsidR="419894AD" w:rsidRPr="67E5F3A7">
        <w:rPr>
          <w:rFonts w:ascii="Arial" w:eastAsia="Arial" w:hAnsi="Arial" w:cs="Arial"/>
        </w:rPr>
        <w:t>are proposed to</w:t>
      </w:r>
      <w:r w:rsidRPr="67E5F3A7">
        <w:rPr>
          <w:rFonts w:ascii="Arial" w:eastAsia="Arial" w:hAnsi="Arial" w:cs="Arial"/>
        </w:rPr>
        <w:t xml:space="preserve"> be rezoned to “Residential” with</w:t>
      </w:r>
      <w:r w:rsidR="0421FB9E" w:rsidRPr="67E5F3A7">
        <w:rPr>
          <w:rFonts w:ascii="Arial" w:eastAsia="Arial" w:hAnsi="Arial" w:cs="Arial"/>
        </w:rPr>
        <w:t xml:space="preserve">in </w:t>
      </w:r>
      <w:r w:rsidRPr="67E5F3A7">
        <w:rPr>
          <w:rFonts w:ascii="Arial" w:eastAsia="Arial" w:hAnsi="Arial" w:cs="Arial"/>
        </w:rPr>
        <w:t xml:space="preserve">the </w:t>
      </w:r>
      <w:r w:rsidR="268834CD" w:rsidRPr="67E5F3A7">
        <w:rPr>
          <w:rFonts w:ascii="Arial" w:eastAsia="Arial" w:hAnsi="Arial" w:cs="Arial"/>
        </w:rPr>
        <w:t>Scheme R</w:t>
      </w:r>
      <w:r w:rsidRPr="67E5F3A7">
        <w:rPr>
          <w:rFonts w:ascii="Arial" w:eastAsia="Arial" w:hAnsi="Arial" w:cs="Arial"/>
        </w:rPr>
        <w:t>eport</w:t>
      </w:r>
      <w:r w:rsidR="477D033D" w:rsidRPr="67E5F3A7">
        <w:rPr>
          <w:rFonts w:ascii="Arial" w:eastAsia="Arial" w:hAnsi="Arial" w:cs="Arial"/>
        </w:rPr>
        <w:t xml:space="preserve">, with the </w:t>
      </w:r>
      <w:r w:rsidRPr="67E5F3A7">
        <w:rPr>
          <w:rFonts w:ascii="Arial" w:eastAsia="Arial" w:hAnsi="Arial" w:cs="Arial"/>
        </w:rPr>
        <w:t>revised officer recommendation</w:t>
      </w:r>
      <w:r w:rsidR="4B6A4A1B" w:rsidRPr="67E5F3A7">
        <w:rPr>
          <w:rFonts w:ascii="Arial" w:eastAsia="Arial" w:hAnsi="Arial" w:cs="Arial"/>
        </w:rPr>
        <w:t xml:space="preserve"> addressing this.</w:t>
      </w:r>
    </w:p>
    <w:p w14:paraId="2ED351A4" w14:textId="1A71815C" w:rsidR="683AE4E7" w:rsidRDefault="683AE4E7" w:rsidP="683AE4E7">
      <w:pPr>
        <w:ind w:left="-284" w:right="-238"/>
        <w:jc w:val="both"/>
        <w:rPr>
          <w:rFonts w:ascii="Arial" w:eastAsia="Arial" w:hAnsi="Arial" w:cs="Arial"/>
        </w:rPr>
      </w:pPr>
    </w:p>
    <w:p w14:paraId="042BA133" w14:textId="77777777" w:rsidR="394DA719" w:rsidRDefault="394DA719" w:rsidP="683AE4E7">
      <w:pPr>
        <w:ind w:left="-284" w:right="46"/>
        <w:jc w:val="both"/>
        <w:rPr>
          <w:rFonts w:ascii="Arial" w:eastAsia="Calibri" w:hAnsi="Arial" w:cs="Arial"/>
          <w:b/>
          <w:bCs/>
          <w:color w:val="17365D" w:themeColor="text2" w:themeShade="BF"/>
        </w:rPr>
      </w:pPr>
      <w:r w:rsidRPr="683AE4E7">
        <w:rPr>
          <w:rFonts w:ascii="Arial" w:eastAsia="Calibri" w:hAnsi="Arial" w:cs="Arial"/>
          <w:b/>
          <w:bCs/>
          <w:color w:val="17365D" w:themeColor="text2" w:themeShade="BF"/>
        </w:rPr>
        <w:t>Question</w:t>
      </w:r>
    </w:p>
    <w:p w14:paraId="2CF9114D" w14:textId="77777777" w:rsidR="394DA719" w:rsidRDefault="394DA719" w:rsidP="683AE4E7">
      <w:pPr>
        <w:ind w:left="-284" w:right="-238"/>
        <w:jc w:val="both"/>
        <w:rPr>
          <w:rFonts w:ascii="Arial" w:hAnsi="Arial" w:cs="Arial"/>
        </w:rPr>
      </w:pPr>
      <w:r w:rsidRPr="683AE4E7">
        <w:rPr>
          <w:rFonts w:ascii="Arial" w:hAnsi="Arial" w:cs="Arial"/>
        </w:rPr>
        <w:t>Councillor Smyth #71 Stirling Hwy does this remain Mixed Use?</w:t>
      </w:r>
    </w:p>
    <w:p w14:paraId="3386F9C0" w14:textId="77777777" w:rsidR="683AE4E7" w:rsidRDefault="683AE4E7" w:rsidP="683AE4E7">
      <w:pPr>
        <w:ind w:left="-284" w:right="-238"/>
        <w:jc w:val="both"/>
        <w:rPr>
          <w:rFonts w:ascii="Arial" w:hAnsi="Arial" w:cs="Arial"/>
        </w:rPr>
      </w:pPr>
    </w:p>
    <w:p w14:paraId="602B309E" w14:textId="77777777" w:rsidR="394DA719" w:rsidRDefault="394DA719" w:rsidP="683AE4E7">
      <w:pPr>
        <w:ind w:left="-284" w:right="-238"/>
        <w:jc w:val="both"/>
        <w:rPr>
          <w:rFonts w:ascii="Arial" w:hAnsi="Arial" w:cs="Arial"/>
          <w:b/>
          <w:bCs/>
          <w:color w:val="244061" w:themeColor="accent1" w:themeShade="80"/>
        </w:rPr>
      </w:pPr>
      <w:r w:rsidRPr="683AE4E7">
        <w:rPr>
          <w:rFonts w:ascii="Arial" w:hAnsi="Arial" w:cs="Arial"/>
          <w:b/>
          <w:bCs/>
          <w:color w:val="244061" w:themeColor="accent1" w:themeShade="80"/>
        </w:rPr>
        <w:t>Officer Response</w:t>
      </w:r>
    </w:p>
    <w:p w14:paraId="331A3FB0" w14:textId="77777777" w:rsidR="394DA719" w:rsidRDefault="394DA719" w:rsidP="683AE4E7">
      <w:pPr>
        <w:ind w:left="-284" w:right="-238"/>
        <w:jc w:val="both"/>
        <w:rPr>
          <w:rFonts w:ascii="Arial" w:hAnsi="Arial" w:cs="Arial"/>
        </w:rPr>
      </w:pPr>
      <w:r w:rsidRPr="683AE4E7">
        <w:rPr>
          <w:rFonts w:ascii="Arial" w:hAnsi="Arial" w:cs="Arial"/>
        </w:rPr>
        <w:t>Yes</w:t>
      </w:r>
    </w:p>
    <w:p w14:paraId="3C87EB29" w14:textId="1CA3F25C" w:rsidR="683AE4E7" w:rsidRDefault="683AE4E7" w:rsidP="683AE4E7">
      <w:pPr>
        <w:ind w:left="-284" w:right="-238"/>
        <w:jc w:val="both"/>
        <w:rPr>
          <w:rFonts w:ascii="Arial" w:hAnsi="Arial" w:cs="Arial"/>
        </w:rPr>
      </w:pPr>
    </w:p>
    <w:p w14:paraId="4501904D" w14:textId="77777777" w:rsidR="394DA719" w:rsidRDefault="394DA719" w:rsidP="683AE4E7">
      <w:pPr>
        <w:ind w:left="-284" w:right="46"/>
        <w:jc w:val="both"/>
        <w:rPr>
          <w:rFonts w:ascii="Arial" w:eastAsia="Calibri" w:hAnsi="Arial" w:cs="Arial"/>
          <w:b/>
          <w:bCs/>
          <w:color w:val="17365D" w:themeColor="text2" w:themeShade="BF"/>
        </w:rPr>
      </w:pPr>
      <w:r w:rsidRPr="683AE4E7">
        <w:rPr>
          <w:rFonts w:ascii="Arial" w:eastAsia="Calibri" w:hAnsi="Arial" w:cs="Arial"/>
          <w:b/>
          <w:bCs/>
          <w:color w:val="17365D" w:themeColor="text2" w:themeShade="BF"/>
        </w:rPr>
        <w:t>Question</w:t>
      </w:r>
    </w:p>
    <w:p w14:paraId="2B640F9B" w14:textId="77777777" w:rsidR="394DA719" w:rsidRDefault="394DA719" w:rsidP="683AE4E7">
      <w:pPr>
        <w:ind w:left="-284" w:right="-238"/>
        <w:jc w:val="both"/>
        <w:rPr>
          <w:rFonts w:ascii="Arial" w:hAnsi="Arial" w:cs="Arial"/>
        </w:rPr>
      </w:pPr>
      <w:r w:rsidRPr="683AE4E7">
        <w:rPr>
          <w:rFonts w:ascii="Arial" w:hAnsi="Arial" w:cs="Arial"/>
        </w:rPr>
        <w:t>Councillor Smyth #110 Smyth Rd does this remain Mixed Use?</w:t>
      </w:r>
    </w:p>
    <w:p w14:paraId="0EA4081D" w14:textId="77777777" w:rsidR="683AE4E7" w:rsidRDefault="683AE4E7" w:rsidP="683AE4E7">
      <w:pPr>
        <w:ind w:left="-284" w:right="-238"/>
        <w:jc w:val="both"/>
        <w:rPr>
          <w:rFonts w:ascii="Arial" w:hAnsi="Arial" w:cs="Arial"/>
        </w:rPr>
      </w:pPr>
    </w:p>
    <w:p w14:paraId="66E60299" w14:textId="77777777" w:rsidR="394DA719" w:rsidRDefault="394DA719" w:rsidP="683AE4E7">
      <w:pPr>
        <w:ind w:left="-284" w:right="-238"/>
        <w:jc w:val="both"/>
        <w:rPr>
          <w:rFonts w:ascii="Arial" w:hAnsi="Arial" w:cs="Arial"/>
          <w:b/>
          <w:bCs/>
          <w:color w:val="244061" w:themeColor="accent1" w:themeShade="80"/>
        </w:rPr>
      </w:pPr>
      <w:r w:rsidRPr="683AE4E7">
        <w:rPr>
          <w:rFonts w:ascii="Arial" w:hAnsi="Arial" w:cs="Arial"/>
          <w:b/>
          <w:bCs/>
          <w:color w:val="244061" w:themeColor="accent1" w:themeShade="80"/>
        </w:rPr>
        <w:t>Officer Response</w:t>
      </w:r>
    </w:p>
    <w:p w14:paraId="00E4538F" w14:textId="77777777" w:rsidR="394DA719" w:rsidRDefault="394DA719" w:rsidP="683AE4E7">
      <w:pPr>
        <w:ind w:left="-284" w:right="-238"/>
        <w:jc w:val="both"/>
        <w:rPr>
          <w:rFonts w:ascii="Arial" w:hAnsi="Arial" w:cs="Arial"/>
        </w:rPr>
      </w:pPr>
      <w:r w:rsidRPr="683AE4E7">
        <w:rPr>
          <w:rFonts w:ascii="Arial" w:hAnsi="Arial" w:cs="Arial"/>
        </w:rPr>
        <w:t>Yes</w:t>
      </w:r>
    </w:p>
    <w:p w14:paraId="1156FE98" w14:textId="77777777" w:rsidR="00C61CFC" w:rsidRPr="00796BD0" w:rsidRDefault="00C61CFC" w:rsidP="00C61CFC">
      <w:pPr>
        <w:ind w:left="-284" w:right="-238"/>
        <w:jc w:val="both"/>
        <w:rPr>
          <w:rFonts w:ascii="Arial" w:eastAsia="Arial" w:hAnsi="Arial" w:cs="Arial"/>
          <w:b/>
          <w:bCs/>
          <w:szCs w:val="24"/>
        </w:rPr>
      </w:pPr>
    </w:p>
    <w:p w14:paraId="7FCCFB9E" w14:textId="77777777" w:rsidR="00C5054D" w:rsidRDefault="00C5054D" w:rsidP="00C5054D">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15F147B5" w14:textId="5FD4BFBF" w:rsidR="00C61CFC" w:rsidRPr="00796BD0" w:rsidRDefault="00C61CFC" w:rsidP="00C5054D">
      <w:pPr>
        <w:ind w:left="-284" w:right="46"/>
        <w:jc w:val="both"/>
        <w:rPr>
          <w:rFonts w:ascii="Arial" w:eastAsia="Arial" w:hAnsi="Arial" w:cs="Arial"/>
          <w:szCs w:val="24"/>
        </w:rPr>
      </w:pPr>
      <w:r w:rsidRPr="4CF82234">
        <w:rPr>
          <w:rFonts w:ascii="Arial" w:hAnsi="Arial" w:cs="Arial"/>
        </w:rPr>
        <w:t xml:space="preserve">Councillor Smyth - </w:t>
      </w:r>
      <w:r w:rsidRPr="4CF82234">
        <w:rPr>
          <w:rFonts w:ascii="Arial" w:eastAsia="Arial" w:hAnsi="Arial" w:cs="Arial"/>
          <w:szCs w:val="24"/>
        </w:rPr>
        <w:t>7n. Street numbers 2 Webster Street, Nedlands; #2 Webster St is not shown coloured on the proposed Residential although in the list.</w:t>
      </w:r>
    </w:p>
    <w:p w14:paraId="6458A57F" w14:textId="77777777" w:rsidR="00C61CFC" w:rsidRPr="00796BD0" w:rsidRDefault="00C61CFC" w:rsidP="00C61CFC">
      <w:pPr>
        <w:jc w:val="both"/>
        <w:rPr>
          <w:rFonts w:ascii="Arial" w:eastAsia="Arial" w:hAnsi="Arial" w:cs="Arial"/>
          <w:szCs w:val="24"/>
        </w:rPr>
      </w:pPr>
    </w:p>
    <w:p w14:paraId="433D47B0" w14:textId="77777777" w:rsidR="00C61CFC" w:rsidRPr="00C61CFC" w:rsidRDefault="00C61CFC" w:rsidP="00C61CFC">
      <w:pPr>
        <w:ind w:left="-284" w:right="-238"/>
        <w:jc w:val="both"/>
        <w:rPr>
          <w:rFonts w:ascii="Arial" w:hAnsi="Arial" w:cs="Arial"/>
          <w:b/>
          <w:bCs/>
          <w:color w:val="244061" w:themeColor="accent1" w:themeShade="80"/>
        </w:rPr>
      </w:pPr>
      <w:r w:rsidRPr="00C61CFC">
        <w:rPr>
          <w:rFonts w:ascii="Arial" w:hAnsi="Arial" w:cs="Arial"/>
          <w:b/>
          <w:bCs/>
          <w:color w:val="244061" w:themeColor="accent1" w:themeShade="80"/>
        </w:rPr>
        <w:t>Officer Response</w:t>
      </w:r>
    </w:p>
    <w:p w14:paraId="09ED7799" w14:textId="2E7AC034" w:rsidR="00C61CFC" w:rsidRPr="00796BD0" w:rsidRDefault="00C61CFC" w:rsidP="683AE4E7">
      <w:pPr>
        <w:ind w:left="-284" w:right="-238"/>
        <w:jc w:val="both"/>
        <w:rPr>
          <w:rFonts w:ascii="Arial" w:eastAsia="Arial" w:hAnsi="Arial" w:cs="Arial"/>
        </w:rPr>
      </w:pPr>
      <w:r w:rsidRPr="683AE4E7">
        <w:rPr>
          <w:rFonts w:ascii="Arial" w:eastAsia="Arial" w:hAnsi="Arial" w:cs="Arial"/>
        </w:rPr>
        <w:t>2 Webster is to remain Mixed Use. This is an error on the report list. The list on the map is correct in this regard.</w:t>
      </w:r>
      <w:r w:rsidR="425C3A00" w:rsidRPr="683AE4E7">
        <w:rPr>
          <w:rFonts w:ascii="Arial" w:eastAsia="Arial" w:hAnsi="Arial" w:cs="Arial"/>
        </w:rPr>
        <w:t xml:space="preserve"> The revised officer recommendation addresses the error.</w:t>
      </w:r>
    </w:p>
    <w:p w14:paraId="7611CE6B" w14:textId="77777777" w:rsidR="00C61CFC" w:rsidRDefault="00C61CFC" w:rsidP="00C61CFC">
      <w:pPr>
        <w:jc w:val="both"/>
        <w:rPr>
          <w:rFonts w:ascii="Arial" w:eastAsia="Arial" w:hAnsi="Arial" w:cs="Arial"/>
          <w:szCs w:val="24"/>
        </w:rPr>
      </w:pPr>
    </w:p>
    <w:p w14:paraId="4293A21E" w14:textId="77777777" w:rsidR="00BC01D9" w:rsidRPr="00796BD0" w:rsidRDefault="00BC01D9" w:rsidP="00C61CFC">
      <w:pPr>
        <w:jc w:val="both"/>
        <w:rPr>
          <w:rFonts w:ascii="Arial" w:eastAsia="Arial" w:hAnsi="Arial" w:cs="Arial"/>
          <w:szCs w:val="24"/>
        </w:rPr>
      </w:pPr>
    </w:p>
    <w:p w14:paraId="38C96934" w14:textId="77777777" w:rsidR="00C5054D" w:rsidRDefault="00C5054D" w:rsidP="00C5054D">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2428D4A9" w14:textId="7A1CAA97" w:rsidR="00C61CFC" w:rsidRPr="00796BD0" w:rsidRDefault="00C61CFC" w:rsidP="00C5054D">
      <w:pPr>
        <w:ind w:left="-284" w:right="46"/>
        <w:jc w:val="both"/>
        <w:rPr>
          <w:rFonts w:ascii="Arial" w:eastAsia="Arial" w:hAnsi="Arial" w:cs="Arial"/>
          <w:szCs w:val="24"/>
        </w:rPr>
      </w:pPr>
      <w:r w:rsidRPr="4CF82234">
        <w:rPr>
          <w:rFonts w:ascii="Arial" w:hAnsi="Arial" w:cs="Arial"/>
        </w:rPr>
        <w:t xml:space="preserve">Councillor Smyth - </w:t>
      </w:r>
      <w:r w:rsidRPr="4CF82234">
        <w:rPr>
          <w:rFonts w:ascii="Arial" w:eastAsia="Arial" w:hAnsi="Arial" w:cs="Arial"/>
          <w:szCs w:val="24"/>
        </w:rPr>
        <w:t>#1 Webster St is not referenced (aka 66 Stirling Hwy) does this mean these lots remain Mixed Use</w:t>
      </w:r>
    </w:p>
    <w:p w14:paraId="4D731F8D" w14:textId="77777777" w:rsidR="00C61CFC" w:rsidRPr="00796BD0" w:rsidRDefault="00C61CFC" w:rsidP="00C61CFC">
      <w:pPr>
        <w:jc w:val="both"/>
        <w:rPr>
          <w:rFonts w:ascii="Arial" w:eastAsia="Arial" w:hAnsi="Arial" w:cs="Arial"/>
          <w:szCs w:val="24"/>
        </w:rPr>
      </w:pPr>
    </w:p>
    <w:p w14:paraId="57E8AB44" w14:textId="77777777" w:rsidR="00C61CFC" w:rsidRPr="00C61CFC" w:rsidRDefault="00C61CFC" w:rsidP="00C61CFC">
      <w:pPr>
        <w:ind w:left="-284" w:right="-238"/>
        <w:jc w:val="both"/>
        <w:rPr>
          <w:rFonts w:ascii="Arial" w:hAnsi="Arial" w:cs="Arial"/>
          <w:b/>
          <w:bCs/>
          <w:color w:val="244061" w:themeColor="accent1" w:themeShade="80"/>
        </w:rPr>
      </w:pPr>
      <w:r w:rsidRPr="00C61CFC">
        <w:rPr>
          <w:rFonts w:ascii="Arial" w:hAnsi="Arial" w:cs="Arial"/>
          <w:b/>
          <w:bCs/>
          <w:color w:val="244061" w:themeColor="accent1" w:themeShade="80"/>
        </w:rPr>
        <w:t>Officer Response</w:t>
      </w:r>
    </w:p>
    <w:p w14:paraId="6F79E2C9" w14:textId="59B4C1D1" w:rsidR="00C61CFC" w:rsidRPr="00796BD0" w:rsidRDefault="00C61CFC" w:rsidP="683AE4E7">
      <w:pPr>
        <w:ind w:left="-284" w:right="-238"/>
        <w:jc w:val="both"/>
        <w:rPr>
          <w:rFonts w:ascii="Arial" w:eastAsia="Arial" w:hAnsi="Arial" w:cs="Arial"/>
        </w:rPr>
      </w:pPr>
      <w:r w:rsidRPr="683AE4E7">
        <w:rPr>
          <w:rFonts w:ascii="Arial" w:eastAsia="Arial" w:hAnsi="Arial" w:cs="Arial"/>
        </w:rPr>
        <w:t>No. 1 Webster Street is to be rezoned to Residential. This is an error on the report list. The list on the map is correct in this regard.</w:t>
      </w:r>
      <w:r w:rsidR="45199FFB" w:rsidRPr="683AE4E7">
        <w:rPr>
          <w:rFonts w:ascii="Arial" w:eastAsia="Arial" w:hAnsi="Arial" w:cs="Arial"/>
        </w:rPr>
        <w:t xml:space="preserve"> The revised officer recommendation addresses the error.</w:t>
      </w:r>
    </w:p>
    <w:p w14:paraId="324C3A13" w14:textId="3C9C114A" w:rsidR="00C61CFC" w:rsidRDefault="00C61CFC" w:rsidP="00C61CFC">
      <w:pPr>
        <w:ind w:left="-284" w:right="-238"/>
        <w:jc w:val="both"/>
        <w:rPr>
          <w:rFonts w:ascii="Arial" w:hAnsi="Arial" w:cs="Arial"/>
        </w:rPr>
      </w:pPr>
    </w:p>
    <w:p w14:paraId="7D941F42" w14:textId="77777777" w:rsidR="00302871" w:rsidRDefault="00302871" w:rsidP="00302871">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51F21310" w14:textId="34BF4399" w:rsidR="00C61CFC" w:rsidRDefault="04173831" w:rsidP="00C61CFC">
      <w:pPr>
        <w:ind w:left="-284" w:right="-238"/>
        <w:jc w:val="both"/>
        <w:rPr>
          <w:rFonts w:ascii="Arial" w:hAnsi="Arial" w:cs="Arial"/>
        </w:rPr>
      </w:pPr>
      <w:r w:rsidRPr="683AE4E7">
        <w:rPr>
          <w:rFonts w:ascii="Arial" w:hAnsi="Arial" w:cs="Arial"/>
        </w:rPr>
        <w:t>C</w:t>
      </w:r>
      <w:r w:rsidR="00A968D8">
        <w:rPr>
          <w:rFonts w:ascii="Arial" w:hAnsi="Arial" w:cs="Arial"/>
        </w:rPr>
        <w:t>ouncillo</w:t>
      </w:r>
      <w:r w:rsidRPr="683AE4E7">
        <w:rPr>
          <w:rFonts w:ascii="Arial" w:hAnsi="Arial" w:cs="Arial"/>
        </w:rPr>
        <w:t xml:space="preserve">r Coghlan - </w:t>
      </w:r>
      <w:r w:rsidR="00C61CFC" w:rsidRPr="683AE4E7">
        <w:rPr>
          <w:rFonts w:ascii="Arial" w:hAnsi="Arial" w:cs="Arial"/>
        </w:rPr>
        <w:t>Impact of heights on rose gardens</w:t>
      </w:r>
    </w:p>
    <w:p w14:paraId="072184B8" w14:textId="2DCC9318" w:rsidR="683AE4E7" w:rsidRDefault="683AE4E7" w:rsidP="683AE4E7">
      <w:pPr>
        <w:ind w:left="-284" w:right="-238"/>
        <w:jc w:val="both"/>
        <w:rPr>
          <w:rFonts w:ascii="Arial" w:hAnsi="Arial" w:cs="Arial"/>
        </w:rPr>
      </w:pPr>
    </w:p>
    <w:p w14:paraId="7E25C489" w14:textId="77777777" w:rsidR="76DEFA76" w:rsidRDefault="76DEFA76" w:rsidP="683AE4E7">
      <w:pPr>
        <w:ind w:left="-284" w:right="-238"/>
        <w:jc w:val="both"/>
        <w:rPr>
          <w:rFonts w:ascii="Arial" w:hAnsi="Arial" w:cs="Arial"/>
          <w:b/>
          <w:bCs/>
          <w:color w:val="244061" w:themeColor="accent1" w:themeShade="80"/>
        </w:rPr>
      </w:pPr>
      <w:r w:rsidRPr="683AE4E7">
        <w:rPr>
          <w:rFonts w:ascii="Arial" w:hAnsi="Arial" w:cs="Arial"/>
          <w:b/>
          <w:bCs/>
          <w:color w:val="244061" w:themeColor="accent1" w:themeShade="80"/>
        </w:rPr>
        <w:t>Officer Response</w:t>
      </w:r>
    </w:p>
    <w:p w14:paraId="42DF5FF4" w14:textId="1D0B48BE" w:rsidR="6820CEB3" w:rsidRDefault="4FC5BC28" w:rsidP="67E5F3A7">
      <w:pPr>
        <w:ind w:left="-284" w:right="-238"/>
        <w:jc w:val="both"/>
        <w:rPr>
          <w:rFonts w:ascii="Arial" w:hAnsi="Arial" w:cs="Arial"/>
          <w:color w:val="244061" w:themeColor="accent1" w:themeShade="80"/>
        </w:rPr>
      </w:pPr>
      <w:r w:rsidRPr="67E5F3A7">
        <w:rPr>
          <w:rFonts w:ascii="Arial" w:hAnsi="Arial" w:cs="Arial"/>
        </w:rPr>
        <w:t xml:space="preserve">The sites directly north of the Rose </w:t>
      </w:r>
      <w:r w:rsidR="56C5DA3A" w:rsidRPr="67E5F3A7">
        <w:rPr>
          <w:rFonts w:ascii="Arial" w:hAnsi="Arial" w:cs="Arial"/>
        </w:rPr>
        <w:t>G</w:t>
      </w:r>
      <w:r w:rsidRPr="67E5F3A7">
        <w:rPr>
          <w:rFonts w:ascii="Arial" w:hAnsi="Arial" w:cs="Arial"/>
        </w:rPr>
        <w:t xml:space="preserve">ardens (No. 117 to 125 Stirling Highway) have </w:t>
      </w:r>
      <w:r w:rsidR="42939C75" w:rsidRPr="67E5F3A7">
        <w:rPr>
          <w:rFonts w:ascii="Arial" w:hAnsi="Arial" w:cs="Arial"/>
        </w:rPr>
        <w:t>significant</w:t>
      </w:r>
      <w:r w:rsidR="60C3552D" w:rsidRPr="67E5F3A7">
        <w:rPr>
          <w:rFonts w:ascii="Arial" w:hAnsi="Arial" w:cs="Arial"/>
        </w:rPr>
        <w:t xml:space="preserve"> </w:t>
      </w:r>
      <w:r w:rsidR="4D530DC8" w:rsidRPr="67E5F3A7">
        <w:rPr>
          <w:rFonts w:ascii="Arial" w:hAnsi="Arial" w:cs="Arial"/>
        </w:rPr>
        <w:t>constraints</w:t>
      </w:r>
      <w:r w:rsidR="60C3552D" w:rsidRPr="67E5F3A7">
        <w:rPr>
          <w:rFonts w:ascii="Arial" w:hAnsi="Arial" w:cs="Arial"/>
        </w:rPr>
        <w:t xml:space="preserve"> in terms of </w:t>
      </w:r>
      <w:r w:rsidR="0A8EFBB9" w:rsidRPr="67E5F3A7">
        <w:rPr>
          <w:rFonts w:ascii="Arial" w:hAnsi="Arial" w:cs="Arial"/>
        </w:rPr>
        <w:t>development</w:t>
      </w:r>
      <w:r w:rsidR="60C3552D" w:rsidRPr="67E5F3A7">
        <w:rPr>
          <w:rFonts w:ascii="Arial" w:hAnsi="Arial" w:cs="Arial"/>
        </w:rPr>
        <w:t xml:space="preserve"> potential, with No. 117 and 119 individually </w:t>
      </w:r>
      <w:r w:rsidR="35F3957F" w:rsidRPr="67E5F3A7">
        <w:rPr>
          <w:rFonts w:ascii="Arial" w:hAnsi="Arial" w:cs="Arial"/>
        </w:rPr>
        <w:t xml:space="preserve">being 1011 sqm in area. Without </w:t>
      </w:r>
      <w:r w:rsidR="74EDAFC6" w:rsidRPr="67E5F3A7">
        <w:rPr>
          <w:rFonts w:ascii="Arial" w:hAnsi="Arial" w:cs="Arial"/>
        </w:rPr>
        <w:t>amalgamation</w:t>
      </w:r>
      <w:r w:rsidR="35F3957F" w:rsidRPr="67E5F3A7">
        <w:rPr>
          <w:rFonts w:ascii="Arial" w:hAnsi="Arial" w:cs="Arial"/>
        </w:rPr>
        <w:t xml:space="preserve"> of the two lots, the </w:t>
      </w:r>
      <w:r w:rsidR="12A42F52" w:rsidRPr="67E5F3A7">
        <w:rPr>
          <w:rFonts w:ascii="Arial" w:hAnsi="Arial" w:cs="Arial"/>
        </w:rPr>
        <w:t>development</w:t>
      </w:r>
      <w:r w:rsidR="35F3957F" w:rsidRPr="67E5F3A7">
        <w:rPr>
          <w:rFonts w:ascii="Arial" w:hAnsi="Arial" w:cs="Arial"/>
        </w:rPr>
        <w:t xml:space="preserve"> potential of these sites is very limited</w:t>
      </w:r>
      <w:r w:rsidR="4637BF49" w:rsidRPr="67E5F3A7">
        <w:rPr>
          <w:rFonts w:ascii="Arial" w:hAnsi="Arial" w:cs="Arial"/>
        </w:rPr>
        <w:t>. No 121-123 (known as 26 Broome Street</w:t>
      </w:r>
      <w:r w:rsidR="6E0E7926" w:rsidRPr="67E5F3A7">
        <w:rPr>
          <w:rFonts w:ascii="Arial" w:hAnsi="Arial" w:cs="Arial"/>
        </w:rPr>
        <w:t>)</w:t>
      </w:r>
      <w:r w:rsidR="4637BF49" w:rsidRPr="67E5F3A7">
        <w:rPr>
          <w:rFonts w:ascii="Arial" w:hAnsi="Arial" w:cs="Arial"/>
        </w:rPr>
        <w:t xml:space="preserve"> has </w:t>
      </w:r>
      <w:r w:rsidR="5EB9796A" w:rsidRPr="67E5F3A7">
        <w:rPr>
          <w:rFonts w:ascii="Arial" w:hAnsi="Arial" w:cs="Arial"/>
        </w:rPr>
        <w:t xml:space="preserve">multiple </w:t>
      </w:r>
      <w:r w:rsidR="4637BF49" w:rsidRPr="67E5F3A7">
        <w:rPr>
          <w:rFonts w:ascii="Arial" w:hAnsi="Arial" w:cs="Arial"/>
        </w:rPr>
        <w:t xml:space="preserve">ownership, which will present a significant </w:t>
      </w:r>
      <w:r w:rsidR="4C41263D" w:rsidRPr="67E5F3A7">
        <w:rPr>
          <w:rFonts w:ascii="Arial" w:hAnsi="Arial" w:cs="Arial"/>
        </w:rPr>
        <w:t>challenge</w:t>
      </w:r>
      <w:r w:rsidR="4637BF49" w:rsidRPr="67E5F3A7">
        <w:rPr>
          <w:rFonts w:ascii="Arial" w:hAnsi="Arial" w:cs="Arial"/>
        </w:rPr>
        <w:t xml:space="preserve"> to its redevelopment.</w:t>
      </w:r>
      <w:r w:rsidR="3830F6AC" w:rsidRPr="67E5F3A7">
        <w:rPr>
          <w:rFonts w:ascii="Arial" w:hAnsi="Arial" w:cs="Arial"/>
        </w:rPr>
        <w:t xml:space="preserve"> No 125 Stirling Highway would not cast a shadow over the Rose Gardens at 12 noon on 21 June. </w:t>
      </w:r>
    </w:p>
    <w:p w14:paraId="16819A54" w14:textId="609F1D6A" w:rsidR="6820CEB3" w:rsidRDefault="6820CEB3" w:rsidP="67E5F3A7">
      <w:pPr>
        <w:ind w:left="-284" w:right="-238"/>
        <w:jc w:val="both"/>
        <w:rPr>
          <w:rFonts w:ascii="Arial" w:hAnsi="Arial" w:cs="Arial"/>
          <w:color w:val="244061" w:themeColor="accent1" w:themeShade="80"/>
        </w:rPr>
      </w:pPr>
    </w:p>
    <w:p w14:paraId="249C6761" w14:textId="35D0687B" w:rsidR="6820CEB3" w:rsidRDefault="58A04841" w:rsidP="67E5F3A7">
      <w:pPr>
        <w:ind w:left="-284" w:right="-238"/>
        <w:jc w:val="both"/>
        <w:rPr>
          <w:rFonts w:ascii="Arial" w:hAnsi="Arial" w:cs="Arial"/>
          <w:color w:val="244061" w:themeColor="accent1" w:themeShade="80"/>
        </w:rPr>
      </w:pPr>
      <w:r w:rsidRPr="058A30C7">
        <w:rPr>
          <w:rFonts w:ascii="Arial" w:hAnsi="Arial" w:cs="Arial"/>
        </w:rPr>
        <w:t xml:space="preserve">Any </w:t>
      </w:r>
      <w:r w:rsidR="42A441B2" w:rsidRPr="058A30C7">
        <w:rPr>
          <w:rFonts w:ascii="Arial" w:hAnsi="Arial" w:cs="Arial"/>
        </w:rPr>
        <w:t>development</w:t>
      </w:r>
      <w:r w:rsidRPr="058A30C7">
        <w:rPr>
          <w:rFonts w:ascii="Arial" w:hAnsi="Arial" w:cs="Arial"/>
        </w:rPr>
        <w:t xml:space="preserve"> which was to </w:t>
      </w:r>
      <w:r w:rsidR="0B9FAF0D" w:rsidRPr="058A30C7">
        <w:rPr>
          <w:rFonts w:ascii="Arial" w:hAnsi="Arial" w:cs="Arial"/>
        </w:rPr>
        <w:t>impact</w:t>
      </w:r>
      <w:r w:rsidRPr="058A30C7">
        <w:rPr>
          <w:rFonts w:ascii="Arial" w:hAnsi="Arial" w:cs="Arial"/>
        </w:rPr>
        <w:t xml:space="preserve"> upon the Rose Gardens would be referred to the Heritage Council for </w:t>
      </w:r>
      <w:r w:rsidR="4AE90BF7" w:rsidRPr="058A30C7">
        <w:rPr>
          <w:rFonts w:ascii="Arial" w:hAnsi="Arial" w:cs="Arial"/>
        </w:rPr>
        <w:t>comment</w:t>
      </w:r>
      <w:r w:rsidRPr="058A30C7">
        <w:rPr>
          <w:rFonts w:ascii="Arial" w:hAnsi="Arial" w:cs="Arial"/>
        </w:rPr>
        <w:t xml:space="preserve"> given that the Rose Gardens are </w:t>
      </w:r>
      <w:r w:rsidR="761D18D6" w:rsidRPr="058A30C7">
        <w:rPr>
          <w:rFonts w:ascii="Arial" w:hAnsi="Arial" w:cs="Arial"/>
        </w:rPr>
        <w:t>listed</w:t>
      </w:r>
      <w:r w:rsidRPr="058A30C7">
        <w:rPr>
          <w:rFonts w:ascii="Arial" w:hAnsi="Arial" w:cs="Arial"/>
        </w:rPr>
        <w:t xml:space="preserve"> on the </w:t>
      </w:r>
      <w:r w:rsidR="162743AB" w:rsidRPr="058A30C7">
        <w:rPr>
          <w:rFonts w:ascii="Arial" w:hAnsi="Arial" w:cs="Arial"/>
        </w:rPr>
        <w:t>S</w:t>
      </w:r>
      <w:r w:rsidRPr="058A30C7">
        <w:rPr>
          <w:rFonts w:ascii="Arial" w:hAnsi="Arial" w:cs="Arial"/>
        </w:rPr>
        <w:t>tate</w:t>
      </w:r>
      <w:r w:rsidR="261EC36C" w:rsidRPr="058A30C7">
        <w:rPr>
          <w:rFonts w:ascii="Arial" w:hAnsi="Arial" w:cs="Arial"/>
        </w:rPr>
        <w:t xml:space="preserve"> Heritage</w:t>
      </w:r>
      <w:r w:rsidRPr="058A30C7">
        <w:rPr>
          <w:rFonts w:ascii="Arial" w:hAnsi="Arial" w:cs="Arial"/>
        </w:rPr>
        <w:t xml:space="preserve"> </w:t>
      </w:r>
      <w:r w:rsidR="040F52CE" w:rsidRPr="058A30C7">
        <w:rPr>
          <w:rFonts w:ascii="Arial" w:hAnsi="Arial" w:cs="Arial"/>
        </w:rPr>
        <w:t>R</w:t>
      </w:r>
      <w:r w:rsidRPr="058A30C7">
        <w:rPr>
          <w:rFonts w:ascii="Arial" w:hAnsi="Arial" w:cs="Arial"/>
        </w:rPr>
        <w:t>egister. In terms of overshadowing its noted that any overshadowing o</w:t>
      </w:r>
      <w:r w:rsidR="7CD6CEC5" w:rsidRPr="058A30C7">
        <w:rPr>
          <w:rFonts w:ascii="Arial" w:hAnsi="Arial" w:cs="Arial"/>
        </w:rPr>
        <w:t xml:space="preserve">f </w:t>
      </w:r>
      <w:r w:rsidRPr="058A30C7">
        <w:rPr>
          <w:rFonts w:ascii="Arial" w:hAnsi="Arial" w:cs="Arial"/>
        </w:rPr>
        <w:t xml:space="preserve">the Rose Gardens will </w:t>
      </w:r>
      <w:r w:rsidR="63BD087A" w:rsidRPr="058A30C7">
        <w:rPr>
          <w:rFonts w:ascii="Arial" w:hAnsi="Arial" w:cs="Arial"/>
        </w:rPr>
        <w:t xml:space="preserve">move across the course of </w:t>
      </w:r>
      <w:r w:rsidR="13DCBAC5" w:rsidRPr="058A30C7">
        <w:rPr>
          <w:rFonts w:ascii="Arial" w:hAnsi="Arial" w:cs="Arial"/>
        </w:rPr>
        <w:t xml:space="preserve">any given </w:t>
      </w:r>
      <w:r w:rsidR="63BD087A" w:rsidRPr="058A30C7">
        <w:rPr>
          <w:rFonts w:ascii="Arial" w:hAnsi="Arial" w:cs="Arial"/>
        </w:rPr>
        <w:t xml:space="preserve">day. The question will be the extent of any overshadowing, given the size of the </w:t>
      </w:r>
      <w:r w:rsidR="77D86BA0" w:rsidRPr="058A30C7">
        <w:rPr>
          <w:rFonts w:ascii="Arial" w:hAnsi="Arial" w:cs="Arial"/>
        </w:rPr>
        <w:t>R</w:t>
      </w:r>
      <w:r w:rsidR="63BD087A" w:rsidRPr="058A30C7">
        <w:rPr>
          <w:rFonts w:ascii="Arial" w:hAnsi="Arial" w:cs="Arial"/>
        </w:rPr>
        <w:t xml:space="preserve">ose </w:t>
      </w:r>
      <w:r w:rsidR="32B7FC29" w:rsidRPr="058A30C7">
        <w:rPr>
          <w:rFonts w:ascii="Arial" w:hAnsi="Arial" w:cs="Arial"/>
        </w:rPr>
        <w:t>G</w:t>
      </w:r>
      <w:r w:rsidR="63BD087A" w:rsidRPr="058A30C7">
        <w:rPr>
          <w:rFonts w:ascii="Arial" w:hAnsi="Arial" w:cs="Arial"/>
        </w:rPr>
        <w:t>ardens the overshadowing of</w:t>
      </w:r>
      <w:r w:rsidR="23094C2C" w:rsidRPr="058A30C7">
        <w:rPr>
          <w:rFonts w:ascii="Arial" w:hAnsi="Arial" w:cs="Arial"/>
        </w:rPr>
        <w:t xml:space="preserve"> unlikely to </w:t>
      </w:r>
      <w:r w:rsidR="65A156DF" w:rsidRPr="058A30C7">
        <w:rPr>
          <w:rFonts w:ascii="Arial" w:hAnsi="Arial" w:cs="Arial"/>
        </w:rPr>
        <w:t xml:space="preserve">result in an unreasonable loss </w:t>
      </w:r>
      <w:r w:rsidR="41DAEB89" w:rsidRPr="058A30C7">
        <w:rPr>
          <w:rFonts w:ascii="Arial" w:hAnsi="Arial" w:cs="Arial"/>
        </w:rPr>
        <w:t>f</w:t>
      </w:r>
      <w:r w:rsidR="3DACE62F" w:rsidRPr="058A30C7">
        <w:rPr>
          <w:rFonts w:ascii="Arial" w:hAnsi="Arial" w:cs="Arial"/>
        </w:rPr>
        <w:t>or</w:t>
      </w:r>
      <w:r w:rsidR="23094C2C" w:rsidRPr="058A30C7">
        <w:rPr>
          <w:rFonts w:ascii="Arial" w:hAnsi="Arial" w:cs="Arial"/>
        </w:rPr>
        <w:t xml:space="preserve"> the communit</w:t>
      </w:r>
      <w:r w:rsidR="52E7BF4C" w:rsidRPr="058A30C7">
        <w:rPr>
          <w:rFonts w:ascii="Arial" w:hAnsi="Arial" w:cs="Arial"/>
        </w:rPr>
        <w:t xml:space="preserve">y in terms of their </w:t>
      </w:r>
      <w:r w:rsidR="077DAF17" w:rsidRPr="058A30C7">
        <w:rPr>
          <w:rFonts w:ascii="Arial" w:hAnsi="Arial" w:cs="Arial"/>
        </w:rPr>
        <w:t>enjoyment</w:t>
      </w:r>
      <w:r w:rsidR="23094C2C" w:rsidRPr="058A30C7">
        <w:rPr>
          <w:rFonts w:ascii="Arial" w:hAnsi="Arial" w:cs="Arial"/>
        </w:rPr>
        <w:t xml:space="preserve"> of the Rose Gardens.</w:t>
      </w:r>
      <w:r w:rsidR="4B6482B7" w:rsidRPr="058A30C7">
        <w:rPr>
          <w:rFonts w:ascii="Arial" w:hAnsi="Arial" w:cs="Arial"/>
        </w:rPr>
        <w:t xml:space="preserve"> </w:t>
      </w:r>
      <w:r w:rsidR="5F5B280F" w:rsidRPr="058A30C7">
        <w:rPr>
          <w:rFonts w:ascii="Arial" w:hAnsi="Arial" w:cs="Arial"/>
        </w:rPr>
        <w:t xml:space="preserve"> </w:t>
      </w:r>
    </w:p>
    <w:p w14:paraId="02BE3BBE" w14:textId="57A2D323" w:rsidR="683AE4E7" w:rsidRDefault="683AE4E7" w:rsidP="67E5F3A7">
      <w:pPr>
        <w:ind w:left="-284" w:right="-238"/>
        <w:jc w:val="both"/>
        <w:rPr>
          <w:rFonts w:ascii="Arial" w:hAnsi="Arial" w:cs="Arial"/>
          <w:color w:val="244061" w:themeColor="accent1" w:themeShade="80"/>
        </w:rPr>
      </w:pPr>
    </w:p>
    <w:p w14:paraId="14C2CF87" w14:textId="4F486C32" w:rsidR="44EB7CAA" w:rsidRDefault="029F0ED8" w:rsidP="5C57EC7D">
      <w:pPr>
        <w:ind w:left="-284" w:right="-238"/>
        <w:jc w:val="both"/>
        <w:rPr>
          <w:rFonts w:ascii="Arial" w:hAnsi="Arial" w:cs="Arial"/>
          <w:color w:val="244061" w:themeColor="accent1" w:themeShade="80"/>
        </w:rPr>
      </w:pPr>
      <w:r w:rsidRPr="46E66690">
        <w:rPr>
          <w:rFonts w:ascii="Arial" w:hAnsi="Arial" w:cs="Arial"/>
        </w:rPr>
        <w:t xml:space="preserve">Notwithstanding these limitations, in the event of No. 117 – 119 being </w:t>
      </w:r>
      <w:r w:rsidR="725EA6C2" w:rsidRPr="46E66690">
        <w:rPr>
          <w:rFonts w:ascii="Arial" w:hAnsi="Arial" w:cs="Arial"/>
        </w:rPr>
        <w:t>amalgamated</w:t>
      </w:r>
      <w:r w:rsidRPr="46E66690">
        <w:rPr>
          <w:rFonts w:ascii="Arial" w:hAnsi="Arial" w:cs="Arial"/>
        </w:rPr>
        <w:t xml:space="preserve"> and No 121- 123 also developing</w:t>
      </w:r>
      <w:r w:rsidR="03771B30" w:rsidRPr="46E66690">
        <w:rPr>
          <w:rFonts w:ascii="Arial" w:hAnsi="Arial" w:cs="Arial"/>
        </w:rPr>
        <w:t xml:space="preserve">, the impact of a 7 storey </w:t>
      </w:r>
      <w:r w:rsidR="7F8B0461" w:rsidRPr="46E66690">
        <w:rPr>
          <w:rFonts w:ascii="Arial" w:hAnsi="Arial" w:cs="Arial"/>
        </w:rPr>
        <w:t>development</w:t>
      </w:r>
      <w:r w:rsidR="03771B30" w:rsidRPr="46E66690">
        <w:rPr>
          <w:rFonts w:ascii="Arial" w:hAnsi="Arial" w:cs="Arial"/>
        </w:rPr>
        <w:t xml:space="preserve"> on the Rose </w:t>
      </w:r>
      <w:r w:rsidR="3991FB3A" w:rsidRPr="46E66690">
        <w:rPr>
          <w:rFonts w:ascii="Arial" w:hAnsi="Arial" w:cs="Arial"/>
        </w:rPr>
        <w:t>G</w:t>
      </w:r>
      <w:r w:rsidR="03771B30" w:rsidRPr="46E66690">
        <w:rPr>
          <w:rFonts w:ascii="Arial" w:hAnsi="Arial" w:cs="Arial"/>
        </w:rPr>
        <w:t>ardens i</w:t>
      </w:r>
      <w:r w:rsidR="63B96094" w:rsidRPr="46E66690">
        <w:rPr>
          <w:rFonts w:ascii="Arial" w:hAnsi="Arial" w:cs="Arial"/>
        </w:rPr>
        <w:t xml:space="preserve">n terms of overshadowing </w:t>
      </w:r>
      <w:r w:rsidR="5E546374" w:rsidRPr="46E66690">
        <w:rPr>
          <w:rFonts w:ascii="Arial" w:hAnsi="Arial" w:cs="Arial"/>
        </w:rPr>
        <w:t>i</w:t>
      </w:r>
      <w:r w:rsidR="03771B30" w:rsidRPr="46E66690">
        <w:rPr>
          <w:rFonts w:ascii="Arial" w:hAnsi="Arial" w:cs="Arial"/>
        </w:rPr>
        <w:t xml:space="preserve">s shown in </w:t>
      </w:r>
      <w:r w:rsidR="03771B30" w:rsidRPr="46E66690">
        <w:rPr>
          <w:rFonts w:ascii="Arial" w:hAnsi="Arial" w:cs="Arial"/>
          <w:b/>
          <w:bCs/>
        </w:rPr>
        <w:t>Attachment 6.</w:t>
      </w:r>
      <w:r w:rsidRPr="46E66690">
        <w:rPr>
          <w:rFonts w:ascii="Arial" w:hAnsi="Arial" w:cs="Arial"/>
        </w:rPr>
        <w:t xml:space="preserve"> </w:t>
      </w:r>
      <w:r w:rsidRPr="46E66690">
        <w:rPr>
          <w:rFonts w:ascii="Arial" w:hAnsi="Arial" w:cs="Arial"/>
          <w:color w:val="244061" w:themeColor="accent1" w:themeShade="80"/>
        </w:rPr>
        <w:t xml:space="preserve"> </w:t>
      </w:r>
      <w:r w:rsidR="059AE13C" w:rsidRPr="46E66690">
        <w:rPr>
          <w:rFonts w:ascii="Arial" w:hAnsi="Arial" w:cs="Arial"/>
          <w:color w:val="244061" w:themeColor="accent1" w:themeShade="80"/>
        </w:rPr>
        <w:t xml:space="preserve"> </w:t>
      </w:r>
    </w:p>
    <w:p w14:paraId="103260DE" w14:textId="222773AC" w:rsidR="683AE4E7" w:rsidRDefault="683AE4E7" w:rsidP="683AE4E7">
      <w:pPr>
        <w:ind w:left="-284" w:right="-238"/>
        <w:jc w:val="both"/>
        <w:rPr>
          <w:rFonts w:ascii="Arial" w:hAnsi="Arial" w:cs="Arial"/>
        </w:rPr>
      </w:pPr>
    </w:p>
    <w:p w14:paraId="4A474413" w14:textId="77777777" w:rsidR="76DEFA76" w:rsidRDefault="76DEFA76" w:rsidP="683AE4E7">
      <w:pPr>
        <w:ind w:left="-284" w:right="46"/>
        <w:jc w:val="both"/>
        <w:rPr>
          <w:rFonts w:ascii="Arial" w:eastAsia="Calibri" w:hAnsi="Arial" w:cs="Arial"/>
          <w:b/>
          <w:bCs/>
          <w:color w:val="17365D" w:themeColor="text2" w:themeShade="BF"/>
        </w:rPr>
      </w:pPr>
      <w:r w:rsidRPr="683AE4E7">
        <w:rPr>
          <w:rFonts w:ascii="Arial" w:eastAsia="Calibri" w:hAnsi="Arial" w:cs="Arial"/>
          <w:b/>
          <w:bCs/>
          <w:color w:val="17365D" w:themeColor="text2" w:themeShade="BF"/>
        </w:rPr>
        <w:t>Question</w:t>
      </w:r>
    </w:p>
    <w:p w14:paraId="723542E7" w14:textId="2A4E2049" w:rsidR="00C61CFC" w:rsidRDefault="76DEFA76" w:rsidP="00C61CFC">
      <w:pPr>
        <w:ind w:left="-284" w:right="-238"/>
        <w:jc w:val="both"/>
        <w:rPr>
          <w:rFonts w:ascii="Arial" w:hAnsi="Arial" w:cs="Arial"/>
        </w:rPr>
      </w:pPr>
      <w:bookmarkStart w:id="24" w:name="_Hlk135298069"/>
      <w:r w:rsidRPr="683AE4E7">
        <w:rPr>
          <w:rFonts w:ascii="Arial" w:hAnsi="Arial" w:cs="Arial"/>
        </w:rPr>
        <w:t>C</w:t>
      </w:r>
      <w:r w:rsidR="00A968D8">
        <w:rPr>
          <w:rFonts w:ascii="Arial" w:hAnsi="Arial" w:cs="Arial"/>
        </w:rPr>
        <w:t>ouncillo</w:t>
      </w:r>
      <w:r w:rsidRPr="683AE4E7">
        <w:rPr>
          <w:rFonts w:ascii="Arial" w:hAnsi="Arial" w:cs="Arial"/>
        </w:rPr>
        <w:t>r</w:t>
      </w:r>
      <w:bookmarkEnd w:id="24"/>
      <w:r w:rsidRPr="683AE4E7">
        <w:rPr>
          <w:rFonts w:ascii="Arial" w:hAnsi="Arial" w:cs="Arial"/>
        </w:rPr>
        <w:t xml:space="preserve"> Smyth - </w:t>
      </w:r>
      <w:r w:rsidR="00C61CFC" w:rsidRPr="683AE4E7">
        <w:rPr>
          <w:rFonts w:ascii="Arial" w:hAnsi="Arial" w:cs="Arial"/>
        </w:rPr>
        <w:t xml:space="preserve">83, 85 &amp; 87 Boronia – have they been amalgamated? </w:t>
      </w:r>
    </w:p>
    <w:p w14:paraId="618C02D2" w14:textId="1BDD2A27" w:rsidR="683AE4E7" w:rsidRDefault="683AE4E7" w:rsidP="683AE4E7">
      <w:pPr>
        <w:ind w:left="-284" w:right="-238"/>
        <w:jc w:val="both"/>
        <w:rPr>
          <w:rFonts w:ascii="Arial" w:hAnsi="Arial" w:cs="Arial"/>
        </w:rPr>
      </w:pPr>
    </w:p>
    <w:p w14:paraId="46A32365" w14:textId="77777777" w:rsidR="00302871" w:rsidRPr="00C61CFC" w:rsidRDefault="00302871" w:rsidP="00302871">
      <w:pPr>
        <w:ind w:left="-284" w:right="-238"/>
        <w:jc w:val="both"/>
        <w:rPr>
          <w:rFonts w:ascii="Arial" w:hAnsi="Arial" w:cs="Arial"/>
          <w:b/>
          <w:bCs/>
          <w:color w:val="244061" w:themeColor="accent1" w:themeShade="80"/>
        </w:rPr>
      </w:pPr>
      <w:r w:rsidRPr="00C61CFC">
        <w:rPr>
          <w:rFonts w:ascii="Arial" w:hAnsi="Arial" w:cs="Arial"/>
          <w:b/>
          <w:bCs/>
          <w:color w:val="244061" w:themeColor="accent1" w:themeShade="80"/>
        </w:rPr>
        <w:t>Officer Response</w:t>
      </w:r>
    </w:p>
    <w:p w14:paraId="78D0C895" w14:textId="5335069E" w:rsidR="00302871" w:rsidRDefault="38AC5695" w:rsidP="683AE4E7">
      <w:pPr>
        <w:ind w:left="-284" w:right="-238"/>
        <w:jc w:val="both"/>
        <w:rPr>
          <w:rFonts w:ascii="Arial" w:hAnsi="Arial" w:cs="Arial"/>
        </w:rPr>
      </w:pPr>
      <w:r w:rsidRPr="683AE4E7">
        <w:rPr>
          <w:rFonts w:ascii="Arial" w:eastAsia="Arial" w:hAnsi="Arial" w:cs="Arial"/>
          <w:szCs w:val="24"/>
        </w:rPr>
        <w:t>The lot known as 83-85 Stirling Highway is showing as a single lot (No. 83 Stirling Highway) on the City’s mapping systems, which takes information from Landgate.</w:t>
      </w:r>
    </w:p>
    <w:p w14:paraId="215BE62A" w14:textId="369D9E7F" w:rsidR="00302871" w:rsidRDefault="00302871" w:rsidP="683AE4E7">
      <w:pPr>
        <w:ind w:left="-284" w:right="-238"/>
        <w:jc w:val="both"/>
        <w:rPr>
          <w:rFonts w:ascii="Arial" w:hAnsi="Arial" w:cs="Arial"/>
          <w:kern w:val="28"/>
        </w:rPr>
      </w:pPr>
    </w:p>
    <w:p w14:paraId="6849D278" w14:textId="77777777" w:rsidR="00302871" w:rsidRDefault="00302871" w:rsidP="00302871">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6FFC7103" w14:textId="77777777" w:rsidR="00C61CFC" w:rsidRDefault="00C61CFC" w:rsidP="00C61CFC">
      <w:pPr>
        <w:ind w:left="-284" w:right="-238"/>
        <w:jc w:val="both"/>
        <w:rPr>
          <w:rFonts w:ascii="Arial" w:hAnsi="Arial" w:cs="Arial"/>
          <w:kern w:val="28"/>
        </w:rPr>
      </w:pPr>
      <w:r w:rsidRPr="3DE8AF3C">
        <w:rPr>
          <w:rFonts w:ascii="Arial" w:hAnsi="Arial" w:cs="Arial"/>
          <w:kern w:val="28"/>
        </w:rPr>
        <w:t xml:space="preserve">Councillor Coghlan - With respect to the Rose Garden, is it the roses that are heritage listed? </w:t>
      </w:r>
    </w:p>
    <w:p w14:paraId="42887640" w14:textId="59F19710" w:rsidR="00C61CFC" w:rsidRDefault="00C61CFC" w:rsidP="00C61CFC">
      <w:pPr>
        <w:ind w:left="-284" w:right="-238"/>
        <w:jc w:val="both"/>
        <w:rPr>
          <w:rFonts w:ascii="Arial" w:hAnsi="Arial" w:cs="Arial"/>
          <w:caps/>
          <w:color w:val="17365D" w:themeColor="text2" w:themeShade="BF"/>
        </w:rPr>
      </w:pPr>
    </w:p>
    <w:p w14:paraId="5AC66136" w14:textId="77777777" w:rsidR="00C61CFC" w:rsidRPr="00C61CFC" w:rsidRDefault="00C61CFC" w:rsidP="00C61CFC">
      <w:pPr>
        <w:ind w:left="-284" w:right="-238"/>
        <w:jc w:val="both"/>
        <w:rPr>
          <w:rFonts w:ascii="Arial" w:hAnsi="Arial" w:cs="Arial"/>
          <w:b/>
          <w:bCs/>
          <w:color w:val="244061" w:themeColor="accent1" w:themeShade="80"/>
        </w:rPr>
      </w:pPr>
      <w:r w:rsidRPr="683AE4E7">
        <w:rPr>
          <w:rFonts w:ascii="Arial" w:hAnsi="Arial" w:cs="Arial"/>
          <w:b/>
          <w:bCs/>
          <w:color w:val="244061" w:themeColor="accent1" w:themeShade="80"/>
        </w:rPr>
        <w:t>Officer Response</w:t>
      </w:r>
    </w:p>
    <w:p w14:paraId="1A01A4F8" w14:textId="66062600" w:rsidR="659CBDB1" w:rsidRDefault="659CBDB1" w:rsidP="683AE4E7">
      <w:pPr>
        <w:ind w:left="-284" w:right="-238"/>
        <w:jc w:val="both"/>
        <w:rPr>
          <w:rFonts w:ascii="Arial" w:eastAsia="Arial" w:hAnsi="Arial" w:cs="Arial"/>
          <w:szCs w:val="24"/>
        </w:rPr>
      </w:pPr>
      <w:r w:rsidRPr="683AE4E7">
        <w:rPr>
          <w:rFonts w:ascii="Arial" w:eastAsia="Arial" w:hAnsi="Arial" w:cs="Arial"/>
          <w:szCs w:val="24"/>
        </w:rPr>
        <w:t>The Peace Memorial Rose Gardens are listed on the State Heritage Register</w:t>
      </w:r>
      <w:r w:rsidR="3F0CCC08" w:rsidRPr="683AE4E7">
        <w:rPr>
          <w:rFonts w:ascii="Arial" w:eastAsia="Arial" w:hAnsi="Arial" w:cs="Arial"/>
          <w:szCs w:val="24"/>
        </w:rPr>
        <w:t xml:space="preserve">, the place </w:t>
      </w:r>
      <w:r w:rsidRPr="683AE4E7">
        <w:rPr>
          <w:rFonts w:ascii="Arial" w:eastAsia="Arial" w:hAnsi="Arial" w:cs="Arial"/>
          <w:szCs w:val="24"/>
        </w:rPr>
        <w:t>has cultural heritage significance for the following reasons:</w:t>
      </w:r>
    </w:p>
    <w:p w14:paraId="37459748" w14:textId="41FEA7E1" w:rsidR="683AE4E7" w:rsidRDefault="683AE4E7" w:rsidP="683AE4E7">
      <w:pPr>
        <w:ind w:left="-284" w:right="-238"/>
        <w:jc w:val="both"/>
        <w:rPr>
          <w:rFonts w:ascii="Arial" w:eastAsia="Arial" w:hAnsi="Arial" w:cs="Arial"/>
          <w:szCs w:val="24"/>
        </w:rPr>
      </w:pPr>
    </w:p>
    <w:p w14:paraId="7C06D914" w14:textId="78F48DEE" w:rsidR="659CBDB1" w:rsidRDefault="659CBDB1" w:rsidP="00A968D8">
      <w:pPr>
        <w:pStyle w:val="ListParagraph"/>
        <w:numPr>
          <w:ilvl w:val="0"/>
          <w:numId w:val="16"/>
        </w:numPr>
        <w:ind w:left="284" w:hanging="568"/>
        <w:jc w:val="both"/>
        <w:rPr>
          <w:rFonts w:ascii="Arial" w:eastAsia="Arial" w:hAnsi="Arial" w:cs="Arial"/>
          <w:szCs w:val="24"/>
        </w:rPr>
      </w:pPr>
      <w:r w:rsidRPr="683AE4E7">
        <w:rPr>
          <w:rFonts w:ascii="Arial" w:eastAsia="Arial" w:hAnsi="Arial" w:cs="Arial"/>
          <w:szCs w:val="24"/>
        </w:rPr>
        <w:t>the place is rare as one of the earliest, and the largest and best known commemorative rose garden in Western Australia, dedicated to those who died in World War Two and to peace;</w:t>
      </w:r>
    </w:p>
    <w:p w14:paraId="08944DFB" w14:textId="487C4520" w:rsidR="659CBDB1" w:rsidRDefault="659CBDB1" w:rsidP="00A968D8">
      <w:pPr>
        <w:pStyle w:val="ListParagraph"/>
        <w:numPr>
          <w:ilvl w:val="0"/>
          <w:numId w:val="16"/>
        </w:numPr>
        <w:ind w:left="284" w:hanging="568"/>
        <w:jc w:val="both"/>
        <w:rPr>
          <w:rFonts w:ascii="Arial" w:eastAsia="Arial" w:hAnsi="Arial" w:cs="Arial"/>
          <w:szCs w:val="24"/>
        </w:rPr>
      </w:pPr>
      <w:r w:rsidRPr="683AE4E7">
        <w:rPr>
          <w:rFonts w:ascii="Arial" w:eastAsia="Arial" w:hAnsi="Arial" w:cs="Arial"/>
          <w:szCs w:val="24"/>
        </w:rPr>
        <w:t>the rose garden was intended as a State Memorial, and commemorates service-people from throughout the State;</w:t>
      </w:r>
    </w:p>
    <w:p w14:paraId="1D7C4E18" w14:textId="6F9724EC" w:rsidR="659CBDB1" w:rsidRDefault="659CBDB1" w:rsidP="00A968D8">
      <w:pPr>
        <w:pStyle w:val="ListParagraph"/>
        <w:numPr>
          <w:ilvl w:val="0"/>
          <w:numId w:val="16"/>
        </w:numPr>
        <w:ind w:left="284" w:hanging="568"/>
        <w:jc w:val="both"/>
        <w:rPr>
          <w:rFonts w:ascii="Arial" w:eastAsia="Arial" w:hAnsi="Arial" w:cs="Arial"/>
          <w:szCs w:val="24"/>
        </w:rPr>
      </w:pPr>
      <w:r w:rsidRPr="683AE4E7">
        <w:rPr>
          <w:rFonts w:ascii="Arial" w:eastAsia="Arial" w:hAnsi="Arial" w:cs="Arial"/>
          <w:szCs w:val="24"/>
        </w:rPr>
        <w:t>the place is highly valued by the community for social, cultural, spiritual and aesthetic reasons, as a landmark visible reminder and</w:t>
      </w:r>
      <w:r w:rsidRPr="683AE4E7">
        <w:rPr>
          <w:rFonts w:ascii="Calibri" w:eastAsia="Calibri" w:hAnsi="Calibri" w:cs="Calibri"/>
          <w:sz w:val="22"/>
          <w:szCs w:val="22"/>
        </w:rPr>
        <w:t xml:space="preserve"> </w:t>
      </w:r>
      <w:r w:rsidRPr="683AE4E7">
        <w:rPr>
          <w:rFonts w:ascii="Arial" w:eastAsia="Arial" w:hAnsi="Arial" w:cs="Arial"/>
          <w:szCs w:val="24"/>
        </w:rPr>
        <w:t>commemoration of the sacrifice made by those who fought in World War</w:t>
      </w:r>
      <w:r w:rsidR="00997509">
        <w:rPr>
          <w:rFonts w:ascii="Arial" w:eastAsia="Arial" w:hAnsi="Arial" w:cs="Arial"/>
          <w:szCs w:val="24"/>
        </w:rPr>
        <w:t xml:space="preserve"> </w:t>
      </w:r>
      <w:r w:rsidRPr="683AE4E7">
        <w:rPr>
          <w:rFonts w:ascii="Arial" w:eastAsia="Arial" w:hAnsi="Arial" w:cs="Arial"/>
          <w:szCs w:val="24"/>
        </w:rPr>
        <w:t>Two, and for its contribution to the community’s sense of place; and,</w:t>
      </w:r>
    </w:p>
    <w:p w14:paraId="3DF2629E" w14:textId="2250B313" w:rsidR="659CBDB1" w:rsidRDefault="659CBDB1" w:rsidP="00A968D8">
      <w:pPr>
        <w:pStyle w:val="ListParagraph"/>
        <w:numPr>
          <w:ilvl w:val="0"/>
          <w:numId w:val="16"/>
        </w:numPr>
        <w:ind w:left="284" w:hanging="568"/>
        <w:jc w:val="both"/>
        <w:rPr>
          <w:rFonts w:ascii="Arial" w:eastAsia="Arial" w:hAnsi="Arial" w:cs="Arial"/>
          <w:szCs w:val="24"/>
        </w:rPr>
      </w:pPr>
      <w:r w:rsidRPr="683AE4E7">
        <w:rPr>
          <w:rFonts w:ascii="Arial" w:eastAsia="Arial" w:hAnsi="Arial" w:cs="Arial"/>
          <w:szCs w:val="24"/>
        </w:rPr>
        <w:t>it has associations with the National Rose Society, in particular past president, Charles Frost, who initiated the idea; with architect, W.G.Bennett who undertook the original design; and with John Charles Smith, Mayor of Nedlands (1954-64, 1967-79).</w:t>
      </w:r>
    </w:p>
    <w:p w14:paraId="457705A1" w14:textId="2146DCAF" w:rsidR="683AE4E7" w:rsidRDefault="683AE4E7" w:rsidP="683AE4E7">
      <w:pPr>
        <w:ind w:left="-284" w:right="-238"/>
        <w:jc w:val="both"/>
        <w:rPr>
          <w:rFonts w:ascii="Arial" w:hAnsi="Arial" w:cs="Arial"/>
          <w:b/>
          <w:bCs/>
          <w:color w:val="244061" w:themeColor="accent1" w:themeShade="80"/>
        </w:rPr>
      </w:pPr>
    </w:p>
    <w:p w14:paraId="5F0B4980" w14:textId="77777777" w:rsidR="00302871" w:rsidRDefault="00302871" w:rsidP="00302871">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082D6054" w14:textId="5B5F4431" w:rsidR="00C61CFC" w:rsidRDefault="00A968D8" w:rsidP="00C61CFC">
      <w:pPr>
        <w:ind w:left="-284" w:right="-238"/>
        <w:jc w:val="both"/>
        <w:rPr>
          <w:rFonts w:ascii="Arial" w:hAnsi="Arial" w:cs="Arial"/>
        </w:rPr>
      </w:pPr>
      <w:r w:rsidRPr="00A968D8">
        <w:rPr>
          <w:rFonts w:ascii="Arial" w:hAnsi="Arial" w:cs="Arial"/>
        </w:rPr>
        <w:t>Councillor</w:t>
      </w:r>
      <w:r w:rsidR="0E075990" w:rsidRPr="683AE4E7">
        <w:rPr>
          <w:rFonts w:ascii="Arial" w:hAnsi="Arial" w:cs="Arial"/>
        </w:rPr>
        <w:t xml:space="preserve"> Coghlan - </w:t>
      </w:r>
      <w:r w:rsidR="00C61CFC" w:rsidRPr="683AE4E7">
        <w:rPr>
          <w:rFonts w:ascii="Arial" w:hAnsi="Arial" w:cs="Arial"/>
        </w:rPr>
        <w:t xml:space="preserve">Can we obtain current traffic counts on Stirling Highway for 7 days per week? </w:t>
      </w:r>
    </w:p>
    <w:p w14:paraId="4FD51948" w14:textId="581BC961" w:rsidR="00C61CFC" w:rsidRDefault="00C61CFC" w:rsidP="00C61CFC">
      <w:pPr>
        <w:ind w:left="-284" w:right="-238"/>
        <w:jc w:val="both"/>
        <w:rPr>
          <w:rFonts w:ascii="Arial" w:hAnsi="Arial" w:cs="Arial"/>
        </w:rPr>
      </w:pPr>
    </w:p>
    <w:p w14:paraId="2BFC03AC" w14:textId="77777777" w:rsidR="00C61CFC" w:rsidRPr="00C61CFC" w:rsidRDefault="00C61CFC" w:rsidP="00C61CFC">
      <w:pPr>
        <w:ind w:left="-284" w:right="-238"/>
        <w:jc w:val="both"/>
        <w:rPr>
          <w:rFonts w:ascii="Arial" w:hAnsi="Arial" w:cs="Arial"/>
          <w:b/>
          <w:bCs/>
          <w:color w:val="244061" w:themeColor="accent1" w:themeShade="80"/>
        </w:rPr>
      </w:pPr>
      <w:r w:rsidRPr="00C61CFC">
        <w:rPr>
          <w:rFonts w:ascii="Arial" w:hAnsi="Arial" w:cs="Arial"/>
          <w:b/>
          <w:bCs/>
          <w:color w:val="244061" w:themeColor="accent1" w:themeShade="80"/>
        </w:rPr>
        <w:t>Officer Response</w:t>
      </w:r>
    </w:p>
    <w:p w14:paraId="3D37C3C9" w14:textId="77777777" w:rsidR="00C61CFC" w:rsidRDefault="00C61CFC" w:rsidP="00C61CFC">
      <w:pPr>
        <w:ind w:left="-284" w:right="-238"/>
        <w:jc w:val="both"/>
        <w:rPr>
          <w:rFonts w:ascii="Arial" w:hAnsi="Arial" w:cs="Arial"/>
        </w:rPr>
      </w:pPr>
      <w:r w:rsidRPr="7B77A691">
        <w:rPr>
          <w:rFonts w:ascii="Arial" w:hAnsi="Arial" w:cs="Arial"/>
        </w:rPr>
        <w:t xml:space="preserve">Main Roads Western Australia traffic count data has been obtained and a comparison of recent years undertaken. Due to COVID, and the lack of a post COVID dataset, consideration was given to numbers over the past four years. </w:t>
      </w:r>
    </w:p>
    <w:p w14:paraId="1F5ECDB0" w14:textId="77777777" w:rsidR="00C61CFC" w:rsidRDefault="00C61CFC" w:rsidP="00C61CFC">
      <w:pPr>
        <w:ind w:left="-284" w:right="-238"/>
        <w:jc w:val="both"/>
        <w:rPr>
          <w:rFonts w:ascii="Arial" w:hAnsi="Arial" w:cs="Arial"/>
        </w:rPr>
      </w:pPr>
    </w:p>
    <w:p w14:paraId="1305A059" w14:textId="77777777" w:rsidR="00C61CFC" w:rsidRDefault="00C61CFC" w:rsidP="00C61CFC">
      <w:pPr>
        <w:ind w:left="-284" w:right="-238"/>
        <w:jc w:val="both"/>
        <w:rPr>
          <w:rFonts w:ascii="Arial" w:hAnsi="Arial" w:cs="Arial"/>
        </w:rPr>
      </w:pPr>
      <w:r w:rsidRPr="3A772F50">
        <w:rPr>
          <w:rFonts w:ascii="Arial" w:hAnsi="Arial" w:cs="Arial"/>
        </w:rPr>
        <w:t>On average Pre-COVID – Stirling Highway carries approximately 38,000 vehicles a day in both directions during the week. This figure reduces on the weekend by approximately 12% on Saturday and 33% on Sundays.</w:t>
      </w:r>
    </w:p>
    <w:p w14:paraId="59E52DC7" w14:textId="77777777" w:rsidR="00C61CFC" w:rsidRDefault="00C61CFC" w:rsidP="00C61CFC">
      <w:pPr>
        <w:ind w:left="-284" w:right="-238"/>
        <w:rPr>
          <w:rFonts w:ascii="Arial" w:hAnsi="Arial" w:cs="Arial"/>
        </w:rPr>
      </w:pPr>
    </w:p>
    <w:p w14:paraId="481A1504" w14:textId="77777777" w:rsidR="00C61CFC" w:rsidRDefault="00C61CFC" w:rsidP="00C61CFC">
      <w:pPr>
        <w:ind w:left="-284" w:right="-238"/>
        <w:jc w:val="both"/>
        <w:rPr>
          <w:rFonts w:ascii="Arial" w:hAnsi="Arial" w:cs="Arial"/>
        </w:rPr>
      </w:pPr>
      <w:r w:rsidRPr="5C57EC7D">
        <w:rPr>
          <w:rFonts w:ascii="Arial" w:hAnsi="Arial" w:cs="Arial"/>
        </w:rPr>
        <w:t>More recent counts during the latter phases of COVID indicate approximately 36,000 vehicles per weekday. No data collection was undertaken for weekends – but a similar percentage reduction could be expected.</w:t>
      </w:r>
    </w:p>
    <w:p w14:paraId="448519DF" w14:textId="76B49FE4" w:rsidR="5C57EC7D" w:rsidRDefault="5C57EC7D" w:rsidP="5C57EC7D">
      <w:pPr>
        <w:ind w:left="-284" w:right="-238"/>
        <w:jc w:val="both"/>
        <w:rPr>
          <w:rFonts w:ascii="Arial" w:hAnsi="Arial" w:cs="Arial"/>
          <w:b/>
          <w:bCs/>
        </w:rPr>
      </w:pPr>
    </w:p>
    <w:p w14:paraId="6DC5364C" w14:textId="748F2D49" w:rsidR="1EE9F7DB" w:rsidRDefault="70CF1F47" w:rsidP="5C57EC7D">
      <w:pPr>
        <w:ind w:left="-284" w:right="-238"/>
        <w:jc w:val="both"/>
        <w:rPr>
          <w:rFonts w:ascii="Arial" w:hAnsi="Arial" w:cs="Arial"/>
          <w:b/>
          <w:bCs/>
        </w:rPr>
      </w:pPr>
      <w:r w:rsidRPr="166E2F94">
        <w:rPr>
          <w:rFonts w:ascii="Arial" w:hAnsi="Arial" w:cs="Arial"/>
          <w:b/>
          <w:bCs/>
        </w:rPr>
        <w:t>Revised Officer recommendation</w:t>
      </w:r>
    </w:p>
    <w:p w14:paraId="2EC7DB86" w14:textId="6BEE6293" w:rsidR="166E2F94" w:rsidRDefault="166E2F94" w:rsidP="166E2F94">
      <w:pPr>
        <w:ind w:left="-284" w:right="-238"/>
        <w:jc w:val="both"/>
        <w:rPr>
          <w:rFonts w:ascii="Arial" w:hAnsi="Arial" w:cs="Arial"/>
        </w:rPr>
      </w:pPr>
    </w:p>
    <w:p w14:paraId="29059CFE" w14:textId="0D5F96AD" w:rsidR="464044B0" w:rsidRDefault="7B523D65" w:rsidP="166E2F94">
      <w:pPr>
        <w:ind w:left="-284" w:right="-238"/>
        <w:jc w:val="both"/>
        <w:rPr>
          <w:rFonts w:ascii="Arial" w:eastAsia="Arial" w:hAnsi="Arial" w:cs="Arial"/>
        </w:rPr>
      </w:pPr>
      <w:r w:rsidRPr="6D1D4592">
        <w:rPr>
          <w:rFonts w:ascii="Arial" w:hAnsi="Arial" w:cs="Arial"/>
        </w:rPr>
        <w:t>At the Agenda forum meeting there was discussion in relation to why change some of the existing Mixe</w:t>
      </w:r>
      <w:r w:rsidR="1CB3B20C" w:rsidRPr="6D1D4592">
        <w:rPr>
          <w:rFonts w:ascii="Arial" w:hAnsi="Arial" w:cs="Arial"/>
        </w:rPr>
        <w:t>d-U</w:t>
      </w:r>
      <w:r w:rsidRPr="6D1D4592">
        <w:rPr>
          <w:rFonts w:ascii="Arial" w:hAnsi="Arial" w:cs="Arial"/>
        </w:rPr>
        <w:t xml:space="preserve">se </w:t>
      </w:r>
      <w:r w:rsidR="209C2133" w:rsidRPr="6D1D4592">
        <w:rPr>
          <w:rFonts w:ascii="Arial" w:hAnsi="Arial" w:cs="Arial"/>
        </w:rPr>
        <w:t>zoning</w:t>
      </w:r>
      <w:r w:rsidRPr="6D1D4592">
        <w:rPr>
          <w:rFonts w:ascii="Arial" w:hAnsi="Arial" w:cs="Arial"/>
        </w:rPr>
        <w:t xml:space="preserve"> to </w:t>
      </w:r>
      <w:r w:rsidR="3BAD0235" w:rsidRPr="6D1D4592">
        <w:rPr>
          <w:rFonts w:ascii="Arial" w:hAnsi="Arial" w:cs="Arial"/>
        </w:rPr>
        <w:t>Residential</w:t>
      </w:r>
      <w:r w:rsidRPr="6D1D4592">
        <w:rPr>
          <w:rFonts w:ascii="Arial" w:hAnsi="Arial" w:cs="Arial"/>
        </w:rPr>
        <w:t>. The basis of this decision is that t</w:t>
      </w:r>
      <w:r w:rsidRPr="6D1D4592">
        <w:rPr>
          <w:rFonts w:ascii="Arial" w:eastAsia="Arial" w:hAnsi="Arial" w:cs="Arial"/>
        </w:rPr>
        <w:t>he overall intent is to create a series of higher intensity and lower intensity nodes along Stirling Highway. Key advantages with the nodal scenario were seen as being:</w:t>
      </w:r>
    </w:p>
    <w:p w14:paraId="17CA7ABD" w14:textId="77777777" w:rsidR="00A968D8" w:rsidRDefault="00A968D8" w:rsidP="166E2F94">
      <w:pPr>
        <w:ind w:left="-284" w:right="-238"/>
        <w:jc w:val="both"/>
        <w:rPr>
          <w:rFonts w:ascii="Arial" w:eastAsia="Arial" w:hAnsi="Arial" w:cs="Arial"/>
        </w:rPr>
      </w:pPr>
    </w:p>
    <w:p w14:paraId="33B270A6" w14:textId="5F28BC39" w:rsidR="464044B0" w:rsidRDefault="7B90690E" w:rsidP="00A968D8">
      <w:pPr>
        <w:pStyle w:val="ListParagraph"/>
        <w:numPr>
          <w:ilvl w:val="0"/>
          <w:numId w:val="16"/>
        </w:numPr>
        <w:ind w:left="284" w:hanging="568"/>
        <w:jc w:val="both"/>
        <w:rPr>
          <w:rFonts w:ascii="Arial" w:eastAsia="Arial" w:hAnsi="Arial" w:cs="Arial"/>
          <w:szCs w:val="24"/>
        </w:rPr>
      </w:pPr>
      <w:r w:rsidRPr="0B760287">
        <w:rPr>
          <w:rFonts w:ascii="Arial" w:eastAsia="Arial" w:hAnsi="Arial" w:cs="Arial"/>
          <w:szCs w:val="24"/>
        </w:rPr>
        <w:t xml:space="preserve">Creation of distinct local centres and a concentration of activity; </w:t>
      </w:r>
    </w:p>
    <w:p w14:paraId="787DD414" w14:textId="23BC1F72" w:rsidR="464044B0" w:rsidRDefault="7B90690E" w:rsidP="00A968D8">
      <w:pPr>
        <w:pStyle w:val="ListParagraph"/>
        <w:numPr>
          <w:ilvl w:val="0"/>
          <w:numId w:val="16"/>
        </w:numPr>
        <w:ind w:left="284" w:hanging="568"/>
        <w:jc w:val="both"/>
        <w:rPr>
          <w:rFonts w:ascii="Arial" w:eastAsia="Arial" w:hAnsi="Arial" w:cs="Arial"/>
          <w:szCs w:val="24"/>
        </w:rPr>
      </w:pPr>
      <w:r w:rsidRPr="0B760287">
        <w:rPr>
          <w:rFonts w:ascii="Arial" w:eastAsia="Arial" w:hAnsi="Arial" w:cs="Arial"/>
          <w:szCs w:val="24"/>
        </w:rPr>
        <w:t xml:space="preserve">Limit highest density to existing/proposed hubs; </w:t>
      </w:r>
    </w:p>
    <w:p w14:paraId="7E83EE80" w14:textId="24D93022" w:rsidR="464044B0" w:rsidRDefault="7B90690E" w:rsidP="00A968D8">
      <w:pPr>
        <w:pStyle w:val="ListParagraph"/>
        <w:numPr>
          <w:ilvl w:val="0"/>
          <w:numId w:val="16"/>
        </w:numPr>
        <w:ind w:left="284" w:hanging="568"/>
        <w:jc w:val="both"/>
        <w:rPr>
          <w:rFonts w:ascii="Arial" w:eastAsia="Arial" w:hAnsi="Arial" w:cs="Arial"/>
          <w:szCs w:val="24"/>
        </w:rPr>
      </w:pPr>
      <w:r w:rsidRPr="0B760287">
        <w:rPr>
          <w:rFonts w:ascii="Arial" w:eastAsia="Arial" w:hAnsi="Arial" w:cs="Arial"/>
          <w:szCs w:val="24"/>
        </w:rPr>
        <w:t xml:space="preserve">Diversity and visual interest; and </w:t>
      </w:r>
    </w:p>
    <w:p w14:paraId="2C4F0127" w14:textId="127788E8" w:rsidR="464044B0" w:rsidRDefault="4D7D0940" w:rsidP="00A968D8">
      <w:pPr>
        <w:pStyle w:val="ListParagraph"/>
        <w:numPr>
          <w:ilvl w:val="0"/>
          <w:numId w:val="16"/>
        </w:numPr>
        <w:ind w:left="284" w:hanging="568"/>
        <w:jc w:val="both"/>
        <w:rPr>
          <w:rFonts w:ascii="Arial" w:eastAsia="Arial" w:hAnsi="Arial" w:cs="Arial"/>
        </w:rPr>
      </w:pPr>
      <w:r w:rsidRPr="166E2F94">
        <w:rPr>
          <w:rFonts w:ascii="Arial" w:eastAsia="Arial" w:hAnsi="Arial" w:cs="Arial"/>
        </w:rPr>
        <w:t>Proposed heights work well with topography.</w:t>
      </w:r>
    </w:p>
    <w:p w14:paraId="104271C2" w14:textId="4DBF9DE9" w:rsidR="464044B0" w:rsidRDefault="464044B0" w:rsidP="166E2F94">
      <w:pPr>
        <w:jc w:val="both"/>
        <w:rPr>
          <w:rFonts w:ascii="Arial" w:eastAsia="Arial" w:hAnsi="Arial" w:cs="Arial"/>
        </w:rPr>
      </w:pPr>
    </w:p>
    <w:p w14:paraId="1395E737" w14:textId="49396858" w:rsidR="464044B0" w:rsidRDefault="4D7D0940" w:rsidP="00A968D8">
      <w:pPr>
        <w:ind w:left="-284"/>
        <w:jc w:val="both"/>
        <w:rPr>
          <w:rFonts w:ascii="Arial" w:eastAsia="Arial" w:hAnsi="Arial" w:cs="Arial"/>
          <w:szCs w:val="24"/>
        </w:rPr>
      </w:pPr>
      <w:r w:rsidRPr="166E2F94">
        <w:rPr>
          <w:rFonts w:ascii="Arial" w:eastAsia="Arial" w:hAnsi="Arial" w:cs="Arial"/>
        </w:rPr>
        <w:t>Changing the zoning from Mixed Use to Residential around the Neighbourhood Centre is intended to bring more residents into the area without detracting from the shops and services within the Neighbourhood Centre zone. The rezoning intends to focus non-residential uses within the Neighbourhood Centre zone to encourage a critical mass of local services and shops. Having fewer centralised nodes will focus trips and parking demand, and encourage a conglomeration of uses. It may also serve to enhance the Neighbourhood Centre as an entertainment and dining destination.</w:t>
      </w:r>
    </w:p>
    <w:p w14:paraId="79FF1014" w14:textId="21A030F7" w:rsidR="166E2F94" w:rsidRDefault="166E2F94" w:rsidP="166E2F94">
      <w:pPr>
        <w:jc w:val="both"/>
        <w:rPr>
          <w:rFonts w:ascii="Arial" w:eastAsia="Arial" w:hAnsi="Arial" w:cs="Arial"/>
        </w:rPr>
      </w:pPr>
    </w:p>
    <w:p w14:paraId="6EE7B658" w14:textId="31D36F17" w:rsidR="25CF06D0" w:rsidRDefault="280F4D8F" w:rsidP="00A968D8">
      <w:pPr>
        <w:ind w:left="-284"/>
        <w:jc w:val="both"/>
        <w:rPr>
          <w:rFonts w:ascii="Arial" w:eastAsia="Arial" w:hAnsi="Arial" w:cs="Arial"/>
        </w:rPr>
      </w:pPr>
      <w:r w:rsidRPr="0997019F">
        <w:rPr>
          <w:rFonts w:ascii="Arial" w:eastAsia="Arial" w:hAnsi="Arial" w:cs="Arial"/>
        </w:rPr>
        <w:t xml:space="preserve">As part of this proposed change the </w:t>
      </w:r>
      <w:r w:rsidR="6D4CDCC2" w:rsidRPr="0997019F">
        <w:rPr>
          <w:rFonts w:ascii="Arial" w:eastAsia="Arial" w:hAnsi="Arial" w:cs="Arial"/>
        </w:rPr>
        <w:t xml:space="preserve">maisonette’s next the City’s administration building is proposed to become Residential </w:t>
      </w:r>
    </w:p>
    <w:p w14:paraId="0D2140BA" w14:textId="1581DD0C" w:rsidR="464044B0" w:rsidRDefault="464044B0" w:rsidP="00A968D8">
      <w:pPr>
        <w:ind w:left="-284" w:right="-238"/>
        <w:jc w:val="both"/>
        <w:rPr>
          <w:rFonts w:ascii="Arial" w:hAnsi="Arial" w:cs="Arial"/>
          <w:b/>
          <w:bCs/>
        </w:rPr>
      </w:pPr>
    </w:p>
    <w:p w14:paraId="4B6D6161" w14:textId="2FABAD60" w:rsidR="1EE9F7DB" w:rsidRDefault="7B796BC0" w:rsidP="00A968D8">
      <w:pPr>
        <w:ind w:left="-284" w:right="-238"/>
        <w:jc w:val="both"/>
        <w:rPr>
          <w:rFonts w:ascii="Arial" w:hAnsi="Arial" w:cs="Arial"/>
        </w:rPr>
      </w:pPr>
      <w:r w:rsidRPr="0084F81D">
        <w:rPr>
          <w:rFonts w:ascii="Arial" w:hAnsi="Arial" w:cs="Arial"/>
        </w:rPr>
        <w:t xml:space="preserve">Based on the questions raised by </w:t>
      </w:r>
      <w:r w:rsidR="00997509">
        <w:rPr>
          <w:rFonts w:ascii="Arial" w:hAnsi="Arial" w:cs="Arial"/>
        </w:rPr>
        <w:t xml:space="preserve">Councillor </w:t>
      </w:r>
      <w:r w:rsidRPr="0084F81D">
        <w:rPr>
          <w:rFonts w:ascii="Arial" w:hAnsi="Arial" w:cs="Arial"/>
        </w:rPr>
        <w:t xml:space="preserve">Smyth a revised officer </w:t>
      </w:r>
      <w:r w:rsidR="7C657894" w:rsidRPr="0084F81D">
        <w:rPr>
          <w:rFonts w:ascii="Arial" w:hAnsi="Arial" w:cs="Arial"/>
        </w:rPr>
        <w:t>recommendation</w:t>
      </w:r>
      <w:r w:rsidR="3C739916" w:rsidRPr="0084F81D">
        <w:rPr>
          <w:rFonts w:ascii="Arial" w:hAnsi="Arial" w:cs="Arial"/>
        </w:rPr>
        <w:t xml:space="preserve">, together with </w:t>
      </w:r>
      <w:r w:rsidRPr="0084F81D">
        <w:rPr>
          <w:rFonts w:ascii="Arial" w:hAnsi="Arial" w:cs="Arial"/>
        </w:rPr>
        <w:t xml:space="preserve"> and </w:t>
      </w:r>
      <w:r w:rsidR="7B5BB0D7" w:rsidRPr="0084F81D">
        <w:rPr>
          <w:rFonts w:ascii="Arial" w:hAnsi="Arial" w:cs="Arial"/>
        </w:rPr>
        <w:t>A</w:t>
      </w:r>
      <w:r w:rsidRPr="0084F81D">
        <w:rPr>
          <w:rFonts w:ascii="Arial" w:hAnsi="Arial" w:cs="Arial"/>
        </w:rPr>
        <w:t>ttachments</w:t>
      </w:r>
      <w:r w:rsidR="6F03A73C" w:rsidRPr="0084F81D">
        <w:rPr>
          <w:rFonts w:ascii="Arial" w:hAnsi="Arial" w:cs="Arial"/>
        </w:rPr>
        <w:t xml:space="preserve"> 3, 4 and 7</w:t>
      </w:r>
      <w:r w:rsidRPr="0084F81D">
        <w:rPr>
          <w:rFonts w:ascii="Arial" w:hAnsi="Arial" w:cs="Arial"/>
        </w:rPr>
        <w:t xml:space="preserve"> are provide</w:t>
      </w:r>
      <w:r w:rsidR="28BF15B2" w:rsidRPr="0084F81D">
        <w:rPr>
          <w:rFonts w:ascii="Arial" w:hAnsi="Arial" w:cs="Arial"/>
        </w:rPr>
        <w:t>d</w:t>
      </w:r>
      <w:r w:rsidRPr="0084F81D">
        <w:rPr>
          <w:rFonts w:ascii="Arial" w:hAnsi="Arial" w:cs="Arial"/>
        </w:rPr>
        <w:t xml:space="preserve"> to correct the errors identified. The revised officer </w:t>
      </w:r>
      <w:r w:rsidR="2EBC2F00" w:rsidRPr="0084F81D">
        <w:rPr>
          <w:rFonts w:ascii="Arial" w:hAnsi="Arial" w:cs="Arial"/>
        </w:rPr>
        <w:t>recommendation</w:t>
      </w:r>
      <w:r w:rsidRPr="0084F81D">
        <w:rPr>
          <w:rFonts w:ascii="Arial" w:hAnsi="Arial" w:cs="Arial"/>
        </w:rPr>
        <w:t xml:space="preserve"> is as follows:</w:t>
      </w:r>
    </w:p>
    <w:p w14:paraId="31CFBBE2" w14:textId="3C81C57E" w:rsidR="5C57EC7D" w:rsidRDefault="5C57EC7D" w:rsidP="5C57EC7D">
      <w:pPr>
        <w:ind w:left="-284" w:right="-238"/>
        <w:jc w:val="both"/>
        <w:rPr>
          <w:rFonts w:ascii="Arial" w:hAnsi="Arial" w:cs="Arial"/>
          <w:b/>
          <w:bCs/>
        </w:rPr>
      </w:pPr>
    </w:p>
    <w:p w14:paraId="7575017C" w14:textId="6BA70BB6" w:rsidR="19232C8E" w:rsidRDefault="19232C8E" w:rsidP="00A968D8">
      <w:pPr>
        <w:ind w:left="-284"/>
        <w:jc w:val="both"/>
      </w:pPr>
      <w:r w:rsidRPr="5C57EC7D">
        <w:rPr>
          <w:rFonts w:ascii="Arial" w:eastAsia="Arial" w:hAnsi="Arial" w:cs="Arial"/>
          <w:b/>
          <w:bCs/>
          <w:color w:val="244061" w:themeColor="accent1" w:themeShade="80"/>
          <w:szCs w:val="24"/>
        </w:rPr>
        <w:t>That Council:</w:t>
      </w:r>
    </w:p>
    <w:p w14:paraId="5BAF567B" w14:textId="14B9371F" w:rsidR="3E741047" w:rsidRPr="00A968D8" w:rsidRDefault="4458CC75" w:rsidP="7C6AE931">
      <w:pPr>
        <w:jc w:val="both"/>
      </w:pPr>
      <w:r w:rsidRPr="7C6AE931">
        <w:rPr>
          <w:rFonts w:ascii="Arial" w:eastAsia="Arial" w:hAnsi="Arial" w:cs="Arial"/>
          <w:b/>
          <w:bCs/>
          <w:color w:val="244061" w:themeColor="accent1" w:themeShade="80"/>
        </w:rPr>
        <w:t xml:space="preserve"> </w:t>
      </w:r>
    </w:p>
    <w:p w14:paraId="5D66C94F" w14:textId="63BF7E4E" w:rsidR="3E741047" w:rsidRDefault="498EBB9A" w:rsidP="00A968D8">
      <w:pPr>
        <w:pStyle w:val="ListParagraph"/>
        <w:numPr>
          <w:ilvl w:val="0"/>
          <w:numId w:val="8"/>
        </w:numPr>
        <w:ind w:left="284" w:hanging="568"/>
        <w:jc w:val="both"/>
        <w:rPr>
          <w:rFonts w:ascii="Arial" w:eastAsia="Arial" w:hAnsi="Arial" w:cs="Arial"/>
          <w:b/>
          <w:bCs/>
          <w:color w:val="1F3864"/>
          <w:szCs w:val="24"/>
          <w:lang w:val="en-GB"/>
        </w:rPr>
      </w:pPr>
      <w:r w:rsidRPr="7C6AE931">
        <w:rPr>
          <w:rFonts w:ascii="Arial" w:eastAsia="Arial" w:hAnsi="Arial" w:cs="Arial"/>
          <w:b/>
          <w:bCs/>
          <w:color w:val="1F3864"/>
          <w:szCs w:val="24"/>
          <w:lang w:val="en-GB"/>
        </w:rPr>
        <w:t>Pursuant to section 75 of the Planning and Development Act 2005 adopts Scheme Amendment No. 13 to amend Local Planning Scheme No. 3 as follows:</w:t>
      </w:r>
    </w:p>
    <w:p w14:paraId="46F1AE99" w14:textId="77BA5B31" w:rsidR="3E741047" w:rsidRDefault="498EBB9A" w:rsidP="3E741047">
      <w:pPr>
        <w:jc w:val="both"/>
      </w:pPr>
      <w:r w:rsidRPr="7C6AE931">
        <w:rPr>
          <w:rFonts w:ascii="Arial" w:eastAsia="Arial" w:hAnsi="Arial" w:cs="Arial"/>
          <w:b/>
          <w:bCs/>
          <w:color w:val="244061" w:themeColor="accent1" w:themeShade="80"/>
          <w:szCs w:val="24"/>
        </w:rPr>
        <w:t xml:space="preserve"> </w:t>
      </w:r>
    </w:p>
    <w:p w14:paraId="7991F44D" w14:textId="3A11B382" w:rsidR="3E741047" w:rsidRDefault="498EBB9A" w:rsidP="00A968D8">
      <w:pPr>
        <w:pStyle w:val="ListParagraph"/>
        <w:numPr>
          <w:ilvl w:val="0"/>
          <w:numId w:val="7"/>
        </w:numPr>
        <w:ind w:left="851"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Delete existing clause 26(3).</w:t>
      </w:r>
    </w:p>
    <w:p w14:paraId="3BCCEE37" w14:textId="0F5F4073" w:rsidR="3E741047" w:rsidRDefault="498EBB9A" w:rsidP="00A968D8">
      <w:pPr>
        <w:ind w:left="851" w:hanging="567"/>
        <w:jc w:val="both"/>
      </w:pPr>
      <w:r w:rsidRPr="7C6AE931">
        <w:rPr>
          <w:rFonts w:ascii="Arial" w:eastAsia="Arial" w:hAnsi="Arial" w:cs="Arial"/>
          <w:b/>
          <w:bCs/>
          <w:color w:val="244061" w:themeColor="accent1" w:themeShade="80"/>
          <w:szCs w:val="24"/>
        </w:rPr>
        <w:t xml:space="preserve"> </w:t>
      </w:r>
    </w:p>
    <w:p w14:paraId="718894A9" w14:textId="513ADD39" w:rsidR="3E741047" w:rsidRDefault="498EBB9A" w:rsidP="00A968D8">
      <w:pPr>
        <w:pStyle w:val="ListParagraph"/>
        <w:numPr>
          <w:ilvl w:val="0"/>
          <w:numId w:val="7"/>
        </w:numPr>
        <w:ind w:left="851"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 xml:space="preserve">Insert new clause 26(3) as follows: </w:t>
      </w:r>
    </w:p>
    <w:p w14:paraId="43B49D94" w14:textId="1160BC73" w:rsidR="3E741047" w:rsidRDefault="498EBB9A" w:rsidP="3E741047">
      <w:pPr>
        <w:jc w:val="both"/>
      </w:pPr>
      <w:r w:rsidRPr="7C6AE931">
        <w:rPr>
          <w:rFonts w:ascii="Arial" w:eastAsia="Arial" w:hAnsi="Arial" w:cs="Arial"/>
          <w:b/>
          <w:bCs/>
          <w:color w:val="244061" w:themeColor="accent1" w:themeShade="80"/>
          <w:szCs w:val="24"/>
        </w:rPr>
        <w:t xml:space="preserve"> </w:t>
      </w:r>
    </w:p>
    <w:p w14:paraId="00317D25" w14:textId="6EF364AD" w:rsidR="3E741047" w:rsidRDefault="498EBB9A" w:rsidP="00AF3219">
      <w:pPr>
        <w:ind w:left="284" w:hanging="568"/>
        <w:jc w:val="both"/>
      </w:pPr>
      <w:r w:rsidRPr="7C6AE931">
        <w:rPr>
          <w:rFonts w:ascii="Arial" w:eastAsia="Arial" w:hAnsi="Arial" w:cs="Arial"/>
          <w:b/>
          <w:bCs/>
          <w:color w:val="244061" w:themeColor="accent1" w:themeShade="80"/>
          <w:szCs w:val="24"/>
        </w:rPr>
        <w:t xml:space="preserve">“26(3). </w:t>
      </w:r>
      <w:r w:rsidR="00AF3219">
        <w:rPr>
          <w:rFonts w:ascii="Arial" w:eastAsia="Arial" w:hAnsi="Arial" w:cs="Arial"/>
          <w:b/>
          <w:bCs/>
          <w:color w:val="244061" w:themeColor="accent1" w:themeShade="80"/>
          <w:szCs w:val="24"/>
        </w:rPr>
        <w:tab/>
      </w:r>
      <w:r w:rsidRPr="7C6AE931">
        <w:rPr>
          <w:rFonts w:ascii="Arial" w:eastAsia="Arial" w:hAnsi="Arial" w:cs="Arial"/>
          <w:b/>
          <w:bCs/>
          <w:color w:val="244061" w:themeColor="accent1" w:themeShade="80"/>
          <w:szCs w:val="24"/>
        </w:rPr>
        <w:t xml:space="preserve">In relation to land coded R-AC1: </w:t>
      </w:r>
    </w:p>
    <w:p w14:paraId="71E291B6" w14:textId="466D52A4" w:rsidR="3E741047" w:rsidRDefault="498EBB9A" w:rsidP="3E741047">
      <w:pPr>
        <w:jc w:val="both"/>
      </w:pPr>
      <w:r w:rsidRPr="7C6AE931">
        <w:rPr>
          <w:rFonts w:ascii="Arial" w:eastAsia="Arial" w:hAnsi="Arial" w:cs="Arial"/>
          <w:b/>
          <w:bCs/>
          <w:color w:val="244061" w:themeColor="accent1" w:themeShade="80"/>
          <w:szCs w:val="24"/>
        </w:rPr>
        <w:t xml:space="preserve"> </w:t>
      </w:r>
    </w:p>
    <w:p w14:paraId="5C432153" w14:textId="70CC8C74" w:rsidR="3E741047" w:rsidRDefault="498EBB9A" w:rsidP="00AF3219">
      <w:pPr>
        <w:pStyle w:val="ListParagraph"/>
        <w:numPr>
          <w:ilvl w:val="0"/>
          <w:numId w:val="6"/>
        </w:numPr>
        <w:ind w:left="1276"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 xml:space="preserve">For the purposes of Acceptable Outcome </w:t>
      </w:r>
      <w:r w:rsidRPr="7C6AE931">
        <w:rPr>
          <w:rFonts w:ascii="Arial" w:eastAsia="Arial" w:hAnsi="Arial" w:cs="Arial"/>
          <w:b/>
          <w:bCs/>
          <w:caps/>
          <w:color w:val="244061" w:themeColor="accent1" w:themeShade="80"/>
          <w:szCs w:val="24"/>
        </w:rPr>
        <w:t>A</w:t>
      </w:r>
      <w:r w:rsidRPr="7C6AE931">
        <w:rPr>
          <w:rFonts w:ascii="Arial" w:eastAsia="Arial" w:hAnsi="Arial" w:cs="Arial"/>
          <w:b/>
          <w:bCs/>
          <w:color w:val="244061" w:themeColor="accent1" w:themeShade="80"/>
          <w:szCs w:val="24"/>
        </w:rPr>
        <w:t>2.2.1 of the R-Codes, the building heights shall be the base heights shown on the map in Schedule 4, exclusive of plant and equipment such as lift overruns, air conditioning units and the like; and</w:t>
      </w:r>
    </w:p>
    <w:p w14:paraId="061CDF2C" w14:textId="77777777" w:rsidR="003C6EA4" w:rsidRDefault="003C6EA4" w:rsidP="00AF3219">
      <w:pPr>
        <w:pStyle w:val="ListParagraph"/>
        <w:ind w:left="1276"/>
        <w:jc w:val="both"/>
        <w:rPr>
          <w:rFonts w:ascii="Arial" w:eastAsia="Arial" w:hAnsi="Arial" w:cs="Arial"/>
          <w:b/>
          <w:bCs/>
          <w:color w:val="244061" w:themeColor="accent1" w:themeShade="80"/>
          <w:szCs w:val="24"/>
        </w:rPr>
      </w:pPr>
    </w:p>
    <w:p w14:paraId="07205EF7" w14:textId="77777777" w:rsidR="000B5C12" w:rsidRDefault="498EBB9A" w:rsidP="00AF3219">
      <w:pPr>
        <w:pStyle w:val="ListParagraph"/>
        <w:numPr>
          <w:ilvl w:val="0"/>
          <w:numId w:val="6"/>
        </w:numPr>
        <w:ind w:left="1276"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The local government may grant development approval beyond the base height and up to the maximum discretionary building heights shown in Schedule 4 only where it is satisfied that all of the following are achieved:</w:t>
      </w:r>
    </w:p>
    <w:p w14:paraId="7FE7E8F7" w14:textId="77777777" w:rsidR="000B5C12" w:rsidRDefault="000B5C12" w:rsidP="000B5C12">
      <w:pPr>
        <w:pStyle w:val="ListParagraph"/>
      </w:pPr>
    </w:p>
    <w:p w14:paraId="48931300" w14:textId="0DB9CFB3" w:rsidR="3E741047" w:rsidRDefault="498EBB9A" w:rsidP="000B5C12">
      <w:pPr>
        <w:pStyle w:val="ListParagraph"/>
        <w:numPr>
          <w:ilvl w:val="0"/>
          <w:numId w:val="5"/>
        </w:numPr>
        <w:ind w:left="1985"/>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The development demonstrates high quality design;</w:t>
      </w:r>
    </w:p>
    <w:p w14:paraId="31F4F0FA" w14:textId="5305FAE9" w:rsidR="3E741047" w:rsidRDefault="498EBB9A" w:rsidP="000B5C12">
      <w:pPr>
        <w:pStyle w:val="ListParagraph"/>
        <w:numPr>
          <w:ilvl w:val="0"/>
          <w:numId w:val="5"/>
        </w:numPr>
        <w:ind w:left="1985"/>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The development exceeds Acceptable Outcomes with regard to the number of medium and/or large trees provided and which have sufficient dimension to promote healthy growth, and</w:t>
      </w:r>
    </w:p>
    <w:p w14:paraId="3525381C" w14:textId="4C88C410" w:rsidR="3E741047" w:rsidRDefault="498EBB9A" w:rsidP="000B5C12">
      <w:pPr>
        <w:pStyle w:val="ListParagraph"/>
        <w:numPr>
          <w:ilvl w:val="0"/>
          <w:numId w:val="5"/>
        </w:numPr>
        <w:ind w:left="1985"/>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The development incorporates at least two significant energy efficiency initiatives that exceed minimum practice.</w:t>
      </w:r>
    </w:p>
    <w:p w14:paraId="0125C416" w14:textId="0617AF32" w:rsidR="3E741047" w:rsidRDefault="498EBB9A" w:rsidP="3E741047">
      <w:pPr>
        <w:jc w:val="both"/>
      </w:pPr>
      <w:r w:rsidRPr="7C6AE931">
        <w:rPr>
          <w:rFonts w:ascii="Arial" w:eastAsia="Arial" w:hAnsi="Arial" w:cs="Arial"/>
          <w:b/>
          <w:bCs/>
          <w:color w:val="244061" w:themeColor="accent1" w:themeShade="80"/>
          <w:szCs w:val="24"/>
        </w:rPr>
        <w:t xml:space="preserve"> </w:t>
      </w:r>
    </w:p>
    <w:p w14:paraId="6CE9B206" w14:textId="03DCB102" w:rsidR="3E741047" w:rsidRDefault="498EBB9A" w:rsidP="000B5C12">
      <w:pPr>
        <w:pStyle w:val="ListParagraph"/>
        <w:numPr>
          <w:ilvl w:val="0"/>
          <w:numId w:val="6"/>
        </w:numPr>
        <w:ind w:left="1276"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The local government shall not grant development approval beyond the discretionary heights shown in Schedule 4 of the scheme.”</w:t>
      </w:r>
      <w:r w:rsidR="3E741047">
        <w:br/>
      </w:r>
      <w:r w:rsidRPr="7C6AE931">
        <w:rPr>
          <w:rFonts w:ascii="Arial" w:eastAsia="Arial" w:hAnsi="Arial" w:cs="Arial"/>
          <w:b/>
          <w:bCs/>
          <w:color w:val="244061" w:themeColor="accent1" w:themeShade="80"/>
          <w:szCs w:val="24"/>
        </w:rPr>
        <w:t xml:space="preserve"> </w:t>
      </w:r>
    </w:p>
    <w:p w14:paraId="00FCF7A7" w14:textId="0F403B97" w:rsidR="3E741047" w:rsidRDefault="498EBB9A" w:rsidP="000E4AD1">
      <w:pPr>
        <w:pStyle w:val="ListParagraph"/>
        <w:numPr>
          <w:ilvl w:val="0"/>
          <w:numId w:val="7"/>
        </w:numPr>
        <w:ind w:left="851"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Insert the following into Table 6 of clause 32:</w:t>
      </w:r>
    </w:p>
    <w:p w14:paraId="2BF62F8E" w14:textId="506A7F69" w:rsidR="3E741047" w:rsidRDefault="498EBB9A" w:rsidP="3E741047">
      <w:pPr>
        <w:jc w:val="both"/>
      </w:pPr>
      <w:r w:rsidRPr="7C6AE931">
        <w:rPr>
          <w:rFonts w:ascii="Arial" w:eastAsia="Arial" w:hAnsi="Arial" w:cs="Arial"/>
          <w:b/>
          <w:bCs/>
          <w:color w:val="244061" w:themeColor="accent1" w:themeShade="80"/>
          <w:szCs w:val="24"/>
        </w:rPr>
        <w:t xml:space="preserve"> </w:t>
      </w:r>
    </w:p>
    <w:tbl>
      <w:tblPr>
        <w:tblStyle w:val="TableGrid"/>
        <w:tblW w:w="0" w:type="auto"/>
        <w:tblInd w:w="132" w:type="dxa"/>
        <w:tblLayout w:type="fixed"/>
        <w:tblLook w:val="04A0" w:firstRow="1" w:lastRow="0" w:firstColumn="1" w:lastColumn="0" w:noHBand="0" w:noVBand="1"/>
      </w:tblPr>
      <w:tblGrid>
        <w:gridCol w:w="992"/>
        <w:gridCol w:w="3397"/>
        <w:gridCol w:w="4541"/>
      </w:tblGrid>
      <w:tr w:rsidR="7C6AE931" w14:paraId="059C9C59" w14:textId="77777777" w:rsidTr="00AF3219">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F81CA42" w14:textId="6193506E" w:rsidR="7C6AE931" w:rsidRDefault="7C6AE931" w:rsidP="7C6AE931">
            <w:pPr>
              <w:tabs>
                <w:tab w:val="right" w:pos="595"/>
                <w:tab w:val="left" w:pos="879"/>
              </w:tabs>
              <w:ind w:left="447" w:hanging="447"/>
            </w:pPr>
            <w:r w:rsidRPr="7C6AE931">
              <w:rPr>
                <w:rFonts w:ascii="Arial" w:eastAsia="Arial" w:hAnsi="Arial" w:cs="Arial"/>
                <w:b/>
                <w:bCs/>
                <w:color w:val="17365D" w:themeColor="text2" w:themeShade="BF"/>
                <w:szCs w:val="24"/>
              </w:rPr>
              <w:t>No.</w:t>
            </w:r>
          </w:p>
        </w:tc>
        <w:tc>
          <w:tcPr>
            <w:tcW w:w="3397" w:type="dxa"/>
            <w:tcBorders>
              <w:top w:val="single" w:sz="8" w:space="0" w:color="auto"/>
              <w:left w:val="single" w:sz="8" w:space="0" w:color="auto"/>
              <w:bottom w:val="single" w:sz="8" w:space="0" w:color="auto"/>
              <w:right w:val="single" w:sz="8" w:space="0" w:color="auto"/>
            </w:tcBorders>
            <w:tcMar>
              <w:left w:w="108" w:type="dxa"/>
              <w:right w:w="108" w:type="dxa"/>
            </w:tcMar>
          </w:tcPr>
          <w:p w14:paraId="1AB5B3A8" w14:textId="36C69318" w:rsidR="7C6AE931" w:rsidRDefault="7C6AE931" w:rsidP="7C6AE931">
            <w:pPr>
              <w:tabs>
                <w:tab w:val="right" w:pos="595"/>
                <w:tab w:val="left" w:pos="879"/>
              </w:tabs>
              <w:ind w:left="64" w:hanging="64"/>
              <w:jc w:val="both"/>
            </w:pPr>
            <w:r w:rsidRPr="7C6AE931">
              <w:rPr>
                <w:rFonts w:ascii="Arial" w:eastAsia="Arial" w:hAnsi="Arial" w:cs="Arial"/>
                <w:b/>
                <w:bCs/>
                <w:color w:val="17365D" w:themeColor="text2" w:themeShade="BF"/>
                <w:szCs w:val="24"/>
              </w:rPr>
              <w:t>Description of land</w:t>
            </w:r>
          </w:p>
        </w:tc>
        <w:tc>
          <w:tcPr>
            <w:tcW w:w="4541" w:type="dxa"/>
            <w:tcBorders>
              <w:top w:val="single" w:sz="8" w:space="0" w:color="auto"/>
              <w:left w:val="single" w:sz="8" w:space="0" w:color="auto"/>
              <w:bottom w:val="single" w:sz="8" w:space="0" w:color="auto"/>
              <w:right w:val="single" w:sz="8" w:space="0" w:color="auto"/>
            </w:tcBorders>
            <w:tcMar>
              <w:left w:w="108" w:type="dxa"/>
              <w:right w:w="108" w:type="dxa"/>
            </w:tcMar>
          </w:tcPr>
          <w:p w14:paraId="57A446EC" w14:textId="1DFF6E72" w:rsidR="7C6AE931" w:rsidRDefault="7C6AE931" w:rsidP="7C6AE931">
            <w:pPr>
              <w:tabs>
                <w:tab w:val="right" w:pos="595"/>
                <w:tab w:val="left" w:pos="879"/>
              </w:tabs>
              <w:ind w:left="397" w:hanging="397"/>
              <w:jc w:val="both"/>
            </w:pPr>
            <w:r w:rsidRPr="7C6AE931">
              <w:rPr>
                <w:rFonts w:ascii="Arial" w:eastAsia="Arial" w:hAnsi="Arial" w:cs="Arial"/>
                <w:b/>
                <w:bCs/>
                <w:color w:val="17365D" w:themeColor="text2" w:themeShade="BF"/>
                <w:szCs w:val="24"/>
              </w:rPr>
              <w:t>Requirement</w:t>
            </w:r>
          </w:p>
        </w:tc>
      </w:tr>
      <w:tr w:rsidR="7C6AE931" w14:paraId="58A7731A" w14:textId="77777777" w:rsidTr="00AF3219">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71FB50A7" w14:textId="5E239DCD" w:rsidR="7C6AE931" w:rsidRDefault="7C6AE931" w:rsidP="7C6AE931">
            <w:pPr>
              <w:tabs>
                <w:tab w:val="right" w:pos="595"/>
                <w:tab w:val="left" w:pos="879"/>
              </w:tabs>
              <w:ind w:left="447" w:hanging="447"/>
            </w:pPr>
            <w:r w:rsidRPr="7C6AE931">
              <w:rPr>
                <w:rFonts w:ascii="Arial" w:eastAsia="Arial" w:hAnsi="Arial" w:cs="Arial"/>
                <w:b/>
                <w:bCs/>
                <w:color w:val="17365D" w:themeColor="text2" w:themeShade="BF"/>
                <w:szCs w:val="24"/>
              </w:rPr>
              <w:t>32.7</w:t>
            </w:r>
          </w:p>
        </w:tc>
        <w:tc>
          <w:tcPr>
            <w:tcW w:w="3397" w:type="dxa"/>
            <w:tcBorders>
              <w:top w:val="single" w:sz="8" w:space="0" w:color="auto"/>
              <w:left w:val="single" w:sz="8" w:space="0" w:color="auto"/>
              <w:bottom w:val="single" w:sz="8" w:space="0" w:color="auto"/>
              <w:right w:val="single" w:sz="8" w:space="0" w:color="auto"/>
            </w:tcBorders>
            <w:tcMar>
              <w:left w:w="108" w:type="dxa"/>
              <w:right w:w="108" w:type="dxa"/>
            </w:tcMar>
          </w:tcPr>
          <w:p w14:paraId="18668D3D" w14:textId="367164B1" w:rsidR="7C6AE931" w:rsidRDefault="7C6AE931" w:rsidP="00AF3219">
            <w:pPr>
              <w:tabs>
                <w:tab w:val="right" w:pos="595"/>
                <w:tab w:val="left" w:pos="879"/>
              </w:tabs>
              <w:ind w:left="33" w:firstLine="5"/>
              <w:jc w:val="both"/>
            </w:pPr>
            <w:r w:rsidRPr="7C6AE931">
              <w:rPr>
                <w:rFonts w:ascii="Arial" w:eastAsia="Arial" w:hAnsi="Arial" w:cs="Arial"/>
                <w:b/>
                <w:bCs/>
                <w:color w:val="17365D" w:themeColor="text2" w:themeShade="BF"/>
                <w:szCs w:val="24"/>
              </w:rPr>
              <w:t>All land coded R-AC1</w:t>
            </w:r>
          </w:p>
        </w:tc>
        <w:tc>
          <w:tcPr>
            <w:tcW w:w="4541" w:type="dxa"/>
            <w:tcBorders>
              <w:top w:val="single" w:sz="8" w:space="0" w:color="auto"/>
              <w:left w:val="single" w:sz="8" w:space="0" w:color="auto"/>
              <w:bottom w:val="single" w:sz="8" w:space="0" w:color="auto"/>
              <w:right w:val="single" w:sz="8" w:space="0" w:color="auto"/>
            </w:tcBorders>
            <w:tcMar>
              <w:left w:w="108" w:type="dxa"/>
              <w:right w:w="108" w:type="dxa"/>
            </w:tcMar>
          </w:tcPr>
          <w:p w14:paraId="551890C2" w14:textId="4CF5E4EF" w:rsidR="7C6AE931" w:rsidRDefault="7C6AE931" w:rsidP="000E4AD1">
            <w:pPr>
              <w:pStyle w:val="ListParagraph"/>
              <w:numPr>
                <w:ilvl w:val="0"/>
                <w:numId w:val="4"/>
              </w:numPr>
              <w:ind w:left="462" w:hanging="426"/>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All development is to ensure a minimum 25 per cent of the northern elevation of the maximum building envelope on the adjacent lot(s) receives more than 2 hours of direct sunlight between 9.00am and 3pm on 21 June.</w:t>
            </w:r>
          </w:p>
        </w:tc>
      </w:tr>
      <w:tr w:rsidR="7C6AE931" w14:paraId="77F31B55" w14:textId="77777777" w:rsidTr="00AF3219">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3CA461D" w14:textId="4C474A08" w:rsidR="7C6AE931" w:rsidRDefault="7C6AE931" w:rsidP="7C6AE931">
            <w:pPr>
              <w:tabs>
                <w:tab w:val="right" w:pos="595"/>
                <w:tab w:val="left" w:pos="879"/>
              </w:tabs>
              <w:ind w:left="447" w:hanging="447"/>
            </w:pPr>
            <w:r w:rsidRPr="7C6AE931">
              <w:rPr>
                <w:rFonts w:ascii="Arial" w:eastAsia="Arial" w:hAnsi="Arial" w:cs="Arial"/>
                <w:b/>
                <w:bCs/>
                <w:color w:val="17365D" w:themeColor="text2" w:themeShade="BF"/>
                <w:szCs w:val="24"/>
              </w:rPr>
              <w:t>32.8</w:t>
            </w:r>
          </w:p>
        </w:tc>
        <w:tc>
          <w:tcPr>
            <w:tcW w:w="3397" w:type="dxa"/>
            <w:tcBorders>
              <w:top w:val="single" w:sz="8" w:space="0" w:color="auto"/>
              <w:left w:val="single" w:sz="8" w:space="0" w:color="auto"/>
              <w:bottom w:val="single" w:sz="8" w:space="0" w:color="auto"/>
              <w:right w:val="single" w:sz="8" w:space="0" w:color="auto"/>
            </w:tcBorders>
            <w:tcMar>
              <w:left w:w="108" w:type="dxa"/>
              <w:right w:w="108" w:type="dxa"/>
            </w:tcMar>
          </w:tcPr>
          <w:p w14:paraId="646D92AA" w14:textId="55B7FD17" w:rsidR="7C6AE931" w:rsidRDefault="7C6AE931" w:rsidP="00AF3219">
            <w:pPr>
              <w:tabs>
                <w:tab w:val="right" w:pos="595"/>
                <w:tab w:val="left" w:pos="879"/>
              </w:tabs>
              <w:ind w:left="33" w:firstLine="5"/>
              <w:jc w:val="both"/>
            </w:pPr>
            <w:r w:rsidRPr="7C6AE931">
              <w:rPr>
                <w:rFonts w:ascii="Arial" w:eastAsia="Arial" w:hAnsi="Arial" w:cs="Arial"/>
                <w:b/>
                <w:bCs/>
                <w:color w:val="17365D" w:themeColor="text2" w:themeShade="BF"/>
                <w:szCs w:val="24"/>
              </w:rPr>
              <w:t>All land having a frontage to Stirling Highway</w:t>
            </w:r>
          </w:p>
        </w:tc>
        <w:tc>
          <w:tcPr>
            <w:tcW w:w="4541" w:type="dxa"/>
            <w:tcBorders>
              <w:top w:val="single" w:sz="8" w:space="0" w:color="auto"/>
              <w:left w:val="single" w:sz="8" w:space="0" w:color="auto"/>
              <w:bottom w:val="single" w:sz="8" w:space="0" w:color="auto"/>
              <w:right w:val="single" w:sz="8" w:space="0" w:color="auto"/>
            </w:tcBorders>
            <w:tcMar>
              <w:left w:w="108" w:type="dxa"/>
              <w:right w:w="108" w:type="dxa"/>
            </w:tcMar>
          </w:tcPr>
          <w:p w14:paraId="5C52163C" w14:textId="6DDAFC69" w:rsidR="7C6AE931" w:rsidRDefault="7C6AE931" w:rsidP="000E4AD1">
            <w:pPr>
              <w:pStyle w:val="ListParagraph"/>
              <w:numPr>
                <w:ilvl w:val="0"/>
                <w:numId w:val="3"/>
              </w:numPr>
              <w:ind w:left="462" w:hanging="426"/>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All new development shall provide 1 medium or 1 large tree as defined by the R-Codes located adjacent to and outside of the Stirling Highway road reservation per 12 metres of Stirling Highway street frontage, measured at the future street boundary post-road widening.</w:t>
            </w:r>
          </w:p>
          <w:p w14:paraId="0D05BF76" w14:textId="77777777" w:rsidR="000E4AD1" w:rsidRDefault="7C6AE931" w:rsidP="000E4AD1">
            <w:pPr>
              <w:pStyle w:val="ListParagraph"/>
              <w:numPr>
                <w:ilvl w:val="0"/>
                <w:numId w:val="3"/>
              </w:numPr>
              <w:ind w:left="462" w:hanging="462"/>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 xml:space="preserve">Sub-clause (1) does not apply to an application for: </w:t>
            </w:r>
          </w:p>
          <w:p w14:paraId="20B4B266" w14:textId="77777777" w:rsidR="00AF3219" w:rsidRDefault="00AF3219" w:rsidP="00AF3219">
            <w:pPr>
              <w:pStyle w:val="ListParagraph"/>
              <w:ind w:left="462"/>
              <w:rPr>
                <w:rFonts w:ascii="Arial" w:eastAsia="Arial" w:hAnsi="Arial" w:cs="Arial"/>
                <w:b/>
                <w:bCs/>
                <w:color w:val="17365D" w:themeColor="text2" w:themeShade="BF"/>
                <w:szCs w:val="24"/>
              </w:rPr>
            </w:pPr>
          </w:p>
          <w:p w14:paraId="553718CD" w14:textId="77777777" w:rsidR="00AF3219" w:rsidRPr="00AF3219" w:rsidRDefault="7C6AE931" w:rsidP="00204A37">
            <w:pPr>
              <w:pStyle w:val="ListParagraph"/>
              <w:numPr>
                <w:ilvl w:val="0"/>
                <w:numId w:val="80"/>
              </w:numPr>
              <w:ind w:left="887" w:hanging="4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 xml:space="preserve">a change of use that does not involve works; </w:t>
            </w:r>
          </w:p>
          <w:p w14:paraId="62A1EA77" w14:textId="77777777" w:rsidR="00AF3219" w:rsidRDefault="7C6AE931" w:rsidP="00204A37">
            <w:pPr>
              <w:pStyle w:val="ListParagraph"/>
              <w:numPr>
                <w:ilvl w:val="0"/>
                <w:numId w:val="80"/>
              </w:numPr>
              <w:ind w:left="887" w:hanging="4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minor additions or alterations to an existing building or buildings that do not significantly alter the scale of the building; or</w:t>
            </w:r>
          </w:p>
          <w:p w14:paraId="168567E2" w14:textId="01DA12B2" w:rsidR="7C6AE931" w:rsidRDefault="7C6AE931" w:rsidP="00204A37">
            <w:pPr>
              <w:pStyle w:val="ListParagraph"/>
              <w:numPr>
                <w:ilvl w:val="0"/>
                <w:numId w:val="80"/>
              </w:numPr>
              <w:ind w:left="887" w:hanging="4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additions or alterations to single houses or grouped dwellings.</w:t>
            </w:r>
          </w:p>
        </w:tc>
      </w:tr>
      <w:tr w:rsidR="7C6AE931" w14:paraId="5E1682E2" w14:textId="77777777" w:rsidTr="00AF3219">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DF891BF" w14:textId="7E819A60" w:rsidR="7C6AE931" w:rsidRDefault="7C6AE931" w:rsidP="7C6AE931">
            <w:pPr>
              <w:tabs>
                <w:tab w:val="right" w:pos="595"/>
                <w:tab w:val="left" w:pos="879"/>
              </w:tabs>
              <w:ind w:left="447" w:hanging="447"/>
            </w:pPr>
            <w:r w:rsidRPr="7C6AE931">
              <w:rPr>
                <w:rFonts w:ascii="Arial" w:eastAsia="Arial" w:hAnsi="Arial" w:cs="Arial"/>
                <w:b/>
                <w:bCs/>
                <w:color w:val="17365D" w:themeColor="text2" w:themeShade="BF"/>
                <w:szCs w:val="24"/>
              </w:rPr>
              <w:t>32.9</w:t>
            </w:r>
          </w:p>
        </w:tc>
        <w:tc>
          <w:tcPr>
            <w:tcW w:w="3397" w:type="dxa"/>
            <w:tcBorders>
              <w:top w:val="single" w:sz="8" w:space="0" w:color="auto"/>
              <w:left w:val="single" w:sz="8" w:space="0" w:color="auto"/>
              <w:bottom w:val="single" w:sz="8" w:space="0" w:color="auto"/>
              <w:right w:val="single" w:sz="8" w:space="0" w:color="auto"/>
            </w:tcBorders>
            <w:tcMar>
              <w:left w:w="108" w:type="dxa"/>
              <w:right w:w="108" w:type="dxa"/>
            </w:tcMar>
          </w:tcPr>
          <w:p w14:paraId="4BE0888D" w14:textId="5CA5A062" w:rsidR="7C6AE931" w:rsidRDefault="7C6AE931" w:rsidP="00AF3219">
            <w:pPr>
              <w:tabs>
                <w:tab w:val="right" w:pos="595"/>
                <w:tab w:val="left" w:pos="879"/>
              </w:tabs>
              <w:ind w:left="33" w:firstLine="5"/>
              <w:jc w:val="both"/>
            </w:pPr>
            <w:r w:rsidRPr="7C6AE931">
              <w:rPr>
                <w:rFonts w:ascii="Arial" w:eastAsia="Arial" w:hAnsi="Arial" w:cs="Arial"/>
                <w:b/>
                <w:bCs/>
                <w:color w:val="17365D" w:themeColor="text2" w:themeShade="BF"/>
                <w:szCs w:val="24"/>
              </w:rPr>
              <w:t>All land having a frontage to Stirling Highway</w:t>
            </w:r>
          </w:p>
        </w:tc>
        <w:tc>
          <w:tcPr>
            <w:tcW w:w="4541" w:type="dxa"/>
            <w:tcBorders>
              <w:top w:val="single" w:sz="8" w:space="0" w:color="auto"/>
              <w:left w:val="single" w:sz="8" w:space="0" w:color="auto"/>
              <w:bottom w:val="single" w:sz="8" w:space="0" w:color="auto"/>
              <w:right w:val="single" w:sz="8" w:space="0" w:color="auto"/>
            </w:tcBorders>
            <w:tcMar>
              <w:left w:w="108" w:type="dxa"/>
              <w:right w:w="108" w:type="dxa"/>
            </w:tcMar>
          </w:tcPr>
          <w:p w14:paraId="3E19CD87" w14:textId="0BA3D5AD" w:rsidR="7C6AE931" w:rsidRDefault="7C6AE931" w:rsidP="7C6AE931">
            <w:pPr>
              <w:tabs>
                <w:tab w:val="right" w:pos="595"/>
                <w:tab w:val="left" w:pos="879"/>
              </w:tabs>
              <w:ind w:firstLine="4"/>
              <w:jc w:val="both"/>
            </w:pPr>
            <w:r w:rsidRPr="7C6AE931">
              <w:rPr>
                <w:rFonts w:ascii="Arial" w:eastAsia="Arial" w:hAnsi="Arial" w:cs="Arial"/>
                <w:b/>
                <w:bCs/>
                <w:color w:val="17365D" w:themeColor="text2" w:themeShade="BF"/>
                <w:szCs w:val="24"/>
              </w:rPr>
              <w:t>Development shall not be granted vehicle access to Stirling Highway where the lot has legal access to a public street or right-of-way other than Stirling Highway.</w:t>
            </w:r>
          </w:p>
        </w:tc>
      </w:tr>
      <w:tr w:rsidR="7C6AE931" w14:paraId="2740AE1D" w14:textId="77777777" w:rsidTr="00AF3219">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712805E" w14:textId="7A5A67B3" w:rsidR="7C6AE931" w:rsidRDefault="7C6AE931" w:rsidP="7C6AE931">
            <w:pPr>
              <w:tabs>
                <w:tab w:val="right" w:pos="595"/>
                <w:tab w:val="left" w:pos="879"/>
              </w:tabs>
              <w:ind w:left="447" w:hanging="447"/>
            </w:pPr>
            <w:r w:rsidRPr="7C6AE931">
              <w:rPr>
                <w:rFonts w:ascii="Arial" w:eastAsia="Arial" w:hAnsi="Arial" w:cs="Arial"/>
                <w:b/>
                <w:bCs/>
                <w:color w:val="17365D" w:themeColor="text2" w:themeShade="BF"/>
                <w:szCs w:val="24"/>
              </w:rPr>
              <w:t>32.10</w:t>
            </w:r>
          </w:p>
        </w:tc>
        <w:tc>
          <w:tcPr>
            <w:tcW w:w="3397" w:type="dxa"/>
            <w:tcBorders>
              <w:top w:val="single" w:sz="8" w:space="0" w:color="auto"/>
              <w:left w:val="single" w:sz="8" w:space="0" w:color="auto"/>
              <w:bottom w:val="single" w:sz="8" w:space="0" w:color="auto"/>
              <w:right w:val="single" w:sz="8" w:space="0" w:color="auto"/>
            </w:tcBorders>
            <w:tcMar>
              <w:left w:w="108" w:type="dxa"/>
              <w:right w:w="108" w:type="dxa"/>
            </w:tcMar>
          </w:tcPr>
          <w:p w14:paraId="29B04B38" w14:textId="6B604570" w:rsidR="7C6AE931" w:rsidRDefault="7C6AE931" w:rsidP="00AF3219">
            <w:pPr>
              <w:tabs>
                <w:tab w:val="right" w:pos="595"/>
                <w:tab w:val="left" w:pos="879"/>
              </w:tabs>
              <w:ind w:left="33" w:firstLine="5"/>
              <w:jc w:val="both"/>
            </w:pPr>
            <w:r w:rsidRPr="7C6AE931">
              <w:rPr>
                <w:rFonts w:ascii="Arial" w:eastAsia="Arial" w:hAnsi="Arial" w:cs="Arial"/>
                <w:b/>
                <w:bCs/>
                <w:color w:val="17365D" w:themeColor="text2" w:themeShade="BF"/>
                <w:szCs w:val="24"/>
              </w:rPr>
              <w:t>All land having a frontage to Stirling Highway and adjoining the access network shown in Schedule 5</w:t>
            </w:r>
          </w:p>
        </w:tc>
        <w:tc>
          <w:tcPr>
            <w:tcW w:w="4541" w:type="dxa"/>
            <w:tcBorders>
              <w:top w:val="single" w:sz="8" w:space="0" w:color="auto"/>
              <w:left w:val="single" w:sz="8" w:space="0" w:color="auto"/>
              <w:bottom w:val="single" w:sz="8" w:space="0" w:color="auto"/>
              <w:right w:val="single" w:sz="8" w:space="0" w:color="auto"/>
            </w:tcBorders>
            <w:tcMar>
              <w:left w:w="108" w:type="dxa"/>
              <w:right w:w="108" w:type="dxa"/>
            </w:tcMar>
          </w:tcPr>
          <w:p w14:paraId="4E2B81B4" w14:textId="7A6F3FF5" w:rsidR="7C6AE931" w:rsidRDefault="7C6AE931" w:rsidP="7C6AE931">
            <w:pPr>
              <w:jc w:val="both"/>
            </w:pPr>
            <w:r w:rsidRPr="7C6AE931">
              <w:rPr>
                <w:rFonts w:ascii="Arial" w:eastAsia="Arial" w:hAnsi="Arial" w:cs="Arial"/>
                <w:b/>
                <w:bCs/>
                <w:color w:val="17365D" w:themeColor="text2" w:themeShade="BF"/>
                <w:szCs w:val="24"/>
              </w:rPr>
              <w:t>In this clause ‘street block’ means a length of land fronting Stirling Highway, between a public street or public right-of-way and the next public street or public right-of-way.</w:t>
            </w:r>
          </w:p>
          <w:p w14:paraId="18DD8C81" w14:textId="5F0A35CA" w:rsidR="7C6AE931" w:rsidRDefault="7C6AE931" w:rsidP="7C6AE931">
            <w:pPr>
              <w:tabs>
                <w:tab w:val="right" w:pos="595"/>
                <w:tab w:val="left" w:pos="879"/>
              </w:tabs>
              <w:ind w:left="397" w:hanging="397"/>
              <w:jc w:val="both"/>
            </w:pPr>
            <w:r w:rsidRPr="7C6AE931">
              <w:rPr>
                <w:rFonts w:ascii="Arial" w:eastAsia="Arial" w:hAnsi="Arial" w:cs="Arial"/>
                <w:b/>
                <w:bCs/>
                <w:color w:val="17365D" w:themeColor="text2" w:themeShade="BF"/>
                <w:szCs w:val="24"/>
              </w:rPr>
              <w:t xml:space="preserve"> </w:t>
            </w:r>
          </w:p>
          <w:p w14:paraId="77057E47" w14:textId="569212AC" w:rsidR="7C6AE931" w:rsidRDefault="7C6AE931" w:rsidP="00AF3219">
            <w:pPr>
              <w:tabs>
                <w:tab w:val="right" w:pos="595"/>
                <w:tab w:val="left" w:pos="879"/>
              </w:tabs>
              <w:jc w:val="both"/>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Where there is no approved structure plan, local development plan and/or activity centre plan:</w:t>
            </w:r>
          </w:p>
          <w:p w14:paraId="534FE626" w14:textId="77777777" w:rsidR="00AF3219" w:rsidRDefault="00AF3219" w:rsidP="7C6AE931">
            <w:pPr>
              <w:tabs>
                <w:tab w:val="right" w:pos="595"/>
                <w:tab w:val="left" w:pos="879"/>
              </w:tabs>
              <w:ind w:left="397" w:hanging="397"/>
              <w:jc w:val="both"/>
            </w:pPr>
          </w:p>
          <w:p w14:paraId="2ABEFB9F" w14:textId="59AB3A09" w:rsidR="7C6AE931"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All development and subdivision is to allow a boundary setback sufficient to facilitate a minimum 6m wide carriageway in the location shown in Schedule 5.</w:t>
            </w:r>
          </w:p>
          <w:p w14:paraId="360996A7" w14:textId="503899CA" w:rsidR="7C6AE931"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All development and subdivision is to take vehicle access from the carriageway shown in Schedule 5 where it connects, either directly or via another carriageway, to a public street other than Stirling Highway.</w:t>
            </w:r>
          </w:p>
          <w:p w14:paraId="5FFC1ACF" w14:textId="722C0B55" w:rsidR="7C6AE931"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Where the access network for the street block shown in Schedule 5 does not yet connect to a public street other than Stirling Highway, the development is to be designed to be modified in the future to take vehicle access from a rear carriageway once it connects to a public street other than Stirling Highway.</w:t>
            </w:r>
          </w:p>
          <w:p w14:paraId="014B42D8" w14:textId="72A28F55" w:rsidR="7C6AE931"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The local government shall not approve development or support subdivision that:</w:t>
            </w:r>
          </w:p>
          <w:p w14:paraId="0177BD37" w14:textId="4922966F" w:rsidR="7C6AE931" w:rsidRDefault="7C6AE931" w:rsidP="00AF3219">
            <w:pPr>
              <w:pStyle w:val="ListParagraph"/>
              <w:numPr>
                <w:ilvl w:val="0"/>
                <w:numId w:val="1"/>
              </w:numPr>
              <w:ind w:left="892"/>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 xml:space="preserve">prevents any new or existing lot within the same street block from obtaining access from a public street or carriageway other than Stirling Highway; or </w:t>
            </w:r>
          </w:p>
          <w:p w14:paraId="1BA4826E" w14:textId="481AC789" w:rsidR="7C6AE931" w:rsidRDefault="7C6AE931" w:rsidP="00AF3219">
            <w:pPr>
              <w:pStyle w:val="ListParagraph"/>
              <w:numPr>
                <w:ilvl w:val="0"/>
                <w:numId w:val="1"/>
              </w:numPr>
              <w:ind w:left="892"/>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prevents any new or existing lot within the same street block from obtaining access to the access network shown in Schedule 5; or</w:t>
            </w:r>
          </w:p>
          <w:p w14:paraId="1272BD2A" w14:textId="3136E934" w:rsidR="7C6AE931" w:rsidRDefault="7C6AE931" w:rsidP="00AF3219">
            <w:pPr>
              <w:pStyle w:val="ListParagraph"/>
              <w:numPr>
                <w:ilvl w:val="0"/>
                <w:numId w:val="1"/>
              </w:numPr>
              <w:ind w:left="892"/>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creates a new lot with sole vehicle access to Stirling Highway.</w:t>
            </w:r>
          </w:p>
          <w:p w14:paraId="4A294AAB" w14:textId="6ECF559B" w:rsidR="7C6AE931"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All development must account for any ground level differences in order to facilitate a carriageway across a street block.</w:t>
            </w:r>
          </w:p>
          <w:p w14:paraId="468C1DF8" w14:textId="0AE6E66A" w:rsidR="7C6AE931"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The total 6m width may include portions of any existing public right-of-way.</w:t>
            </w:r>
          </w:p>
          <w:p w14:paraId="46351999" w14:textId="3DB4A7C9" w:rsidR="7C6AE931"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Prior to issue of a building permit or subdivision clearance, suitable arrangements are to be made with the local government ensuring the 6m wide carriageway described in the above subclauses is burdened with public access rights in perpetuity.</w:t>
            </w:r>
          </w:p>
          <w:p w14:paraId="7295653A" w14:textId="77777777" w:rsidR="00AF3219" w:rsidRPr="00AF3219" w:rsidRDefault="7C6AE931" w:rsidP="00AF3219">
            <w:pPr>
              <w:pStyle w:val="ListParagraph"/>
              <w:numPr>
                <w:ilvl w:val="0"/>
                <w:numId w:val="2"/>
              </w:numPr>
              <w:ind w:left="325"/>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 xml:space="preserve">The above clauses do not apply to an application for: </w:t>
            </w:r>
            <w:r>
              <w:br/>
            </w:r>
          </w:p>
          <w:p w14:paraId="5AD37878" w14:textId="77777777" w:rsidR="00AF3219" w:rsidRPr="00AF3219" w:rsidRDefault="7C6AE931" w:rsidP="00204A37">
            <w:pPr>
              <w:pStyle w:val="ListParagraph"/>
              <w:numPr>
                <w:ilvl w:val="0"/>
                <w:numId w:val="81"/>
              </w:numPr>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 change of use that does not involve works;</w:t>
            </w:r>
            <w:r>
              <w:br/>
            </w:r>
          </w:p>
          <w:p w14:paraId="15C132BC" w14:textId="77777777" w:rsidR="00AF3219" w:rsidRDefault="7C6AE931" w:rsidP="00204A37">
            <w:pPr>
              <w:pStyle w:val="ListParagraph"/>
              <w:numPr>
                <w:ilvl w:val="0"/>
                <w:numId w:val="81"/>
              </w:numPr>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minor alterations or minor additions to an existing building or buildings where, in the opinion of the local government, the works do not impede an existing or future carriageway shown in Schedule 5; or</w:t>
            </w:r>
          </w:p>
          <w:p w14:paraId="62A058F3" w14:textId="77777777" w:rsidR="00AF3219" w:rsidRDefault="00AF3219" w:rsidP="00AF3219">
            <w:pPr>
              <w:pStyle w:val="ListParagraph"/>
              <w:rPr>
                <w:rFonts w:ascii="Arial" w:eastAsia="Arial" w:hAnsi="Arial" w:cs="Arial"/>
                <w:b/>
                <w:bCs/>
                <w:color w:val="17365D" w:themeColor="text2" w:themeShade="BF"/>
                <w:szCs w:val="24"/>
              </w:rPr>
            </w:pPr>
          </w:p>
          <w:p w14:paraId="25A6F73C" w14:textId="3F44C9A1" w:rsidR="7C6AE931" w:rsidRDefault="7C6AE931" w:rsidP="00204A37">
            <w:pPr>
              <w:pStyle w:val="ListParagraph"/>
              <w:numPr>
                <w:ilvl w:val="0"/>
                <w:numId w:val="81"/>
              </w:numPr>
              <w:rPr>
                <w:rFonts w:ascii="Arial" w:eastAsia="Arial" w:hAnsi="Arial" w:cs="Arial"/>
                <w:b/>
                <w:bCs/>
                <w:color w:val="17365D" w:themeColor="text2" w:themeShade="BF"/>
                <w:szCs w:val="24"/>
              </w:rPr>
            </w:pPr>
            <w:r w:rsidRPr="7C6AE931">
              <w:rPr>
                <w:rFonts w:ascii="Arial" w:eastAsia="Arial" w:hAnsi="Arial" w:cs="Arial"/>
                <w:b/>
                <w:bCs/>
                <w:color w:val="17365D" w:themeColor="text2" w:themeShade="BF"/>
                <w:szCs w:val="24"/>
              </w:rPr>
              <w:t>alterations and additions to single houses or grouped dwellings where, in the opinion of the local government, the works do not impede an existing or future carriageway shown in Schedule 5.</w:t>
            </w:r>
          </w:p>
        </w:tc>
      </w:tr>
    </w:tbl>
    <w:p w14:paraId="055C06E9" w14:textId="5675E0B8" w:rsidR="3E741047" w:rsidRDefault="498EBB9A" w:rsidP="3E741047">
      <w:pPr>
        <w:jc w:val="both"/>
      </w:pPr>
      <w:r w:rsidRPr="7C6AE931">
        <w:rPr>
          <w:rFonts w:ascii="Arial" w:eastAsia="Arial" w:hAnsi="Arial" w:cs="Arial"/>
          <w:b/>
          <w:bCs/>
          <w:color w:val="244061" w:themeColor="accent1" w:themeShade="80"/>
          <w:szCs w:val="24"/>
        </w:rPr>
        <w:t xml:space="preserve"> </w:t>
      </w:r>
    </w:p>
    <w:p w14:paraId="7EB21FEA" w14:textId="591ACB9A" w:rsidR="3E741047" w:rsidRDefault="498EBB9A" w:rsidP="000B5C12">
      <w:pPr>
        <w:pStyle w:val="ListParagraph"/>
        <w:numPr>
          <w:ilvl w:val="0"/>
          <w:numId w:val="7"/>
        </w:numPr>
        <w:ind w:left="851"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Insert Schedule 4: Nedlands Stirling Highway Activity Centre (NSHAC) Area Height as shown in Attachment 3.</w:t>
      </w:r>
    </w:p>
    <w:p w14:paraId="1C64FA0E" w14:textId="7A8919F5" w:rsidR="3E741047" w:rsidRDefault="498EBB9A" w:rsidP="3E741047">
      <w:pPr>
        <w:jc w:val="both"/>
      </w:pPr>
      <w:r w:rsidRPr="7C6AE931">
        <w:rPr>
          <w:rFonts w:ascii="Arial" w:eastAsia="Arial" w:hAnsi="Arial" w:cs="Arial"/>
          <w:b/>
          <w:bCs/>
          <w:color w:val="244061" w:themeColor="accent1" w:themeShade="80"/>
          <w:szCs w:val="24"/>
        </w:rPr>
        <w:t xml:space="preserve"> </w:t>
      </w:r>
    </w:p>
    <w:p w14:paraId="5C21E2BD" w14:textId="490A46DE" w:rsidR="3E741047" w:rsidRDefault="498EBB9A" w:rsidP="000B5C12">
      <w:pPr>
        <w:pStyle w:val="ListParagraph"/>
        <w:numPr>
          <w:ilvl w:val="0"/>
          <w:numId w:val="7"/>
        </w:numPr>
        <w:ind w:left="851" w:hanging="567"/>
        <w:jc w:val="both"/>
        <w:rPr>
          <w:rFonts w:ascii="Arial" w:eastAsia="Arial" w:hAnsi="Arial" w:cs="Arial"/>
          <w:b/>
          <w:bCs/>
          <w:color w:val="244061" w:themeColor="accent1" w:themeShade="80"/>
          <w:szCs w:val="24"/>
        </w:rPr>
      </w:pPr>
      <w:r w:rsidRPr="7C6AE931">
        <w:rPr>
          <w:rFonts w:ascii="Arial" w:eastAsia="Arial" w:hAnsi="Arial" w:cs="Arial"/>
          <w:b/>
          <w:bCs/>
          <w:color w:val="244061" w:themeColor="accent1" w:themeShade="80"/>
          <w:szCs w:val="24"/>
        </w:rPr>
        <w:t>Insert Schedule 5: Nedlands Stirling Highway Activity Centre (NSHAC) Access Network as shown in Attachment 4.</w:t>
      </w:r>
    </w:p>
    <w:p w14:paraId="037BE9F3" w14:textId="6ED14743" w:rsidR="3E741047" w:rsidRDefault="498EBB9A" w:rsidP="3E741047">
      <w:pPr>
        <w:jc w:val="both"/>
      </w:pPr>
      <w:r w:rsidRPr="7C6AE931">
        <w:rPr>
          <w:rFonts w:ascii="Arial" w:eastAsia="Arial" w:hAnsi="Arial" w:cs="Arial"/>
          <w:b/>
          <w:bCs/>
          <w:color w:val="244061" w:themeColor="accent1" w:themeShade="80"/>
          <w:szCs w:val="24"/>
        </w:rPr>
        <w:t xml:space="preserve"> </w:t>
      </w:r>
    </w:p>
    <w:p w14:paraId="49444573" w14:textId="2E33249B" w:rsidR="3E741047" w:rsidRDefault="498EBB9A" w:rsidP="000B5C12">
      <w:pPr>
        <w:pStyle w:val="ListParagraph"/>
        <w:numPr>
          <w:ilvl w:val="0"/>
          <w:numId w:val="7"/>
        </w:numPr>
        <w:ind w:left="851" w:hanging="567"/>
        <w:jc w:val="both"/>
        <w:rPr>
          <w:rFonts w:ascii="Arial" w:eastAsia="Arial" w:hAnsi="Arial" w:cs="Arial"/>
          <w:b/>
          <w:bCs/>
          <w:color w:val="1F3864"/>
          <w:szCs w:val="24"/>
        </w:rPr>
      </w:pPr>
      <w:r w:rsidRPr="000B5C12">
        <w:rPr>
          <w:rFonts w:ascii="Arial" w:eastAsia="Arial" w:hAnsi="Arial" w:cs="Arial"/>
          <w:b/>
          <w:bCs/>
          <w:color w:val="244061" w:themeColor="accent1" w:themeShade="80"/>
          <w:szCs w:val="24"/>
        </w:rPr>
        <w:t>Rezone</w:t>
      </w:r>
      <w:r w:rsidRPr="7C6AE931">
        <w:rPr>
          <w:rFonts w:ascii="Arial" w:eastAsia="Arial" w:hAnsi="Arial" w:cs="Arial"/>
          <w:b/>
          <w:bCs/>
          <w:color w:val="1F3864"/>
          <w:szCs w:val="24"/>
        </w:rPr>
        <w:t xml:space="preserve"> the following lots from Mixed Use zone to Neighbourhood Centre zone, and amend the Scheme Map accordingly:</w:t>
      </w:r>
    </w:p>
    <w:p w14:paraId="67868095" w14:textId="77777777" w:rsidR="000B5C12" w:rsidRPr="000B5C12" w:rsidRDefault="000B5C12" w:rsidP="000B5C12">
      <w:pPr>
        <w:pStyle w:val="ListParagraph"/>
        <w:rPr>
          <w:rFonts w:ascii="Arial" w:eastAsia="Arial" w:hAnsi="Arial" w:cs="Arial"/>
          <w:b/>
          <w:bCs/>
          <w:color w:val="1F3864"/>
          <w:szCs w:val="24"/>
        </w:rPr>
      </w:pPr>
    </w:p>
    <w:p w14:paraId="5AF9335C" w14:textId="1985630B"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Odd street numbers 81 through 105 Stirling Highway, Nedlands (inclusive);</w:t>
      </w:r>
    </w:p>
    <w:p w14:paraId="6048697E" w14:textId="5F4A6DF9"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Even street numbers 80 through 104 Stirling Highway, Nedlands (inclusive);</w:t>
      </w:r>
    </w:p>
    <w:p w14:paraId="1F1F03E2" w14:textId="453BF91D"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Even street numbers 2 through 6 Florence Road, Nedlands (inclusive);</w:t>
      </w:r>
    </w:p>
    <w:p w14:paraId="114C47AB" w14:textId="3699B65F"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7 and 9 Stanley Street, Nedlands;</w:t>
      </w:r>
    </w:p>
    <w:p w14:paraId="6C48DD22" w14:textId="0BBBD5A7"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4 Mountjoy Road, Nedlands; and</w:t>
      </w:r>
    </w:p>
    <w:p w14:paraId="674AEBC0" w14:textId="5981D4E4"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52 and 56 Dalkeith Road, Nedlands.</w:t>
      </w:r>
    </w:p>
    <w:p w14:paraId="700068A1" w14:textId="15B389C9" w:rsidR="3E741047" w:rsidRDefault="498EBB9A" w:rsidP="3E741047">
      <w:pPr>
        <w:jc w:val="both"/>
      </w:pPr>
      <w:r w:rsidRPr="7C6AE931">
        <w:rPr>
          <w:rFonts w:ascii="Arial" w:eastAsia="Arial" w:hAnsi="Arial" w:cs="Arial"/>
          <w:b/>
          <w:bCs/>
          <w:color w:val="1F3864"/>
          <w:szCs w:val="24"/>
        </w:rPr>
        <w:t xml:space="preserve"> </w:t>
      </w:r>
    </w:p>
    <w:p w14:paraId="66771DC0" w14:textId="0CBD8EAB" w:rsidR="3E741047" w:rsidRDefault="76C8CC4B" w:rsidP="000B5C12">
      <w:pPr>
        <w:pStyle w:val="ListParagraph"/>
        <w:numPr>
          <w:ilvl w:val="0"/>
          <w:numId w:val="7"/>
        </w:numPr>
        <w:ind w:left="851" w:hanging="567"/>
        <w:jc w:val="both"/>
        <w:rPr>
          <w:rFonts w:ascii="Arial" w:eastAsia="Arial" w:hAnsi="Arial" w:cs="Arial"/>
          <w:b/>
          <w:bCs/>
          <w:color w:val="1F3864"/>
        </w:rPr>
      </w:pPr>
      <w:r w:rsidRPr="000B5C12">
        <w:rPr>
          <w:rFonts w:ascii="Arial" w:eastAsia="Arial" w:hAnsi="Arial" w:cs="Arial"/>
          <w:b/>
          <w:bCs/>
          <w:color w:val="1F3864"/>
        </w:rPr>
        <w:t>Rezone the following lots from Mixed Use zone to Residential zone and amend the Scheme Map accordingly:</w:t>
      </w:r>
    </w:p>
    <w:p w14:paraId="0CB82251" w14:textId="77777777" w:rsidR="000B5C12" w:rsidRPr="000B5C12" w:rsidRDefault="000B5C12" w:rsidP="000B5C12">
      <w:pPr>
        <w:pStyle w:val="ListParagraph"/>
        <w:ind w:left="851"/>
        <w:jc w:val="both"/>
        <w:rPr>
          <w:rFonts w:ascii="Arial" w:eastAsia="Arial" w:hAnsi="Arial" w:cs="Arial"/>
          <w:b/>
          <w:bCs/>
          <w:color w:val="1F3864"/>
        </w:rPr>
      </w:pPr>
    </w:p>
    <w:p w14:paraId="4466D8C8" w14:textId="3536F7FA"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128A through 134C Stirling Highway, Nedlands (inclusive);</w:t>
      </w:r>
    </w:p>
    <w:p w14:paraId="350CB18D" w14:textId="0763C6C1"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1A, 1B and 3 Vincent Street, Nedlands;</w:t>
      </w:r>
    </w:p>
    <w:p w14:paraId="5449E026" w14:textId="05CDAF83"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108, 109, 110, 111, 112, 114, 115, 117, 119, 125 Stirling Highway, Nedlands;</w:t>
      </w:r>
    </w:p>
    <w:p w14:paraId="0E0F00B3" w14:textId="0CEB947F"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26 Broome Street, Nedlands;</w:t>
      </w:r>
    </w:p>
    <w:p w14:paraId="5981CF67" w14:textId="6C5D99CF"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34, 35 and 36 Martin Avenue, Nedlands;</w:t>
      </w:r>
    </w:p>
    <w:p w14:paraId="58899A21" w14:textId="52E1D303"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33 Baird Avenue, Nedlands;</w:t>
      </w:r>
    </w:p>
    <w:p w14:paraId="28ACBF4B" w14:textId="6A52CEDF"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Even street numbers 36 through 56 Stirling Highway, Nedlands (inclusive)</w:t>
      </w:r>
    </w:p>
    <w:p w14:paraId="78447A69" w14:textId="193CAD1C"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Even street numbers 68 through 74 Stirling Highway, Nedlands (inclusive);</w:t>
      </w:r>
    </w:p>
    <w:p w14:paraId="524513E6" w14:textId="65A284C6"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Odd street numbers 59 through 67 Stirling Highway, Nedlands (inclusive);</w:t>
      </w:r>
    </w:p>
    <w:p w14:paraId="59D648F1" w14:textId="5C2FAF44"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Odd street numbers 73 through 77A Stirling Highway, Nedlands (inclusive);</w:t>
      </w:r>
    </w:p>
    <w:p w14:paraId="1A079DDD" w14:textId="0D69033A"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Even street numbers 50 through 60 Kinninmont Avenue, Nedlands (inclusive);</w:t>
      </w:r>
    </w:p>
    <w:p w14:paraId="42A10AA1" w14:textId="342276AE"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103 Smyth Road, Nedlands;</w:t>
      </w:r>
    </w:p>
    <w:p w14:paraId="143FBDDF" w14:textId="4CCE0DD9"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2 Stanley Street, Nedlands;</w:t>
      </w:r>
    </w:p>
    <w:p w14:paraId="5CD27C10" w14:textId="7BC87B86"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 1 Webster Street, Nedlands;</w:t>
      </w:r>
    </w:p>
    <w:p w14:paraId="00588C2B" w14:textId="59C87CB2"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 xml:space="preserve">Street numbers 1A, 1B, 2D and 2E Thomas Street, Nedlands; </w:t>
      </w:r>
    </w:p>
    <w:p w14:paraId="3E4FD15A" w14:textId="3143AE29"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Street numbers 2B and 2C Tyrell Street, Nedlands;</w:t>
      </w:r>
    </w:p>
    <w:p w14:paraId="2B837356" w14:textId="1CD3C481" w:rsidR="3E741047" w:rsidRDefault="498EBB9A" w:rsidP="000B5C12">
      <w:pPr>
        <w:pStyle w:val="ListParagraph"/>
        <w:numPr>
          <w:ilvl w:val="1"/>
          <w:numId w:val="20"/>
        </w:numPr>
        <w:ind w:left="1418" w:hanging="567"/>
        <w:jc w:val="both"/>
        <w:rPr>
          <w:rFonts w:ascii="Arial" w:eastAsia="Arial" w:hAnsi="Arial" w:cs="Arial"/>
          <w:b/>
          <w:bCs/>
          <w:color w:val="1F3864"/>
          <w:szCs w:val="24"/>
        </w:rPr>
      </w:pPr>
      <w:r w:rsidRPr="7C6AE931">
        <w:rPr>
          <w:rFonts w:ascii="Arial" w:eastAsia="Arial" w:hAnsi="Arial" w:cs="Arial"/>
          <w:b/>
          <w:bCs/>
          <w:color w:val="1F3864"/>
          <w:szCs w:val="24"/>
        </w:rPr>
        <w:t>Odd street numbers 51 through 57 Portland Street, Nedlands (inclusive); and</w:t>
      </w:r>
    </w:p>
    <w:p w14:paraId="2C444CE2" w14:textId="4EF6DC17" w:rsidR="3E741047" w:rsidRPr="000B5C12" w:rsidRDefault="498EBB9A" w:rsidP="000B5C12">
      <w:pPr>
        <w:pStyle w:val="ListParagraph"/>
        <w:numPr>
          <w:ilvl w:val="1"/>
          <w:numId w:val="20"/>
        </w:numPr>
        <w:ind w:left="1418" w:hanging="567"/>
        <w:jc w:val="both"/>
        <w:rPr>
          <w:rFonts w:ascii="Arial" w:eastAsia="Arial" w:hAnsi="Arial" w:cs="Arial"/>
          <w:b/>
          <w:bCs/>
          <w:color w:val="1F3864"/>
          <w:szCs w:val="24"/>
        </w:rPr>
      </w:pPr>
      <w:r w:rsidRPr="000B5C12">
        <w:rPr>
          <w:rFonts w:ascii="Arial" w:eastAsia="Arial" w:hAnsi="Arial" w:cs="Arial"/>
          <w:b/>
          <w:bCs/>
          <w:color w:val="1F3864"/>
          <w:szCs w:val="24"/>
        </w:rPr>
        <w:t>Street number 52 Langham Street, Nedlands.</w:t>
      </w:r>
    </w:p>
    <w:p w14:paraId="5773C5E0" w14:textId="71C767C0" w:rsidR="3E741047" w:rsidRPr="000B5C12" w:rsidRDefault="498EBB9A" w:rsidP="3E741047">
      <w:pPr>
        <w:jc w:val="both"/>
      </w:pPr>
      <w:r w:rsidRPr="000B5C12">
        <w:rPr>
          <w:rFonts w:ascii="Arial" w:eastAsia="Arial" w:hAnsi="Arial" w:cs="Arial"/>
          <w:sz w:val="22"/>
          <w:szCs w:val="22"/>
        </w:rPr>
        <w:t xml:space="preserve"> </w:t>
      </w:r>
    </w:p>
    <w:p w14:paraId="6219DE6E" w14:textId="7ACF658E" w:rsidR="3E741047" w:rsidRPr="000B5C12" w:rsidRDefault="19C081AD" w:rsidP="000B5C1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1F3864"/>
          <w:lang w:val="en-GB"/>
        </w:rPr>
        <w:t>In accordance with Regulation 35(2) of the Planning and Development (Local Planning Schemes) Regulations 2015, the local government is of the opinion that the amendment is a Complex Amendment as it is an amendment relating to development that is of a scale, or will have an impact, that is significant relative to development in the locality.</w:t>
      </w:r>
    </w:p>
    <w:p w14:paraId="0EBE3B34" w14:textId="7ACF658E" w:rsidR="3E741047" w:rsidRPr="000B5C12" w:rsidRDefault="19C081AD" w:rsidP="13A99822">
      <w:pPr>
        <w:jc w:val="both"/>
        <w:rPr>
          <w:rFonts w:ascii="Arial" w:eastAsia="Arial" w:hAnsi="Arial" w:cs="Arial"/>
          <w:b/>
          <w:bCs/>
          <w:color w:val="1F3864"/>
          <w:lang w:val="en-GB"/>
        </w:rPr>
      </w:pPr>
      <w:r w:rsidRPr="000B5C12">
        <w:rPr>
          <w:rFonts w:ascii="Arial" w:eastAsia="Arial" w:hAnsi="Arial" w:cs="Arial"/>
          <w:b/>
          <w:bCs/>
          <w:color w:val="1F3864"/>
          <w:lang w:val="en-GB"/>
        </w:rPr>
        <w:t xml:space="preserve"> </w:t>
      </w:r>
    </w:p>
    <w:p w14:paraId="46D2488B" w14:textId="7ACF658E" w:rsidR="3E741047" w:rsidRPr="000B5C12" w:rsidRDefault="19C081AD" w:rsidP="000B5C1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1F3864"/>
          <w:lang w:val="en-GB"/>
        </w:rPr>
        <w:t xml:space="preserve">Pursuant to Section 81 of the Planning and Development Act 2005, refers </w:t>
      </w:r>
      <w:r w:rsidRPr="000B5C12">
        <w:rPr>
          <w:rFonts w:ascii="Arial" w:eastAsia="Arial" w:hAnsi="Arial" w:cs="Arial"/>
          <w:b/>
          <w:bCs/>
          <w:color w:val="244061" w:themeColor="accent1" w:themeShade="80"/>
          <w:szCs w:val="24"/>
        </w:rPr>
        <w:t>Scheme</w:t>
      </w:r>
      <w:r w:rsidRPr="000B5C12">
        <w:rPr>
          <w:rFonts w:ascii="Arial" w:eastAsia="Arial" w:hAnsi="Arial" w:cs="Arial"/>
          <w:b/>
          <w:bCs/>
          <w:color w:val="1F3864"/>
          <w:lang w:val="en-GB"/>
        </w:rPr>
        <w:t xml:space="preserve"> Amendment 13 to the Environmental Protection Authority.</w:t>
      </w:r>
    </w:p>
    <w:p w14:paraId="63FD2189" w14:textId="7ACF658E" w:rsidR="3E741047" w:rsidRPr="000B5C12" w:rsidRDefault="19C081AD" w:rsidP="13A99822">
      <w:pPr>
        <w:jc w:val="both"/>
        <w:rPr>
          <w:rFonts w:ascii="Arial" w:eastAsia="Arial" w:hAnsi="Arial" w:cs="Arial"/>
          <w:b/>
          <w:bCs/>
          <w:color w:val="1F3864"/>
          <w:lang w:val="en-GB"/>
        </w:rPr>
      </w:pPr>
      <w:r w:rsidRPr="000B5C12">
        <w:rPr>
          <w:rFonts w:ascii="Arial" w:eastAsia="Arial" w:hAnsi="Arial" w:cs="Arial"/>
          <w:b/>
          <w:bCs/>
          <w:color w:val="1F3864"/>
          <w:lang w:val="en-GB"/>
        </w:rPr>
        <w:t xml:space="preserve"> </w:t>
      </w:r>
    </w:p>
    <w:p w14:paraId="0B379CE7" w14:textId="7ACF658E" w:rsidR="3E741047" w:rsidRPr="000B5C12" w:rsidRDefault="19C081AD" w:rsidP="000B5C1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1F3864"/>
          <w:lang w:val="en-GB"/>
        </w:rPr>
        <w:t xml:space="preserve">Authorises the Chief Executive Officer to sign relevant documents in </w:t>
      </w:r>
      <w:r w:rsidRPr="000B5C12">
        <w:rPr>
          <w:rFonts w:ascii="Arial" w:eastAsia="Arial" w:hAnsi="Arial" w:cs="Arial"/>
          <w:b/>
          <w:bCs/>
          <w:color w:val="244061" w:themeColor="accent1" w:themeShade="80"/>
          <w:szCs w:val="24"/>
        </w:rPr>
        <w:t>accordance</w:t>
      </w:r>
      <w:r w:rsidRPr="000B5C12">
        <w:rPr>
          <w:rFonts w:ascii="Arial" w:eastAsia="Arial" w:hAnsi="Arial" w:cs="Arial"/>
          <w:b/>
          <w:bCs/>
          <w:color w:val="1F3864"/>
          <w:lang w:val="en-GB"/>
        </w:rPr>
        <w:t xml:space="preserve"> with Regulation 37(2) of the Planning and Development (Local Planning Schemes) Regulations 2015 and submit 2 copies of proposed Scheme Amendment 13 and any other relevant documents to the Western Australian Planning Commission.</w:t>
      </w:r>
    </w:p>
    <w:p w14:paraId="4D2241F3" w14:textId="7ACF658E" w:rsidR="3E741047" w:rsidRPr="000B5C12" w:rsidRDefault="19C081AD" w:rsidP="13A99822">
      <w:pPr>
        <w:jc w:val="both"/>
        <w:rPr>
          <w:rFonts w:ascii="Arial" w:eastAsia="Arial" w:hAnsi="Arial" w:cs="Arial"/>
          <w:b/>
          <w:bCs/>
          <w:color w:val="1F3864"/>
          <w:lang w:val="en-GB"/>
        </w:rPr>
      </w:pPr>
      <w:r w:rsidRPr="000B5C12">
        <w:rPr>
          <w:rFonts w:ascii="Arial" w:eastAsia="Arial" w:hAnsi="Arial" w:cs="Arial"/>
          <w:b/>
          <w:bCs/>
          <w:color w:val="1F3864"/>
          <w:lang w:val="en-GB"/>
        </w:rPr>
        <w:t xml:space="preserve"> </w:t>
      </w:r>
    </w:p>
    <w:p w14:paraId="787D95D9" w14:textId="7ACF658E" w:rsidR="3E741047" w:rsidRPr="000B5C12" w:rsidRDefault="19C081AD" w:rsidP="000B5C1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1F3864"/>
          <w:lang w:val="en-GB"/>
        </w:rPr>
        <w:t xml:space="preserve">Subject to Section 84 of the Planning and Development Act 2005 </w:t>
      </w:r>
      <w:r w:rsidRPr="000B5C12">
        <w:rPr>
          <w:rFonts w:ascii="Arial" w:eastAsia="Arial" w:hAnsi="Arial" w:cs="Arial"/>
          <w:b/>
          <w:bCs/>
          <w:color w:val="244061" w:themeColor="accent1" w:themeShade="80"/>
          <w:szCs w:val="24"/>
        </w:rPr>
        <w:t>advertises</w:t>
      </w:r>
      <w:r w:rsidRPr="000B5C12">
        <w:rPr>
          <w:rFonts w:ascii="Arial" w:eastAsia="Arial" w:hAnsi="Arial" w:cs="Arial"/>
          <w:b/>
          <w:bCs/>
          <w:color w:val="1F3864"/>
          <w:lang w:val="en-GB"/>
        </w:rPr>
        <w:t xml:space="preserve"> Scheme Amendment 13 in accordance with Regulation 38 of the Planning and Development (Local Planning Schemes) Regulations 2015.</w:t>
      </w:r>
    </w:p>
    <w:p w14:paraId="062DE532" w14:textId="7ACF658E" w:rsidR="3E741047" w:rsidRPr="000B5C12" w:rsidRDefault="19C081AD" w:rsidP="13A99822">
      <w:pPr>
        <w:jc w:val="both"/>
        <w:rPr>
          <w:rFonts w:ascii="Arial" w:eastAsia="Arial" w:hAnsi="Arial" w:cs="Arial"/>
          <w:b/>
          <w:bCs/>
          <w:color w:val="1F3864"/>
          <w:lang w:val="en-GB"/>
        </w:rPr>
      </w:pPr>
      <w:r w:rsidRPr="000B5C12">
        <w:rPr>
          <w:rFonts w:ascii="Arial" w:eastAsia="Arial" w:hAnsi="Arial" w:cs="Arial"/>
          <w:b/>
          <w:bCs/>
          <w:color w:val="1F3864"/>
          <w:lang w:val="en-GB"/>
        </w:rPr>
        <w:t xml:space="preserve"> </w:t>
      </w:r>
    </w:p>
    <w:p w14:paraId="26B87974" w14:textId="7ACF658E" w:rsidR="3E741047" w:rsidRPr="000B5C12" w:rsidRDefault="19C081AD" w:rsidP="000B5C1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244061" w:themeColor="accent1" w:themeShade="80"/>
          <w:szCs w:val="24"/>
        </w:rPr>
        <w:t>Advertises</w:t>
      </w:r>
      <w:r w:rsidRPr="000B5C12">
        <w:rPr>
          <w:rFonts w:ascii="Arial" w:eastAsia="Arial" w:hAnsi="Arial" w:cs="Arial"/>
          <w:b/>
          <w:bCs/>
          <w:color w:val="1F3864"/>
          <w:lang w:val="en-GB"/>
        </w:rPr>
        <w:t xml:space="preserve"> the Nedlands Stirling Highway Activity Corridor (NSHAC) strategy concurrently with Scheme Amendment 13.</w:t>
      </w:r>
    </w:p>
    <w:p w14:paraId="52792646" w14:textId="7ACF658E" w:rsidR="3E741047" w:rsidRPr="000B5C12" w:rsidRDefault="19C081AD" w:rsidP="13A99822">
      <w:pPr>
        <w:jc w:val="both"/>
        <w:rPr>
          <w:rFonts w:ascii="Arial" w:eastAsia="Arial" w:hAnsi="Arial" w:cs="Arial"/>
          <w:b/>
          <w:bCs/>
          <w:color w:val="1F3864"/>
          <w:lang w:val="en-GB"/>
        </w:rPr>
      </w:pPr>
      <w:r w:rsidRPr="000B5C12">
        <w:rPr>
          <w:rFonts w:ascii="Arial" w:eastAsia="Arial" w:hAnsi="Arial" w:cs="Arial"/>
          <w:b/>
          <w:bCs/>
          <w:color w:val="1F3864"/>
          <w:lang w:val="en-GB"/>
        </w:rPr>
        <w:t xml:space="preserve"> </w:t>
      </w:r>
    </w:p>
    <w:p w14:paraId="569EDC47" w14:textId="7ACF658E" w:rsidR="3E741047" w:rsidRPr="000B5C12" w:rsidRDefault="19C081AD" w:rsidP="000B5C12">
      <w:pPr>
        <w:pStyle w:val="ListParagraph"/>
        <w:numPr>
          <w:ilvl w:val="0"/>
          <w:numId w:val="7"/>
        </w:numPr>
        <w:ind w:left="851" w:hanging="567"/>
        <w:jc w:val="both"/>
        <w:rPr>
          <w:rFonts w:ascii="Arial" w:eastAsia="Arial" w:hAnsi="Arial" w:cs="Arial"/>
          <w:b/>
          <w:bCs/>
          <w:color w:val="1F3864"/>
          <w:lang w:val="en-GB"/>
        </w:rPr>
      </w:pPr>
      <w:r w:rsidRPr="000B5C12">
        <w:rPr>
          <w:rFonts w:ascii="Arial" w:eastAsia="Arial" w:hAnsi="Arial" w:cs="Arial"/>
          <w:b/>
          <w:bCs/>
          <w:color w:val="1F3864"/>
          <w:lang w:val="en-GB"/>
        </w:rPr>
        <w:t xml:space="preserve">In accordance with Schedule 2, Regulation 4(3) of the Planning and </w:t>
      </w:r>
      <w:r w:rsidRPr="000B5C12">
        <w:rPr>
          <w:rFonts w:ascii="Arial" w:eastAsia="Arial" w:hAnsi="Arial" w:cs="Arial"/>
          <w:b/>
          <w:bCs/>
          <w:color w:val="244061" w:themeColor="accent1" w:themeShade="80"/>
          <w:szCs w:val="24"/>
        </w:rPr>
        <w:t>Development</w:t>
      </w:r>
      <w:r w:rsidRPr="000B5C12">
        <w:rPr>
          <w:rFonts w:ascii="Arial" w:eastAsia="Arial" w:hAnsi="Arial" w:cs="Arial"/>
          <w:b/>
          <w:bCs/>
          <w:color w:val="1F3864"/>
          <w:lang w:val="en-GB"/>
        </w:rPr>
        <w:t xml:space="preserve"> (Local Planning Schemes) Regulations 2015, does not proceed with the Nedlands Town Centre Precinct Plan.</w:t>
      </w:r>
    </w:p>
    <w:p w14:paraId="499A8174" w14:textId="7E032A52" w:rsidR="3E741047" w:rsidRDefault="3E741047" w:rsidP="13A99822">
      <w:pPr>
        <w:jc w:val="both"/>
        <w:rPr>
          <w:rFonts w:ascii="Arial" w:eastAsia="Arial" w:hAnsi="Arial" w:cs="Arial"/>
          <w:b/>
          <w:bCs/>
          <w:color w:val="244061" w:themeColor="accent1" w:themeShade="80"/>
          <w:highlight w:val="green"/>
        </w:rPr>
      </w:pPr>
    </w:p>
    <w:p w14:paraId="4918A050" w14:textId="0A2F6F81" w:rsidR="5C57EC7D" w:rsidRDefault="5C57EC7D" w:rsidP="5C57EC7D">
      <w:pPr>
        <w:ind w:left="-284" w:right="-238"/>
        <w:jc w:val="both"/>
        <w:rPr>
          <w:rFonts w:ascii="Arial" w:hAnsi="Arial" w:cs="Arial"/>
          <w:b/>
          <w:bCs/>
        </w:rPr>
      </w:pPr>
    </w:p>
    <w:p w14:paraId="62F8E0FB" w14:textId="77777777" w:rsidR="00B40CA6" w:rsidRDefault="00B40CA6" w:rsidP="007129F2">
      <w:pPr>
        <w:ind w:left="-284" w:right="-238"/>
        <w:rPr>
          <w:rFonts w:ascii="Arial" w:hAnsi="Arial" w:cs="Arial"/>
          <w:b/>
          <w:color w:val="17365D" w:themeColor="text2" w:themeShade="BF"/>
          <w:kern w:val="28"/>
          <w:szCs w:val="24"/>
        </w:rPr>
      </w:pPr>
    </w:p>
    <w:p w14:paraId="4FF4B044" w14:textId="77777777" w:rsidR="00A7695B" w:rsidRDefault="00A7695B">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5CFF79E8" w:rsidR="00B40CA6" w:rsidRPr="00B40CA6" w:rsidRDefault="5A6C911D" w:rsidP="00374838">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5" w:name="_Toc135311799"/>
      <w:r w:rsidRPr="7C6AE931">
        <w:rPr>
          <w:rFonts w:ascii="Arial" w:hAnsi="Arial" w:cs="Arial"/>
          <w:caps w:val="0"/>
          <w:color w:val="17365D" w:themeColor="text2" w:themeShade="BF"/>
          <w:u w:val="none"/>
        </w:rPr>
        <w:t>PD20.05.23 Consideration of Development Application – Residential - Five Grouped Dwellings at 63 Dalkeith Road, Nedlands</w:t>
      </w:r>
      <w:bookmarkEnd w:id="25"/>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BC3C23" w:rsidRPr="0075517D" w14:paraId="45713054" w14:textId="77777777" w:rsidTr="6F8EDBC2">
        <w:trPr>
          <w:trHeight w:val="130"/>
        </w:trPr>
        <w:tc>
          <w:tcPr>
            <w:tcW w:w="2349" w:type="dxa"/>
          </w:tcPr>
          <w:p w14:paraId="2D62A6B8" w14:textId="77777777"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color w:val="244061"/>
                <w:szCs w:val="24"/>
              </w:rPr>
              <w:t>Meeting &amp; Date</w:t>
            </w:r>
          </w:p>
        </w:tc>
        <w:tc>
          <w:tcPr>
            <w:tcW w:w="7291" w:type="dxa"/>
          </w:tcPr>
          <w:p w14:paraId="3CA29D16" w14:textId="77777777" w:rsidR="00BC3C23" w:rsidRPr="0075517D" w:rsidRDefault="00BC3C23" w:rsidP="00DA033B">
            <w:pPr>
              <w:ind w:right="39"/>
              <w:jc w:val="both"/>
              <w:rPr>
                <w:rFonts w:ascii="Arial" w:eastAsia="Calibri" w:hAnsi="Arial" w:cs="Arial"/>
                <w:szCs w:val="24"/>
              </w:rPr>
            </w:pPr>
            <w:r w:rsidRPr="0075517D">
              <w:rPr>
                <w:rFonts w:ascii="Arial" w:eastAsia="Calibri" w:hAnsi="Arial" w:cs="Arial"/>
                <w:szCs w:val="24"/>
              </w:rPr>
              <w:t>Council Meeting – 23 May 2023</w:t>
            </w:r>
          </w:p>
        </w:tc>
      </w:tr>
      <w:tr w:rsidR="00BC3C23" w:rsidRPr="0075517D" w14:paraId="757ED1D0" w14:textId="77777777" w:rsidTr="6F8EDBC2">
        <w:tc>
          <w:tcPr>
            <w:tcW w:w="2349" w:type="dxa"/>
          </w:tcPr>
          <w:p w14:paraId="2257F077" w14:textId="77777777"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color w:val="244061"/>
                <w:szCs w:val="24"/>
              </w:rPr>
              <w:t>Applicant</w:t>
            </w:r>
          </w:p>
        </w:tc>
        <w:tc>
          <w:tcPr>
            <w:tcW w:w="7291" w:type="dxa"/>
          </w:tcPr>
          <w:p w14:paraId="22B0D8ED" w14:textId="77777777" w:rsidR="00BC3C23" w:rsidRPr="0075517D" w:rsidRDefault="00BC3C23" w:rsidP="00DA033B">
            <w:pPr>
              <w:ind w:right="39"/>
              <w:jc w:val="both"/>
              <w:rPr>
                <w:rFonts w:ascii="Arial" w:eastAsia="Calibri" w:hAnsi="Arial" w:cs="Arial"/>
                <w:szCs w:val="24"/>
              </w:rPr>
            </w:pPr>
            <w:r w:rsidRPr="0075517D">
              <w:rPr>
                <w:rFonts w:ascii="Arial" w:eastAsia="Calibri" w:hAnsi="Arial" w:cs="Arial"/>
                <w:szCs w:val="24"/>
              </w:rPr>
              <w:t>Pinnacle Planning</w:t>
            </w:r>
          </w:p>
        </w:tc>
      </w:tr>
      <w:tr w:rsidR="00BC3C23" w:rsidRPr="0075517D" w14:paraId="18388E02" w14:textId="77777777" w:rsidTr="6F8EDBC2">
        <w:tc>
          <w:tcPr>
            <w:tcW w:w="2349" w:type="dxa"/>
          </w:tcPr>
          <w:p w14:paraId="1D4410FA" w14:textId="77777777"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bCs/>
                <w:color w:val="244061"/>
                <w:szCs w:val="24"/>
              </w:rPr>
              <w:t>Information Provided</w:t>
            </w:r>
          </w:p>
        </w:tc>
        <w:tc>
          <w:tcPr>
            <w:tcW w:w="7291" w:type="dxa"/>
          </w:tcPr>
          <w:p w14:paraId="574BF666" w14:textId="77777777" w:rsidR="00BC3C23" w:rsidRPr="0075517D" w:rsidRDefault="00BC3C23" w:rsidP="00DA033B">
            <w:pPr>
              <w:ind w:right="39"/>
              <w:jc w:val="both"/>
              <w:rPr>
                <w:rFonts w:ascii="Arial" w:eastAsia="Calibri" w:hAnsi="Arial" w:cs="Arial"/>
                <w:szCs w:val="24"/>
              </w:rPr>
            </w:pPr>
            <w:r w:rsidRPr="0075517D">
              <w:rPr>
                <w:rFonts w:ascii="Arial" w:eastAsia="Calibri" w:hAnsi="Arial" w:cs="Arial"/>
                <w:szCs w:val="24"/>
              </w:rPr>
              <w:t xml:space="preserve">All relevant information required for this assessment has been provided by the applicant. </w:t>
            </w:r>
          </w:p>
        </w:tc>
      </w:tr>
      <w:tr w:rsidR="00BC3C23" w:rsidRPr="0075517D" w14:paraId="06E131A4" w14:textId="77777777" w:rsidTr="6F8EDBC2">
        <w:tc>
          <w:tcPr>
            <w:tcW w:w="2349" w:type="dxa"/>
          </w:tcPr>
          <w:p w14:paraId="4CACAC3B" w14:textId="77777777" w:rsidR="00BC3C23" w:rsidRPr="0075517D" w:rsidRDefault="00BC3C23" w:rsidP="00DA033B">
            <w:pPr>
              <w:ind w:right="110"/>
              <w:rPr>
                <w:rFonts w:ascii="Arial" w:eastAsia="Calibri" w:hAnsi="Arial" w:cs="Arial"/>
                <w:b/>
                <w:bCs/>
                <w:color w:val="244061"/>
                <w:szCs w:val="24"/>
              </w:rPr>
            </w:pPr>
            <w:r w:rsidRPr="0075517D">
              <w:rPr>
                <w:rFonts w:ascii="Arial" w:eastAsia="Calibri" w:hAnsi="Arial" w:cs="Arial"/>
                <w:b/>
                <w:bCs/>
                <w:color w:val="244061"/>
                <w:szCs w:val="24"/>
              </w:rPr>
              <w:t xml:space="preserve">Employee Disclosure under section 5.70 Local Government Act 1995 </w:t>
            </w:r>
          </w:p>
        </w:tc>
        <w:tc>
          <w:tcPr>
            <w:tcW w:w="7291" w:type="dxa"/>
          </w:tcPr>
          <w:p w14:paraId="1758348B" w14:textId="77777777" w:rsidR="00BC3C23" w:rsidRPr="0075517D" w:rsidRDefault="00BC3C23" w:rsidP="00DA033B">
            <w:pPr>
              <w:tabs>
                <w:tab w:val="right" w:pos="595"/>
              </w:tabs>
              <w:ind w:right="39"/>
              <w:rPr>
                <w:rFonts w:ascii="Arial" w:eastAsia="Times New Roman" w:hAnsi="Arial" w:cs="Arial"/>
                <w:szCs w:val="24"/>
                <w:lang w:eastAsia="en-AU"/>
              </w:rPr>
            </w:pPr>
            <w:r w:rsidRPr="0075517D">
              <w:rPr>
                <w:rFonts w:ascii="Arial" w:eastAsia="Times New Roman" w:hAnsi="Arial" w:cs="Arial"/>
                <w:szCs w:val="24"/>
                <w:lang w:eastAsia="en-AU"/>
              </w:rPr>
              <w:t>The author, reviewers and authoriser of this report declare they have no financial or impartiality interest with this matter.</w:t>
            </w:r>
          </w:p>
          <w:p w14:paraId="2DE47B8F" w14:textId="77777777" w:rsidR="00BC3C23" w:rsidRPr="0075517D" w:rsidRDefault="00BC3C23" w:rsidP="00DA033B">
            <w:pPr>
              <w:tabs>
                <w:tab w:val="right" w:pos="595"/>
              </w:tabs>
              <w:ind w:right="39"/>
              <w:rPr>
                <w:rFonts w:ascii="Arial" w:eastAsia="Times New Roman" w:hAnsi="Arial" w:cs="Arial"/>
                <w:szCs w:val="24"/>
                <w:lang w:eastAsia="en-AU"/>
              </w:rPr>
            </w:pPr>
          </w:p>
          <w:p w14:paraId="3164E63B" w14:textId="77777777" w:rsidR="00BC3C23" w:rsidRPr="0075517D" w:rsidRDefault="00BC3C23" w:rsidP="00DA033B">
            <w:pPr>
              <w:ind w:right="39"/>
              <w:rPr>
                <w:rFonts w:ascii="Arial" w:eastAsia="Times New Roman" w:hAnsi="Arial" w:cs="Arial"/>
                <w:szCs w:val="24"/>
                <w:lang w:eastAsia="en-AU"/>
              </w:rPr>
            </w:pPr>
            <w:r w:rsidRPr="0075517D">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BC3C23" w:rsidRPr="0075517D" w14:paraId="08732311" w14:textId="77777777" w:rsidTr="6F8EDBC2">
        <w:tc>
          <w:tcPr>
            <w:tcW w:w="2349" w:type="dxa"/>
          </w:tcPr>
          <w:p w14:paraId="083A09A4" w14:textId="77777777"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color w:val="244061"/>
                <w:szCs w:val="24"/>
              </w:rPr>
              <w:t>Report Author</w:t>
            </w:r>
          </w:p>
        </w:tc>
        <w:tc>
          <w:tcPr>
            <w:tcW w:w="7291" w:type="dxa"/>
          </w:tcPr>
          <w:p w14:paraId="3590A0BC" w14:textId="77777777" w:rsidR="00BC3C23" w:rsidRPr="0075517D" w:rsidRDefault="00BC3C23" w:rsidP="00DA033B">
            <w:pPr>
              <w:ind w:right="39"/>
              <w:jc w:val="both"/>
              <w:rPr>
                <w:rFonts w:ascii="Arial" w:eastAsia="Calibri" w:hAnsi="Arial" w:cs="Arial"/>
                <w:szCs w:val="24"/>
              </w:rPr>
            </w:pPr>
            <w:r w:rsidRPr="0075517D">
              <w:rPr>
                <w:rFonts w:ascii="Arial" w:eastAsia="Calibri" w:hAnsi="Arial" w:cs="Arial"/>
                <w:szCs w:val="24"/>
              </w:rPr>
              <w:t>Roy Winslow – Manager Urban Planning</w:t>
            </w:r>
          </w:p>
        </w:tc>
      </w:tr>
      <w:tr w:rsidR="00BC3C23" w:rsidRPr="0075517D" w14:paraId="01D879F9" w14:textId="77777777" w:rsidTr="6F8EDBC2">
        <w:tc>
          <w:tcPr>
            <w:tcW w:w="2349" w:type="dxa"/>
          </w:tcPr>
          <w:p w14:paraId="441503B0" w14:textId="313A8BE1"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color w:val="244061"/>
                <w:szCs w:val="24"/>
              </w:rPr>
              <w:t>Director</w:t>
            </w:r>
          </w:p>
        </w:tc>
        <w:tc>
          <w:tcPr>
            <w:tcW w:w="7291" w:type="dxa"/>
          </w:tcPr>
          <w:p w14:paraId="753B5FD6" w14:textId="77777777" w:rsidR="00BC3C23" w:rsidRPr="0075517D" w:rsidRDefault="00BC3C23" w:rsidP="00DA033B">
            <w:pPr>
              <w:ind w:right="39"/>
              <w:jc w:val="both"/>
              <w:rPr>
                <w:rFonts w:ascii="Arial" w:eastAsia="Calibri" w:hAnsi="Arial" w:cs="Arial"/>
                <w:szCs w:val="24"/>
              </w:rPr>
            </w:pPr>
            <w:r w:rsidRPr="0075517D">
              <w:rPr>
                <w:rFonts w:ascii="Arial" w:eastAsia="Calibri" w:hAnsi="Arial" w:cs="Arial"/>
                <w:szCs w:val="24"/>
              </w:rPr>
              <w:t>Tony Free – Director Planning and Development</w:t>
            </w:r>
          </w:p>
        </w:tc>
      </w:tr>
      <w:tr w:rsidR="00BC3C23" w:rsidRPr="0075517D" w14:paraId="34774D4D" w14:textId="77777777" w:rsidTr="6F8EDBC2">
        <w:tc>
          <w:tcPr>
            <w:tcW w:w="2349" w:type="dxa"/>
          </w:tcPr>
          <w:p w14:paraId="68CC0837" w14:textId="77777777" w:rsidR="00BC3C23" w:rsidRPr="000B5C12" w:rsidRDefault="00BC3C23" w:rsidP="00DA033B">
            <w:pPr>
              <w:ind w:right="110"/>
              <w:jc w:val="both"/>
              <w:rPr>
                <w:rFonts w:ascii="Arial" w:eastAsia="Calibri" w:hAnsi="Arial" w:cs="Arial"/>
                <w:b/>
                <w:color w:val="244061"/>
                <w:szCs w:val="24"/>
              </w:rPr>
            </w:pPr>
            <w:r w:rsidRPr="000B5C12">
              <w:rPr>
                <w:rFonts w:ascii="Arial" w:eastAsia="Calibri" w:hAnsi="Arial" w:cs="Arial"/>
                <w:b/>
                <w:color w:val="244061"/>
                <w:szCs w:val="24"/>
              </w:rPr>
              <w:t>Attachments</w:t>
            </w:r>
          </w:p>
        </w:tc>
        <w:tc>
          <w:tcPr>
            <w:tcW w:w="7291" w:type="dxa"/>
          </w:tcPr>
          <w:p w14:paraId="7664201D" w14:textId="1F1C6541" w:rsidR="00BC3C23" w:rsidRPr="000B5C12" w:rsidRDefault="00BC3C23" w:rsidP="00374838">
            <w:pPr>
              <w:numPr>
                <w:ilvl w:val="0"/>
                <w:numId w:val="26"/>
              </w:numPr>
              <w:contextualSpacing/>
              <w:jc w:val="both"/>
              <w:rPr>
                <w:rFonts w:ascii="Arial" w:eastAsia="Calibri" w:hAnsi="Arial" w:cs="Arial"/>
                <w:bCs/>
              </w:rPr>
            </w:pPr>
            <w:r w:rsidRPr="000B5C12">
              <w:rPr>
                <w:rFonts w:ascii="Arial" w:eastAsia="Calibri" w:hAnsi="Arial" w:cs="Arial"/>
                <w:bCs/>
              </w:rPr>
              <w:t>Aerial Image and Zoning Map</w:t>
            </w:r>
          </w:p>
          <w:p w14:paraId="7A30EC39" w14:textId="77777777" w:rsidR="00BC3C23" w:rsidRPr="000B5C12" w:rsidRDefault="00BC3C23" w:rsidP="00374838">
            <w:pPr>
              <w:numPr>
                <w:ilvl w:val="0"/>
                <w:numId w:val="26"/>
              </w:numPr>
              <w:contextualSpacing/>
              <w:jc w:val="both"/>
              <w:rPr>
                <w:rFonts w:ascii="Arial" w:eastAsia="Calibri" w:hAnsi="Arial" w:cs="Arial"/>
                <w:bCs/>
                <w:szCs w:val="24"/>
              </w:rPr>
            </w:pPr>
            <w:r w:rsidRPr="000B5C12">
              <w:rPr>
                <w:rFonts w:ascii="Arial" w:eastAsia="Calibri" w:hAnsi="Arial" w:cs="Arial"/>
                <w:bCs/>
                <w:szCs w:val="24"/>
              </w:rPr>
              <w:t>Development Plans dated 21 March 2023</w:t>
            </w:r>
          </w:p>
          <w:p w14:paraId="41E331EE" w14:textId="77777777" w:rsidR="00BC3C23" w:rsidRPr="000B5C12" w:rsidRDefault="00BC3C23" w:rsidP="00374838">
            <w:pPr>
              <w:numPr>
                <w:ilvl w:val="0"/>
                <w:numId w:val="26"/>
              </w:numPr>
              <w:contextualSpacing/>
              <w:jc w:val="both"/>
              <w:rPr>
                <w:rFonts w:ascii="Arial" w:eastAsia="Calibri" w:hAnsi="Arial" w:cs="Arial"/>
                <w:bCs/>
                <w:szCs w:val="24"/>
              </w:rPr>
            </w:pPr>
            <w:r w:rsidRPr="000B5C12">
              <w:rPr>
                <w:rFonts w:ascii="Arial" w:eastAsia="Calibri" w:hAnsi="Arial" w:cs="Arial"/>
                <w:bCs/>
                <w:szCs w:val="24"/>
              </w:rPr>
              <w:t xml:space="preserve">Architectural Perspectives </w:t>
            </w:r>
          </w:p>
          <w:p w14:paraId="3B222B8A" w14:textId="77777777" w:rsidR="003C1C9F" w:rsidRPr="003C1C9F" w:rsidRDefault="003C1C9F" w:rsidP="00374838">
            <w:pPr>
              <w:numPr>
                <w:ilvl w:val="0"/>
                <w:numId w:val="26"/>
              </w:numPr>
              <w:contextualSpacing/>
              <w:jc w:val="both"/>
              <w:rPr>
                <w:rFonts w:ascii="Arial" w:eastAsia="Calibri" w:hAnsi="Arial" w:cs="Arial"/>
                <w:bCs/>
                <w:lang w:val="en-US"/>
              </w:rPr>
            </w:pPr>
            <w:r w:rsidRPr="000B5C12">
              <w:rPr>
                <w:rFonts w:ascii="Arial" w:eastAsia="Calibri" w:hAnsi="Arial" w:cs="Arial"/>
                <w:bCs/>
                <w:color w:val="000000" w:themeColor="text1"/>
                <w:lang w:val="en-US"/>
              </w:rPr>
              <w:t>Revised Development Plans – 11 May 2023</w:t>
            </w:r>
          </w:p>
          <w:p w14:paraId="43FF4E9A" w14:textId="2310666F" w:rsidR="00BC3C23" w:rsidRPr="003C1C9F" w:rsidRDefault="00BC3C23" w:rsidP="003C1C9F">
            <w:pPr>
              <w:numPr>
                <w:ilvl w:val="0"/>
                <w:numId w:val="26"/>
              </w:numPr>
              <w:contextualSpacing/>
              <w:jc w:val="both"/>
              <w:rPr>
                <w:rFonts w:ascii="Arial" w:eastAsia="Calibri" w:hAnsi="Arial" w:cs="Arial"/>
                <w:bCs/>
                <w:lang w:val="en-US"/>
              </w:rPr>
            </w:pPr>
            <w:r w:rsidRPr="000B5C12">
              <w:rPr>
                <w:rFonts w:ascii="Arial" w:eastAsia="Calibri" w:hAnsi="Arial" w:cs="Arial"/>
                <w:bCs/>
                <w:color w:val="000000" w:themeColor="text1"/>
              </w:rPr>
              <w:t>CONFIDENTIAL ATTACHMENT</w:t>
            </w:r>
            <w:r w:rsidR="0DCF05CE" w:rsidRPr="000B5C12">
              <w:rPr>
                <w:rFonts w:ascii="Arial" w:eastAsia="Calibri" w:hAnsi="Arial" w:cs="Arial"/>
                <w:bCs/>
                <w:color w:val="000000" w:themeColor="text1"/>
              </w:rPr>
              <w:t xml:space="preserve"> – </w:t>
            </w:r>
            <w:r w:rsidRPr="000B5C12">
              <w:rPr>
                <w:rFonts w:ascii="Arial" w:eastAsia="Calibri" w:hAnsi="Arial" w:cs="Arial"/>
                <w:bCs/>
                <w:color w:val="000000" w:themeColor="text1"/>
              </w:rPr>
              <w:t>Submissions</w:t>
            </w:r>
          </w:p>
        </w:tc>
      </w:tr>
    </w:tbl>
    <w:p w14:paraId="5FDD5744" w14:textId="77777777" w:rsidR="00BC3C23" w:rsidRPr="0075517D" w:rsidRDefault="00BC3C23" w:rsidP="00BC3C23">
      <w:pPr>
        <w:ind w:right="-330"/>
        <w:jc w:val="both"/>
        <w:rPr>
          <w:rFonts w:ascii="Arial" w:eastAsia="Calibri" w:hAnsi="Arial" w:cs="Arial"/>
          <w:b/>
          <w:szCs w:val="24"/>
          <w:lang w:val="en-US"/>
        </w:rPr>
      </w:pPr>
    </w:p>
    <w:p w14:paraId="76FD6046" w14:textId="77777777" w:rsidR="00BC3C23" w:rsidRPr="0075517D" w:rsidRDefault="00BC3C23" w:rsidP="00A7695B">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Purpose</w:t>
      </w:r>
    </w:p>
    <w:p w14:paraId="71635CA8" w14:textId="77777777" w:rsidR="00BC3C23" w:rsidRPr="0075517D" w:rsidRDefault="00BC3C23" w:rsidP="00A7695B">
      <w:pPr>
        <w:ind w:left="-567" w:right="-238"/>
        <w:jc w:val="both"/>
        <w:rPr>
          <w:rFonts w:ascii="Arial" w:eastAsia="Calibri" w:hAnsi="Arial" w:cs="Arial"/>
          <w:b/>
          <w:szCs w:val="24"/>
          <w:lang w:val="en-US"/>
        </w:rPr>
      </w:pPr>
    </w:p>
    <w:p w14:paraId="0BE6835C" w14:textId="77777777" w:rsidR="00BC3C23" w:rsidRPr="0075517D" w:rsidRDefault="00BC3C23" w:rsidP="00A7695B">
      <w:pPr>
        <w:ind w:left="-284" w:right="-238"/>
        <w:jc w:val="both"/>
        <w:rPr>
          <w:rFonts w:ascii="Arial" w:eastAsia="Calibri" w:hAnsi="Arial" w:cs="Arial"/>
          <w:szCs w:val="24"/>
          <w:lang w:val="en-US"/>
        </w:rPr>
      </w:pPr>
      <w:r w:rsidRPr="50603542">
        <w:rPr>
          <w:rFonts w:ascii="Arial" w:eastAsia="Calibri" w:hAnsi="Arial" w:cs="Arial"/>
          <w:szCs w:val="24"/>
          <w:lang w:val="en-US"/>
        </w:rPr>
        <w:t>The purpose of this report is for Council to consider a development application for five grouped dwellings at 63 Dalkeith Road, Nedlands. This proposal is being presented to Council for consideration due to the number of dwellings exceeding four and the proposal receiving objections within the consultation period.</w:t>
      </w:r>
    </w:p>
    <w:p w14:paraId="254A0A4F" w14:textId="77777777" w:rsidR="00BC3C23" w:rsidRDefault="00BC3C23" w:rsidP="00A7695B">
      <w:pPr>
        <w:ind w:left="-284" w:right="-238"/>
        <w:jc w:val="both"/>
        <w:rPr>
          <w:rFonts w:ascii="Arial" w:eastAsia="Calibri" w:hAnsi="Arial" w:cs="Arial"/>
          <w:szCs w:val="24"/>
          <w:lang w:val="en-US"/>
        </w:rPr>
      </w:pPr>
    </w:p>
    <w:p w14:paraId="247A40C8" w14:textId="77777777" w:rsidR="00BC3C23" w:rsidRDefault="00BC3C23" w:rsidP="00A7695B">
      <w:pPr>
        <w:ind w:left="-284" w:right="-238"/>
        <w:jc w:val="both"/>
        <w:rPr>
          <w:rFonts w:ascii="Arial" w:eastAsia="Calibri" w:hAnsi="Arial" w:cs="Arial"/>
          <w:szCs w:val="24"/>
          <w:lang w:val="en-US"/>
        </w:rPr>
      </w:pPr>
      <w:r w:rsidRPr="50603542">
        <w:rPr>
          <w:rFonts w:ascii="Arial" w:eastAsia="Calibri" w:hAnsi="Arial" w:cs="Arial"/>
          <w:szCs w:val="24"/>
          <w:lang w:val="en-US"/>
        </w:rPr>
        <w:t>Council is requested to exercise its judgement in considering the merits of the application against the design principles of Volume 1 of the Residential Planning Codes for the following aspects of the proposal:</w:t>
      </w:r>
    </w:p>
    <w:p w14:paraId="01140876" w14:textId="77777777" w:rsidR="00BC3C23" w:rsidRDefault="00BC3C23" w:rsidP="00A7695B">
      <w:pPr>
        <w:ind w:left="-284" w:right="-238"/>
        <w:jc w:val="both"/>
        <w:rPr>
          <w:rFonts w:ascii="Arial" w:eastAsia="Calibri" w:hAnsi="Arial" w:cs="Arial"/>
          <w:szCs w:val="24"/>
          <w:lang w:val="en-US"/>
        </w:rPr>
      </w:pPr>
    </w:p>
    <w:p w14:paraId="78953523" w14:textId="77777777" w:rsidR="00BC3C23" w:rsidRDefault="00BC3C23" w:rsidP="00374838">
      <w:pPr>
        <w:pStyle w:val="ListParagraph"/>
        <w:numPr>
          <w:ilvl w:val="0"/>
          <w:numId w:val="25"/>
        </w:numPr>
        <w:ind w:left="142" w:right="-238"/>
        <w:jc w:val="both"/>
        <w:rPr>
          <w:rFonts w:ascii="Arial" w:eastAsia="Calibri" w:hAnsi="Arial" w:cs="Arial"/>
          <w:szCs w:val="24"/>
          <w:lang w:val="en-US"/>
        </w:rPr>
      </w:pPr>
      <w:r w:rsidRPr="50603542">
        <w:rPr>
          <w:rFonts w:ascii="Arial" w:eastAsia="Calibri" w:hAnsi="Arial" w:cs="Arial"/>
          <w:szCs w:val="24"/>
          <w:lang w:val="en-US"/>
        </w:rPr>
        <w:t>Street setback (Dalkeith Road and common property)</w:t>
      </w:r>
    </w:p>
    <w:p w14:paraId="0F24683F" w14:textId="77777777" w:rsidR="00BC3C23" w:rsidRDefault="00BC3C23" w:rsidP="00374838">
      <w:pPr>
        <w:pStyle w:val="ListParagraph"/>
        <w:numPr>
          <w:ilvl w:val="0"/>
          <w:numId w:val="25"/>
        </w:numPr>
        <w:ind w:left="142" w:right="-238"/>
        <w:jc w:val="both"/>
        <w:rPr>
          <w:rFonts w:ascii="Arial" w:eastAsia="Calibri" w:hAnsi="Arial" w:cs="Arial"/>
          <w:szCs w:val="24"/>
          <w:lang w:val="en-US"/>
        </w:rPr>
      </w:pPr>
      <w:r w:rsidRPr="50603542">
        <w:rPr>
          <w:rFonts w:ascii="Arial" w:eastAsia="Calibri" w:hAnsi="Arial" w:cs="Arial"/>
          <w:szCs w:val="24"/>
          <w:lang w:val="en-US"/>
        </w:rPr>
        <w:t>Lot boundary setback (from the northern boundary)</w:t>
      </w:r>
    </w:p>
    <w:p w14:paraId="02BFE087" w14:textId="77777777" w:rsidR="00BC3C23" w:rsidRDefault="00BC3C23" w:rsidP="00374838">
      <w:pPr>
        <w:pStyle w:val="ListParagraph"/>
        <w:numPr>
          <w:ilvl w:val="0"/>
          <w:numId w:val="25"/>
        </w:numPr>
        <w:ind w:left="142" w:right="-238"/>
        <w:jc w:val="both"/>
        <w:rPr>
          <w:rFonts w:ascii="Arial" w:eastAsia="Calibri" w:hAnsi="Arial" w:cs="Arial"/>
          <w:szCs w:val="24"/>
          <w:lang w:val="en-US"/>
        </w:rPr>
      </w:pPr>
      <w:r w:rsidRPr="50603542">
        <w:rPr>
          <w:rFonts w:ascii="Arial" w:eastAsia="Calibri" w:hAnsi="Arial" w:cs="Arial"/>
          <w:szCs w:val="24"/>
          <w:lang w:val="en-US"/>
        </w:rPr>
        <w:t>Outdoor living area (Unit 1)</w:t>
      </w:r>
    </w:p>
    <w:p w14:paraId="2CE4AD69" w14:textId="762DD3C2" w:rsidR="00BC3C23" w:rsidRDefault="00BC3C23" w:rsidP="00374838">
      <w:pPr>
        <w:pStyle w:val="ListParagraph"/>
        <w:numPr>
          <w:ilvl w:val="0"/>
          <w:numId w:val="25"/>
        </w:numPr>
        <w:ind w:left="142" w:right="-238"/>
        <w:jc w:val="both"/>
        <w:rPr>
          <w:rFonts w:ascii="Arial" w:eastAsia="Calibri" w:hAnsi="Arial" w:cs="Arial"/>
          <w:lang w:val="en-US"/>
        </w:rPr>
      </w:pPr>
      <w:r w:rsidRPr="683AE4E7">
        <w:rPr>
          <w:rFonts w:ascii="Arial" w:eastAsia="Calibri" w:hAnsi="Arial" w:cs="Arial"/>
          <w:lang w:val="en-US"/>
        </w:rPr>
        <w:t>Visitor parking</w:t>
      </w:r>
    </w:p>
    <w:p w14:paraId="6F88D350" w14:textId="72CA6F5D" w:rsidR="683AE4E7" w:rsidRDefault="683AE4E7" w:rsidP="683AE4E7">
      <w:pPr>
        <w:ind w:right="-238"/>
        <w:jc w:val="both"/>
        <w:rPr>
          <w:rFonts w:ascii="Arial" w:eastAsia="Calibri" w:hAnsi="Arial" w:cs="Arial"/>
          <w:szCs w:val="24"/>
          <w:lang w:val="en-US"/>
        </w:rPr>
      </w:pPr>
    </w:p>
    <w:p w14:paraId="4BFD4FD1" w14:textId="78752A22" w:rsidR="56DFAD91" w:rsidRDefault="56DFAD91" w:rsidP="001A558E">
      <w:pPr>
        <w:ind w:left="-284" w:right="-238"/>
        <w:jc w:val="both"/>
        <w:rPr>
          <w:rFonts w:ascii="Arial" w:eastAsia="Calibri" w:hAnsi="Arial" w:cs="Arial"/>
          <w:szCs w:val="24"/>
          <w:lang w:val="en-US"/>
        </w:rPr>
      </w:pPr>
      <w:r w:rsidRPr="683AE4E7">
        <w:rPr>
          <w:rFonts w:ascii="Arial" w:eastAsia="Calibri" w:hAnsi="Arial" w:cs="Arial"/>
          <w:szCs w:val="24"/>
          <w:lang w:val="en-US"/>
        </w:rPr>
        <w:t xml:space="preserve">Following the Agenda Forum meeting revised plans have been submitted, see Further Information section of this report and </w:t>
      </w:r>
      <w:r w:rsidRPr="683AE4E7">
        <w:rPr>
          <w:rFonts w:ascii="Arial" w:eastAsia="Calibri" w:hAnsi="Arial" w:cs="Arial"/>
          <w:b/>
          <w:bCs/>
          <w:szCs w:val="24"/>
          <w:lang w:val="en-US"/>
        </w:rPr>
        <w:t xml:space="preserve">Attachment </w:t>
      </w:r>
      <w:r w:rsidR="008863E7">
        <w:rPr>
          <w:rFonts w:ascii="Arial" w:eastAsia="Calibri" w:hAnsi="Arial" w:cs="Arial"/>
          <w:b/>
          <w:bCs/>
          <w:szCs w:val="24"/>
          <w:lang w:val="en-US"/>
        </w:rPr>
        <w:t>4</w:t>
      </w:r>
      <w:r w:rsidRPr="683AE4E7">
        <w:rPr>
          <w:rFonts w:ascii="Arial" w:eastAsia="Calibri" w:hAnsi="Arial" w:cs="Arial"/>
          <w:szCs w:val="24"/>
          <w:lang w:val="en-US"/>
        </w:rPr>
        <w:t>.</w:t>
      </w:r>
    </w:p>
    <w:p w14:paraId="4AF3702C" w14:textId="77777777" w:rsidR="00BC3C23" w:rsidRPr="0075517D" w:rsidRDefault="00BC3C23" w:rsidP="00A7695B">
      <w:pPr>
        <w:ind w:left="-284" w:right="-238"/>
        <w:jc w:val="both"/>
        <w:rPr>
          <w:rFonts w:ascii="Arial" w:eastAsia="Calibri" w:hAnsi="Arial" w:cs="Arial"/>
          <w:szCs w:val="24"/>
          <w:lang w:val="en-US"/>
        </w:rPr>
      </w:pPr>
    </w:p>
    <w:p w14:paraId="78231861" w14:textId="77777777" w:rsidR="00BC3C23" w:rsidRPr="001B51B7" w:rsidRDefault="00BC3C23" w:rsidP="00A7695B">
      <w:pPr>
        <w:ind w:left="-284" w:right="-238"/>
        <w:jc w:val="both"/>
        <w:rPr>
          <w:rFonts w:ascii="Arial" w:eastAsia="Calibri" w:hAnsi="Arial" w:cs="Arial"/>
          <w:szCs w:val="24"/>
          <w:lang w:val="en-US"/>
        </w:rPr>
      </w:pPr>
    </w:p>
    <w:p w14:paraId="756B3D9E" w14:textId="77777777" w:rsidR="00BC3C23" w:rsidRPr="0075517D" w:rsidRDefault="00BC3C23" w:rsidP="00A7695B">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Recommendation</w:t>
      </w:r>
    </w:p>
    <w:p w14:paraId="2E27C452" w14:textId="77777777" w:rsidR="00BC3C23" w:rsidRPr="0075517D" w:rsidRDefault="00BC3C23" w:rsidP="00A7695B">
      <w:pPr>
        <w:ind w:left="-567" w:right="-238"/>
        <w:jc w:val="both"/>
        <w:rPr>
          <w:rFonts w:ascii="Arial" w:eastAsia="Calibri" w:hAnsi="Arial" w:cs="Arial"/>
          <w:b/>
          <w:color w:val="244061"/>
          <w:szCs w:val="24"/>
          <w:lang w:val="en-US"/>
        </w:rPr>
      </w:pPr>
    </w:p>
    <w:p w14:paraId="46A3433F" w14:textId="77777777" w:rsidR="00BC3C23" w:rsidRPr="0075517D" w:rsidRDefault="00BC3C23" w:rsidP="00A7695B">
      <w:pPr>
        <w:ind w:left="-284" w:right="-238"/>
        <w:jc w:val="both"/>
        <w:rPr>
          <w:rFonts w:ascii="Arial" w:eastAsia="Calibri" w:hAnsi="Arial" w:cs="Arial"/>
          <w:b/>
          <w:color w:val="244061"/>
          <w:szCs w:val="24"/>
          <w:lang w:val="en-US"/>
        </w:rPr>
      </w:pPr>
      <w:r w:rsidRPr="0075517D">
        <w:rPr>
          <w:rFonts w:ascii="Arial" w:eastAsia="Calibri" w:hAnsi="Arial" w:cs="Arial"/>
          <w:b/>
          <w:color w:val="244061"/>
          <w:szCs w:val="24"/>
          <w:lang w:val="en-US"/>
        </w:rPr>
        <w:t>That Council</w:t>
      </w:r>
      <w:r w:rsidRPr="00DC3DE9">
        <w:rPr>
          <w:rFonts w:ascii="Arial" w:eastAsia="Calibri" w:hAnsi="Arial" w:cs="Arial"/>
          <w:b/>
          <w:color w:val="244061"/>
          <w:szCs w:val="24"/>
          <w:lang w:val="en-US"/>
        </w:rPr>
        <w:t>, i</w:t>
      </w:r>
      <w:r w:rsidRPr="0075517D">
        <w:rPr>
          <w:rFonts w:ascii="Arial" w:eastAsia="Calibri" w:hAnsi="Arial" w:cs="Arial"/>
          <w:b/>
          <w:color w:val="244061"/>
          <w:szCs w:val="24"/>
          <w:lang w:val="en-US"/>
        </w:rPr>
        <w:t>n accordance with Clause 68(2)(b) of the Deemed Provisions of the Planning and Development (Local Planning Schemes) Regulations 2015, approves the development application in accordance with the plans date stamped 21 March 2023 for five grouped dwellings at 63 Dalkeith Road, Nedlands, subject to the following conditions:</w:t>
      </w:r>
    </w:p>
    <w:p w14:paraId="3F14B506" w14:textId="77777777" w:rsidR="00BC3C23" w:rsidRPr="001B51B7" w:rsidRDefault="00BC3C23" w:rsidP="00374838">
      <w:pPr>
        <w:pStyle w:val="ListParagraph"/>
        <w:numPr>
          <w:ilvl w:val="0"/>
          <w:numId w:val="28"/>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This approval relates only to the development as indicated on the approved plans dated 21 March 2023. It does not relate to any other development on this lot and must substantially commence within 2 years from the date of the decision letter.</w:t>
      </w:r>
    </w:p>
    <w:p w14:paraId="18718299" w14:textId="77777777" w:rsidR="00BC3C23" w:rsidRPr="0075517D" w:rsidRDefault="00BC3C23" w:rsidP="00A7695B">
      <w:pPr>
        <w:ind w:left="76" w:right="-238"/>
        <w:contextualSpacing/>
        <w:jc w:val="both"/>
        <w:rPr>
          <w:rFonts w:ascii="Arial" w:eastAsia="Calibri" w:hAnsi="Arial" w:cs="Arial"/>
          <w:b/>
          <w:color w:val="244061"/>
          <w:szCs w:val="24"/>
          <w:lang w:val="en-US"/>
        </w:rPr>
      </w:pPr>
    </w:p>
    <w:p w14:paraId="55ABDA28" w14:textId="77777777" w:rsidR="00BC3C23" w:rsidRPr="001B51B7" w:rsidRDefault="00BC3C23" w:rsidP="00374838">
      <w:pPr>
        <w:pStyle w:val="ListParagraph"/>
        <w:numPr>
          <w:ilvl w:val="0"/>
          <w:numId w:val="28"/>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All works indicated on the approved plans shall be wholly located within the lot boundaries of the subject site.</w:t>
      </w:r>
    </w:p>
    <w:p w14:paraId="3CDD21AC" w14:textId="77777777" w:rsidR="00BC3C23" w:rsidRPr="001B51B7" w:rsidRDefault="00BC3C23" w:rsidP="00A7695B">
      <w:pPr>
        <w:ind w:left="-283" w:right="-238"/>
        <w:jc w:val="both"/>
        <w:rPr>
          <w:rFonts w:ascii="Arial" w:hAnsi="Arial" w:cs="Arial"/>
          <w:b/>
          <w:color w:val="244061" w:themeColor="accent1" w:themeShade="80"/>
          <w:szCs w:val="24"/>
          <w:lang w:val="en-GB"/>
        </w:rPr>
      </w:pPr>
    </w:p>
    <w:p w14:paraId="0A61A7F8" w14:textId="77777777" w:rsidR="00BC3C23" w:rsidRPr="001B51B7" w:rsidRDefault="00BC3C23" w:rsidP="00374838">
      <w:pPr>
        <w:pStyle w:val="ListParagraph"/>
        <w:numPr>
          <w:ilvl w:val="0"/>
          <w:numId w:val="28"/>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Prior to the issue of a demolition permit and building permit, a Demolition or Construction Management Plan (as appropriate) shall be submitted and approved to the satisfaction of the City. The approved Construction Management Plan shall be observed at all times throughout the construction process to the satisfaction of the City.</w:t>
      </w:r>
    </w:p>
    <w:p w14:paraId="5F757875" w14:textId="77777777" w:rsidR="00BC3C23" w:rsidRPr="001B51B7" w:rsidRDefault="00BC3C23" w:rsidP="00A7695B">
      <w:pPr>
        <w:ind w:left="-283" w:right="-238"/>
        <w:jc w:val="both"/>
        <w:rPr>
          <w:rFonts w:ascii="Arial" w:hAnsi="Arial" w:cs="Arial"/>
          <w:b/>
          <w:color w:val="244061" w:themeColor="accent1" w:themeShade="80"/>
          <w:szCs w:val="24"/>
          <w:lang w:val="en-GB"/>
        </w:rPr>
      </w:pPr>
    </w:p>
    <w:p w14:paraId="389B1684" w14:textId="77777777" w:rsidR="00BC3C23" w:rsidRPr="001B51B7" w:rsidRDefault="00BC3C23" w:rsidP="00374838">
      <w:pPr>
        <w:pStyle w:val="ListParagraph"/>
        <w:numPr>
          <w:ilvl w:val="0"/>
          <w:numId w:val="28"/>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Prior to occupation, walls on or adjacent to lot boundaries are to be finished externally to the same standard as the rest of the development in:</w:t>
      </w:r>
    </w:p>
    <w:p w14:paraId="30BBA304" w14:textId="77777777" w:rsidR="00BC3C23" w:rsidRPr="0075517D" w:rsidRDefault="00BC3C23" w:rsidP="00A7695B">
      <w:pPr>
        <w:ind w:left="76" w:right="-238"/>
        <w:contextualSpacing/>
        <w:jc w:val="both"/>
        <w:rPr>
          <w:rFonts w:ascii="Arial" w:eastAsia="Calibri" w:hAnsi="Arial" w:cs="Arial"/>
          <w:b/>
          <w:color w:val="244061"/>
          <w:szCs w:val="24"/>
          <w:lang w:val="en-US"/>
        </w:rPr>
      </w:pPr>
    </w:p>
    <w:p w14:paraId="29699ADC" w14:textId="77777777" w:rsidR="00BC3C23" w:rsidRPr="001B51B7" w:rsidRDefault="00BC3C23" w:rsidP="00374838">
      <w:pPr>
        <w:numPr>
          <w:ilvl w:val="1"/>
          <w:numId w:val="28"/>
        </w:numPr>
        <w:ind w:left="851"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Face brick;</w:t>
      </w:r>
    </w:p>
    <w:p w14:paraId="5366AB8F" w14:textId="77777777" w:rsidR="00BC3C23" w:rsidRPr="001B51B7" w:rsidRDefault="00BC3C23" w:rsidP="00374838">
      <w:pPr>
        <w:numPr>
          <w:ilvl w:val="1"/>
          <w:numId w:val="28"/>
        </w:numPr>
        <w:ind w:left="851"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Painted render;</w:t>
      </w:r>
    </w:p>
    <w:p w14:paraId="24D06B49" w14:textId="77777777" w:rsidR="00BC3C23" w:rsidRPr="001B51B7" w:rsidRDefault="00BC3C23" w:rsidP="00374838">
      <w:pPr>
        <w:numPr>
          <w:ilvl w:val="1"/>
          <w:numId w:val="28"/>
        </w:numPr>
        <w:ind w:left="851"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Painted brickwork; or</w:t>
      </w:r>
    </w:p>
    <w:p w14:paraId="6AB09D4B" w14:textId="77777777" w:rsidR="00BC3C23" w:rsidRPr="001B51B7" w:rsidRDefault="00BC3C23" w:rsidP="00374838">
      <w:pPr>
        <w:numPr>
          <w:ilvl w:val="1"/>
          <w:numId w:val="28"/>
        </w:numPr>
        <w:ind w:left="851"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Other clean finish as specified on the approved plans.</w:t>
      </w:r>
    </w:p>
    <w:p w14:paraId="148F34EB" w14:textId="77777777" w:rsidR="00BC3C23" w:rsidRPr="0075517D" w:rsidRDefault="00BC3C23" w:rsidP="00A7695B">
      <w:pPr>
        <w:ind w:left="360" w:right="-238"/>
        <w:contextualSpacing/>
        <w:jc w:val="both"/>
        <w:rPr>
          <w:rFonts w:ascii="Arial" w:eastAsia="Calibri" w:hAnsi="Arial" w:cs="Arial"/>
          <w:b/>
          <w:color w:val="244061"/>
          <w:szCs w:val="24"/>
          <w:lang w:val="en-US"/>
        </w:rPr>
      </w:pPr>
    </w:p>
    <w:p w14:paraId="54EDD9B6" w14:textId="77777777" w:rsidR="00BC3C23" w:rsidRPr="0075517D" w:rsidRDefault="00BC3C23" w:rsidP="00A7695B">
      <w:pPr>
        <w:ind w:left="284" w:right="-238"/>
        <w:contextualSpacing/>
        <w:jc w:val="both"/>
        <w:rPr>
          <w:rFonts w:ascii="Arial" w:eastAsia="Calibri" w:hAnsi="Arial" w:cs="Arial"/>
          <w:b/>
          <w:color w:val="244061"/>
          <w:szCs w:val="24"/>
          <w:lang w:val="en-US"/>
        </w:rPr>
      </w:pPr>
      <w:r w:rsidRPr="0075517D">
        <w:rPr>
          <w:rFonts w:ascii="Arial" w:eastAsia="Calibri" w:hAnsi="Arial" w:cs="Arial"/>
          <w:b/>
          <w:color w:val="244061"/>
          <w:szCs w:val="24"/>
          <w:lang w:val="en-US"/>
        </w:rPr>
        <w:t>And are to be thereafter maintained to the satisfaction of the City of Nedlands</w:t>
      </w:r>
    </w:p>
    <w:p w14:paraId="43C5F9C0" w14:textId="77777777" w:rsidR="00BC3C23" w:rsidRPr="0075517D" w:rsidRDefault="00BC3C23" w:rsidP="00A7695B">
      <w:pPr>
        <w:ind w:left="360" w:right="-238"/>
        <w:contextualSpacing/>
        <w:jc w:val="both"/>
        <w:rPr>
          <w:rFonts w:ascii="Arial" w:eastAsia="Calibri" w:hAnsi="Arial" w:cs="Arial"/>
          <w:b/>
          <w:color w:val="244061"/>
          <w:szCs w:val="24"/>
          <w:lang w:val="en-US"/>
        </w:rPr>
      </w:pPr>
    </w:p>
    <w:p w14:paraId="1D0B2467" w14:textId="77777777" w:rsidR="00BC3C23" w:rsidRPr="001B51B7" w:rsidRDefault="00BC3C23" w:rsidP="00374838">
      <w:pPr>
        <w:pStyle w:val="ListParagraph"/>
        <w:numPr>
          <w:ilvl w:val="0"/>
          <w:numId w:val="28"/>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 xml:space="preserve">Prior to occupation, landscaping shall be completed in accordance with the Landscaping Plan dated 11 April 2023. All landscaped areas are to be maintained on an ongoing basis for the life of the development on the site to the satisfaction of the City of Nedlands. </w:t>
      </w:r>
    </w:p>
    <w:p w14:paraId="4F803B3D" w14:textId="77777777" w:rsidR="00BC3C23" w:rsidRPr="001B51B7" w:rsidRDefault="00BC3C23" w:rsidP="00A7695B">
      <w:pPr>
        <w:ind w:left="-283" w:right="-238"/>
        <w:jc w:val="both"/>
        <w:rPr>
          <w:rFonts w:ascii="Arial" w:hAnsi="Arial" w:cs="Arial"/>
          <w:b/>
          <w:color w:val="244061" w:themeColor="accent1" w:themeShade="80"/>
          <w:szCs w:val="24"/>
          <w:lang w:val="en-GB"/>
        </w:rPr>
      </w:pPr>
    </w:p>
    <w:p w14:paraId="056D795E" w14:textId="77777777" w:rsidR="00BC3C23" w:rsidRPr="001B51B7" w:rsidRDefault="00BC3C23" w:rsidP="00374838">
      <w:pPr>
        <w:pStyle w:val="ListParagraph"/>
        <w:numPr>
          <w:ilvl w:val="0"/>
          <w:numId w:val="28"/>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53D5B555" w14:textId="77777777" w:rsidR="00BC3C23" w:rsidRPr="001B51B7" w:rsidRDefault="00BC3C23" w:rsidP="00A7695B">
      <w:pPr>
        <w:ind w:left="-283" w:right="-238"/>
        <w:jc w:val="both"/>
        <w:rPr>
          <w:rFonts w:ascii="Arial" w:hAnsi="Arial" w:cs="Arial"/>
          <w:b/>
          <w:color w:val="244061" w:themeColor="accent1" w:themeShade="80"/>
          <w:szCs w:val="24"/>
          <w:lang w:val="en-GB"/>
        </w:rPr>
      </w:pPr>
    </w:p>
    <w:p w14:paraId="489A61D5" w14:textId="77777777" w:rsidR="00BC3C23" w:rsidRPr="001B51B7" w:rsidRDefault="00BC3C23" w:rsidP="00374838">
      <w:pPr>
        <w:pStyle w:val="ListParagraph"/>
        <w:numPr>
          <w:ilvl w:val="0"/>
          <w:numId w:val="28"/>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 xml:space="preserve">Prior to occupation, the applicant is to plant a minimum of one (1) x 30L tree located on the Dalkeith Road verge, at the expense of the applicant and to the satisfaction of the City of Nedlands.  </w:t>
      </w:r>
    </w:p>
    <w:p w14:paraId="65A80E0E" w14:textId="77777777" w:rsidR="00BC3C23" w:rsidRPr="001B51B7" w:rsidRDefault="00BC3C23" w:rsidP="00A7695B">
      <w:pPr>
        <w:ind w:left="-283" w:right="-238"/>
        <w:jc w:val="both"/>
        <w:rPr>
          <w:rFonts w:ascii="Arial" w:hAnsi="Arial" w:cs="Arial"/>
          <w:b/>
          <w:color w:val="244061" w:themeColor="accent1" w:themeShade="80"/>
          <w:szCs w:val="24"/>
          <w:lang w:val="en-GB"/>
        </w:rPr>
      </w:pPr>
    </w:p>
    <w:p w14:paraId="7B301B94" w14:textId="77777777" w:rsidR="00BC3C23" w:rsidRPr="001B51B7" w:rsidRDefault="00BC3C23" w:rsidP="00374838">
      <w:pPr>
        <w:pStyle w:val="ListParagraph"/>
        <w:numPr>
          <w:ilvl w:val="0"/>
          <w:numId w:val="28"/>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All stormwater discharge from the development shall be contained and disposed of on-site unless otherwise approved by the City of Nedlands.</w:t>
      </w:r>
    </w:p>
    <w:p w14:paraId="7F9EFD90" w14:textId="77777777" w:rsidR="00BC3C23" w:rsidRPr="001B51B7" w:rsidRDefault="00BC3C23" w:rsidP="00A7695B">
      <w:pPr>
        <w:ind w:left="-283" w:right="-238"/>
        <w:jc w:val="both"/>
        <w:rPr>
          <w:rFonts w:ascii="Arial" w:hAnsi="Arial" w:cs="Arial"/>
          <w:b/>
          <w:color w:val="244061" w:themeColor="accent1" w:themeShade="80"/>
          <w:szCs w:val="24"/>
          <w:lang w:val="en-GB"/>
        </w:rPr>
      </w:pPr>
    </w:p>
    <w:p w14:paraId="117286CF" w14:textId="77777777" w:rsidR="00BC3C23" w:rsidRPr="001B51B7" w:rsidRDefault="00BC3C23" w:rsidP="00374838">
      <w:pPr>
        <w:pStyle w:val="ListParagraph"/>
        <w:numPr>
          <w:ilvl w:val="0"/>
          <w:numId w:val="28"/>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The recommendations contained within the Sustainable Design Assessment report dated 19 April 2023 are to be carried out and maintained for the lifetime of the development to the satisfaction of the City of Nedlands.</w:t>
      </w:r>
    </w:p>
    <w:p w14:paraId="71AA72A9" w14:textId="77777777" w:rsidR="00BC3C23" w:rsidRDefault="00BC3C23" w:rsidP="00A7695B">
      <w:pPr>
        <w:ind w:left="-283" w:right="-238"/>
        <w:jc w:val="both"/>
        <w:rPr>
          <w:rFonts w:ascii="Arial" w:hAnsi="Arial" w:cs="Arial"/>
          <w:b/>
          <w:color w:val="244061" w:themeColor="accent1" w:themeShade="80"/>
          <w:szCs w:val="24"/>
          <w:lang w:val="en-GB"/>
        </w:rPr>
      </w:pPr>
    </w:p>
    <w:p w14:paraId="5D615728" w14:textId="77777777" w:rsidR="00FF4F7F" w:rsidRDefault="00FF4F7F" w:rsidP="00A7695B">
      <w:pPr>
        <w:ind w:left="-283" w:right="-238"/>
        <w:jc w:val="both"/>
        <w:rPr>
          <w:rFonts w:ascii="Arial" w:hAnsi="Arial" w:cs="Arial"/>
          <w:b/>
          <w:color w:val="244061" w:themeColor="accent1" w:themeShade="80"/>
          <w:szCs w:val="24"/>
          <w:lang w:val="en-GB"/>
        </w:rPr>
      </w:pPr>
    </w:p>
    <w:p w14:paraId="566C4102" w14:textId="77777777" w:rsidR="00FF4F7F" w:rsidRPr="001B51B7" w:rsidRDefault="00FF4F7F" w:rsidP="00A7695B">
      <w:pPr>
        <w:ind w:left="-283" w:right="-238"/>
        <w:jc w:val="both"/>
        <w:rPr>
          <w:rFonts w:ascii="Arial" w:hAnsi="Arial" w:cs="Arial"/>
          <w:b/>
          <w:color w:val="244061" w:themeColor="accent1" w:themeShade="80"/>
          <w:szCs w:val="24"/>
          <w:lang w:val="en-GB"/>
        </w:rPr>
      </w:pPr>
    </w:p>
    <w:p w14:paraId="32FDB7D4" w14:textId="77777777" w:rsidR="00BC3C23" w:rsidRDefault="00BC3C23" w:rsidP="00374838">
      <w:pPr>
        <w:pStyle w:val="ListParagraph"/>
        <w:numPr>
          <w:ilvl w:val="0"/>
          <w:numId w:val="28"/>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Prior to the issuing of a Building Permit, an acoustic report and noise management plan shall be prepared by a suitably qualified acoustic engineer certifying that the proposal incorporates sufficient sound attenuation measures in accordance with the quiet house design requirements as identified in State Planning Policy 5.4 – Road and Rail Noise.</w:t>
      </w:r>
    </w:p>
    <w:p w14:paraId="5970261C" w14:textId="77777777" w:rsidR="001A558E" w:rsidRPr="001A558E" w:rsidRDefault="001A558E" w:rsidP="001A558E">
      <w:pPr>
        <w:pStyle w:val="ListParagraph"/>
        <w:rPr>
          <w:rFonts w:ascii="Arial" w:hAnsi="Arial" w:cs="Arial"/>
          <w:b/>
          <w:color w:val="244061" w:themeColor="accent1" w:themeShade="80"/>
          <w:szCs w:val="24"/>
          <w:lang w:val="en-GB"/>
        </w:rPr>
      </w:pPr>
    </w:p>
    <w:p w14:paraId="7B074529" w14:textId="77777777" w:rsidR="00BC3C23" w:rsidRPr="001B51B7" w:rsidRDefault="00BC3C23" w:rsidP="00374838">
      <w:pPr>
        <w:pStyle w:val="ListParagraph"/>
        <w:numPr>
          <w:ilvl w:val="0"/>
          <w:numId w:val="28"/>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All recommendations contained within the acoustic report shall be implemented and adhered to for the lifetime of the development to the satisfaction of the City of Nedlands. Any changes to the assumptions, recommendations, or acoustic solutions require assessment by an acoustic consultant to confirm compliance with Environmental Protection (Noise) Regulations 1997.</w:t>
      </w:r>
    </w:p>
    <w:p w14:paraId="60F52BC1" w14:textId="77777777" w:rsidR="00BC3C23" w:rsidRPr="001B51B7" w:rsidRDefault="00BC3C23" w:rsidP="00A7695B">
      <w:pPr>
        <w:ind w:left="-283" w:right="-238"/>
        <w:jc w:val="both"/>
        <w:rPr>
          <w:rFonts w:ascii="Arial" w:hAnsi="Arial" w:cs="Arial"/>
          <w:b/>
          <w:color w:val="244061" w:themeColor="accent1" w:themeShade="80"/>
          <w:szCs w:val="24"/>
          <w:lang w:val="en-GB"/>
        </w:rPr>
      </w:pPr>
    </w:p>
    <w:p w14:paraId="389C80AD" w14:textId="77777777" w:rsidR="00BC3C23" w:rsidRPr="001B51B7" w:rsidRDefault="00BC3C23" w:rsidP="00374838">
      <w:pPr>
        <w:pStyle w:val="ListParagraph"/>
        <w:numPr>
          <w:ilvl w:val="0"/>
          <w:numId w:val="28"/>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 xml:space="preserve">Prior to occupation of the development, a notification pursuant to Section 70A of the Transfer of Land Act 1893 shall be prepared at the expense of the owner and registered against the Certificate of Title to the land the subject of the proposed development advising the owners and subsequent owners of the land of the following matter(s): </w:t>
      </w:r>
    </w:p>
    <w:p w14:paraId="67014676" w14:textId="77777777" w:rsidR="00BC3C23" w:rsidRPr="0075517D" w:rsidRDefault="00BC3C23" w:rsidP="00A7695B">
      <w:pPr>
        <w:ind w:left="76" w:right="-238"/>
        <w:contextualSpacing/>
        <w:jc w:val="both"/>
        <w:rPr>
          <w:rFonts w:ascii="Arial" w:eastAsia="Calibri" w:hAnsi="Arial" w:cs="Arial"/>
          <w:b/>
          <w:color w:val="244061"/>
          <w:szCs w:val="24"/>
          <w:lang w:val="en-US"/>
        </w:rPr>
      </w:pPr>
    </w:p>
    <w:p w14:paraId="36F90000" w14:textId="77777777" w:rsidR="00BC3C23" w:rsidRPr="0075517D" w:rsidRDefault="00BC3C23" w:rsidP="00386F48">
      <w:pPr>
        <w:ind w:left="284" w:right="-238"/>
        <w:contextualSpacing/>
        <w:jc w:val="both"/>
        <w:rPr>
          <w:rFonts w:ascii="Arial" w:eastAsia="Calibri" w:hAnsi="Arial" w:cs="Arial"/>
          <w:b/>
          <w:bCs/>
          <w:color w:val="244061"/>
          <w:szCs w:val="24"/>
          <w:lang w:val="en-US"/>
        </w:rPr>
      </w:pPr>
      <w:r w:rsidRPr="50603542">
        <w:rPr>
          <w:rFonts w:ascii="Arial" w:eastAsia="Calibri" w:hAnsi="Arial" w:cs="Arial"/>
          <w:b/>
          <w:bCs/>
          <w:color w:val="244061"/>
          <w:szCs w:val="24"/>
          <w:lang w:val="en-US"/>
        </w:rPr>
        <w:t>“This lot is situated in the vicinity of a transport corridor and is currently affected, or may in the future be affected by transport noise. Additional planning and building requirements may apply to development on this land to achieve an acceptable level of noise reduction.”</w:t>
      </w:r>
    </w:p>
    <w:p w14:paraId="0981BF65" w14:textId="77777777" w:rsidR="00BC3C23" w:rsidRDefault="00BC3C23" w:rsidP="00A7695B">
      <w:pPr>
        <w:ind w:left="720" w:right="-238"/>
        <w:contextualSpacing/>
        <w:jc w:val="both"/>
        <w:rPr>
          <w:rFonts w:ascii="Arial" w:eastAsia="Calibri" w:hAnsi="Arial" w:cs="Arial"/>
          <w:b/>
          <w:bCs/>
          <w:color w:val="244061"/>
          <w:szCs w:val="24"/>
          <w:lang w:val="en-US"/>
        </w:rPr>
      </w:pPr>
    </w:p>
    <w:p w14:paraId="51982C6E" w14:textId="77777777" w:rsidR="00BC3C23" w:rsidRPr="001B51B7" w:rsidRDefault="00BC3C23" w:rsidP="00A7695B">
      <w:pPr>
        <w:ind w:left="720" w:right="-238"/>
        <w:contextualSpacing/>
        <w:jc w:val="both"/>
        <w:rPr>
          <w:rFonts w:ascii="Arial" w:eastAsia="Calibri" w:hAnsi="Arial" w:cs="Arial"/>
          <w:b/>
          <w:bCs/>
          <w:color w:val="244061"/>
          <w:szCs w:val="24"/>
          <w:lang w:val="en-US"/>
        </w:rPr>
      </w:pPr>
    </w:p>
    <w:p w14:paraId="55ED4E47" w14:textId="77777777" w:rsidR="00BC3C23" w:rsidRPr="0075517D" w:rsidRDefault="00BC3C23" w:rsidP="00A7695B">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Voting Requirement</w:t>
      </w:r>
    </w:p>
    <w:p w14:paraId="0BE0DD3A" w14:textId="77777777" w:rsidR="00BC3C23" w:rsidRPr="0075517D" w:rsidRDefault="00BC3C23" w:rsidP="00A7695B">
      <w:pPr>
        <w:ind w:left="-284" w:right="-238"/>
        <w:jc w:val="both"/>
        <w:rPr>
          <w:rFonts w:ascii="Arial" w:eastAsia="Calibri" w:hAnsi="Arial" w:cs="Arial"/>
          <w:color w:val="000000"/>
          <w:szCs w:val="24"/>
          <w:lang w:val="en-GB"/>
        </w:rPr>
      </w:pPr>
    </w:p>
    <w:p w14:paraId="4C93AEF8" w14:textId="77777777" w:rsidR="00BC3C23" w:rsidRPr="0075517D" w:rsidRDefault="00BC3C23" w:rsidP="00A7695B">
      <w:pPr>
        <w:ind w:left="-284" w:right="-238"/>
        <w:jc w:val="both"/>
        <w:rPr>
          <w:rFonts w:ascii="Arial" w:eastAsia="Calibri" w:hAnsi="Arial" w:cs="Arial"/>
          <w:color w:val="000000"/>
          <w:szCs w:val="24"/>
          <w:lang w:val="en-GB"/>
        </w:rPr>
      </w:pPr>
      <w:r w:rsidRPr="0075517D">
        <w:rPr>
          <w:rFonts w:ascii="Arial" w:eastAsia="Calibri" w:hAnsi="Arial" w:cs="Arial"/>
          <w:color w:val="000000"/>
          <w:szCs w:val="24"/>
          <w:lang w:val="en-GB"/>
        </w:rPr>
        <w:t xml:space="preserve">Simple Majority. </w:t>
      </w:r>
    </w:p>
    <w:p w14:paraId="58AC4313" w14:textId="77777777" w:rsidR="00BC3C23" w:rsidRPr="0075517D" w:rsidRDefault="00BC3C23" w:rsidP="00A7695B">
      <w:pPr>
        <w:ind w:left="-284" w:right="-238"/>
        <w:jc w:val="both"/>
        <w:rPr>
          <w:rFonts w:ascii="Arial" w:eastAsia="Calibri" w:hAnsi="Arial" w:cs="Arial"/>
          <w:bCs/>
          <w:szCs w:val="24"/>
          <w:lang w:val="en-US"/>
        </w:rPr>
      </w:pPr>
    </w:p>
    <w:p w14:paraId="639607B7" w14:textId="77777777" w:rsidR="00BC3C23" w:rsidRPr="0075517D" w:rsidRDefault="00BC3C23" w:rsidP="00A7695B">
      <w:pPr>
        <w:ind w:left="-284" w:right="-238"/>
        <w:jc w:val="both"/>
        <w:rPr>
          <w:rFonts w:ascii="Arial" w:eastAsia="Calibri" w:hAnsi="Arial" w:cs="Arial"/>
          <w:bCs/>
          <w:szCs w:val="24"/>
          <w:lang w:val="en-US"/>
        </w:rPr>
      </w:pPr>
      <w:r w:rsidRPr="0075517D">
        <w:rPr>
          <w:rFonts w:ascii="Arial" w:eastAsia="Calibri" w:hAnsi="Arial" w:cs="Arial"/>
          <w:bCs/>
          <w:szCs w:val="24"/>
          <w:lang w:val="en-US"/>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DB2F331" w14:textId="77777777" w:rsidR="00BC3C23" w:rsidRPr="0075517D" w:rsidRDefault="00BC3C23" w:rsidP="00A7695B">
      <w:pPr>
        <w:ind w:left="-284" w:right="-238"/>
        <w:jc w:val="both"/>
        <w:rPr>
          <w:rFonts w:ascii="Arial" w:eastAsia="Calibri" w:hAnsi="Arial" w:cs="Arial"/>
          <w:bCs/>
          <w:szCs w:val="24"/>
          <w:lang w:val="en-US"/>
        </w:rPr>
      </w:pPr>
    </w:p>
    <w:p w14:paraId="25284E02" w14:textId="77777777" w:rsidR="00BC3C23" w:rsidRDefault="00BC3C23" w:rsidP="00A7695B">
      <w:pPr>
        <w:ind w:left="-284" w:right="-238"/>
        <w:jc w:val="both"/>
        <w:rPr>
          <w:rFonts w:ascii="Arial" w:eastAsia="Calibri" w:hAnsi="Arial" w:cs="Arial"/>
          <w:bCs/>
          <w:szCs w:val="24"/>
          <w:lang w:val="en-US"/>
        </w:rPr>
      </w:pPr>
      <w:r w:rsidRPr="0075517D">
        <w:rPr>
          <w:rFonts w:ascii="Arial" w:eastAsia="Calibri" w:hAnsi="Arial" w:cs="Arial"/>
          <w:bCs/>
          <w:szCs w:val="24"/>
          <w:lang w:val="en-US"/>
        </w:rPr>
        <w:t>The decision must be made in a manner that is impartial, free from bias, and in accordance with the principles of natural justice. The decision must be made having regard to the facts of the matter under consideration, and in accordance with the relevant laws and policies as they apply to that matter.</w:t>
      </w:r>
    </w:p>
    <w:p w14:paraId="164566D7" w14:textId="77777777" w:rsidR="00BC3C23" w:rsidRPr="0075517D" w:rsidRDefault="00BC3C23" w:rsidP="00A7695B">
      <w:pPr>
        <w:ind w:left="-284" w:right="-238"/>
        <w:jc w:val="both"/>
        <w:rPr>
          <w:rFonts w:ascii="Arial" w:eastAsia="Calibri" w:hAnsi="Arial" w:cs="Arial"/>
          <w:bCs/>
          <w:szCs w:val="24"/>
          <w:lang w:val="en-US"/>
        </w:rPr>
      </w:pPr>
    </w:p>
    <w:p w14:paraId="7F86FDD9" w14:textId="77777777" w:rsidR="00BC3C23" w:rsidRPr="0075517D" w:rsidRDefault="00BC3C23" w:rsidP="00A7695B">
      <w:pPr>
        <w:ind w:left="-284" w:right="-238"/>
        <w:jc w:val="both"/>
        <w:rPr>
          <w:rFonts w:ascii="Arial" w:eastAsia="Calibri" w:hAnsi="Arial" w:cs="Arial"/>
          <w:b/>
          <w:sz w:val="28"/>
          <w:szCs w:val="32"/>
          <w:lang w:val="en-US"/>
        </w:rPr>
      </w:pPr>
      <w:r w:rsidRPr="0075517D">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8C5736D" w14:textId="77777777" w:rsidR="00BC3C23" w:rsidRPr="0075517D" w:rsidRDefault="00BC3C23" w:rsidP="00A7695B">
      <w:pPr>
        <w:ind w:left="-284" w:right="-238"/>
        <w:jc w:val="both"/>
        <w:rPr>
          <w:rFonts w:ascii="Arial" w:eastAsia="Calibri" w:hAnsi="Arial" w:cs="Arial"/>
          <w:bCs/>
          <w:szCs w:val="24"/>
          <w:lang w:val="en-US"/>
        </w:rPr>
      </w:pPr>
    </w:p>
    <w:p w14:paraId="2F13F965" w14:textId="0B1E81A3" w:rsidR="005A50A3" w:rsidRDefault="005A50A3">
      <w:pPr>
        <w:rPr>
          <w:rFonts w:ascii="Arial" w:eastAsia="Calibri" w:hAnsi="Arial" w:cs="Arial"/>
          <w:b/>
          <w:color w:val="244061"/>
          <w:sz w:val="28"/>
          <w:szCs w:val="32"/>
          <w:lang w:val="en-US"/>
        </w:rPr>
      </w:pPr>
    </w:p>
    <w:p w14:paraId="349C3F04" w14:textId="77777777" w:rsidR="00BC3C23" w:rsidRPr="0075517D" w:rsidRDefault="00BC3C23" w:rsidP="00BC3C23">
      <w:pPr>
        <w:ind w:left="-284" w:right="-330"/>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 xml:space="preserve">Background </w:t>
      </w:r>
    </w:p>
    <w:p w14:paraId="692A4222" w14:textId="77777777" w:rsidR="00BC3C23" w:rsidRPr="0075517D" w:rsidRDefault="00BC3C23" w:rsidP="00BC3C23">
      <w:pPr>
        <w:ind w:left="-284" w:right="-330"/>
        <w:jc w:val="both"/>
        <w:rPr>
          <w:rFonts w:ascii="Arial" w:eastAsia="Calibri" w:hAnsi="Arial" w:cs="Arial"/>
          <w:b/>
          <w:szCs w:val="24"/>
          <w:lang w:val="en-US"/>
        </w:rPr>
      </w:pPr>
    </w:p>
    <w:p w14:paraId="15380FB6" w14:textId="77777777" w:rsidR="00BC3C23" w:rsidRPr="0075517D" w:rsidRDefault="00BC3C23" w:rsidP="00BC3C23">
      <w:pPr>
        <w:ind w:left="-284"/>
        <w:jc w:val="both"/>
        <w:rPr>
          <w:rFonts w:ascii="Arial" w:eastAsia="Calibri" w:hAnsi="Arial" w:cs="Arial"/>
          <w:b/>
          <w:bCs/>
          <w:color w:val="000000"/>
          <w:lang w:val="en-GB"/>
        </w:rPr>
      </w:pPr>
      <w:r w:rsidRPr="0075517D">
        <w:rPr>
          <w:rFonts w:ascii="Arial" w:eastAsia="Calibri" w:hAnsi="Arial" w:cs="Arial"/>
          <w:b/>
          <w:bCs/>
          <w:color w:val="000000"/>
          <w:lang w:val="en-GB"/>
        </w:rPr>
        <w:t>Land Details</w:t>
      </w:r>
    </w:p>
    <w:tbl>
      <w:tblPr>
        <w:tblStyle w:val="TableGrid"/>
        <w:tblW w:w="9640" w:type="dxa"/>
        <w:tblInd w:w="-289" w:type="dxa"/>
        <w:tblLook w:val="04A0" w:firstRow="1" w:lastRow="0" w:firstColumn="1" w:lastColumn="0" w:noHBand="0" w:noVBand="1"/>
      </w:tblPr>
      <w:tblGrid>
        <w:gridCol w:w="6096"/>
        <w:gridCol w:w="3544"/>
      </w:tblGrid>
      <w:tr w:rsidR="002E3B5B" w:rsidRPr="0075517D" w14:paraId="047AA0AC" w14:textId="77777777" w:rsidTr="00920DBD">
        <w:tc>
          <w:tcPr>
            <w:tcW w:w="6096" w:type="dxa"/>
            <w:vAlign w:val="center"/>
          </w:tcPr>
          <w:p w14:paraId="22BF682D"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Metropolitan Region Scheme Zone</w:t>
            </w:r>
          </w:p>
        </w:tc>
        <w:tc>
          <w:tcPr>
            <w:tcW w:w="3544" w:type="dxa"/>
            <w:vAlign w:val="center"/>
          </w:tcPr>
          <w:p w14:paraId="240C3C86"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Urban</w:t>
            </w:r>
          </w:p>
        </w:tc>
      </w:tr>
      <w:tr w:rsidR="002E3B5B" w:rsidRPr="0075517D" w14:paraId="5411B23E" w14:textId="77777777" w:rsidTr="00920DBD">
        <w:tc>
          <w:tcPr>
            <w:tcW w:w="6096" w:type="dxa"/>
            <w:vAlign w:val="center"/>
          </w:tcPr>
          <w:p w14:paraId="6F729E9A"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Local Planning Scheme Zone</w:t>
            </w:r>
          </w:p>
        </w:tc>
        <w:tc>
          <w:tcPr>
            <w:tcW w:w="3544" w:type="dxa"/>
            <w:vAlign w:val="center"/>
          </w:tcPr>
          <w:p w14:paraId="1B3B7C06"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Residential</w:t>
            </w:r>
          </w:p>
        </w:tc>
      </w:tr>
      <w:tr w:rsidR="002E3B5B" w:rsidRPr="0075517D" w14:paraId="577D59F2" w14:textId="77777777" w:rsidTr="00920DBD">
        <w:tc>
          <w:tcPr>
            <w:tcW w:w="6096" w:type="dxa"/>
            <w:vAlign w:val="center"/>
          </w:tcPr>
          <w:p w14:paraId="45EFD9FA"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R-Code</w:t>
            </w:r>
          </w:p>
        </w:tc>
        <w:tc>
          <w:tcPr>
            <w:tcW w:w="3544" w:type="dxa"/>
            <w:vAlign w:val="center"/>
          </w:tcPr>
          <w:p w14:paraId="1D8A236A"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R60</w:t>
            </w:r>
          </w:p>
        </w:tc>
      </w:tr>
      <w:tr w:rsidR="002E3B5B" w:rsidRPr="0075517D" w14:paraId="029AFFE6" w14:textId="77777777" w:rsidTr="00920DBD">
        <w:tc>
          <w:tcPr>
            <w:tcW w:w="6096" w:type="dxa"/>
            <w:vAlign w:val="center"/>
          </w:tcPr>
          <w:p w14:paraId="7EF07AD8"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Land area</w:t>
            </w:r>
          </w:p>
        </w:tc>
        <w:tc>
          <w:tcPr>
            <w:tcW w:w="3544" w:type="dxa"/>
            <w:vAlign w:val="center"/>
          </w:tcPr>
          <w:p w14:paraId="6AA599D1" w14:textId="77777777" w:rsidR="00BC3C23" w:rsidRPr="0075517D" w:rsidRDefault="00BC3C23" w:rsidP="00DA033B">
            <w:pPr>
              <w:jc w:val="both"/>
              <w:rPr>
                <w:rFonts w:ascii="Arial" w:eastAsia="Calibri" w:hAnsi="Arial" w:cs="Arial"/>
                <w:color w:val="000000"/>
                <w:szCs w:val="24"/>
                <w:vertAlign w:val="superscript"/>
              </w:rPr>
            </w:pPr>
            <w:r w:rsidRPr="0075517D">
              <w:rPr>
                <w:rFonts w:ascii="Arial" w:eastAsia="Calibri" w:hAnsi="Arial" w:cs="Arial"/>
                <w:color w:val="000000"/>
                <w:szCs w:val="24"/>
              </w:rPr>
              <w:t>Parent Lot: 1,012m</w:t>
            </w:r>
            <w:r w:rsidRPr="0075517D">
              <w:rPr>
                <w:rFonts w:ascii="Arial" w:eastAsia="Calibri" w:hAnsi="Arial" w:cs="Arial"/>
                <w:color w:val="000000"/>
                <w:szCs w:val="24"/>
                <w:vertAlign w:val="superscript"/>
              </w:rPr>
              <w:t>2</w:t>
            </w:r>
          </w:p>
          <w:p w14:paraId="6E0ACFBF" w14:textId="77777777" w:rsidR="00BC3C23" w:rsidRPr="0075517D" w:rsidRDefault="00BC3C23" w:rsidP="00DA033B">
            <w:pPr>
              <w:jc w:val="both"/>
              <w:rPr>
                <w:rFonts w:ascii="Arial" w:eastAsia="Calibri" w:hAnsi="Arial" w:cs="Arial"/>
                <w:color w:val="000000"/>
                <w:szCs w:val="24"/>
                <w:vertAlign w:val="superscript"/>
              </w:rPr>
            </w:pPr>
            <w:r w:rsidRPr="0075517D">
              <w:rPr>
                <w:rFonts w:ascii="Arial" w:eastAsia="Calibri" w:hAnsi="Arial" w:cs="Arial"/>
                <w:color w:val="000000"/>
                <w:szCs w:val="24"/>
              </w:rPr>
              <w:t>Strata Lot 1: 163m</w:t>
            </w:r>
            <w:r w:rsidRPr="0075517D">
              <w:rPr>
                <w:rFonts w:ascii="Arial" w:eastAsia="Calibri" w:hAnsi="Arial" w:cs="Arial"/>
                <w:color w:val="000000"/>
                <w:szCs w:val="24"/>
                <w:vertAlign w:val="superscript"/>
              </w:rPr>
              <w:t>2</w:t>
            </w:r>
          </w:p>
          <w:p w14:paraId="2FD0D703" w14:textId="77777777" w:rsidR="00BC3C23" w:rsidRPr="0075517D" w:rsidRDefault="00BC3C23" w:rsidP="00DA033B">
            <w:pPr>
              <w:jc w:val="both"/>
              <w:rPr>
                <w:rFonts w:ascii="Arial" w:eastAsia="Calibri" w:hAnsi="Arial" w:cs="Arial"/>
                <w:color w:val="000000"/>
                <w:szCs w:val="24"/>
                <w:vertAlign w:val="superscript"/>
              </w:rPr>
            </w:pPr>
            <w:r w:rsidRPr="0075517D">
              <w:rPr>
                <w:rFonts w:ascii="Arial" w:eastAsia="Calibri" w:hAnsi="Arial" w:cs="Arial"/>
                <w:color w:val="000000"/>
                <w:szCs w:val="24"/>
              </w:rPr>
              <w:t>Strata Lot 2: 150m</w:t>
            </w:r>
            <w:r w:rsidRPr="0075517D">
              <w:rPr>
                <w:rFonts w:ascii="Arial" w:eastAsia="Calibri" w:hAnsi="Arial" w:cs="Arial"/>
                <w:color w:val="000000"/>
                <w:szCs w:val="24"/>
                <w:vertAlign w:val="superscript"/>
              </w:rPr>
              <w:t>2</w:t>
            </w:r>
          </w:p>
          <w:p w14:paraId="79D5550B" w14:textId="77777777" w:rsidR="00BC3C23" w:rsidRPr="0075517D" w:rsidRDefault="00BC3C23" w:rsidP="00DA033B">
            <w:pPr>
              <w:jc w:val="both"/>
              <w:rPr>
                <w:rFonts w:ascii="Arial" w:eastAsia="Calibri" w:hAnsi="Arial" w:cs="Arial"/>
                <w:color w:val="000000"/>
                <w:szCs w:val="24"/>
                <w:vertAlign w:val="superscript"/>
              </w:rPr>
            </w:pPr>
            <w:r w:rsidRPr="0075517D">
              <w:rPr>
                <w:rFonts w:ascii="Arial" w:eastAsia="Calibri" w:hAnsi="Arial" w:cs="Arial"/>
                <w:color w:val="000000"/>
                <w:szCs w:val="24"/>
              </w:rPr>
              <w:t>Strata Lot 3: 150m</w:t>
            </w:r>
            <w:r w:rsidRPr="0075517D">
              <w:rPr>
                <w:rFonts w:ascii="Arial" w:eastAsia="Calibri" w:hAnsi="Arial" w:cs="Arial"/>
                <w:color w:val="000000"/>
                <w:szCs w:val="24"/>
                <w:vertAlign w:val="superscript"/>
              </w:rPr>
              <w:t>2</w:t>
            </w:r>
          </w:p>
          <w:p w14:paraId="082C87BA" w14:textId="77777777" w:rsidR="00BC3C23" w:rsidRPr="0075517D" w:rsidRDefault="00BC3C23" w:rsidP="00DA033B">
            <w:pPr>
              <w:jc w:val="both"/>
              <w:rPr>
                <w:rFonts w:ascii="Arial" w:eastAsia="Calibri" w:hAnsi="Arial" w:cs="Arial"/>
                <w:color w:val="000000"/>
                <w:szCs w:val="24"/>
                <w:vertAlign w:val="superscript"/>
              </w:rPr>
            </w:pPr>
            <w:r w:rsidRPr="0075517D">
              <w:rPr>
                <w:rFonts w:ascii="Arial" w:eastAsia="Calibri" w:hAnsi="Arial" w:cs="Arial"/>
                <w:color w:val="000000"/>
                <w:szCs w:val="24"/>
              </w:rPr>
              <w:t>Strata Lot 4: 150m</w:t>
            </w:r>
            <w:r w:rsidRPr="0075517D">
              <w:rPr>
                <w:rFonts w:ascii="Arial" w:eastAsia="Calibri" w:hAnsi="Arial" w:cs="Arial"/>
                <w:color w:val="000000"/>
                <w:szCs w:val="24"/>
                <w:vertAlign w:val="superscript"/>
              </w:rPr>
              <w:t>2</w:t>
            </w:r>
          </w:p>
          <w:p w14:paraId="2F5FA072"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Strata Lot 5: 199m</w:t>
            </w:r>
            <w:r w:rsidRPr="0075517D">
              <w:rPr>
                <w:rFonts w:ascii="Arial" w:eastAsia="Calibri" w:hAnsi="Arial" w:cs="Arial"/>
                <w:color w:val="000000"/>
                <w:szCs w:val="24"/>
                <w:vertAlign w:val="superscript"/>
              </w:rPr>
              <w:t>2</w:t>
            </w:r>
          </w:p>
        </w:tc>
      </w:tr>
      <w:tr w:rsidR="002E3B5B" w:rsidRPr="0075517D" w14:paraId="7954EB6A" w14:textId="77777777" w:rsidTr="00920DBD">
        <w:tc>
          <w:tcPr>
            <w:tcW w:w="6096" w:type="dxa"/>
            <w:vAlign w:val="center"/>
          </w:tcPr>
          <w:p w14:paraId="0F57BCCD"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Land Use</w:t>
            </w:r>
          </w:p>
        </w:tc>
        <w:tc>
          <w:tcPr>
            <w:tcW w:w="3544" w:type="dxa"/>
            <w:vAlign w:val="center"/>
          </w:tcPr>
          <w:p w14:paraId="33F2B854"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 xml:space="preserve">Residential </w:t>
            </w:r>
          </w:p>
          <w:p w14:paraId="01962D4F"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(Grouped Dwellings)</w:t>
            </w:r>
          </w:p>
        </w:tc>
      </w:tr>
      <w:tr w:rsidR="00B77D1C" w:rsidRPr="0075517D" w14:paraId="4CECF5DE" w14:textId="77777777" w:rsidTr="00920DBD">
        <w:tc>
          <w:tcPr>
            <w:tcW w:w="6096" w:type="dxa"/>
            <w:vAlign w:val="center"/>
          </w:tcPr>
          <w:p w14:paraId="49D838CB"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Use Class</w:t>
            </w:r>
          </w:p>
        </w:tc>
        <w:tc>
          <w:tcPr>
            <w:tcW w:w="3544" w:type="dxa"/>
            <w:shd w:val="clear" w:color="auto" w:fill="auto"/>
            <w:vAlign w:val="center"/>
          </w:tcPr>
          <w:p w14:paraId="0707AFB9"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‘P’ – Permitted Use</w:t>
            </w:r>
          </w:p>
        </w:tc>
      </w:tr>
    </w:tbl>
    <w:p w14:paraId="39A11F30" w14:textId="77777777" w:rsidR="00BC3C23" w:rsidRPr="0075517D" w:rsidRDefault="00BC3C23" w:rsidP="00BC3C23">
      <w:pPr>
        <w:ind w:left="-142" w:right="-330"/>
        <w:jc w:val="both"/>
        <w:rPr>
          <w:rFonts w:ascii="Arial" w:eastAsia="Calibri" w:hAnsi="Arial" w:cs="Arial"/>
          <w:b/>
          <w:sz w:val="28"/>
          <w:szCs w:val="32"/>
          <w:lang w:val="en-US"/>
        </w:rPr>
      </w:pPr>
    </w:p>
    <w:p w14:paraId="75365099" w14:textId="77777777" w:rsidR="00BC3C23" w:rsidRPr="0075517D" w:rsidRDefault="00BC3C23" w:rsidP="00A7695B">
      <w:pPr>
        <w:ind w:left="-284" w:right="-238"/>
        <w:jc w:val="both"/>
        <w:rPr>
          <w:rFonts w:ascii="Arial" w:eastAsia="Calibri" w:hAnsi="Arial" w:cs="Arial"/>
          <w:szCs w:val="24"/>
        </w:rPr>
      </w:pPr>
      <w:r w:rsidRPr="0075517D">
        <w:rPr>
          <w:rFonts w:ascii="Arial" w:eastAsia="Calibri" w:hAnsi="Arial" w:cs="Arial"/>
          <w:szCs w:val="24"/>
        </w:rPr>
        <w:t xml:space="preserve">The site is located at 63 Dalkeith Road, Nedlands and is 120m south of Stirling Highway </w:t>
      </w:r>
      <w:r w:rsidRPr="0075517D">
        <w:rPr>
          <w:rFonts w:ascii="Arial" w:eastAsia="Calibri" w:hAnsi="Arial" w:cs="Arial"/>
          <w:bCs/>
          <w:szCs w:val="24"/>
        </w:rPr>
        <w:t>(</w:t>
      </w:r>
      <w:r w:rsidRPr="0075517D">
        <w:rPr>
          <w:rFonts w:ascii="Arial" w:eastAsia="Calibri" w:hAnsi="Arial" w:cs="Arial"/>
          <w:b/>
          <w:szCs w:val="24"/>
        </w:rPr>
        <w:t>Attachment 1</w:t>
      </w:r>
      <w:r w:rsidRPr="0075517D">
        <w:rPr>
          <w:rFonts w:ascii="Arial" w:eastAsia="Calibri" w:hAnsi="Arial" w:cs="Arial"/>
          <w:bCs/>
          <w:szCs w:val="24"/>
        </w:rPr>
        <w:t>). The site is currently occupied by a single storey, single house with a pool.</w:t>
      </w:r>
      <w:r w:rsidRPr="0075517D">
        <w:rPr>
          <w:rFonts w:ascii="Arial" w:eastAsia="Calibri" w:hAnsi="Arial" w:cs="Arial"/>
          <w:szCs w:val="24"/>
        </w:rPr>
        <w:t xml:space="preserve"> The site is the subject of a subdivision application for five strata lots and a common property driveway. The site slopes upward from front to back with a fall of 1.7m from west (rear) to east (front). </w:t>
      </w:r>
    </w:p>
    <w:p w14:paraId="3FBEE775" w14:textId="77777777" w:rsidR="00BC3C23" w:rsidRPr="0075517D" w:rsidRDefault="00BC3C23" w:rsidP="00A7695B">
      <w:pPr>
        <w:ind w:left="-284" w:right="-238"/>
        <w:jc w:val="both"/>
        <w:rPr>
          <w:rFonts w:ascii="Arial" w:eastAsia="Calibri" w:hAnsi="Arial" w:cs="Arial"/>
          <w:szCs w:val="24"/>
        </w:rPr>
      </w:pPr>
    </w:p>
    <w:p w14:paraId="19C2404F" w14:textId="77777777" w:rsidR="00BC3C23" w:rsidRPr="0075517D" w:rsidRDefault="00BC3C23" w:rsidP="00A7695B">
      <w:pPr>
        <w:ind w:left="-284" w:right="-238"/>
        <w:jc w:val="both"/>
        <w:rPr>
          <w:rFonts w:ascii="Arial" w:eastAsia="Calibri" w:hAnsi="Arial" w:cs="Arial"/>
          <w:bCs/>
          <w:szCs w:val="24"/>
        </w:rPr>
      </w:pPr>
      <w:r w:rsidRPr="0075517D">
        <w:rPr>
          <w:rFonts w:ascii="Arial" w:eastAsia="Calibri" w:hAnsi="Arial" w:cs="Arial"/>
          <w:bCs/>
          <w:szCs w:val="24"/>
        </w:rPr>
        <w:t xml:space="preserve">The locality is predominantly characterised by single residential houses between one to two storeys. The properties in this area are coded R60 or R160 and are expected to undergo a gradual transition to a higher density and scale of development.  </w:t>
      </w:r>
    </w:p>
    <w:p w14:paraId="4C29D125" w14:textId="77777777" w:rsidR="00BC3C23" w:rsidRPr="0075517D" w:rsidRDefault="00BC3C23" w:rsidP="00A7695B">
      <w:pPr>
        <w:ind w:left="-284" w:right="-238"/>
        <w:jc w:val="both"/>
        <w:rPr>
          <w:rFonts w:ascii="Arial" w:eastAsia="Calibri" w:hAnsi="Arial" w:cs="Arial"/>
          <w:bCs/>
          <w:szCs w:val="24"/>
        </w:rPr>
      </w:pPr>
    </w:p>
    <w:p w14:paraId="7B4945FD" w14:textId="77777777" w:rsidR="00BC3C23" w:rsidRDefault="00BC3C23" w:rsidP="00A7695B">
      <w:pPr>
        <w:ind w:left="-284" w:right="-238"/>
        <w:jc w:val="both"/>
        <w:rPr>
          <w:rFonts w:ascii="Arial" w:eastAsia="Calibri" w:hAnsi="Arial" w:cs="Arial"/>
          <w:szCs w:val="24"/>
        </w:rPr>
      </w:pPr>
      <w:r w:rsidRPr="50603542">
        <w:rPr>
          <w:rFonts w:ascii="Arial" w:eastAsia="Calibri" w:hAnsi="Arial" w:cs="Arial"/>
          <w:szCs w:val="24"/>
        </w:rPr>
        <w:t xml:space="preserve">The property to the south (65 Dalkeith Road) has approval for five grouped dwellings, which are nearing completion. The property diagonally opposite at 66 Dalkeith Road has been previously subdivided into three lots with houses now completed on each. </w:t>
      </w:r>
    </w:p>
    <w:p w14:paraId="450EFB0A" w14:textId="77777777" w:rsidR="00BC3C23" w:rsidRDefault="00BC3C23" w:rsidP="00A7695B">
      <w:pPr>
        <w:ind w:left="-284" w:right="-238"/>
        <w:jc w:val="both"/>
        <w:rPr>
          <w:rFonts w:ascii="Arial" w:eastAsia="Calibri" w:hAnsi="Arial" w:cs="Arial"/>
          <w:szCs w:val="24"/>
        </w:rPr>
      </w:pPr>
    </w:p>
    <w:p w14:paraId="6AC1797C" w14:textId="77777777" w:rsidR="00BC3C23" w:rsidRDefault="00BC3C23" w:rsidP="00A7695B">
      <w:pPr>
        <w:ind w:left="-284" w:right="-238"/>
        <w:jc w:val="both"/>
        <w:rPr>
          <w:rFonts w:ascii="Arial" w:eastAsia="Calibri" w:hAnsi="Arial" w:cs="Arial"/>
          <w:b/>
          <w:bCs/>
          <w:color w:val="000000" w:themeColor="text1"/>
          <w:szCs w:val="24"/>
          <w:lang w:val="en-GB"/>
        </w:rPr>
      </w:pPr>
      <w:r w:rsidRPr="50603542">
        <w:rPr>
          <w:rFonts w:ascii="Arial" w:eastAsia="Calibri" w:hAnsi="Arial" w:cs="Arial"/>
          <w:b/>
          <w:bCs/>
          <w:color w:val="000000" w:themeColor="text1"/>
          <w:szCs w:val="24"/>
          <w:lang w:val="en-GB"/>
        </w:rPr>
        <w:t>Nedlands Stirling Highway Activity Corridor – Residential Precinct Local Planning Policy</w:t>
      </w:r>
    </w:p>
    <w:p w14:paraId="1B5E757F" w14:textId="77777777" w:rsidR="00BC3C23" w:rsidRDefault="00BC3C23" w:rsidP="00A7695B">
      <w:pPr>
        <w:ind w:left="-284" w:right="-238"/>
        <w:jc w:val="both"/>
        <w:rPr>
          <w:rFonts w:ascii="Arial" w:eastAsia="Calibri" w:hAnsi="Arial" w:cs="Arial"/>
          <w:color w:val="000000" w:themeColor="text1"/>
          <w:szCs w:val="24"/>
          <w:lang w:val="en-GB"/>
        </w:rPr>
      </w:pPr>
    </w:p>
    <w:p w14:paraId="11CE4EC0" w14:textId="77777777" w:rsidR="00BC3C23" w:rsidRDefault="00BC3C23" w:rsidP="00A7695B">
      <w:pPr>
        <w:ind w:left="-284" w:right="-238"/>
        <w:jc w:val="both"/>
        <w:rPr>
          <w:rFonts w:ascii="Arial" w:eastAsia="Calibri" w:hAnsi="Arial" w:cs="Arial"/>
          <w:color w:val="000000" w:themeColor="text1"/>
          <w:szCs w:val="24"/>
          <w:lang w:val="en-GB"/>
        </w:rPr>
      </w:pPr>
      <w:r w:rsidRPr="50603542">
        <w:rPr>
          <w:rFonts w:ascii="Arial" w:eastAsia="Calibri" w:hAnsi="Arial" w:cs="Arial"/>
          <w:color w:val="000000" w:themeColor="text1"/>
          <w:szCs w:val="24"/>
          <w:lang w:val="en-GB"/>
        </w:rPr>
        <w:t xml:space="preserve">The Nedlands Stirling Highway Activity Corridor – Residential Precinct Local Planning Policy was adopted by Council on 26 April 2023. The development application for 63 Dalkeith Road, Nedlands was subject to pre-lodgement discussion with the City in March 2022, was lodged in August 2022 and had been designed, assessed and amended several times prior to the adoption of the Policy. As such, the provisions of the newly adopted Policy have not been given full weight in this assessment. </w:t>
      </w:r>
    </w:p>
    <w:p w14:paraId="32AFC569" w14:textId="77777777" w:rsidR="00BC3C23" w:rsidRDefault="00BC3C23" w:rsidP="00A7695B">
      <w:pPr>
        <w:ind w:left="-284" w:right="-238"/>
        <w:jc w:val="both"/>
        <w:rPr>
          <w:rFonts w:ascii="Arial" w:eastAsia="Calibri" w:hAnsi="Arial" w:cs="Arial"/>
          <w:szCs w:val="24"/>
        </w:rPr>
      </w:pPr>
    </w:p>
    <w:p w14:paraId="1C3526B0" w14:textId="77777777" w:rsidR="00BC3C23" w:rsidRPr="0075517D" w:rsidRDefault="00BC3C23" w:rsidP="00A7695B">
      <w:pPr>
        <w:ind w:left="-284" w:right="-238"/>
        <w:jc w:val="both"/>
        <w:rPr>
          <w:rFonts w:ascii="Arial" w:eastAsia="Calibri" w:hAnsi="Arial" w:cs="Arial"/>
          <w:b/>
          <w:bCs/>
          <w:szCs w:val="24"/>
        </w:rPr>
      </w:pPr>
      <w:r w:rsidRPr="0075517D">
        <w:rPr>
          <w:rFonts w:ascii="Arial" w:eastAsia="Calibri" w:hAnsi="Arial" w:cs="Arial"/>
          <w:b/>
          <w:bCs/>
          <w:szCs w:val="24"/>
        </w:rPr>
        <w:t>Application Details</w:t>
      </w:r>
    </w:p>
    <w:p w14:paraId="3E19E3BD" w14:textId="77777777" w:rsidR="00BC3C23" w:rsidRPr="0075517D" w:rsidRDefault="00BC3C23" w:rsidP="00A7695B">
      <w:pPr>
        <w:ind w:left="-284" w:right="-238"/>
        <w:jc w:val="both"/>
        <w:rPr>
          <w:rFonts w:ascii="Arial" w:eastAsia="Calibri" w:hAnsi="Arial" w:cs="Arial"/>
          <w:szCs w:val="24"/>
          <w:lang w:val="en-GB"/>
        </w:rPr>
      </w:pPr>
      <w:r w:rsidRPr="0075517D">
        <w:rPr>
          <w:rFonts w:ascii="Arial" w:eastAsia="Calibri" w:hAnsi="Arial" w:cs="Arial"/>
          <w:szCs w:val="24"/>
          <w:lang w:val="en-GB"/>
        </w:rPr>
        <w:t>The application seeks development approval for the construction of five grouped dwellings</w:t>
      </w:r>
      <w:r>
        <w:rPr>
          <w:rFonts w:ascii="Arial" w:eastAsia="Calibri" w:hAnsi="Arial" w:cs="Arial"/>
          <w:szCs w:val="24"/>
          <w:lang w:val="en-GB"/>
        </w:rPr>
        <w:t>,</w:t>
      </w:r>
      <w:r w:rsidRPr="0075517D">
        <w:rPr>
          <w:rFonts w:ascii="Arial" w:eastAsia="Calibri" w:hAnsi="Arial" w:cs="Arial"/>
          <w:szCs w:val="24"/>
          <w:lang w:val="en-GB"/>
        </w:rPr>
        <w:t xml:space="preserve"> two storeys in height</w:t>
      </w:r>
      <w:r>
        <w:rPr>
          <w:rFonts w:ascii="Arial" w:eastAsia="Calibri" w:hAnsi="Arial" w:cs="Arial"/>
          <w:szCs w:val="24"/>
          <w:lang w:val="en-GB"/>
        </w:rPr>
        <w:t>,</w:t>
      </w:r>
      <w:r w:rsidRPr="0075517D">
        <w:rPr>
          <w:rFonts w:ascii="Arial" w:eastAsia="Calibri" w:hAnsi="Arial" w:cs="Arial"/>
          <w:szCs w:val="24"/>
          <w:lang w:val="en-GB"/>
        </w:rPr>
        <w:t xml:space="preserve"> containing three bedrooms and two bathrooms each.</w:t>
      </w:r>
    </w:p>
    <w:p w14:paraId="02428D2D" w14:textId="77777777" w:rsidR="00BC3C23" w:rsidRPr="0075517D" w:rsidRDefault="00BC3C23" w:rsidP="00A7695B">
      <w:pPr>
        <w:ind w:left="-284" w:right="-238"/>
        <w:jc w:val="both"/>
        <w:rPr>
          <w:rFonts w:ascii="Arial" w:eastAsia="Calibri" w:hAnsi="Arial" w:cs="Arial"/>
          <w:szCs w:val="24"/>
          <w:lang w:val="en-GB"/>
        </w:rPr>
      </w:pPr>
    </w:p>
    <w:p w14:paraId="4E2E9DB6" w14:textId="77777777" w:rsidR="00BC3C23" w:rsidRPr="0075517D" w:rsidRDefault="00BC3C23" w:rsidP="00A7695B">
      <w:pPr>
        <w:ind w:left="-284" w:right="-238"/>
        <w:jc w:val="both"/>
        <w:rPr>
          <w:rFonts w:ascii="Arial" w:eastAsia="Calibri" w:hAnsi="Arial" w:cs="Arial"/>
          <w:szCs w:val="24"/>
          <w:lang w:val="en-GB"/>
        </w:rPr>
      </w:pPr>
      <w:r w:rsidRPr="0075517D">
        <w:rPr>
          <w:rFonts w:ascii="Arial" w:eastAsia="Calibri" w:hAnsi="Arial" w:cs="Arial"/>
          <w:szCs w:val="24"/>
          <w:lang w:val="en-GB"/>
        </w:rPr>
        <w:t xml:space="preserve">Unit 1 is proposed to have independent pedestrian access directly from Dalkeith Road and vehicle access from the common property driveway. The remaining four units obtain vehicle and pedestrian access from the common property driveway. </w:t>
      </w:r>
    </w:p>
    <w:p w14:paraId="6D6528F5" w14:textId="77777777" w:rsidR="00BC3C23" w:rsidRPr="0075517D" w:rsidRDefault="00BC3C23" w:rsidP="00A7695B">
      <w:pPr>
        <w:ind w:left="-284" w:right="-238"/>
        <w:jc w:val="both"/>
        <w:rPr>
          <w:rFonts w:ascii="Arial" w:eastAsia="Calibri" w:hAnsi="Arial" w:cs="Arial"/>
          <w:szCs w:val="24"/>
          <w:lang w:val="en-GB"/>
        </w:rPr>
      </w:pPr>
    </w:p>
    <w:p w14:paraId="5CE127AD" w14:textId="77777777" w:rsidR="00BC3C23" w:rsidRPr="0075517D" w:rsidRDefault="00BC3C23" w:rsidP="00A7695B">
      <w:pPr>
        <w:ind w:left="-284" w:right="-238"/>
        <w:jc w:val="both"/>
        <w:rPr>
          <w:rFonts w:ascii="Arial" w:eastAsia="Calibri" w:hAnsi="Arial" w:cs="Arial"/>
          <w:szCs w:val="24"/>
          <w:lang w:val="en-GB"/>
        </w:rPr>
      </w:pPr>
      <w:r w:rsidRPr="0075517D">
        <w:rPr>
          <w:rFonts w:ascii="Arial" w:eastAsia="Calibri" w:hAnsi="Arial" w:cs="Arial"/>
          <w:szCs w:val="24"/>
          <w:lang w:val="en-GB"/>
        </w:rPr>
        <w:t xml:space="preserve">The development includes a single visitor parking bay located behind Lot 1. The visitor bay has been located behind the front unit to reduce the visual impact of parking on the streetscape. </w:t>
      </w:r>
    </w:p>
    <w:p w14:paraId="44BC0E9C" w14:textId="77777777" w:rsidR="00BC3C23" w:rsidRPr="0075517D" w:rsidRDefault="00BC3C23" w:rsidP="00A7695B">
      <w:pPr>
        <w:ind w:left="-284" w:right="-238"/>
        <w:jc w:val="both"/>
        <w:rPr>
          <w:rFonts w:ascii="Arial" w:eastAsia="Calibri" w:hAnsi="Arial" w:cs="Arial"/>
          <w:szCs w:val="24"/>
          <w:lang w:val="en-GB"/>
        </w:rPr>
      </w:pPr>
    </w:p>
    <w:p w14:paraId="2D93BA65" w14:textId="77777777" w:rsidR="005F774E" w:rsidRDefault="005F774E">
      <w:pPr>
        <w:rPr>
          <w:rFonts w:ascii="Arial" w:eastAsia="Calibri" w:hAnsi="Arial" w:cs="Arial"/>
          <w:szCs w:val="24"/>
          <w:lang w:val="en-GB"/>
        </w:rPr>
      </w:pPr>
      <w:r>
        <w:rPr>
          <w:rFonts w:ascii="Arial" w:eastAsia="Calibri" w:hAnsi="Arial" w:cs="Arial"/>
          <w:szCs w:val="24"/>
          <w:lang w:val="en-GB"/>
        </w:rPr>
        <w:br w:type="page"/>
      </w:r>
    </w:p>
    <w:p w14:paraId="7D894CB0" w14:textId="77777777" w:rsidR="00BC3C23" w:rsidRPr="0075517D" w:rsidRDefault="00BC3C23" w:rsidP="00A7695B">
      <w:pPr>
        <w:ind w:left="-284" w:right="-238"/>
        <w:jc w:val="both"/>
        <w:rPr>
          <w:rFonts w:ascii="Arial" w:eastAsia="Calibri" w:hAnsi="Arial" w:cs="Arial"/>
          <w:szCs w:val="24"/>
          <w:lang w:val="en-GB"/>
        </w:rPr>
      </w:pPr>
      <w:r w:rsidRPr="0075517D">
        <w:rPr>
          <w:rFonts w:ascii="Arial" w:eastAsia="Calibri" w:hAnsi="Arial" w:cs="Arial"/>
          <w:szCs w:val="24"/>
          <w:lang w:val="en-GB"/>
        </w:rPr>
        <w:t xml:space="preserve">The proposal has been subject to refinement over time as a result of design review and consultation. The current version of plans dated 17 March 2023 are included at </w:t>
      </w:r>
      <w:r w:rsidRPr="0075517D">
        <w:rPr>
          <w:rFonts w:ascii="Arial" w:eastAsia="Calibri" w:hAnsi="Arial" w:cs="Arial"/>
          <w:b/>
          <w:bCs/>
          <w:szCs w:val="24"/>
          <w:lang w:val="en-GB"/>
        </w:rPr>
        <w:t>Attachment 2</w:t>
      </w:r>
      <w:r w:rsidRPr="0075517D">
        <w:rPr>
          <w:rFonts w:ascii="Arial" w:eastAsia="Calibri" w:hAnsi="Arial" w:cs="Arial"/>
          <w:szCs w:val="24"/>
          <w:lang w:val="en-GB"/>
        </w:rPr>
        <w:t xml:space="preserve"> and form the basis of Council’s consideration of this application. Architectural perspectives of the development are included at </w:t>
      </w:r>
      <w:r w:rsidRPr="0075517D">
        <w:rPr>
          <w:rFonts w:ascii="Arial" w:eastAsia="Calibri" w:hAnsi="Arial" w:cs="Arial"/>
          <w:b/>
          <w:bCs/>
          <w:szCs w:val="24"/>
          <w:lang w:val="en-GB"/>
        </w:rPr>
        <w:t>Attachment 3</w:t>
      </w:r>
      <w:r w:rsidRPr="0075517D">
        <w:rPr>
          <w:rFonts w:ascii="Arial" w:eastAsia="Calibri" w:hAnsi="Arial" w:cs="Arial"/>
          <w:szCs w:val="24"/>
          <w:lang w:val="en-GB"/>
        </w:rPr>
        <w:t xml:space="preserve">. </w:t>
      </w:r>
    </w:p>
    <w:p w14:paraId="174FE9DC" w14:textId="77777777" w:rsidR="00BC3C23" w:rsidRDefault="00BC3C23" w:rsidP="00A7695B">
      <w:pPr>
        <w:ind w:left="-284" w:right="-238"/>
        <w:jc w:val="both"/>
        <w:rPr>
          <w:rFonts w:ascii="Arial" w:eastAsia="Calibri" w:hAnsi="Arial" w:cs="Arial"/>
          <w:szCs w:val="24"/>
          <w:lang w:val="en-GB"/>
        </w:rPr>
      </w:pPr>
    </w:p>
    <w:p w14:paraId="13BC53AF" w14:textId="77777777" w:rsidR="005A50A3" w:rsidRPr="0075517D" w:rsidRDefault="005A50A3" w:rsidP="00A7695B">
      <w:pPr>
        <w:ind w:left="-284" w:right="-238"/>
        <w:jc w:val="both"/>
        <w:rPr>
          <w:rFonts w:ascii="Arial" w:eastAsia="Calibri" w:hAnsi="Arial" w:cs="Arial"/>
          <w:szCs w:val="24"/>
          <w:lang w:val="en-GB"/>
        </w:rPr>
      </w:pPr>
    </w:p>
    <w:p w14:paraId="688A0BB0" w14:textId="77777777" w:rsidR="00BC3C23" w:rsidRDefault="00BC3C23" w:rsidP="00A7695B">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Discussion</w:t>
      </w:r>
    </w:p>
    <w:p w14:paraId="12EF40DF" w14:textId="77777777" w:rsidR="00BC3C23" w:rsidRPr="0075517D" w:rsidRDefault="00BC3C23" w:rsidP="00A7695B">
      <w:pPr>
        <w:ind w:left="-284" w:right="-238"/>
        <w:jc w:val="both"/>
        <w:rPr>
          <w:rFonts w:ascii="Arial" w:eastAsia="Calibri" w:hAnsi="Arial" w:cs="Arial"/>
          <w:b/>
          <w:color w:val="244061"/>
          <w:sz w:val="28"/>
          <w:szCs w:val="32"/>
          <w:lang w:val="en-US"/>
        </w:rPr>
      </w:pPr>
    </w:p>
    <w:p w14:paraId="7F986DFE" w14:textId="77777777" w:rsidR="00BC3C23" w:rsidRPr="0075517D" w:rsidRDefault="00BC3C23" w:rsidP="00A7695B">
      <w:pPr>
        <w:ind w:left="-284" w:right="-238"/>
        <w:jc w:val="both"/>
        <w:rPr>
          <w:rFonts w:ascii="Arial" w:eastAsia="Calibri" w:hAnsi="Arial" w:cs="Arial"/>
          <w:b/>
          <w:bCs/>
          <w:szCs w:val="32"/>
          <w:lang w:val="en-US"/>
        </w:rPr>
      </w:pPr>
      <w:r w:rsidRPr="0075517D">
        <w:rPr>
          <w:rFonts w:ascii="Arial" w:eastAsia="Calibri" w:hAnsi="Arial" w:cs="Arial"/>
          <w:b/>
          <w:bCs/>
          <w:szCs w:val="32"/>
          <w:lang w:val="en-US"/>
        </w:rPr>
        <w:t>Assessment of Statutory Provisions</w:t>
      </w:r>
    </w:p>
    <w:p w14:paraId="15C0B850" w14:textId="77777777" w:rsidR="00BC3C23" w:rsidRPr="0075517D"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1D6BA577" w14:textId="77777777" w:rsidR="00BC3C23" w:rsidRDefault="00BC3C23" w:rsidP="00A7695B">
      <w:pPr>
        <w:ind w:left="-284" w:right="-238"/>
        <w:jc w:val="both"/>
        <w:rPr>
          <w:rFonts w:ascii="Arial" w:eastAsia="Calibri" w:hAnsi="Arial" w:cs="Arial"/>
          <w:b/>
          <w:bCs/>
          <w:szCs w:val="32"/>
          <w:lang w:val="en-US"/>
        </w:rPr>
      </w:pPr>
    </w:p>
    <w:p w14:paraId="45B775E3" w14:textId="77777777" w:rsidR="00BC3C23" w:rsidRPr="0075517D" w:rsidRDefault="00BC3C23" w:rsidP="00A7695B">
      <w:pPr>
        <w:ind w:left="-284" w:right="-238"/>
        <w:jc w:val="both"/>
        <w:rPr>
          <w:rFonts w:ascii="Arial" w:eastAsia="Calibri" w:hAnsi="Arial" w:cs="Arial"/>
          <w:b/>
          <w:bCs/>
          <w:szCs w:val="32"/>
          <w:lang w:val="en-US"/>
        </w:rPr>
      </w:pPr>
      <w:r w:rsidRPr="0075517D">
        <w:rPr>
          <w:rFonts w:ascii="Arial" w:eastAsia="Calibri" w:hAnsi="Arial" w:cs="Arial"/>
          <w:b/>
          <w:bCs/>
          <w:szCs w:val="32"/>
          <w:lang w:val="en-US"/>
        </w:rPr>
        <w:t>Local Planning Scheme No. 3</w:t>
      </w:r>
    </w:p>
    <w:p w14:paraId="2A324D06" w14:textId="77777777" w:rsidR="00BC3C23" w:rsidRPr="0075517D"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Schedule 2, 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66C1A490" w14:textId="77777777" w:rsidR="00BC3C23" w:rsidRDefault="00BC3C23" w:rsidP="00A7695B">
      <w:pPr>
        <w:ind w:left="-284" w:right="-238"/>
        <w:jc w:val="both"/>
        <w:rPr>
          <w:rFonts w:ascii="Arial" w:eastAsia="Calibri" w:hAnsi="Arial" w:cs="Arial"/>
          <w:b/>
          <w:bCs/>
          <w:color w:val="000000"/>
          <w:szCs w:val="24"/>
          <w:lang w:val="en-GB"/>
        </w:rPr>
      </w:pPr>
    </w:p>
    <w:p w14:paraId="2DD309CC" w14:textId="77777777" w:rsidR="00BC3C23" w:rsidRPr="0075517D" w:rsidRDefault="00BC3C23" w:rsidP="00A7695B">
      <w:pPr>
        <w:ind w:left="-284" w:right="-238"/>
        <w:jc w:val="both"/>
        <w:rPr>
          <w:rFonts w:ascii="Arial" w:eastAsia="Calibri" w:hAnsi="Arial" w:cs="Arial"/>
          <w:b/>
          <w:bCs/>
          <w:color w:val="000000"/>
          <w:szCs w:val="24"/>
          <w:lang w:val="en-GB"/>
        </w:rPr>
      </w:pPr>
      <w:r w:rsidRPr="0075517D">
        <w:rPr>
          <w:rFonts w:ascii="Arial" w:eastAsia="Calibri" w:hAnsi="Arial" w:cs="Arial"/>
          <w:b/>
          <w:bCs/>
          <w:color w:val="000000"/>
          <w:szCs w:val="24"/>
          <w:lang w:val="en-GB"/>
        </w:rPr>
        <w:t xml:space="preserve">Design Review Panel </w:t>
      </w:r>
    </w:p>
    <w:p w14:paraId="142B96A7" w14:textId="77777777" w:rsidR="00BC3C23"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 xml:space="preserve">The application was reviewed by the City’s Design Review Panel (DRP) on 13 February 2023. A final review of revised plans was conducted by the DRP Chair on 17 April 2023. </w:t>
      </w:r>
    </w:p>
    <w:p w14:paraId="673F3957" w14:textId="77777777" w:rsidR="00BC3C23" w:rsidRDefault="00BC3C23" w:rsidP="00A7695B">
      <w:pPr>
        <w:ind w:left="-284" w:right="-238"/>
        <w:jc w:val="both"/>
        <w:rPr>
          <w:rFonts w:ascii="Arial" w:eastAsia="Calibri" w:hAnsi="Arial" w:cs="Arial"/>
          <w:szCs w:val="32"/>
          <w:lang w:val="en-US"/>
        </w:rPr>
      </w:pPr>
    </w:p>
    <w:p w14:paraId="7F87B30A" w14:textId="77777777" w:rsidR="00BC3C23"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A summary of the DRP advice is provided in the table below.</w:t>
      </w:r>
    </w:p>
    <w:p w14:paraId="13EC912E" w14:textId="77777777" w:rsidR="00BC3C23" w:rsidRPr="0075517D" w:rsidRDefault="00BC3C23" w:rsidP="00BC3C23">
      <w:pPr>
        <w:ind w:left="-284"/>
        <w:jc w:val="both"/>
        <w:rPr>
          <w:rFonts w:ascii="Arial" w:eastAsia="Calibri" w:hAnsi="Arial" w:cs="Arial"/>
          <w:szCs w:val="32"/>
          <w:lang w:val="en-US"/>
        </w:rPr>
      </w:pPr>
    </w:p>
    <w:tbl>
      <w:tblPr>
        <w:tblStyle w:val="TableGrid"/>
        <w:tblW w:w="9640" w:type="dxa"/>
        <w:tblInd w:w="-289" w:type="dxa"/>
        <w:tblLook w:val="04A0" w:firstRow="1" w:lastRow="0" w:firstColumn="1" w:lastColumn="0" w:noHBand="0" w:noVBand="1"/>
      </w:tblPr>
      <w:tblGrid>
        <w:gridCol w:w="4650"/>
        <w:gridCol w:w="2438"/>
        <w:gridCol w:w="2552"/>
      </w:tblGrid>
      <w:tr w:rsidR="0063449B" w:rsidRPr="0075517D" w14:paraId="53B85DAE" w14:textId="77777777" w:rsidTr="00341635">
        <w:tc>
          <w:tcPr>
            <w:tcW w:w="9640" w:type="dxa"/>
            <w:gridSpan w:val="3"/>
            <w:shd w:val="clear" w:color="auto" w:fill="D9D9D9"/>
          </w:tcPr>
          <w:p w14:paraId="758A3FA4" w14:textId="77777777" w:rsidR="00BC3C23" w:rsidRPr="0075517D" w:rsidRDefault="00BC3C23" w:rsidP="00DA033B">
            <w:pPr>
              <w:jc w:val="center"/>
              <w:rPr>
                <w:rFonts w:ascii="Arial" w:eastAsia="Calibri" w:hAnsi="Arial" w:cs="Arial"/>
                <w:b/>
                <w:bCs/>
                <w:szCs w:val="24"/>
              </w:rPr>
            </w:pPr>
            <w:r w:rsidRPr="0075517D">
              <w:rPr>
                <w:rFonts w:ascii="Arial" w:eastAsia="Calibri" w:hAnsi="Arial" w:cs="Arial"/>
                <w:b/>
                <w:bCs/>
                <w:szCs w:val="24"/>
              </w:rPr>
              <w:t>DRP Design Quality Evaluation</w:t>
            </w:r>
          </w:p>
        </w:tc>
      </w:tr>
      <w:tr w:rsidR="00634878" w:rsidRPr="0075517D" w14:paraId="1C7E1E60" w14:textId="77777777" w:rsidTr="00341635">
        <w:tc>
          <w:tcPr>
            <w:tcW w:w="4650" w:type="dxa"/>
            <w:shd w:val="clear" w:color="auto" w:fill="92D050"/>
          </w:tcPr>
          <w:p w14:paraId="62EEB3A7" w14:textId="77777777" w:rsidR="00BC3C23" w:rsidRPr="0075517D" w:rsidRDefault="00BC3C23" w:rsidP="00DA033B">
            <w:pPr>
              <w:jc w:val="both"/>
              <w:rPr>
                <w:rFonts w:ascii="Arial" w:eastAsia="Calibri" w:hAnsi="Arial" w:cs="Arial"/>
                <w:szCs w:val="24"/>
              </w:rPr>
            </w:pPr>
          </w:p>
        </w:tc>
        <w:tc>
          <w:tcPr>
            <w:tcW w:w="4990" w:type="dxa"/>
            <w:gridSpan w:val="2"/>
            <w:vMerge w:val="restart"/>
          </w:tcPr>
          <w:p w14:paraId="7A6EE688" w14:textId="77777777" w:rsidR="00BC3C23" w:rsidRPr="0075517D" w:rsidRDefault="00BC3C23" w:rsidP="00DA033B">
            <w:pPr>
              <w:jc w:val="both"/>
              <w:rPr>
                <w:rFonts w:ascii="Arial" w:eastAsia="Calibri" w:hAnsi="Arial" w:cs="Arial"/>
                <w:szCs w:val="24"/>
              </w:rPr>
            </w:pPr>
            <w:r w:rsidRPr="0075517D">
              <w:rPr>
                <w:rFonts w:ascii="Arial" w:eastAsia="Calibri" w:hAnsi="Arial" w:cs="Arial"/>
                <w:szCs w:val="24"/>
              </w:rPr>
              <w:t>Supported</w:t>
            </w:r>
          </w:p>
          <w:p w14:paraId="0B8ED995" w14:textId="77777777" w:rsidR="00BC3C23" w:rsidRPr="0075517D" w:rsidRDefault="00BC3C23" w:rsidP="00DA033B">
            <w:pPr>
              <w:jc w:val="both"/>
              <w:rPr>
                <w:rFonts w:ascii="Arial" w:eastAsia="Calibri" w:hAnsi="Arial" w:cs="Arial"/>
                <w:szCs w:val="24"/>
              </w:rPr>
            </w:pPr>
            <w:r w:rsidRPr="0075517D">
              <w:rPr>
                <w:rFonts w:ascii="Arial" w:eastAsia="Calibri" w:hAnsi="Arial" w:cs="Arial"/>
                <w:szCs w:val="24"/>
              </w:rPr>
              <w:t>Further Information Required</w:t>
            </w:r>
          </w:p>
          <w:p w14:paraId="023DEB72" w14:textId="77777777" w:rsidR="00BC3C23" w:rsidRPr="0075517D" w:rsidRDefault="00BC3C23" w:rsidP="00DA033B">
            <w:pPr>
              <w:jc w:val="both"/>
              <w:rPr>
                <w:rFonts w:ascii="Arial" w:eastAsia="Calibri" w:hAnsi="Arial" w:cs="Arial"/>
                <w:szCs w:val="24"/>
              </w:rPr>
            </w:pPr>
            <w:r w:rsidRPr="0075517D">
              <w:rPr>
                <w:rFonts w:ascii="Arial" w:eastAsia="Calibri" w:hAnsi="Arial" w:cs="Arial"/>
                <w:szCs w:val="24"/>
              </w:rPr>
              <w:t>Not supported</w:t>
            </w:r>
          </w:p>
        </w:tc>
      </w:tr>
      <w:tr w:rsidR="00634878" w:rsidRPr="0075517D" w14:paraId="6550D199" w14:textId="77777777" w:rsidTr="00341635">
        <w:tc>
          <w:tcPr>
            <w:tcW w:w="4650" w:type="dxa"/>
            <w:shd w:val="clear" w:color="auto" w:fill="FFC000"/>
          </w:tcPr>
          <w:p w14:paraId="2D6017EE" w14:textId="77777777" w:rsidR="00BC3C23" w:rsidRPr="0075517D" w:rsidRDefault="00BC3C23" w:rsidP="00DA033B">
            <w:pPr>
              <w:jc w:val="both"/>
              <w:rPr>
                <w:rFonts w:ascii="Arial" w:eastAsia="Calibri" w:hAnsi="Arial" w:cs="Arial"/>
                <w:szCs w:val="24"/>
              </w:rPr>
            </w:pPr>
          </w:p>
        </w:tc>
        <w:tc>
          <w:tcPr>
            <w:tcW w:w="4990" w:type="dxa"/>
            <w:gridSpan w:val="2"/>
            <w:vMerge/>
          </w:tcPr>
          <w:p w14:paraId="5A82C1C7" w14:textId="77777777" w:rsidR="00BC3C23" w:rsidRPr="0075517D" w:rsidRDefault="00BC3C23" w:rsidP="00DA033B">
            <w:pPr>
              <w:jc w:val="both"/>
              <w:rPr>
                <w:rFonts w:ascii="Arial" w:eastAsia="Calibri" w:hAnsi="Arial" w:cs="Arial"/>
                <w:szCs w:val="24"/>
              </w:rPr>
            </w:pPr>
          </w:p>
        </w:tc>
      </w:tr>
      <w:tr w:rsidR="00634878" w:rsidRPr="0075517D" w14:paraId="4199202D" w14:textId="77777777" w:rsidTr="00341635">
        <w:tc>
          <w:tcPr>
            <w:tcW w:w="4650" w:type="dxa"/>
            <w:shd w:val="clear" w:color="auto" w:fill="FF0000"/>
          </w:tcPr>
          <w:p w14:paraId="6885C068" w14:textId="77777777" w:rsidR="00BC3C23" w:rsidRPr="0075517D" w:rsidRDefault="00BC3C23" w:rsidP="00DA033B">
            <w:pPr>
              <w:jc w:val="both"/>
              <w:rPr>
                <w:rFonts w:ascii="Arial" w:eastAsia="Calibri" w:hAnsi="Arial" w:cs="Arial"/>
                <w:szCs w:val="24"/>
              </w:rPr>
            </w:pPr>
          </w:p>
        </w:tc>
        <w:tc>
          <w:tcPr>
            <w:tcW w:w="4990" w:type="dxa"/>
            <w:gridSpan w:val="2"/>
            <w:vMerge/>
          </w:tcPr>
          <w:p w14:paraId="6E335036" w14:textId="77777777" w:rsidR="00BC3C23" w:rsidRPr="0075517D" w:rsidRDefault="00BC3C23" w:rsidP="00DA033B">
            <w:pPr>
              <w:jc w:val="both"/>
              <w:rPr>
                <w:rFonts w:ascii="Arial" w:eastAsia="Calibri" w:hAnsi="Arial" w:cs="Arial"/>
                <w:szCs w:val="24"/>
              </w:rPr>
            </w:pPr>
          </w:p>
        </w:tc>
      </w:tr>
      <w:tr w:rsidR="00BC3C23" w:rsidRPr="0075517D" w14:paraId="22023955" w14:textId="77777777" w:rsidTr="00341635">
        <w:tc>
          <w:tcPr>
            <w:tcW w:w="4650" w:type="dxa"/>
          </w:tcPr>
          <w:p w14:paraId="2A74423B" w14:textId="77777777" w:rsidR="00BC3C23" w:rsidRPr="0075517D" w:rsidRDefault="00BC3C23" w:rsidP="00DA033B">
            <w:pPr>
              <w:jc w:val="both"/>
              <w:rPr>
                <w:rFonts w:ascii="Arial" w:eastAsia="Calibri" w:hAnsi="Arial" w:cs="Arial"/>
                <w:szCs w:val="24"/>
              </w:rPr>
            </w:pPr>
            <w:r w:rsidRPr="0075517D">
              <w:rPr>
                <w:rFonts w:ascii="Arial" w:eastAsia="Calibri" w:hAnsi="Arial" w:cs="Arial"/>
                <w:szCs w:val="24"/>
              </w:rPr>
              <w:t>SPP 7.0 Principles</w:t>
            </w:r>
          </w:p>
        </w:tc>
        <w:tc>
          <w:tcPr>
            <w:tcW w:w="2438" w:type="dxa"/>
          </w:tcPr>
          <w:p w14:paraId="491D89C8" w14:textId="77777777" w:rsidR="00BC3C23" w:rsidRPr="0075517D" w:rsidRDefault="00BC3C23" w:rsidP="00DA033B">
            <w:pPr>
              <w:jc w:val="center"/>
              <w:rPr>
                <w:rFonts w:ascii="Arial" w:eastAsia="Calibri" w:hAnsi="Arial" w:cs="Arial"/>
                <w:szCs w:val="24"/>
              </w:rPr>
            </w:pPr>
            <w:r w:rsidRPr="0075517D">
              <w:rPr>
                <w:rFonts w:ascii="Arial" w:eastAsia="Calibri" w:hAnsi="Arial" w:cs="Arial"/>
                <w:szCs w:val="24"/>
              </w:rPr>
              <w:t>13 February 2023</w:t>
            </w:r>
          </w:p>
          <w:p w14:paraId="0D3B87EA" w14:textId="77777777" w:rsidR="00BC3C23" w:rsidRPr="0075517D" w:rsidRDefault="00BC3C23" w:rsidP="00DA033B">
            <w:pPr>
              <w:jc w:val="center"/>
              <w:rPr>
                <w:rFonts w:ascii="Arial" w:eastAsia="Calibri" w:hAnsi="Arial" w:cs="Arial"/>
                <w:szCs w:val="24"/>
              </w:rPr>
            </w:pPr>
            <w:r w:rsidRPr="0075517D">
              <w:rPr>
                <w:rFonts w:ascii="Arial" w:eastAsia="Calibri" w:hAnsi="Arial" w:cs="Arial"/>
                <w:szCs w:val="24"/>
              </w:rPr>
              <w:t>DR1</w:t>
            </w:r>
          </w:p>
        </w:tc>
        <w:tc>
          <w:tcPr>
            <w:tcW w:w="2552" w:type="dxa"/>
          </w:tcPr>
          <w:p w14:paraId="3FD9CFB5" w14:textId="77777777" w:rsidR="00BC3C23" w:rsidRPr="0075517D" w:rsidRDefault="00BC3C23" w:rsidP="00DA033B">
            <w:pPr>
              <w:jc w:val="center"/>
              <w:rPr>
                <w:rFonts w:ascii="Arial" w:eastAsia="Calibri" w:hAnsi="Arial" w:cs="Arial"/>
                <w:szCs w:val="24"/>
              </w:rPr>
            </w:pPr>
            <w:r w:rsidRPr="0075517D">
              <w:rPr>
                <w:rFonts w:ascii="Arial" w:eastAsia="Calibri" w:hAnsi="Arial" w:cs="Arial"/>
                <w:szCs w:val="24"/>
              </w:rPr>
              <w:t>17 April 2023 (Chair Review)</w:t>
            </w:r>
          </w:p>
        </w:tc>
      </w:tr>
      <w:tr w:rsidR="000B4AD0" w:rsidRPr="0075517D" w14:paraId="49DAE385" w14:textId="77777777" w:rsidTr="00341635">
        <w:tc>
          <w:tcPr>
            <w:tcW w:w="4650" w:type="dxa"/>
          </w:tcPr>
          <w:p w14:paraId="4A5E3EE8" w14:textId="77777777" w:rsidR="00BC3C23" w:rsidRPr="0075517D" w:rsidRDefault="00BC3C23" w:rsidP="00374838">
            <w:pPr>
              <w:numPr>
                <w:ilvl w:val="0"/>
                <w:numId w:val="33"/>
              </w:numPr>
              <w:contextualSpacing/>
              <w:rPr>
                <w:rFonts w:ascii="Arial" w:eastAsia="Calibri" w:hAnsi="Arial" w:cs="Arial"/>
                <w:szCs w:val="24"/>
              </w:rPr>
            </w:pPr>
            <w:r w:rsidRPr="0075517D">
              <w:rPr>
                <w:rFonts w:ascii="Arial" w:eastAsia="Calibri" w:hAnsi="Arial" w:cs="Arial"/>
                <w:szCs w:val="24"/>
              </w:rPr>
              <w:t>Context and Character</w:t>
            </w:r>
          </w:p>
        </w:tc>
        <w:tc>
          <w:tcPr>
            <w:tcW w:w="2438" w:type="dxa"/>
            <w:shd w:val="clear" w:color="auto" w:fill="92D050"/>
          </w:tcPr>
          <w:p w14:paraId="1CA019A2"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45041D0A" w14:textId="77777777" w:rsidR="00BC3C23" w:rsidRPr="0075517D" w:rsidRDefault="00BC3C23" w:rsidP="00DA033B">
            <w:pPr>
              <w:jc w:val="both"/>
              <w:rPr>
                <w:rFonts w:ascii="Arial" w:eastAsia="Larsseit Thin" w:hAnsi="Arial" w:cs="Arial"/>
                <w:szCs w:val="24"/>
              </w:rPr>
            </w:pPr>
          </w:p>
        </w:tc>
      </w:tr>
      <w:tr w:rsidR="000B4AD0" w:rsidRPr="0075517D" w14:paraId="3D948985" w14:textId="77777777" w:rsidTr="00341635">
        <w:tc>
          <w:tcPr>
            <w:tcW w:w="4650" w:type="dxa"/>
          </w:tcPr>
          <w:p w14:paraId="6D574BD1" w14:textId="77777777" w:rsidR="00BC3C23" w:rsidRPr="0075517D" w:rsidRDefault="00BC3C23" w:rsidP="00374838">
            <w:pPr>
              <w:numPr>
                <w:ilvl w:val="0"/>
                <w:numId w:val="33"/>
              </w:numPr>
              <w:contextualSpacing/>
              <w:rPr>
                <w:rFonts w:ascii="Arial" w:eastAsia="Calibri" w:hAnsi="Arial" w:cs="Arial"/>
                <w:szCs w:val="24"/>
              </w:rPr>
            </w:pPr>
            <w:r w:rsidRPr="0075517D">
              <w:rPr>
                <w:rFonts w:ascii="Arial" w:eastAsia="Calibri" w:hAnsi="Arial" w:cs="Arial"/>
                <w:szCs w:val="24"/>
              </w:rPr>
              <w:t>Landscape Quality</w:t>
            </w:r>
          </w:p>
        </w:tc>
        <w:tc>
          <w:tcPr>
            <w:tcW w:w="2438" w:type="dxa"/>
            <w:shd w:val="clear" w:color="auto" w:fill="FFC000"/>
          </w:tcPr>
          <w:p w14:paraId="49047D59"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4C4992E0" w14:textId="77777777" w:rsidR="00BC3C23" w:rsidRPr="0075517D" w:rsidRDefault="00BC3C23" w:rsidP="00DA033B">
            <w:pPr>
              <w:jc w:val="both"/>
              <w:rPr>
                <w:rFonts w:ascii="Arial" w:eastAsia="Larsseit Thin" w:hAnsi="Arial" w:cs="Arial"/>
                <w:szCs w:val="24"/>
              </w:rPr>
            </w:pPr>
          </w:p>
        </w:tc>
      </w:tr>
      <w:tr w:rsidR="000B4AD0" w:rsidRPr="0075517D" w14:paraId="10551E9A" w14:textId="77777777" w:rsidTr="00341635">
        <w:trPr>
          <w:trHeight w:val="170"/>
        </w:trPr>
        <w:tc>
          <w:tcPr>
            <w:tcW w:w="4650" w:type="dxa"/>
          </w:tcPr>
          <w:p w14:paraId="066C8D9C" w14:textId="77777777" w:rsidR="00BC3C23" w:rsidRPr="0075517D" w:rsidRDefault="00BC3C23" w:rsidP="00374838">
            <w:pPr>
              <w:numPr>
                <w:ilvl w:val="0"/>
                <w:numId w:val="33"/>
              </w:numPr>
              <w:contextualSpacing/>
              <w:rPr>
                <w:rFonts w:ascii="Arial" w:eastAsia="Calibri" w:hAnsi="Arial" w:cs="Arial"/>
                <w:szCs w:val="24"/>
              </w:rPr>
            </w:pPr>
            <w:r w:rsidRPr="0075517D">
              <w:rPr>
                <w:rFonts w:ascii="Arial" w:eastAsia="Calibri" w:hAnsi="Arial" w:cs="Arial"/>
                <w:szCs w:val="24"/>
              </w:rPr>
              <w:t>Built Form and Scale</w:t>
            </w:r>
          </w:p>
        </w:tc>
        <w:tc>
          <w:tcPr>
            <w:tcW w:w="2438" w:type="dxa"/>
            <w:shd w:val="clear" w:color="auto" w:fill="92D050"/>
          </w:tcPr>
          <w:p w14:paraId="0D81486E"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33C464A0" w14:textId="77777777" w:rsidR="00BC3C23" w:rsidRPr="0075517D" w:rsidRDefault="00BC3C23" w:rsidP="00DA033B">
            <w:pPr>
              <w:jc w:val="both"/>
              <w:rPr>
                <w:rFonts w:ascii="Arial" w:eastAsia="Larsseit Thin" w:hAnsi="Arial" w:cs="Arial"/>
                <w:szCs w:val="24"/>
              </w:rPr>
            </w:pPr>
          </w:p>
        </w:tc>
      </w:tr>
      <w:tr w:rsidR="000B4AD0" w:rsidRPr="0075517D" w14:paraId="1EC5273A" w14:textId="77777777" w:rsidTr="00341635">
        <w:tc>
          <w:tcPr>
            <w:tcW w:w="4650" w:type="dxa"/>
          </w:tcPr>
          <w:p w14:paraId="2C83B092" w14:textId="77777777" w:rsidR="00BC3C23" w:rsidRPr="0075517D" w:rsidRDefault="00BC3C23" w:rsidP="00374838">
            <w:pPr>
              <w:numPr>
                <w:ilvl w:val="0"/>
                <w:numId w:val="33"/>
              </w:numPr>
              <w:contextualSpacing/>
              <w:rPr>
                <w:rFonts w:ascii="Arial" w:eastAsia="Calibri" w:hAnsi="Arial" w:cs="Arial"/>
                <w:szCs w:val="24"/>
              </w:rPr>
            </w:pPr>
            <w:r w:rsidRPr="0075517D">
              <w:rPr>
                <w:rFonts w:ascii="Arial" w:eastAsia="Calibri" w:hAnsi="Arial" w:cs="Arial"/>
                <w:szCs w:val="24"/>
              </w:rPr>
              <w:t>Functionality and Built Quality</w:t>
            </w:r>
          </w:p>
        </w:tc>
        <w:tc>
          <w:tcPr>
            <w:tcW w:w="2438" w:type="dxa"/>
            <w:shd w:val="clear" w:color="auto" w:fill="92D050"/>
          </w:tcPr>
          <w:p w14:paraId="53199479"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1761D215" w14:textId="77777777" w:rsidR="00BC3C23" w:rsidRPr="0075517D" w:rsidRDefault="00BC3C23" w:rsidP="00DA033B">
            <w:pPr>
              <w:jc w:val="both"/>
              <w:rPr>
                <w:rFonts w:ascii="Arial" w:eastAsia="Larsseit Thin" w:hAnsi="Arial" w:cs="Arial"/>
                <w:szCs w:val="24"/>
              </w:rPr>
            </w:pPr>
          </w:p>
        </w:tc>
      </w:tr>
      <w:tr w:rsidR="000A2FF3" w:rsidRPr="0075517D" w14:paraId="75D41A1C" w14:textId="77777777" w:rsidTr="00341635">
        <w:trPr>
          <w:trHeight w:val="70"/>
        </w:trPr>
        <w:tc>
          <w:tcPr>
            <w:tcW w:w="4650" w:type="dxa"/>
          </w:tcPr>
          <w:p w14:paraId="0C7EAD5F" w14:textId="77777777" w:rsidR="00BC3C23" w:rsidRPr="0075517D" w:rsidRDefault="00BC3C23" w:rsidP="00374838">
            <w:pPr>
              <w:numPr>
                <w:ilvl w:val="0"/>
                <w:numId w:val="33"/>
              </w:numPr>
              <w:contextualSpacing/>
              <w:rPr>
                <w:rFonts w:ascii="Arial" w:eastAsia="Calibri" w:hAnsi="Arial" w:cs="Arial"/>
                <w:szCs w:val="24"/>
              </w:rPr>
            </w:pPr>
            <w:r w:rsidRPr="0075517D">
              <w:rPr>
                <w:rFonts w:ascii="Arial" w:eastAsia="Calibri" w:hAnsi="Arial" w:cs="Arial"/>
                <w:szCs w:val="24"/>
              </w:rPr>
              <w:t>Sustainability</w:t>
            </w:r>
          </w:p>
        </w:tc>
        <w:tc>
          <w:tcPr>
            <w:tcW w:w="2438" w:type="dxa"/>
            <w:shd w:val="clear" w:color="auto" w:fill="auto"/>
          </w:tcPr>
          <w:p w14:paraId="72CDCC0F" w14:textId="77777777" w:rsidR="00BC3C23" w:rsidRPr="0075517D" w:rsidRDefault="00BC3C23" w:rsidP="00DA033B">
            <w:pPr>
              <w:jc w:val="both"/>
              <w:rPr>
                <w:rFonts w:ascii="Arial" w:eastAsia="Larsseit Thin" w:hAnsi="Arial" w:cs="Arial"/>
                <w:szCs w:val="24"/>
              </w:rPr>
            </w:pPr>
          </w:p>
        </w:tc>
        <w:tc>
          <w:tcPr>
            <w:tcW w:w="2552" w:type="dxa"/>
            <w:shd w:val="clear" w:color="auto" w:fill="FFC000"/>
          </w:tcPr>
          <w:p w14:paraId="5C1A3E47" w14:textId="77777777" w:rsidR="00BC3C23" w:rsidRPr="0075517D" w:rsidRDefault="00BC3C23" w:rsidP="00DA033B">
            <w:pPr>
              <w:jc w:val="both"/>
              <w:rPr>
                <w:rFonts w:ascii="Arial" w:eastAsia="Larsseit Thin" w:hAnsi="Arial" w:cs="Arial"/>
                <w:szCs w:val="24"/>
              </w:rPr>
            </w:pPr>
          </w:p>
        </w:tc>
      </w:tr>
      <w:tr w:rsidR="000B4AD0" w:rsidRPr="0075517D" w14:paraId="362AAA96" w14:textId="77777777" w:rsidTr="00341635">
        <w:tc>
          <w:tcPr>
            <w:tcW w:w="4650" w:type="dxa"/>
          </w:tcPr>
          <w:p w14:paraId="64FA88B9" w14:textId="77777777" w:rsidR="00BC3C23" w:rsidRPr="0075517D" w:rsidRDefault="00BC3C23" w:rsidP="00374838">
            <w:pPr>
              <w:numPr>
                <w:ilvl w:val="0"/>
                <w:numId w:val="33"/>
              </w:numPr>
              <w:contextualSpacing/>
              <w:rPr>
                <w:rFonts w:ascii="Arial" w:eastAsia="Calibri" w:hAnsi="Arial" w:cs="Arial"/>
                <w:szCs w:val="24"/>
              </w:rPr>
            </w:pPr>
            <w:r w:rsidRPr="0075517D">
              <w:rPr>
                <w:rFonts w:ascii="Arial" w:eastAsia="Calibri" w:hAnsi="Arial" w:cs="Arial"/>
                <w:szCs w:val="24"/>
              </w:rPr>
              <w:t>Amenity</w:t>
            </w:r>
          </w:p>
        </w:tc>
        <w:tc>
          <w:tcPr>
            <w:tcW w:w="2438" w:type="dxa"/>
            <w:shd w:val="clear" w:color="auto" w:fill="FFC000"/>
          </w:tcPr>
          <w:p w14:paraId="7A5C186A"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3A219A56" w14:textId="77777777" w:rsidR="00BC3C23" w:rsidRPr="0075517D" w:rsidRDefault="00BC3C23" w:rsidP="00DA033B">
            <w:pPr>
              <w:jc w:val="both"/>
              <w:rPr>
                <w:rFonts w:ascii="Arial" w:eastAsia="Larsseit Thin" w:hAnsi="Arial" w:cs="Arial"/>
                <w:szCs w:val="24"/>
              </w:rPr>
            </w:pPr>
          </w:p>
        </w:tc>
      </w:tr>
      <w:tr w:rsidR="000B4AD0" w:rsidRPr="0075517D" w14:paraId="5D0C37B3" w14:textId="77777777" w:rsidTr="00341635">
        <w:tc>
          <w:tcPr>
            <w:tcW w:w="4650" w:type="dxa"/>
          </w:tcPr>
          <w:p w14:paraId="1DDF1210" w14:textId="77777777" w:rsidR="00BC3C23" w:rsidRPr="0075517D" w:rsidRDefault="00BC3C23" w:rsidP="00374838">
            <w:pPr>
              <w:numPr>
                <w:ilvl w:val="0"/>
                <w:numId w:val="33"/>
              </w:numPr>
              <w:contextualSpacing/>
              <w:rPr>
                <w:rFonts w:ascii="Arial" w:eastAsia="Calibri" w:hAnsi="Arial" w:cs="Arial"/>
                <w:szCs w:val="24"/>
              </w:rPr>
            </w:pPr>
            <w:r w:rsidRPr="0075517D">
              <w:rPr>
                <w:rFonts w:ascii="Arial" w:eastAsia="Calibri" w:hAnsi="Arial" w:cs="Arial"/>
                <w:szCs w:val="24"/>
              </w:rPr>
              <w:t>Legibility</w:t>
            </w:r>
          </w:p>
        </w:tc>
        <w:tc>
          <w:tcPr>
            <w:tcW w:w="2438" w:type="dxa"/>
            <w:shd w:val="clear" w:color="auto" w:fill="92D050"/>
          </w:tcPr>
          <w:p w14:paraId="11C4B3ED"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423742D8" w14:textId="77777777" w:rsidR="00BC3C23" w:rsidRPr="0075517D" w:rsidRDefault="00BC3C23" w:rsidP="00DA033B">
            <w:pPr>
              <w:jc w:val="both"/>
              <w:rPr>
                <w:rFonts w:ascii="Arial" w:eastAsia="Larsseit Thin" w:hAnsi="Arial" w:cs="Arial"/>
                <w:szCs w:val="24"/>
              </w:rPr>
            </w:pPr>
          </w:p>
        </w:tc>
      </w:tr>
      <w:tr w:rsidR="000B4AD0" w:rsidRPr="0075517D" w14:paraId="3623BCC3" w14:textId="77777777" w:rsidTr="00341635">
        <w:tc>
          <w:tcPr>
            <w:tcW w:w="4650" w:type="dxa"/>
          </w:tcPr>
          <w:p w14:paraId="38C1C90F" w14:textId="77777777" w:rsidR="00BC3C23" w:rsidRPr="0075517D" w:rsidRDefault="00BC3C23" w:rsidP="00374838">
            <w:pPr>
              <w:numPr>
                <w:ilvl w:val="0"/>
                <w:numId w:val="33"/>
              </w:numPr>
              <w:contextualSpacing/>
              <w:rPr>
                <w:rFonts w:ascii="Arial" w:eastAsia="Calibri" w:hAnsi="Arial" w:cs="Arial"/>
                <w:szCs w:val="24"/>
              </w:rPr>
            </w:pPr>
            <w:r w:rsidRPr="0075517D">
              <w:rPr>
                <w:rFonts w:ascii="Arial" w:eastAsia="Calibri" w:hAnsi="Arial" w:cs="Arial"/>
                <w:szCs w:val="24"/>
              </w:rPr>
              <w:t>Safety</w:t>
            </w:r>
          </w:p>
        </w:tc>
        <w:tc>
          <w:tcPr>
            <w:tcW w:w="2438" w:type="dxa"/>
            <w:shd w:val="clear" w:color="auto" w:fill="FFC000"/>
          </w:tcPr>
          <w:p w14:paraId="7D4B2807"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474B7DBE" w14:textId="77777777" w:rsidR="00BC3C23" w:rsidRPr="0075517D" w:rsidRDefault="00BC3C23" w:rsidP="00DA033B">
            <w:pPr>
              <w:jc w:val="both"/>
              <w:rPr>
                <w:rFonts w:ascii="Arial" w:eastAsia="Larsseit Thin" w:hAnsi="Arial" w:cs="Arial"/>
                <w:szCs w:val="24"/>
              </w:rPr>
            </w:pPr>
          </w:p>
        </w:tc>
      </w:tr>
      <w:tr w:rsidR="000B4AD0" w:rsidRPr="0075517D" w14:paraId="25C0B18E" w14:textId="77777777" w:rsidTr="00341635">
        <w:tc>
          <w:tcPr>
            <w:tcW w:w="4650" w:type="dxa"/>
          </w:tcPr>
          <w:p w14:paraId="140D5D68" w14:textId="77777777" w:rsidR="00BC3C23" w:rsidRPr="0075517D" w:rsidRDefault="00BC3C23" w:rsidP="00374838">
            <w:pPr>
              <w:numPr>
                <w:ilvl w:val="0"/>
                <w:numId w:val="33"/>
              </w:numPr>
              <w:contextualSpacing/>
              <w:rPr>
                <w:rFonts w:ascii="Arial" w:eastAsia="Calibri" w:hAnsi="Arial" w:cs="Arial"/>
                <w:szCs w:val="24"/>
              </w:rPr>
            </w:pPr>
            <w:r w:rsidRPr="0075517D">
              <w:rPr>
                <w:rFonts w:ascii="Arial" w:eastAsia="Calibri" w:hAnsi="Arial" w:cs="Arial"/>
                <w:szCs w:val="24"/>
              </w:rPr>
              <w:t>Community</w:t>
            </w:r>
          </w:p>
        </w:tc>
        <w:tc>
          <w:tcPr>
            <w:tcW w:w="2438" w:type="dxa"/>
            <w:shd w:val="clear" w:color="auto" w:fill="92D050"/>
          </w:tcPr>
          <w:p w14:paraId="5FC52D14"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2A5F515A" w14:textId="77777777" w:rsidR="00BC3C23" w:rsidRPr="0075517D" w:rsidRDefault="00BC3C23" w:rsidP="00DA033B">
            <w:pPr>
              <w:jc w:val="both"/>
              <w:rPr>
                <w:rFonts w:ascii="Arial" w:eastAsia="Larsseit Thin" w:hAnsi="Arial" w:cs="Arial"/>
                <w:szCs w:val="24"/>
              </w:rPr>
            </w:pPr>
          </w:p>
        </w:tc>
      </w:tr>
      <w:tr w:rsidR="000B4AD0" w:rsidRPr="0075517D" w14:paraId="583907EE" w14:textId="77777777" w:rsidTr="00341635">
        <w:trPr>
          <w:trHeight w:val="70"/>
        </w:trPr>
        <w:tc>
          <w:tcPr>
            <w:tcW w:w="4650" w:type="dxa"/>
          </w:tcPr>
          <w:p w14:paraId="6C684F7A" w14:textId="77777777" w:rsidR="00BC3C23" w:rsidRPr="0075517D" w:rsidRDefault="00BC3C23" w:rsidP="00374838">
            <w:pPr>
              <w:numPr>
                <w:ilvl w:val="0"/>
                <w:numId w:val="33"/>
              </w:numPr>
              <w:contextualSpacing/>
              <w:rPr>
                <w:rFonts w:ascii="Arial" w:eastAsia="Calibri" w:hAnsi="Arial" w:cs="Arial"/>
                <w:szCs w:val="24"/>
              </w:rPr>
            </w:pPr>
            <w:r w:rsidRPr="0075517D">
              <w:rPr>
                <w:rFonts w:ascii="Arial" w:eastAsia="Calibri" w:hAnsi="Arial" w:cs="Arial"/>
                <w:szCs w:val="24"/>
              </w:rPr>
              <w:t>Aesthetics</w:t>
            </w:r>
          </w:p>
        </w:tc>
        <w:tc>
          <w:tcPr>
            <w:tcW w:w="2438" w:type="dxa"/>
            <w:shd w:val="clear" w:color="auto" w:fill="FFC000"/>
          </w:tcPr>
          <w:p w14:paraId="78BDF2AE"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2A13E4B0" w14:textId="77777777" w:rsidR="00BC3C23" w:rsidRPr="0075517D" w:rsidRDefault="00BC3C23" w:rsidP="00DA033B">
            <w:pPr>
              <w:jc w:val="both"/>
              <w:rPr>
                <w:rFonts w:ascii="Arial" w:eastAsia="Larsseit Thin" w:hAnsi="Arial" w:cs="Arial"/>
                <w:szCs w:val="24"/>
              </w:rPr>
            </w:pPr>
          </w:p>
        </w:tc>
      </w:tr>
    </w:tbl>
    <w:p w14:paraId="1EF2270E" w14:textId="77777777" w:rsidR="00BC3C23" w:rsidRDefault="00BC3C23" w:rsidP="00A7695B">
      <w:pPr>
        <w:ind w:left="-284" w:right="-238"/>
        <w:jc w:val="both"/>
        <w:rPr>
          <w:rFonts w:ascii="Arial" w:eastAsia="Calibri" w:hAnsi="Arial" w:cs="Arial"/>
          <w:color w:val="000000"/>
          <w:szCs w:val="24"/>
          <w:lang w:val="en-GB"/>
        </w:rPr>
      </w:pPr>
    </w:p>
    <w:p w14:paraId="4AD105A6" w14:textId="77777777" w:rsidR="00BC3C23" w:rsidRDefault="00BC3C23" w:rsidP="00A7695B">
      <w:pPr>
        <w:ind w:left="-284" w:right="-238"/>
        <w:jc w:val="both"/>
        <w:rPr>
          <w:rFonts w:ascii="Arial" w:eastAsia="Calibri" w:hAnsi="Arial" w:cs="Arial"/>
          <w:color w:val="000000"/>
          <w:szCs w:val="24"/>
          <w:lang w:val="en-GB"/>
        </w:rPr>
      </w:pPr>
      <w:r w:rsidRPr="50603542">
        <w:rPr>
          <w:rFonts w:ascii="Arial" w:eastAsia="Calibri" w:hAnsi="Arial" w:cs="Arial"/>
          <w:color w:val="000000" w:themeColor="text1"/>
          <w:szCs w:val="24"/>
          <w:lang w:val="en-GB"/>
        </w:rPr>
        <w:t>There was notable improvement in the overall design of the development between the two reviews, including the following:</w:t>
      </w:r>
    </w:p>
    <w:p w14:paraId="4FD288AC" w14:textId="77777777" w:rsidR="00BC3C23" w:rsidRDefault="00BC3C23" w:rsidP="00A7695B">
      <w:pPr>
        <w:ind w:left="-284" w:right="-238"/>
        <w:jc w:val="both"/>
        <w:rPr>
          <w:rFonts w:ascii="Arial" w:eastAsia="Calibri" w:hAnsi="Arial" w:cs="Arial"/>
          <w:color w:val="000000" w:themeColor="text1"/>
          <w:szCs w:val="24"/>
          <w:lang w:val="en-GB"/>
        </w:rPr>
      </w:pPr>
    </w:p>
    <w:p w14:paraId="5AD20061" w14:textId="77777777" w:rsidR="00BC3C23" w:rsidRDefault="00BC3C23" w:rsidP="00374838">
      <w:pPr>
        <w:numPr>
          <w:ilvl w:val="0"/>
          <w:numId w:val="30"/>
        </w:numPr>
        <w:ind w:left="142" w:right="-238"/>
        <w:contextualSpacing/>
        <w:jc w:val="both"/>
        <w:rPr>
          <w:rFonts w:ascii="Arial" w:eastAsia="Calibri" w:hAnsi="Arial" w:cs="Arial"/>
          <w:szCs w:val="24"/>
          <w:lang w:val="en-GB"/>
        </w:rPr>
      </w:pPr>
      <w:r w:rsidRPr="50603542">
        <w:rPr>
          <w:rFonts w:ascii="Arial" w:eastAsia="Calibri" w:hAnsi="Arial" w:cs="Arial"/>
          <w:szCs w:val="24"/>
          <w:lang w:val="en-GB"/>
        </w:rPr>
        <w:t xml:space="preserve">Reduction in overall site cover. </w:t>
      </w:r>
    </w:p>
    <w:p w14:paraId="45657788" w14:textId="77777777" w:rsidR="00BC3C23" w:rsidRDefault="00BC3C23" w:rsidP="00374838">
      <w:pPr>
        <w:numPr>
          <w:ilvl w:val="0"/>
          <w:numId w:val="30"/>
        </w:numPr>
        <w:ind w:left="142" w:right="-238"/>
        <w:contextualSpacing/>
        <w:jc w:val="both"/>
        <w:rPr>
          <w:rFonts w:ascii="Arial" w:eastAsia="Calibri" w:hAnsi="Arial" w:cs="Arial"/>
          <w:szCs w:val="24"/>
          <w:lang w:val="en-GB"/>
        </w:rPr>
      </w:pPr>
      <w:r w:rsidRPr="50603542">
        <w:rPr>
          <w:rFonts w:ascii="Arial" w:eastAsia="Calibri" w:hAnsi="Arial" w:cs="Arial"/>
          <w:szCs w:val="24"/>
          <w:lang w:val="en-GB"/>
        </w:rPr>
        <w:t>Reduction in the length of the internal boundary wall abutting the outdoor living area of Lot 4.</w:t>
      </w:r>
    </w:p>
    <w:p w14:paraId="60A784A1" w14:textId="77777777" w:rsidR="00BC3C23" w:rsidRDefault="00BC3C23" w:rsidP="00374838">
      <w:pPr>
        <w:numPr>
          <w:ilvl w:val="0"/>
          <w:numId w:val="30"/>
        </w:numPr>
        <w:ind w:left="142" w:right="-238"/>
        <w:contextualSpacing/>
        <w:jc w:val="both"/>
        <w:rPr>
          <w:rFonts w:ascii="Arial" w:eastAsia="Calibri" w:hAnsi="Arial" w:cs="Arial"/>
          <w:szCs w:val="24"/>
          <w:lang w:val="en-GB"/>
        </w:rPr>
      </w:pPr>
      <w:r w:rsidRPr="50603542">
        <w:rPr>
          <w:rFonts w:ascii="Arial" w:eastAsia="Calibri" w:hAnsi="Arial" w:cs="Arial"/>
          <w:szCs w:val="24"/>
          <w:lang w:val="en-GB"/>
        </w:rPr>
        <w:t xml:space="preserve">An increase in outdoor living area size for Lots 2-5. </w:t>
      </w:r>
    </w:p>
    <w:p w14:paraId="159807BB" w14:textId="77777777" w:rsidR="00BC3C23" w:rsidRDefault="00BC3C23" w:rsidP="00374838">
      <w:pPr>
        <w:numPr>
          <w:ilvl w:val="0"/>
          <w:numId w:val="30"/>
        </w:numPr>
        <w:ind w:left="142" w:right="-238"/>
        <w:contextualSpacing/>
        <w:jc w:val="both"/>
        <w:rPr>
          <w:rFonts w:ascii="Arial" w:eastAsia="Calibri" w:hAnsi="Arial" w:cs="Arial"/>
          <w:szCs w:val="24"/>
          <w:lang w:val="en-GB"/>
        </w:rPr>
      </w:pPr>
      <w:r w:rsidRPr="50603542">
        <w:rPr>
          <w:rFonts w:ascii="Arial" w:eastAsia="Calibri" w:hAnsi="Arial" w:cs="Arial"/>
          <w:szCs w:val="24"/>
          <w:lang w:val="en-GB"/>
        </w:rPr>
        <w:t>An amended landscaping plan to increase landscaping over the entire site.</w:t>
      </w:r>
    </w:p>
    <w:p w14:paraId="046D525A" w14:textId="77777777" w:rsidR="00BC3C23" w:rsidRDefault="00BC3C23" w:rsidP="00374838">
      <w:pPr>
        <w:numPr>
          <w:ilvl w:val="0"/>
          <w:numId w:val="30"/>
        </w:numPr>
        <w:ind w:left="142" w:right="-238"/>
        <w:contextualSpacing/>
        <w:jc w:val="both"/>
        <w:rPr>
          <w:rFonts w:ascii="Arial" w:eastAsia="Calibri" w:hAnsi="Arial" w:cs="Arial"/>
          <w:szCs w:val="24"/>
          <w:lang w:val="en-GB"/>
        </w:rPr>
      </w:pPr>
      <w:r w:rsidRPr="50603542">
        <w:rPr>
          <w:rFonts w:ascii="Arial" w:eastAsia="Calibri" w:hAnsi="Arial" w:cs="Arial"/>
          <w:color w:val="000000" w:themeColor="text1"/>
          <w:szCs w:val="24"/>
          <w:lang w:val="en-GB"/>
        </w:rPr>
        <w:t>Reduced projections from buildings to improve vehicle manoeuvrability.</w:t>
      </w:r>
    </w:p>
    <w:p w14:paraId="70FCE9C2" w14:textId="77777777" w:rsidR="00BC3C23" w:rsidRDefault="00BC3C23" w:rsidP="00A7695B">
      <w:pPr>
        <w:ind w:right="-238"/>
        <w:jc w:val="both"/>
        <w:rPr>
          <w:rFonts w:ascii="Arial" w:eastAsia="Calibri" w:hAnsi="Arial" w:cs="Arial"/>
          <w:color w:val="000000" w:themeColor="text1"/>
          <w:szCs w:val="24"/>
          <w:lang w:val="en-GB"/>
        </w:rPr>
      </w:pPr>
    </w:p>
    <w:p w14:paraId="31A0B7FB" w14:textId="38959203" w:rsidR="00BC3C23" w:rsidRDefault="00BC3C23" w:rsidP="00A7695B">
      <w:pPr>
        <w:ind w:left="-284" w:right="-238"/>
        <w:jc w:val="both"/>
        <w:rPr>
          <w:rFonts w:ascii="Arial" w:eastAsia="Calibri" w:hAnsi="Arial" w:cs="Arial"/>
          <w:bCs/>
          <w:color w:val="000000"/>
          <w:szCs w:val="24"/>
          <w:lang w:val="en-GB"/>
        </w:rPr>
      </w:pPr>
      <w:r w:rsidRPr="0075517D">
        <w:rPr>
          <w:rFonts w:ascii="Arial" w:eastAsia="Calibri" w:hAnsi="Arial" w:cs="Arial"/>
          <w:bCs/>
          <w:color w:val="000000"/>
          <w:szCs w:val="24"/>
          <w:lang w:val="en-GB"/>
        </w:rPr>
        <w:t>In relation to sustainability, a report prepared by Sustainability</w:t>
      </w:r>
      <w:r w:rsidR="00CC2B85">
        <w:rPr>
          <w:rFonts w:ascii="Arial" w:eastAsia="Calibri" w:hAnsi="Arial" w:cs="Arial"/>
          <w:bCs/>
          <w:color w:val="000000"/>
          <w:szCs w:val="24"/>
          <w:lang w:val="en-GB"/>
        </w:rPr>
        <w:t xml:space="preserve"> </w:t>
      </w:r>
      <w:r w:rsidRPr="0075517D">
        <w:rPr>
          <w:rFonts w:ascii="Arial" w:eastAsia="Calibri" w:hAnsi="Arial" w:cs="Arial"/>
          <w:bCs/>
          <w:color w:val="000000"/>
          <w:szCs w:val="24"/>
          <w:lang w:val="en-GB"/>
        </w:rPr>
        <w:t xml:space="preserve">WA assessed the design and has identified aspects which contribute to, and made recommendations that will further ensure, the sustainability of the proposal. Details of the report include: </w:t>
      </w:r>
    </w:p>
    <w:p w14:paraId="7DBEDF70" w14:textId="77777777" w:rsidR="00BC3C23" w:rsidRPr="0075517D" w:rsidRDefault="00BC3C23" w:rsidP="00A7695B">
      <w:pPr>
        <w:ind w:left="-284" w:right="-238"/>
        <w:jc w:val="both"/>
        <w:rPr>
          <w:rFonts w:ascii="Arial" w:eastAsia="Calibri" w:hAnsi="Arial" w:cs="Arial"/>
          <w:bCs/>
          <w:color w:val="000000"/>
          <w:szCs w:val="24"/>
          <w:lang w:val="en-GB"/>
        </w:rPr>
      </w:pPr>
    </w:p>
    <w:p w14:paraId="1E8EC1ED" w14:textId="77777777" w:rsidR="00BC3C23" w:rsidRPr="0075517D" w:rsidRDefault="00BC3C23" w:rsidP="00374838">
      <w:pPr>
        <w:numPr>
          <w:ilvl w:val="0"/>
          <w:numId w:val="35"/>
        </w:numPr>
        <w:ind w:left="142" w:right="-238"/>
        <w:contextualSpacing/>
        <w:jc w:val="both"/>
        <w:rPr>
          <w:rFonts w:ascii="Arial" w:eastAsia="Calibri" w:hAnsi="Arial" w:cs="Arial"/>
          <w:bCs/>
          <w:color w:val="000000"/>
          <w:szCs w:val="24"/>
          <w:lang w:val="en-GB"/>
        </w:rPr>
      </w:pPr>
      <w:r w:rsidRPr="0075517D">
        <w:rPr>
          <w:rFonts w:ascii="Arial" w:eastAsia="Calibri" w:hAnsi="Arial" w:cs="Arial"/>
          <w:bCs/>
          <w:color w:val="000000"/>
          <w:szCs w:val="24"/>
          <w:lang w:val="en-GB"/>
        </w:rPr>
        <w:t xml:space="preserve">Solar passive design is achieved through north facing living areas and appropriate eastern and western window shading. </w:t>
      </w:r>
    </w:p>
    <w:p w14:paraId="65B26CD9" w14:textId="77777777" w:rsidR="00BC3C23" w:rsidRPr="0075517D" w:rsidRDefault="00BC3C23" w:rsidP="00374838">
      <w:pPr>
        <w:numPr>
          <w:ilvl w:val="0"/>
          <w:numId w:val="35"/>
        </w:numPr>
        <w:ind w:left="142" w:right="-238"/>
        <w:contextualSpacing/>
        <w:jc w:val="both"/>
        <w:rPr>
          <w:rFonts w:ascii="Arial" w:eastAsia="Calibri" w:hAnsi="Arial" w:cs="Arial"/>
          <w:bCs/>
          <w:color w:val="000000"/>
          <w:szCs w:val="24"/>
          <w:lang w:val="en-GB"/>
        </w:rPr>
      </w:pPr>
      <w:r w:rsidRPr="0075517D">
        <w:rPr>
          <w:rFonts w:ascii="Arial" w:eastAsia="Calibri" w:hAnsi="Arial" w:cs="Arial"/>
          <w:bCs/>
          <w:color w:val="000000"/>
          <w:szCs w:val="24"/>
          <w:lang w:val="en-GB"/>
        </w:rPr>
        <w:t xml:space="preserve">Provision has been made for future solar collectors. </w:t>
      </w:r>
    </w:p>
    <w:p w14:paraId="0906B32D" w14:textId="77777777" w:rsidR="00BC3C23" w:rsidRPr="0075517D" w:rsidRDefault="00BC3C23" w:rsidP="00374838">
      <w:pPr>
        <w:numPr>
          <w:ilvl w:val="0"/>
          <w:numId w:val="35"/>
        </w:numPr>
        <w:ind w:left="142" w:right="-238"/>
        <w:contextualSpacing/>
        <w:jc w:val="both"/>
        <w:rPr>
          <w:rFonts w:ascii="Arial" w:eastAsia="Calibri" w:hAnsi="Arial" w:cs="Arial"/>
          <w:bCs/>
          <w:color w:val="000000"/>
          <w:szCs w:val="24"/>
          <w:lang w:val="en-GB"/>
        </w:rPr>
      </w:pPr>
      <w:r w:rsidRPr="0075517D">
        <w:rPr>
          <w:rFonts w:ascii="Arial" w:eastAsia="Calibri" w:hAnsi="Arial" w:cs="Arial"/>
          <w:bCs/>
          <w:color w:val="000000"/>
          <w:szCs w:val="24"/>
          <w:lang w:val="en-GB"/>
        </w:rPr>
        <w:t xml:space="preserve">All appliances will achieve a 5 or 6 star WELS rating. </w:t>
      </w:r>
    </w:p>
    <w:p w14:paraId="61147FDD" w14:textId="77777777" w:rsidR="00BC3C23" w:rsidRPr="0075517D" w:rsidRDefault="00BC3C23" w:rsidP="00374838">
      <w:pPr>
        <w:numPr>
          <w:ilvl w:val="0"/>
          <w:numId w:val="35"/>
        </w:numPr>
        <w:ind w:left="142" w:right="-238"/>
        <w:contextualSpacing/>
        <w:jc w:val="both"/>
        <w:rPr>
          <w:rFonts w:ascii="Arial" w:eastAsia="Calibri" w:hAnsi="Arial" w:cs="Arial"/>
          <w:bCs/>
          <w:color w:val="000000"/>
          <w:szCs w:val="24"/>
          <w:lang w:val="en-GB"/>
        </w:rPr>
      </w:pPr>
      <w:r w:rsidRPr="50603542">
        <w:rPr>
          <w:rFonts w:ascii="Arial" w:eastAsia="Calibri" w:hAnsi="Arial" w:cs="Arial"/>
          <w:color w:val="000000" w:themeColor="text1"/>
          <w:szCs w:val="24"/>
          <w:lang w:val="en-GB"/>
        </w:rPr>
        <w:t xml:space="preserve">Landscaping irrigation will be ‘drip fed’ with moisture sensors. </w:t>
      </w:r>
    </w:p>
    <w:p w14:paraId="6A7A3C2A" w14:textId="77777777" w:rsidR="00BC3C23" w:rsidRDefault="00BC3C23" w:rsidP="00A7695B">
      <w:pPr>
        <w:ind w:left="-284" w:right="-238"/>
        <w:jc w:val="both"/>
        <w:rPr>
          <w:rFonts w:ascii="Arial" w:eastAsia="Calibri" w:hAnsi="Arial" w:cs="Arial"/>
          <w:bCs/>
          <w:color w:val="000000"/>
          <w:szCs w:val="24"/>
          <w:lang w:val="en-GB"/>
        </w:rPr>
      </w:pPr>
    </w:p>
    <w:p w14:paraId="6E631343" w14:textId="77777777" w:rsidR="00BC3C23" w:rsidRPr="0075517D" w:rsidRDefault="00BC3C23" w:rsidP="00A7695B">
      <w:pPr>
        <w:ind w:left="-284" w:right="-238"/>
        <w:jc w:val="both"/>
        <w:rPr>
          <w:rFonts w:ascii="Arial" w:eastAsia="Calibri" w:hAnsi="Arial" w:cs="Arial"/>
          <w:bCs/>
          <w:color w:val="000000"/>
          <w:szCs w:val="24"/>
          <w:lang w:val="en-GB"/>
        </w:rPr>
      </w:pPr>
      <w:r w:rsidRPr="50603542">
        <w:rPr>
          <w:rFonts w:ascii="Arial" w:eastAsia="Calibri" w:hAnsi="Arial" w:cs="Arial"/>
          <w:color w:val="000000" w:themeColor="text1"/>
          <w:szCs w:val="24"/>
          <w:lang w:val="en-GB"/>
        </w:rPr>
        <w:t xml:space="preserve">A condition is recommended that requires the sustainability initiatives in the sustainable design assessment report dated 19 April 2023 to be implemented. </w:t>
      </w:r>
    </w:p>
    <w:p w14:paraId="69E6E2C7" w14:textId="77777777" w:rsidR="00BC3C23" w:rsidRDefault="00BC3C23" w:rsidP="00A7695B">
      <w:pPr>
        <w:ind w:left="-284" w:right="-238"/>
        <w:jc w:val="both"/>
        <w:rPr>
          <w:rFonts w:ascii="Arial" w:eastAsia="Calibri" w:hAnsi="Arial" w:cs="Arial"/>
          <w:color w:val="000000" w:themeColor="text1"/>
          <w:szCs w:val="24"/>
          <w:lang w:val="en-GB"/>
        </w:rPr>
      </w:pPr>
    </w:p>
    <w:p w14:paraId="5996ECCB" w14:textId="77777777" w:rsidR="00BC3C23" w:rsidRDefault="00BC3C23" w:rsidP="00A7695B">
      <w:pPr>
        <w:ind w:left="-284" w:right="-238"/>
        <w:jc w:val="both"/>
        <w:rPr>
          <w:rFonts w:ascii="Arial" w:eastAsia="Calibri" w:hAnsi="Arial" w:cs="Arial"/>
          <w:color w:val="000000" w:themeColor="text1"/>
          <w:szCs w:val="24"/>
          <w:lang w:val="en-GB"/>
        </w:rPr>
      </w:pPr>
      <w:r w:rsidRPr="50603542">
        <w:rPr>
          <w:rFonts w:ascii="Arial" w:eastAsia="Calibri" w:hAnsi="Arial" w:cs="Arial"/>
          <w:color w:val="000000" w:themeColor="text1"/>
          <w:szCs w:val="24"/>
          <w:lang w:val="en-GB"/>
        </w:rPr>
        <w:t>The DRP Chairs final assessment included:</w:t>
      </w:r>
    </w:p>
    <w:p w14:paraId="0E07154B" w14:textId="77777777" w:rsidR="00BC3C23" w:rsidRDefault="00BC3C23" w:rsidP="00A7695B">
      <w:pPr>
        <w:ind w:left="-284" w:right="-238"/>
        <w:jc w:val="both"/>
        <w:rPr>
          <w:rFonts w:ascii="Arial" w:eastAsia="Calibri" w:hAnsi="Arial" w:cs="Arial"/>
          <w:color w:val="000000" w:themeColor="text1"/>
          <w:szCs w:val="24"/>
          <w:lang w:val="en-GB"/>
        </w:rPr>
      </w:pPr>
    </w:p>
    <w:p w14:paraId="40C8A727" w14:textId="77777777" w:rsidR="00BC3C23" w:rsidRPr="001B51B7" w:rsidRDefault="00BC3C23" w:rsidP="00A7695B">
      <w:pPr>
        <w:ind w:left="-284" w:right="-238"/>
        <w:jc w:val="both"/>
        <w:rPr>
          <w:rFonts w:ascii="Arial" w:hAnsi="Arial" w:cs="Arial"/>
        </w:rPr>
      </w:pPr>
      <w:r w:rsidRPr="50603542">
        <w:rPr>
          <w:rFonts w:ascii="Arial" w:eastAsia="Arial" w:hAnsi="Arial" w:cs="Arial"/>
          <w:b/>
          <w:bCs/>
          <w:color w:val="000000" w:themeColor="text1"/>
          <w:szCs w:val="24"/>
          <w:lang w:val="en-GB"/>
        </w:rPr>
        <w:t>Landscape Quality</w:t>
      </w:r>
    </w:p>
    <w:p w14:paraId="6CC152E4" w14:textId="77777777" w:rsidR="00BC3C23" w:rsidRDefault="00BC3C23" w:rsidP="00A7695B">
      <w:pPr>
        <w:ind w:left="-284" w:right="-238"/>
        <w:jc w:val="both"/>
        <w:rPr>
          <w:rFonts w:ascii="Arial" w:eastAsia="Arial" w:hAnsi="Arial" w:cs="Arial"/>
          <w:color w:val="000000" w:themeColor="text1"/>
          <w:szCs w:val="24"/>
          <w:lang w:val="en-GB"/>
        </w:rPr>
      </w:pPr>
      <w:r w:rsidRPr="50603542">
        <w:rPr>
          <w:rFonts w:ascii="Arial" w:eastAsia="Arial" w:hAnsi="Arial" w:cs="Arial"/>
          <w:color w:val="000000" w:themeColor="text1"/>
          <w:szCs w:val="24"/>
          <w:lang w:val="en-GB"/>
        </w:rPr>
        <w:t>A comprehensive landscape plan has been prepared by a landscape consultant. Landscape quality is greatly improved and increased outdoor living areas provided. Each unit is now articulated by landscape.</w:t>
      </w:r>
    </w:p>
    <w:p w14:paraId="5E02AE54" w14:textId="77777777" w:rsidR="00BF3424" w:rsidRPr="001B51B7" w:rsidRDefault="00BF3424" w:rsidP="00A7695B">
      <w:pPr>
        <w:ind w:left="-284" w:right="-238"/>
        <w:jc w:val="both"/>
        <w:rPr>
          <w:rFonts w:ascii="Arial" w:hAnsi="Arial" w:cs="Arial"/>
        </w:rPr>
      </w:pPr>
    </w:p>
    <w:p w14:paraId="4F95D8DB" w14:textId="77777777" w:rsidR="00BC3C23" w:rsidRPr="001B51B7" w:rsidRDefault="00BC3C23" w:rsidP="00A7695B">
      <w:pPr>
        <w:ind w:left="-284" w:right="-238"/>
        <w:jc w:val="both"/>
        <w:rPr>
          <w:rFonts w:ascii="Arial" w:hAnsi="Arial" w:cs="Arial"/>
        </w:rPr>
      </w:pPr>
      <w:r w:rsidRPr="50603542">
        <w:rPr>
          <w:rFonts w:ascii="Arial" w:eastAsia="Arial" w:hAnsi="Arial" w:cs="Arial"/>
          <w:b/>
          <w:bCs/>
          <w:color w:val="000000" w:themeColor="text1"/>
          <w:szCs w:val="24"/>
          <w:lang w:val="en-GB"/>
        </w:rPr>
        <w:t>Amenity</w:t>
      </w:r>
    </w:p>
    <w:p w14:paraId="42AD3648" w14:textId="77777777" w:rsidR="00BC3C23" w:rsidRDefault="00BC3C23" w:rsidP="00A7695B">
      <w:pPr>
        <w:ind w:left="-284" w:right="-238"/>
        <w:jc w:val="both"/>
        <w:rPr>
          <w:rFonts w:ascii="Arial" w:eastAsia="Arial" w:hAnsi="Arial" w:cs="Arial"/>
          <w:color w:val="000000" w:themeColor="text1"/>
          <w:szCs w:val="24"/>
          <w:lang w:val="en-GB"/>
        </w:rPr>
      </w:pPr>
      <w:r w:rsidRPr="50603542">
        <w:rPr>
          <w:rFonts w:ascii="Arial" w:eastAsia="Arial" w:hAnsi="Arial" w:cs="Arial"/>
          <w:color w:val="000000" w:themeColor="text1"/>
          <w:szCs w:val="24"/>
          <w:lang w:val="en-GB"/>
        </w:rPr>
        <w:t>Many small amendments have improved the amenity of the units, in particular the kitchen and scullery areas.</w:t>
      </w:r>
    </w:p>
    <w:p w14:paraId="55E20A3B" w14:textId="77777777" w:rsidR="00BF3424" w:rsidRPr="001B51B7" w:rsidRDefault="00BF3424" w:rsidP="00A7695B">
      <w:pPr>
        <w:ind w:left="-284" w:right="-238"/>
        <w:jc w:val="both"/>
        <w:rPr>
          <w:rFonts w:ascii="Arial" w:hAnsi="Arial" w:cs="Arial"/>
        </w:rPr>
      </w:pPr>
    </w:p>
    <w:p w14:paraId="0A083124" w14:textId="77777777" w:rsidR="00BC3C23" w:rsidRDefault="00BC3C23" w:rsidP="00A7695B">
      <w:pPr>
        <w:ind w:left="-284" w:right="-238"/>
        <w:jc w:val="both"/>
        <w:rPr>
          <w:rFonts w:ascii="Arial" w:eastAsia="Arial" w:hAnsi="Arial" w:cs="Arial"/>
          <w:b/>
          <w:bCs/>
          <w:color w:val="000000" w:themeColor="text1"/>
          <w:szCs w:val="24"/>
          <w:lang w:val="en-GB"/>
        </w:rPr>
      </w:pPr>
      <w:r w:rsidRPr="50603542">
        <w:rPr>
          <w:rFonts w:ascii="Arial" w:eastAsia="Arial" w:hAnsi="Arial" w:cs="Arial"/>
          <w:b/>
          <w:bCs/>
          <w:color w:val="000000" w:themeColor="text1"/>
          <w:szCs w:val="24"/>
          <w:lang w:val="en-GB"/>
        </w:rPr>
        <w:t>Safety</w:t>
      </w:r>
    </w:p>
    <w:p w14:paraId="7751E267" w14:textId="77777777" w:rsidR="00BC3C23" w:rsidRDefault="00BC3C23" w:rsidP="00A7695B">
      <w:pPr>
        <w:ind w:left="-284" w:right="-238"/>
        <w:jc w:val="both"/>
        <w:rPr>
          <w:rFonts w:ascii="Arial" w:eastAsia="Arial" w:hAnsi="Arial" w:cs="Arial"/>
          <w:color w:val="000000" w:themeColor="text1"/>
          <w:szCs w:val="24"/>
          <w:lang w:val="en-GB"/>
        </w:rPr>
      </w:pPr>
      <w:r w:rsidRPr="50603542">
        <w:rPr>
          <w:rFonts w:ascii="Arial" w:eastAsia="Arial" w:hAnsi="Arial" w:cs="Arial"/>
          <w:color w:val="000000" w:themeColor="text1"/>
          <w:szCs w:val="24"/>
          <w:lang w:val="en-GB"/>
        </w:rPr>
        <w:t>Sweep paths have been included to establish safe vehicle movements while pedestrian entries are now better articulated.</w:t>
      </w:r>
    </w:p>
    <w:p w14:paraId="715C679D" w14:textId="77777777" w:rsidR="00BF3424" w:rsidRPr="001B51B7" w:rsidRDefault="00BF3424" w:rsidP="00A7695B">
      <w:pPr>
        <w:ind w:left="-284" w:right="-238"/>
        <w:jc w:val="both"/>
        <w:rPr>
          <w:rFonts w:ascii="Arial" w:hAnsi="Arial" w:cs="Arial"/>
        </w:rPr>
      </w:pPr>
    </w:p>
    <w:p w14:paraId="1B678FB1" w14:textId="77777777" w:rsidR="00BC3C23" w:rsidRDefault="00BC3C23" w:rsidP="00A7695B">
      <w:pPr>
        <w:ind w:left="-284" w:right="-238"/>
        <w:jc w:val="both"/>
        <w:rPr>
          <w:rFonts w:ascii="Arial" w:eastAsia="Arial" w:hAnsi="Arial" w:cs="Arial"/>
          <w:b/>
          <w:bCs/>
          <w:color w:val="000000" w:themeColor="text1"/>
          <w:szCs w:val="24"/>
          <w:lang w:val="en-GB"/>
        </w:rPr>
      </w:pPr>
      <w:r w:rsidRPr="50603542">
        <w:rPr>
          <w:rFonts w:ascii="Arial" w:eastAsia="Arial" w:hAnsi="Arial" w:cs="Arial"/>
          <w:b/>
          <w:bCs/>
          <w:color w:val="000000" w:themeColor="text1"/>
          <w:szCs w:val="24"/>
          <w:lang w:val="en-GB"/>
        </w:rPr>
        <w:t>Aesthetics</w:t>
      </w:r>
    </w:p>
    <w:p w14:paraId="6F003FF5" w14:textId="77777777" w:rsidR="00BC3C23" w:rsidRPr="001B51B7" w:rsidRDefault="00BC3C23" w:rsidP="00A7695B">
      <w:pPr>
        <w:ind w:left="-284" w:right="-238"/>
        <w:jc w:val="both"/>
        <w:rPr>
          <w:rFonts w:ascii="Arial" w:hAnsi="Arial" w:cs="Arial"/>
        </w:rPr>
      </w:pPr>
      <w:r w:rsidRPr="50603542">
        <w:rPr>
          <w:rFonts w:ascii="Arial" w:eastAsia="Arial" w:hAnsi="Arial" w:cs="Arial"/>
          <w:color w:val="000000" w:themeColor="text1"/>
          <w:szCs w:val="24"/>
          <w:lang w:val="en-GB"/>
        </w:rPr>
        <w:t>Greatly improved by following the advice of the DRP. Noteworthy are the improved north and west elevations.</w:t>
      </w:r>
    </w:p>
    <w:p w14:paraId="77A27EDB" w14:textId="77777777" w:rsidR="00BC3C23" w:rsidRDefault="00BC3C23" w:rsidP="00A7695B">
      <w:pPr>
        <w:ind w:left="-284" w:right="-238"/>
        <w:jc w:val="both"/>
        <w:rPr>
          <w:rFonts w:ascii="Arial" w:eastAsia="Calibri" w:hAnsi="Arial" w:cs="Arial"/>
          <w:b/>
          <w:color w:val="000000"/>
          <w:szCs w:val="24"/>
          <w:lang w:val="en-GB"/>
        </w:rPr>
      </w:pPr>
    </w:p>
    <w:p w14:paraId="2FE98448" w14:textId="77777777" w:rsidR="00BC3C23" w:rsidRDefault="00BC3C23" w:rsidP="00A7695B">
      <w:pPr>
        <w:ind w:left="-284" w:right="-238"/>
        <w:jc w:val="both"/>
        <w:rPr>
          <w:rFonts w:ascii="Arial" w:eastAsia="Calibri" w:hAnsi="Arial" w:cs="Arial"/>
          <w:b/>
          <w:bCs/>
          <w:szCs w:val="24"/>
          <w:lang w:val="en-GB"/>
        </w:rPr>
      </w:pPr>
      <w:r w:rsidRPr="50603542">
        <w:rPr>
          <w:rFonts w:ascii="Arial" w:eastAsia="Calibri" w:hAnsi="Arial" w:cs="Arial"/>
          <w:b/>
          <w:bCs/>
          <w:szCs w:val="24"/>
          <w:lang w:val="en-GB"/>
        </w:rPr>
        <w:t>State Planning Policy 5.4 Road and Rail Noise</w:t>
      </w:r>
    </w:p>
    <w:p w14:paraId="2C848736" w14:textId="77777777" w:rsidR="00BC3C23" w:rsidRDefault="00BC3C23" w:rsidP="00A7695B">
      <w:pPr>
        <w:ind w:left="-284" w:right="-238"/>
        <w:jc w:val="both"/>
        <w:rPr>
          <w:rFonts w:ascii="Arial" w:eastAsia="Calibri" w:hAnsi="Arial" w:cs="Arial"/>
          <w:szCs w:val="24"/>
          <w:lang w:val="en-GB"/>
        </w:rPr>
      </w:pPr>
      <w:r w:rsidRPr="50603542">
        <w:rPr>
          <w:rFonts w:ascii="Arial" w:eastAsia="Calibri" w:hAnsi="Arial" w:cs="Arial"/>
          <w:szCs w:val="24"/>
          <w:lang w:val="en-GB"/>
        </w:rPr>
        <w:t xml:space="preserve">The objective of State Planning Policy 5.4 is to protect the community from unreasonable levels of transport noise and ensure transport infrastructure and land use can mutually exist within urban corridors. The subject site is within the policy “trigger distance” of Stirling Highway, which is an “other significant freight/traffic route”. Where a site is located within or partly within a trigger distance, an assessment against the state planning policy is required to determine the likely level of transport noise and management/mitigation required. </w:t>
      </w:r>
    </w:p>
    <w:p w14:paraId="12CB7F95" w14:textId="77777777" w:rsidR="00BC3C23" w:rsidRDefault="00BC3C23" w:rsidP="00A7695B">
      <w:pPr>
        <w:ind w:left="-284" w:right="-238"/>
        <w:jc w:val="both"/>
        <w:rPr>
          <w:rFonts w:ascii="Arial" w:eastAsia="Calibri" w:hAnsi="Arial" w:cs="Arial"/>
          <w:szCs w:val="24"/>
          <w:lang w:val="en-GB"/>
        </w:rPr>
      </w:pPr>
      <w:r w:rsidRPr="50603542">
        <w:rPr>
          <w:rFonts w:ascii="Arial" w:eastAsia="Calibri" w:hAnsi="Arial" w:cs="Arial"/>
          <w:szCs w:val="24"/>
          <w:lang w:val="en-GB"/>
        </w:rPr>
        <w:t>The state planning policy provides a noise target for noise-sensitive land use, such as dwellings. These targets recommend a maximum daytime and night-time decibel of 55dB and 50dB respectively for outdoors. For indoors the daytime recommendation is 40dB for living and work areas. At night in bedrooms the recommendation is 35dB. It is recommended that a condition be placed on any approval granted by Council that the dwellings be constructed to meet the noise targets of the state planning policy.</w:t>
      </w:r>
    </w:p>
    <w:p w14:paraId="23EA3E3D" w14:textId="5D0F459E" w:rsidR="00BC3C23" w:rsidRDefault="00BC3C23" w:rsidP="00A7695B">
      <w:pPr>
        <w:ind w:left="-284" w:right="-238"/>
        <w:jc w:val="both"/>
        <w:rPr>
          <w:rFonts w:ascii="Arial" w:eastAsia="Calibri" w:hAnsi="Arial" w:cs="Arial"/>
          <w:b/>
          <w:bCs/>
          <w:color w:val="000000" w:themeColor="text1"/>
          <w:szCs w:val="24"/>
          <w:lang w:val="en-GB"/>
        </w:rPr>
      </w:pPr>
    </w:p>
    <w:p w14:paraId="6C626C18" w14:textId="77777777" w:rsidR="00BC3C23" w:rsidRPr="0075517D" w:rsidRDefault="00BC3C23" w:rsidP="00A7695B">
      <w:pPr>
        <w:ind w:left="-284" w:right="-238"/>
        <w:jc w:val="both"/>
        <w:rPr>
          <w:rFonts w:ascii="Arial" w:eastAsia="Calibri" w:hAnsi="Arial" w:cs="Arial"/>
          <w:b/>
          <w:color w:val="000000"/>
          <w:szCs w:val="24"/>
          <w:lang w:val="en-GB"/>
        </w:rPr>
      </w:pPr>
      <w:r w:rsidRPr="0075517D">
        <w:rPr>
          <w:rFonts w:ascii="Arial" w:eastAsia="Calibri" w:hAnsi="Arial" w:cs="Arial"/>
          <w:b/>
          <w:color w:val="000000"/>
          <w:szCs w:val="24"/>
          <w:lang w:val="en-GB"/>
        </w:rPr>
        <w:t>State Planning Policy 7.3 - Residential Design Codes – Volume 1</w:t>
      </w:r>
    </w:p>
    <w:p w14:paraId="16D9CEEE" w14:textId="77777777" w:rsidR="00BC3C23" w:rsidRDefault="00BC3C23" w:rsidP="00A7695B">
      <w:pPr>
        <w:ind w:left="-284" w:right="-238"/>
        <w:jc w:val="both"/>
        <w:rPr>
          <w:rFonts w:ascii="Arial" w:eastAsia="Calibri" w:hAnsi="Arial" w:cs="Arial"/>
          <w:color w:val="000000"/>
          <w:szCs w:val="24"/>
          <w:lang w:val="en-GB"/>
        </w:rPr>
      </w:pPr>
      <w:r w:rsidRPr="0075517D">
        <w:rPr>
          <w:rFonts w:ascii="Arial" w:eastAsia="Calibri" w:hAnsi="Arial" w:cs="Arial"/>
          <w:color w:val="000000"/>
          <w:szCs w:val="24"/>
          <w:lang w:val="en-GB"/>
        </w:rPr>
        <w:t>The R-Codes apply to all single and grouped dwelling developments. An approval under the R-Codes can be obtained in one of two ways. This is by either meeting the deemed-to-comply provisions or via a design principle assessment pathway.</w:t>
      </w:r>
    </w:p>
    <w:p w14:paraId="3CE43DD4" w14:textId="77777777" w:rsidR="00BC3C23" w:rsidRPr="0075517D" w:rsidRDefault="00BC3C23" w:rsidP="00A7695B">
      <w:pPr>
        <w:ind w:left="-284" w:right="-238"/>
        <w:jc w:val="both"/>
        <w:rPr>
          <w:rFonts w:ascii="Arial" w:eastAsia="Calibri" w:hAnsi="Arial" w:cs="Arial"/>
          <w:color w:val="000000"/>
          <w:szCs w:val="24"/>
          <w:lang w:val="en-GB"/>
        </w:rPr>
      </w:pPr>
    </w:p>
    <w:p w14:paraId="1B24BECA" w14:textId="77777777" w:rsidR="00BC3C23" w:rsidRDefault="00BC3C23" w:rsidP="00A7695B">
      <w:pPr>
        <w:ind w:left="-284" w:right="-238"/>
        <w:jc w:val="both"/>
        <w:rPr>
          <w:rFonts w:ascii="Arial" w:eastAsia="Calibri" w:hAnsi="Arial" w:cs="Arial"/>
          <w:color w:val="000000"/>
          <w:szCs w:val="24"/>
          <w:lang w:val="en-GB"/>
        </w:rPr>
      </w:pPr>
      <w:r w:rsidRPr="0075517D">
        <w:rPr>
          <w:rFonts w:ascii="Arial" w:eastAsia="Calibri" w:hAnsi="Arial" w:cs="Arial"/>
          <w:color w:val="000000"/>
          <w:szCs w:val="24"/>
          <w:lang w:val="en-GB"/>
        </w:rPr>
        <w:t xml:space="preserve">The proposed development is seeking a design principle assessment pathway for parts of this proposal relating to street setback, lot boundary setback, outdoor living area and parking. </w:t>
      </w:r>
    </w:p>
    <w:p w14:paraId="6BB81DE0" w14:textId="77777777" w:rsidR="00BC3C23" w:rsidRDefault="00BC3C23" w:rsidP="00A7695B">
      <w:pPr>
        <w:ind w:left="-284" w:right="-238"/>
        <w:jc w:val="both"/>
        <w:rPr>
          <w:rFonts w:ascii="Arial" w:eastAsia="Calibri" w:hAnsi="Arial" w:cs="Arial"/>
          <w:color w:val="000000"/>
          <w:szCs w:val="24"/>
          <w:lang w:val="en-GB"/>
        </w:rPr>
      </w:pPr>
    </w:p>
    <w:p w14:paraId="115F1A0E" w14:textId="77777777" w:rsidR="00BC3C23" w:rsidRDefault="00BC3C23" w:rsidP="00A7695B">
      <w:pPr>
        <w:ind w:left="-284" w:right="-238"/>
        <w:jc w:val="both"/>
        <w:rPr>
          <w:rFonts w:ascii="Arial" w:eastAsia="Calibri" w:hAnsi="Arial" w:cs="Arial"/>
          <w:color w:val="000000"/>
          <w:szCs w:val="24"/>
          <w:lang w:val="en-GB"/>
        </w:rPr>
      </w:pPr>
      <w:r w:rsidRPr="0075517D">
        <w:rPr>
          <w:rFonts w:ascii="Arial" w:eastAsia="Calibri" w:hAnsi="Arial" w:cs="Arial"/>
          <w:color w:val="000000"/>
          <w:szCs w:val="24"/>
          <w:lang w:val="en-GB"/>
        </w:rPr>
        <w:t>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 made to the relevant design principle of the R-Codes 2023.</w:t>
      </w:r>
    </w:p>
    <w:p w14:paraId="08775259" w14:textId="77777777" w:rsidR="00BC3C23" w:rsidRPr="0075517D" w:rsidRDefault="00BC3C23" w:rsidP="00A7695B">
      <w:pPr>
        <w:ind w:left="-284" w:right="-238"/>
        <w:jc w:val="both"/>
        <w:rPr>
          <w:rFonts w:ascii="Arial" w:eastAsia="Calibri" w:hAnsi="Arial" w:cs="Arial"/>
          <w:color w:val="000000"/>
          <w:szCs w:val="24"/>
          <w:lang w:val="en-GB"/>
        </w:rPr>
      </w:pPr>
    </w:p>
    <w:p w14:paraId="649EC9D7" w14:textId="77777777" w:rsidR="00BC3C23" w:rsidRPr="0075517D" w:rsidRDefault="00BC3C23" w:rsidP="00A7695B">
      <w:pPr>
        <w:ind w:left="-284" w:right="-238"/>
        <w:jc w:val="both"/>
        <w:rPr>
          <w:rFonts w:ascii="Arial" w:eastAsia="Calibri" w:hAnsi="Arial" w:cs="Arial"/>
          <w:b/>
          <w:bCs/>
          <w:color w:val="000000"/>
          <w:szCs w:val="24"/>
          <w:lang w:val="en-GB"/>
        </w:rPr>
      </w:pPr>
      <w:r w:rsidRPr="50603542">
        <w:rPr>
          <w:rFonts w:ascii="Arial" w:eastAsia="Calibri" w:hAnsi="Arial" w:cs="Arial"/>
          <w:b/>
          <w:bCs/>
          <w:color w:val="000000" w:themeColor="text1"/>
          <w:szCs w:val="24"/>
          <w:lang w:val="en-GB"/>
        </w:rPr>
        <w:t>Clause 5.1.2 - Street Setback</w:t>
      </w:r>
    </w:p>
    <w:p w14:paraId="3AB22F12" w14:textId="77777777" w:rsidR="00BC3C23" w:rsidRDefault="00BC3C23" w:rsidP="00A7695B">
      <w:pPr>
        <w:ind w:left="-284" w:right="-238"/>
        <w:jc w:val="both"/>
        <w:rPr>
          <w:rFonts w:ascii="Arial" w:eastAsia="Calibri" w:hAnsi="Arial" w:cs="Arial"/>
          <w:b/>
          <w:bCs/>
          <w:color w:val="000000" w:themeColor="text1"/>
          <w:szCs w:val="24"/>
          <w:lang w:val="en-GB"/>
        </w:rPr>
      </w:pPr>
    </w:p>
    <w:p w14:paraId="60C4A9F1" w14:textId="77777777" w:rsidR="00BC3C23" w:rsidRDefault="00BC3C23" w:rsidP="00A7695B">
      <w:pPr>
        <w:ind w:left="-284" w:right="-238"/>
        <w:jc w:val="both"/>
        <w:rPr>
          <w:rFonts w:ascii="Arial" w:eastAsia="Calibri" w:hAnsi="Arial" w:cs="Arial"/>
          <w:color w:val="000000"/>
          <w:szCs w:val="24"/>
          <w:lang w:val="en-GB"/>
        </w:rPr>
      </w:pPr>
      <w:r w:rsidRPr="0075517D">
        <w:rPr>
          <w:rFonts w:ascii="Arial" w:eastAsia="Calibri" w:hAnsi="Arial" w:cs="Arial"/>
          <w:color w:val="000000"/>
          <w:szCs w:val="24"/>
          <w:lang w:val="en-GB"/>
        </w:rPr>
        <w:t>Unit 1 proposes an upper floor setback of 1.0m from Dalkeith Road. Units 2 to 5 propose a nil or 1.3m setback to the common property. The design principles for street setbacks consider the immediate and future streetscape, privacy, site planning requirements and building mass. The development meets the design principles as:</w:t>
      </w:r>
    </w:p>
    <w:p w14:paraId="73B86BAC" w14:textId="77777777" w:rsidR="00BC3C23" w:rsidRPr="0075517D" w:rsidRDefault="00BC3C23" w:rsidP="00A7695B">
      <w:pPr>
        <w:ind w:left="-284" w:right="-238"/>
        <w:jc w:val="both"/>
        <w:rPr>
          <w:rFonts w:ascii="Arial" w:eastAsia="Calibri" w:hAnsi="Arial" w:cs="Arial"/>
          <w:color w:val="000000"/>
          <w:szCs w:val="24"/>
          <w:lang w:val="en-GB"/>
        </w:rPr>
      </w:pPr>
    </w:p>
    <w:p w14:paraId="05079F9F" w14:textId="77777777" w:rsidR="00BC3C23" w:rsidRPr="0075517D" w:rsidRDefault="00BC3C23" w:rsidP="00374838">
      <w:pPr>
        <w:numPr>
          <w:ilvl w:val="0"/>
          <w:numId w:val="34"/>
        </w:numPr>
        <w:ind w:left="142" w:right="-238"/>
        <w:contextualSpacing/>
        <w:jc w:val="both"/>
        <w:rPr>
          <w:rFonts w:ascii="Arial" w:eastAsia="Calibri" w:hAnsi="Arial" w:cs="Arial"/>
          <w:color w:val="000000"/>
          <w:szCs w:val="24"/>
          <w:lang w:val="en-GB"/>
        </w:rPr>
      </w:pPr>
      <w:r w:rsidRPr="0075517D">
        <w:rPr>
          <w:rFonts w:ascii="Arial" w:eastAsia="Calibri" w:hAnsi="Arial" w:cs="Arial"/>
          <w:color w:val="000000"/>
          <w:szCs w:val="24"/>
          <w:lang w:val="en-GB"/>
        </w:rPr>
        <w:t xml:space="preserve">The minimum upper floor setback of 1.0m from Dalkeith Road responds to the future intended high density character of the area, which is informed by immediately adjacent lots coded R160 and the nearby RAC-1 areas of Stirling Highway. </w:t>
      </w:r>
    </w:p>
    <w:p w14:paraId="10834D3D" w14:textId="77777777" w:rsidR="00BC3C23" w:rsidRPr="0075517D" w:rsidRDefault="00BC3C23" w:rsidP="00374838">
      <w:pPr>
        <w:numPr>
          <w:ilvl w:val="0"/>
          <w:numId w:val="34"/>
        </w:numPr>
        <w:ind w:left="142" w:right="-238"/>
        <w:contextualSpacing/>
        <w:jc w:val="both"/>
        <w:rPr>
          <w:rFonts w:ascii="Arial" w:eastAsia="Calibri" w:hAnsi="Arial" w:cs="Arial"/>
          <w:color w:val="000000"/>
          <w:szCs w:val="24"/>
          <w:lang w:val="en-GB"/>
        </w:rPr>
      </w:pPr>
      <w:r w:rsidRPr="0075517D">
        <w:rPr>
          <w:rFonts w:ascii="Arial" w:eastAsia="Calibri" w:hAnsi="Arial" w:cs="Arial"/>
          <w:color w:val="000000"/>
          <w:szCs w:val="24"/>
          <w:lang w:val="en-GB"/>
        </w:rPr>
        <w:t>The impact of bulk from the upper floor wall on lot 1 is ameliorated by articulation and design features. The front façade provides a varied setback to Dalkeith Road ranging from 1.0m to 1.6m and incorporates several design elements to create visual interest including timber screen battens and an inset window to the upper floor living area.</w:t>
      </w:r>
    </w:p>
    <w:p w14:paraId="1836D2A9" w14:textId="77777777" w:rsidR="00BC3C23" w:rsidRPr="0075517D" w:rsidRDefault="00BC3C23" w:rsidP="00374838">
      <w:pPr>
        <w:numPr>
          <w:ilvl w:val="0"/>
          <w:numId w:val="34"/>
        </w:numPr>
        <w:ind w:left="142" w:right="-238"/>
        <w:contextualSpacing/>
        <w:jc w:val="both"/>
        <w:rPr>
          <w:rFonts w:ascii="Arial" w:eastAsia="Calibri" w:hAnsi="Arial" w:cs="Arial"/>
          <w:color w:val="000000"/>
          <w:szCs w:val="24"/>
          <w:lang w:val="en-GB"/>
        </w:rPr>
      </w:pPr>
      <w:r w:rsidRPr="0075517D">
        <w:rPr>
          <w:rFonts w:ascii="Arial" w:eastAsia="Calibri" w:hAnsi="Arial" w:cs="Arial"/>
          <w:color w:val="000000"/>
          <w:szCs w:val="24"/>
          <w:lang w:val="en-GB"/>
        </w:rPr>
        <w:t>The internal street setbacks have no adverse impact on any external lots or the streetscape.</w:t>
      </w:r>
    </w:p>
    <w:p w14:paraId="0A3C6B66" w14:textId="77777777" w:rsidR="00BC3C23" w:rsidRPr="0075517D" w:rsidRDefault="00BC3C23" w:rsidP="00374838">
      <w:pPr>
        <w:numPr>
          <w:ilvl w:val="0"/>
          <w:numId w:val="34"/>
        </w:numPr>
        <w:ind w:left="142" w:right="-238"/>
        <w:contextualSpacing/>
        <w:jc w:val="both"/>
        <w:rPr>
          <w:rFonts w:ascii="Arial" w:eastAsia="Calibri" w:hAnsi="Arial" w:cs="Arial"/>
          <w:color w:val="000000"/>
          <w:szCs w:val="24"/>
          <w:lang w:val="en-GB"/>
        </w:rPr>
      </w:pPr>
      <w:r w:rsidRPr="0075517D">
        <w:rPr>
          <w:rFonts w:ascii="Arial" w:eastAsia="Calibri" w:hAnsi="Arial" w:cs="Arial"/>
          <w:color w:val="000000"/>
          <w:szCs w:val="24"/>
          <w:lang w:val="en-GB"/>
        </w:rPr>
        <w:t>The street setbacks do not compromise open space across the lots as the open space achieves the deemed-to-comply provisions of the R-Codes.</w:t>
      </w:r>
    </w:p>
    <w:p w14:paraId="4AF0DEE7" w14:textId="77777777" w:rsidR="00BC3C23" w:rsidRDefault="00BC3C23" w:rsidP="00374838">
      <w:pPr>
        <w:numPr>
          <w:ilvl w:val="0"/>
          <w:numId w:val="34"/>
        </w:numPr>
        <w:ind w:left="142" w:right="-238"/>
        <w:contextualSpacing/>
        <w:jc w:val="both"/>
        <w:rPr>
          <w:rFonts w:ascii="Arial" w:eastAsia="Calibri" w:hAnsi="Arial" w:cs="Arial"/>
          <w:color w:val="000000"/>
          <w:szCs w:val="24"/>
          <w:lang w:val="en-GB"/>
        </w:rPr>
      </w:pPr>
      <w:r w:rsidRPr="0075517D">
        <w:rPr>
          <w:rFonts w:ascii="Arial" w:eastAsia="Calibri" w:hAnsi="Arial" w:cs="Arial"/>
          <w:color w:val="000000"/>
          <w:szCs w:val="24"/>
          <w:lang w:val="en-GB"/>
        </w:rPr>
        <w:t>The proposal responds to site planning requirements, including vehicle access, parking, and utility services. These site planning requirements are appropriately screened from the street interface where possible.</w:t>
      </w:r>
    </w:p>
    <w:p w14:paraId="53DCEFBC" w14:textId="77777777" w:rsidR="00BC3C23" w:rsidRDefault="00BC3C23" w:rsidP="00A7695B">
      <w:pPr>
        <w:autoSpaceDE w:val="0"/>
        <w:autoSpaceDN w:val="0"/>
        <w:adjustRightInd w:val="0"/>
        <w:ind w:left="-284" w:right="-238"/>
        <w:jc w:val="both"/>
        <w:rPr>
          <w:rFonts w:ascii="Arial" w:eastAsia="Calibri" w:hAnsi="Arial" w:cs="Arial"/>
          <w:color w:val="000000"/>
          <w:szCs w:val="24"/>
          <w:u w:val="single"/>
          <w:lang w:val="en-GB" w:eastAsia="en-AU"/>
        </w:rPr>
      </w:pPr>
    </w:p>
    <w:p w14:paraId="5DE5DE61" w14:textId="77777777" w:rsidR="00BC3C23" w:rsidRPr="0075517D" w:rsidRDefault="00BC3C23" w:rsidP="00A7695B">
      <w:pPr>
        <w:autoSpaceDE w:val="0"/>
        <w:autoSpaceDN w:val="0"/>
        <w:adjustRightInd w:val="0"/>
        <w:ind w:left="-284" w:right="-238"/>
        <w:jc w:val="both"/>
        <w:rPr>
          <w:rFonts w:ascii="Arial" w:eastAsia="Calibri" w:hAnsi="Arial" w:cs="Arial"/>
          <w:b/>
          <w:bCs/>
          <w:color w:val="000000"/>
          <w:szCs w:val="24"/>
          <w:lang w:val="en-GB" w:eastAsia="en-AU"/>
        </w:rPr>
      </w:pPr>
      <w:r w:rsidRPr="50603542">
        <w:rPr>
          <w:rFonts w:ascii="Arial" w:eastAsia="Calibri" w:hAnsi="Arial" w:cs="Arial"/>
          <w:b/>
          <w:bCs/>
          <w:color w:val="000000" w:themeColor="text1"/>
          <w:szCs w:val="24"/>
          <w:lang w:val="en-GB" w:eastAsia="en-AU"/>
        </w:rPr>
        <w:t xml:space="preserve">Clause 5.1.3 - Lot Boundary Setback   </w:t>
      </w:r>
    </w:p>
    <w:p w14:paraId="56911C55" w14:textId="77777777" w:rsidR="00BC3C23" w:rsidRDefault="00BC3C23" w:rsidP="00A7695B">
      <w:pPr>
        <w:autoSpaceDE w:val="0"/>
        <w:autoSpaceDN w:val="0"/>
        <w:adjustRightInd w:val="0"/>
        <w:ind w:left="-284" w:right="-238"/>
        <w:jc w:val="both"/>
        <w:rPr>
          <w:rFonts w:ascii="Arial" w:eastAsia="Calibri" w:hAnsi="Arial" w:cs="Arial"/>
          <w:color w:val="000000"/>
          <w:szCs w:val="24"/>
          <w:lang w:val="en-GB" w:eastAsia="en-AU"/>
        </w:rPr>
      </w:pPr>
    </w:p>
    <w:p w14:paraId="17F8D4B4" w14:textId="77777777" w:rsidR="00BC3C23" w:rsidRPr="008F3E6A"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color w:val="000000"/>
          <w:szCs w:val="24"/>
          <w:lang w:val="en-GB" w:eastAsia="en-AU"/>
        </w:rPr>
        <w:t xml:space="preserve">Unit 1 proposes a 3.0m setback from the northern side lot boundary on the first floor. The design principles for lot boundary setbacks consider the impact of building bulk on adjoining properties, providing adequate sun and ventilation and minimising overlooking. The proposed northern lot boundary setback is </w:t>
      </w:r>
      <w:r w:rsidRPr="0075517D">
        <w:rPr>
          <w:rFonts w:ascii="Arial" w:eastAsia="Calibri" w:hAnsi="Arial" w:cs="Arial"/>
          <w:szCs w:val="24"/>
          <w:lang w:val="en-GB"/>
        </w:rPr>
        <w:t>considered to meet the design principles for the following reasons:</w:t>
      </w:r>
    </w:p>
    <w:p w14:paraId="4004BF7A" w14:textId="77777777" w:rsidR="00BC3C23" w:rsidRPr="0075517D" w:rsidRDefault="00BC3C23" w:rsidP="00A7695B">
      <w:pPr>
        <w:autoSpaceDE w:val="0"/>
        <w:autoSpaceDN w:val="0"/>
        <w:adjustRightInd w:val="0"/>
        <w:ind w:left="-284" w:right="-238"/>
        <w:jc w:val="both"/>
        <w:rPr>
          <w:rFonts w:ascii="Arial" w:eastAsia="Calibri" w:hAnsi="Arial" w:cs="Arial"/>
          <w:szCs w:val="24"/>
          <w:lang w:val="en-GB"/>
        </w:rPr>
      </w:pPr>
    </w:p>
    <w:p w14:paraId="11328D1B" w14:textId="77777777" w:rsidR="00BC3C23" w:rsidRPr="0075517D" w:rsidRDefault="00BC3C23" w:rsidP="00374838">
      <w:pPr>
        <w:numPr>
          <w:ilvl w:val="0"/>
          <w:numId w:val="29"/>
        </w:numPr>
        <w:ind w:left="142" w:right="-238"/>
        <w:contextualSpacing/>
        <w:jc w:val="both"/>
        <w:rPr>
          <w:rFonts w:ascii="Arial" w:eastAsia="Calibri" w:hAnsi="Arial" w:cs="Arial"/>
          <w:szCs w:val="24"/>
          <w:lang w:val="en-GB"/>
        </w:rPr>
      </w:pPr>
      <w:r w:rsidRPr="0075517D">
        <w:rPr>
          <w:rFonts w:ascii="Arial" w:eastAsia="Calibri" w:hAnsi="Arial" w:cs="Arial"/>
          <w:szCs w:val="24"/>
          <w:lang w:val="en-GB"/>
        </w:rPr>
        <w:t xml:space="preserve">The proposed lot boundary setbacks do not impede on the northern adjoining lot’s solar access or ventilation. Solar access achieves the deemed-to-comply provisions of the R-Codes.  </w:t>
      </w:r>
    </w:p>
    <w:p w14:paraId="5B5BF9DB" w14:textId="77777777" w:rsidR="00BC3C23" w:rsidRPr="0075517D" w:rsidRDefault="00BC3C23" w:rsidP="00374838">
      <w:pPr>
        <w:numPr>
          <w:ilvl w:val="0"/>
          <w:numId w:val="32"/>
        </w:numPr>
        <w:autoSpaceDE w:val="0"/>
        <w:autoSpaceDN w:val="0"/>
        <w:adjustRightInd w:val="0"/>
        <w:ind w:left="142" w:right="-238"/>
        <w:contextualSpacing/>
        <w:jc w:val="both"/>
        <w:rPr>
          <w:rFonts w:ascii="Arial" w:eastAsia="Calibri" w:hAnsi="Arial" w:cs="Arial"/>
          <w:szCs w:val="24"/>
          <w:lang w:val="en-GB"/>
        </w:rPr>
      </w:pPr>
      <w:r w:rsidRPr="0075517D">
        <w:rPr>
          <w:rFonts w:ascii="Arial" w:eastAsia="Calibri" w:hAnsi="Arial" w:cs="Arial"/>
          <w:szCs w:val="24"/>
          <w:lang w:val="en-GB"/>
        </w:rPr>
        <w:t xml:space="preserve">Setback at 3.0m, the wall is a sufficient distance from the boundary to minimise the adverse impact of building bulk on the adjoining lot. </w:t>
      </w:r>
    </w:p>
    <w:p w14:paraId="728D3779" w14:textId="77777777" w:rsidR="00BC3C23" w:rsidRPr="0075517D" w:rsidRDefault="00BC3C23" w:rsidP="00374838">
      <w:pPr>
        <w:numPr>
          <w:ilvl w:val="0"/>
          <w:numId w:val="32"/>
        </w:numPr>
        <w:autoSpaceDE w:val="0"/>
        <w:autoSpaceDN w:val="0"/>
        <w:adjustRightInd w:val="0"/>
        <w:ind w:left="142" w:right="-238"/>
        <w:contextualSpacing/>
        <w:jc w:val="both"/>
        <w:rPr>
          <w:rFonts w:ascii="Arial" w:eastAsia="Calibri" w:hAnsi="Arial" w:cs="Arial"/>
          <w:szCs w:val="24"/>
          <w:lang w:val="en-GB"/>
        </w:rPr>
      </w:pPr>
      <w:r w:rsidRPr="0075517D">
        <w:rPr>
          <w:rFonts w:ascii="Arial" w:eastAsia="Calibri" w:hAnsi="Arial" w:cs="Arial"/>
          <w:szCs w:val="24"/>
          <w:lang w:val="en-GB"/>
        </w:rPr>
        <w:t xml:space="preserve">The proposed setback does not impact adjoining properties in terms of overlooking as the major opening from the </w:t>
      </w:r>
      <w:r>
        <w:rPr>
          <w:rFonts w:ascii="Arial" w:eastAsia="Calibri" w:hAnsi="Arial" w:cs="Arial"/>
          <w:szCs w:val="24"/>
          <w:lang w:val="en-GB"/>
        </w:rPr>
        <w:t>m</w:t>
      </w:r>
      <w:r w:rsidRPr="0075517D">
        <w:rPr>
          <w:rFonts w:ascii="Arial" w:eastAsia="Calibri" w:hAnsi="Arial" w:cs="Arial"/>
          <w:szCs w:val="24"/>
          <w:lang w:val="en-GB"/>
        </w:rPr>
        <w:t xml:space="preserve">aster </w:t>
      </w:r>
      <w:r>
        <w:rPr>
          <w:rFonts w:ascii="Arial" w:eastAsia="Calibri" w:hAnsi="Arial" w:cs="Arial"/>
          <w:szCs w:val="24"/>
          <w:lang w:val="en-GB"/>
        </w:rPr>
        <w:t>b</w:t>
      </w:r>
      <w:r w:rsidRPr="0075517D">
        <w:rPr>
          <w:rFonts w:ascii="Arial" w:eastAsia="Calibri" w:hAnsi="Arial" w:cs="Arial"/>
          <w:szCs w:val="24"/>
          <w:lang w:val="en-GB"/>
        </w:rPr>
        <w:t xml:space="preserve">edroom achieves the visual privacy deemed-to-comply provisions of the R-Codes. </w:t>
      </w:r>
    </w:p>
    <w:p w14:paraId="2E9612E5" w14:textId="77777777" w:rsidR="00BC3C23" w:rsidRPr="0075517D" w:rsidRDefault="00BC3C23" w:rsidP="00374838">
      <w:pPr>
        <w:numPr>
          <w:ilvl w:val="0"/>
          <w:numId w:val="32"/>
        </w:numPr>
        <w:autoSpaceDE w:val="0"/>
        <w:autoSpaceDN w:val="0"/>
        <w:adjustRightInd w:val="0"/>
        <w:ind w:left="142" w:right="-238"/>
        <w:contextualSpacing/>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 xml:space="preserve">The proposed lot boundary setback is consistent with the site’s density code and is typical for a grouped dwelling proposal.  </w:t>
      </w:r>
    </w:p>
    <w:p w14:paraId="4E5FB16F" w14:textId="77777777" w:rsidR="00BC3C23" w:rsidRDefault="00BC3C23" w:rsidP="00A7695B">
      <w:pPr>
        <w:autoSpaceDE w:val="0"/>
        <w:autoSpaceDN w:val="0"/>
        <w:adjustRightInd w:val="0"/>
        <w:ind w:left="-284" w:right="-238"/>
        <w:jc w:val="both"/>
        <w:rPr>
          <w:rFonts w:ascii="Arial" w:eastAsia="Calibri" w:hAnsi="Arial" w:cs="Arial"/>
          <w:color w:val="000000"/>
          <w:szCs w:val="24"/>
          <w:u w:val="single"/>
          <w:lang w:val="en-GB" w:eastAsia="en-AU"/>
        </w:rPr>
      </w:pPr>
    </w:p>
    <w:p w14:paraId="4826CBC9" w14:textId="77777777" w:rsidR="00BC3C23" w:rsidRDefault="00BC3C23" w:rsidP="00A7695B">
      <w:pPr>
        <w:autoSpaceDE w:val="0"/>
        <w:autoSpaceDN w:val="0"/>
        <w:adjustRightInd w:val="0"/>
        <w:ind w:left="-284" w:right="-238"/>
        <w:jc w:val="both"/>
        <w:rPr>
          <w:rFonts w:ascii="Arial" w:eastAsia="Calibri" w:hAnsi="Arial" w:cs="Arial"/>
          <w:b/>
          <w:bCs/>
          <w:color w:val="000000"/>
          <w:szCs w:val="24"/>
          <w:lang w:val="en-GB" w:eastAsia="en-AU"/>
        </w:rPr>
      </w:pPr>
      <w:r w:rsidRPr="50603542">
        <w:rPr>
          <w:rFonts w:ascii="Arial" w:eastAsia="Calibri" w:hAnsi="Arial" w:cs="Arial"/>
          <w:b/>
          <w:bCs/>
          <w:color w:val="000000" w:themeColor="text1"/>
          <w:szCs w:val="24"/>
          <w:lang w:val="en-GB" w:eastAsia="en-AU"/>
        </w:rPr>
        <w:t>Clause 5.3.1 - Outdoor Living Areas</w:t>
      </w:r>
    </w:p>
    <w:p w14:paraId="1364BD68" w14:textId="77777777" w:rsidR="00BC3C23" w:rsidRPr="0075517D" w:rsidRDefault="00BC3C23" w:rsidP="00A7695B">
      <w:pPr>
        <w:autoSpaceDE w:val="0"/>
        <w:autoSpaceDN w:val="0"/>
        <w:adjustRightInd w:val="0"/>
        <w:ind w:left="-284" w:right="-238"/>
        <w:jc w:val="both"/>
        <w:rPr>
          <w:rFonts w:ascii="Arial" w:eastAsia="Calibri" w:hAnsi="Arial" w:cs="Arial"/>
          <w:b/>
          <w:bCs/>
          <w:color w:val="000000"/>
          <w:szCs w:val="24"/>
          <w:lang w:val="en-GB" w:eastAsia="en-AU"/>
        </w:rPr>
      </w:pPr>
    </w:p>
    <w:p w14:paraId="1AC2FB07" w14:textId="77777777" w:rsidR="00BC3C23" w:rsidRDefault="00BC3C23" w:rsidP="00A7695B">
      <w:pPr>
        <w:autoSpaceDE w:val="0"/>
        <w:autoSpaceDN w:val="0"/>
        <w:adjustRightInd w:val="0"/>
        <w:ind w:left="-284" w:right="-238"/>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 xml:space="preserve">The outdoor living area of Unit 1 is partially located within the front setback area. The design principles for outdoor living area consider the space to be functional and usable, allow for winter sun and natural ventilation, the provision of landscaping and to facilitate street surveillance when in the front setback area. The development meets the design principles for the following reasons: </w:t>
      </w:r>
    </w:p>
    <w:p w14:paraId="4524F084" w14:textId="77777777" w:rsidR="00BC3C23" w:rsidRPr="0075517D" w:rsidRDefault="00BC3C23" w:rsidP="00A7695B">
      <w:pPr>
        <w:autoSpaceDE w:val="0"/>
        <w:autoSpaceDN w:val="0"/>
        <w:adjustRightInd w:val="0"/>
        <w:ind w:left="-284" w:right="-238"/>
        <w:jc w:val="both"/>
        <w:rPr>
          <w:rFonts w:ascii="Arial" w:eastAsia="Calibri" w:hAnsi="Arial" w:cs="Arial"/>
          <w:color w:val="000000"/>
          <w:szCs w:val="24"/>
          <w:lang w:val="en-GB" w:eastAsia="en-AU"/>
        </w:rPr>
      </w:pPr>
    </w:p>
    <w:p w14:paraId="352BE1E7" w14:textId="77777777" w:rsidR="00BC3C23" w:rsidRPr="0075517D" w:rsidRDefault="00BC3C23" w:rsidP="00374838">
      <w:pPr>
        <w:numPr>
          <w:ilvl w:val="0"/>
          <w:numId w:val="31"/>
        </w:numPr>
        <w:autoSpaceDE w:val="0"/>
        <w:autoSpaceDN w:val="0"/>
        <w:adjustRightInd w:val="0"/>
        <w:ind w:left="142" w:right="-238"/>
        <w:contextualSpacing/>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 xml:space="preserve">The outdoor living area for Unit 1 is directly accessible from the primary living area of the dwelling via triple framed sliding doors from the dining room. </w:t>
      </w:r>
    </w:p>
    <w:p w14:paraId="6F862E9C" w14:textId="77777777" w:rsidR="00BC3C23" w:rsidRPr="0075517D" w:rsidRDefault="00BC3C23" w:rsidP="00374838">
      <w:pPr>
        <w:numPr>
          <w:ilvl w:val="0"/>
          <w:numId w:val="31"/>
        </w:numPr>
        <w:autoSpaceDE w:val="0"/>
        <w:autoSpaceDN w:val="0"/>
        <w:adjustRightInd w:val="0"/>
        <w:ind w:left="142" w:right="-238"/>
        <w:contextualSpacing/>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 xml:space="preserve">There is sufficient space </w:t>
      </w:r>
      <w:r w:rsidRPr="00527E93">
        <w:rPr>
          <w:rFonts w:ascii="Arial" w:eastAsia="Calibri" w:hAnsi="Arial" w:cs="Arial"/>
          <w:color w:val="000000"/>
          <w:szCs w:val="24"/>
          <w:lang w:val="en-GB" w:eastAsia="en-AU"/>
        </w:rPr>
        <w:t>i</w:t>
      </w:r>
      <w:r w:rsidRPr="0075517D">
        <w:rPr>
          <w:rFonts w:ascii="Arial" w:eastAsia="Calibri" w:hAnsi="Arial" w:cs="Arial"/>
          <w:color w:val="000000"/>
          <w:szCs w:val="24"/>
          <w:lang w:val="en-GB" w:eastAsia="en-AU"/>
        </w:rPr>
        <w:t>n Unit 1 to provide for landscaping, entertaining and connection to the outdoors. This space is both functional and usable and consists of a covered alfresco area, along with space for two small trees and shrubbery.</w:t>
      </w:r>
    </w:p>
    <w:p w14:paraId="09B712C2" w14:textId="77777777" w:rsidR="00BC3C23" w:rsidRPr="0075517D" w:rsidRDefault="00BC3C23" w:rsidP="00374838">
      <w:pPr>
        <w:numPr>
          <w:ilvl w:val="0"/>
          <w:numId w:val="31"/>
        </w:numPr>
        <w:autoSpaceDE w:val="0"/>
        <w:autoSpaceDN w:val="0"/>
        <w:adjustRightInd w:val="0"/>
        <w:ind w:left="142" w:right="-238"/>
        <w:contextualSpacing/>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The outdoor living area is bounded by a front fence that is visually permeable above 0.7m. This allows for views of the lot’s landscaping from the street and provides passive surveillance.</w:t>
      </w:r>
    </w:p>
    <w:p w14:paraId="4F574829" w14:textId="77777777" w:rsidR="00BC3C23" w:rsidRDefault="00BC3C23" w:rsidP="00A7695B">
      <w:pPr>
        <w:autoSpaceDE w:val="0"/>
        <w:autoSpaceDN w:val="0"/>
        <w:adjustRightInd w:val="0"/>
        <w:ind w:left="-284" w:right="-238"/>
        <w:jc w:val="both"/>
        <w:rPr>
          <w:rFonts w:ascii="Arial" w:eastAsia="Calibri" w:hAnsi="Arial" w:cs="Arial"/>
          <w:color w:val="000000"/>
          <w:szCs w:val="24"/>
          <w:u w:val="single"/>
          <w:lang w:val="en-GB" w:eastAsia="en-AU"/>
        </w:rPr>
      </w:pPr>
    </w:p>
    <w:p w14:paraId="627822C3" w14:textId="77777777" w:rsidR="00BC3C23" w:rsidRPr="0075517D" w:rsidRDefault="00BC3C23" w:rsidP="00A7695B">
      <w:pPr>
        <w:autoSpaceDE w:val="0"/>
        <w:autoSpaceDN w:val="0"/>
        <w:adjustRightInd w:val="0"/>
        <w:ind w:left="-284" w:right="-238"/>
        <w:jc w:val="both"/>
        <w:rPr>
          <w:rFonts w:ascii="Arial" w:eastAsia="Calibri" w:hAnsi="Arial" w:cs="Arial"/>
          <w:b/>
          <w:bCs/>
          <w:color w:val="000000"/>
          <w:szCs w:val="24"/>
          <w:lang w:val="en-GB" w:eastAsia="en-AU"/>
        </w:rPr>
      </w:pPr>
      <w:r w:rsidRPr="50603542">
        <w:rPr>
          <w:rFonts w:ascii="Arial" w:eastAsia="Calibri" w:hAnsi="Arial" w:cs="Arial"/>
          <w:b/>
          <w:bCs/>
          <w:color w:val="000000" w:themeColor="text1"/>
          <w:szCs w:val="24"/>
          <w:lang w:val="en-GB" w:eastAsia="en-AU"/>
        </w:rPr>
        <w:t>Clause 5.3.3 - Parking</w:t>
      </w:r>
    </w:p>
    <w:p w14:paraId="35DA72D3" w14:textId="77777777" w:rsidR="00BC3C23" w:rsidRDefault="00BC3C23" w:rsidP="00A7695B">
      <w:pPr>
        <w:ind w:left="-284" w:right="-238"/>
        <w:jc w:val="both"/>
        <w:rPr>
          <w:rFonts w:ascii="Arial" w:eastAsia="Calibri" w:hAnsi="Arial" w:cs="Arial"/>
          <w:b/>
          <w:bCs/>
          <w:color w:val="000000" w:themeColor="text1"/>
          <w:szCs w:val="24"/>
          <w:lang w:val="en-GB" w:eastAsia="en-AU"/>
        </w:rPr>
      </w:pPr>
    </w:p>
    <w:p w14:paraId="1873D648" w14:textId="00179ECE" w:rsidR="00BC3C23" w:rsidRDefault="00BC3C23" w:rsidP="00A7695B">
      <w:pPr>
        <w:autoSpaceDE w:val="0"/>
        <w:autoSpaceDN w:val="0"/>
        <w:adjustRightInd w:val="0"/>
        <w:ind w:left="-284" w:right="-238"/>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The development proposes one visitor parking bay. The design principles for parking consider the availability of on-street parking and the proximity of the site to public transport. The proposed parking is considered to meet the design principles as outlined below.</w:t>
      </w:r>
    </w:p>
    <w:p w14:paraId="2533F22B" w14:textId="77777777" w:rsidR="00AE12F9" w:rsidRPr="0075517D" w:rsidRDefault="00AE12F9" w:rsidP="00A7695B">
      <w:pPr>
        <w:autoSpaceDE w:val="0"/>
        <w:autoSpaceDN w:val="0"/>
        <w:adjustRightInd w:val="0"/>
        <w:ind w:left="-284" w:right="-238"/>
        <w:jc w:val="both"/>
        <w:rPr>
          <w:rFonts w:ascii="Arial" w:eastAsia="Calibri" w:hAnsi="Arial" w:cs="Arial"/>
          <w:color w:val="000000"/>
          <w:szCs w:val="24"/>
          <w:lang w:val="en-GB" w:eastAsia="en-AU"/>
        </w:rPr>
      </w:pPr>
    </w:p>
    <w:p w14:paraId="2EF04287" w14:textId="77777777" w:rsidR="00BC3C23" w:rsidRPr="00AE12F9" w:rsidRDefault="00BC3C23" w:rsidP="00A7695B">
      <w:pPr>
        <w:autoSpaceDE w:val="0"/>
        <w:autoSpaceDN w:val="0"/>
        <w:adjustRightInd w:val="0"/>
        <w:ind w:left="-284" w:right="-238"/>
        <w:jc w:val="both"/>
        <w:rPr>
          <w:rFonts w:ascii="Arial" w:eastAsia="Calibri" w:hAnsi="Arial" w:cs="Arial"/>
          <w:b/>
          <w:bCs/>
          <w:color w:val="000000"/>
          <w:szCs w:val="24"/>
          <w:lang w:val="en-GB" w:eastAsia="en-AU"/>
        </w:rPr>
      </w:pPr>
      <w:r w:rsidRPr="00AE12F9">
        <w:rPr>
          <w:rFonts w:ascii="Arial" w:eastAsia="Calibri" w:hAnsi="Arial" w:cs="Arial"/>
          <w:b/>
          <w:bCs/>
          <w:color w:val="000000"/>
          <w:szCs w:val="24"/>
          <w:lang w:val="en-GB" w:eastAsia="en-AU"/>
        </w:rPr>
        <w:t>Availability of On-Street Parking</w:t>
      </w:r>
    </w:p>
    <w:p w14:paraId="5234FBA0" w14:textId="77777777" w:rsidR="00BC3C23" w:rsidRPr="0075517D" w:rsidRDefault="00BC3C23" w:rsidP="00A7695B">
      <w:pPr>
        <w:autoSpaceDE w:val="0"/>
        <w:autoSpaceDN w:val="0"/>
        <w:adjustRightInd w:val="0"/>
        <w:ind w:left="-284" w:right="-238"/>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 xml:space="preserve">Street parking to a limit of 3 hours is available on both sides of Dalkeith Road. </w:t>
      </w:r>
    </w:p>
    <w:p w14:paraId="55A60702" w14:textId="77777777" w:rsidR="00BC3C23" w:rsidRDefault="00BC3C23" w:rsidP="00A7695B">
      <w:pPr>
        <w:autoSpaceDE w:val="0"/>
        <w:autoSpaceDN w:val="0"/>
        <w:adjustRightInd w:val="0"/>
        <w:ind w:left="-284" w:right="-238"/>
        <w:jc w:val="both"/>
        <w:rPr>
          <w:rFonts w:ascii="Arial" w:eastAsia="Calibri" w:hAnsi="Arial" w:cs="Arial"/>
          <w:szCs w:val="24"/>
          <w:lang w:val="en-GB"/>
        </w:rPr>
      </w:pPr>
    </w:p>
    <w:p w14:paraId="5D67C86B" w14:textId="77777777" w:rsidR="00BC3C23" w:rsidRPr="00AE12F9" w:rsidRDefault="00BC3C23" w:rsidP="00A7695B">
      <w:pPr>
        <w:autoSpaceDE w:val="0"/>
        <w:autoSpaceDN w:val="0"/>
        <w:adjustRightInd w:val="0"/>
        <w:ind w:left="-284" w:right="-238"/>
        <w:jc w:val="both"/>
        <w:rPr>
          <w:rFonts w:ascii="Arial" w:eastAsia="Calibri" w:hAnsi="Arial" w:cs="Arial"/>
          <w:b/>
          <w:bCs/>
          <w:szCs w:val="24"/>
          <w:lang w:val="en-GB"/>
        </w:rPr>
      </w:pPr>
      <w:r w:rsidRPr="00AE12F9">
        <w:rPr>
          <w:rFonts w:ascii="Arial" w:eastAsia="Calibri" w:hAnsi="Arial" w:cs="Arial"/>
          <w:b/>
          <w:bCs/>
          <w:szCs w:val="24"/>
          <w:lang w:val="en-GB"/>
        </w:rPr>
        <w:t>Proximity to High Frequency Public Transport</w:t>
      </w:r>
    </w:p>
    <w:p w14:paraId="718091E7" w14:textId="77777777" w:rsidR="00BC3C23"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szCs w:val="24"/>
          <w:lang w:val="en-GB"/>
        </w:rPr>
        <w:t xml:space="preserve">The subject site is located 130m from Stirling Highway, on which there are two ‘900 series’ high frequency bus routes – the 995 (Perth-Claremont) and 998/999 (Circle Route). The 900 series routes provide a daytime off-peak service frequency of 15 minutes in each direction, seven days a week. This exceeds the R-Codes definition of a ‘high frequency route’, which requires a 15-minute frequency only during the weekday morning and afternoon peaks of 7am-9am and 5pm-7pm respectively. </w:t>
      </w:r>
    </w:p>
    <w:p w14:paraId="6C6A2D5F" w14:textId="77777777" w:rsidR="00BC3C23" w:rsidRPr="0075517D" w:rsidRDefault="00BC3C23" w:rsidP="00A7695B">
      <w:pPr>
        <w:autoSpaceDE w:val="0"/>
        <w:autoSpaceDN w:val="0"/>
        <w:adjustRightInd w:val="0"/>
        <w:ind w:left="-284" w:right="-238"/>
        <w:jc w:val="both"/>
        <w:rPr>
          <w:rFonts w:ascii="Arial" w:eastAsia="Calibri" w:hAnsi="Arial" w:cs="Arial"/>
          <w:szCs w:val="24"/>
          <w:lang w:val="en-GB"/>
        </w:rPr>
      </w:pPr>
    </w:p>
    <w:p w14:paraId="405B896D" w14:textId="77777777" w:rsidR="00BC3C23"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szCs w:val="24"/>
          <w:lang w:val="en-GB"/>
        </w:rPr>
        <w:t xml:space="preserve">The nearest bus stops are located approximately 190m (towards Claremont/Fremantle) and 240m (towards Perth/Stirling) from the site. The service frequency on Stirling Highway is high given the combination of routes. </w:t>
      </w:r>
    </w:p>
    <w:p w14:paraId="12B3F471" w14:textId="77777777" w:rsidR="00BC3C23" w:rsidRPr="0075517D" w:rsidRDefault="00BC3C23" w:rsidP="00A7695B">
      <w:pPr>
        <w:autoSpaceDE w:val="0"/>
        <w:autoSpaceDN w:val="0"/>
        <w:adjustRightInd w:val="0"/>
        <w:ind w:left="-284" w:right="-238"/>
        <w:jc w:val="both"/>
        <w:rPr>
          <w:rFonts w:ascii="Arial" w:eastAsia="Calibri" w:hAnsi="Arial" w:cs="Arial"/>
          <w:szCs w:val="24"/>
          <w:lang w:val="en-GB"/>
        </w:rPr>
      </w:pPr>
    </w:p>
    <w:p w14:paraId="1CB53E5D" w14:textId="77777777" w:rsidR="00BC3C23"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szCs w:val="24"/>
          <w:lang w:val="en-GB"/>
        </w:rPr>
        <w:t xml:space="preserve">It is considered that the combination of the provision of the two car parking bays per dwelling and one visitor parking bay is sufficient given the availability of on-street parking and the site’s proximity to high frequency public transport. </w:t>
      </w:r>
    </w:p>
    <w:p w14:paraId="7A6B2FC2" w14:textId="77777777" w:rsidR="00BF3424" w:rsidRDefault="00BF3424" w:rsidP="00A7695B">
      <w:pPr>
        <w:autoSpaceDE w:val="0"/>
        <w:autoSpaceDN w:val="0"/>
        <w:adjustRightInd w:val="0"/>
        <w:ind w:left="-284" w:right="-238"/>
        <w:jc w:val="both"/>
        <w:rPr>
          <w:rFonts w:ascii="Arial" w:eastAsia="Calibri" w:hAnsi="Arial" w:cs="Arial"/>
          <w:szCs w:val="24"/>
          <w:lang w:val="en-GB"/>
        </w:rPr>
      </w:pPr>
    </w:p>
    <w:p w14:paraId="02F881CB" w14:textId="54DE3157" w:rsidR="00BC3C23" w:rsidRPr="00AE12F9" w:rsidRDefault="00BC3C23" w:rsidP="00A7695B">
      <w:pPr>
        <w:autoSpaceDE w:val="0"/>
        <w:autoSpaceDN w:val="0"/>
        <w:adjustRightInd w:val="0"/>
        <w:ind w:left="-284" w:right="-238"/>
        <w:jc w:val="both"/>
        <w:rPr>
          <w:rFonts w:ascii="Arial" w:eastAsia="Calibri" w:hAnsi="Arial" w:cs="Arial"/>
          <w:b/>
          <w:bCs/>
          <w:szCs w:val="24"/>
          <w:lang w:val="en-GB"/>
        </w:rPr>
      </w:pPr>
      <w:r w:rsidRPr="00AE12F9">
        <w:rPr>
          <w:rFonts w:ascii="Arial" w:eastAsia="Calibri" w:hAnsi="Arial" w:cs="Arial"/>
          <w:b/>
          <w:bCs/>
          <w:szCs w:val="24"/>
          <w:lang w:val="en-GB"/>
        </w:rPr>
        <w:t>Upcoming Visitor Parking Changes</w:t>
      </w:r>
    </w:p>
    <w:p w14:paraId="1297EE23" w14:textId="77777777" w:rsidR="00BC3C23"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szCs w:val="24"/>
          <w:lang w:val="en-GB"/>
        </w:rPr>
        <w:t>The deemed-to-comply provision for visitor parking in grouped dwellings required 5 lot proposals to provide one visitor parking space before 2 July 2021. From this date, the deemed-to-comply provision was modified to require two spaces.</w:t>
      </w:r>
    </w:p>
    <w:p w14:paraId="699780B1" w14:textId="77777777" w:rsidR="00BC3C23" w:rsidRPr="0075517D" w:rsidRDefault="00BC3C23" w:rsidP="00A7695B">
      <w:pPr>
        <w:autoSpaceDE w:val="0"/>
        <w:autoSpaceDN w:val="0"/>
        <w:adjustRightInd w:val="0"/>
        <w:ind w:left="-284" w:right="-238"/>
        <w:jc w:val="both"/>
        <w:rPr>
          <w:rFonts w:ascii="Arial" w:eastAsia="Calibri" w:hAnsi="Arial" w:cs="Arial"/>
          <w:szCs w:val="24"/>
          <w:lang w:val="en-GB"/>
        </w:rPr>
      </w:pPr>
    </w:p>
    <w:p w14:paraId="7430FE2F" w14:textId="77777777" w:rsidR="00BC3C23"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szCs w:val="24"/>
          <w:lang w:val="en-GB"/>
        </w:rPr>
        <w:t>The WAPC has recently released a revised version of the R-Codes Volume 1, which will become effective on 1 September 2023. From this date, visitor parking will revert to one space for 5-8 units sharing a common driveway. It is noted that the visitor parking for this development will be deemed-to-comply on 1 September 2023.</w:t>
      </w:r>
    </w:p>
    <w:p w14:paraId="169442E5" w14:textId="77777777" w:rsidR="00BC3C23" w:rsidRDefault="00BC3C23" w:rsidP="00A7695B">
      <w:pPr>
        <w:autoSpaceDE w:val="0"/>
        <w:autoSpaceDN w:val="0"/>
        <w:adjustRightInd w:val="0"/>
        <w:ind w:left="-284" w:right="-238"/>
        <w:jc w:val="both"/>
        <w:rPr>
          <w:rFonts w:ascii="Arial" w:eastAsia="Calibri" w:hAnsi="Arial" w:cs="Arial"/>
          <w:szCs w:val="24"/>
          <w:lang w:val="en-GB"/>
        </w:rPr>
      </w:pPr>
    </w:p>
    <w:p w14:paraId="50D6FB5F" w14:textId="77777777" w:rsidR="00BC3C23" w:rsidRPr="0075517D" w:rsidRDefault="00BC3C23" w:rsidP="00A7695B">
      <w:pPr>
        <w:autoSpaceDE w:val="0"/>
        <w:autoSpaceDN w:val="0"/>
        <w:adjustRightInd w:val="0"/>
        <w:ind w:left="-284" w:right="-238"/>
        <w:jc w:val="both"/>
        <w:rPr>
          <w:rFonts w:ascii="Arial" w:eastAsia="Calibri" w:hAnsi="Arial" w:cs="Arial"/>
          <w:szCs w:val="24"/>
          <w:lang w:val="en-GB"/>
        </w:rPr>
      </w:pPr>
    </w:p>
    <w:p w14:paraId="62763D7B" w14:textId="77777777" w:rsidR="00BC3C23" w:rsidRDefault="00BC3C23" w:rsidP="00A7695B">
      <w:pPr>
        <w:ind w:left="-284" w:right="-238"/>
        <w:jc w:val="both"/>
        <w:rPr>
          <w:rFonts w:ascii="Arial" w:eastAsia="Calibri" w:hAnsi="Arial" w:cs="Arial"/>
          <w:b/>
          <w:color w:val="17365D"/>
          <w:sz w:val="28"/>
          <w:szCs w:val="32"/>
          <w:lang w:val="en-US"/>
        </w:rPr>
      </w:pPr>
      <w:r w:rsidRPr="0075517D">
        <w:rPr>
          <w:rFonts w:ascii="Arial" w:eastAsia="Calibri" w:hAnsi="Arial" w:cs="Arial"/>
          <w:b/>
          <w:color w:val="17365D"/>
          <w:sz w:val="28"/>
          <w:szCs w:val="32"/>
          <w:lang w:val="en-US"/>
        </w:rPr>
        <w:t>Consultation</w:t>
      </w:r>
    </w:p>
    <w:p w14:paraId="6D218CF2" w14:textId="77777777" w:rsidR="00BC3C23" w:rsidRPr="0075517D" w:rsidRDefault="00BC3C23" w:rsidP="00A7695B">
      <w:pPr>
        <w:ind w:left="-284" w:right="-238"/>
        <w:jc w:val="both"/>
        <w:rPr>
          <w:rFonts w:ascii="Arial" w:eastAsia="Calibri" w:hAnsi="Arial" w:cs="Arial"/>
          <w:b/>
          <w:color w:val="17365D"/>
          <w:sz w:val="28"/>
          <w:szCs w:val="32"/>
          <w:lang w:val="en-US"/>
        </w:rPr>
      </w:pPr>
    </w:p>
    <w:p w14:paraId="3B290405" w14:textId="77777777" w:rsidR="00BC3C23"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 xml:space="preserve">The development application was advertised in accordance with the City’s Local Planning Policy - Consultation of Planning Proposals to five adjoining properties and for a period of 14 days from 21 February 2023 to 8 March 2023. At the close of the advertising period, one objection was received. </w:t>
      </w:r>
    </w:p>
    <w:p w14:paraId="2F8C0112" w14:textId="77777777" w:rsidR="00BC3C23" w:rsidRPr="0075517D" w:rsidRDefault="00BC3C23" w:rsidP="00A7695B">
      <w:pPr>
        <w:ind w:left="-284" w:right="-238"/>
        <w:jc w:val="both"/>
        <w:rPr>
          <w:rFonts w:ascii="Arial" w:eastAsia="Calibri" w:hAnsi="Arial" w:cs="Arial"/>
          <w:szCs w:val="32"/>
          <w:lang w:val="en-US"/>
        </w:rPr>
      </w:pPr>
    </w:p>
    <w:p w14:paraId="2911CD6E" w14:textId="77777777" w:rsidR="00BC3C23"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The following is a summary of the concerns/comments raised and the Administration’s response and action taken in relation to each issue:</w:t>
      </w:r>
    </w:p>
    <w:p w14:paraId="2B02D026" w14:textId="77777777" w:rsidR="00BC3C23" w:rsidRPr="0075517D" w:rsidRDefault="00BC3C23" w:rsidP="00A7695B">
      <w:pPr>
        <w:ind w:left="-284" w:right="-238"/>
        <w:jc w:val="both"/>
        <w:rPr>
          <w:rFonts w:ascii="Arial" w:eastAsia="Calibri" w:hAnsi="Arial" w:cs="Arial"/>
          <w:szCs w:val="32"/>
          <w:lang w:val="en-US"/>
        </w:rPr>
      </w:pPr>
    </w:p>
    <w:p w14:paraId="25F81DD2" w14:textId="77777777" w:rsidR="00BC3C23" w:rsidRPr="0075517D" w:rsidRDefault="00BC3C23" w:rsidP="00374838">
      <w:pPr>
        <w:numPr>
          <w:ilvl w:val="0"/>
          <w:numId w:val="27"/>
        </w:numPr>
        <w:ind w:left="284" w:right="-238" w:hanging="568"/>
        <w:contextualSpacing/>
        <w:jc w:val="both"/>
        <w:rPr>
          <w:rFonts w:ascii="Arial" w:eastAsia="Calibri" w:hAnsi="Arial" w:cs="Arial"/>
          <w:szCs w:val="32"/>
          <w:lang w:val="en-US"/>
        </w:rPr>
      </w:pPr>
      <w:r w:rsidRPr="0075517D">
        <w:rPr>
          <w:rFonts w:ascii="Arial" w:eastAsia="Calibri" w:hAnsi="Arial" w:cs="Arial"/>
          <w:szCs w:val="32"/>
          <w:lang w:val="en-US"/>
        </w:rPr>
        <w:t xml:space="preserve">The development will result in a loss of significant trees and vegetation and does not provide sufficient landscaping. </w:t>
      </w:r>
    </w:p>
    <w:p w14:paraId="3A9CB6DD" w14:textId="77777777" w:rsidR="00BC3C23" w:rsidRPr="0075517D" w:rsidRDefault="00BC3C23" w:rsidP="00A7695B">
      <w:pPr>
        <w:ind w:left="436" w:right="-238"/>
        <w:contextualSpacing/>
        <w:jc w:val="both"/>
        <w:rPr>
          <w:rFonts w:ascii="Arial" w:eastAsia="Calibri" w:hAnsi="Arial" w:cs="Arial"/>
          <w:szCs w:val="32"/>
          <w:lang w:val="en-US"/>
        </w:rPr>
      </w:pPr>
    </w:p>
    <w:p w14:paraId="29201141" w14:textId="77777777" w:rsidR="00BC3C23" w:rsidRPr="0075517D" w:rsidRDefault="00BC3C23" w:rsidP="00A7695B">
      <w:pPr>
        <w:ind w:left="284" w:right="-238"/>
        <w:contextualSpacing/>
        <w:jc w:val="both"/>
        <w:rPr>
          <w:rFonts w:ascii="Arial" w:eastAsia="Calibri" w:hAnsi="Arial" w:cs="Arial"/>
          <w:szCs w:val="32"/>
          <w:lang w:val="en-US"/>
        </w:rPr>
      </w:pPr>
      <w:r w:rsidRPr="0075517D">
        <w:rPr>
          <w:rFonts w:ascii="Arial" w:eastAsia="Calibri" w:hAnsi="Arial" w:cs="Arial"/>
          <w:szCs w:val="32"/>
          <w:lang w:val="en-US"/>
        </w:rPr>
        <w:t xml:space="preserve">The development provides 4 new medium trees, 4 new small trees and small shrubs to landscaped areas. The landscaping meets the deemed-to-comply provisions of the R-Codes Volume 1.  </w:t>
      </w:r>
    </w:p>
    <w:p w14:paraId="4E42C3B4" w14:textId="77777777" w:rsidR="00BC3C23" w:rsidRPr="0075517D" w:rsidRDefault="00BC3C23" w:rsidP="00A7695B">
      <w:pPr>
        <w:ind w:left="436" w:right="-238"/>
        <w:contextualSpacing/>
        <w:jc w:val="both"/>
        <w:rPr>
          <w:rFonts w:ascii="Arial" w:eastAsia="Calibri" w:hAnsi="Arial" w:cs="Arial"/>
          <w:szCs w:val="32"/>
          <w:lang w:val="en-US"/>
        </w:rPr>
      </w:pPr>
    </w:p>
    <w:p w14:paraId="725AA91A" w14:textId="77777777" w:rsidR="00BC3C23" w:rsidRPr="0075517D" w:rsidRDefault="00BC3C23" w:rsidP="00374838">
      <w:pPr>
        <w:numPr>
          <w:ilvl w:val="0"/>
          <w:numId w:val="27"/>
        </w:numPr>
        <w:ind w:left="284" w:right="-238" w:hanging="568"/>
        <w:contextualSpacing/>
        <w:jc w:val="both"/>
        <w:rPr>
          <w:rFonts w:ascii="Arial" w:eastAsia="Calibri" w:hAnsi="Arial" w:cs="Arial"/>
          <w:szCs w:val="32"/>
          <w:lang w:val="en-US"/>
        </w:rPr>
      </w:pPr>
      <w:r w:rsidRPr="0075517D">
        <w:rPr>
          <w:rFonts w:ascii="Arial" w:eastAsia="Calibri" w:hAnsi="Arial" w:cs="Arial"/>
          <w:szCs w:val="32"/>
          <w:lang w:val="en-US"/>
        </w:rPr>
        <w:t>The development will result in an increase in traffic.</w:t>
      </w:r>
    </w:p>
    <w:p w14:paraId="1B164D0C" w14:textId="77777777" w:rsidR="00BC3C23" w:rsidRPr="0075517D" w:rsidRDefault="00BC3C23" w:rsidP="00A7695B">
      <w:pPr>
        <w:ind w:left="436" w:right="-238"/>
        <w:contextualSpacing/>
        <w:jc w:val="both"/>
        <w:rPr>
          <w:rFonts w:ascii="Arial" w:eastAsia="Calibri" w:hAnsi="Arial" w:cs="Arial"/>
          <w:szCs w:val="32"/>
          <w:lang w:val="en-US"/>
        </w:rPr>
      </w:pPr>
    </w:p>
    <w:p w14:paraId="41968FEA" w14:textId="77777777" w:rsidR="00BC3C23" w:rsidRPr="0075517D" w:rsidRDefault="00BC3C23" w:rsidP="00A7695B">
      <w:pPr>
        <w:ind w:left="284" w:right="-238"/>
        <w:contextualSpacing/>
        <w:jc w:val="both"/>
        <w:rPr>
          <w:rFonts w:ascii="Arial" w:eastAsia="Calibri" w:hAnsi="Arial" w:cs="Arial"/>
          <w:szCs w:val="32"/>
          <w:lang w:val="en-US"/>
        </w:rPr>
      </w:pPr>
      <w:r w:rsidRPr="0075517D">
        <w:rPr>
          <w:rFonts w:ascii="Arial" w:eastAsia="Calibri" w:hAnsi="Arial" w:cs="Arial"/>
          <w:szCs w:val="32"/>
          <w:lang w:val="en-US"/>
        </w:rPr>
        <w:t xml:space="preserve">A Traffic Impact Statement has been provided which outlines that the dwelling will generate 0.8 vehicle trips per dwelling in peak hour. This equates to 4 total vehicle trips per hour in the peak, which is considered low impact and does not result in an adverse increase in traffic or failure of the road network. </w:t>
      </w:r>
    </w:p>
    <w:p w14:paraId="481BD395" w14:textId="77777777" w:rsidR="00BC3C23" w:rsidRDefault="00BC3C23" w:rsidP="00A7695B">
      <w:pPr>
        <w:ind w:right="-238"/>
        <w:contextualSpacing/>
        <w:jc w:val="both"/>
        <w:rPr>
          <w:rFonts w:ascii="Arial" w:eastAsia="Calibri" w:hAnsi="Arial" w:cs="Arial"/>
          <w:szCs w:val="32"/>
          <w:lang w:val="en-US"/>
        </w:rPr>
      </w:pPr>
    </w:p>
    <w:p w14:paraId="6E90D138" w14:textId="77777777" w:rsidR="00BC3C23" w:rsidRPr="0075517D" w:rsidRDefault="00BC3C23" w:rsidP="00A7695B">
      <w:pPr>
        <w:ind w:right="-238"/>
        <w:contextualSpacing/>
        <w:jc w:val="both"/>
        <w:rPr>
          <w:rFonts w:ascii="Arial" w:eastAsia="Calibri" w:hAnsi="Arial" w:cs="Arial"/>
          <w:szCs w:val="32"/>
          <w:lang w:val="en-US"/>
        </w:rPr>
      </w:pPr>
    </w:p>
    <w:p w14:paraId="44B7463B" w14:textId="77777777" w:rsidR="00BC3C23" w:rsidRPr="0075517D" w:rsidRDefault="00BC3C23" w:rsidP="00A7695B">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Strategic Implications</w:t>
      </w:r>
    </w:p>
    <w:p w14:paraId="460E2D0F" w14:textId="77777777" w:rsidR="00BC3C23" w:rsidRPr="0075517D" w:rsidRDefault="00BC3C23" w:rsidP="00A7695B">
      <w:pPr>
        <w:ind w:left="-284" w:right="-238"/>
        <w:jc w:val="both"/>
        <w:rPr>
          <w:rFonts w:ascii="Arial" w:eastAsia="Calibri" w:hAnsi="Arial" w:cs="Arial"/>
          <w:szCs w:val="24"/>
          <w:highlight w:val="red"/>
          <w:lang w:val="en-US"/>
        </w:rPr>
      </w:pPr>
    </w:p>
    <w:p w14:paraId="28E37A4F" w14:textId="77777777" w:rsidR="00BC3C23" w:rsidRPr="0075517D" w:rsidRDefault="00BC3C23" w:rsidP="00A7695B">
      <w:pPr>
        <w:ind w:left="-284" w:right="-238"/>
        <w:jc w:val="both"/>
        <w:rPr>
          <w:rFonts w:ascii="Arial" w:eastAsia="Calibri" w:hAnsi="Arial" w:cs="Arial"/>
          <w:szCs w:val="24"/>
          <w:lang w:val="en-US"/>
        </w:rPr>
      </w:pPr>
      <w:r w:rsidRPr="0075517D">
        <w:rPr>
          <w:rFonts w:ascii="Arial" w:eastAsia="Calibri" w:hAnsi="Arial" w:cs="Arial"/>
          <w:szCs w:val="24"/>
          <w:lang w:val="en-US"/>
        </w:rPr>
        <w:t xml:space="preserve">This item relates to the following elements from the City’s Strategic Community Plan. </w:t>
      </w:r>
    </w:p>
    <w:p w14:paraId="39D7E4B8" w14:textId="77777777" w:rsidR="00BC3C23" w:rsidRPr="0075517D" w:rsidRDefault="00BC3C23" w:rsidP="00A7695B">
      <w:pPr>
        <w:ind w:left="-284" w:right="-238"/>
        <w:jc w:val="both"/>
        <w:rPr>
          <w:rFonts w:ascii="Arial" w:eastAsia="Calibri" w:hAnsi="Arial" w:cs="Arial"/>
          <w:szCs w:val="24"/>
          <w:lang w:val="en-US"/>
        </w:rPr>
      </w:pPr>
    </w:p>
    <w:p w14:paraId="2A6E2D47" w14:textId="77777777" w:rsidR="00BC3C23" w:rsidRPr="0075517D" w:rsidRDefault="00BC3C23" w:rsidP="00A7695B">
      <w:pPr>
        <w:ind w:left="-284" w:right="-238"/>
        <w:jc w:val="both"/>
        <w:rPr>
          <w:rFonts w:ascii="Arial" w:eastAsia="Calibri" w:hAnsi="Arial" w:cs="Arial"/>
          <w:szCs w:val="24"/>
          <w:lang w:val="en-US"/>
        </w:rPr>
      </w:pPr>
      <w:r w:rsidRPr="0075517D">
        <w:rPr>
          <w:rFonts w:ascii="Arial" w:eastAsia="Calibri" w:hAnsi="Arial" w:cs="Arial"/>
          <w:b/>
          <w:color w:val="17365D"/>
          <w:szCs w:val="24"/>
          <w:lang w:val="en-US"/>
        </w:rPr>
        <w:t>Vision</w:t>
      </w:r>
      <w:r w:rsidRPr="0075517D">
        <w:rPr>
          <w:rFonts w:ascii="Arial" w:eastAsia="Calibri" w:hAnsi="Arial" w:cs="Arial"/>
          <w:szCs w:val="24"/>
          <w:lang w:val="en-US"/>
        </w:rPr>
        <w:t xml:space="preserve"> </w:t>
      </w:r>
      <w:r w:rsidRPr="0075517D">
        <w:rPr>
          <w:rFonts w:ascii="Arial" w:eastAsia="Calibri" w:hAnsi="Arial" w:cs="Arial"/>
          <w:szCs w:val="24"/>
          <w:lang w:val="en-GB"/>
        </w:rPr>
        <w:tab/>
      </w:r>
      <w:r w:rsidRPr="0075517D">
        <w:rPr>
          <w:rFonts w:ascii="Arial" w:eastAsia="Calibri" w:hAnsi="Arial" w:cs="Arial"/>
          <w:szCs w:val="24"/>
          <w:lang w:val="en-GB"/>
        </w:rPr>
        <w:tab/>
      </w:r>
      <w:r w:rsidRPr="0075517D">
        <w:rPr>
          <w:rFonts w:ascii="Arial" w:eastAsia="Calibri" w:hAnsi="Arial" w:cs="Arial"/>
          <w:szCs w:val="24"/>
          <w:lang w:val="en-US"/>
        </w:rPr>
        <w:t>Our city will be an environmentally-sensitive, beautiful and inclusive place.</w:t>
      </w:r>
    </w:p>
    <w:p w14:paraId="287A6799" w14:textId="77777777" w:rsidR="00BC3C23" w:rsidRPr="0075517D" w:rsidRDefault="00BC3C23" w:rsidP="002E7E53">
      <w:pPr>
        <w:ind w:left="-284" w:right="-238"/>
        <w:jc w:val="both"/>
        <w:rPr>
          <w:rFonts w:ascii="Arial" w:eastAsia="Calibri" w:hAnsi="Arial" w:cs="Arial"/>
          <w:b/>
          <w:szCs w:val="24"/>
          <w:lang w:val="en-US"/>
        </w:rPr>
      </w:pPr>
      <w:r w:rsidRPr="0075517D">
        <w:rPr>
          <w:rFonts w:ascii="Arial" w:eastAsia="Calibri" w:hAnsi="Arial" w:cs="Arial"/>
          <w:b/>
          <w:color w:val="17365D"/>
          <w:szCs w:val="24"/>
          <w:lang w:val="en-US"/>
        </w:rPr>
        <w:t>Values</w:t>
      </w:r>
      <w:r w:rsidRPr="0075517D">
        <w:rPr>
          <w:rFonts w:ascii="Arial" w:eastAsia="Calibri" w:hAnsi="Arial" w:cs="Arial"/>
          <w:bCs/>
          <w:szCs w:val="24"/>
          <w:lang w:val="en-US"/>
        </w:rPr>
        <w:tab/>
      </w:r>
      <w:r w:rsidRPr="0075517D">
        <w:rPr>
          <w:rFonts w:ascii="Arial" w:eastAsia="Calibri" w:hAnsi="Arial" w:cs="Arial"/>
          <w:bCs/>
          <w:szCs w:val="24"/>
          <w:lang w:val="en-US"/>
        </w:rPr>
        <w:tab/>
      </w:r>
      <w:r w:rsidRPr="0075517D">
        <w:rPr>
          <w:rFonts w:ascii="Arial" w:eastAsia="Calibri" w:hAnsi="Arial" w:cs="Arial"/>
          <w:b/>
          <w:szCs w:val="24"/>
          <w:lang w:val="en-US"/>
        </w:rPr>
        <w:t>Great Natural and Built Environment</w:t>
      </w:r>
    </w:p>
    <w:p w14:paraId="7AE51280" w14:textId="1BED12A2" w:rsidR="00BC3C23" w:rsidRDefault="00BC3C23" w:rsidP="002E7E53">
      <w:pPr>
        <w:ind w:left="1418" w:right="-238"/>
        <w:jc w:val="both"/>
        <w:rPr>
          <w:rFonts w:ascii="Arial" w:eastAsia="Calibri" w:hAnsi="Arial" w:cs="Arial"/>
          <w:bCs/>
          <w:szCs w:val="24"/>
          <w:lang w:val="en-US"/>
        </w:rPr>
      </w:pPr>
      <w:r w:rsidRPr="0075517D">
        <w:rPr>
          <w:rFonts w:ascii="Arial" w:eastAsia="Calibri" w:hAnsi="Arial" w:cs="Arial"/>
          <w:bCs/>
          <w:szCs w:val="24"/>
          <w:lang w:val="en-US"/>
        </w:rPr>
        <w:t>We protect our enhanced, engaging community spaces, heritage, the natural environment and our biodiversity through well-planned and managed development.</w:t>
      </w:r>
    </w:p>
    <w:p w14:paraId="70F0970F" w14:textId="77777777" w:rsidR="00F6197F" w:rsidRPr="0075517D" w:rsidRDefault="00F6197F" w:rsidP="002E7E53">
      <w:pPr>
        <w:ind w:left="1418" w:right="-238"/>
        <w:jc w:val="both"/>
        <w:rPr>
          <w:rFonts w:ascii="Arial" w:eastAsia="Calibri" w:hAnsi="Arial" w:cs="Arial"/>
          <w:bCs/>
          <w:szCs w:val="24"/>
          <w:lang w:val="en-US"/>
        </w:rPr>
      </w:pPr>
    </w:p>
    <w:p w14:paraId="436AAA40" w14:textId="77777777" w:rsidR="00BC3C23" w:rsidRPr="0075517D" w:rsidRDefault="00BC3C23" w:rsidP="002E7E53">
      <w:pPr>
        <w:ind w:left="-284" w:right="-238"/>
        <w:jc w:val="both"/>
        <w:rPr>
          <w:rFonts w:ascii="Arial" w:eastAsia="Calibri" w:hAnsi="Arial" w:cs="Arial"/>
          <w:b/>
          <w:bCs/>
          <w:color w:val="17365D"/>
          <w:szCs w:val="24"/>
          <w:lang w:val="en-US"/>
        </w:rPr>
      </w:pPr>
      <w:r w:rsidRPr="0075517D">
        <w:rPr>
          <w:rFonts w:ascii="Arial" w:eastAsia="Acumin Pro" w:hAnsi="Arial" w:cs="Arial"/>
          <w:b/>
          <w:bCs/>
          <w:color w:val="17365D"/>
          <w:szCs w:val="24"/>
          <w:lang w:val="en-US"/>
        </w:rPr>
        <w:t>Priority</w:t>
      </w:r>
      <w:r w:rsidRPr="0075517D">
        <w:rPr>
          <w:rFonts w:ascii="Arial" w:eastAsia="Calibri" w:hAnsi="Arial" w:cs="Arial"/>
          <w:b/>
          <w:bCs/>
          <w:color w:val="17365D"/>
          <w:szCs w:val="24"/>
          <w:lang w:val="en-US"/>
        </w:rPr>
        <w:t xml:space="preserve"> Area</w:t>
      </w:r>
      <w:r w:rsidRPr="0075517D">
        <w:rPr>
          <w:rFonts w:ascii="Arial" w:eastAsia="Calibri" w:hAnsi="Arial" w:cs="Arial"/>
          <w:b/>
          <w:bCs/>
          <w:color w:val="17365D"/>
          <w:szCs w:val="24"/>
          <w:lang w:val="en-US"/>
        </w:rPr>
        <w:tab/>
      </w:r>
      <w:r w:rsidRPr="0075517D">
        <w:rPr>
          <w:rFonts w:ascii="Arial" w:eastAsia="Calibri" w:hAnsi="Arial" w:cs="Arial"/>
          <w:szCs w:val="24"/>
          <w:lang w:val="en-US"/>
        </w:rPr>
        <w:t>Urban form - protecting our quality living environment</w:t>
      </w:r>
    </w:p>
    <w:p w14:paraId="6E122154" w14:textId="77777777" w:rsidR="00BC3C23" w:rsidRDefault="00BC3C23" w:rsidP="002E7E53">
      <w:pPr>
        <w:ind w:left="-567" w:right="-238"/>
        <w:jc w:val="both"/>
        <w:rPr>
          <w:rFonts w:ascii="Arial" w:eastAsia="Calibri" w:hAnsi="Arial" w:cs="Arial"/>
          <w:b/>
          <w:szCs w:val="24"/>
          <w:lang w:val="en-US"/>
        </w:rPr>
      </w:pPr>
    </w:p>
    <w:p w14:paraId="7D2AE8F6" w14:textId="77777777" w:rsidR="00BF3424" w:rsidRPr="0075517D" w:rsidRDefault="00BF3424" w:rsidP="002E7E53">
      <w:pPr>
        <w:ind w:left="-567" w:right="-238"/>
        <w:jc w:val="both"/>
        <w:rPr>
          <w:rFonts w:ascii="Arial" w:eastAsia="Calibri" w:hAnsi="Arial" w:cs="Arial"/>
          <w:b/>
          <w:szCs w:val="24"/>
          <w:lang w:val="en-US"/>
        </w:rPr>
      </w:pPr>
    </w:p>
    <w:p w14:paraId="2BCF9CEC" w14:textId="77777777" w:rsidR="00BC3C23" w:rsidRPr="0075517D" w:rsidRDefault="00BC3C23" w:rsidP="002E7E53">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Budget/Financial Implications</w:t>
      </w:r>
    </w:p>
    <w:p w14:paraId="56C3D2DD" w14:textId="77777777" w:rsidR="00BC3C23" w:rsidRPr="0075517D" w:rsidRDefault="00BC3C23" w:rsidP="002E7E53">
      <w:pPr>
        <w:ind w:right="-238"/>
        <w:jc w:val="both"/>
        <w:rPr>
          <w:rFonts w:ascii="Arial" w:eastAsia="Calibri" w:hAnsi="Arial" w:cs="Arial"/>
          <w:b/>
          <w:szCs w:val="24"/>
          <w:lang w:val="en-US"/>
        </w:rPr>
      </w:pPr>
    </w:p>
    <w:p w14:paraId="317D4CEA" w14:textId="2853AAC8" w:rsidR="00BC3C23" w:rsidRPr="0075517D" w:rsidRDefault="00BC3C23" w:rsidP="00BC3C23">
      <w:pPr>
        <w:ind w:left="-284" w:right="-330"/>
        <w:jc w:val="both"/>
        <w:rPr>
          <w:rFonts w:ascii="Arial" w:eastAsia="Calibri" w:hAnsi="Arial" w:cs="Arial"/>
          <w:szCs w:val="24"/>
          <w:lang w:val="en-US"/>
        </w:rPr>
      </w:pPr>
      <w:r w:rsidRPr="0075517D">
        <w:rPr>
          <w:rFonts w:ascii="Arial" w:eastAsia="Calibri" w:hAnsi="Arial" w:cs="Arial"/>
          <w:szCs w:val="24"/>
          <w:lang w:val="en-US"/>
        </w:rPr>
        <w:t>Nil</w:t>
      </w:r>
      <w:r w:rsidR="00920DBD">
        <w:rPr>
          <w:rFonts w:ascii="Arial" w:eastAsia="Calibri" w:hAnsi="Arial" w:cs="Arial"/>
          <w:szCs w:val="24"/>
          <w:lang w:val="en-US"/>
        </w:rPr>
        <w:t>.</w:t>
      </w:r>
    </w:p>
    <w:p w14:paraId="2EFC84AD" w14:textId="77777777" w:rsidR="00BC3C23" w:rsidRDefault="00BC3C23" w:rsidP="00BC3C23">
      <w:pPr>
        <w:ind w:left="-284" w:right="-330"/>
        <w:jc w:val="both"/>
        <w:rPr>
          <w:rFonts w:ascii="Arial" w:eastAsia="Calibri" w:hAnsi="Arial" w:cs="Arial"/>
          <w:szCs w:val="24"/>
          <w:highlight w:val="yellow"/>
          <w:lang w:val="en-US"/>
        </w:rPr>
      </w:pPr>
    </w:p>
    <w:p w14:paraId="287AA842" w14:textId="77777777" w:rsidR="00BC3C23" w:rsidRPr="0075517D" w:rsidRDefault="00BC3C23" w:rsidP="002E7E53">
      <w:pPr>
        <w:ind w:left="-284" w:right="-238"/>
        <w:jc w:val="both"/>
        <w:rPr>
          <w:rFonts w:ascii="Arial" w:eastAsia="Calibri" w:hAnsi="Arial" w:cs="Arial"/>
          <w:szCs w:val="24"/>
          <w:highlight w:val="yellow"/>
          <w:lang w:val="en-US"/>
        </w:rPr>
      </w:pPr>
    </w:p>
    <w:p w14:paraId="0495A36D" w14:textId="77777777" w:rsidR="00BC3C23" w:rsidRPr="0075517D" w:rsidRDefault="00BC3C23" w:rsidP="002E7E53">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Legislative and Policy Implications</w:t>
      </w:r>
    </w:p>
    <w:p w14:paraId="7BAB4FF4" w14:textId="77777777" w:rsidR="00BC3C23" w:rsidRPr="0075517D" w:rsidRDefault="00BC3C23" w:rsidP="002E7E53">
      <w:pPr>
        <w:ind w:left="-284" w:right="-238"/>
        <w:jc w:val="both"/>
        <w:rPr>
          <w:rFonts w:ascii="Arial" w:eastAsia="Calibri" w:hAnsi="Arial" w:cs="Arial"/>
          <w:b/>
          <w:szCs w:val="24"/>
          <w:lang w:val="en-US"/>
        </w:rPr>
      </w:pPr>
    </w:p>
    <w:p w14:paraId="76274F27" w14:textId="77777777" w:rsidR="00BC3C23" w:rsidRPr="0075517D" w:rsidRDefault="00BC3C23" w:rsidP="002E7E53">
      <w:pPr>
        <w:ind w:left="-284" w:right="-238"/>
        <w:jc w:val="both"/>
        <w:rPr>
          <w:rFonts w:ascii="Arial" w:eastAsia="Calibri" w:hAnsi="Arial" w:cs="Arial"/>
          <w:bCs/>
          <w:szCs w:val="24"/>
          <w:lang w:val="en-US"/>
        </w:rPr>
      </w:pPr>
      <w:r w:rsidRPr="0075517D">
        <w:rPr>
          <w:rFonts w:ascii="Arial" w:eastAsia="Calibri" w:hAnsi="Arial" w:cs="Arial"/>
          <w:bCs/>
          <w:szCs w:val="24"/>
          <w:lang w:val="en-US"/>
        </w:rPr>
        <w:t xml:space="preserve">Council is requested to make a decision in accordance with clause 68(2) of the </w:t>
      </w:r>
      <w:hyperlink r:id="rId24" w:history="1">
        <w:r w:rsidRPr="0075517D">
          <w:rPr>
            <w:rFonts w:ascii="Arial" w:eastAsia="Calibri" w:hAnsi="Arial" w:cs="Arial"/>
            <w:bCs/>
            <w:color w:val="0000FF"/>
            <w:szCs w:val="24"/>
            <w:u w:val="single"/>
            <w:lang w:val="en-US"/>
          </w:rPr>
          <w:t>Deemed Provisions</w:t>
        </w:r>
      </w:hyperlink>
      <w:r w:rsidRPr="0075517D">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5D1493C3" w14:textId="77777777" w:rsidR="00BC3C23" w:rsidRPr="0075517D" w:rsidRDefault="00BC3C23" w:rsidP="002E7E53">
      <w:pPr>
        <w:ind w:left="-284" w:right="-238"/>
        <w:jc w:val="both"/>
        <w:rPr>
          <w:rFonts w:ascii="Arial" w:eastAsia="Calibri" w:hAnsi="Arial" w:cs="Arial"/>
          <w:b/>
          <w:color w:val="17365D"/>
          <w:sz w:val="28"/>
          <w:szCs w:val="32"/>
          <w:lang w:val="en-US"/>
        </w:rPr>
      </w:pPr>
    </w:p>
    <w:p w14:paraId="79757EC5" w14:textId="77777777" w:rsidR="00BC3C23" w:rsidRPr="001B51B7" w:rsidRDefault="00BC3C23" w:rsidP="002E7E53">
      <w:pPr>
        <w:ind w:left="-284" w:right="-238"/>
        <w:jc w:val="both"/>
        <w:rPr>
          <w:rFonts w:ascii="Arial" w:eastAsia="Calibri" w:hAnsi="Arial" w:cs="Arial"/>
          <w:b/>
          <w:color w:val="17365D"/>
          <w:sz w:val="28"/>
          <w:szCs w:val="32"/>
          <w:lang w:val="en-US"/>
        </w:rPr>
      </w:pPr>
    </w:p>
    <w:p w14:paraId="2B8D5117" w14:textId="77777777" w:rsidR="00BC3C23" w:rsidRPr="0075517D" w:rsidRDefault="00BC3C23" w:rsidP="002E7E53">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Decision Implications</w:t>
      </w:r>
    </w:p>
    <w:p w14:paraId="676CAD34" w14:textId="77777777" w:rsidR="00BC3C23" w:rsidRPr="0075517D" w:rsidRDefault="00BC3C23" w:rsidP="002E7E53">
      <w:pPr>
        <w:ind w:left="-284" w:right="-238"/>
        <w:jc w:val="both"/>
        <w:rPr>
          <w:rFonts w:ascii="Arial" w:eastAsia="Calibri" w:hAnsi="Arial" w:cs="Arial"/>
          <w:b/>
          <w:szCs w:val="24"/>
          <w:lang w:val="en-US"/>
        </w:rPr>
      </w:pPr>
    </w:p>
    <w:p w14:paraId="4F3D9987" w14:textId="77777777" w:rsidR="00BC3C23" w:rsidRPr="0075517D" w:rsidRDefault="00BC3C23" w:rsidP="002E7E53">
      <w:pPr>
        <w:ind w:left="-284" w:right="-238"/>
        <w:jc w:val="both"/>
        <w:rPr>
          <w:rFonts w:ascii="Arial" w:eastAsia="Calibri" w:hAnsi="Arial" w:cs="Arial"/>
          <w:bCs/>
          <w:szCs w:val="24"/>
          <w:lang w:val="en-US"/>
        </w:rPr>
      </w:pPr>
      <w:r w:rsidRPr="0075517D">
        <w:rPr>
          <w:rFonts w:ascii="Arial" w:eastAsia="Calibri" w:hAnsi="Arial" w:cs="Arial"/>
          <w:bCs/>
          <w:szCs w:val="24"/>
          <w:lang w:val="en-US"/>
        </w:rPr>
        <w:t xml:space="preserve">If Council resolves to approve the proposal, </w:t>
      </w:r>
      <w:r>
        <w:rPr>
          <w:rFonts w:ascii="Arial" w:eastAsia="Calibri" w:hAnsi="Arial" w:cs="Arial"/>
          <w:bCs/>
          <w:szCs w:val="24"/>
          <w:lang w:val="en-US"/>
        </w:rPr>
        <w:t xml:space="preserve">the </w:t>
      </w:r>
      <w:r w:rsidRPr="0075517D">
        <w:rPr>
          <w:rFonts w:ascii="Arial" w:eastAsia="Calibri" w:hAnsi="Arial" w:cs="Arial"/>
          <w:bCs/>
          <w:szCs w:val="24"/>
          <w:lang w:val="en-US"/>
        </w:rPr>
        <w:t>development can proceed after receiving a Building Permit and necessary clearances.</w:t>
      </w:r>
    </w:p>
    <w:p w14:paraId="0937B0A1" w14:textId="77777777" w:rsidR="00BC3C23" w:rsidRPr="0075517D" w:rsidRDefault="00BC3C23" w:rsidP="002E7E53">
      <w:pPr>
        <w:ind w:left="-284" w:right="-238"/>
        <w:jc w:val="both"/>
        <w:rPr>
          <w:rFonts w:ascii="Arial" w:eastAsia="Calibri" w:hAnsi="Arial" w:cs="Arial"/>
          <w:bCs/>
          <w:szCs w:val="24"/>
          <w:lang w:val="en-US"/>
        </w:rPr>
      </w:pPr>
    </w:p>
    <w:p w14:paraId="387FC923" w14:textId="77777777" w:rsidR="00BC3C23" w:rsidRPr="0075517D" w:rsidRDefault="00BC3C23" w:rsidP="002E7E53">
      <w:pPr>
        <w:ind w:left="-284" w:right="-238"/>
        <w:jc w:val="both"/>
        <w:rPr>
          <w:rFonts w:ascii="Arial" w:eastAsia="Calibri" w:hAnsi="Arial" w:cs="Arial"/>
          <w:szCs w:val="24"/>
          <w:lang w:val="en-GB"/>
        </w:rPr>
      </w:pPr>
      <w:r w:rsidRPr="0075517D">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1954037B" w14:textId="77777777" w:rsidR="00BC3C23" w:rsidRPr="0075517D" w:rsidRDefault="00BC3C23" w:rsidP="002E7E53">
      <w:pPr>
        <w:ind w:left="-284" w:right="-238"/>
        <w:jc w:val="both"/>
        <w:rPr>
          <w:rFonts w:ascii="Arial" w:eastAsia="Calibri" w:hAnsi="Arial" w:cs="Arial"/>
          <w:szCs w:val="24"/>
        </w:rPr>
      </w:pPr>
    </w:p>
    <w:p w14:paraId="47164F43" w14:textId="77777777" w:rsidR="00BC3C23" w:rsidRPr="001B51B7" w:rsidRDefault="00BC3C23" w:rsidP="002E7E53">
      <w:pPr>
        <w:ind w:left="-284" w:right="-238"/>
        <w:jc w:val="both"/>
        <w:rPr>
          <w:rFonts w:ascii="Arial" w:eastAsia="Calibri" w:hAnsi="Arial" w:cs="Arial"/>
          <w:szCs w:val="24"/>
        </w:rPr>
      </w:pPr>
    </w:p>
    <w:p w14:paraId="3DEBA56A" w14:textId="77777777" w:rsidR="00BC3C23" w:rsidRPr="0075517D" w:rsidRDefault="00BC3C23" w:rsidP="002E7E53">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Conclusion</w:t>
      </w:r>
    </w:p>
    <w:p w14:paraId="1435B8D0" w14:textId="77777777" w:rsidR="00BC3C23" w:rsidRPr="0075517D" w:rsidRDefault="00BC3C23" w:rsidP="002E7E53">
      <w:pPr>
        <w:ind w:left="-284" w:right="-238"/>
        <w:jc w:val="both"/>
        <w:rPr>
          <w:rFonts w:ascii="Arial" w:eastAsia="Calibri" w:hAnsi="Arial" w:cs="Arial"/>
          <w:bCs/>
          <w:szCs w:val="24"/>
          <w:lang w:val="en-US"/>
        </w:rPr>
      </w:pPr>
    </w:p>
    <w:p w14:paraId="6BFFCD37" w14:textId="77777777" w:rsidR="00BC3C23" w:rsidRPr="0075517D" w:rsidRDefault="00BC3C23" w:rsidP="002E7E53">
      <w:pPr>
        <w:ind w:left="-284" w:right="-238"/>
        <w:jc w:val="both"/>
        <w:rPr>
          <w:rFonts w:ascii="Arial" w:eastAsia="Calibri" w:hAnsi="Arial" w:cs="Arial"/>
          <w:bCs/>
          <w:szCs w:val="24"/>
          <w:lang w:val="en-GB"/>
        </w:rPr>
      </w:pPr>
      <w:r w:rsidRPr="0075517D">
        <w:rPr>
          <w:rFonts w:ascii="Arial" w:eastAsia="Calibri" w:hAnsi="Arial" w:cs="Arial"/>
          <w:bCs/>
          <w:szCs w:val="24"/>
          <w:lang w:val="en-GB"/>
        </w:rPr>
        <w:t>The application for five grouped dwellings has been presented for Council consideration due to the number of dwelling</w:t>
      </w:r>
      <w:r>
        <w:rPr>
          <w:rFonts w:ascii="Arial" w:eastAsia="Calibri" w:hAnsi="Arial" w:cs="Arial"/>
          <w:bCs/>
          <w:szCs w:val="24"/>
          <w:lang w:val="en-GB"/>
        </w:rPr>
        <w:t>s</w:t>
      </w:r>
      <w:r w:rsidRPr="0075517D">
        <w:rPr>
          <w:rFonts w:ascii="Arial" w:eastAsia="Calibri" w:hAnsi="Arial" w:cs="Arial"/>
          <w:bCs/>
          <w:szCs w:val="24"/>
          <w:lang w:val="en-GB"/>
        </w:rPr>
        <w:t xml:space="preserve"> and a received objection.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4F70A606" w14:textId="77777777" w:rsidR="00BC3C23" w:rsidRPr="0075517D" w:rsidRDefault="00BC3C23" w:rsidP="002E7E53">
      <w:pPr>
        <w:ind w:left="-284" w:right="-238"/>
        <w:jc w:val="both"/>
        <w:rPr>
          <w:rFonts w:ascii="Arial" w:eastAsia="Calibri" w:hAnsi="Arial" w:cs="Arial"/>
          <w:bCs/>
          <w:szCs w:val="24"/>
          <w:lang w:val="en-GB"/>
        </w:rPr>
      </w:pPr>
    </w:p>
    <w:p w14:paraId="2F9E1583" w14:textId="77777777" w:rsidR="00BC3C23" w:rsidRPr="0075517D" w:rsidRDefault="00BC3C23" w:rsidP="002E7E53">
      <w:pPr>
        <w:ind w:left="-284" w:right="-238"/>
        <w:jc w:val="both"/>
        <w:rPr>
          <w:rFonts w:ascii="Arial" w:eastAsia="Calibri" w:hAnsi="Arial" w:cs="Arial"/>
          <w:bCs/>
          <w:lang w:val="en-GB"/>
        </w:rPr>
      </w:pPr>
      <w:r w:rsidRPr="0075517D">
        <w:rPr>
          <w:rFonts w:ascii="Arial" w:eastAsia="Calibri" w:hAnsi="Arial" w:cs="Arial"/>
          <w:bCs/>
          <w:szCs w:val="24"/>
          <w:lang w:val="en-GB"/>
        </w:rPr>
        <w:t>Accordingly, it is recommended that the application be approved by Council, subject to conditions of Administration’s recommendation.</w:t>
      </w:r>
    </w:p>
    <w:p w14:paraId="5EAC1A8E" w14:textId="77777777" w:rsidR="00BC3C23" w:rsidRPr="0075517D" w:rsidRDefault="00BC3C23" w:rsidP="002E7E53">
      <w:pPr>
        <w:ind w:right="-238"/>
        <w:jc w:val="both"/>
        <w:rPr>
          <w:rFonts w:ascii="Arial" w:eastAsia="Calibri" w:hAnsi="Arial" w:cs="Arial"/>
          <w:bCs/>
          <w:szCs w:val="24"/>
        </w:rPr>
      </w:pPr>
    </w:p>
    <w:p w14:paraId="0B839CDF" w14:textId="77777777" w:rsidR="00BC3C23" w:rsidRPr="001B51B7" w:rsidRDefault="00BC3C23" w:rsidP="002E7E53">
      <w:pPr>
        <w:ind w:right="-238"/>
        <w:jc w:val="both"/>
        <w:rPr>
          <w:rFonts w:ascii="Arial" w:eastAsia="Calibri" w:hAnsi="Arial" w:cs="Arial"/>
          <w:bCs/>
          <w:szCs w:val="24"/>
        </w:rPr>
      </w:pPr>
    </w:p>
    <w:p w14:paraId="6FCF5ABB" w14:textId="77777777" w:rsidR="00BF3424" w:rsidRDefault="00BF3424">
      <w:pPr>
        <w:rPr>
          <w:rFonts w:ascii="Arial" w:eastAsia="Calibri" w:hAnsi="Arial" w:cs="Arial"/>
          <w:b/>
          <w:color w:val="244061"/>
          <w:sz w:val="28"/>
          <w:szCs w:val="32"/>
          <w:lang w:val="en-US"/>
        </w:rPr>
      </w:pPr>
      <w:r>
        <w:rPr>
          <w:rFonts w:ascii="Arial" w:eastAsia="Calibri" w:hAnsi="Arial" w:cs="Arial"/>
          <w:b/>
          <w:color w:val="244061"/>
          <w:sz w:val="28"/>
          <w:szCs w:val="32"/>
          <w:lang w:val="en-US"/>
        </w:rPr>
        <w:br w:type="page"/>
      </w:r>
    </w:p>
    <w:p w14:paraId="5325BDF9" w14:textId="72382AD0" w:rsidR="00BC3C23" w:rsidRPr="0075517D" w:rsidRDefault="00BC3C23" w:rsidP="002E7E53">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Further Information</w:t>
      </w:r>
    </w:p>
    <w:p w14:paraId="69F5E4AD" w14:textId="77777777" w:rsidR="00BC3C23" w:rsidRDefault="00BC3C23" w:rsidP="002E7E53">
      <w:pPr>
        <w:ind w:left="-284" w:right="-238"/>
        <w:jc w:val="both"/>
        <w:rPr>
          <w:rFonts w:ascii="Arial" w:eastAsia="Calibri" w:hAnsi="Arial" w:cs="Arial"/>
          <w:b/>
          <w:szCs w:val="24"/>
          <w:lang w:val="en-US"/>
        </w:rPr>
      </w:pPr>
    </w:p>
    <w:p w14:paraId="57A1EF65" w14:textId="7B66BC0B" w:rsidR="0083506C" w:rsidRPr="0083506C" w:rsidRDefault="0083506C" w:rsidP="002E7E53">
      <w:pPr>
        <w:ind w:left="-284" w:right="-238"/>
        <w:jc w:val="both"/>
        <w:rPr>
          <w:rFonts w:ascii="Arial" w:eastAsia="Calibri" w:hAnsi="Arial" w:cs="Arial"/>
          <w:b/>
          <w:color w:val="244061" w:themeColor="accent1" w:themeShade="80"/>
          <w:szCs w:val="24"/>
          <w:lang w:val="en-US"/>
        </w:rPr>
      </w:pPr>
      <w:r w:rsidRPr="0083506C">
        <w:rPr>
          <w:rFonts w:ascii="Arial" w:eastAsia="Calibri" w:hAnsi="Arial" w:cs="Arial"/>
          <w:b/>
          <w:color w:val="244061" w:themeColor="accent1" w:themeShade="80"/>
          <w:szCs w:val="24"/>
          <w:lang w:val="en-US"/>
        </w:rPr>
        <w:t>Question</w:t>
      </w:r>
    </w:p>
    <w:p w14:paraId="19E869EC" w14:textId="77777777" w:rsidR="0083506C" w:rsidRDefault="0083506C" w:rsidP="00BF3424">
      <w:pPr>
        <w:ind w:left="-284" w:right="-238"/>
        <w:jc w:val="both"/>
        <w:rPr>
          <w:rFonts w:ascii="Arial" w:hAnsi="Arial" w:cs="Arial"/>
          <w:kern w:val="28"/>
        </w:rPr>
      </w:pPr>
      <w:r>
        <w:rPr>
          <w:rFonts w:ascii="Arial" w:hAnsi="Arial" w:cs="Arial"/>
          <w:kern w:val="28"/>
        </w:rPr>
        <w:t xml:space="preserve">Councillor Smyth - Can we investigate possibilities to improve the location of air-conditioning units? </w:t>
      </w:r>
    </w:p>
    <w:p w14:paraId="0D09EAF8" w14:textId="77777777" w:rsidR="0083506C" w:rsidRDefault="0083506C" w:rsidP="00BF3424">
      <w:pPr>
        <w:ind w:left="-284" w:right="-238"/>
        <w:jc w:val="both"/>
        <w:rPr>
          <w:rFonts w:ascii="Arial" w:hAnsi="Arial" w:cs="Arial"/>
          <w:kern w:val="28"/>
        </w:rPr>
      </w:pPr>
    </w:p>
    <w:p w14:paraId="07C99384" w14:textId="7C119940" w:rsidR="0083506C" w:rsidRPr="0083506C" w:rsidRDefault="0083506C" w:rsidP="00BF3424">
      <w:pPr>
        <w:ind w:left="-284" w:right="-238"/>
        <w:jc w:val="both"/>
        <w:rPr>
          <w:rFonts w:ascii="Arial" w:hAnsi="Arial" w:cs="Arial"/>
          <w:b/>
          <w:bCs/>
          <w:caps/>
          <w:color w:val="244061" w:themeColor="accent1" w:themeShade="80"/>
        </w:rPr>
      </w:pPr>
      <w:r w:rsidRPr="0083506C">
        <w:rPr>
          <w:rFonts w:ascii="Arial" w:hAnsi="Arial" w:cs="Arial"/>
          <w:b/>
          <w:bCs/>
          <w:color w:val="244061" w:themeColor="accent1" w:themeShade="80"/>
          <w:kern w:val="28"/>
        </w:rPr>
        <w:t>Officer Re</w:t>
      </w:r>
      <w:r>
        <w:rPr>
          <w:rFonts w:ascii="Arial" w:hAnsi="Arial" w:cs="Arial"/>
          <w:b/>
          <w:bCs/>
          <w:color w:val="244061" w:themeColor="accent1" w:themeShade="80"/>
          <w:kern w:val="28"/>
        </w:rPr>
        <w:t>s</w:t>
      </w:r>
      <w:r w:rsidRPr="0083506C">
        <w:rPr>
          <w:rFonts w:ascii="Arial" w:hAnsi="Arial" w:cs="Arial"/>
          <w:b/>
          <w:bCs/>
          <w:color w:val="244061" w:themeColor="accent1" w:themeShade="80"/>
          <w:kern w:val="28"/>
        </w:rPr>
        <w:t>ponse</w:t>
      </w:r>
    </w:p>
    <w:p w14:paraId="707F7C8E" w14:textId="4D7EBAE5" w:rsidR="0083506C" w:rsidRDefault="318D3771" w:rsidP="00BF3424">
      <w:pPr>
        <w:ind w:left="-284" w:right="-238"/>
        <w:jc w:val="both"/>
        <w:rPr>
          <w:rFonts w:ascii="Arial" w:eastAsia="Arial" w:hAnsi="Arial" w:cs="Arial"/>
          <w:color w:val="000000" w:themeColor="text1"/>
          <w:szCs w:val="24"/>
        </w:rPr>
      </w:pPr>
      <w:r w:rsidRPr="683AE4E7">
        <w:rPr>
          <w:rFonts w:ascii="Arial" w:eastAsia="Arial" w:hAnsi="Arial" w:cs="Arial"/>
          <w:color w:val="000000" w:themeColor="text1"/>
          <w:szCs w:val="24"/>
        </w:rPr>
        <w:t>Following the Agenda Forum meeting the applicant has submitted amended plans which show the air conditioner condenser being relocated to the far corner of the utilities courtyard for Unit A to mitigate any affects of noise on the outdoor living area of Unit B</w:t>
      </w:r>
      <w:r w:rsidR="3F4EEC2B" w:rsidRPr="683AE4E7">
        <w:rPr>
          <w:rFonts w:ascii="Arial" w:eastAsia="Arial" w:hAnsi="Arial" w:cs="Arial"/>
          <w:color w:val="000000" w:themeColor="text1"/>
          <w:szCs w:val="24"/>
        </w:rPr>
        <w:t xml:space="preserve"> </w:t>
      </w:r>
      <w:r w:rsidR="3F4EEC2B" w:rsidRPr="683AE4E7">
        <w:rPr>
          <w:rFonts w:ascii="Arial" w:eastAsia="Arial" w:hAnsi="Arial" w:cs="Arial"/>
          <w:b/>
          <w:bCs/>
          <w:color w:val="000000" w:themeColor="text1"/>
          <w:szCs w:val="24"/>
        </w:rPr>
        <w:t>(see Attachment 5)</w:t>
      </w:r>
      <w:r w:rsidR="3F4EEC2B" w:rsidRPr="683AE4E7">
        <w:rPr>
          <w:rFonts w:ascii="Arial" w:eastAsia="Arial" w:hAnsi="Arial" w:cs="Arial"/>
          <w:color w:val="000000" w:themeColor="text1"/>
          <w:szCs w:val="24"/>
        </w:rPr>
        <w:t>.</w:t>
      </w:r>
      <w:r w:rsidRPr="683AE4E7">
        <w:rPr>
          <w:rFonts w:ascii="Arial" w:eastAsia="Arial" w:hAnsi="Arial" w:cs="Arial"/>
          <w:color w:val="000000" w:themeColor="text1"/>
          <w:szCs w:val="24"/>
        </w:rPr>
        <w:t xml:space="preserve"> Any noise will be attenuated by the fence which divides the two lots as well as the landscaping on Unit B.</w:t>
      </w:r>
    </w:p>
    <w:p w14:paraId="7AF4FC23" w14:textId="4AC4314E" w:rsidR="0083506C" w:rsidRDefault="0083506C" w:rsidP="00BF3424">
      <w:pPr>
        <w:ind w:left="-284" w:right="-238"/>
        <w:jc w:val="both"/>
        <w:rPr>
          <w:rFonts w:ascii="Arial" w:eastAsia="Arial" w:hAnsi="Arial" w:cs="Arial"/>
          <w:color w:val="000000" w:themeColor="text1"/>
          <w:szCs w:val="24"/>
        </w:rPr>
      </w:pPr>
    </w:p>
    <w:p w14:paraId="4149B31E" w14:textId="3A5D5338" w:rsidR="0083506C" w:rsidRDefault="3046FE64" w:rsidP="00BF3424">
      <w:pPr>
        <w:ind w:left="-284" w:right="-238"/>
        <w:jc w:val="both"/>
        <w:rPr>
          <w:rFonts w:ascii="Arial" w:eastAsia="Arial" w:hAnsi="Arial" w:cs="Arial"/>
          <w:color w:val="000000" w:themeColor="text1"/>
          <w:szCs w:val="24"/>
        </w:rPr>
      </w:pPr>
      <w:r w:rsidRPr="683AE4E7">
        <w:rPr>
          <w:rFonts w:ascii="Arial" w:eastAsia="Arial" w:hAnsi="Arial" w:cs="Arial"/>
          <w:color w:val="000000" w:themeColor="text1"/>
          <w:szCs w:val="24"/>
        </w:rPr>
        <w:t>As a result of the amended plans a revised officer recomme</w:t>
      </w:r>
      <w:r w:rsidR="6C9C4A08" w:rsidRPr="683AE4E7">
        <w:rPr>
          <w:rFonts w:ascii="Arial" w:eastAsia="Arial" w:hAnsi="Arial" w:cs="Arial"/>
          <w:color w:val="000000" w:themeColor="text1"/>
          <w:szCs w:val="24"/>
        </w:rPr>
        <w:t>n</w:t>
      </w:r>
      <w:r w:rsidRPr="683AE4E7">
        <w:rPr>
          <w:rFonts w:ascii="Arial" w:eastAsia="Arial" w:hAnsi="Arial" w:cs="Arial"/>
          <w:color w:val="000000" w:themeColor="text1"/>
          <w:szCs w:val="24"/>
        </w:rPr>
        <w:t>dation is provided to reflect the</w:t>
      </w:r>
      <w:r w:rsidR="03D6359F" w:rsidRPr="683AE4E7">
        <w:rPr>
          <w:rFonts w:ascii="Arial" w:eastAsia="Arial" w:hAnsi="Arial" w:cs="Arial"/>
          <w:color w:val="000000" w:themeColor="text1"/>
          <w:szCs w:val="24"/>
        </w:rPr>
        <w:t xml:space="preserve"> revised </w:t>
      </w:r>
      <w:r w:rsidRPr="683AE4E7">
        <w:rPr>
          <w:rFonts w:ascii="Arial" w:eastAsia="Arial" w:hAnsi="Arial" w:cs="Arial"/>
          <w:color w:val="000000" w:themeColor="text1"/>
          <w:szCs w:val="24"/>
        </w:rPr>
        <w:t>plans</w:t>
      </w:r>
      <w:r w:rsidR="2E559B08" w:rsidRPr="683AE4E7">
        <w:rPr>
          <w:rFonts w:ascii="Arial" w:eastAsia="Arial" w:hAnsi="Arial" w:cs="Arial"/>
          <w:color w:val="000000" w:themeColor="text1"/>
          <w:szCs w:val="24"/>
        </w:rPr>
        <w:t>.</w:t>
      </w:r>
    </w:p>
    <w:p w14:paraId="2D42415E" w14:textId="6936DC1E" w:rsidR="0083506C" w:rsidRDefault="0083506C" w:rsidP="00BF3424">
      <w:pPr>
        <w:ind w:left="-284" w:right="-238"/>
        <w:jc w:val="both"/>
        <w:rPr>
          <w:rFonts w:ascii="Arial" w:eastAsia="Arial" w:hAnsi="Arial" w:cs="Arial"/>
          <w:color w:val="000000" w:themeColor="text1"/>
          <w:szCs w:val="24"/>
        </w:rPr>
      </w:pPr>
    </w:p>
    <w:p w14:paraId="06D35B2C" w14:textId="2403BB93" w:rsidR="0083506C" w:rsidRPr="00FB09D3" w:rsidRDefault="2E559B08" w:rsidP="00BF3424">
      <w:pPr>
        <w:ind w:left="-284" w:right="-238"/>
        <w:jc w:val="both"/>
        <w:rPr>
          <w:rFonts w:ascii="Arial" w:eastAsia="Arial" w:hAnsi="Arial" w:cs="Arial"/>
          <w:b/>
          <w:bCs/>
          <w:color w:val="244061" w:themeColor="accent1" w:themeShade="80"/>
          <w:szCs w:val="24"/>
        </w:rPr>
      </w:pPr>
      <w:r w:rsidRPr="00FB09D3">
        <w:rPr>
          <w:rFonts w:ascii="Arial" w:eastAsia="Arial" w:hAnsi="Arial" w:cs="Arial"/>
          <w:b/>
          <w:bCs/>
          <w:color w:val="244061" w:themeColor="accent1" w:themeShade="80"/>
          <w:szCs w:val="24"/>
        </w:rPr>
        <w:t>Revised Officer recommendation</w:t>
      </w:r>
      <w:r w:rsidR="3046FE64" w:rsidRPr="00FB09D3">
        <w:rPr>
          <w:rFonts w:ascii="Arial" w:eastAsia="Arial" w:hAnsi="Arial" w:cs="Arial"/>
          <w:b/>
          <w:bCs/>
          <w:color w:val="244061" w:themeColor="accent1" w:themeShade="80"/>
          <w:szCs w:val="24"/>
        </w:rPr>
        <w:t xml:space="preserve"> </w:t>
      </w:r>
    </w:p>
    <w:p w14:paraId="4D1830B1" w14:textId="265FEE70" w:rsidR="0083506C" w:rsidRDefault="0083506C" w:rsidP="00BF3424">
      <w:pPr>
        <w:ind w:left="-284" w:right="-238"/>
        <w:jc w:val="both"/>
        <w:rPr>
          <w:rFonts w:ascii="Arial" w:hAnsi="Arial" w:cs="Arial"/>
          <w:b/>
          <w:bCs/>
          <w:noProof/>
          <w:color w:val="17365D" w:themeColor="text2" w:themeShade="BF"/>
        </w:rPr>
      </w:pPr>
    </w:p>
    <w:p w14:paraId="58F4ED7A" w14:textId="7D0738DF" w:rsidR="0083506C" w:rsidRDefault="318D3771" w:rsidP="00BF3424">
      <w:pPr>
        <w:ind w:left="-284" w:right="-238"/>
        <w:jc w:val="both"/>
      </w:pPr>
      <w:r w:rsidRPr="683AE4E7">
        <w:rPr>
          <w:rFonts w:ascii="Arial" w:eastAsia="Arial" w:hAnsi="Arial" w:cs="Arial"/>
          <w:b/>
          <w:bCs/>
          <w:color w:val="203864"/>
          <w:szCs w:val="24"/>
        </w:rPr>
        <w:t xml:space="preserve">That Council, in accordance with Clause 68(2)(b) of the Deemed Provisions of the Planning and Development (Local Planning Schemes) Regulations 2015, approves the development application in accordance with the plans date stamped 11 May 2023 for five grouped dwellings at 63 Dalkeith Road, Nedlands, subject to the following conditions: </w:t>
      </w:r>
    </w:p>
    <w:p w14:paraId="732A388B" w14:textId="10506329" w:rsidR="0083506C" w:rsidRDefault="318D3771" w:rsidP="00BF3424">
      <w:pPr>
        <w:ind w:right="-238"/>
        <w:jc w:val="both"/>
      </w:pPr>
      <w:r w:rsidRPr="683AE4E7">
        <w:rPr>
          <w:rFonts w:ascii="Calibri" w:eastAsia="Calibri" w:hAnsi="Calibri" w:cs="Calibri"/>
          <w:sz w:val="22"/>
          <w:szCs w:val="22"/>
        </w:rPr>
        <w:t xml:space="preserve"> </w:t>
      </w:r>
    </w:p>
    <w:p w14:paraId="7CBC6BB2" w14:textId="5A463FA3" w:rsidR="0083506C" w:rsidRPr="00B92B58" w:rsidRDefault="43218E31" w:rsidP="00B92B58">
      <w:pPr>
        <w:pStyle w:val="ListParagraph"/>
        <w:numPr>
          <w:ilvl w:val="3"/>
          <w:numId w:val="7"/>
        </w:numPr>
        <w:ind w:left="284" w:right="-238" w:hanging="568"/>
        <w:jc w:val="both"/>
        <w:rPr>
          <w:rFonts w:ascii="Arial" w:eastAsia="Arial" w:hAnsi="Arial" w:cs="Arial"/>
          <w:b/>
          <w:bCs/>
          <w:color w:val="203864"/>
          <w:szCs w:val="24"/>
        </w:rPr>
      </w:pPr>
      <w:r w:rsidRPr="00B92B58">
        <w:rPr>
          <w:rFonts w:ascii="Arial" w:eastAsia="Arial" w:hAnsi="Arial" w:cs="Arial"/>
          <w:b/>
          <w:bCs/>
          <w:color w:val="203864"/>
        </w:rPr>
        <w:t xml:space="preserve">This approval relates only to the development as indicated on the approved plans dated 11 May 2023. It does not relate to any other development on this lot and must substantially commence within 2 years from the date of the decision letter. </w:t>
      </w:r>
    </w:p>
    <w:p w14:paraId="41346650" w14:textId="77777777" w:rsidR="00BF3424" w:rsidRDefault="00BF3424" w:rsidP="00BF3424">
      <w:pPr>
        <w:pStyle w:val="ListParagraph"/>
        <w:ind w:left="284" w:right="-238"/>
        <w:jc w:val="both"/>
        <w:rPr>
          <w:rFonts w:ascii="Arial" w:eastAsia="Arial" w:hAnsi="Arial" w:cs="Arial"/>
          <w:b/>
          <w:bCs/>
          <w:color w:val="203864"/>
          <w:szCs w:val="24"/>
        </w:rPr>
      </w:pPr>
    </w:p>
    <w:p w14:paraId="2D000411" w14:textId="6F4D6171" w:rsidR="0083506C" w:rsidRDefault="318D3771" w:rsidP="00F35B29">
      <w:pPr>
        <w:ind w:left="284" w:right="-238" w:hanging="568"/>
        <w:jc w:val="both"/>
      </w:pPr>
      <w:r w:rsidRPr="683AE4E7">
        <w:rPr>
          <w:rFonts w:ascii="Arial" w:eastAsia="Arial" w:hAnsi="Arial" w:cs="Arial"/>
          <w:b/>
          <w:bCs/>
          <w:color w:val="203864"/>
          <w:szCs w:val="24"/>
        </w:rPr>
        <w:t xml:space="preserve">2. </w:t>
      </w:r>
      <w:r w:rsidR="00F35B29">
        <w:rPr>
          <w:rFonts w:ascii="Arial" w:eastAsia="Arial" w:hAnsi="Arial" w:cs="Arial"/>
          <w:b/>
          <w:bCs/>
          <w:color w:val="203864"/>
          <w:szCs w:val="24"/>
        </w:rPr>
        <w:tab/>
      </w:r>
      <w:r w:rsidRPr="683AE4E7">
        <w:rPr>
          <w:rFonts w:ascii="Arial" w:eastAsia="Arial" w:hAnsi="Arial" w:cs="Arial"/>
          <w:b/>
          <w:bCs/>
          <w:color w:val="203864"/>
          <w:szCs w:val="24"/>
        </w:rPr>
        <w:t xml:space="preserve">All works indicated on the approved plans shall be wholly located within the lot boundaries of the subject site. </w:t>
      </w:r>
    </w:p>
    <w:p w14:paraId="1BF8F8E5" w14:textId="6A0F734A" w:rsidR="0083506C" w:rsidRDefault="318D3771" w:rsidP="00BF3424">
      <w:pPr>
        <w:ind w:right="-238"/>
        <w:jc w:val="both"/>
      </w:pPr>
      <w:r w:rsidRPr="683AE4E7">
        <w:rPr>
          <w:rFonts w:ascii="Arial" w:eastAsia="Arial" w:hAnsi="Arial" w:cs="Arial"/>
          <w:b/>
          <w:bCs/>
          <w:color w:val="203864"/>
          <w:szCs w:val="24"/>
        </w:rPr>
        <w:t xml:space="preserve"> </w:t>
      </w:r>
    </w:p>
    <w:p w14:paraId="24A3418D" w14:textId="0A7570A9" w:rsidR="0083506C" w:rsidRDefault="318D3771" w:rsidP="00F35B29">
      <w:pPr>
        <w:ind w:left="284" w:right="-238" w:hanging="568"/>
        <w:jc w:val="both"/>
      </w:pPr>
      <w:r w:rsidRPr="683AE4E7">
        <w:rPr>
          <w:rFonts w:ascii="Arial" w:eastAsia="Arial" w:hAnsi="Arial" w:cs="Arial"/>
          <w:b/>
          <w:bCs/>
          <w:color w:val="203864"/>
          <w:szCs w:val="24"/>
        </w:rPr>
        <w:t xml:space="preserve">3.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Prior to the issue of a demolition permit and building permit, a Demolition or Construction Management Plan (as appropriate) shall be submitted and approved to the satisfaction of the City. The approved Construction Management Plan shall be observed at all times throughout the construction process to the satisfaction of the City. </w:t>
      </w:r>
    </w:p>
    <w:p w14:paraId="19FE4465" w14:textId="15299CC1" w:rsidR="0083506C" w:rsidRDefault="318D3771" w:rsidP="00BF3424">
      <w:pPr>
        <w:ind w:right="-238"/>
        <w:jc w:val="both"/>
      </w:pPr>
      <w:r w:rsidRPr="683AE4E7">
        <w:rPr>
          <w:rFonts w:ascii="Arial" w:eastAsia="Arial" w:hAnsi="Arial" w:cs="Arial"/>
          <w:b/>
          <w:bCs/>
          <w:color w:val="203864"/>
          <w:szCs w:val="24"/>
        </w:rPr>
        <w:t xml:space="preserve"> </w:t>
      </w:r>
    </w:p>
    <w:p w14:paraId="341455D0" w14:textId="566FB1A0" w:rsidR="0083506C" w:rsidRDefault="318D3771" w:rsidP="00F35B29">
      <w:pPr>
        <w:ind w:left="284" w:right="-238" w:hanging="568"/>
        <w:jc w:val="both"/>
      </w:pPr>
      <w:r w:rsidRPr="683AE4E7">
        <w:rPr>
          <w:rFonts w:ascii="Arial" w:eastAsia="Arial" w:hAnsi="Arial" w:cs="Arial"/>
          <w:b/>
          <w:bCs/>
          <w:color w:val="203864"/>
          <w:szCs w:val="24"/>
        </w:rPr>
        <w:t xml:space="preserve">4.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Prior to occupation, walls on or adjacent to lot boundaries are to be finished externally to the same standard as the rest of the development in: </w:t>
      </w:r>
    </w:p>
    <w:p w14:paraId="2078240B" w14:textId="1ABBDD0A" w:rsidR="0083506C" w:rsidRDefault="318D3771" w:rsidP="00BF3424">
      <w:pPr>
        <w:ind w:right="-238"/>
        <w:jc w:val="both"/>
      </w:pPr>
      <w:r w:rsidRPr="683AE4E7">
        <w:rPr>
          <w:rFonts w:ascii="Arial" w:eastAsia="Arial" w:hAnsi="Arial" w:cs="Arial"/>
          <w:b/>
          <w:bCs/>
          <w:color w:val="203864"/>
          <w:szCs w:val="24"/>
        </w:rPr>
        <w:t xml:space="preserve"> </w:t>
      </w:r>
    </w:p>
    <w:p w14:paraId="0CF0F1FF" w14:textId="1EB16B7A" w:rsidR="0083506C" w:rsidRDefault="318D3771" w:rsidP="00B92B58">
      <w:pPr>
        <w:ind w:left="851" w:right="-238" w:hanging="567"/>
        <w:jc w:val="both"/>
      </w:pPr>
      <w:r w:rsidRPr="683AE4E7">
        <w:rPr>
          <w:rFonts w:ascii="Arial" w:eastAsia="Arial" w:hAnsi="Arial" w:cs="Arial"/>
          <w:b/>
          <w:bCs/>
          <w:color w:val="203864"/>
          <w:szCs w:val="24"/>
        </w:rPr>
        <w:t xml:space="preserve">a.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Face brick; </w:t>
      </w:r>
    </w:p>
    <w:p w14:paraId="1999E83E" w14:textId="1774FC84" w:rsidR="0083506C" w:rsidRDefault="318D3771" w:rsidP="00B92B58">
      <w:pPr>
        <w:ind w:left="851" w:right="-238" w:hanging="567"/>
        <w:jc w:val="both"/>
      </w:pPr>
      <w:r w:rsidRPr="683AE4E7">
        <w:rPr>
          <w:rFonts w:ascii="Arial" w:eastAsia="Arial" w:hAnsi="Arial" w:cs="Arial"/>
          <w:b/>
          <w:bCs/>
          <w:color w:val="203864"/>
          <w:szCs w:val="24"/>
        </w:rPr>
        <w:t xml:space="preserve">b.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Painted render; </w:t>
      </w:r>
    </w:p>
    <w:p w14:paraId="238603C7" w14:textId="7E081B95" w:rsidR="0083506C" w:rsidRDefault="318D3771" w:rsidP="00B92B58">
      <w:pPr>
        <w:ind w:left="851" w:right="-238" w:hanging="567"/>
        <w:jc w:val="both"/>
      </w:pPr>
      <w:r w:rsidRPr="683AE4E7">
        <w:rPr>
          <w:rFonts w:ascii="Arial" w:eastAsia="Arial" w:hAnsi="Arial" w:cs="Arial"/>
          <w:b/>
          <w:bCs/>
          <w:color w:val="203864"/>
          <w:szCs w:val="24"/>
        </w:rPr>
        <w:t xml:space="preserve">c.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Painted brickwork; or </w:t>
      </w:r>
    </w:p>
    <w:p w14:paraId="445598E4" w14:textId="181715D9" w:rsidR="0083506C" w:rsidRDefault="318D3771" w:rsidP="00B92B58">
      <w:pPr>
        <w:ind w:left="851" w:right="-238" w:hanging="567"/>
        <w:jc w:val="both"/>
      </w:pPr>
      <w:r w:rsidRPr="683AE4E7">
        <w:rPr>
          <w:rFonts w:ascii="Arial" w:eastAsia="Arial" w:hAnsi="Arial" w:cs="Arial"/>
          <w:b/>
          <w:bCs/>
          <w:color w:val="203864"/>
          <w:szCs w:val="24"/>
        </w:rPr>
        <w:t xml:space="preserve">d.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Other clean finish as specified on the approved plans. </w:t>
      </w:r>
    </w:p>
    <w:p w14:paraId="787DA2B5" w14:textId="2A97AB4E" w:rsidR="0083506C" w:rsidRDefault="318D3771" w:rsidP="00BF3424">
      <w:pPr>
        <w:ind w:right="-238"/>
        <w:jc w:val="both"/>
      </w:pPr>
      <w:r w:rsidRPr="683AE4E7">
        <w:rPr>
          <w:rFonts w:ascii="Arial" w:eastAsia="Arial" w:hAnsi="Arial" w:cs="Arial"/>
          <w:b/>
          <w:bCs/>
          <w:color w:val="203864"/>
          <w:szCs w:val="24"/>
        </w:rPr>
        <w:t xml:space="preserve"> </w:t>
      </w:r>
    </w:p>
    <w:p w14:paraId="16F0ABBB" w14:textId="2C18F698" w:rsidR="0083506C" w:rsidRDefault="318D3771" w:rsidP="00B92B58">
      <w:pPr>
        <w:ind w:left="284" w:right="-238"/>
        <w:jc w:val="both"/>
      </w:pPr>
      <w:r w:rsidRPr="683AE4E7">
        <w:rPr>
          <w:rFonts w:ascii="Arial" w:eastAsia="Arial" w:hAnsi="Arial" w:cs="Arial"/>
          <w:b/>
          <w:bCs/>
          <w:color w:val="203864"/>
          <w:szCs w:val="24"/>
        </w:rPr>
        <w:t xml:space="preserve">And are to be thereafter maintained to the satisfaction of the City of Nedlands </w:t>
      </w:r>
    </w:p>
    <w:p w14:paraId="7B8B26C1" w14:textId="140AA654" w:rsidR="0083506C" w:rsidRDefault="318D3771" w:rsidP="00BF3424">
      <w:pPr>
        <w:ind w:right="-238"/>
        <w:jc w:val="both"/>
      </w:pPr>
      <w:r w:rsidRPr="683AE4E7">
        <w:rPr>
          <w:rFonts w:ascii="Arial" w:eastAsia="Arial" w:hAnsi="Arial" w:cs="Arial"/>
          <w:b/>
          <w:bCs/>
          <w:color w:val="203864"/>
          <w:szCs w:val="24"/>
        </w:rPr>
        <w:t xml:space="preserve"> </w:t>
      </w:r>
    </w:p>
    <w:p w14:paraId="0865E17B" w14:textId="79B53A6D" w:rsidR="0083506C" w:rsidRDefault="318D3771" w:rsidP="00F35B29">
      <w:pPr>
        <w:ind w:left="284" w:right="-238" w:hanging="568"/>
        <w:jc w:val="both"/>
      </w:pPr>
      <w:r w:rsidRPr="683AE4E7">
        <w:rPr>
          <w:rFonts w:ascii="Arial" w:eastAsia="Arial" w:hAnsi="Arial" w:cs="Arial"/>
          <w:b/>
          <w:bCs/>
          <w:color w:val="203864"/>
          <w:szCs w:val="24"/>
        </w:rPr>
        <w:t xml:space="preserve">5.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Prior to occupation, landscaping shall be completed in accordance with the Landscaping Plan dated 11 April 2023. All landscaped areas are to be maintained on an ongoing basis for the life of the development on the site to the satisfaction of the City of Nedlands. </w:t>
      </w:r>
    </w:p>
    <w:p w14:paraId="6852B83E" w14:textId="14E11145" w:rsidR="0083506C" w:rsidRDefault="318D3771" w:rsidP="00BF3424">
      <w:pPr>
        <w:ind w:right="-238"/>
        <w:jc w:val="both"/>
      </w:pPr>
      <w:r w:rsidRPr="683AE4E7">
        <w:rPr>
          <w:rFonts w:ascii="Arial" w:eastAsia="Arial" w:hAnsi="Arial" w:cs="Arial"/>
          <w:b/>
          <w:bCs/>
          <w:color w:val="203864"/>
          <w:szCs w:val="24"/>
        </w:rPr>
        <w:t xml:space="preserve"> </w:t>
      </w:r>
    </w:p>
    <w:p w14:paraId="18CE5A39" w14:textId="388F6D92" w:rsidR="0083506C" w:rsidRDefault="318D3771" w:rsidP="00F35B29">
      <w:pPr>
        <w:ind w:left="284" w:right="-238" w:hanging="568"/>
        <w:jc w:val="both"/>
      </w:pPr>
      <w:r w:rsidRPr="683AE4E7">
        <w:rPr>
          <w:rFonts w:ascii="Arial" w:eastAsia="Arial" w:hAnsi="Arial" w:cs="Arial"/>
          <w:b/>
          <w:bCs/>
          <w:color w:val="203864"/>
          <w:szCs w:val="24"/>
        </w:rPr>
        <w:t xml:space="preserve">6.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 </w:t>
      </w:r>
    </w:p>
    <w:p w14:paraId="15F76896" w14:textId="3B6AFF06" w:rsidR="0083506C" w:rsidRDefault="318D3771" w:rsidP="00BF3424">
      <w:pPr>
        <w:ind w:right="-238"/>
        <w:jc w:val="both"/>
      </w:pPr>
      <w:r w:rsidRPr="683AE4E7">
        <w:rPr>
          <w:rFonts w:ascii="Arial" w:eastAsia="Arial" w:hAnsi="Arial" w:cs="Arial"/>
          <w:b/>
          <w:bCs/>
          <w:color w:val="203864"/>
          <w:szCs w:val="24"/>
        </w:rPr>
        <w:t xml:space="preserve"> </w:t>
      </w:r>
    </w:p>
    <w:p w14:paraId="1D9844D8" w14:textId="716B4B2F" w:rsidR="0083506C" w:rsidRDefault="318D3771" w:rsidP="00F35B29">
      <w:pPr>
        <w:ind w:left="284" w:right="-238" w:hanging="568"/>
        <w:jc w:val="both"/>
      </w:pPr>
      <w:r w:rsidRPr="683AE4E7">
        <w:rPr>
          <w:rFonts w:ascii="Arial" w:eastAsia="Arial" w:hAnsi="Arial" w:cs="Arial"/>
          <w:b/>
          <w:bCs/>
          <w:color w:val="203864"/>
          <w:szCs w:val="24"/>
        </w:rPr>
        <w:t xml:space="preserve">7.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Prior to occupation, the applicant is to plant a minimum of one (1) x 30L tree located on the Dalkeith Road verge, at the expense of the applicant and to the satisfaction of the City of Nedlands. </w:t>
      </w:r>
    </w:p>
    <w:p w14:paraId="3C297AE0" w14:textId="30FC9F71" w:rsidR="0083506C" w:rsidRDefault="318D3771" w:rsidP="00BF3424">
      <w:pPr>
        <w:ind w:right="-238"/>
        <w:jc w:val="both"/>
      </w:pPr>
      <w:r w:rsidRPr="683AE4E7">
        <w:rPr>
          <w:rFonts w:ascii="Arial" w:eastAsia="Arial" w:hAnsi="Arial" w:cs="Arial"/>
          <w:b/>
          <w:bCs/>
          <w:color w:val="203864"/>
          <w:szCs w:val="24"/>
        </w:rPr>
        <w:t xml:space="preserve"> </w:t>
      </w:r>
    </w:p>
    <w:p w14:paraId="2BA9D647" w14:textId="3C303F6A" w:rsidR="0083506C" w:rsidRDefault="318D3771" w:rsidP="00F35B29">
      <w:pPr>
        <w:ind w:left="284" w:right="-238" w:hanging="568"/>
        <w:jc w:val="both"/>
      </w:pPr>
      <w:r w:rsidRPr="683AE4E7">
        <w:rPr>
          <w:rFonts w:ascii="Arial" w:eastAsia="Arial" w:hAnsi="Arial" w:cs="Arial"/>
          <w:b/>
          <w:bCs/>
          <w:color w:val="203864"/>
          <w:szCs w:val="24"/>
        </w:rPr>
        <w:t xml:space="preserve">8.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All stormwater discharge from the development shall be contained and disposed of on-site unless otherwise approved by the City of Nedlands. </w:t>
      </w:r>
    </w:p>
    <w:p w14:paraId="636DB61D" w14:textId="5DB5A325" w:rsidR="0083506C" w:rsidRDefault="318D3771" w:rsidP="00BF3424">
      <w:pPr>
        <w:ind w:right="-238"/>
        <w:jc w:val="both"/>
      </w:pPr>
      <w:r w:rsidRPr="683AE4E7">
        <w:rPr>
          <w:rFonts w:ascii="Arial" w:eastAsia="Arial" w:hAnsi="Arial" w:cs="Arial"/>
          <w:b/>
          <w:bCs/>
          <w:color w:val="203864"/>
          <w:szCs w:val="24"/>
        </w:rPr>
        <w:t xml:space="preserve"> </w:t>
      </w:r>
    </w:p>
    <w:p w14:paraId="5EF26D5B" w14:textId="21FD8A5E" w:rsidR="0083506C" w:rsidRDefault="318D3771" w:rsidP="00F35B29">
      <w:pPr>
        <w:ind w:left="284" w:right="-238" w:hanging="568"/>
        <w:jc w:val="both"/>
      </w:pPr>
      <w:r w:rsidRPr="683AE4E7">
        <w:rPr>
          <w:rFonts w:ascii="Arial" w:eastAsia="Arial" w:hAnsi="Arial" w:cs="Arial"/>
          <w:b/>
          <w:bCs/>
          <w:color w:val="203864"/>
          <w:szCs w:val="24"/>
        </w:rPr>
        <w:t xml:space="preserve">9.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The recommendations contained within the Sustainable Design Assessment report dated 19 April 2023 are to be carried out and maintained for the lifetime of the development to the satisfaction of the City of Nedlands. </w:t>
      </w:r>
    </w:p>
    <w:p w14:paraId="1CF3BA47" w14:textId="088D081F" w:rsidR="0083506C" w:rsidRDefault="318D3771" w:rsidP="00BF3424">
      <w:pPr>
        <w:ind w:right="-238"/>
        <w:jc w:val="both"/>
      </w:pPr>
      <w:r w:rsidRPr="683AE4E7">
        <w:rPr>
          <w:rFonts w:ascii="Arial" w:eastAsia="Arial" w:hAnsi="Arial" w:cs="Arial"/>
          <w:b/>
          <w:bCs/>
          <w:color w:val="203864"/>
          <w:szCs w:val="24"/>
        </w:rPr>
        <w:t xml:space="preserve"> </w:t>
      </w:r>
    </w:p>
    <w:p w14:paraId="30B9E6BA" w14:textId="16B20F38" w:rsidR="0083506C" w:rsidRDefault="318D3771" w:rsidP="00F35B29">
      <w:pPr>
        <w:ind w:left="284" w:right="-238" w:hanging="568"/>
        <w:jc w:val="both"/>
      </w:pPr>
      <w:r w:rsidRPr="683AE4E7">
        <w:rPr>
          <w:rFonts w:ascii="Arial" w:eastAsia="Arial" w:hAnsi="Arial" w:cs="Arial"/>
          <w:b/>
          <w:bCs/>
          <w:color w:val="203864"/>
          <w:szCs w:val="24"/>
        </w:rPr>
        <w:t xml:space="preserve">10.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Prior to the issuing of a Building Permit, an acoustic report and noise management plan shall be prepared by a suitably qualified acoustic engineer certifying that the proposal incorporates sufficient sound attenuation measures in accordance with the quiet house design requirements as identified in State Planning Policy 5.4 – Road and Rail Noise. </w:t>
      </w:r>
    </w:p>
    <w:p w14:paraId="568EB348" w14:textId="561C7550" w:rsidR="0083506C" w:rsidRDefault="318D3771" w:rsidP="00BF3424">
      <w:pPr>
        <w:ind w:right="-238"/>
        <w:jc w:val="both"/>
      </w:pPr>
      <w:r w:rsidRPr="683AE4E7">
        <w:rPr>
          <w:rFonts w:ascii="Arial" w:eastAsia="Arial" w:hAnsi="Arial" w:cs="Arial"/>
          <w:b/>
          <w:bCs/>
          <w:color w:val="203864"/>
          <w:szCs w:val="24"/>
        </w:rPr>
        <w:t xml:space="preserve"> </w:t>
      </w:r>
    </w:p>
    <w:p w14:paraId="552CF29A" w14:textId="47FE8D5E" w:rsidR="0083506C" w:rsidRDefault="318D3771" w:rsidP="00F35B29">
      <w:pPr>
        <w:ind w:left="284" w:right="-238" w:hanging="568"/>
        <w:jc w:val="both"/>
      </w:pPr>
      <w:r w:rsidRPr="683AE4E7">
        <w:rPr>
          <w:rFonts w:ascii="Arial" w:eastAsia="Arial" w:hAnsi="Arial" w:cs="Arial"/>
          <w:b/>
          <w:bCs/>
          <w:color w:val="203864"/>
          <w:szCs w:val="24"/>
        </w:rPr>
        <w:t xml:space="preserve">11.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All recommendations contained within the acoustic report shall be implemented and adhered to for the lifetime of the development to the satisfaction of the City of Nedlands. Any changes to the assumptions, recommendations, or acoustic solutions require assessment by an acoustic consultant to confirm compliance with Environmental Protection (Noise) Regulations 1997. </w:t>
      </w:r>
    </w:p>
    <w:p w14:paraId="6EBE605F" w14:textId="706F1089" w:rsidR="0083506C" w:rsidRDefault="318D3771" w:rsidP="00BF3424">
      <w:pPr>
        <w:ind w:right="-238"/>
        <w:jc w:val="both"/>
      </w:pPr>
      <w:r w:rsidRPr="683AE4E7">
        <w:rPr>
          <w:rFonts w:ascii="Arial" w:eastAsia="Arial" w:hAnsi="Arial" w:cs="Arial"/>
          <w:b/>
          <w:bCs/>
          <w:color w:val="203864"/>
          <w:szCs w:val="24"/>
        </w:rPr>
        <w:t xml:space="preserve"> </w:t>
      </w:r>
    </w:p>
    <w:p w14:paraId="09833EA3" w14:textId="0B822791" w:rsidR="0083506C" w:rsidRDefault="318D3771" w:rsidP="00F35B29">
      <w:pPr>
        <w:ind w:left="284" w:right="-238" w:hanging="568"/>
        <w:jc w:val="both"/>
      </w:pPr>
      <w:r w:rsidRPr="683AE4E7">
        <w:rPr>
          <w:rFonts w:ascii="Arial" w:eastAsia="Arial" w:hAnsi="Arial" w:cs="Arial"/>
          <w:b/>
          <w:bCs/>
          <w:color w:val="203864"/>
          <w:szCs w:val="24"/>
        </w:rPr>
        <w:t xml:space="preserve">12. </w:t>
      </w:r>
      <w:r w:rsidR="00B92B58">
        <w:rPr>
          <w:rFonts w:ascii="Arial" w:eastAsia="Arial" w:hAnsi="Arial" w:cs="Arial"/>
          <w:b/>
          <w:bCs/>
          <w:color w:val="203864"/>
          <w:szCs w:val="24"/>
        </w:rPr>
        <w:tab/>
      </w:r>
      <w:r w:rsidRPr="683AE4E7">
        <w:rPr>
          <w:rFonts w:ascii="Arial" w:eastAsia="Arial" w:hAnsi="Arial" w:cs="Arial"/>
          <w:b/>
          <w:bCs/>
          <w:color w:val="203864"/>
          <w:szCs w:val="24"/>
        </w:rPr>
        <w:t xml:space="preserve">Prior to occupation of the development, a notification pursuant to Section 70A of the Transfer of Land Act 1893 shall be prepared at the expense of the owner and registered against the Certificate of Title to the land the subject of the proposed development advising the owners and subsequent owners of the land of the following matter(s): </w:t>
      </w:r>
    </w:p>
    <w:p w14:paraId="4726AEE0" w14:textId="224FB53E" w:rsidR="0083506C" w:rsidRDefault="318D3771" w:rsidP="00BF3424">
      <w:pPr>
        <w:ind w:right="-238"/>
        <w:jc w:val="both"/>
      </w:pPr>
      <w:r w:rsidRPr="683AE4E7">
        <w:rPr>
          <w:rFonts w:ascii="Arial" w:eastAsia="Arial" w:hAnsi="Arial" w:cs="Arial"/>
          <w:b/>
          <w:bCs/>
          <w:color w:val="203864"/>
          <w:szCs w:val="24"/>
        </w:rPr>
        <w:t xml:space="preserve"> </w:t>
      </w:r>
    </w:p>
    <w:p w14:paraId="0CAFCD58" w14:textId="5A1FD28A" w:rsidR="0083506C" w:rsidRDefault="318D3771" w:rsidP="00B92B58">
      <w:pPr>
        <w:ind w:left="284" w:right="-238"/>
        <w:jc w:val="both"/>
      </w:pPr>
      <w:r w:rsidRPr="683AE4E7">
        <w:rPr>
          <w:rFonts w:ascii="Arial" w:eastAsia="Arial" w:hAnsi="Arial" w:cs="Arial"/>
          <w:b/>
          <w:bCs/>
          <w:color w:val="203864"/>
          <w:szCs w:val="24"/>
        </w:rPr>
        <w:t>“This lot is situated in the vicinity of a transport corridor and is currently affected, or may in the future be affected by transport noise. Additional planning and building requirements may apply to development on this land to achieve an acceptable level of noise reduction.”</w:t>
      </w:r>
    </w:p>
    <w:p w14:paraId="7BD482A0" w14:textId="6701FCE4" w:rsidR="683AE4E7" w:rsidRDefault="683AE4E7" w:rsidP="00BF3424">
      <w:pPr>
        <w:ind w:left="-284" w:right="-238"/>
        <w:jc w:val="both"/>
        <w:rPr>
          <w:rFonts w:ascii="Arial" w:hAnsi="Arial" w:cs="Arial"/>
          <w:b/>
          <w:bCs/>
          <w:color w:val="17365D" w:themeColor="text2" w:themeShade="BF"/>
        </w:rPr>
      </w:pPr>
    </w:p>
    <w:p w14:paraId="1D5123DB" w14:textId="77777777" w:rsidR="00DD49E3" w:rsidRDefault="00DD49E3" w:rsidP="00BF3424">
      <w:pPr>
        <w:ind w:left="-284" w:right="-238"/>
        <w:jc w:val="both"/>
        <w:rPr>
          <w:rFonts w:ascii="Arial" w:hAnsi="Arial" w:cs="Arial"/>
          <w:b/>
          <w:bCs/>
          <w:color w:val="17365D" w:themeColor="text2" w:themeShade="BF"/>
        </w:rPr>
      </w:pPr>
    </w:p>
    <w:p w14:paraId="446DFC1D" w14:textId="77777777" w:rsidR="00DD49E3" w:rsidRDefault="00DD49E3" w:rsidP="00BF3424">
      <w:pPr>
        <w:ind w:left="-284" w:right="-238"/>
        <w:jc w:val="both"/>
        <w:rPr>
          <w:rFonts w:ascii="Arial" w:hAnsi="Arial" w:cs="Arial"/>
          <w:b/>
          <w:bCs/>
          <w:color w:val="17365D" w:themeColor="text2" w:themeShade="BF"/>
        </w:rPr>
      </w:pPr>
    </w:p>
    <w:p w14:paraId="70D0E7AA" w14:textId="77777777" w:rsidR="00DD49E3" w:rsidRDefault="00DD49E3" w:rsidP="00BF3424">
      <w:pPr>
        <w:ind w:left="-284" w:right="-238"/>
        <w:jc w:val="both"/>
        <w:rPr>
          <w:rFonts w:ascii="Arial" w:hAnsi="Arial" w:cs="Arial"/>
          <w:b/>
          <w:bCs/>
          <w:color w:val="17365D" w:themeColor="text2" w:themeShade="BF"/>
        </w:rPr>
      </w:pPr>
    </w:p>
    <w:p w14:paraId="51B2B127" w14:textId="77777777" w:rsidR="00DD49E3" w:rsidRDefault="00DD49E3" w:rsidP="00BF3424">
      <w:pPr>
        <w:ind w:left="-284" w:right="-238"/>
        <w:jc w:val="both"/>
        <w:rPr>
          <w:rFonts w:ascii="Arial" w:hAnsi="Arial" w:cs="Arial"/>
          <w:b/>
          <w:bCs/>
          <w:color w:val="17365D" w:themeColor="text2" w:themeShade="BF"/>
        </w:rPr>
      </w:pPr>
    </w:p>
    <w:p w14:paraId="4245C585" w14:textId="77777777" w:rsidR="0083506C" w:rsidRPr="0083506C" w:rsidRDefault="0083506C" w:rsidP="00BF3424">
      <w:pPr>
        <w:ind w:left="-284" w:right="-238"/>
        <w:jc w:val="both"/>
        <w:rPr>
          <w:rFonts w:ascii="Arial" w:eastAsia="Calibri" w:hAnsi="Arial" w:cs="Arial"/>
          <w:b/>
          <w:color w:val="244061" w:themeColor="accent1" w:themeShade="80"/>
          <w:szCs w:val="24"/>
          <w:lang w:val="en-US"/>
        </w:rPr>
      </w:pPr>
      <w:r w:rsidRPr="0083506C">
        <w:rPr>
          <w:rFonts w:ascii="Arial" w:eastAsia="Calibri" w:hAnsi="Arial" w:cs="Arial"/>
          <w:b/>
          <w:color w:val="244061" w:themeColor="accent1" w:themeShade="80"/>
          <w:szCs w:val="24"/>
          <w:lang w:val="en-US"/>
        </w:rPr>
        <w:t>Question</w:t>
      </w:r>
    </w:p>
    <w:p w14:paraId="6685B3F2" w14:textId="77777777" w:rsidR="0083506C" w:rsidRDefault="0083506C" w:rsidP="00BF3424">
      <w:pPr>
        <w:ind w:left="-284" w:right="-238"/>
        <w:jc w:val="both"/>
        <w:rPr>
          <w:rFonts w:ascii="Arial" w:hAnsi="Arial" w:cs="Arial"/>
          <w:kern w:val="28"/>
        </w:rPr>
      </w:pPr>
      <w:r>
        <w:rPr>
          <w:rFonts w:ascii="Arial" w:hAnsi="Arial" w:cs="Arial"/>
          <w:kern w:val="28"/>
        </w:rPr>
        <w:t xml:space="preserve">Councillor Coghlan- How many people received letters of the respective plans? </w:t>
      </w:r>
    </w:p>
    <w:p w14:paraId="23AE32D9" w14:textId="4688E2FA" w:rsidR="683AE4E7" w:rsidRDefault="683AE4E7" w:rsidP="00BF3424">
      <w:pPr>
        <w:ind w:left="-284" w:right="-238"/>
        <w:jc w:val="both"/>
        <w:rPr>
          <w:rFonts w:ascii="Arial" w:hAnsi="Arial" w:cs="Arial"/>
        </w:rPr>
      </w:pPr>
    </w:p>
    <w:p w14:paraId="63602CD0" w14:textId="77777777" w:rsidR="0083506C" w:rsidRPr="0083506C" w:rsidRDefault="0083506C" w:rsidP="00BF3424">
      <w:pPr>
        <w:ind w:left="-284" w:right="-238"/>
        <w:jc w:val="both"/>
        <w:rPr>
          <w:rFonts w:ascii="Arial" w:hAnsi="Arial" w:cs="Arial"/>
          <w:b/>
          <w:bCs/>
          <w:caps/>
          <w:color w:val="244061" w:themeColor="accent1" w:themeShade="80"/>
        </w:rPr>
      </w:pPr>
      <w:r w:rsidRPr="0083506C">
        <w:rPr>
          <w:rFonts w:ascii="Arial" w:hAnsi="Arial" w:cs="Arial"/>
          <w:b/>
          <w:bCs/>
          <w:color w:val="244061" w:themeColor="accent1" w:themeShade="80"/>
          <w:kern w:val="28"/>
        </w:rPr>
        <w:t>Officer Re</w:t>
      </w:r>
      <w:r>
        <w:rPr>
          <w:rFonts w:ascii="Arial" w:hAnsi="Arial" w:cs="Arial"/>
          <w:b/>
          <w:bCs/>
          <w:color w:val="244061" w:themeColor="accent1" w:themeShade="80"/>
          <w:kern w:val="28"/>
        </w:rPr>
        <w:t>s</w:t>
      </w:r>
      <w:r w:rsidRPr="0083506C">
        <w:rPr>
          <w:rFonts w:ascii="Arial" w:hAnsi="Arial" w:cs="Arial"/>
          <w:b/>
          <w:bCs/>
          <w:color w:val="244061" w:themeColor="accent1" w:themeShade="80"/>
          <w:kern w:val="28"/>
        </w:rPr>
        <w:t>ponse</w:t>
      </w:r>
    </w:p>
    <w:p w14:paraId="0523AE2B" w14:textId="37E33137" w:rsidR="0083506C" w:rsidRDefault="53C1B806" w:rsidP="00BF3424">
      <w:pPr>
        <w:ind w:left="-284" w:right="-238"/>
        <w:jc w:val="both"/>
        <w:rPr>
          <w:rFonts w:ascii="Arial" w:eastAsia="Arial" w:hAnsi="Arial" w:cs="Arial"/>
          <w:szCs w:val="24"/>
        </w:rPr>
      </w:pPr>
      <w:r w:rsidRPr="683AE4E7">
        <w:rPr>
          <w:rFonts w:ascii="Arial" w:eastAsia="Arial" w:hAnsi="Arial" w:cs="Arial"/>
          <w:color w:val="000000" w:themeColor="text1"/>
          <w:szCs w:val="24"/>
        </w:rPr>
        <w:t xml:space="preserve">In accordance with the Local Planning Policy – Consultation of Planning Proposals, the proposal was advertised to the </w:t>
      </w:r>
      <w:r w:rsidRPr="683AE4E7">
        <w:rPr>
          <w:rFonts w:ascii="Arial" w:eastAsia="Arial" w:hAnsi="Arial" w:cs="Arial"/>
          <w:szCs w:val="24"/>
        </w:rPr>
        <w:t>17 adjoining properties resulting in consultation with 45 different owners / occupiers (as a result of strata developments with multiple units on one lot and owners with different postal addresses). The application was advertised by way of a letter to each owner or occupier inviting them to view the development plans and supporting documentation online on the City’s YourVoice page.</w:t>
      </w:r>
    </w:p>
    <w:p w14:paraId="3973D3A2" w14:textId="62A7FA28" w:rsidR="683AE4E7" w:rsidRDefault="683AE4E7" w:rsidP="00BF3424">
      <w:pPr>
        <w:ind w:left="-284" w:right="-238"/>
        <w:jc w:val="both"/>
        <w:rPr>
          <w:rFonts w:ascii="Arial" w:hAnsi="Arial" w:cs="Arial"/>
          <w:caps/>
          <w:noProof/>
          <w:color w:val="17365D" w:themeColor="text2" w:themeShade="BF"/>
        </w:rPr>
      </w:pPr>
    </w:p>
    <w:p w14:paraId="735D7621" w14:textId="11FC5F80" w:rsidR="00920DBD" w:rsidRDefault="00920DBD" w:rsidP="00BF3424">
      <w:pPr>
        <w:ind w:left="-284" w:right="-238"/>
        <w:jc w:val="both"/>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31482BA" w14:textId="12F24569" w:rsidR="00B40CA6" w:rsidRPr="00164E62" w:rsidRDefault="46951F62" w:rsidP="00374838">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6" w:name="_Toc135311800"/>
      <w:r w:rsidRPr="7C6AE931">
        <w:rPr>
          <w:rFonts w:ascii="Arial" w:hAnsi="Arial" w:cs="Arial"/>
          <w:caps w:val="0"/>
          <w:color w:val="17365D" w:themeColor="text2" w:themeShade="BF"/>
          <w:u w:val="none"/>
        </w:rPr>
        <w:t>PD21.05.23 Consideration of Development Application – Single House at 66 Clifton Street, Nedlands</w:t>
      </w:r>
      <w:bookmarkEnd w:id="26"/>
    </w:p>
    <w:p w14:paraId="47583ED6" w14:textId="43EA6888" w:rsidR="00B40CA6" w:rsidRDefault="00B40CA6" w:rsidP="001C23DF">
      <w:pPr>
        <w:pStyle w:val="Heading1"/>
        <w:numPr>
          <w:ilvl w:val="0"/>
          <w:numId w:val="0"/>
        </w:numPr>
        <w:tabs>
          <w:tab w:val="clear" w:pos="720"/>
          <w:tab w:val="clear" w:pos="2410"/>
          <w:tab w:val="clear" w:pos="2977"/>
          <w:tab w:val="clear" w:pos="8335"/>
          <w:tab w:val="clear" w:pos="8505"/>
        </w:tabs>
        <w:spacing w:before="0" w:after="0"/>
        <w:ind w:right="-238"/>
        <w:rPr>
          <w:rFonts w:ascii="Arial" w:hAnsi="Arial" w:cs="Arial"/>
          <w:color w:val="17365D" w:themeColor="text2" w:themeShade="BF"/>
          <w:sz w:val="24"/>
          <w:szCs w:val="18"/>
          <w:u w:val="none"/>
        </w:rPr>
      </w:pPr>
    </w:p>
    <w:tbl>
      <w:tblPr>
        <w:tblStyle w:val="TableGrid"/>
        <w:tblW w:w="9640" w:type="dxa"/>
        <w:tblInd w:w="-289" w:type="dxa"/>
        <w:tblLook w:val="04A0" w:firstRow="1" w:lastRow="0" w:firstColumn="1" w:lastColumn="0" w:noHBand="0" w:noVBand="1"/>
      </w:tblPr>
      <w:tblGrid>
        <w:gridCol w:w="2349"/>
        <w:gridCol w:w="7291"/>
      </w:tblGrid>
      <w:tr w:rsidR="00E65C73" w:rsidRPr="00CC4DBF" w14:paraId="51E47B72" w14:textId="77777777" w:rsidTr="00DA033B">
        <w:tc>
          <w:tcPr>
            <w:tcW w:w="2349" w:type="dxa"/>
          </w:tcPr>
          <w:p w14:paraId="63BB57DC" w14:textId="77777777"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Meeting &amp; Date</w:t>
            </w:r>
          </w:p>
        </w:tc>
        <w:tc>
          <w:tcPr>
            <w:tcW w:w="7291" w:type="dxa"/>
          </w:tcPr>
          <w:p w14:paraId="252685B7" w14:textId="77777777" w:rsidR="00E65C73" w:rsidRPr="00CC4DBF" w:rsidRDefault="00E65C73" w:rsidP="00DA033B">
            <w:pPr>
              <w:ind w:right="39"/>
              <w:jc w:val="both"/>
              <w:rPr>
                <w:rFonts w:ascii="Arial" w:eastAsia="Calibri" w:hAnsi="Arial" w:cs="Arial"/>
                <w:szCs w:val="24"/>
              </w:rPr>
            </w:pPr>
            <w:r w:rsidRPr="00CC4DBF">
              <w:rPr>
                <w:rFonts w:ascii="Arial" w:eastAsia="Calibri" w:hAnsi="Arial" w:cs="Arial"/>
                <w:szCs w:val="24"/>
              </w:rPr>
              <w:t>Council Meeting – 23 May 2023</w:t>
            </w:r>
          </w:p>
        </w:tc>
      </w:tr>
      <w:tr w:rsidR="00E65C73" w:rsidRPr="00CC4DBF" w14:paraId="4B8DB4C6" w14:textId="77777777" w:rsidTr="00DA033B">
        <w:tc>
          <w:tcPr>
            <w:tcW w:w="2349" w:type="dxa"/>
          </w:tcPr>
          <w:p w14:paraId="4560A692" w14:textId="77777777"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Applicant</w:t>
            </w:r>
          </w:p>
        </w:tc>
        <w:tc>
          <w:tcPr>
            <w:tcW w:w="7291" w:type="dxa"/>
          </w:tcPr>
          <w:p w14:paraId="27E306EF" w14:textId="77777777" w:rsidR="00E65C73" w:rsidRPr="00CC4DBF" w:rsidRDefault="00E65C73" w:rsidP="00DA033B">
            <w:pPr>
              <w:ind w:right="39"/>
              <w:jc w:val="both"/>
              <w:rPr>
                <w:rFonts w:ascii="Arial" w:eastAsia="Calibri" w:hAnsi="Arial" w:cs="Arial"/>
                <w:szCs w:val="24"/>
              </w:rPr>
            </w:pPr>
            <w:r w:rsidRPr="00CC4DBF">
              <w:rPr>
                <w:rFonts w:ascii="Arial" w:eastAsia="Calibri" w:hAnsi="Arial" w:cs="Arial"/>
                <w:szCs w:val="24"/>
              </w:rPr>
              <w:t xml:space="preserve">Coast Homes </w:t>
            </w:r>
          </w:p>
        </w:tc>
      </w:tr>
      <w:tr w:rsidR="00E65C73" w:rsidRPr="00CC4DBF" w14:paraId="018B35CD" w14:textId="77777777" w:rsidTr="00DA033B">
        <w:tc>
          <w:tcPr>
            <w:tcW w:w="2349" w:type="dxa"/>
          </w:tcPr>
          <w:p w14:paraId="165CE161" w14:textId="77777777"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Information Provided</w:t>
            </w:r>
          </w:p>
        </w:tc>
        <w:tc>
          <w:tcPr>
            <w:tcW w:w="7291" w:type="dxa"/>
          </w:tcPr>
          <w:p w14:paraId="043F0ABA" w14:textId="77777777" w:rsidR="00E65C73" w:rsidRPr="00CC4DBF" w:rsidRDefault="00E65C73" w:rsidP="00DA033B">
            <w:pPr>
              <w:ind w:right="39"/>
              <w:jc w:val="both"/>
              <w:rPr>
                <w:rFonts w:ascii="Arial" w:eastAsia="Calibri" w:hAnsi="Arial" w:cs="Arial"/>
                <w:szCs w:val="24"/>
              </w:rPr>
            </w:pPr>
            <w:r w:rsidRPr="00CC4DBF">
              <w:rPr>
                <w:rFonts w:ascii="Arial" w:eastAsia="Calibri" w:hAnsi="Arial" w:cs="Arial"/>
                <w:szCs w:val="24"/>
              </w:rPr>
              <w:t>All relevant information required has been provided.</w:t>
            </w:r>
          </w:p>
        </w:tc>
      </w:tr>
      <w:tr w:rsidR="00E65C73" w:rsidRPr="00CC4DBF" w14:paraId="70D2A778" w14:textId="77777777" w:rsidTr="00DA033B">
        <w:tc>
          <w:tcPr>
            <w:tcW w:w="2349" w:type="dxa"/>
          </w:tcPr>
          <w:p w14:paraId="549B9DBD" w14:textId="77777777" w:rsidR="00E65C73" w:rsidRPr="00CC4DBF" w:rsidRDefault="00E65C73" w:rsidP="00DA033B">
            <w:pPr>
              <w:ind w:right="110"/>
              <w:rPr>
                <w:rFonts w:ascii="Arial" w:eastAsia="Calibri" w:hAnsi="Arial" w:cs="Arial"/>
                <w:b/>
                <w:bCs/>
                <w:color w:val="244061"/>
                <w:szCs w:val="24"/>
              </w:rPr>
            </w:pPr>
            <w:r w:rsidRPr="00CC4DBF">
              <w:rPr>
                <w:rFonts w:ascii="Arial" w:eastAsia="Calibri" w:hAnsi="Arial" w:cs="Arial"/>
                <w:b/>
                <w:bCs/>
                <w:color w:val="244061"/>
                <w:szCs w:val="24"/>
              </w:rPr>
              <w:t xml:space="preserve">Employee Disclosure under section 5.70 Local Government Act 1995 </w:t>
            </w:r>
          </w:p>
        </w:tc>
        <w:tc>
          <w:tcPr>
            <w:tcW w:w="7291" w:type="dxa"/>
          </w:tcPr>
          <w:p w14:paraId="70FF3233" w14:textId="61620A39" w:rsidR="00E65C73" w:rsidRDefault="00E65C73" w:rsidP="00DA033B">
            <w:pPr>
              <w:tabs>
                <w:tab w:val="right" w:pos="595"/>
              </w:tabs>
              <w:ind w:right="40"/>
              <w:rPr>
                <w:rFonts w:ascii="Arial" w:eastAsia="Times New Roman" w:hAnsi="Arial" w:cs="Arial"/>
                <w:szCs w:val="24"/>
                <w:lang w:eastAsia="en-AU"/>
              </w:rPr>
            </w:pPr>
            <w:r w:rsidRPr="00CC4DBF">
              <w:rPr>
                <w:rFonts w:ascii="Arial" w:eastAsia="Times New Roman" w:hAnsi="Arial" w:cs="Arial"/>
                <w:szCs w:val="24"/>
                <w:lang w:eastAsia="en-AU"/>
              </w:rPr>
              <w:t>The author, reviewers and authoriser of this report declare they have no financial or impartiality interest with this matter.</w:t>
            </w:r>
          </w:p>
          <w:p w14:paraId="092F128A" w14:textId="77777777" w:rsidR="00F6197F" w:rsidRPr="00CC4DBF" w:rsidRDefault="00F6197F" w:rsidP="00DA033B">
            <w:pPr>
              <w:tabs>
                <w:tab w:val="right" w:pos="595"/>
              </w:tabs>
              <w:ind w:right="40"/>
              <w:rPr>
                <w:rFonts w:ascii="Arial" w:eastAsia="Times New Roman" w:hAnsi="Arial" w:cs="Arial"/>
                <w:szCs w:val="24"/>
                <w:lang w:eastAsia="en-AU"/>
              </w:rPr>
            </w:pPr>
          </w:p>
          <w:p w14:paraId="0935D254" w14:textId="77777777" w:rsidR="00E65C73" w:rsidRPr="00CC4DBF" w:rsidRDefault="00E65C73" w:rsidP="00DA033B">
            <w:pPr>
              <w:ind w:right="40"/>
              <w:rPr>
                <w:rFonts w:ascii="Arial" w:eastAsia="Times New Roman" w:hAnsi="Arial" w:cs="Arial"/>
                <w:szCs w:val="24"/>
                <w:lang w:eastAsia="en-AU"/>
              </w:rPr>
            </w:pPr>
            <w:r w:rsidRPr="00CC4DBF">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E65C73" w:rsidRPr="00CC4DBF" w14:paraId="49C9C405" w14:textId="77777777" w:rsidTr="00DA033B">
        <w:tc>
          <w:tcPr>
            <w:tcW w:w="2349" w:type="dxa"/>
          </w:tcPr>
          <w:p w14:paraId="5C6FA752" w14:textId="77777777"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Report Author</w:t>
            </w:r>
          </w:p>
        </w:tc>
        <w:tc>
          <w:tcPr>
            <w:tcW w:w="7291" w:type="dxa"/>
          </w:tcPr>
          <w:p w14:paraId="4272D107" w14:textId="77777777" w:rsidR="00E65C73" w:rsidRPr="00CC4DBF" w:rsidRDefault="00E65C73" w:rsidP="00DA033B">
            <w:pPr>
              <w:ind w:right="39"/>
              <w:jc w:val="both"/>
              <w:rPr>
                <w:rFonts w:ascii="Arial" w:eastAsia="Calibri" w:hAnsi="Arial" w:cs="Arial"/>
                <w:szCs w:val="24"/>
              </w:rPr>
            </w:pPr>
            <w:r w:rsidRPr="00CC4DBF">
              <w:rPr>
                <w:rFonts w:ascii="Arial" w:eastAsia="Calibri" w:hAnsi="Arial" w:cs="Arial"/>
                <w:szCs w:val="24"/>
              </w:rPr>
              <w:t>Roy Winslow – Manager Urban Planning</w:t>
            </w:r>
          </w:p>
        </w:tc>
      </w:tr>
      <w:tr w:rsidR="00E65C73" w:rsidRPr="00CC4DBF" w14:paraId="21ECB2F3" w14:textId="77777777" w:rsidTr="00DA033B">
        <w:tc>
          <w:tcPr>
            <w:tcW w:w="2349" w:type="dxa"/>
          </w:tcPr>
          <w:p w14:paraId="5C71E2C9" w14:textId="3FB1DCB8"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Director</w:t>
            </w:r>
          </w:p>
        </w:tc>
        <w:tc>
          <w:tcPr>
            <w:tcW w:w="7291" w:type="dxa"/>
          </w:tcPr>
          <w:p w14:paraId="1816133C" w14:textId="77777777" w:rsidR="00E65C73" w:rsidRPr="00CC4DBF" w:rsidRDefault="00E65C73" w:rsidP="00DA033B">
            <w:pPr>
              <w:ind w:right="39"/>
              <w:jc w:val="both"/>
              <w:rPr>
                <w:rFonts w:ascii="Arial" w:eastAsia="Calibri" w:hAnsi="Arial" w:cs="Arial"/>
                <w:szCs w:val="24"/>
              </w:rPr>
            </w:pPr>
            <w:r w:rsidRPr="00CC4DBF">
              <w:rPr>
                <w:rFonts w:ascii="Arial" w:eastAsia="Calibri" w:hAnsi="Arial" w:cs="Arial"/>
                <w:szCs w:val="24"/>
              </w:rPr>
              <w:t>Tony Free – Director Planning and Development</w:t>
            </w:r>
          </w:p>
        </w:tc>
      </w:tr>
      <w:tr w:rsidR="00E65C73" w:rsidRPr="00CC4DBF" w14:paraId="44DFFE38" w14:textId="77777777" w:rsidTr="00DA033B">
        <w:tc>
          <w:tcPr>
            <w:tcW w:w="2349" w:type="dxa"/>
          </w:tcPr>
          <w:p w14:paraId="1099D911" w14:textId="77777777"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Attachments</w:t>
            </w:r>
          </w:p>
        </w:tc>
        <w:tc>
          <w:tcPr>
            <w:tcW w:w="7291" w:type="dxa"/>
          </w:tcPr>
          <w:p w14:paraId="79290AE8" w14:textId="4B2C67D0" w:rsidR="00E65C73" w:rsidRPr="004A5F06" w:rsidRDefault="00E65C73" w:rsidP="00374838">
            <w:pPr>
              <w:pStyle w:val="ListParagraph"/>
              <w:numPr>
                <w:ilvl w:val="0"/>
                <w:numId w:val="41"/>
              </w:numPr>
              <w:jc w:val="both"/>
              <w:rPr>
                <w:rFonts w:ascii="Arial" w:eastAsia="Calibri" w:hAnsi="Arial" w:cs="Arial"/>
              </w:rPr>
            </w:pPr>
            <w:r w:rsidRPr="15384C73">
              <w:rPr>
                <w:rFonts w:ascii="Arial" w:eastAsia="Calibri" w:hAnsi="Arial" w:cs="Arial"/>
              </w:rPr>
              <w:t>Aerial Image and Zoning Map</w:t>
            </w:r>
          </w:p>
          <w:p w14:paraId="36946D27" w14:textId="77777777" w:rsidR="00E65C73" w:rsidRPr="004A5F06" w:rsidRDefault="00E65C73" w:rsidP="00374838">
            <w:pPr>
              <w:pStyle w:val="ListParagraph"/>
              <w:numPr>
                <w:ilvl w:val="0"/>
                <w:numId w:val="41"/>
              </w:numPr>
              <w:jc w:val="both"/>
              <w:rPr>
                <w:rFonts w:ascii="Arial" w:eastAsia="Calibri" w:hAnsi="Arial" w:cs="Arial"/>
                <w:szCs w:val="24"/>
              </w:rPr>
            </w:pPr>
            <w:r w:rsidRPr="004A5F06">
              <w:rPr>
                <w:rFonts w:ascii="Arial" w:eastAsia="Calibri" w:hAnsi="Arial" w:cs="Arial"/>
                <w:szCs w:val="24"/>
              </w:rPr>
              <w:t>Development Plans</w:t>
            </w:r>
          </w:p>
          <w:p w14:paraId="772C4935" w14:textId="77777777" w:rsidR="00E65C73" w:rsidRPr="004A5F06" w:rsidRDefault="00E65C73" w:rsidP="00374838">
            <w:pPr>
              <w:pStyle w:val="ListParagraph"/>
              <w:numPr>
                <w:ilvl w:val="0"/>
                <w:numId w:val="41"/>
              </w:numPr>
              <w:ind w:right="39"/>
              <w:jc w:val="both"/>
              <w:rPr>
                <w:rFonts w:ascii="Arial" w:eastAsia="Calibri" w:hAnsi="Arial" w:cs="Arial"/>
                <w:color w:val="000000"/>
                <w:szCs w:val="24"/>
              </w:rPr>
            </w:pPr>
            <w:r w:rsidRPr="004A5F06">
              <w:rPr>
                <w:rFonts w:ascii="Arial" w:eastAsia="Calibri" w:hAnsi="Arial" w:cs="Arial"/>
                <w:color w:val="000000"/>
                <w:szCs w:val="24"/>
              </w:rPr>
              <w:t>CONFIDENTIAL ATTACHMENT - Submissions</w:t>
            </w:r>
          </w:p>
          <w:p w14:paraId="79016080" w14:textId="77777777" w:rsidR="00E65C73" w:rsidRPr="004A5F06" w:rsidRDefault="00E65C73" w:rsidP="00374838">
            <w:pPr>
              <w:pStyle w:val="ListParagraph"/>
              <w:numPr>
                <w:ilvl w:val="0"/>
                <w:numId w:val="41"/>
              </w:numPr>
              <w:ind w:right="39"/>
              <w:jc w:val="both"/>
              <w:rPr>
                <w:rFonts w:ascii="Arial" w:eastAsia="Calibri" w:hAnsi="Arial" w:cs="Arial"/>
                <w:szCs w:val="24"/>
              </w:rPr>
            </w:pPr>
            <w:r w:rsidRPr="004A5F06">
              <w:rPr>
                <w:rFonts w:ascii="Arial" w:eastAsia="Calibri" w:hAnsi="Arial" w:cs="Arial"/>
                <w:szCs w:val="24"/>
              </w:rPr>
              <w:t xml:space="preserve">CONFIDENTIAL ATTACHMENT – Shadow Diagram </w:t>
            </w:r>
          </w:p>
        </w:tc>
      </w:tr>
    </w:tbl>
    <w:p w14:paraId="60287D96" w14:textId="77777777" w:rsidR="00E65C73" w:rsidRPr="00CC4DBF" w:rsidRDefault="00E65C73" w:rsidP="00E65C73">
      <w:pPr>
        <w:ind w:right="-330"/>
        <w:jc w:val="both"/>
        <w:rPr>
          <w:rFonts w:ascii="Arial" w:eastAsia="Calibri" w:hAnsi="Arial" w:cs="Arial"/>
          <w:b/>
          <w:szCs w:val="24"/>
        </w:rPr>
      </w:pPr>
    </w:p>
    <w:p w14:paraId="6117A265"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Purpose</w:t>
      </w:r>
    </w:p>
    <w:p w14:paraId="62BDF6AC" w14:textId="77777777" w:rsidR="00E65C73" w:rsidRPr="00CC4DBF" w:rsidRDefault="00E65C73" w:rsidP="002E7E53">
      <w:pPr>
        <w:ind w:left="-284" w:right="-238"/>
        <w:jc w:val="both"/>
        <w:rPr>
          <w:rFonts w:ascii="Arial" w:eastAsia="Calibri" w:hAnsi="Arial" w:cs="Arial"/>
          <w:b/>
          <w:szCs w:val="24"/>
        </w:rPr>
      </w:pPr>
    </w:p>
    <w:p w14:paraId="2CAD1999" w14:textId="77777777" w:rsidR="00E65C73" w:rsidRPr="00CC4DBF" w:rsidRDefault="00E65C73" w:rsidP="002E7E53">
      <w:pPr>
        <w:ind w:left="-284" w:right="-238"/>
        <w:jc w:val="both"/>
        <w:rPr>
          <w:rFonts w:ascii="Arial" w:eastAsia="Calibri" w:hAnsi="Arial" w:cs="Arial"/>
          <w:b/>
          <w:szCs w:val="24"/>
        </w:rPr>
      </w:pPr>
      <w:r w:rsidRPr="50603542">
        <w:rPr>
          <w:rFonts w:ascii="Arial" w:eastAsia="Calibri" w:hAnsi="Arial" w:cs="Arial"/>
          <w:szCs w:val="24"/>
        </w:rPr>
        <w:t xml:space="preserve">The purpose of this report is for Council to consider a development application for a single house at 66 Clifton Street, Nedlands. The proposal is being presented to Council for consideration due to the proposal receiving an objection within the consultation period. </w:t>
      </w:r>
    </w:p>
    <w:p w14:paraId="07BBD8C1" w14:textId="77777777" w:rsidR="00E65C73" w:rsidRDefault="00E65C73" w:rsidP="002E7E53">
      <w:pPr>
        <w:ind w:left="-284" w:right="-238"/>
        <w:jc w:val="both"/>
        <w:rPr>
          <w:rFonts w:ascii="Arial" w:eastAsia="Calibri" w:hAnsi="Arial" w:cs="Arial"/>
          <w:szCs w:val="24"/>
        </w:rPr>
      </w:pPr>
    </w:p>
    <w:p w14:paraId="4C77133E" w14:textId="77777777" w:rsidR="00E65C73" w:rsidRDefault="00E65C73" w:rsidP="002E7E53">
      <w:pPr>
        <w:ind w:left="-284" w:right="-238"/>
        <w:jc w:val="both"/>
        <w:rPr>
          <w:rFonts w:ascii="Arial" w:eastAsia="Calibri" w:hAnsi="Arial" w:cs="Arial"/>
          <w:szCs w:val="24"/>
          <w:lang w:val="en-US"/>
        </w:rPr>
      </w:pPr>
      <w:r w:rsidRPr="50603542">
        <w:rPr>
          <w:rFonts w:ascii="Arial" w:eastAsia="Calibri" w:hAnsi="Arial" w:cs="Arial"/>
          <w:szCs w:val="24"/>
          <w:lang w:val="en-US"/>
        </w:rPr>
        <w:t>Council is requested to exercise its judgement in considering the merits of the application against the design principles of Volume 1 of the Residential Planning Codes for the following aspects of the proposal:</w:t>
      </w:r>
    </w:p>
    <w:p w14:paraId="0F2A1508" w14:textId="77777777" w:rsidR="00E65C73" w:rsidRDefault="00E65C73" w:rsidP="002E7E53">
      <w:pPr>
        <w:ind w:left="-284" w:right="-238"/>
        <w:jc w:val="both"/>
        <w:rPr>
          <w:rFonts w:ascii="Arial" w:eastAsia="Calibri" w:hAnsi="Arial" w:cs="Arial"/>
          <w:szCs w:val="24"/>
          <w:lang w:val="en-US"/>
        </w:rPr>
      </w:pPr>
    </w:p>
    <w:p w14:paraId="5C758FC6" w14:textId="77777777" w:rsidR="00E65C73" w:rsidRDefault="00E65C73" w:rsidP="00374838">
      <w:pPr>
        <w:pStyle w:val="ListParagraph"/>
        <w:numPr>
          <w:ilvl w:val="0"/>
          <w:numId w:val="25"/>
        </w:numPr>
        <w:ind w:left="142" w:right="-238"/>
        <w:jc w:val="both"/>
        <w:rPr>
          <w:rFonts w:ascii="Arial" w:eastAsia="Calibri" w:hAnsi="Arial" w:cs="Arial"/>
          <w:szCs w:val="24"/>
          <w:lang w:val="en-US"/>
        </w:rPr>
      </w:pPr>
      <w:r w:rsidRPr="50603542">
        <w:rPr>
          <w:rFonts w:ascii="Arial" w:eastAsia="Calibri" w:hAnsi="Arial" w:cs="Arial"/>
          <w:szCs w:val="24"/>
          <w:lang w:val="en-US"/>
        </w:rPr>
        <w:t>Lot boundary setback (from the northern boundary)</w:t>
      </w:r>
    </w:p>
    <w:p w14:paraId="25197DCA" w14:textId="77777777" w:rsidR="00E65C73" w:rsidRDefault="00E65C73" w:rsidP="00374838">
      <w:pPr>
        <w:pStyle w:val="ListParagraph"/>
        <w:numPr>
          <w:ilvl w:val="0"/>
          <w:numId w:val="25"/>
        </w:numPr>
        <w:ind w:left="142" w:right="-238"/>
        <w:jc w:val="both"/>
        <w:rPr>
          <w:rFonts w:ascii="Arial" w:eastAsia="Calibri" w:hAnsi="Arial" w:cs="Arial"/>
          <w:szCs w:val="24"/>
          <w:lang w:val="en-US"/>
        </w:rPr>
      </w:pPr>
      <w:r w:rsidRPr="50603542">
        <w:rPr>
          <w:rFonts w:ascii="Arial" w:eastAsia="Calibri" w:hAnsi="Arial" w:cs="Arial"/>
          <w:szCs w:val="24"/>
          <w:lang w:val="en-US"/>
        </w:rPr>
        <w:t xml:space="preserve">Open space </w:t>
      </w:r>
    </w:p>
    <w:p w14:paraId="5DFB8692" w14:textId="77777777" w:rsidR="00E65C73" w:rsidRDefault="00E65C73" w:rsidP="00374838">
      <w:pPr>
        <w:pStyle w:val="ListParagraph"/>
        <w:numPr>
          <w:ilvl w:val="0"/>
          <w:numId w:val="25"/>
        </w:numPr>
        <w:ind w:left="142" w:right="-238"/>
        <w:jc w:val="both"/>
        <w:rPr>
          <w:rFonts w:ascii="Arial" w:eastAsia="Calibri" w:hAnsi="Arial" w:cs="Arial"/>
          <w:szCs w:val="24"/>
          <w:lang w:val="en-US"/>
        </w:rPr>
      </w:pPr>
      <w:r w:rsidRPr="50603542">
        <w:rPr>
          <w:rFonts w:ascii="Arial" w:eastAsia="Calibri" w:hAnsi="Arial" w:cs="Arial"/>
          <w:szCs w:val="24"/>
          <w:lang w:val="en-US"/>
        </w:rPr>
        <w:t>Garage width</w:t>
      </w:r>
    </w:p>
    <w:p w14:paraId="1566873A" w14:textId="77777777" w:rsidR="00E65C73" w:rsidRDefault="00E65C73" w:rsidP="00374838">
      <w:pPr>
        <w:pStyle w:val="ListParagraph"/>
        <w:numPr>
          <w:ilvl w:val="0"/>
          <w:numId w:val="25"/>
        </w:numPr>
        <w:ind w:left="142" w:right="-238"/>
        <w:jc w:val="both"/>
        <w:rPr>
          <w:rFonts w:ascii="Arial" w:eastAsia="Calibri" w:hAnsi="Arial" w:cs="Arial"/>
          <w:szCs w:val="24"/>
          <w:lang w:val="en-US"/>
        </w:rPr>
      </w:pPr>
      <w:r w:rsidRPr="50603542">
        <w:rPr>
          <w:rFonts w:ascii="Arial" w:eastAsia="Calibri" w:hAnsi="Arial" w:cs="Arial"/>
          <w:szCs w:val="24"/>
          <w:lang w:val="en-US"/>
        </w:rPr>
        <w:t>Site works</w:t>
      </w:r>
    </w:p>
    <w:p w14:paraId="195E7D09" w14:textId="77777777" w:rsidR="00E65C73" w:rsidRDefault="00E65C73" w:rsidP="00374838">
      <w:pPr>
        <w:pStyle w:val="ListParagraph"/>
        <w:numPr>
          <w:ilvl w:val="0"/>
          <w:numId w:val="25"/>
        </w:numPr>
        <w:ind w:left="142" w:right="-238"/>
        <w:jc w:val="both"/>
        <w:rPr>
          <w:rFonts w:ascii="Arial" w:eastAsia="Calibri" w:hAnsi="Arial" w:cs="Arial"/>
          <w:szCs w:val="24"/>
          <w:lang w:val="en-US"/>
        </w:rPr>
      </w:pPr>
      <w:r w:rsidRPr="50603542">
        <w:rPr>
          <w:rFonts w:ascii="Arial" w:eastAsia="Calibri" w:hAnsi="Arial" w:cs="Arial"/>
          <w:szCs w:val="24"/>
          <w:lang w:val="en-US"/>
        </w:rPr>
        <w:t>Solar access for adjoining sites</w:t>
      </w:r>
    </w:p>
    <w:p w14:paraId="58EF8840" w14:textId="77777777" w:rsidR="00E65C73" w:rsidRDefault="00E65C73" w:rsidP="002E7E53">
      <w:pPr>
        <w:ind w:left="-284" w:right="-238"/>
        <w:jc w:val="both"/>
        <w:rPr>
          <w:rFonts w:ascii="Arial" w:eastAsia="Calibri" w:hAnsi="Arial" w:cs="Arial"/>
          <w:b/>
          <w:szCs w:val="24"/>
        </w:rPr>
      </w:pPr>
    </w:p>
    <w:p w14:paraId="287D2DF4" w14:textId="77777777" w:rsidR="0081055D" w:rsidRDefault="0081055D" w:rsidP="002E7E53">
      <w:pPr>
        <w:ind w:left="-284" w:right="-238"/>
        <w:jc w:val="both"/>
        <w:rPr>
          <w:rFonts w:ascii="Arial" w:eastAsia="Calibri" w:hAnsi="Arial" w:cs="Arial"/>
          <w:b/>
          <w:szCs w:val="24"/>
        </w:rPr>
      </w:pPr>
    </w:p>
    <w:p w14:paraId="6C87EAF6" w14:textId="0911EEB2" w:rsidR="0081055D" w:rsidRPr="0081055D" w:rsidRDefault="0081055D" w:rsidP="002E7E53">
      <w:pPr>
        <w:ind w:left="-284" w:right="-238"/>
        <w:jc w:val="both"/>
        <w:rPr>
          <w:rFonts w:ascii="Arial" w:eastAsia="Calibri" w:hAnsi="Arial" w:cs="Arial"/>
          <w:b/>
          <w:color w:val="244061" w:themeColor="accent1" w:themeShade="80"/>
          <w:sz w:val="28"/>
          <w:szCs w:val="28"/>
        </w:rPr>
      </w:pPr>
      <w:r w:rsidRPr="0081055D">
        <w:rPr>
          <w:rFonts w:ascii="Arial" w:eastAsia="Calibri" w:hAnsi="Arial" w:cs="Arial"/>
          <w:b/>
          <w:color w:val="244061" w:themeColor="accent1" w:themeShade="80"/>
          <w:sz w:val="28"/>
          <w:szCs w:val="28"/>
        </w:rPr>
        <w:t>Revised Officer Recommendation</w:t>
      </w:r>
    </w:p>
    <w:p w14:paraId="3E9DB26C" w14:textId="77777777" w:rsidR="0081055D" w:rsidRPr="00CC4DBF" w:rsidRDefault="0081055D" w:rsidP="002E7E53">
      <w:pPr>
        <w:ind w:left="-284" w:right="-238"/>
        <w:jc w:val="both"/>
        <w:rPr>
          <w:rFonts w:ascii="Arial" w:eastAsia="Calibri" w:hAnsi="Arial" w:cs="Arial"/>
          <w:b/>
          <w:szCs w:val="24"/>
        </w:rPr>
      </w:pPr>
    </w:p>
    <w:p w14:paraId="2824046C" w14:textId="77777777" w:rsidR="0081055D" w:rsidRDefault="0081055D" w:rsidP="0081055D">
      <w:pPr>
        <w:ind w:left="-284"/>
        <w:jc w:val="both"/>
        <w:rPr>
          <w:rFonts w:ascii="Arial" w:hAnsi="Arial" w:cs="Arial"/>
          <w:b/>
          <w:bCs/>
          <w:color w:val="244061"/>
          <w:sz w:val="22"/>
          <w:highlight w:val="yellow"/>
        </w:rPr>
      </w:pPr>
      <w:r>
        <w:rPr>
          <w:rFonts w:ascii="Arial" w:hAnsi="Arial" w:cs="Arial"/>
          <w:b/>
          <w:bCs/>
          <w:color w:val="244061"/>
        </w:rPr>
        <w:t>That Council, in accordance with Clause 68(2)(b) of the Deemed Provisions of the Planning and Development (Local Planning Schemes) Regulations 2015, approves the development application in accordance with the plans date stamped 18 May 2023 for a single house at 66 Clifton Street, Nedlands, subject to the following conditions:</w:t>
      </w:r>
    </w:p>
    <w:p w14:paraId="08CA6F11" w14:textId="77777777" w:rsidR="0081055D" w:rsidRDefault="0081055D" w:rsidP="0081055D">
      <w:pPr>
        <w:jc w:val="both"/>
        <w:rPr>
          <w:rFonts w:ascii="Arial" w:hAnsi="Arial" w:cs="Arial"/>
          <w:b/>
          <w:bCs/>
          <w:color w:val="244061"/>
          <w:szCs w:val="24"/>
        </w:rPr>
      </w:pPr>
    </w:p>
    <w:p w14:paraId="59138BC2" w14:textId="77777777" w:rsidR="0081055D" w:rsidRDefault="0081055D" w:rsidP="003D0698">
      <w:pPr>
        <w:pStyle w:val="ListParagraph"/>
        <w:numPr>
          <w:ilvl w:val="0"/>
          <w:numId w:val="103"/>
        </w:numPr>
        <w:ind w:left="284" w:hanging="568"/>
        <w:jc w:val="both"/>
        <w:rPr>
          <w:rFonts w:ascii="Arial" w:hAnsi="Arial" w:cs="Arial"/>
          <w:b/>
          <w:bCs/>
          <w:color w:val="1F3864"/>
          <w:sz w:val="22"/>
          <w:szCs w:val="22"/>
          <w:lang w:val="en-GB"/>
        </w:rPr>
      </w:pPr>
      <w:r>
        <w:rPr>
          <w:rFonts w:ascii="Arial" w:hAnsi="Arial" w:cs="Arial"/>
          <w:b/>
          <w:bCs/>
          <w:color w:val="1F3864"/>
          <w:lang w:val="en-GB"/>
        </w:rPr>
        <w:t>This approval relates only to the development as indicated on the approved plans dated 18 May 2023. It does not relate to any other development on this lot and must substantially commence within 2 years from the date of the decision letter.</w:t>
      </w:r>
    </w:p>
    <w:p w14:paraId="5DE56E3C" w14:textId="77777777" w:rsidR="0081055D" w:rsidRDefault="0081055D" w:rsidP="0081055D">
      <w:pPr>
        <w:pStyle w:val="ListParagraph"/>
        <w:ind w:left="284"/>
        <w:jc w:val="both"/>
        <w:rPr>
          <w:rFonts w:ascii="Arial" w:eastAsiaTheme="minorHAnsi" w:hAnsi="Arial" w:cs="Arial"/>
          <w:b/>
          <w:bCs/>
          <w:color w:val="1F3864"/>
          <w:szCs w:val="24"/>
          <w:lang w:val="en-GB"/>
        </w:rPr>
      </w:pPr>
    </w:p>
    <w:p w14:paraId="2CEBAB68" w14:textId="77777777" w:rsidR="0081055D" w:rsidRPr="0081055D" w:rsidRDefault="0081055D" w:rsidP="003D0698">
      <w:pPr>
        <w:pStyle w:val="ListParagraph"/>
        <w:numPr>
          <w:ilvl w:val="0"/>
          <w:numId w:val="103"/>
        </w:numPr>
        <w:ind w:left="284" w:hanging="568"/>
        <w:jc w:val="both"/>
        <w:rPr>
          <w:rFonts w:ascii="Arial" w:hAnsi="Arial" w:cs="Arial"/>
          <w:b/>
          <w:bCs/>
          <w:color w:val="1F3864"/>
          <w:sz w:val="22"/>
          <w:szCs w:val="22"/>
          <w:lang w:val="en-GB"/>
        </w:rPr>
      </w:pPr>
      <w:r>
        <w:rPr>
          <w:rFonts w:ascii="Arial" w:hAnsi="Arial" w:cs="Arial"/>
          <w:b/>
          <w:bCs/>
          <w:color w:val="1F3864"/>
          <w:lang w:val="en-GB"/>
        </w:rPr>
        <w:t>All works indicated on the approved plans shall be wholly located within the lot boundaries of the subject site.</w:t>
      </w:r>
    </w:p>
    <w:p w14:paraId="681B81A8" w14:textId="77777777" w:rsidR="0081055D" w:rsidRPr="0081055D" w:rsidRDefault="0081055D" w:rsidP="0081055D">
      <w:pPr>
        <w:pStyle w:val="ListParagraph"/>
        <w:rPr>
          <w:rFonts w:ascii="Arial" w:hAnsi="Arial" w:cs="Arial"/>
          <w:b/>
          <w:bCs/>
          <w:color w:val="203864"/>
        </w:rPr>
      </w:pPr>
    </w:p>
    <w:p w14:paraId="27E2D418" w14:textId="5E1D8106" w:rsidR="0081055D" w:rsidRPr="0081055D" w:rsidRDefault="0081055D" w:rsidP="003D0698">
      <w:pPr>
        <w:pStyle w:val="ListParagraph"/>
        <w:numPr>
          <w:ilvl w:val="0"/>
          <w:numId w:val="103"/>
        </w:numPr>
        <w:ind w:left="284" w:hanging="568"/>
        <w:jc w:val="both"/>
        <w:rPr>
          <w:rFonts w:ascii="Arial" w:hAnsi="Arial" w:cs="Arial"/>
          <w:b/>
          <w:bCs/>
          <w:color w:val="1F3864"/>
          <w:sz w:val="22"/>
          <w:szCs w:val="22"/>
          <w:lang w:val="en-GB"/>
        </w:rPr>
      </w:pPr>
      <w:r w:rsidRPr="0081055D">
        <w:rPr>
          <w:rFonts w:ascii="Arial" w:hAnsi="Arial" w:cs="Arial"/>
          <w:b/>
          <w:bCs/>
          <w:color w:val="203864"/>
        </w:rPr>
        <w:t xml:space="preserve">Prior </w:t>
      </w:r>
      <w:r w:rsidRPr="0081055D">
        <w:rPr>
          <w:rFonts w:ascii="Arial" w:hAnsi="Arial" w:cs="Arial"/>
          <w:b/>
          <w:bCs/>
          <w:color w:val="1F3864"/>
          <w:lang w:val="en-GB"/>
        </w:rPr>
        <w:t>to</w:t>
      </w:r>
      <w:r w:rsidRPr="0081055D">
        <w:rPr>
          <w:rFonts w:ascii="Arial" w:hAnsi="Arial" w:cs="Arial"/>
          <w:b/>
          <w:bCs/>
          <w:color w:val="203864"/>
        </w:rPr>
        <w:t xml:space="preserve"> occupation, walls on or adjacent to lot boundaries are to be finished externally to the same standard as the rest of the development in: </w:t>
      </w:r>
    </w:p>
    <w:p w14:paraId="43EF5238" w14:textId="77777777" w:rsidR="0081055D" w:rsidRDefault="0081055D" w:rsidP="0081055D">
      <w:pPr>
        <w:pStyle w:val="xmsonormal"/>
        <w:rPr>
          <w:sz w:val="20"/>
          <w:szCs w:val="20"/>
        </w:rPr>
      </w:pPr>
      <w:r>
        <w:rPr>
          <w:rFonts w:ascii="Arial" w:hAnsi="Arial" w:cs="Arial"/>
          <w:b/>
          <w:bCs/>
          <w:color w:val="203864"/>
        </w:rPr>
        <w:t> </w:t>
      </w:r>
    </w:p>
    <w:p w14:paraId="4F31FC58" w14:textId="54696862" w:rsidR="0081055D" w:rsidRDefault="0081055D" w:rsidP="003D0698">
      <w:pPr>
        <w:pStyle w:val="xmsonormal"/>
        <w:numPr>
          <w:ilvl w:val="1"/>
          <w:numId w:val="103"/>
        </w:numPr>
        <w:ind w:left="851" w:hanging="567"/>
        <w:rPr>
          <w:sz w:val="20"/>
          <w:szCs w:val="20"/>
        </w:rPr>
      </w:pPr>
      <w:r>
        <w:rPr>
          <w:rFonts w:ascii="Arial" w:hAnsi="Arial" w:cs="Arial"/>
          <w:b/>
          <w:bCs/>
          <w:color w:val="203864"/>
        </w:rPr>
        <w:t xml:space="preserve">Face brick; </w:t>
      </w:r>
    </w:p>
    <w:p w14:paraId="4BAA992E" w14:textId="176ECF7A" w:rsidR="0081055D" w:rsidRDefault="0081055D" w:rsidP="003D0698">
      <w:pPr>
        <w:pStyle w:val="xmsonormal"/>
        <w:numPr>
          <w:ilvl w:val="1"/>
          <w:numId w:val="103"/>
        </w:numPr>
        <w:ind w:left="851" w:hanging="567"/>
        <w:rPr>
          <w:sz w:val="20"/>
          <w:szCs w:val="20"/>
        </w:rPr>
      </w:pPr>
      <w:r>
        <w:rPr>
          <w:rFonts w:ascii="Arial" w:hAnsi="Arial" w:cs="Arial"/>
          <w:b/>
          <w:bCs/>
          <w:color w:val="203864"/>
        </w:rPr>
        <w:t xml:space="preserve">Painted render; </w:t>
      </w:r>
    </w:p>
    <w:p w14:paraId="6AC3520D" w14:textId="33D0B5B7" w:rsidR="0081055D" w:rsidRDefault="0081055D" w:rsidP="003D0698">
      <w:pPr>
        <w:pStyle w:val="xmsonormal"/>
        <w:numPr>
          <w:ilvl w:val="1"/>
          <w:numId w:val="103"/>
        </w:numPr>
        <w:ind w:left="851" w:hanging="567"/>
        <w:rPr>
          <w:sz w:val="20"/>
          <w:szCs w:val="20"/>
        </w:rPr>
      </w:pPr>
      <w:r>
        <w:rPr>
          <w:rFonts w:ascii="Arial" w:hAnsi="Arial" w:cs="Arial"/>
          <w:b/>
          <w:bCs/>
          <w:color w:val="203864"/>
        </w:rPr>
        <w:t xml:space="preserve">Painted brickwork; or </w:t>
      </w:r>
    </w:p>
    <w:p w14:paraId="622F9C7B" w14:textId="68D8097E" w:rsidR="0081055D" w:rsidRDefault="0081055D" w:rsidP="003D0698">
      <w:pPr>
        <w:pStyle w:val="xmsonormal"/>
        <w:numPr>
          <w:ilvl w:val="1"/>
          <w:numId w:val="103"/>
        </w:numPr>
        <w:ind w:left="851" w:hanging="567"/>
        <w:rPr>
          <w:sz w:val="20"/>
          <w:szCs w:val="20"/>
        </w:rPr>
      </w:pPr>
      <w:r>
        <w:rPr>
          <w:rFonts w:ascii="Arial" w:hAnsi="Arial" w:cs="Arial"/>
          <w:b/>
          <w:bCs/>
          <w:color w:val="203864"/>
        </w:rPr>
        <w:t xml:space="preserve">Other clean finish as specified on the approved plans. </w:t>
      </w:r>
    </w:p>
    <w:p w14:paraId="5792F9C4" w14:textId="77777777" w:rsidR="0081055D" w:rsidRDefault="0081055D" w:rsidP="0081055D">
      <w:pPr>
        <w:pStyle w:val="xmsonormal"/>
        <w:rPr>
          <w:sz w:val="20"/>
          <w:szCs w:val="20"/>
        </w:rPr>
      </w:pPr>
      <w:r>
        <w:rPr>
          <w:rFonts w:ascii="Arial" w:hAnsi="Arial" w:cs="Arial"/>
          <w:b/>
          <w:bCs/>
          <w:color w:val="203864"/>
        </w:rPr>
        <w:t> </w:t>
      </w:r>
    </w:p>
    <w:p w14:paraId="3C84C14D" w14:textId="76E74E66" w:rsidR="0081055D" w:rsidRDefault="0081055D" w:rsidP="0081055D">
      <w:pPr>
        <w:pStyle w:val="xmsonormal"/>
        <w:rPr>
          <w:sz w:val="20"/>
          <w:szCs w:val="20"/>
        </w:rPr>
      </w:pPr>
      <w:r>
        <w:rPr>
          <w:rFonts w:ascii="Arial" w:hAnsi="Arial" w:cs="Arial"/>
          <w:b/>
          <w:bCs/>
          <w:color w:val="203864"/>
        </w:rPr>
        <w:t>    And are to be thereafter maintained to the satisfaction of the City of Nedlands.</w:t>
      </w:r>
    </w:p>
    <w:p w14:paraId="4BF86C6E" w14:textId="77777777" w:rsidR="0081055D" w:rsidRDefault="0081055D" w:rsidP="0081055D">
      <w:pPr>
        <w:ind w:left="76"/>
        <w:contextualSpacing/>
        <w:jc w:val="both"/>
        <w:rPr>
          <w:rFonts w:ascii="Arial" w:hAnsi="Arial" w:cs="Arial"/>
          <w:b/>
          <w:bCs/>
          <w:color w:val="244061"/>
          <w:szCs w:val="24"/>
        </w:rPr>
      </w:pPr>
    </w:p>
    <w:p w14:paraId="1464A06A" w14:textId="77777777" w:rsidR="0081055D" w:rsidRDefault="0081055D" w:rsidP="003D0698">
      <w:pPr>
        <w:pStyle w:val="ListParagraph"/>
        <w:numPr>
          <w:ilvl w:val="0"/>
          <w:numId w:val="103"/>
        </w:numPr>
        <w:ind w:left="284" w:hanging="568"/>
        <w:jc w:val="both"/>
        <w:rPr>
          <w:rFonts w:ascii="Arial" w:hAnsi="Arial" w:cs="Arial"/>
          <w:b/>
          <w:bCs/>
          <w:color w:val="1F3864"/>
          <w:sz w:val="22"/>
          <w:szCs w:val="22"/>
          <w:lang w:val="en-GB"/>
        </w:rPr>
      </w:pPr>
      <w:r>
        <w:rPr>
          <w:rFonts w:ascii="Arial" w:hAnsi="Arial" w:cs="Arial"/>
          <w:b/>
          <w:bCs/>
          <w:color w:val="1F3864"/>
          <w:lang w:val="en-GB"/>
        </w:rPr>
        <w:t>Prior to occupation, one tree shall be planted within the lot and shall have a minimum planting area of 2m x 2m, to the satisfaction of the City of Nedlands. The tree is to be maintained for the life of the development.</w:t>
      </w:r>
    </w:p>
    <w:p w14:paraId="736ABDEC" w14:textId="77777777" w:rsidR="0081055D" w:rsidRDefault="0081055D" w:rsidP="0081055D">
      <w:pPr>
        <w:jc w:val="both"/>
        <w:rPr>
          <w:rFonts w:ascii="Arial" w:hAnsi="Arial" w:cs="Arial"/>
          <w:b/>
          <w:bCs/>
          <w:color w:val="1F3864"/>
          <w:szCs w:val="24"/>
          <w:lang w:val="en-GB"/>
        </w:rPr>
      </w:pPr>
    </w:p>
    <w:p w14:paraId="61050882" w14:textId="77777777" w:rsidR="0081055D" w:rsidRDefault="0081055D" w:rsidP="003D0698">
      <w:pPr>
        <w:pStyle w:val="ListParagraph"/>
        <w:numPr>
          <w:ilvl w:val="0"/>
          <w:numId w:val="103"/>
        </w:numPr>
        <w:ind w:left="284" w:hanging="568"/>
        <w:jc w:val="both"/>
        <w:rPr>
          <w:rFonts w:ascii="Arial" w:hAnsi="Arial" w:cs="Arial"/>
          <w:b/>
          <w:bCs/>
          <w:color w:val="1F3864"/>
          <w:sz w:val="22"/>
          <w:szCs w:val="22"/>
          <w:lang w:val="en-GB"/>
        </w:rPr>
      </w:pPr>
      <w:r>
        <w:rPr>
          <w:rFonts w:ascii="Arial" w:hAnsi="Arial" w:cs="Arial"/>
          <w:b/>
          <w:bCs/>
          <w:color w:val="1F3864"/>
          <w:lang w:val="en-GB"/>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19245425" w14:textId="77777777" w:rsidR="0081055D" w:rsidRDefault="0081055D" w:rsidP="0081055D">
      <w:pPr>
        <w:jc w:val="both"/>
        <w:rPr>
          <w:rFonts w:ascii="Arial" w:hAnsi="Arial" w:cs="Arial"/>
          <w:b/>
          <w:bCs/>
          <w:color w:val="1F3864"/>
          <w:szCs w:val="24"/>
          <w:lang w:val="en-GB"/>
        </w:rPr>
      </w:pPr>
    </w:p>
    <w:p w14:paraId="21BCDF04" w14:textId="77777777" w:rsidR="0081055D" w:rsidRDefault="0081055D" w:rsidP="003D0698">
      <w:pPr>
        <w:pStyle w:val="ListParagraph"/>
        <w:numPr>
          <w:ilvl w:val="0"/>
          <w:numId w:val="103"/>
        </w:numPr>
        <w:ind w:left="284" w:hanging="568"/>
        <w:jc w:val="both"/>
        <w:rPr>
          <w:rFonts w:ascii="Arial" w:hAnsi="Arial" w:cs="Arial"/>
          <w:b/>
          <w:bCs/>
          <w:color w:val="1F3864"/>
          <w:sz w:val="22"/>
          <w:szCs w:val="22"/>
          <w:lang w:val="en-GB"/>
        </w:rPr>
      </w:pPr>
      <w:r>
        <w:rPr>
          <w:rFonts w:ascii="Arial" w:hAnsi="Arial" w:cs="Arial"/>
          <w:b/>
          <w:bCs/>
          <w:color w:val="1F3864"/>
          <w:lang w:val="en-GB"/>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observed at all times throughout the construction and demolition processes to the satisfaction of the City. </w:t>
      </w:r>
    </w:p>
    <w:p w14:paraId="65C4728B" w14:textId="77777777" w:rsidR="0081055D" w:rsidRDefault="0081055D" w:rsidP="0081055D">
      <w:pPr>
        <w:jc w:val="both"/>
        <w:rPr>
          <w:rFonts w:ascii="Arial" w:hAnsi="Arial" w:cs="Arial"/>
          <w:b/>
          <w:bCs/>
          <w:color w:val="1F3864"/>
          <w:szCs w:val="24"/>
          <w:lang w:val="en-GB"/>
        </w:rPr>
      </w:pPr>
    </w:p>
    <w:p w14:paraId="3C6B3363" w14:textId="77777777" w:rsidR="0081055D" w:rsidRDefault="0081055D" w:rsidP="003D0698">
      <w:pPr>
        <w:pStyle w:val="ListParagraph"/>
        <w:numPr>
          <w:ilvl w:val="0"/>
          <w:numId w:val="103"/>
        </w:numPr>
        <w:ind w:left="284" w:hanging="568"/>
        <w:jc w:val="both"/>
        <w:rPr>
          <w:rFonts w:ascii="Arial" w:hAnsi="Arial" w:cs="Arial"/>
          <w:b/>
          <w:bCs/>
          <w:color w:val="1F3864"/>
          <w:sz w:val="22"/>
          <w:szCs w:val="22"/>
          <w:lang w:val="en-GB"/>
        </w:rPr>
      </w:pPr>
      <w:r>
        <w:rPr>
          <w:rFonts w:ascii="Arial" w:hAnsi="Arial" w:cs="Arial"/>
          <w:b/>
          <w:bCs/>
          <w:color w:val="1F3864"/>
          <w:lang w:val="en-GB"/>
        </w:rPr>
        <w:t>All stormwater discharge from the development shall be contained and disposed of on-site unless otherwise approved by the City of Nedlands.</w:t>
      </w:r>
    </w:p>
    <w:p w14:paraId="784AF21D" w14:textId="77777777" w:rsidR="00E65C73" w:rsidRDefault="00E65C73" w:rsidP="002E7E53">
      <w:pPr>
        <w:ind w:left="-284" w:right="-238"/>
        <w:jc w:val="both"/>
        <w:rPr>
          <w:rFonts w:ascii="Arial" w:eastAsia="Calibri" w:hAnsi="Arial" w:cs="Arial"/>
          <w:b/>
          <w:szCs w:val="24"/>
        </w:rPr>
      </w:pPr>
    </w:p>
    <w:p w14:paraId="33867977" w14:textId="77777777" w:rsidR="003D0698" w:rsidRPr="001B51B7" w:rsidRDefault="003D0698" w:rsidP="002E7E53">
      <w:pPr>
        <w:ind w:left="-284" w:right="-238"/>
        <w:jc w:val="both"/>
        <w:rPr>
          <w:rFonts w:ascii="Arial" w:eastAsia="Calibri" w:hAnsi="Arial" w:cs="Arial"/>
          <w:b/>
          <w:szCs w:val="24"/>
        </w:rPr>
      </w:pPr>
    </w:p>
    <w:p w14:paraId="6E372DD4" w14:textId="77777777" w:rsidR="00E65C73" w:rsidRPr="006E306C" w:rsidRDefault="00E65C73" w:rsidP="002E7E53">
      <w:pPr>
        <w:ind w:left="-284" w:right="-238"/>
        <w:jc w:val="both"/>
        <w:rPr>
          <w:rFonts w:ascii="Arial" w:eastAsia="Calibri" w:hAnsi="Arial" w:cs="Arial"/>
          <w:bCs/>
          <w:color w:val="244061"/>
          <w:sz w:val="28"/>
          <w:szCs w:val="32"/>
        </w:rPr>
      </w:pPr>
      <w:r w:rsidRPr="006E306C">
        <w:rPr>
          <w:rFonts w:ascii="Arial" w:eastAsia="Calibri" w:hAnsi="Arial" w:cs="Arial"/>
          <w:bCs/>
          <w:color w:val="244061"/>
          <w:sz w:val="28"/>
          <w:szCs w:val="32"/>
        </w:rPr>
        <w:t>Recommendation</w:t>
      </w:r>
    </w:p>
    <w:p w14:paraId="55E6226A" w14:textId="77777777" w:rsidR="00E65C73" w:rsidRPr="006E306C" w:rsidRDefault="00E65C73" w:rsidP="002E7E53">
      <w:pPr>
        <w:ind w:left="-284" w:right="-238"/>
        <w:jc w:val="both"/>
        <w:rPr>
          <w:rFonts w:ascii="Arial" w:eastAsia="Calibri" w:hAnsi="Arial" w:cs="Arial"/>
          <w:bCs/>
          <w:color w:val="244061"/>
          <w:szCs w:val="24"/>
        </w:rPr>
      </w:pPr>
    </w:p>
    <w:p w14:paraId="78C314D8" w14:textId="77777777" w:rsidR="00E65C73" w:rsidRPr="006E306C" w:rsidRDefault="00E65C73" w:rsidP="002E7E53">
      <w:pPr>
        <w:ind w:left="-284" w:right="-238"/>
        <w:jc w:val="both"/>
        <w:rPr>
          <w:rFonts w:ascii="Arial" w:eastAsia="Calibri" w:hAnsi="Arial" w:cs="Arial"/>
          <w:bCs/>
          <w:color w:val="244061"/>
          <w:szCs w:val="24"/>
          <w:highlight w:val="yellow"/>
        </w:rPr>
      </w:pPr>
      <w:r w:rsidRPr="006E306C">
        <w:rPr>
          <w:rFonts w:ascii="Arial" w:eastAsia="Calibri" w:hAnsi="Arial" w:cs="Arial"/>
          <w:bCs/>
          <w:color w:val="244061"/>
          <w:szCs w:val="24"/>
        </w:rPr>
        <w:t>That Council, in accordance with Clause 68(2)(b) of the Deemed Provisions of the Planning and Development (Local Planning Schemes) Regulations 2015, approves the development application in accordance with the plans date stamped 20 March 2023 for a single house at 66 Clifton Street, Nedlands, subject to the following conditions:</w:t>
      </w:r>
    </w:p>
    <w:p w14:paraId="6F03A896" w14:textId="77777777" w:rsidR="00E65C73" w:rsidRPr="006E306C" w:rsidRDefault="00E65C73" w:rsidP="002E7E53">
      <w:pPr>
        <w:ind w:left="-284" w:right="-238"/>
        <w:jc w:val="both"/>
        <w:rPr>
          <w:rFonts w:ascii="Arial" w:eastAsia="Calibri" w:hAnsi="Arial" w:cs="Arial"/>
          <w:bCs/>
          <w:color w:val="244061"/>
          <w:szCs w:val="24"/>
        </w:rPr>
      </w:pPr>
    </w:p>
    <w:p w14:paraId="7A678816" w14:textId="2C03C3EF" w:rsidR="00E65C73" w:rsidRPr="006E306C" w:rsidRDefault="00E65C73" w:rsidP="00374838">
      <w:pPr>
        <w:pStyle w:val="ListParagraph"/>
        <w:numPr>
          <w:ilvl w:val="0"/>
          <w:numId w:val="42"/>
        </w:numPr>
        <w:ind w:left="284"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This approval relates only to the development as indicated on the approved plans dated 20 March 2023. It does not relate to any other development on this lot and must substantially commence within 2 years from the date of the decision letter.</w:t>
      </w:r>
    </w:p>
    <w:p w14:paraId="27807587" w14:textId="77777777" w:rsidR="00F6197F" w:rsidRPr="006E306C" w:rsidRDefault="00F6197F" w:rsidP="00F6197F">
      <w:pPr>
        <w:pStyle w:val="ListParagraph"/>
        <w:ind w:left="284" w:right="-238"/>
        <w:jc w:val="both"/>
        <w:rPr>
          <w:rFonts w:ascii="Arial" w:hAnsi="Arial" w:cs="Arial"/>
          <w:bCs/>
          <w:color w:val="244061" w:themeColor="accent1" w:themeShade="80"/>
          <w:szCs w:val="24"/>
          <w:lang w:val="en-GB"/>
        </w:rPr>
      </w:pPr>
    </w:p>
    <w:p w14:paraId="5D363CB4" w14:textId="77777777" w:rsidR="00E65C73" w:rsidRPr="006E306C" w:rsidRDefault="00E65C73" w:rsidP="00374838">
      <w:pPr>
        <w:pStyle w:val="ListParagraph"/>
        <w:numPr>
          <w:ilvl w:val="0"/>
          <w:numId w:val="42"/>
        </w:numPr>
        <w:ind w:left="284"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All works indicated on the approved plans shall be wholly located within the lot boundaries of the subject site.</w:t>
      </w:r>
    </w:p>
    <w:p w14:paraId="627DCC8C" w14:textId="77777777" w:rsidR="00E65C73" w:rsidRPr="006E306C" w:rsidRDefault="00E65C73" w:rsidP="00374838">
      <w:pPr>
        <w:pStyle w:val="ListParagraph"/>
        <w:numPr>
          <w:ilvl w:val="0"/>
          <w:numId w:val="42"/>
        </w:numPr>
        <w:ind w:left="284"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 xml:space="preserve">Prior to occupation, walls on or adjacent to lot boundaries are to be finished externally to the same standard as the rest of the development in: </w:t>
      </w:r>
    </w:p>
    <w:p w14:paraId="0F1D0E86" w14:textId="77777777" w:rsidR="00E65C73" w:rsidRPr="006E306C" w:rsidRDefault="00E65C73" w:rsidP="002E7E53">
      <w:pPr>
        <w:ind w:left="76" w:right="-238"/>
        <w:contextualSpacing/>
        <w:jc w:val="both"/>
        <w:rPr>
          <w:rFonts w:ascii="Arial" w:eastAsia="Calibri" w:hAnsi="Arial" w:cs="Arial"/>
          <w:bCs/>
          <w:color w:val="244061"/>
          <w:szCs w:val="24"/>
        </w:rPr>
      </w:pPr>
    </w:p>
    <w:p w14:paraId="68C2E13A" w14:textId="77777777" w:rsidR="00E65C73" w:rsidRPr="006E306C" w:rsidRDefault="00E65C73" w:rsidP="00374838">
      <w:pPr>
        <w:numPr>
          <w:ilvl w:val="0"/>
          <w:numId w:val="37"/>
        </w:numPr>
        <w:ind w:left="851"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 xml:space="preserve">Face brick; </w:t>
      </w:r>
    </w:p>
    <w:p w14:paraId="174750E7" w14:textId="77777777" w:rsidR="00E65C73" w:rsidRPr="006E306C" w:rsidRDefault="00E65C73" w:rsidP="00374838">
      <w:pPr>
        <w:numPr>
          <w:ilvl w:val="0"/>
          <w:numId w:val="37"/>
        </w:numPr>
        <w:ind w:left="851"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 xml:space="preserve">Painted render; </w:t>
      </w:r>
    </w:p>
    <w:p w14:paraId="25F777CD" w14:textId="77777777" w:rsidR="00E65C73" w:rsidRPr="006E306C" w:rsidRDefault="00E65C73" w:rsidP="00374838">
      <w:pPr>
        <w:numPr>
          <w:ilvl w:val="0"/>
          <w:numId w:val="37"/>
        </w:numPr>
        <w:ind w:left="851"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 xml:space="preserve">Painted brickwork; or </w:t>
      </w:r>
    </w:p>
    <w:p w14:paraId="21BBAAB2" w14:textId="77777777" w:rsidR="00E65C73" w:rsidRPr="006E306C" w:rsidRDefault="00E65C73" w:rsidP="00374838">
      <w:pPr>
        <w:numPr>
          <w:ilvl w:val="0"/>
          <w:numId w:val="37"/>
        </w:numPr>
        <w:ind w:left="851"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 xml:space="preserve">Other clean finish as specified on the approved plans. </w:t>
      </w:r>
    </w:p>
    <w:p w14:paraId="3790437C" w14:textId="77777777" w:rsidR="00E65C73" w:rsidRPr="006E306C" w:rsidRDefault="00E65C73" w:rsidP="002E7E53">
      <w:pPr>
        <w:ind w:left="76" w:right="-238"/>
        <w:contextualSpacing/>
        <w:jc w:val="both"/>
        <w:rPr>
          <w:rFonts w:ascii="Arial" w:eastAsia="Calibri" w:hAnsi="Arial" w:cs="Arial"/>
          <w:bCs/>
          <w:color w:val="244061"/>
          <w:szCs w:val="24"/>
        </w:rPr>
      </w:pPr>
    </w:p>
    <w:p w14:paraId="3479B733" w14:textId="77777777" w:rsidR="00E65C73" w:rsidRPr="006E306C" w:rsidRDefault="00E65C73" w:rsidP="002E7E53">
      <w:pPr>
        <w:ind w:left="76" w:right="-238" w:firstLine="208"/>
        <w:contextualSpacing/>
        <w:jc w:val="both"/>
        <w:rPr>
          <w:rFonts w:ascii="Arial" w:eastAsia="Calibri" w:hAnsi="Arial" w:cs="Arial"/>
          <w:bCs/>
          <w:color w:val="244061"/>
          <w:szCs w:val="24"/>
        </w:rPr>
      </w:pPr>
      <w:r w:rsidRPr="006E306C">
        <w:rPr>
          <w:rFonts w:ascii="Arial" w:eastAsia="Calibri" w:hAnsi="Arial" w:cs="Arial"/>
          <w:bCs/>
          <w:color w:val="244061"/>
          <w:szCs w:val="24"/>
        </w:rPr>
        <w:t>And are to be thereafter maintained to the satisfaction of the City of Nedlands.</w:t>
      </w:r>
    </w:p>
    <w:p w14:paraId="3C76007C" w14:textId="77777777" w:rsidR="00E65C73" w:rsidRPr="006E306C" w:rsidRDefault="00E65C73" w:rsidP="002E7E53">
      <w:pPr>
        <w:ind w:left="76" w:right="-238"/>
        <w:contextualSpacing/>
        <w:jc w:val="both"/>
        <w:rPr>
          <w:rFonts w:ascii="Arial" w:eastAsia="Calibri" w:hAnsi="Arial" w:cs="Arial"/>
          <w:bCs/>
          <w:color w:val="244061"/>
          <w:szCs w:val="24"/>
        </w:rPr>
      </w:pPr>
    </w:p>
    <w:p w14:paraId="15FD708A" w14:textId="77777777" w:rsidR="00E65C73" w:rsidRPr="006E306C" w:rsidRDefault="00E65C73" w:rsidP="00374838">
      <w:pPr>
        <w:pStyle w:val="ListParagraph"/>
        <w:numPr>
          <w:ilvl w:val="0"/>
          <w:numId w:val="42"/>
        </w:numPr>
        <w:ind w:left="284"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Prior to occupation, one tree shall be planted within the lot and shall have a minimum planting area of 2m x 2m, to the satisfaction of the City of Nedlands. The tree is to be maintained for the life of the development.</w:t>
      </w:r>
    </w:p>
    <w:p w14:paraId="36D3094B" w14:textId="77777777" w:rsidR="00E65C73" w:rsidRPr="006E306C" w:rsidRDefault="00E65C73" w:rsidP="002E7E53">
      <w:pPr>
        <w:ind w:left="-283" w:right="-238"/>
        <w:jc w:val="both"/>
        <w:rPr>
          <w:rFonts w:ascii="Arial" w:hAnsi="Arial" w:cs="Arial"/>
          <w:bCs/>
          <w:color w:val="244061" w:themeColor="accent1" w:themeShade="80"/>
          <w:szCs w:val="24"/>
          <w:lang w:val="en-GB"/>
        </w:rPr>
      </w:pPr>
    </w:p>
    <w:p w14:paraId="59184DB3" w14:textId="77777777" w:rsidR="00E65C73" w:rsidRPr="006E306C" w:rsidRDefault="00E65C73" w:rsidP="00374838">
      <w:pPr>
        <w:pStyle w:val="ListParagraph"/>
        <w:numPr>
          <w:ilvl w:val="0"/>
          <w:numId w:val="42"/>
        </w:numPr>
        <w:ind w:left="284"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1469A27F" w14:textId="77777777" w:rsidR="00E65C73" w:rsidRPr="006E306C" w:rsidRDefault="00E65C73" w:rsidP="002E7E53">
      <w:pPr>
        <w:ind w:left="-283" w:right="-238"/>
        <w:jc w:val="both"/>
        <w:rPr>
          <w:rFonts w:ascii="Arial" w:hAnsi="Arial" w:cs="Arial"/>
          <w:bCs/>
          <w:color w:val="244061" w:themeColor="accent1" w:themeShade="80"/>
          <w:szCs w:val="24"/>
          <w:lang w:val="en-GB"/>
        </w:rPr>
      </w:pPr>
    </w:p>
    <w:p w14:paraId="338BAD24" w14:textId="77777777" w:rsidR="00E65C73" w:rsidRPr="006E306C" w:rsidRDefault="00E65C73" w:rsidP="00374838">
      <w:pPr>
        <w:pStyle w:val="ListParagraph"/>
        <w:numPr>
          <w:ilvl w:val="0"/>
          <w:numId w:val="42"/>
        </w:numPr>
        <w:ind w:left="284"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observed at all times throughout the construction and demolition processes to the satisfaction of the City. </w:t>
      </w:r>
    </w:p>
    <w:p w14:paraId="107E111A" w14:textId="77777777" w:rsidR="00E65C73" w:rsidRPr="006E306C" w:rsidRDefault="00E65C73" w:rsidP="002E7E53">
      <w:pPr>
        <w:ind w:left="-283" w:right="-238"/>
        <w:jc w:val="both"/>
        <w:rPr>
          <w:rFonts w:ascii="Arial" w:hAnsi="Arial" w:cs="Arial"/>
          <w:bCs/>
          <w:color w:val="244061" w:themeColor="accent1" w:themeShade="80"/>
          <w:szCs w:val="24"/>
          <w:lang w:val="en-GB"/>
        </w:rPr>
      </w:pPr>
    </w:p>
    <w:p w14:paraId="4F62CFD0" w14:textId="77777777" w:rsidR="00E65C73" w:rsidRPr="006E306C" w:rsidRDefault="00E65C73" w:rsidP="00374838">
      <w:pPr>
        <w:pStyle w:val="ListParagraph"/>
        <w:numPr>
          <w:ilvl w:val="0"/>
          <w:numId w:val="42"/>
        </w:numPr>
        <w:ind w:left="284" w:right="-238" w:hanging="567"/>
        <w:jc w:val="both"/>
        <w:rPr>
          <w:rFonts w:ascii="Arial" w:hAnsi="Arial" w:cs="Arial"/>
          <w:bCs/>
          <w:color w:val="244061" w:themeColor="accent1" w:themeShade="80"/>
          <w:szCs w:val="24"/>
          <w:lang w:val="en-GB"/>
        </w:rPr>
      </w:pPr>
      <w:r w:rsidRPr="006E306C">
        <w:rPr>
          <w:rFonts w:ascii="Arial" w:hAnsi="Arial" w:cs="Arial"/>
          <w:bCs/>
          <w:color w:val="244061" w:themeColor="accent1" w:themeShade="80"/>
          <w:szCs w:val="24"/>
          <w:lang w:val="en-GB"/>
        </w:rPr>
        <w:t>All stormwater discharge from the development shall be contained and disposed of on-site unless otherwise approved by the City of Nedlands.</w:t>
      </w:r>
    </w:p>
    <w:p w14:paraId="1CCB2F56" w14:textId="77777777" w:rsidR="00E65C73" w:rsidRPr="00CC4DBF" w:rsidRDefault="00E65C73" w:rsidP="002E7E53">
      <w:pPr>
        <w:ind w:left="-284" w:right="-238"/>
        <w:jc w:val="both"/>
        <w:rPr>
          <w:rFonts w:ascii="Arial" w:eastAsia="Calibri" w:hAnsi="Arial" w:cs="Arial"/>
          <w:b/>
          <w:color w:val="244061"/>
          <w:szCs w:val="24"/>
          <w:highlight w:val="yellow"/>
        </w:rPr>
      </w:pPr>
    </w:p>
    <w:p w14:paraId="39E3C8BD" w14:textId="77777777" w:rsidR="00E65C73" w:rsidRPr="00CC4DBF" w:rsidRDefault="00E65C73" w:rsidP="002E7E53">
      <w:pPr>
        <w:ind w:left="-284" w:right="-238"/>
        <w:jc w:val="both"/>
        <w:rPr>
          <w:rFonts w:ascii="Arial" w:eastAsia="Calibri" w:hAnsi="Arial" w:cs="Arial"/>
          <w:b/>
          <w:color w:val="244061"/>
          <w:szCs w:val="24"/>
          <w:highlight w:val="yellow"/>
        </w:rPr>
      </w:pPr>
    </w:p>
    <w:p w14:paraId="7298D3F9"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Voting Requirement</w:t>
      </w:r>
    </w:p>
    <w:p w14:paraId="6C08E513" w14:textId="77777777" w:rsidR="00E65C73" w:rsidRPr="00CC4DBF" w:rsidRDefault="00E65C73" w:rsidP="002E7E53">
      <w:pPr>
        <w:ind w:left="-284" w:right="-238"/>
        <w:jc w:val="both"/>
        <w:rPr>
          <w:rFonts w:ascii="Arial" w:eastAsia="Calibri" w:hAnsi="Arial" w:cs="Arial"/>
          <w:color w:val="000000"/>
          <w:szCs w:val="24"/>
        </w:rPr>
      </w:pPr>
    </w:p>
    <w:p w14:paraId="2C490037" w14:textId="77777777" w:rsidR="00E65C73" w:rsidRPr="00CC4DBF" w:rsidRDefault="00E65C73" w:rsidP="002E7E53">
      <w:pPr>
        <w:ind w:left="-284" w:right="-238"/>
        <w:jc w:val="both"/>
        <w:rPr>
          <w:rFonts w:ascii="Arial" w:eastAsia="Calibri" w:hAnsi="Arial" w:cs="Arial"/>
          <w:color w:val="000000"/>
          <w:szCs w:val="24"/>
        </w:rPr>
      </w:pPr>
      <w:r w:rsidRPr="00CC4DBF">
        <w:rPr>
          <w:rFonts w:ascii="Arial" w:eastAsia="Calibri" w:hAnsi="Arial" w:cs="Arial"/>
          <w:color w:val="000000"/>
          <w:szCs w:val="24"/>
        </w:rPr>
        <w:t xml:space="preserve">Simple Majority. </w:t>
      </w:r>
    </w:p>
    <w:p w14:paraId="079A10A1" w14:textId="77777777" w:rsidR="00E65C73" w:rsidRPr="00CC4DBF" w:rsidRDefault="00E65C73" w:rsidP="002E7E53">
      <w:pPr>
        <w:ind w:left="-284" w:right="-238"/>
        <w:jc w:val="both"/>
        <w:rPr>
          <w:rFonts w:ascii="Arial" w:eastAsia="Calibri" w:hAnsi="Arial" w:cs="Arial"/>
          <w:bCs/>
          <w:szCs w:val="24"/>
        </w:rPr>
      </w:pPr>
    </w:p>
    <w:p w14:paraId="3C7CB160" w14:textId="77777777" w:rsidR="00E65C73" w:rsidRDefault="00E65C73" w:rsidP="002E7E53">
      <w:pPr>
        <w:ind w:left="-284" w:right="-238"/>
        <w:jc w:val="both"/>
        <w:rPr>
          <w:rFonts w:ascii="Arial" w:eastAsia="Calibri" w:hAnsi="Arial" w:cs="Arial"/>
          <w:bCs/>
          <w:szCs w:val="24"/>
        </w:rPr>
      </w:pPr>
      <w:r w:rsidRPr="00CC4DBF">
        <w:rPr>
          <w:rFonts w:ascii="Arial" w:eastAsia="Calibri" w:hAnsi="Arial" w:cs="Arial"/>
          <w:bCs/>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6AD9541" w14:textId="77777777" w:rsidR="00E65C73" w:rsidRPr="00CC4DBF" w:rsidRDefault="00E65C73" w:rsidP="002E7E53">
      <w:pPr>
        <w:ind w:left="-284" w:right="-238"/>
        <w:jc w:val="both"/>
        <w:rPr>
          <w:rFonts w:ascii="Arial" w:eastAsia="Calibri" w:hAnsi="Arial" w:cs="Arial"/>
          <w:bCs/>
          <w:szCs w:val="24"/>
        </w:rPr>
      </w:pPr>
    </w:p>
    <w:p w14:paraId="1C43AF3D" w14:textId="77777777" w:rsidR="00E65C73" w:rsidRPr="00CC4DBF" w:rsidRDefault="00E65C73" w:rsidP="002E7E53">
      <w:pPr>
        <w:ind w:left="-284" w:right="-238"/>
        <w:jc w:val="both"/>
        <w:rPr>
          <w:rFonts w:ascii="Arial" w:eastAsia="Calibri" w:hAnsi="Arial" w:cs="Arial"/>
          <w:bCs/>
          <w:szCs w:val="24"/>
        </w:rPr>
      </w:pPr>
      <w:r w:rsidRPr="00CC4DBF">
        <w:rPr>
          <w:rFonts w:ascii="Arial" w:eastAsia="Calibri" w:hAnsi="Arial" w:cs="Arial"/>
          <w:bCs/>
          <w:szCs w:val="24"/>
        </w:rPr>
        <w:t>The decision must be made in a manner that is impartial, free from bias, and in accordance with the principles of natural justice. The decision must be made having regard to the facts of the matter under consideration, and in accordance with the relevant laws and policies as they apply to that matter.</w:t>
      </w:r>
    </w:p>
    <w:p w14:paraId="6BA67BB8" w14:textId="77777777" w:rsidR="00E65C73" w:rsidRPr="00CC4DBF" w:rsidRDefault="00E65C73" w:rsidP="002E7E53">
      <w:pPr>
        <w:spacing w:before="240"/>
        <w:ind w:left="-284" w:right="-238"/>
        <w:jc w:val="both"/>
        <w:rPr>
          <w:rFonts w:ascii="Arial" w:eastAsia="Calibri" w:hAnsi="Arial" w:cs="Arial"/>
          <w:b/>
          <w:sz w:val="28"/>
          <w:szCs w:val="32"/>
        </w:rPr>
      </w:pPr>
      <w:r w:rsidRPr="00CC4DBF">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6CE52366" w14:textId="77777777" w:rsidR="00E65C73" w:rsidRPr="00CC4DBF" w:rsidRDefault="00E65C73" w:rsidP="002E7E53">
      <w:pPr>
        <w:ind w:left="-284" w:right="-238"/>
        <w:jc w:val="both"/>
        <w:rPr>
          <w:rFonts w:ascii="Arial" w:eastAsia="Calibri" w:hAnsi="Arial" w:cs="Arial"/>
          <w:bCs/>
          <w:szCs w:val="24"/>
        </w:rPr>
      </w:pPr>
    </w:p>
    <w:p w14:paraId="2D8BED14" w14:textId="77777777" w:rsidR="00E65C73" w:rsidRPr="00CC4DBF" w:rsidRDefault="00E65C73" w:rsidP="002E7E53">
      <w:pPr>
        <w:ind w:left="-284" w:right="-238"/>
        <w:jc w:val="both"/>
        <w:rPr>
          <w:rFonts w:ascii="Arial" w:eastAsia="Calibri" w:hAnsi="Arial" w:cs="Arial"/>
          <w:bCs/>
          <w:szCs w:val="24"/>
        </w:rPr>
      </w:pPr>
    </w:p>
    <w:p w14:paraId="6C12D6D4"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 xml:space="preserve">Background </w:t>
      </w:r>
    </w:p>
    <w:p w14:paraId="29C8768F" w14:textId="77777777" w:rsidR="00E65C73" w:rsidRPr="00CC4DBF" w:rsidRDefault="00E65C73" w:rsidP="002E7E53">
      <w:pPr>
        <w:ind w:left="-284" w:right="-238"/>
        <w:jc w:val="both"/>
        <w:rPr>
          <w:rFonts w:ascii="Arial" w:eastAsia="Calibri" w:hAnsi="Arial" w:cs="Arial"/>
          <w:b/>
          <w:szCs w:val="24"/>
        </w:rPr>
      </w:pPr>
    </w:p>
    <w:p w14:paraId="0A790306" w14:textId="77777777" w:rsidR="00E65C73" w:rsidRPr="00CC4DBF" w:rsidRDefault="00E65C73" w:rsidP="002E7E53">
      <w:pPr>
        <w:ind w:left="-284" w:right="-238"/>
        <w:jc w:val="both"/>
        <w:rPr>
          <w:rFonts w:ascii="Arial" w:eastAsia="Calibri" w:hAnsi="Arial" w:cs="Arial"/>
          <w:b/>
          <w:bCs/>
          <w:color w:val="000000"/>
        </w:rPr>
      </w:pPr>
      <w:r w:rsidRPr="00CC4DBF">
        <w:rPr>
          <w:rFonts w:ascii="Arial" w:eastAsia="Calibri" w:hAnsi="Arial" w:cs="Arial"/>
          <w:b/>
          <w:bCs/>
          <w:color w:val="000000"/>
        </w:rPr>
        <w:t>Land Details</w:t>
      </w:r>
    </w:p>
    <w:tbl>
      <w:tblPr>
        <w:tblStyle w:val="TableGrid"/>
        <w:tblW w:w="9640" w:type="dxa"/>
        <w:tblInd w:w="-289" w:type="dxa"/>
        <w:tblLook w:val="04A0" w:firstRow="1" w:lastRow="0" w:firstColumn="1" w:lastColumn="0" w:noHBand="0" w:noVBand="1"/>
      </w:tblPr>
      <w:tblGrid>
        <w:gridCol w:w="6096"/>
        <w:gridCol w:w="3544"/>
      </w:tblGrid>
      <w:tr w:rsidR="00634878" w:rsidRPr="00CC4DBF" w14:paraId="533D6A76" w14:textId="77777777" w:rsidTr="00920DBD">
        <w:tc>
          <w:tcPr>
            <w:tcW w:w="6096" w:type="dxa"/>
            <w:vAlign w:val="center"/>
          </w:tcPr>
          <w:p w14:paraId="5F75C40F"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Metropolitan Region Scheme Zone</w:t>
            </w:r>
          </w:p>
        </w:tc>
        <w:tc>
          <w:tcPr>
            <w:tcW w:w="3544" w:type="dxa"/>
            <w:vAlign w:val="center"/>
          </w:tcPr>
          <w:p w14:paraId="43EF6D35" w14:textId="77777777" w:rsidR="00E65C73" w:rsidRPr="00CC4DBF" w:rsidRDefault="00E65C73" w:rsidP="00DA033B">
            <w:pPr>
              <w:jc w:val="both"/>
              <w:rPr>
                <w:rFonts w:ascii="Arial" w:eastAsia="Calibri" w:hAnsi="Arial" w:cs="Arial"/>
                <w:color w:val="000000"/>
                <w:szCs w:val="24"/>
              </w:rPr>
            </w:pPr>
            <w:r w:rsidRPr="00CC4DBF">
              <w:rPr>
                <w:rFonts w:ascii="Arial" w:eastAsia="Calibri" w:hAnsi="Arial" w:cs="Arial"/>
                <w:color w:val="000000"/>
                <w:szCs w:val="24"/>
              </w:rPr>
              <w:t>Urban</w:t>
            </w:r>
          </w:p>
        </w:tc>
      </w:tr>
      <w:tr w:rsidR="00634878" w:rsidRPr="00CC4DBF" w14:paraId="24B19175" w14:textId="77777777" w:rsidTr="00920DBD">
        <w:tc>
          <w:tcPr>
            <w:tcW w:w="6096" w:type="dxa"/>
            <w:vAlign w:val="center"/>
          </w:tcPr>
          <w:p w14:paraId="762A1365"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Local Planning Scheme Zone</w:t>
            </w:r>
          </w:p>
        </w:tc>
        <w:tc>
          <w:tcPr>
            <w:tcW w:w="3544" w:type="dxa"/>
            <w:vAlign w:val="center"/>
          </w:tcPr>
          <w:p w14:paraId="4737046D" w14:textId="77777777" w:rsidR="00E65C73" w:rsidRPr="00CC4DBF" w:rsidRDefault="00E65C73" w:rsidP="00DA033B">
            <w:pPr>
              <w:jc w:val="both"/>
              <w:rPr>
                <w:rFonts w:ascii="Arial" w:eastAsia="Calibri" w:hAnsi="Arial" w:cs="Arial"/>
                <w:color w:val="000000"/>
                <w:szCs w:val="24"/>
              </w:rPr>
            </w:pPr>
            <w:r w:rsidRPr="00CC4DBF">
              <w:rPr>
                <w:rFonts w:ascii="Arial" w:eastAsia="Calibri" w:hAnsi="Arial" w:cs="Arial"/>
                <w:color w:val="000000"/>
                <w:szCs w:val="24"/>
              </w:rPr>
              <w:t>Residential</w:t>
            </w:r>
          </w:p>
        </w:tc>
      </w:tr>
      <w:tr w:rsidR="00634878" w:rsidRPr="00CC4DBF" w14:paraId="3319BC20" w14:textId="77777777" w:rsidTr="00920DBD">
        <w:tc>
          <w:tcPr>
            <w:tcW w:w="6096" w:type="dxa"/>
            <w:vAlign w:val="center"/>
          </w:tcPr>
          <w:p w14:paraId="4B25F066"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R-Code</w:t>
            </w:r>
          </w:p>
        </w:tc>
        <w:tc>
          <w:tcPr>
            <w:tcW w:w="3544" w:type="dxa"/>
            <w:vAlign w:val="center"/>
          </w:tcPr>
          <w:p w14:paraId="09844A0E" w14:textId="77777777" w:rsidR="00E65C73" w:rsidRPr="00CC4DBF" w:rsidRDefault="00E65C73" w:rsidP="00DA033B">
            <w:pPr>
              <w:jc w:val="both"/>
              <w:rPr>
                <w:rFonts w:ascii="Arial" w:eastAsia="Calibri" w:hAnsi="Arial" w:cs="Arial"/>
                <w:color w:val="000000"/>
                <w:szCs w:val="24"/>
              </w:rPr>
            </w:pPr>
            <w:r w:rsidRPr="00CC4DBF">
              <w:rPr>
                <w:rFonts w:ascii="Arial" w:eastAsia="Calibri" w:hAnsi="Arial" w:cs="Arial"/>
                <w:color w:val="000000"/>
                <w:szCs w:val="24"/>
              </w:rPr>
              <w:t>R40</w:t>
            </w:r>
          </w:p>
        </w:tc>
      </w:tr>
      <w:tr w:rsidR="00634878" w:rsidRPr="00CC4DBF" w14:paraId="5BB2D943" w14:textId="77777777" w:rsidTr="00920DBD">
        <w:tc>
          <w:tcPr>
            <w:tcW w:w="6096" w:type="dxa"/>
            <w:vAlign w:val="center"/>
          </w:tcPr>
          <w:p w14:paraId="7D52E493"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Land area</w:t>
            </w:r>
          </w:p>
        </w:tc>
        <w:tc>
          <w:tcPr>
            <w:tcW w:w="3544" w:type="dxa"/>
            <w:vAlign w:val="center"/>
          </w:tcPr>
          <w:p w14:paraId="7017CA25" w14:textId="77777777" w:rsidR="00E65C73" w:rsidRPr="00CC4DBF" w:rsidRDefault="00E65C73" w:rsidP="00DA033B">
            <w:pPr>
              <w:jc w:val="both"/>
              <w:rPr>
                <w:rFonts w:ascii="Arial" w:eastAsia="Calibri" w:hAnsi="Arial" w:cs="Arial"/>
                <w:color w:val="000000"/>
                <w:szCs w:val="24"/>
              </w:rPr>
            </w:pPr>
            <w:r w:rsidRPr="00CC4DBF">
              <w:rPr>
                <w:rFonts w:ascii="Arial" w:eastAsia="Calibri" w:hAnsi="Arial" w:cs="Arial"/>
                <w:color w:val="000000"/>
                <w:szCs w:val="24"/>
              </w:rPr>
              <w:t>319m</w:t>
            </w:r>
            <w:r w:rsidRPr="00CC4DBF">
              <w:rPr>
                <w:rFonts w:ascii="Arial" w:eastAsia="Calibri" w:hAnsi="Arial" w:cs="Arial"/>
                <w:color w:val="000000"/>
                <w:szCs w:val="24"/>
                <w:vertAlign w:val="superscript"/>
              </w:rPr>
              <w:t>2</w:t>
            </w:r>
          </w:p>
        </w:tc>
      </w:tr>
      <w:tr w:rsidR="00634878" w:rsidRPr="00CC4DBF" w14:paraId="7284FAB5" w14:textId="77777777" w:rsidTr="00920DBD">
        <w:tc>
          <w:tcPr>
            <w:tcW w:w="6096" w:type="dxa"/>
            <w:vAlign w:val="center"/>
          </w:tcPr>
          <w:p w14:paraId="7745C7DD"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Land Use</w:t>
            </w:r>
          </w:p>
        </w:tc>
        <w:tc>
          <w:tcPr>
            <w:tcW w:w="3544" w:type="dxa"/>
            <w:vAlign w:val="center"/>
          </w:tcPr>
          <w:p w14:paraId="4B115209" w14:textId="77777777" w:rsidR="00E65C73" w:rsidRPr="00CC4DBF" w:rsidRDefault="00E65C73" w:rsidP="00DA033B">
            <w:pPr>
              <w:jc w:val="both"/>
              <w:rPr>
                <w:rFonts w:ascii="Arial" w:eastAsia="Calibri" w:hAnsi="Arial" w:cs="Arial"/>
                <w:color w:val="000000"/>
                <w:szCs w:val="24"/>
              </w:rPr>
            </w:pPr>
            <w:r w:rsidRPr="00CC4DBF">
              <w:rPr>
                <w:rFonts w:ascii="Arial" w:eastAsia="Calibri" w:hAnsi="Arial" w:cs="Arial"/>
                <w:color w:val="000000"/>
                <w:szCs w:val="24"/>
              </w:rPr>
              <w:t>Residential – Single House</w:t>
            </w:r>
          </w:p>
        </w:tc>
      </w:tr>
      <w:tr w:rsidR="00B77D1C" w:rsidRPr="00CC4DBF" w14:paraId="7D13C679" w14:textId="77777777" w:rsidTr="00920DBD">
        <w:tc>
          <w:tcPr>
            <w:tcW w:w="6096" w:type="dxa"/>
            <w:vAlign w:val="center"/>
          </w:tcPr>
          <w:p w14:paraId="7292F0FB"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Use Class</w:t>
            </w:r>
          </w:p>
        </w:tc>
        <w:tc>
          <w:tcPr>
            <w:tcW w:w="3544" w:type="dxa"/>
            <w:shd w:val="clear" w:color="auto" w:fill="auto"/>
            <w:vAlign w:val="center"/>
          </w:tcPr>
          <w:p w14:paraId="0A33B783" w14:textId="77777777" w:rsidR="00E65C73" w:rsidRPr="00CC4DBF" w:rsidRDefault="00E65C73" w:rsidP="00DA033B">
            <w:pPr>
              <w:jc w:val="both"/>
              <w:rPr>
                <w:rFonts w:ascii="Arial" w:eastAsia="Calibri" w:hAnsi="Arial" w:cs="Arial"/>
                <w:color w:val="000000"/>
                <w:szCs w:val="24"/>
                <w:highlight w:val="yellow"/>
              </w:rPr>
            </w:pPr>
            <w:r w:rsidRPr="00CC4DBF">
              <w:rPr>
                <w:rFonts w:ascii="Arial" w:eastAsia="Calibri" w:hAnsi="Arial" w:cs="Arial"/>
                <w:color w:val="000000"/>
                <w:szCs w:val="24"/>
              </w:rPr>
              <w:t>‘P’ – Permitted Use</w:t>
            </w:r>
          </w:p>
        </w:tc>
      </w:tr>
    </w:tbl>
    <w:p w14:paraId="7AB1FE66" w14:textId="77777777" w:rsidR="00E65C73" w:rsidRPr="00CC4DBF" w:rsidRDefault="00E65C73" w:rsidP="002E7E53">
      <w:pPr>
        <w:ind w:left="-142" w:right="-238"/>
        <w:jc w:val="both"/>
        <w:rPr>
          <w:rFonts w:ascii="Arial" w:eastAsia="Calibri" w:hAnsi="Arial" w:cs="Arial"/>
          <w:b/>
          <w:sz w:val="28"/>
          <w:szCs w:val="32"/>
        </w:rPr>
      </w:pPr>
    </w:p>
    <w:p w14:paraId="1979855F" w14:textId="7C6B2840" w:rsidR="00E65C73" w:rsidRPr="00CC4DBF" w:rsidRDefault="00E65C73" w:rsidP="002E7E53">
      <w:pPr>
        <w:spacing w:after="200"/>
        <w:ind w:left="-284" w:right="-238"/>
        <w:jc w:val="both"/>
        <w:rPr>
          <w:rFonts w:ascii="Arial" w:eastAsia="Calibri" w:hAnsi="Arial" w:cs="Arial"/>
          <w:szCs w:val="24"/>
        </w:rPr>
      </w:pPr>
      <w:r w:rsidRPr="00CC4DBF">
        <w:rPr>
          <w:rFonts w:ascii="Arial" w:eastAsia="Calibri" w:hAnsi="Arial" w:cs="Arial"/>
          <w:szCs w:val="24"/>
        </w:rPr>
        <w:t xml:space="preserve">The site is located at 66 Clifton Street, Nedlands. The site is on the eastern side of Clifton Street. The site recently underwent a </w:t>
      </w:r>
      <w:r w:rsidR="00920DBD" w:rsidRPr="00CC4DBF">
        <w:rPr>
          <w:rFonts w:ascii="Arial" w:eastAsia="Calibri" w:hAnsi="Arial" w:cs="Arial"/>
          <w:szCs w:val="24"/>
        </w:rPr>
        <w:t>2-lot</w:t>
      </w:r>
      <w:r w:rsidRPr="00CC4DBF">
        <w:rPr>
          <w:rFonts w:ascii="Arial" w:eastAsia="Calibri" w:hAnsi="Arial" w:cs="Arial"/>
          <w:szCs w:val="24"/>
        </w:rPr>
        <w:t xml:space="preserve"> subdivision with the adjoining southern property 66A Clifton Street, Nedlands. The lot is rectangular in shape with a</w:t>
      </w:r>
      <w:r>
        <w:rPr>
          <w:rFonts w:ascii="Arial" w:eastAsia="Calibri" w:hAnsi="Arial" w:cs="Arial"/>
          <w:szCs w:val="24"/>
        </w:rPr>
        <w:t>n</w:t>
      </w:r>
      <w:r w:rsidRPr="00CC4DBF">
        <w:rPr>
          <w:rFonts w:ascii="Arial" w:eastAsia="Calibri" w:hAnsi="Arial" w:cs="Arial"/>
          <w:szCs w:val="24"/>
        </w:rPr>
        <w:t xml:space="preserve"> 8.1m frontage and an area of 319m</w:t>
      </w:r>
      <w:r w:rsidRPr="00CC4DBF">
        <w:rPr>
          <w:rFonts w:ascii="Arial" w:eastAsia="Calibri" w:hAnsi="Arial" w:cs="Arial"/>
          <w:szCs w:val="24"/>
          <w:vertAlign w:val="superscript"/>
        </w:rPr>
        <w:t>2</w:t>
      </w:r>
      <w:r w:rsidRPr="00CC4DBF">
        <w:rPr>
          <w:rFonts w:ascii="Arial" w:eastAsia="Calibri" w:hAnsi="Arial" w:cs="Arial"/>
          <w:szCs w:val="24"/>
        </w:rPr>
        <w:t>. The lot is sloping, with a 1m fall from west to east. The lot is currently vacant, as is the neighbouring lot to the south (66A Clifton Street)</w:t>
      </w:r>
    </w:p>
    <w:p w14:paraId="65FE39CB" w14:textId="77777777" w:rsidR="00E65C73" w:rsidRPr="00CC4DBF" w:rsidRDefault="00E65C73" w:rsidP="002E7E53">
      <w:pPr>
        <w:spacing w:after="200"/>
        <w:ind w:left="-284" w:right="-238"/>
        <w:jc w:val="both"/>
        <w:rPr>
          <w:rFonts w:ascii="Arial" w:eastAsia="Calibri" w:hAnsi="Arial" w:cs="Arial"/>
          <w:szCs w:val="24"/>
        </w:rPr>
      </w:pPr>
      <w:r w:rsidRPr="00CC4DBF">
        <w:rPr>
          <w:rFonts w:ascii="Arial" w:eastAsia="Calibri" w:hAnsi="Arial" w:cs="Arial"/>
          <w:szCs w:val="24"/>
        </w:rPr>
        <w:t xml:space="preserve">The immediate streetscape is surrounded by existing single houses, ranging between one and two storeys in height. </w:t>
      </w:r>
    </w:p>
    <w:p w14:paraId="64FC07FF" w14:textId="77777777" w:rsidR="00E65C73" w:rsidRPr="00CC4DBF" w:rsidRDefault="00E65C73" w:rsidP="002E7E53">
      <w:pPr>
        <w:spacing w:after="200"/>
        <w:ind w:left="-284" w:right="-238"/>
        <w:jc w:val="both"/>
        <w:rPr>
          <w:rFonts w:ascii="Arial" w:eastAsia="Calibri" w:hAnsi="Arial" w:cs="Arial"/>
          <w:b/>
          <w:bCs/>
          <w:szCs w:val="24"/>
        </w:rPr>
      </w:pPr>
      <w:r w:rsidRPr="00CC4DBF">
        <w:rPr>
          <w:rFonts w:ascii="Arial" w:eastAsia="Calibri" w:hAnsi="Arial" w:cs="Arial"/>
          <w:b/>
          <w:bCs/>
          <w:szCs w:val="24"/>
        </w:rPr>
        <w:t>Application Details</w:t>
      </w:r>
    </w:p>
    <w:p w14:paraId="33CBA704" w14:textId="77777777" w:rsidR="00E65C73" w:rsidRDefault="00E65C73" w:rsidP="002E7E53">
      <w:pPr>
        <w:ind w:left="-284" w:right="-238"/>
        <w:jc w:val="both"/>
        <w:rPr>
          <w:rFonts w:ascii="Arial" w:eastAsia="Calibri" w:hAnsi="Arial" w:cs="Arial"/>
          <w:color w:val="000000" w:themeColor="text1"/>
          <w:szCs w:val="24"/>
          <w:lang w:eastAsia="en-AU"/>
        </w:rPr>
      </w:pPr>
      <w:r w:rsidRPr="50603542">
        <w:rPr>
          <w:rFonts w:ascii="Arial" w:eastAsia="Calibri" w:hAnsi="Arial" w:cs="Arial"/>
          <w:szCs w:val="24"/>
        </w:rPr>
        <w:t>The application seeks development approval for the construction of a two-storey single house at 66 Clifton Street, Nedlands. The southern adjoining property at 66A Clifton Street has recent planning approval for a single storey single house. The below assessment has considered these plans where appropriate.</w:t>
      </w:r>
    </w:p>
    <w:p w14:paraId="26D31514" w14:textId="77777777" w:rsidR="00E65C73" w:rsidRDefault="00E65C73" w:rsidP="002E7E53">
      <w:pPr>
        <w:ind w:left="-284" w:right="-238"/>
        <w:jc w:val="both"/>
        <w:rPr>
          <w:rFonts w:ascii="Arial" w:eastAsia="Calibri" w:hAnsi="Arial" w:cs="Arial"/>
          <w:color w:val="000000" w:themeColor="text1"/>
          <w:szCs w:val="24"/>
          <w:lang w:eastAsia="en-AU"/>
        </w:rPr>
      </w:pPr>
    </w:p>
    <w:p w14:paraId="0ADC64D4" w14:textId="77777777" w:rsidR="00E65C73" w:rsidRDefault="00E65C73" w:rsidP="002E7E53">
      <w:pPr>
        <w:ind w:left="-284" w:right="-238"/>
        <w:jc w:val="both"/>
        <w:rPr>
          <w:rFonts w:ascii="Arial" w:eastAsia="Calibri" w:hAnsi="Arial" w:cs="Arial"/>
          <w:b/>
          <w:bCs/>
          <w:color w:val="000000" w:themeColor="text1"/>
          <w:szCs w:val="24"/>
          <w:lang w:eastAsia="en-AU"/>
        </w:rPr>
      </w:pPr>
      <w:r w:rsidRPr="50603542">
        <w:rPr>
          <w:rFonts w:ascii="Arial" w:eastAsia="Calibri" w:hAnsi="Arial" w:cs="Arial"/>
          <w:b/>
          <w:bCs/>
          <w:color w:val="000000" w:themeColor="text1"/>
          <w:szCs w:val="24"/>
          <w:lang w:eastAsia="en-AU"/>
        </w:rPr>
        <w:t>Hampden-Hollywood Precinct Local Planning Policy</w:t>
      </w:r>
    </w:p>
    <w:p w14:paraId="4414D436" w14:textId="77777777" w:rsidR="00E65C73" w:rsidRDefault="00E65C73" w:rsidP="002E7E53">
      <w:pPr>
        <w:ind w:left="-284" w:right="-238"/>
        <w:jc w:val="both"/>
        <w:rPr>
          <w:rFonts w:ascii="Arial" w:eastAsia="Calibri" w:hAnsi="Arial" w:cs="Arial"/>
          <w:b/>
          <w:bCs/>
          <w:color w:val="000000" w:themeColor="text1"/>
          <w:szCs w:val="24"/>
          <w:lang w:eastAsia="en-AU"/>
        </w:rPr>
      </w:pPr>
    </w:p>
    <w:p w14:paraId="6E1DE21F" w14:textId="77777777" w:rsidR="00E65C73" w:rsidRDefault="00E65C73" w:rsidP="002E7E53">
      <w:pPr>
        <w:ind w:left="-284" w:right="-238"/>
        <w:jc w:val="both"/>
        <w:rPr>
          <w:rFonts w:ascii="Arial" w:eastAsia="Calibri" w:hAnsi="Arial" w:cs="Arial"/>
          <w:color w:val="000000" w:themeColor="text1"/>
          <w:szCs w:val="24"/>
          <w:lang w:val="en-GB"/>
        </w:rPr>
      </w:pPr>
      <w:r w:rsidRPr="50603542">
        <w:rPr>
          <w:rFonts w:ascii="Arial" w:eastAsia="Calibri" w:hAnsi="Arial" w:cs="Arial"/>
          <w:color w:val="000000" w:themeColor="text1"/>
          <w:szCs w:val="24"/>
          <w:lang w:val="en-GB"/>
        </w:rPr>
        <w:t xml:space="preserve">The Hampden-Hollywood local planning policy was adopted by Council on 28 March 2023. The subject development application was submitted in November 2022 and had been designed and largely assessed prior to the adoption of the Policy. </w:t>
      </w:r>
    </w:p>
    <w:p w14:paraId="0B78BC8C" w14:textId="77777777" w:rsidR="00E65C73" w:rsidRPr="00CC4DBF" w:rsidRDefault="00E65C73" w:rsidP="002E7E53">
      <w:pPr>
        <w:ind w:left="-284" w:right="-238"/>
        <w:jc w:val="both"/>
        <w:rPr>
          <w:rFonts w:ascii="Arial" w:eastAsia="Calibri" w:hAnsi="Arial" w:cs="Arial"/>
          <w:b/>
          <w:szCs w:val="24"/>
        </w:rPr>
      </w:pPr>
    </w:p>
    <w:p w14:paraId="31E5EEF2" w14:textId="77777777" w:rsidR="00E65C73" w:rsidRPr="001B51B7" w:rsidRDefault="00E65C73" w:rsidP="002E7E53">
      <w:pPr>
        <w:ind w:left="-284" w:right="-238"/>
        <w:jc w:val="both"/>
        <w:rPr>
          <w:rFonts w:ascii="Arial" w:eastAsia="Calibri" w:hAnsi="Arial" w:cs="Arial"/>
          <w:b/>
          <w:szCs w:val="24"/>
        </w:rPr>
      </w:pPr>
    </w:p>
    <w:p w14:paraId="5D0C9A92"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Discussion</w:t>
      </w:r>
    </w:p>
    <w:p w14:paraId="4792B904" w14:textId="77777777" w:rsidR="00E65C73" w:rsidRPr="00CC4DBF" w:rsidRDefault="00E65C73" w:rsidP="002E7E53">
      <w:pPr>
        <w:ind w:left="-284" w:right="-238"/>
        <w:jc w:val="both"/>
        <w:rPr>
          <w:rFonts w:ascii="Arial" w:eastAsia="Calibri" w:hAnsi="Arial" w:cs="Arial"/>
          <w:szCs w:val="24"/>
        </w:rPr>
      </w:pPr>
    </w:p>
    <w:p w14:paraId="62D0B075" w14:textId="77777777" w:rsidR="00E65C73" w:rsidRPr="00CC4DBF" w:rsidRDefault="00E65C73" w:rsidP="002E7E53">
      <w:pPr>
        <w:ind w:left="-284" w:right="-238"/>
        <w:jc w:val="both"/>
        <w:rPr>
          <w:rFonts w:ascii="Arial" w:eastAsia="Calibri" w:hAnsi="Arial" w:cs="Arial"/>
          <w:b/>
          <w:bCs/>
          <w:szCs w:val="32"/>
        </w:rPr>
      </w:pPr>
      <w:r w:rsidRPr="00CC4DBF">
        <w:rPr>
          <w:rFonts w:ascii="Arial" w:eastAsia="Calibri" w:hAnsi="Arial" w:cs="Arial"/>
          <w:b/>
          <w:bCs/>
          <w:szCs w:val="32"/>
        </w:rPr>
        <w:t>Assessment of Statutory Provisions</w:t>
      </w:r>
    </w:p>
    <w:p w14:paraId="7B0E68D1" w14:textId="77777777" w:rsidR="00E65C73" w:rsidRPr="00CC4DBF" w:rsidRDefault="00E65C73" w:rsidP="002E7E53">
      <w:pPr>
        <w:spacing w:before="240"/>
        <w:ind w:left="-284" w:right="-238"/>
        <w:jc w:val="both"/>
        <w:rPr>
          <w:rFonts w:ascii="Arial" w:eastAsia="Calibri" w:hAnsi="Arial" w:cs="Arial"/>
          <w:szCs w:val="32"/>
        </w:rPr>
      </w:pPr>
      <w:r w:rsidRPr="00CC4DBF">
        <w:rPr>
          <w:rFonts w:ascii="Arial" w:eastAsia="Calibri" w:hAnsi="Arial" w:cs="Arial"/>
          <w:szCs w:val="32"/>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00A4FF89" w14:textId="77777777" w:rsidR="003D0698" w:rsidRDefault="003D0698">
      <w:pPr>
        <w:rPr>
          <w:rFonts w:ascii="Arial" w:eastAsia="Calibri" w:hAnsi="Arial" w:cs="Arial"/>
          <w:b/>
          <w:bCs/>
          <w:szCs w:val="32"/>
        </w:rPr>
      </w:pPr>
      <w:r>
        <w:rPr>
          <w:rFonts w:ascii="Arial" w:eastAsia="Calibri" w:hAnsi="Arial" w:cs="Arial"/>
          <w:b/>
          <w:bCs/>
          <w:szCs w:val="32"/>
        </w:rPr>
        <w:br w:type="page"/>
      </w:r>
    </w:p>
    <w:p w14:paraId="72D824D7" w14:textId="5E370AC5" w:rsidR="00E65C73" w:rsidRPr="00CC4DBF" w:rsidRDefault="00E65C73" w:rsidP="002E7E53">
      <w:pPr>
        <w:spacing w:before="240"/>
        <w:ind w:left="-284" w:right="-238"/>
        <w:jc w:val="both"/>
        <w:rPr>
          <w:rFonts w:ascii="Arial" w:eastAsia="Calibri" w:hAnsi="Arial" w:cs="Arial"/>
          <w:b/>
          <w:bCs/>
          <w:szCs w:val="32"/>
        </w:rPr>
      </w:pPr>
      <w:r w:rsidRPr="00CC4DBF">
        <w:rPr>
          <w:rFonts w:ascii="Arial" w:eastAsia="Calibri" w:hAnsi="Arial" w:cs="Arial"/>
          <w:b/>
          <w:bCs/>
          <w:szCs w:val="32"/>
        </w:rPr>
        <w:t>Local Planning Scheme No. 3</w:t>
      </w:r>
    </w:p>
    <w:p w14:paraId="690A4350" w14:textId="77777777" w:rsidR="00E65C73" w:rsidRPr="00CC4DBF" w:rsidRDefault="00E65C73" w:rsidP="002E7E53">
      <w:pPr>
        <w:ind w:left="-284" w:right="-238"/>
        <w:jc w:val="both"/>
        <w:rPr>
          <w:rFonts w:ascii="Arial" w:eastAsia="Calibri" w:hAnsi="Arial" w:cs="Arial"/>
          <w:b/>
          <w:bCs/>
          <w:szCs w:val="32"/>
        </w:rPr>
      </w:pPr>
    </w:p>
    <w:p w14:paraId="49C553F7" w14:textId="77777777" w:rsidR="00E65C73" w:rsidRPr="00CC4DBF" w:rsidRDefault="00E65C73" w:rsidP="002E7E53">
      <w:pPr>
        <w:ind w:left="-284" w:right="-238"/>
        <w:jc w:val="both"/>
        <w:rPr>
          <w:rFonts w:ascii="Arial" w:eastAsia="Calibri" w:hAnsi="Arial" w:cs="Arial"/>
          <w:szCs w:val="32"/>
        </w:rPr>
      </w:pPr>
      <w:r w:rsidRPr="00CC4DBF">
        <w:rPr>
          <w:rFonts w:ascii="Arial" w:eastAsia="Calibri" w:hAnsi="Arial" w:cs="Arial"/>
          <w:szCs w:val="32"/>
        </w:rPr>
        <w:t>Schedule 2, 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323306E5" w14:textId="77777777" w:rsidR="00E65C73" w:rsidRPr="00CC4DBF" w:rsidRDefault="00E65C73" w:rsidP="002E7E53">
      <w:pPr>
        <w:ind w:left="-284" w:right="-238"/>
        <w:jc w:val="both"/>
        <w:rPr>
          <w:rFonts w:ascii="Arial" w:eastAsia="Calibri" w:hAnsi="Arial" w:cs="Arial"/>
          <w:szCs w:val="32"/>
        </w:rPr>
      </w:pPr>
    </w:p>
    <w:p w14:paraId="6A9C42B3" w14:textId="77777777" w:rsidR="00E65C73" w:rsidRPr="00CC4DBF" w:rsidRDefault="00E65C73" w:rsidP="002E7E53">
      <w:pPr>
        <w:ind w:left="-284" w:right="-238"/>
        <w:jc w:val="both"/>
        <w:rPr>
          <w:rFonts w:ascii="Arial" w:eastAsia="Calibri" w:hAnsi="Arial" w:cs="Arial"/>
          <w:b/>
          <w:bCs/>
          <w:szCs w:val="32"/>
        </w:rPr>
      </w:pPr>
      <w:r w:rsidRPr="00CC4DBF">
        <w:rPr>
          <w:rFonts w:ascii="Arial" w:eastAsia="Calibri" w:hAnsi="Arial" w:cs="Arial"/>
          <w:b/>
          <w:bCs/>
          <w:szCs w:val="32"/>
        </w:rPr>
        <w:t>State Planning Policy 5.4 – Road and Rail Noise</w:t>
      </w:r>
    </w:p>
    <w:p w14:paraId="07B7C01F" w14:textId="77777777" w:rsidR="00E65C73" w:rsidRPr="00CC4DBF" w:rsidRDefault="00E65C73" w:rsidP="002E7E53">
      <w:pPr>
        <w:ind w:left="-284" w:right="-238"/>
        <w:jc w:val="both"/>
        <w:rPr>
          <w:rFonts w:ascii="Arial" w:eastAsia="Calibri" w:hAnsi="Arial" w:cs="Arial"/>
          <w:b/>
          <w:bCs/>
          <w:szCs w:val="32"/>
        </w:rPr>
      </w:pPr>
    </w:p>
    <w:p w14:paraId="2F5218BD" w14:textId="77777777" w:rsidR="00E65C73" w:rsidRPr="00CC4DBF" w:rsidRDefault="00E65C73" w:rsidP="002E7E53">
      <w:pPr>
        <w:ind w:left="-284" w:right="-238"/>
        <w:jc w:val="both"/>
        <w:rPr>
          <w:rFonts w:ascii="Arial" w:eastAsia="Calibri" w:hAnsi="Arial" w:cs="Arial"/>
          <w:szCs w:val="24"/>
          <w:lang w:val="en-GB"/>
        </w:rPr>
      </w:pPr>
      <w:r w:rsidRPr="00CC4DBF">
        <w:rPr>
          <w:rFonts w:ascii="Arial" w:eastAsia="Calibri" w:hAnsi="Arial" w:cs="Arial"/>
          <w:szCs w:val="24"/>
          <w:lang w:val="en-GB"/>
        </w:rPr>
        <w:t xml:space="preserve">The objective of State Planning Policy 5.4 is to protect the community from unreasonable levels of transport noise and ensure transport infrastructure and land use can mutually exist within urban corridors. The subject site is located approximately 275m north of Stirling Highway, which is an “other significant freight/traffic route”. As the subject site is not located within the 250m buffer zone, an assessment against the policy is not required. </w:t>
      </w:r>
    </w:p>
    <w:p w14:paraId="3F908245" w14:textId="77777777" w:rsidR="00E65C73" w:rsidRPr="00CC4DBF" w:rsidRDefault="00E65C73" w:rsidP="002E7E53">
      <w:pPr>
        <w:ind w:left="-284" w:right="-238"/>
        <w:jc w:val="both"/>
        <w:rPr>
          <w:rFonts w:ascii="Arial" w:eastAsia="Calibri" w:hAnsi="Arial" w:cs="Arial"/>
          <w:b/>
          <w:bCs/>
          <w:szCs w:val="32"/>
        </w:rPr>
      </w:pPr>
    </w:p>
    <w:p w14:paraId="25E25F5E" w14:textId="77777777" w:rsidR="00E65C73" w:rsidRPr="00CC4DBF" w:rsidRDefault="00E65C73" w:rsidP="002E7E53">
      <w:pPr>
        <w:spacing w:after="200"/>
        <w:ind w:left="-284" w:right="-238"/>
        <w:jc w:val="both"/>
        <w:rPr>
          <w:rFonts w:ascii="Arial" w:eastAsia="Calibri" w:hAnsi="Arial" w:cs="Arial"/>
          <w:b/>
          <w:color w:val="000000"/>
          <w:szCs w:val="24"/>
        </w:rPr>
      </w:pPr>
      <w:r w:rsidRPr="00CC4DBF">
        <w:rPr>
          <w:rFonts w:ascii="Arial" w:eastAsia="Calibri" w:hAnsi="Arial" w:cs="Arial"/>
          <w:b/>
          <w:color w:val="000000"/>
          <w:szCs w:val="24"/>
        </w:rPr>
        <w:t>State Planning Policy 7.3 - Residential Design Codes – Volume 1</w:t>
      </w:r>
    </w:p>
    <w:p w14:paraId="78716BDE" w14:textId="77777777" w:rsidR="00E65C73" w:rsidRPr="00CC4DBF" w:rsidRDefault="00E65C73" w:rsidP="002E7E53">
      <w:pPr>
        <w:spacing w:after="200"/>
        <w:ind w:left="-284" w:right="-238"/>
        <w:jc w:val="both"/>
        <w:rPr>
          <w:rFonts w:ascii="Arial" w:eastAsia="Calibri" w:hAnsi="Arial" w:cs="Arial"/>
          <w:bCs/>
          <w:szCs w:val="24"/>
        </w:rPr>
      </w:pPr>
      <w:r w:rsidRPr="00CC4DBF">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w:t>
      </w:r>
    </w:p>
    <w:p w14:paraId="324411DE" w14:textId="77777777" w:rsidR="00E65C73" w:rsidRDefault="00E65C73" w:rsidP="002E7E53">
      <w:pPr>
        <w:spacing w:after="200"/>
        <w:ind w:left="-284" w:right="-238"/>
        <w:jc w:val="both"/>
        <w:rPr>
          <w:rFonts w:ascii="Arial" w:eastAsia="Calibri" w:hAnsi="Arial" w:cs="Arial"/>
          <w:bCs/>
          <w:szCs w:val="24"/>
        </w:rPr>
      </w:pPr>
      <w:r w:rsidRPr="00CC4DBF">
        <w:rPr>
          <w:rFonts w:ascii="Arial" w:eastAsia="Calibri" w:hAnsi="Arial" w:cs="Arial"/>
          <w:bCs/>
          <w:szCs w:val="24"/>
        </w:rPr>
        <w:t xml:space="preserve">The proposed development is seeking a design principle assessment pathway for parts of this proposal relating to lot boundary setbacks, open space, garage width, site works and solar access to adjoining sites. </w:t>
      </w:r>
    </w:p>
    <w:p w14:paraId="786E52FA" w14:textId="77777777" w:rsidR="00E65C73" w:rsidRPr="00CC4DBF" w:rsidRDefault="00E65C73" w:rsidP="002E7E53">
      <w:pPr>
        <w:spacing w:after="200"/>
        <w:ind w:left="-284" w:right="-238"/>
        <w:jc w:val="both"/>
        <w:rPr>
          <w:rFonts w:ascii="Arial" w:eastAsia="Calibri" w:hAnsi="Arial" w:cs="Arial"/>
          <w:color w:val="000000"/>
          <w:szCs w:val="24"/>
          <w:lang w:val="en-GB"/>
        </w:rPr>
      </w:pPr>
      <w:r w:rsidRPr="00CC4DBF">
        <w:rPr>
          <w:rFonts w:ascii="Arial" w:eastAsia="Calibri" w:hAnsi="Arial" w:cs="Arial"/>
          <w:color w:val="000000"/>
          <w:szCs w:val="24"/>
          <w:lang w:val="en-GB"/>
        </w:rPr>
        <w:t>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 made to the relevant design principle of the R-Codes 2023.</w:t>
      </w:r>
    </w:p>
    <w:p w14:paraId="3B723F26" w14:textId="77777777" w:rsidR="00E65C73" w:rsidRPr="00CC4DBF" w:rsidRDefault="00E65C73" w:rsidP="002E7E53">
      <w:pPr>
        <w:autoSpaceDE w:val="0"/>
        <w:autoSpaceDN w:val="0"/>
        <w:adjustRightInd w:val="0"/>
        <w:ind w:left="-284" w:right="-238"/>
        <w:jc w:val="both"/>
        <w:rPr>
          <w:rFonts w:ascii="Arial" w:eastAsia="Calibri" w:hAnsi="Arial" w:cs="Arial"/>
          <w:b/>
          <w:bCs/>
          <w:color w:val="000000" w:themeColor="text1"/>
          <w:szCs w:val="24"/>
          <w:lang w:eastAsia="en-AU"/>
        </w:rPr>
      </w:pPr>
      <w:r w:rsidRPr="50603542">
        <w:rPr>
          <w:rFonts w:ascii="Arial" w:eastAsia="Calibri" w:hAnsi="Arial" w:cs="Arial"/>
          <w:b/>
          <w:bCs/>
          <w:color w:val="000000" w:themeColor="text1"/>
          <w:szCs w:val="24"/>
          <w:lang w:eastAsia="en-AU"/>
        </w:rPr>
        <w:t>Clause 5.1.3 - Lot Boundary Setback</w:t>
      </w:r>
    </w:p>
    <w:p w14:paraId="28ED783C" w14:textId="77777777" w:rsidR="00E65C73" w:rsidRPr="00CC4DBF" w:rsidRDefault="00E65C73" w:rsidP="002E7E53">
      <w:pPr>
        <w:autoSpaceDE w:val="0"/>
        <w:autoSpaceDN w:val="0"/>
        <w:adjustRightInd w:val="0"/>
        <w:ind w:left="-284" w:right="-238"/>
        <w:jc w:val="both"/>
        <w:rPr>
          <w:rFonts w:ascii="Arial" w:eastAsia="Calibri" w:hAnsi="Arial" w:cs="Arial"/>
          <w:color w:val="000000"/>
          <w:szCs w:val="24"/>
          <w:lang w:eastAsia="en-AU"/>
        </w:rPr>
      </w:pPr>
      <w:r w:rsidRPr="50603542">
        <w:rPr>
          <w:rFonts w:ascii="Arial" w:eastAsia="Calibri" w:hAnsi="Arial" w:cs="Arial"/>
          <w:color w:val="000000" w:themeColor="text1"/>
          <w:szCs w:val="24"/>
          <w:lang w:eastAsia="en-AU"/>
        </w:rPr>
        <w:t xml:space="preserve"> </w:t>
      </w:r>
    </w:p>
    <w:p w14:paraId="392A710F" w14:textId="77777777" w:rsidR="00E65C73" w:rsidRDefault="00E65C73" w:rsidP="002E7E53">
      <w:pPr>
        <w:autoSpaceDE w:val="0"/>
        <w:autoSpaceDN w:val="0"/>
        <w:adjustRightInd w:val="0"/>
        <w:ind w:left="-284" w:right="-238"/>
        <w:jc w:val="both"/>
        <w:rPr>
          <w:rFonts w:ascii="Arial" w:eastAsia="Calibri" w:hAnsi="Arial" w:cs="Arial"/>
          <w:szCs w:val="24"/>
        </w:rPr>
      </w:pPr>
      <w:r w:rsidRPr="00CC4DBF">
        <w:rPr>
          <w:rFonts w:ascii="Arial" w:eastAsia="Calibri" w:hAnsi="Arial" w:cs="Arial"/>
          <w:color w:val="000000"/>
          <w:szCs w:val="24"/>
          <w:lang w:eastAsia="en-AU"/>
        </w:rPr>
        <w:t xml:space="preserve">The development proposes a minimum 1.2m upper floor setback facing the northern lot boundary. The design principles for lot boundary setbacks consider the impact of building bulk on adjoining properties, providing adequate sun and ventilation and minimising overlooking. The proposed northern lot boundary setback is </w:t>
      </w:r>
      <w:r w:rsidRPr="00CC4DBF">
        <w:rPr>
          <w:rFonts w:ascii="Arial" w:eastAsia="Calibri" w:hAnsi="Arial" w:cs="Arial"/>
          <w:szCs w:val="24"/>
        </w:rPr>
        <w:t>considered to meet the design principles for the following reasons:</w:t>
      </w:r>
    </w:p>
    <w:p w14:paraId="2C402F6E" w14:textId="77777777" w:rsidR="00E65C73" w:rsidRPr="00CC4DBF" w:rsidRDefault="00E65C73" w:rsidP="002E7E53">
      <w:pPr>
        <w:autoSpaceDE w:val="0"/>
        <w:autoSpaceDN w:val="0"/>
        <w:adjustRightInd w:val="0"/>
        <w:ind w:left="-284" w:right="-238"/>
        <w:jc w:val="both"/>
        <w:rPr>
          <w:rFonts w:ascii="Arial" w:eastAsia="Calibri" w:hAnsi="Arial" w:cs="Arial"/>
          <w:szCs w:val="24"/>
        </w:rPr>
      </w:pPr>
    </w:p>
    <w:p w14:paraId="356866C7" w14:textId="77777777" w:rsidR="00E65C73" w:rsidRPr="00CC4DBF" w:rsidRDefault="00E65C73" w:rsidP="00374838">
      <w:pPr>
        <w:numPr>
          <w:ilvl w:val="0"/>
          <w:numId w:val="36"/>
        </w:numPr>
        <w:autoSpaceDE w:val="0"/>
        <w:autoSpaceDN w:val="0"/>
        <w:adjustRightInd w:val="0"/>
        <w:ind w:left="142" w:right="-238"/>
        <w:contextualSpacing/>
        <w:jc w:val="both"/>
        <w:rPr>
          <w:rFonts w:ascii="Arial" w:eastAsia="Calibri" w:hAnsi="Arial" w:cs="Arial"/>
          <w:color w:val="000000"/>
          <w:szCs w:val="24"/>
          <w:lang w:eastAsia="en-AU"/>
        </w:rPr>
      </w:pPr>
      <w:r w:rsidRPr="00CC4DBF">
        <w:rPr>
          <w:rFonts w:ascii="Arial" w:eastAsia="Calibri" w:hAnsi="Arial" w:cs="Arial"/>
          <w:color w:val="000000"/>
          <w:szCs w:val="24"/>
          <w:lang w:eastAsia="en-AU"/>
        </w:rPr>
        <w:t xml:space="preserve">The upper floor elevation incorporates three wall articulations along the entire length. The provided setbacks, varying from 1.2m to 1.7m, will allow the perception of building bulk to be broken up. </w:t>
      </w:r>
    </w:p>
    <w:p w14:paraId="013BB5A4" w14:textId="77777777" w:rsidR="00E65C73" w:rsidRPr="00CC4DBF" w:rsidRDefault="00E65C73" w:rsidP="00374838">
      <w:pPr>
        <w:numPr>
          <w:ilvl w:val="0"/>
          <w:numId w:val="36"/>
        </w:numPr>
        <w:autoSpaceDE w:val="0"/>
        <w:autoSpaceDN w:val="0"/>
        <w:adjustRightInd w:val="0"/>
        <w:ind w:left="142" w:right="-238"/>
        <w:contextualSpacing/>
        <w:jc w:val="both"/>
        <w:rPr>
          <w:rFonts w:ascii="Arial" w:eastAsia="Calibri" w:hAnsi="Arial" w:cs="Arial"/>
          <w:color w:val="000000"/>
          <w:szCs w:val="24"/>
          <w:lang w:eastAsia="en-AU"/>
        </w:rPr>
      </w:pPr>
      <w:r w:rsidRPr="00CC4DBF">
        <w:rPr>
          <w:rFonts w:ascii="Arial" w:eastAsia="Calibri" w:hAnsi="Arial" w:cs="Arial"/>
          <w:color w:val="000000"/>
          <w:szCs w:val="24"/>
          <w:lang w:eastAsia="en-AU"/>
        </w:rPr>
        <w:t xml:space="preserve">Any bulk from the upper floor wall is unlikely to be perceived by the adjoining property as the main portion of the adjoining house is setback to the north. Additionally, the upper floor wall is bounded to the north by a carport on the adjoining property, therefore reducing the impacts of building bulk as experienced from the neighbouring property. </w:t>
      </w:r>
    </w:p>
    <w:p w14:paraId="6AB403C8" w14:textId="77777777" w:rsidR="00E65C73" w:rsidRPr="00CC4DBF" w:rsidRDefault="00E65C73" w:rsidP="00374838">
      <w:pPr>
        <w:numPr>
          <w:ilvl w:val="0"/>
          <w:numId w:val="36"/>
        </w:numPr>
        <w:autoSpaceDE w:val="0"/>
        <w:autoSpaceDN w:val="0"/>
        <w:adjustRightInd w:val="0"/>
        <w:ind w:left="142" w:right="-238"/>
        <w:contextualSpacing/>
        <w:jc w:val="both"/>
        <w:rPr>
          <w:rFonts w:ascii="Arial" w:eastAsia="Calibri" w:hAnsi="Arial" w:cs="Arial"/>
          <w:color w:val="000000"/>
          <w:szCs w:val="24"/>
          <w:lang w:eastAsia="en-AU"/>
        </w:rPr>
      </w:pPr>
      <w:r w:rsidRPr="00CC4DBF">
        <w:rPr>
          <w:rFonts w:ascii="Arial" w:eastAsia="Calibri" w:hAnsi="Arial" w:cs="Arial"/>
          <w:color w:val="000000"/>
          <w:szCs w:val="24"/>
          <w:lang w:eastAsia="en-AU"/>
        </w:rPr>
        <w:t xml:space="preserve">Ventilation is maintained through the varied setback on the upper floor. </w:t>
      </w:r>
    </w:p>
    <w:p w14:paraId="1701FA22" w14:textId="77777777" w:rsidR="00E65C73" w:rsidRPr="00CC4DBF" w:rsidRDefault="00E65C73" w:rsidP="00374838">
      <w:pPr>
        <w:numPr>
          <w:ilvl w:val="0"/>
          <w:numId w:val="36"/>
        </w:numPr>
        <w:autoSpaceDE w:val="0"/>
        <w:autoSpaceDN w:val="0"/>
        <w:adjustRightInd w:val="0"/>
        <w:ind w:left="142" w:right="-238"/>
        <w:contextualSpacing/>
        <w:jc w:val="both"/>
        <w:rPr>
          <w:rFonts w:ascii="Arial" w:eastAsia="Calibri" w:hAnsi="Arial" w:cs="Arial"/>
          <w:color w:val="000000"/>
          <w:szCs w:val="24"/>
          <w:lang w:eastAsia="en-AU"/>
        </w:rPr>
      </w:pPr>
      <w:r w:rsidRPr="00CC4DBF">
        <w:rPr>
          <w:rFonts w:ascii="Arial" w:eastAsia="Calibri" w:hAnsi="Arial" w:cs="Arial"/>
          <w:color w:val="000000"/>
          <w:szCs w:val="24"/>
          <w:lang w:eastAsia="en-AU"/>
        </w:rPr>
        <w:t>The wall is to the northern boundary so does not result in overshadowing.</w:t>
      </w:r>
    </w:p>
    <w:p w14:paraId="41E5AD90" w14:textId="77777777" w:rsidR="00E65C73" w:rsidRPr="00CC4DBF" w:rsidRDefault="00E65C73" w:rsidP="00374838">
      <w:pPr>
        <w:numPr>
          <w:ilvl w:val="0"/>
          <w:numId w:val="36"/>
        </w:numPr>
        <w:autoSpaceDE w:val="0"/>
        <w:autoSpaceDN w:val="0"/>
        <w:adjustRightInd w:val="0"/>
        <w:ind w:left="142" w:right="-238"/>
        <w:contextualSpacing/>
        <w:jc w:val="both"/>
        <w:rPr>
          <w:rFonts w:ascii="Arial" w:eastAsia="Calibri" w:hAnsi="Arial" w:cs="Arial"/>
          <w:color w:val="000000"/>
          <w:szCs w:val="24"/>
          <w:lang w:eastAsia="en-AU"/>
        </w:rPr>
      </w:pPr>
      <w:r w:rsidRPr="00CC4DBF">
        <w:rPr>
          <w:rFonts w:ascii="Arial" w:eastAsia="Calibri" w:hAnsi="Arial" w:cs="Arial"/>
          <w:color w:val="000000"/>
          <w:szCs w:val="24"/>
          <w:lang w:eastAsia="en-AU"/>
        </w:rPr>
        <w:t xml:space="preserve">There is no overlooking proposed as there are no major openings on the upper floor along the northern elevation. </w:t>
      </w:r>
    </w:p>
    <w:p w14:paraId="23404488" w14:textId="77777777" w:rsidR="00E65C73" w:rsidRDefault="00E65C73" w:rsidP="002E7E53">
      <w:pPr>
        <w:autoSpaceDE w:val="0"/>
        <w:autoSpaceDN w:val="0"/>
        <w:adjustRightInd w:val="0"/>
        <w:ind w:right="-238" w:hanging="284"/>
        <w:jc w:val="both"/>
        <w:rPr>
          <w:rFonts w:ascii="Arial" w:eastAsia="Calibri" w:hAnsi="Arial" w:cs="Arial"/>
          <w:color w:val="000000"/>
          <w:szCs w:val="24"/>
          <w:u w:val="single"/>
          <w:lang w:eastAsia="en-AU"/>
        </w:rPr>
      </w:pPr>
    </w:p>
    <w:p w14:paraId="7391D95D" w14:textId="77777777" w:rsidR="00E65C73" w:rsidRPr="00CC4DBF" w:rsidRDefault="00E65C73" w:rsidP="002E7E53">
      <w:pPr>
        <w:autoSpaceDE w:val="0"/>
        <w:autoSpaceDN w:val="0"/>
        <w:adjustRightInd w:val="0"/>
        <w:ind w:left="-284" w:right="-238"/>
        <w:jc w:val="both"/>
        <w:rPr>
          <w:rFonts w:ascii="Arial" w:eastAsia="Calibri" w:hAnsi="Arial" w:cs="Arial"/>
          <w:b/>
          <w:bCs/>
          <w:color w:val="000000"/>
          <w:szCs w:val="24"/>
          <w:lang w:eastAsia="en-AU"/>
        </w:rPr>
      </w:pPr>
      <w:r w:rsidRPr="50603542">
        <w:rPr>
          <w:rFonts w:ascii="Arial" w:eastAsia="Calibri" w:hAnsi="Arial" w:cs="Arial"/>
          <w:b/>
          <w:bCs/>
          <w:color w:val="000000" w:themeColor="text1"/>
          <w:szCs w:val="24"/>
          <w:lang w:eastAsia="en-AU"/>
        </w:rPr>
        <w:t>Clause 5.1.4 - Open Space</w:t>
      </w:r>
    </w:p>
    <w:p w14:paraId="3D4CBB52" w14:textId="77777777" w:rsidR="00E65C73" w:rsidRDefault="00E65C73" w:rsidP="002E7E53">
      <w:pPr>
        <w:ind w:left="-284" w:right="-238"/>
        <w:jc w:val="both"/>
        <w:rPr>
          <w:rFonts w:ascii="Arial" w:eastAsia="Calibri" w:hAnsi="Arial" w:cs="Arial"/>
          <w:b/>
          <w:bCs/>
          <w:color w:val="000000" w:themeColor="text1"/>
          <w:szCs w:val="24"/>
          <w:lang w:eastAsia="en-AU"/>
        </w:rPr>
      </w:pPr>
    </w:p>
    <w:p w14:paraId="43BB206A" w14:textId="77777777" w:rsidR="00E65C73" w:rsidRDefault="00E65C73" w:rsidP="002E7E53">
      <w:pPr>
        <w:autoSpaceDE w:val="0"/>
        <w:autoSpaceDN w:val="0"/>
        <w:adjustRightInd w:val="0"/>
        <w:ind w:left="-284" w:right="-238"/>
        <w:jc w:val="both"/>
        <w:rPr>
          <w:rFonts w:ascii="Arial" w:eastAsia="Calibri" w:hAnsi="Arial" w:cs="Arial"/>
          <w:szCs w:val="24"/>
        </w:rPr>
      </w:pPr>
      <w:r w:rsidRPr="00CC4DBF">
        <w:rPr>
          <w:rFonts w:ascii="Arial" w:eastAsia="Calibri" w:hAnsi="Arial" w:cs="Arial"/>
          <w:szCs w:val="24"/>
        </w:rPr>
        <w:t xml:space="preserve">The development proposes 42% open space. </w:t>
      </w:r>
      <w:r w:rsidRPr="00CC4DBF">
        <w:rPr>
          <w:rFonts w:ascii="Arial" w:eastAsia="Calibri" w:hAnsi="Arial" w:cs="Arial"/>
          <w:color w:val="000000"/>
          <w:szCs w:val="24"/>
          <w:lang w:eastAsia="en-AU"/>
        </w:rPr>
        <w:t xml:space="preserve">The design principles for open space consider the impact of building bulk, provision of adequate sun and ventilation and ability to use external spaces for outdoor pursuits and recreation. The proposed open space is </w:t>
      </w:r>
      <w:r w:rsidRPr="00CC4DBF">
        <w:rPr>
          <w:rFonts w:ascii="Arial" w:eastAsia="Calibri" w:hAnsi="Arial" w:cs="Arial"/>
          <w:szCs w:val="24"/>
        </w:rPr>
        <w:t>considered to meet the design principles for the following reasons:</w:t>
      </w:r>
    </w:p>
    <w:p w14:paraId="7CD7645C" w14:textId="77777777" w:rsidR="00E65C73" w:rsidRPr="00CC4DBF" w:rsidRDefault="00E65C73" w:rsidP="002E7E53">
      <w:pPr>
        <w:autoSpaceDE w:val="0"/>
        <w:autoSpaceDN w:val="0"/>
        <w:adjustRightInd w:val="0"/>
        <w:ind w:left="-284" w:right="-238"/>
        <w:jc w:val="both"/>
        <w:rPr>
          <w:rFonts w:ascii="Arial" w:eastAsia="Calibri" w:hAnsi="Arial" w:cs="Arial"/>
          <w:szCs w:val="24"/>
        </w:rPr>
      </w:pPr>
    </w:p>
    <w:p w14:paraId="6E32262A" w14:textId="77777777" w:rsidR="00E65C73" w:rsidRPr="00CC4DBF" w:rsidRDefault="00E65C73" w:rsidP="00374838">
      <w:pPr>
        <w:numPr>
          <w:ilvl w:val="0"/>
          <w:numId w:val="38"/>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The development’s scale is considered to reflect the existing and desired future character of Clifton Street, being two storey in design and matching the established street setbacks with a range of single and two storey houses along the block.</w:t>
      </w:r>
    </w:p>
    <w:p w14:paraId="14EF0622" w14:textId="77777777" w:rsidR="00E65C73" w:rsidRPr="00CC4DBF" w:rsidRDefault="00E65C73" w:rsidP="00374838">
      <w:pPr>
        <w:numPr>
          <w:ilvl w:val="0"/>
          <w:numId w:val="38"/>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It is expected to see more subdivision along Clifton Street and the surrounding area with all lots being coded R40 or R60. In this context, the proposed development will be consistent with the future streetscape that is likely to develop over time.</w:t>
      </w:r>
    </w:p>
    <w:p w14:paraId="30CAF6FB" w14:textId="77777777" w:rsidR="00E65C73" w:rsidRPr="00CC4DBF" w:rsidRDefault="00E65C73" w:rsidP="00374838">
      <w:pPr>
        <w:numPr>
          <w:ilvl w:val="0"/>
          <w:numId w:val="38"/>
        </w:numPr>
        <w:autoSpaceDE w:val="0"/>
        <w:autoSpaceDN w:val="0"/>
        <w:adjustRightInd w:val="0"/>
        <w:ind w:left="142" w:right="-238"/>
        <w:contextualSpacing/>
        <w:jc w:val="both"/>
        <w:rPr>
          <w:rFonts w:ascii="Arial" w:eastAsia="Calibri" w:hAnsi="Arial" w:cs="Arial"/>
          <w:szCs w:val="24"/>
        </w:rPr>
      </w:pPr>
      <w:r w:rsidRPr="50603542">
        <w:rPr>
          <w:rFonts w:ascii="Arial" w:eastAsia="Calibri" w:hAnsi="Arial" w:cs="Arial"/>
          <w:szCs w:val="24"/>
        </w:rPr>
        <w:t xml:space="preserve">The proposed dwelling is considered to maximise access to natural light through the northern aspect of the site through the outdoor living area at the rear, north facing courtyard, and major opening to the north. </w:t>
      </w:r>
    </w:p>
    <w:p w14:paraId="7571D099" w14:textId="77777777" w:rsidR="00E65C73" w:rsidRPr="00CC4DBF" w:rsidRDefault="00E65C73" w:rsidP="00374838">
      <w:pPr>
        <w:numPr>
          <w:ilvl w:val="0"/>
          <w:numId w:val="38"/>
        </w:numPr>
        <w:autoSpaceDE w:val="0"/>
        <w:autoSpaceDN w:val="0"/>
        <w:adjustRightInd w:val="0"/>
        <w:ind w:left="142" w:right="-238"/>
        <w:contextualSpacing/>
        <w:jc w:val="both"/>
        <w:rPr>
          <w:rFonts w:ascii="Arial" w:eastAsia="Calibri" w:hAnsi="Arial" w:cs="Arial"/>
          <w:szCs w:val="24"/>
        </w:rPr>
      </w:pPr>
      <w:r w:rsidRPr="50603542">
        <w:rPr>
          <w:rFonts w:ascii="Arial" w:eastAsia="Calibri" w:hAnsi="Arial" w:cs="Arial"/>
          <w:szCs w:val="24"/>
        </w:rPr>
        <w:t xml:space="preserve">Building bulk has been reduced through the design of the upper floor limited to the front half of the lot. This has mitigated the overall bulk of the dwelling when viewed from neighbouring properties. </w:t>
      </w:r>
    </w:p>
    <w:p w14:paraId="2A5C807C" w14:textId="77777777" w:rsidR="00E65C73" w:rsidRPr="00CC4DBF" w:rsidRDefault="00E65C73" w:rsidP="00374838">
      <w:pPr>
        <w:numPr>
          <w:ilvl w:val="0"/>
          <w:numId w:val="38"/>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The primary street frontage is appropriately landscaped through the use of soft landscaping and the addition of a tree.</w:t>
      </w:r>
    </w:p>
    <w:p w14:paraId="39B9D51C" w14:textId="77777777" w:rsidR="00E65C73" w:rsidRPr="00CC4DBF" w:rsidRDefault="00E65C73" w:rsidP="00374838">
      <w:pPr>
        <w:numPr>
          <w:ilvl w:val="0"/>
          <w:numId w:val="38"/>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The proposed outdoor living area provides opportunities for residents to use external space for outdoor pursuits, including covered and uncovered entertaining areas in the courtyard and alfresco.</w:t>
      </w:r>
    </w:p>
    <w:p w14:paraId="293178A0" w14:textId="77777777" w:rsidR="00E65C73" w:rsidRDefault="00E65C73" w:rsidP="002E7E53">
      <w:pPr>
        <w:autoSpaceDE w:val="0"/>
        <w:autoSpaceDN w:val="0"/>
        <w:adjustRightInd w:val="0"/>
        <w:ind w:left="-284" w:right="-238"/>
        <w:jc w:val="both"/>
        <w:rPr>
          <w:rFonts w:ascii="Arial" w:eastAsia="Calibri" w:hAnsi="Arial" w:cs="Arial"/>
          <w:b/>
          <w:bCs/>
          <w:color w:val="000000"/>
          <w:szCs w:val="24"/>
          <w:u w:val="single"/>
          <w:lang w:eastAsia="en-AU"/>
        </w:rPr>
      </w:pPr>
    </w:p>
    <w:p w14:paraId="69ED69B7" w14:textId="77777777" w:rsidR="00E65C73" w:rsidRPr="00CC4DBF" w:rsidRDefault="00E65C73" w:rsidP="002E7E53">
      <w:pPr>
        <w:autoSpaceDE w:val="0"/>
        <w:autoSpaceDN w:val="0"/>
        <w:adjustRightInd w:val="0"/>
        <w:ind w:left="-284" w:right="-238"/>
        <w:jc w:val="both"/>
        <w:rPr>
          <w:rFonts w:ascii="Arial" w:eastAsia="Calibri" w:hAnsi="Arial" w:cs="Arial"/>
          <w:b/>
          <w:bCs/>
          <w:color w:val="000000"/>
          <w:szCs w:val="24"/>
          <w:lang w:eastAsia="en-AU"/>
        </w:rPr>
      </w:pPr>
      <w:r w:rsidRPr="50603542">
        <w:rPr>
          <w:rFonts w:ascii="Arial" w:eastAsia="Calibri" w:hAnsi="Arial" w:cs="Arial"/>
          <w:b/>
          <w:bCs/>
          <w:color w:val="000000" w:themeColor="text1"/>
          <w:szCs w:val="24"/>
          <w:lang w:eastAsia="en-AU"/>
        </w:rPr>
        <w:t xml:space="preserve">Clause 5.2.2 - Garage width </w:t>
      </w:r>
    </w:p>
    <w:p w14:paraId="53FD7848" w14:textId="77777777" w:rsidR="00E65C73" w:rsidRDefault="00E65C73" w:rsidP="002E7E53">
      <w:pPr>
        <w:ind w:left="-284" w:right="-238"/>
        <w:jc w:val="both"/>
        <w:rPr>
          <w:rFonts w:ascii="Arial" w:eastAsia="Calibri" w:hAnsi="Arial" w:cs="Arial"/>
          <w:b/>
          <w:bCs/>
          <w:color w:val="000000" w:themeColor="text1"/>
          <w:szCs w:val="24"/>
          <w:lang w:eastAsia="en-AU"/>
        </w:rPr>
      </w:pPr>
    </w:p>
    <w:p w14:paraId="3DFC4417" w14:textId="77777777" w:rsidR="00E65C73" w:rsidRDefault="00E65C73" w:rsidP="002E7E53">
      <w:pPr>
        <w:autoSpaceDE w:val="0"/>
        <w:autoSpaceDN w:val="0"/>
        <w:adjustRightInd w:val="0"/>
        <w:ind w:left="-284" w:right="-238"/>
        <w:jc w:val="both"/>
        <w:rPr>
          <w:rFonts w:ascii="Arial" w:eastAsia="Calibri" w:hAnsi="Arial" w:cs="Arial"/>
          <w:szCs w:val="24"/>
        </w:rPr>
      </w:pPr>
      <w:r w:rsidRPr="00CC4DBF">
        <w:rPr>
          <w:rFonts w:ascii="Arial" w:eastAsia="Calibri" w:hAnsi="Arial" w:cs="Arial"/>
          <w:color w:val="000000"/>
          <w:szCs w:val="24"/>
          <w:lang w:eastAsia="en-AU"/>
        </w:rPr>
        <w:t xml:space="preserve">The subject site has an 8.1m wide frontage. The development proposes a garage width of 79% of the lot frontage (6.4m). The garage width has been assessed against the design principles which considers sightlines and visual connectivity to maintained on the streetscape.  The proposed garage width is </w:t>
      </w:r>
      <w:r w:rsidRPr="00CC4DBF">
        <w:rPr>
          <w:rFonts w:ascii="Arial" w:eastAsia="Calibri" w:hAnsi="Arial" w:cs="Arial"/>
          <w:szCs w:val="24"/>
        </w:rPr>
        <w:t>considered to meet the design principles for the following reasons:</w:t>
      </w:r>
    </w:p>
    <w:p w14:paraId="11CCE958" w14:textId="77777777" w:rsidR="00E65C73" w:rsidRPr="00CC4DBF" w:rsidRDefault="00E65C73" w:rsidP="002E7E53">
      <w:pPr>
        <w:autoSpaceDE w:val="0"/>
        <w:autoSpaceDN w:val="0"/>
        <w:adjustRightInd w:val="0"/>
        <w:ind w:left="-284" w:right="-238"/>
        <w:jc w:val="both"/>
        <w:rPr>
          <w:rFonts w:ascii="Arial" w:eastAsia="Calibri" w:hAnsi="Arial" w:cs="Arial"/>
          <w:szCs w:val="24"/>
        </w:rPr>
      </w:pPr>
    </w:p>
    <w:p w14:paraId="7D209747" w14:textId="77777777" w:rsidR="00E65C73" w:rsidRPr="00CC4DBF" w:rsidRDefault="00E65C73" w:rsidP="00374838">
      <w:pPr>
        <w:numPr>
          <w:ilvl w:val="0"/>
          <w:numId w:val="38"/>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 xml:space="preserve">The site is constrained in regards to lot width and frontage being limited to 8.1m. There is no alternative vehicular access such as a rear right-of-way present on site. Additionally, it is likely that when narrow frontage single house lots are created, with no alternate vehicular access, there is likely to be a prevalence of double garages and significant garage width at ground level. </w:t>
      </w:r>
    </w:p>
    <w:p w14:paraId="6658757A" w14:textId="77777777" w:rsidR="00E65C73" w:rsidRPr="00CC4DBF" w:rsidRDefault="00E65C73" w:rsidP="00374838">
      <w:pPr>
        <w:numPr>
          <w:ilvl w:val="0"/>
          <w:numId w:val="38"/>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 xml:space="preserve">Visual connectivity is maintained between the dwelling and the street by the major opening from the study on the upper floor. The entry path to the house is located along the southern side of the site and is clearly defined through the use of a portico and paved access. </w:t>
      </w:r>
    </w:p>
    <w:p w14:paraId="6A9FBEBB" w14:textId="77777777" w:rsidR="00E65C73" w:rsidRPr="00CC4DBF" w:rsidRDefault="00E65C73" w:rsidP="00374838">
      <w:pPr>
        <w:numPr>
          <w:ilvl w:val="0"/>
          <w:numId w:val="38"/>
        </w:numPr>
        <w:autoSpaceDE w:val="0"/>
        <w:autoSpaceDN w:val="0"/>
        <w:adjustRightInd w:val="0"/>
        <w:ind w:left="142" w:right="-238"/>
        <w:contextualSpacing/>
        <w:jc w:val="both"/>
        <w:rPr>
          <w:rFonts w:ascii="Arial" w:eastAsia="Calibri" w:hAnsi="Arial" w:cs="Arial"/>
          <w:szCs w:val="24"/>
        </w:rPr>
      </w:pPr>
      <w:r w:rsidRPr="50603542">
        <w:rPr>
          <w:rFonts w:ascii="Arial" w:eastAsia="Calibri" w:hAnsi="Arial" w:cs="Arial"/>
          <w:szCs w:val="24"/>
        </w:rPr>
        <w:t xml:space="preserve">The impact of the garage door is reduced through the use of the 5.0m setback from the boundary. </w:t>
      </w:r>
    </w:p>
    <w:p w14:paraId="0D64FDFA" w14:textId="77777777" w:rsidR="00E65C73" w:rsidRPr="00CC4DBF" w:rsidRDefault="00E65C73" w:rsidP="00374838">
      <w:pPr>
        <w:numPr>
          <w:ilvl w:val="0"/>
          <w:numId w:val="38"/>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The impact of the garage door is reduced as the upper floor is projected 1.0m forwards of the garage door. This provides articulation and reduces the visual dominance of the garage door on the streetscape.</w:t>
      </w:r>
    </w:p>
    <w:p w14:paraId="767024D4" w14:textId="79241843" w:rsidR="00E65C73" w:rsidRPr="00CC4DBF" w:rsidRDefault="00E65C73" w:rsidP="00374838">
      <w:pPr>
        <w:numPr>
          <w:ilvl w:val="0"/>
          <w:numId w:val="38"/>
        </w:numPr>
        <w:autoSpaceDE w:val="0"/>
        <w:autoSpaceDN w:val="0"/>
        <w:adjustRightInd w:val="0"/>
        <w:ind w:left="142" w:right="-238"/>
        <w:contextualSpacing/>
        <w:jc w:val="both"/>
        <w:rPr>
          <w:rFonts w:ascii="Arial" w:eastAsia="Calibri" w:hAnsi="Arial" w:cs="Arial"/>
          <w:szCs w:val="24"/>
        </w:rPr>
      </w:pPr>
      <w:r w:rsidRPr="50603542">
        <w:rPr>
          <w:rFonts w:ascii="Arial" w:eastAsia="Calibri" w:hAnsi="Arial" w:cs="Arial"/>
          <w:szCs w:val="24"/>
        </w:rPr>
        <w:t xml:space="preserve">A reduced driveway width of 3.3m at the lot boundary and tapers out to provide access for vehicle </w:t>
      </w:r>
      <w:r w:rsidR="003D0698" w:rsidRPr="50603542">
        <w:rPr>
          <w:rFonts w:ascii="Arial" w:eastAsia="Calibri" w:hAnsi="Arial" w:cs="Arial"/>
          <w:szCs w:val="24"/>
        </w:rPr>
        <w:t>manoeuvrability</w:t>
      </w:r>
      <w:r w:rsidRPr="50603542">
        <w:rPr>
          <w:rFonts w:ascii="Arial" w:eastAsia="Calibri" w:hAnsi="Arial" w:cs="Arial"/>
          <w:szCs w:val="24"/>
        </w:rPr>
        <w:t xml:space="preserve">. Additional landscaping has been provided on either side of the driveway, with the addition of a tree in the south-western corner to achieve the deemed-to-comply provisions for landscaping. </w:t>
      </w:r>
    </w:p>
    <w:p w14:paraId="4741BE05" w14:textId="77777777" w:rsidR="00E65C73" w:rsidRDefault="00E65C73" w:rsidP="002E7E53">
      <w:pPr>
        <w:ind w:left="-284" w:right="-238"/>
        <w:jc w:val="both"/>
        <w:textAlignment w:val="baseline"/>
        <w:rPr>
          <w:rFonts w:ascii="Arial" w:hAnsi="Arial" w:cs="Arial"/>
          <w:b/>
          <w:bCs/>
          <w:color w:val="000000"/>
          <w:szCs w:val="24"/>
          <w:u w:val="single"/>
          <w:lang w:eastAsia="en-AU"/>
        </w:rPr>
      </w:pPr>
    </w:p>
    <w:p w14:paraId="402399F6" w14:textId="77777777" w:rsidR="00E65C73" w:rsidRPr="00CC4DBF" w:rsidRDefault="00E65C73" w:rsidP="002E7E53">
      <w:pPr>
        <w:ind w:left="-284" w:right="-238"/>
        <w:jc w:val="both"/>
        <w:textAlignment w:val="baseline"/>
        <w:rPr>
          <w:rFonts w:ascii="Arial" w:hAnsi="Arial" w:cs="Arial"/>
          <w:color w:val="000000"/>
          <w:szCs w:val="24"/>
          <w:lang w:eastAsia="en-AU"/>
        </w:rPr>
      </w:pPr>
      <w:r w:rsidRPr="50603542">
        <w:rPr>
          <w:rFonts w:ascii="Arial" w:hAnsi="Arial" w:cs="Arial"/>
          <w:b/>
          <w:bCs/>
          <w:color w:val="000000" w:themeColor="text1"/>
          <w:szCs w:val="24"/>
          <w:lang w:eastAsia="en-AU"/>
        </w:rPr>
        <w:t>Clause 5.3.7 - Site Works</w:t>
      </w:r>
      <w:r w:rsidRPr="50603542">
        <w:rPr>
          <w:rFonts w:ascii="Arial" w:hAnsi="Arial" w:cs="Arial"/>
          <w:color w:val="000000" w:themeColor="text1"/>
          <w:szCs w:val="24"/>
          <w:lang w:eastAsia="en-AU"/>
        </w:rPr>
        <w:t xml:space="preserve"> </w:t>
      </w:r>
    </w:p>
    <w:p w14:paraId="30D64B88" w14:textId="77777777" w:rsidR="00E65C73" w:rsidRDefault="00E65C73" w:rsidP="002E7E53">
      <w:pPr>
        <w:ind w:left="-284" w:right="-238"/>
        <w:jc w:val="both"/>
        <w:rPr>
          <w:rFonts w:ascii="Arial" w:hAnsi="Arial" w:cs="Arial"/>
          <w:color w:val="000000" w:themeColor="text1"/>
          <w:szCs w:val="24"/>
          <w:lang w:eastAsia="en-AU"/>
        </w:rPr>
      </w:pPr>
    </w:p>
    <w:p w14:paraId="281C8017"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val="en-GB" w:eastAsia="en-AU"/>
        </w:rPr>
      </w:pPr>
      <w:r w:rsidRPr="00CC4DBF">
        <w:rPr>
          <w:rFonts w:ascii="Arial" w:hAnsi="Arial" w:cs="Arial"/>
          <w:color w:val="000000"/>
          <w:szCs w:val="24"/>
          <w:lang w:eastAsia="en-AU"/>
        </w:rPr>
        <w:t xml:space="preserve">The development proposes retaining walls to a maximum height of 0.7m (cut) within the front setback area. </w:t>
      </w:r>
      <w:r w:rsidRPr="00CC4DBF">
        <w:rPr>
          <w:rFonts w:ascii="Arial" w:hAnsi="Arial" w:cs="Arial"/>
          <w:color w:val="000000"/>
          <w:szCs w:val="24"/>
          <w:shd w:val="clear" w:color="auto" w:fill="FFFFFF"/>
          <w:lang w:val="en-GB" w:eastAsia="en-AU"/>
        </w:rPr>
        <w:t xml:space="preserve">The house features one continuous finished floor level through the dwelling. The lot slopes 1m from west to east, with the finished floor level of the dwelling consistent with the average level across the site. The cut at the front of the lot is necessary for providing vehicular access to the garage. </w:t>
      </w:r>
      <w:r w:rsidRPr="00CC4DBF">
        <w:rPr>
          <w:rFonts w:ascii="Arial" w:hAnsi="Arial" w:cs="Arial"/>
          <w:color w:val="000000"/>
          <w:szCs w:val="24"/>
          <w:lang w:eastAsia="en-AU"/>
        </w:rPr>
        <w:t xml:space="preserve">The retaining meets the design principles as it responds to the natural slope of the site, </w:t>
      </w:r>
      <w:r w:rsidRPr="00CC4DBF">
        <w:rPr>
          <w:rFonts w:ascii="Arial" w:hAnsi="Arial" w:cs="Arial"/>
          <w:color w:val="000000"/>
          <w:szCs w:val="24"/>
          <w:shd w:val="clear" w:color="auto" w:fill="FFFFFF"/>
          <w:lang w:val="en-GB" w:eastAsia="en-AU"/>
        </w:rPr>
        <w:t xml:space="preserve">only exceeding a height of 0.5m for a small portion and does not create undue building bulk or over-height walls.  </w:t>
      </w:r>
    </w:p>
    <w:p w14:paraId="686ACA78" w14:textId="77777777" w:rsidR="00E65C73" w:rsidRPr="001B51B7" w:rsidRDefault="00E65C73" w:rsidP="002E7E53">
      <w:pPr>
        <w:ind w:left="-284" w:right="-238"/>
        <w:jc w:val="both"/>
        <w:textAlignment w:val="baseline"/>
        <w:rPr>
          <w:rFonts w:ascii="Arial" w:hAnsi="Arial" w:cs="Arial"/>
          <w:szCs w:val="24"/>
          <w:shd w:val="clear" w:color="auto" w:fill="FFFFFF"/>
          <w:lang w:val="en-GB" w:eastAsia="en-AU"/>
        </w:rPr>
      </w:pPr>
    </w:p>
    <w:p w14:paraId="63E64ECF" w14:textId="77777777" w:rsidR="00E65C73" w:rsidRPr="00CC4DBF" w:rsidRDefault="00E65C73" w:rsidP="002E7E53">
      <w:pPr>
        <w:ind w:left="-284" w:right="-238"/>
        <w:jc w:val="both"/>
        <w:textAlignment w:val="baseline"/>
        <w:rPr>
          <w:rFonts w:ascii="Arial" w:hAnsi="Arial" w:cs="Arial"/>
          <w:color w:val="000000"/>
          <w:szCs w:val="24"/>
          <w:lang w:val="en-GB" w:eastAsia="en-AU"/>
        </w:rPr>
      </w:pPr>
      <w:r w:rsidRPr="50603542">
        <w:rPr>
          <w:rFonts w:ascii="Arial" w:hAnsi="Arial" w:cs="Arial"/>
          <w:b/>
          <w:bCs/>
          <w:color w:val="000000" w:themeColor="text1"/>
          <w:szCs w:val="24"/>
          <w:lang w:val="en-GB" w:eastAsia="en-AU"/>
        </w:rPr>
        <w:t>Clause 5.4.2 - Solar access for adjoining sites</w:t>
      </w:r>
      <w:r w:rsidRPr="50603542">
        <w:rPr>
          <w:rFonts w:ascii="Arial" w:hAnsi="Arial" w:cs="Arial"/>
          <w:color w:val="000000" w:themeColor="text1"/>
          <w:szCs w:val="24"/>
          <w:lang w:val="en-GB" w:eastAsia="en-AU"/>
        </w:rPr>
        <w:t>  </w:t>
      </w:r>
    </w:p>
    <w:p w14:paraId="156A46A6" w14:textId="77777777" w:rsidR="00E65C73" w:rsidRDefault="00E65C73" w:rsidP="002E7E53">
      <w:pPr>
        <w:ind w:left="-284" w:right="-238"/>
        <w:jc w:val="both"/>
        <w:rPr>
          <w:rFonts w:ascii="Arial" w:hAnsi="Arial" w:cs="Arial"/>
          <w:color w:val="000000" w:themeColor="text1"/>
          <w:szCs w:val="24"/>
          <w:lang w:val="en-GB" w:eastAsia="en-AU"/>
        </w:rPr>
      </w:pPr>
    </w:p>
    <w:p w14:paraId="292513EA"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val="en-GB" w:eastAsia="en-AU"/>
        </w:rPr>
      </w:pPr>
      <w:r w:rsidRPr="00CC4DBF">
        <w:rPr>
          <w:rFonts w:ascii="Arial" w:hAnsi="Arial" w:cs="Arial"/>
          <w:color w:val="000000"/>
          <w:szCs w:val="24"/>
          <w:shd w:val="clear" w:color="auto" w:fill="FFFFFF"/>
          <w:lang w:eastAsia="en-AU"/>
        </w:rPr>
        <w:t xml:space="preserve">The development proposes 64% overshadowing to 66A Clifton Street at the winter solstice. </w:t>
      </w:r>
      <w:r w:rsidRPr="00CC4DBF">
        <w:rPr>
          <w:rFonts w:ascii="Arial" w:hAnsi="Arial" w:cs="Arial"/>
          <w:color w:val="000000"/>
          <w:szCs w:val="24"/>
          <w:shd w:val="clear" w:color="auto" w:fill="FFFFFF"/>
          <w:lang w:val="en-GB" w:eastAsia="en-AU"/>
        </w:rPr>
        <w:t>The design principles consider effective solar access for the subject development, and the protection of solar access for neighbouring properties.</w:t>
      </w:r>
    </w:p>
    <w:p w14:paraId="0E79C809"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eastAsia="en-AU"/>
        </w:rPr>
      </w:pPr>
    </w:p>
    <w:p w14:paraId="70FBB471"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val="en-GB" w:eastAsia="en-AU"/>
        </w:rPr>
      </w:pPr>
      <w:r w:rsidRPr="00CC4DBF">
        <w:rPr>
          <w:rFonts w:ascii="Arial" w:hAnsi="Arial" w:cs="Arial"/>
          <w:color w:val="000000"/>
          <w:szCs w:val="24"/>
          <w:shd w:val="clear" w:color="auto" w:fill="FFFFFF"/>
          <w:lang w:val="en-GB" w:eastAsia="en-AU"/>
        </w:rPr>
        <w:t>Given the site’s narrow lot width and east-west orientation, it is acknowledged that achieving deemed-to-comply overshadowing is unlikely to occur. For example, an otherwise deemed-to-comply single storey house would still result in approximately 43% overshadowing. In this regard, particular consideration needs to be given to the protection of solar access to the adjoining property’s outdoor living areas, major openings to habitable rooms and solar collectors.</w:t>
      </w:r>
    </w:p>
    <w:p w14:paraId="03465594"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val="en-GB" w:eastAsia="en-AU"/>
        </w:rPr>
      </w:pPr>
    </w:p>
    <w:p w14:paraId="3C4DD26D"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val="en-GB" w:eastAsia="en-AU"/>
        </w:rPr>
      </w:pPr>
      <w:r w:rsidRPr="00CC4DBF">
        <w:rPr>
          <w:rFonts w:ascii="Arial" w:hAnsi="Arial" w:cs="Arial"/>
          <w:color w:val="000000"/>
          <w:szCs w:val="24"/>
          <w:shd w:val="clear" w:color="auto" w:fill="FFFFFF"/>
          <w:lang w:val="en-GB" w:eastAsia="en-AU"/>
        </w:rPr>
        <w:t>The application meets the design principles as:</w:t>
      </w:r>
    </w:p>
    <w:p w14:paraId="108E7A44" w14:textId="77777777" w:rsidR="00E65C73" w:rsidRPr="00CC4DBF" w:rsidRDefault="00E65C73" w:rsidP="002E7E53">
      <w:pPr>
        <w:ind w:left="-284" w:right="-238"/>
        <w:contextualSpacing/>
        <w:jc w:val="both"/>
        <w:textAlignment w:val="baseline"/>
        <w:rPr>
          <w:rFonts w:ascii="Arial" w:eastAsia="Calibri" w:hAnsi="Arial" w:cs="Arial"/>
          <w:szCs w:val="24"/>
          <w:lang w:val="en-GB"/>
        </w:rPr>
      </w:pPr>
    </w:p>
    <w:p w14:paraId="44F544F1" w14:textId="77777777" w:rsidR="00E65C73" w:rsidRPr="00CC4DBF" w:rsidRDefault="00E65C73" w:rsidP="00374838">
      <w:pPr>
        <w:numPr>
          <w:ilvl w:val="0"/>
          <w:numId w:val="39"/>
        </w:numPr>
        <w:autoSpaceDE w:val="0"/>
        <w:autoSpaceDN w:val="0"/>
        <w:adjustRightInd w:val="0"/>
        <w:ind w:left="142" w:right="-238"/>
        <w:contextualSpacing/>
        <w:jc w:val="both"/>
        <w:textAlignment w:val="baseline"/>
        <w:rPr>
          <w:rFonts w:ascii="Arial" w:eastAsia="Calibri" w:hAnsi="Arial" w:cs="Arial"/>
          <w:szCs w:val="24"/>
          <w:lang w:val="en-GB"/>
        </w:rPr>
      </w:pPr>
      <w:r w:rsidRPr="50603542">
        <w:rPr>
          <w:rFonts w:ascii="Arial" w:eastAsia="Calibri" w:hAnsi="Arial" w:cs="Arial"/>
          <w:szCs w:val="24"/>
          <w:lang w:val="en-GB"/>
        </w:rPr>
        <w:t xml:space="preserve">In relation to outdoor living areas, 66A Clifton has two courtyards positioned to the north of the lot. The primary outdoor living area is in the middle of the lot adjacent to the northern boundary. The proposed development has positioned the upper floor to the front of the site to avoid impacting this outdoor living area as much as possible. It is acknowledged that given the central positioning of 66A Clifton’s outdoor living area, it is impractical to design a two-storey dwelling that avoids overshadowing this area entirely.  </w:t>
      </w:r>
    </w:p>
    <w:p w14:paraId="10629AE9" w14:textId="77777777" w:rsidR="00E65C73" w:rsidRPr="00CC4DBF" w:rsidRDefault="00E65C73" w:rsidP="00374838">
      <w:pPr>
        <w:numPr>
          <w:ilvl w:val="0"/>
          <w:numId w:val="39"/>
        </w:numPr>
        <w:autoSpaceDE w:val="0"/>
        <w:autoSpaceDN w:val="0"/>
        <w:adjustRightInd w:val="0"/>
        <w:ind w:left="142" w:right="-238"/>
        <w:contextualSpacing/>
        <w:jc w:val="both"/>
        <w:textAlignment w:val="baseline"/>
        <w:rPr>
          <w:rFonts w:ascii="Arial" w:eastAsia="Calibri" w:hAnsi="Arial" w:cs="Arial"/>
          <w:szCs w:val="24"/>
          <w:lang w:val="en-GB"/>
        </w:rPr>
      </w:pPr>
      <w:r w:rsidRPr="00CC4DBF">
        <w:rPr>
          <w:rFonts w:ascii="Arial" w:eastAsia="Calibri" w:hAnsi="Arial" w:cs="Arial"/>
          <w:szCs w:val="24"/>
          <w:lang w:val="en-GB"/>
        </w:rPr>
        <w:t xml:space="preserve">In relation to major openings, 66A Clifton has two north facing major openings to the master bedroom at the rear of the lot. These are unaffected by the two-storey portion of the proposal. The shadow cast onto these major openings is from the dining room and alfresco, which are single storey and meet deemed-to-comply lot boundary setbacks. All other openings facing north are minor openings, largely into hallways. </w:t>
      </w:r>
    </w:p>
    <w:p w14:paraId="31DD8974" w14:textId="77777777" w:rsidR="00E65C73" w:rsidRPr="00CC4DBF" w:rsidRDefault="00E65C73" w:rsidP="00374838">
      <w:pPr>
        <w:numPr>
          <w:ilvl w:val="0"/>
          <w:numId w:val="39"/>
        </w:numPr>
        <w:autoSpaceDE w:val="0"/>
        <w:autoSpaceDN w:val="0"/>
        <w:adjustRightInd w:val="0"/>
        <w:ind w:left="142" w:right="-238"/>
        <w:contextualSpacing/>
        <w:jc w:val="both"/>
        <w:textAlignment w:val="baseline"/>
        <w:rPr>
          <w:rFonts w:ascii="Arial" w:eastAsia="Calibri" w:hAnsi="Arial" w:cs="Arial"/>
          <w:szCs w:val="24"/>
          <w:lang w:val="en-GB"/>
        </w:rPr>
      </w:pPr>
      <w:r w:rsidRPr="00CC4DBF">
        <w:rPr>
          <w:rFonts w:ascii="Arial" w:eastAsia="Calibri" w:hAnsi="Arial" w:cs="Arial"/>
          <w:szCs w:val="24"/>
          <w:lang w:val="en-GB"/>
        </w:rPr>
        <w:t xml:space="preserve">In relation to solar collectors, there are no roof mounted solar collectors proposed on the adjoining southern lot. </w:t>
      </w:r>
    </w:p>
    <w:p w14:paraId="43DDC6DD" w14:textId="77777777" w:rsidR="00AE12F9" w:rsidRDefault="00AE12F9" w:rsidP="002E7E53">
      <w:pPr>
        <w:ind w:left="-284" w:right="-238"/>
        <w:jc w:val="both"/>
        <w:rPr>
          <w:rFonts w:ascii="Arial" w:eastAsia="Calibri" w:hAnsi="Arial" w:cs="Arial"/>
          <w:b/>
          <w:color w:val="17365D"/>
          <w:sz w:val="28"/>
          <w:szCs w:val="32"/>
        </w:rPr>
      </w:pPr>
    </w:p>
    <w:p w14:paraId="079E1099" w14:textId="77777777" w:rsidR="003D0698" w:rsidRDefault="003D0698" w:rsidP="002E7E53">
      <w:pPr>
        <w:ind w:left="-284" w:right="-238"/>
        <w:jc w:val="both"/>
        <w:rPr>
          <w:rFonts w:ascii="Arial" w:eastAsia="Calibri" w:hAnsi="Arial" w:cs="Arial"/>
          <w:b/>
          <w:color w:val="17365D"/>
          <w:sz w:val="28"/>
          <w:szCs w:val="32"/>
        </w:rPr>
      </w:pPr>
    </w:p>
    <w:p w14:paraId="001E622A" w14:textId="6A9A7DEC" w:rsidR="00E65C73" w:rsidRPr="00CC4DBF" w:rsidRDefault="00920DBD" w:rsidP="002E7E53">
      <w:pPr>
        <w:ind w:left="-284" w:right="-238"/>
        <w:jc w:val="both"/>
        <w:rPr>
          <w:rFonts w:ascii="Arial" w:eastAsia="Calibri" w:hAnsi="Arial" w:cs="Arial"/>
          <w:b/>
          <w:color w:val="17365D"/>
          <w:sz w:val="28"/>
          <w:szCs w:val="32"/>
        </w:rPr>
      </w:pPr>
      <w:r>
        <w:rPr>
          <w:rFonts w:ascii="Arial" w:eastAsia="Calibri" w:hAnsi="Arial" w:cs="Arial"/>
          <w:b/>
          <w:color w:val="17365D"/>
          <w:sz w:val="28"/>
          <w:szCs w:val="32"/>
        </w:rPr>
        <w:t>C</w:t>
      </w:r>
      <w:r w:rsidR="00E65C73" w:rsidRPr="00CC4DBF">
        <w:rPr>
          <w:rFonts w:ascii="Arial" w:eastAsia="Calibri" w:hAnsi="Arial" w:cs="Arial"/>
          <w:b/>
          <w:color w:val="17365D"/>
          <w:sz w:val="28"/>
          <w:szCs w:val="32"/>
        </w:rPr>
        <w:t>onsultation</w:t>
      </w:r>
    </w:p>
    <w:p w14:paraId="28A8912B" w14:textId="77777777" w:rsidR="00E65C73" w:rsidRDefault="00E65C73" w:rsidP="002E7E53">
      <w:pPr>
        <w:ind w:left="-284" w:right="-238"/>
        <w:jc w:val="both"/>
        <w:rPr>
          <w:rFonts w:ascii="Arial" w:eastAsia="Calibri" w:hAnsi="Arial" w:cs="Arial"/>
          <w:szCs w:val="32"/>
        </w:rPr>
      </w:pPr>
    </w:p>
    <w:p w14:paraId="65D5E308" w14:textId="77777777" w:rsidR="00E65C73" w:rsidRDefault="00E65C73" w:rsidP="002E7E53">
      <w:pPr>
        <w:ind w:left="-284" w:right="-238"/>
        <w:jc w:val="both"/>
        <w:rPr>
          <w:rFonts w:ascii="Arial" w:eastAsia="Calibri" w:hAnsi="Arial" w:cs="Arial"/>
          <w:szCs w:val="32"/>
        </w:rPr>
      </w:pPr>
      <w:r w:rsidRPr="00CC4DBF">
        <w:rPr>
          <w:rFonts w:ascii="Arial" w:eastAsia="Calibri" w:hAnsi="Arial" w:cs="Arial"/>
          <w:szCs w:val="32"/>
        </w:rPr>
        <w:t>The application is seeking assessment under the design principles of the R-Codes for lot boundary setbacks, open space, garage width, site works and solar access.</w:t>
      </w:r>
    </w:p>
    <w:p w14:paraId="59738BE9" w14:textId="77777777" w:rsidR="00E65C73" w:rsidRPr="00CC4DBF" w:rsidRDefault="00E65C73" w:rsidP="002E7E53">
      <w:pPr>
        <w:ind w:left="-284" w:right="-238"/>
        <w:jc w:val="both"/>
        <w:rPr>
          <w:rFonts w:ascii="Arial" w:eastAsia="Calibri" w:hAnsi="Arial" w:cs="Arial"/>
          <w:szCs w:val="32"/>
        </w:rPr>
      </w:pPr>
    </w:p>
    <w:p w14:paraId="40CB59F6" w14:textId="77777777" w:rsidR="00E65C73" w:rsidRDefault="00E65C73" w:rsidP="002E7E53">
      <w:pPr>
        <w:ind w:left="-284" w:right="-238"/>
        <w:jc w:val="both"/>
        <w:rPr>
          <w:rFonts w:ascii="Arial" w:eastAsia="Calibri" w:hAnsi="Arial" w:cs="Arial"/>
          <w:szCs w:val="32"/>
        </w:rPr>
      </w:pPr>
      <w:r w:rsidRPr="00CC4DBF">
        <w:rPr>
          <w:rFonts w:ascii="Arial" w:eastAsia="Calibri" w:hAnsi="Arial" w:cs="Arial"/>
          <w:szCs w:val="32"/>
        </w:rPr>
        <w:t>The development application was advertised in accordance with the City’s Local Planning Policy - Consultation of Planning Proposals to 25 adjoining properties.  The application was advertised for a period of 14 days from 3 February 2023 to 17 February 2023. At the close of the advertising period, one objection was received.</w:t>
      </w:r>
    </w:p>
    <w:p w14:paraId="544716EC" w14:textId="77777777" w:rsidR="00E65C73" w:rsidRPr="00CC4DBF" w:rsidRDefault="00E65C73" w:rsidP="002E7E53">
      <w:pPr>
        <w:ind w:left="-284" w:right="-238"/>
        <w:jc w:val="both"/>
        <w:rPr>
          <w:rFonts w:ascii="Arial" w:eastAsia="Calibri" w:hAnsi="Arial" w:cs="Arial"/>
          <w:szCs w:val="32"/>
        </w:rPr>
      </w:pPr>
      <w:r w:rsidRPr="00CC4DBF">
        <w:rPr>
          <w:rFonts w:ascii="Arial" w:eastAsia="Calibri" w:hAnsi="Arial" w:cs="Arial"/>
          <w:szCs w:val="32"/>
        </w:rPr>
        <w:t xml:space="preserve"> </w:t>
      </w:r>
    </w:p>
    <w:p w14:paraId="46472C6F" w14:textId="77777777" w:rsidR="00E65C73" w:rsidRDefault="00E65C73" w:rsidP="002E7E53">
      <w:pPr>
        <w:ind w:left="-284" w:right="-238"/>
        <w:jc w:val="both"/>
        <w:rPr>
          <w:rFonts w:ascii="Arial" w:eastAsia="Calibri" w:hAnsi="Arial" w:cs="Arial"/>
          <w:szCs w:val="32"/>
        </w:rPr>
      </w:pPr>
      <w:r w:rsidRPr="00CC4DBF">
        <w:rPr>
          <w:rFonts w:ascii="Arial" w:eastAsia="Calibri" w:hAnsi="Arial" w:cs="Arial"/>
          <w:szCs w:val="32"/>
        </w:rPr>
        <w:t>The following is a summary of the concerns/comments raised</w:t>
      </w:r>
      <w:r>
        <w:rPr>
          <w:rFonts w:ascii="Arial" w:eastAsia="Calibri" w:hAnsi="Arial" w:cs="Arial"/>
          <w:szCs w:val="32"/>
        </w:rPr>
        <w:t>,</w:t>
      </w:r>
      <w:r w:rsidRPr="00CC4DBF">
        <w:rPr>
          <w:rFonts w:ascii="Arial" w:eastAsia="Calibri" w:hAnsi="Arial" w:cs="Arial"/>
          <w:szCs w:val="32"/>
        </w:rPr>
        <w:t xml:space="preserve"> and the Administration’s response and action taken in relation to each issue:</w:t>
      </w:r>
    </w:p>
    <w:p w14:paraId="338069DA" w14:textId="77777777" w:rsidR="00E65C73" w:rsidRPr="00CC4DBF" w:rsidRDefault="00E65C73" w:rsidP="002E7E53">
      <w:pPr>
        <w:ind w:left="-284" w:right="-238"/>
        <w:jc w:val="both"/>
        <w:rPr>
          <w:rFonts w:ascii="Arial" w:eastAsia="Calibri" w:hAnsi="Arial" w:cs="Arial"/>
          <w:szCs w:val="32"/>
        </w:rPr>
      </w:pPr>
    </w:p>
    <w:p w14:paraId="6069ADA1" w14:textId="77777777" w:rsidR="00E65C73" w:rsidRDefault="00E65C73" w:rsidP="00374838">
      <w:pPr>
        <w:numPr>
          <w:ilvl w:val="0"/>
          <w:numId w:val="40"/>
        </w:numPr>
        <w:ind w:left="142" w:right="-238"/>
        <w:contextualSpacing/>
        <w:jc w:val="both"/>
        <w:rPr>
          <w:rFonts w:ascii="Arial" w:eastAsia="Calibri" w:hAnsi="Arial" w:cs="Arial"/>
          <w:szCs w:val="32"/>
        </w:rPr>
      </w:pPr>
      <w:r w:rsidRPr="00CC4DBF">
        <w:rPr>
          <w:rFonts w:ascii="Arial" w:eastAsia="Calibri" w:hAnsi="Arial" w:cs="Arial"/>
          <w:szCs w:val="32"/>
        </w:rPr>
        <w:t>Restricted natural solar access to the outdoor living areas of the southern lot from increased overshadow.</w:t>
      </w:r>
    </w:p>
    <w:p w14:paraId="5136E6BC" w14:textId="77777777" w:rsidR="00E65C73" w:rsidRPr="00CC4DBF" w:rsidRDefault="00E65C73" w:rsidP="002E7E53">
      <w:pPr>
        <w:ind w:left="-218" w:right="-238"/>
        <w:contextualSpacing/>
        <w:jc w:val="both"/>
        <w:rPr>
          <w:rFonts w:ascii="Arial" w:eastAsia="Calibri" w:hAnsi="Arial" w:cs="Arial"/>
          <w:szCs w:val="32"/>
        </w:rPr>
      </w:pPr>
    </w:p>
    <w:p w14:paraId="423E8DB1" w14:textId="77777777" w:rsidR="00E65C73" w:rsidRPr="00CC4DBF" w:rsidRDefault="00E65C73" w:rsidP="002E7E53">
      <w:pPr>
        <w:ind w:left="142" w:right="-238"/>
        <w:jc w:val="both"/>
        <w:rPr>
          <w:rFonts w:ascii="Arial" w:eastAsia="Calibri" w:hAnsi="Arial" w:cs="Arial"/>
          <w:szCs w:val="32"/>
        </w:rPr>
      </w:pPr>
      <w:r w:rsidRPr="00CC4DBF">
        <w:rPr>
          <w:rFonts w:ascii="Arial" w:eastAsia="Calibri" w:hAnsi="Arial" w:cs="Arial"/>
          <w:szCs w:val="32"/>
        </w:rPr>
        <w:t xml:space="preserve">Given the lot constraints this site faces, including the narrow width and orientation, administration supports the proposed overshadowing, and the solar access is considered to achieve the design principles. See Clause 5.4.2 assessment above. </w:t>
      </w:r>
    </w:p>
    <w:p w14:paraId="74CE9F81" w14:textId="77777777" w:rsidR="00E65C73" w:rsidRPr="00CC4DBF" w:rsidRDefault="00E65C73" w:rsidP="002E7E53">
      <w:pPr>
        <w:ind w:left="426" w:right="-238"/>
        <w:jc w:val="both"/>
        <w:rPr>
          <w:rFonts w:ascii="Arial" w:eastAsia="Calibri" w:hAnsi="Arial" w:cs="Arial"/>
          <w:szCs w:val="32"/>
        </w:rPr>
      </w:pPr>
    </w:p>
    <w:p w14:paraId="35CA20C2" w14:textId="77777777" w:rsidR="00E65C73" w:rsidRPr="00CC4DBF" w:rsidRDefault="00E65C73" w:rsidP="00374838">
      <w:pPr>
        <w:numPr>
          <w:ilvl w:val="0"/>
          <w:numId w:val="40"/>
        </w:numPr>
        <w:ind w:left="142" w:right="-238"/>
        <w:contextualSpacing/>
        <w:jc w:val="both"/>
        <w:rPr>
          <w:rFonts w:ascii="Arial" w:eastAsia="Calibri" w:hAnsi="Arial" w:cs="Arial"/>
          <w:szCs w:val="32"/>
        </w:rPr>
      </w:pPr>
      <w:r w:rsidRPr="00CC4DBF">
        <w:rPr>
          <w:rFonts w:ascii="Arial" w:eastAsia="Calibri" w:hAnsi="Arial" w:cs="Arial"/>
          <w:szCs w:val="32"/>
        </w:rPr>
        <w:t xml:space="preserve">The southern boundary walls of the development reduce northern light to the southern lot. </w:t>
      </w:r>
    </w:p>
    <w:p w14:paraId="265786EC" w14:textId="77777777" w:rsidR="00E65C73" w:rsidRPr="00CC4DBF" w:rsidRDefault="00E65C73" w:rsidP="002E7E53">
      <w:pPr>
        <w:ind w:left="436" w:right="-238"/>
        <w:contextualSpacing/>
        <w:jc w:val="both"/>
        <w:rPr>
          <w:rFonts w:ascii="Arial" w:eastAsia="Calibri" w:hAnsi="Arial" w:cs="Arial"/>
          <w:szCs w:val="24"/>
        </w:rPr>
      </w:pPr>
    </w:p>
    <w:p w14:paraId="06DFDA6A" w14:textId="77777777" w:rsidR="00E65C73" w:rsidRPr="00CC4DBF" w:rsidRDefault="00E65C73" w:rsidP="002E7E53">
      <w:pPr>
        <w:ind w:left="142" w:right="-238"/>
        <w:contextualSpacing/>
        <w:jc w:val="both"/>
        <w:rPr>
          <w:rFonts w:ascii="Arial" w:eastAsia="Calibri" w:hAnsi="Arial" w:cs="Arial"/>
          <w:szCs w:val="24"/>
        </w:rPr>
      </w:pPr>
      <w:r w:rsidRPr="00CC4DBF">
        <w:rPr>
          <w:rFonts w:ascii="Arial" w:eastAsia="Calibri" w:hAnsi="Arial" w:cs="Arial"/>
          <w:szCs w:val="24"/>
        </w:rPr>
        <w:t xml:space="preserve">The proposed southern boundary wall satisfies the deemed-to-comply provision in relation to lot boundary setback. The solar access is considered to achieve the design principles. See discussion on overshadowing assessment above. </w:t>
      </w:r>
    </w:p>
    <w:p w14:paraId="54CABD58" w14:textId="77777777" w:rsidR="00E65C73" w:rsidRDefault="00E65C73" w:rsidP="002E7E53">
      <w:pPr>
        <w:ind w:left="-284" w:right="-238"/>
        <w:jc w:val="both"/>
        <w:rPr>
          <w:rFonts w:ascii="Arial" w:eastAsia="Calibri" w:hAnsi="Arial" w:cs="Arial"/>
          <w:szCs w:val="24"/>
        </w:rPr>
      </w:pPr>
    </w:p>
    <w:p w14:paraId="00CEB296" w14:textId="77777777" w:rsidR="00E65C73" w:rsidRPr="00CC4DBF" w:rsidRDefault="00E65C73" w:rsidP="002E7E53">
      <w:pPr>
        <w:ind w:left="-284" w:right="-238"/>
        <w:jc w:val="both"/>
        <w:rPr>
          <w:rFonts w:ascii="Arial" w:eastAsia="Calibri" w:hAnsi="Arial" w:cs="Arial"/>
          <w:szCs w:val="24"/>
        </w:rPr>
      </w:pPr>
    </w:p>
    <w:p w14:paraId="14A5E143"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Strategic Implications</w:t>
      </w:r>
    </w:p>
    <w:p w14:paraId="3ABF86BB" w14:textId="77777777" w:rsidR="00E65C73" w:rsidRPr="00CC4DBF" w:rsidRDefault="00E65C73" w:rsidP="002E7E53">
      <w:pPr>
        <w:ind w:left="-284" w:right="-238"/>
        <w:jc w:val="both"/>
        <w:rPr>
          <w:rFonts w:ascii="Arial" w:eastAsia="Calibri" w:hAnsi="Arial" w:cs="Arial"/>
          <w:szCs w:val="24"/>
          <w:highlight w:val="red"/>
        </w:rPr>
      </w:pPr>
    </w:p>
    <w:p w14:paraId="60A08C89" w14:textId="77777777" w:rsidR="00E65C73" w:rsidRPr="00CC4DBF" w:rsidRDefault="00E65C73" w:rsidP="002E7E53">
      <w:pPr>
        <w:ind w:left="-284" w:right="-238"/>
        <w:jc w:val="both"/>
        <w:rPr>
          <w:rFonts w:ascii="Arial" w:eastAsia="Calibri" w:hAnsi="Arial" w:cs="Arial"/>
          <w:szCs w:val="24"/>
        </w:rPr>
      </w:pPr>
      <w:r w:rsidRPr="00CC4DBF">
        <w:rPr>
          <w:rFonts w:ascii="Arial" w:eastAsia="Calibri" w:hAnsi="Arial" w:cs="Arial"/>
          <w:szCs w:val="24"/>
        </w:rPr>
        <w:t xml:space="preserve">This item relates to the following elements from the City’s Strategic Community Plan. </w:t>
      </w:r>
    </w:p>
    <w:p w14:paraId="0A3C48C7" w14:textId="77777777" w:rsidR="00E65C73" w:rsidRPr="00CC4DBF" w:rsidRDefault="00E65C73" w:rsidP="002E7E53">
      <w:pPr>
        <w:ind w:left="-284" w:right="-238"/>
        <w:jc w:val="both"/>
        <w:rPr>
          <w:rFonts w:ascii="Arial" w:eastAsia="Calibri" w:hAnsi="Arial" w:cs="Arial"/>
          <w:szCs w:val="24"/>
        </w:rPr>
      </w:pPr>
    </w:p>
    <w:p w14:paraId="45C0A813" w14:textId="77777777" w:rsidR="00E65C73" w:rsidRPr="00CC4DBF" w:rsidRDefault="00E65C73" w:rsidP="002E7E53">
      <w:pPr>
        <w:ind w:left="-284" w:right="-238"/>
        <w:jc w:val="both"/>
        <w:rPr>
          <w:rFonts w:ascii="Arial" w:eastAsia="Calibri" w:hAnsi="Arial" w:cs="Arial"/>
          <w:szCs w:val="24"/>
        </w:rPr>
      </w:pPr>
      <w:r w:rsidRPr="00CC4DBF">
        <w:rPr>
          <w:rFonts w:ascii="Arial" w:eastAsia="Calibri" w:hAnsi="Arial" w:cs="Arial"/>
          <w:b/>
          <w:color w:val="17365D"/>
          <w:szCs w:val="24"/>
        </w:rPr>
        <w:t>Vision</w:t>
      </w:r>
      <w:r w:rsidRPr="00CC4DBF">
        <w:rPr>
          <w:rFonts w:ascii="Arial" w:eastAsia="Calibri" w:hAnsi="Arial" w:cs="Arial"/>
          <w:szCs w:val="24"/>
        </w:rPr>
        <w:t xml:space="preserve"> </w:t>
      </w:r>
      <w:r w:rsidRPr="00CC4DBF">
        <w:rPr>
          <w:rFonts w:ascii="Arial" w:eastAsia="Calibri" w:hAnsi="Arial" w:cs="Arial"/>
          <w:szCs w:val="24"/>
        </w:rPr>
        <w:tab/>
      </w:r>
      <w:r w:rsidRPr="00CC4DBF">
        <w:rPr>
          <w:rFonts w:ascii="Arial" w:eastAsia="Calibri" w:hAnsi="Arial" w:cs="Arial"/>
          <w:szCs w:val="24"/>
        </w:rPr>
        <w:tab/>
        <w:t>Our city will be an environmentally-sensitive, beautiful and inclusive place.</w:t>
      </w:r>
    </w:p>
    <w:p w14:paraId="0AFCBA12" w14:textId="77777777" w:rsidR="00E65C73" w:rsidRPr="00CC4DBF" w:rsidRDefault="00E65C73" w:rsidP="002E7E53">
      <w:pPr>
        <w:ind w:left="-284" w:right="-238"/>
        <w:jc w:val="both"/>
        <w:rPr>
          <w:rFonts w:ascii="Arial" w:eastAsia="Calibri" w:hAnsi="Arial" w:cs="Arial"/>
          <w:szCs w:val="24"/>
        </w:rPr>
      </w:pPr>
    </w:p>
    <w:p w14:paraId="1C7AFDDD" w14:textId="77777777" w:rsidR="00E65C73" w:rsidRPr="00CC4DBF" w:rsidRDefault="00E65C73" w:rsidP="002E7E53">
      <w:pPr>
        <w:ind w:left="-284" w:right="-238"/>
        <w:jc w:val="both"/>
        <w:rPr>
          <w:rFonts w:ascii="Arial" w:eastAsia="Calibri" w:hAnsi="Arial" w:cs="Arial"/>
          <w:b/>
          <w:szCs w:val="24"/>
        </w:rPr>
      </w:pPr>
      <w:r w:rsidRPr="00CC4DBF">
        <w:rPr>
          <w:rFonts w:ascii="Arial" w:eastAsia="Calibri" w:hAnsi="Arial" w:cs="Arial"/>
          <w:b/>
          <w:color w:val="17365D"/>
          <w:szCs w:val="24"/>
        </w:rPr>
        <w:t>Values</w:t>
      </w:r>
      <w:r w:rsidRPr="00CC4DBF">
        <w:rPr>
          <w:rFonts w:ascii="Arial" w:eastAsia="Calibri" w:hAnsi="Arial" w:cs="Arial"/>
          <w:bCs/>
          <w:szCs w:val="24"/>
        </w:rPr>
        <w:tab/>
      </w:r>
      <w:r w:rsidRPr="00CC4DBF">
        <w:rPr>
          <w:rFonts w:ascii="Arial" w:eastAsia="Calibri" w:hAnsi="Arial" w:cs="Arial"/>
          <w:bCs/>
          <w:szCs w:val="24"/>
        </w:rPr>
        <w:tab/>
      </w:r>
      <w:r w:rsidRPr="00CC4DBF">
        <w:rPr>
          <w:rFonts w:ascii="Arial" w:eastAsia="Calibri" w:hAnsi="Arial" w:cs="Arial"/>
          <w:b/>
          <w:szCs w:val="24"/>
        </w:rPr>
        <w:t>Great Natural and Built Environment</w:t>
      </w:r>
    </w:p>
    <w:p w14:paraId="3569B90A" w14:textId="77777777" w:rsidR="00E65C73" w:rsidRPr="00CC4DBF" w:rsidRDefault="00E65C73" w:rsidP="002E7E53">
      <w:pPr>
        <w:ind w:left="1418" w:right="-238"/>
        <w:jc w:val="both"/>
        <w:rPr>
          <w:rFonts w:ascii="Arial" w:eastAsia="Calibri" w:hAnsi="Arial" w:cs="Arial"/>
          <w:bCs/>
          <w:szCs w:val="24"/>
        </w:rPr>
      </w:pPr>
      <w:r w:rsidRPr="00CC4DBF">
        <w:rPr>
          <w:rFonts w:ascii="Arial" w:eastAsia="Calibri" w:hAnsi="Arial" w:cs="Arial"/>
          <w:bCs/>
          <w:szCs w:val="24"/>
        </w:rPr>
        <w:t>We protect our enhanced, engaging community spaces, heritage, the natural environment and our biodiversity through well-planned and managed development.</w:t>
      </w:r>
    </w:p>
    <w:p w14:paraId="33EC7F7D" w14:textId="77777777" w:rsidR="00E65C73" w:rsidRPr="00CC4DBF" w:rsidRDefault="00E65C73" w:rsidP="002E7E53">
      <w:pPr>
        <w:ind w:left="-284" w:right="-238"/>
        <w:jc w:val="both"/>
        <w:rPr>
          <w:rFonts w:ascii="Arial" w:eastAsia="Calibri" w:hAnsi="Arial" w:cs="Arial"/>
          <w:bCs/>
          <w:szCs w:val="24"/>
        </w:rPr>
      </w:pPr>
    </w:p>
    <w:p w14:paraId="12E3A37F" w14:textId="77777777" w:rsidR="00E65C73" w:rsidRPr="00CC4DBF" w:rsidRDefault="00E65C73" w:rsidP="002E7E53">
      <w:pPr>
        <w:ind w:left="-284" w:right="-238"/>
        <w:jc w:val="both"/>
        <w:rPr>
          <w:rFonts w:ascii="Arial" w:eastAsia="Calibri" w:hAnsi="Arial" w:cs="Arial"/>
          <w:b/>
          <w:bCs/>
          <w:color w:val="17365D"/>
          <w:szCs w:val="24"/>
        </w:rPr>
      </w:pPr>
      <w:r w:rsidRPr="00CC4DBF">
        <w:rPr>
          <w:rFonts w:ascii="Arial" w:eastAsia="Acumin Pro" w:hAnsi="Arial" w:cs="Arial"/>
          <w:b/>
          <w:bCs/>
          <w:color w:val="17365D"/>
          <w:szCs w:val="24"/>
        </w:rPr>
        <w:t>Priority</w:t>
      </w:r>
      <w:r w:rsidRPr="00CC4DBF">
        <w:rPr>
          <w:rFonts w:ascii="Arial" w:eastAsia="Calibri" w:hAnsi="Arial" w:cs="Arial"/>
          <w:b/>
          <w:bCs/>
          <w:color w:val="17365D"/>
          <w:szCs w:val="24"/>
        </w:rPr>
        <w:t xml:space="preserve"> Area</w:t>
      </w:r>
      <w:r w:rsidRPr="00CC4DBF">
        <w:rPr>
          <w:rFonts w:ascii="Arial" w:eastAsia="Calibri" w:hAnsi="Arial" w:cs="Arial"/>
          <w:b/>
          <w:bCs/>
          <w:color w:val="17365D"/>
          <w:szCs w:val="24"/>
        </w:rPr>
        <w:tab/>
      </w:r>
      <w:r w:rsidRPr="00CC4DBF">
        <w:rPr>
          <w:rFonts w:ascii="Arial" w:eastAsia="Calibri" w:hAnsi="Arial" w:cs="Arial"/>
          <w:szCs w:val="24"/>
        </w:rPr>
        <w:t>Urban form - protecting our quality living environment.</w:t>
      </w:r>
    </w:p>
    <w:p w14:paraId="420404BF" w14:textId="77777777" w:rsidR="00E65C73" w:rsidRPr="00CC4DBF" w:rsidRDefault="00E65C73" w:rsidP="002E7E53">
      <w:pPr>
        <w:ind w:left="-284" w:right="-238"/>
        <w:jc w:val="both"/>
        <w:rPr>
          <w:rFonts w:ascii="Arial" w:eastAsia="Calibri" w:hAnsi="Arial" w:cs="Arial"/>
          <w:b/>
          <w:szCs w:val="24"/>
        </w:rPr>
      </w:pPr>
    </w:p>
    <w:p w14:paraId="2F36E369" w14:textId="77777777" w:rsidR="00E65C73" w:rsidRPr="00CC4DBF" w:rsidRDefault="00E65C73" w:rsidP="002E7E53">
      <w:pPr>
        <w:ind w:left="-284" w:right="-238"/>
        <w:jc w:val="both"/>
        <w:rPr>
          <w:rFonts w:ascii="Arial" w:eastAsia="Calibri" w:hAnsi="Arial" w:cs="Arial"/>
          <w:bCs/>
          <w:szCs w:val="24"/>
        </w:rPr>
      </w:pPr>
    </w:p>
    <w:p w14:paraId="67BF0CAF"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Budget/Financial Implications</w:t>
      </w:r>
    </w:p>
    <w:p w14:paraId="275671BD" w14:textId="77777777" w:rsidR="00E65C73" w:rsidRPr="00CC4DBF" w:rsidRDefault="00E65C73" w:rsidP="002E7E53">
      <w:pPr>
        <w:ind w:right="-238"/>
        <w:jc w:val="both"/>
        <w:rPr>
          <w:rFonts w:ascii="Arial" w:eastAsia="Calibri" w:hAnsi="Arial" w:cs="Arial"/>
          <w:b/>
          <w:szCs w:val="24"/>
        </w:rPr>
      </w:pPr>
    </w:p>
    <w:p w14:paraId="3A56232C" w14:textId="03482817" w:rsidR="00E65C73" w:rsidRDefault="00E65C73" w:rsidP="002E7E53">
      <w:pPr>
        <w:ind w:left="-284" w:right="-238"/>
        <w:jc w:val="both"/>
        <w:rPr>
          <w:rFonts w:ascii="Arial" w:eastAsia="Calibri" w:hAnsi="Arial" w:cs="Arial"/>
          <w:szCs w:val="24"/>
        </w:rPr>
      </w:pPr>
      <w:r w:rsidRPr="00CC4DBF">
        <w:rPr>
          <w:rFonts w:ascii="Arial" w:eastAsia="Calibri" w:hAnsi="Arial" w:cs="Arial"/>
          <w:szCs w:val="24"/>
        </w:rPr>
        <w:t>Nil</w:t>
      </w:r>
      <w:r w:rsidR="00920DBD">
        <w:rPr>
          <w:rFonts w:ascii="Arial" w:eastAsia="Calibri" w:hAnsi="Arial" w:cs="Arial"/>
          <w:szCs w:val="24"/>
        </w:rPr>
        <w:t>.</w:t>
      </w:r>
    </w:p>
    <w:p w14:paraId="0236A0DF" w14:textId="04C64C6E" w:rsidR="00920DBD" w:rsidRDefault="00920DBD" w:rsidP="002E7E53">
      <w:pPr>
        <w:ind w:left="-284" w:right="-238"/>
        <w:jc w:val="both"/>
        <w:rPr>
          <w:rFonts w:ascii="Arial" w:eastAsia="Calibri" w:hAnsi="Arial" w:cs="Arial"/>
          <w:szCs w:val="24"/>
        </w:rPr>
      </w:pPr>
    </w:p>
    <w:p w14:paraId="5483EEF5" w14:textId="5D6B0B33" w:rsidR="00E65C73" w:rsidRDefault="00E65C73" w:rsidP="00E65C73">
      <w:pPr>
        <w:ind w:left="-284" w:right="-330"/>
        <w:jc w:val="both"/>
        <w:rPr>
          <w:rFonts w:ascii="Arial" w:eastAsia="Calibri" w:hAnsi="Arial" w:cs="Arial"/>
          <w:szCs w:val="24"/>
          <w:highlight w:val="yellow"/>
        </w:rPr>
      </w:pPr>
    </w:p>
    <w:p w14:paraId="6E999078" w14:textId="14484FD8" w:rsidR="002E7E53" w:rsidRDefault="002E7E53" w:rsidP="00E65C73">
      <w:pPr>
        <w:ind w:left="-284" w:right="-330"/>
        <w:jc w:val="both"/>
        <w:rPr>
          <w:rFonts w:ascii="Arial" w:eastAsia="Calibri" w:hAnsi="Arial" w:cs="Arial"/>
          <w:szCs w:val="24"/>
          <w:highlight w:val="yellow"/>
        </w:rPr>
      </w:pPr>
    </w:p>
    <w:p w14:paraId="352BDBE0" w14:textId="6E9EE202" w:rsidR="002E7E53" w:rsidRDefault="002E7E53" w:rsidP="00E65C73">
      <w:pPr>
        <w:ind w:left="-284" w:right="-330"/>
        <w:jc w:val="both"/>
        <w:rPr>
          <w:rFonts w:ascii="Arial" w:eastAsia="Calibri" w:hAnsi="Arial" w:cs="Arial"/>
          <w:szCs w:val="24"/>
          <w:highlight w:val="yellow"/>
        </w:rPr>
      </w:pPr>
    </w:p>
    <w:p w14:paraId="6472FEAD"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Legislative and Policy Implications</w:t>
      </w:r>
    </w:p>
    <w:p w14:paraId="2AA10C3D" w14:textId="77777777" w:rsidR="00E65C73" w:rsidRPr="00CC4DBF" w:rsidRDefault="00E65C73" w:rsidP="002E7E53">
      <w:pPr>
        <w:ind w:left="-284" w:right="-238"/>
        <w:jc w:val="both"/>
        <w:rPr>
          <w:rFonts w:ascii="Arial" w:eastAsia="Calibri" w:hAnsi="Arial" w:cs="Arial"/>
          <w:b/>
          <w:szCs w:val="24"/>
        </w:rPr>
      </w:pPr>
    </w:p>
    <w:p w14:paraId="7F5F4E62" w14:textId="77777777" w:rsidR="00E65C73" w:rsidRPr="00CC4DBF" w:rsidRDefault="00E65C73" w:rsidP="002E7E53">
      <w:pPr>
        <w:ind w:left="-284" w:right="-238"/>
        <w:jc w:val="both"/>
        <w:rPr>
          <w:rFonts w:ascii="Arial" w:eastAsia="Calibri" w:hAnsi="Arial" w:cs="Arial"/>
          <w:bCs/>
          <w:szCs w:val="24"/>
        </w:rPr>
      </w:pPr>
      <w:r w:rsidRPr="00CC4DBF">
        <w:rPr>
          <w:rFonts w:ascii="Arial" w:eastAsia="Calibri" w:hAnsi="Arial" w:cs="Arial"/>
          <w:bCs/>
          <w:szCs w:val="24"/>
        </w:rPr>
        <w:t xml:space="preserve">Council is requested to make a decision in accordance with clause 68(2) of the </w:t>
      </w:r>
      <w:hyperlink r:id="rId25" w:history="1">
        <w:r w:rsidRPr="00CC4DBF">
          <w:rPr>
            <w:rFonts w:ascii="Arial" w:eastAsia="Calibri" w:hAnsi="Arial" w:cs="Arial"/>
            <w:bCs/>
            <w:color w:val="0000FF"/>
            <w:szCs w:val="24"/>
            <w:u w:val="single"/>
          </w:rPr>
          <w:t>Deemed Provisions</w:t>
        </w:r>
      </w:hyperlink>
      <w:r w:rsidRPr="00CC4DBF">
        <w:rPr>
          <w:rFonts w:ascii="Arial" w:eastAsia="Calibri" w:hAnsi="Arial" w:cs="Arial"/>
          <w:bCs/>
          <w:szCs w:val="24"/>
        </w:rPr>
        <w:t>. Council may determine to approve the development without conditions (cl.68(2)(a)), approve with development with conditions (cl.68(2)(b)), or refuse the development (cl.68(2)(c)).</w:t>
      </w:r>
    </w:p>
    <w:p w14:paraId="064EF7B9" w14:textId="77777777" w:rsidR="00E65C73" w:rsidRPr="00CC4DBF" w:rsidRDefault="00E65C73" w:rsidP="002E7E53">
      <w:pPr>
        <w:ind w:left="-284" w:right="-238"/>
        <w:jc w:val="both"/>
        <w:rPr>
          <w:rFonts w:ascii="Arial" w:eastAsia="Calibri" w:hAnsi="Arial" w:cs="Arial"/>
          <w:bCs/>
          <w:szCs w:val="24"/>
        </w:rPr>
      </w:pPr>
    </w:p>
    <w:p w14:paraId="1E8219E6" w14:textId="77777777" w:rsidR="00E65C73" w:rsidRPr="00CC4DBF" w:rsidRDefault="00E65C73" w:rsidP="002E7E53">
      <w:pPr>
        <w:ind w:left="-284" w:right="-238"/>
        <w:jc w:val="both"/>
        <w:rPr>
          <w:rFonts w:ascii="Arial" w:eastAsia="Calibri" w:hAnsi="Arial" w:cs="Arial"/>
          <w:b/>
          <w:color w:val="17365D"/>
          <w:sz w:val="28"/>
          <w:szCs w:val="32"/>
        </w:rPr>
      </w:pPr>
    </w:p>
    <w:p w14:paraId="00284E0C"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Decision Implications</w:t>
      </w:r>
    </w:p>
    <w:p w14:paraId="2546CC65" w14:textId="77777777" w:rsidR="00E65C73" w:rsidRPr="00CC4DBF" w:rsidRDefault="00E65C73" w:rsidP="002E7E53">
      <w:pPr>
        <w:ind w:left="-284" w:right="-238"/>
        <w:jc w:val="both"/>
        <w:rPr>
          <w:rFonts w:ascii="Arial" w:eastAsia="Calibri" w:hAnsi="Arial" w:cs="Arial"/>
          <w:b/>
          <w:szCs w:val="24"/>
        </w:rPr>
      </w:pPr>
    </w:p>
    <w:p w14:paraId="281C14B6" w14:textId="77777777" w:rsidR="00E65C73" w:rsidRPr="00CC4DBF" w:rsidRDefault="00E65C73" w:rsidP="002E7E53">
      <w:pPr>
        <w:ind w:left="-284" w:right="-238"/>
        <w:jc w:val="both"/>
        <w:rPr>
          <w:rFonts w:ascii="Arial" w:eastAsia="Calibri" w:hAnsi="Arial" w:cs="Arial"/>
          <w:bCs/>
          <w:szCs w:val="24"/>
        </w:rPr>
      </w:pPr>
      <w:r w:rsidRPr="00CC4DBF">
        <w:rPr>
          <w:rFonts w:ascii="Arial" w:eastAsia="Calibri" w:hAnsi="Arial" w:cs="Arial"/>
          <w:bCs/>
          <w:szCs w:val="24"/>
        </w:rPr>
        <w:t>If Council resolves to approve the proposal, development can proceed after receiving a Building Permit and necessary clearances.</w:t>
      </w:r>
    </w:p>
    <w:p w14:paraId="5853600F" w14:textId="77777777" w:rsidR="00E65C73" w:rsidRPr="00CC4DBF" w:rsidRDefault="00E65C73" w:rsidP="002E7E53">
      <w:pPr>
        <w:ind w:left="-284" w:right="-238"/>
        <w:jc w:val="both"/>
        <w:rPr>
          <w:rFonts w:ascii="Arial" w:eastAsia="Calibri" w:hAnsi="Arial" w:cs="Arial"/>
          <w:bCs/>
          <w:szCs w:val="24"/>
        </w:rPr>
      </w:pPr>
    </w:p>
    <w:p w14:paraId="11990667" w14:textId="77777777" w:rsidR="00E65C73" w:rsidRPr="00CC4DBF" w:rsidRDefault="00E65C73" w:rsidP="002E7E53">
      <w:pPr>
        <w:ind w:left="-284" w:right="-238"/>
        <w:jc w:val="both"/>
        <w:rPr>
          <w:rFonts w:ascii="Arial" w:eastAsia="Calibri" w:hAnsi="Arial" w:cs="Arial"/>
          <w:szCs w:val="24"/>
        </w:rPr>
      </w:pPr>
      <w:r w:rsidRPr="00CC4DBF">
        <w:rPr>
          <w:rFonts w:ascii="Arial" w:eastAsia="Calibri"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369766EC" w14:textId="77777777" w:rsidR="00E65C73" w:rsidRPr="00CC4DBF" w:rsidRDefault="00E65C73" w:rsidP="002E7E53">
      <w:pPr>
        <w:ind w:left="-284" w:right="-238"/>
        <w:jc w:val="both"/>
        <w:rPr>
          <w:rFonts w:ascii="Arial" w:eastAsia="Calibri" w:hAnsi="Arial" w:cs="Arial"/>
          <w:szCs w:val="24"/>
        </w:rPr>
      </w:pPr>
    </w:p>
    <w:p w14:paraId="69544CD7" w14:textId="77777777" w:rsidR="00E65C73" w:rsidRPr="00CC4DBF" w:rsidRDefault="00E65C73" w:rsidP="002E7E53">
      <w:pPr>
        <w:ind w:left="-284" w:right="-238"/>
        <w:jc w:val="both"/>
        <w:rPr>
          <w:rFonts w:ascii="Arial" w:eastAsia="Calibri" w:hAnsi="Arial" w:cs="Arial"/>
          <w:szCs w:val="24"/>
        </w:rPr>
      </w:pPr>
    </w:p>
    <w:p w14:paraId="6214BD87"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Conclusion</w:t>
      </w:r>
    </w:p>
    <w:p w14:paraId="50B7D3AF" w14:textId="77777777" w:rsidR="00E65C73" w:rsidRPr="00CC4DBF" w:rsidRDefault="00E65C73" w:rsidP="002E7E53">
      <w:pPr>
        <w:ind w:left="-284" w:right="-238"/>
        <w:jc w:val="both"/>
        <w:rPr>
          <w:rFonts w:ascii="Arial" w:eastAsia="Calibri" w:hAnsi="Arial" w:cs="Arial"/>
          <w:bCs/>
          <w:szCs w:val="24"/>
        </w:rPr>
      </w:pPr>
    </w:p>
    <w:p w14:paraId="3740D324" w14:textId="77777777" w:rsidR="00E65C73" w:rsidRPr="00CC4DBF" w:rsidRDefault="00E65C73" w:rsidP="002E7E53">
      <w:pPr>
        <w:ind w:left="-284" w:right="-238"/>
        <w:jc w:val="both"/>
        <w:rPr>
          <w:rFonts w:ascii="Arial" w:eastAsia="Calibri" w:hAnsi="Arial" w:cs="Arial"/>
          <w:bCs/>
          <w:szCs w:val="24"/>
        </w:rPr>
      </w:pPr>
      <w:r w:rsidRPr="00CC4DBF">
        <w:rPr>
          <w:rFonts w:ascii="Arial" w:eastAsia="Calibri" w:hAnsi="Arial" w:cs="Arial"/>
          <w:bCs/>
          <w:szCs w:val="24"/>
        </w:rPr>
        <w:t xml:space="preserve">The application for a single house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4CF0DB80" w14:textId="77777777" w:rsidR="00E65C73" w:rsidRPr="00CC4DBF" w:rsidRDefault="00E65C73" w:rsidP="002E7E53">
      <w:pPr>
        <w:ind w:left="-284" w:right="-238"/>
        <w:jc w:val="both"/>
        <w:rPr>
          <w:rFonts w:ascii="Arial" w:eastAsia="Calibri" w:hAnsi="Arial" w:cs="Arial"/>
          <w:bCs/>
          <w:szCs w:val="24"/>
        </w:rPr>
      </w:pPr>
    </w:p>
    <w:p w14:paraId="4F21AC05" w14:textId="77777777" w:rsidR="00E65C73" w:rsidRPr="00CC4DBF" w:rsidRDefault="00E65C73" w:rsidP="002E7E53">
      <w:pPr>
        <w:ind w:left="-284" w:right="-238"/>
        <w:jc w:val="both"/>
        <w:rPr>
          <w:rFonts w:ascii="Arial" w:eastAsia="Calibri" w:hAnsi="Arial" w:cs="Arial"/>
          <w:bCs/>
        </w:rPr>
      </w:pPr>
      <w:r w:rsidRPr="00CC4DBF">
        <w:rPr>
          <w:rFonts w:ascii="Arial" w:eastAsia="Calibri" w:hAnsi="Arial" w:cs="Arial"/>
          <w:bCs/>
          <w:szCs w:val="24"/>
        </w:rPr>
        <w:t>Accordingly, it is recommended that the application be approved by Council, subject to conditions of Administration’s recommendation.</w:t>
      </w:r>
    </w:p>
    <w:p w14:paraId="59D11295" w14:textId="77777777" w:rsidR="00E65C73" w:rsidRPr="00CC4DBF" w:rsidRDefault="00E65C73" w:rsidP="002E7E53">
      <w:pPr>
        <w:ind w:left="-284" w:right="-238"/>
        <w:jc w:val="both"/>
        <w:rPr>
          <w:rFonts w:ascii="Arial" w:eastAsia="Calibri" w:hAnsi="Arial" w:cs="Arial"/>
          <w:bCs/>
          <w:szCs w:val="24"/>
        </w:rPr>
      </w:pPr>
    </w:p>
    <w:p w14:paraId="44C2C501" w14:textId="77777777" w:rsidR="00E65C73" w:rsidRPr="00CC4DBF" w:rsidRDefault="00E65C73" w:rsidP="002E7E53">
      <w:pPr>
        <w:ind w:left="-284" w:right="-238"/>
        <w:jc w:val="both"/>
        <w:rPr>
          <w:rFonts w:ascii="Arial" w:eastAsia="Calibri" w:hAnsi="Arial" w:cs="Arial"/>
          <w:bCs/>
          <w:szCs w:val="24"/>
        </w:rPr>
      </w:pPr>
    </w:p>
    <w:p w14:paraId="7F0CA042"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Further Information</w:t>
      </w:r>
    </w:p>
    <w:p w14:paraId="5467B4CF" w14:textId="77777777" w:rsidR="0083506C" w:rsidRDefault="0083506C">
      <w:pPr>
        <w:rPr>
          <w:rFonts w:ascii="Arial" w:eastAsia="Calibri" w:hAnsi="Arial" w:cs="Arial"/>
          <w:b/>
          <w:szCs w:val="24"/>
        </w:rPr>
      </w:pPr>
    </w:p>
    <w:p w14:paraId="3112AD3E" w14:textId="2697B4A4" w:rsidR="003239C2" w:rsidRPr="0083506C" w:rsidRDefault="0083506C" w:rsidP="0083506C">
      <w:pPr>
        <w:ind w:left="-284"/>
        <w:rPr>
          <w:rFonts w:ascii="Arial" w:hAnsi="Arial" w:cs="Arial"/>
          <w:bCs/>
          <w:color w:val="17365D" w:themeColor="text2" w:themeShade="BF"/>
          <w:kern w:val="28"/>
          <w:sz w:val="28"/>
          <w:szCs w:val="28"/>
        </w:rPr>
      </w:pPr>
      <w:r w:rsidRPr="0083506C">
        <w:rPr>
          <w:rFonts w:ascii="Arial" w:eastAsia="Calibri" w:hAnsi="Arial" w:cs="Arial"/>
          <w:bCs/>
          <w:szCs w:val="24"/>
        </w:rPr>
        <w:t>Nil.</w:t>
      </w:r>
      <w:r w:rsidR="003239C2" w:rsidRPr="0083506C">
        <w:rPr>
          <w:rFonts w:ascii="Arial" w:hAnsi="Arial" w:cs="Arial"/>
          <w:bCs/>
          <w:caps/>
          <w:color w:val="17365D" w:themeColor="text2" w:themeShade="BF"/>
          <w:szCs w:val="28"/>
        </w:rPr>
        <w:br w:type="page"/>
      </w:r>
    </w:p>
    <w:p w14:paraId="455DF241" w14:textId="12371E01" w:rsidR="00F50013" w:rsidRPr="009346C2" w:rsidRDefault="2D7F02AC"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7" w:name="_Toc135311801"/>
      <w:r w:rsidRPr="7C6AE931">
        <w:rPr>
          <w:rFonts w:ascii="Arial" w:hAnsi="Arial" w:cs="Arial"/>
          <w:caps w:val="0"/>
          <w:color w:val="17365D" w:themeColor="text2" w:themeShade="BF"/>
          <w:u w:val="none"/>
        </w:rPr>
        <w:t xml:space="preserve">Divisional Reports - </w:t>
      </w:r>
      <w:r w:rsidR="1F3D0EDB" w:rsidRPr="7C6AE931">
        <w:rPr>
          <w:rFonts w:ascii="Arial" w:hAnsi="Arial" w:cs="Arial"/>
          <w:caps w:val="0"/>
          <w:color w:val="17365D" w:themeColor="text2" w:themeShade="BF"/>
          <w:u w:val="none"/>
        </w:rPr>
        <w:t xml:space="preserve">Corporate </w:t>
      </w:r>
      <w:r w:rsidR="50FCBEEB" w:rsidRPr="7C6AE931">
        <w:rPr>
          <w:rFonts w:ascii="Arial" w:hAnsi="Arial" w:cs="Arial"/>
          <w:caps w:val="0"/>
          <w:color w:val="17365D" w:themeColor="text2" w:themeShade="BF"/>
          <w:u w:val="none"/>
        </w:rPr>
        <w:t>Services</w:t>
      </w:r>
      <w:r w:rsidR="1F3D0EDB" w:rsidRPr="7C6AE931">
        <w:rPr>
          <w:rFonts w:ascii="Arial" w:hAnsi="Arial" w:cs="Arial"/>
          <w:caps w:val="0"/>
          <w:color w:val="17365D" w:themeColor="text2" w:themeShade="BF"/>
          <w:u w:val="none"/>
        </w:rPr>
        <w:t xml:space="preserve"> Report No’s CPS</w:t>
      </w:r>
      <w:r w:rsidR="50FCBEEB" w:rsidRPr="7C6AE931">
        <w:rPr>
          <w:rFonts w:ascii="Arial" w:hAnsi="Arial" w:cs="Arial"/>
          <w:caps w:val="0"/>
          <w:color w:val="17365D" w:themeColor="text2" w:themeShade="BF"/>
          <w:u w:val="none"/>
        </w:rPr>
        <w:t>19.05.23</w:t>
      </w:r>
      <w:r w:rsidR="1F3D0EDB" w:rsidRPr="7C6AE931">
        <w:rPr>
          <w:rFonts w:ascii="Arial" w:hAnsi="Arial" w:cs="Arial"/>
          <w:caps w:val="0"/>
          <w:color w:val="17365D" w:themeColor="text2" w:themeShade="BF"/>
          <w:u w:val="none"/>
        </w:rPr>
        <w:t xml:space="preserve"> to CPS</w:t>
      </w:r>
      <w:r w:rsidR="7944B754" w:rsidRPr="7C6AE931">
        <w:rPr>
          <w:rFonts w:ascii="Arial" w:hAnsi="Arial" w:cs="Arial"/>
          <w:caps w:val="0"/>
          <w:color w:val="17365D" w:themeColor="text2" w:themeShade="BF"/>
          <w:u w:val="none"/>
        </w:rPr>
        <w:t>25.0</w:t>
      </w:r>
      <w:r w:rsidR="1738515D" w:rsidRPr="7C6AE931">
        <w:rPr>
          <w:rFonts w:ascii="Arial" w:hAnsi="Arial" w:cs="Arial"/>
          <w:caps w:val="0"/>
          <w:color w:val="17365D" w:themeColor="text2" w:themeShade="BF"/>
          <w:u w:val="none"/>
        </w:rPr>
        <w:t>5</w:t>
      </w:r>
      <w:r w:rsidR="7944B754" w:rsidRPr="7C6AE931">
        <w:rPr>
          <w:rFonts w:ascii="Arial" w:hAnsi="Arial" w:cs="Arial"/>
          <w:caps w:val="0"/>
          <w:color w:val="17365D" w:themeColor="text2" w:themeShade="BF"/>
          <w:u w:val="none"/>
        </w:rPr>
        <w:t>.23</w:t>
      </w:r>
      <w:bookmarkEnd w:id="27"/>
      <w:r w:rsidR="1F3D0EDB" w:rsidRPr="7C6AE931">
        <w:rPr>
          <w:rFonts w:ascii="Arial" w:hAnsi="Arial" w:cs="Arial"/>
          <w:caps w:val="0"/>
          <w:color w:val="17365D" w:themeColor="text2" w:themeShade="BF"/>
          <w:u w:val="none"/>
        </w:rPr>
        <w:t xml:space="preserve"> </w:t>
      </w:r>
    </w:p>
    <w:p w14:paraId="4023874C" w14:textId="77777777" w:rsidR="00F50013" w:rsidRDefault="00F50013" w:rsidP="002966BC">
      <w:pPr>
        <w:pStyle w:val="CouncilHeading"/>
      </w:pPr>
    </w:p>
    <w:p w14:paraId="6BAE9319" w14:textId="3F796CAA" w:rsidR="00B40CA6" w:rsidRPr="00B40CA6" w:rsidRDefault="2970D22A" w:rsidP="00374838">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8" w:name="_Toc135311802"/>
      <w:r w:rsidRPr="7C6AE931">
        <w:rPr>
          <w:rFonts w:ascii="Arial" w:hAnsi="Arial" w:cs="Arial"/>
          <w:caps w:val="0"/>
          <w:color w:val="17365D" w:themeColor="text2" w:themeShade="BF"/>
          <w:u w:val="none"/>
        </w:rPr>
        <w:t>CPS19.05.23 Lease at the Tresillian Arts Centre – Delegation of Authority to the Chief Executive Officer</w:t>
      </w:r>
      <w:bookmarkEnd w:id="28"/>
    </w:p>
    <w:p w14:paraId="046A3798" w14:textId="1520EB2D" w:rsidR="00671F60" w:rsidRDefault="00671F60" w:rsidP="002966BC">
      <w:pPr>
        <w:pStyle w:val="CouncilHeading"/>
      </w:pPr>
    </w:p>
    <w:tbl>
      <w:tblPr>
        <w:tblStyle w:val="TableGrid"/>
        <w:tblW w:w="9640" w:type="dxa"/>
        <w:tblInd w:w="-289" w:type="dxa"/>
        <w:tblLook w:val="04A0" w:firstRow="1" w:lastRow="0" w:firstColumn="1" w:lastColumn="0" w:noHBand="0" w:noVBand="1"/>
      </w:tblPr>
      <w:tblGrid>
        <w:gridCol w:w="2349"/>
        <w:gridCol w:w="7291"/>
      </w:tblGrid>
      <w:tr w:rsidR="00B24129" w:rsidRPr="00C02867" w14:paraId="13343E6F" w14:textId="77777777" w:rsidTr="00DA033B">
        <w:tc>
          <w:tcPr>
            <w:tcW w:w="2349" w:type="dxa"/>
          </w:tcPr>
          <w:p w14:paraId="0E9BF1D8" w14:textId="77777777" w:rsidR="00B24129" w:rsidRPr="00E95DDF" w:rsidRDefault="00B2412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0F999D4D" w14:textId="77777777" w:rsidR="00B24129" w:rsidRPr="00E95DDF" w:rsidRDefault="00B24129" w:rsidP="00DA033B">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23 May 2023</w:t>
            </w:r>
          </w:p>
        </w:tc>
      </w:tr>
      <w:tr w:rsidR="00B24129" w:rsidRPr="00C02867" w14:paraId="211FEE27" w14:textId="77777777" w:rsidTr="00DA033B">
        <w:tc>
          <w:tcPr>
            <w:tcW w:w="2349" w:type="dxa"/>
          </w:tcPr>
          <w:p w14:paraId="564BE949" w14:textId="77777777" w:rsidR="00B24129" w:rsidRPr="00E95DDF" w:rsidRDefault="00B2412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394181DE" w14:textId="77777777" w:rsidR="00B24129" w:rsidRPr="00E95DDF" w:rsidRDefault="00B24129" w:rsidP="00DA033B">
            <w:pPr>
              <w:ind w:right="39"/>
              <w:jc w:val="both"/>
              <w:rPr>
                <w:rFonts w:ascii="Arial" w:hAnsi="Arial" w:cs="Arial"/>
                <w:szCs w:val="24"/>
                <w:lang w:val="en-AU"/>
              </w:rPr>
            </w:pPr>
            <w:r w:rsidRPr="00E95DDF">
              <w:rPr>
                <w:rFonts w:ascii="Arial" w:hAnsi="Arial" w:cs="Arial"/>
                <w:szCs w:val="24"/>
                <w:lang w:val="en-AU"/>
              </w:rPr>
              <w:t>City of Nedlands</w:t>
            </w:r>
          </w:p>
        </w:tc>
      </w:tr>
      <w:tr w:rsidR="00B24129" w:rsidRPr="00C02867" w14:paraId="53EA2B11" w14:textId="77777777" w:rsidTr="00DA033B">
        <w:tc>
          <w:tcPr>
            <w:tcW w:w="2349" w:type="dxa"/>
          </w:tcPr>
          <w:p w14:paraId="6100131A" w14:textId="77777777" w:rsidR="00B24129" w:rsidRPr="00E95DDF" w:rsidRDefault="00B24129" w:rsidP="00DA033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AE9AA7B" w14:textId="77777777" w:rsidR="00B24129" w:rsidRPr="00E95DDF" w:rsidRDefault="00B24129" w:rsidP="00DA033B">
            <w:pPr>
              <w:pStyle w:val="Subsection"/>
              <w:tabs>
                <w:tab w:val="clear" w:pos="595"/>
                <w:tab w:val="clear" w:pos="879"/>
              </w:tabs>
              <w:spacing w:before="0" w:line="240" w:lineRule="auto"/>
              <w:ind w:left="0" w:right="39" w:firstLine="0"/>
              <w:rPr>
                <w:rFonts w:ascii="Arial" w:hAnsi="Arial" w:cs="Arial"/>
                <w:szCs w:val="24"/>
              </w:rPr>
            </w:pPr>
          </w:p>
          <w:p w14:paraId="513E08F3" w14:textId="7006FECD" w:rsidR="00B24129" w:rsidRPr="00E95DDF" w:rsidRDefault="00B24129" w:rsidP="00DA033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B24129" w:rsidRPr="00C02867" w14:paraId="02C5255A" w14:textId="77777777" w:rsidTr="00DA033B">
        <w:tc>
          <w:tcPr>
            <w:tcW w:w="2349" w:type="dxa"/>
          </w:tcPr>
          <w:p w14:paraId="59830E61" w14:textId="77777777" w:rsidR="00B24129" w:rsidRPr="00E95DDF" w:rsidRDefault="00B2412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13CB8BF6" w14:textId="77777777" w:rsidR="00B24129" w:rsidRPr="00E95DDF" w:rsidRDefault="00B24129" w:rsidP="00DA033B">
            <w:pPr>
              <w:ind w:right="39"/>
              <w:jc w:val="both"/>
              <w:rPr>
                <w:rFonts w:ascii="Arial" w:hAnsi="Arial" w:cs="Arial"/>
                <w:szCs w:val="24"/>
                <w:lang w:val="en-AU"/>
              </w:rPr>
            </w:pPr>
            <w:r>
              <w:rPr>
                <w:rFonts w:ascii="Arial" w:hAnsi="Arial" w:cs="Arial"/>
                <w:szCs w:val="24"/>
                <w:lang w:val="en-AU"/>
              </w:rPr>
              <w:t>Peter Scasserra – Coordinator Land and Property</w:t>
            </w:r>
          </w:p>
        </w:tc>
      </w:tr>
      <w:tr w:rsidR="00B24129" w:rsidRPr="00C02867" w14:paraId="39FD4C04" w14:textId="77777777" w:rsidTr="00DA033B">
        <w:tc>
          <w:tcPr>
            <w:tcW w:w="2349" w:type="dxa"/>
          </w:tcPr>
          <w:p w14:paraId="60369E06" w14:textId="65AE6FE1" w:rsidR="00B24129" w:rsidRPr="00E95DDF" w:rsidRDefault="00B2412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2A592C18" w14:textId="77777777" w:rsidR="00B24129" w:rsidRPr="00E95DDF" w:rsidRDefault="00B24129" w:rsidP="00DA033B">
            <w:pPr>
              <w:ind w:right="39"/>
              <w:jc w:val="both"/>
              <w:rPr>
                <w:rFonts w:ascii="Arial" w:hAnsi="Arial" w:cs="Arial"/>
                <w:szCs w:val="24"/>
                <w:lang w:val="en-AU"/>
              </w:rPr>
            </w:pPr>
            <w:r>
              <w:rPr>
                <w:rFonts w:ascii="Arial" w:hAnsi="Arial" w:cs="Arial"/>
                <w:szCs w:val="24"/>
                <w:lang w:val="en-AU"/>
              </w:rPr>
              <w:t>Michael Cole – Director Corporate Services</w:t>
            </w:r>
          </w:p>
        </w:tc>
      </w:tr>
      <w:tr w:rsidR="00B24129" w:rsidRPr="00C02867" w14:paraId="3E37D786" w14:textId="77777777" w:rsidTr="00DA033B">
        <w:tc>
          <w:tcPr>
            <w:tcW w:w="2349" w:type="dxa"/>
          </w:tcPr>
          <w:p w14:paraId="455A113E" w14:textId="77777777" w:rsidR="00B24129" w:rsidRPr="00E95DDF" w:rsidRDefault="00B2412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1734557" w14:textId="1CD8DF25" w:rsidR="00B24129" w:rsidRPr="00E95DDF" w:rsidRDefault="00B24129" w:rsidP="00B24129">
            <w:pPr>
              <w:ind w:right="39"/>
              <w:jc w:val="both"/>
              <w:rPr>
                <w:rFonts w:ascii="Arial" w:hAnsi="Arial" w:cs="Arial"/>
                <w:szCs w:val="24"/>
                <w:lang w:val="en-US"/>
              </w:rPr>
            </w:pPr>
            <w:r>
              <w:rPr>
                <w:rFonts w:ascii="Arial" w:hAnsi="Arial" w:cs="Arial"/>
                <w:szCs w:val="24"/>
                <w:lang w:val="en-US"/>
              </w:rPr>
              <w:t>Nil.</w:t>
            </w:r>
          </w:p>
        </w:tc>
      </w:tr>
    </w:tbl>
    <w:p w14:paraId="7F53FD01" w14:textId="77777777" w:rsidR="00B24129" w:rsidRPr="00C1421E" w:rsidRDefault="00B24129" w:rsidP="00B24129">
      <w:pPr>
        <w:ind w:right="-330"/>
        <w:jc w:val="both"/>
        <w:rPr>
          <w:rFonts w:ascii="Arial" w:hAnsi="Arial" w:cs="Arial"/>
          <w:b/>
          <w:szCs w:val="24"/>
          <w:lang w:val="en-US"/>
        </w:rPr>
      </w:pPr>
    </w:p>
    <w:p w14:paraId="1EDAEFC6" w14:textId="77777777" w:rsidR="00B24129" w:rsidRPr="00E87554" w:rsidRDefault="00B24129"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02D4A9B" w14:textId="77777777" w:rsidR="00B24129" w:rsidRPr="00C1421E" w:rsidRDefault="00B24129" w:rsidP="002E7E53">
      <w:pPr>
        <w:ind w:left="-567" w:right="-238"/>
        <w:jc w:val="both"/>
        <w:rPr>
          <w:rFonts w:ascii="Arial" w:hAnsi="Arial" w:cs="Arial"/>
          <w:b/>
          <w:szCs w:val="24"/>
          <w:lang w:val="en-US"/>
        </w:rPr>
      </w:pPr>
    </w:p>
    <w:p w14:paraId="749407AE" w14:textId="77777777" w:rsidR="00B24129" w:rsidRPr="00C1421E" w:rsidRDefault="00B24129" w:rsidP="002E7E53">
      <w:pPr>
        <w:ind w:left="-284" w:right="-238"/>
        <w:jc w:val="both"/>
        <w:rPr>
          <w:rFonts w:ascii="Arial" w:hAnsi="Arial" w:cs="Arial"/>
          <w:b/>
          <w:bCs/>
          <w:szCs w:val="24"/>
          <w:lang w:val="en-US"/>
        </w:rPr>
      </w:pPr>
      <w:r w:rsidRPr="1F20B02B">
        <w:rPr>
          <w:rFonts w:ascii="Arial" w:hAnsi="Arial" w:cs="Arial"/>
          <w:szCs w:val="24"/>
          <w:lang w:val="en-US"/>
        </w:rPr>
        <w:t xml:space="preserve">This report seeks delegation of authority from Council to authorise the Chief Executive Officer (CEO) to accept and vary leases negotiated at Tresillian in accordance with the </w:t>
      </w:r>
      <w:r w:rsidRPr="1F20B02B">
        <w:rPr>
          <w:rFonts w:ascii="Arial" w:hAnsi="Arial" w:cs="Arial"/>
          <w:i/>
          <w:iCs/>
          <w:szCs w:val="24"/>
          <w:lang w:val="en-US"/>
        </w:rPr>
        <w:t>Local Government Act 1995</w:t>
      </w:r>
      <w:r w:rsidRPr="1F20B02B">
        <w:rPr>
          <w:rFonts w:ascii="Arial" w:hAnsi="Arial" w:cs="Arial"/>
          <w:szCs w:val="24"/>
          <w:lang w:val="en-US"/>
        </w:rPr>
        <w:t>.  This delegation was not included in the last review of the Delegated Authority Manual endorsed by Council in September 2022 (CEO101.09.22 refers).</w:t>
      </w:r>
    </w:p>
    <w:p w14:paraId="6DF78336" w14:textId="77777777" w:rsidR="00B24129" w:rsidRPr="00C1421E" w:rsidRDefault="00B24129" w:rsidP="002E7E53">
      <w:pPr>
        <w:ind w:left="-567" w:right="-238"/>
        <w:jc w:val="both"/>
        <w:rPr>
          <w:rFonts w:ascii="Arial" w:hAnsi="Arial" w:cs="Arial"/>
          <w:b/>
          <w:szCs w:val="24"/>
          <w:lang w:val="en-US"/>
        </w:rPr>
      </w:pPr>
    </w:p>
    <w:p w14:paraId="4B71A920" w14:textId="77777777" w:rsidR="00B24129" w:rsidRPr="00C1421E" w:rsidRDefault="00B24129" w:rsidP="002E7E53">
      <w:pPr>
        <w:ind w:left="-567" w:right="-238"/>
        <w:jc w:val="both"/>
        <w:rPr>
          <w:rFonts w:ascii="Arial" w:hAnsi="Arial" w:cs="Arial"/>
          <w:b/>
          <w:szCs w:val="24"/>
          <w:lang w:val="en-US"/>
        </w:rPr>
      </w:pPr>
    </w:p>
    <w:p w14:paraId="627209DD" w14:textId="77777777" w:rsidR="00B24129" w:rsidRPr="00E87554" w:rsidRDefault="00B24129"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BF149F0" w14:textId="77777777" w:rsidR="00B24129" w:rsidRPr="00C1421E" w:rsidRDefault="00B24129" w:rsidP="002E7E53">
      <w:pPr>
        <w:ind w:left="-567" w:right="-238"/>
        <w:jc w:val="both"/>
        <w:rPr>
          <w:rFonts w:ascii="Arial" w:hAnsi="Arial" w:cs="Arial"/>
          <w:b/>
          <w:color w:val="244061" w:themeColor="accent1" w:themeShade="80"/>
          <w:szCs w:val="24"/>
          <w:lang w:val="en-US"/>
        </w:rPr>
      </w:pPr>
    </w:p>
    <w:p w14:paraId="02AE5030" w14:textId="77777777" w:rsidR="00B24129" w:rsidRPr="00865298" w:rsidRDefault="00B24129" w:rsidP="002E7E53">
      <w:pPr>
        <w:ind w:left="-284" w:right="-238"/>
        <w:jc w:val="both"/>
        <w:rPr>
          <w:rFonts w:ascii="Arial" w:hAnsi="Arial" w:cs="Arial"/>
          <w:b/>
          <w:color w:val="244061" w:themeColor="accent1" w:themeShade="80"/>
          <w:szCs w:val="24"/>
          <w:lang w:val="en-US"/>
        </w:rPr>
      </w:pPr>
      <w:r w:rsidRPr="00865298">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w:t>
      </w:r>
    </w:p>
    <w:p w14:paraId="7446E64D" w14:textId="77777777" w:rsidR="00B24129" w:rsidRPr="00865298" w:rsidRDefault="00B24129" w:rsidP="002E7E53">
      <w:pPr>
        <w:ind w:left="-284" w:right="-238"/>
        <w:jc w:val="both"/>
        <w:rPr>
          <w:rFonts w:ascii="Arial" w:hAnsi="Arial" w:cs="Arial"/>
          <w:b/>
          <w:color w:val="244061" w:themeColor="accent1" w:themeShade="80"/>
          <w:szCs w:val="24"/>
          <w:lang w:val="en-US"/>
        </w:rPr>
      </w:pPr>
      <w:r w:rsidRPr="00865298">
        <w:rPr>
          <w:rFonts w:ascii="Arial" w:hAnsi="Arial" w:cs="Arial"/>
          <w:b/>
          <w:color w:val="244061" w:themeColor="accent1" w:themeShade="80"/>
          <w:szCs w:val="24"/>
          <w:lang w:val="en-US"/>
        </w:rPr>
        <w:t xml:space="preserve"> </w:t>
      </w:r>
    </w:p>
    <w:p w14:paraId="5EFDFFE6" w14:textId="7D068C8A" w:rsidR="00B24129" w:rsidRDefault="00B24129" w:rsidP="00374838">
      <w:pPr>
        <w:pStyle w:val="ListParagraph"/>
        <w:numPr>
          <w:ilvl w:val="0"/>
          <w:numId w:val="47"/>
        </w:numPr>
        <w:ind w:left="284" w:right="-238" w:hanging="568"/>
        <w:jc w:val="both"/>
        <w:rPr>
          <w:rFonts w:ascii="Arial" w:hAnsi="Arial" w:cs="Arial"/>
          <w:b/>
          <w:bCs/>
          <w:color w:val="244061" w:themeColor="accent1" w:themeShade="80"/>
          <w:szCs w:val="24"/>
          <w:lang w:val="en-US"/>
        </w:rPr>
      </w:pPr>
      <w:r>
        <w:rPr>
          <w:rFonts w:ascii="Arial" w:hAnsi="Arial" w:cs="Arial"/>
          <w:b/>
          <w:bCs/>
          <w:color w:val="244061" w:themeColor="accent1" w:themeShade="80"/>
          <w:szCs w:val="24"/>
          <w:lang w:val="en-US"/>
        </w:rPr>
        <w:t>a</w:t>
      </w:r>
      <w:r w:rsidRPr="00F841BF">
        <w:rPr>
          <w:rFonts w:ascii="Arial" w:hAnsi="Arial" w:cs="Arial"/>
          <w:b/>
          <w:bCs/>
          <w:color w:val="244061" w:themeColor="accent1" w:themeShade="80"/>
          <w:szCs w:val="24"/>
          <w:lang w:val="en-US"/>
        </w:rPr>
        <w:t>pproves the following delegation of authority relating to Tresillian Arts Centre leases</w:t>
      </w:r>
      <w:r w:rsidRPr="1F20B02B">
        <w:rPr>
          <w:rFonts w:ascii="Arial" w:hAnsi="Arial" w:cs="Arial"/>
          <w:b/>
          <w:bCs/>
          <w:color w:val="244061" w:themeColor="accent1" w:themeShade="80"/>
          <w:szCs w:val="24"/>
          <w:lang w:val="en-US"/>
        </w:rPr>
        <w:t>:</w:t>
      </w:r>
    </w:p>
    <w:p w14:paraId="514F08EC" w14:textId="77777777" w:rsidR="00B24129" w:rsidRDefault="00B24129" w:rsidP="002E7E53">
      <w:pPr>
        <w:pStyle w:val="ListParagraph"/>
        <w:ind w:left="-284" w:right="-238" w:firstLine="14"/>
        <w:jc w:val="both"/>
        <w:rPr>
          <w:rFonts w:ascii="Arial" w:hAnsi="Arial" w:cs="Arial"/>
          <w:b/>
          <w:bCs/>
          <w:color w:val="244061" w:themeColor="accent1" w:themeShade="80"/>
          <w:szCs w:val="24"/>
          <w:lang w:val="en-US"/>
        </w:rPr>
      </w:pPr>
    </w:p>
    <w:p w14:paraId="601634ED" w14:textId="61773B73" w:rsidR="00B24129" w:rsidRDefault="00B24129" w:rsidP="002E7E53">
      <w:pPr>
        <w:pStyle w:val="ListParagraph"/>
        <w:ind w:left="284" w:right="-238"/>
        <w:jc w:val="both"/>
        <w:rPr>
          <w:rFonts w:ascii="Arial" w:hAnsi="Arial" w:cs="Arial"/>
          <w:b/>
          <w:bCs/>
          <w:color w:val="244061" w:themeColor="accent1" w:themeShade="80"/>
          <w:szCs w:val="24"/>
          <w:lang w:val="en-US"/>
        </w:rPr>
      </w:pPr>
      <w:r w:rsidRPr="1F20B02B">
        <w:rPr>
          <w:rFonts w:ascii="Arial" w:hAnsi="Arial" w:cs="Arial"/>
          <w:b/>
          <w:bCs/>
          <w:color w:val="244061" w:themeColor="accent1" w:themeShade="80"/>
          <w:szCs w:val="24"/>
          <w:lang w:val="en-US"/>
        </w:rPr>
        <w:t>The CEO is authorised to accept and vary leases negotiated at Tresillian Arts Centre in accordance with Section 3.58 of the</w:t>
      </w:r>
      <w:r w:rsidRPr="1F20B02B">
        <w:rPr>
          <w:rFonts w:ascii="Arial" w:hAnsi="Arial" w:cs="Arial"/>
          <w:b/>
          <w:bCs/>
          <w:i/>
          <w:iCs/>
          <w:color w:val="244061" w:themeColor="accent1" w:themeShade="80"/>
          <w:szCs w:val="24"/>
          <w:lang w:val="en-US"/>
        </w:rPr>
        <w:t xml:space="preserve"> Local Government Act 1995</w:t>
      </w:r>
      <w:r w:rsidRPr="1F20B02B">
        <w:rPr>
          <w:rFonts w:ascii="Arial" w:hAnsi="Arial" w:cs="Arial"/>
          <w:b/>
          <w:bCs/>
          <w:color w:val="244061" w:themeColor="accent1" w:themeShade="80"/>
          <w:szCs w:val="24"/>
          <w:lang w:val="en-US"/>
        </w:rPr>
        <w:t>, up to an annual rental income of $10,000</w:t>
      </w:r>
      <w:r>
        <w:rPr>
          <w:rFonts w:ascii="Arial" w:hAnsi="Arial" w:cs="Arial"/>
          <w:b/>
          <w:bCs/>
          <w:color w:val="244061" w:themeColor="accent1" w:themeShade="80"/>
          <w:szCs w:val="24"/>
          <w:lang w:val="en-US"/>
        </w:rPr>
        <w:t>; and</w:t>
      </w:r>
    </w:p>
    <w:p w14:paraId="4EF95737" w14:textId="77777777" w:rsidR="00B24129" w:rsidRPr="00865298" w:rsidRDefault="00B24129" w:rsidP="002E7E53">
      <w:pPr>
        <w:ind w:right="-238" w:hanging="270"/>
        <w:jc w:val="both"/>
        <w:rPr>
          <w:rFonts w:ascii="Arial" w:hAnsi="Arial" w:cs="Arial"/>
          <w:b/>
          <w:bCs/>
          <w:color w:val="244061" w:themeColor="accent1" w:themeShade="80"/>
          <w:szCs w:val="24"/>
          <w:lang w:val="en-US"/>
        </w:rPr>
      </w:pPr>
    </w:p>
    <w:p w14:paraId="4E93C121" w14:textId="7B71EEB5" w:rsidR="00B24129" w:rsidRPr="00865298" w:rsidRDefault="00B24129" w:rsidP="00374838">
      <w:pPr>
        <w:pStyle w:val="ListParagraph"/>
        <w:numPr>
          <w:ilvl w:val="0"/>
          <w:numId w:val="47"/>
        </w:numPr>
        <w:ind w:left="284" w:right="-238" w:hanging="568"/>
        <w:jc w:val="both"/>
        <w:rPr>
          <w:rFonts w:ascii="Arial" w:hAnsi="Arial" w:cs="Arial"/>
          <w:b/>
          <w:bCs/>
          <w:color w:val="244061" w:themeColor="accent1" w:themeShade="80"/>
          <w:szCs w:val="24"/>
          <w:lang w:val="en-US"/>
        </w:rPr>
      </w:pPr>
      <w:r>
        <w:rPr>
          <w:rFonts w:ascii="Arial" w:hAnsi="Arial" w:cs="Arial"/>
          <w:b/>
          <w:bCs/>
          <w:color w:val="244061" w:themeColor="accent1" w:themeShade="80"/>
          <w:szCs w:val="24"/>
          <w:lang w:val="en-US"/>
        </w:rPr>
        <w:t>d</w:t>
      </w:r>
      <w:r w:rsidRPr="328BE273">
        <w:rPr>
          <w:rFonts w:ascii="Arial" w:hAnsi="Arial" w:cs="Arial"/>
          <w:b/>
          <w:bCs/>
          <w:color w:val="244061" w:themeColor="accent1" w:themeShade="80"/>
          <w:szCs w:val="24"/>
          <w:lang w:val="en-US"/>
        </w:rPr>
        <w:t>elegates authority to the Chief Executive Officer to sign the associated Deeds of Lease as a deed following a negotiation process in accordance with that noted in (1) above.</w:t>
      </w:r>
    </w:p>
    <w:p w14:paraId="1564FB43" w14:textId="77777777" w:rsidR="00B24129" w:rsidRPr="00C1421E" w:rsidRDefault="00B24129" w:rsidP="002E7E53">
      <w:pPr>
        <w:ind w:left="-284" w:right="-238"/>
        <w:jc w:val="both"/>
        <w:rPr>
          <w:rFonts w:ascii="Arial" w:hAnsi="Arial" w:cs="Arial"/>
          <w:b/>
          <w:color w:val="244061" w:themeColor="accent1" w:themeShade="80"/>
          <w:szCs w:val="24"/>
          <w:highlight w:val="yellow"/>
          <w:lang w:val="en-US"/>
        </w:rPr>
      </w:pPr>
    </w:p>
    <w:p w14:paraId="5E07FEDF" w14:textId="77777777" w:rsidR="00B24129" w:rsidRPr="001C2B78" w:rsidRDefault="00B24129" w:rsidP="002E7E53">
      <w:pPr>
        <w:ind w:left="-567" w:right="-238"/>
        <w:jc w:val="both"/>
        <w:rPr>
          <w:rFonts w:ascii="Arial" w:hAnsi="Arial" w:cs="Arial"/>
          <w:b/>
          <w:szCs w:val="24"/>
          <w:lang w:val="en-US"/>
        </w:rPr>
      </w:pPr>
    </w:p>
    <w:p w14:paraId="73C9A06D"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191C79A0" w14:textId="77777777" w:rsidR="00B24129" w:rsidRPr="00C1421E" w:rsidRDefault="00B24129" w:rsidP="002E7E53">
      <w:pPr>
        <w:ind w:left="-284" w:right="-238"/>
        <w:jc w:val="both"/>
        <w:rPr>
          <w:rFonts w:ascii="Arial" w:hAnsi="Arial" w:cs="Arial"/>
          <w:color w:val="000000" w:themeColor="text1"/>
          <w:szCs w:val="24"/>
        </w:rPr>
      </w:pPr>
    </w:p>
    <w:p w14:paraId="7472A4B2" w14:textId="02AC416A" w:rsidR="00B24129" w:rsidRDefault="00B24129" w:rsidP="002E7E53">
      <w:pPr>
        <w:ind w:left="-284" w:right="-238"/>
        <w:jc w:val="both"/>
        <w:rPr>
          <w:rFonts w:ascii="Arial" w:hAnsi="Arial" w:cs="Arial"/>
          <w:color w:val="000000" w:themeColor="text1"/>
          <w:szCs w:val="24"/>
        </w:rPr>
      </w:pPr>
      <w:r>
        <w:rPr>
          <w:rFonts w:ascii="Arial" w:hAnsi="Arial" w:cs="Arial"/>
          <w:color w:val="000000" w:themeColor="text1"/>
          <w:szCs w:val="24"/>
        </w:rPr>
        <w:t>Absolute Majority.</w:t>
      </w:r>
    </w:p>
    <w:p w14:paraId="255628F2" w14:textId="756D908C" w:rsidR="00B24129" w:rsidRDefault="00B24129" w:rsidP="002E7E53">
      <w:pPr>
        <w:ind w:left="-284" w:right="-238"/>
        <w:jc w:val="both"/>
        <w:rPr>
          <w:rFonts w:ascii="Arial" w:hAnsi="Arial" w:cs="Arial"/>
          <w:color w:val="000000" w:themeColor="text1"/>
          <w:szCs w:val="24"/>
        </w:rPr>
      </w:pPr>
    </w:p>
    <w:p w14:paraId="074F4A64" w14:textId="77777777" w:rsidR="00B24129" w:rsidRPr="00C1421E" w:rsidRDefault="00B24129" w:rsidP="002E7E53">
      <w:pPr>
        <w:ind w:left="-284" w:right="-238"/>
        <w:jc w:val="both"/>
        <w:rPr>
          <w:rFonts w:ascii="Arial" w:hAnsi="Arial" w:cs="Arial"/>
          <w:b/>
          <w:bCs/>
          <w:szCs w:val="24"/>
          <w:lang w:val="en-US"/>
        </w:rPr>
      </w:pPr>
    </w:p>
    <w:p w14:paraId="6D253BFE" w14:textId="77777777" w:rsidR="00B24129" w:rsidRPr="00C1421E" w:rsidRDefault="00B24129" w:rsidP="002E7E53">
      <w:pPr>
        <w:ind w:left="-284" w:right="-238"/>
        <w:jc w:val="both"/>
        <w:rPr>
          <w:rFonts w:ascii="Arial" w:hAnsi="Arial" w:cs="Arial"/>
          <w:bCs/>
          <w:szCs w:val="24"/>
          <w:lang w:val="en-US"/>
        </w:rPr>
      </w:pPr>
    </w:p>
    <w:p w14:paraId="487B7EE0" w14:textId="77777777" w:rsidR="00B24129" w:rsidRPr="00E87554" w:rsidRDefault="00B24129"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4BF3E1A" w14:textId="77777777" w:rsidR="00B24129" w:rsidRPr="00C1421E" w:rsidRDefault="00B24129" w:rsidP="002E7E53">
      <w:pPr>
        <w:ind w:left="-284" w:right="-238"/>
        <w:jc w:val="both"/>
        <w:rPr>
          <w:rFonts w:ascii="Arial" w:hAnsi="Arial" w:cs="Arial"/>
          <w:b/>
          <w:szCs w:val="24"/>
          <w:lang w:val="en-US"/>
        </w:rPr>
      </w:pPr>
    </w:p>
    <w:p w14:paraId="77BE4668" w14:textId="77777777" w:rsidR="00B24129" w:rsidRPr="00C1421E" w:rsidRDefault="00B24129" w:rsidP="002E7E53">
      <w:pPr>
        <w:ind w:left="-284" w:right="-238"/>
        <w:jc w:val="both"/>
        <w:rPr>
          <w:rFonts w:ascii="Arial" w:hAnsi="Arial" w:cs="Arial"/>
          <w:szCs w:val="24"/>
          <w:lang w:val="en-US"/>
        </w:rPr>
      </w:pPr>
      <w:r w:rsidRPr="1F20B02B">
        <w:rPr>
          <w:rFonts w:ascii="Arial" w:hAnsi="Arial" w:cs="Arial"/>
          <w:szCs w:val="24"/>
          <w:lang w:val="en-US"/>
        </w:rPr>
        <w:t xml:space="preserve">The City is required to review its Register of Delegations annually in accordance with section 5.46(2) of the Local Government Act 1995. The last review was endorsed by Council at its meeting of 27 September 2022.  Due to an administrative oversight, this review did not include a previously endorsed delegation to the CEO to accept or vary leases negotiated at Tresillian Arts Centre. </w:t>
      </w:r>
    </w:p>
    <w:p w14:paraId="599FF140" w14:textId="77777777" w:rsidR="00B24129" w:rsidRPr="00C1421E" w:rsidRDefault="00B24129" w:rsidP="002E7E53">
      <w:pPr>
        <w:ind w:left="-284" w:right="-238"/>
        <w:jc w:val="both"/>
        <w:rPr>
          <w:rFonts w:ascii="Arial" w:hAnsi="Arial" w:cs="Arial"/>
          <w:b/>
          <w:szCs w:val="24"/>
          <w:lang w:val="en-US"/>
        </w:rPr>
      </w:pPr>
    </w:p>
    <w:p w14:paraId="67F70C9F" w14:textId="77777777" w:rsidR="00B24129" w:rsidRPr="00C1421E" w:rsidRDefault="00B24129" w:rsidP="002E7E53">
      <w:pPr>
        <w:ind w:left="-284" w:right="-238"/>
        <w:jc w:val="both"/>
        <w:rPr>
          <w:rFonts w:ascii="Arial" w:hAnsi="Arial" w:cs="Arial"/>
          <w:b/>
          <w:szCs w:val="24"/>
          <w:lang w:val="en-US"/>
        </w:rPr>
      </w:pPr>
    </w:p>
    <w:p w14:paraId="0BAC30F1"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67DE46B8" w14:textId="77777777" w:rsidR="00B24129" w:rsidRPr="00C1421E" w:rsidRDefault="00B24129" w:rsidP="002E7E53">
      <w:pPr>
        <w:ind w:left="-284" w:right="-238"/>
        <w:jc w:val="both"/>
        <w:rPr>
          <w:rFonts w:ascii="Arial" w:hAnsi="Arial" w:cs="Arial"/>
          <w:szCs w:val="24"/>
          <w:lang w:val="en-US"/>
        </w:rPr>
      </w:pPr>
    </w:p>
    <w:p w14:paraId="554BF163" w14:textId="77777777" w:rsidR="00B24129" w:rsidRDefault="00B24129" w:rsidP="002E7E53">
      <w:pPr>
        <w:ind w:left="-284" w:right="-238"/>
        <w:jc w:val="both"/>
        <w:rPr>
          <w:rFonts w:ascii="Arial" w:hAnsi="Arial" w:cs="Arial"/>
          <w:szCs w:val="24"/>
          <w:lang w:val="en-US"/>
        </w:rPr>
      </w:pPr>
      <w:r w:rsidRPr="00B96CCE">
        <w:rPr>
          <w:rFonts w:ascii="Arial" w:hAnsi="Arial" w:cs="Arial"/>
          <w:szCs w:val="24"/>
          <w:lang w:val="en-US"/>
        </w:rPr>
        <w:t>By resolution of Council on 23 March 1999 Council delegated authority to the C</w:t>
      </w:r>
      <w:r>
        <w:rPr>
          <w:rFonts w:ascii="Arial" w:hAnsi="Arial" w:cs="Arial"/>
          <w:szCs w:val="24"/>
          <w:lang w:val="en-US"/>
        </w:rPr>
        <w:t>EO</w:t>
      </w:r>
      <w:r w:rsidRPr="00B96CCE">
        <w:rPr>
          <w:rFonts w:ascii="Arial" w:hAnsi="Arial" w:cs="Arial"/>
          <w:szCs w:val="24"/>
          <w:lang w:val="en-US"/>
        </w:rPr>
        <w:t xml:space="preserve"> to accept leases negotiated at the Tresillian </w:t>
      </w:r>
      <w:r>
        <w:rPr>
          <w:rFonts w:ascii="Arial" w:hAnsi="Arial" w:cs="Arial"/>
          <w:szCs w:val="24"/>
          <w:lang w:val="en-US"/>
        </w:rPr>
        <w:t xml:space="preserve">Arts Centre </w:t>
      </w:r>
      <w:r w:rsidRPr="00B96CCE">
        <w:rPr>
          <w:rFonts w:ascii="Arial" w:hAnsi="Arial" w:cs="Arial"/>
          <w:szCs w:val="24"/>
          <w:lang w:val="en-US"/>
        </w:rPr>
        <w:t>on the basis of direct negotiation in accordance with Sections 3.58(3) and (4) of the Local Government Act and up to an annual rental income of $5,000.</w:t>
      </w:r>
      <w:r>
        <w:rPr>
          <w:rFonts w:ascii="Arial" w:hAnsi="Arial" w:cs="Arial"/>
          <w:szCs w:val="24"/>
          <w:lang w:val="en-US"/>
        </w:rPr>
        <w:t xml:space="preserve">  </w:t>
      </w:r>
    </w:p>
    <w:p w14:paraId="5D78360F" w14:textId="77777777" w:rsidR="00B24129" w:rsidRPr="00B96CCE" w:rsidRDefault="00B24129" w:rsidP="002E7E53">
      <w:pPr>
        <w:ind w:left="-284" w:right="-238"/>
        <w:jc w:val="both"/>
        <w:rPr>
          <w:rFonts w:ascii="Arial" w:hAnsi="Arial" w:cs="Arial"/>
          <w:szCs w:val="24"/>
          <w:lang w:val="en-US"/>
        </w:rPr>
      </w:pPr>
    </w:p>
    <w:p w14:paraId="67BEC825" w14:textId="77777777" w:rsidR="00B24129" w:rsidRDefault="00B24129" w:rsidP="002E7E53">
      <w:pPr>
        <w:ind w:left="-284" w:right="-238"/>
        <w:jc w:val="both"/>
        <w:rPr>
          <w:rFonts w:ascii="Arial" w:hAnsi="Arial" w:cs="Arial"/>
          <w:szCs w:val="24"/>
          <w:lang w:val="en-US"/>
        </w:rPr>
      </w:pPr>
      <w:r w:rsidRPr="328BE273">
        <w:rPr>
          <w:rFonts w:ascii="Arial" w:hAnsi="Arial" w:cs="Arial"/>
          <w:szCs w:val="24"/>
          <w:lang w:val="en-US"/>
        </w:rPr>
        <w:t>A draft template for a standard lease agreement for the City to use for each artist studio lease was developed and has been used since that time. The amount for each lease is determined by individual market valuations with CPI based increases applicable in intervening years.  In 2015 Council increased the amount to $10,000 to reflect changes to market conditions.</w:t>
      </w:r>
    </w:p>
    <w:p w14:paraId="1D112675" w14:textId="77777777" w:rsidR="00B24129" w:rsidRDefault="00B24129" w:rsidP="002E7E53">
      <w:pPr>
        <w:ind w:left="-284" w:right="-238"/>
        <w:jc w:val="both"/>
        <w:rPr>
          <w:rFonts w:ascii="Arial" w:hAnsi="Arial" w:cs="Arial"/>
          <w:szCs w:val="24"/>
          <w:lang w:val="en-US"/>
        </w:rPr>
      </w:pPr>
    </w:p>
    <w:p w14:paraId="35FD2960" w14:textId="77777777" w:rsidR="00B24129" w:rsidRDefault="00B24129" w:rsidP="002E7E53">
      <w:pPr>
        <w:ind w:left="-284" w:right="-238"/>
        <w:jc w:val="both"/>
        <w:rPr>
          <w:rFonts w:ascii="Arial" w:hAnsi="Arial" w:cs="Arial"/>
          <w:szCs w:val="24"/>
          <w:lang w:val="en-US"/>
        </w:rPr>
      </w:pPr>
      <w:r>
        <w:rPr>
          <w:rFonts w:ascii="Arial" w:hAnsi="Arial" w:cs="Arial"/>
          <w:szCs w:val="24"/>
          <w:lang w:val="en-US"/>
        </w:rPr>
        <w:t>While this delegation is required to be reviewed annually, due to an administrative oversight, was not reviewed by Council in September 2022.</w:t>
      </w:r>
    </w:p>
    <w:p w14:paraId="4C291DAB" w14:textId="77777777" w:rsidR="00B24129" w:rsidRDefault="00B24129" w:rsidP="002E7E53">
      <w:pPr>
        <w:ind w:left="-284" w:right="-238"/>
        <w:jc w:val="both"/>
        <w:rPr>
          <w:rFonts w:ascii="Arial" w:hAnsi="Arial" w:cs="Arial"/>
          <w:szCs w:val="24"/>
          <w:lang w:val="en-US"/>
        </w:rPr>
      </w:pPr>
    </w:p>
    <w:p w14:paraId="60640222" w14:textId="77777777" w:rsidR="00B24129" w:rsidRPr="00C1421E" w:rsidRDefault="00B24129" w:rsidP="002E7E53">
      <w:pPr>
        <w:ind w:left="-284" w:right="-238"/>
        <w:jc w:val="both"/>
        <w:rPr>
          <w:rFonts w:ascii="Arial" w:hAnsi="Arial" w:cs="Arial"/>
          <w:szCs w:val="24"/>
          <w:lang w:val="en-US"/>
        </w:rPr>
      </w:pPr>
      <w:r w:rsidRPr="1F20B02B">
        <w:rPr>
          <w:rFonts w:ascii="Arial" w:hAnsi="Arial" w:cs="Arial"/>
          <w:szCs w:val="24"/>
          <w:lang w:val="en-US"/>
        </w:rPr>
        <w:t>To facilitate the ongoing management of leases at Tresillian, Administration requests this previous delegation to be re-affirmed.</w:t>
      </w:r>
    </w:p>
    <w:p w14:paraId="77B2CA75" w14:textId="77777777" w:rsidR="00B24129" w:rsidRPr="00C1421E" w:rsidRDefault="00B24129" w:rsidP="002E7E53">
      <w:pPr>
        <w:ind w:left="-284" w:right="-238"/>
        <w:jc w:val="both"/>
        <w:rPr>
          <w:rFonts w:ascii="Arial" w:hAnsi="Arial" w:cs="Arial"/>
          <w:szCs w:val="24"/>
          <w:lang w:val="en-US"/>
        </w:rPr>
      </w:pPr>
    </w:p>
    <w:p w14:paraId="210DF13A" w14:textId="471AC300" w:rsidR="00B24129" w:rsidRPr="00C1421E" w:rsidRDefault="00B24129" w:rsidP="002E7E53">
      <w:pPr>
        <w:ind w:left="-284" w:right="-238"/>
        <w:jc w:val="both"/>
        <w:rPr>
          <w:rFonts w:ascii="Arial" w:hAnsi="Arial" w:cs="Arial"/>
          <w:lang w:val="en-US"/>
        </w:rPr>
      </w:pPr>
      <w:r w:rsidRPr="15384C73">
        <w:rPr>
          <w:rFonts w:ascii="Arial" w:hAnsi="Arial" w:cs="Arial"/>
          <w:lang w:val="en-US"/>
        </w:rPr>
        <w:t>Additionally, to give effect to a variation of lease or early surrender of lease during the term should either the City</w:t>
      </w:r>
      <w:r w:rsidR="2FDEDD85" w:rsidRPr="15384C73">
        <w:rPr>
          <w:rFonts w:ascii="Arial" w:hAnsi="Arial" w:cs="Arial"/>
          <w:lang w:val="en-US"/>
        </w:rPr>
        <w:t>’</w:t>
      </w:r>
      <w:r w:rsidRPr="15384C73">
        <w:rPr>
          <w:rFonts w:ascii="Arial" w:hAnsi="Arial" w:cs="Arial"/>
          <w:lang w:val="en-US"/>
        </w:rPr>
        <w:t>s or the Tenant</w:t>
      </w:r>
      <w:r w:rsidR="1A3832AD" w:rsidRPr="15384C73">
        <w:rPr>
          <w:rFonts w:ascii="Arial" w:hAnsi="Arial" w:cs="Arial"/>
          <w:lang w:val="en-US"/>
        </w:rPr>
        <w:t>’</w:t>
      </w:r>
      <w:r w:rsidRPr="15384C73">
        <w:rPr>
          <w:rFonts w:ascii="Arial" w:hAnsi="Arial" w:cs="Arial"/>
          <w:lang w:val="en-US"/>
        </w:rPr>
        <w:t xml:space="preserve">s circumstances change, this delegation seeks to provide the CEO with authority to vary the lease terms within the constraints of the Use of Council Facilities for Community Purposes Policy.  </w:t>
      </w:r>
    </w:p>
    <w:p w14:paraId="2EEC0853" w14:textId="77777777" w:rsidR="00B24129" w:rsidRPr="00C1421E" w:rsidRDefault="00B24129" w:rsidP="002E7E53">
      <w:pPr>
        <w:ind w:left="-284" w:right="-238"/>
        <w:jc w:val="both"/>
        <w:rPr>
          <w:rFonts w:ascii="Arial" w:hAnsi="Arial" w:cs="Arial"/>
          <w:szCs w:val="24"/>
          <w:lang w:val="en-US"/>
        </w:rPr>
      </w:pPr>
    </w:p>
    <w:p w14:paraId="30083238" w14:textId="77777777" w:rsidR="00B24129" w:rsidRPr="00C1421E" w:rsidRDefault="00B24129" w:rsidP="002E7E53">
      <w:pPr>
        <w:ind w:left="-284" w:right="-238"/>
        <w:jc w:val="both"/>
        <w:rPr>
          <w:rFonts w:ascii="Arial" w:hAnsi="Arial" w:cs="Arial"/>
          <w:szCs w:val="24"/>
          <w:lang w:val="en-US"/>
        </w:rPr>
      </w:pPr>
    </w:p>
    <w:p w14:paraId="457B4E8F"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268190FA" w14:textId="77777777" w:rsidR="00B24129" w:rsidRPr="00C1421E" w:rsidRDefault="00B24129" w:rsidP="002E7E53">
      <w:pPr>
        <w:ind w:left="-284" w:right="-238"/>
        <w:jc w:val="both"/>
        <w:rPr>
          <w:rFonts w:ascii="Arial" w:hAnsi="Arial" w:cs="Arial"/>
          <w:b/>
          <w:szCs w:val="24"/>
          <w:lang w:val="en-US"/>
        </w:rPr>
      </w:pPr>
    </w:p>
    <w:p w14:paraId="53A3962B" w14:textId="77777777" w:rsidR="00B24129" w:rsidRDefault="00B24129" w:rsidP="002E7E53">
      <w:pPr>
        <w:ind w:left="-284" w:right="-238"/>
        <w:jc w:val="both"/>
        <w:rPr>
          <w:rFonts w:ascii="Arial" w:hAnsi="Arial" w:cs="Arial"/>
          <w:szCs w:val="24"/>
          <w:lang w:val="en-US"/>
        </w:rPr>
      </w:pPr>
      <w:r w:rsidRPr="1F20B02B">
        <w:rPr>
          <w:rFonts w:ascii="Arial" w:hAnsi="Arial" w:cs="Arial"/>
          <w:szCs w:val="24"/>
          <w:lang w:val="en-US"/>
        </w:rPr>
        <w:t>In reviewing the Register of Delegations in 2022, the CEO consulted with the Executive Officer, Governance Officer, Directors and relevant staff members to ensure the register complied with the requirements under the Local Government Act 1995, and the City’s daily operational requirements. In reviewing this delegation the CEO has consulted with the Coordinator Land and Property and the Tresillian Arts Centre Coordinator.</w:t>
      </w:r>
    </w:p>
    <w:p w14:paraId="45C4D72C" w14:textId="77777777" w:rsidR="00B24129" w:rsidRDefault="00B24129" w:rsidP="002E7E53">
      <w:pPr>
        <w:ind w:left="-284" w:right="-238"/>
        <w:jc w:val="both"/>
        <w:rPr>
          <w:rFonts w:ascii="Arial" w:hAnsi="Arial" w:cs="Arial"/>
          <w:szCs w:val="24"/>
          <w:lang w:val="en-US"/>
        </w:rPr>
      </w:pPr>
    </w:p>
    <w:p w14:paraId="2B7F8DE0" w14:textId="77777777" w:rsidR="00B24129" w:rsidRDefault="00B24129" w:rsidP="002E7E53">
      <w:pPr>
        <w:ind w:left="-284" w:right="-238"/>
        <w:jc w:val="both"/>
        <w:rPr>
          <w:rFonts w:ascii="Arial" w:hAnsi="Arial" w:cs="Arial"/>
          <w:b/>
          <w:color w:val="244061" w:themeColor="accent1" w:themeShade="80"/>
          <w:sz w:val="28"/>
          <w:szCs w:val="32"/>
          <w:lang w:val="en-US"/>
        </w:rPr>
      </w:pPr>
    </w:p>
    <w:p w14:paraId="57728A83"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038B002" w14:textId="77777777" w:rsidR="00B24129" w:rsidRPr="00C1421E" w:rsidRDefault="00B24129" w:rsidP="002E7E53">
      <w:pPr>
        <w:ind w:left="-284" w:right="-238"/>
        <w:jc w:val="both"/>
        <w:rPr>
          <w:rFonts w:ascii="Arial" w:hAnsi="Arial" w:cs="Arial"/>
          <w:szCs w:val="24"/>
          <w:highlight w:val="red"/>
          <w:lang w:val="en-US"/>
        </w:rPr>
      </w:pPr>
    </w:p>
    <w:p w14:paraId="79C5368F" w14:textId="77777777" w:rsidR="00B24129" w:rsidRPr="00C1421E" w:rsidRDefault="00B24129" w:rsidP="002E7E53">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1DCAF321" w14:textId="77777777" w:rsidR="00B24129" w:rsidRPr="00C1421E" w:rsidRDefault="00B24129" w:rsidP="002E7E53">
      <w:pPr>
        <w:ind w:left="-284" w:right="-238"/>
        <w:jc w:val="both"/>
        <w:rPr>
          <w:rFonts w:ascii="Arial" w:hAnsi="Arial" w:cs="Arial"/>
          <w:szCs w:val="24"/>
          <w:lang w:val="en-US"/>
        </w:rPr>
      </w:pPr>
    </w:p>
    <w:p w14:paraId="0DDDF11D" w14:textId="211FB897" w:rsidR="00B24129" w:rsidRPr="00C1421E" w:rsidRDefault="00B24129" w:rsidP="002E7E53">
      <w:pPr>
        <w:ind w:left="-284" w:right="-238"/>
        <w:jc w:val="both"/>
        <w:rPr>
          <w:rFonts w:ascii="Arial" w:hAnsi="Arial" w:cs="Arial"/>
          <w:lang w:val="en-US"/>
        </w:rPr>
      </w:pPr>
      <w:r w:rsidRPr="15384C73">
        <w:rPr>
          <w:rFonts w:ascii="Arial" w:hAnsi="Arial" w:cs="Arial"/>
          <w:b/>
          <w:color w:val="17365D" w:themeColor="text2" w:themeShade="BF"/>
          <w:lang w:val="en-US"/>
        </w:rPr>
        <w:t>Vision</w:t>
      </w:r>
      <w:r w:rsidRPr="15384C73">
        <w:rPr>
          <w:rFonts w:ascii="Arial" w:hAnsi="Arial" w:cs="Arial"/>
          <w:lang w:val="en-US"/>
        </w:rPr>
        <w:t xml:space="preserve"> </w:t>
      </w:r>
      <w:r>
        <w:tab/>
      </w:r>
      <w:r>
        <w:tab/>
      </w:r>
      <w:r w:rsidRPr="15384C73">
        <w:rPr>
          <w:rFonts w:ascii="Arial" w:hAnsi="Arial" w:cs="Arial"/>
          <w:lang w:val="en-US"/>
        </w:rPr>
        <w:t xml:space="preserve">Our </w:t>
      </w:r>
      <w:r w:rsidR="65E3F879" w:rsidRPr="15384C73">
        <w:rPr>
          <w:rFonts w:ascii="Arial" w:hAnsi="Arial" w:cs="Arial"/>
          <w:lang w:val="en-US"/>
        </w:rPr>
        <w:t>C</w:t>
      </w:r>
      <w:r w:rsidRPr="15384C73">
        <w:rPr>
          <w:rFonts w:ascii="Arial" w:hAnsi="Arial" w:cs="Arial"/>
          <w:lang w:val="en-US"/>
        </w:rPr>
        <w:t>ity will be an environmentally-sensitive, beautiful and inclusive place.</w:t>
      </w:r>
    </w:p>
    <w:p w14:paraId="057DB688" w14:textId="77777777" w:rsidR="00B24129" w:rsidRPr="00C1421E" w:rsidRDefault="00B24129" w:rsidP="002E7E53">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High standard of services</w:t>
      </w:r>
    </w:p>
    <w:p w14:paraId="42D03E7F" w14:textId="77777777" w:rsidR="00B24129" w:rsidRPr="00C1421E" w:rsidRDefault="00B24129" w:rsidP="002E7E53">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49FA65BA" w14:textId="77777777" w:rsidR="00B24129" w:rsidRPr="00C1421E" w:rsidRDefault="00B24129" w:rsidP="002E7E53">
      <w:pPr>
        <w:ind w:left="-567" w:right="-238"/>
        <w:jc w:val="both"/>
        <w:rPr>
          <w:rFonts w:ascii="Arial" w:hAnsi="Arial" w:cs="Arial"/>
          <w:bCs/>
          <w:szCs w:val="24"/>
          <w:lang w:val="en-US"/>
        </w:rPr>
      </w:pPr>
    </w:p>
    <w:p w14:paraId="261D7760" w14:textId="77777777" w:rsidR="00B24129" w:rsidRPr="00C1421E" w:rsidRDefault="00B24129" w:rsidP="002E7E53">
      <w:pPr>
        <w:ind w:left="-131" w:right="-238" w:firstLine="1549"/>
        <w:jc w:val="both"/>
        <w:rPr>
          <w:rFonts w:ascii="Arial" w:hAnsi="Arial" w:cs="Arial"/>
          <w:b/>
          <w:szCs w:val="24"/>
          <w:lang w:val="en-US"/>
        </w:rPr>
      </w:pPr>
      <w:r w:rsidRPr="00C1421E">
        <w:rPr>
          <w:rFonts w:ascii="Arial" w:hAnsi="Arial" w:cs="Arial"/>
          <w:b/>
          <w:szCs w:val="24"/>
          <w:lang w:val="en-US"/>
        </w:rPr>
        <w:t>Great Governance and Civic Leadership</w:t>
      </w:r>
    </w:p>
    <w:p w14:paraId="53795971" w14:textId="77777777" w:rsidR="00B24129" w:rsidRPr="00C1421E" w:rsidRDefault="00B24129" w:rsidP="002E7E53">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1692D66" w14:textId="77777777" w:rsidR="00B24129" w:rsidRPr="00C1421E" w:rsidRDefault="00B24129" w:rsidP="002E7E53">
      <w:pPr>
        <w:ind w:left="1440" w:right="-238"/>
        <w:jc w:val="both"/>
        <w:rPr>
          <w:rFonts w:ascii="Arial" w:hAnsi="Arial" w:cs="Arial"/>
          <w:bCs/>
          <w:szCs w:val="24"/>
          <w:lang w:val="en-US"/>
        </w:rPr>
      </w:pPr>
    </w:p>
    <w:p w14:paraId="6AFF8ABA" w14:textId="77777777" w:rsidR="00B24129" w:rsidRPr="00C1421E" w:rsidRDefault="00B24129" w:rsidP="002E7E53">
      <w:pPr>
        <w:ind w:left="-131" w:right="-238" w:firstLine="1549"/>
        <w:jc w:val="both"/>
        <w:rPr>
          <w:rFonts w:ascii="Arial" w:hAnsi="Arial" w:cs="Arial"/>
          <w:b/>
          <w:szCs w:val="24"/>
          <w:lang w:val="en-US"/>
        </w:rPr>
      </w:pPr>
      <w:r w:rsidRPr="00C1421E">
        <w:rPr>
          <w:rFonts w:ascii="Arial" w:hAnsi="Arial" w:cs="Arial"/>
          <w:b/>
          <w:szCs w:val="24"/>
          <w:lang w:val="en-US"/>
        </w:rPr>
        <w:t>Great Communities</w:t>
      </w:r>
    </w:p>
    <w:p w14:paraId="6879F854" w14:textId="77777777" w:rsidR="00B24129" w:rsidRPr="00C1421E" w:rsidRDefault="00B24129" w:rsidP="002E7E53">
      <w:pPr>
        <w:ind w:left="1418" w:right="-238"/>
        <w:jc w:val="both"/>
        <w:rPr>
          <w:rFonts w:ascii="Arial" w:hAnsi="Arial" w:cs="Arial"/>
          <w:bCs/>
          <w:szCs w:val="24"/>
          <w:lang w:val="en-US"/>
        </w:rPr>
      </w:pPr>
      <w:r w:rsidRPr="00C1421E">
        <w:rPr>
          <w:rFonts w:ascii="Arial" w:hAnsi="Arial" w:cs="Arial"/>
          <w:bCs/>
          <w:szCs w:val="24"/>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2A38AAF9" w14:textId="06C08B55" w:rsidR="00B24129" w:rsidRDefault="00B24129" w:rsidP="002E7E53">
      <w:pPr>
        <w:ind w:left="-567" w:right="-238"/>
        <w:jc w:val="both"/>
        <w:rPr>
          <w:rFonts w:ascii="Arial" w:hAnsi="Arial" w:cs="Arial"/>
          <w:bCs/>
          <w:szCs w:val="24"/>
          <w:lang w:val="en-US"/>
        </w:rPr>
      </w:pPr>
    </w:p>
    <w:p w14:paraId="23ADF01B" w14:textId="77777777" w:rsidR="00DE7FF7" w:rsidRPr="00C1421E" w:rsidRDefault="00DE7FF7" w:rsidP="002E7E53">
      <w:pPr>
        <w:ind w:left="-567" w:right="-238"/>
        <w:jc w:val="both"/>
        <w:rPr>
          <w:rFonts w:ascii="Arial" w:hAnsi="Arial" w:cs="Arial"/>
          <w:bCs/>
          <w:szCs w:val="24"/>
          <w:lang w:val="en-US"/>
        </w:rPr>
      </w:pPr>
    </w:p>
    <w:p w14:paraId="5B03E0FB" w14:textId="77777777" w:rsidR="00B24129"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EDAE4CF" w14:textId="77777777" w:rsidR="00B24129" w:rsidRDefault="00B24129" w:rsidP="002E7E53">
      <w:pPr>
        <w:ind w:left="-284" w:right="-238"/>
        <w:jc w:val="both"/>
        <w:rPr>
          <w:rFonts w:ascii="Arial" w:hAnsi="Arial" w:cs="Arial"/>
          <w:b/>
          <w:color w:val="244061" w:themeColor="accent1" w:themeShade="80"/>
          <w:sz w:val="28"/>
          <w:szCs w:val="32"/>
          <w:lang w:val="en-US"/>
        </w:rPr>
      </w:pPr>
    </w:p>
    <w:p w14:paraId="6E88BB0E" w14:textId="77777777" w:rsidR="00B24129" w:rsidRPr="000E482B" w:rsidRDefault="00B24129" w:rsidP="002E7E53">
      <w:pPr>
        <w:ind w:left="-284" w:right="-238"/>
        <w:jc w:val="both"/>
        <w:rPr>
          <w:rFonts w:ascii="Arial" w:hAnsi="Arial" w:cs="Arial"/>
          <w:b/>
          <w:color w:val="244061" w:themeColor="accent1" w:themeShade="80"/>
          <w:sz w:val="28"/>
          <w:szCs w:val="32"/>
          <w:lang w:val="en-US"/>
        </w:rPr>
      </w:pPr>
      <w:r>
        <w:rPr>
          <w:rFonts w:ascii="Arial" w:hAnsi="Arial" w:cs="Arial"/>
          <w:szCs w:val="24"/>
          <w:lang w:val="en-US"/>
        </w:rPr>
        <w:t>There are no financial or budget implications with this report.  Income for each lease at Tresillian is initially determined by market valuation with CPI based increases applying thereafter until the next market valuation is required.</w:t>
      </w:r>
    </w:p>
    <w:p w14:paraId="0E7CEA78" w14:textId="77777777" w:rsidR="00B24129" w:rsidRPr="00C1421E" w:rsidRDefault="00B24129" w:rsidP="002E7E53">
      <w:pPr>
        <w:ind w:left="-284" w:right="-238"/>
        <w:jc w:val="both"/>
        <w:rPr>
          <w:rFonts w:ascii="Arial" w:hAnsi="Arial" w:cs="Arial"/>
          <w:szCs w:val="24"/>
          <w:lang w:val="en-US"/>
        </w:rPr>
      </w:pPr>
    </w:p>
    <w:p w14:paraId="693BC419" w14:textId="77777777" w:rsidR="00B24129" w:rsidRPr="00C1421E" w:rsidRDefault="00B24129" w:rsidP="002E7E53">
      <w:pPr>
        <w:ind w:left="-284" w:right="-238"/>
        <w:jc w:val="both"/>
        <w:rPr>
          <w:rFonts w:ascii="Arial" w:hAnsi="Arial" w:cs="Arial"/>
          <w:szCs w:val="24"/>
          <w:highlight w:val="yellow"/>
          <w:lang w:val="en-US"/>
        </w:rPr>
      </w:pPr>
    </w:p>
    <w:p w14:paraId="34DEF05D"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7B7EE3C" w14:textId="77777777" w:rsidR="00B24129" w:rsidRPr="00C1421E" w:rsidRDefault="00B24129" w:rsidP="002E7E53">
      <w:pPr>
        <w:ind w:left="-284" w:right="-238"/>
        <w:jc w:val="both"/>
        <w:rPr>
          <w:rFonts w:ascii="Arial" w:hAnsi="Arial" w:cs="Arial"/>
          <w:b/>
          <w:szCs w:val="24"/>
          <w:lang w:val="en-US"/>
        </w:rPr>
      </w:pPr>
    </w:p>
    <w:p w14:paraId="163B5475" w14:textId="14656472" w:rsidR="00B24129" w:rsidRDefault="00B24129" w:rsidP="002E7E53">
      <w:pPr>
        <w:ind w:left="-284" w:right="-238"/>
        <w:jc w:val="both"/>
        <w:rPr>
          <w:rFonts w:ascii="Arial" w:hAnsi="Arial" w:cs="Arial"/>
          <w:szCs w:val="24"/>
          <w:lang w:val="en-US"/>
        </w:rPr>
      </w:pPr>
      <w:r w:rsidRPr="1F20B02B">
        <w:rPr>
          <w:rFonts w:ascii="Arial" w:hAnsi="Arial" w:cs="Arial"/>
          <w:szCs w:val="24"/>
          <w:lang w:val="en-US"/>
        </w:rPr>
        <w:t xml:space="preserve">Leases at Tresillian are a disposition of local government property under section 3.58 of the </w:t>
      </w:r>
      <w:hyperlink r:id="rId26" w:history="1">
        <w:r w:rsidRPr="00F663BC">
          <w:rPr>
            <w:rStyle w:val="Hyperlink"/>
            <w:rFonts w:ascii="Arial" w:hAnsi="Arial" w:cs="Arial"/>
            <w:i/>
            <w:iCs/>
            <w:szCs w:val="24"/>
            <w:lang w:val="en-US"/>
          </w:rPr>
          <w:t>Local Government Act 1995</w:t>
        </w:r>
      </w:hyperlink>
      <w:r w:rsidRPr="1F20B02B">
        <w:rPr>
          <w:rFonts w:ascii="Arial" w:hAnsi="Arial" w:cs="Arial"/>
          <w:szCs w:val="24"/>
          <w:lang w:val="en-US"/>
        </w:rPr>
        <w:t>.</w:t>
      </w:r>
    </w:p>
    <w:p w14:paraId="7D23CC1D" w14:textId="77777777" w:rsidR="00B24129" w:rsidRDefault="00B24129" w:rsidP="002E7E53">
      <w:pPr>
        <w:ind w:left="-284" w:right="-238"/>
        <w:jc w:val="both"/>
        <w:rPr>
          <w:rFonts w:ascii="Arial" w:hAnsi="Arial" w:cs="Arial"/>
          <w:szCs w:val="24"/>
          <w:lang w:val="en-US"/>
        </w:rPr>
      </w:pPr>
    </w:p>
    <w:p w14:paraId="615A7CE7" w14:textId="40DB3352" w:rsidR="00B24129" w:rsidRDefault="00B24129" w:rsidP="002E7E53">
      <w:pPr>
        <w:ind w:left="-284" w:right="-238"/>
        <w:jc w:val="both"/>
        <w:rPr>
          <w:rFonts w:ascii="Arial" w:hAnsi="Arial" w:cs="Arial"/>
          <w:szCs w:val="24"/>
          <w:lang w:val="en-US"/>
        </w:rPr>
      </w:pPr>
      <w:r w:rsidRPr="1F20B02B">
        <w:rPr>
          <w:rFonts w:ascii="Arial" w:hAnsi="Arial" w:cs="Arial"/>
          <w:szCs w:val="24"/>
          <w:lang w:val="en-US"/>
        </w:rPr>
        <w:t xml:space="preserve">The Tresillian Café lease is deemed a commercial tenancy agreement under the </w:t>
      </w:r>
      <w:hyperlink r:id="rId27" w:history="1">
        <w:r w:rsidRPr="00CA1B2F">
          <w:rPr>
            <w:rStyle w:val="Hyperlink"/>
            <w:rFonts w:ascii="Arial" w:hAnsi="Arial" w:cs="Arial"/>
            <w:i/>
            <w:iCs/>
            <w:szCs w:val="24"/>
            <w:lang w:val="en-US"/>
          </w:rPr>
          <w:t>Commercial Tenancy (Retail Shops) Agreements Act 1985</w:t>
        </w:r>
      </w:hyperlink>
      <w:r w:rsidRPr="1F20B02B">
        <w:rPr>
          <w:rFonts w:ascii="Arial" w:hAnsi="Arial" w:cs="Arial"/>
          <w:szCs w:val="24"/>
          <w:lang w:val="en-US"/>
        </w:rPr>
        <w:t xml:space="preserve"> and must be prepared in accordance with the provisions of this Act.</w:t>
      </w:r>
    </w:p>
    <w:p w14:paraId="67769A3C" w14:textId="77777777" w:rsidR="00B24129" w:rsidRDefault="00B24129" w:rsidP="002E7E53">
      <w:pPr>
        <w:ind w:left="-284" w:right="-238"/>
        <w:jc w:val="both"/>
        <w:rPr>
          <w:rFonts w:ascii="Arial" w:hAnsi="Arial" w:cs="Arial"/>
          <w:szCs w:val="24"/>
          <w:lang w:val="en-US"/>
        </w:rPr>
      </w:pPr>
    </w:p>
    <w:p w14:paraId="4C07D45A" w14:textId="231A3973" w:rsidR="00B24129" w:rsidRDefault="00B24129" w:rsidP="002E7E53">
      <w:pPr>
        <w:ind w:left="-284" w:right="-238"/>
        <w:jc w:val="both"/>
        <w:rPr>
          <w:rFonts w:ascii="Arial" w:hAnsi="Arial" w:cs="Arial"/>
          <w:szCs w:val="24"/>
          <w:lang w:val="en-US"/>
        </w:rPr>
      </w:pPr>
      <w:r w:rsidRPr="328BE273">
        <w:rPr>
          <w:rFonts w:ascii="Arial" w:hAnsi="Arial" w:cs="Arial"/>
          <w:szCs w:val="24"/>
          <w:lang w:val="en-US"/>
        </w:rPr>
        <w:t xml:space="preserve">The </w:t>
      </w:r>
      <w:hyperlink r:id="rId28" w:history="1">
        <w:r w:rsidRPr="00250265">
          <w:rPr>
            <w:rStyle w:val="Hyperlink"/>
            <w:rFonts w:ascii="Arial" w:hAnsi="Arial" w:cs="Arial"/>
            <w:szCs w:val="24"/>
            <w:lang w:val="en-US"/>
          </w:rPr>
          <w:t>Use of Council Facilities for Community Purposes Policy</w:t>
        </w:r>
      </w:hyperlink>
      <w:r w:rsidRPr="328BE273">
        <w:rPr>
          <w:rFonts w:ascii="Arial" w:hAnsi="Arial" w:cs="Arial"/>
          <w:szCs w:val="24"/>
          <w:lang w:val="en-US"/>
        </w:rPr>
        <w:t xml:space="preserve"> addresses requirements for all leases of Council facilities, including Tresillian Arts Centre.</w:t>
      </w:r>
    </w:p>
    <w:p w14:paraId="636A5164" w14:textId="62E1066F" w:rsidR="00B24129" w:rsidRDefault="00B24129" w:rsidP="002E7E53">
      <w:pPr>
        <w:ind w:left="-284" w:right="-238"/>
        <w:jc w:val="both"/>
        <w:rPr>
          <w:rFonts w:ascii="Arial" w:hAnsi="Arial" w:cs="Arial"/>
          <w:bCs/>
          <w:szCs w:val="24"/>
          <w:lang w:val="en-US"/>
        </w:rPr>
      </w:pPr>
    </w:p>
    <w:p w14:paraId="6DC0CD3A" w14:textId="77777777" w:rsidR="00DE7FF7" w:rsidRDefault="00DE7FF7" w:rsidP="002E7E53">
      <w:pPr>
        <w:ind w:left="-284" w:right="-238"/>
        <w:jc w:val="both"/>
        <w:rPr>
          <w:rFonts w:ascii="Arial" w:hAnsi="Arial" w:cs="Arial"/>
          <w:bCs/>
          <w:szCs w:val="24"/>
          <w:lang w:val="en-US"/>
        </w:rPr>
      </w:pPr>
    </w:p>
    <w:p w14:paraId="00C15B39"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4D550C8" w14:textId="77777777" w:rsidR="00B24129" w:rsidRPr="00C1421E" w:rsidRDefault="00B24129" w:rsidP="002E7E53">
      <w:pPr>
        <w:ind w:left="-284" w:right="-238"/>
        <w:jc w:val="both"/>
        <w:rPr>
          <w:rFonts w:ascii="Arial" w:hAnsi="Arial" w:cs="Arial"/>
          <w:b/>
          <w:szCs w:val="24"/>
          <w:lang w:val="en-US"/>
        </w:rPr>
      </w:pPr>
    </w:p>
    <w:p w14:paraId="5688CF8A" w14:textId="77777777" w:rsidR="00B24129" w:rsidRDefault="00B24129" w:rsidP="002E7E53">
      <w:pPr>
        <w:ind w:left="-284" w:right="-238"/>
        <w:jc w:val="both"/>
        <w:rPr>
          <w:rFonts w:ascii="Arial" w:hAnsi="Arial" w:cs="Arial"/>
          <w:szCs w:val="24"/>
          <w:lang w:val="en-US"/>
        </w:rPr>
      </w:pPr>
      <w:r w:rsidRPr="1F20B02B">
        <w:rPr>
          <w:rFonts w:ascii="Arial" w:hAnsi="Arial" w:cs="Arial"/>
          <w:szCs w:val="24"/>
          <w:lang w:val="en-US"/>
        </w:rPr>
        <w:t>Endorsement of this recommendation will maintain consistency in process. More for the purpose of administrative efficiency, this prior delegated authority with minor amendments to reflect current market conditions is now presented to Council with a recommendation to retain and re-affirm.</w:t>
      </w:r>
    </w:p>
    <w:p w14:paraId="598EC007" w14:textId="77777777" w:rsidR="00B24129" w:rsidRDefault="00B24129" w:rsidP="002E7E53">
      <w:pPr>
        <w:ind w:left="-284" w:right="-238"/>
        <w:jc w:val="both"/>
        <w:rPr>
          <w:rFonts w:ascii="Arial" w:hAnsi="Arial" w:cs="Arial"/>
          <w:szCs w:val="24"/>
          <w:lang w:val="en-US"/>
        </w:rPr>
      </w:pPr>
      <w:r w:rsidRPr="1F20B02B">
        <w:rPr>
          <w:rFonts w:ascii="Arial" w:hAnsi="Arial" w:cs="Arial"/>
          <w:szCs w:val="24"/>
          <w:lang w:val="en-US"/>
        </w:rPr>
        <w:t xml:space="preserve"> </w:t>
      </w:r>
    </w:p>
    <w:p w14:paraId="5469BB70" w14:textId="17904362" w:rsidR="00B24129" w:rsidRDefault="00B24129" w:rsidP="002E7E53">
      <w:pPr>
        <w:ind w:left="-284" w:right="-238"/>
        <w:jc w:val="both"/>
        <w:rPr>
          <w:rFonts w:ascii="Arial" w:hAnsi="Arial" w:cs="Arial"/>
          <w:lang w:val="en-US"/>
        </w:rPr>
      </w:pPr>
      <w:r w:rsidRPr="15384C73">
        <w:rPr>
          <w:rFonts w:ascii="Arial" w:hAnsi="Arial" w:cs="Arial"/>
          <w:lang w:val="en-US"/>
        </w:rPr>
        <w:t xml:space="preserve">By delegating this authority Council is requiring the City to continue to adhere to the legislated process of leasing of local government property but at the same time recognising the efficiency of Administration to fulfil this obligation. It also affords Council more time to consider more substantive matters. The process by which Tresillian leases have been negotiated for at least the last decade and a half has been improved. Each submission for lease is assessed by a panel against compliance and qualitative criteria to provide for a consistent and equitable </w:t>
      </w:r>
      <w:r w:rsidR="00DE7FF7" w:rsidRPr="15384C73">
        <w:rPr>
          <w:rFonts w:ascii="Arial" w:hAnsi="Arial" w:cs="Arial"/>
          <w:lang w:val="en-US"/>
        </w:rPr>
        <w:t>evaluation and</w:t>
      </w:r>
      <w:r w:rsidRPr="15384C73">
        <w:rPr>
          <w:rFonts w:ascii="Arial" w:hAnsi="Arial" w:cs="Arial"/>
          <w:lang w:val="en-US"/>
        </w:rPr>
        <w:t xml:space="preserve"> align outcomes with the City’s strategic vision. The legislation has remained the same regarding requirements for the process of leasing local government property such as at the Tresillian Arts Centre so it follows that internal processes would do the same.</w:t>
      </w:r>
    </w:p>
    <w:p w14:paraId="77488AEE" w14:textId="77777777" w:rsidR="00B24129" w:rsidRDefault="00B24129" w:rsidP="002E7E53">
      <w:pPr>
        <w:ind w:left="-284" w:right="-238"/>
        <w:jc w:val="both"/>
        <w:rPr>
          <w:rFonts w:ascii="Arial" w:hAnsi="Arial" w:cs="Arial"/>
          <w:bCs/>
          <w:szCs w:val="24"/>
          <w:lang w:val="en-US"/>
        </w:rPr>
      </w:pPr>
    </w:p>
    <w:p w14:paraId="3506C519" w14:textId="77777777" w:rsidR="00B24129" w:rsidRPr="00C1421E" w:rsidRDefault="00B24129" w:rsidP="002E7E53">
      <w:pPr>
        <w:ind w:left="-284" w:right="-238"/>
        <w:jc w:val="both"/>
        <w:rPr>
          <w:rFonts w:ascii="Arial" w:hAnsi="Arial" w:cs="Arial"/>
          <w:bCs/>
          <w:szCs w:val="24"/>
          <w:lang w:val="en-US"/>
        </w:rPr>
      </w:pPr>
      <w:r>
        <w:rPr>
          <w:rFonts w:ascii="Arial" w:hAnsi="Arial" w:cs="Arial"/>
          <w:bCs/>
          <w:szCs w:val="24"/>
          <w:lang w:val="en-US"/>
        </w:rPr>
        <w:t>Should C</w:t>
      </w:r>
      <w:r w:rsidRPr="00C1421E">
        <w:rPr>
          <w:rFonts w:ascii="Arial" w:hAnsi="Arial" w:cs="Arial"/>
          <w:bCs/>
          <w:szCs w:val="24"/>
          <w:lang w:val="en-US"/>
        </w:rPr>
        <w:t xml:space="preserve">ouncil </w:t>
      </w:r>
      <w:r>
        <w:rPr>
          <w:rFonts w:ascii="Arial" w:hAnsi="Arial" w:cs="Arial"/>
          <w:bCs/>
          <w:szCs w:val="24"/>
          <w:lang w:val="en-US"/>
        </w:rPr>
        <w:t xml:space="preserve">not </w:t>
      </w:r>
      <w:r w:rsidRPr="00C1421E">
        <w:rPr>
          <w:rFonts w:ascii="Arial" w:hAnsi="Arial" w:cs="Arial"/>
          <w:bCs/>
          <w:szCs w:val="24"/>
          <w:lang w:val="en-US"/>
        </w:rPr>
        <w:t>endorse the recommendation or pursues an alternative option</w:t>
      </w:r>
      <w:r>
        <w:rPr>
          <w:rFonts w:ascii="Arial" w:hAnsi="Arial" w:cs="Arial"/>
          <w:bCs/>
          <w:szCs w:val="24"/>
          <w:lang w:val="en-US"/>
        </w:rPr>
        <w:t>, each lease at Tresillian may be required to be presented to Council.</w:t>
      </w:r>
    </w:p>
    <w:p w14:paraId="5FC414A4" w14:textId="77777777" w:rsidR="00B24129" w:rsidRPr="00C1421E" w:rsidRDefault="00B24129" w:rsidP="002E7E53">
      <w:pPr>
        <w:ind w:left="-284" w:right="-238"/>
        <w:jc w:val="both"/>
        <w:rPr>
          <w:rFonts w:ascii="Arial" w:hAnsi="Arial" w:cs="Arial"/>
          <w:szCs w:val="24"/>
        </w:rPr>
      </w:pPr>
    </w:p>
    <w:p w14:paraId="0058B924" w14:textId="77777777" w:rsidR="00B24129" w:rsidRPr="00C1421E" w:rsidRDefault="00B24129" w:rsidP="002E7E53">
      <w:pPr>
        <w:ind w:left="-284" w:right="-238"/>
        <w:jc w:val="both"/>
        <w:rPr>
          <w:rFonts w:ascii="Arial" w:hAnsi="Arial" w:cs="Arial"/>
          <w:szCs w:val="24"/>
        </w:rPr>
      </w:pPr>
    </w:p>
    <w:p w14:paraId="66C33A38"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A9D739F" w14:textId="77777777" w:rsidR="00B24129" w:rsidRPr="00C1421E" w:rsidRDefault="00B24129" w:rsidP="002E7E53">
      <w:pPr>
        <w:ind w:left="-284" w:right="-238"/>
        <w:jc w:val="both"/>
        <w:rPr>
          <w:rFonts w:ascii="Arial" w:hAnsi="Arial" w:cs="Arial"/>
          <w:bCs/>
          <w:szCs w:val="24"/>
          <w:lang w:val="en-US"/>
        </w:rPr>
      </w:pPr>
    </w:p>
    <w:p w14:paraId="35699DF6" w14:textId="77777777" w:rsidR="00B24129" w:rsidRPr="00C1421E" w:rsidRDefault="00B24129" w:rsidP="002E7E53">
      <w:pPr>
        <w:ind w:left="-284" w:right="-238"/>
        <w:jc w:val="both"/>
        <w:rPr>
          <w:rFonts w:ascii="Arial" w:hAnsi="Arial" w:cs="Arial"/>
          <w:bCs/>
          <w:szCs w:val="24"/>
        </w:rPr>
      </w:pPr>
      <w:r w:rsidRPr="000B372A">
        <w:rPr>
          <w:rFonts w:ascii="Arial" w:hAnsi="Arial" w:cs="Arial"/>
          <w:bCs/>
          <w:szCs w:val="24"/>
        </w:rPr>
        <w:t>This proposed retention of previous delegation of authority is to maintain processes considered to be assisting administrative efficiency. Through the recommendation for delegation of authority legislated processes are consistent and integrity of City of Nedlands procedures preserved</w:t>
      </w:r>
      <w:r>
        <w:rPr>
          <w:rFonts w:ascii="Arial" w:hAnsi="Arial" w:cs="Arial"/>
          <w:bCs/>
          <w:szCs w:val="24"/>
        </w:rPr>
        <w:t>.</w:t>
      </w:r>
    </w:p>
    <w:p w14:paraId="2FDDC23B" w14:textId="77777777" w:rsidR="00B24129" w:rsidRPr="00C1421E" w:rsidRDefault="00B24129" w:rsidP="002E7E53">
      <w:pPr>
        <w:ind w:left="-284" w:right="-238"/>
        <w:jc w:val="both"/>
        <w:rPr>
          <w:rFonts w:ascii="Arial" w:hAnsi="Arial" w:cs="Arial"/>
          <w:bCs/>
          <w:szCs w:val="24"/>
        </w:rPr>
      </w:pPr>
    </w:p>
    <w:p w14:paraId="69711F6F" w14:textId="77777777" w:rsidR="00B24129" w:rsidRPr="00C1421E" w:rsidRDefault="00B24129" w:rsidP="002E7E53">
      <w:pPr>
        <w:ind w:left="-284" w:right="-238"/>
        <w:jc w:val="both"/>
        <w:rPr>
          <w:rFonts w:ascii="Arial" w:hAnsi="Arial" w:cs="Arial"/>
          <w:bCs/>
          <w:szCs w:val="24"/>
        </w:rPr>
      </w:pPr>
    </w:p>
    <w:p w14:paraId="33CFC289"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466DA1C" w14:textId="77777777" w:rsidR="00B24129" w:rsidRPr="00C1421E" w:rsidRDefault="00B24129" w:rsidP="002E7E53">
      <w:pPr>
        <w:ind w:left="-284" w:right="-238"/>
        <w:jc w:val="both"/>
        <w:rPr>
          <w:rFonts w:ascii="Arial" w:hAnsi="Arial" w:cs="Arial"/>
          <w:b/>
          <w:szCs w:val="24"/>
          <w:lang w:val="en-US"/>
        </w:rPr>
      </w:pPr>
    </w:p>
    <w:p w14:paraId="38CA43EE" w14:textId="170EF3E9" w:rsidR="00B24129" w:rsidRPr="00C1421E" w:rsidRDefault="00B24129" w:rsidP="002E7E53">
      <w:pPr>
        <w:ind w:left="-284" w:right="-238"/>
        <w:jc w:val="both"/>
        <w:rPr>
          <w:rFonts w:ascii="Arial" w:hAnsi="Arial" w:cs="Arial"/>
          <w:bCs/>
          <w:szCs w:val="24"/>
        </w:rPr>
      </w:pPr>
      <w:r w:rsidRPr="00C1421E">
        <w:rPr>
          <w:rFonts w:ascii="Arial" w:hAnsi="Arial" w:cs="Arial"/>
          <w:bCs/>
          <w:szCs w:val="24"/>
          <w:lang w:val="en-US"/>
        </w:rPr>
        <w:t>Nil</w:t>
      </w:r>
      <w:r w:rsidR="00DE7FF7">
        <w:rPr>
          <w:rFonts w:ascii="Arial" w:hAnsi="Arial" w:cs="Arial"/>
          <w:bCs/>
          <w:szCs w:val="24"/>
          <w:lang w:val="en-US"/>
        </w:rPr>
        <w:t>.</w:t>
      </w:r>
    </w:p>
    <w:p w14:paraId="2AEAD938" w14:textId="77777777" w:rsidR="00B24129" w:rsidRDefault="00B24129" w:rsidP="002966BC">
      <w:pPr>
        <w:pStyle w:val="CouncilHeading"/>
      </w:pPr>
    </w:p>
    <w:p w14:paraId="1E7B7D7D" w14:textId="77777777" w:rsidR="00B40CA6" w:rsidRDefault="00B40CA6" w:rsidP="002966BC">
      <w:pPr>
        <w:pStyle w:val="CouncilHeading"/>
      </w:pPr>
    </w:p>
    <w:p w14:paraId="276D9515" w14:textId="77777777" w:rsidR="00BB0772" w:rsidRDefault="00BB0772" w:rsidP="002E7E53">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296DFB54" w:rsidR="00B40CA6" w:rsidRPr="00164E62" w:rsidRDefault="0656A3AC" w:rsidP="00374838">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9" w:name="_Toc135311803"/>
      <w:r w:rsidRPr="7C6AE931">
        <w:rPr>
          <w:rFonts w:ascii="Arial" w:hAnsi="Arial" w:cs="Arial"/>
          <w:caps w:val="0"/>
          <w:color w:val="17365D" w:themeColor="text2" w:themeShade="BF"/>
          <w:u w:val="none"/>
        </w:rPr>
        <w:t>CPS</w:t>
      </w:r>
      <w:r w:rsidR="30E5B8BF" w:rsidRPr="7C6AE931">
        <w:rPr>
          <w:rFonts w:ascii="Arial" w:hAnsi="Arial" w:cs="Arial"/>
          <w:caps w:val="0"/>
          <w:color w:val="17365D" w:themeColor="text2" w:themeShade="BF"/>
          <w:u w:val="none"/>
        </w:rPr>
        <w:t>20.05.23 New Lease to St John Ambulance WA Lt</w:t>
      </w:r>
      <w:r w:rsidR="72F64252" w:rsidRPr="7C6AE931">
        <w:rPr>
          <w:rFonts w:ascii="Arial" w:hAnsi="Arial" w:cs="Arial"/>
          <w:caps w:val="0"/>
          <w:color w:val="17365D" w:themeColor="text2" w:themeShade="BF"/>
          <w:u w:val="none"/>
        </w:rPr>
        <w:t>d</w:t>
      </w:r>
      <w:bookmarkEnd w:id="29"/>
    </w:p>
    <w:p w14:paraId="05EF096A" w14:textId="2C362BD0" w:rsidR="00B40CA6" w:rsidRDefault="00B40CA6" w:rsidP="002966BC">
      <w:pPr>
        <w:pStyle w:val="CouncilHeading"/>
      </w:pPr>
    </w:p>
    <w:tbl>
      <w:tblPr>
        <w:tblStyle w:val="TableGrid"/>
        <w:tblW w:w="9640" w:type="dxa"/>
        <w:tblInd w:w="-289" w:type="dxa"/>
        <w:tblLook w:val="04A0" w:firstRow="1" w:lastRow="0" w:firstColumn="1" w:lastColumn="0" w:noHBand="0" w:noVBand="1"/>
      </w:tblPr>
      <w:tblGrid>
        <w:gridCol w:w="2349"/>
        <w:gridCol w:w="7291"/>
      </w:tblGrid>
      <w:tr w:rsidR="00DB2929" w:rsidRPr="005F77A2" w14:paraId="0A013680" w14:textId="77777777" w:rsidTr="00DA033B">
        <w:tc>
          <w:tcPr>
            <w:tcW w:w="2349" w:type="dxa"/>
          </w:tcPr>
          <w:p w14:paraId="48675FE5" w14:textId="77777777" w:rsidR="00DB2929" w:rsidRPr="00E87554" w:rsidRDefault="00DB2929"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40D6C2F0" w14:textId="77777777" w:rsidR="00DB2929" w:rsidRPr="005F77A2" w:rsidRDefault="00DB2929" w:rsidP="00DA033B">
            <w:pPr>
              <w:ind w:right="39"/>
              <w:jc w:val="both"/>
              <w:rPr>
                <w:rFonts w:ascii="Arial" w:hAnsi="Arial" w:cs="Arial"/>
                <w:szCs w:val="24"/>
                <w:lang w:val="en-AU"/>
              </w:rPr>
            </w:pPr>
            <w:r w:rsidRPr="000E378B">
              <w:rPr>
                <w:rFonts w:ascii="Arial" w:hAnsi="Arial" w:cs="Arial"/>
                <w:szCs w:val="24"/>
                <w:lang w:val="en-AU"/>
              </w:rPr>
              <w:t>Council – 2</w:t>
            </w:r>
            <w:r>
              <w:rPr>
                <w:rFonts w:ascii="Arial" w:hAnsi="Arial" w:cs="Arial"/>
                <w:szCs w:val="24"/>
                <w:lang w:val="en-AU"/>
              </w:rPr>
              <w:t>3</w:t>
            </w:r>
            <w:r w:rsidRPr="000E378B">
              <w:rPr>
                <w:rFonts w:ascii="Arial" w:hAnsi="Arial" w:cs="Arial"/>
                <w:szCs w:val="24"/>
                <w:lang w:val="en-AU"/>
              </w:rPr>
              <w:t xml:space="preserve"> </w:t>
            </w:r>
            <w:r>
              <w:rPr>
                <w:rFonts w:ascii="Arial" w:hAnsi="Arial" w:cs="Arial"/>
                <w:szCs w:val="24"/>
                <w:lang w:val="en-AU"/>
              </w:rPr>
              <w:t>May</w:t>
            </w:r>
            <w:r w:rsidRPr="000E378B">
              <w:rPr>
                <w:rFonts w:ascii="Arial" w:hAnsi="Arial" w:cs="Arial"/>
                <w:szCs w:val="24"/>
                <w:lang w:val="en-AU"/>
              </w:rPr>
              <w:t xml:space="preserve"> 2023</w:t>
            </w:r>
          </w:p>
        </w:tc>
      </w:tr>
      <w:tr w:rsidR="00DB2929" w:rsidRPr="005F77A2" w14:paraId="2DE85341" w14:textId="77777777" w:rsidTr="00DA033B">
        <w:tc>
          <w:tcPr>
            <w:tcW w:w="2349" w:type="dxa"/>
          </w:tcPr>
          <w:p w14:paraId="6B9480A6" w14:textId="77777777" w:rsidR="00DB2929" w:rsidRPr="00E87554" w:rsidRDefault="00DB2929"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3B184A54" w14:textId="77777777" w:rsidR="00DB2929" w:rsidRPr="005F77A2" w:rsidRDefault="00DB2929" w:rsidP="00DA033B">
            <w:pPr>
              <w:ind w:right="39"/>
              <w:jc w:val="both"/>
              <w:rPr>
                <w:rFonts w:ascii="Arial" w:hAnsi="Arial" w:cs="Arial"/>
                <w:szCs w:val="24"/>
                <w:lang w:val="en-AU"/>
              </w:rPr>
            </w:pPr>
            <w:r>
              <w:rPr>
                <w:rFonts w:ascii="Arial" w:hAnsi="Arial" w:cs="Arial"/>
                <w:szCs w:val="24"/>
                <w:lang w:val="en-AU"/>
              </w:rPr>
              <w:t xml:space="preserve">St John Ambulance WA Ltd </w:t>
            </w:r>
          </w:p>
        </w:tc>
      </w:tr>
      <w:tr w:rsidR="00DB2929" w:rsidRPr="005F77A2" w14:paraId="648C406B" w14:textId="77777777" w:rsidTr="00DA033B">
        <w:tc>
          <w:tcPr>
            <w:tcW w:w="2349" w:type="dxa"/>
          </w:tcPr>
          <w:p w14:paraId="44CEBD2E" w14:textId="77777777" w:rsidR="00DB2929" w:rsidRPr="00E87554" w:rsidRDefault="00DB2929" w:rsidP="00DA033B">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A3C5C03" w14:textId="77777777" w:rsidR="00DB2929" w:rsidRDefault="00DB2929" w:rsidP="00DA033B">
            <w:pPr>
              <w:pStyle w:val="Subsection"/>
              <w:tabs>
                <w:tab w:val="clear" w:pos="595"/>
                <w:tab w:val="clear" w:pos="879"/>
              </w:tabs>
              <w:spacing w:before="120"/>
              <w:ind w:left="0" w:right="39" w:firstLine="0"/>
              <w:rPr>
                <w:rFonts w:ascii="Arial" w:hAnsi="Arial" w:cs="Arial"/>
                <w:szCs w:val="24"/>
              </w:rPr>
            </w:pPr>
          </w:p>
          <w:p w14:paraId="08A2B1D0" w14:textId="55F319A8" w:rsidR="00DB2929" w:rsidRPr="005F77A2" w:rsidRDefault="00DB2929" w:rsidP="00DA033B">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00DC6A82">
              <w:rPr>
                <w:rFonts w:ascii="Arial" w:hAnsi="Arial" w:cs="Arial"/>
                <w:szCs w:val="24"/>
              </w:rPr>
              <w:t>.</w:t>
            </w:r>
          </w:p>
        </w:tc>
      </w:tr>
      <w:tr w:rsidR="00DB2929" w:rsidRPr="005F77A2" w14:paraId="14A51F07" w14:textId="77777777" w:rsidTr="00DA033B">
        <w:tc>
          <w:tcPr>
            <w:tcW w:w="2349" w:type="dxa"/>
          </w:tcPr>
          <w:p w14:paraId="73902A20" w14:textId="77777777" w:rsidR="00DB2929" w:rsidRPr="00E87554" w:rsidRDefault="00DB2929"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7CAD04FB" w14:textId="77777777" w:rsidR="00DB2929" w:rsidRPr="005F77A2" w:rsidRDefault="00DB2929" w:rsidP="00DA033B">
            <w:pPr>
              <w:ind w:right="39"/>
              <w:jc w:val="both"/>
              <w:rPr>
                <w:rFonts w:ascii="Arial" w:hAnsi="Arial" w:cs="Arial"/>
                <w:szCs w:val="24"/>
                <w:lang w:val="en-AU"/>
              </w:rPr>
            </w:pPr>
            <w:r>
              <w:rPr>
                <w:rFonts w:ascii="Arial" w:hAnsi="Arial" w:cs="Arial"/>
                <w:szCs w:val="24"/>
                <w:lang w:val="en-AU"/>
              </w:rPr>
              <w:t>Peter Scasserra – Coordinator Land and Property</w:t>
            </w:r>
          </w:p>
        </w:tc>
      </w:tr>
      <w:tr w:rsidR="00DB2929" w:rsidRPr="005F77A2" w14:paraId="721C5953" w14:textId="77777777" w:rsidTr="00DA033B">
        <w:tc>
          <w:tcPr>
            <w:tcW w:w="2349" w:type="dxa"/>
          </w:tcPr>
          <w:p w14:paraId="1DA3FD2D" w14:textId="55FC3F32" w:rsidR="00DB2929" w:rsidRPr="00E87554" w:rsidRDefault="00DB2929"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37347294" w14:textId="77777777" w:rsidR="00DB2929" w:rsidRPr="005F77A2" w:rsidRDefault="00DB2929" w:rsidP="00DA033B">
            <w:pPr>
              <w:ind w:right="39"/>
              <w:jc w:val="both"/>
              <w:rPr>
                <w:rFonts w:ascii="Arial" w:hAnsi="Arial" w:cs="Arial"/>
                <w:szCs w:val="24"/>
                <w:lang w:val="en-AU"/>
              </w:rPr>
            </w:pPr>
            <w:r>
              <w:rPr>
                <w:rFonts w:ascii="Arial" w:hAnsi="Arial" w:cs="Arial"/>
                <w:szCs w:val="24"/>
                <w:lang w:val="en-AU"/>
              </w:rPr>
              <w:t>Michael Cole – Director Corporate Services</w:t>
            </w:r>
          </w:p>
        </w:tc>
      </w:tr>
      <w:tr w:rsidR="00DB2929" w:rsidRPr="005F77A2" w14:paraId="03ADC9AD" w14:textId="77777777" w:rsidTr="00DA033B">
        <w:tc>
          <w:tcPr>
            <w:tcW w:w="2349" w:type="dxa"/>
          </w:tcPr>
          <w:p w14:paraId="449BC2E2" w14:textId="77777777" w:rsidR="00DB2929" w:rsidRPr="00E87554" w:rsidRDefault="00DB2929"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26902A26" w14:textId="11F1DA46" w:rsidR="00DB2929" w:rsidRPr="007C7AA4" w:rsidRDefault="00DB2929" w:rsidP="00374838">
            <w:pPr>
              <w:pStyle w:val="ListParagraph"/>
              <w:numPr>
                <w:ilvl w:val="0"/>
                <w:numId w:val="52"/>
              </w:numPr>
              <w:ind w:left="380" w:right="39"/>
              <w:jc w:val="both"/>
              <w:rPr>
                <w:rFonts w:ascii="Arial" w:hAnsi="Arial" w:cs="Arial"/>
                <w:szCs w:val="24"/>
                <w:lang w:val="en-US"/>
              </w:rPr>
            </w:pPr>
            <w:r w:rsidRPr="74184045">
              <w:rPr>
                <w:rFonts w:ascii="Arial" w:hAnsi="Arial" w:cs="Arial"/>
                <w:szCs w:val="24"/>
                <w:lang w:val="en-US"/>
              </w:rPr>
              <w:t>CONFIDENTIAL –</w:t>
            </w:r>
            <w:r w:rsidR="003A103C">
              <w:rPr>
                <w:rFonts w:ascii="Arial" w:hAnsi="Arial" w:cs="Arial"/>
                <w:szCs w:val="24"/>
                <w:lang w:val="en-US"/>
              </w:rPr>
              <w:t xml:space="preserve"> </w:t>
            </w:r>
            <w:r w:rsidRPr="74184045">
              <w:rPr>
                <w:rFonts w:ascii="Arial" w:hAnsi="Arial" w:cs="Arial"/>
                <w:szCs w:val="24"/>
                <w:lang w:val="en-US"/>
              </w:rPr>
              <w:t>St John Lease Request</w:t>
            </w:r>
          </w:p>
        </w:tc>
      </w:tr>
    </w:tbl>
    <w:p w14:paraId="3D1EAB78" w14:textId="77777777" w:rsidR="00DB2929" w:rsidRPr="005F77A2" w:rsidRDefault="00DB2929" w:rsidP="00DB2929">
      <w:pPr>
        <w:ind w:right="-330"/>
        <w:jc w:val="both"/>
        <w:rPr>
          <w:rFonts w:ascii="Arial" w:hAnsi="Arial" w:cs="Arial"/>
          <w:b/>
          <w:szCs w:val="32"/>
          <w:lang w:val="en-US"/>
        </w:rPr>
      </w:pPr>
    </w:p>
    <w:p w14:paraId="5CA4E838" w14:textId="77777777" w:rsidR="00DB2929" w:rsidRPr="00E87554" w:rsidRDefault="00DB2929"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D6D8D14" w14:textId="77777777" w:rsidR="00DB2929" w:rsidRPr="005F77A2" w:rsidRDefault="00DB2929" w:rsidP="002E7E53">
      <w:pPr>
        <w:ind w:left="-567" w:right="-238"/>
        <w:jc w:val="both"/>
        <w:rPr>
          <w:rFonts w:ascii="Arial" w:hAnsi="Arial" w:cs="Arial"/>
          <w:b/>
          <w:szCs w:val="32"/>
          <w:lang w:val="en-US"/>
        </w:rPr>
      </w:pPr>
    </w:p>
    <w:p w14:paraId="2EC9FED9" w14:textId="77777777" w:rsidR="00DB2929" w:rsidRPr="00D632C3" w:rsidRDefault="00DB2929" w:rsidP="002E7E53">
      <w:pPr>
        <w:ind w:left="-284" w:right="-238"/>
        <w:jc w:val="both"/>
        <w:rPr>
          <w:rFonts w:ascii="Arial" w:hAnsi="Arial" w:cs="Arial"/>
          <w:szCs w:val="32"/>
          <w:lang w:val="en-US"/>
        </w:rPr>
      </w:pPr>
      <w:r>
        <w:rPr>
          <w:rFonts w:ascii="Arial" w:hAnsi="Arial" w:cs="Arial"/>
          <w:szCs w:val="32"/>
          <w:lang w:val="en-US"/>
        </w:rPr>
        <w:t>The purpose of this report is for Council to consider a new lease for St John Ambulance WA Ltd for a portion of the Nedlands Community Care Office and adjacent carpark at 97-99 Waratah Avenue Dalkeith.</w:t>
      </w:r>
    </w:p>
    <w:p w14:paraId="1642A8B8" w14:textId="6A2C2D07" w:rsidR="00DB2929" w:rsidRDefault="00DB2929" w:rsidP="002E7E53">
      <w:pPr>
        <w:ind w:left="-567" w:right="-238"/>
        <w:jc w:val="both"/>
        <w:rPr>
          <w:rFonts w:ascii="Arial" w:hAnsi="Arial" w:cs="Arial"/>
          <w:b/>
          <w:szCs w:val="32"/>
          <w:lang w:val="en-US"/>
        </w:rPr>
      </w:pPr>
    </w:p>
    <w:p w14:paraId="3BC84E12" w14:textId="77777777" w:rsidR="00DC6A82" w:rsidRPr="005F77A2" w:rsidRDefault="00DC6A82" w:rsidP="002E7E53">
      <w:pPr>
        <w:ind w:left="-567" w:right="-238"/>
        <w:jc w:val="both"/>
        <w:rPr>
          <w:rFonts w:ascii="Arial" w:hAnsi="Arial" w:cs="Arial"/>
          <w:b/>
          <w:szCs w:val="32"/>
          <w:lang w:val="en-US"/>
        </w:rPr>
      </w:pPr>
    </w:p>
    <w:p w14:paraId="164F652D" w14:textId="77777777" w:rsidR="00DB2929" w:rsidRPr="00E87554" w:rsidRDefault="00DB2929"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7EE92A03" w14:textId="77777777" w:rsidR="00DB2929" w:rsidRPr="00E87554" w:rsidRDefault="00DB2929" w:rsidP="002E7E53">
      <w:pPr>
        <w:ind w:left="-567" w:right="-238"/>
        <w:jc w:val="both"/>
        <w:rPr>
          <w:rFonts w:ascii="Arial" w:hAnsi="Arial" w:cs="Arial"/>
          <w:b/>
          <w:color w:val="244061" w:themeColor="accent1" w:themeShade="80"/>
          <w:sz w:val="28"/>
          <w:szCs w:val="32"/>
          <w:lang w:val="en-US"/>
        </w:rPr>
      </w:pPr>
    </w:p>
    <w:p w14:paraId="51FDBDE8" w14:textId="296F753D" w:rsidR="00DB2929" w:rsidRPr="00026E32" w:rsidRDefault="00DB2929" w:rsidP="002E7E53">
      <w:pPr>
        <w:ind w:left="-284" w:right="-238"/>
        <w:jc w:val="both"/>
        <w:rPr>
          <w:rFonts w:ascii="Arial" w:hAnsi="Arial" w:cs="Arial"/>
          <w:b/>
          <w:color w:val="244061" w:themeColor="accent1" w:themeShade="80"/>
          <w:szCs w:val="24"/>
          <w:lang w:val="en-US"/>
        </w:rPr>
      </w:pPr>
      <w:r w:rsidRPr="00026E32">
        <w:rPr>
          <w:rFonts w:ascii="Arial" w:hAnsi="Arial" w:cs="Arial"/>
          <w:b/>
          <w:color w:val="244061" w:themeColor="accent1" w:themeShade="80"/>
          <w:szCs w:val="24"/>
          <w:lang w:val="en-US"/>
        </w:rPr>
        <w:t>That Council</w:t>
      </w:r>
      <w:r w:rsidR="00DC6A82">
        <w:rPr>
          <w:rFonts w:ascii="Arial" w:hAnsi="Arial" w:cs="Arial"/>
          <w:b/>
          <w:color w:val="244061" w:themeColor="accent1" w:themeShade="80"/>
          <w:szCs w:val="24"/>
          <w:lang w:val="en-US"/>
        </w:rPr>
        <w:t>:</w:t>
      </w:r>
    </w:p>
    <w:p w14:paraId="0E6B6133" w14:textId="77777777" w:rsidR="00DB2929" w:rsidRPr="00026E32" w:rsidRDefault="00DB2929" w:rsidP="002E7E53">
      <w:pPr>
        <w:ind w:left="-284" w:right="-238"/>
        <w:jc w:val="both"/>
        <w:rPr>
          <w:rFonts w:ascii="Arial" w:hAnsi="Arial" w:cs="Arial"/>
          <w:b/>
          <w:color w:val="244061" w:themeColor="accent1" w:themeShade="80"/>
          <w:szCs w:val="24"/>
          <w:lang w:val="en-US"/>
        </w:rPr>
      </w:pPr>
    </w:p>
    <w:p w14:paraId="487C94EE" w14:textId="3EE0BD64" w:rsidR="00DB2929" w:rsidRPr="00026E32" w:rsidRDefault="00DB2929" w:rsidP="00374838">
      <w:pPr>
        <w:pStyle w:val="ListParagraph"/>
        <w:numPr>
          <w:ilvl w:val="0"/>
          <w:numId w:val="48"/>
        </w:numPr>
        <w:ind w:left="284" w:right="-238" w:hanging="567"/>
        <w:jc w:val="both"/>
        <w:rPr>
          <w:rFonts w:ascii="Arial" w:hAnsi="Arial" w:cs="Arial"/>
          <w:b/>
          <w:color w:val="244061" w:themeColor="accent1" w:themeShade="80"/>
          <w:szCs w:val="24"/>
        </w:rPr>
      </w:pPr>
      <w:r w:rsidRPr="00026E32">
        <w:rPr>
          <w:rFonts w:ascii="Arial" w:hAnsi="Arial" w:cs="Arial"/>
          <w:b/>
          <w:color w:val="244061" w:themeColor="accent1" w:themeShade="80"/>
          <w:szCs w:val="24"/>
        </w:rPr>
        <w:t>approves the lease for a 465 m² (approx.) portion of the Nedlands Community Care Office and adjacent carpark at 97-99 Waratah Avenue Dalkeith (Part Lots 386 and 387 on Deposited Plan 3395) to St John Ambulance WA Ltd consistent with the key terms noted within this report</w:t>
      </w:r>
      <w:r w:rsidR="00DC6A82">
        <w:rPr>
          <w:rFonts w:ascii="Arial" w:hAnsi="Arial" w:cs="Arial"/>
          <w:b/>
          <w:color w:val="244061" w:themeColor="accent1" w:themeShade="80"/>
          <w:szCs w:val="24"/>
        </w:rPr>
        <w:t>;</w:t>
      </w:r>
    </w:p>
    <w:p w14:paraId="6E6A3929" w14:textId="77777777" w:rsidR="00DB2929" w:rsidRPr="00026E32" w:rsidRDefault="00DB2929" w:rsidP="002E7E53">
      <w:pPr>
        <w:pStyle w:val="ListParagraph"/>
        <w:ind w:left="284" w:right="-238"/>
        <w:jc w:val="both"/>
        <w:rPr>
          <w:rFonts w:ascii="Arial" w:hAnsi="Arial" w:cs="Arial"/>
          <w:b/>
          <w:color w:val="244061" w:themeColor="accent1" w:themeShade="80"/>
          <w:szCs w:val="24"/>
        </w:rPr>
      </w:pPr>
    </w:p>
    <w:p w14:paraId="7C1FDDC4" w14:textId="4D8604B5" w:rsidR="00DB2929" w:rsidRPr="00026E32" w:rsidRDefault="00DB2929" w:rsidP="00374838">
      <w:pPr>
        <w:pStyle w:val="ListParagraph"/>
        <w:numPr>
          <w:ilvl w:val="0"/>
          <w:numId w:val="48"/>
        </w:numPr>
        <w:ind w:left="284" w:right="-238" w:hanging="567"/>
        <w:jc w:val="both"/>
        <w:rPr>
          <w:rFonts w:ascii="Arial" w:hAnsi="Arial" w:cs="Arial"/>
          <w:b/>
          <w:color w:val="244061" w:themeColor="accent1" w:themeShade="80"/>
          <w:szCs w:val="24"/>
        </w:rPr>
      </w:pPr>
      <w:r w:rsidRPr="00026E32">
        <w:rPr>
          <w:rFonts w:ascii="Arial" w:hAnsi="Arial" w:cs="Arial"/>
          <w:b/>
          <w:color w:val="244061" w:themeColor="accent1" w:themeShade="80"/>
          <w:szCs w:val="24"/>
        </w:rPr>
        <w:t xml:space="preserve">approves an exemption to section 3.58 of the </w:t>
      </w:r>
      <w:r w:rsidRPr="00026E32">
        <w:rPr>
          <w:rFonts w:ascii="Arial" w:hAnsi="Arial" w:cs="Arial"/>
          <w:b/>
          <w:i/>
          <w:iCs/>
          <w:color w:val="244061" w:themeColor="accent1" w:themeShade="80"/>
          <w:szCs w:val="24"/>
        </w:rPr>
        <w:t>Local Government Act 1995</w:t>
      </w:r>
      <w:r w:rsidRPr="00026E32">
        <w:rPr>
          <w:rFonts w:ascii="Arial" w:hAnsi="Arial" w:cs="Arial"/>
          <w:b/>
          <w:color w:val="244061" w:themeColor="accent1" w:themeShade="80"/>
          <w:szCs w:val="24"/>
        </w:rPr>
        <w:t xml:space="preserve"> pursuant to Regulation 30 of the </w:t>
      </w:r>
      <w:r w:rsidRPr="00026E32">
        <w:rPr>
          <w:rFonts w:ascii="Arial" w:hAnsi="Arial" w:cs="Arial"/>
          <w:b/>
          <w:i/>
          <w:iCs/>
          <w:color w:val="244061" w:themeColor="accent1" w:themeShade="80"/>
          <w:szCs w:val="24"/>
        </w:rPr>
        <w:t xml:space="preserve">Local Government (Functions and General) Regulations 1996 </w:t>
      </w:r>
      <w:r w:rsidRPr="00026E32">
        <w:rPr>
          <w:rFonts w:ascii="Arial" w:hAnsi="Arial" w:cs="Arial"/>
          <w:b/>
          <w:color w:val="244061" w:themeColor="accent1" w:themeShade="80"/>
          <w:szCs w:val="24"/>
        </w:rPr>
        <w:t>for the lease of a 465 m² (approx.) portion of the Nedlands Community Care Office and adjacent carpark at 97-99 Waratah Avenue Dalkeith (Part Lots 386 and 387 on Deposited Plan 3395)</w:t>
      </w:r>
      <w:r w:rsidR="00DC6A82" w:rsidRPr="00DC6A82">
        <w:rPr>
          <w:rFonts w:ascii="Arial" w:hAnsi="Arial" w:cs="Arial"/>
          <w:b/>
          <w:color w:val="244061" w:themeColor="accent1" w:themeShade="80"/>
          <w:szCs w:val="24"/>
        </w:rPr>
        <w:t>; and</w:t>
      </w:r>
    </w:p>
    <w:p w14:paraId="6D8B9C6A" w14:textId="77777777" w:rsidR="00DB2929" w:rsidRPr="00026E32" w:rsidRDefault="00DB2929" w:rsidP="002E7E53">
      <w:pPr>
        <w:pStyle w:val="ListParagraph"/>
        <w:ind w:left="284" w:right="-238"/>
        <w:jc w:val="both"/>
        <w:rPr>
          <w:rFonts w:ascii="Arial" w:hAnsi="Arial" w:cs="Arial"/>
          <w:b/>
          <w:color w:val="244061" w:themeColor="accent1" w:themeShade="80"/>
          <w:szCs w:val="24"/>
        </w:rPr>
      </w:pPr>
    </w:p>
    <w:p w14:paraId="1FFC8439" w14:textId="77777777" w:rsidR="00DB2929" w:rsidRPr="00026E32" w:rsidRDefault="00DB2929" w:rsidP="00374838">
      <w:pPr>
        <w:pStyle w:val="ListParagraph"/>
        <w:numPr>
          <w:ilvl w:val="0"/>
          <w:numId w:val="48"/>
        </w:numPr>
        <w:ind w:left="284" w:right="-238" w:hanging="567"/>
        <w:jc w:val="both"/>
        <w:rPr>
          <w:rFonts w:ascii="Arial" w:hAnsi="Arial" w:cs="Arial"/>
          <w:b/>
          <w:color w:val="244061" w:themeColor="accent1" w:themeShade="80"/>
          <w:szCs w:val="24"/>
        </w:rPr>
      </w:pPr>
      <w:r w:rsidRPr="00026E32">
        <w:rPr>
          <w:rFonts w:ascii="Arial" w:hAnsi="Arial" w:cs="Arial"/>
          <w:b/>
          <w:color w:val="244061" w:themeColor="accent1" w:themeShade="80"/>
          <w:szCs w:val="24"/>
        </w:rPr>
        <w:t>authorises the Chief Executive Officer and Mayor to execute all documents necessary to give effect to a lease and apply the City’s Common Seal.</w:t>
      </w:r>
    </w:p>
    <w:p w14:paraId="35693FF8" w14:textId="33F164B3" w:rsidR="00DB2929" w:rsidRDefault="00DB2929" w:rsidP="002E7E53">
      <w:pPr>
        <w:ind w:left="-284" w:right="-238"/>
        <w:jc w:val="both"/>
        <w:rPr>
          <w:rFonts w:ascii="Arial" w:hAnsi="Arial" w:cs="Arial"/>
          <w:b/>
          <w:color w:val="17365D" w:themeColor="text2" w:themeShade="BF"/>
          <w:sz w:val="28"/>
          <w:szCs w:val="32"/>
          <w:lang w:val="en-US"/>
        </w:rPr>
      </w:pPr>
    </w:p>
    <w:p w14:paraId="4EB10211" w14:textId="77777777" w:rsidR="00DC6A82" w:rsidRDefault="00DC6A82" w:rsidP="002E7E53">
      <w:pPr>
        <w:ind w:left="-284" w:right="-238"/>
        <w:jc w:val="both"/>
        <w:rPr>
          <w:rFonts w:ascii="Arial" w:hAnsi="Arial" w:cs="Arial"/>
          <w:b/>
          <w:color w:val="17365D" w:themeColor="text2" w:themeShade="BF"/>
          <w:sz w:val="28"/>
          <w:szCs w:val="32"/>
          <w:lang w:val="en-US"/>
        </w:rPr>
      </w:pPr>
    </w:p>
    <w:p w14:paraId="21C7EEF4" w14:textId="77777777" w:rsidR="00DB2929" w:rsidRPr="005F77A2" w:rsidRDefault="00DB2929" w:rsidP="002E7E53">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E26C2A9" w14:textId="77777777" w:rsidR="00DB2929" w:rsidRPr="005F77A2" w:rsidRDefault="00DB2929" w:rsidP="002E7E53">
      <w:pPr>
        <w:ind w:left="-284" w:right="-238"/>
        <w:jc w:val="both"/>
        <w:rPr>
          <w:rFonts w:ascii="Arial" w:hAnsi="Arial" w:cs="Arial"/>
          <w:color w:val="000000" w:themeColor="text1"/>
          <w:szCs w:val="24"/>
        </w:rPr>
      </w:pPr>
    </w:p>
    <w:p w14:paraId="000693D5" w14:textId="2C7ABF6E" w:rsidR="00DB2929" w:rsidRDefault="00DB2929" w:rsidP="002E7E53">
      <w:pPr>
        <w:ind w:left="-284" w:right="-238"/>
        <w:jc w:val="both"/>
        <w:rPr>
          <w:rFonts w:ascii="Arial" w:hAnsi="Arial" w:cs="Arial"/>
          <w:color w:val="000000" w:themeColor="text1"/>
          <w:szCs w:val="24"/>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DC6A82">
        <w:rPr>
          <w:rFonts w:ascii="Arial" w:hAnsi="Arial" w:cs="Arial"/>
          <w:color w:val="000000" w:themeColor="text1"/>
          <w:szCs w:val="24"/>
        </w:rPr>
        <w:t>.</w:t>
      </w:r>
    </w:p>
    <w:p w14:paraId="7C0EB340" w14:textId="5AFFABB7" w:rsidR="00DC6A82" w:rsidRDefault="00DC6A82" w:rsidP="002E7E53">
      <w:pPr>
        <w:ind w:left="-284" w:right="-238"/>
        <w:jc w:val="both"/>
        <w:rPr>
          <w:rFonts w:ascii="Arial" w:hAnsi="Arial" w:cs="Arial"/>
          <w:color w:val="000000" w:themeColor="text1"/>
          <w:szCs w:val="24"/>
        </w:rPr>
      </w:pPr>
    </w:p>
    <w:p w14:paraId="1D6B62ED" w14:textId="3BBED09A" w:rsidR="00DC6A82" w:rsidRDefault="00DC6A82" w:rsidP="002E7E53">
      <w:pPr>
        <w:ind w:left="-284" w:right="-238"/>
        <w:jc w:val="both"/>
        <w:rPr>
          <w:rFonts w:ascii="Arial" w:hAnsi="Arial" w:cs="Arial"/>
          <w:color w:val="000000" w:themeColor="text1"/>
          <w:szCs w:val="24"/>
        </w:rPr>
      </w:pPr>
    </w:p>
    <w:p w14:paraId="225567C2" w14:textId="417A3FB7" w:rsidR="00DC6A82" w:rsidRDefault="00DC6A82" w:rsidP="002E7E53">
      <w:pPr>
        <w:ind w:left="-284" w:right="-238"/>
        <w:jc w:val="both"/>
        <w:rPr>
          <w:rFonts w:ascii="Arial" w:hAnsi="Arial" w:cs="Arial"/>
          <w:color w:val="000000" w:themeColor="text1"/>
          <w:szCs w:val="24"/>
        </w:rPr>
      </w:pPr>
    </w:p>
    <w:p w14:paraId="09EB18D7" w14:textId="77777777" w:rsidR="00DC6A82" w:rsidRPr="005F77A2" w:rsidRDefault="00DC6A82" w:rsidP="002E7E53">
      <w:pPr>
        <w:ind w:left="-284" w:right="-238"/>
        <w:jc w:val="both"/>
        <w:rPr>
          <w:rFonts w:ascii="Arial" w:hAnsi="Arial" w:cs="Arial"/>
          <w:b/>
          <w:bCs/>
          <w:szCs w:val="32"/>
          <w:lang w:val="en-US"/>
        </w:rPr>
      </w:pPr>
    </w:p>
    <w:p w14:paraId="1761FBF8" w14:textId="77777777" w:rsidR="00DB2929" w:rsidRPr="005F77A2" w:rsidRDefault="00DB2929" w:rsidP="002E7E53">
      <w:pPr>
        <w:ind w:left="-284" w:right="-238"/>
        <w:jc w:val="both"/>
        <w:rPr>
          <w:rFonts w:ascii="Arial" w:hAnsi="Arial" w:cs="Arial"/>
          <w:b/>
          <w:sz w:val="28"/>
          <w:szCs w:val="32"/>
          <w:lang w:val="en-US"/>
        </w:rPr>
      </w:pPr>
    </w:p>
    <w:p w14:paraId="250C054E" w14:textId="77777777" w:rsidR="00DB2929" w:rsidRPr="00E87554" w:rsidRDefault="00DB2929"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93448E9" w14:textId="77777777" w:rsidR="00DB2929" w:rsidRPr="005F77A2" w:rsidRDefault="00DB2929" w:rsidP="002E7E53">
      <w:pPr>
        <w:ind w:left="-284" w:right="-238"/>
        <w:jc w:val="both"/>
        <w:rPr>
          <w:rFonts w:ascii="Arial" w:hAnsi="Arial" w:cs="Arial"/>
          <w:b/>
          <w:sz w:val="28"/>
          <w:szCs w:val="32"/>
          <w:lang w:val="en-US"/>
        </w:rPr>
      </w:pPr>
    </w:p>
    <w:p w14:paraId="45DDF686"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97-99 Waratah Avenue Dalkeith comprises Lots 385, 386 and 387 on Deposited Plan 3395 and is unencumbered freehold land owned by the City of Nedlands (City).</w:t>
      </w:r>
    </w:p>
    <w:p w14:paraId="6F475163" w14:textId="77777777" w:rsidR="00DB2929" w:rsidRDefault="00DB2929" w:rsidP="002E7E53">
      <w:pPr>
        <w:ind w:left="-284" w:right="-238"/>
        <w:jc w:val="both"/>
        <w:rPr>
          <w:rFonts w:ascii="Arial" w:hAnsi="Arial" w:cs="Arial"/>
          <w:bCs/>
          <w:szCs w:val="24"/>
          <w:lang w:val="en-US"/>
        </w:rPr>
      </w:pPr>
    </w:p>
    <w:p w14:paraId="1E0A3396"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The improvements on the land include Dalkeith Hall, the Nedlands Community Care Office (NCC) and a carpark.</w:t>
      </w:r>
    </w:p>
    <w:p w14:paraId="0869B545" w14:textId="77777777" w:rsidR="00DB2929" w:rsidRDefault="00DB2929" w:rsidP="002E7E53">
      <w:pPr>
        <w:ind w:left="-284" w:right="-238"/>
        <w:jc w:val="both"/>
        <w:rPr>
          <w:rFonts w:ascii="Arial" w:hAnsi="Arial" w:cs="Arial"/>
          <w:bCs/>
          <w:szCs w:val="24"/>
          <w:lang w:val="en-US"/>
        </w:rPr>
      </w:pPr>
    </w:p>
    <w:p w14:paraId="5A5BDF3F"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 xml:space="preserve">Dalkeith Hall was originally constructed in 1956 and spans Lots 385 and 386. This building is used by various community groups pursuant to hire terms, as well as the City’s Positive Ageing program team. </w:t>
      </w:r>
    </w:p>
    <w:p w14:paraId="11906329" w14:textId="77777777" w:rsidR="00DB2929" w:rsidRDefault="00DB2929" w:rsidP="002E7E53">
      <w:pPr>
        <w:ind w:left="-284" w:right="-238"/>
        <w:jc w:val="both"/>
        <w:rPr>
          <w:rFonts w:ascii="Arial" w:hAnsi="Arial" w:cs="Arial"/>
          <w:bCs/>
          <w:szCs w:val="24"/>
          <w:lang w:val="en-US"/>
        </w:rPr>
      </w:pPr>
    </w:p>
    <w:p w14:paraId="6B38C541"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 xml:space="preserve">The adjoining NCC office was constructed early to mid-1990’s and spans Lots 386 and 387. It is currently used by the City’s NCC team to provide both in-home support activities and group social support services for senior residents in the community. </w:t>
      </w:r>
    </w:p>
    <w:p w14:paraId="7BF432A4" w14:textId="77777777" w:rsidR="00DB2929" w:rsidRDefault="00DB2929" w:rsidP="002E7E53">
      <w:pPr>
        <w:ind w:left="-284" w:right="-238"/>
        <w:jc w:val="both"/>
        <w:rPr>
          <w:rFonts w:ascii="Arial" w:hAnsi="Arial" w:cs="Arial"/>
          <w:bCs/>
          <w:szCs w:val="24"/>
          <w:lang w:val="en-US"/>
        </w:rPr>
      </w:pPr>
    </w:p>
    <w:p w14:paraId="6247AA4C" w14:textId="1B249CEA" w:rsidR="00DB2929" w:rsidRDefault="00DB2929" w:rsidP="002E7E53">
      <w:pPr>
        <w:ind w:left="-284" w:right="-238"/>
        <w:jc w:val="both"/>
        <w:rPr>
          <w:rFonts w:ascii="Arial" w:hAnsi="Arial" w:cs="Arial"/>
          <w:bCs/>
          <w:szCs w:val="24"/>
          <w:lang w:val="en-US"/>
        </w:rPr>
      </w:pPr>
      <w:r>
        <w:rPr>
          <w:rFonts w:ascii="Arial" w:hAnsi="Arial" w:cs="Arial"/>
          <w:bCs/>
          <w:szCs w:val="24"/>
          <w:lang w:val="en-US"/>
        </w:rPr>
        <w:t>On the 29</w:t>
      </w:r>
      <w:r w:rsidRPr="00B61475">
        <w:rPr>
          <w:rFonts w:ascii="Arial" w:hAnsi="Arial" w:cs="Arial"/>
          <w:bCs/>
          <w:szCs w:val="24"/>
          <w:vertAlign w:val="superscript"/>
          <w:lang w:val="en-US"/>
        </w:rPr>
        <w:t>th</w:t>
      </w:r>
      <w:r>
        <w:rPr>
          <w:rFonts w:ascii="Arial" w:hAnsi="Arial" w:cs="Arial"/>
          <w:bCs/>
          <w:szCs w:val="24"/>
          <w:lang w:val="en-US"/>
        </w:rPr>
        <w:t xml:space="preserve"> of August 2022, St John Ambulance WA Ltd (St John) contacted the City seeking assistance with finding a suitable premises to use as a training facility and office for their Event Health Service (EHS) team that meets the following requirements:</w:t>
      </w:r>
    </w:p>
    <w:p w14:paraId="66A4884F" w14:textId="77777777" w:rsidR="00DC6A82" w:rsidRDefault="00DC6A82" w:rsidP="002E7E53">
      <w:pPr>
        <w:ind w:left="-284" w:right="-238"/>
        <w:jc w:val="both"/>
        <w:rPr>
          <w:rFonts w:ascii="Arial" w:hAnsi="Arial" w:cs="Arial"/>
          <w:bCs/>
          <w:szCs w:val="24"/>
          <w:lang w:val="en-US"/>
        </w:rPr>
      </w:pPr>
    </w:p>
    <w:p w14:paraId="725D1506" w14:textId="77777777" w:rsidR="00DB2929" w:rsidRDefault="00DB2929" w:rsidP="00374838">
      <w:pPr>
        <w:pStyle w:val="ListParagraph"/>
        <w:numPr>
          <w:ilvl w:val="0"/>
          <w:numId w:val="50"/>
        </w:numPr>
        <w:ind w:left="284" w:right="-238" w:hanging="568"/>
        <w:jc w:val="both"/>
        <w:rPr>
          <w:rFonts w:ascii="Arial" w:hAnsi="Arial" w:cs="Arial"/>
          <w:bCs/>
          <w:szCs w:val="24"/>
          <w:lang w:val="en-US"/>
        </w:rPr>
      </w:pPr>
      <w:r>
        <w:rPr>
          <w:rFonts w:ascii="Arial" w:hAnsi="Arial" w:cs="Arial"/>
          <w:bCs/>
          <w:szCs w:val="24"/>
          <w:lang w:val="en-US"/>
        </w:rPr>
        <w:t>Exclusive use.</w:t>
      </w:r>
    </w:p>
    <w:p w14:paraId="77FC8B33" w14:textId="77777777" w:rsidR="00DB2929" w:rsidRDefault="00DB2929" w:rsidP="00374838">
      <w:pPr>
        <w:pStyle w:val="ListParagraph"/>
        <w:numPr>
          <w:ilvl w:val="0"/>
          <w:numId w:val="50"/>
        </w:numPr>
        <w:ind w:left="284" w:right="-238" w:hanging="568"/>
        <w:jc w:val="both"/>
        <w:rPr>
          <w:rFonts w:ascii="Arial" w:hAnsi="Arial" w:cs="Arial"/>
          <w:bCs/>
          <w:szCs w:val="24"/>
          <w:lang w:val="en-US"/>
        </w:rPr>
      </w:pPr>
      <w:r>
        <w:rPr>
          <w:rFonts w:ascii="Arial" w:hAnsi="Arial" w:cs="Arial"/>
          <w:bCs/>
          <w:szCs w:val="24"/>
          <w:lang w:val="en-US"/>
        </w:rPr>
        <w:t>24hr access.</w:t>
      </w:r>
    </w:p>
    <w:p w14:paraId="2E7525D4" w14:textId="77777777" w:rsidR="00DB2929" w:rsidRDefault="00DB2929" w:rsidP="00374838">
      <w:pPr>
        <w:pStyle w:val="ListParagraph"/>
        <w:numPr>
          <w:ilvl w:val="0"/>
          <w:numId w:val="50"/>
        </w:numPr>
        <w:ind w:left="284" w:right="-238" w:hanging="568"/>
        <w:jc w:val="both"/>
        <w:rPr>
          <w:rFonts w:ascii="Arial" w:hAnsi="Arial" w:cs="Arial"/>
          <w:bCs/>
          <w:szCs w:val="24"/>
          <w:lang w:val="en-US"/>
        </w:rPr>
      </w:pPr>
      <w:r>
        <w:rPr>
          <w:rFonts w:ascii="Arial" w:hAnsi="Arial" w:cs="Arial"/>
          <w:bCs/>
          <w:szCs w:val="24"/>
          <w:lang w:val="en-US"/>
        </w:rPr>
        <w:t>Space to accommodate up to 50 people.</w:t>
      </w:r>
    </w:p>
    <w:p w14:paraId="5F390B0F" w14:textId="77777777" w:rsidR="00DB2929" w:rsidRDefault="00DB2929" w:rsidP="00374838">
      <w:pPr>
        <w:pStyle w:val="ListParagraph"/>
        <w:numPr>
          <w:ilvl w:val="0"/>
          <w:numId w:val="50"/>
        </w:numPr>
        <w:ind w:left="284" w:right="-238" w:hanging="568"/>
        <w:jc w:val="both"/>
        <w:rPr>
          <w:rFonts w:ascii="Arial" w:hAnsi="Arial" w:cs="Arial"/>
          <w:bCs/>
          <w:szCs w:val="24"/>
          <w:lang w:val="en-US"/>
        </w:rPr>
      </w:pPr>
      <w:r>
        <w:rPr>
          <w:rFonts w:ascii="Arial" w:hAnsi="Arial" w:cs="Arial"/>
          <w:bCs/>
          <w:szCs w:val="24"/>
          <w:lang w:val="en-US"/>
        </w:rPr>
        <w:t>Bathroom and kitchen facilities.</w:t>
      </w:r>
    </w:p>
    <w:p w14:paraId="2A6A1E82" w14:textId="77777777" w:rsidR="00DB2929" w:rsidRDefault="00DB2929" w:rsidP="00374838">
      <w:pPr>
        <w:pStyle w:val="ListParagraph"/>
        <w:numPr>
          <w:ilvl w:val="0"/>
          <w:numId w:val="50"/>
        </w:numPr>
        <w:ind w:left="284" w:right="-238" w:hanging="568"/>
        <w:jc w:val="both"/>
        <w:rPr>
          <w:rFonts w:ascii="Arial" w:hAnsi="Arial" w:cs="Arial"/>
          <w:bCs/>
          <w:szCs w:val="24"/>
          <w:lang w:val="en-US"/>
        </w:rPr>
      </w:pPr>
      <w:r>
        <w:rPr>
          <w:rFonts w:ascii="Arial" w:hAnsi="Arial" w:cs="Arial"/>
          <w:bCs/>
          <w:szCs w:val="24"/>
          <w:lang w:val="en-US"/>
        </w:rPr>
        <w:t>Capacity to garage an EHS ambulance vehicle.</w:t>
      </w:r>
    </w:p>
    <w:p w14:paraId="442135D2" w14:textId="77777777" w:rsidR="00DB2929" w:rsidRDefault="00DB2929" w:rsidP="00374838">
      <w:pPr>
        <w:pStyle w:val="ListParagraph"/>
        <w:numPr>
          <w:ilvl w:val="0"/>
          <w:numId w:val="50"/>
        </w:numPr>
        <w:ind w:left="284" w:right="-238" w:hanging="568"/>
        <w:jc w:val="both"/>
        <w:rPr>
          <w:rFonts w:ascii="Arial" w:hAnsi="Arial" w:cs="Arial"/>
          <w:bCs/>
          <w:szCs w:val="24"/>
          <w:lang w:val="en-US"/>
        </w:rPr>
      </w:pPr>
      <w:r>
        <w:rPr>
          <w:rFonts w:ascii="Arial" w:hAnsi="Arial" w:cs="Arial"/>
          <w:bCs/>
          <w:szCs w:val="24"/>
          <w:lang w:val="en-US"/>
        </w:rPr>
        <w:t>Move in date 1</w:t>
      </w:r>
      <w:r w:rsidRPr="009E2D4E">
        <w:rPr>
          <w:rFonts w:ascii="Arial" w:hAnsi="Arial" w:cs="Arial"/>
          <w:bCs/>
          <w:szCs w:val="24"/>
          <w:vertAlign w:val="superscript"/>
          <w:lang w:val="en-US"/>
        </w:rPr>
        <w:t>st</w:t>
      </w:r>
      <w:r>
        <w:rPr>
          <w:rFonts w:ascii="Arial" w:hAnsi="Arial" w:cs="Arial"/>
          <w:bCs/>
          <w:szCs w:val="24"/>
          <w:lang w:val="en-US"/>
        </w:rPr>
        <w:t xml:space="preserve"> July 2023.</w:t>
      </w:r>
    </w:p>
    <w:p w14:paraId="491A95E6" w14:textId="77777777" w:rsidR="00DB2929" w:rsidRPr="007E5EF9" w:rsidRDefault="00DB2929" w:rsidP="002E7E53">
      <w:pPr>
        <w:ind w:right="-238"/>
        <w:jc w:val="both"/>
        <w:rPr>
          <w:rFonts w:ascii="Arial" w:hAnsi="Arial" w:cs="Arial"/>
          <w:bCs/>
          <w:szCs w:val="24"/>
          <w:lang w:val="en-US"/>
        </w:rPr>
      </w:pPr>
    </w:p>
    <w:p w14:paraId="1BF585E1"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Following subsequent discussions with the City, St John requested to view the rear section of the NCC office to determine whether it would provide for a suitable premises. After their site visit on the 6</w:t>
      </w:r>
      <w:r w:rsidRPr="009F4F5B">
        <w:rPr>
          <w:rFonts w:ascii="Arial" w:hAnsi="Arial" w:cs="Arial"/>
          <w:bCs/>
          <w:szCs w:val="24"/>
          <w:vertAlign w:val="superscript"/>
          <w:lang w:val="en-US"/>
        </w:rPr>
        <w:t>th</w:t>
      </w:r>
      <w:r>
        <w:rPr>
          <w:rFonts w:ascii="Arial" w:hAnsi="Arial" w:cs="Arial"/>
          <w:bCs/>
          <w:szCs w:val="24"/>
          <w:lang w:val="en-US"/>
        </w:rPr>
        <w:t xml:space="preserve"> of December 2022, St John advised they would like progress negotiations for a lease for a portion of the NCC office.</w:t>
      </w:r>
    </w:p>
    <w:p w14:paraId="351DBCBD" w14:textId="77777777" w:rsidR="00DB2929" w:rsidRDefault="00DB2929" w:rsidP="002E7E53">
      <w:pPr>
        <w:ind w:right="-238"/>
        <w:jc w:val="both"/>
        <w:rPr>
          <w:rFonts w:ascii="Arial" w:hAnsi="Arial" w:cs="Arial"/>
          <w:bCs/>
          <w:szCs w:val="24"/>
          <w:lang w:val="en-US"/>
        </w:rPr>
      </w:pPr>
    </w:p>
    <w:p w14:paraId="50DE7ABF"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 xml:space="preserve">St John is a charitable, not-for-profit organisation that established itself in Western Australia during 1891 for the provision of first aid, ambulance services and primary and ancillary care to the community.  </w:t>
      </w:r>
    </w:p>
    <w:p w14:paraId="0217D44C" w14:textId="77777777" w:rsidR="00DB2929" w:rsidRDefault="00DB2929" w:rsidP="002E7E53">
      <w:pPr>
        <w:ind w:left="-284" w:right="-238"/>
        <w:jc w:val="both"/>
        <w:rPr>
          <w:rFonts w:ascii="Arial" w:hAnsi="Arial" w:cs="Arial"/>
          <w:bCs/>
          <w:szCs w:val="24"/>
          <w:lang w:val="en-US"/>
        </w:rPr>
      </w:pPr>
    </w:p>
    <w:p w14:paraId="67381217"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 xml:space="preserve">In May 1965, </w:t>
      </w:r>
      <w:r w:rsidRPr="00B8339C">
        <w:rPr>
          <w:rFonts w:ascii="Arial" w:hAnsi="Arial" w:cs="Arial"/>
          <w:bCs/>
          <w:szCs w:val="24"/>
          <w:lang w:val="en-US"/>
        </w:rPr>
        <w:t xml:space="preserve">St John </w:t>
      </w:r>
      <w:r>
        <w:rPr>
          <w:rFonts w:ascii="Arial" w:hAnsi="Arial" w:cs="Arial"/>
          <w:bCs/>
          <w:szCs w:val="24"/>
          <w:lang w:val="en-US"/>
        </w:rPr>
        <w:t>secured a site in Claremont to establish a division in the western suburbs. This site was located at 282 Stirling Highway Claremont and comprised a building that was constructed for St John by the Apex Club of Claremont with the assistance of the district residents, the State Government and Local Government bodies.</w:t>
      </w:r>
    </w:p>
    <w:p w14:paraId="6D1AFC2F" w14:textId="77777777" w:rsidR="00DB2929" w:rsidRDefault="00DB2929" w:rsidP="002E7E53">
      <w:pPr>
        <w:ind w:right="-238"/>
        <w:jc w:val="both"/>
        <w:rPr>
          <w:rFonts w:ascii="Arial" w:hAnsi="Arial" w:cs="Arial"/>
          <w:bCs/>
          <w:szCs w:val="24"/>
          <w:lang w:val="en-US"/>
        </w:rPr>
      </w:pPr>
    </w:p>
    <w:p w14:paraId="3F498345"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 xml:space="preserve">St John leased the premises at 282 Stirling Highway from the Town of Claremont pursuant to a peppercorn lease until the end of their lease term. The local government resolved not to renew the lease following a local planning scheme amendment that resulted in the zoning of the land accommodating the premises at 282 Stirling Highway changing to allow for future redevelopment. </w:t>
      </w:r>
    </w:p>
    <w:p w14:paraId="023DD300" w14:textId="77777777" w:rsidR="00DB2929" w:rsidRDefault="00DB2929" w:rsidP="002E7E53">
      <w:pPr>
        <w:ind w:left="-284" w:right="-238"/>
        <w:jc w:val="both"/>
        <w:rPr>
          <w:rFonts w:ascii="Arial" w:hAnsi="Arial" w:cs="Arial"/>
          <w:bCs/>
          <w:szCs w:val="24"/>
          <w:lang w:val="en-US"/>
        </w:rPr>
      </w:pPr>
    </w:p>
    <w:p w14:paraId="18D44DD1"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The proposal seeks approval from the Council to lease a 465 m² (approx.) portion of the NCC office and adjacent carpark at 97-99 Waratah Avenue Dalkeith to St John for the purpose of a training facility and an office for their Event Health Service team.</w:t>
      </w:r>
    </w:p>
    <w:p w14:paraId="23BA01DA" w14:textId="218BA5DB" w:rsidR="00DB2929" w:rsidRDefault="00DB2929" w:rsidP="002E7E53">
      <w:pPr>
        <w:ind w:right="-238"/>
        <w:jc w:val="both"/>
        <w:rPr>
          <w:rFonts w:ascii="Arial" w:hAnsi="Arial" w:cs="Arial"/>
          <w:b/>
          <w:sz w:val="28"/>
          <w:szCs w:val="32"/>
          <w:lang w:val="en-US"/>
        </w:rPr>
      </w:pPr>
    </w:p>
    <w:p w14:paraId="0566962F" w14:textId="77777777" w:rsidR="00DC6A82" w:rsidRPr="005F77A2" w:rsidRDefault="00DC6A82" w:rsidP="002E7E53">
      <w:pPr>
        <w:ind w:right="-238"/>
        <w:jc w:val="both"/>
        <w:rPr>
          <w:rFonts w:ascii="Arial" w:hAnsi="Arial" w:cs="Arial"/>
          <w:b/>
          <w:sz w:val="28"/>
          <w:szCs w:val="32"/>
          <w:lang w:val="en-US"/>
        </w:rPr>
      </w:pPr>
    </w:p>
    <w:p w14:paraId="31E5D825" w14:textId="77777777" w:rsidR="00DB2929" w:rsidRPr="005F77A2" w:rsidRDefault="00DB2929"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59A1D603" w14:textId="77777777" w:rsidR="00DB2929" w:rsidRDefault="00DB2929" w:rsidP="002E7E53">
      <w:pPr>
        <w:ind w:left="-284" w:right="-238"/>
        <w:jc w:val="both"/>
        <w:rPr>
          <w:rFonts w:ascii="Arial" w:hAnsi="Arial" w:cs="Arial"/>
          <w:szCs w:val="32"/>
          <w:lang w:val="en-US"/>
        </w:rPr>
      </w:pPr>
    </w:p>
    <w:p w14:paraId="309C1160"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 xml:space="preserve">97-99 Waratah Avenue Dalkeith is zoned ‘Mixed Use’ by the City of Nedlands Local Planning Scheme No. 3. </w:t>
      </w:r>
    </w:p>
    <w:p w14:paraId="6E535302" w14:textId="77777777" w:rsidR="00DB2929" w:rsidRDefault="00DB2929" w:rsidP="002E7E53">
      <w:pPr>
        <w:ind w:left="-284" w:right="-238"/>
        <w:jc w:val="both"/>
        <w:rPr>
          <w:rFonts w:ascii="Arial" w:hAnsi="Arial" w:cs="Arial"/>
          <w:szCs w:val="32"/>
          <w:lang w:val="en-US"/>
        </w:rPr>
      </w:pPr>
    </w:p>
    <w:p w14:paraId="0DA46A57"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 xml:space="preserve">Notwithstanding the current zoning, the existing use of the building is defined as a ‘Community Purpose’, being premises designed or adapted primarily for the provision of educational, social or recreational facilities or services by organisations involved in activities for community benefit. </w:t>
      </w:r>
    </w:p>
    <w:p w14:paraId="779053C2" w14:textId="77777777" w:rsidR="00DB2929" w:rsidRDefault="00DB2929" w:rsidP="002E7E53">
      <w:pPr>
        <w:ind w:left="-284" w:right="-238"/>
        <w:jc w:val="both"/>
        <w:rPr>
          <w:rFonts w:ascii="Arial" w:hAnsi="Arial" w:cs="Arial"/>
          <w:szCs w:val="32"/>
          <w:lang w:val="en-US"/>
        </w:rPr>
      </w:pPr>
    </w:p>
    <w:p w14:paraId="76EA369B" w14:textId="22436A83" w:rsidR="00DB2929" w:rsidRDefault="00DB2929" w:rsidP="002E7E53">
      <w:pPr>
        <w:ind w:left="-284" w:right="-238"/>
        <w:jc w:val="both"/>
        <w:rPr>
          <w:rFonts w:ascii="Arial" w:hAnsi="Arial" w:cs="Arial"/>
          <w:szCs w:val="32"/>
          <w:lang w:val="en-US"/>
        </w:rPr>
      </w:pPr>
      <w:r>
        <w:rPr>
          <w:rFonts w:ascii="Arial" w:hAnsi="Arial" w:cs="Arial"/>
          <w:szCs w:val="32"/>
          <w:lang w:val="en-US"/>
        </w:rPr>
        <w:t>Considering the proposed use of the building aligns with the definition of community purpose, there is no fundamental change to the underlying use of the building as a result of the proposed lease to St John. Therefore</w:t>
      </w:r>
      <w:r w:rsidR="00DC6A82">
        <w:rPr>
          <w:rFonts w:ascii="Arial" w:hAnsi="Arial" w:cs="Arial"/>
          <w:szCs w:val="32"/>
          <w:lang w:val="en-US"/>
        </w:rPr>
        <w:t>,</w:t>
      </w:r>
      <w:r>
        <w:rPr>
          <w:rFonts w:ascii="Arial" w:hAnsi="Arial" w:cs="Arial"/>
          <w:szCs w:val="32"/>
          <w:lang w:val="en-US"/>
        </w:rPr>
        <w:t xml:space="preserve"> a use that continues to satisfy the objectives of a community purpose can be considered</w:t>
      </w:r>
      <w:r w:rsidR="00712F8B">
        <w:rPr>
          <w:rFonts w:ascii="Arial" w:hAnsi="Arial" w:cs="Arial"/>
          <w:szCs w:val="32"/>
          <w:lang w:val="en-US"/>
        </w:rPr>
        <w:t>.</w:t>
      </w:r>
    </w:p>
    <w:p w14:paraId="123DBF57" w14:textId="77777777" w:rsidR="00DB2929" w:rsidRDefault="00DB2929" w:rsidP="002E7E53">
      <w:pPr>
        <w:ind w:right="-238"/>
        <w:jc w:val="both"/>
        <w:rPr>
          <w:rFonts w:ascii="Arial" w:hAnsi="Arial" w:cs="Arial"/>
          <w:szCs w:val="32"/>
          <w:lang w:val="en-US"/>
        </w:rPr>
      </w:pPr>
    </w:p>
    <w:p w14:paraId="65E216CA" w14:textId="77777777" w:rsidR="00DB2929" w:rsidRDefault="00DB2929" w:rsidP="002E7E53">
      <w:pPr>
        <w:ind w:left="-284" w:right="-238"/>
        <w:jc w:val="both"/>
        <w:rPr>
          <w:rFonts w:ascii="Arial" w:hAnsi="Arial" w:cs="Arial"/>
          <w:bCs/>
          <w:szCs w:val="24"/>
          <w:lang w:val="en-US"/>
        </w:rPr>
      </w:pPr>
      <w:r>
        <w:rPr>
          <w:rFonts w:ascii="Arial" w:hAnsi="Arial" w:cs="Arial"/>
          <w:szCs w:val="32"/>
          <w:lang w:val="en-US"/>
        </w:rPr>
        <w:t>At present, t</w:t>
      </w:r>
      <w:r>
        <w:rPr>
          <w:rFonts w:ascii="Arial" w:hAnsi="Arial" w:cs="Arial"/>
          <w:bCs/>
          <w:szCs w:val="24"/>
          <w:lang w:val="en-US"/>
        </w:rPr>
        <w:t xml:space="preserve">he entire NCC office is used by the City’s NCC team to facilitate the delivery of Commonwealth Home Support Program (CHSP) services. </w:t>
      </w:r>
    </w:p>
    <w:p w14:paraId="2D912757" w14:textId="77777777" w:rsidR="00DB2929" w:rsidRDefault="00DB2929" w:rsidP="002E7E53">
      <w:pPr>
        <w:ind w:left="-284" w:right="-238"/>
        <w:jc w:val="both"/>
        <w:rPr>
          <w:rFonts w:ascii="Arial" w:hAnsi="Arial" w:cs="Arial"/>
          <w:bCs/>
          <w:szCs w:val="24"/>
          <w:lang w:val="en-US"/>
        </w:rPr>
      </w:pPr>
    </w:p>
    <w:p w14:paraId="349EF3EC" w14:textId="77777777" w:rsidR="00DB2929" w:rsidRDefault="00DB2929" w:rsidP="002E7E53">
      <w:pPr>
        <w:ind w:left="-284" w:right="-238"/>
        <w:jc w:val="both"/>
        <w:rPr>
          <w:rFonts w:ascii="Arial" w:hAnsi="Arial" w:cs="Arial"/>
          <w:bCs/>
          <w:szCs w:val="24"/>
          <w:lang w:val="en-US"/>
        </w:rPr>
      </w:pPr>
      <w:r w:rsidRPr="00140397">
        <w:rPr>
          <w:rFonts w:ascii="Arial" w:hAnsi="Arial" w:cs="Arial"/>
          <w:bCs/>
          <w:szCs w:val="24"/>
          <w:lang w:val="en-US"/>
        </w:rPr>
        <w:t>At the Ordinary Council Meeting of the 28</w:t>
      </w:r>
      <w:r w:rsidRPr="00140397">
        <w:rPr>
          <w:rFonts w:ascii="Arial" w:hAnsi="Arial" w:cs="Arial"/>
          <w:bCs/>
          <w:szCs w:val="24"/>
          <w:vertAlign w:val="superscript"/>
          <w:lang w:val="en-US"/>
        </w:rPr>
        <w:t>th</w:t>
      </w:r>
      <w:r w:rsidRPr="00140397">
        <w:rPr>
          <w:rFonts w:ascii="Arial" w:hAnsi="Arial" w:cs="Arial"/>
          <w:bCs/>
          <w:szCs w:val="24"/>
          <w:lang w:val="en-US"/>
        </w:rPr>
        <w:t xml:space="preserve"> of February 2023, the Administration recommended the City transition out of providing government funded CHSP services to eligible residents, (currently delivered from NCC) by the 30</w:t>
      </w:r>
      <w:r w:rsidRPr="00140397">
        <w:rPr>
          <w:rFonts w:ascii="Arial" w:hAnsi="Arial" w:cs="Arial"/>
          <w:bCs/>
          <w:szCs w:val="24"/>
          <w:vertAlign w:val="superscript"/>
          <w:lang w:val="en-US"/>
        </w:rPr>
        <w:t>th</w:t>
      </w:r>
      <w:r w:rsidRPr="00140397">
        <w:rPr>
          <w:rFonts w:ascii="Arial" w:hAnsi="Arial" w:cs="Arial"/>
          <w:bCs/>
          <w:szCs w:val="24"/>
          <w:lang w:val="en-US"/>
        </w:rPr>
        <w:t xml:space="preserve"> of June 2023 to coincide with the cessation of government funding.</w:t>
      </w:r>
      <w:r>
        <w:rPr>
          <w:rFonts w:ascii="Arial" w:hAnsi="Arial" w:cs="Arial"/>
          <w:bCs/>
          <w:szCs w:val="24"/>
          <w:lang w:val="en-US"/>
        </w:rPr>
        <w:t xml:space="preserve"> The Council, at a subsequent Ordinary Council Meeting, resolved to discontinue NCC services on the 30</w:t>
      </w:r>
      <w:r w:rsidRPr="0045603B">
        <w:rPr>
          <w:rFonts w:ascii="Arial" w:hAnsi="Arial" w:cs="Arial"/>
          <w:bCs/>
          <w:szCs w:val="24"/>
          <w:vertAlign w:val="superscript"/>
          <w:lang w:val="en-US"/>
        </w:rPr>
        <w:t>th</w:t>
      </w:r>
      <w:r>
        <w:rPr>
          <w:rFonts w:ascii="Arial" w:hAnsi="Arial" w:cs="Arial"/>
          <w:bCs/>
          <w:szCs w:val="24"/>
          <w:lang w:val="en-US"/>
        </w:rPr>
        <w:t xml:space="preserve"> of December 2023.</w:t>
      </w:r>
    </w:p>
    <w:p w14:paraId="51006ADE" w14:textId="77777777" w:rsidR="00DB2929" w:rsidRDefault="00DB2929" w:rsidP="002E7E53">
      <w:pPr>
        <w:ind w:right="-238"/>
        <w:jc w:val="both"/>
        <w:rPr>
          <w:rFonts w:ascii="Arial" w:hAnsi="Arial" w:cs="Arial"/>
          <w:bCs/>
          <w:szCs w:val="24"/>
          <w:lang w:val="en-US"/>
        </w:rPr>
      </w:pPr>
    </w:p>
    <w:p w14:paraId="1810A117"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The NCC office layout is divided into two main sections. The front section consists of offices for the City’s NCC team and Positive Ageing program team whilst the rear section is where on-site services are provided, as well as staff work areas.</w:t>
      </w:r>
    </w:p>
    <w:p w14:paraId="5100AC0C" w14:textId="77777777" w:rsidR="00DB2929" w:rsidRDefault="00DB2929" w:rsidP="002E7E53">
      <w:pPr>
        <w:ind w:left="-284" w:right="-238"/>
        <w:jc w:val="both"/>
        <w:rPr>
          <w:rFonts w:ascii="Arial" w:hAnsi="Arial" w:cs="Arial"/>
          <w:bCs/>
          <w:szCs w:val="24"/>
          <w:lang w:val="en-US"/>
        </w:rPr>
      </w:pPr>
    </w:p>
    <w:p w14:paraId="21D52725" w14:textId="0F59E9F3" w:rsidR="00DB2929" w:rsidRDefault="00DB2929" w:rsidP="002E7E53">
      <w:pPr>
        <w:ind w:left="-284" w:right="-238"/>
        <w:jc w:val="both"/>
        <w:rPr>
          <w:rFonts w:ascii="Arial" w:hAnsi="Arial" w:cs="Arial"/>
          <w:bCs/>
          <w:szCs w:val="24"/>
          <w:lang w:val="en-US"/>
        </w:rPr>
      </w:pPr>
      <w:r>
        <w:rPr>
          <w:rFonts w:ascii="Arial" w:hAnsi="Arial" w:cs="Arial"/>
          <w:bCs/>
          <w:szCs w:val="24"/>
          <w:lang w:val="en-US"/>
        </w:rPr>
        <w:t>Notwithstanding</w:t>
      </w:r>
      <w:r w:rsidRPr="00C951D5">
        <w:rPr>
          <w:rFonts w:ascii="Arial" w:hAnsi="Arial" w:cs="Arial"/>
          <w:bCs/>
          <w:szCs w:val="24"/>
          <w:lang w:val="en-US"/>
        </w:rPr>
        <w:t xml:space="preserve"> NCC services </w:t>
      </w:r>
      <w:r>
        <w:rPr>
          <w:rFonts w:ascii="Arial" w:hAnsi="Arial" w:cs="Arial"/>
          <w:bCs/>
          <w:szCs w:val="24"/>
          <w:lang w:val="en-US"/>
        </w:rPr>
        <w:t xml:space="preserve">will </w:t>
      </w:r>
      <w:r w:rsidRPr="00C951D5">
        <w:rPr>
          <w:rFonts w:ascii="Arial" w:hAnsi="Arial" w:cs="Arial"/>
          <w:bCs/>
          <w:szCs w:val="24"/>
          <w:lang w:val="en-US"/>
        </w:rPr>
        <w:t>discontinu</w:t>
      </w:r>
      <w:r>
        <w:rPr>
          <w:rFonts w:ascii="Arial" w:hAnsi="Arial" w:cs="Arial"/>
          <w:bCs/>
          <w:szCs w:val="24"/>
          <w:lang w:val="en-US"/>
        </w:rPr>
        <w:t>e</w:t>
      </w:r>
      <w:r w:rsidRPr="00C951D5">
        <w:rPr>
          <w:rFonts w:ascii="Arial" w:hAnsi="Arial" w:cs="Arial"/>
          <w:bCs/>
          <w:szCs w:val="24"/>
          <w:lang w:val="en-US"/>
        </w:rPr>
        <w:t xml:space="preserve"> on the 30</w:t>
      </w:r>
      <w:r w:rsidRPr="00C951D5">
        <w:rPr>
          <w:rFonts w:ascii="Arial" w:hAnsi="Arial" w:cs="Arial"/>
          <w:bCs/>
          <w:szCs w:val="24"/>
          <w:vertAlign w:val="superscript"/>
          <w:lang w:val="en-US"/>
        </w:rPr>
        <w:t>th</w:t>
      </w:r>
      <w:r w:rsidRPr="00C951D5">
        <w:rPr>
          <w:rFonts w:ascii="Arial" w:hAnsi="Arial" w:cs="Arial"/>
          <w:bCs/>
          <w:szCs w:val="24"/>
          <w:lang w:val="en-US"/>
        </w:rPr>
        <w:t xml:space="preserve"> </w:t>
      </w:r>
      <w:r>
        <w:rPr>
          <w:rFonts w:ascii="Arial" w:hAnsi="Arial" w:cs="Arial"/>
          <w:bCs/>
          <w:szCs w:val="24"/>
          <w:lang w:val="en-US"/>
        </w:rPr>
        <w:t xml:space="preserve">of </w:t>
      </w:r>
      <w:r w:rsidRPr="00C951D5">
        <w:rPr>
          <w:rFonts w:ascii="Arial" w:hAnsi="Arial" w:cs="Arial"/>
          <w:bCs/>
          <w:szCs w:val="24"/>
          <w:lang w:val="en-US"/>
        </w:rPr>
        <w:t>December 2023</w:t>
      </w:r>
      <w:r>
        <w:rPr>
          <w:rFonts w:ascii="Arial" w:hAnsi="Arial" w:cs="Arial"/>
          <w:bCs/>
          <w:szCs w:val="24"/>
          <w:lang w:val="en-US"/>
        </w:rPr>
        <w:t>, services delivered through the City’s Positive Aging Program will continue. Therefore</w:t>
      </w:r>
      <w:r w:rsidR="00712F8B">
        <w:rPr>
          <w:rFonts w:ascii="Arial" w:hAnsi="Arial" w:cs="Arial"/>
          <w:bCs/>
          <w:szCs w:val="24"/>
          <w:lang w:val="en-US"/>
        </w:rPr>
        <w:t>,</w:t>
      </w:r>
      <w:r>
        <w:rPr>
          <w:rFonts w:ascii="Arial" w:hAnsi="Arial" w:cs="Arial"/>
          <w:bCs/>
          <w:szCs w:val="24"/>
          <w:lang w:val="en-US"/>
        </w:rPr>
        <w:t xml:space="preserve"> Officers investigated whether the NCC office could accommodate a separate tenancy based on a collocation scenario with view to maximizing the utilisation of the City’s building asset. </w:t>
      </w:r>
    </w:p>
    <w:p w14:paraId="094B87AB" w14:textId="77777777" w:rsidR="00DB2929" w:rsidRDefault="00DB2929" w:rsidP="002E7E53">
      <w:pPr>
        <w:ind w:left="-284" w:right="-238"/>
        <w:jc w:val="both"/>
        <w:rPr>
          <w:rFonts w:ascii="Arial" w:hAnsi="Arial" w:cs="Arial"/>
          <w:bCs/>
          <w:szCs w:val="24"/>
          <w:lang w:val="en-US"/>
        </w:rPr>
      </w:pPr>
    </w:p>
    <w:p w14:paraId="31A05AB4"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Evidently, the NCC office floor plan allows for a division of space (front and rear) and possible collocation opportunity. The division of space involves isolating the front section from the rear section by installing a door or similar type barrier in the corridor connecting the two sections of the building.</w:t>
      </w:r>
    </w:p>
    <w:p w14:paraId="6FC46BFA" w14:textId="77777777" w:rsidR="00DB2929" w:rsidRDefault="00DB2929" w:rsidP="002E7E53">
      <w:pPr>
        <w:ind w:left="-284" w:right="-238"/>
        <w:jc w:val="both"/>
        <w:rPr>
          <w:rFonts w:ascii="Arial" w:hAnsi="Arial" w:cs="Arial"/>
          <w:bCs/>
          <w:szCs w:val="24"/>
          <w:lang w:val="en-US"/>
        </w:rPr>
      </w:pPr>
    </w:p>
    <w:p w14:paraId="5D6F45B0" w14:textId="0770D843" w:rsidR="00DB2929" w:rsidRDefault="00DB2929" w:rsidP="002E7E53">
      <w:pPr>
        <w:ind w:left="-284" w:right="-238"/>
        <w:jc w:val="both"/>
        <w:rPr>
          <w:rFonts w:ascii="Arial" w:hAnsi="Arial" w:cs="Arial"/>
          <w:bCs/>
          <w:szCs w:val="24"/>
          <w:lang w:val="en-US"/>
        </w:rPr>
      </w:pPr>
      <w:r>
        <w:rPr>
          <w:rFonts w:ascii="Arial" w:hAnsi="Arial" w:cs="Arial"/>
          <w:bCs/>
          <w:szCs w:val="24"/>
          <w:lang w:val="en-US"/>
        </w:rPr>
        <w:t>To allow for a feasible collocation scenario between the City and St John, the front section of the NCC office needs to be retained to accommodate the City’s Positive Ageing program team with consideration to the following:</w:t>
      </w:r>
    </w:p>
    <w:p w14:paraId="0F2532AC" w14:textId="77777777" w:rsidR="00712F8B" w:rsidRDefault="00712F8B" w:rsidP="002E7E53">
      <w:pPr>
        <w:ind w:left="-284" w:right="-238"/>
        <w:jc w:val="both"/>
        <w:rPr>
          <w:rFonts w:ascii="Arial" w:hAnsi="Arial" w:cs="Arial"/>
          <w:bCs/>
          <w:szCs w:val="24"/>
          <w:lang w:val="en-US"/>
        </w:rPr>
      </w:pPr>
    </w:p>
    <w:p w14:paraId="10D1521F" w14:textId="77777777" w:rsidR="00DB2929" w:rsidRPr="00EB4E5B" w:rsidRDefault="00DB2929" w:rsidP="00374838">
      <w:pPr>
        <w:pStyle w:val="ListParagraph"/>
        <w:numPr>
          <w:ilvl w:val="0"/>
          <w:numId w:val="56"/>
        </w:numPr>
        <w:ind w:left="284" w:right="-238" w:hanging="568"/>
        <w:jc w:val="both"/>
        <w:rPr>
          <w:rFonts w:ascii="Arial" w:hAnsi="Arial" w:cs="Arial"/>
          <w:bCs/>
          <w:szCs w:val="24"/>
          <w:lang w:val="en-US"/>
        </w:rPr>
      </w:pPr>
      <w:r w:rsidRPr="00EB4E5B">
        <w:rPr>
          <w:rFonts w:ascii="Arial" w:hAnsi="Arial" w:cs="Arial"/>
          <w:bCs/>
          <w:szCs w:val="24"/>
          <w:lang w:val="en-US"/>
        </w:rPr>
        <w:t>NCC office exclusive car bays and adjoining public car bays cannot be monopolised by people attending the lease area during normal business hours.</w:t>
      </w:r>
    </w:p>
    <w:p w14:paraId="4948394A" w14:textId="77777777" w:rsidR="00DB2929" w:rsidRPr="00B21F55" w:rsidRDefault="00DB2929" w:rsidP="00374838">
      <w:pPr>
        <w:pStyle w:val="ListParagraph"/>
        <w:numPr>
          <w:ilvl w:val="0"/>
          <w:numId w:val="55"/>
        </w:numPr>
        <w:ind w:left="284" w:right="-238" w:hanging="568"/>
        <w:jc w:val="both"/>
        <w:rPr>
          <w:rFonts w:ascii="Arial" w:hAnsi="Arial" w:cs="Arial"/>
          <w:bCs/>
          <w:szCs w:val="24"/>
          <w:lang w:val="en-US"/>
        </w:rPr>
      </w:pPr>
      <w:r>
        <w:rPr>
          <w:rFonts w:ascii="Arial" w:hAnsi="Arial" w:cs="Arial"/>
          <w:bCs/>
          <w:szCs w:val="24"/>
          <w:lang w:val="en-US"/>
        </w:rPr>
        <w:t xml:space="preserve">General public access including access of clients attending Positive Ageing program activities cannot be restricted. </w:t>
      </w:r>
    </w:p>
    <w:p w14:paraId="72CAB767" w14:textId="77777777" w:rsidR="00DB2929" w:rsidRPr="00EA3BFD" w:rsidRDefault="00DB2929" w:rsidP="00374838">
      <w:pPr>
        <w:pStyle w:val="ListParagraph"/>
        <w:numPr>
          <w:ilvl w:val="0"/>
          <w:numId w:val="54"/>
        </w:numPr>
        <w:ind w:left="284" w:right="-238" w:hanging="568"/>
        <w:jc w:val="both"/>
        <w:rPr>
          <w:rFonts w:ascii="Arial" w:hAnsi="Arial" w:cs="Arial"/>
          <w:szCs w:val="24"/>
        </w:rPr>
      </w:pPr>
      <w:r>
        <w:rPr>
          <w:rFonts w:ascii="Arial" w:hAnsi="Arial" w:cs="Arial"/>
          <w:szCs w:val="24"/>
        </w:rPr>
        <w:t>Access to Dalkeith Hall or any portion of the NCC office outside the lease area is not permitted.</w:t>
      </w:r>
    </w:p>
    <w:p w14:paraId="65EADD5B" w14:textId="77777777" w:rsidR="00DB2929" w:rsidRPr="007123D6" w:rsidRDefault="00DB2929" w:rsidP="00374838">
      <w:pPr>
        <w:pStyle w:val="ListParagraph"/>
        <w:numPr>
          <w:ilvl w:val="0"/>
          <w:numId w:val="54"/>
        </w:numPr>
        <w:ind w:left="284" w:right="-238" w:hanging="568"/>
        <w:jc w:val="both"/>
        <w:rPr>
          <w:rFonts w:ascii="Arial" w:hAnsi="Arial" w:cs="Arial"/>
          <w:szCs w:val="24"/>
        </w:rPr>
      </w:pPr>
      <w:r w:rsidRPr="004B6897">
        <w:rPr>
          <w:rFonts w:ascii="Arial" w:hAnsi="Arial" w:cs="Arial"/>
          <w:szCs w:val="24"/>
        </w:rPr>
        <w:t>Any signage promoting the purpose of the lease area would not over-ride/affect the required signage for the City’s Positive Ageing program.</w:t>
      </w:r>
    </w:p>
    <w:p w14:paraId="7E3ADE78" w14:textId="77777777" w:rsidR="00DB2929" w:rsidRPr="007123D6" w:rsidRDefault="00DB2929" w:rsidP="002E7E53">
      <w:pPr>
        <w:pStyle w:val="ListParagraph"/>
        <w:ind w:left="436" w:right="-238"/>
        <w:jc w:val="both"/>
        <w:rPr>
          <w:rFonts w:ascii="Arial" w:hAnsi="Arial" w:cs="Arial"/>
          <w:szCs w:val="24"/>
        </w:rPr>
      </w:pPr>
    </w:p>
    <w:p w14:paraId="3375AFCF" w14:textId="77777777" w:rsidR="00DB2929" w:rsidRPr="004B6897" w:rsidRDefault="00DB2929" w:rsidP="002E7E53">
      <w:pPr>
        <w:ind w:left="-284" w:right="-238"/>
        <w:jc w:val="both"/>
        <w:rPr>
          <w:rFonts w:ascii="Arial" w:hAnsi="Arial" w:cs="Arial"/>
          <w:szCs w:val="32"/>
          <w:lang w:val="en-US"/>
        </w:rPr>
      </w:pPr>
      <w:r w:rsidRPr="004B6897">
        <w:rPr>
          <w:rFonts w:ascii="Arial" w:hAnsi="Arial" w:cs="Arial"/>
          <w:szCs w:val="32"/>
          <w:lang w:val="en-US"/>
        </w:rPr>
        <w:t xml:space="preserve">The </w:t>
      </w:r>
      <w:r>
        <w:rPr>
          <w:rFonts w:ascii="Arial" w:hAnsi="Arial" w:cs="Arial"/>
          <w:szCs w:val="32"/>
          <w:lang w:val="en-US"/>
        </w:rPr>
        <w:t>proposed lease area captures the remaining rear section of the NCC office and includes</w:t>
      </w:r>
      <w:r w:rsidRPr="00B173A6">
        <w:rPr>
          <w:rFonts w:ascii="Arial" w:hAnsi="Arial" w:cs="Arial"/>
          <w:bCs/>
          <w:szCs w:val="24"/>
          <w:lang w:val="en-US"/>
        </w:rPr>
        <w:t xml:space="preserve"> </w:t>
      </w:r>
      <w:r w:rsidRPr="004B6897">
        <w:rPr>
          <w:rFonts w:ascii="Arial" w:hAnsi="Arial" w:cs="Arial"/>
          <w:bCs/>
          <w:szCs w:val="24"/>
          <w:lang w:val="en-US"/>
        </w:rPr>
        <w:t>a</w:t>
      </w:r>
      <w:r>
        <w:rPr>
          <w:rFonts w:ascii="Arial" w:hAnsi="Arial" w:cs="Arial"/>
          <w:bCs/>
          <w:szCs w:val="24"/>
          <w:lang w:val="en-US"/>
        </w:rPr>
        <w:t xml:space="preserve"> separate</w:t>
      </w:r>
      <w:r w:rsidRPr="004B6897">
        <w:rPr>
          <w:rFonts w:ascii="Arial" w:hAnsi="Arial" w:cs="Arial"/>
          <w:bCs/>
          <w:szCs w:val="24"/>
          <w:lang w:val="en-US"/>
        </w:rPr>
        <w:t xml:space="preserve"> entry foyer, a single office</w:t>
      </w:r>
      <w:r w:rsidRPr="00B173A6">
        <w:rPr>
          <w:rFonts w:ascii="Arial" w:hAnsi="Arial" w:cs="Arial"/>
          <w:bCs/>
          <w:szCs w:val="24"/>
          <w:lang w:val="en-US"/>
        </w:rPr>
        <w:t>,</w:t>
      </w:r>
      <w:r w:rsidRPr="004B6897">
        <w:rPr>
          <w:rFonts w:ascii="Arial" w:hAnsi="Arial" w:cs="Arial"/>
          <w:bCs/>
          <w:szCs w:val="24"/>
          <w:lang w:val="en-US"/>
        </w:rPr>
        <w:t xml:space="preserve"> </w:t>
      </w:r>
      <w:r w:rsidRPr="00B173A6">
        <w:rPr>
          <w:rFonts w:ascii="Arial" w:hAnsi="Arial" w:cs="Arial"/>
          <w:bCs/>
          <w:szCs w:val="24"/>
          <w:lang w:val="en-US"/>
        </w:rPr>
        <w:t>two kitchens</w:t>
      </w:r>
      <w:r w:rsidRPr="004B6897">
        <w:rPr>
          <w:rFonts w:ascii="Arial" w:hAnsi="Arial" w:cs="Arial"/>
          <w:bCs/>
          <w:szCs w:val="24"/>
          <w:lang w:val="en-US"/>
        </w:rPr>
        <w:t>, male toilets, female toilets, disabled toilet, a function room, a conference room, two storerooms, and a covered enclosed courtyard.</w:t>
      </w:r>
      <w:r>
        <w:rPr>
          <w:rFonts w:ascii="Arial" w:hAnsi="Arial" w:cs="Arial"/>
          <w:bCs/>
          <w:szCs w:val="24"/>
          <w:lang w:val="en-US"/>
        </w:rPr>
        <w:t xml:space="preserve"> Additionally, the proposed lease area seeks to incorporate</w:t>
      </w:r>
      <w:r w:rsidRPr="004B6897">
        <w:rPr>
          <w:rFonts w:ascii="Arial" w:hAnsi="Arial" w:cs="Arial"/>
          <w:szCs w:val="32"/>
          <w:lang w:val="en-US"/>
        </w:rPr>
        <w:t xml:space="preserve"> </w:t>
      </w:r>
      <w:r>
        <w:rPr>
          <w:rFonts w:ascii="Arial" w:hAnsi="Arial" w:cs="Arial"/>
          <w:szCs w:val="32"/>
          <w:lang w:val="en-US"/>
        </w:rPr>
        <w:t xml:space="preserve">a </w:t>
      </w:r>
      <w:r w:rsidRPr="004B6897">
        <w:rPr>
          <w:rFonts w:ascii="Arial" w:hAnsi="Arial" w:cs="Arial"/>
          <w:szCs w:val="32"/>
          <w:lang w:val="en-US"/>
        </w:rPr>
        <w:t xml:space="preserve">40 m² </w:t>
      </w:r>
      <w:r>
        <w:rPr>
          <w:rFonts w:ascii="Arial" w:hAnsi="Arial" w:cs="Arial"/>
          <w:szCs w:val="32"/>
          <w:lang w:val="en-US"/>
        </w:rPr>
        <w:t>portion of the car park behind</w:t>
      </w:r>
      <w:r w:rsidRPr="004B6897">
        <w:rPr>
          <w:rFonts w:ascii="Arial" w:hAnsi="Arial" w:cs="Arial"/>
          <w:szCs w:val="32"/>
          <w:lang w:val="en-US"/>
        </w:rPr>
        <w:t xml:space="preserve"> the courtyard </w:t>
      </w:r>
      <w:r>
        <w:rPr>
          <w:rFonts w:ascii="Arial" w:hAnsi="Arial" w:cs="Arial"/>
          <w:szCs w:val="32"/>
          <w:lang w:val="en-US"/>
        </w:rPr>
        <w:t xml:space="preserve">for the purpose of constructing </w:t>
      </w:r>
      <w:r w:rsidRPr="004B6897">
        <w:rPr>
          <w:rFonts w:ascii="Arial" w:hAnsi="Arial" w:cs="Arial"/>
          <w:szCs w:val="32"/>
          <w:lang w:val="en-US"/>
        </w:rPr>
        <w:t>a shed required to garage an EHS ambulance vehicle,</w:t>
      </w:r>
      <w:r>
        <w:rPr>
          <w:rFonts w:ascii="Arial" w:hAnsi="Arial" w:cs="Arial"/>
          <w:szCs w:val="32"/>
          <w:lang w:val="en-US"/>
        </w:rPr>
        <w:t xml:space="preserve"> as well as </w:t>
      </w:r>
      <w:r w:rsidRPr="004B6897">
        <w:rPr>
          <w:rFonts w:ascii="Arial" w:hAnsi="Arial" w:cs="Arial"/>
          <w:szCs w:val="32"/>
          <w:lang w:val="en-US"/>
        </w:rPr>
        <w:t>5 exclusive car bays for the</w:t>
      </w:r>
      <w:r>
        <w:rPr>
          <w:rFonts w:ascii="Arial" w:hAnsi="Arial" w:cs="Arial"/>
          <w:szCs w:val="32"/>
          <w:lang w:val="en-US"/>
        </w:rPr>
        <w:t xml:space="preserve"> St John</w:t>
      </w:r>
      <w:r w:rsidRPr="004B6897">
        <w:rPr>
          <w:rFonts w:ascii="Arial" w:hAnsi="Arial" w:cs="Arial"/>
          <w:szCs w:val="32"/>
          <w:lang w:val="en-US"/>
        </w:rPr>
        <w:t xml:space="preserve"> EHS team.</w:t>
      </w:r>
    </w:p>
    <w:p w14:paraId="44E668BF" w14:textId="77777777" w:rsidR="00DB2929" w:rsidRDefault="00DB2929" w:rsidP="002E7E53">
      <w:pPr>
        <w:ind w:left="-284" w:right="-238"/>
        <w:jc w:val="both"/>
        <w:rPr>
          <w:rFonts w:ascii="Arial" w:hAnsi="Arial" w:cs="Arial"/>
          <w:szCs w:val="32"/>
          <w:lang w:val="en-US"/>
        </w:rPr>
      </w:pPr>
    </w:p>
    <w:p w14:paraId="564D4B57"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As of July 2022, EHS had approximately 1,024 volunteers, this included volunteers waiting to be trained. During the 2021/2022 financial year these volunteers attended 3,475 events, from these events 13,984 patients required EHS attention. From EHS’s overall volunteers, 81 of these were from the Western Suburbs Division, they provided 2,380 hours of volunteering in 2021/2022.</w:t>
      </w:r>
    </w:p>
    <w:p w14:paraId="6E502E48" w14:textId="77777777" w:rsidR="00DB2929" w:rsidRDefault="00DB2929" w:rsidP="002E7E53">
      <w:pPr>
        <w:ind w:left="-284" w:right="-238"/>
        <w:jc w:val="both"/>
        <w:rPr>
          <w:rFonts w:ascii="Arial" w:hAnsi="Arial" w:cs="Arial"/>
          <w:szCs w:val="32"/>
          <w:lang w:val="en-US"/>
        </w:rPr>
      </w:pPr>
    </w:p>
    <w:p w14:paraId="150C6CA8" w14:textId="4D80296C" w:rsidR="00DB2929" w:rsidRDefault="00DB2929" w:rsidP="002E7E53">
      <w:pPr>
        <w:ind w:left="-284" w:right="-238"/>
        <w:jc w:val="both"/>
        <w:rPr>
          <w:rFonts w:ascii="Arial" w:hAnsi="Arial" w:cs="Arial"/>
          <w:szCs w:val="32"/>
          <w:lang w:val="en-US"/>
        </w:rPr>
      </w:pPr>
      <w:r>
        <w:rPr>
          <w:rFonts w:ascii="Arial" w:hAnsi="Arial" w:cs="Arial"/>
          <w:szCs w:val="32"/>
          <w:lang w:val="en-US"/>
        </w:rPr>
        <w:t>EHS community services involve volunteers safeguarding the public at all types of events including:</w:t>
      </w:r>
    </w:p>
    <w:p w14:paraId="48C1FC03" w14:textId="77777777" w:rsidR="00712F8B" w:rsidRDefault="00712F8B" w:rsidP="002E7E53">
      <w:pPr>
        <w:ind w:left="-284" w:right="-238"/>
        <w:jc w:val="both"/>
        <w:rPr>
          <w:rFonts w:ascii="Arial" w:hAnsi="Arial" w:cs="Arial"/>
          <w:szCs w:val="32"/>
          <w:lang w:val="en-US"/>
        </w:rPr>
      </w:pPr>
    </w:p>
    <w:p w14:paraId="18B11D1C" w14:textId="77777777" w:rsidR="00DB2929" w:rsidRDefault="00DB2929" w:rsidP="00374838">
      <w:pPr>
        <w:pStyle w:val="ListParagraph"/>
        <w:numPr>
          <w:ilvl w:val="0"/>
          <w:numId w:val="51"/>
        </w:numPr>
        <w:ind w:left="284" w:right="-238" w:hanging="568"/>
        <w:jc w:val="both"/>
        <w:rPr>
          <w:rFonts w:ascii="Arial" w:hAnsi="Arial" w:cs="Arial"/>
          <w:szCs w:val="32"/>
          <w:lang w:val="en-US"/>
        </w:rPr>
      </w:pPr>
      <w:r>
        <w:rPr>
          <w:rFonts w:ascii="Arial" w:hAnsi="Arial" w:cs="Arial"/>
          <w:szCs w:val="32"/>
          <w:lang w:val="en-US"/>
        </w:rPr>
        <w:t>Major venues such as RAC Arena</w:t>
      </w:r>
    </w:p>
    <w:p w14:paraId="5DB677DD" w14:textId="77777777" w:rsidR="00DB2929" w:rsidRDefault="00DB2929" w:rsidP="00374838">
      <w:pPr>
        <w:pStyle w:val="ListParagraph"/>
        <w:numPr>
          <w:ilvl w:val="0"/>
          <w:numId w:val="51"/>
        </w:numPr>
        <w:ind w:left="284" w:right="-238" w:hanging="568"/>
        <w:jc w:val="both"/>
        <w:rPr>
          <w:rFonts w:ascii="Arial" w:hAnsi="Arial" w:cs="Arial"/>
          <w:szCs w:val="32"/>
          <w:lang w:val="en-US"/>
        </w:rPr>
      </w:pPr>
      <w:r>
        <w:rPr>
          <w:rFonts w:ascii="Arial" w:hAnsi="Arial" w:cs="Arial"/>
          <w:szCs w:val="32"/>
          <w:lang w:val="en-US"/>
        </w:rPr>
        <w:t>Numerous sporting events including obstacle courses and fun runs</w:t>
      </w:r>
    </w:p>
    <w:p w14:paraId="3C213812" w14:textId="77777777" w:rsidR="00DB2929" w:rsidRDefault="00DB2929" w:rsidP="00374838">
      <w:pPr>
        <w:pStyle w:val="ListParagraph"/>
        <w:numPr>
          <w:ilvl w:val="0"/>
          <w:numId w:val="51"/>
        </w:numPr>
        <w:ind w:left="284" w:right="-238" w:hanging="568"/>
        <w:jc w:val="both"/>
        <w:rPr>
          <w:rFonts w:ascii="Arial" w:hAnsi="Arial" w:cs="Arial"/>
          <w:szCs w:val="32"/>
          <w:lang w:val="en-US"/>
        </w:rPr>
      </w:pPr>
      <w:r>
        <w:rPr>
          <w:rFonts w:ascii="Arial" w:hAnsi="Arial" w:cs="Arial"/>
          <w:szCs w:val="32"/>
          <w:lang w:val="en-US"/>
        </w:rPr>
        <w:t>Concerts, dance and music festivals</w:t>
      </w:r>
    </w:p>
    <w:p w14:paraId="6170DBC2" w14:textId="77777777" w:rsidR="00DB2929" w:rsidRDefault="00DB2929" w:rsidP="00374838">
      <w:pPr>
        <w:pStyle w:val="ListParagraph"/>
        <w:numPr>
          <w:ilvl w:val="0"/>
          <w:numId w:val="51"/>
        </w:numPr>
        <w:ind w:left="284" w:right="-238" w:hanging="568"/>
        <w:jc w:val="both"/>
        <w:rPr>
          <w:rFonts w:ascii="Arial" w:hAnsi="Arial" w:cs="Arial"/>
          <w:szCs w:val="32"/>
          <w:lang w:val="en-US"/>
        </w:rPr>
      </w:pPr>
      <w:r>
        <w:rPr>
          <w:rFonts w:ascii="Arial" w:hAnsi="Arial" w:cs="Arial"/>
          <w:szCs w:val="32"/>
          <w:lang w:val="en-US"/>
        </w:rPr>
        <w:t>Community fairs, festivals and parades</w:t>
      </w:r>
    </w:p>
    <w:p w14:paraId="41AB9DC8" w14:textId="77777777" w:rsidR="00DB2929" w:rsidRDefault="00DB2929" w:rsidP="00374838">
      <w:pPr>
        <w:pStyle w:val="ListParagraph"/>
        <w:numPr>
          <w:ilvl w:val="0"/>
          <w:numId w:val="51"/>
        </w:numPr>
        <w:ind w:left="284" w:right="-238" w:hanging="568"/>
        <w:jc w:val="both"/>
        <w:rPr>
          <w:rFonts w:ascii="Arial" w:hAnsi="Arial" w:cs="Arial"/>
          <w:szCs w:val="32"/>
          <w:lang w:val="en-US"/>
        </w:rPr>
      </w:pPr>
      <w:r>
        <w:rPr>
          <w:rFonts w:ascii="Arial" w:hAnsi="Arial" w:cs="Arial"/>
          <w:szCs w:val="32"/>
          <w:lang w:val="en-US"/>
        </w:rPr>
        <w:t>School fetes, fairs and sporting carnivals</w:t>
      </w:r>
    </w:p>
    <w:p w14:paraId="6FD0E89B" w14:textId="77777777" w:rsidR="00DB2929" w:rsidRDefault="00DB2929" w:rsidP="00374838">
      <w:pPr>
        <w:pStyle w:val="ListParagraph"/>
        <w:numPr>
          <w:ilvl w:val="0"/>
          <w:numId w:val="51"/>
        </w:numPr>
        <w:ind w:left="284" w:right="-238" w:hanging="568"/>
        <w:jc w:val="both"/>
        <w:rPr>
          <w:rFonts w:ascii="Arial" w:hAnsi="Arial" w:cs="Arial"/>
          <w:szCs w:val="32"/>
          <w:lang w:val="en-US"/>
        </w:rPr>
      </w:pPr>
      <w:r>
        <w:rPr>
          <w:rFonts w:ascii="Arial" w:hAnsi="Arial" w:cs="Arial"/>
          <w:szCs w:val="32"/>
          <w:lang w:val="en-US"/>
        </w:rPr>
        <w:t>Exhibitions, conferences</w:t>
      </w:r>
    </w:p>
    <w:p w14:paraId="3C78722D" w14:textId="77777777" w:rsidR="00DB2929" w:rsidRDefault="00DB2929" w:rsidP="00374838">
      <w:pPr>
        <w:pStyle w:val="ListParagraph"/>
        <w:numPr>
          <w:ilvl w:val="0"/>
          <w:numId w:val="51"/>
        </w:numPr>
        <w:ind w:left="284" w:right="-238" w:hanging="568"/>
        <w:jc w:val="both"/>
        <w:rPr>
          <w:rFonts w:ascii="Arial" w:hAnsi="Arial" w:cs="Arial"/>
          <w:szCs w:val="32"/>
          <w:lang w:val="en-US"/>
        </w:rPr>
      </w:pPr>
      <w:r>
        <w:rPr>
          <w:rFonts w:ascii="Arial" w:hAnsi="Arial" w:cs="Arial"/>
          <w:szCs w:val="32"/>
          <w:lang w:val="en-US"/>
        </w:rPr>
        <w:t>Agricultural shows including the Perth Royal Show</w:t>
      </w:r>
    </w:p>
    <w:p w14:paraId="73C10987" w14:textId="77777777" w:rsidR="00DB2929" w:rsidRDefault="00DB2929" w:rsidP="00374838">
      <w:pPr>
        <w:pStyle w:val="ListParagraph"/>
        <w:numPr>
          <w:ilvl w:val="0"/>
          <w:numId w:val="51"/>
        </w:numPr>
        <w:ind w:left="284" w:right="-238" w:hanging="568"/>
        <w:jc w:val="both"/>
        <w:rPr>
          <w:rFonts w:ascii="Arial" w:hAnsi="Arial" w:cs="Arial"/>
          <w:szCs w:val="32"/>
          <w:lang w:val="en-US"/>
        </w:rPr>
      </w:pPr>
      <w:r>
        <w:rPr>
          <w:rFonts w:ascii="Arial" w:hAnsi="Arial" w:cs="Arial"/>
          <w:szCs w:val="32"/>
          <w:lang w:val="en-US"/>
        </w:rPr>
        <w:t>Government initiatives and Commemorative services</w:t>
      </w:r>
    </w:p>
    <w:p w14:paraId="4F97706F" w14:textId="77777777" w:rsidR="00DB2929" w:rsidRDefault="00DB2929" w:rsidP="00374838">
      <w:pPr>
        <w:pStyle w:val="ListParagraph"/>
        <w:numPr>
          <w:ilvl w:val="0"/>
          <w:numId w:val="51"/>
        </w:numPr>
        <w:ind w:left="284" w:right="-238" w:hanging="568"/>
        <w:jc w:val="both"/>
        <w:rPr>
          <w:rFonts w:ascii="Arial" w:hAnsi="Arial" w:cs="Arial"/>
          <w:szCs w:val="32"/>
          <w:lang w:val="en-US"/>
        </w:rPr>
      </w:pPr>
      <w:r>
        <w:rPr>
          <w:rFonts w:ascii="Arial" w:hAnsi="Arial" w:cs="Arial"/>
          <w:szCs w:val="32"/>
          <w:lang w:val="en-US"/>
        </w:rPr>
        <w:t>Motorsports and racing</w:t>
      </w:r>
    </w:p>
    <w:p w14:paraId="7FC13DD8" w14:textId="77777777" w:rsidR="00DB2929" w:rsidRDefault="00DB2929" w:rsidP="00374838">
      <w:pPr>
        <w:pStyle w:val="ListParagraph"/>
        <w:numPr>
          <w:ilvl w:val="0"/>
          <w:numId w:val="51"/>
        </w:numPr>
        <w:ind w:left="284" w:right="-238" w:hanging="568"/>
        <w:jc w:val="both"/>
        <w:rPr>
          <w:rFonts w:ascii="Arial" w:hAnsi="Arial" w:cs="Arial"/>
          <w:szCs w:val="32"/>
          <w:lang w:val="en-US"/>
        </w:rPr>
      </w:pPr>
      <w:r>
        <w:rPr>
          <w:rFonts w:ascii="Arial" w:hAnsi="Arial" w:cs="Arial"/>
          <w:szCs w:val="32"/>
          <w:lang w:val="en-US"/>
        </w:rPr>
        <w:t>Horse jumping/racing</w:t>
      </w:r>
    </w:p>
    <w:p w14:paraId="336E7A69" w14:textId="77777777" w:rsidR="00DB2929" w:rsidRDefault="00DB2929" w:rsidP="00374838">
      <w:pPr>
        <w:pStyle w:val="ListParagraph"/>
        <w:numPr>
          <w:ilvl w:val="0"/>
          <w:numId w:val="51"/>
        </w:numPr>
        <w:ind w:left="284" w:right="-238" w:hanging="568"/>
        <w:jc w:val="both"/>
        <w:rPr>
          <w:rFonts w:ascii="Arial" w:hAnsi="Arial" w:cs="Arial"/>
          <w:szCs w:val="32"/>
          <w:lang w:val="en-US"/>
        </w:rPr>
      </w:pPr>
      <w:r>
        <w:rPr>
          <w:rFonts w:ascii="Arial" w:hAnsi="Arial" w:cs="Arial"/>
          <w:szCs w:val="32"/>
          <w:lang w:val="en-US"/>
        </w:rPr>
        <w:t>Charity and not-for-profit events, gala dinners and balls such as Telethon</w:t>
      </w:r>
    </w:p>
    <w:p w14:paraId="305ADA33" w14:textId="77777777" w:rsidR="00DB2929" w:rsidRDefault="00DB2929" w:rsidP="00374838">
      <w:pPr>
        <w:pStyle w:val="ListParagraph"/>
        <w:numPr>
          <w:ilvl w:val="0"/>
          <w:numId w:val="51"/>
        </w:numPr>
        <w:ind w:left="284" w:right="-238" w:hanging="568"/>
        <w:jc w:val="both"/>
        <w:rPr>
          <w:rFonts w:ascii="Arial" w:hAnsi="Arial" w:cs="Arial"/>
          <w:szCs w:val="32"/>
          <w:lang w:val="en-US"/>
        </w:rPr>
      </w:pPr>
      <w:r>
        <w:rPr>
          <w:rFonts w:ascii="Arial" w:hAnsi="Arial" w:cs="Arial"/>
          <w:szCs w:val="32"/>
          <w:lang w:val="en-US"/>
        </w:rPr>
        <w:t>Filming movies and TV shows</w:t>
      </w:r>
    </w:p>
    <w:p w14:paraId="28719804" w14:textId="77777777" w:rsidR="00DB2929" w:rsidRPr="009614C3" w:rsidRDefault="00DB2929" w:rsidP="00374838">
      <w:pPr>
        <w:pStyle w:val="ListParagraph"/>
        <w:numPr>
          <w:ilvl w:val="0"/>
          <w:numId w:val="51"/>
        </w:numPr>
        <w:ind w:left="284" w:right="-238" w:hanging="568"/>
        <w:jc w:val="both"/>
        <w:rPr>
          <w:rFonts w:ascii="Arial" w:hAnsi="Arial" w:cs="Arial"/>
          <w:szCs w:val="32"/>
          <w:lang w:val="en-US"/>
        </w:rPr>
      </w:pPr>
      <w:r>
        <w:rPr>
          <w:rFonts w:ascii="Arial" w:hAnsi="Arial" w:cs="Arial"/>
          <w:szCs w:val="32"/>
          <w:lang w:val="en-US"/>
        </w:rPr>
        <w:t>State emergency call outs</w:t>
      </w:r>
    </w:p>
    <w:p w14:paraId="28E1A1DA" w14:textId="77777777" w:rsidR="00DB2929" w:rsidRDefault="00DB2929" w:rsidP="002E7E53">
      <w:pPr>
        <w:ind w:left="-284" w:right="-238"/>
        <w:jc w:val="both"/>
        <w:rPr>
          <w:rFonts w:ascii="Arial" w:hAnsi="Arial" w:cs="Arial"/>
          <w:szCs w:val="32"/>
          <w:lang w:val="en-US"/>
        </w:rPr>
      </w:pPr>
    </w:p>
    <w:p w14:paraId="730AFE36"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 xml:space="preserve">EHS volunteers are also active when needed to support St John operational on-road paramedics for fire call outs and other mass emergency situations (Volunteers assisted with on road paramedics during peak COVID periods). </w:t>
      </w:r>
    </w:p>
    <w:p w14:paraId="07C74B8A" w14:textId="77777777" w:rsidR="00DB2929" w:rsidRDefault="00DB2929" w:rsidP="002E7E53">
      <w:pPr>
        <w:ind w:right="-238"/>
        <w:jc w:val="both"/>
        <w:rPr>
          <w:rFonts w:ascii="Arial" w:hAnsi="Arial" w:cs="Arial"/>
          <w:szCs w:val="32"/>
          <w:highlight w:val="yellow"/>
          <w:lang w:val="en-US"/>
        </w:rPr>
      </w:pPr>
    </w:p>
    <w:p w14:paraId="03A9B298" w14:textId="77777777" w:rsidR="00DB2929" w:rsidRDefault="00DB2929" w:rsidP="002E7E53">
      <w:pPr>
        <w:ind w:left="-284" w:right="-238"/>
        <w:jc w:val="both"/>
        <w:rPr>
          <w:rFonts w:ascii="Arial" w:hAnsi="Arial" w:cs="Arial"/>
          <w:szCs w:val="32"/>
          <w:lang w:val="en-US"/>
        </w:rPr>
      </w:pPr>
      <w:r w:rsidRPr="005512CB">
        <w:rPr>
          <w:rFonts w:ascii="Arial" w:hAnsi="Arial" w:cs="Arial"/>
          <w:szCs w:val="32"/>
          <w:lang w:val="en-US"/>
        </w:rPr>
        <w:t xml:space="preserve">The recommendation makes provision for the </w:t>
      </w:r>
      <w:r>
        <w:rPr>
          <w:rFonts w:ascii="Arial" w:hAnsi="Arial" w:cs="Arial"/>
          <w:szCs w:val="32"/>
          <w:lang w:val="en-US"/>
        </w:rPr>
        <w:t xml:space="preserve">key </w:t>
      </w:r>
      <w:r w:rsidRPr="005512CB">
        <w:rPr>
          <w:rFonts w:ascii="Arial" w:hAnsi="Arial" w:cs="Arial"/>
          <w:szCs w:val="32"/>
          <w:lang w:val="en-US"/>
        </w:rPr>
        <w:t xml:space="preserve">terms of the lease to be </w:t>
      </w:r>
      <w:r>
        <w:rPr>
          <w:rFonts w:ascii="Arial" w:hAnsi="Arial" w:cs="Arial"/>
          <w:szCs w:val="32"/>
          <w:lang w:val="en-US"/>
        </w:rPr>
        <w:t>reviewed and authorised by the Council</w:t>
      </w:r>
      <w:r w:rsidRPr="005512CB">
        <w:rPr>
          <w:rFonts w:ascii="Arial" w:hAnsi="Arial" w:cs="Arial"/>
          <w:szCs w:val="32"/>
          <w:lang w:val="en-US"/>
        </w:rPr>
        <w:t>, the intent being to accommodate reasonable and sensible negotiation of the proposed lease relationship.</w:t>
      </w:r>
    </w:p>
    <w:p w14:paraId="2035334F" w14:textId="77777777" w:rsidR="00DB2929" w:rsidRDefault="00DB2929" w:rsidP="002E7E53">
      <w:pPr>
        <w:ind w:left="-284" w:right="-238"/>
        <w:jc w:val="both"/>
        <w:rPr>
          <w:rFonts w:ascii="Arial" w:hAnsi="Arial" w:cs="Arial"/>
          <w:szCs w:val="32"/>
          <w:lang w:val="en-US"/>
        </w:rPr>
      </w:pPr>
    </w:p>
    <w:p w14:paraId="33FE191E"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Notwithstanding St John’s move in date requirement of the 1</w:t>
      </w:r>
      <w:r w:rsidRPr="00811EC7">
        <w:rPr>
          <w:rFonts w:ascii="Arial" w:hAnsi="Arial" w:cs="Arial"/>
          <w:szCs w:val="32"/>
          <w:vertAlign w:val="superscript"/>
          <w:lang w:val="en-US"/>
        </w:rPr>
        <w:t>st</w:t>
      </w:r>
      <w:r>
        <w:rPr>
          <w:rFonts w:ascii="Arial" w:hAnsi="Arial" w:cs="Arial"/>
          <w:szCs w:val="32"/>
          <w:lang w:val="en-US"/>
        </w:rPr>
        <w:t xml:space="preserve"> of July 2023, a commencement date of the 1</w:t>
      </w:r>
      <w:r w:rsidRPr="00811EC7">
        <w:rPr>
          <w:rFonts w:ascii="Arial" w:hAnsi="Arial" w:cs="Arial"/>
          <w:szCs w:val="32"/>
          <w:vertAlign w:val="superscript"/>
          <w:lang w:val="en-US"/>
        </w:rPr>
        <w:t>st</w:t>
      </w:r>
      <w:r>
        <w:rPr>
          <w:rFonts w:ascii="Arial" w:hAnsi="Arial" w:cs="Arial"/>
          <w:szCs w:val="32"/>
          <w:lang w:val="en-US"/>
        </w:rPr>
        <w:t xml:space="preserve"> of September 2023 has been negotiated. Officers believe the Operations of NCC can be confined to the remaining part of the NCC office by the lease commencement date to avoid impacting on timeframes.</w:t>
      </w:r>
    </w:p>
    <w:p w14:paraId="36166F50" w14:textId="77777777" w:rsidR="00DB2929" w:rsidRDefault="00DB2929" w:rsidP="002E7E53">
      <w:pPr>
        <w:ind w:right="-238"/>
        <w:jc w:val="both"/>
        <w:rPr>
          <w:rFonts w:ascii="Arial" w:hAnsi="Arial" w:cs="Arial"/>
          <w:szCs w:val="32"/>
          <w:lang w:val="en-US"/>
        </w:rPr>
      </w:pPr>
    </w:p>
    <w:p w14:paraId="15B91A9E" w14:textId="77777777" w:rsidR="00DB2929" w:rsidRDefault="00DB2929" w:rsidP="002E7E53">
      <w:pPr>
        <w:ind w:left="-284" w:right="-238"/>
        <w:jc w:val="both"/>
        <w:rPr>
          <w:rFonts w:ascii="Arial" w:hAnsi="Arial" w:cs="Arial"/>
          <w:b/>
          <w:bCs/>
          <w:szCs w:val="32"/>
          <w:lang w:val="en-US"/>
        </w:rPr>
      </w:pPr>
      <w:r w:rsidRPr="00405E89">
        <w:rPr>
          <w:rFonts w:ascii="Arial" w:hAnsi="Arial" w:cs="Arial"/>
          <w:b/>
          <w:bCs/>
          <w:szCs w:val="32"/>
          <w:lang w:val="en-US"/>
        </w:rPr>
        <w:t xml:space="preserve">Key Terms and Special Conditions </w:t>
      </w:r>
    </w:p>
    <w:p w14:paraId="793EEEF8" w14:textId="77777777" w:rsidR="00DB2929" w:rsidRDefault="00DB2929" w:rsidP="002E7E53">
      <w:pPr>
        <w:ind w:left="-284" w:right="-238"/>
        <w:jc w:val="both"/>
        <w:rPr>
          <w:rFonts w:ascii="Arial" w:hAnsi="Arial" w:cs="Arial"/>
          <w:b/>
          <w:bCs/>
          <w:szCs w:val="32"/>
          <w:lang w:val="en-US"/>
        </w:rPr>
      </w:pPr>
    </w:p>
    <w:p w14:paraId="7E629C8C" w14:textId="77777777" w:rsidR="00DB2929" w:rsidRPr="0008609E" w:rsidRDefault="00DB2929" w:rsidP="002E7E53">
      <w:pPr>
        <w:ind w:left="-284" w:right="-238"/>
        <w:jc w:val="both"/>
        <w:rPr>
          <w:rFonts w:ascii="Arial" w:hAnsi="Arial" w:cs="Arial"/>
          <w:b/>
          <w:bCs/>
          <w:szCs w:val="32"/>
          <w:lang w:val="en-US"/>
        </w:rPr>
      </w:pPr>
      <w:r w:rsidRPr="00FE100A">
        <w:rPr>
          <w:rFonts w:ascii="Arial" w:hAnsi="Arial" w:cs="Arial"/>
          <w:bCs/>
          <w:szCs w:val="24"/>
          <w:lang w:val="en-US"/>
        </w:rPr>
        <w:t xml:space="preserve">On </w:t>
      </w:r>
      <w:r>
        <w:rPr>
          <w:rFonts w:ascii="Arial" w:hAnsi="Arial" w:cs="Arial"/>
          <w:bCs/>
          <w:szCs w:val="24"/>
          <w:lang w:val="en-US"/>
        </w:rPr>
        <w:t>the 9</w:t>
      </w:r>
      <w:r w:rsidRPr="00A644C1">
        <w:rPr>
          <w:rFonts w:ascii="Arial" w:hAnsi="Arial" w:cs="Arial"/>
          <w:bCs/>
          <w:szCs w:val="24"/>
          <w:vertAlign w:val="superscript"/>
          <w:lang w:val="en-US"/>
        </w:rPr>
        <w:t>th</w:t>
      </w:r>
      <w:r>
        <w:rPr>
          <w:rFonts w:ascii="Arial" w:hAnsi="Arial" w:cs="Arial"/>
          <w:bCs/>
          <w:szCs w:val="24"/>
          <w:lang w:val="en-US"/>
        </w:rPr>
        <w:t xml:space="preserve"> of February 2023</w:t>
      </w:r>
      <w:r w:rsidRPr="00FE100A">
        <w:rPr>
          <w:rFonts w:ascii="Arial" w:hAnsi="Arial" w:cs="Arial"/>
          <w:bCs/>
          <w:szCs w:val="24"/>
          <w:lang w:val="en-US"/>
        </w:rPr>
        <w:t xml:space="preserve">, </w:t>
      </w:r>
      <w:r>
        <w:rPr>
          <w:rFonts w:ascii="Arial" w:hAnsi="Arial" w:cs="Arial"/>
          <w:bCs/>
          <w:szCs w:val="24"/>
          <w:lang w:val="en-US"/>
        </w:rPr>
        <w:t>St John</w:t>
      </w:r>
      <w:r w:rsidRPr="00FE100A">
        <w:rPr>
          <w:rFonts w:ascii="Arial" w:hAnsi="Arial" w:cs="Arial"/>
          <w:bCs/>
          <w:szCs w:val="24"/>
          <w:lang w:val="en-US"/>
        </w:rPr>
        <w:t xml:space="preserve"> </w:t>
      </w:r>
      <w:r>
        <w:rPr>
          <w:rFonts w:ascii="Arial" w:hAnsi="Arial" w:cs="Arial"/>
          <w:bCs/>
          <w:szCs w:val="24"/>
          <w:lang w:val="en-US"/>
        </w:rPr>
        <w:t>agreed</w:t>
      </w:r>
      <w:r w:rsidRPr="00FE100A">
        <w:rPr>
          <w:rFonts w:ascii="Arial" w:hAnsi="Arial" w:cs="Arial"/>
          <w:bCs/>
          <w:szCs w:val="24"/>
          <w:lang w:val="en-US"/>
        </w:rPr>
        <w:t xml:space="preserve"> to all the key terms </w:t>
      </w:r>
      <w:r>
        <w:rPr>
          <w:rFonts w:ascii="Arial" w:hAnsi="Arial" w:cs="Arial"/>
          <w:bCs/>
          <w:szCs w:val="24"/>
          <w:lang w:val="en-US"/>
        </w:rPr>
        <w:t>noted</w:t>
      </w:r>
      <w:r w:rsidRPr="00FE100A">
        <w:rPr>
          <w:rFonts w:ascii="Arial" w:hAnsi="Arial" w:cs="Arial"/>
          <w:bCs/>
          <w:szCs w:val="24"/>
          <w:lang w:val="en-US"/>
        </w:rPr>
        <w:t xml:space="preserve"> within the report below to facilitate a lease</w:t>
      </w:r>
      <w:r>
        <w:rPr>
          <w:rFonts w:ascii="Arial" w:hAnsi="Arial" w:cs="Arial"/>
          <w:bCs/>
          <w:szCs w:val="24"/>
          <w:lang w:val="en-US"/>
        </w:rPr>
        <w:t>.</w:t>
      </w:r>
    </w:p>
    <w:p w14:paraId="281C9BD3" w14:textId="77777777" w:rsidR="00DB2929" w:rsidRPr="00FE100A" w:rsidRDefault="00DB2929" w:rsidP="00DB2929">
      <w:pPr>
        <w:ind w:right="-330"/>
        <w:jc w:val="both"/>
        <w:rPr>
          <w:rFonts w:ascii="Arial" w:hAnsi="Arial" w:cs="Arial"/>
          <w:bCs/>
          <w:szCs w:val="24"/>
          <w:lang w:val="en-US"/>
        </w:rPr>
      </w:pPr>
    </w:p>
    <w:tbl>
      <w:tblPr>
        <w:tblW w:w="9876" w:type="dxa"/>
        <w:tblInd w:w="-289" w:type="dxa"/>
        <w:tblLook w:val="04A0" w:firstRow="1" w:lastRow="0" w:firstColumn="1" w:lastColumn="0" w:noHBand="0" w:noVBand="1"/>
      </w:tblPr>
      <w:tblGrid>
        <w:gridCol w:w="2969"/>
        <w:gridCol w:w="6671"/>
        <w:gridCol w:w="236"/>
      </w:tblGrid>
      <w:tr w:rsidR="00916E51" w:rsidRPr="002E039F" w14:paraId="535B5CB5" w14:textId="77777777" w:rsidTr="003A103C">
        <w:trPr>
          <w:gridAfter w:val="1"/>
          <w:wAfter w:w="236" w:type="dxa"/>
          <w:trHeight w:val="509"/>
        </w:trPr>
        <w:tc>
          <w:tcPr>
            <w:tcW w:w="96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2B5F5" w14:textId="77777777" w:rsidR="00DB2929" w:rsidRPr="004D1C4F" w:rsidRDefault="00DB2929" w:rsidP="00DA033B">
            <w:pPr>
              <w:jc w:val="center"/>
              <w:rPr>
                <w:rFonts w:ascii="Arial" w:hAnsi="Arial" w:cs="Arial"/>
                <w:b/>
                <w:bCs/>
                <w:color w:val="000000"/>
                <w:szCs w:val="24"/>
                <w:lang w:eastAsia="en-AU"/>
              </w:rPr>
            </w:pPr>
            <w:r w:rsidRPr="004D1C4F">
              <w:rPr>
                <w:rFonts w:ascii="Arial" w:hAnsi="Arial" w:cs="Arial"/>
                <w:b/>
                <w:bCs/>
                <w:color w:val="000000"/>
                <w:szCs w:val="24"/>
                <w:lang w:eastAsia="en-AU"/>
              </w:rPr>
              <w:t>Proposed Lease - St John Ambulance WA Ltd</w:t>
            </w:r>
          </w:p>
        </w:tc>
      </w:tr>
      <w:tr w:rsidR="00F06D47" w:rsidRPr="002E039F" w14:paraId="4228025F" w14:textId="77777777" w:rsidTr="00606576">
        <w:trPr>
          <w:trHeight w:val="52"/>
        </w:trPr>
        <w:tc>
          <w:tcPr>
            <w:tcW w:w="9640" w:type="dxa"/>
            <w:gridSpan w:val="2"/>
            <w:vMerge/>
            <w:tcBorders>
              <w:top w:val="single" w:sz="4" w:space="0" w:color="auto"/>
              <w:left w:val="single" w:sz="4" w:space="0" w:color="auto"/>
              <w:bottom w:val="single" w:sz="4" w:space="0" w:color="auto"/>
              <w:right w:val="single" w:sz="4" w:space="0" w:color="auto"/>
            </w:tcBorders>
            <w:vAlign w:val="center"/>
            <w:hideMark/>
          </w:tcPr>
          <w:p w14:paraId="73006A63" w14:textId="77777777" w:rsidR="00DB2929" w:rsidRPr="004D1C4F" w:rsidRDefault="00DB2929" w:rsidP="00DA033B">
            <w:pPr>
              <w:rPr>
                <w:rFonts w:ascii="Arial" w:hAnsi="Arial" w:cs="Arial"/>
                <w:b/>
                <w:bCs/>
                <w:color w:val="000000"/>
                <w:szCs w:val="24"/>
                <w:lang w:eastAsia="en-AU"/>
              </w:rPr>
            </w:pPr>
          </w:p>
        </w:tc>
        <w:tc>
          <w:tcPr>
            <w:tcW w:w="236" w:type="dxa"/>
            <w:tcBorders>
              <w:top w:val="nil"/>
              <w:left w:val="nil"/>
              <w:bottom w:val="nil"/>
              <w:right w:val="nil"/>
            </w:tcBorders>
            <w:shd w:val="clear" w:color="auto" w:fill="auto"/>
            <w:noWrap/>
            <w:vAlign w:val="bottom"/>
            <w:hideMark/>
          </w:tcPr>
          <w:p w14:paraId="71FE419C" w14:textId="77777777" w:rsidR="00DB2929" w:rsidRPr="002E039F" w:rsidRDefault="00DB2929" w:rsidP="00DA033B">
            <w:pPr>
              <w:jc w:val="center"/>
              <w:rPr>
                <w:rFonts w:ascii="Arial" w:hAnsi="Arial" w:cs="Arial"/>
                <w:b/>
                <w:bCs/>
                <w:color w:val="000000"/>
                <w:sz w:val="20"/>
                <w:lang w:eastAsia="en-AU"/>
              </w:rPr>
            </w:pPr>
          </w:p>
        </w:tc>
      </w:tr>
      <w:tr w:rsidR="00F42F5C" w:rsidRPr="002E039F" w14:paraId="53156708" w14:textId="77777777" w:rsidTr="003A103C">
        <w:trPr>
          <w:trHeight w:val="285"/>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FC45D" w14:textId="77777777" w:rsidR="00DB2929" w:rsidRPr="004D1C4F" w:rsidRDefault="00DB2929" w:rsidP="00DA033B">
            <w:pPr>
              <w:jc w:val="center"/>
              <w:rPr>
                <w:rFonts w:ascii="Arial" w:hAnsi="Arial" w:cs="Arial"/>
                <w:b/>
                <w:bCs/>
                <w:color w:val="000000"/>
                <w:szCs w:val="24"/>
                <w:lang w:eastAsia="en-AU"/>
              </w:rPr>
            </w:pPr>
            <w:r w:rsidRPr="004D1C4F">
              <w:rPr>
                <w:rFonts w:ascii="Arial" w:hAnsi="Arial" w:cs="Arial"/>
                <w:b/>
                <w:bCs/>
                <w:color w:val="000000"/>
                <w:szCs w:val="24"/>
                <w:lang w:eastAsia="en-AU"/>
              </w:rPr>
              <w:t>Key Terms</w:t>
            </w:r>
          </w:p>
        </w:tc>
        <w:tc>
          <w:tcPr>
            <w:tcW w:w="236" w:type="dxa"/>
            <w:vAlign w:val="center"/>
            <w:hideMark/>
          </w:tcPr>
          <w:p w14:paraId="704CF30F" w14:textId="77777777" w:rsidR="00DB2929" w:rsidRPr="002E039F" w:rsidRDefault="00DB2929" w:rsidP="00DA033B">
            <w:pPr>
              <w:rPr>
                <w:sz w:val="20"/>
                <w:lang w:eastAsia="en-AU"/>
              </w:rPr>
            </w:pPr>
          </w:p>
        </w:tc>
      </w:tr>
      <w:tr w:rsidR="00F42F5C" w:rsidRPr="002E039F" w14:paraId="049DB887" w14:textId="77777777" w:rsidTr="003A103C">
        <w:trPr>
          <w:trHeight w:val="285"/>
        </w:trPr>
        <w:tc>
          <w:tcPr>
            <w:tcW w:w="2969" w:type="dxa"/>
            <w:tcBorders>
              <w:top w:val="nil"/>
              <w:left w:val="single" w:sz="4" w:space="0" w:color="auto"/>
              <w:bottom w:val="single" w:sz="4" w:space="0" w:color="auto"/>
              <w:right w:val="single" w:sz="4" w:space="0" w:color="auto"/>
            </w:tcBorders>
            <w:shd w:val="clear" w:color="000000" w:fill="B4C6E7"/>
            <w:noWrap/>
            <w:vAlign w:val="bottom"/>
            <w:hideMark/>
          </w:tcPr>
          <w:p w14:paraId="771E7CFD" w14:textId="77777777" w:rsidR="00DB2929" w:rsidRPr="004D1C4F" w:rsidRDefault="00DB2929" w:rsidP="00DA033B">
            <w:pPr>
              <w:rPr>
                <w:rFonts w:ascii="Arial" w:hAnsi="Arial" w:cs="Arial"/>
                <w:b/>
                <w:bCs/>
                <w:color w:val="000000"/>
                <w:szCs w:val="24"/>
                <w:lang w:eastAsia="en-AU"/>
              </w:rPr>
            </w:pPr>
            <w:r w:rsidRPr="004D1C4F">
              <w:rPr>
                <w:rFonts w:ascii="Arial" w:hAnsi="Arial" w:cs="Arial"/>
                <w:b/>
                <w:bCs/>
                <w:color w:val="000000"/>
                <w:szCs w:val="24"/>
                <w:lang w:eastAsia="en-AU"/>
              </w:rPr>
              <w:t>Lease Term</w:t>
            </w:r>
          </w:p>
        </w:tc>
        <w:tc>
          <w:tcPr>
            <w:tcW w:w="6671" w:type="dxa"/>
            <w:tcBorders>
              <w:top w:val="nil"/>
              <w:left w:val="nil"/>
              <w:bottom w:val="single" w:sz="4" w:space="0" w:color="auto"/>
              <w:right w:val="single" w:sz="4" w:space="0" w:color="auto"/>
            </w:tcBorders>
            <w:shd w:val="clear" w:color="000000" w:fill="B4C6E7"/>
            <w:noWrap/>
            <w:vAlign w:val="bottom"/>
            <w:hideMark/>
          </w:tcPr>
          <w:p w14:paraId="67ADE301" w14:textId="77777777" w:rsidR="00DB2929" w:rsidRPr="004D1C4F" w:rsidRDefault="00DB2929" w:rsidP="00DA033B">
            <w:pPr>
              <w:rPr>
                <w:rFonts w:ascii="Arial" w:hAnsi="Arial" w:cs="Arial"/>
                <w:b/>
                <w:bCs/>
                <w:color w:val="000000"/>
                <w:szCs w:val="24"/>
                <w:lang w:eastAsia="en-AU"/>
              </w:rPr>
            </w:pPr>
            <w:r w:rsidRPr="004D1C4F">
              <w:rPr>
                <w:rFonts w:ascii="Arial" w:hAnsi="Arial" w:cs="Arial"/>
                <w:b/>
                <w:bCs/>
                <w:color w:val="000000"/>
                <w:szCs w:val="24"/>
                <w:lang w:eastAsia="en-AU"/>
              </w:rPr>
              <w:t>Details</w:t>
            </w:r>
          </w:p>
        </w:tc>
        <w:tc>
          <w:tcPr>
            <w:tcW w:w="236" w:type="dxa"/>
            <w:vAlign w:val="center"/>
            <w:hideMark/>
          </w:tcPr>
          <w:p w14:paraId="14EA8930" w14:textId="77777777" w:rsidR="00DB2929" w:rsidRPr="002E039F" w:rsidRDefault="00DB2929" w:rsidP="00DA033B">
            <w:pPr>
              <w:rPr>
                <w:sz w:val="20"/>
                <w:lang w:eastAsia="en-AU"/>
              </w:rPr>
            </w:pPr>
          </w:p>
        </w:tc>
      </w:tr>
      <w:tr w:rsidR="000A56A0" w:rsidRPr="002E039F" w14:paraId="032D39B2"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31BCCE76"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Land</w:t>
            </w:r>
          </w:p>
        </w:tc>
        <w:tc>
          <w:tcPr>
            <w:tcW w:w="6671" w:type="dxa"/>
            <w:tcBorders>
              <w:top w:val="nil"/>
              <w:left w:val="nil"/>
              <w:bottom w:val="single" w:sz="4" w:space="0" w:color="auto"/>
              <w:right w:val="single" w:sz="4" w:space="0" w:color="auto"/>
            </w:tcBorders>
            <w:shd w:val="clear" w:color="auto" w:fill="auto"/>
            <w:vAlign w:val="bottom"/>
            <w:hideMark/>
          </w:tcPr>
          <w:p w14:paraId="3349604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Portion of 97-99 Waratah Avenue, Dalkeith – Part Lot 387 on Deposited Plan 3395 and Part Lot 386 on Deposited Plan 3395.</w:t>
            </w:r>
          </w:p>
        </w:tc>
        <w:tc>
          <w:tcPr>
            <w:tcW w:w="236" w:type="dxa"/>
            <w:vAlign w:val="center"/>
            <w:hideMark/>
          </w:tcPr>
          <w:p w14:paraId="20FF74B6" w14:textId="77777777" w:rsidR="00DB2929" w:rsidRPr="002E039F" w:rsidRDefault="00DB2929" w:rsidP="00DA033B">
            <w:pPr>
              <w:rPr>
                <w:sz w:val="20"/>
                <w:lang w:eastAsia="en-AU"/>
              </w:rPr>
            </w:pPr>
          </w:p>
        </w:tc>
      </w:tr>
      <w:tr w:rsidR="000A56A0" w:rsidRPr="002E039F" w14:paraId="57227355"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790B1164"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Lease Area</w:t>
            </w:r>
          </w:p>
        </w:tc>
        <w:tc>
          <w:tcPr>
            <w:tcW w:w="6671" w:type="dxa"/>
            <w:tcBorders>
              <w:top w:val="nil"/>
              <w:left w:val="nil"/>
              <w:bottom w:val="single" w:sz="4" w:space="0" w:color="auto"/>
              <w:right w:val="single" w:sz="4" w:space="0" w:color="auto"/>
            </w:tcBorders>
            <w:shd w:val="clear" w:color="auto" w:fill="auto"/>
            <w:noWrap/>
            <w:vAlign w:val="bottom"/>
            <w:hideMark/>
          </w:tcPr>
          <w:p w14:paraId="38A71E3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465 m² (approx.).</w:t>
            </w:r>
          </w:p>
        </w:tc>
        <w:tc>
          <w:tcPr>
            <w:tcW w:w="236" w:type="dxa"/>
            <w:vAlign w:val="center"/>
            <w:hideMark/>
          </w:tcPr>
          <w:p w14:paraId="7E3F22AE" w14:textId="77777777" w:rsidR="00DB2929" w:rsidRPr="002E039F" w:rsidRDefault="00DB2929" w:rsidP="00DA033B">
            <w:pPr>
              <w:rPr>
                <w:sz w:val="20"/>
                <w:lang w:eastAsia="en-AU"/>
              </w:rPr>
            </w:pPr>
          </w:p>
        </w:tc>
      </w:tr>
      <w:tr w:rsidR="000A56A0" w:rsidRPr="002E039F" w14:paraId="01F05ECC"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5FAF631C"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Lessor</w:t>
            </w:r>
          </w:p>
        </w:tc>
        <w:tc>
          <w:tcPr>
            <w:tcW w:w="6671" w:type="dxa"/>
            <w:tcBorders>
              <w:top w:val="nil"/>
              <w:left w:val="nil"/>
              <w:bottom w:val="single" w:sz="4" w:space="0" w:color="auto"/>
              <w:right w:val="single" w:sz="4" w:space="0" w:color="auto"/>
            </w:tcBorders>
            <w:shd w:val="clear" w:color="auto" w:fill="auto"/>
            <w:noWrap/>
            <w:vAlign w:val="bottom"/>
            <w:hideMark/>
          </w:tcPr>
          <w:p w14:paraId="667A2434"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City of Nedlands</w:t>
            </w:r>
          </w:p>
        </w:tc>
        <w:tc>
          <w:tcPr>
            <w:tcW w:w="236" w:type="dxa"/>
            <w:vAlign w:val="center"/>
            <w:hideMark/>
          </w:tcPr>
          <w:p w14:paraId="76CBC278" w14:textId="77777777" w:rsidR="00DB2929" w:rsidRPr="002E039F" w:rsidRDefault="00DB2929" w:rsidP="00DA033B">
            <w:pPr>
              <w:rPr>
                <w:sz w:val="20"/>
                <w:lang w:eastAsia="en-AU"/>
              </w:rPr>
            </w:pPr>
          </w:p>
        </w:tc>
      </w:tr>
      <w:tr w:rsidR="000A56A0" w:rsidRPr="002E039F" w14:paraId="451CA021"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7D716C7B"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Lessee</w:t>
            </w:r>
          </w:p>
        </w:tc>
        <w:tc>
          <w:tcPr>
            <w:tcW w:w="6671" w:type="dxa"/>
            <w:tcBorders>
              <w:top w:val="nil"/>
              <w:left w:val="nil"/>
              <w:bottom w:val="single" w:sz="4" w:space="0" w:color="auto"/>
              <w:right w:val="single" w:sz="4" w:space="0" w:color="auto"/>
            </w:tcBorders>
            <w:shd w:val="clear" w:color="auto" w:fill="auto"/>
            <w:noWrap/>
            <w:vAlign w:val="bottom"/>
            <w:hideMark/>
          </w:tcPr>
          <w:p w14:paraId="035BA99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St John Ambulance WA Ltd</w:t>
            </w:r>
          </w:p>
        </w:tc>
        <w:tc>
          <w:tcPr>
            <w:tcW w:w="236" w:type="dxa"/>
            <w:vAlign w:val="center"/>
            <w:hideMark/>
          </w:tcPr>
          <w:p w14:paraId="6E86D169" w14:textId="77777777" w:rsidR="00DB2929" w:rsidRPr="002E039F" w:rsidRDefault="00DB2929" w:rsidP="00DA033B">
            <w:pPr>
              <w:rPr>
                <w:sz w:val="20"/>
                <w:lang w:eastAsia="en-AU"/>
              </w:rPr>
            </w:pPr>
          </w:p>
        </w:tc>
      </w:tr>
      <w:tr w:rsidR="000A56A0" w:rsidRPr="002E039F" w14:paraId="153BA4B7"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7637FCE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Commencement Date</w:t>
            </w:r>
          </w:p>
        </w:tc>
        <w:tc>
          <w:tcPr>
            <w:tcW w:w="6671" w:type="dxa"/>
            <w:tcBorders>
              <w:top w:val="nil"/>
              <w:left w:val="nil"/>
              <w:bottom w:val="single" w:sz="4" w:space="0" w:color="auto"/>
              <w:right w:val="single" w:sz="4" w:space="0" w:color="auto"/>
            </w:tcBorders>
            <w:shd w:val="clear" w:color="auto" w:fill="auto"/>
            <w:noWrap/>
            <w:vAlign w:val="bottom"/>
            <w:hideMark/>
          </w:tcPr>
          <w:p w14:paraId="5CEE5833"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Upon execution by both parties (1 September 2023)</w:t>
            </w:r>
          </w:p>
        </w:tc>
        <w:tc>
          <w:tcPr>
            <w:tcW w:w="236" w:type="dxa"/>
            <w:vAlign w:val="center"/>
            <w:hideMark/>
          </w:tcPr>
          <w:p w14:paraId="3EBA898C" w14:textId="77777777" w:rsidR="00DB2929" w:rsidRPr="002E039F" w:rsidRDefault="00DB2929" w:rsidP="00DA033B">
            <w:pPr>
              <w:rPr>
                <w:sz w:val="20"/>
                <w:lang w:eastAsia="en-AU"/>
              </w:rPr>
            </w:pPr>
          </w:p>
        </w:tc>
      </w:tr>
      <w:tr w:rsidR="00F42F5C" w:rsidRPr="002E039F" w14:paraId="170F7A15"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2C2AC6B1"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Permitted Purpose</w:t>
            </w:r>
          </w:p>
        </w:tc>
        <w:tc>
          <w:tcPr>
            <w:tcW w:w="6671" w:type="dxa"/>
            <w:tcBorders>
              <w:top w:val="nil"/>
              <w:left w:val="nil"/>
              <w:bottom w:val="single" w:sz="4" w:space="0" w:color="auto"/>
              <w:right w:val="single" w:sz="4" w:space="0" w:color="auto"/>
            </w:tcBorders>
            <w:shd w:val="clear" w:color="auto" w:fill="auto"/>
            <w:hideMark/>
          </w:tcPr>
          <w:p w14:paraId="00152F59"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Training Facility, Event Health Services Headquarters (Western Suburbs Division) and uses ancillary thereto.</w:t>
            </w:r>
          </w:p>
        </w:tc>
        <w:tc>
          <w:tcPr>
            <w:tcW w:w="236" w:type="dxa"/>
            <w:vAlign w:val="center"/>
            <w:hideMark/>
          </w:tcPr>
          <w:p w14:paraId="47C621E7" w14:textId="77777777" w:rsidR="00DB2929" w:rsidRPr="002E039F" w:rsidRDefault="00DB2929" w:rsidP="00DA033B">
            <w:pPr>
              <w:rPr>
                <w:sz w:val="20"/>
                <w:lang w:eastAsia="en-AU"/>
              </w:rPr>
            </w:pPr>
          </w:p>
        </w:tc>
      </w:tr>
      <w:tr w:rsidR="00F42F5C" w:rsidRPr="002E039F" w14:paraId="04096F30"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hideMark/>
          </w:tcPr>
          <w:p w14:paraId="47CB2C9A"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Market Rental Valuation Assessment</w:t>
            </w:r>
          </w:p>
        </w:tc>
        <w:tc>
          <w:tcPr>
            <w:tcW w:w="6671" w:type="dxa"/>
            <w:tcBorders>
              <w:top w:val="nil"/>
              <w:left w:val="nil"/>
              <w:bottom w:val="single" w:sz="4" w:space="0" w:color="auto"/>
              <w:right w:val="single" w:sz="4" w:space="0" w:color="auto"/>
            </w:tcBorders>
            <w:shd w:val="clear" w:color="auto" w:fill="auto"/>
            <w:hideMark/>
          </w:tcPr>
          <w:p w14:paraId="587AF9E5"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Completed 12 January 2023.</w:t>
            </w:r>
          </w:p>
        </w:tc>
        <w:tc>
          <w:tcPr>
            <w:tcW w:w="236" w:type="dxa"/>
            <w:vAlign w:val="center"/>
            <w:hideMark/>
          </w:tcPr>
          <w:p w14:paraId="00D199E4" w14:textId="77777777" w:rsidR="00DB2929" w:rsidRPr="002E039F" w:rsidRDefault="00DB2929" w:rsidP="00DA033B">
            <w:pPr>
              <w:rPr>
                <w:sz w:val="20"/>
                <w:lang w:eastAsia="en-AU"/>
              </w:rPr>
            </w:pPr>
          </w:p>
        </w:tc>
      </w:tr>
      <w:tr w:rsidR="000A56A0" w:rsidRPr="002E039F" w14:paraId="45F68BA4"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78FB301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Annual Rent</w:t>
            </w:r>
          </w:p>
        </w:tc>
        <w:tc>
          <w:tcPr>
            <w:tcW w:w="6671" w:type="dxa"/>
            <w:tcBorders>
              <w:top w:val="nil"/>
              <w:left w:val="nil"/>
              <w:bottom w:val="single" w:sz="4" w:space="0" w:color="auto"/>
              <w:right w:val="single" w:sz="4" w:space="0" w:color="auto"/>
            </w:tcBorders>
            <w:shd w:val="clear" w:color="auto" w:fill="auto"/>
            <w:vAlign w:val="bottom"/>
            <w:hideMark/>
          </w:tcPr>
          <w:p w14:paraId="5771F6A0"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$64,000 net per annum excluding GST and variable outgoings. Inclusive of 5 exclusive car bays.</w:t>
            </w:r>
          </w:p>
        </w:tc>
        <w:tc>
          <w:tcPr>
            <w:tcW w:w="236" w:type="dxa"/>
            <w:vAlign w:val="center"/>
            <w:hideMark/>
          </w:tcPr>
          <w:p w14:paraId="4A0F3F27" w14:textId="77777777" w:rsidR="00DB2929" w:rsidRPr="002E039F" w:rsidRDefault="00DB2929" w:rsidP="00DA033B">
            <w:pPr>
              <w:rPr>
                <w:sz w:val="20"/>
                <w:lang w:eastAsia="en-AU"/>
              </w:rPr>
            </w:pPr>
          </w:p>
        </w:tc>
      </w:tr>
      <w:tr w:rsidR="000A56A0" w:rsidRPr="002E039F" w14:paraId="094E9A36"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1E57EF91"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Rent Reviews</w:t>
            </w:r>
          </w:p>
        </w:tc>
        <w:tc>
          <w:tcPr>
            <w:tcW w:w="6671" w:type="dxa"/>
            <w:tcBorders>
              <w:top w:val="nil"/>
              <w:left w:val="nil"/>
              <w:bottom w:val="single" w:sz="4" w:space="0" w:color="auto"/>
              <w:right w:val="single" w:sz="4" w:space="0" w:color="auto"/>
            </w:tcBorders>
            <w:shd w:val="clear" w:color="auto" w:fill="auto"/>
            <w:noWrap/>
            <w:vAlign w:val="bottom"/>
            <w:hideMark/>
          </w:tcPr>
          <w:p w14:paraId="2E8E511D"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3% Fixed Annual Increase</w:t>
            </w:r>
          </w:p>
        </w:tc>
        <w:tc>
          <w:tcPr>
            <w:tcW w:w="236" w:type="dxa"/>
            <w:vAlign w:val="center"/>
            <w:hideMark/>
          </w:tcPr>
          <w:p w14:paraId="24CA8B4C" w14:textId="77777777" w:rsidR="00DB2929" w:rsidRPr="002E039F" w:rsidRDefault="00DB2929" w:rsidP="00DA033B">
            <w:pPr>
              <w:rPr>
                <w:sz w:val="20"/>
                <w:lang w:eastAsia="en-AU"/>
              </w:rPr>
            </w:pPr>
          </w:p>
        </w:tc>
      </w:tr>
      <w:tr w:rsidR="00F42F5C" w:rsidRPr="002E039F" w14:paraId="222DF5F5"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277EB48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Outgoings</w:t>
            </w:r>
          </w:p>
        </w:tc>
        <w:tc>
          <w:tcPr>
            <w:tcW w:w="6671" w:type="dxa"/>
            <w:tcBorders>
              <w:top w:val="nil"/>
              <w:left w:val="nil"/>
              <w:bottom w:val="single" w:sz="4" w:space="0" w:color="auto"/>
              <w:right w:val="single" w:sz="4" w:space="0" w:color="auto"/>
            </w:tcBorders>
            <w:shd w:val="clear" w:color="auto" w:fill="auto"/>
            <w:noWrap/>
            <w:vAlign w:val="center"/>
            <w:hideMark/>
          </w:tcPr>
          <w:p w14:paraId="42E16222"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Proportionate outgoings payable by Lessee.</w:t>
            </w:r>
          </w:p>
        </w:tc>
        <w:tc>
          <w:tcPr>
            <w:tcW w:w="236" w:type="dxa"/>
            <w:vAlign w:val="center"/>
            <w:hideMark/>
          </w:tcPr>
          <w:p w14:paraId="5B7E952E" w14:textId="77777777" w:rsidR="00DB2929" w:rsidRPr="002E039F" w:rsidRDefault="00DB2929" w:rsidP="00DA033B">
            <w:pPr>
              <w:rPr>
                <w:sz w:val="20"/>
                <w:lang w:eastAsia="en-AU"/>
              </w:rPr>
            </w:pPr>
          </w:p>
        </w:tc>
      </w:tr>
      <w:tr w:rsidR="000A56A0" w:rsidRPr="002E039F" w14:paraId="2AB51724"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58416F3A"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Term</w:t>
            </w:r>
          </w:p>
        </w:tc>
        <w:tc>
          <w:tcPr>
            <w:tcW w:w="6671" w:type="dxa"/>
            <w:tcBorders>
              <w:top w:val="nil"/>
              <w:left w:val="nil"/>
              <w:bottom w:val="single" w:sz="4" w:space="0" w:color="auto"/>
              <w:right w:val="single" w:sz="4" w:space="0" w:color="auto"/>
            </w:tcBorders>
            <w:shd w:val="clear" w:color="auto" w:fill="auto"/>
            <w:noWrap/>
            <w:vAlign w:val="bottom"/>
            <w:hideMark/>
          </w:tcPr>
          <w:p w14:paraId="6154D8E3"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 xml:space="preserve">5 years. </w:t>
            </w:r>
          </w:p>
        </w:tc>
        <w:tc>
          <w:tcPr>
            <w:tcW w:w="236" w:type="dxa"/>
            <w:vAlign w:val="center"/>
            <w:hideMark/>
          </w:tcPr>
          <w:p w14:paraId="0F116DFC" w14:textId="77777777" w:rsidR="00DB2929" w:rsidRPr="002E039F" w:rsidRDefault="00DB2929" w:rsidP="00DA033B">
            <w:pPr>
              <w:rPr>
                <w:sz w:val="20"/>
                <w:lang w:eastAsia="en-AU"/>
              </w:rPr>
            </w:pPr>
          </w:p>
        </w:tc>
      </w:tr>
      <w:tr w:rsidR="000A56A0" w:rsidRPr="002E039F" w14:paraId="6108C807"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00459B92"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Further Term Option 1</w:t>
            </w:r>
          </w:p>
        </w:tc>
        <w:tc>
          <w:tcPr>
            <w:tcW w:w="6671" w:type="dxa"/>
            <w:tcBorders>
              <w:top w:val="nil"/>
              <w:left w:val="nil"/>
              <w:bottom w:val="single" w:sz="4" w:space="0" w:color="auto"/>
              <w:right w:val="single" w:sz="4" w:space="0" w:color="auto"/>
            </w:tcBorders>
            <w:shd w:val="clear" w:color="auto" w:fill="auto"/>
            <w:noWrap/>
            <w:vAlign w:val="bottom"/>
            <w:hideMark/>
          </w:tcPr>
          <w:p w14:paraId="096DDB34"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3 years.</w:t>
            </w:r>
          </w:p>
        </w:tc>
        <w:tc>
          <w:tcPr>
            <w:tcW w:w="236" w:type="dxa"/>
            <w:vAlign w:val="center"/>
            <w:hideMark/>
          </w:tcPr>
          <w:p w14:paraId="567EFEFB" w14:textId="77777777" w:rsidR="00DB2929" w:rsidRPr="002E039F" w:rsidRDefault="00DB2929" w:rsidP="00DA033B">
            <w:pPr>
              <w:rPr>
                <w:sz w:val="20"/>
                <w:lang w:eastAsia="en-AU"/>
              </w:rPr>
            </w:pPr>
          </w:p>
        </w:tc>
      </w:tr>
      <w:tr w:rsidR="000A56A0" w:rsidRPr="002E039F" w14:paraId="0C8EFCD8"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28EE91D5"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Further Term Option 2</w:t>
            </w:r>
          </w:p>
        </w:tc>
        <w:tc>
          <w:tcPr>
            <w:tcW w:w="6671" w:type="dxa"/>
            <w:tcBorders>
              <w:top w:val="nil"/>
              <w:left w:val="nil"/>
              <w:bottom w:val="single" w:sz="4" w:space="0" w:color="auto"/>
              <w:right w:val="single" w:sz="4" w:space="0" w:color="auto"/>
            </w:tcBorders>
            <w:shd w:val="clear" w:color="auto" w:fill="auto"/>
            <w:noWrap/>
            <w:vAlign w:val="bottom"/>
            <w:hideMark/>
          </w:tcPr>
          <w:p w14:paraId="635D5153"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3 years.</w:t>
            </w:r>
          </w:p>
        </w:tc>
        <w:tc>
          <w:tcPr>
            <w:tcW w:w="236" w:type="dxa"/>
            <w:vAlign w:val="center"/>
            <w:hideMark/>
          </w:tcPr>
          <w:p w14:paraId="0E05B8CB" w14:textId="77777777" w:rsidR="00DB2929" w:rsidRPr="002E039F" w:rsidRDefault="00DB2929" w:rsidP="00DA033B">
            <w:pPr>
              <w:rPr>
                <w:sz w:val="20"/>
                <w:lang w:eastAsia="en-AU"/>
              </w:rPr>
            </w:pPr>
          </w:p>
        </w:tc>
      </w:tr>
      <w:tr w:rsidR="000A56A0" w:rsidRPr="002E039F" w14:paraId="33432BE9"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6486ADAD"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Operating/Access</w:t>
            </w:r>
          </w:p>
        </w:tc>
        <w:tc>
          <w:tcPr>
            <w:tcW w:w="6671" w:type="dxa"/>
            <w:tcBorders>
              <w:top w:val="nil"/>
              <w:left w:val="nil"/>
              <w:bottom w:val="single" w:sz="4" w:space="0" w:color="auto"/>
              <w:right w:val="single" w:sz="4" w:space="0" w:color="auto"/>
            </w:tcBorders>
            <w:shd w:val="clear" w:color="auto" w:fill="auto"/>
            <w:noWrap/>
            <w:vAlign w:val="bottom"/>
            <w:hideMark/>
          </w:tcPr>
          <w:p w14:paraId="1DC1C36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Monday to Friday and Weekends.</w:t>
            </w:r>
          </w:p>
        </w:tc>
        <w:tc>
          <w:tcPr>
            <w:tcW w:w="236" w:type="dxa"/>
            <w:vAlign w:val="center"/>
            <w:hideMark/>
          </w:tcPr>
          <w:p w14:paraId="2D7316EC" w14:textId="77777777" w:rsidR="00DB2929" w:rsidRPr="002E039F" w:rsidRDefault="00DB2929" w:rsidP="00DA033B">
            <w:pPr>
              <w:rPr>
                <w:sz w:val="20"/>
                <w:lang w:eastAsia="en-AU"/>
              </w:rPr>
            </w:pPr>
          </w:p>
        </w:tc>
      </w:tr>
      <w:tr w:rsidR="000A56A0" w:rsidRPr="002E039F" w14:paraId="7194AA2E"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32F84AC2"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Public Liability Insurance</w:t>
            </w:r>
          </w:p>
        </w:tc>
        <w:tc>
          <w:tcPr>
            <w:tcW w:w="6671" w:type="dxa"/>
            <w:tcBorders>
              <w:top w:val="nil"/>
              <w:left w:val="nil"/>
              <w:bottom w:val="single" w:sz="4" w:space="0" w:color="auto"/>
              <w:right w:val="single" w:sz="4" w:space="0" w:color="auto"/>
            </w:tcBorders>
            <w:shd w:val="clear" w:color="auto" w:fill="auto"/>
            <w:vAlign w:val="bottom"/>
            <w:hideMark/>
          </w:tcPr>
          <w:p w14:paraId="7A58C865"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is responsible for Public Liability and will hold $20M minimum cover, however the Lessor will continue to hold its policy.</w:t>
            </w:r>
          </w:p>
        </w:tc>
        <w:tc>
          <w:tcPr>
            <w:tcW w:w="236" w:type="dxa"/>
            <w:vAlign w:val="center"/>
            <w:hideMark/>
          </w:tcPr>
          <w:p w14:paraId="3B0CB551" w14:textId="77777777" w:rsidR="00DB2929" w:rsidRPr="002E039F" w:rsidRDefault="00DB2929" w:rsidP="00DA033B">
            <w:pPr>
              <w:rPr>
                <w:sz w:val="20"/>
                <w:lang w:eastAsia="en-AU"/>
              </w:rPr>
            </w:pPr>
          </w:p>
        </w:tc>
      </w:tr>
      <w:tr w:rsidR="00F42F5C" w:rsidRPr="002E039F" w14:paraId="69FF3CF9" w14:textId="77777777" w:rsidTr="003A103C">
        <w:trPr>
          <w:trHeight w:val="792"/>
        </w:trPr>
        <w:tc>
          <w:tcPr>
            <w:tcW w:w="2969" w:type="dxa"/>
            <w:tcBorders>
              <w:top w:val="nil"/>
              <w:left w:val="single" w:sz="4" w:space="0" w:color="auto"/>
              <w:bottom w:val="single" w:sz="4" w:space="0" w:color="auto"/>
              <w:right w:val="single" w:sz="4" w:space="0" w:color="auto"/>
            </w:tcBorders>
            <w:shd w:val="clear" w:color="auto" w:fill="auto"/>
            <w:noWrap/>
            <w:hideMark/>
          </w:tcPr>
          <w:p w14:paraId="6F51AB0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Building Insurance</w:t>
            </w:r>
          </w:p>
        </w:tc>
        <w:tc>
          <w:tcPr>
            <w:tcW w:w="6671" w:type="dxa"/>
            <w:tcBorders>
              <w:top w:val="nil"/>
              <w:left w:val="nil"/>
              <w:bottom w:val="single" w:sz="4" w:space="0" w:color="auto"/>
              <w:right w:val="single" w:sz="4" w:space="0" w:color="auto"/>
            </w:tcBorders>
            <w:shd w:val="clear" w:color="auto" w:fill="auto"/>
            <w:hideMark/>
          </w:tcPr>
          <w:p w14:paraId="2B1B49B8" w14:textId="52E85DF9"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Lessor will in</w:t>
            </w:r>
            <w:r w:rsidR="00A62C94">
              <w:rPr>
                <w:rFonts w:ascii="Arial" w:hAnsi="Arial" w:cs="Arial"/>
                <w:color w:val="000000"/>
                <w:szCs w:val="24"/>
                <w:lang w:eastAsia="en-AU"/>
              </w:rPr>
              <w:t xml:space="preserve"> </w:t>
            </w:r>
            <w:r w:rsidRPr="004D1C4F">
              <w:rPr>
                <w:rFonts w:ascii="Arial" w:hAnsi="Arial" w:cs="Arial"/>
                <w:color w:val="000000"/>
                <w:szCs w:val="24"/>
                <w:lang w:eastAsia="en-AU"/>
              </w:rPr>
              <w:t>sure its interests in the building and the shed, however</w:t>
            </w:r>
            <w:r w:rsidR="007F54E6">
              <w:rPr>
                <w:rFonts w:ascii="Arial" w:hAnsi="Arial" w:cs="Arial"/>
                <w:color w:val="000000"/>
                <w:szCs w:val="24"/>
                <w:lang w:eastAsia="en-AU"/>
              </w:rPr>
              <w:t>,</w:t>
            </w:r>
            <w:r w:rsidRPr="004D1C4F">
              <w:rPr>
                <w:rFonts w:ascii="Arial" w:hAnsi="Arial" w:cs="Arial"/>
                <w:color w:val="000000"/>
                <w:szCs w:val="24"/>
                <w:lang w:eastAsia="en-AU"/>
              </w:rPr>
              <w:t xml:space="preserve"> will recover the payment of the annual insurance premium (proportionate to the lease area) from the Lessee.</w:t>
            </w:r>
          </w:p>
        </w:tc>
        <w:tc>
          <w:tcPr>
            <w:tcW w:w="236" w:type="dxa"/>
            <w:vAlign w:val="center"/>
            <w:hideMark/>
          </w:tcPr>
          <w:p w14:paraId="50E7DC67" w14:textId="77777777" w:rsidR="00DB2929" w:rsidRPr="002E039F" w:rsidRDefault="00DB2929" w:rsidP="00DA033B">
            <w:pPr>
              <w:rPr>
                <w:sz w:val="20"/>
                <w:lang w:eastAsia="en-AU"/>
              </w:rPr>
            </w:pPr>
          </w:p>
        </w:tc>
      </w:tr>
      <w:tr w:rsidR="000A56A0" w:rsidRPr="002E039F" w14:paraId="7C12FE95"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7FD30953"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Contents Insurance</w:t>
            </w:r>
          </w:p>
        </w:tc>
        <w:tc>
          <w:tcPr>
            <w:tcW w:w="6671" w:type="dxa"/>
            <w:tcBorders>
              <w:top w:val="nil"/>
              <w:left w:val="nil"/>
              <w:bottom w:val="single" w:sz="4" w:space="0" w:color="auto"/>
              <w:right w:val="single" w:sz="4" w:space="0" w:color="auto"/>
            </w:tcBorders>
            <w:shd w:val="clear" w:color="auto" w:fill="auto"/>
            <w:noWrap/>
            <w:vAlign w:val="bottom"/>
            <w:hideMark/>
          </w:tcPr>
          <w:p w14:paraId="5E19B26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hold adequate contents insurance cover.</w:t>
            </w:r>
          </w:p>
        </w:tc>
        <w:tc>
          <w:tcPr>
            <w:tcW w:w="236" w:type="dxa"/>
            <w:vAlign w:val="center"/>
            <w:hideMark/>
          </w:tcPr>
          <w:p w14:paraId="1ADF1AC7" w14:textId="77777777" w:rsidR="00DB2929" w:rsidRPr="002E039F" w:rsidRDefault="00DB2929" w:rsidP="00DA033B">
            <w:pPr>
              <w:rPr>
                <w:sz w:val="20"/>
                <w:lang w:eastAsia="en-AU"/>
              </w:rPr>
            </w:pPr>
          </w:p>
        </w:tc>
      </w:tr>
      <w:tr w:rsidR="00F42F5C" w:rsidRPr="002E039F" w14:paraId="2A16B1DF"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7FBDA677"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Workers Compensation</w:t>
            </w:r>
          </w:p>
        </w:tc>
        <w:tc>
          <w:tcPr>
            <w:tcW w:w="6671" w:type="dxa"/>
            <w:tcBorders>
              <w:top w:val="nil"/>
              <w:left w:val="nil"/>
              <w:bottom w:val="single" w:sz="4" w:space="0" w:color="auto"/>
              <w:right w:val="single" w:sz="4" w:space="0" w:color="auto"/>
            </w:tcBorders>
            <w:shd w:val="clear" w:color="auto" w:fill="auto"/>
            <w:noWrap/>
            <w:vAlign w:val="center"/>
            <w:hideMark/>
          </w:tcPr>
          <w:p w14:paraId="708C145F" w14:textId="77777777" w:rsidR="00DB2929"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hold adequate workers compensation cover.</w:t>
            </w:r>
          </w:p>
          <w:p w14:paraId="29A82BAD" w14:textId="28C6DFFF" w:rsidR="004D1C4F" w:rsidRPr="004D1C4F" w:rsidRDefault="004D1C4F" w:rsidP="00DA033B">
            <w:pPr>
              <w:rPr>
                <w:rFonts w:ascii="Arial" w:hAnsi="Arial" w:cs="Arial"/>
                <w:color w:val="000000"/>
                <w:szCs w:val="24"/>
                <w:lang w:eastAsia="en-AU"/>
              </w:rPr>
            </w:pPr>
          </w:p>
        </w:tc>
        <w:tc>
          <w:tcPr>
            <w:tcW w:w="236" w:type="dxa"/>
            <w:vAlign w:val="center"/>
            <w:hideMark/>
          </w:tcPr>
          <w:p w14:paraId="33A05CD9" w14:textId="77777777" w:rsidR="00DB2929" w:rsidRPr="002E039F" w:rsidRDefault="00DB2929" w:rsidP="00DA033B">
            <w:pPr>
              <w:rPr>
                <w:sz w:val="20"/>
                <w:lang w:eastAsia="en-AU"/>
              </w:rPr>
            </w:pPr>
          </w:p>
        </w:tc>
      </w:tr>
      <w:tr w:rsidR="00F42F5C" w:rsidRPr="002E039F" w14:paraId="620481FB"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43B284F7"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Indemnity</w:t>
            </w:r>
          </w:p>
        </w:tc>
        <w:tc>
          <w:tcPr>
            <w:tcW w:w="6671" w:type="dxa"/>
            <w:tcBorders>
              <w:top w:val="nil"/>
              <w:left w:val="nil"/>
              <w:bottom w:val="single" w:sz="4" w:space="0" w:color="auto"/>
              <w:right w:val="single" w:sz="4" w:space="0" w:color="auto"/>
            </w:tcBorders>
            <w:shd w:val="clear" w:color="auto" w:fill="auto"/>
            <w:vAlign w:val="center"/>
            <w:hideMark/>
          </w:tcPr>
          <w:p w14:paraId="73FF6B5E" w14:textId="77777777" w:rsidR="00DB2929"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indemnify the Lessor against any liability and all claims in connection with the lease.</w:t>
            </w:r>
          </w:p>
          <w:p w14:paraId="32A3C01D" w14:textId="5B7A0ADB" w:rsidR="004D1C4F" w:rsidRPr="004D1C4F" w:rsidRDefault="004D1C4F" w:rsidP="00DA033B">
            <w:pPr>
              <w:rPr>
                <w:rFonts w:ascii="Arial" w:hAnsi="Arial" w:cs="Arial"/>
                <w:color w:val="000000"/>
                <w:szCs w:val="24"/>
                <w:lang w:eastAsia="en-AU"/>
              </w:rPr>
            </w:pPr>
          </w:p>
        </w:tc>
        <w:tc>
          <w:tcPr>
            <w:tcW w:w="236" w:type="dxa"/>
            <w:vAlign w:val="center"/>
            <w:hideMark/>
          </w:tcPr>
          <w:p w14:paraId="4F0DDDD8" w14:textId="77777777" w:rsidR="00DB2929" w:rsidRPr="002E039F" w:rsidRDefault="00DB2929" w:rsidP="00DA033B">
            <w:pPr>
              <w:rPr>
                <w:sz w:val="20"/>
                <w:lang w:eastAsia="en-AU"/>
              </w:rPr>
            </w:pPr>
          </w:p>
        </w:tc>
      </w:tr>
      <w:tr w:rsidR="00916E51" w:rsidRPr="002E039F" w14:paraId="6B103B83" w14:textId="77777777" w:rsidTr="003A103C">
        <w:trPr>
          <w:trHeight w:val="570"/>
        </w:trPr>
        <w:tc>
          <w:tcPr>
            <w:tcW w:w="296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1FB6435"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Preventative Maintenance</w:t>
            </w:r>
          </w:p>
        </w:tc>
        <w:tc>
          <w:tcPr>
            <w:tcW w:w="6671" w:type="dxa"/>
            <w:tcBorders>
              <w:top w:val="single" w:sz="4" w:space="0" w:color="auto"/>
              <w:left w:val="nil"/>
              <w:bottom w:val="single" w:sz="4" w:space="0" w:color="auto"/>
              <w:right w:val="single" w:sz="4" w:space="0" w:color="auto"/>
            </w:tcBorders>
            <w:shd w:val="clear" w:color="auto" w:fill="auto"/>
            <w:hideMark/>
          </w:tcPr>
          <w:p w14:paraId="04401FEC"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be responsible for the following preventative maintenance items:</w:t>
            </w:r>
          </w:p>
        </w:tc>
        <w:tc>
          <w:tcPr>
            <w:tcW w:w="236" w:type="dxa"/>
            <w:vAlign w:val="center"/>
            <w:hideMark/>
          </w:tcPr>
          <w:p w14:paraId="2B154BF8" w14:textId="77777777" w:rsidR="00DB2929" w:rsidRPr="002E039F" w:rsidRDefault="00DB2929" w:rsidP="00DA033B">
            <w:pPr>
              <w:rPr>
                <w:sz w:val="20"/>
                <w:lang w:eastAsia="en-AU"/>
              </w:rPr>
            </w:pPr>
          </w:p>
        </w:tc>
      </w:tr>
      <w:tr w:rsidR="000A56A0" w:rsidRPr="002E039F" w14:paraId="2EFC3D2E" w14:textId="77777777" w:rsidTr="003A103C">
        <w:trPr>
          <w:trHeight w:val="3852"/>
        </w:trPr>
        <w:tc>
          <w:tcPr>
            <w:tcW w:w="2969" w:type="dxa"/>
            <w:vMerge/>
            <w:tcBorders>
              <w:top w:val="single" w:sz="4" w:space="0" w:color="auto"/>
              <w:left w:val="single" w:sz="4" w:space="0" w:color="auto"/>
              <w:bottom w:val="single" w:sz="4" w:space="0" w:color="000000"/>
              <w:right w:val="single" w:sz="4" w:space="0" w:color="auto"/>
            </w:tcBorders>
            <w:vAlign w:val="center"/>
            <w:hideMark/>
          </w:tcPr>
          <w:p w14:paraId="68C8094C" w14:textId="77777777" w:rsidR="00DB2929" w:rsidRPr="004D1C4F" w:rsidRDefault="00DB2929" w:rsidP="00DA033B">
            <w:pPr>
              <w:rPr>
                <w:rFonts w:ascii="Arial" w:hAnsi="Arial" w:cs="Arial"/>
                <w:color w:val="000000"/>
                <w:szCs w:val="24"/>
                <w:lang w:eastAsia="en-AU"/>
              </w:rPr>
            </w:pPr>
          </w:p>
        </w:tc>
        <w:tc>
          <w:tcPr>
            <w:tcW w:w="6671" w:type="dxa"/>
            <w:tcBorders>
              <w:top w:val="single" w:sz="4" w:space="0" w:color="auto"/>
              <w:left w:val="nil"/>
              <w:bottom w:val="single" w:sz="4" w:space="0" w:color="auto"/>
              <w:right w:val="single" w:sz="4" w:space="0" w:color="auto"/>
            </w:tcBorders>
            <w:shd w:val="clear" w:color="auto" w:fill="auto"/>
            <w:hideMark/>
          </w:tcPr>
          <w:p w14:paraId="2728A2A6" w14:textId="77777777" w:rsidR="004D1C4F" w:rsidRDefault="00DB2929" w:rsidP="00374838">
            <w:pPr>
              <w:pStyle w:val="ListParagraph"/>
              <w:numPr>
                <w:ilvl w:val="0"/>
                <w:numId w:val="62"/>
              </w:numPr>
              <w:ind w:left="475" w:hanging="475"/>
              <w:rPr>
                <w:rFonts w:ascii="Arial" w:hAnsi="Arial" w:cs="Arial"/>
                <w:color w:val="000000"/>
                <w:szCs w:val="24"/>
                <w:lang w:eastAsia="en-AU"/>
              </w:rPr>
            </w:pPr>
            <w:r w:rsidRPr="004D1C4F">
              <w:rPr>
                <w:rFonts w:ascii="Arial" w:hAnsi="Arial" w:cs="Arial"/>
                <w:color w:val="000000"/>
                <w:szCs w:val="24"/>
                <w:lang w:eastAsia="en-AU"/>
              </w:rPr>
              <w:t xml:space="preserve">Mechanical Services </w:t>
            </w:r>
            <w:r w:rsidRPr="004D1C4F">
              <w:rPr>
                <w:rFonts w:ascii="Arial" w:hAnsi="Arial" w:cs="Arial"/>
                <w:color w:val="000000"/>
                <w:szCs w:val="24"/>
                <w:lang w:eastAsia="en-AU"/>
              </w:rPr>
              <w:br/>
              <w:t>(servicing of air conditioning units and auto doors)</w:t>
            </w:r>
          </w:p>
          <w:p w14:paraId="08BB746E" w14:textId="77777777" w:rsidR="004D1C4F" w:rsidRDefault="00DB2929" w:rsidP="00374838">
            <w:pPr>
              <w:pStyle w:val="ListParagraph"/>
              <w:numPr>
                <w:ilvl w:val="0"/>
                <w:numId w:val="62"/>
              </w:numPr>
              <w:ind w:left="475" w:hanging="475"/>
              <w:rPr>
                <w:rFonts w:ascii="Arial" w:hAnsi="Arial" w:cs="Arial"/>
                <w:color w:val="000000"/>
                <w:szCs w:val="24"/>
                <w:lang w:eastAsia="en-AU"/>
              </w:rPr>
            </w:pPr>
            <w:r w:rsidRPr="004D1C4F">
              <w:rPr>
                <w:rFonts w:ascii="Arial" w:hAnsi="Arial" w:cs="Arial"/>
                <w:color w:val="000000"/>
                <w:szCs w:val="24"/>
                <w:lang w:eastAsia="en-AU"/>
              </w:rPr>
              <w:t xml:space="preserve">Fire Services </w:t>
            </w:r>
            <w:r w:rsidRPr="004D1C4F">
              <w:rPr>
                <w:rFonts w:ascii="Arial" w:hAnsi="Arial" w:cs="Arial"/>
                <w:color w:val="000000"/>
                <w:szCs w:val="24"/>
                <w:lang w:eastAsia="en-AU"/>
              </w:rPr>
              <w:br/>
              <w:t>(operational compliance check for smoke alarms, fire extinguishers and fire reels)</w:t>
            </w:r>
          </w:p>
          <w:p w14:paraId="3EDA13F0" w14:textId="77777777" w:rsidR="004D1C4F" w:rsidRDefault="00DB2929" w:rsidP="00374838">
            <w:pPr>
              <w:pStyle w:val="ListParagraph"/>
              <w:numPr>
                <w:ilvl w:val="0"/>
                <w:numId w:val="62"/>
              </w:numPr>
              <w:ind w:left="475" w:hanging="475"/>
              <w:rPr>
                <w:rFonts w:ascii="Arial" w:hAnsi="Arial" w:cs="Arial"/>
                <w:color w:val="000000"/>
                <w:szCs w:val="24"/>
                <w:lang w:eastAsia="en-AU"/>
              </w:rPr>
            </w:pPr>
            <w:r w:rsidRPr="004D1C4F">
              <w:rPr>
                <w:rFonts w:ascii="Arial" w:hAnsi="Arial" w:cs="Arial"/>
                <w:color w:val="000000"/>
                <w:szCs w:val="24"/>
                <w:lang w:eastAsia="en-AU"/>
              </w:rPr>
              <w:t>Electrical Services</w:t>
            </w:r>
            <w:r w:rsidRPr="004D1C4F">
              <w:rPr>
                <w:rFonts w:ascii="Arial" w:hAnsi="Arial" w:cs="Arial"/>
                <w:color w:val="000000"/>
                <w:szCs w:val="24"/>
                <w:lang w:eastAsia="en-AU"/>
              </w:rPr>
              <w:br/>
              <w:t>(operational compliance check for RCD, emergency lighting, fire panels, defibrillators and alarm/security system)</w:t>
            </w:r>
          </w:p>
          <w:p w14:paraId="70F03982" w14:textId="77777777" w:rsidR="004D1C4F" w:rsidRDefault="00DB2929" w:rsidP="00374838">
            <w:pPr>
              <w:pStyle w:val="ListParagraph"/>
              <w:numPr>
                <w:ilvl w:val="0"/>
                <w:numId w:val="62"/>
              </w:numPr>
              <w:ind w:left="475" w:hanging="475"/>
              <w:rPr>
                <w:rFonts w:ascii="Arial" w:hAnsi="Arial" w:cs="Arial"/>
                <w:color w:val="000000"/>
                <w:szCs w:val="24"/>
                <w:lang w:eastAsia="en-AU"/>
              </w:rPr>
            </w:pPr>
            <w:r w:rsidRPr="004D1C4F">
              <w:rPr>
                <w:rFonts w:ascii="Arial" w:hAnsi="Arial" w:cs="Arial"/>
                <w:color w:val="000000"/>
                <w:szCs w:val="24"/>
                <w:lang w:eastAsia="en-AU"/>
              </w:rPr>
              <w:t>Hydraulic Services</w:t>
            </w:r>
            <w:r w:rsidRPr="004D1C4F">
              <w:rPr>
                <w:rFonts w:ascii="Arial" w:hAnsi="Arial" w:cs="Arial"/>
                <w:color w:val="000000"/>
                <w:szCs w:val="24"/>
                <w:lang w:eastAsia="en-AU"/>
              </w:rPr>
              <w:br/>
              <w:t xml:space="preserve">(servicing of sewer pump, grease trap and septic system- if applicable) </w:t>
            </w:r>
          </w:p>
          <w:p w14:paraId="47363D97" w14:textId="77777777" w:rsidR="004D1C4F" w:rsidRDefault="00DB2929" w:rsidP="00374838">
            <w:pPr>
              <w:pStyle w:val="ListParagraph"/>
              <w:numPr>
                <w:ilvl w:val="0"/>
                <w:numId w:val="62"/>
              </w:numPr>
              <w:ind w:left="475" w:hanging="475"/>
              <w:rPr>
                <w:rFonts w:ascii="Arial" w:hAnsi="Arial" w:cs="Arial"/>
                <w:color w:val="000000"/>
                <w:szCs w:val="24"/>
                <w:lang w:eastAsia="en-AU"/>
              </w:rPr>
            </w:pPr>
            <w:r w:rsidRPr="004D1C4F">
              <w:rPr>
                <w:rFonts w:ascii="Arial" w:hAnsi="Arial" w:cs="Arial"/>
                <w:color w:val="000000"/>
                <w:szCs w:val="24"/>
                <w:lang w:eastAsia="en-AU"/>
              </w:rPr>
              <w:t>Pest Treatment</w:t>
            </w:r>
          </w:p>
          <w:p w14:paraId="047A85CC" w14:textId="77777777" w:rsidR="004D1C4F" w:rsidRDefault="00DB2929" w:rsidP="00374838">
            <w:pPr>
              <w:pStyle w:val="ListParagraph"/>
              <w:numPr>
                <w:ilvl w:val="0"/>
                <w:numId w:val="62"/>
              </w:numPr>
              <w:ind w:left="475" w:hanging="475"/>
              <w:rPr>
                <w:rFonts w:ascii="Arial" w:hAnsi="Arial" w:cs="Arial"/>
                <w:color w:val="000000"/>
                <w:szCs w:val="24"/>
                <w:lang w:eastAsia="en-AU"/>
              </w:rPr>
            </w:pPr>
            <w:r w:rsidRPr="004D1C4F">
              <w:rPr>
                <w:rFonts w:ascii="Arial" w:hAnsi="Arial" w:cs="Arial"/>
                <w:color w:val="000000"/>
                <w:szCs w:val="24"/>
                <w:lang w:eastAsia="en-AU"/>
              </w:rPr>
              <w:t>Gutter Clean</w:t>
            </w:r>
          </w:p>
          <w:p w14:paraId="3913D96F" w14:textId="77777777" w:rsidR="004D1C4F" w:rsidRDefault="00DB2929" w:rsidP="00374838">
            <w:pPr>
              <w:pStyle w:val="ListParagraph"/>
              <w:numPr>
                <w:ilvl w:val="0"/>
                <w:numId w:val="62"/>
              </w:numPr>
              <w:ind w:left="475" w:hanging="475"/>
              <w:rPr>
                <w:rFonts w:ascii="Arial" w:hAnsi="Arial" w:cs="Arial"/>
                <w:color w:val="000000"/>
                <w:szCs w:val="24"/>
                <w:lang w:eastAsia="en-AU"/>
              </w:rPr>
            </w:pPr>
            <w:r w:rsidRPr="004D1C4F">
              <w:rPr>
                <w:rFonts w:ascii="Arial" w:hAnsi="Arial" w:cs="Arial"/>
                <w:color w:val="000000"/>
                <w:szCs w:val="24"/>
                <w:lang w:eastAsia="en-AU"/>
              </w:rPr>
              <w:t>Carpet Clean</w:t>
            </w:r>
          </w:p>
          <w:p w14:paraId="5D199A6D" w14:textId="5E4388EB" w:rsidR="00DB2929" w:rsidRPr="004D1C4F" w:rsidRDefault="00DB2929" w:rsidP="00374838">
            <w:pPr>
              <w:pStyle w:val="ListParagraph"/>
              <w:numPr>
                <w:ilvl w:val="0"/>
                <w:numId w:val="62"/>
              </w:numPr>
              <w:ind w:left="475" w:hanging="475"/>
              <w:rPr>
                <w:rFonts w:ascii="Arial" w:hAnsi="Arial" w:cs="Arial"/>
                <w:color w:val="000000"/>
                <w:szCs w:val="24"/>
                <w:lang w:eastAsia="en-AU"/>
              </w:rPr>
            </w:pPr>
            <w:r w:rsidRPr="004D1C4F">
              <w:rPr>
                <w:rFonts w:ascii="Arial" w:hAnsi="Arial" w:cs="Arial"/>
                <w:color w:val="000000"/>
                <w:szCs w:val="24"/>
                <w:lang w:eastAsia="en-AU"/>
              </w:rPr>
              <w:t>Painting</w:t>
            </w:r>
            <w:r w:rsidRPr="004D1C4F">
              <w:rPr>
                <w:rFonts w:ascii="Arial" w:hAnsi="Arial" w:cs="Arial"/>
                <w:color w:val="000000"/>
                <w:szCs w:val="24"/>
                <w:lang w:eastAsia="en-AU"/>
              </w:rPr>
              <w:br/>
              <w:t>(external and internal every 8-10 years or as required)</w:t>
            </w:r>
          </w:p>
        </w:tc>
        <w:tc>
          <w:tcPr>
            <w:tcW w:w="236" w:type="dxa"/>
            <w:vAlign w:val="center"/>
            <w:hideMark/>
          </w:tcPr>
          <w:p w14:paraId="3A461E11" w14:textId="77777777" w:rsidR="00DB2929" w:rsidRPr="002E039F" w:rsidRDefault="00DB2929" w:rsidP="00DA033B">
            <w:pPr>
              <w:rPr>
                <w:sz w:val="20"/>
                <w:lang w:eastAsia="en-AU"/>
              </w:rPr>
            </w:pPr>
          </w:p>
        </w:tc>
      </w:tr>
      <w:tr w:rsidR="00F42F5C" w:rsidRPr="002E039F" w14:paraId="40FD670D"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1DC3E0BC"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Non-Structural Maintenance</w:t>
            </w:r>
          </w:p>
        </w:tc>
        <w:tc>
          <w:tcPr>
            <w:tcW w:w="6671" w:type="dxa"/>
            <w:tcBorders>
              <w:top w:val="nil"/>
              <w:left w:val="nil"/>
              <w:bottom w:val="single" w:sz="4" w:space="0" w:color="auto"/>
              <w:right w:val="single" w:sz="4" w:space="0" w:color="auto"/>
            </w:tcBorders>
            <w:shd w:val="clear" w:color="auto" w:fill="auto"/>
            <w:noWrap/>
            <w:hideMark/>
          </w:tcPr>
          <w:p w14:paraId="7E9149A9"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be responsible for all non-structural maintenance.</w:t>
            </w:r>
          </w:p>
        </w:tc>
        <w:tc>
          <w:tcPr>
            <w:tcW w:w="236" w:type="dxa"/>
            <w:vAlign w:val="center"/>
            <w:hideMark/>
          </w:tcPr>
          <w:p w14:paraId="26C3CF88" w14:textId="77777777" w:rsidR="00DB2929" w:rsidRPr="002E039F" w:rsidRDefault="00DB2929" w:rsidP="00DA033B">
            <w:pPr>
              <w:rPr>
                <w:sz w:val="20"/>
                <w:lang w:eastAsia="en-AU"/>
              </w:rPr>
            </w:pPr>
          </w:p>
        </w:tc>
      </w:tr>
      <w:tr w:rsidR="00F42F5C" w:rsidRPr="002E039F" w14:paraId="79A5E5B4"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546744F9"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Structural Maintenance</w:t>
            </w:r>
          </w:p>
        </w:tc>
        <w:tc>
          <w:tcPr>
            <w:tcW w:w="6671" w:type="dxa"/>
            <w:tcBorders>
              <w:top w:val="nil"/>
              <w:left w:val="nil"/>
              <w:bottom w:val="single" w:sz="4" w:space="0" w:color="auto"/>
              <w:right w:val="single" w:sz="4" w:space="0" w:color="auto"/>
            </w:tcBorders>
            <w:shd w:val="clear" w:color="auto" w:fill="auto"/>
            <w:noWrap/>
            <w:hideMark/>
          </w:tcPr>
          <w:p w14:paraId="18CDE9D6"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Lessor will be responsible for all structural maintenance.</w:t>
            </w:r>
          </w:p>
        </w:tc>
        <w:tc>
          <w:tcPr>
            <w:tcW w:w="236" w:type="dxa"/>
            <w:vAlign w:val="center"/>
            <w:hideMark/>
          </w:tcPr>
          <w:p w14:paraId="2E90875E" w14:textId="77777777" w:rsidR="00DB2929" w:rsidRPr="002E039F" w:rsidRDefault="00DB2929" w:rsidP="00DA033B">
            <w:pPr>
              <w:rPr>
                <w:sz w:val="20"/>
                <w:lang w:eastAsia="en-AU"/>
              </w:rPr>
            </w:pPr>
          </w:p>
        </w:tc>
      </w:tr>
      <w:tr w:rsidR="00F42F5C" w:rsidRPr="002E039F" w14:paraId="5112C91B"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6C6A324F"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Fit Out</w:t>
            </w:r>
          </w:p>
        </w:tc>
        <w:tc>
          <w:tcPr>
            <w:tcW w:w="6671" w:type="dxa"/>
            <w:tcBorders>
              <w:top w:val="nil"/>
              <w:left w:val="nil"/>
              <w:bottom w:val="single" w:sz="4" w:space="0" w:color="auto"/>
              <w:right w:val="single" w:sz="4" w:space="0" w:color="auto"/>
            </w:tcBorders>
            <w:shd w:val="clear" w:color="auto" w:fill="auto"/>
            <w:hideMark/>
          </w:tcPr>
          <w:p w14:paraId="4118EDB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is responsible for all fit out works</w:t>
            </w:r>
          </w:p>
        </w:tc>
        <w:tc>
          <w:tcPr>
            <w:tcW w:w="236" w:type="dxa"/>
            <w:vAlign w:val="center"/>
            <w:hideMark/>
          </w:tcPr>
          <w:p w14:paraId="746490C5" w14:textId="77777777" w:rsidR="00DB2929" w:rsidRPr="002E039F" w:rsidRDefault="00DB2929" w:rsidP="00DA033B">
            <w:pPr>
              <w:rPr>
                <w:sz w:val="20"/>
                <w:lang w:eastAsia="en-AU"/>
              </w:rPr>
            </w:pPr>
          </w:p>
        </w:tc>
      </w:tr>
      <w:tr w:rsidR="00F42F5C" w:rsidRPr="002E039F" w14:paraId="1E418AA7"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58B9EE3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Alteration/Additions</w:t>
            </w:r>
          </w:p>
        </w:tc>
        <w:tc>
          <w:tcPr>
            <w:tcW w:w="6671" w:type="dxa"/>
            <w:tcBorders>
              <w:top w:val="nil"/>
              <w:left w:val="nil"/>
              <w:bottom w:val="single" w:sz="4" w:space="0" w:color="auto"/>
              <w:right w:val="single" w:sz="4" w:space="0" w:color="auto"/>
            </w:tcBorders>
            <w:shd w:val="clear" w:color="auto" w:fill="auto"/>
            <w:hideMark/>
          </w:tcPr>
          <w:p w14:paraId="6FF5ADC4"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be responsible to any alterations or additions at their cost subject to all necessary approvals.</w:t>
            </w:r>
          </w:p>
        </w:tc>
        <w:tc>
          <w:tcPr>
            <w:tcW w:w="236" w:type="dxa"/>
            <w:vAlign w:val="center"/>
            <w:hideMark/>
          </w:tcPr>
          <w:p w14:paraId="3F1831F6" w14:textId="77777777" w:rsidR="00DB2929" w:rsidRPr="002E039F" w:rsidRDefault="00DB2929" w:rsidP="00DA033B">
            <w:pPr>
              <w:rPr>
                <w:sz w:val="20"/>
                <w:lang w:eastAsia="en-AU"/>
              </w:rPr>
            </w:pPr>
          </w:p>
        </w:tc>
      </w:tr>
      <w:tr w:rsidR="00F42F5C" w:rsidRPr="002E039F" w14:paraId="032AEAB4" w14:textId="77777777" w:rsidTr="003A103C">
        <w:trPr>
          <w:trHeight w:val="799"/>
        </w:trPr>
        <w:tc>
          <w:tcPr>
            <w:tcW w:w="2969" w:type="dxa"/>
            <w:tcBorders>
              <w:top w:val="nil"/>
              <w:left w:val="single" w:sz="4" w:space="0" w:color="auto"/>
              <w:bottom w:val="single" w:sz="4" w:space="0" w:color="auto"/>
              <w:right w:val="single" w:sz="4" w:space="0" w:color="auto"/>
            </w:tcBorders>
            <w:shd w:val="clear" w:color="auto" w:fill="auto"/>
            <w:noWrap/>
            <w:hideMark/>
          </w:tcPr>
          <w:p w14:paraId="5370EBC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Capital Improvements</w:t>
            </w:r>
          </w:p>
        </w:tc>
        <w:tc>
          <w:tcPr>
            <w:tcW w:w="6671" w:type="dxa"/>
            <w:tcBorders>
              <w:top w:val="nil"/>
              <w:left w:val="nil"/>
              <w:bottom w:val="single" w:sz="4" w:space="0" w:color="auto"/>
              <w:right w:val="single" w:sz="4" w:space="0" w:color="auto"/>
            </w:tcBorders>
            <w:shd w:val="clear" w:color="auto" w:fill="auto"/>
            <w:hideMark/>
          </w:tcPr>
          <w:p w14:paraId="2E130E16"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be responsible to any capital improvements and connection to services at their cost subject to all necessary approvals- detailed plans and certifications to be provided prior to any construction</w:t>
            </w:r>
            <w:r w:rsidRPr="004D1C4F">
              <w:rPr>
                <w:rFonts w:ascii="Arial" w:hAnsi="Arial" w:cs="Arial"/>
                <w:b/>
                <w:bCs/>
                <w:color w:val="000000"/>
                <w:szCs w:val="24"/>
                <w:lang w:eastAsia="en-AU"/>
              </w:rPr>
              <w:t>.</w:t>
            </w:r>
          </w:p>
        </w:tc>
        <w:tc>
          <w:tcPr>
            <w:tcW w:w="236" w:type="dxa"/>
            <w:vAlign w:val="center"/>
            <w:hideMark/>
          </w:tcPr>
          <w:p w14:paraId="2C102A13" w14:textId="77777777" w:rsidR="00DB2929" w:rsidRPr="002E039F" w:rsidRDefault="00DB2929" w:rsidP="00DA033B">
            <w:pPr>
              <w:rPr>
                <w:sz w:val="20"/>
                <w:lang w:eastAsia="en-AU"/>
              </w:rPr>
            </w:pPr>
          </w:p>
        </w:tc>
      </w:tr>
      <w:tr w:rsidR="00F42F5C" w:rsidRPr="002E039F" w14:paraId="50E04CAA"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207AC007"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Signage</w:t>
            </w:r>
          </w:p>
        </w:tc>
        <w:tc>
          <w:tcPr>
            <w:tcW w:w="6671" w:type="dxa"/>
            <w:tcBorders>
              <w:top w:val="nil"/>
              <w:left w:val="nil"/>
              <w:bottom w:val="single" w:sz="4" w:space="0" w:color="auto"/>
              <w:right w:val="single" w:sz="4" w:space="0" w:color="auto"/>
            </w:tcBorders>
            <w:shd w:val="clear" w:color="auto" w:fill="auto"/>
            <w:noWrap/>
            <w:hideMark/>
          </w:tcPr>
          <w:p w14:paraId="20258EB6"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 xml:space="preserve">Prior written consent from the Lessor is required. </w:t>
            </w:r>
          </w:p>
        </w:tc>
        <w:tc>
          <w:tcPr>
            <w:tcW w:w="236" w:type="dxa"/>
            <w:vAlign w:val="center"/>
            <w:hideMark/>
          </w:tcPr>
          <w:p w14:paraId="5BE08F24" w14:textId="77777777" w:rsidR="00DB2929" w:rsidRPr="002E039F" w:rsidRDefault="00DB2929" w:rsidP="00DA033B">
            <w:pPr>
              <w:rPr>
                <w:sz w:val="20"/>
                <w:lang w:eastAsia="en-AU"/>
              </w:rPr>
            </w:pPr>
          </w:p>
        </w:tc>
      </w:tr>
      <w:tr w:rsidR="00F42F5C" w:rsidRPr="002E039F" w14:paraId="549EF35C" w14:textId="77777777" w:rsidTr="003A103C">
        <w:trPr>
          <w:trHeight w:val="300"/>
        </w:trPr>
        <w:tc>
          <w:tcPr>
            <w:tcW w:w="2969" w:type="dxa"/>
            <w:tcBorders>
              <w:top w:val="nil"/>
              <w:left w:val="single" w:sz="4" w:space="0" w:color="auto"/>
              <w:bottom w:val="single" w:sz="4" w:space="0" w:color="auto"/>
              <w:right w:val="single" w:sz="4" w:space="0" w:color="auto"/>
            </w:tcBorders>
            <w:shd w:val="clear" w:color="auto" w:fill="auto"/>
            <w:noWrap/>
            <w:hideMark/>
          </w:tcPr>
          <w:p w14:paraId="47EA07E0"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Lease Preparation Costs</w:t>
            </w:r>
          </w:p>
        </w:tc>
        <w:tc>
          <w:tcPr>
            <w:tcW w:w="6671" w:type="dxa"/>
            <w:tcBorders>
              <w:top w:val="nil"/>
              <w:left w:val="nil"/>
              <w:bottom w:val="single" w:sz="4" w:space="0" w:color="auto"/>
              <w:right w:val="single" w:sz="4" w:space="0" w:color="auto"/>
            </w:tcBorders>
            <w:shd w:val="clear" w:color="auto" w:fill="auto"/>
            <w:noWrap/>
            <w:hideMark/>
          </w:tcPr>
          <w:p w14:paraId="783CE859"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be responsible for lease preparation costs</w:t>
            </w:r>
          </w:p>
        </w:tc>
        <w:tc>
          <w:tcPr>
            <w:tcW w:w="236" w:type="dxa"/>
            <w:vAlign w:val="center"/>
            <w:hideMark/>
          </w:tcPr>
          <w:p w14:paraId="53AAA594" w14:textId="77777777" w:rsidR="00DB2929" w:rsidRPr="002E039F" w:rsidRDefault="00DB2929" w:rsidP="00DA033B">
            <w:pPr>
              <w:rPr>
                <w:sz w:val="20"/>
                <w:lang w:eastAsia="en-AU"/>
              </w:rPr>
            </w:pPr>
          </w:p>
        </w:tc>
      </w:tr>
      <w:tr w:rsidR="00F42F5C" w:rsidRPr="002E039F" w14:paraId="450B9E5B" w14:textId="77777777" w:rsidTr="003A103C">
        <w:trPr>
          <w:trHeight w:val="1530"/>
        </w:trPr>
        <w:tc>
          <w:tcPr>
            <w:tcW w:w="2969" w:type="dxa"/>
            <w:tcBorders>
              <w:top w:val="nil"/>
              <w:left w:val="single" w:sz="4" w:space="0" w:color="auto"/>
              <w:bottom w:val="single" w:sz="4" w:space="0" w:color="auto"/>
              <w:right w:val="single" w:sz="4" w:space="0" w:color="auto"/>
            </w:tcBorders>
            <w:shd w:val="clear" w:color="auto" w:fill="auto"/>
            <w:noWrap/>
            <w:hideMark/>
          </w:tcPr>
          <w:p w14:paraId="70EAED0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Special Conditions</w:t>
            </w:r>
          </w:p>
        </w:tc>
        <w:tc>
          <w:tcPr>
            <w:tcW w:w="6671" w:type="dxa"/>
            <w:tcBorders>
              <w:top w:val="nil"/>
              <w:left w:val="nil"/>
              <w:bottom w:val="single" w:sz="4" w:space="0" w:color="auto"/>
              <w:right w:val="single" w:sz="4" w:space="0" w:color="auto"/>
            </w:tcBorders>
            <w:shd w:val="clear" w:color="auto" w:fill="auto"/>
            <w:hideMark/>
          </w:tcPr>
          <w:p w14:paraId="161B85CF" w14:textId="77777777" w:rsidR="00A02643" w:rsidRDefault="00DB2929" w:rsidP="00374838">
            <w:pPr>
              <w:pStyle w:val="ListParagraph"/>
              <w:numPr>
                <w:ilvl w:val="0"/>
                <w:numId w:val="63"/>
              </w:numPr>
              <w:ind w:left="475" w:hanging="475"/>
              <w:rPr>
                <w:rFonts w:ascii="Arial" w:hAnsi="Arial" w:cs="Arial"/>
                <w:color w:val="000000"/>
                <w:szCs w:val="24"/>
                <w:lang w:eastAsia="en-AU"/>
              </w:rPr>
            </w:pPr>
            <w:r w:rsidRPr="00A02643">
              <w:rPr>
                <w:rFonts w:ascii="Arial" w:hAnsi="Arial" w:cs="Arial"/>
                <w:color w:val="000000"/>
                <w:szCs w:val="24"/>
                <w:lang w:eastAsia="en-AU"/>
              </w:rPr>
              <w:t xml:space="preserve">Lease is subject to City of Nedlands Council approval.    </w:t>
            </w:r>
          </w:p>
          <w:p w14:paraId="0015BCF5" w14:textId="77777777" w:rsidR="00A02643" w:rsidRDefault="00DB2929" w:rsidP="00374838">
            <w:pPr>
              <w:pStyle w:val="ListParagraph"/>
              <w:numPr>
                <w:ilvl w:val="0"/>
                <w:numId w:val="63"/>
              </w:numPr>
              <w:ind w:left="475" w:hanging="475"/>
              <w:rPr>
                <w:rFonts w:ascii="Arial" w:hAnsi="Arial" w:cs="Arial"/>
                <w:color w:val="000000"/>
                <w:szCs w:val="24"/>
                <w:lang w:eastAsia="en-AU"/>
              </w:rPr>
            </w:pPr>
            <w:r w:rsidRPr="00A02643">
              <w:rPr>
                <w:rFonts w:ascii="Arial" w:hAnsi="Arial" w:cs="Arial"/>
                <w:color w:val="000000"/>
                <w:szCs w:val="24"/>
                <w:lang w:eastAsia="en-AU"/>
              </w:rPr>
              <w:t xml:space="preserve">Lease is subject to the approval of the Board of St John Ambulance WA Ltd.  </w:t>
            </w:r>
          </w:p>
          <w:p w14:paraId="2D30A07C" w14:textId="77777777" w:rsidR="00A02643" w:rsidRDefault="00DB2929" w:rsidP="00374838">
            <w:pPr>
              <w:pStyle w:val="ListParagraph"/>
              <w:numPr>
                <w:ilvl w:val="0"/>
                <w:numId w:val="63"/>
              </w:numPr>
              <w:ind w:left="475" w:hanging="475"/>
              <w:rPr>
                <w:rFonts w:ascii="Arial" w:hAnsi="Arial" w:cs="Arial"/>
                <w:color w:val="000000"/>
                <w:szCs w:val="24"/>
                <w:lang w:eastAsia="en-AU"/>
              </w:rPr>
            </w:pPr>
            <w:r w:rsidRPr="00A02643">
              <w:rPr>
                <w:rFonts w:ascii="Arial" w:hAnsi="Arial" w:cs="Arial"/>
                <w:color w:val="000000"/>
                <w:szCs w:val="24"/>
                <w:lang w:eastAsia="en-AU"/>
              </w:rPr>
              <w:t>Lease is subject to a redevelopment clause with a 2 year notice period.</w:t>
            </w:r>
          </w:p>
          <w:p w14:paraId="7F943939" w14:textId="1704F020" w:rsidR="00DB2929" w:rsidRPr="00A02643" w:rsidRDefault="00DB2929" w:rsidP="00374838">
            <w:pPr>
              <w:pStyle w:val="ListParagraph"/>
              <w:numPr>
                <w:ilvl w:val="0"/>
                <w:numId w:val="63"/>
              </w:numPr>
              <w:ind w:left="475" w:hanging="475"/>
              <w:rPr>
                <w:rFonts w:ascii="Arial" w:hAnsi="Arial" w:cs="Arial"/>
                <w:color w:val="000000"/>
                <w:szCs w:val="24"/>
                <w:lang w:eastAsia="en-AU"/>
              </w:rPr>
            </w:pPr>
            <w:r w:rsidRPr="00A02643">
              <w:rPr>
                <w:rFonts w:ascii="Arial" w:hAnsi="Arial" w:cs="Arial"/>
                <w:color w:val="000000"/>
                <w:szCs w:val="24"/>
                <w:lang w:eastAsia="en-AU"/>
              </w:rPr>
              <w:t>Entrance to shed must always remain unobstructed.</w:t>
            </w:r>
          </w:p>
        </w:tc>
        <w:tc>
          <w:tcPr>
            <w:tcW w:w="236" w:type="dxa"/>
            <w:vAlign w:val="center"/>
            <w:hideMark/>
          </w:tcPr>
          <w:p w14:paraId="74644082" w14:textId="77777777" w:rsidR="00DB2929" w:rsidRPr="002E039F" w:rsidRDefault="00DB2929" w:rsidP="00DA033B">
            <w:pPr>
              <w:rPr>
                <w:sz w:val="20"/>
                <w:lang w:eastAsia="en-AU"/>
              </w:rPr>
            </w:pPr>
          </w:p>
        </w:tc>
      </w:tr>
      <w:tr w:rsidR="00F42F5C" w:rsidRPr="002E039F" w14:paraId="23977A89"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69C6EEE2"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Annexures</w:t>
            </w:r>
          </w:p>
        </w:tc>
        <w:tc>
          <w:tcPr>
            <w:tcW w:w="6671" w:type="dxa"/>
            <w:tcBorders>
              <w:top w:val="nil"/>
              <w:left w:val="nil"/>
              <w:bottom w:val="single" w:sz="4" w:space="0" w:color="auto"/>
              <w:right w:val="single" w:sz="4" w:space="0" w:color="auto"/>
            </w:tcBorders>
            <w:shd w:val="clear" w:color="auto" w:fill="auto"/>
            <w:noWrap/>
            <w:hideMark/>
          </w:tcPr>
          <w:p w14:paraId="0FC74E8A"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Lease area sketch</w:t>
            </w:r>
          </w:p>
        </w:tc>
        <w:tc>
          <w:tcPr>
            <w:tcW w:w="236" w:type="dxa"/>
            <w:vAlign w:val="center"/>
            <w:hideMark/>
          </w:tcPr>
          <w:p w14:paraId="6C1CAFF7" w14:textId="77777777" w:rsidR="00DB2929" w:rsidRPr="002E039F" w:rsidRDefault="00DB2929" w:rsidP="00DA033B">
            <w:pPr>
              <w:rPr>
                <w:sz w:val="20"/>
                <w:lang w:eastAsia="en-AU"/>
              </w:rPr>
            </w:pPr>
          </w:p>
        </w:tc>
      </w:tr>
    </w:tbl>
    <w:p w14:paraId="520B61F8" w14:textId="77777777" w:rsidR="00A02643" w:rsidRDefault="00A02643" w:rsidP="00DB2929">
      <w:pPr>
        <w:ind w:left="-284" w:right="-330"/>
        <w:jc w:val="both"/>
        <w:rPr>
          <w:rFonts w:ascii="Arial" w:hAnsi="Arial" w:cs="Arial"/>
          <w:b/>
          <w:bCs/>
          <w:szCs w:val="32"/>
          <w:lang w:val="en-US"/>
        </w:rPr>
      </w:pPr>
    </w:p>
    <w:p w14:paraId="375ABCF7" w14:textId="77777777" w:rsidR="00DB2929" w:rsidRDefault="00DB2929" w:rsidP="00DB2929">
      <w:pPr>
        <w:ind w:left="-284" w:right="-330"/>
        <w:jc w:val="both"/>
        <w:rPr>
          <w:rFonts w:ascii="Arial" w:hAnsi="Arial" w:cs="Arial"/>
          <w:szCs w:val="32"/>
          <w:lang w:val="en-US"/>
        </w:rPr>
      </w:pPr>
      <w:r w:rsidRPr="00B81F3F">
        <w:rPr>
          <w:rFonts w:ascii="Arial" w:hAnsi="Arial" w:cs="Arial"/>
          <w:b/>
          <w:bCs/>
          <w:szCs w:val="32"/>
          <w:lang w:val="en-US"/>
        </w:rPr>
        <w:t>Lease Area Sketch</w:t>
      </w:r>
    </w:p>
    <w:p w14:paraId="2F10296C" w14:textId="77777777" w:rsidR="00DB2929" w:rsidRDefault="00DB2929" w:rsidP="00DB2929">
      <w:pPr>
        <w:ind w:left="-284" w:right="-330"/>
        <w:jc w:val="both"/>
        <w:rPr>
          <w:rFonts w:ascii="Arial" w:hAnsi="Arial" w:cs="Arial"/>
          <w:szCs w:val="32"/>
          <w:lang w:val="en-US"/>
        </w:rPr>
      </w:pPr>
    </w:p>
    <w:p w14:paraId="1A11D7F9" w14:textId="1B96C67A" w:rsidR="00DB2929" w:rsidRDefault="00DB2929" w:rsidP="002E7E53">
      <w:pPr>
        <w:ind w:left="-284" w:right="-238"/>
        <w:jc w:val="both"/>
        <w:rPr>
          <w:rFonts w:ascii="Arial" w:hAnsi="Arial" w:cs="Arial"/>
          <w:szCs w:val="32"/>
          <w:lang w:val="en-US"/>
        </w:rPr>
      </w:pPr>
      <w:r>
        <w:rPr>
          <w:rFonts w:ascii="Arial" w:hAnsi="Arial" w:cs="Arial"/>
          <w:szCs w:val="32"/>
          <w:lang w:val="en-US"/>
        </w:rPr>
        <w:t xml:space="preserve">The proposed lease area sketch is displayed </w:t>
      </w:r>
      <w:r w:rsidR="00672A14">
        <w:rPr>
          <w:rFonts w:ascii="Arial" w:hAnsi="Arial" w:cs="Arial"/>
          <w:szCs w:val="32"/>
          <w:lang w:val="en-US"/>
        </w:rPr>
        <w:t>following.</w:t>
      </w:r>
    </w:p>
    <w:p w14:paraId="399726BA" w14:textId="77777777" w:rsidR="00DB2929" w:rsidRPr="00B81F3F" w:rsidRDefault="00DB2929" w:rsidP="00DB2929">
      <w:pPr>
        <w:ind w:left="-284" w:right="-330"/>
        <w:jc w:val="both"/>
        <w:rPr>
          <w:rFonts w:ascii="Arial" w:hAnsi="Arial" w:cs="Arial"/>
          <w:szCs w:val="32"/>
          <w:lang w:val="en-US"/>
        </w:rPr>
      </w:pPr>
    </w:p>
    <w:p w14:paraId="76B57B0B" w14:textId="77777777" w:rsidR="00DB2929" w:rsidRPr="00964C65" w:rsidRDefault="00DB2929" w:rsidP="00DB2929">
      <w:pPr>
        <w:ind w:right="-330"/>
        <w:jc w:val="both"/>
        <w:rPr>
          <w:rFonts w:ascii="Arial" w:hAnsi="Arial" w:cs="Arial"/>
          <w:szCs w:val="32"/>
          <w:highlight w:val="yellow"/>
          <w:lang w:val="en-US"/>
        </w:rPr>
      </w:pPr>
      <w:r>
        <w:rPr>
          <w:noProof/>
        </w:rPr>
        <w:drawing>
          <wp:inline distT="0" distB="0" distL="0" distR="0" wp14:anchorId="2586D984" wp14:editId="41535D18">
            <wp:extent cx="5731510" cy="3751580"/>
            <wp:effectExtent l="0" t="0" r="2540" b="1270"/>
            <wp:docPr id="2" name="Picture 2" descr="P14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463#yIS1"/>
                    <pic:cNvPicPr/>
                  </pic:nvPicPr>
                  <pic:blipFill>
                    <a:blip r:embed="rId29"/>
                    <a:stretch>
                      <a:fillRect/>
                    </a:stretch>
                  </pic:blipFill>
                  <pic:spPr>
                    <a:xfrm>
                      <a:off x="0" y="0"/>
                      <a:ext cx="5731510" cy="3751580"/>
                    </a:xfrm>
                    <a:prstGeom prst="rect">
                      <a:avLst/>
                    </a:prstGeom>
                  </pic:spPr>
                </pic:pic>
              </a:graphicData>
            </a:graphic>
          </wp:inline>
        </w:drawing>
      </w:r>
    </w:p>
    <w:p w14:paraId="2B3E4E28" w14:textId="77777777" w:rsidR="00DB2929" w:rsidRDefault="00DB2929" w:rsidP="002E7E53">
      <w:pPr>
        <w:ind w:right="-238"/>
        <w:jc w:val="both"/>
        <w:rPr>
          <w:rFonts w:ascii="Arial" w:hAnsi="Arial" w:cs="Arial"/>
          <w:b/>
          <w:color w:val="17365D" w:themeColor="text2" w:themeShade="BF"/>
          <w:sz w:val="28"/>
          <w:szCs w:val="28"/>
          <w:lang w:val="en-US"/>
        </w:rPr>
      </w:pPr>
    </w:p>
    <w:p w14:paraId="1049236F" w14:textId="77777777" w:rsidR="00DB2929" w:rsidRDefault="00DB2929" w:rsidP="002E7E53">
      <w:pPr>
        <w:ind w:left="-284" w:right="-238"/>
        <w:jc w:val="both"/>
        <w:rPr>
          <w:rFonts w:ascii="Arial" w:hAnsi="Arial" w:cs="Arial"/>
          <w:szCs w:val="32"/>
          <w:lang w:val="en-US"/>
        </w:rPr>
      </w:pPr>
      <w:r>
        <w:rPr>
          <w:rFonts w:ascii="Arial" w:hAnsi="Arial" w:cs="Arial"/>
          <w:b/>
          <w:bCs/>
          <w:szCs w:val="32"/>
          <w:lang w:val="en-US"/>
        </w:rPr>
        <w:t>Market Rental Valuation Assessment</w:t>
      </w:r>
    </w:p>
    <w:p w14:paraId="60E11710" w14:textId="77777777" w:rsidR="00DB2929" w:rsidRDefault="00DB2929" w:rsidP="002E7E53">
      <w:pPr>
        <w:ind w:left="-284" w:right="-238"/>
        <w:jc w:val="both"/>
        <w:rPr>
          <w:rFonts w:ascii="Arial" w:hAnsi="Arial" w:cs="Arial"/>
          <w:szCs w:val="32"/>
          <w:lang w:val="en-US"/>
        </w:rPr>
      </w:pPr>
    </w:p>
    <w:p w14:paraId="363EB46E"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A market rental valuation assessment as defined by the International Valuation Standards Council was undertaken by an independent licensed valuer on the 12</w:t>
      </w:r>
      <w:r w:rsidRPr="00DB554E">
        <w:rPr>
          <w:rFonts w:ascii="Arial" w:hAnsi="Arial" w:cs="Arial"/>
          <w:szCs w:val="32"/>
          <w:vertAlign w:val="superscript"/>
          <w:lang w:val="en-US"/>
        </w:rPr>
        <w:t>th</w:t>
      </w:r>
      <w:r>
        <w:rPr>
          <w:rFonts w:ascii="Arial" w:hAnsi="Arial" w:cs="Arial"/>
          <w:szCs w:val="32"/>
          <w:lang w:val="en-US"/>
        </w:rPr>
        <w:t xml:space="preserve"> of January 2023. The assessment considered various economic factors as well as market rental evidence including community based rental evidence with consideration to the following two scenarios:</w:t>
      </w:r>
    </w:p>
    <w:p w14:paraId="1E9C9DDB" w14:textId="77777777" w:rsidR="00DB2929" w:rsidRDefault="00DB2929" w:rsidP="002E7E53">
      <w:pPr>
        <w:ind w:left="-284" w:right="-238"/>
        <w:jc w:val="both"/>
        <w:rPr>
          <w:rFonts w:ascii="Arial" w:hAnsi="Arial" w:cs="Arial"/>
          <w:szCs w:val="32"/>
          <w:lang w:val="en-US"/>
        </w:rPr>
      </w:pPr>
    </w:p>
    <w:p w14:paraId="79608F61" w14:textId="77777777" w:rsidR="00DB2929" w:rsidRDefault="00DB2929" w:rsidP="00374838">
      <w:pPr>
        <w:pStyle w:val="ListParagraph"/>
        <w:numPr>
          <w:ilvl w:val="0"/>
          <w:numId w:val="53"/>
        </w:numPr>
        <w:ind w:left="284" w:right="-238" w:hanging="568"/>
        <w:jc w:val="both"/>
        <w:rPr>
          <w:rFonts w:ascii="Arial" w:hAnsi="Arial" w:cs="Arial"/>
          <w:szCs w:val="32"/>
          <w:lang w:val="en-US"/>
        </w:rPr>
      </w:pPr>
      <w:r w:rsidRPr="007D31FF">
        <w:rPr>
          <w:rFonts w:ascii="Arial" w:hAnsi="Arial" w:cs="Arial"/>
          <w:szCs w:val="32"/>
          <w:lang w:val="en-US"/>
        </w:rPr>
        <w:t>Scenario 1</w:t>
      </w:r>
      <w:r>
        <w:rPr>
          <w:rFonts w:ascii="Arial" w:hAnsi="Arial" w:cs="Arial"/>
          <w:szCs w:val="32"/>
          <w:lang w:val="en-US"/>
        </w:rPr>
        <w:t>, assumes the following:</w:t>
      </w:r>
    </w:p>
    <w:p w14:paraId="08697E9E" w14:textId="77777777" w:rsidR="00DB2929" w:rsidRDefault="00DB2929" w:rsidP="00374838">
      <w:pPr>
        <w:pStyle w:val="ListParagraph"/>
        <w:numPr>
          <w:ilvl w:val="1"/>
          <w:numId w:val="53"/>
        </w:numPr>
        <w:ind w:left="851" w:right="-238" w:hanging="567"/>
        <w:jc w:val="both"/>
        <w:rPr>
          <w:rFonts w:ascii="Arial" w:hAnsi="Arial" w:cs="Arial"/>
          <w:szCs w:val="32"/>
          <w:lang w:val="en-US"/>
        </w:rPr>
      </w:pPr>
      <w:r>
        <w:rPr>
          <w:rFonts w:ascii="Arial" w:hAnsi="Arial" w:cs="Arial"/>
          <w:szCs w:val="32"/>
          <w:lang w:val="en-US"/>
        </w:rPr>
        <w:t>Variable outgoings for the tenancy fall within general market parameters.</w:t>
      </w:r>
    </w:p>
    <w:p w14:paraId="522B28F9" w14:textId="77777777" w:rsidR="00DB2929" w:rsidRDefault="00DB2929" w:rsidP="00374838">
      <w:pPr>
        <w:pStyle w:val="ListParagraph"/>
        <w:numPr>
          <w:ilvl w:val="1"/>
          <w:numId w:val="53"/>
        </w:numPr>
        <w:ind w:left="851" w:right="-238" w:hanging="567"/>
        <w:jc w:val="both"/>
        <w:rPr>
          <w:rFonts w:ascii="Arial" w:hAnsi="Arial" w:cs="Arial"/>
          <w:szCs w:val="32"/>
          <w:lang w:val="en-US"/>
        </w:rPr>
      </w:pPr>
      <w:r>
        <w:rPr>
          <w:rFonts w:ascii="Arial" w:hAnsi="Arial" w:cs="Arial"/>
          <w:szCs w:val="32"/>
          <w:lang w:val="en-US"/>
        </w:rPr>
        <w:t>If a single garage space is allocated to the subject tenancy.</w:t>
      </w:r>
    </w:p>
    <w:p w14:paraId="5CCFAD6D" w14:textId="77777777" w:rsidR="00DB2929" w:rsidRPr="007D31FF" w:rsidRDefault="00DB2929" w:rsidP="00374838">
      <w:pPr>
        <w:pStyle w:val="ListParagraph"/>
        <w:numPr>
          <w:ilvl w:val="1"/>
          <w:numId w:val="53"/>
        </w:numPr>
        <w:ind w:left="851" w:right="-238" w:hanging="567"/>
        <w:jc w:val="both"/>
        <w:rPr>
          <w:rFonts w:ascii="Arial" w:hAnsi="Arial" w:cs="Arial"/>
          <w:szCs w:val="32"/>
          <w:lang w:val="en-US"/>
        </w:rPr>
      </w:pPr>
      <w:r>
        <w:rPr>
          <w:rFonts w:ascii="Arial" w:hAnsi="Arial" w:cs="Arial"/>
          <w:szCs w:val="32"/>
          <w:lang w:val="en-US"/>
        </w:rPr>
        <w:t>If 5 open car bays are allocated to the subject tenancy.</w:t>
      </w:r>
    </w:p>
    <w:p w14:paraId="263D07B0" w14:textId="77777777" w:rsidR="00DB2929" w:rsidRDefault="00DB2929" w:rsidP="002E7E53">
      <w:pPr>
        <w:ind w:right="-238"/>
        <w:jc w:val="both"/>
        <w:rPr>
          <w:rFonts w:ascii="Arial" w:hAnsi="Arial" w:cs="Arial"/>
          <w:szCs w:val="32"/>
          <w:lang w:val="en-US"/>
        </w:rPr>
      </w:pPr>
    </w:p>
    <w:p w14:paraId="0E5CC3A8" w14:textId="77777777" w:rsidR="00DB2929" w:rsidRDefault="00DB2929" w:rsidP="00374838">
      <w:pPr>
        <w:pStyle w:val="ListParagraph"/>
        <w:numPr>
          <w:ilvl w:val="0"/>
          <w:numId w:val="53"/>
        </w:numPr>
        <w:ind w:left="284" w:right="-238" w:hanging="568"/>
        <w:jc w:val="both"/>
        <w:rPr>
          <w:rFonts w:ascii="Arial" w:hAnsi="Arial" w:cs="Arial"/>
          <w:szCs w:val="32"/>
          <w:lang w:val="en-US"/>
        </w:rPr>
      </w:pPr>
      <w:r w:rsidRPr="007D31FF">
        <w:rPr>
          <w:rFonts w:ascii="Arial" w:hAnsi="Arial" w:cs="Arial"/>
          <w:szCs w:val="32"/>
          <w:lang w:val="en-US"/>
        </w:rPr>
        <w:t xml:space="preserve">Scenario </w:t>
      </w:r>
      <w:r>
        <w:rPr>
          <w:rFonts w:ascii="Arial" w:hAnsi="Arial" w:cs="Arial"/>
          <w:szCs w:val="32"/>
          <w:lang w:val="en-US"/>
        </w:rPr>
        <w:t>2, assumes the following:</w:t>
      </w:r>
    </w:p>
    <w:p w14:paraId="17CAB9E8" w14:textId="77777777" w:rsidR="00DB2929" w:rsidRDefault="00DB2929" w:rsidP="00374838">
      <w:pPr>
        <w:pStyle w:val="ListParagraph"/>
        <w:numPr>
          <w:ilvl w:val="1"/>
          <w:numId w:val="53"/>
        </w:numPr>
        <w:ind w:left="851" w:right="-238" w:hanging="567"/>
        <w:jc w:val="both"/>
        <w:rPr>
          <w:rFonts w:ascii="Arial" w:hAnsi="Arial" w:cs="Arial"/>
          <w:szCs w:val="32"/>
          <w:lang w:val="en-US"/>
        </w:rPr>
      </w:pPr>
      <w:r>
        <w:rPr>
          <w:rFonts w:ascii="Arial" w:hAnsi="Arial" w:cs="Arial"/>
          <w:szCs w:val="32"/>
          <w:lang w:val="en-US"/>
        </w:rPr>
        <w:t>Variable outgoings for the tenancy fall within general market parameters.</w:t>
      </w:r>
    </w:p>
    <w:p w14:paraId="574AC3C2" w14:textId="77777777" w:rsidR="00DB2929" w:rsidRDefault="00DB2929" w:rsidP="00374838">
      <w:pPr>
        <w:pStyle w:val="ListParagraph"/>
        <w:numPr>
          <w:ilvl w:val="1"/>
          <w:numId w:val="53"/>
        </w:numPr>
        <w:ind w:left="851" w:right="-238" w:hanging="567"/>
        <w:jc w:val="both"/>
        <w:rPr>
          <w:rFonts w:ascii="Arial" w:hAnsi="Arial" w:cs="Arial"/>
          <w:szCs w:val="32"/>
          <w:lang w:val="en-US"/>
        </w:rPr>
      </w:pPr>
      <w:r>
        <w:rPr>
          <w:rFonts w:ascii="Arial" w:hAnsi="Arial" w:cs="Arial"/>
          <w:szCs w:val="32"/>
          <w:lang w:val="en-US"/>
        </w:rPr>
        <w:t>If a single garage space is allocated to the subject tenancy.</w:t>
      </w:r>
    </w:p>
    <w:p w14:paraId="6A44D871" w14:textId="77777777" w:rsidR="00DB2929" w:rsidRDefault="00DB2929" w:rsidP="002E7E53">
      <w:pPr>
        <w:ind w:left="-284" w:right="-238"/>
        <w:jc w:val="both"/>
        <w:rPr>
          <w:rFonts w:ascii="Arial" w:hAnsi="Arial" w:cs="Arial"/>
          <w:szCs w:val="32"/>
          <w:lang w:val="en-US"/>
        </w:rPr>
      </w:pPr>
    </w:p>
    <w:p w14:paraId="6E3067A0" w14:textId="77777777" w:rsidR="00DB2929" w:rsidRPr="007D31FF" w:rsidRDefault="00DB2929" w:rsidP="002E7E53">
      <w:pPr>
        <w:ind w:left="-284" w:right="-238"/>
        <w:jc w:val="both"/>
        <w:rPr>
          <w:rFonts w:ascii="Arial" w:hAnsi="Arial" w:cs="Arial"/>
          <w:szCs w:val="32"/>
          <w:lang w:val="en-US"/>
        </w:rPr>
      </w:pPr>
      <w:r w:rsidRPr="007D31FF">
        <w:rPr>
          <w:rFonts w:ascii="Arial" w:hAnsi="Arial" w:cs="Arial"/>
          <w:szCs w:val="32"/>
          <w:lang w:val="en-US"/>
        </w:rPr>
        <w:t xml:space="preserve">The </w:t>
      </w:r>
      <w:r>
        <w:rPr>
          <w:rFonts w:ascii="Arial" w:hAnsi="Arial" w:cs="Arial"/>
          <w:szCs w:val="32"/>
          <w:lang w:val="en-US"/>
        </w:rPr>
        <w:t xml:space="preserve">adopted </w:t>
      </w:r>
      <w:r w:rsidRPr="007D31FF">
        <w:rPr>
          <w:rFonts w:ascii="Arial" w:hAnsi="Arial" w:cs="Arial"/>
          <w:szCs w:val="32"/>
          <w:lang w:val="en-US"/>
        </w:rPr>
        <w:t>market rental valuation methodology utilis</w:t>
      </w:r>
      <w:r>
        <w:rPr>
          <w:rFonts w:ascii="Arial" w:hAnsi="Arial" w:cs="Arial"/>
          <w:szCs w:val="32"/>
          <w:lang w:val="en-US"/>
        </w:rPr>
        <w:t>ed</w:t>
      </w:r>
      <w:r w:rsidRPr="007D31FF">
        <w:rPr>
          <w:rFonts w:ascii="Arial" w:hAnsi="Arial" w:cs="Arial"/>
          <w:szCs w:val="32"/>
          <w:lang w:val="en-US"/>
        </w:rPr>
        <w:t xml:space="preserve"> the Direct Comparison approach as the primary and only method of rental valuation, and </w:t>
      </w:r>
      <w:r>
        <w:rPr>
          <w:rFonts w:ascii="Arial" w:hAnsi="Arial" w:cs="Arial"/>
          <w:szCs w:val="32"/>
          <w:lang w:val="en-US"/>
        </w:rPr>
        <w:t>has determined the following rental:</w:t>
      </w:r>
    </w:p>
    <w:p w14:paraId="520459A3" w14:textId="77777777" w:rsidR="00DB2929" w:rsidRDefault="00DB2929" w:rsidP="002E7E53">
      <w:pPr>
        <w:ind w:left="-284" w:right="-238"/>
        <w:jc w:val="both"/>
        <w:rPr>
          <w:rFonts w:ascii="Arial" w:hAnsi="Arial" w:cs="Arial"/>
          <w:szCs w:val="32"/>
          <w:lang w:val="en-US"/>
        </w:rPr>
      </w:pPr>
    </w:p>
    <w:p w14:paraId="0BEFAD71" w14:textId="77777777" w:rsidR="00DB2929" w:rsidRDefault="00DB2929" w:rsidP="00374838">
      <w:pPr>
        <w:pStyle w:val="ListParagraph"/>
        <w:numPr>
          <w:ilvl w:val="0"/>
          <w:numId w:val="53"/>
        </w:numPr>
        <w:ind w:left="284" w:right="-238" w:hanging="568"/>
        <w:jc w:val="both"/>
        <w:rPr>
          <w:rFonts w:ascii="Arial" w:hAnsi="Arial" w:cs="Arial"/>
          <w:szCs w:val="32"/>
          <w:lang w:val="en-US"/>
        </w:rPr>
      </w:pPr>
      <w:r>
        <w:rPr>
          <w:rFonts w:ascii="Arial" w:hAnsi="Arial" w:cs="Arial"/>
          <w:szCs w:val="32"/>
          <w:lang w:val="en-US"/>
        </w:rPr>
        <w:t>Scenario 1 - $64,000 n</w:t>
      </w:r>
      <w:r w:rsidRPr="003E102B">
        <w:rPr>
          <w:rFonts w:ascii="Arial" w:hAnsi="Arial" w:cs="Arial"/>
          <w:szCs w:val="32"/>
          <w:lang w:val="en-US"/>
        </w:rPr>
        <w:t>et per annum, ex GST and variable outgoings.</w:t>
      </w:r>
    </w:p>
    <w:p w14:paraId="04DD78C2" w14:textId="77777777" w:rsidR="00DB2929" w:rsidRPr="003E102B" w:rsidRDefault="00DB2929" w:rsidP="00374838">
      <w:pPr>
        <w:pStyle w:val="ListParagraph"/>
        <w:numPr>
          <w:ilvl w:val="0"/>
          <w:numId w:val="53"/>
        </w:numPr>
        <w:ind w:left="284" w:right="-238" w:hanging="568"/>
        <w:jc w:val="both"/>
        <w:rPr>
          <w:rFonts w:ascii="Arial" w:hAnsi="Arial" w:cs="Arial"/>
          <w:szCs w:val="32"/>
          <w:lang w:val="en-US"/>
        </w:rPr>
      </w:pPr>
      <w:r>
        <w:rPr>
          <w:rFonts w:ascii="Arial" w:hAnsi="Arial" w:cs="Arial"/>
          <w:szCs w:val="32"/>
          <w:lang w:val="en-US"/>
        </w:rPr>
        <w:t>Scenario 2 - $61,000 net per annum, ex GST and variable outgoings.</w:t>
      </w:r>
    </w:p>
    <w:p w14:paraId="3F6E6080" w14:textId="77777777" w:rsidR="00DB2929" w:rsidRDefault="00DB2929" w:rsidP="002E7E53">
      <w:pPr>
        <w:ind w:left="-284" w:right="-238"/>
        <w:jc w:val="both"/>
        <w:rPr>
          <w:rFonts w:ascii="Arial" w:hAnsi="Arial" w:cs="Arial"/>
          <w:szCs w:val="24"/>
          <w:lang w:val="en-US"/>
        </w:rPr>
      </w:pPr>
    </w:p>
    <w:p w14:paraId="0878E6EB" w14:textId="77777777" w:rsidR="00DB2929" w:rsidRDefault="00DB2929" w:rsidP="002E7E53">
      <w:pPr>
        <w:ind w:left="-284" w:right="-238"/>
        <w:jc w:val="both"/>
        <w:rPr>
          <w:rFonts w:ascii="Arial" w:hAnsi="Arial" w:cs="Arial"/>
          <w:szCs w:val="24"/>
          <w:lang w:val="en-US"/>
        </w:rPr>
      </w:pPr>
      <w:r>
        <w:rPr>
          <w:rFonts w:ascii="Arial" w:hAnsi="Arial" w:cs="Arial"/>
          <w:szCs w:val="24"/>
          <w:lang w:val="en-US"/>
        </w:rPr>
        <w:t>Scenario 1 is preferred by St John.</w:t>
      </w:r>
    </w:p>
    <w:p w14:paraId="213F85BD" w14:textId="20DF4D69" w:rsidR="00DB2929" w:rsidRDefault="00DB2929" w:rsidP="002E7E53">
      <w:pPr>
        <w:ind w:left="-284" w:right="-238"/>
        <w:jc w:val="both"/>
        <w:rPr>
          <w:rFonts w:ascii="Arial" w:hAnsi="Arial" w:cs="Arial"/>
          <w:szCs w:val="24"/>
          <w:lang w:val="en-US"/>
        </w:rPr>
      </w:pPr>
    </w:p>
    <w:p w14:paraId="31A98A6A" w14:textId="502FD31B" w:rsidR="00A02643" w:rsidRDefault="00A02643" w:rsidP="002E7E53">
      <w:pPr>
        <w:ind w:left="-284" w:right="-238"/>
        <w:jc w:val="both"/>
        <w:rPr>
          <w:rFonts w:ascii="Arial" w:hAnsi="Arial" w:cs="Arial"/>
          <w:szCs w:val="24"/>
          <w:lang w:val="en-US"/>
        </w:rPr>
      </w:pPr>
    </w:p>
    <w:p w14:paraId="1CFA5843" w14:textId="77777777" w:rsidR="00DB2929" w:rsidRPr="00FA11AA" w:rsidRDefault="00DB2929" w:rsidP="002E7E53">
      <w:pPr>
        <w:ind w:left="-284" w:right="-238"/>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4B18C972" w14:textId="77777777" w:rsidR="00DB2929" w:rsidRPr="005F77A2" w:rsidRDefault="00DB2929" w:rsidP="002E7E53">
      <w:pPr>
        <w:ind w:left="-284" w:right="-238"/>
        <w:jc w:val="both"/>
        <w:rPr>
          <w:rFonts w:ascii="Arial" w:hAnsi="Arial" w:cs="Arial"/>
          <w:b/>
          <w:szCs w:val="32"/>
          <w:lang w:val="en-US"/>
        </w:rPr>
      </w:pPr>
    </w:p>
    <w:p w14:paraId="10F502B8" w14:textId="77777777" w:rsidR="00DB2929" w:rsidRPr="002A686C" w:rsidRDefault="00DB2929" w:rsidP="002E7E53">
      <w:pPr>
        <w:ind w:left="-284" w:right="-238"/>
        <w:jc w:val="both"/>
        <w:rPr>
          <w:rFonts w:ascii="Arial" w:hAnsi="Arial" w:cs="Arial"/>
          <w:szCs w:val="32"/>
          <w:lang w:val="en-US"/>
        </w:rPr>
      </w:pPr>
      <w:r>
        <w:rPr>
          <w:rFonts w:ascii="Arial" w:hAnsi="Arial" w:cs="Arial"/>
          <w:szCs w:val="32"/>
          <w:lang w:val="en-US"/>
        </w:rPr>
        <w:t>The City has carried out engagement with internal stakeholders and their feedback has been incorporated within the report.</w:t>
      </w:r>
    </w:p>
    <w:p w14:paraId="2275FA54" w14:textId="53A2CD5D" w:rsidR="00DB2929" w:rsidRDefault="00DB2929" w:rsidP="002E7E53">
      <w:pPr>
        <w:ind w:left="-284" w:right="-238"/>
        <w:jc w:val="both"/>
        <w:rPr>
          <w:rFonts w:ascii="Arial" w:hAnsi="Arial" w:cs="Arial"/>
          <w:szCs w:val="32"/>
          <w:lang w:val="en-US"/>
        </w:rPr>
      </w:pPr>
    </w:p>
    <w:p w14:paraId="27AD5090" w14:textId="77777777" w:rsidR="00A02643" w:rsidRPr="005F77A2" w:rsidRDefault="00A02643" w:rsidP="002E7E53">
      <w:pPr>
        <w:ind w:left="-284" w:right="-238"/>
        <w:jc w:val="both"/>
        <w:rPr>
          <w:rFonts w:ascii="Arial" w:hAnsi="Arial" w:cs="Arial"/>
          <w:szCs w:val="32"/>
          <w:lang w:val="en-US"/>
        </w:rPr>
      </w:pPr>
    </w:p>
    <w:p w14:paraId="231125CF" w14:textId="77777777" w:rsidR="00DB2929" w:rsidRPr="005F77A2" w:rsidRDefault="00DB2929"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3E44000" w14:textId="77777777" w:rsidR="00DB2929" w:rsidRPr="005F77A2" w:rsidRDefault="00DB2929" w:rsidP="002E7E53">
      <w:pPr>
        <w:ind w:left="-284" w:right="-238"/>
        <w:jc w:val="both"/>
        <w:rPr>
          <w:rFonts w:ascii="Arial" w:hAnsi="Arial" w:cs="Arial"/>
          <w:szCs w:val="32"/>
          <w:highlight w:val="red"/>
          <w:lang w:val="en-US"/>
        </w:rPr>
      </w:pPr>
    </w:p>
    <w:p w14:paraId="46783CFB" w14:textId="77777777" w:rsidR="00DB2929" w:rsidRPr="005F77A2" w:rsidRDefault="00DB2929" w:rsidP="002E7E53">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0DC84220" w14:textId="77777777" w:rsidR="00DB2929" w:rsidRPr="005F77A2" w:rsidRDefault="00DB2929" w:rsidP="002E7E53">
      <w:pPr>
        <w:ind w:left="-567" w:right="-238"/>
        <w:jc w:val="both"/>
        <w:rPr>
          <w:rFonts w:ascii="Arial" w:hAnsi="Arial" w:cs="Arial"/>
          <w:szCs w:val="24"/>
          <w:lang w:val="en-US"/>
        </w:rPr>
      </w:pPr>
    </w:p>
    <w:p w14:paraId="569D9067" w14:textId="77777777" w:rsidR="00DB2929" w:rsidRPr="005F77A2" w:rsidRDefault="00DB2929" w:rsidP="002E7E53">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75B9A3E5" w14:textId="77777777" w:rsidR="00DB2929" w:rsidRPr="005F77A2" w:rsidRDefault="00DB2929" w:rsidP="002E7E53">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DD17848" w14:textId="3EF86DBE" w:rsidR="00DB2929" w:rsidRDefault="00DB2929" w:rsidP="002E7E53">
      <w:pPr>
        <w:ind w:left="-284" w:right="-238"/>
        <w:jc w:val="both"/>
        <w:rPr>
          <w:rFonts w:ascii="Arial" w:hAnsi="Arial" w:cs="Arial"/>
          <w:bCs/>
          <w:szCs w:val="28"/>
          <w:lang w:val="en-US"/>
        </w:rPr>
      </w:pPr>
    </w:p>
    <w:p w14:paraId="5B96EC29" w14:textId="77777777" w:rsidR="00A02643" w:rsidRPr="005F77A2" w:rsidRDefault="00A02643" w:rsidP="002E7E53">
      <w:pPr>
        <w:ind w:left="-284" w:right="-238"/>
        <w:jc w:val="both"/>
        <w:rPr>
          <w:rFonts w:ascii="Arial" w:hAnsi="Arial" w:cs="Arial"/>
          <w:bCs/>
          <w:szCs w:val="28"/>
          <w:lang w:val="en-US"/>
        </w:rPr>
      </w:pPr>
    </w:p>
    <w:p w14:paraId="1800582C" w14:textId="77777777" w:rsidR="00DB2929" w:rsidRPr="005F77A2" w:rsidRDefault="00DB2929" w:rsidP="002E7E5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04346C1" w14:textId="77777777" w:rsidR="00DB2929" w:rsidRPr="005F77A2" w:rsidRDefault="00DB2929" w:rsidP="002E7E53">
      <w:pPr>
        <w:ind w:left="-284" w:right="-238"/>
        <w:jc w:val="both"/>
        <w:rPr>
          <w:rFonts w:ascii="Arial" w:hAnsi="Arial" w:cs="Arial"/>
          <w:b/>
          <w:szCs w:val="32"/>
          <w:highlight w:val="yellow"/>
          <w:lang w:val="en-US"/>
        </w:rPr>
      </w:pPr>
    </w:p>
    <w:p w14:paraId="0FFE51DA" w14:textId="77777777" w:rsidR="00DB2929" w:rsidRDefault="00DB2929" w:rsidP="002E7E53">
      <w:pPr>
        <w:ind w:left="-284" w:right="-238"/>
        <w:jc w:val="both"/>
        <w:rPr>
          <w:rFonts w:ascii="Arial" w:eastAsia="Acumin Pro" w:hAnsi="Arial" w:cs="Arial"/>
          <w:szCs w:val="24"/>
          <w:lang w:val="en-US"/>
        </w:rPr>
      </w:pPr>
      <w:r w:rsidRPr="003E102B">
        <w:rPr>
          <w:rFonts w:ascii="Arial" w:eastAsia="Acumin Pro" w:hAnsi="Arial" w:cs="Arial"/>
          <w:szCs w:val="24"/>
          <w:lang w:val="en-US"/>
        </w:rPr>
        <w:t>The lease as proposed would be at no cost to Council.</w:t>
      </w:r>
      <w:r>
        <w:rPr>
          <w:rFonts w:ascii="Arial" w:eastAsia="Acumin Pro" w:hAnsi="Arial" w:cs="Arial"/>
          <w:szCs w:val="24"/>
          <w:lang w:val="en-US"/>
        </w:rPr>
        <w:t xml:space="preserve"> </w:t>
      </w:r>
      <w:r w:rsidRPr="003E102B">
        <w:rPr>
          <w:rFonts w:ascii="Arial" w:eastAsia="Acumin Pro" w:hAnsi="Arial" w:cs="Arial"/>
          <w:szCs w:val="24"/>
          <w:lang w:val="en-US"/>
        </w:rPr>
        <w:t xml:space="preserve">Should </w:t>
      </w:r>
      <w:r>
        <w:rPr>
          <w:rFonts w:ascii="Arial" w:eastAsia="Acumin Pro" w:hAnsi="Arial" w:cs="Arial"/>
          <w:szCs w:val="24"/>
          <w:lang w:val="en-US"/>
        </w:rPr>
        <w:t>Council</w:t>
      </w:r>
      <w:r w:rsidRPr="003E102B">
        <w:rPr>
          <w:rFonts w:ascii="Arial" w:eastAsia="Acumin Pro" w:hAnsi="Arial" w:cs="Arial"/>
          <w:szCs w:val="24"/>
          <w:lang w:val="en-US"/>
        </w:rPr>
        <w:t xml:space="preserve"> agree to the recommendation as proposed, the new lease would be prepared by a solicitor and full costs would be on-charged to the proponent.</w:t>
      </w:r>
      <w:r>
        <w:rPr>
          <w:rFonts w:ascii="Arial" w:eastAsia="Acumin Pro" w:hAnsi="Arial" w:cs="Arial"/>
          <w:szCs w:val="24"/>
          <w:lang w:val="en-US"/>
        </w:rPr>
        <w:t xml:space="preserve"> </w:t>
      </w:r>
    </w:p>
    <w:p w14:paraId="2A96D5B7" w14:textId="77777777" w:rsidR="00DB2929" w:rsidRDefault="00DB2929" w:rsidP="002E7E53">
      <w:pPr>
        <w:ind w:left="-284" w:right="-238"/>
        <w:jc w:val="both"/>
        <w:rPr>
          <w:rFonts w:ascii="Arial" w:eastAsia="Acumin Pro" w:hAnsi="Arial" w:cs="Arial"/>
          <w:szCs w:val="24"/>
          <w:lang w:val="en-US"/>
        </w:rPr>
      </w:pPr>
    </w:p>
    <w:p w14:paraId="779185D3" w14:textId="77777777" w:rsidR="00DB2929" w:rsidRPr="003E102B" w:rsidRDefault="00DB2929" w:rsidP="002E7E53">
      <w:pPr>
        <w:ind w:left="-284" w:right="-238"/>
        <w:jc w:val="both"/>
        <w:rPr>
          <w:rFonts w:ascii="Arial" w:eastAsia="Acumin Pro" w:hAnsi="Arial" w:cs="Arial"/>
          <w:szCs w:val="24"/>
          <w:lang w:val="en-US"/>
        </w:rPr>
      </w:pPr>
      <w:r>
        <w:rPr>
          <w:rFonts w:ascii="Arial" w:eastAsia="Acumin Pro" w:hAnsi="Arial" w:cs="Arial"/>
          <w:szCs w:val="24"/>
          <w:lang w:val="en-US"/>
        </w:rPr>
        <w:t>Additionally, the proponent will be responsible for but not limited to all fit out and capital improvement costs.</w:t>
      </w:r>
    </w:p>
    <w:p w14:paraId="24C7E046" w14:textId="77777777" w:rsidR="00DB2929" w:rsidRDefault="00DB2929" w:rsidP="002E7E53">
      <w:pPr>
        <w:ind w:left="-284" w:right="-238"/>
        <w:jc w:val="both"/>
        <w:rPr>
          <w:rFonts w:ascii="Arial" w:eastAsia="Acumin Pro" w:hAnsi="Arial" w:cs="Arial"/>
          <w:szCs w:val="24"/>
          <w:lang w:val="en-US"/>
        </w:rPr>
      </w:pPr>
    </w:p>
    <w:p w14:paraId="22F39135" w14:textId="77777777" w:rsidR="00DB2929" w:rsidRDefault="00DB2929" w:rsidP="002E7E53">
      <w:pPr>
        <w:ind w:left="-284" w:right="-238"/>
        <w:jc w:val="both"/>
        <w:rPr>
          <w:rFonts w:ascii="Arial" w:eastAsia="Acumin Pro" w:hAnsi="Arial" w:cs="Arial"/>
          <w:szCs w:val="24"/>
          <w:lang w:val="en-US"/>
        </w:rPr>
      </w:pPr>
      <w:r>
        <w:rPr>
          <w:rFonts w:ascii="Arial" w:eastAsia="Acumin Pro" w:hAnsi="Arial" w:cs="Arial"/>
          <w:szCs w:val="24"/>
          <w:lang w:val="en-US"/>
        </w:rPr>
        <w:t xml:space="preserve">The City currently does not receive revenue from the subject portion of 97-99 Waratah Avenue Dalkeith. Should Council resolve to endorse the recommendation, the proposed lease (based on Scenario 1) will provide for an income to the City of </w:t>
      </w:r>
      <w:r w:rsidRPr="003E102B">
        <w:rPr>
          <w:rFonts w:ascii="Arial" w:eastAsia="Acumin Pro" w:hAnsi="Arial" w:cs="Arial"/>
          <w:szCs w:val="24"/>
          <w:lang w:val="en-US"/>
        </w:rPr>
        <w:t xml:space="preserve">$64,000 </w:t>
      </w:r>
      <w:r>
        <w:rPr>
          <w:rFonts w:ascii="Arial" w:eastAsia="Acumin Pro" w:hAnsi="Arial" w:cs="Arial"/>
          <w:szCs w:val="24"/>
          <w:lang w:val="en-US"/>
        </w:rPr>
        <w:t>per annum (</w:t>
      </w:r>
      <w:r w:rsidRPr="003E102B">
        <w:rPr>
          <w:rFonts w:ascii="Arial" w:eastAsia="Acumin Pro" w:hAnsi="Arial" w:cs="Arial"/>
          <w:szCs w:val="24"/>
          <w:lang w:val="en-US"/>
        </w:rPr>
        <w:t>ex GST and variable outgoings</w:t>
      </w:r>
      <w:r>
        <w:rPr>
          <w:rFonts w:ascii="Arial" w:eastAsia="Acumin Pro" w:hAnsi="Arial" w:cs="Arial"/>
          <w:szCs w:val="24"/>
          <w:lang w:val="en-US"/>
        </w:rPr>
        <w:t>) in revenue over a term of 5 years and any further term</w:t>
      </w:r>
      <w:r w:rsidRPr="003E102B">
        <w:rPr>
          <w:rFonts w:ascii="Arial" w:eastAsia="Acumin Pro" w:hAnsi="Arial" w:cs="Arial"/>
          <w:szCs w:val="24"/>
          <w:lang w:val="en-US"/>
        </w:rPr>
        <w:t>.</w:t>
      </w:r>
    </w:p>
    <w:p w14:paraId="7516656F" w14:textId="47EECE71" w:rsidR="00DB2929" w:rsidRDefault="00DB2929" w:rsidP="002E7E53">
      <w:pPr>
        <w:ind w:right="-238"/>
        <w:jc w:val="both"/>
        <w:rPr>
          <w:rFonts w:ascii="Arial" w:hAnsi="Arial" w:cs="Arial"/>
          <w:b/>
          <w:color w:val="17365D" w:themeColor="text2" w:themeShade="BF"/>
          <w:sz w:val="28"/>
          <w:szCs w:val="32"/>
          <w:lang w:val="en-US"/>
        </w:rPr>
      </w:pPr>
    </w:p>
    <w:p w14:paraId="2F728DF5" w14:textId="77777777" w:rsidR="00A02643" w:rsidRDefault="00A02643" w:rsidP="002E7E53">
      <w:pPr>
        <w:ind w:right="-238"/>
        <w:jc w:val="both"/>
        <w:rPr>
          <w:rFonts w:ascii="Arial" w:hAnsi="Arial" w:cs="Arial"/>
          <w:b/>
          <w:color w:val="17365D" w:themeColor="text2" w:themeShade="BF"/>
          <w:sz w:val="28"/>
          <w:szCs w:val="32"/>
          <w:lang w:val="en-US"/>
        </w:rPr>
      </w:pPr>
    </w:p>
    <w:p w14:paraId="773E4297" w14:textId="77777777" w:rsidR="00DB2929" w:rsidRPr="005F77A2" w:rsidRDefault="00DB2929"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2A8D9105" w14:textId="77777777" w:rsidR="00DB2929" w:rsidRPr="005F77A2" w:rsidRDefault="00DB2929" w:rsidP="002E7E53">
      <w:pPr>
        <w:ind w:left="-284" w:right="-238"/>
        <w:jc w:val="both"/>
        <w:rPr>
          <w:rFonts w:ascii="Arial" w:hAnsi="Arial" w:cs="Arial"/>
          <w:b/>
          <w:sz w:val="28"/>
          <w:szCs w:val="32"/>
          <w:lang w:val="en-US"/>
        </w:rPr>
      </w:pPr>
    </w:p>
    <w:p w14:paraId="14013187" w14:textId="77777777" w:rsidR="00DB2929" w:rsidRDefault="00DB2929" w:rsidP="002E7E53">
      <w:pPr>
        <w:ind w:left="-284" w:right="-238"/>
        <w:jc w:val="both"/>
        <w:rPr>
          <w:rFonts w:ascii="Arial" w:eastAsia="Acumin Pro" w:hAnsi="Arial" w:cs="Arial"/>
          <w:szCs w:val="24"/>
          <w:lang w:val="en-US"/>
        </w:rPr>
      </w:pPr>
      <w:r>
        <w:rPr>
          <w:rFonts w:ascii="Arial" w:eastAsia="Acumin Pro" w:hAnsi="Arial" w:cs="Arial"/>
          <w:szCs w:val="24"/>
          <w:lang w:val="en-US"/>
        </w:rPr>
        <w:t xml:space="preserve">The City is bound by specific conditions under the </w:t>
      </w:r>
      <w:r w:rsidRPr="008C4544">
        <w:rPr>
          <w:rFonts w:ascii="Arial" w:eastAsia="Acumin Pro" w:hAnsi="Arial" w:cs="Arial"/>
          <w:i/>
          <w:iCs/>
          <w:szCs w:val="24"/>
          <w:lang w:val="en-US"/>
        </w:rPr>
        <w:t xml:space="preserve">Local Government Act 1995 </w:t>
      </w:r>
      <w:r>
        <w:rPr>
          <w:rFonts w:ascii="Arial" w:eastAsia="Acumin Pro" w:hAnsi="Arial" w:cs="Arial"/>
          <w:szCs w:val="24"/>
          <w:lang w:val="en-US"/>
        </w:rPr>
        <w:t>with regard to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a property means to ‘sell, lease or otherwise dispose of, whether absolutely or not’.</w:t>
      </w:r>
    </w:p>
    <w:p w14:paraId="0CD5D12D" w14:textId="77777777" w:rsidR="00DB2929" w:rsidRDefault="00DB2929" w:rsidP="002E7E53">
      <w:pPr>
        <w:ind w:left="-284" w:right="-238"/>
        <w:jc w:val="both"/>
        <w:rPr>
          <w:rFonts w:ascii="Arial" w:eastAsia="Acumin Pro" w:hAnsi="Arial" w:cs="Arial"/>
          <w:szCs w:val="24"/>
          <w:lang w:val="en-US"/>
        </w:rPr>
      </w:pPr>
    </w:p>
    <w:p w14:paraId="01C6699E" w14:textId="77777777" w:rsidR="00DB2929" w:rsidRDefault="00DB2929" w:rsidP="002E7E53">
      <w:pPr>
        <w:ind w:left="-284" w:right="-238"/>
        <w:jc w:val="both"/>
        <w:rPr>
          <w:rFonts w:ascii="Arial" w:eastAsia="Acumin Pro" w:hAnsi="Arial" w:cs="Arial"/>
          <w:szCs w:val="24"/>
          <w:lang w:val="en-US"/>
        </w:rPr>
      </w:pPr>
      <w:r>
        <w:rPr>
          <w:rFonts w:ascii="Arial" w:eastAsia="Acumin Pro" w:hAnsi="Arial" w:cs="Arial"/>
          <w:szCs w:val="24"/>
          <w:lang w:val="en-US"/>
        </w:rPr>
        <w:t xml:space="preserve">Considering St John Ambulance WA Ltd are a registered charitable not-for-profit association, they are eligible for an exemption to section 3.58 of the </w:t>
      </w:r>
      <w:r w:rsidRPr="00CF7C14">
        <w:rPr>
          <w:rFonts w:ascii="Arial" w:eastAsia="Acumin Pro" w:hAnsi="Arial" w:cs="Arial"/>
          <w:i/>
          <w:iCs/>
          <w:szCs w:val="24"/>
          <w:lang w:val="en-US"/>
        </w:rPr>
        <w:t>Local Government Act 1995</w:t>
      </w:r>
      <w:r>
        <w:rPr>
          <w:rFonts w:ascii="Arial" w:eastAsia="Acumin Pro" w:hAnsi="Arial" w:cs="Arial"/>
          <w:szCs w:val="24"/>
          <w:lang w:val="en-US"/>
        </w:rPr>
        <w:t xml:space="preserve"> pursuant to Regulation 30 of the </w:t>
      </w:r>
      <w:r w:rsidRPr="00840D39">
        <w:rPr>
          <w:rFonts w:ascii="Arial" w:eastAsia="Acumin Pro" w:hAnsi="Arial" w:cs="Arial"/>
          <w:i/>
          <w:iCs/>
          <w:szCs w:val="24"/>
          <w:lang w:val="en-US"/>
        </w:rPr>
        <w:t>Local Government (Functions and General) Regulations 1996</w:t>
      </w:r>
      <w:r>
        <w:rPr>
          <w:rFonts w:ascii="Arial" w:eastAsia="Acumin Pro" w:hAnsi="Arial" w:cs="Arial"/>
          <w:szCs w:val="24"/>
          <w:lang w:val="en-US"/>
        </w:rPr>
        <w:t>, therefore the proposed disposal of land is not required to be advertised.</w:t>
      </w:r>
    </w:p>
    <w:p w14:paraId="33CE83B4" w14:textId="58BCBFBA" w:rsidR="00DB2929" w:rsidRDefault="00DB2929" w:rsidP="002E7E53">
      <w:pPr>
        <w:ind w:left="-284" w:right="-238"/>
        <w:jc w:val="both"/>
        <w:rPr>
          <w:rFonts w:ascii="Arial" w:hAnsi="Arial" w:cs="Arial"/>
          <w:b/>
          <w:color w:val="17365D" w:themeColor="text2" w:themeShade="BF"/>
          <w:sz w:val="28"/>
          <w:szCs w:val="32"/>
          <w:lang w:val="en-US"/>
        </w:rPr>
      </w:pPr>
    </w:p>
    <w:p w14:paraId="5C142699" w14:textId="77777777" w:rsidR="00A02643" w:rsidRDefault="00A02643" w:rsidP="002E7E53">
      <w:pPr>
        <w:ind w:left="-284" w:right="-238"/>
        <w:jc w:val="both"/>
        <w:rPr>
          <w:rFonts w:ascii="Arial" w:hAnsi="Arial" w:cs="Arial"/>
          <w:b/>
          <w:color w:val="17365D" w:themeColor="text2" w:themeShade="BF"/>
          <w:sz w:val="28"/>
          <w:szCs w:val="32"/>
          <w:lang w:val="en-US"/>
        </w:rPr>
      </w:pPr>
    </w:p>
    <w:p w14:paraId="149F57CD" w14:textId="77777777" w:rsidR="00DB2929" w:rsidRPr="00C127D8" w:rsidRDefault="00DB2929" w:rsidP="002E7E53">
      <w:pPr>
        <w:ind w:left="-284" w:right="-238"/>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3FF821EC" w14:textId="77777777" w:rsidR="00DB2929" w:rsidRDefault="00DB2929" w:rsidP="002E7E53">
      <w:pPr>
        <w:ind w:right="-238"/>
        <w:jc w:val="both"/>
        <w:rPr>
          <w:rFonts w:ascii="Arial" w:hAnsi="Arial" w:cs="Arial"/>
          <w:bCs/>
          <w:szCs w:val="24"/>
          <w:lang w:val="en-US"/>
        </w:rPr>
      </w:pPr>
    </w:p>
    <w:p w14:paraId="2D3A3B65" w14:textId="77777777" w:rsidR="00DB2929" w:rsidRPr="00A177C7" w:rsidRDefault="00DB2929" w:rsidP="002E7E53">
      <w:pPr>
        <w:ind w:left="-284" w:right="-238"/>
        <w:jc w:val="both"/>
        <w:rPr>
          <w:rFonts w:ascii="Arial" w:hAnsi="Arial" w:cs="Arial"/>
          <w:bCs/>
          <w:szCs w:val="24"/>
          <w:lang w:val="en-US"/>
        </w:rPr>
      </w:pPr>
      <w:r w:rsidRPr="00A177C7">
        <w:rPr>
          <w:rFonts w:ascii="Arial" w:hAnsi="Arial" w:cs="Arial"/>
          <w:bCs/>
          <w:szCs w:val="24"/>
          <w:lang w:val="en-US"/>
        </w:rPr>
        <w:t xml:space="preserve">Should Council resolve to approve </w:t>
      </w:r>
      <w:r w:rsidRPr="1E4C2A49">
        <w:rPr>
          <w:rFonts w:ascii="Arial" w:hAnsi="Arial" w:cs="Arial"/>
          <w:szCs w:val="24"/>
          <w:lang w:val="en-US"/>
        </w:rPr>
        <w:t>a lease for</w:t>
      </w:r>
      <w:r w:rsidRPr="00A177C7">
        <w:rPr>
          <w:rFonts w:ascii="Arial" w:hAnsi="Arial" w:cs="Arial"/>
          <w:bCs/>
          <w:szCs w:val="24"/>
          <w:lang w:val="en-US"/>
        </w:rPr>
        <w:t xml:space="preserve"> a 465 m² (approx.) portion of the NCC office </w:t>
      </w:r>
      <w:r>
        <w:rPr>
          <w:rFonts w:ascii="Arial" w:hAnsi="Arial" w:cs="Arial"/>
          <w:bCs/>
          <w:szCs w:val="24"/>
          <w:lang w:val="en-US"/>
        </w:rPr>
        <w:t xml:space="preserve">and adjacent carpark </w:t>
      </w:r>
      <w:r w:rsidRPr="00A177C7">
        <w:rPr>
          <w:rFonts w:ascii="Arial" w:hAnsi="Arial" w:cs="Arial"/>
          <w:bCs/>
          <w:szCs w:val="24"/>
          <w:lang w:val="en-US"/>
        </w:rPr>
        <w:t>at 97-99 Waratah Avenue Dalkeith, Officers will instruct the City’s solicitor to prepare a lease in accordance with the key terms contained within this report at the full cost of the Lessee.</w:t>
      </w:r>
    </w:p>
    <w:p w14:paraId="2E05514F" w14:textId="77777777" w:rsidR="00DB2929" w:rsidRPr="00A177C7" w:rsidRDefault="00DB2929" w:rsidP="002E7E53">
      <w:pPr>
        <w:ind w:right="-238"/>
        <w:jc w:val="both"/>
        <w:rPr>
          <w:rFonts w:ascii="Arial" w:hAnsi="Arial" w:cs="Arial"/>
          <w:bCs/>
          <w:szCs w:val="24"/>
          <w:lang w:val="en-US"/>
        </w:rPr>
      </w:pPr>
    </w:p>
    <w:p w14:paraId="1D0CFF58" w14:textId="77777777" w:rsidR="00DB2929" w:rsidRDefault="00DB2929" w:rsidP="002E7E53">
      <w:pPr>
        <w:ind w:left="-284" w:right="-238"/>
        <w:jc w:val="both"/>
        <w:rPr>
          <w:rFonts w:ascii="Arial" w:hAnsi="Arial" w:cs="Arial"/>
          <w:bCs/>
          <w:szCs w:val="24"/>
          <w:lang w:val="en-US"/>
        </w:rPr>
      </w:pPr>
      <w:r w:rsidRPr="00A177C7">
        <w:rPr>
          <w:rFonts w:ascii="Arial" w:hAnsi="Arial" w:cs="Arial"/>
          <w:bCs/>
          <w:szCs w:val="24"/>
          <w:lang w:val="en-US"/>
        </w:rPr>
        <w:t xml:space="preserve">If Council do not resolve to approve </w:t>
      </w:r>
      <w:r w:rsidRPr="1E4C2A49">
        <w:rPr>
          <w:rFonts w:ascii="Arial" w:hAnsi="Arial" w:cs="Arial"/>
          <w:szCs w:val="24"/>
          <w:lang w:val="en-US"/>
        </w:rPr>
        <w:t>a lease for</w:t>
      </w:r>
      <w:r w:rsidRPr="00A177C7">
        <w:rPr>
          <w:rFonts w:ascii="Arial" w:hAnsi="Arial" w:cs="Arial"/>
          <w:bCs/>
          <w:szCs w:val="24"/>
          <w:lang w:val="en-US"/>
        </w:rPr>
        <w:t xml:space="preserve"> a 465 m² (approx.) portion of the NCC office </w:t>
      </w:r>
      <w:r>
        <w:rPr>
          <w:rFonts w:ascii="Arial" w:hAnsi="Arial" w:cs="Arial"/>
          <w:bCs/>
          <w:szCs w:val="24"/>
          <w:lang w:val="en-US"/>
        </w:rPr>
        <w:t xml:space="preserve">and adjacent carpark </w:t>
      </w:r>
      <w:r w:rsidRPr="00A177C7">
        <w:rPr>
          <w:rFonts w:ascii="Arial" w:hAnsi="Arial" w:cs="Arial"/>
          <w:bCs/>
          <w:szCs w:val="24"/>
          <w:lang w:val="en-US"/>
        </w:rPr>
        <w:t xml:space="preserve">at 97-99 Waratah Avenue Dalkeith, the proponent will not be able to secure tenure </w:t>
      </w:r>
      <w:r>
        <w:rPr>
          <w:rFonts w:ascii="Arial" w:hAnsi="Arial" w:cs="Arial"/>
          <w:bCs/>
          <w:szCs w:val="24"/>
          <w:lang w:val="en-US"/>
        </w:rPr>
        <w:t xml:space="preserve">within the City </w:t>
      </w:r>
      <w:r w:rsidRPr="00A177C7">
        <w:rPr>
          <w:rFonts w:ascii="Arial" w:hAnsi="Arial" w:cs="Arial"/>
          <w:bCs/>
          <w:szCs w:val="24"/>
          <w:lang w:val="en-US"/>
        </w:rPr>
        <w:t xml:space="preserve">and </w:t>
      </w:r>
      <w:r>
        <w:rPr>
          <w:rFonts w:ascii="Arial" w:hAnsi="Arial" w:cs="Arial"/>
          <w:bCs/>
          <w:szCs w:val="24"/>
          <w:lang w:val="en-US"/>
        </w:rPr>
        <w:t>will</w:t>
      </w:r>
      <w:r w:rsidRPr="00A177C7">
        <w:rPr>
          <w:rFonts w:ascii="Arial" w:hAnsi="Arial" w:cs="Arial"/>
          <w:bCs/>
          <w:szCs w:val="24"/>
          <w:lang w:val="en-US"/>
        </w:rPr>
        <w:t xml:space="preserve"> have to consider their future </w:t>
      </w:r>
      <w:r>
        <w:rPr>
          <w:rFonts w:ascii="Arial" w:hAnsi="Arial" w:cs="Arial"/>
          <w:bCs/>
          <w:szCs w:val="24"/>
          <w:lang w:val="en-US"/>
        </w:rPr>
        <w:t>elsewhere.</w:t>
      </w:r>
    </w:p>
    <w:p w14:paraId="16AC9CED" w14:textId="77777777" w:rsidR="00DB2929" w:rsidRDefault="00DB2929" w:rsidP="002E7E53">
      <w:pPr>
        <w:ind w:left="-284" w:right="-238"/>
        <w:jc w:val="both"/>
        <w:rPr>
          <w:rFonts w:ascii="Arial" w:hAnsi="Arial" w:cs="Arial"/>
          <w:szCs w:val="24"/>
        </w:rPr>
      </w:pPr>
    </w:p>
    <w:p w14:paraId="770CEE49" w14:textId="77777777" w:rsidR="00DB2929" w:rsidRPr="005F77A2" w:rsidRDefault="00DB2929"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61E5D95" w14:textId="77777777" w:rsidR="00DB2929" w:rsidRDefault="00DB2929" w:rsidP="002E7E53">
      <w:pPr>
        <w:ind w:right="-238"/>
        <w:jc w:val="both"/>
        <w:rPr>
          <w:rFonts w:ascii="Arial" w:hAnsi="Arial" w:cs="Arial"/>
          <w:bCs/>
          <w:szCs w:val="24"/>
          <w:highlight w:val="yellow"/>
        </w:rPr>
      </w:pPr>
    </w:p>
    <w:p w14:paraId="15F8E8BC" w14:textId="0C19A83B" w:rsidR="00DB2929" w:rsidRDefault="00DB2929" w:rsidP="002E7E53">
      <w:pPr>
        <w:ind w:left="-284" w:right="-238"/>
        <w:jc w:val="both"/>
        <w:rPr>
          <w:rFonts w:ascii="Arial" w:hAnsi="Arial" w:cs="Arial"/>
          <w:bCs/>
          <w:szCs w:val="24"/>
        </w:rPr>
      </w:pPr>
      <w:r w:rsidRPr="009D2820">
        <w:rPr>
          <w:rFonts w:ascii="Arial" w:hAnsi="Arial" w:cs="Arial"/>
          <w:bCs/>
          <w:szCs w:val="24"/>
        </w:rPr>
        <w:t xml:space="preserve">St John have established a presence within the western suburbs since 1965. Their </w:t>
      </w:r>
      <w:r w:rsidRPr="001B5B9D">
        <w:rPr>
          <w:rFonts w:ascii="Arial" w:hAnsi="Arial" w:cs="Arial"/>
          <w:bCs/>
          <w:szCs w:val="24"/>
        </w:rPr>
        <w:t>integrated model of service involves a high level of volunteerism and participation to enable the provision of the following services:</w:t>
      </w:r>
    </w:p>
    <w:p w14:paraId="4F57A172" w14:textId="77777777" w:rsidR="00A02643" w:rsidRPr="001B5B9D" w:rsidRDefault="00A02643" w:rsidP="002E7E53">
      <w:pPr>
        <w:ind w:left="-284" w:right="-238"/>
        <w:jc w:val="both"/>
        <w:rPr>
          <w:rFonts w:ascii="Arial" w:hAnsi="Arial" w:cs="Arial"/>
          <w:bCs/>
          <w:szCs w:val="24"/>
        </w:rPr>
      </w:pPr>
    </w:p>
    <w:p w14:paraId="09053257" w14:textId="77777777" w:rsidR="00DB2929" w:rsidRPr="001B5B9D" w:rsidRDefault="00DB2929" w:rsidP="00374838">
      <w:pPr>
        <w:pStyle w:val="ListParagraph"/>
        <w:numPr>
          <w:ilvl w:val="0"/>
          <w:numId w:val="49"/>
        </w:numPr>
        <w:ind w:left="284" w:right="-238" w:hanging="568"/>
        <w:jc w:val="both"/>
        <w:rPr>
          <w:rFonts w:ascii="Arial" w:hAnsi="Arial" w:cs="Arial"/>
          <w:bCs/>
          <w:szCs w:val="24"/>
          <w:lang w:val="en-US"/>
        </w:rPr>
      </w:pPr>
      <w:r w:rsidRPr="001B5B9D">
        <w:rPr>
          <w:rFonts w:ascii="Arial" w:hAnsi="Arial" w:cs="Arial"/>
          <w:bCs/>
          <w:szCs w:val="24"/>
          <w:lang w:val="en-US"/>
        </w:rPr>
        <w:t>Ambulance service.</w:t>
      </w:r>
    </w:p>
    <w:p w14:paraId="2768F65E" w14:textId="77777777" w:rsidR="00DB2929" w:rsidRPr="001B5B9D" w:rsidRDefault="00DB2929" w:rsidP="00374838">
      <w:pPr>
        <w:pStyle w:val="ListParagraph"/>
        <w:numPr>
          <w:ilvl w:val="0"/>
          <w:numId w:val="49"/>
        </w:numPr>
        <w:ind w:left="284" w:right="-238" w:hanging="568"/>
        <w:jc w:val="both"/>
        <w:rPr>
          <w:rFonts w:ascii="Arial" w:hAnsi="Arial" w:cs="Arial"/>
          <w:bCs/>
          <w:szCs w:val="24"/>
          <w:lang w:val="en-US"/>
        </w:rPr>
      </w:pPr>
      <w:r w:rsidRPr="001B5B9D">
        <w:rPr>
          <w:rFonts w:ascii="Arial" w:hAnsi="Arial" w:cs="Arial"/>
          <w:bCs/>
          <w:szCs w:val="24"/>
          <w:lang w:val="en-US"/>
        </w:rPr>
        <w:t>Community First Responder program.</w:t>
      </w:r>
    </w:p>
    <w:p w14:paraId="00C047EC" w14:textId="77777777" w:rsidR="00DB2929" w:rsidRPr="001B5B9D" w:rsidRDefault="00DB2929" w:rsidP="00374838">
      <w:pPr>
        <w:pStyle w:val="ListParagraph"/>
        <w:numPr>
          <w:ilvl w:val="0"/>
          <w:numId w:val="49"/>
        </w:numPr>
        <w:ind w:left="284" w:right="-238" w:hanging="568"/>
        <w:jc w:val="both"/>
        <w:rPr>
          <w:rFonts w:ascii="Arial" w:hAnsi="Arial" w:cs="Arial"/>
          <w:bCs/>
          <w:szCs w:val="24"/>
          <w:lang w:val="en-US"/>
        </w:rPr>
      </w:pPr>
      <w:r w:rsidRPr="001B5B9D">
        <w:rPr>
          <w:rFonts w:ascii="Arial" w:hAnsi="Arial" w:cs="Arial"/>
          <w:bCs/>
          <w:szCs w:val="24"/>
          <w:lang w:val="en-US"/>
        </w:rPr>
        <w:t>First Aid training for school students.</w:t>
      </w:r>
    </w:p>
    <w:p w14:paraId="6B93DF0E" w14:textId="77777777" w:rsidR="00DB2929" w:rsidRPr="001B5B9D" w:rsidRDefault="00DB2929" w:rsidP="00374838">
      <w:pPr>
        <w:pStyle w:val="ListParagraph"/>
        <w:numPr>
          <w:ilvl w:val="0"/>
          <w:numId w:val="49"/>
        </w:numPr>
        <w:ind w:left="284" w:right="-238" w:hanging="568"/>
        <w:jc w:val="both"/>
        <w:rPr>
          <w:rFonts w:ascii="Arial" w:hAnsi="Arial" w:cs="Arial"/>
          <w:bCs/>
          <w:szCs w:val="24"/>
          <w:lang w:val="en-US"/>
        </w:rPr>
      </w:pPr>
      <w:r w:rsidRPr="001B5B9D">
        <w:rPr>
          <w:rFonts w:ascii="Arial" w:hAnsi="Arial" w:cs="Arial"/>
          <w:bCs/>
          <w:szCs w:val="24"/>
          <w:lang w:val="en-US"/>
        </w:rPr>
        <w:t>First Aid training for community groups and at community events.</w:t>
      </w:r>
    </w:p>
    <w:p w14:paraId="22E11061" w14:textId="77777777" w:rsidR="00DB2929" w:rsidRPr="001B5B9D" w:rsidRDefault="00DB2929" w:rsidP="00374838">
      <w:pPr>
        <w:pStyle w:val="ListParagraph"/>
        <w:numPr>
          <w:ilvl w:val="0"/>
          <w:numId w:val="49"/>
        </w:numPr>
        <w:ind w:left="284" w:right="-238" w:hanging="568"/>
        <w:jc w:val="both"/>
        <w:rPr>
          <w:rFonts w:ascii="Arial" w:hAnsi="Arial" w:cs="Arial"/>
          <w:bCs/>
          <w:szCs w:val="24"/>
          <w:lang w:val="en-US"/>
        </w:rPr>
      </w:pPr>
      <w:r w:rsidRPr="001B5B9D">
        <w:rPr>
          <w:rFonts w:ascii="Arial" w:hAnsi="Arial" w:cs="Arial"/>
          <w:bCs/>
          <w:szCs w:val="24"/>
          <w:lang w:val="en-US"/>
        </w:rPr>
        <w:t>Volunteer support.</w:t>
      </w:r>
    </w:p>
    <w:p w14:paraId="2F3E14A8" w14:textId="77777777" w:rsidR="00DB2929" w:rsidRPr="001B5B9D" w:rsidRDefault="00DB2929" w:rsidP="00374838">
      <w:pPr>
        <w:pStyle w:val="ListParagraph"/>
        <w:numPr>
          <w:ilvl w:val="0"/>
          <w:numId w:val="49"/>
        </w:numPr>
        <w:ind w:left="284" w:right="-238" w:hanging="568"/>
        <w:jc w:val="both"/>
        <w:rPr>
          <w:rFonts w:ascii="Arial" w:hAnsi="Arial" w:cs="Arial"/>
          <w:bCs/>
          <w:szCs w:val="24"/>
          <w:lang w:val="en-US"/>
        </w:rPr>
      </w:pPr>
      <w:r w:rsidRPr="001B5B9D">
        <w:rPr>
          <w:rFonts w:ascii="Arial" w:hAnsi="Arial" w:cs="Arial"/>
          <w:bCs/>
          <w:szCs w:val="24"/>
          <w:lang w:val="en-US"/>
        </w:rPr>
        <w:t>Community transport.</w:t>
      </w:r>
    </w:p>
    <w:p w14:paraId="7BAB4C71" w14:textId="77777777" w:rsidR="00DB2929" w:rsidRPr="001B5B9D" w:rsidRDefault="00DB2929" w:rsidP="00374838">
      <w:pPr>
        <w:pStyle w:val="ListParagraph"/>
        <w:numPr>
          <w:ilvl w:val="0"/>
          <w:numId w:val="49"/>
        </w:numPr>
        <w:ind w:left="284" w:right="-238" w:hanging="568"/>
        <w:jc w:val="both"/>
        <w:rPr>
          <w:rFonts w:ascii="Arial" w:hAnsi="Arial" w:cs="Arial"/>
          <w:bCs/>
          <w:szCs w:val="24"/>
          <w:lang w:val="en-US"/>
        </w:rPr>
      </w:pPr>
      <w:r w:rsidRPr="001B5B9D">
        <w:rPr>
          <w:rFonts w:ascii="Arial" w:hAnsi="Arial" w:cs="Arial"/>
          <w:bCs/>
          <w:szCs w:val="24"/>
          <w:lang w:val="en-US"/>
        </w:rPr>
        <w:t>State-wide defibrillator network.</w:t>
      </w:r>
    </w:p>
    <w:p w14:paraId="75A07BF7" w14:textId="77777777" w:rsidR="00DB2929" w:rsidRPr="001B5B9D" w:rsidRDefault="00DB2929" w:rsidP="00374838">
      <w:pPr>
        <w:pStyle w:val="ListParagraph"/>
        <w:numPr>
          <w:ilvl w:val="0"/>
          <w:numId w:val="49"/>
        </w:numPr>
        <w:ind w:left="284" w:right="-238" w:hanging="568"/>
        <w:jc w:val="both"/>
        <w:rPr>
          <w:rFonts w:ascii="Arial" w:hAnsi="Arial" w:cs="Arial"/>
          <w:bCs/>
          <w:szCs w:val="24"/>
          <w:lang w:val="en-US"/>
        </w:rPr>
      </w:pPr>
      <w:r w:rsidRPr="001B5B9D">
        <w:rPr>
          <w:rFonts w:ascii="Arial" w:hAnsi="Arial" w:cs="Arial"/>
          <w:bCs/>
          <w:szCs w:val="24"/>
          <w:lang w:val="en-US"/>
        </w:rPr>
        <w:t>Ambulance education.</w:t>
      </w:r>
    </w:p>
    <w:p w14:paraId="28C0A8BF" w14:textId="77777777" w:rsidR="00DB2929" w:rsidRPr="001B5B9D" w:rsidRDefault="00DB2929" w:rsidP="00374838">
      <w:pPr>
        <w:pStyle w:val="ListParagraph"/>
        <w:numPr>
          <w:ilvl w:val="0"/>
          <w:numId w:val="49"/>
        </w:numPr>
        <w:ind w:left="284" w:right="-238" w:hanging="568"/>
        <w:jc w:val="both"/>
        <w:rPr>
          <w:rFonts w:ascii="Arial" w:hAnsi="Arial" w:cs="Arial"/>
          <w:bCs/>
          <w:szCs w:val="24"/>
          <w:lang w:val="en-US"/>
        </w:rPr>
      </w:pPr>
      <w:r w:rsidRPr="001B5B9D">
        <w:rPr>
          <w:rFonts w:ascii="Arial" w:hAnsi="Arial" w:cs="Arial"/>
          <w:bCs/>
          <w:szCs w:val="24"/>
          <w:lang w:val="en-US"/>
        </w:rPr>
        <w:t>Charitable programs that provide areas of vulnerability with equipment, education and training to overcome medical challenges.</w:t>
      </w:r>
    </w:p>
    <w:p w14:paraId="02165E2A" w14:textId="77777777" w:rsidR="00DB2929" w:rsidRPr="009D2820" w:rsidRDefault="00DB2929" w:rsidP="002E7E53">
      <w:pPr>
        <w:ind w:left="-284" w:right="-238"/>
        <w:jc w:val="both"/>
        <w:rPr>
          <w:rFonts w:ascii="Arial" w:hAnsi="Arial" w:cs="Arial"/>
          <w:bCs/>
          <w:szCs w:val="24"/>
        </w:rPr>
      </w:pPr>
    </w:p>
    <w:p w14:paraId="2F271C45" w14:textId="77777777" w:rsidR="00DB2929" w:rsidRPr="009D2820" w:rsidRDefault="00DB2929" w:rsidP="002E7E53">
      <w:pPr>
        <w:ind w:left="-284" w:right="-238"/>
        <w:jc w:val="both"/>
        <w:rPr>
          <w:rFonts w:ascii="Arial" w:hAnsi="Arial" w:cs="Arial"/>
          <w:bCs/>
          <w:szCs w:val="24"/>
        </w:rPr>
      </w:pPr>
      <w:r w:rsidRPr="009D2820">
        <w:rPr>
          <w:rFonts w:ascii="Arial" w:hAnsi="Arial" w:cs="Arial"/>
          <w:bCs/>
          <w:szCs w:val="24"/>
        </w:rPr>
        <w:t xml:space="preserve">Volunteer members are required to maintain a high standard of training to continue to keep a strong skill set for the delivery of services. </w:t>
      </w:r>
    </w:p>
    <w:p w14:paraId="0A744097" w14:textId="77777777" w:rsidR="00DB2929" w:rsidRPr="009D2820" w:rsidRDefault="00DB2929" w:rsidP="002E7E53">
      <w:pPr>
        <w:ind w:left="-284" w:right="-238"/>
        <w:jc w:val="both"/>
        <w:rPr>
          <w:rFonts w:ascii="Arial" w:hAnsi="Arial" w:cs="Arial"/>
          <w:bCs/>
          <w:szCs w:val="24"/>
        </w:rPr>
      </w:pPr>
    </w:p>
    <w:p w14:paraId="28DE89D8" w14:textId="77777777" w:rsidR="00DB2929" w:rsidRPr="009D2820" w:rsidRDefault="00DB2929" w:rsidP="002E7E53">
      <w:pPr>
        <w:ind w:left="-284" w:right="-238"/>
        <w:jc w:val="both"/>
        <w:rPr>
          <w:rFonts w:ascii="Arial" w:hAnsi="Arial" w:cs="Arial"/>
          <w:bCs/>
          <w:szCs w:val="24"/>
        </w:rPr>
      </w:pPr>
      <w:r w:rsidRPr="009D2820">
        <w:rPr>
          <w:rFonts w:ascii="Arial" w:hAnsi="Arial" w:cs="Arial"/>
          <w:bCs/>
          <w:szCs w:val="24"/>
        </w:rPr>
        <w:t>To support this skill set St John are seeking assistance from the City to secure long term tenure for a suitable premises within the western suburbs locality to allow their operations and services to continue.</w:t>
      </w:r>
    </w:p>
    <w:p w14:paraId="7C5AE4A7" w14:textId="77777777" w:rsidR="00DB2929" w:rsidRPr="009D2820" w:rsidRDefault="00DB2929" w:rsidP="002E7E53">
      <w:pPr>
        <w:ind w:right="-238"/>
        <w:jc w:val="both"/>
        <w:rPr>
          <w:rFonts w:ascii="Arial" w:hAnsi="Arial" w:cs="Arial"/>
          <w:bCs/>
          <w:szCs w:val="24"/>
        </w:rPr>
      </w:pPr>
    </w:p>
    <w:p w14:paraId="4602DBEB" w14:textId="77777777" w:rsidR="00DB2929" w:rsidRDefault="00DB2929" w:rsidP="002E7E53">
      <w:pPr>
        <w:ind w:left="-284" w:right="-238"/>
        <w:jc w:val="both"/>
        <w:rPr>
          <w:rFonts w:ascii="Arial" w:hAnsi="Arial" w:cs="Arial"/>
          <w:bCs/>
          <w:szCs w:val="24"/>
          <w:lang w:val="en-US"/>
        </w:rPr>
      </w:pPr>
      <w:r w:rsidRPr="009D2820">
        <w:rPr>
          <w:rFonts w:ascii="Arial" w:hAnsi="Arial" w:cs="Arial"/>
          <w:bCs/>
          <w:szCs w:val="24"/>
        </w:rPr>
        <w:t xml:space="preserve">Officers believe this request can be accommodated by way of a lease for a </w:t>
      </w:r>
      <w:r w:rsidRPr="009D2820">
        <w:rPr>
          <w:rFonts w:ascii="Arial" w:hAnsi="Arial" w:cs="Arial"/>
          <w:bCs/>
          <w:szCs w:val="24"/>
          <w:lang w:val="en-US"/>
        </w:rPr>
        <w:t>465 m² (approx.) portion of the NCC office</w:t>
      </w:r>
      <w:r>
        <w:rPr>
          <w:rFonts w:ascii="Arial" w:hAnsi="Arial" w:cs="Arial"/>
          <w:bCs/>
          <w:szCs w:val="24"/>
          <w:lang w:val="en-US"/>
        </w:rPr>
        <w:t xml:space="preserve"> and adjacent carpark</w:t>
      </w:r>
      <w:r w:rsidRPr="009D2820">
        <w:rPr>
          <w:rFonts w:ascii="Arial" w:hAnsi="Arial" w:cs="Arial"/>
          <w:bCs/>
          <w:szCs w:val="24"/>
          <w:lang w:val="en-US"/>
        </w:rPr>
        <w:t xml:space="preserve"> at 97-99 Waratah Avenue Dalkeith</w:t>
      </w:r>
      <w:r w:rsidRPr="009D2820">
        <w:rPr>
          <w:rFonts w:ascii="Arial" w:hAnsi="Arial" w:cs="Arial"/>
          <w:bCs/>
          <w:szCs w:val="24"/>
        </w:rPr>
        <w:t xml:space="preserve">. Additionally, the proposal presents an opportunity for additional revenue for the City and the retention of </w:t>
      </w:r>
      <w:r w:rsidRPr="009D2820">
        <w:rPr>
          <w:rFonts w:ascii="Arial" w:hAnsi="Arial" w:cs="Arial"/>
          <w:bCs/>
          <w:szCs w:val="24"/>
          <w:lang w:val="en-US"/>
        </w:rPr>
        <w:t>EHS community services for the western suburbs community.</w:t>
      </w:r>
      <w:r>
        <w:rPr>
          <w:rFonts w:ascii="Arial" w:hAnsi="Arial" w:cs="Arial"/>
          <w:bCs/>
          <w:szCs w:val="24"/>
          <w:lang w:val="en-US"/>
        </w:rPr>
        <w:t xml:space="preserve"> </w:t>
      </w:r>
    </w:p>
    <w:p w14:paraId="76BBACF2" w14:textId="06C886D2" w:rsidR="00DB2929" w:rsidRDefault="00DB2929" w:rsidP="002E7E53">
      <w:pPr>
        <w:ind w:left="-284" w:right="-238"/>
        <w:jc w:val="both"/>
        <w:rPr>
          <w:rFonts w:ascii="Arial" w:hAnsi="Arial" w:cs="Arial"/>
          <w:bCs/>
          <w:szCs w:val="24"/>
        </w:rPr>
      </w:pPr>
    </w:p>
    <w:p w14:paraId="55E8D44B" w14:textId="77777777" w:rsidR="00A02643" w:rsidRDefault="00A02643" w:rsidP="002E7E53">
      <w:pPr>
        <w:ind w:left="-284" w:right="-238"/>
        <w:jc w:val="both"/>
        <w:rPr>
          <w:rFonts w:ascii="Arial" w:hAnsi="Arial" w:cs="Arial"/>
          <w:bCs/>
          <w:szCs w:val="24"/>
        </w:rPr>
      </w:pPr>
    </w:p>
    <w:p w14:paraId="18E6B34E" w14:textId="77777777" w:rsidR="00DB2929" w:rsidRPr="005F77A2" w:rsidRDefault="00DB2929"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657986AF" w14:textId="77777777" w:rsidR="00DB2929" w:rsidRPr="005F77A2" w:rsidRDefault="00DB2929" w:rsidP="002E7E53">
      <w:pPr>
        <w:ind w:left="-284" w:right="-238"/>
        <w:jc w:val="both"/>
        <w:rPr>
          <w:rFonts w:ascii="Arial" w:hAnsi="Arial" w:cs="Arial"/>
          <w:b/>
          <w:sz w:val="28"/>
          <w:szCs w:val="32"/>
          <w:lang w:val="en-US"/>
        </w:rPr>
      </w:pPr>
    </w:p>
    <w:p w14:paraId="5C2DC027" w14:textId="77777777" w:rsidR="00951330" w:rsidRPr="0083506C" w:rsidRDefault="00951330" w:rsidP="00951330">
      <w:pPr>
        <w:ind w:left="-284" w:right="-238"/>
        <w:jc w:val="both"/>
        <w:rPr>
          <w:rFonts w:ascii="Arial" w:eastAsia="Calibri" w:hAnsi="Arial" w:cs="Arial"/>
          <w:b/>
          <w:color w:val="244061" w:themeColor="accent1" w:themeShade="80"/>
          <w:szCs w:val="24"/>
          <w:lang w:val="en-US"/>
        </w:rPr>
      </w:pPr>
      <w:r w:rsidRPr="0083506C">
        <w:rPr>
          <w:rFonts w:ascii="Arial" w:eastAsia="Calibri" w:hAnsi="Arial" w:cs="Arial"/>
          <w:b/>
          <w:color w:val="244061" w:themeColor="accent1" w:themeShade="80"/>
          <w:szCs w:val="24"/>
          <w:lang w:val="en-US"/>
        </w:rPr>
        <w:t>Question</w:t>
      </w:r>
    </w:p>
    <w:p w14:paraId="5223EA97" w14:textId="77777777" w:rsidR="007224A5" w:rsidRDefault="007224A5" w:rsidP="007224A5">
      <w:pPr>
        <w:ind w:left="-284" w:right="-238"/>
        <w:rPr>
          <w:rFonts w:ascii="Arial" w:hAnsi="Arial" w:cs="Arial"/>
          <w:caps/>
          <w:color w:val="17365D" w:themeColor="text2" w:themeShade="BF"/>
        </w:rPr>
      </w:pPr>
      <w:r>
        <w:rPr>
          <w:rFonts w:ascii="Arial" w:hAnsi="Arial" w:cs="Arial"/>
          <w:kern w:val="28"/>
        </w:rPr>
        <w:t xml:space="preserve">Councillor Mangano - Are St John responsible for external painting of Dalkeith Hall? </w:t>
      </w:r>
    </w:p>
    <w:p w14:paraId="46EB79B2" w14:textId="77777777" w:rsidR="007224A5" w:rsidRDefault="007224A5" w:rsidP="007224A5">
      <w:pPr>
        <w:ind w:left="-284" w:right="-238"/>
        <w:rPr>
          <w:rFonts w:ascii="Arial" w:hAnsi="Arial" w:cs="Arial"/>
        </w:rPr>
      </w:pPr>
    </w:p>
    <w:p w14:paraId="5AC33E1C" w14:textId="77777777" w:rsidR="002F78DA" w:rsidRDefault="002F78DA" w:rsidP="007224A5">
      <w:pPr>
        <w:ind w:left="-284" w:right="-238"/>
        <w:rPr>
          <w:rFonts w:ascii="Arial" w:hAnsi="Arial" w:cs="Arial"/>
        </w:rPr>
      </w:pPr>
    </w:p>
    <w:p w14:paraId="2168F6A7" w14:textId="77777777" w:rsidR="002F78DA" w:rsidRDefault="002F78DA" w:rsidP="007224A5">
      <w:pPr>
        <w:ind w:left="-284" w:right="-238"/>
        <w:rPr>
          <w:rFonts w:ascii="Arial" w:hAnsi="Arial" w:cs="Arial"/>
        </w:rPr>
      </w:pPr>
    </w:p>
    <w:p w14:paraId="693FB6FC" w14:textId="77777777" w:rsidR="007224A5" w:rsidRPr="0083506C" w:rsidRDefault="007224A5" w:rsidP="002F78DA">
      <w:pPr>
        <w:ind w:left="-284" w:right="-238"/>
        <w:jc w:val="both"/>
        <w:rPr>
          <w:rFonts w:ascii="Arial" w:hAnsi="Arial" w:cs="Arial"/>
          <w:b/>
          <w:bCs/>
          <w:caps/>
          <w:color w:val="244061" w:themeColor="accent1" w:themeShade="80"/>
        </w:rPr>
      </w:pPr>
      <w:r w:rsidRPr="0083506C">
        <w:rPr>
          <w:rFonts w:ascii="Arial" w:hAnsi="Arial" w:cs="Arial"/>
          <w:b/>
          <w:bCs/>
          <w:color w:val="244061" w:themeColor="accent1" w:themeShade="80"/>
          <w:kern w:val="28"/>
        </w:rPr>
        <w:t>Officer Re</w:t>
      </w:r>
      <w:r>
        <w:rPr>
          <w:rFonts w:ascii="Arial" w:hAnsi="Arial" w:cs="Arial"/>
          <w:b/>
          <w:bCs/>
          <w:color w:val="244061" w:themeColor="accent1" w:themeShade="80"/>
          <w:kern w:val="28"/>
        </w:rPr>
        <w:t>s</w:t>
      </w:r>
      <w:r w:rsidRPr="0083506C">
        <w:rPr>
          <w:rFonts w:ascii="Arial" w:hAnsi="Arial" w:cs="Arial"/>
          <w:b/>
          <w:bCs/>
          <w:color w:val="244061" w:themeColor="accent1" w:themeShade="80"/>
          <w:kern w:val="28"/>
        </w:rPr>
        <w:t>ponse</w:t>
      </w:r>
    </w:p>
    <w:p w14:paraId="5FD3524F" w14:textId="52CB2CE6" w:rsidR="007224A5" w:rsidRDefault="7A80B8B4" w:rsidP="002F78DA">
      <w:pPr>
        <w:ind w:left="-284"/>
        <w:jc w:val="both"/>
        <w:rPr>
          <w:rFonts w:ascii="Arial" w:eastAsia="Arial" w:hAnsi="Arial" w:cs="Arial"/>
          <w:noProof/>
          <w:szCs w:val="24"/>
        </w:rPr>
      </w:pPr>
      <w:r w:rsidRPr="683AE4E7">
        <w:rPr>
          <w:rFonts w:ascii="Arial" w:eastAsia="Arial" w:hAnsi="Arial" w:cs="Arial"/>
          <w:noProof/>
          <w:szCs w:val="24"/>
        </w:rPr>
        <w:t>Painting is deemed preventative maintenance and is the responsibility of the Lessee. Therefore, St John will be responsible for internal and external painting of the lease area, at their expense. This work must be undertaken by a licensed painter who will need to apply a colour approved by the City. Repainting will be required every 5 years.</w:t>
      </w:r>
    </w:p>
    <w:p w14:paraId="4C5BE0DA" w14:textId="69FDA940" w:rsidR="007224A5" w:rsidRDefault="007224A5" w:rsidP="002F78DA">
      <w:pPr>
        <w:ind w:left="-284" w:right="-238"/>
        <w:jc w:val="both"/>
        <w:rPr>
          <w:rFonts w:ascii="Arial" w:hAnsi="Arial" w:cs="Arial"/>
          <w:caps/>
          <w:noProof/>
          <w:color w:val="17365D" w:themeColor="text2" w:themeShade="BF"/>
        </w:rPr>
      </w:pPr>
    </w:p>
    <w:p w14:paraId="6FD8A1F5" w14:textId="008AE175" w:rsidR="007224A5" w:rsidRPr="0083506C" w:rsidRDefault="007224A5" w:rsidP="002F78DA">
      <w:pPr>
        <w:ind w:left="-284" w:right="-238"/>
        <w:jc w:val="both"/>
        <w:rPr>
          <w:rFonts w:ascii="Arial" w:eastAsia="Calibri" w:hAnsi="Arial" w:cs="Arial"/>
          <w:b/>
          <w:color w:val="244061" w:themeColor="accent1" w:themeShade="80"/>
          <w:szCs w:val="24"/>
          <w:lang w:val="en-US"/>
        </w:rPr>
      </w:pPr>
      <w:r w:rsidRPr="0083506C">
        <w:rPr>
          <w:rFonts w:ascii="Arial" w:eastAsia="Calibri" w:hAnsi="Arial" w:cs="Arial"/>
          <w:b/>
          <w:color w:val="244061" w:themeColor="accent1" w:themeShade="80"/>
          <w:szCs w:val="24"/>
          <w:lang w:val="en-US"/>
        </w:rPr>
        <w:t>Question</w:t>
      </w:r>
    </w:p>
    <w:p w14:paraId="52A88F82" w14:textId="1F6E2F3A" w:rsidR="007224A5" w:rsidRDefault="007224A5" w:rsidP="002F78DA">
      <w:pPr>
        <w:ind w:left="-284" w:right="-238"/>
        <w:jc w:val="both"/>
        <w:rPr>
          <w:rFonts w:ascii="Arial" w:hAnsi="Arial" w:cs="Arial"/>
        </w:rPr>
      </w:pPr>
      <w:r>
        <w:rPr>
          <w:rFonts w:ascii="Arial" w:hAnsi="Arial" w:cs="Arial"/>
        </w:rPr>
        <w:t xml:space="preserve">Councillor Mangano - Are there any plans to re-roof Dalkeith Hall? </w:t>
      </w:r>
    </w:p>
    <w:p w14:paraId="623179A6" w14:textId="1596B82A" w:rsidR="00951330" w:rsidRDefault="00951330" w:rsidP="002F78DA">
      <w:pPr>
        <w:ind w:left="-284" w:right="-238"/>
        <w:jc w:val="both"/>
        <w:rPr>
          <w:rFonts w:ascii="Arial" w:hAnsi="Arial" w:cs="Arial"/>
          <w:kern w:val="28"/>
          <w:szCs w:val="24"/>
        </w:rPr>
      </w:pPr>
    </w:p>
    <w:p w14:paraId="795EBB4A" w14:textId="77777777" w:rsidR="00951330" w:rsidRPr="0083506C" w:rsidRDefault="00951330" w:rsidP="002F78DA">
      <w:pPr>
        <w:ind w:left="-284" w:right="-238"/>
        <w:jc w:val="both"/>
        <w:rPr>
          <w:rFonts w:ascii="Arial" w:hAnsi="Arial" w:cs="Arial"/>
          <w:b/>
          <w:bCs/>
          <w:caps/>
          <w:color w:val="244061" w:themeColor="accent1" w:themeShade="80"/>
        </w:rPr>
      </w:pPr>
      <w:r w:rsidRPr="0083506C">
        <w:rPr>
          <w:rFonts w:ascii="Arial" w:hAnsi="Arial" w:cs="Arial"/>
          <w:b/>
          <w:bCs/>
          <w:color w:val="244061" w:themeColor="accent1" w:themeShade="80"/>
          <w:kern w:val="28"/>
        </w:rPr>
        <w:t>Officer Re</w:t>
      </w:r>
      <w:r>
        <w:rPr>
          <w:rFonts w:ascii="Arial" w:hAnsi="Arial" w:cs="Arial"/>
          <w:b/>
          <w:bCs/>
          <w:color w:val="244061" w:themeColor="accent1" w:themeShade="80"/>
          <w:kern w:val="28"/>
        </w:rPr>
        <w:t>s</w:t>
      </w:r>
      <w:r w:rsidRPr="0083506C">
        <w:rPr>
          <w:rFonts w:ascii="Arial" w:hAnsi="Arial" w:cs="Arial"/>
          <w:b/>
          <w:bCs/>
          <w:color w:val="244061" w:themeColor="accent1" w:themeShade="80"/>
          <w:kern w:val="28"/>
        </w:rPr>
        <w:t>ponse</w:t>
      </w:r>
    </w:p>
    <w:p w14:paraId="1F0349D6" w14:textId="5786514A" w:rsidR="00951330" w:rsidRDefault="749E5472" w:rsidP="002F78DA">
      <w:pPr>
        <w:ind w:left="-284"/>
        <w:jc w:val="both"/>
        <w:rPr>
          <w:rFonts w:ascii="Arial" w:eastAsia="Arial" w:hAnsi="Arial" w:cs="Arial"/>
          <w:noProof/>
          <w:szCs w:val="24"/>
        </w:rPr>
      </w:pPr>
      <w:r w:rsidRPr="683AE4E7">
        <w:rPr>
          <w:rFonts w:ascii="Arial" w:eastAsia="Arial" w:hAnsi="Arial" w:cs="Arial"/>
          <w:noProof/>
          <w:szCs w:val="24"/>
        </w:rPr>
        <w:t>Consideration for re-roofing in future years of the capital works program following external condition assessment of the building.</w:t>
      </w:r>
    </w:p>
    <w:p w14:paraId="4243FA52" w14:textId="0DE0517E" w:rsidR="00951330" w:rsidRDefault="00951330" w:rsidP="683AE4E7">
      <w:pPr>
        <w:ind w:left="-284" w:right="-238"/>
        <w:rPr>
          <w:rFonts w:ascii="Arial" w:hAnsi="Arial" w:cs="Arial"/>
          <w:caps/>
          <w:noProof/>
          <w:color w:val="17365D" w:themeColor="text2" w:themeShade="BF"/>
        </w:rPr>
      </w:pPr>
    </w:p>
    <w:p w14:paraId="353B8B9A" w14:textId="77777777" w:rsidR="00DB2929" w:rsidRDefault="00DB2929" w:rsidP="002966BC">
      <w:pPr>
        <w:pStyle w:val="CouncilHeading"/>
      </w:pPr>
    </w:p>
    <w:p w14:paraId="1DA4E258" w14:textId="598C0BD4" w:rsidR="00B40CA6" w:rsidRDefault="00B40CA6" w:rsidP="002966BC">
      <w:pPr>
        <w:pStyle w:val="CouncilHeading"/>
      </w:pPr>
    </w:p>
    <w:p w14:paraId="60C9790F" w14:textId="77777777" w:rsidR="00DB2929" w:rsidRDefault="00DB2929" w:rsidP="002E7E53">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05620836" w:rsidR="00B40CA6" w:rsidRDefault="1D073730" w:rsidP="00374838">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0" w:name="_Toc135311804"/>
      <w:r w:rsidRPr="7C6AE931">
        <w:rPr>
          <w:rFonts w:ascii="Arial" w:hAnsi="Arial" w:cs="Arial"/>
          <w:caps w:val="0"/>
          <w:color w:val="17365D" w:themeColor="text2" w:themeShade="BF"/>
          <w:u w:val="none"/>
        </w:rPr>
        <w:t>CPS21.05.23 New Lease to ADHD WA</w:t>
      </w:r>
      <w:bookmarkEnd w:id="30"/>
    </w:p>
    <w:p w14:paraId="1DAD1F8F" w14:textId="15A073CA" w:rsidR="00A0568C" w:rsidRDefault="00A0568C" w:rsidP="00A0568C"/>
    <w:tbl>
      <w:tblPr>
        <w:tblStyle w:val="TableGrid"/>
        <w:tblW w:w="9640" w:type="dxa"/>
        <w:tblInd w:w="-289" w:type="dxa"/>
        <w:tblLook w:val="04A0" w:firstRow="1" w:lastRow="0" w:firstColumn="1" w:lastColumn="0" w:noHBand="0" w:noVBand="1"/>
      </w:tblPr>
      <w:tblGrid>
        <w:gridCol w:w="2349"/>
        <w:gridCol w:w="7291"/>
      </w:tblGrid>
      <w:tr w:rsidR="00126123" w:rsidRPr="005F77A2" w14:paraId="13F4DB84" w14:textId="77777777" w:rsidTr="00DA033B">
        <w:tc>
          <w:tcPr>
            <w:tcW w:w="2349" w:type="dxa"/>
          </w:tcPr>
          <w:p w14:paraId="516DCD0D" w14:textId="77777777" w:rsidR="00126123" w:rsidRPr="00E87554" w:rsidRDefault="00126123"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C6042F0" w14:textId="77777777" w:rsidR="00126123" w:rsidRPr="005F77A2" w:rsidRDefault="00126123" w:rsidP="00DA033B">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23 May 2023</w:t>
            </w:r>
          </w:p>
        </w:tc>
      </w:tr>
      <w:tr w:rsidR="00126123" w:rsidRPr="005F77A2" w14:paraId="6733013C" w14:textId="77777777" w:rsidTr="00DA033B">
        <w:tc>
          <w:tcPr>
            <w:tcW w:w="2349" w:type="dxa"/>
          </w:tcPr>
          <w:p w14:paraId="339600D7" w14:textId="77777777" w:rsidR="00126123" w:rsidRPr="00E87554" w:rsidRDefault="00126123"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1CAB0030" w14:textId="77777777" w:rsidR="00126123" w:rsidRPr="005F77A2" w:rsidRDefault="00126123" w:rsidP="00DA033B">
            <w:pPr>
              <w:ind w:right="39"/>
              <w:jc w:val="both"/>
              <w:rPr>
                <w:rFonts w:ascii="Arial" w:hAnsi="Arial" w:cs="Arial"/>
                <w:szCs w:val="24"/>
                <w:lang w:val="en-AU"/>
              </w:rPr>
            </w:pPr>
            <w:r>
              <w:rPr>
                <w:rFonts w:ascii="Arial" w:hAnsi="Arial" w:cs="Arial"/>
                <w:szCs w:val="24"/>
                <w:lang w:val="en-AU"/>
              </w:rPr>
              <w:t>ADHD WA</w:t>
            </w:r>
          </w:p>
        </w:tc>
      </w:tr>
      <w:tr w:rsidR="00126123" w:rsidRPr="005F77A2" w14:paraId="26B95938" w14:textId="77777777" w:rsidTr="00DA033B">
        <w:tc>
          <w:tcPr>
            <w:tcW w:w="2349" w:type="dxa"/>
          </w:tcPr>
          <w:p w14:paraId="2AC345CC" w14:textId="77777777" w:rsidR="00126123" w:rsidRPr="00E87554" w:rsidRDefault="00126123" w:rsidP="00DA033B">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08EF0D2" w14:textId="77777777" w:rsidR="00126123" w:rsidRPr="005F77A2" w:rsidRDefault="00126123" w:rsidP="00DA033B">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126123" w:rsidRPr="005F77A2" w14:paraId="49E67F89" w14:textId="77777777" w:rsidTr="00DA033B">
        <w:tc>
          <w:tcPr>
            <w:tcW w:w="2349" w:type="dxa"/>
          </w:tcPr>
          <w:p w14:paraId="2FA08446" w14:textId="77777777" w:rsidR="00126123" w:rsidRPr="00E87554" w:rsidRDefault="00126123"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3BFF3D7C" w14:textId="77777777" w:rsidR="00126123" w:rsidRPr="005F77A2" w:rsidRDefault="00126123" w:rsidP="00DA033B">
            <w:pPr>
              <w:ind w:right="39"/>
              <w:jc w:val="both"/>
              <w:rPr>
                <w:rFonts w:ascii="Arial" w:hAnsi="Arial" w:cs="Arial"/>
                <w:szCs w:val="24"/>
                <w:lang w:val="en-AU"/>
              </w:rPr>
            </w:pPr>
            <w:r>
              <w:rPr>
                <w:rFonts w:ascii="Arial" w:hAnsi="Arial" w:cs="Arial"/>
                <w:szCs w:val="24"/>
                <w:lang w:val="en-AU"/>
              </w:rPr>
              <w:t>Peter Scasserra – Coordinator Land and Property</w:t>
            </w:r>
          </w:p>
        </w:tc>
      </w:tr>
      <w:tr w:rsidR="00126123" w:rsidRPr="005F77A2" w14:paraId="128EB923" w14:textId="77777777" w:rsidTr="00DA033B">
        <w:tc>
          <w:tcPr>
            <w:tcW w:w="2349" w:type="dxa"/>
          </w:tcPr>
          <w:p w14:paraId="2AB77B2B" w14:textId="7E11FCB3" w:rsidR="00126123" w:rsidRPr="00E87554" w:rsidRDefault="00126123"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5BFCF6A3" w14:textId="77777777" w:rsidR="00126123" w:rsidRPr="005F77A2" w:rsidRDefault="00126123" w:rsidP="00DA033B">
            <w:pPr>
              <w:ind w:right="39"/>
              <w:jc w:val="both"/>
              <w:rPr>
                <w:rFonts w:ascii="Arial" w:hAnsi="Arial" w:cs="Arial"/>
                <w:szCs w:val="24"/>
                <w:lang w:val="en-AU"/>
              </w:rPr>
            </w:pPr>
            <w:r>
              <w:rPr>
                <w:rFonts w:ascii="Arial" w:hAnsi="Arial" w:cs="Arial"/>
                <w:szCs w:val="24"/>
                <w:lang w:val="en-AU"/>
              </w:rPr>
              <w:t>Michael Cole – Director Corporate Services</w:t>
            </w:r>
          </w:p>
        </w:tc>
      </w:tr>
      <w:tr w:rsidR="00126123" w:rsidRPr="005F77A2" w14:paraId="4A575B37" w14:textId="77777777" w:rsidTr="00DA033B">
        <w:tc>
          <w:tcPr>
            <w:tcW w:w="2349" w:type="dxa"/>
          </w:tcPr>
          <w:p w14:paraId="0861391A" w14:textId="77777777" w:rsidR="00126123" w:rsidRPr="00E87554" w:rsidRDefault="00126123"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14D85591" w14:textId="00440908" w:rsidR="00126123" w:rsidRPr="003A103C" w:rsidRDefault="00126123" w:rsidP="00374838">
            <w:pPr>
              <w:pStyle w:val="ListParagraph"/>
              <w:numPr>
                <w:ilvl w:val="0"/>
                <w:numId w:val="64"/>
              </w:numPr>
              <w:ind w:left="380" w:right="39"/>
              <w:jc w:val="both"/>
              <w:rPr>
                <w:rFonts w:ascii="Arial" w:hAnsi="Arial" w:cs="Arial"/>
                <w:szCs w:val="24"/>
                <w:lang w:val="en-US"/>
              </w:rPr>
            </w:pPr>
            <w:r w:rsidRPr="003A103C">
              <w:rPr>
                <w:rFonts w:ascii="Arial" w:hAnsi="Arial" w:cs="Arial"/>
                <w:szCs w:val="24"/>
                <w:lang w:val="en-US"/>
              </w:rPr>
              <w:t>CONFIDENTIAL – ADHD WA Social Impact Proposal</w:t>
            </w:r>
          </w:p>
        </w:tc>
      </w:tr>
    </w:tbl>
    <w:p w14:paraId="14532805" w14:textId="77777777" w:rsidR="00126123" w:rsidRPr="005F77A2" w:rsidRDefault="00126123" w:rsidP="002E7E53">
      <w:pPr>
        <w:ind w:right="-238"/>
        <w:jc w:val="both"/>
        <w:rPr>
          <w:rFonts w:ascii="Arial" w:hAnsi="Arial" w:cs="Arial"/>
          <w:b/>
          <w:szCs w:val="32"/>
          <w:lang w:val="en-US"/>
        </w:rPr>
      </w:pPr>
    </w:p>
    <w:p w14:paraId="553315E4" w14:textId="77777777" w:rsidR="00126123" w:rsidRPr="00E87554" w:rsidRDefault="00126123"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3DBB002" w14:textId="77777777" w:rsidR="00126123" w:rsidRPr="005F77A2" w:rsidRDefault="00126123" w:rsidP="002E7E53">
      <w:pPr>
        <w:ind w:left="-567" w:right="-238"/>
        <w:jc w:val="both"/>
        <w:rPr>
          <w:rFonts w:ascii="Arial" w:hAnsi="Arial" w:cs="Arial"/>
          <w:b/>
          <w:szCs w:val="32"/>
          <w:lang w:val="en-US"/>
        </w:rPr>
      </w:pPr>
    </w:p>
    <w:p w14:paraId="3DFC10F2" w14:textId="77777777" w:rsidR="00126123" w:rsidRDefault="00126123" w:rsidP="002E7E53">
      <w:pPr>
        <w:ind w:left="-284" w:right="-238"/>
        <w:jc w:val="both"/>
        <w:rPr>
          <w:rFonts w:ascii="Arial" w:hAnsi="Arial" w:cs="Arial"/>
          <w:szCs w:val="32"/>
          <w:lang w:val="en-US"/>
        </w:rPr>
      </w:pPr>
      <w:r>
        <w:rPr>
          <w:rFonts w:ascii="Arial" w:hAnsi="Arial" w:cs="Arial"/>
          <w:szCs w:val="32"/>
          <w:lang w:val="en-US"/>
        </w:rPr>
        <w:t>The purpose of this report is for Council to consider a new lease for ADHD WA for Haldane House at 109 Montgomery Avenue, Mount Claremont.</w:t>
      </w:r>
    </w:p>
    <w:p w14:paraId="0A22F40D" w14:textId="56049D60" w:rsidR="00126123" w:rsidRDefault="00126123" w:rsidP="002E7E53">
      <w:pPr>
        <w:ind w:left="-284" w:right="-238"/>
        <w:jc w:val="both"/>
        <w:rPr>
          <w:rFonts w:ascii="Arial" w:hAnsi="Arial" w:cs="Arial"/>
          <w:b/>
          <w:szCs w:val="32"/>
          <w:lang w:val="en-US"/>
        </w:rPr>
      </w:pPr>
    </w:p>
    <w:p w14:paraId="0A16621E" w14:textId="77777777" w:rsidR="00952147" w:rsidRPr="005F77A2" w:rsidRDefault="00952147" w:rsidP="002E7E53">
      <w:pPr>
        <w:ind w:left="-284" w:right="-238"/>
        <w:jc w:val="both"/>
        <w:rPr>
          <w:rFonts w:ascii="Arial" w:hAnsi="Arial" w:cs="Arial"/>
          <w:b/>
          <w:szCs w:val="32"/>
          <w:lang w:val="en-US"/>
        </w:rPr>
      </w:pPr>
    </w:p>
    <w:p w14:paraId="79F94BEB" w14:textId="77777777" w:rsidR="00126123" w:rsidRPr="00E87554" w:rsidRDefault="00126123"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6BE27539" w14:textId="77777777" w:rsidR="00126123" w:rsidRPr="00E87554" w:rsidRDefault="00126123" w:rsidP="002E7E53">
      <w:pPr>
        <w:ind w:left="-567" w:right="-238"/>
        <w:jc w:val="both"/>
        <w:rPr>
          <w:rFonts w:ascii="Arial" w:hAnsi="Arial" w:cs="Arial"/>
          <w:b/>
          <w:color w:val="244061" w:themeColor="accent1" w:themeShade="80"/>
          <w:sz w:val="28"/>
          <w:szCs w:val="32"/>
          <w:lang w:val="en-US"/>
        </w:rPr>
      </w:pPr>
    </w:p>
    <w:p w14:paraId="69B7F97A" w14:textId="3206ABD6" w:rsidR="00126123" w:rsidRPr="00E274D7" w:rsidRDefault="00126123" w:rsidP="002E7E53">
      <w:pPr>
        <w:ind w:left="-284" w:right="-238"/>
        <w:jc w:val="both"/>
        <w:rPr>
          <w:rFonts w:ascii="Arial" w:hAnsi="Arial" w:cs="Arial"/>
          <w:b/>
          <w:color w:val="244061" w:themeColor="accent1" w:themeShade="80"/>
          <w:szCs w:val="24"/>
          <w:lang w:val="en-US"/>
        </w:rPr>
      </w:pPr>
      <w:r w:rsidRPr="00E274D7">
        <w:rPr>
          <w:rFonts w:ascii="Arial" w:hAnsi="Arial" w:cs="Arial"/>
          <w:b/>
          <w:color w:val="244061" w:themeColor="accent1" w:themeShade="80"/>
          <w:szCs w:val="24"/>
          <w:lang w:val="en-US"/>
        </w:rPr>
        <w:t>That Council</w:t>
      </w:r>
      <w:r w:rsidR="00B740F8">
        <w:rPr>
          <w:rFonts w:ascii="Arial" w:hAnsi="Arial" w:cs="Arial"/>
          <w:b/>
          <w:color w:val="244061" w:themeColor="accent1" w:themeShade="80"/>
          <w:szCs w:val="24"/>
          <w:lang w:val="en-US"/>
        </w:rPr>
        <w:t>:</w:t>
      </w:r>
    </w:p>
    <w:p w14:paraId="51EA9B34" w14:textId="77777777" w:rsidR="00126123" w:rsidRPr="00E274D7" w:rsidRDefault="00126123" w:rsidP="002E7E53">
      <w:pPr>
        <w:ind w:left="-284" w:right="-238"/>
        <w:jc w:val="both"/>
        <w:rPr>
          <w:rFonts w:ascii="Arial" w:hAnsi="Arial" w:cs="Arial"/>
          <w:b/>
          <w:color w:val="244061" w:themeColor="accent1" w:themeShade="80"/>
          <w:szCs w:val="24"/>
          <w:lang w:val="en-US"/>
        </w:rPr>
      </w:pPr>
    </w:p>
    <w:p w14:paraId="30510A96" w14:textId="4E3DDA1F" w:rsidR="00126123" w:rsidRPr="00E274D7" w:rsidRDefault="00126123" w:rsidP="00374838">
      <w:pPr>
        <w:pStyle w:val="ListParagraph"/>
        <w:numPr>
          <w:ilvl w:val="0"/>
          <w:numId w:val="65"/>
        </w:numPr>
        <w:ind w:left="284" w:right="-238" w:hanging="567"/>
        <w:jc w:val="both"/>
        <w:rPr>
          <w:rFonts w:ascii="Arial" w:hAnsi="Arial" w:cs="Arial"/>
          <w:b/>
          <w:color w:val="244061" w:themeColor="accent1" w:themeShade="80"/>
          <w:szCs w:val="24"/>
        </w:rPr>
      </w:pPr>
      <w:r w:rsidRPr="00E274D7">
        <w:rPr>
          <w:rFonts w:ascii="Arial" w:hAnsi="Arial" w:cs="Arial"/>
          <w:b/>
          <w:color w:val="244061" w:themeColor="accent1" w:themeShade="80"/>
          <w:szCs w:val="24"/>
        </w:rPr>
        <w:t>approves the lease for Haldane House at 109 Montgomery Avenue, Mount Claremont (Part Lot 6987 on Deposited Plan 167276) to ADHD WA Inc consistent with the key terms noted within this report</w:t>
      </w:r>
      <w:r w:rsidR="00B740F8">
        <w:rPr>
          <w:rFonts w:ascii="Arial" w:hAnsi="Arial" w:cs="Arial"/>
          <w:b/>
          <w:color w:val="244061" w:themeColor="accent1" w:themeShade="80"/>
          <w:szCs w:val="24"/>
        </w:rPr>
        <w:t>;</w:t>
      </w:r>
    </w:p>
    <w:p w14:paraId="300FD72A" w14:textId="77777777" w:rsidR="00126123" w:rsidRPr="00E274D7" w:rsidRDefault="00126123" w:rsidP="002E7E53">
      <w:pPr>
        <w:pStyle w:val="ListParagraph"/>
        <w:ind w:left="284" w:right="-238"/>
        <w:jc w:val="both"/>
        <w:rPr>
          <w:rFonts w:ascii="Arial" w:hAnsi="Arial" w:cs="Arial"/>
          <w:b/>
          <w:color w:val="244061" w:themeColor="accent1" w:themeShade="80"/>
          <w:szCs w:val="24"/>
        </w:rPr>
      </w:pPr>
    </w:p>
    <w:p w14:paraId="6ABE2259" w14:textId="0C0A329E" w:rsidR="00126123" w:rsidRPr="00E274D7" w:rsidRDefault="00126123" w:rsidP="00374838">
      <w:pPr>
        <w:pStyle w:val="ListParagraph"/>
        <w:numPr>
          <w:ilvl w:val="0"/>
          <w:numId w:val="65"/>
        </w:numPr>
        <w:ind w:left="284" w:right="-238" w:hanging="567"/>
        <w:jc w:val="both"/>
        <w:rPr>
          <w:rFonts w:ascii="Arial" w:hAnsi="Arial" w:cs="Arial"/>
          <w:b/>
          <w:color w:val="244061" w:themeColor="accent1" w:themeShade="80"/>
          <w:szCs w:val="24"/>
        </w:rPr>
      </w:pPr>
      <w:r w:rsidRPr="00E274D7">
        <w:rPr>
          <w:rFonts w:ascii="Arial" w:hAnsi="Arial" w:cs="Arial"/>
          <w:b/>
          <w:color w:val="244061" w:themeColor="accent1" w:themeShade="80"/>
          <w:szCs w:val="24"/>
        </w:rPr>
        <w:t>consider the community benefits delivered by ADHA WA Inc and approve an annual rent of $28,000 p.a. excluding GST and outgoings</w:t>
      </w:r>
      <w:r w:rsidR="00B740F8">
        <w:rPr>
          <w:rFonts w:ascii="Arial" w:hAnsi="Arial" w:cs="Arial"/>
          <w:b/>
          <w:color w:val="244061" w:themeColor="accent1" w:themeShade="80"/>
          <w:szCs w:val="24"/>
        </w:rPr>
        <w:t>;</w:t>
      </w:r>
      <w:r w:rsidRPr="00E274D7">
        <w:rPr>
          <w:rFonts w:ascii="Arial" w:hAnsi="Arial" w:cs="Arial"/>
          <w:b/>
          <w:color w:val="244061" w:themeColor="accent1" w:themeShade="80"/>
          <w:szCs w:val="24"/>
        </w:rPr>
        <w:t xml:space="preserve"> </w:t>
      </w:r>
    </w:p>
    <w:p w14:paraId="1B38A419" w14:textId="77777777" w:rsidR="00126123" w:rsidRPr="00E274D7" w:rsidRDefault="00126123" w:rsidP="002E7E53">
      <w:pPr>
        <w:pStyle w:val="ListParagraph"/>
        <w:ind w:left="284" w:right="-238"/>
        <w:jc w:val="both"/>
        <w:rPr>
          <w:rFonts w:ascii="Arial" w:hAnsi="Arial" w:cs="Arial"/>
          <w:b/>
          <w:color w:val="244061" w:themeColor="accent1" w:themeShade="80"/>
          <w:szCs w:val="24"/>
        </w:rPr>
      </w:pPr>
    </w:p>
    <w:p w14:paraId="66FC1EE8" w14:textId="2C07DFB6" w:rsidR="00126123" w:rsidRPr="00E274D7" w:rsidRDefault="00126123" w:rsidP="00374838">
      <w:pPr>
        <w:pStyle w:val="ListParagraph"/>
        <w:numPr>
          <w:ilvl w:val="0"/>
          <w:numId w:val="65"/>
        </w:numPr>
        <w:ind w:left="284" w:right="-238" w:hanging="567"/>
        <w:jc w:val="both"/>
        <w:rPr>
          <w:rFonts w:ascii="Arial" w:hAnsi="Arial" w:cs="Arial"/>
          <w:b/>
          <w:color w:val="244061" w:themeColor="accent1" w:themeShade="80"/>
          <w:szCs w:val="24"/>
        </w:rPr>
      </w:pPr>
      <w:r w:rsidRPr="00E274D7">
        <w:rPr>
          <w:rFonts w:ascii="Arial" w:hAnsi="Arial" w:cs="Arial"/>
          <w:b/>
          <w:color w:val="244061" w:themeColor="accent1" w:themeShade="80"/>
          <w:szCs w:val="24"/>
        </w:rPr>
        <w:t xml:space="preserve">approves an exemption to section 3.58 of the </w:t>
      </w:r>
      <w:r w:rsidRPr="00E274D7">
        <w:rPr>
          <w:rFonts w:ascii="Arial" w:hAnsi="Arial" w:cs="Arial"/>
          <w:b/>
          <w:i/>
          <w:iCs/>
          <w:color w:val="244061" w:themeColor="accent1" w:themeShade="80"/>
          <w:szCs w:val="24"/>
        </w:rPr>
        <w:t>Local Government Act 1995</w:t>
      </w:r>
      <w:r w:rsidRPr="00E274D7">
        <w:rPr>
          <w:rFonts w:ascii="Arial" w:hAnsi="Arial" w:cs="Arial"/>
          <w:b/>
          <w:color w:val="244061" w:themeColor="accent1" w:themeShade="80"/>
          <w:szCs w:val="24"/>
        </w:rPr>
        <w:t xml:space="preserve"> pursuant to Regulation 30 of the </w:t>
      </w:r>
      <w:r w:rsidRPr="00E274D7">
        <w:rPr>
          <w:rFonts w:ascii="Arial" w:hAnsi="Arial" w:cs="Arial"/>
          <w:b/>
          <w:i/>
          <w:iCs/>
          <w:color w:val="244061" w:themeColor="accent1" w:themeShade="80"/>
          <w:szCs w:val="24"/>
        </w:rPr>
        <w:t xml:space="preserve">Local Government (Functions and General) Regulations 1996 </w:t>
      </w:r>
      <w:r w:rsidRPr="00E274D7">
        <w:rPr>
          <w:rFonts w:ascii="Arial" w:hAnsi="Arial" w:cs="Arial"/>
          <w:b/>
          <w:color w:val="244061" w:themeColor="accent1" w:themeShade="80"/>
          <w:szCs w:val="24"/>
        </w:rPr>
        <w:t>for the lease of Haldane House at 109 Montgomery Avenue, Mount Claremont (Part Lot 6987 on Deposited Plan 167276)</w:t>
      </w:r>
      <w:r w:rsidR="00B740F8">
        <w:rPr>
          <w:rFonts w:ascii="Arial" w:hAnsi="Arial" w:cs="Arial"/>
          <w:b/>
          <w:color w:val="244061" w:themeColor="accent1" w:themeShade="80"/>
          <w:szCs w:val="24"/>
        </w:rPr>
        <w:t>; and</w:t>
      </w:r>
    </w:p>
    <w:p w14:paraId="713AA396" w14:textId="77777777" w:rsidR="00126123" w:rsidRPr="00E274D7" w:rsidRDefault="00126123" w:rsidP="002E7E53">
      <w:pPr>
        <w:pStyle w:val="ListParagraph"/>
        <w:ind w:left="284" w:right="-238"/>
        <w:jc w:val="both"/>
        <w:rPr>
          <w:rFonts w:ascii="Arial" w:hAnsi="Arial" w:cs="Arial"/>
          <w:b/>
          <w:color w:val="244061" w:themeColor="accent1" w:themeShade="80"/>
          <w:szCs w:val="24"/>
        </w:rPr>
      </w:pPr>
    </w:p>
    <w:p w14:paraId="71A2B49D" w14:textId="77777777" w:rsidR="00126123" w:rsidRPr="00E274D7" w:rsidRDefault="00126123" w:rsidP="00374838">
      <w:pPr>
        <w:pStyle w:val="ListParagraph"/>
        <w:numPr>
          <w:ilvl w:val="0"/>
          <w:numId w:val="65"/>
        </w:numPr>
        <w:ind w:left="284" w:right="-238" w:hanging="567"/>
        <w:jc w:val="both"/>
        <w:rPr>
          <w:rFonts w:ascii="Arial" w:hAnsi="Arial" w:cs="Arial"/>
          <w:b/>
          <w:color w:val="244061" w:themeColor="accent1" w:themeShade="80"/>
          <w:szCs w:val="24"/>
        </w:rPr>
      </w:pPr>
      <w:r w:rsidRPr="00E274D7">
        <w:rPr>
          <w:rFonts w:ascii="Arial" w:hAnsi="Arial" w:cs="Arial"/>
          <w:b/>
          <w:color w:val="244061" w:themeColor="accent1" w:themeShade="80"/>
          <w:szCs w:val="24"/>
        </w:rPr>
        <w:t>subject to the Minister for Lands’ Consent, authorises the Chief Executive Officer and Mayor to execute all documents necessary to give effect to a lease and apply the City’s Common Seal.</w:t>
      </w:r>
    </w:p>
    <w:p w14:paraId="09F7E672" w14:textId="32F786F8" w:rsidR="00126123" w:rsidRDefault="00126123" w:rsidP="002E7E53">
      <w:pPr>
        <w:ind w:left="-284" w:right="-238"/>
        <w:jc w:val="both"/>
        <w:rPr>
          <w:rFonts w:ascii="Arial" w:hAnsi="Arial" w:cs="Arial"/>
          <w:b/>
          <w:color w:val="17365D" w:themeColor="text2" w:themeShade="BF"/>
          <w:sz w:val="28"/>
          <w:szCs w:val="32"/>
          <w:lang w:val="en-US"/>
        </w:rPr>
      </w:pPr>
    </w:p>
    <w:p w14:paraId="5D01953C" w14:textId="77777777" w:rsidR="00B13529" w:rsidRDefault="00B13529" w:rsidP="002E7E53">
      <w:pPr>
        <w:ind w:left="-284" w:right="-238"/>
        <w:jc w:val="both"/>
        <w:rPr>
          <w:rFonts w:ascii="Arial" w:hAnsi="Arial" w:cs="Arial"/>
          <w:b/>
          <w:color w:val="17365D" w:themeColor="text2" w:themeShade="BF"/>
          <w:sz w:val="28"/>
          <w:szCs w:val="32"/>
          <w:lang w:val="en-US"/>
        </w:rPr>
      </w:pPr>
    </w:p>
    <w:p w14:paraId="06505D30" w14:textId="77777777" w:rsidR="00126123" w:rsidRPr="005F77A2" w:rsidRDefault="00126123" w:rsidP="002E7E53">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5413AFA3" w14:textId="77777777" w:rsidR="00126123" w:rsidRPr="005F77A2" w:rsidRDefault="00126123" w:rsidP="002E7E53">
      <w:pPr>
        <w:ind w:left="-284" w:right="-238"/>
        <w:jc w:val="both"/>
        <w:rPr>
          <w:rFonts w:ascii="Arial" w:hAnsi="Arial" w:cs="Arial"/>
          <w:color w:val="000000" w:themeColor="text1"/>
          <w:szCs w:val="24"/>
        </w:rPr>
      </w:pPr>
    </w:p>
    <w:p w14:paraId="1245D8B5" w14:textId="0248FB1C" w:rsidR="00126123" w:rsidRPr="005F77A2" w:rsidRDefault="00126123" w:rsidP="002E7E53">
      <w:pPr>
        <w:ind w:left="-284" w:right="-238"/>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672A14">
        <w:rPr>
          <w:rFonts w:ascii="Arial" w:hAnsi="Arial" w:cs="Arial"/>
          <w:color w:val="000000" w:themeColor="text1"/>
          <w:szCs w:val="24"/>
        </w:rPr>
        <w:t>.</w:t>
      </w:r>
    </w:p>
    <w:p w14:paraId="1C975F17" w14:textId="20C70108" w:rsidR="00126123" w:rsidRDefault="00126123" w:rsidP="002E7E53">
      <w:pPr>
        <w:ind w:left="-284" w:right="-238"/>
        <w:jc w:val="both"/>
        <w:rPr>
          <w:rFonts w:ascii="Arial" w:hAnsi="Arial" w:cs="Arial"/>
          <w:b/>
          <w:sz w:val="28"/>
          <w:szCs w:val="32"/>
          <w:lang w:val="en-US"/>
        </w:rPr>
      </w:pPr>
    </w:p>
    <w:p w14:paraId="0D7F4868" w14:textId="67096F9B" w:rsidR="00B13529" w:rsidRDefault="00B13529" w:rsidP="002E7E53">
      <w:pPr>
        <w:ind w:left="-284" w:right="-238"/>
        <w:jc w:val="both"/>
        <w:rPr>
          <w:rFonts w:ascii="Arial" w:hAnsi="Arial" w:cs="Arial"/>
          <w:b/>
          <w:sz w:val="28"/>
          <w:szCs w:val="32"/>
          <w:lang w:val="en-US"/>
        </w:rPr>
      </w:pPr>
    </w:p>
    <w:p w14:paraId="700B857E" w14:textId="050D1A1A" w:rsidR="00B13529" w:rsidRDefault="00B13529" w:rsidP="002E7E53">
      <w:pPr>
        <w:ind w:left="-284" w:right="-238"/>
        <w:jc w:val="both"/>
        <w:rPr>
          <w:rFonts w:ascii="Arial" w:hAnsi="Arial" w:cs="Arial"/>
          <w:b/>
          <w:sz w:val="28"/>
          <w:szCs w:val="32"/>
          <w:lang w:val="en-US"/>
        </w:rPr>
      </w:pPr>
    </w:p>
    <w:p w14:paraId="7627A5D5" w14:textId="77777777" w:rsidR="00126123" w:rsidRPr="00E87554" w:rsidRDefault="00126123"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A11CA39" w14:textId="77777777" w:rsidR="00126123" w:rsidRPr="005F77A2" w:rsidRDefault="00126123" w:rsidP="002E7E53">
      <w:pPr>
        <w:ind w:left="-284" w:right="-238"/>
        <w:jc w:val="both"/>
        <w:rPr>
          <w:rFonts w:ascii="Arial" w:hAnsi="Arial" w:cs="Arial"/>
          <w:b/>
          <w:sz w:val="28"/>
          <w:szCs w:val="32"/>
          <w:lang w:val="en-US"/>
        </w:rPr>
      </w:pPr>
    </w:p>
    <w:p w14:paraId="4787D1A3" w14:textId="730BB155" w:rsidR="00126123" w:rsidRDefault="00126123" w:rsidP="002E7E53">
      <w:pPr>
        <w:ind w:left="-284" w:right="-238"/>
        <w:jc w:val="both"/>
        <w:rPr>
          <w:rFonts w:ascii="Arial" w:hAnsi="Arial" w:cs="Arial"/>
          <w:szCs w:val="24"/>
          <w:lang w:val="en-US"/>
        </w:rPr>
      </w:pPr>
      <w:r>
        <w:rPr>
          <w:rFonts w:ascii="Arial" w:hAnsi="Arial" w:cs="Arial"/>
          <w:bCs/>
          <w:szCs w:val="24"/>
          <w:lang w:val="en-US"/>
        </w:rPr>
        <w:t xml:space="preserve">109 Montgomery Avenue Mount Claremont comprises Lot 6987 on Deposited Plan 167276. </w:t>
      </w:r>
      <w:r w:rsidRPr="005A40B4">
        <w:rPr>
          <w:rFonts w:ascii="Arial" w:hAnsi="Arial" w:cs="Arial"/>
          <w:bCs/>
          <w:szCs w:val="24"/>
          <w:lang w:val="en-US"/>
        </w:rPr>
        <w:t xml:space="preserve">The land is conditional freehold owned by the City of Nedlands (City), </w:t>
      </w:r>
      <w:r w:rsidRPr="005A40B4">
        <w:rPr>
          <w:rFonts w:ascii="Arial" w:hAnsi="Arial" w:cs="Arial"/>
          <w:szCs w:val="24"/>
          <w:lang w:val="en-US"/>
        </w:rPr>
        <w:t>reserved for ‘Civic and Community’ purposes</w:t>
      </w:r>
      <w:r>
        <w:rPr>
          <w:rFonts w:ascii="Arial" w:hAnsi="Arial" w:cs="Arial"/>
          <w:szCs w:val="24"/>
          <w:lang w:val="en-US"/>
        </w:rPr>
        <w:t xml:space="preserve"> and constrained by</w:t>
      </w:r>
      <w:r w:rsidRPr="005A40B4">
        <w:rPr>
          <w:rFonts w:ascii="Arial" w:hAnsi="Arial" w:cs="Arial"/>
          <w:szCs w:val="24"/>
          <w:lang w:val="en-US"/>
        </w:rPr>
        <w:t xml:space="preserve"> Crown Grant in Trust conditions. </w:t>
      </w:r>
    </w:p>
    <w:p w14:paraId="229EF10F" w14:textId="77777777" w:rsidR="00B13529" w:rsidRDefault="00B13529" w:rsidP="002E7E53">
      <w:pPr>
        <w:ind w:left="-284" w:right="-238"/>
        <w:jc w:val="both"/>
        <w:rPr>
          <w:rFonts w:ascii="Arial" w:hAnsi="Arial" w:cs="Arial"/>
          <w:szCs w:val="24"/>
          <w:lang w:val="en-US"/>
        </w:rPr>
      </w:pPr>
    </w:p>
    <w:p w14:paraId="40822764" w14:textId="77777777" w:rsidR="00126123" w:rsidRPr="000A1879" w:rsidRDefault="00126123" w:rsidP="002E7E53">
      <w:pPr>
        <w:ind w:left="-284" w:right="-238"/>
        <w:jc w:val="both"/>
        <w:rPr>
          <w:rFonts w:ascii="Arial" w:hAnsi="Arial" w:cs="Arial"/>
          <w:bCs/>
          <w:szCs w:val="24"/>
          <w:lang w:val="en-US"/>
        </w:rPr>
      </w:pPr>
      <w:r w:rsidRPr="005A40B4">
        <w:rPr>
          <w:rFonts w:ascii="Arial" w:hAnsi="Arial" w:cs="Arial"/>
          <w:szCs w:val="24"/>
          <w:lang w:val="en-US"/>
        </w:rPr>
        <w:t>It is considered that a use that is within the definition of “Civic use” and/or “Community purpose” under the City’s Local Planning Scheme No. 3 and that is permissible within the Deed of Trust can continue to operate on the site.</w:t>
      </w:r>
    </w:p>
    <w:p w14:paraId="5C2E049D" w14:textId="77777777" w:rsidR="00126123" w:rsidRDefault="00126123" w:rsidP="002E7E53">
      <w:pPr>
        <w:ind w:right="-238"/>
        <w:jc w:val="both"/>
        <w:rPr>
          <w:rFonts w:ascii="Arial" w:hAnsi="Arial" w:cs="Arial"/>
          <w:bCs/>
          <w:szCs w:val="24"/>
          <w:lang w:val="en-US"/>
        </w:rPr>
      </w:pPr>
    </w:p>
    <w:p w14:paraId="6C73DA57" w14:textId="7DF4B0BF" w:rsidR="00126123" w:rsidRDefault="00126123" w:rsidP="002E7E53">
      <w:pPr>
        <w:ind w:left="-284" w:right="-238"/>
        <w:jc w:val="both"/>
        <w:rPr>
          <w:rFonts w:ascii="Arial" w:hAnsi="Arial" w:cs="Arial"/>
          <w:bCs/>
          <w:szCs w:val="24"/>
          <w:lang w:val="en-US"/>
        </w:rPr>
      </w:pPr>
      <w:r>
        <w:rPr>
          <w:rFonts w:ascii="Arial" w:hAnsi="Arial" w:cs="Arial"/>
          <w:bCs/>
          <w:szCs w:val="24"/>
          <w:lang w:val="en-US"/>
        </w:rPr>
        <w:t xml:space="preserve">The improvements on the land </w:t>
      </w:r>
      <w:r w:rsidR="00B13529">
        <w:rPr>
          <w:rFonts w:ascii="Arial" w:hAnsi="Arial" w:cs="Arial"/>
          <w:bCs/>
          <w:szCs w:val="24"/>
          <w:lang w:val="en-US"/>
        </w:rPr>
        <w:t>include</w:t>
      </w:r>
      <w:r>
        <w:rPr>
          <w:rFonts w:ascii="Arial" w:hAnsi="Arial" w:cs="Arial"/>
          <w:bCs/>
          <w:szCs w:val="24"/>
          <w:lang w:val="en-US"/>
        </w:rPr>
        <w:t xml:space="preserve"> Tennis Courts, Playground, Mt Claremont Library, Mt Claremont Community Centre, Two Carparks and Haldane House.</w:t>
      </w:r>
    </w:p>
    <w:p w14:paraId="338C3D9B" w14:textId="77777777" w:rsidR="00126123" w:rsidRDefault="00126123" w:rsidP="002E7E53">
      <w:pPr>
        <w:ind w:right="-238"/>
        <w:jc w:val="both"/>
        <w:rPr>
          <w:rFonts w:ascii="Arial" w:hAnsi="Arial" w:cs="Arial"/>
          <w:bCs/>
          <w:szCs w:val="24"/>
          <w:lang w:val="en-US"/>
        </w:rPr>
      </w:pPr>
    </w:p>
    <w:p w14:paraId="262442D8" w14:textId="77777777" w:rsidR="00126123" w:rsidRDefault="00126123" w:rsidP="002E7E53">
      <w:pPr>
        <w:ind w:left="-284" w:right="-238"/>
        <w:jc w:val="both"/>
        <w:rPr>
          <w:rFonts w:ascii="Arial" w:hAnsi="Arial" w:cs="Arial"/>
          <w:bCs/>
          <w:szCs w:val="24"/>
          <w:lang w:val="en-US"/>
        </w:rPr>
      </w:pPr>
      <w:r>
        <w:rPr>
          <w:rFonts w:ascii="Arial" w:hAnsi="Arial" w:cs="Arial"/>
          <w:bCs/>
          <w:szCs w:val="24"/>
          <w:lang w:val="en-US"/>
        </w:rPr>
        <w:t>Haldane House is a 268 m² (approx.) brick and tile detached building constructed in the 1990’s as a community purpose facility. The layout</w:t>
      </w:r>
      <w:r w:rsidRPr="005627EA">
        <w:rPr>
          <w:rFonts w:ascii="Arial" w:hAnsi="Arial" w:cs="Arial"/>
          <w:bCs/>
          <w:szCs w:val="24"/>
          <w:lang w:val="en-US"/>
        </w:rPr>
        <w:t xml:space="preserve"> consists of a front lounge, three smaller office areas with one incorporating an ensuite, an open plan function area which incorporates a kitchen and disabled bathroom and separate toilet, a rear washing room, and a double garage. </w:t>
      </w:r>
    </w:p>
    <w:p w14:paraId="582522A6" w14:textId="77777777" w:rsidR="00126123" w:rsidRDefault="00126123" w:rsidP="002E7E53">
      <w:pPr>
        <w:ind w:left="-284" w:right="-238"/>
        <w:jc w:val="both"/>
        <w:rPr>
          <w:rFonts w:ascii="Arial" w:hAnsi="Arial" w:cs="Arial"/>
          <w:bCs/>
          <w:szCs w:val="24"/>
          <w:lang w:val="en-US"/>
        </w:rPr>
      </w:pPr>
    </w:p>
    <w:p w14:paraId="23AF0D67" w14:textId="77777777" w:rsidR="00126123" w:rsidRDefault="00126123" w:rsidP="002E7E53">
      <w:pPr>
        <w:ind w:left="-284" w:right="-238"/>
        <w:jc w:val="both"/>
        <w:rPr>
          <w:rFonts w:ascii="Arial" w:hAnsi="Arial" w:cs="Arial"/>
          <w:bCs/>
          <w:szCs w:val="24"/>
          <w:lang w:val="en-US"/>
        </w:rPr>
      </w:pPr>
      <w:r>
        <w:rPr>
          <w:rFonts w:ascii="Arial" w:hAnsi="Arial" w:cs="Arial"/>
          <w:bCs/>
          <w:szCs w:val="24"/>
          <w:lang w:val="en-US"/>
        </w:rPr>
        <w:t>This building was historically leased to the Bethanie Group in January 2010 for the purpose of providing a young disabled respite service, or such other appropriate service agreed between the Lessee, Lessor and Minister for Lands. The lease came to an end in December 2019 and the City has subsequently been using the building on occasion to provide services from its Positive Aging Program.</w:t>
      </w:r>
    </w:p>
    <w:p w14:paraId="0DA1ECC2" w14:textId="77777777" w:rsidR="00126123" w:rsidRDefault="00126123" w:rsidP="002E7E53">
      <w:pPr>
        <w:ind w:right="-238"/>
        <w:jc w:val="both"/>
        <w:rPr>
          <w:rFonts w:ascii="Arial" w:hAnsi="Arial" w:cs="Arial"/>
          <w:lang w:val="en-US"/>
        </w:rPr>
      </w:pPr>
    </w:p>
    <w:p w14:paraId="180474C5" w14:textId="77777777" w:rsidR="00126123" w:rsidRDefault="00126123" w:rsidP="002E7E53">
      <w:pPr>
        <w:ind w:left="-284" w:right="-238"/>
        <w:jc w:val="both"/>
        <w:rPr>
          <w:rFonts w:ascii="Arial" w:hAnsi="Arial" w:cs="Arial"/>
          <w:lang w:val="en-US"/>
        </w:rPr>
      </w:pPr>
      <w:r>
        <w:rPr>
          <w:rFonts w:ascii="Arial" w:hAnsi="Arial" w:cs="Arial"/>
          <w:bCs/>
          <w:szCs w:val="24"/>
          <w:lang w:val="en-US"/>
        </w:rPr>
        <w:t>In January 2023, the City received a request from ADHD WA, to view Haldane House to enable to determine whether it would be a suitable premises to occupy exclusively under a lease arrangement for the purpose of offices and consulting rooms.</w:t>
      </w:r>
    </w:p>
    <w:p w14:paraId="7E005612" w14:textId="77777777" w:rsidR="00126123" w:rsidRDefault="00126123" w:rsidP="002E7E53">
      <w:pPr>
        <w:ind w:left="-284" w:right="-238"/>
        <w:jc w:val="both"/>
        <w:rPr>
          <w:rFonts w:ascii="Arial" w:hAnsi="Arial" w:cs="Arial"/>
          <w:bCs/>
          <w:szCs w:val="24"/>
          <w:lang w:val="en-US"/>
        </w:rPr>
      </w:pPr>
    </w:p>
    <w:p w14:paraId="74EC97FB" w14:textId="1D54BE08" w:rsidR="00126123" w:rsidRDefault="00126123" w:rsidP="002E7E53">
      <w:pPr>
        <w:ind w:left="-284" w:right="-238"/>
        <w:jc w:val="both"/>
        <w:rPr>
          <w:rFonts w:ascii="Arial" w:hAnsi="Arial" w:cs="Arial"/>
          <w:bCs/>
          <w:szCs w:val="24"/>
          <w:lang w:val="en-US"/>
        </w:rPr>
      </w:pPr>
      <w:r w:rsidRPr="00212E40">
        <w:rPr>
          <w:rFonts w:ascii="Arial" w:hAnsi="Arial" w:cs="Arial"/>
          <w:bCs/>
          <w:szCs w:val="24"/>
          <w:lang w:val="en-US"/>
        </w:rPr>
        <w:t>ADHD WA operate</w:t>
      </w:r>
      <w:r>
        <w:rPr>
          <w:rFonts w:ascii="Arial" w:hAnsi="Arial" w:cs="Arial"/>
          <w:bCs/>
          <w:szCs w:val="24"/>
          <w:lang w:val="en-US"/>
        </w:rPr>
        <w:t>s</w:t>
      </w:r>
      <w:r w:rsidRPr="00212E40">
        <w:rPr>
          <w:rFonts w:ascii="Arial" w:hAnsi="Arial" w:cs="Arial"/>
          <w:bCs/>
          <w:szCs w:val="24"/>
          <w:lang w:val="en-US"/>
        </w:rPr>
        <w:t xml:space="preserve"> as a not-for-profit organisation within a social enterprise model</w:t>
      </w:r>
      <w:r w:rsidR="00B13529">
        <w:rPr>
          <w:rFonts w:ascii="Arial" w:hAnsi="Arial" w:cs="Arial"/>
          <w:bCs/>
          <w:szCs w:val="24"/>
          <w:lang w:val="en-US"/>
        </w:rPr>
        <w:t xml:space="preserve"> </w:t>
      </w:r>
      <w:r w:rsidRPr="00212E40">
        <w:rPr>
          <w:rFonts w:ascii="Arial" w:hAnsi="Arial" w:cs="Arial"/>
          <w:bCs/>
          <w:szCs w:val="24"/>
          <w:lang w:val="en-US"/>
        </w:rPr>
        <w:t>providing research-based support and information services that assist and empower</w:t>
      </w:r>
      <w:r>
        <w:rPr>
          <w:rFonts w:ascii="Arial" w:hAnsi="Arial" w:cs="Arial"/>
          <w:bCs/>
          <w:szCs w:val="24"/>
          <w:lang w:val="en-US"/>
        </w:rPr>
        <w:t xml:space="preserve"> </w:t>
      </w:r>
      <w:r w:rsidRPr="00212E40">
        <w:rPr>
          <w:rFonts w:ascii="Arial" w:hAnsi="Arial" w:cs="Arial"/>
          <w:bCs/>
          <w:szCs w:val="24"/>
          <w:lang w:val="en-US"/>
        </w:rPr>
        <w:t>individuals, families and carers with ADHD. They also provide training and education to</w:t>
      </w:r>
      <w:r w:rsidR="00B13529">
        <w:rPr>
          <w:rFonts w:ascii="Arial" w:hAnsi="Arial" w:cs="Arial"/>
          <w:bCs/>
          <w:szCs w:val="24"/>
          <w:lang w:val="en-US"/>
        </w:rPr>
        <w:t xml:space="preserve"> </w:t>
      </w:r>
      <w:r w:rsidRPr="00212E40">
        <w:rPr>
          <w:rFonts w:ascii="Arial" w:hAnsi="Arial" w:cs="Arial"/>
          <w:bCs/>
          <w:szCs w:val="24"/>
          <w:lang w:val="en-US"/>
        </w:rPr>
        <w:t>partners, co-workers, teachers, or anyone who is connected to someone living with</w:t>
      </w:r>
      <w:r>
        <w:rPr>
          <w:rFonts w:ascii="Arial" w:hAnsi="Arial" w:cs="Arial"/>
          <w:bCs/>
          <w:szCs w:val="24"/>
          <w:lang w:val="en-US"/>
        </w:rPr>
        <w:t xml:space="preserve"> </w:t>
      </w:r>
      <w:r w:rsidRPr="00212E40">
        <w:rPr>
          <w:rFonts w:ascii="Arial" w:hAnsi="Arial" w:cs="Arial"/>
          <w:bCs/>
          <w:szCs w:val="24"/>
          <w:lang w:val="en-US"/>
        </w:rPr>
        <w:t>ADHD.</w:t>
      </w:r>
    </w:p>
    <w:p w14:paraId="338F6787" w14:textId="77777777" w:rsidR="00126123" w:rsidRDefault="00126123" w:rsidP="002E7E53">
      <w:pPr>
        <w:ind w:right="-238" w:hanging="284"/>
        <w:jc w:val="both"/>
        <w:rPr>
          <w:rFonts w:ascii="Arial" w:hAnsi="Arial" w:cs="Arial"/>
          <w:bCs/>
          <w:szCs w:val="24"/>
          <w:lang w:val="en-US"/>
        </w:rPr>
      </w:pPr>
    </w:p>
    <w:p w14:paraId="125AD7F3" w14:textId="69903B2D" w:rsidR="00126123" w:rsidRDefault="00126123" w:rsidP="002E7E53">
      <w:pPr>
        <w:ind w:left="-284" w:right="-238"/>
        <w:jc w:val="both"/>
        <w:rPr>
          <w:rFonts w:ascii="Arial" w:hAnsi="Arial" w:cs="Arial"/>
          <w:bCs/>
          <w:szCs w:val="24"/>
          <w:lang w:val="en-US"/>
        </w:rPr>
      </w:pPr>
      <w:r w:rsidRPr="00B23C44">
        <w:rPr>
          <w:rFonts w:ascii="Arial" w:hAnsi="Arial" w:cs="Arial"/>
          <w:bCs/>
          <w:szCs w:val="24"/>
          <w:lang w:val="en-US"/>
        </w:rPr>
        <w:t xml:space="preserve">Historically based within the City of Nedlands, </w:t>
      </w:r>
      <w:r>
        <w:rPr>
          <w:rFonts w:ascii="Arial" w:hAnsi="Arial" w:cs="Arial"/>
          <w:bCs/>
          <w:szCs w:val="24"/>
          <w:lang w:val="en-US"/>
        </w:rPr>
        <w:t>ADHD WA</w:t>
      </w:r>
      <w:r w:rsidRPr="00B23C44">
        <w:rPr>
          <w:rFonts w:ascii="Arial" w:hAnsi="Arial" w:cs="Arial"/>
          <w:bCs/>
          <w:szCs w:val="24"/>
          <w:lang w:val="en-US"/>
        </w:rPr>
        <w:t xml:space="preserve"> ha</w:t>
      </w:r>
      <w:r>
        <w:rPr>
          <w:rFonts w:ascii="Arial" w:hAnsi="Arial" w:cs="Arial"/>
          <w:bCs/>
          <w:szCs w:val="24"/>
          <w:lang w:val="en-US"/>
        </w:rPr>
        <w:t>ve</w:t>
      </w:r>
      <w:r w:rsidRPr="00B23C44">
        <w:rPr>
          <w:rFonts w:ascii="Arial" w:hAnsi="Arial" w:cs="Arial"/>
          <w:bCs/>
          <w:szCs w:val="24"/>
          <w:lang w:val="en-US"/>
        </w:rPr>
        <w:t xml:space="preserve"> been working alongside</w:t>
      </w:r>
      <w:r>
        <w:rPr>
          <w:rFonts w:ascii="Arial" w:hAnsi="Arial" w:cs="Arial"/>
          <w:bCs/>
          <w:szCs w:val="24"/>
          <w:lang w:val="en-US"/>
        </w:rPr>
        <w:t xml:space="preserve"> </w:t>
      </w:r>
      <w:r w:rsidRPr="00B23C44">
        <w:rPr>
          <w:rFonts w:ascii="Arial" w:hAnsi="Arial" w:cs="Arial"/>
          <w:bCs/>
          <w:szCs w:val="24"/>
          <w:lang w:val="en-US"/>
        </w:rPr>
        <w:t>the ADHD community since 1993</w:t>
      </w:r>
      <w:r>
        <w:rPr>
          <w:rFonts w:ascii="Arial" w:hAnsi="Arial" w:cs="Arial"/>
          <w:bCs/>
          <w:szCs w:val="24"/>
          <w:lang w:val="en-US"/>
        </w:rPr>
        <w:t xml:space="preserve"> and are</w:t>
      </w:r>
      <w:r w:rsidRPr="00B23C44">
        <w:rPr>
          <w:rFonts w:ascii="Arial" w:hAnsi="Arial" w:cs="Arial"/>
          <w:bCs/>
          <w:szCs w:val="24"/>
          <w:lang w:val="en-US"/>
        </w:rPr>
        <w:t xml:space="preserve"> currently operating from the</w:t>
      </w:r>
      <w:r>
        <w:rPr>
          <w:rFonts w:ascii="Arial" w:hAnsi="Arial" w:cs="Arial"/>
          <w:bCs/>
          <w:szCs w:val="24"/>
          <w:lang w:val="en-US"/>
        </w:rPr>
        <w:t xml:space="preserve"> </w:t>
      </w:r>
      <w:r w:rsidRPr="00B23C44">
        <w:rPr>
          <w:rFonts w:ascii="Arial" w:hAnsi="Arial" w:cs="Arial"/>
          <w:bCs/>
          <w:szCs w:val="24"/>
          <w:lang w:val="en-US"/>
        </w:rPr>
        <w:t>Niche building</w:t>
      </w:r>
      <w:r>
        <w:rPr>
          <w:rFonts w:ascii="Arial" w:hAnsi="Arial" w:cs="Arial"/>
          <w:bCs/>
          <w:szCs w:val="24"/>
          <w:lang w:val="en-US"/>
        </w:rPr>
        <w:t xml:space="preserve"> </w:t>
      </w:r>
      <w:r w:rsidRPr="00B23C44">
        <w:rPr>
          <w:rFonts w:ascii="Arial" w:hAnsi="Arial" w:cs="Arial"/>
          <w:bCs/>
          <w:szCs w:val="24"/>
          <w:lang w:val="en-US"/>
        </w:rPr>
        <w:t>within the QEII Health Campus</w:t>
      </w:r>
      <w:r>
        <w:rPr>
          <w:rFonts w:ascii="Arial" w:hAnsi="Arial" w:cs="Arial"/>
          <w:bCs/>
          <w:szCs w:val="24"/>
          <w:lang w:val="en-US"/>
        </w:rPr>
        <w:t>. D</w:t>
      </w:r>
      <w:r w:rsidRPr="00B23C44">
        <w:rPr>
          <w:rFonts w:ascii="Arial" w:hAnsi="Arial" w:cs="Arial"/>
          <w:bCs/>
          <w:szCs w:val="24"/>
          <w:lang w:val="en-US"/>
        </w:rPr>
        <w:t>ue to a significant increase in</w:t>
      </w:r>
      <w:r>
        <w:rPr>
          <w:rFonts w:ascii="Arial" w:hAnsi="Arial" w:cs="Arial"/>
          <w:bCs/>
          <w:szCs w:val="24"/>
          <w:lang w:val="en-US"/>
        </w:rPr>
        <w:t xml:space="preserve"> growth driven by </w:t>
      </w:r>
      <w:r w:rsidRPr="00B23C44">
        <w:rPr>
          <w:rFonts w:ascii="Arial" w:hAnsi="Arial" w:cs="Arial"/>
          <w:bCs/>
          <w:szCs w:val="24"/>
          <w:lang w:val="en-US"/>
        </w:rPr>
        <w:t>demand for their</w:t>
      </w:r>
      <w:r>
        <w:rPr>
          <w:rFonts w:ascii="Arial" w:hAnsi="Arial" w:cs="Arial"/>
          <w:bCs/>
          <w:szCs w:val="24"/>
          <w:lang w:val="en-US"/>
        </w:rPr>
        <w:t xml:space="preserve"> </w:t>
      </w:r>
      <w:r w:rsidRPr="00B23C44">
        <w:rPr>
          <w:rFonts w:ascii="Arial" w:hAnsi="Arial" w:cs="Arial"/>
          <w:bCs/>
          <w:szCs w:val="24"/>
          <w:lang w:val="en-US"/>
        </w:rPr>
        <w:t xml:space="preserve">services, the </w:t>
      </w:r>
      <w:r>
        <w:rPr>
          <w:rFonts w:ascii="Arial" w:hAnsi="Arial" w:cs="Arial"/>
          <w:bCs/>
          <w:szCs w:val="24"/>
          <w:lang w:val="en-US"/>
        </w:rPr>
        <w:t xml:space="preserve">current premises is no longer suitable, prompting a search for alternative </w:t>
      </w:r>
      <w:r w:rsidRPr="00B23C44">
        <w:rPr>
          <w:rFonts w:ascii="Arial" w:hAnsi="Arial" w:cs="Arial"/>
          <w:bCs/>
          <w:szCs w:val="24"/>
          <w:lang w:val="en-US"/>
        </w:rPr>
        <w:t>office</w:t>
      </w:r>
      <w:r>
        <w:rPr>
          <w:rFonts w:ascii="Arial" w:hAnsi="Arial" w:cs="Arial"/>
          <w:bCs/>
          <w:szCs w:val="24"/>
          <w:lang w:val="en-US"/>
        </w:rPr>
        <w:t xml:space="preserve"> </w:t>
      </w:r>
      <w:r w:rsidRPr="00B23C44">
        <w:rPr>
          <w:rFonts w:ascii="Arial" w:hAnsi="Arial" w:cs="Arial"/>
          <w:bCs/>
          <w:szCs w:val="24"/>
          <w:lang w:val="en-US"/>
        </w:rPr>
        <w:t>accommodation</w:t>
      </w:r>
      <w:r>
        <w:rPr>
          <w:rFonts w:ascii="Arial" w:hAnsi="Arial" w:cs="Arial"/>
          <w:bCs/>
          <w:szCs w:val="24"/>
          <w:lang w:val="en-US"/>
        </w:rPr>
        <w:t xml:space="preserve"> that meets space requirements. </w:t>
      </w:r>
    </w:p>
    <w:p w14:paraId="421B43B1" w14:textId="77777777" w:rsidR="00126123" w:rsidRDefault="00126123" w:rsidP="002E7E53">
      <w:pPr>
        <w:ind w:left="-284" w:right="-238"/>
        <w:jc w:val="both"/>
        <w:rPr>
          <w:rFonts w:ascii="Arial" w:hAnsi="Arial" w:cs="Arial"/>
          <w:bCs/>
          <w:szCs w:val="24"/>
          <w:lang w:val="en-US"/>
        </w:rPr>
      </w:pPr>
    </w:p>
    <w:p w14:paraId="2B00C2E8" w14:textId="77777777" w:rsidR="00126123" w:rsidRDefault="00126123" w:rsidP="002E7E53">
      <w:pPr>
        <w:ind w:left="-284" w:right="-238"/>
        <w:jc w:val="both"/>
        <w:rPr>
          <w:rFonts w:ascii="Arial" w:hAnsi="Arial" w:cs="Arial"/>
          <w:bCs/>
          <w:szCs w:val="24"/>
          <w:lang w:val="en-US"/>
        </w:rPr>
      </w:pPr>
      <w:r>
        <w:rPr>
          <w:rFonts w:ascii="Arial" w:hAnsi="Arial" w:cs="Arial"/>
          <w:lang w:val="en-US"/>
        </w:rPr>
        <w:t xml:space="preserve">Following a </w:t>
      </w:r>
      <w:r w:rsidRPr="00B23C44">
        <w:rPr>
          <w:rFonts w:ascii="Arial" w:hAnsi="Arial" w:cs="Arial"/>
          <w:bCs/>
          <w:szCs w:val="24"/>
          <w:lang w:val="en-US"/>
        </w:rPr>
        <w:t xml:space="preserve">site visit </w:t>
      </w:r>
      <w:r>
        <w:rPr>
          <w:rFonts w:ascii="Arial" w:hAnsi="Arial" w:cs="Arial"/>
          <w:bCs/>
          <w:szCs w:val="24"/>
          <w:lang w:val="en-US"/>
        </w:rPr>
        <w:t xml:space="preserve">to Haldane House </w:t>
      </w:r>
      <w:r w:rsidRPr="00B23C44">
        <w:rPr>
          <w:rFonts w:ascii="Arial" w:hAnsi="Arial" w:cs="Arial"/>
          <w:bCs/>
          <w:szCs w:val="24"/>
          <w:lang w:val="en-US"/>
        </w:rPr>
        <w:t>on the 8</w:t>
      </w:r>
      <w:r w:rsidRPr="00B23C44">
        <w:rPr>
          <w:rFonts w:ascii="Arial" w:hAnsi="Arial" w:cs="Arial"/>
          <w:bCs/>
          <w:szCs w:val="24"/>
          <w:vertAlign w:val="superscript"/>
          <w:lang w:val="en-US"/>
        </w:rPr>
        <w:t>th</w:t>
      </w:r>
      <w:r w:rsidRPr="00B23C44">
        <w:rPr>
          <w:rFonts w:ascii="Arial" w:hAnsi="Arial" w:cs="Arial"/>
          <w:bCs/>
          <w:szCs w:val="24"/>
          <w:lang w:val="en-US"/>
        </w:rPr>
        <w:t xml:space="preserve"> of February 2023</w:t>
      </w:r>
      <w:r>
        <w:rPr>
          <w:rFonts w:ascii="Arial" w:hAnsi="Arial" w:cs="Arial"/>
          <w:bCs/>
          <w:szCs w:val="24"/>
          <w:lang w:val="en-US"/>
        </w:rPr>
        <w:t xml:space="preserve"> and subsequent discussions</w:t>
      </w:r>
      <w:r w:rsidRPr="00B23C44">
        <w:rPr>
          <w:rFonts w:ascii="Arial" w:hAnsi="Arial" w:cs="Arial"/>
          <w:bCs/>
          <w:szCs w:val="24"/>
          <w:lang w:val="en-US"/>
        </w:rPr>
        <w:t>, ADHD</w:t>
      </w:r>
      <w:r>
        <w:rPr>
          <w:rFonts w:ascii="Arial" w:hAnsi="Arial" w:cs="Arial"/>
          <w:bCs/>
          <w:szCs w:val="24"/>
          <w:lang w:val="en-US"/>
        </w:rPr>
        <w:t xml:space="preserve"> </w:t>
      </w:r>
      <w:r w:rsidRPr="00B23C44">
        <w:rPr>
          <w:rFonts w:ascii="Arial" w:hAnsi="Arial" w:cs="Arial"/>
          <w:bCs/>
          <w:szCs w:val="24"/>
          <w:lang w:val="en-US"/>
        </w:rPr>
        <w:t>WA advised they would like</w:t>
      </w:r>
      <w:r>
        <w:rPr>
          <w:rFonts w:ascii="Arial" w:hAnsi="Arial" w:cs="Arial"/>
          <w:bCs/>
          <w:szCs w:val="24"/>
          <w:lang w:val="en-US"/>
        </w:rPr>
        <w:t xml:space="preserve"> </w:t>
      </w:r>
      <w:r w:rsidRPr="00B23C44">
        <w:rPr>
          <w:rFonts w:ascii="Arial" w:hAnsi="Arial" w:cs="Arial"/>
          <w:bCs/>
          <w:szCs w:val="24"/>
          <w:lang w:val="en-US"/>
        </w:rPr>
        <w:t>progress negotiations for a lease.</w:t>
      </w:r>
    </w:p>
    <w:p w14:paraId="5741FD72" w14:textId="77777777" w:rsidR="00126123" w:rsidRDefault="00126123" w:rsidP="002E7E53">
      <w:pPr>
        <w:ind w:left="-284" w:right="-238"/>
        <w:jc w:val="both"/>
        <w:rPr>
          <w:rFonts w:ascii="Arial" w:hAnsi="Arial" w:cs="Arial"/>
          <w:bCs/>
          <w:szCs w:val="24"/>
          <w:lang w:val="en-US"/>
        </w:rPr>
      </w:pPr>
    </w:p>
    <w:p w14:paraId="19A4DCFA" w14:textId="3DD17FA0" w:rsidR="00126123" w:rsidRDefault="00126123" w:rsidP="002E7E53">
      <w:pPr>
        <w:ind w:left="-284" w:right="-238"/>
        <w:jc w:val="both"/>
        <w:rPr>
          <w:rFonts w:ascii="Arial" w:hAnsi="Arial" w:cs="Arial"/>
          <w:bCs/>
          <w:szCs w:val="24"/>
          <w:lang w:val="en-US"/>
        </w:rPr>
      </w:pPr>
      <w:r w:rsidRPr="0089208B">
        <w:rPr>
          <w:rFonts w:ascii="Arial" w:hAnsi="Arial" w:cs="Arial"/>
          <w:bCs/>
          <w:szCs w:val="24"/>
          <w:lang w:val="en-US"/>
        </w:rPr>
        <w:t>The proposal seeks approval from the Council to lease Haldane House and a portion of the adjacent carpark (1,033 m² approx.</w:t>
      </w:r>
      <w:r>
        <w:rPr>
          <w:rFonts w:ascii="Arial" w:hAnsi="Arial" w:cs="Arial"/>
          <w:bCs/>
          <w:szCs w:val="24"/>
          <w:lang w:val="en-US"/>
        </w:rPr>
        <w:t xml:space="preserve"> total lease area</w:t>
      </w:r>
      <w:r w:rsidRPr="0089208B">
        <w:rPr>
          <w:rFonts w:ascii="Arial" w:hAnsi="Arial" w:cs="Arial"/>
          <w:bCs/>
          <w:szCs w:val="24"/>
          <w:lang w:val="en-US"/>
        </w:rPr>
        <w:t xml:space="preserve">) </w:t>
      </w:r>
      <w:r>
        <w:rPr>
          <w:rFonts w:ascii="Arial" w:hAnsi="Arial" w:cs="Arial"/>
          <w:bCs/>
          <w:szCs w:val="24"/>
          <w:lang w:val="en-US"/>
        </w:rPr>
        <w:t>at 109 Montgomery Avenue Mt Claremont</w:t>
      </w:r>
      <w:r w:rsidRPr="0089208B">
        <w:rPr>
          <w:rFonts w:ascii="Arial" w:hAnsi="Arial" w:cs="Arial"/>
          <w:bCs/>
          <w:szCs w:val="24"/>
          <w:lang w:val="en-US"/>
        </w:rPr>
        <w:t xml:space="preserve"> </w:t>
      </w:r>
      <w:r>
        <w:rPr>
          <w:rFonts w:ascii="Arial" w:hAnsi="Arial" w:cs="Arial"/>
          <w:bCs/>
          <w:szCs w:val="24"/>
          <w:lang w:val="en-US"/>
        </w:rPr>
        <w:t xml:space="preserve">(Part Lot 6987 on Deposited Plan 167276) </w:t>
      </w:r>
      <w:r w:rsidRPr="0089208B">
        <w:rPr>
          <w:rFonts w:ascii="Arial" w:hAnsi="Arial" w:cs="Arial"/>
          <w:bCs/>
          <w:szCs w:val="24"/>
          <w:lang w:val="en-US"/>
        </w:rPr>
        <w:t xml:space="preserve">for the purpose of an office and consulting </w:t>
      </w:r>
      <w:r w:rsidR="00B13529" w:rsidRPr="0089208B">
        <w:rPr>
          <w:rFonts w:ascii="Arial" w:hAnsi="Arial" w:cs="Arial"/>
          <w:bCs/>
          <w:szCs w:val="24"/>
          <w:lang w:val="en-US"/>
        </w:rPr>
        <w:t>rooms and</w:t>
      </w:r>
      <w:r w:rsidRPr="0089208B">
        <w:rPr>
          <w:rFonts w:ascii="Arial" w:hAnsi="Arial" w:cs="Arial"/>
          <w:bCs/>
          <w:szCs w:val="24"/>
          <w:lang w:val="en-US"/>
        </w:rPr>
        <w:t xml:space="preserve"> uses ancillary thereto.</w:t>
      </w:r>
      <w:r>
        <w:rPr>
          <w:rFonts w:ascii="Arial" w:hAnsi="Arial" w:cs="Arial"/>
          <w:bCs/>
          <w:szCs w:val="24"/>
          <w:lang w:val="en-US"/>
        </w:rPr>
        <w:t xml:space="preserve"> </w:t>
      </w:r>
    </w:p>
    <w:p w14:paraId="64BE1F23" w14:textId="2919F551" w:rsidR="00126123" w:rsidRDefault="00126123" w:rsidP="002E7E53">
      <w:pPr>
        <w:ind w:right="-238"/>
        <w:jc w:val="both"/>
        <w:rPr>
          <w:rFonts w:ascii="Arial" w:hAnsi="Arial" w:cs="Arial"/>
          <w:b/>
          <w:sz w:val="28"/>
          <w:szCs w:val="32"/>
          <w:lang w:val="en-US"/>
        </w:rPr>
      </w:pPr>
    </w:p>
    <w:p w14:paraId="63E4F63F" w14:textId="77777777" w:rsidR="00B13529" w:rsidRPr="005F77A2" w:rsidRDefault="00B13529" w:rsidP="002E7E53">
      <w:pPr>
        <w:ind w:right="-238"/>
        <w:jc w:val="both"/>
        <w:rPr>
          <w:rFonts w:ascii="Arial" w:hAnsi="Arial" w:cs="Arial"/>
          <w:b/>
          <w:sz w:val="28"/>
          <w:szCs w:val="32"/>
          <w:lang w:val="en-US"/>
        </w:rPr>
      </w:pPr>
    </w:p>
    <w:p w14:paraId="6CBD6405" w14:textId="77777777" w:rsidR="00126123" w:rsidRPr="005F77A2" w:rsidRDefault="00126123"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38B2F9A5" w14:textId="77777777" w:rsidR="00126123" w:rsidRDefault="00126123" w:rsidP="002E7E53">
      <w:pPr>
        <w:ind w:left="-284" w:right="-238"/>
        <w:jc w:val="both"/>
        <w:rPr>
          <w:rFonts w:ascii="Arial" w:hAnsi="Arial" w:cs="Arial"/>
          <w:szCs w:val="32"/>
          <w:lang w:val="en-US"/>
        </w:rPr>
      </w:pPr>
    </w:p>
    <w:p w14:paraId="45200316" w14:textId="77777777" w:rsidR="00126123" w:rsidRPr="001D234A" w:rsidRDefault="00126123" w:rsidP="002E7E53">
      <w:pPr>
        <w:ind w:left="-284" w:right="-238"/>
        <w:jc w:val="both"/>
        <w:rPr>
          <w:rFonts w:ascii="Arial" w:hAnsi="Arial" w:cs="Arial"/>
          <w:szCs w:val="24"/>
          <w:lang w:val="en-US"/>
        </w:rPr>
      </w:pPr>
      <w:r w:rsidRPr="005627EA">
        <w:rPr>
          <w:rFonts w:ascii="Arial" w:hAnsi="Arial" w:cs="Arial"/>
          <w:szCs w:val="24"/>
          <w:lang w:val="en-US"/>
        </w:rPr>
        <w:t>Haldane House is located on the western side of Montgomery Avenue Mt Claremont</w:t>
      </w:r>
      <w:r>
        <w:rPr>
          <w:rFonts w:ascii="Arial" w:hAnsi="Arial" w:cs="Arial"/>
          <w:szCs w:val="24"/>
          <w:lang w:val="en-US"/>
        </w:rPr>
        <w:t>,</w:t>
      </w:r>
      <w:r w:rsidRPr="005627EA">
        <w:rPr>
          <w:rFonts w:ascii="Arial" w:hAnsi="Arial" w:cs="Arial"/>
          <w:szCs w:val="24"/>
          <w:lang w:val="en-US"/>
        </w:rPr>
        <w:t xml:space="preserve"> approximately 8kms west of the Perth city centre, and to the immediate north of the Mount Claremont Community Centre and Library. Development surrounding </w:t>
      </w:r>
      <w:r>
        <w:rPr>
          <w:rFonts w:ascii="Arial" w:hAnsi="Arial" w:cs="Arial"/>
          <w:szCs w:val="24"/>
          <w:lang w:val="en-US"/>
        </w:rPr>
        <w:t>the site</w:t>
      </w:r>
      <w:r w:rsidRPr="005627EA">
        <w:rPr>
          <w:rFonts w:ascii="Arial" w:hAnsi="Arial" w:cs="Arial"/>
          <w:szCs w:val="24"/>
          <w:lang w:val="en-US"/>
        </w:rPr>
        <w:t xml:space="preserve"> </w:t>
      </w:r>
      <w:r w:rsidRPr="001D234A">
        <w:rPr>
          <w:rFonts w:ascii="Arial" w:hAnsi="Arial" w:cs="Arial"/>
          <w:szCs w:val="24"/>
          <w:lang w:val="en-US"/>
        </w:rPr>
        <w:t>comprises established single residential housing situated either side of Montgomery Avenue.</w:t>
      </w:r>
    </w:p>
    <w:p w14:paraId="78233C27" w14:textId="77777777" w:rsidR="00126123" w:rsidRPr="001D234A" w:rsidRDefault="00126123" w:rsidP="002E7E53">
      <w:pPr>
        <w:ind w:left="-284" w:right="-238"/>
        <w:jc w:val="both"/>
        <w:rPr>
          <w:rFonts w:ascii="Arial" w:hAnsi="Arial" w:cs="Arial"/>
          <w:szCs w:val="24"/>
          <w:lang w:val="en-US"/>
        </w:rPr>
      </w:pPr>
    </w:p>
    <w:p w14:paraId="7AC7AA36" w14:textId="61C7B636" w:rsidR="00126123" w:rsidRDefault="00126123" w:rsidP="002E7E53">
      <w:pPr>
        <w:ind w:left="-284" w:right="-238"/>
        <w:jc w:val="both"/>
        <w:rPr>
          <w:rFonts w:ascii="Arial" w:hAnsi="Arial" w:cs="Arial"/>
          <w:szCs w:val="24"/>
          <w:lang w:val="en-US"/>
        </w:rPr>
      </w:pPr>
      <w:r w:rsidRPr="001D234A">
        <w:rPr>
          <w:rFonts w:ascii="Arial" w:hAnsi="Arial" w:cs="Arial"/>
          <w:bCs/>
          <w:szCs w:val="24"/>
          <w:lang w:val="en-US"/>
        </w:rPr>
        <w:t xml:space="preserve">Haldane House is within a local town planning scheme Reserve for Civic and Community purposes. </w:t>
      </w:r>
      <w:r>
        <w:rPr>
          <w:rFonts w:ascii="Arial" w:hAnsi="Arial" w:cs="Arial"/>
          <w:szCs w:val="24"/>
          <w:lang w:val="en-US"/>
        </w:rPr>
        <w:t>Considering the</w:t>
      </w:r>
      <w:r w:rsidRPr="001D234A">
        <w:rPr>
          <w:rFonts w:ascii="Arial" w:hAnsi="Arial" w:cs="Arial"/>
          <w:szCs w:val="24"/>
          <w:lang w:val="en-US"/>
        </w:rPr>
        <w:t xml:space="preserve"> existing use of the building is defined as a ‘community purpose’ </w:t>
      </w:r>
      <w:r>
        <w:rPr>
          <w:rFonts w:ascii="Arial" w:hAnsi="Arial" w:cs="Arial"/>
          <w:szCs w:val="24"/>
          <w:lang w:val="en-US"/>
        </w:rPr>
        <w:t xml:space="preserve">and </w:t>
      </w:r>
      <w:r w:rsidRPr="001D234A">
        <w:rPr>
          <w:rFonts w:ascii="Arial" w:hAnsi="Arial" w:cs="Arial"/>
          <w:szCs w:val="24"/>
          <w:lang w:val="en-US"/>
        </w:rPr>
        <w:t xml:space="preserve">the proposed use is also a ‘community purpose’ </w:t>
      </w:r>
      <w:r>
        <w:rPr>
          <w:rFonts w:ascii="Arial" w:hAnsi="Arial" w:cs="Arial"/>
          <w:szCs w:val="24"/>
          <w:lang w:val="en-US"/>
        </w:rPr>
        <w:t>without a requirement for</w:t>
      </w:r>
      <w:r w:rsidRPr="001D234A">
        <w:rPr>
          <w:rFonts w:ascii="Arial" w:hAnsi="Arial" w:cs="Arial"/>
          <w:szCs w:val="24"/>
          <w:lang w:val="en-US"/>
        </w:rPr>
        <w:t xml:space="preserve"> external works there is </w:t>
      </w:r>
      <w:r>
        <w:rPr>
          <w:rFonts w:ascii="Arial" w:hAnsi="Arial" w:cs="Arial"/>
          <w:szCs w:val="24"/>
          <w:lang w:val="en-US"/>
        </w:rPr>
        <w:t xml:space="preserve">effectively </w:t>
      </w:r>
      <w:r w:rsidRPr="001D234A">
        <w:rPr>
          <w:rFonts w:ascii="Arial" w:hAnsi="Arial" w:cs="Arial"/>
          <w:szCs w:val="24"/>
          <w:lang w:val="en-US"/>
        </w:rPr>
        <w:t>no change to the underlying use of the building as a result of the proposed lease to ADHD WA</w:t>
      </w:r>
      <w:r>
        <w:rPr>
          <w:rFonts w:ascii="Arial" w:hAnsi="Arial" w:cs="Arial"/>
          <w:szCs w:val="24"/>
          <w:lang w:val="en-US"/>
        </w:rPr>
        <w:t>, from a town planning perspective.</w:t>
      </w:r>
    </w:p>
    <w:p w14:paraId="3846E1E2" w14:textId="77777777" w:rsidR="00126123" w:rsidRDefault="00126123" w:rsidP="002E7E53">
      <w:pPr>
        <w:ind w:right="-238" w:hanging="284"/>
        <w:jc w:val="both"/>
        <w:rPr>
          <w:rFonts w:ascii="Arial" w:hAnsi="Arial" w:cs="Arial"/>
          <w:b/>
          <w:bCs/>
          <w:szCs w:val="32"/>
          <w:lang w:val="en-US"/>
        </w:rPr>
      </w:pPr>
    </w:p>
    <w:p w14:paraId="12546309" w14:textId="77777777" w:rsidR="00126123" w:rsidRDefault="00126123" w:rsidP="002E7E53">
      <w:pPr>
        <w:ind w:right="-238" w:hanging="284"/>
        <w:jc w:val="both"/>
        <w:rPr>
          <w:rFonts w:ascii="Arial" w:hAnsi="Arial" w:cs="Arial"/>
          <w:b/>
          <w:bCs/>
          <w:szCs w:val="32"/>
          <w:lang w:val="en-US"/>
        </w:rPr>
      </w:pPr>
      <w:r w:rsidRPr="00F424A9">
        <w:rPr>
          <w:rFonts w:ascii="Arial" w:hAnsi="Arial" w:cs="Arial"/>
          <w:b/>
          <w:bCs/>
          <w:szCs w:val="32"/>
          <w:lang w:val="en-US"/>
        </w:rPr>
        <w:t xml:space="preserve">Land </w:t>
      </w:r>
      <w:r>
        <w:rPr>
          <w:rFonts w:ascii="Arial" w:hAnsi="Arial" w:cs="Arial"/>
          <w:b/>
          <w:bCs/>
          <w:szCs w:val="32"/>
          <w:lang w:val="en-US"/>
        </w:rPr>
        <w:t>T</w:t>
      </w:r>
      <w:r w:rsidRPr="00F424A9">
        <w:rPr>
          <w:rFonts w:ascii="Arial" w:hAnsi="Arial" w:cs="Arial"/>
          <w:b/>
          <w:bCs/>
          <w:szCs w:val="32"/>
          <w:lang w:val="en-US"/>
        </w:rPr>
        <w:t>enure</w:t>
      </w:r>
    </w:p>
    <w:p w14:paraId="4A681222" w14:textId="77777777" w:rsidR="00126123" w:rsidRPr="00B41411" w:rsidRDefault="00126123" w:rsidP="002E7E53">
      <w:pPr>
        <w:ind w:left="-284" w:right="-238"/>
        <w:jc w:val="both"/>
        <w:rPr>
          <w:rFonts w:ascii="Arial" w:hAnsi="Arial" w:cs="Arial"/>
          <w:b/>
          <w:bCs/>
          <w:szCs w:val="32"/>
          <w:lang w:val="en-US"/>
        </w:rPr>
      </w:pPr>
      <w:r>
        <w:rPr>
          <w:rFonts w:ascii="Arial" w:hAnsi="Arial" w:cs="Arial"/>
          <w:szCs w:val="32"/>
          <w:lang w:val="en-US"/>
        </w:rPr>
        <w:t xml:space="preserve">Before the introduction of the </w:t>
      </w:r>
      <w:r w:rsidRPr="000E7D16">
        <w:rPr>
          <w:rFonts w:ascii="Arial" w:hAnsi="Arial" w:cs="Arial"/>
          <w:i/>
          <w:iCs/>
          <w:szCs w:val="32"/>
          <w:lang w:val="en-US"/>
        </w:rPr>
        <w:t>Land Administration Act 1997</w:t>
      </w:r>
      <w:r>
        <w:rPr>
          <w:rFonts w:ascii="Arial" w:hAnsi="Arial" w:cs="Arial"/>
          <w:szCs w:val="32"/>
          <w:lang w:val="en-US"/>
        </w:rPr>
        <w:t>, the Minister for Lands may have issued a freehold title over a reserve, otherwise known as a Crown Grant in Trust for a particular purpose or any ancillary or beneficial purpose.</w:t>
      </w:r>
    </w:p>
    <w:p w14:paraId="158C6F3B" w14:textId="77777777" w:rsidR="00126123" w:rsidRDefault="00126123" w:rsidP="002E7E53">
      <w:pPr>
        <w:ind w:left="-284" w:right="-238"/>
        <w:jc w:val="both"/>
        <w:rPr>
          <w:rFonts w:ascii="Arial" w:hAnsi="Arial" w:cs="Arial"/>
          <w:szCs w:val="32"/>
          <w:lang w:val="en-US"/>
        </w:rPr>
      </w:pPr>
    </w:p>
    <w:p w14:paraId="4793EBD9" w14:textId="77777777" w:rsidR="00126123" w:rsidRDefault="00126123" w:rsidP="002E7E53">
      <w:pPr>
        <w:ind w:left="-284" w:right="-238"/>
        <w:jc w:val="both"/>
        <w:rPr>
          <w:rFonts w:ascii="Arial" w:hAnsi="Arial" w:cs="Arial"/>
          <w:szCs w:val="32"/>
          <w:lang w:val="en-US"/>
        </w:rPr>
      </w:pPr>
      <w:r>
        <w:rPr>
          <w:rFonts w:ascii="Arial" w:hAnsi="Arial" w:cs="Arial"/>
          <w:szCs w:val="32"/>
          <w:lang w:val="en-US"/>
        </w:rPr>
        <w:t>In these instances, the land was granted in fee simple free of cost but could only be used for a designated purpose. Leases may be registered but the Lessee may only use the land for the same designated purpose as the original Proprietor or Lessor.</w:t>
      </w:r>
    </w:p>
    <w:p w14:paraId="10CBAD44" w14:textId="77777777" w:rsidR="00126123" w:rsidRDefault="00126123" w:rsidP="002E7E53">
      <w:pPr>
        <w:ind w:left="-284" w:right="-238"/>
        <w:jc w:val="both"/>
        <w:rPr>
          <w:rFonts w:ascii="Arial" w:hAnsi="Arial" w:cs="Arial"/>
          <w:szCs w:val="32"/>
          <w:lang w:val="en-US"/>
        </w:rPr>
      </w:pPr>
    </w:p>
    <w:p w14:paraId="70C2BD7A" w14:textId="77777777" w:rsidR="00126123" w:rsidRDefault="00126123" w:rsidP="002E7E53">
      <w:pPr>
        <w:ind w:left="-284" w:right="-238"/>
        <w:jc w:val="both"/>
        <w:rPr>
          <w:rFonts w:ascii="Arial" w:hAnsi="Arial" w:cs="Arial"/>
          <w:szCs w:val="32"/>
          <w:lang w:val="en-US"/>
        </w:rPr>
      </w:pPr>
      <w:r>
        <w:rPr>
          <w:rFonts w:ascii="Arial" w:hAnsi="Arial" w:cs="Arial"/>
          <w:szCs w:val="32"/>
          <w:lang w:val="en-US"/>
        </w:rPr>
        <w:t xml:space="preserve">Since the implementation of the </w:t>
      </w:r>
      <w:r w:rsidRPr="00891117">
        <w:rPr>
          <w:rFonts w:ascii="Arial" w:hAnsi="Arial" w:cs="Arial"/>
          <w:i/>
          <w:iCs/>
          <w:szCs w:val="32"/>
          <w:lang w:val="en-US"/>
        </w:rPr>
        <w:t>Land Administration Act 1997</w:t>
      </w:r>
      <w:r>
        <w:rPr>
          <w:rFonts w:ascii="Arial" w:hAnsi="Arial" w:cs="Arial"/>
          <w:szCs w:val="32"/>
          <w:lang w:val="en-US"/>
        </w:rPr>
        <w:t xml:space="preserve">, Crown Grants in Trust are referred to as conditional tenure land. </w:t>
      </w:r>
    </w:p>
    <w:p w14:paraId="79EBDEDD" w14:textId="77777777" w:rsidR="00126123" w:rsidRDefault="00126123" w:rsidP="002E7E53">
      <w:pPr>
        <w:ind w:left="-284" w:right="-238"/>
        <w:jc w:val="both"/>
        <w:rPr>
          <w:rFonts w:ascii="Arial" w:hAnsi="Arial" w:cs="Arial"/>
          <w:szCs w:val="32"/>
          <w:lang w:val="en-US"/>
        </w:rPr>
      </w:pPr>
    </w:p>
    <w:p w14:paraId="68D1B3B4" w14:textId="77777777" w:rsidR="00126123" w:rsidRDefault="00126123" w:rsidP="002E7E53">
      <w:pPr>
        <w:ind w:left="-284" w:right="-238"/>
        <w:jc w:val="both"/>
        <w:rPr>
          <w:rFonts w:ascii="Arial" w:hAnsi="Arial" w:cs="Arial"/>
          <w:szCs w:val="32"/>
          <w:lang w:val="en-US"/>
        </w:rPr>
      </w:pPr>
      <w:r>
        <w:rPr>
          <w:rFonts w:ascii="Arial" w:hAnsi="Arial" w:cs="Arial"/>
          <w:szCs w:val="32"/>
          <w:lang w:val="en-US"/>
        </w:rPr>
        <w:t>Conditional tenure land is fee simple land subject to conditions of use of the land registered against the title. The conditions are such conditions determined by the Minister for Lands for the use of the land, usually requiring that the land be used only for a designated purpose.</w:t>
      </w:r>
    </w:p>
    <w:p w14:paraId="4FE7DE20" w14:textId="77777777" w:rsidR="00126123" w:rsidRDefault="00126123" w:rsidP="002E7E53">
      <w:pPr>
        <w:ind w:left="-284" w:right="-238"/>
        <w:jc w:val="both"/>
        <w:rPr>
          <w:rFonts w:ascii="Arial" w:hAnsi="Arial" w:cs="Arial"/>
          <w:szCs w:val="32"/>
          <w:lang w:val="en-US"/>
        </w:rPr>
      </w:pPr>
    </w:p>
    <w:p w14:paraId="1E4EF684" w14:textId="536ECC5C" w:rsidR="00126123" w:rsidRPr="00911983" w:rsidRDefault="00126123" w:rsidP="002E7E53">
      <w:pPr>
        <w:ind w:left="-284" w:right="-238"/>
        <w:jc w:val="both"/>
        <w:rPr>
          <w:rFonts w:ascii="Arial" w:hAnsi="Arial" w:cs="Arial"/>
          <w:bCs/>
          <w:szCs w:val="24"/>
          <w:lang w:val="en-US"/>
        </w:rPr>
      </w:pPr>
      <w:r w:rsidRPr="00C9716C">
        <w:rPr>
          <w:rFonts w:ascii="Arial" w:hAnsi="Arial" w:cs="Arial"/>
          <w:bCs/>
          <w:szCs w:val="24"/>
          <w:lang w:val="en-US"/>
        </w:rPr>
        <w:t xml:space="preserve">Lot 6987 on Deposited Plan 167276 was transferred to the City as a Crown Grant in Trust </w:t>
      </w:r>
      <w:r w:rsidRPr="00C336F3">
        <w:rPr>
          <w:rFonts w:ascii="Arial" w:hAnsi="Arial" w:cs="Arial"/>
          <w:bCs/>
          <w:szCs w:val="24"/>
          <w:lang w:val="en-US"/>
        </w:rPr>
        <w:t>subject to conditions that require the land to be held and used for the purpose of a Civic Centre.</w:t>
      </w:r>
      <w:r w:rsidRPr="00C336F3">
        <w:rPr>
          <w:rFonts w:ascii="Arial" w:hAnsi="Arial" w:cs="Arial"/>
          <w:szCs w:val="24"/>
          <w:lang w:val="en-US"/>
        </w:rPr>
        <w:t xml:space="preserve"> Alternative uses that provide a community benefit may be considered, however</w:t>
      </w:r>
      <w:r w:rsidR="00B13529">
        <w:rPr>
          <w:rFonts w:ascii="Arial" w:hAnsi="Arial" w:cs="Arial"/>
          <w:szCs w:val="24"/>
          <w:lang w:val="en-US"/>
        </w:rPr>
        <w:t xml:space="preserve">, </w:t>
      </w:r>
      <w:r w:rsidRPr="00C336F3">
        <w:rPr>
          <w:rFonts w:ascii="Arial" w:hAnsi="Arial" w:cs="Arial"/>
          <w:bCs/>
          <w:szCs w:val="24"/>
          <w:lang w:val="en-US"/>
        </w:rPr>
        <w:t>approval of the Minister for Lands is necessary, and a lease may not take effect until such consent has been obtained.</w:t>
      </w:r>
    </w:p>
    <w:p w14:paraId="5653E14C" w14:textId="77777777" w:rsidR="00126123" w:rsidRPr="003F3A80" w:rsidRDefault="00126123" w:rsidP="002E7E53">
      <w:pPr>
        <w:ind w:left="-284" w:right="-238"/>
        <w:jc w:val="both"/>
        <w:rPr>
          <w:rFonts w:ascii="Arial" w:hAnsi="Arial" w:cs="Arial"/>
          <w:bCs/>
          <w:szCs w:val="24"/>
          <w:highlight w:val="yellow"/>
          <w:lang w:val="en-US"/>
        </w:rPr>
      </w:pPr>
    </w:p>
    <w:p w14:paraId="6AF6F50D" w14:textId="77777777" w:rsidR="00126123" w:rsidRDefault="00126123" w:rsidP="002E7E53">
      <w:pPr>
        <w:ind w:left="-284" w:right="-238"/>
        <w:jc w:val="both"/>
        <w:rPr>
          <w:rFonts w:ascii="Arial" w:hAnsi="Arial" w:cs="Arial"/>
          <w:bCs/>
          <w:szCs w:val="24"/>
          <w:lang w:val="en-US"/>
        </w:rPr>
      </w:pPr>
      <w:r>
        <w:rPr>
          <w:rFonts w:ascii="Arial" w:hAnsi="Arial" w:cs="Arial"/>
          <w:bCs/>
          <w:szCs w:val="24"/>
          <w:lang w:val="en-US"/>
        </w:rPr>
        <w:t xml:space="preserve">A preliminary assessment by the Department of Planning Lands and Heritage confirms they support the proposal because it falls within the land use category captured by a Civic Centre purpose and believe it will also support members of the community that use the facility. </w:t>
      </w:r>
    </w:p>
    <w:p w14:paraId="1F23E8C3" w14:textId="77777777" w:rsidR="00126123" w:rsidRDefault="00126123" w:rsidP="002E7E53">
      <w:pPr>
        <w:ind w:left="-284" w:right="-238"/>
        <w:jc w:val="both"/>
        <w:rPr>
          <w:rFonts w:ascii="Arial" w:hAnsi="Arial" w:cs="Arial"/>
          <w:szCs w:val="24"/>
          <w:lang w:val="en-US"/>
        </w:rPr>
      </w:pPr>
    </w:p>
    <w:p w14:paraId="3FA55030" w14:textId="77777777" w:rsidR="00126123" w:rsidRPr="005627EA" w:rsidRDefault="00126123" w:rsidP="002E7E53">
      <w:pPr>
        <w:ind w:left="-284" w:right="-238"/>
        <w:jc w:val="both"/>
        <w:rPr>
          <w:rFonts w:ascii="Arial" w:hAnsi="Arial" w:cs="Arial"/>
          <w:szCs w:val="24"/>
          <w:lang w:val="en-US"/>
        </w:rPr>
      </w:pPr>
      <w:r w:rsidRPr="00647684">
        <w:rPr>
          <w:rFonts w:ascii="Arial" w:hAnsi="Arial" w:cs="Arial"/>
          <w:b/>
          <w:bCs/>
          <w:szCs w:val="24"/>
          <w:lang w:val="en-US"/>
        </w:rPr>
        <w:t>Utilisation</w:t>
      </w:r>
    </w:p>
    <w:p w14:paraId="440228FD" w14:textId="77777777" w:rsidR="00126123" w:rsidRDefault="00126123" w:rsidP="002E7E53">
      <w:pPr>
        <w:ind w:left="-284" w:right="-238"/>
        <w:jc w:val="both"/>
        <w:rPr>
          <w:rFonts w:ascii="Arial" w:hAnsi="Arial" w:cs="Arial"/>
          <w:bCs/>
          <w:szCs w:val="24"/>
          <w:lang w:val="en-US"/>
        </w:rPr>
      </w:pPr>
      <w:r w:rsidRPr="007A14E5">
        <w:rPr>
          <w:rFonts w:ascii="Arial" w:hAnsi="Arial" w:cs="Arial"/>
          <w:szCs w:val="24"/>
          <w:lang w:val="en-US"/>
        </w:rPr>
        <w:t>At present, Haldane</w:t>
      </w:r>
      <w:r w:rsidRPr="007A14E5">
        <w:rPr>
          <w:rFonts w:ascii="Arial" w:hAnsi="Arial" w:cs="Arial"/>
          <w:bCs/>
          <w:szCs w:val="24"/>
          <w:lang w:val="en-US"/>
        </w:rPr>
        <w:t xml:space="preserve"> is used occasionally by</w:t>
      </w:r>
      <w:r>
        <w:rPr>
          <w:rFonts w:ascii="Arial" w:hAnsi="Arial" w:cs="Arial"/>
          <w:bCs/>
          <w:szCs w:val="24"/>
          <w:lang w:val="en-US"/>
        </w:rPr>
        <w:t xml:space="preserve"> the City’s Positive Ageing Team to deliver</w:t>
      </w:r>
      <w:r w:rsidRPr="007A14E5">
        <w:rPr>
          <w:rFonts w:ascii="Arial" w:hAnsi="Arial" w:cs="Arial"/>
          <w:bCs/>
          <w:szCs w:val="24"/>
          <w:lang w:val="en-US"/>
        </w:rPr>
        <w:t xml:space="preserve"> services </w:t>
      </w:r>
      <w:r>
        <w:rPr>
          <w:rFonts w:ascii="Arial" w:hAnsi="Arial" w:cs="Arial"/>
          <w:bCs/>
          <w:szCs w:val="24"/>
          <w:lang w:val="en-US"/>
        </w:rPr>
        <w:t>associated with their</w:t>
      </w:r>
      <w:r w:rsidRPr="007A14E5">
        <w:rPr>
          <w:rFonts w:ascii="Arial" w:hAnsi="Arial" w:cs="Arial"/>
          <w:bCs/>
          <w:szCs w:val="24"/>
          <w:lang w:val="en-US"/>
        </w:rPr>
        <w:t xml:space="preserve"> Positive Ageing Program</w:t>
      </w:r>
      <w:r>
        <w:rPr>
          <w:rFonts w:ascii="Arial" w:hAnsi="Arial" w:cs="Arial"/>
          <w:bCs/>
          <w:szCs w:val="24"/>
          <w:lang w:val="en-US"/>
        </w:rPr>
        <w:t>. Considering t</w:t>
      </w:r>
      <w:r w:rsidRPr="007A14E5">
        <w:rPr>
          <w:rFonts w:ascii="Arial" w:hAnsi="Arial" w:cs="Arial"/>
          <w:bCs/>
          <w:szCs w:val="24"/>
          <w:lang w:val="en-US"/>
        </w:rPr>
        <w:t>hese services are now predominantly being delivered from the Mt Claremont Community Centre</w:t>
      </w:r>
      <w:r>
        <w:rPr>
          <w:rFonts w:ascii="Arial" w:hAnsi="Arial" w:cs="Arial"/>
          <w:bCs/>
          <w:szCs w:val="24"/>
          <w:lang w:val="en-US"/>
        </w:rPr>
        <w:t xml:space="preserve">, </w:t>
      </w:r>
      <w:r w:rsidRPr="007A14E5">
        <w:rPr>
          <w:rFonts w:ascii="Arial" w:hAnsi="Arial" w:cs="Arial"/>
          <w:bCs/>
          <w:szCs w:val="24"/>
          <w:lang w:val="en-US"/>
        </w:rPr>
        <w:t>Officers</w:t>
      </w:r>
      <w:r>
        <w:rPr>
          <w:rFonts w:ascii="Arial" w:hAnsi="Arial" w:cs="Arial"/>
          <w:bCs/>
          <w:szCs w:val="24"/>
          <w:lang w:val="en-US"/>
        </w:rPr>
        <w:t xml:space="preserve"> assessed </w:t>
      </w:r>
      <w:r w:rsidRPr="007A14E5">
        <w:rPr>
          <w:rFonts w:ascii="Arial" w:hAnsi="Arial" w:cs="Arial"/>
          <w:bCs/>
          <w:szCs w:val="24"/>
          <w:lang w:val="en-US"/>
        </w:rPr>
        <w:t>whether Haldane House could accommodate a tenancy for office use and consulting rooms.</w:t>
      </w:r>
    </w:p>
    <w:p w14:paraId="21EB4CCD" w14:textId="77777777" w:rsidR="00126123" w:rsidRDefault="00126123" w:rsidP="002E7E53">
      <w:pPr>
        <w:ind w:left="-284" w:right="-238"/>
        <w:jc w:val="both"/>
        <w:rPr>
          <w:rFonts w:ascii="Arial" w:hAnsi="Arial" w:cs="Arial"/>
          <w:bCs/>
          <w:szCs w:val="24"/>
          <w:lang w:val="en-US"/>
        </w:rPr>
      </w:pPr>
    </w:p>
    <w:p w14:paraId="2134A528" w14:textId="77777777" w:rsidR="0065215F" w:rsidRDefault="0065215F">
      <w:pPr>
        <w:rPr>
          <w:rFonts w:ascii="Arial" w:hAnsi="Arial" w:cs="Arial"/>
          <w:bCs/>
          <w:szCs w:val="24"/>
          <w:lang w:val="en-US"/>
        </w:rPr>
      </w:pPr>
      <w:r>
        <w:rPr>
          <w:rFonts w:ascii="Arial" w:hAnsi="Arial" w:cs="Arial"/>
          <w:bCs/>
          <w:szCs w:val="24"/>
          <w:lang w:val="en-US"/>
        </w:rPr>
        <w:br w:type="page"/>
      </w:r>
    </w:p>
    <w:p w14:paraId="5AEE149C" w14:textId="7BB0ADCB" w:rsidR="00126123" w:rsidRDefault="00126123" w:rsidP="002E7E53">
      <w:pPr>
        <w:ind w:left="-284" w:right="-238"/>
        <w:jc w:val="both"/>
        <w:rPr>
          <w:rFonts w:ascii="Arial" w:hAnsi="Arial" w:cs="Arial"/>
          <w:szCs w:val="24"/>
          <w:lang w:val="en-US"/>
        </w:rPr>
      </w:pPr>
      <w:r>
        <w:rPr>
          <w:rFonts w:ascii="Arial" w:hAnsi="Arial" w:cs="Arial"/>
          <w:bCs/>
          <w:szCs w:val="24"/>
          <w:lang w:val="en-US"/>
        </w:rPr>
        <w:t>The assessment determined</w:t>
      </w:r>
      <w:r w:rsidRPr="005627EA">
        <w:rPr>
          <w:rFonts w:ascii="Arial" w:hAnsi="Arial" w:cs="Arial"/>
          <w:szCs w:val="24"/>
          <w:lang w:val="en-US"/>
        </w:rPr>
        <w:t xml:space="preserve"> Haldane House is under-utilised and identified the following matters in support of the proposal:</w:t>
      </w:r>
    </w:p>
    <w:p w14:paraId="440842C7" w14:textId="77777777" w:rsidR="0065215F" w:rsidRPr="005627EA" w:rsidRDefault="0065215F" w:rsidP="002E7E53">
      <w:pPr>
        <w:ind w:left="-284" w:right="-238"/>
        <w:jc w:val="both"/>
        <w:rPr>
          <w:rFonts w:ascii="Arial" w:hAnsi="Arial" w:cs="Arial"/>
          <w:szCs w:val="24"/>
          <w:lang w:val="en-US"/>
        </w:rPr>
      </w:pPr>
    </w:p>
    <w:p w14:paraId="7A999117" w14:textId="77777777" w:rsidR="00126123" w:rsidRPr="005627EA" w:rsidRDefault="00126123" w:rsidP="00374838">
      <w:pPr>
        <w:pStyle w:val="ListParagraph"/>
        <w:numPr>
          <w:ilvl w:val="0"/>
          <w:numId w:val="60"/>
        </w:numPr>
        <w:ind w:left="284" w:right="-238" w:hanging="568"/>
        <w:jc w:val="both"/>
        <w:rPr>
          <w:rFonts w:ascii="Arial" w:hAnsi="Arial" w:cs="Arial"/>
          <w:szCs w:val="24"/>
          <w:lang w:val="en-US"/>
        </w:rPr>
      </w:pPr>
      <w:r w:rsidRPr="005627EA">
        <w:rPr>
          <w:rFonts w:ascii="Arial" w:hAnsi="Arial" w:cs="Arial"/>
          <w:szCs w:val="24"/>
          <w:lang w:val="en-US"/>
        </w:rPr>
        <w:t>Increases the level of passive surveillance of 109 Montgomery Avenue, thereby contributing to improved safety outcomes and reduced propensity for antisocial activity to occur while the space is being utilised by the lessee/visitors.</w:t>
      </w:r>
    </w:p>
    <w:p w14:paraId="70601930" w14:textId="77777777" w:rsidR="00126123" w:rsidRPr="005627EA" w:rsidRDefault="00126123" w:rsidP="00374838">
      <w:pPr>
        <w:pStyle w:val="ListParagraph"/>
        <w:numPr>
          <w:ilvl w:val="0"/>
          <w:numId w:val="60"/>
        </w:numPr>
        <w:ind w:left="284" w:right="-238" w:hanging="568"/>
        <w:jc w:val="both"/>
        <w:rPr>
          <w:rFonts w:ascii="Arial" w:hAnsi="Arial" w:cs="Arial"/>
          <w:szCs w:val="24"/>
          <w:lang w:val="en-US"/>
        </w:rPr>
      </w:pPr>
      <w:r w:rsidRPr="005627EA">
        <w:rPr>
          <w:rFonts w:ascii="Arial" w:hAnsi="Arial" w:cs="Arial"/>
          <w:szCs w:val="24"/>
          <w:lang w:val="en-US"/>
        </w:rPr>
        <w:t>Provides a space for community-based activities.</w:t>
      </w:r>
    </w:p>
    <w:p w14:paraId="31B32DC4" w14:textId="77777777" w:rsidR="00126123" w:rsidRPr="005627EA" w:rsidRDefault="00126123" w:rsidP="00374838">
      <w:pPr>
        <w:pStyle w:val="ListParagraph"/>
        <w:numPr>
          <w:ilvl w:val="0"/>
          <w:numId w:val="60"/>
        </w:numPr>
        <w:ind w:left="284" w:right="-238" w:hanging="568"/>
        <w:jc w:val="both"/>
        <w:rPr>
          <w:rFonts w:ascii="Arial" w:hAnsi="Arial" w:cs="Arial"/>
          <w:szCs w:val="24"/>
          <w:lang w:val="en-US"/>
        </w:rPr>
      </w:pPr>
      <w:r w:rsidRPr="005627EA">
        <w:rPr>
          <w:rFonts w:ascii="Arial" w:hAnsi="Arial" w:cs="Arial"/>
          <w:szCs w:val="24"/>
          <w:lang w:val="en-US"/>
        </w:rPr>
        <w:t>Promotes increased activation or the precinct and adjacent reserve.</w:t>
      </w:r>
    </w:p>
    <w:p w14:paraId="41EF7E43" w14:textId="77777777" w:rsidR="00126123" w:rsidRDefault="00126123" w:rsidP="00374838">
      <w:pPr>
        <w:pStyle w:val="ListParagraph"/>
        <w:numPr>
          <w:ilvl w:val="0"/>
          <w:numId w:val="60"/>
        </w:numPr>
        <w:ind w:left="284" w:right="-238" w:hanging="568"/>
        <w:jc w:val="both"/>
        <w:rPr>
          <w:rFonts w:ascii="Arial" w:hAnsi="Arial" w:cs="Arial"/>
          <w:szCs w:val="24"/>
          <w:lang w:val="en-US"/>
        </w:rPr>
      </w:pPr>
      <w:r w:rsidRPr="005627EA">
        <w:rPr>
          <w:rFonts w:ascii="Arial" w:hAnsi="Arial" w:cs="Arial"/>
          <w:szCs w:val="24"/>
          <w:lang w:val="en-US"/>
        </w:rPr>
        <w:t>A lessee is responsible for non</w:t>
      </w:r>
      <w:r>
        <w:rPr>
          <w:rFonts w:ascii="Arial" w:hAnsi="Arial" w:cs="Arial"/>
          <w:szCs w:val="24"/>
          <w:lang w:val="en-US"/>
        </w:rPr>
        <w:t>-</w:t>
      </w:r>
      <w:r w:rsidRPr="005627EA">
        <w:rPr>
          <w:rFonts w:ascii="Arial" w:hAnsi="Arial" w:cs="Arial"/>
          <w:szCs w:val="24"/>
          <w:lang w:val="en-US"/>
        </w:rPr>
        <w:t>structural maintenance, preventative maintenance and the payment of utility costs and outgoings effectively reducing the financial burden on the City to maintain the building.</w:t>
      </w:r>
    </w:p>
    <w:p w14:paraId="1BCBA3D0" w14:textId="77777777" w:rsidR="00126123" w:rsidRDefault="00126123" w:rsidP="00374838">
      <w:pPr>
        <w:pStyle w:val="ListParagraph"/>
        <w:numPr>
          <w:ilvl w:val="0"/>
          <w:numId w:val="60"/>
        </w:numPr>
        <w:ind w:left="284" w:right="-238" w:hanging="568"/>
        <w:jc w:val="both"/>
        <w:rPr>
          <w:rFonts w:ascii="Arial" w:hAnsi="Arial" w:cs="Arial"/>
          <w:szCs w:val="24"/>
          <w:lang w:val="en-US"/>
        </w:rPr>
      </w:pPr>
      <w:r>
        <w:rPr>
          <w:rFonts w:ascii="Arial" w:hAnsi="Arial" w:cs="Arial"/>
          <w:szCs w:val="24"/>
          <w:lang w:val="en-US"/>
        </w:rPr>
        <w:t>Provides for maximizing building asset utilisation.</w:t>
      </w:r>
    </w:p>
    <w:p w14:paraId="6E58235F" w14:textId="77777777" w:rsidR="00126123" w:rsidRPr="00BA5E5F" w:rsidRDefault="00126123" w:rsidP="00374838">
      <w:pPr>
        <w:pStyle w:val="ListParagraph"/>
        <w:numPr>
          <w:ilvl w:val="0"/>
          <w:numId w:val="60"/>
        </w:numPr>
        <w:ind w:left="284" w:right="-238" w:hanging="568"/>
        <w:jc w:val="both"/>
        <w:rPr>
          <w:rFonts w:ascii="Arial" w:hAnsi="Arial" w:cs="Arial"/>
          <w:szCs w:val="24"/>
          <w:lang w:val="en-US"/>
        </w:rPr>
      </w:pPr>
      <w:r w:rsidRPr="00BA5E5F">
        <w:rPr>
          <w:rFonts w:ascii="Arial" w:hAnsi="Arial" w:cs="Arial"/>
          <w:bCs/>
          <w:szCs w:val="24"/>
          <w:lang w:val="en-US"/>
        </w:rPr>
        <w:t>A lease will facilitate the appropriate management and responsible use of the City’s facilities for the benefit of the community and ensure managed properties are appropriately maintained. Well maintained and managed property assets present a significant benefit to the Council and the community.</w:t>
      </w:r>
    </w:p>
    <w:p w14:paraId="4651F849" w14:textId="77777777" w:rsidR="00126123" w:rsidRDefault="00126123" w:rsidP="002E7E53">
      <w:pPr>
        <w:ind w:right="-238"/>
        <w:jc w:val="both"/>
        <w:rPr>
          <w:rFonts w:ascii="Arial" w:hAnsi="Arial" w:cs="Arial"/>
          <w:bCs/>
          <w:szCs w:val="24"/>
          <w:lang w:val="en-US"/>
        </w:rPr>
      </w:pPr>
    </w:p>
    <w:p w14:paraId="51AEDD43" w14:textId="5CA2BE36" w:rsidR="00126123" w:rsidRDefault="00126123" w:rsidP="002E7E53">
      <w:pPr>
        <w:ind w:left="-284" w:right="-238"/>
        <w:jc w:val="both"/>
        <w:rPr>
          <w:rFonts w:ascii="Arial" w:hAnsi="Arial" w:cs="Arial"/>
          <w:szCs w:val="24"/>
          <w:lang w:val="en-US"/>
        </w:rPr>
      </w:pPr>
      <w:r w:rsidRPr="005E4F63">
        <w:rPr>
          <w:rFonts w:ascii="Arial" w:hAnsi="Arial" w:cs="Arial"/>
          <w:bCs/>
          <w:szCs w:val="24"/>
          <w:lang w:val="en-US"/>
        </w:rPr>
        <w:t xml:space="preserve">Furthermore, </w:t>
      </w:r>
      <w:r w:rsidRPr="005E4F63">
        <w:rPr>
          <w:rFonts w:ascii="Arial" w:hAnsi="Arial" w:cs="Arial"/>
          <w:szCs w:val="24"/>
          <w:lang w:val="en-US"/>
        </w:rPr>
        <w:t xml:space="preserve">Haldane House will allow ADHD WA to increase their services significantly </w:t>
      </w:r>
      <w:r w:rsidRPr="005E4F63">
        <w:rPr>
          <w:rFonts w:ascii="Arial" w:hAnsi="Arial" w:cs="Arial"/>
          <w:bCs/>
          <w:szCs w:val="24"/>
          <w:lang w:val="en-US"/>
        </w:rPr>
        <w:t>to meet the increase in</w:t>
      </w:r>
      <w:r w:rsidRPr="005E4F63">
        <w:rPr>
          <w:rFonts w:ascii="Arial" w:hAnsi="Arial" w:cs="Arial"/>
          <w:szCs w:val="24"/>
          <w:lang w:val="en-US"/>
        </w:rPr>
        <w:t xml:space="preserve"> demand for people seeking their support and will facilitate the following:</w:t>
      </w:r>
    </w:p>
    <w:p w14:paraId="6A6800D2" w14:textId="77777777" w:rsidR="00B13529" w:rsidRPr="005E4F63" w:rsidRDefault="00B13529" w:rsidP="002E7E53">
      <w:pPr>
        <w:ind w:left="-284" w:right="-238"/>
        <w:jc w:val="both"/>
        <w:rPr>
          <w:rFonts w:ascii="Arial" w:hAnsi="Arial" w:cs="Arial"/>
          <w:szCs w:val="24"/>
          <w:lang w:val="en-US"/>
        </w:rPr>
      </w:pPr>
    </w:p>
    <w:p w14:paraId="3C6B3DE3" w14:textId="77777777" w:rsidR="00126123" w:rsidRPr="005E4F63" w:rsidRDefault="00126123" w:rsidP="00374838">
      <w:pPr>
        <w:pStyle w:val="ListParagraph"/>
        <w:numPr>
          <w:ilvl w:val="0"/>
          <w:numId w:val="58"/>
        </w:numPr>
        <w:ind w:left="284" w:right="-238" w:hanging="568"/>
        <w:jc w:val="both"/>
        <w:rPr>
          <w:rFonts w:ascii="Arial" w:hAnsi="Arial" w:cs="Arial"/>
          <w:szCs w:val="24"/>
          <w:lang w:val="en-US"/>
        </w:rPr>
      </w:pPr>
      <w:r w:rsidRPr="005E4F63">
        <w:rPr>
          <w:rFonts w:ascii="Arial" w:hAnsi="Arial" w:cs="Arial"/>
          <w:szCs w:val="24"/>
          <w:lang w:val="en-US"/>
        </w:rPr>
        <w:t>100% increase in assessments and 34% increase in therapy sessions;</w:t>
      </w:r>
    </w:p>
    <w:p w14:paraId="7932128A" w14:textId="77777777" w:rsidR="00126123" w:rsidRPr="005E4F63" w:rsidRDefault="00126123" w:rsidP="00374838">
      <w:pPr>
        <w:pStyle w:val="ListParagraph"/>
        <w:numPr>
          <w:ilvl w:val="0"/>
          <w:numId w:val="58"/>
        </w:numPr>
        <w:ind w:left="284" w:right="-238" w:hanging="568"/>
        <w:jc w:val="both"/>
        <w:rPr>
          <w:rFonts w:ascii="Arial" w:hAnsi="Arial" w:cs="Arial"/>
          <w:szCs w:val="24"/>
          <w:lang w:val="en-US"/>
        </w:rPr>
      </w:pPr>
      <w:r w:rsidRPr="005E4F63">
        <w:rPr>
          <w:rFonts w:ascii="Arial" w:hAnsi="Arial" w:cs="Arial"/>
          <w:szCs w:val="24"/>
          <w:lang w:val="en-US"/>
        </w:rPr>
        <w:t xml:space="preserve">increasing the phone support service for community members; </w:t>
      </w:r>
    </w:p>
    <w:p w14:paraId="10FE399D" w14:textId="77777777" w:rsidR="00126123" w:rsidRPr="005E4F63" w:rsidRDefault="00126123" w:rsidP="00374838">
      <w:pPr>
        <w:pStyle w:val="ListParagraph"/>
        <w:numPr>
          <w:ilvl w:val="0"/>
          <w:numId w:val="58"/>
        </w:numPr>
        <w:ind w:left="284" w:right="-238" w:hanging="568"/>
        <w:jc w:val="both"/>
        <w:rPr>
          <w:rFonts w:ascii="Arial" w:hAnsi="Arial" w:cs="Arial"/>
          <w:szCs w:val="24"/>
          <w:lang w:val="en-US"/>
        </w:rPr>
      </w:pPr>
      <w:r w:rsidRPr="005E4F63">
        <w:rPr>
          <w:rFonts w:ascii="Arial" w:hAnsi="Arial" w:cs="Arial"/>
          <w:szCs w:val="24"/>
          <w:lang w:val="en-US"/>
        </w:rPr>
        <w:t>provision of new health and wellness programs; and</w:t>
      </w:r>
    </w:p>
    <w:p w14:paraId="03F4EAB8" w14:textId="77777777" w:rsidR="00126123" w:rsidRPr="005E4F63" w:rsidRDefault="00126123" w:rsidP="00374838">
      <w:pPr>
        <w:pStyle w:val="ListParagraph"/>
        <w:numPr>
          <w:ilvl w:val="0"/>
          <w:numId w:val="58"/>
        </w:numPr>
        <w:ind w:left="284" w:right="-238" w:hanging="568"/>
        <w:jc w:val="both"/>
        <w:rPr>
          <w:rFonts w:ascii="Arial" w:hAnsi="Arial" w:cs="Arial"/>
          <w:szCs w:val="24"/>
          <w:lang w:val="en-US"/>
        </w:rPr>
      </w:pPr>
      <w:r w:rsidRPr="005E4F63">
        <w:rPr>
          <w:rFonts w:ascii="Arial" w:hAnsi="Arial" w:cs="Arial"/>
          <w:szCs w:val="24"/>
          <w:lang w:val="en-US"/>
        </w:rPr>
        <w:t>tailored services to best support children, teenagers and adults.</w:t>
      </w:r>
    </w:p>
    <w:p w14:paraId="65DD4E89" w14:textId="77777777" w:rsidR="00126123" w:rsidRPr="005627EA" w:rsidRDefault="00126123" w:rsidP="002E7E53">
      <w:pPr>
        <w:ind w:right="-238"/>
        <w:jc w:val="both"/>
        <w:rPr>
          <w:rFonts w:ascii="Arial" w:hAnsi="Arial" w:cs="Arial"/>
          <w:bCs/>
          <w:szCs w:val="24"/>
          <w:lang w:val="en-US"/>
        </w:rPr>
      </w:pPr>
    </w:p>
    <w:p w14:paraId="761AD8B9" w14:textId="77777777" w:rsidR="00126123" w:rsidRPr="005627EA" w:rsidRDefault="00126123" w:rsidP="002E7E53">
      <w:pPr>
        <w:ind w:left="-284" w:right="-238"/>
        <w:jc w:val="both"/>
        <w:rPr>
          <w:rFonts w:ascii="Arial" w:hAnsi="Arial" w:cs="Arial"/>
          <w:bCs/>
          <w:i/>
          <w:iCs/>
          <w:szCs w:val="24"/>
        </w:rPr>
      </w:pPr>
      <w:r w:rsidRPr="00544971">
        <w:rPr>
          <w:rFonts w:ascii="Arial" w:hAnsi="Arial" w:cs="Arial"/>
          <w:bCs/>
          <w:szCs w:val="24"/>
          <w:lang w:val="en-US"/>
        </w:rPr>
        <w:t>ADHD WA services</w:t>
      </w:r>
      <w:r>
        <w:rPr>
          <w:rFonts w:ascii="Arial" w:hAnsi="Arial" w:cs="Arial"/>
          <w:bCs/>
          <w:szCs w:val="24"/>
          <w:lang w:val="en-US"/>
        </w:rPr>
        <w:t xml:space="preserve"> </w:t>
      </w:r>
      <w:r w:rsidRPr="00544971">
        <w:rPr>
          <w:rFonts w:ascii="Arial" w:hAnsi="Arial" w:cs="Arial"/>
          <w:bCs/>
          <w:szCs w:val="24"/>
          <w:lang w:val="en-US"/>
        </w:rPr>
        <w:t>contribute to the delivery of community benefits that improve the health and well-being of the community a</w:t>
      </w:r>
      <w:r>
        <w:rPr>
          <w:rFonts w:ascii="Arial" w:hAnsi="Arial" w:cs="Arial"/>
          <w:bCs/>
          <w:szCs w:val="24"/>
          <w:lang w:val="en-US"/>
        </w:rPr>
        <w:t>nd</w:t>
      </w:r>
      <w:r w:rsidRPr="00544971">
        <w:rPr>
          <w:rFonts w:ascii="Arial" w:hAnsi="Arial" w:cs="Arial"/>
          <w:bCs/>
          <w:szCs w:val="24"/>
          <w:lang w:val="en-US"/>
        </w:rPr>
        <w:t xml:space="preserve"> meet</w:t>
      </w:r>
      <w:r>
        <w:rPr>
          <w:rFonts w:ascii="Arial" w:hAnsi="Arial" w:cs="Arial"/>
          <w:bCs/>
          <w:szCs w:val="24"/>
          <w:lang w:val="en-US"/>
        </w:rPr>
        <w:t>s</w:t>
      </w:r>
      <w:r w:rsidRPr="00544971">
        <w:rPr>
          <w:rFonts w:ascii="Arial" w:hAnsi="Arial" w:cs="Arial"/>
          <w:bCs/>
          <w:szCs w:val="24"/>
          <w:lang w:val="en-US"/>
        </w:rPr>
        <w:t xml:space="preserve"> a community need. The recommendation proposes approving a lease for Haldane House with consideration for a rent reduction and an exemption to section 3.58 of the </w:t>
      </w:r>
      <w:r w:rsidRPr="00544971">
        <w:rPr>
          <w:rFonts w:ascii="Arial" w:hAnsi="Arial" w:cs="Arial"/>
          <w:bCs/>
          <w:i/>
          <w:iCs/>
          <w:szCs w:val="24"/>
          <w:lang w:val="en-US"/>
        </w:rPr>
        <w:t xml:space="preserve">Local Government Act 1995 </w:t>
      </w:r>
      <w:r w:rsidRPr="00544971">
        <w:rPr>
          <w:rFonts w:ascii="Arial" w:hAnsi="Arial" w:cs="Arial"/>
          <w:bCs/>
          <w:szCs w:val="24"/>
          <w:lang w:val="en-US"/>
        </w:rPr>
        <w:t xml:space="preserve">for advertising pursuant to regulation 30 of the </w:t>
      </w:r>
      <w:r w:rsidRPr="00544971">
        <w:rPr>
          <w:rFonts w:ascii="Arial" w:hAnsi="Arial" w:cs="Arial"/>
          <w:bCs/>
          <w:i/>
          <w:iCs/>
          <w:szCs w:val="24"/>
        </w:rPr>
        <w:t>Local Government (Functions and General) Regulations 1996.</w:t>
      </w:r>
    </w:p>
    <w:p w14:paraId="7EF9342E" w14:textId="77777777" w:rsidR="00126123" w:rsidRPr="005627EA" w:rsidRDefault="00126123" w:rsidP="002E7E53">
      <w:pPr>
        <w:ind w:left="-284" w:right="-238"/>
        <w:jc w:val="both"/>
        <w:rPr>
          <w:rFonts w:ascii="Arial" w:hAnsi="Arial" w:cs="Arial"/>
          <w:szCs w:val="24"/>
          <w:highlight w:val="yellow"/>
          <w:lang w:val="en-US"/>
        </w:rPr>
      </w:pPr>
    </w:p>
    <w:p w14:paraId="3953B608" w14:textId="77777777" w:rsidR="00126123" w:rsidRPr="005627EA" w:rsidRDefault="00126123" w:rsidP="002E7E53">
      <w:pPr>
        <w:ind w:left="-284" w:right="-238"/>
        <w:jc w:val="both"/>
        <w:rPr>
          <w:rFonts w:ascii="Arial" w:hAnsi="Arial" w:cs="Arial"/>
          <w:szCs w:val="24"/>
          <w:lang w:val="en-US"/>
        </w:rPr>
      </w:pPr>
      <w:r w:rsidRPr="005627EA">
        <w:rPr>
          <w:rFonts w:ascii="Arial" w:hAnsi="Arial" w:cs="Arial"/>
          <w:szCs w:val="24"/>
          <w:lang w:val="en-US"/>
        </w:rPr>
        <w:t xml:space="preserve">The recommendation </w:t>
      </w:r>
      <w:r>
        <w:rPr>
          <w:rFonts w:ascii="Arial" w:hAnsi="Arial" w:cs="Arial"/>
          <w:szCs w:val="24"/>
          <w:lang w:val="en-US"/>
        </w:rPr>
        <w:t xml:space="preserve">also </w:t>
      </w:r>
      <w:r w:rsidRPr="005627EA">
        <w:rPr>
          <w:rFonts w:ascii="Arial" w:hAnsi="Arial" w:cs="Arial"/>
          <w:szCs w:val="24"/>
          <w:lang w:val="en-US"/>
        </w:rPr>
        <w:t>makes provision for the key terms of the lease to be reviewed and authorised by the Council, the intent being to accommodate reasonable and sensible negotiation of the proposed lease relationship.</w:t>
      </w:r>
    </w:p>
    <w:p w14:paraId="5B7B2B58" w14:textId="77777777" w:rsidR="00126123" w:rsidRDefault="00126123" w:rsidP="002E7E53">
      <w:pPr>
        <w:ind w:right="-238"/>
        <w:jc w:val="both"/>
        <w:rPr>
          <w:rFonts w:ascii="Arial" w:hAnsi="Arial" w:cs="Arial"/>
          <w:szCs w:val="32"/>
          <w:lang w:val="en-US"/>
        </w:rPr>
      </w:pPr>
    </w:p>
    <w:p w14:paraId="1F3AB207" w14:textId="4C42A993" w:rsidR="00126123" w:rsidRDefault="00126123" w:rsidP="002E7E53">
      <w:pPr>
        <w:ind w:left="-284" w:right="-238"/>
        <w:jc w:val="both"/>
        <w:rPr>
          <w:rFonts w:ascii="Arial" w:hAnsi="Arial" w:cs="Arial"/>
          <w:b/>
          <w:bCs/>
          <w:szCs w:val="32"/>
          <w:lang w:val="en-US"/>
        </w:rPr>
      </w:pPr>
      <w:r w:rsidRPr="00405E89">
        <w:rPr>
          <w:rFonts w:ascii="Arial" w:hAnsi="Arial" w:cs="Arial"/>
          <w:b/>
          <w:bCs/>
          <w:szCs w:val="32"/>
          <w:lang w:val="en-US"/>
        </w:rPr>
        <w:t xml:space="preserve">Key Terms and Special Conditions </w:t>
      </w:r>
    </w:p>
    <w:p w14:paraId="34704844" w14:textId="77777777" w:rsidR="00744358" w:rsidRDefault="00744358" w:rsidP="002E7E53">
      <w:pPr>
        <w:ind w:left="-284" w:right="-238"/>
        <w:jc w:val="both"/>
        <w:rPr>
          <w:rFonts w:ascii="Arial" w:hAnsi="Arial" w:cs="Arial"/>
          <w:b/>
          <w:bCs/>
          <w:szCs w:val="32"/>
          <w:lang w:val="en-US"/>
        </w:rPr>
      </w:pPr>
    </w:p>
    <w:p w14:paraId="29CC6EF7" w14:textId="6CF6783C" w:rsidR="00126123" w:rsidRPr="0008609E" w:rsidRDefault="00126123" w:rsidP="002E7E53">
      <w:pPr>
        <w:ind w:left="-284" w:right="-238"/>
        <w:jc w:val="both"/>
        <w:rPr>
          <w:rFonts w:ascii="Arial" w:hAnsi="Arial" w:cs="Arial"/>
          <w:b/>
          <w:bCs/>
          <w:szCs w:val="32"/>
          <w:lang w:val="en-US"/>
        </w:rPr>
      </w:pPr>
      <w:r w:rsidRPr="00FE100A">
        <w:rPr>
          <w:rFonts w:ascii="Arial" w:hAnsi="Arial" w:cs="Arial"/>
          <w:bCs/>
          <w:szCs w:val="24"/>
          <w:lang w:val="en-US"/>
        </w:rPr>
        <w:t xml:space="preserve">On </w:t>
      </w:r>
      <w:r>
        <w:rPr>
          <w:rFonts w:ascii="Arial" w:hAnsi="Arial" w:cs="Arial"/>
          <w:bCs/>
          <w:szCs w:val="24"/>
          <w:lang w:val="en-US"/>
        </w:rPr>
        <w:t>the 2</w:t>
      </w:r>
      <w:r w:rsidRPr="00F812D6">
        <w:rPr>
          <w:rFonts w:ascii="Arial" w:hAnsi="Arial" w:cs="Arial"/>
          <w:bCs/>
          <w:szCs w:val="24"/>
          <w:vertAlign w:val="superscript"/>
          <w:lang w:val="en-US"/>
        </w:rPr>
        <w:t>nd</w:t>
      </w:r>
      <w:r>
        <w:rPr>
          <w:rFonts w:ascii="Arial" w:hAnsi="Arial" w:cs="Arial"/>
          <w:bCs/>
          <w:szCs w:val="24"/>
          <w:lang w:val="en-US"/>
        </w:rPr>
        <w:t xml:space="preserve"> of March 2023</w:t>
      </w:r>
      <w:r w:rsidRPr="00FE100A">
        <w:rPr>
          <w:rFonts w:ascii="Arial" w:hAnsi="Arial" w:cs="Arial"/>
          <w:bCs/>
          <w:szCs w:val="24"/>
          <w:lang w:val="en-US"/>
        </w:rPr>
        <w:t xml:space="preserve">, </w:t>
      </w:r>
      <w:r>
        <w:rPr>
          <w:rFonts w:ascii="Arial" w:hAnsi="Arial" w:cs="Arial"/>
          <w:bCs/>
          <w:szCs w:val="24"/>
          <w:lang w:val="en-US"/>
        </w:rPr>
        <w:t>ADHD WA</w:t>
      </w:r>
      <w:r w:rsidRPr="00FE100A">
        <w:rPr>
          <w:rFonts w:ascii="Arial" w:hAnsi="Arial" w:cs="Arial"/>
          <w:bCs/>
          <w:szCs w:val="24"/>
          <w:lang w:val="en-US"/>
        </w:rPr>
        <w:t xml:space="preserve"> </w:t>
      </w:r>
      <w:r>
        <w:rPr>
          <w:rFonts w:ascii="Arial" w:hAnsi="Arial" w:cs="Arial"/>
          <w:bCs/>
          <w:szCs w:val="24"/>
          <w:lang w:val="en-US"/>
        </w:rPr>
        <w:t>agreed</w:t>
      </w:r>
      <w:r w:rsidRPr="00FE100A">
        <w:rPr>
          <w:rFonts w:ascii="Arial" w:hAnsi="Arial" w:cs="Arial"/>
          <w:bCs/>
          <w:szCs w:val="24"/>
          <w:lang w:val="en-US"/>
        </w:rPr>
        <w:t xml:space="preserve"> to all the key terms </w:t>
      </w:r>
      <w:r>
        <w:rPr>
          <w:rFonts w:ascii="Arial" w:hAnsi="Arial" w:cs="Arial"/>
          <w:bCs/>
          <w:szCs w:val="24"/>
          <w:lang w:val="en-US"/>
        </w:rPr>
        <w:t>noted</w:t>
      </w:r>
      <w:r w:rsidRPr="00FE100A">
        <w:rPr>
          <w:rFonts w:ascii="Arial" w:hAnsi="Arial" w:cs="Arial"/>
          <w:bCs/>
          <w:szCs w:val="24"/>
          <w:lang w:val="en-US"/>
        </w:rPr>
        <w:t xml:space="preserve"> within the </w:t>
      </w:r>
      <w:r>
        <w:rPr>
          <w:rFonts w:ascii="Arial" w:hAnsi="Arial" w:cs="Arial"/>
          <w:bCs/>
          <w:szCs w:val="24"/>
          <w:lang w:val="en-US"/>
        </w:rPr>
        <w:t>table</w:t>
      </w:r>
      <w:r w:rsidRPr="00FE100A">
        <w:rPr>
          <w:rFonts w:ascii="Arial" w:hAnsi="Arial" w:cs="Arial"/>
          <w:bCs/>
          <w:szCs w:val="24"/>
          <w:lang w:val="en-US"/>
        </w:rPr>
        <w:t xml:space="preserve"> </w:t>
      </w:r>
      <w:r w:rsidR="00C37E76">
        <w:rPr>
          <w:rFonts w:ascii="Arial" w:hAnsi="Arial" w:cs="Arial"/>
          <w:bCs/>
          <w:szCs w:val="24"/>
          <w:lang w:val="en-US"/>
        </w:rPr>
        <w:t>following</w:t>
      </w:r>
      <w:r w:rsidRPr="00FE100A">
        <w:rPr>
          <w:rFonts w:ascii="Arial" w:hAnsi="Arial" w:cs="Arial"/>
          <w:bCs/>
          <w:szCs w:val="24"/>
          <w:lang w:val="en-US"/>
        </w:rPr>
        <w:t xml:space="preserve"> to facilitate a lease</w:t>
      </w:r>
      <w:r>
        <w:rPr>
          <w:rFonts w:ascii="Arial" w:hAnsi="Arial" w:cs="Arial"/>
          <w:bCs/>
          <w:szCs w:val="24"/>
          <w:lang w:val="en-US"/>
        </w:rPr>
        <w:t>.</w:t>
      </w:r>
    </w:p>
    <w:p w14:paraId="22C9CAF4" w14:textId="466F99D2" w:rsidR="00C37E76" w:rsidRDefault="00C37E76">
      <w:pPr>
        <w:rPr>
          <w:rFonts w:ascii="Arial" w:hAnsi="Arial" w:cs="Arial"/>
          <w:bCs/>
          <w:szCs w:val="24"/>
          <w:lang w:val="en-US"/>
        </w:rPr>
      </w:pPr>
      <w:r>
        <w:rPr>
          <w:rFonts w:ascii="Arial" w:hAnsi="Arial" w:cs="Arial"/>
          <w:bCs/>
          <w:szCs w:val="24"/>
          <w:lang w:val="en-US"/>
        </w:rPr>
        <w:br w:type="page"/>
      </w:r>
    </w:p>
    <w:tbl>
      <w:tblPr>
        <w:tblW w:w="10327" w:type="dxa"/>
        <w:tblInd w:w="-289" w:type="dxa"/>
        <w:tblLook w:val="04A0" w:firstRow="1" w:lastRow="0" w:firstColumn="1" w:lastColumn="0" w:noHBand="0" w:noVBand="1"/>
      </w:tblPr>
      <w:tblGrid>
        <w:gridCol w:w="3029"/>
        <w:gridCol w:w="6611"/>
        <w:gridCol w:w="687"/>
      </w:tblGrid>
      <w:tr w:rsidR="000B4AD0" w:rsidRPr="009751A0" w14:paraId="51CAE314" w14:textId="77777777" w:rsidTr="00662F83">
        <w:trPr>
          <w:gridAfter w:val="1"/>
          <w:wAfter w:w="687" w:type="dxa"/>
          <w:trHeight w:val="509"/>
        </w:trPr>
        <w:tc>
          <w:tcPr>
            <w:tcW w:w="96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BC896" w14:textId="77777777" w:rsidR="00126123" w:rsidRPr="00B13529" w:rsidRDefault="00126123" w:rsidP="00DA033B">
            <w:pPr>
              <w:jc w:val="center"/>
              <w:rPr>
                <w:rFonts w:ascii="Arial" w:hAnsi="Arial" w:cs="Arial"/>
                <w:b/>
                <w:bCs/>
                <w:color w:val="000000"/>
                <w:szCs w:val="24"/>
                <w:lang w:eastAsia="en-AU"/>
              </w:rPr>
            </w:pPr>
            <w:r w:rsidRPr="00B13529">
              <w:rPr>
                <w:rFonts w:ascii="Arial" w:hAnsi="Arial" w:cs="Arial"/>
                <w:b/>
                <w:bCs/>
                <w:color w:val="000000"/>
                <w:szCs w:val="24"/>
                <w:lang w:eastAsia="en-AU"/>
              </w:rPr>
              <w:t>Proposed Lease - ADHD WA</w:t>
            </w:r>
          </w:p>
        </w:tc>
      </w:tr>
      <w:tr w:rsidR="0063449B" w:rsidRPr="009751A0" w14:paraId="22DFFCEE" w14:textId="77777777" w:rsidTr="00F2588B">
        <w:trPr>
          <w:trHeight w:val="52"/>
        </w:trPr>
        <w:tc>
          <w:tcPr>
            <w:tcW w:w="9640" w:type="dxa"/>
            <w:gridSpan w:val="2"/>
            <w:vMerge/>
            <w:tcBorders>
              <w:top w:val="single" w:sz="4" w:space="0" w:color="auto"/>
              <w:left w:val="single" w:sz="4" w:space="0" w:color="auto"/>
              <w:bottom w:val="single" w:sz="4" w:space="0" w:color="auto"/>
              <w:right w:val="single" w:sz="4" w:space="0" w:color="auto"/>
            </w:tcBorders>
            <w:vAlign w:val="center"/>
            <w:hideMark/>
          </w:tcPr>
          <w:p w14:paraId="6F766622" w14:textId="77777777" w:rsidR="00126123" w:rsidRPr="00B13529" w:rsidRDefault="00126123" w:rsidP="00DA033B">
            <w:pPr>
              <w:rPr>
                <w:rFonts w:ascii="Arial" w:hAnsi="Arial" w:cs="Arial"/>
                <w:b/>
                <w:bCs/>
                <w:color w:val="000000"/>
                <w:szCs w:val="24"/>
                <w:lang w:eastAsia="en-AU"/>
              </w:rPr>
            </w:pPr>
          </w:p>
        </w:tc>
        <w:tc>
          <w:tcPr>
            <w:tcW w:w="687" w:type="dxa"/>
            <w:tcBorders>
              <w:top w:val="nil"/>
              <w:left w:val="nil"/>
              <w:bottom w:val="nil"/>
              <w:right w:val="nil"/>
            </w:tcBorders>
            <w:shd w:val="clear" w:color="auto" w:fill="auto"/>
            <w:noWrap/>
            <w:vAlign w:val="bottom"/>
            <w:hideMark/>
          </w:tcPr>
          <w:p w14:paraId="2C390776" w14:textId="77777777" w:rsidR="00126123" w:rsidRPr="009751A0" w:rsidRDefault="00126123" w:rsidP="00DA033B">
            <w:pPr>
              <w:jc w:val="center"/>
              <w:rPr>
                <w:rFonts w:ascii="Arial" w:hAnsi="Arial" w:cs="Arial"/>
                <w:b/>
                <w:bCs/>
                <w:color w:val="000000"/>
                <w:sz w:val="20"/>
                <w:lang w:eastAsia="en-AU"/>
              </w:rPr>
            </w:pPr>
          </w:p>
        </w:tc>
      </w:tr>
      <w:tr w:rsidR="000A56A0" w:rsidRPr="009751A0" w14:paraId="6382C87E" w14:textId="77777777" w:rsidTr="00662F83">
        <w:trPr>
          <w:trHeight w:val="300"/>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6FFBF" w14:textId="77777777" w:rsidR="00126123" w:rsidRPr="00B13529" w:rsidRDefault="00126123" w:rsidP="00DA033B">
            <w:pPr>
              <w:jc w:val="center"/>
              <w:rPr>
                <w:rFonts w:ascii="Arial" w:hAnsi="Arial" w:cs="Arial"/>
                <w:b/>
                <w:bCs/>
                <w:color w:val="000000"/>
                <w:szCs w:val="24"/>
                <w:lang w:eastAsia="en-AU"/>
              </w:rPr>
            </w:pPr>
            <w:r w:rsidRPr="00B13529">
              <w:rPr>
                <w:rFonts w:ascii="Arial" w:hAnsi="Arial" w:cs="Arial"/>
                <w:b/>
                <w:bCs/>
                <w:color w:val="000000"/>
                <w:szCs w:val="24"/>
                <w:lang w:eastAsia="en-AU"/>
              </w:rPr>
              <w:t>Key Terms</w:t>
            </w:r>
          </w:p>
        </w:tc>
        <w:tc>
          <w:tcPr>
            <w:tcW w:w="687" w:type="dxa"/>
            <w:vAlign w:val="center"/>
            <w:hideMark/>
          </w:tcPr>
          <w:p w14:paraId="6FBDE839" w14:textId="77777777" w:rsidR="00126123" w:rsidRPr="009751A0" w:rsidRDefault="00126123" w:rsidP="00DA033B">
            <w:pPr>
              <w:rPr>
                <w:sz w:val="20"/>
                <w:lang w:eastAsia="en-AU"/>
              </w:rPr>
            </w:pPr>
          </w:p>
        </w:tc>
      </w:tr>
      <w:tr w:rsidR="000A56A0" w:rsidRPr="009751A0" w14:paraId="11494DA2" w14:textId="77777777" w:rsidTr="00662F83">
        <w:trPr>
          <w:trHeight w:val="300"/>
        </w:trPr>
        <w:tc>
          <w:tcPr>
            <w:tcW w:w="3029" w:type="dxa"/>
            <w:tcBorders>
              <w:top w:val="nil"/>
              <w:left w:val="single" w:sz="4" w:space="0" w:color="auto"/>
              <w:bottom w:val="single" w:sz="4" w:space="0" w:color="auto"/>
              <w:right w:val="single" w:sz="4" w:space="0" w:color="auto"/>
            </w:tcBorders>
            <w:shd w:val="clear" w:color="000000" w:fill="B4C6E7"/>
            <w:noWrap/>
            <w:vAlign w:val="bottom"/>
            <w:hideMark/>
          </w:tcPr>
          <w:p w14:paraId="2B52784B" w14:textId="77777777" w:rsidR="00126123" w:rsidRPr="00B13529" w:rsidRDefault="00126123" w:rsidP="00DA033B">
            <w:pPr>
              <w:rPr>
                <w:rFonts w:ascii="Arial" w:hAnsi="Arial" w:cs="Arial"/>
                <w:b/>
                <w:bCs/>
                <w:color w:val="000000"/>
                <w:szCs w:val="24"/>
                <w:lang w:eastAsia="en-AU"/>
              </w:rPr>
            </w:pPr>
            <w:r w:rsidRPr="00B13529">
              <w:rPr>
                <w:rFonts w:ascii="Arial" w:hAnsi="Arial" w:cs="Arial"/>
                <w:b/>
                <w:bCs/>
                <w:color w:val="000000"/>
                <w:szCs w:val="24"/>
                <w:lang w:eastAsia="en-AU"/>
              </w:rPr>
              <w:t>Lease Term</w:t>
            </w:r>
          </w:p>
        </w:tc>
        <w:tc>
          <w:tcPr>
            <w:tcW w:w="6611" w:type="dxa"/>
            <w:tcBorders>
              <w:top w:val="nil"/>
              <w:left w:val="nil"/>
              <w:bottom w:val="single" w:sz="4" w:space="0" w:color="auto"/>
              <w:right w:val="single" w:sz="4" w:space="0" w:color="auto"/>
            </w:tcBorders>
            <w:shd w:val="clear" w:color="000000" w:fill="B4C6E7"/>
            <w:noWrap/>
            <w:vAlign w:val="bottom"/>
            <w:hideMark/>
          </w:tcPr>
          <w:p w14:paraId="15DDAC04" w14:textId="77777777" w:rsidR="00126123" w:rsidRPr="00B13529" w:rsidRDefault="00126123" w:rsidP="00DA033B">
            <w:pPr>
              <w:rPr>
                <w:rFonts w:ascii="Arial" w:hAnsi="Arial" w:cs="Arial"/>
                <w:b/>
                <w:bCs/>
                <w:color w:val="000000"/>
                <w:szCs w:val="24"/>
                <w:lang w:eastAsia="en-AU"/>
              </w:rPr>
            </w:pPr>
            <w:r w:rsidRPr="00B13529">
              <w:rPr>
                <w:rFonts w:ascii="Arial" w:hAnsi="Arial" w:cs="Arial"/>
                <w:b/>
                <w:bCs/>
                <w:color w:val="000000"/>
                <w:szCs w:val="24"/>
                <w:lang w:eastAsia="en-AU"/>
              </w:rPr>
              <w:t>Details</w:t>
            </w:r>
          </w:p>
        </w:tc>
        <w:tc>
          <w:tcPr>
            <w:tcW w:w="687" w:type="dxa"/>
            <w:vAlign w:val="center"/>
            <w:hideMark/>
          </w:tcPr>
          <w:p w14:paraId="741CD5F7" w14:textId="77777777" w:rsidR="00126123" w:rsidRPr="009751A0" w:rsidRDefault="00126123" w:rsidP="00DA033B">
            <w:pPr>
              <w:rPr>
                <w:sz w:val="20"/>
                <w:lang w:eastAsia="en-AU"/>
              </w:rPr>
            </w:pPr>
          </w:p>
        </w:tc>
      </w:tr>
      <w:tr w:rsidR="00A642A1" w:rsidRPr="009751A0" w14:paraId="34D63B10" w14:textId="77777777" w:rsidTr="00662F83">
        <w:trPr>
          <w:trHeight w:val="555"/>
        </w:trPr>
        <w:tc>
          <w:tcPr>
            <w:tcW w:w="3029" w:type="dxa"/>
            <w:tcBorders>
              <w:top w:val="nil"/>
              <w:left w:val="single" w:sz="4" w:space="0" w:color="auto"/>
              <w:bottom w:val="single" w:sz="4" w:space="0" w:color="auto"/>
              <w:right w:val="single" w:sz="4" w:space="0" w:color="auto"/>
            </w:tcBorders>
            <w:shd w:val="clear" w:color="auto" w:fill="auto"/>
            <w:noWrap/>
            <w:hideMark/>
          </w:tcPr>
          <w:p w14:paraId="4433FEB7"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Land</w:t>
            </w:r>
          </w:p>
        </w:tc>
        <w:tc>
          <w:tcPr>
            <w:tcW w:w="6611" w:type="dxa"/>
            <w:tcBorders>
              <w:top w:val="nil"/>
              <w:left w:val="nil"/>
              <w:bottom w:val="single" w:sz="4" w:space="0" w:color="auto"/>
              <w:right w:val="single" w:sz="4" w:space="0" w:color="auto"/>
            </w:tcBorders>
            <w:shd w:val="clear" w:color="auto" w:fill="auto"/>
            <w:vAlign w:val="bottom"/>
            <w:hideMark/>
          </w:tcPr>
          <w:p w14:paraId="19BF9B88"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109 Montgomery Avenue, Mount Claremont – Part Lot 6987 on Deposited Plan 167276.</w:t>
            </w:r>
          </w:p>
        </w:tc>
        <w:tc>
          <w:tcPr>
            <w:tcW w:w="687" w:type="dxa"/>
            <w:vAlign w:val="center"/>
            <w:hideMark/>
          </w:tcPr>
          <w:p w14:paraId="66BE7D35" w14:textId="77777777" w:rsidR="00126123" w:rsidRPr="009751A0" w:rsidRDefault="00126123" w:rsidP="00DA033B">
            <w:pPr>
              <w:rPr>
                <w:sz w:val="20"/>
                <w:lang w:eastAsia="en-AU"/>
              </w:rPr>
            </w:pPr>
          </w:p>
        </w:tc>
      </w:tr>
      <w:tr w:rsidR="00A642A1" w:rsidRPr="009751A0" w14:paraId="2998BB9C"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19A4A25E"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Lease Area</w:t>
            </w:r>
          </w:p>
        </w:tc>
        <w:tc>
          <w:tcPr>
            <w:tcW w:w="6611" w:type="dxa"/>
            <w:tcBorders>
              <w:top w:val="nil"/>
              <w:left w:val="nil"/>
              <w:bottom w:val="single" w:sz="4" w:space="0" w:color="auto"/>
              <w:right w:val="single" w:sz="4" w:space="0" w:color="auto"/>
            </w:tcBorders>
            <w:shd w:val="clear" w:color="auto" w:fill="auto"/>
            <w:noWrap/>
            <w:vAlign w:val="bottom"/>
            <w:hideMark/>
          </w:tcPr>
          <w:p w14:paraId="5BF5A38C"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1,033 m² (approx.).</w:t>
            </w:r>
          </w:p>
        </w:tc>
        <w:tc>
          <w:tcPr>
            <w:tcW w:w="687" w:type="dxa"/>
            <w:vAlign w:val="center"/>
            <w:hideMark/>
          </w:tcPr>
          <w:p w14:paraId="799022EC" w14:textId="77777777" w:rsidR="00126123" w:rsidRPr="009751A0" w:rsidRDefault="00126123" w:rsidP="00DA033B">
            <w:pPr>
              <w:rPr>
                <w:sz w:val="20"/>
                <w:lang w:eastAsia="en-AU"/>
              </w:rPr>
            </w:pPr>
          </w:p>
        </w:tc>
      </w:tr>
      <w:tr w:rsidR="00A642A1" w:rsidRPr="009751A0" w14:paraId="42CD42B7"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63621D85"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Lessor</w:t>
            </w:r>
          </w:p>
        </w:tc>
        <w:tc>
          <w:tcPr>
            <w:tcW w:w="6611" w:type="dxa"/>
            <w:tcBorders>
              <w:top w:val="nil"/>
              <w:left w:val="nil"/>
              <w:bottom w:val="single" w:sz="4" w:space="0" w:color="auto"/>
              <w:right w:val="single" w:sz="4" w:space="0" w:color="auto"/>
            </w:tcBorders>
            <w:shd w:val="clear" w:color="auto" w:fill="auto"/>
            <w:noWrap/>
            <w:vAlign w:val="bottom"/>
            <w:hideMark/>
          </w:tcPr>
          <w:p w14:paraId="46136CF4"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City of Nedlands</w:t>
            </w:r>
          </w:p>
        </w:tc>
        <w:tc>
          <w:tcPr>
            <w:tcW w:w="687" w:type="dxa"/>
            <w:vAlign w:val="center"/>
            <w:hideMark/>
          </w:tcPr>
          <w:p w14:paraId="7247AD38" w14:textId="77777777" w:rsidR="00126123" w:rsidRPr="009751A0" w:rsidRDefault="00126123" w:rsidP="00DA033B">
            <w:pPr>
              <w:rPr>
                <w:sz w:val="20"/>
                <w:lang w:eastAsia="en-AU"/>
              </w:rPr>
            </w:pPr>
          </w:p>
        </w:tc>
      </w:tr>
      <w:tr w:rsidR="00A642A1" w:rsidRPr="009751A0" w14:paraId="1E80EE75"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57854C9B"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Lessee</w:t>
            </w:r>
          </w:p>
        </w:tc>
        <w:tc>
          <w:tcPr>
            <w:tcW w:w="6611" w:type="dxa"/>
            <w:tcBorders>
              <w:top w:val="nil"/>
              <w:left w:val="nil"/>
              <w:bottom w:val="single" w:sz="4" w:space="0" w:color="auto"/>
              <w:right w:val="single" w:sz="4" w:space="0" w:color="auto"/>
            </w:tcBorders>
            <w:shd w:val="clear" w:color="auto" w:fill="auto"/>
            <w:noWrap/>
            <w:vAlign w:val="bottom"/>
            <w:hideMark/>
          </w:tcPr>
          <w:p w14:paraId="2FD8C641"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ADHD WA Inc.</w:t>
            </w:r>
          </w:p>
        </w:tc>
        <w:tc>
          <w:tcPr>
            <w:tcW w:w="687" w:type="dxa"/>
            <w:vAlign w:val="center"/>
            <w:hideMark/>
          </w:tcPr>
          <w:p w14:paraId="2A3A6D54" w14:textId="77777777" w:rsidR="00126123" w:rsidRPr="009751A0" w:rsidRDefault="00126123" w:rsidP="00DA033B">
            <w:pPr>
              <w:rPr>
                <w:sz w:val="20"/>
                <w:lang w:eastAsia="en-AU"/>
              </w:rPr>
            </w:pPr>
          </w:p>
        </w:tc>
      </w:tr>
      <w:tr w:rsidR="00A642A1" w:rsidRPr="009751A0" w14:paraId="07C28986"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5348C828"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Commencement Date</w:t>
            </w:r>
          </w:p>
        </w:tc>
        <w:tc>
          <w:tcPr>
            <w:tcW w:w="6611" w:type="dxa"/>
            <w:tcBorders>
              <w:top w:val="nil"/>
              <w:left w:val="nil"/>
              <w:bottom w:val="single" w:sz="4" w:space="0" w:color="auto"/>
              <w:right w:val="single" w:sz="4" w:space="0" w:color="auto"/>
            </w:tcBorders>
            <w:shd w:val="clear" w:color="auto" w:fill="auto"/>
            <w:noWrap/>
            <w:vAlign w:val="bottom"/>
            <w:hideMark/>
          </w:tcPr>
          <w:p w14:paraId="690465A2" w14:textId="77777777" w:rsidR="00126123" w:rsidRDefault="00126123" w:rsidP="00DA033B">
            <w:pPr>
              <w:rPr>
                <w:rFonts w:ascii="Arial" w:hAnsi="Arial" w:cs="Arial"/>
                <w:color w:val="000000"/>
                <w:szCs w:val="24"/>
                <w:lang w:eastAsia="en-AU"/>
              </w:rPr>
            </w:pPr>
            <w:r w:rsidRPr="00B13529">
              <w:rPr>
                <w:rFonts w:ascii="Arial" w:hAnsi="Arial" w:cs="Arial"/>
                <w:color w:val="000000"/>
                <w:szCs w:val="24"/>
                <w:lang w:eastAsia="en-AU"/>
              </w:rPr>
              <w:t>Upon execution by both parties</w:t>
            </w:r>
          </w:p>
          <w:p w14:paraId="2A339594" w14:textId="0DBEBA79" w:rsidR="00182094" w:rsidRPr="00B13529" w:rsidRDefault="00182094" w:rsidP="00DA033B">
            <w:pPr>
              <w:rPr>
                <w:rFonts w:ascii="Arial" w:hAnsi="Arial" w:cs="Arial"/>
                <w:color w:val="000000"/>
                <w:szCs w:val="24"/>
                <w:lang w:eastAsia="en-AU"/>
              </w:rPr>
            </w:pPr>
          </w:p>
        </w:tc>
        <w:tc>
          <w:tcPr>
            <w:tcW w:w="687" w:type="dxa"/>
            <w:vAlign w:val="center"/>
            <w:hideMark/>
          </w:tcPr>
          <w:p w14:paraId="17FE0996" w14:textId="77777777" w:rsidR="00126123" w:rsidRPr="009751A0" w:rsidRDefault="00126123" w:rsidP="00DA033B">
            <w:pPr>
              <w:rPr>
                <w:sz w:val="20"/>
                <w:lang w:eastAsia="en-AU"/>
              </w:rPr>
            </w:pPr>
          </w:p>
        </w:tc>
      </w:tr>
      <w:tr w:rsidR="000A56A0" w:rsidRPr="009751A0" w14:paraId="18732D3D" w14:textId="77777777" w:rsidTr="00662F83">
        <w:trPr>
          <w:trHeight w:val="241"/>
        </w:trPr>
        <w:tc>
          <w:tcPr>
            <w:tcW w:w="3029" w:type="dxa"/>
            <w:tcBorders>
              <w:top w:val="nil"/>
              <w:left w:val="single" w:sz="4" w:space="0" w:color="auto"/>
              <w:bottom w:val="single" w:sz="4" w:space="0" w:color="auto"/>
              <w:right w:val="single" w:sz="4" w:space="0" w:color="auto"/>
            </w:tcBorders>
            <w:shd w:val="clear" w:color="auto" w:fill="auto"/>
            <w:noWrap/>
            <w:hideMark/>
          </w:tcPr>
          <w:p w14:paraId="4D229ED7"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Permitted Purpose</w:t>
            </w:r>
          </w:p>
        </w:tc>
        <w:tc>
          <w:tcPr>
            <w:tcW w:w="6611" w:type="dxa"/>
            <w:tcBorders>
              <w:top w:val="single" w:sz="4" w:space="0" w:color="auto"/>
              <w:left w:val="nil"/>
              <w:bottom w:val="single" w:sz="4" w:space="0" w:color="auto"/>
              <w:right w:val="single" w:sz="4" w:space="0" w:color="auto"/>
            </w:tcBorders>
            <w:shd w:val="clear" w:color="auto" w:fill="auto"/>
            <w:hideMark/>
          </w:tcPr>
          <w:p w14:paraId="44346AAF"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Office Headquarters and uses ancillary thereto.</w:t>
            </w:r>
          </w:p>
        </w:tc>
        <w:tc>
          <w:tcPr>
            <w:tcW w:w="687" w:type="dxa"/>
            <w:vAlign w:val="center"/>
            <w:hideMark/>
          </w:tcPr>
          <w:p w14:paraId="29ED877A" w14:textId="77777777" w:rsidR="00126123" w:rsidRPr="009751A0" w:rsidRDefault="00126123" w:rsidP="00DA033B">
            <w:pPr>
              <w:rPr>
                <w:sz w:val="20"/>
                <w:lang w:eastAsia="en-AU"/>
              </w:rPr>
            </w:pPr>
          </w:p>
        </w:tc>
      </w:tr>
      <w:tr w:rsidR="0063449B" w:rsidRPr="009751A0" w14:paraId="05C8839E" w14:textId="77777777" w:rsidTr="00662F83">
        <w:trPr>
          <w:trHeight w:val="519"/>
        </w:trPr>
        <w:tc>
          <w:tcPr>
            <w:tcW w:w="3029" w:type="dxa"/>
            <w:tcBorders>
              <w:top w:val="single" w:sz="4" w:space="0" w:color="auto"/>
              <w:left w:val="single" w:sz="4" w:space="0" w:color="auto"/>
              <w:bottom w:val="single" w:sz="4" w:space="0" w:color="auto"/>
              <w:right w:val="single" w:sz="4" w:space="0" w:color="auto"/>
            </w:tcBorders>
            <w:shd w:val="clear" w:color="auto" w:fill="auto"/>
            <w:hideMark/>
          </w:tcPr>
          <w:p w14:paraId="159B2F71"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Market Rental Valuation Assessment Date</w:t>
            </w:r>
          </w:p>
        </w:tc>
        <w:tc>
          <w:tcPr>
            <w:tcW w:w="6611" w:type="dxa"/>
            <w:tcBorders>
              <w:top w:val="single" w:sz="4" w:space="0" w:color="auto"/>
              <w:left w:val="nil"/>
              <w:bottom w:val="single" w:sz="4" w:space="0" w:color="auto"/>
              <w:right w:val="single" w:sz="4" w:space="0" w:color="auto"/>
            </w:tcBorders>
            <w:shd w:val="clear" w:color="auto" w:fill="auto"/>
            <w:hideMark/>
          </w:tcPr>
          <w:p w14:paraId="7D77B0F4"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Completed 21 February 2023.</w:t>
            </w:r>
          </w:p>
        </w:tc>
        <w:tc>
          <w:tcPr>
            <w:tcW w:w="687" w:type="dxa"/>
            <w:vAlign w:val="center"/>
            <w:hideMark/>
          </w:tcPr>
          <w:p w14:paraId="73CC759A" w14:textId="77777777" w:rsidR="00126123" w:rsidRPr="009751A0" w:rsidRDefault="00126123" w:rsidP="00DA033B">
            <w:pPr>
              <w:rPr>
                <w:sz w:val="20"/>
                <w:lang w:eastAsia="en-AU"/>
              </w:rPr>
            </w:pPr>
          </w:p>
        </w:tc>
      </w:tr>
      <w:tr w:rsidR="000B4AD0" w:rsidRPr="009751A0" w14:paraId="491FD094" w14:textId="77777777" w:rsidTr="00662F83">
        <w:trPr>
          <w:trHeight w:val="413"/>
        </w:trPr>
        <w:tc>
          <w:tcPr>
            <w:tcW w:w="3029" w:type="dxa"/>
            <w:tcBorders>
              <w:top w:val="single" w:sz="4" w:space="0" w:color="auto"/>
              <w:left w:val="single" w:sz="4" w:space="0" w:color="auto"/>
              <w:bottom w:val="single" w:sz="4" w:space="0" w:color="auto"/>
              <w:right w:val="single" w:sz="4" w:space="0" w:color="auto"/>
            </w:tcBorders>
            <w:shd w:val="clear" w:color="auto" w:fill="auto"/>
            <w:hideMark/>
          </w:tcPr>
          <w:p w14:paraId="786E02D0"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Market Rental Valuation Assessment Annual Rent</w:t>
            </w:r>
          </w:p>
        </w:tc>
        <w:tc>
          <w:tcPr>
            <w:tcW w:w="6611" w:type="dxa"/>
            <w:tcBorders>
              <w:top w:val="nil"/>
              <w:left w:val="nil"/>
              <w:bottom w:val="single" w:sz="4" w:space="0" w:color="auto"/>
              <w:right w:val="single" w:sz="4" w:space="0" w:color="auto"/>
            </w:tcBorders>
            <w:shd w:val="clear" w:color="auto" w:fill="auto"/>
            <w:vAlign w:val="bottom"/>
            <w:hideMark/>
          </w:tcPr>
          <w:p w14:paraId="2F6ECB2B"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$56,000 net per annum excluding GST and variable outgoings. Inclusive of 6 open car bays and 2 under cover car bays.</w:t>
            </w:r>
          </w:p>
        </w:tc>
        <w:tc>
          <w:tcPr>
            <w:tcW w:w="687" w:type="dxa"/>
            <w:vAlign w:val="center"/>
            <w:hideMark/>
          </w:tcPr>
          <w:p w14:paraId="4874EFC9" w14:textId="77777777" w:rsidR="00126123" w:rsidRPr="009751A0" w:rsidRDefault="00126123" w:rsidP="00DA033B">
            <w:pPr>
              <w:rPr>
                <w:sz w:val="20"/>
                <w:lang w:eastAsia="en-AU"/>
              </w:rPr>
            </w:pPr>
          </w:p>
        </w:tc>
      </w:tr>
      <w:tr w:rsidR="00A642A1" w:rsidRPr="009751A0" w14:paraId="4964418E" w14:textId="77777777" w:rsidTr="00662F83">
        <w:trPr>
          <w:trHeight w:val="630"/>
        </w:trPr>
        <w:tc>
          <w:tcPr>
            <w:tcW w:w="3029" w:type="dxa"/>
            <w:tcBorders>
              <w:top w:val="nil"/>
              <w:left w:val="single" w:sz="4" w:space="0" w:color="auto"/>
              <w:bottom w:val="single" w:sz="4" w:space="0" w:color="auto"/>
              <w:right w:val="single" w:sz="4" w:space="0" w:color="auto"/>
            </w:tcBorders>
            <w:shd w:val="clear" w:color="auto" w:fill="auto"/>
            <w:noWrap/>
            <w:hideMark/>
          </w:tcPr>
          <w:p w14:paraId="6491A072"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Proposed Annual Rent</w:t>
            </w:r>
          </w:p>
        </w:tc>
        <w:tc>
          <w:tcPr>
            <w:tcW w:w="6611" w:type="dxa"/>
            <w:tcBorders>
              <w:top w:val="nil"/>
              <w:left w:val="nil"/>
              <w:bottom w:val="single" w:sz="4" w:space="0" w:color="auto"/>
              <w:right w:val="single" w:sz="4" w:space="0" w:color="auto"/>
            </w:tcBorders>
            <w:shd w:val="clear" w:color="auto" w:fill="auto"/>
            <w:vAlign w:val="bottom"/>
            <w:hideMark/>
          </w:tcPr>
          <w:p w14:paraId="41C517B8"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$28,000 excluding GST and variable outgoings. Inclusive of 6 open car bays and 2 under cover car bays.</w:t>
            </w:r>
          </w:p>
        </w:tc>
        <w:tc>
          <w:tcPr>
            <w:tcW w:w="687" w:type="dxa"/>
            <w:vAlign w:val="center"/>
            <w:hideMark/>
          </w:tcPr>
          <w:p w14:paraId="412BD3AC" w14:textId="77777777" w:rsidR="00126123" w:rsidRPr="009751A0" w:rsidRDefault="00126123" w:rsidP="00DA033B">
            <w:pPr>
              <w:rPr>
                <w:sz w:val="20"/>
                <w:lang w:eastAsia="en-AU"/>
              </w:rPr>
            </w:pPr>
          </w:p>
        </w:tc>
      </w:tr>
      <w:tr w:rsidR="000A56A0" w:rsidRPr="009751A0" w14:paraId="4164270C" w14:textId="77777777" w:rsidTr="00662F83">
        <w:trPr>
          <w:trHeight w:val="247"/>
        </w:trPr>
        <w:tc>
          <w:tcPr>
            <w:tcW w:w="3029" w:type="dxa"/>
            <w:tcBorders>
              <w:top w:val="nil"/>
              <w:left w:val="single" w:sz="4" w:space="0" w:color="auto"/>
              <w:bottom w:val="single" w:sz="4" w:space="0" w:color="auto"/>
              <w:right w:val="single" w:sz="4" w:space="0" w:color="auto"/>
            </w:tcBorders>
            <w:shd w:val="clear" w:color="auto" w:fill="auto"/>
            <w:noWrap/>
            <w:hideMark/>
          </w:tcPr>
          <w:p w14:paraId="2633B6C9"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Proposed Discount</w:t>
            </w:r>
          </w:p>
        </w:tc>
        <w:tc>
          <w:tcPr>
            <w:tcW w:w="6611" w:type="dxa"/>
            <w:tcBorders>
              <w:top w:val="nil"/>
              <w:left w:val="nil"/>
              <w:bottom w:val="single" w:sz="4" w:space="0" w:color="auto"/>
              <w:right w:val="single" w:sz="4" w:space="0" w:color="auto"/>
            </w:tcBorders>
            <w:shd w:val="clear" w:color="auto" w:fill="auto"/>
            <w:hideMark/>
          </w:tcPr>
          <w:p w14:paraId="28F7FA76"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50%</w:t>
            </w:r>
          </w:p>
        </w:tc>
        <w:tc>
          <w:tcPr>
            <w:tcW w:w="687" w:type="dxa"/>
            <w:vAlign w:val="center"/>
            <w:hideMark/>
          </w:tcPr>
          <w:p w14:paraId="4C50589C" w14:textId="77777777" w:rsidR="00126123" w:rsidRPr="009751A0" w:rsidRDefault="00126123" w:rsidP="00DA033B">
            <w:pPr>
              <w:rPr>
                <w:sz w:val="20"/>
                <w:lang w:eastAsia="en-AU"/>
              </w:rPr>
            </w:pPr>
          </w:p>
        </w:tc>
      </w:tr>
      <w:tr w:rsidR="000A56A0" w:rsidRPr="009751A0" w14:paraId="37338944" w14:textId="77777777" w:rsidTr="00662F83">
        <w:trPr>
          <w:trHeight w:val="454"/>
        </w:trPr>
        <w:tc>
          <w:tcPr>
            <w:tcW w:w="3029" w:type="dxa"/>
            <w:tcBorders>
              <w:top w:val="nil"/>
              <w:left w:val="single" w:sz="4" w:space="0" w:color="auto"/>
              <w:bottom w:val="single" w:sz="4" w:space="0" w:color="auto"/>
              <w:right w:val="single" w:sz="4" w:space="0" w:color="auto"/>
            </w:tcBorders>
            <w:shd w:val="clear" w:color="auto" w:fill="auto"/>
            <w:noWrap/>
            <w:hideMark/>
          </w:tcPr>
          <w:p w14:paraId="3A3AD10D"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Social Return</w:t>
            </w:r>
          </w:p>
        </w:tc>
        <w:tc>
          <w:tcPr>
            <w:tcW w:w="6611" w:type="dxa"/>
            <w:tcBorders>
              <w:top w:val="nil"/>
              <w:left w:val="nil"/>
              <w:bottom w:val="single" w:sz="4" w:space="0" w:color="auto"/>
              <w:right w:val="single" w:sz="4" w:space="0" w:color="auto"/>
            </w:tcBorders>
            <w:shd w:val="clear" w:color="auto" w:fill="auto"/>
            <w:hideMark/>
          </w:tcPr>
          <w:p w14:paraId="7D72A374"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Community benefits provided via the delivery of services, initiatives and activities that align with the City's strategic objectives.</w:t>
            </w:r>
          </w:p>
        </w:tc>
        <w:tc>
          <w:tcPr>
            <w:tcW w:w="687" w:type="dxa"/>
            <w:vAlign w:val="center"/>
            <w:hideMark/>
          </w:tcPr>
          <w:p w14:paraId="31F5A123" w14:textId="77777777" w:rsidR="00126123" w:rsidRPr="009751A0" w:rsidRDefault="00126123" w:rsidP="00DA033B">
            <w:pPr>
              <w:rPr>
                <w:sz w:val="20"/>
                <w:lang w:eastAsia="en-AU"/>
              </w:rPr>
            </w:pPr>
          </w:p>
        </w:tc>
      </w:tr>
      <w:tr w:rsidR="00A642A1" w:rsidRPr="009751A0" w14:paraId="7C53911C"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4F25CF77"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Rent Reviews</w:t>
            </w:r>
          </w:p>
        </w:tc>
        <w:tc>
          <w:tcPr>
            <w:tcW w:w="6611" w:type="dxa"/>
            <w:tcBorders>
              <w:top w:val="nil"/>
              <w:left w:val="nil"/>
              <w:bottom w:val="single" w:sz="4" w:space="0" w:color="auto"/>
              <w:right w:val="single" w:sz="4" w:space="0" w:color="auto"/>
            </w:tcBorders>
            <w:shd w:val="clear" w:color="auto" w:fill="auto"/>
            <w:noWrap/>
            <w:vAlign w:val="bottom"/>
            <w:hideMark/>
          </w:tcPr>
          <w:p w14:paraId="7894F94B"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CPI</w:t>
            </w:r>
          </w:p>
        </w:tc>
        <w:tc>
          <w:tcPr>
            <w:tcW w:w="687" w:type="dxa"/>
            <w:vAlign w:val="center"/>
            <w:hideMark/>
          </w:tcPr>
          <w:p w14:paraId="062CB620" w14:textId="77777777" w:rsidR="00126123" w:rsidRPr="009751A0" w:rsidRDefault="00126123" w:rsidP="00DA033B">
            <w:pPr>
              <w:rPr>
                <w:sz w:val="20"/>
                <w:lang w:eastAsia="en-AU"/>
              </w:rPr>
            </w:pPr>
          </w:p>
        </w:tc>
      </w:tr>
      <w:tr w:rsidR="000A56A0" w:rsidRPr="009751A0" w14:paraId="1D133FD2"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2CF2D4D0"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Outgoings</w:t>
            </w:r>
          </w:p>
        </w:tc>
        <w:tc>
          <w:tcPr>
            <w:tcW w:w="6611" w:type="dxa"/>
            <w:tcBorders>
              <w:top w:val="nil"/>
              <w:left w:val="nil"/>
              <w:bottom w:val="single" w:sz="4" w:space="0" w:color="auto"/>
              <w:right w:val="single" w:sz="4" w:space="0" w:color="auto"/>
            </w:tcBorders>
            <w:shd w:val="clear" w:color="auto" w:fill="auto"/>
            <w:noWrap/>
            <w:vAlign w:val="center"/>
            <w:hideMark/>
          </w:tcPr>
          <w:p w14:paraId="7ADAE9EE"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Outgoings payable by Lessee.</w:t>
            </w:r>
          </w:p>
        </w:tc>
        <w:tc>
          <w:tcPr>
            <w:tcW w:w="687" w:type="dxa"/>
            <w:vAlign w:val="center"/>
            <w:hideMark/>
          </w:tcPr>
          <w:p w14:paraId="3B4D3C68" w14:textId="77777777" w:rsidR="00126123" w:rsidRPr="009751A0" w:rsidRDefault="00126123" w:rsidP="00DA033B">
            <w:pPr>
              <w:rPr>
                <w:sz w:val="20"/>
                <w:lang w:eastAsia="en-AU"/>
              </w:rPr>
            </w:pPr>
          </w:p>
        </w:tc>
      </w:tr>
      <w:tr w:rsidR="00A642A1" w:rsidRPr="009751A0" w14:paraId="3894112C"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06840D32"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Term</w:t>
            </w:r>
          </w:p>
        </w:tc>
        <w:tc>
          <w:tcPr>
            <w:tcW w:w="6611" w:type="dxa"/>
            <w:tcBorders>
              <w:top w:val="nil"/>
              <w:left w:val="nil"/>
              <w:bottom w:val="single" w:sz="4" w:space="0" w:color="auto"/>
              <w:right w:val="single" w:sz="4" w:space="0" w:color="auto"/>
            </w:tcBorders>
            <w:shd w:val="clear" w:color="auto" w:fill="auto"/>
            <w:noWrap/>
            <w:vAlign w:val="bottom"/>
            <w:hideMark/>
          </w:tcPr>
          <w:p w14:paraId="12FAE998"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10 years</w:t>
            </w:r>
          </w:p>
        </w:tc>
        <w:tc>
          <w:tcPr>
            <w:tcW w:w="687" w:type="dxa"/>
            <w:vAlign w:val="center"/>
            <w:hideMark/>
          </w:tcPr>
          <w:p w14:paraId="3EE02910" w14:textId="77777777" w:rsidR="00126123" w:rsidRPr="009751A0" w:rsidRDefault="00126123" w:rsidP="00DA033B">
            <w:pPr>
              <w:rPr>
                <w:sz w:val="20"/>
                <w:lang w:eastAsia="en-AU"/>
              </w:rPr>
            </w:pPr>
          </w:p>
        </w:tc>
      </w:tr>
      <w:tr w:rsidR="00A642A1" w:rsidRPr="009751A0" w14:paraId="410AB019"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23638DF7"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Further Term Option 1</w:t>
            </w:r>
          </w:p>
        </w:tc>
        <w:tc>
          <w:tcPr>
            <w:tcW w:w="6611" w:type="dxa"/>
            <w:tcBorders>
              <w:top w:val="nil"/>
              <w:left w:val="nil"/>
              <w:bottom w:val="single" w:sz="4" w:space="0" w:color="auto"/>
              <w:right w:val="single" w:sz="4" w:space="0" w:color="auto"/>
            </w:tcBorders>
            <w:shd w:val="clear" w:color="auto" w:fill="auto"/>
            <w:noWrap/>
            <w:vAlign w:val="bottom"/>
            <w:hideMark/>
          </w:tcPr>
          <w:p w14:paraId="3D4A136C"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10 years</w:t>
            </w:r>
          </w:p>
        </w:tc>
        <w:tc>
          <w:tcPr>
            <w:tcW w:w="687" w:type="dxa"/>
            <w:vAlign w:val="center"/>
            <w:hideMark/>
          </w:tcPr>
          <w:p w14:paraId="5DD7F624" w14:textId="77777777" w:rsidR="00126123" w:rsidRPr="009751A0" w:rsidRDefault="00126123" w:rsidP="00DA033B">
            <w:pPr>
              <w:rPr>
                <w:sz w:val="20"/>
                <w:lang w:eastAsia="en-AU"/>
              </w:rPr>
            </w:pPr>
          </w:p>
        </w:tc>
      </w:tr>
      <w:tr w:rsidR="00A642A1" w:rsidRPr="009751A0" w14:paraId="3AD85604"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521293EF"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Further Term Option 2</w:t>
            </w:r>
          </w:p>
        </w:tc>
        <w:tc>
          <w:tcPr>
            <w:tcW w:w="6611" w:type="dxa"/>
            <w:tcBorders>
              <w:top w:val="nil"/>
              <w:left w:val="nil"/>
              <w:bottom w:val="single" w:sz="4" w:space="0" w:color="auto"/>
              <w:right w:val="single" w:sz="4" w:space="0" w:color="auto"/>
            </w:tcBorders>
            <w:shd w:val="clear" w:color="auto" w:fill="auto"/>
            <w:noWrap/>
            <w:vAlign w:val="bottom"/>
            <w:hideMark/>
          </w:tcPr>
          <w:p w14:paraId="2DC22466"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5 years</w:t>
            </w:r>
          </w:p>
        </w:tc>
        <w:tc>
          <w:tcPr>
            <w:tcW w:w="687" w:type="dxa"/>
            <w:vAlign w:val="center"/>
            <w:hideMark/>
          </w:tcPr>
          <w:p w14:paraId="0BFB181A" w14:textId="77777777" w:rsidR="00126123" w:rsidRPr="009751A0" w:rsidRDefault="00126123" w:rsidP="00DA033B">
            <w:pPr>
              <w:rPr>
                <w:sz w:val="20"/>
                <w:lang w:eastAsia="en-AU"/>
              </w:rPr>
            </w:pPr>
          </w:p>
        </w:tc>
      </w:tr>
      <w:tr w:rsidR="00A642A1" w:rsidRPr="009751A0" w14:paraId="29B68877"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1868B69D"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Operating/Access</w:t>
            </w:r>
          </w:p>
        </w:tc>
        <w:tc>
          <w:tcPr>
            <w:tcW w:w="6611" w:type="dxa"/>
            <w:tcBorders>
              <w:top w:val="nil"/>
              <w:left w:val="nil"/>
              <w:bottom w:val="single" w:sz="4" w:space="0" w:color="auto"/>
              <w:right w:val="single" w:sz="4" w:space="0" w:color="auto"/>
            </w:tcBorders>
            <w:shd w:val="clear" w:color="auto" w:fill="auto"/>
            <w:noWrap/>
            <w:vAlign w:val="bottom"/>
            <w:hideMark/>
          </w:tcPr>
          <w:p w14:paraId="043272BD"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Monday to Friday and Weekends.</w:t>
            </w:r>
          </w:p>
        </w:tc>
        <w:tc>
          <w:tcPr>
            <w:tcW w:w="687" w:type="dxa"/>
            <w:vAlign w:val="center"/>
            <w:hideMark/>
          </w:tcPr>
          <w:p w14:paraId="1E687E00" w14:textId="77777777" w:rsidR="00126123" w:rsidRPr="009751A0" w:rsidRDefault="00126123" w:rsidP="00DA033B">
            <w:pPr>
              <w:rPr>
                <w:sz w:val="20"/>
                <w:lang w:eastAsia="en-AU"/>
              </w:rPr>
            </w:pPr>
          </w:p>
        </w:tc>
      </w:tr>
      <w:tr w:rsidR="00A642A1" w:rsidRPr="009751A0" w14:paraId="2315D31A" w14:textId="77777777" w:rsidTr="00662F83">
        <w:trPr>
          <w:trHeight w:val="540"/>
        </w:trPr>
        <w:tc>
          <w:tcPr>
            <w:tcW w:w="3029" w:type="dxa"/>
            <w:tcBorders>
              <w:top w:val="nil"/>
              <w:left w:val="single" w:sz="4" w:space="0" w:color="auto"/>
              <w:bottom w:val="single" w:sz="4" w:space="0" w:color="auto"/>
              <w:right w:val="single" w:sz="4" w:space="0" w:color="auto"/>
            </w:tcBorders>
            <w:shd w:val="clear" w:color="auto" w:fill="auto"/>
            <w:noWrap/>
            <w:hideMark/>
          </w:tcPr>
          <w:p w14:paraId="5A9DF520"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Public Liability Insurance</w:t>
            </w:r>
          </w:p>
        </w:tc>
        <w:tc>
          <w:tcPr>
            <w:tcW w:w="6611" w:type="dxa"/>
            <w:tcBorders>
              <w:top w:val="nil"/>
              <w:left w:val="nil"/>
              <w:bottom w:val="single" w:sz="4" w:space="0" w:color="auto"/>
              <w:right w:val="single" w:sz="4" w:space="0" w:color="auto"/>
            </w:tcBorders>
            <w:shd w:val="clear" w:color="auto" w:fill="auto"/>
            <w:vAlign w:val="bottom"/>
            <w:hideMark/>
          </w:tcPr>
          <w:p w14:paraId="78D1B9CB"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is responsible for Public Liability and will hold $20M minimum cover, however the Lessor will continue to hold its policy.</w:t>
            </w:r>
          </w:p>
        </w:tc>
        <w:tc>
          <w:tcPr>
            <w:tcW w:w="687" w:type="dxa"/>
            <w:vAlign w:val="center"/>
            <w:hideMark/>
          </w:tcPr>
          <w:p w14:paraId="20D1938A" w14:textId="77777777" w:rsidR="00126123" w:rsidRPr="009751A0" w:rsidRDefault="00126123" w:rsidP="00DA033B">
            <w:pPr>
              <w:rPr>
                <w:sz w:val="20"/>
                <w:lang w:eastAsia="en-AU"/>
              </w:rPr>
            </w:pPr>
          </w:p>
        </w:tc>
      </w:tr>
      <w:tr w:rsidR="000A56A0" w:rsidRPr="009751A0" w14:paraId="2A49A1B8" w14:textId="77777777" w:rsidTr="00662F83">
        <w:trPr>
          <w:trHeight w:val="540"/>
        </w:trPr>
        <w:tc>
          <w:tcPr>
            <w:tcW w:w="3029" w:type="dxa"/>
            <w:tcBorders>
              <w:top w:val="nil"/>
              <w:left w:val="single" w:sz="4" w:space="0" w:color="auto"/>
              <w:bottom w:val="single" w:sz="4" w:space="0" w:color="auto"/>
              <w:right w:val="single" w:sz="4" w:space="0" w:color="auto"/>
            </w:tcBorders>
            <w:shd w:val="clear" w:color="auto" w:fill="auto"/>
            <w:noWrap/>
            <w:hideMark/>
          </w:tcPr>
          <w:p w14:paraId="1750483E"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Building Insurance</w:t>
            </w:r>
          </w:p>
        </w:tc>
        <w:tc>
          <w:tcPr>
            <w:tcW w:w="6611" w:type="dxa"/>
            <w:tcBorders>
              <w:top w:val="nil"/>
              <w:left w:val="nil"/>
              <w:bottom w:val="single" w:sz="4" w:space="0" w:color="auto"/>
              <w:right w:val="single" w:sz="4" w:space="0" w:color="auto"/>
            </w:tcBorders>
            <w:shd w:val="clear" w:color="auto" w:fill="auto"/>
            <w:hideMark/>
          </w:tcPr>
          <w:p w14:paraId="7DF0240C"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Lessor will insure its interests in the building, however will recover the payment of the annual insurance premium from the Lessee.</w:t>
            </w:r>
          </w:p>
        </w:tc>
        <w:tc>
          <w:tcPr>
            <w:tcW w:w="687" w:type="dxa"/>
            <w:vAlign w:val="center"/>
            <w:hideMark/>
          </w:tcPr>
          <w:p w14:paraId="00A3E30A" w14:textId="77777777" w:rsidR="00126123" w:rsidRPr="009751A0" w:rsidRDefault="00126123" w:rsidP="00DA033B">
            <w:pPr>
              <w:rPr>
                <w:sz w:val="20"/>
                <w:lang w:eastAsia="en-AU"/>
              </w:rPr>
            </w:pPr>
          </w:p>
        </w:tc>
      </w:tr>
      <w:tr w:rsidR="00A642A1" w:rsidRPr="009751A0" w14:paraId="74452861"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65CDD454"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Contents Insurance</w:t>
            </w:r>
          </w:p>
        </w:tc>
        <w:tc>
          <w:tcPr>
            <w:tcW w:w="6611" w:type="dxa"/>
            <w:tcBorders>
              <w:top w:val="nil"/>
              <w:left w:val="nil"/>
              <w:bottom w:val="single" w:sz="4" w:space="0" w:color="auto"/>
              <w:right w:val="single" w:sz="4" w:space="0" w:color="auto"/>
            </w:tcBorders>
            <w:shd w:val="clear" w:color="auto" w:fill="auto"/>
            <w:noWrap/>
            <w:vAlign w:val="bottom"/>
            <w:hideMark/>
          </w:tcPr>
          <w:p w14:paraId="2457809C"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will hold adequate contents insurance cover.</w:t>
            </w:r>
          </w:p>
        </w:tc>
        <w:tc>
          <w:tcPr>
            <w:tcW w:w="687" w:type="dxa"/>
            <w:vAlign w:val="center"/>
            <w:hideMark/>
          </w:tcPr>
          <w:p w14:paraId="4BED939F" w14:textId="77777777" w:rsidR="00126123" w:rsidRPr="009751A0" w:rsidRDefault="00126123" w:rsidP="00DA033B">
            <w:pPr>
              <w:rPr>
                <w:sz w:val="20"/>
                <w:lang w:eastAsia="en-AU"/>
              </w:rPr>
            </w:pPr>
          </w:p>
        </w:tc>
      </w:tr>
      <w:tr w:rsidR="000A56A0" w:rsidRPr="009751A0" w14:paraId="5AAF039F"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1C2B077A"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Workers Compensation</w:t>
            </w:r>
          </w:p>
        </w:tc>
        <w:tc>
          <w:tcPr>
            <w:tcW w:w="6611" w:type="dxa"/>
            <w:tcBorders>
              <w:top w:val="nil"/>
              <w:left w:val="nil"/>
              <w:bottom w:val="single" w:sz="4" w:space="0" w:color="auto"/>
              <w:right w:val="single" w:sz="4" w:space="0" w:color="auto"/>
            </w:tcBorders>
            <w:shd w:val="clear" w:color="auto" w:fill="auto"/>
            <w:noWrap/>
            <w:vAlign w:val="center"/>
            <w:hideMark/>
          </w:tcPr>
          <w:p w14:paraId="39CA9F13"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will hold adequate workers compensation cover.</w:t>
            </w:r>
          </w:p>
        </w:tc>
        <w:tc>
          <w:tcPr>
            <w:tcW w:w="687" w:type="dxa"/>
            <w:vAlign w:val="center"/>
            <w:hideMark/>
          </w:tcPr>
          <w:p w14:paraId="2D4567E2" w14:textId="77777777" w:rsidR="00126123" w:rsidRPr="009751A0" w:rsidRDefault="00126123" w:rsidP="00DA033B">
            <w:pPr>
              <w:rPr>
                <w:sz w:val="20"/>
                <w:lang w:eastAsia="en-AU"/>
              </w:rPr>
            </w:pPr>
          </w:p>
        </w:tc>
      </w:tr>
      <w:tr w:rsidR="000A56A0" w:rsidRPr="009751A0" w14:paraId="3C5F2436" w14:textId="77777777" w:rsidTr="00A4647F">
        <w:trPr>
          <w:trHeight w:val="570"/>
        </w:trPr>
        <w:tc>
          <w:tcPr>
            <w:tcW w:w="3029" w:type="dxa"/>
            <w:tcBorders>
              <w:top w:val="nil"/>
              <w:left w:val="single" w:sz="4" w:space="0" w:color="auto"/>
              <w:bottom w:val="single" w:sz="4" w:space="0" w:color="auto"/>
              <w:right w:val="single" w:sz="4" w:space="0" w:color="auto"/>
            </w:tcBorders>
            <w:shd w:val="clear" w:color="auto" w:fill="auto"/>
            <w:noWrap/>
            <w:hideMark/>
          </w:tcPr>
          <w:p w14:paraId="072ABF49"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Indemnity</w:t>
            </w:r>
          </w:p>
        </w:tc>
        <w:tc>
          <w:tcPr>
            <w:tcW w:w="6611" w:type="dxa"/>
            <w:tcBorders>
              <w:top w:val="nil"/>
              <w:left w:val="nil"/>
              <w:bottom w:val="single" w:sz="4" w:space="0" w:color="auto"/>
              <w:right w:val="single" w:sz="4" w:space="0" w:color="auto"/>
            </w:tcBorders>
            <w:shd w:val="clear" w:color="auto" w:fill="auto"/>
            <w:vAlign w:val="center"/>
            <w:hideMark/>
          </w:tcPr>
          <w:p w14:paraId="0DF902CD"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ADHD WA will indemnify the City of Nedlands against any liability and all claims in connection with the lease.</w:t>
            </w:r>
          </w:p>
        </w:tc>
        <w:tc>
          <w:tcPr>
            <w:tcW w:w="687" w:type="dxa"/>
            <w:vAlign w:val="center"/>
            <w:hideMark/>
          </w:tcPr>
          <w:p w14:paraId="24ED3D8E" w14:textId="77777777" w:rsidR="00126123" w:rsidRPr="009751A0" w:rsidRDefault="00126123" w:rsidP="00DA033B">
            <w:pPr>
              <w:rPr>
                <w:sz w:val="20"/>
                <w:lang w:eastAsia="en-AU"/>
              </w:rPr>
            </w:pPr>
          </w:p>
        </w:tc>
      </w:tr>
      <w:tr w:rsidR="000B4AD0" w:rsidRPr="009751A0" w14:paraId="48C4DE80" w14:textId="77777777" w:rsidTr="00A4647F">
        <w:trPr>
          <w:trHeight w:val="390"/>
        </w:trPr>
        <w:tc>
          <w:tcPr>
            <w:tcW w:w="302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8FD0B3A"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Preventative Maintenance</w:t>
            </w:r>
          </w:p>
        </w:tc>
        <w:tc>
          <w:tcPr>
            <w:tcW w:w="6611" w:type="dxa"/>
            <w:tcBorders>
              <w:top w:val="single" w:sz="4" w:space="0" w:color="auto"/>
              <w:left w:val="nil"/>
              <w:bottom w:val="single" w:sz="4" w:space="0" w:color="auto"/>
              <w:right w:val="single" w:sz="4" w:space="0" w:color="auto"/>
            </w:tcBorders>
            <w:shd w:val="clear" w:color="auto" w:fill="auto"/>
            <w:hideMark/>
          </w:tcPr>
          <w:p w14:paraId="0EA48139"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will be responsible for the following preventative maintenance items:</w:t>
            </w:r>
          </w:p>
        </w:tc>
        <w:tc>
          <w:tcPr>
            <w:tcW w:w="687" w:type="dxa"/>
            <w:vAlign w:val="center"/>
            <w:hideMark/>
          </w:tcPr>
          <w:p w14:paraId="57FE1051" w14:textId="77777777" w:rsidR="00126123" w:rsidRPr="009751A0" w:rsidRDefault="00126123" w:rsidP="00DA033B">
            <w:pPr>
              <w:rPr>
                <w:sz w:val="20"/>
                <w:lang w:eastAsia="en-AU"/>
              </w:rPr>
            </w:pPr>
          </w:p>
        </w:tc>
      </w:tr>
      <w:tr w:rsidR="000A56A0" w:rsidRPr="009751A0" w14:paraId="5697BE15" w14:textId="77777777" w:rsidTr="00A4647F">
        <w:trPr>
          <w:trHeight w:val="3392"/>
        </w:trPr>
        <w:tc>
          <w:tcPr>
            <w:tcW w:w="3029" w:type="dxa"/>
            <w:vMerge/>
            <w:tcBorders>
              <w:top w:val="single" w:sz="4" w:space="0" w:color="auto"/>
              <w:left w:val="single" w:sz="4" w:space="0" w:color="auto"/>
              <w:bottom w:val="single" w:sz="4" w:space="0" w:color="auto"/>
              <w:right w:val="single" w:sz="4" w:space="0" w:color="auto"/>
            </w:tcBorders>
            <w:vAlign w:val="center"/>
            <w:hideMark/>
          </w:tcPr>
          <w:p w14:paraId="43989DA1" w14:textId="77777777" w:rsidR="00126123" w:rsidRPr="00B13529" w:rsidRDefault="00126123" w:rsidP="00DA033B">
            <w:pPr>
              <w:rPr>
                <w:rFonts w:ascii="Arial" w:hAnsi="Arial" w:cs="Arial"/>
                <w:color w:val="000000"/>
                <w:szCs w:val="24"/>
                <w:lang w:eastAsia="en-AU"/>
              </w:rPr>
            </w:pPr>
          </w:p>
        </w:tc>
        <w:tc>
          <w:tcPr>
            <w:tcW w:w="6611" w:type="dxa"/>
            <w:tcBorders>
              <w:top w:val="single" w:sz="4" w:space="0" w:color="auto"/>
              <w:left w:val="nil"/>
              <w:bottom w:val="single" w:sz="4" w:space="0" w:color="auto"/>
              <w:right w:val="single" w:sz="4" w:space="0" w:color="auto"/>
            </w:tcBorders>
            <w:shd w:val="clear" w:color="auto" w:fill="auto"/>
            <w:hideMark/>
          </w:tcPr>
          <w:p w14:paraId="120D3832" w14:textId="77777777" w:rsidR="008B29B2" w:rsidRDefault="00126123" w:rsidP="00374838">
            <w:pPr>
              <w:pStyle w:val="ListParagraph"/>
              <w:numPr>
                <w:ilvl w:val="0"/>
                <w:numId w:val="66"/>
              </w:numPr>
              <w:ind w:left="409"/>
              <w:rPr>
                <w:rFonts w:ascii="Arial" w:hAnsi="Arial" w:cs="Arial"/>
                <w:color w:val="000000"/>
                <w:szCs w:val="24"/>
                <w:lang w:eastAsia="en-AU"/>
              </w:rPr>
            </w:pPr>
            <w:r w:rsidRPr="008B29B2">
              <w:rPr>
                <w:rFonts w:ascii="Arial" w:hAnsi="Arial" w:cs="Arial"/>
                <w:color w:val="000000"/>
                <w:szCs w:val="24"/>
                <w:lang w:eastAsia="en-AU"/>
              </w:rPr>
              <w:t xml:space="preserve">Mechanical Services </w:t>
            </w:r>
            <w:r w:rsidRPr="008B29B2">
              <w:rPr>
                <w:rFonts w:ascii="Arial" w:hAnsi="Arial" w:cs="Arial"/>
                <w:color w:val="000000"/>
                <w:szCs w:val="24"/>
                <w:lang w:eastAsia="en-AU"/>
              </w:rPr>
              <w:br/>
              <w:t>(servicing of air conditioning units and auto doors)</w:t>
            </w:r>
          </w:p>
          <w:p w14:paraId="2A21D5DB" w14:textId="77777777" w:rsidR="008B29B2" w:rsidRDefault="00126123" w:rsidP="00374838">
            <w:pPr>
              <w:pStyle w:val="ListParagraph"/>
              <w:numPr>
                <w:ilvl w:val="0"/>
                <w:numId w:val="66"/>
              </w:numPr>
              <w:ind w:left="409"/>
              <w:rPr>
                <w:rFonts w:ascii="Arial" w:hAnsi="Arial" w:cs="Arial"/>
                <w:color w:val="000000"/>
                <w:szCs w:val="24"/>
                <w:lang w:eastAsia="en-AU"/>
              </w:rPr>
            </w:pPr>
            <w:r w:rsidRPr="008B29B2">
              <w:rPr>
                <w:rFonts w:ascii="Arial" w:hAnsi="Arial" w:cs="Arial"/>
                <w:color w:val="000000"/>
                <w:szCs w:val="24"/>
                <w:lang w:eastAsia="en-AU"/>
              </w:rPr>
              <w:t xml:space="preserve">Fire Services </w:t>
            </w:r>
            <w:r w:rsidRPr="008B29B2">
              <w:rPr>
                <w:rFonts w:ascii="Arial" w:hAnsi="Arial" w:cs="Arial"/>
                <w:color w:val="000000"/>
                <w:szCs w:val="24"/>
                <w:lang w:eastAsia="en-AU"/>
              </w:rPr>
              <w:br/>
              <w:t>(operational compliance check for smoke alarms, fire extinguishers and fire reels)</w:t>
            </w:r>
          </w:p>
          <w:p w14:paraId="41784ADC" w14:textId="77777777" w:rsidR="008B29B2" w:rsidRDefault="00126123" w:rsidP="00374838">
            <w:pPr>
              <w:pStyle w:val="ListParagraph"/>
              <w:numPr>
                <w:ilvl w:val="0"/>
                <w:numId w:val="66"/>
              </w:numPr>
              <w:ind w:left="409"/>
              <w:rPr>
                <w:rFonts w:ascii="Arial" w:hAnsi="Arial" w:cs="Arial"/>
                <w:color w:val="000000"/>
                <w:szCs w:val="24"/>
                <w:lang w:eastAsia="en-AU"/>
              </w:rPr>
            </w:pPr>
            <w:r w:rsidRPr="008B29B2">
              <w:rPr>
                <w:rFonts w:ascii="Arial" w:hAnsi="Arial" w:cs="Arial"/>
                <w:color w:val="000000"/>
                <w:szCs w:val="24"/>
                <w:lang w:eastAsia="en-AU"/>
              </w:rPr>
              <w:t>Electrical Services</w:t>
            </w:r>
            <w:r w:rsidRPr="008B29B2">
              <w:rPr>
                <w:rFonts w:ascii="Arial" w:hAnsi="Arial" w:cs="Arial"/>
                <w:color w:val="000000"/>
                <w:szCs w:val="24"/>
                <w:lang w:eastAsia="en-AU"/>
              </w:rPr>
              <w:br/>
              <w:t>(operational compliance check for RCD, emergency lighting, fire panels, defibrillators and alarm/security system)</w:t>
            </w:r>
          </w:p>
          <w:p w14:paraId="351E4817" w14:textId="77777777" w:rsidR="008B29B2" w:rsidRDefault="00126123" w:rsidP="00374838">
            <w:pPr>
              <w:pStyle w:val="ListParagraph"/>
              <w:numPr>
                <w:ilvl w:val="0"/>
                <w:numId w:val="66"/>
              </w:numPr>
              <w:ind w:left="409"/>
              <w:rPr>
                <w:rFonts w:ascii="Arial" w:hAnsi="Arial" w:cs="Arial"/>
                <w:color w:val="000000"/>
                <w:szCs w:val="24"/>
                <w:lang w:eastAsia="en-AU"/>
              </w:rPr>
            </w:pPr>
            <w:r w:rsidRPr="008B29B2">
              <w:rPr>
                <w:rFonts w:ascii="Arial" w:hAnsi="Arial" w:cs="Arial"/>
                <w:color w:val="000000"/>
                <w:szCs w:val="24"/>
                <w:lang w:eastAsia="en-AU"/>
              </w:rPr>
              <w:t>Hydraulic Services</w:t>
            </w:r>
            <w:r w:rsidRPr="008B29B2">
              <w:rPr>
                <w:rFonts w:ascii="Arial" w:hAnsi="Arial" w:cs="Arial"/>
                <w:color w:val="000000"/>
                <w:szCs w:val="24"/>
                <w:lang w:eastAsia="en-AU"/>
              </w:rPr>
              <w:br/>
              <w:t xml:space="preserve">(servicing of sewer pump, grease trap and septic system- if applicable) </w:t>
            </w:r>
          </w:p>
          <w:p w14:paraId="3436F6C7" w14:textId="77777777" w:rsidR="008B29B2" w:rsidRDefault="00126123" w:rsidP="00374838">
            <w:pPr>
              <w:pStyle w:val="ListParagraph"/>
              <w:numPr>
                <w:ilvl w:val="0"/>
                <w:numId w:val="66"/>
              </w:numPr>
              <w:ind w:left="409"/>
              <w:rPr>
                <w:rFonts w:ascii="Arial" w:hAnsi="Arial" w:cs="Arial"/>
                <w:color w:val="000000"/>
                <w:szCs w:val="24"/>
                <w:lang w:eastAsia="en-AU"/>
              </w:rPr>
            </w:pPr>
            <w:r w:rsidRPr="008B29B2">
              <w:rPr>
                <w:rFonts w:ascii="Arial" w:hAnsi="Arial" w:cs="Arial"/>
                <w:color w:val="000000"/>
                <w:szCs w:val="24"/>
                <w:lang w:eastAsia="en-AU"/>
              </w:rPr>
              <w:t>Pest Treatment</w:t>
            </w:r>
          </w:p>
          <w:p w14:paraId="438745B4" w14:textId="77777777" w:rsidR="008B29B2" w:rsidRDefault="00126123" w:rsidP="00374838">
            <w:pPr>
              <w:pStyle w:val="ListParagraph"/>
              <w:numPr>
                <w:ilvl w:val="0"/>
                <w:numId w:val="66"/>
              </w:numPr>
              <w:ind w:left="409"/>
              <w:rPr>
                <w:rFonts w:ascii="Arial" w:hAnsi="Arial" w:cs="Arial"/>
                <w:color w:val="000000"/>
                <w:szCs w:val="24"/>
                <w:lang w:eastAsia="en-AU"/>
              </w:rPr>
            </w:pPr>
            <w:r w:rsidRPr="008B29B2">
              <w:rPr>
                <w:rFonts w:ascii="Arial" w:hAnsi="Arial" w:cs="Arial"/>
                <w:color w:val="000000"/>
                <w:szCs w:val="24"/>
                <w:lang w:eastAsia="en-AU"/>
              </w:rPr>
              <w:t>Gutter Clean</w:t>
            </w:r>
          </w:p>
          <w:p w14:paraId="63362BC2" w14:textId="77777777" w:rsidR="008B29B2" w:rsidRDefault="00126123" w:rsidP="00374838">
            <w:pPr>
              <w:pStyle w:val="ListParagraph"/>
              <w:numPr>
                <w:ilvl w:val="0"/>
                <w:numId w:val="66"/>
              </w:numPr>
              <w:ind w:left="409"/>
              <w:rPr>
                <w:rFonts w:ascii="Arial" w:hAnsi="Arial" w:cs="Arial"/>
                <w:color w:val="000000"/>
                <w:szCs w:val="24"/>
                <w:lang w:eastAsia="en-AU"/>
              </w:rPr>
            </w:pPr>
            <w:r w:rsidRPr="008B29B2">
              <w:rPr>
                <w:rFonts w:ascii="Arial" w:hAnsi="Arial" w:cs="Arial"/>
                <w:color w:val="000000"/>
                <w:szCs w:val="24"/>
                <w:lang w:eastAsia="en-AU"/>
              </w:rPr>
              <w:t>Carpet Clean</w:t>
            </w:r>
          </w:p>
          <w:p w14:paraId="50E40E1E" w14:textId="79726518" w:rsidR="00126123" w:rsidRPr="008B29B2" w:rsidRDefault="00126123" w:rsidP="00374838">
            <w:pPr>
              <w:pStyle w:val="ListParagraph"/>
              <w:numPr>
                <w:ilvl w:val="0"/>
                <w:numId w:val="66"/>
              </w:numPr>
              <w:ind w:left="409"/>
              <w:rPr>
                <w:rFonts w:ascii="Arial" w:hAnsi="Arial" w:cs="Arial"/>
                <w:color w:val="000000"/>
                <w:szCs w:val="24"/>
                <w:lang w:eastAsia="en-AU"/>
              </w:rPr>
            </w:pPr>
            <w:r w:rsidRPr="008B29B2">
              <w:rPr>
                <w:rFonts w:ascii="Arial" w:hAnsi="Arial" w:cs="Arial"/>
                <w:color w:val="000000"/>
                <w:szCs w:val="24"/>
                <w:lang w:eastAsia="en-AU"/>
              </w:rPr>
              <w:t>Painting</w:t>
            </w:r>
            <w:r w:rsidRPr="008B29B2">
              <w:rPr>
                <w:rFonts w:ascii="Arial" w:hAnsi="Arial" w:cs="Arial"/>
                <w:color w:val="000000"/>
                <w:szCs w:val="24"/>
                <w:lang w:eastAsia="en-AU"/>
              </w:rPr>
              <w:br/>
              <w:t>(external and internal every 8-10 years or as required)</w:t>
            </w:r>
          </w:p>
        </w:tc>
        <w:tc>
          <w:tcPr>
            <w:tcW w:w="687" w:type="dxa"/>
            <w:vAlign w:val="center"/>
            <w:hideMark/>
          </w:tcPr>
          <w:p w14:paraId="57FE6C90" w14:textId="77777777" w:rsidR="00126123" w:rsidRPr="009751A0" w:rsidRDefault="00126123" w:rsidP="00DA033B">
            <w:pPr>
              <w:rPr>
                <w:sz w:val="20"/>
                <w:lang w:eastAsia="en-AU"/>
              </w:rPr>
            </w:pPr>
          </w:p>
        </w:tc>
      </w:tr>
      <w:tr w:rsidR="0063449B" w:rsidRPr="009751A0" w14:paraId="3B1BB1B1" w14:textId="77777777" w:rsidTr="00662F83">
        <w:trPr>
          <w:trHeight w:val="300"/>
        </w:trPr>
        <w:tc>
          <w:tcPr>
            <w:tcW w:w="3029" w:type="dxa"/>
            <w:tcBorders>
              <w:top w:val="single" w:sz="4" w:space="0" w:color="auto"/>
              <w:left w:val="single" w:sz="4" w:space="0" w:color="auto"/>
              <w:bottom w:val="single" w:sz="4" w:space="0" w:color="auto"/>
              <w:right w:val="single" w:sz="4" w:space="0" w:color="auto"/>
            </w:tcBorders>
            <w:shd w:val="clear" w:color="auto" w:fill="auto"/>
            <w:noWrap/>
            <w:hideMark/>
          </w:tcPr>
          <w:p w14:paraId="16640971"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Non-Structural Maintenance</w:t>
            </w:r>
          </w:p>
        </w:tc>
        <w:tc>
          <w:tcPr>
            <w:tcW w:w="6611" w:type="dxa"/>
            <w:tcBorders>
              <w:top w:val="single" w:sz="4" w:space="0" w:color="auto"/>
              <w:left w:val="nil"/>
              <w:bottom w:val="single" w:sz="4" w:space="0" w:color="auto"/>
              <w:right w:val="single" w:sz="4" w:space="0" w:color="auto"/>
            </w:tcBorders>
            <w:shd w:val="clear" w:color="auto" w:fill="auto"/>
            <w:noWrap/>
            <w:hideMark/>
          </w:tcPr>
          <w:p w14:paraId="16CAF76A"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will be responsible for all non-structural maintenance.</w:t>
            </w:r>
          </w:p>
        </w:tc>
        <w:tc>
          <w:tcPr>
            <w:tcW w:w="687" w:type="dxa"/>
            <w:vAlign w:val="center"/>
            <w:hideMark/>
          </w:tcPr>
          <w:p w14:paraId="03825C4D" w14:textId="77777777" w:rsidR="00126123" w:rsidRPr="009751A0" w:rsidRDefault="00126123" w:rsidP="00DA033B">
            <w:pPr>
              <w:rPr>
                <w:sz w:val="20"/>
                <w:lang w:eastAsia="en-AU"/>
              </w:rPr>
            </w:pPr>
          </w:p>
        </w:tc>
      </w:tr>
      <w:tr w:rsidR="0063449B" w:rsidRPr="009751A0" w14:paraId="0C13752D" w14:textId="77777777" w:rsidTr="00662F83">
        <w:trPr>
          <w:trHeight w:val="300"/>
        </w:trPr>
        <w:tc>
          <w:tcPr>
            <w:tcW w:w="3029" w:type="dxa"/>
            <w:tcBorders>
              <w:top w:val="single" w:sz="4" w:space="0" w:color="auto"/>
              <w:left w:val="single" w:sz="4" w:space="0" w:color="auto"/>
              <w:bottom w:val="single" w:sz="4" w:space="0" w:color="auto"/>
              <w:right w:val="single" w:sz="4" w:space="0" w:color="auto"/>
            </w:tcBorders>
            <w:shd w:val="clear" w:color="auto" w:fill="auto"/>
            <w:noWrap/>
            <w:hideMark/>
          </w:tcPr>
          <w:p w14:paraId="307CA43A"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Structural Maintenance</w:t>
            </w:r>
          </w:p>
        </w:tc>
        <w:tc>
          <w:tcPr>
            <w:tcW w:w="6611" w:type="dxa"/>
            <w:tcBorders>
              <w:top w:val="single" w:sz="4" w:space="0" w:color="auto"/>
              <w:left w:val="nil"/>
              <w:bottom w:val="single" w:sz="4" w:space="0" w:color="auto"/>
              <w:right w:val="single" w:sz="4" w:space="0" w:color="auto"/>
            </w:tcBorders>
            <w:shd w:val="clear" w:color="auto" w:fill="auto"/>
            <w:noWrap/>
            <w:hideMark/>
          </w:tcPr>
          <w:p w14:paraId="38B4FF24"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Lessor will be responsible for all structural maintenance.</w:t>
            </w:r>
          </w:p>
        </w:tc>
        <w:tc>
          <w:tcPr>
            <w:tcW w:w="687" w:type="dxa"/>
            <w:vAlign w:val="center"/>
            <w:hideMark/>
          </w:tcPr>
          <w:p w14:paraId="12ACD927" w14:textId="77777777" w:rsidR="00126123" w:rsidRPr="009751A0" w:rsidRDefault="00126123" w:rsidP="00DA033B">
            <w:pPr>
              <w:rPr>
                <w:sz w:val="20"/>
                <w:lang w:eastAsia="en-AU"/>
              </w:rPr>
            </w:pPr>
          </w:p>
        </w:tc>
      </w:tr>
      <w:tr w:rsidR="000A56A0" w:rsidRPr="009751A0" w14:paraId="3F4F1BA9" w14:textId="77777777" w:rsidTr="00662F83">
        <w:trPr>
          <w:trHeight w:val="345"/>
        </w:trPr>
        <w:tc>
          <w:tcPr>
            <w:tcW w:w="3029" w:type="dxa"/>
            <w:tcBorders>
              <w:top w:val="nil"/>
              <w:left w:val="single" w:sz="4" w:space="0" w:color="auto"/>
              <w:bottom w:val="single" w:sz="4" w:space="0" w:color="auto"/>
              <w:right w:val="single" w:sz="4" w:space="0" w:color="auto"/>
            </w:tcBorders>
            <w:shd w:val="clear" w:color="auto" w:fill="auto"/>
            <w:noWrap/>
            <w:hideMark/>
          </w:tcPr>
          <w:p w14:paraId="6183082D"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Fit Out</w:t>
            </w:r>
          </w:p>
        </w:tc>
        <w:tc>
          <w:tcPr>
            <w:tcW w:w="6611" w:type="dxa"/>
            <w:tcBorders>
              <w:top w:val="nil"/>
              <w:left w:val="nil"/>
              <w:bottom w:val="single" w:sz="4" w:space="0" w:color="auto"/>
              <w:right w:val="single" w:sz="4" w:space="0" w:color="auto"/>
            </w:tcBorders>
            <w:shd w:val="clear" w:color="auto" w:fill="auto"/>
            <w:hideMark/>
          </w:tcPr>
          <w:p w14:paraId="7ADD9577"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is responsible for all fit out works</w:t>
            </w:r>
          </w:p>
        </w:tc>
        <w:tc>
          <w:tcPr>
            <w:tcW w:w="687" w:type="dxa"/>
            <w:vAlign w:val="center"/>
            <w:hideMark/>
          </w:tcPr>
          <w:p w14:paraId="21BBDE62" w14:textId="77777777" w:rsidR="00126123" w:rsidRPr="009751A0" w:rsidRDefault="00126123" w:rsidP="00DA033B">
            <w:pPr>
              <w:rPr>
                <w:sz w:val="20"/>
                <w:lang w:eastAsia="en-AU"/>
              </w:rPr>
            </w:pPr>
          </w:p>
        </w:tc>
      </w:tr>
      <w:tr w:rsidR="000A56A0" w:rsidRPr="009751A0" w14:paraId="14D2678A" w14:textId="77777777" w:rsidTr="00662F83">
        <w:trPr>
          <w:trHeight w:val="555"/>
        </w:trPr>
        <w:tc>
          <w:tcPr>
            <w:tcW w:w="3029" w:type="dxa"/>
            <w:tcBorders>
              <w:top w:val="nil"/>
              <w:left w:val="single" w:sz="4" w:space="0" w:color="auto"/>
              <w:bottom w:val="single" w:sz="4" w:space="0" w:color="auto"/>
              <w:right w:val="single" w:sz="4" w:space="0" w:color="auto"/>
            </w:tcBorders>
            <w:shd w:val="clear" w:color="auto" w:fill="auto"/>
            <w:noWrap/>
            <w:hideMark/>
          </w:tcPr>
          <w:p w14:paraId="58E4F5DD"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Alteration/Additions</w:t>
            </w:r>
          </w:p>
        </w:tc>
        <w:tc>
          <w:tcPr>
            <w:tcW w:w="6611" w:type="dxa"/>
            <w:tcBorders>
              <w:top w:val="nil"/>
              <w:left w:val="nil"/>
              <w:bottom w:val="single" w:sz="4" w:space="0" w:color="auto"/>
              <w:right w:val="single" w:sz="4" w:space="0" w:color="auto"/>
            </w:tcBorders>
            <w:shd w:val="clear" w:color="auto" w:fill="auto"/>
            <w:hideMark/>
          </w:tcPr>
          <w:p w14:paraId="62B90676"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will be responsible to any alterations or additions at their cost subject to all necessary approvals.</w:t>
            </w:r>
          </w:p>
        </w:tc>
        <w:tc>
          <w:tcPr>
            <w:tcW w:w="687" w:type="dxa"/>
            <w:vAlign w:val="center"/>
            <w:hideMark/>
          </w:tcPr>
          <w:p w14:paraId="6F39BB46" w14:textId="77777777" w:rsidR="00126123" w:rsidRPr="009751A0" w:rsidRDefault="00126123" w:rsidP="00DA033B">
            <w:pPr>
              <w:rPr>
                <w:sz w:val="20"/>
                <w:lang w:eastAsia="en-AU"/>
              </w:rPr>
            </w:pPr>
          </w:p>
        </w:tc>
      </w:tr>
      <w:tr w:rsidR="000A56A0" w:rsidRPr="009751A0" w14:paraId="1FA74825" w14:textId="77777777" w:rsidTr="00662F83">
        <w:trPr>
          <w:trHeight w:val="855"/>
        </w:trPr>
        <w:tc>
          <w:tcPr>
            <w:tcW w:w="3029" w:type="dxa"/>
            <w:tcBorders>
              <w:top w:val="nil"/>
              <w:left w:val="single" w:sz="4" w:space="0" w:color="auto"/>
              <w:bottom w:val="single" w:sz="4" w:space="0" w:color="auto"/>
              <w:right w:val="single" w:sz="4" w:space="0" w:color="auto"/>
            </w:tcBorders>
            <w:shd w:val="clear" w:color="auto" w:fill="auto"/>
            <w:noWrap/>
            <w:hideMark/>
          </w:tcPr>
          <w:p w14:paraId="66DADD64"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Capital Improvements</w:t>
            </w:r>
          </w:p>
        </w:tc>
        <w:tc>
          <w:tcPr>
            <w:tcW w:w="6611" w:type="dxa"/>
            <w:tcBorders>
              <w:top w:val="nil"/>
              <w:left w:val="nil"/>
              <w:bottom w:val="single" w:sz="4" w:space="0" w:color="auto"/>
              <w:right w:val="single" w:sz="4" w:space="0" w:color="auto"/>
            </w:tcBorders>
            <w:shd w:val="clear" w:color="auto" w:fill="auto"/>
            <w:hideMark/>
          </w:tcPr>
          <w:p w14:paraId="756C315F"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will be responsible to any capital improvements and connection to services at their cost subject to all necessary approvals- detailed plans and certifications to be provided prior to any construction</w:t>
            </w:r>
            <w:r w:rsidRPr="00B13529">
              <w:rPr>
                <w:rFonts w:ascii="Arial" w:hAnsi="Arial" w:cs="Arial"/>
                <w:b/>
                <w:bCs/>
                <w:color w:val="000000"/>
                <w:szCs w:val="24"/>
                <w:lang w:eastAsia="en-AU"/>
              </w:rPr>
              <w:t>.</w:t>
            </w:r>
          </w:p>
        </w:tc>
        <w:tc>
          <w:tcPr>
            <w:tcW w:w="687" w:type="dxa"/>
            <w:vAlign w:val="center"/>
            <w:hideMark/>
          </w:tcPr>
          <w:p w14:paraId="52AF06DE" w14:textId="77777777" w:rsidR="00126123" w:rsidRPr="009751A0" w:rsidRDefault="00126123" w:rsidP="00DA033B">
            <w:pPr>
              <w:rPr>
                <w:sz w:val="20"/>
                <w:lang w:eastAsia="en-AU"/>
              </w:rPr>
            </w:pPr>
          </w:p>
        </w:tc>
      </w:tr>
      <w:tr w:rsidR="000A56A0" w:rsidRPr="009751A0" w14:paraId="4D622038"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6F877095"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Signage</w:t>
            </w:r>
          </w:p>
        </w:tc>
        <w:tc>
          <w:tcPr>
            <w:tcW w:w="6611" w:type="dxa"/>
            <w:tcBorders>
              <w:top w:val="nil"/>
              <w:left w:val="nil"/>
              <w:bottom w:val="single" w:sz="4" w:space="0" w:color="auto"/>
              <w:right w:val="single" w:sz="4" w:space="0" w:color="auto"/>
            </w:tcBorders>
            <w:shd w:val="clear" w:color="auto" w:fill="auto"/>
            <w:noWrap/>
            <w:hideMark/>
          </w:tcPr>
          <w:p w14:paraId="39F6E65C"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 xml:space="preserve">Prior written consent from the City of Nedlands is required. </w:t>
            </w:r>
          </w:p>
        </w:tc>
        <w:tc>
          <w:tcPr>
            <w:tcW w:w="687" w:type="dxa"/>
            <w:vAlign w:val="center"/>
            <w:hideMark/>
          </w:tcPr>
          <w:p w14:paraId="4FF0365B" w14:textId="77777777" w:rsidR="00126123" w:rsidRPr="009751A0" w:rsidRDefault="00126123" w:rsidP="00DA033B">
            <w:pPr>
              <w:rPr>
                <w:sz w:val="20"/>
                <w:lang w:eastAsia="en-AU"/>
              </w:rPr>
            </w:pPr>
          </w:p>
        </w:tc>
      </w:tr>
      <w:tr w:rsidR="000A56A0" w:rsidRPr="009751A0" w14:paraId="7C9A89AB"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487AD20B"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Lease Preparation Costs</w:t>
            </w:r>
          </w:p>
        </w:tc>
        <w:tc>
          <w:tcPr>
            <w:tcW w:w="6611" w:type="dxa"/>
            <w:tcBorders>
              <w:top w:val="nil"/>
              <w:left w:val="nil"/>
              <w:bottom w:val="single" w:sz="4" w:space="0" w:color="auto"/>
              <w:right w:val="single" w:sz="4" w:space="0" w:color="auto"/>
            </w:tcBorders>
            <w:shd w:val="clear" w:color="auto" w:fill="auto"/>
            <w:noWrap/>
            <w:hideMark/>
          </w:tcPr>
          <w:p w14:paraId="2AD8D7B3"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will be responsible for lease preparation costs.</w:t>
            </w:r>
          </w:p>
        </w:tc>
        <w:tc>
          <w:tcPr>
            <w:tcW w:w="687" w:type="dxa"/>
            <w:vAlign w:val="center"/>
            <w:hideMark/>
          </w:tcPr>
          <w:p w14:paraId="5BD7B07D" w14:textId="77777777" w:rsidR="00126123" w:rsidRPr="009751A0" w:rsidRDefault="00126123" w:rsidP="00DA033B">
            <w:pPr>
              <w:rPr>
                <w:sz w:val="20"/>
                <w:lang w:eastAsia="en-AU"/>
              </w:rPr>
            </w:pPr>
          </w:p>
        </w:tc>
      </w:tr>
      <w:tr w:rsidR="000A56A0" w:rsidRPr="009751A0" w14:paraId="36A20CF0" w14:textId="77777777" w:rsidTr="00662F83">
        <w:trPr>
          <w:trHeight w:val="780"/>
        </w:trPr>
        <w:tc>
          <w:tcPr>
            <w:tcW w:w="3029" w:type="dxa"/>
            <w:tcBorders>
              <w:top w:val="nil"/>
              <w:left w:val="single" w:sz="4" w:space="0" w:color="auto"/>
              <w:bottom w:val="single" w:sz="4" w:space="0" w:color="auto"/>
              <w:right w:val="single" w:sz="4" w:space="0" w:color="auto"/>
            </w:tcBorders>
            <w:shd w:val="clear" w:color="auto" w:fill="auto"/>
            <w:noWrap/>
            <w:hideMark/>
          </w:tcPr>
          <w:p w14:paraId="4FA0524A"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Special Conditions</w:t>
            </w:r>
          </w:p>
        </w:tc>
        <w:tc>
          <w:tcPr>
            <w:tcW w:w="6611" w:type="dxa"/>
            <w:tcBorders>
              <w:top w:val="nil"/>
              <w:left w:val="nil"/>
              <w:bottom w:val="single" w:sz="4" w:space="0" w:color="auto"/>
              <w:right w:val="single" w:sz="4" w:space="0" w:color="auto"/>
            </w:tcBorders>
            <w:shd w:val="clear" w:color="auto" w:fill="auto"/>
            <w:hideMark/>
          </w:tcPr>
          <w:p w14:paraId="5481D3BF" w14:textId="406B0E76" w:rsidR="00126123" w:rsidRPr="008B29B2" w:rsidRDefault="00126123" w:rsidP="00374838">
            <w:pPr>
              <w:pStyle w:val="ListParagraph"/>
              <w:numPr>
                <w:ilvl w:val="0"/>
                <w:numId w:val="66"/>
              </w:numPr>
              <w:ind w:left="267" w:hanging="284"/>
              <w:rPr>
                <w:rFonts w:ascii="Arial" w:hAnsi="Arial" w:cs="Arial"/>
                <w:color w:val="000000"/>
                <w:szCs w:val="24"/>
                <w:lang w:eastAsia="en-AU"/>
              </w:rPr>
            </w:pPr>
            <w:r w:rsidRPr="008B29B2">
              <w:rPr>
                <w:rFonts w:ascii="Arial" w:hAnsi="Arial" w:cs="Arial"/>
                <w:color w:val="000000"/>
                <w:szCs w:val="24"/>
                <w:lang w:eastAsia="en-AU"/>
              </w:rPr>
              <w:t>Lease is subject to the Minister for Lands consent.</w:t>
            </w:r>
          </w:p>
          <w:p w14:paraId="34E57CF2" w14:textId="0105AA26" w:rsidR="008B29B2" w:rsidRDefault="00126123" w:rsidP="00374838">
            <w:pPr>
              <w:pStyle w:val="ListParagraph"/>
              <w:numPr>
                <w:ilvl w:val="0"/>
                <w:numId w:val="66"/>
              </w:numPr>
              <w:ind w:left="267" w:hanging="284"/>
              <w:rPr>
                <w:rFonts w:ascii="Arial" w:hAnsi="Arial" w:cs="Arial"/>
                <w:color w:val="000000"/>
                <w:szCs w:val="24"/>
                <w:lang w:eastAsia="en-AU"/>
              </w:rPr>
            </w:pPr>
            <w:r w:rsidRPr="00B13529">
              <w:rPr>
                <w:rFonts w:ascii="Arial" w:hAnsi="Arial" w:cs="Arial"/>
                <w:color w:val="000000"/>
                <w:szCs w:val="24"/>
                <w:lang w:eastAsia="en-AU"/>
              </w:rPr>
              <w:t>Lease is subject to City of Nedlands Council approval.</w:t>
            </w:r>
          </w:p>
          <w:p w14:paraId="4C2DF2FF" w14:textId="6542C9AD" w:rsidR="008B29B2" w:rsidRDefault="00126123" w:rsidP="00374838">
            <w:pPr>
              <w:pStyle w:val="ListParagraph"/>
              <w:numPr>
                <w:ilvl w:val="0"/>
                <w:numId w:val="66"/>
              </w:numPr>
              <w:ind w:left="267" w:hanging="284"/>
              <w:rPr>
                <w:rFonts w:ascii="Arial" w:hAnsi="Arial" w:cs="Arial"/>
                <w:color w:val="000000"/>
                <w:szCs w:val="24"/>
                <w:lang w:eastAsia="en-AU"/>
              </w:rPr>
            </w:pPr>
            <w:r w:rsidRPr="00B13529">
              <w:rPr>
                <w:rFonts w:ascii="Arial" w:hAnsi="Arial" w:cs="Arial"/>
                <w:color w:val="000000"/>
                <w:szCs w:val="24"/>
                <w:lang w:eastAsia="en-AU"/>
              </w:rPr>
              <w:t xml:space="preserve">Lease is subject to the approval of the Board of ADHD WA Inc.                         </w:t>
            </w:r>
          </w:p>
          <w:p w14:paraId="13A531B0" w14:textId="06EA7771" w:rsidR="00126123" w:rsidRPr="00B13529" w:rsidRDefault="00126123" w:rsidP="00374838">
            <w:pPr>
              <w:pStyle w:val="ListParagraph"/>
              <w:numPr>
                <w:ilvl w:val="0"/>
                <w:numId w:val="66"/>
              </w:numPr>
              <w:ind w:left="267" w:hanging="284"/>
              <w:rPr>
                <w:rFonts w:ascii="Arial" w:hAnsi="Arial" w:cs="Arial"/>
                <w:color w:val="000000"/>
                <w:szCs w:val="24"/>
                <w:lang w:eastAsia="en-AU"/>
              </w:rPr>
            </w:pPr>
            <w:r w:rsidRPr="00B13529">
              <w:rPr>
                <w:rFonts w:ascii="Arial" w:hAnsi="Arial" w:cs="Arial"/>
                <w:color w:val="000000"/>
                <w:szCs w:val="24"/>
                <w:lang w:eastAsia="en-AU"/>
              </w:rPr>
              <w:t>Lease is subject to a redevelopment clause with a 2-year notice period.</w:t>
            </w:r>
          </w:p>
        </w:tc>
        <w:tc>
          <w:tcPr>
            <w:tcW w:w="687" w:type="dxa"/>
            <w:vAlign w:val="center"/>
            <w:hideMark/>
          </w:tcPr>
          <w:p w14:paraId="436FE49C" w14:textId="77777777" w:rsidR="00126123" w:rsidRPr="009751A0" w:rsidRDefault="00126123" w:rsidP="00DA033B">
            <w:pPr>
              <w:rPr>
                <w:sz w:val="20"/>
                <w:lang w:eastAsia="en-AU"/>
              </w:rPr>
            </w:pPr>
          </w:p>
        </w:tc>
      </w:tr>
      <w:tr w:rsidR="000A56A0" w:rsidRPr="009751A0" w14:paraId="3D2748E7"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01D72BFB"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Annexures</w:t>
            </w:r>
          </w:p>
        </w:tc>
        <w:tc>
          <w:tcPr>
            <w:tcW w:w="6611" w:type="dxa"/>
            <w:tcBorders>
              <w:top w:val="nil"/>
              <w:left w:val="nil"/>
              <w:bottom w:val="single" w:sz="4" w:space="0" w:color="auto"/>
              <w:right w:val="single" w:sz="4" w:space="0" w:color="auto"/>
            </w:tcBorders>
            <w:shd w:val="clear" w:color="auto" w:fill="auto"/>
            <w:noWrap/>
            <w:hideMark/>
          </w:tcPr>
          <w:p w14:paraId="36BEF907"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Lease area sketch</w:t>
            </w:r>
          </w:p>
        </w:tc>
        <w:tc>
          <w:tcPr>
            <w:tcW w:w="687" w:type="dxa"/>
            <w:vAlign w:val="center"/>
            <w:hideMark/>
          </w:tcPr>
          <w:p w14:paraId="576447E7" w14:textId="77777777" w:rsidR="00126123" w:rsidRPr="009751A0" w:rsidRDefault="00126123" w:rsidP="00DA033B">
            <w:pPr>
              <w:rPr>
                <w:sz w:val="20"/>
                <w:lang w:eastAsia="en-AU"/>
              </w:rPr>
            </w:pPr>
          </w:p>
        </w:tc>
      </w:tr>
    </w:tbl>
    <w:p w14:paraId="2724938C" w14:textId="77777777" w:rsidR="00126123" w:rsidRDefault="00126123" w:rsidP="00662F83">
      <w:pPr>
        <w:ind w:left="-284" w:right="-238"/>
        <w:jc w:val="both"/>
        <w:rPr>
          <w:rFonts w:ascii="Arial" w:hAnsi="Arial" w:cs="Arial"/>
          <w:b/>
          <w:bCs/>
          <w:szCs w:val="32"/>
          <w:lang w:val="en-US"/>
        </w:rPr>
      </w:pPr>
    </w:p>
    <w:p w14:paraId="413D1C3B" w14:textId="77777777" w:rsidR="00126123" w:rsidRDefault="00126123" w:rsidP="00662F83">
      <w:pPr>
        <w:ind w:left="-284" w:right="-238"/>
        <w:jc w:val="both"/>
        <w:rPr>
          <w:rFonts w:ascii="Arial" w:hAnsi="Arial" w:cs="Arial"/>
          <w:szCs w:val="32"/>
          <w:lang w:val="en-US"/>
        </w:rPr>
      </w:pPr>
      <w:r w:rsidRPr="00B81F3F">
        <w:rPr>
          <w:rFonts w:ascii="Arial" w:hAnsi="Arial" w:cs="Arial"/>
          <w:b/>
          <w:bCs/>
          <w:szCs w:val="32"/>
          <w:lang w:val="en-US"/>
        </w:rPr>
        <w:t>Lease Area Sketch</w:t>
      </w:r>
    </w:p>
    <w:p w14:paraId="6070CA04" w14:textId="6D38B83B" w:rsidR="00126123" w:rsidRDefault="00126123" w:rsidP="00662F83">
      <w:pPr>
        <w:ind w:left="-284" w:right="-238"/>
        <w:jc w:val="both"/>
        <w:rPr>
          <w:rFonts w:ascii="Arial" w:hAnsi="Arial" w:cs="Arial"/>
          <w:szCs w:val="32"/>
          <w:lang w:val="en-US"/>
        </w:rPr>
      </w:pPr>
      <w:r>
        <w:rPr>
          <w:rFonts w:ascii="Arial" w:hAnsi="Arial" w:cs="Arial"/>
          <w:szCs w:val="32"/>
          <w:lang w:val="en-US"/>
        </w:rPr>
        <w:t xml:space="preserve">The proposed lease area sketch displayed </w:t>
      </w:r>
      <w:r w:rsidR="00F6197F">
        <w:rPr>
          <w:rFonts w:ascii="Arial" w:hAnsi="Arial" w:cs="Arial"/>
          <w:szCs w:val="32"/>
          <w:lang w:val="en-US"/>
        </w:rPr>
        <w:t>following</w:t>
      </w:r>
      <w:r w:rsidRPr="005627EA">
        <w:rPr>
          <w:rFonts w:ascii="Arial" w:hAnsi="Arial" w:cs="Arial"/>
          <w:szCs w:val="24"/>
          <w:lang w:val="en-US"/>
        </w:rPr>
        <w:t xml:space="preserve"> captures</w:t>
      </w:r>
      <w:r>
        <w:rPr>
          <w:rFonts w:ascii="Arial" w:hAnsi="Arial" w:cs="Arial"/>
          <w:szCs w:val="24"/>
          <w:lang w:val="en-US"/>
        </w:rPr>
        <w:t xml:space="preserve"> a total site area of </w:t>
      </w:r>
      <w:r w:rsidRPr="005627EA">
        <w:rPr>
          <w:rFonts w:ascii="Arial" w:hAnsi="Arial" w:cs="Arial"/>
          <w:szCs w:val="24"/>
          <w:lang w:val="en-US"/>
        </w:rPr>
        <w:t>1,033m²</w:t>
      </w:r>
      <w:r>
        <w:rPr>
          <w:rFonts w:ascii="Arial" w:hAnsi="Arial" w:cs="Arial"/>
          <w:szCs w:val="24"/>
          <w:lang w:val="en-US"/>
        </w:rPr>
        <w:t xml:space="preserve">, encompassing </w:t>
      </w:r>
      <w:r w:rsidRPr="005627EA">
        <w:rPr>
          <w:rFonts w:ascii="Arial" w:hAnsi="Arial" w:cs="Arial"/>
          <w:szCs w:val="24"/>
          <w:lang w:val="en-US"/>
        </w:rPr>
        <w:t xml:space="preserve">Haldane House and immediate surrounds within </w:t>
      </w:r>
      <w:r>
        <w:rPr>
          <w:rFonts w:ascii="Arial" w:hAnsi="Arial" w:cs="Arial"/>
          <w:szCs w:val="24"/>
          <w:lang w:val="en-US"/>
        </w:rPr>
        <w:t>the</w:t>
      </w:r>
      <w:r w:rsidRPr="005627EA">
        <w:rPr>
          <w:rFonts w:ascii="Arial" w:hAnsi="Arial" w:cs="Arial"/>
          <w:szCs w:val="24"/>
          <w:lang w:val="en-US"/>
        </w:rPr>
        <w:t xml:space="preserve"> perimeter wall, as well as six open car bays and two undercover car bays in front of the building. </w:t>
      </w:r>
    </w:p>
    <w:p w14:paraId="6202D956" w14:textId="77777777" w:rsidR="00126123" w:rsidRPr="00B81F3F" w:rsidRDefault="00126123" w:rsidP="00126123">
      <w:pPr>
        <w:ind w:left="-284" w:right="-330"/>
        <w:jc w:val="both"/>
        <w:rPr>
          <w:rFonts w:ascii="Arial" w:hAnsi="Arial" w:cs="Arial"/>
          <w:szCs w:val="32"/>
          <w:lang w:val="en-US"/>
        </w:rPr>
      </w:pPr>
    </w:p>
    <w:p w14:paraId="2258A8F0" w14:textId="77777777" w:rsidR="00126123" w:rsidRPr="00964C65" w:rsidRDefault="00126123" w:rsidP="000E0BCA">
      <w:pPr>
        <w:ind w:left="-284" w:right="-330"/>
        <w:jc w:val="both"/>
        <w:rPr>
          <w:rFonts w:ascii="Arial" w:hAnsi="Arial" w:cs="Arial"/>
          <w:szCs w:val="32"/>
          <w:highlight w:val="yellow"/>
          <w:lang w:val="en-US"/>
        </w:rPr>
      </w:pPr>
      <w:r>
        <w:rPr>
          <w:noProof/>
        </w:rPr>
        <w:drawing>
          <wp:inline distT="0" distB="0" distL="0" distR="0" wp14:anchorId="36F1E3A4" wp14:editId="59476446">
            <wp:extent cx="6011334" cy="3703320"/>
            <wp:effectExtent l="0" t="0" r="8890" b="0"/>
            <wp:docPr id="4" name="Picture 4" descr="P18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822#yIS1"/>
                    <pic:cNvPicPr/>
                  </pic:nvPicPr>
                  <pic:blipFill>
                    <a:blip r:embed="rId30"/>
                    <a:stretch>
                      <a:fillRect/>
                    </a:stretch>
                  </pic:blipFill>
                  <pic:spPr>
                    <a:xfrm>
                      <a:off x="0" y="0"/>
                      <a:ext cx="6012622" cy="3704114"/>
                    </a:xfrm>
                    <a:prstGeom prst="rect">
                      <a:avLst/>
                    </a:prstGeom>
                  </pic:spPr>
                </pic:pic>
              </a:graphicData>
            </a:graphic>
          </wp:inline>
        </w:drawing>
      </w:r>
    </w:p>
    <w:p w14:paraId="3E55B9DB" w14:textId="77777777" w:rsidR="00126123" w:rsidRDefault="00126123" w:rsidP="00126123">
      <w:pPr>
        <w:ind w:right="-330"/>
        <w:jc w:val="both"/>
        <w:rPr>
          <w:rFonts w:ascii="Arial" w:hAnsi="Arial" w:cs="Arial"/>
          <w:b/>
          <w:color w:val="17365D" w:themeColor="text2" w:themeShade="BF"/>
          <w:sz w:val="28"/>
          <w:szCs w:val="28"/>
          <w:lang w:val="en-US"/>
        </w:rPr>
      </w:pPr>
    </w:p>
    <w:p w14:paraId="79C7E903" w14:textId="77777777" w:rsidR="00126123" w:rsidRDefault="00126123" w:rsidP="00662F83">
      <w:pPr>
        <w:ind w:left="-284" w:right="-238"/>
        <w:jc w:val="both"/>
        <w:rPr>
          <w:rFonts w:ascii="Arial" w:hAnsi="Arial" w:cs="Arial"/>
          <w:szCs w:val="32"/>
          <w:lang w:val="en-US"/>
        </w:rPr>
      </w:pPr>
      <w:r>
        <w:rPr>
          <w:rFonts w:ascii="Arial" w:hAnsi="Arial" w:cs="Arial"/>
          <w:b/>
          <w:bCs/>
          <w:szCs w:val="32"/>
          <w:lang w:val="en-US"/>
        </w:rPr>
        <w:t>Market Rental Valuation Assessment</w:t>
      </w:r>
    </w:p>
    <w:p w14:paraId="05430BDC" w14:textId="77777777" w:rsidR="00126123" w:rsidRDefault="00126123" w:rsidP="00662F83">
      <w:pPr>
        <w:ind w:left="-284" w:right="-238"/>
        <w:jc w:val="both"/>
        <w:rPr>
          <w:rFonts w:ascii="Arial" w:hAnsi="Arial" w:cs="Arial"/>
          <w:szCs w:val="32"/>
          <w:lang w:val="en-US"/>
        </w:rPr>
      </w:pPr>
      <w:r w:rsidRPr="00AA1E17">
        <w:rPr>
          <w:rFonts w:ascii="Arial" w:hAnsi="Arial" w:cs="Arial"/>
          <w:szCs w:val="32"/>
          <w:lang w:val="en-US"/>
        </w:rPr>
        <w:t>A market rental valuation assessment as defined by the International Valuation Standards Council was undertaken by an independent licensed valuer on the 21</w:t>
      </w:r>
      <w:r w:rsidRPr="00AA1E17">
        <w:rPr>
          <w:rFonts w:ascii="Arial" w:hAnsi="Arial" w:cs="Arial"/>
          <w:szCs w:val="32"/>
          <w:vertAlign w:val="superscript"/>
          <w:lang w:val="en-US"/>
        </w:rPr>
        <w:t>st</w:t>
      </w:r>
      <w:r w:rsidRPr="00AA1E17">
        <w:rPr>
          <w:rFonts w:ascii="Arial" w:hAnsi="Arial" w:cs="Arial"/>
          <w:szCs w:val="32"/>
          <w:lang w:val="en-US"/>
        </w:rPr>
        <w:t xml:space="preserve"> February 2023. The assessment </w:t>
      </w:r>
      <w:r>
        <w:rPr>
          <w:rFonts w:ascii="Arial" w:hAnsi="Arial" w:cs="Arial"/>
          <w:szCs w:val="32"/>
          <w:lang w:val="en-US"/>
        </w:rPr>
        <w:t>analysed</w:t>
      </w:r>
      <w:r w:rsidRPr="00AA1E17">
        <w:rPr>
          <w:rFonts w:ascii="Arial" w:hAnsi="Arial" w:cs="Arial"/>
          <w:szCs w:val="32"/>
          <w:lang w:val="en-US"/>
        </w:rPr>
        <w:t xml:space="preserve"> various economic factors as well as </w:t>
      </w:r>
      <w:r>
        <w:rPr>
          <w:rFonts w:ascii="Arial" w:hAnsi="Arial" w:cs="Arial"/>
          <w:szCs w:val="32"/>
          <w:lang w:val="en-US"/>
        </w:rPr>
        <w:t xml:space="preserve">comparable </w:t>
      </w:r>
      <w:r w:rsidRPr="00AA1E17">
        <w:rPr>
          <w:rFonts w:ascii="Arial" w:hAnsi="Arial" w:cs="Arial"/>
          <w:szCs w:val="32"/>
          <w:lang w:val="en-US"/>
        </w:rPr>
        <w:t xml:space="preserve">market rental evidence including community based rental evidence </w:t>
      </w:r>
      <w:r>
        <w:rPr>
          <w:rFonts w:ascii="Arial" w:hAnsi="Arial" w:cs="Arial"/>
          <w:szCs w:val="32"/>
          <w:lang w:val="en-US"/>
        </w:rPr>
        <w:t>and suburban commercial office rents.</w:t>
      </w:r>
    </w:p>
    <w:p w14:paraId="782A9C75" w14:textId="77777777" w:rsidR="00126123" w:rsidRDefault="00126123" w:rsidP="00662F83">
      <w:pPr>
        <w:ind w:left="-284" w:right="-238"/>
        <w:jc w:val="both"/>
        <w:rPr>
          <w:rFonts w:ascii="Arial" w:hAnsi="Arial" w:cs="Arial"/>
          <w:szCs w:val="32"/>
          <w:lang w:val="en-US"/>
        </w:rPr>
      </w:pPr>
    </w:p>
    <w:p w14:paraId="15C134C9" w14:textId="22DEB0AA" w:rsidR="00126123" w:rsidRDefault="00126123" w:rsidP="00662F83">
      <w:pPr>
        <w:ind w:left="-284" w:right="-238"/>
        <w:jc w:val="both"/>
        <w:rPr>
          <w:rFonts w:ascii="Arial" w:hAnsi="Arial" w:cs="Arial"/>
          <w:szCs w:val="32"/>
          <w:lang w:val="en-US"/>
        </w:rPr>
      </w:pPr>
      <w:r>
        <w:rPr>
          <w:rFonts w:ascii="Arial" w:hAnsi="Arial" w:cs="Arial"/>
          <w:szCs w:val="32"/>
          <w:lang w:val="en-US"/>
        </w:rPr>
        <w:t>Additional factors were also considered, including but not limited to:</w:t>
      </w:r>
    </w:p>
    <w:p w14:paraId="542C3E6D" w14:textId="77777777" w:rsidR="000E0BCA" w:rsidRDefault="000E0BCA" w:rsidP="00662F83">
      <w:pPr>
        <w:ind w:left="-284" w:right="-238"/>
        <w:jc w:val="both"/>
        <w:rPr>
          <w:rFonts w:ascii="Arial" w:hAnsi="Arial" w:cs="Arial"/>
          <w:szCs w:val="32"/>
          <w:lang w:val="en-US"/>
        </w:rPr>
      </w:pPr>
    </w:p>
    <w:p w14:paraId="3012B54C" w14:textId="77777777" w:rsidR="00126123" w:rsidRPr="008428A4" w:rsidRDefault="00126123" w:rsidP="00374838">
      <w:pPr>
        <w:pStyle w:val="ListParagraph"/>
        <w:numPr>
          <w:ilvl w:val="0"/>
          <w:numId w:val="61"/>
        </w:numPr>
        <w:ind w:left="284" w:right="-238" w:hanging="568"/>
        <w:jc w:val="both"/>
        <w:rPr>
          <w:rFonts w:ascii="Arial" w:hAnsi="Arial" w:cs="Arial"/>
          <w:szCs w:val="32"/>
          <w:lang w:val="en-US"/>
        </w:rPr>
      </w:pPr>
      <w:r>
        <w:rPr>
          <w:rFonts w:ascii="Arial" w:hAnsi="Arial" w:cs="Arial"/>
          <w:szCs w:val="32"/>
          <w:lang w:val="en-US"/>
        </w:rPr>
        <w:t>The tenancy’s size, location, quality of improvements and level of fit out;</w:t>
      </w:r>
    </w:p>
    <w:p w14:paraId="58C1F9E0" w14:textId="77777777" w:rsidR="00126123" w:rsidRPr="00AA1E17" w:rsidRDefault="00126123" w:rsidP="00374838">
      <w:pPr>
        <w:pStyle w:val="ListParagraph"/>
        <w:numPr>
          <w:ilvl w:val="0"/>
          <w:numId w:val="59"/>
        </w:numPr>
        <w:ind w:left="284" w:right="-238" w:hanging="568"/>
        <w:jc w:val="both"/>
        <w:rPr>
          <w:rFonts w:ascii="Arial" w:hAnsi="Arial" w:cs="Arial"/>
          <w:szCs w:val="32"/>
          <w:lang w:val="en-US"/>
        </w:rPr>
      </w:pPr>
      <w:r w:rsidRPr="00AA1E17">
        <w:rPr>
          <w:rFonts w:ascii="Arial" w:hAnsi="Arial" w:cs="Arial"/>
          <w:szCs w:val="32"/>
          <w:lang w:val="en-US"/>
        </w:rPr>
        <w:t>Variable outgoings for the tenancy fall within the general market parameters</w:t>
      </w:r>
      <w:r>
        <w:rPr>
          <w:rFonts w:ascii="Arial" w:hAnsi="Arial" w:cs="Arial"/>
          <w:szCs w:val="32"/>
          <w:lang w:val="en-US"/>
        </w:rPr>
        <w:t>; and</w:t>
      </w:r>
    </w:p>
    <w:p w14:paraId="249BFB57" w14:textId="77777777" w:rsidR="00126123" w:rsidRPr="001256F4" w:rsidRDefault="00126123" w:rsidP="00374838">
      <w:pPr>
        <w:pStyle w:val="ListParagraph"/>
        <w:numPr>
          <w:ilvl w:val="0"/>
          <w:numId w:val="59"/>
        </w:numPr>
        <w:ind w:left="284" w:right="-238" w:hanging="568"/>
        <w:jc w:val="both"/>
        <w:rPr>
          <w:rFonts w:ascii="Arial" w:hAnsi="Arial" w:cs="Arial"/>
          <w:szCs w:val="32"/>
          <w:lang w:val="en-US"/>
        </w:rPr>
      </w:pPr>
      <w:r w:rsidRPr="00AA1E17">
        <w:rPr>
          <w:rFonts w:ascii="Arial" w:hAnsi="Arial" w:cs="Arial"/>
          <w:szCs w:val="32"/>
          <w:lang w:val="en-US"/>
        </w:rPr>
        <w:t>Six open car bays and two undercover car bays in the garage are allocated to the subject tenancy and are included within the rent at no additional charge.</w:t>
      </w:r>
      <w:r w:rsidRPr="001256F4">
        <w:rPr>
          <w:rFonts w:ascii="Arial" w:hAnsi="Arial" w:cs="Arial"/>
          <w:szCs w:val="32"/>
          <w:lang w:val="en-US"/>
        </w:rPr>
        <w:t xml:space="preserve">  </w:t>
      </w:r>
    </w:p>
    <w:p w14:paraId="0F0600D7" w14:textId="77777777" w:rsidR="00126123" w:rsidRDefault="00126123" w:rsidP="00662F83">
      <w:pPr>
        <w:ind w:left="-284" w:right="-238"/>
        <w:jc w:val="both"/>
        <w:rPr>
          <w:rFonts w:ascii="Arial" w:hAnsi="Arial" w:cs="Arial"/>
          <w:szCs w:val="32"/>
          <w:lang w:val="en-US"/>
        </w:rPr>
      </w:pPr>
    </w:p>
    <w:p w14:paraId="745AEF7A" w14:textId="4166ECCD" w:rsidR="00126123" w:rsidRDefault="00126123" w:rsidP="00662F83">
      <w:pPr>
        <w:ind w:left="-284" w:right="-238"/>
        <w:jc w:val="both"/>
        <w:rPr>
          <w:rFonts w:ascii="Arial" w:hAnsi="Arial" w:cs="Arial"/>
          <w:szCs w:val="32"/>
          <w:lang w:val="en-US"/>
        </w:rPr>
      </w:pPr>
      <w:r w:rsidRPr="0007006B">
        <w:rPr>
          <w:rFonts w:ascii="Arial" w:hAnsi="Arial" w:cs="Arial"/>
          <w:szCs w:val="32"/>
          <w:lang w:val="en-US"/>
        </w:rPr>
        <w:t xml:space="preserve">The adopted market rental valuation methodology utilised the Direct Comparison approach as the primary and only method of rental </w:t>
      </w:r>
      <w:r w:rsidR="000E0BCA" w:rsidRPr="0007006B">
        <w:rPr>
          <w:rFonts w:ascii="Arial" w:hAnsi="Arial" w:cs="Arial"/>
          <w:szCs w:val="32"/>
          <w:lang w:val="en-US"/>
        </w:rPr>
        <w:t>valuation</w:t>
      </w:r>
      <w:r w:rsidR="000E0BCA">
        <w:rPr>
          <w:rFonts w:ascii="Arial" w:hAnsi="Arial" w:cs="Arial"/>
          <w:szCs w:val="32"/>
          <w:lang w:val="en-US"/>
        </w:rPr>
        <w:t xml:space="preserve"> and</w:t>
      </w:r>
      <w:r>
        <w:rPr>
          <w:rFonts w:ascii="Arial" w:hAnsi="Arial" w:cs="Arial"/>
          <w:szCs w:val="32"/>
          <w:lang w:val="en-US"/>
        </w:rPr>
        <w:t xml:space="preserve"> has determined a rental of </w:t>
      </w:r>
      <w:r w:rsidRPr="00AA1E17">
        <w:rPr>
          <w:rFonts w:ascii="Arial" w:hAnsi="Arial" w:cs="Arial"/>
          <w:szCs w:val="32"/>
          <w:lang w:val="en-US"/>
        </w:rPr>
        <w:t>$56,000 net per annum, ex GST and variable outgoings</w:t>
      </w:r>
      <w:r>
        <w:rPr>
          <w:rFonts w:ascii="Arial" w:hAnsi="Arial" w:cs="Arial"/>
          <w:szCs w:val="32"/>
          <w:lang w:val="en-US"/>
        </w:rPr>
        <w:t>.</w:t>
      </w:r>
    </w:p>
    <w:p w14:paraId="5FA1FE13" w14:textId="77777777" w:rsidR="00126123" w:rsidRDefault="00126123" w:rsidP="00662F83">
      <w:pPr>
        <w:ind w:right="-238"/>
        <w:jc w:val="both"/>
        <w:rPr>
          <w:rFonts w:ascii="Arial" w:hAnsi="Arial" w:cs="Arial"/>
          <w:szCs w:val="24"/>
          <w:lang w:val="en-US"/>
        </w:rPr>
      </w:pPr>
    </w:p>
    <w:p w14:paraId="649D0853" w14:textId="77777777" w:rsidR="00126123" w:rsidRDefault="00126123" w:rsidP="00662F83">
      <w:pPr>
        <w:ind w:left="-284" w:right="-238"/>
        <w:jc w:val="both"/>
        <w:rPr>
          <w:rFonts w:ascii="Arial" w:hAnsi="Arial" w:cs="Arial"/>
          <w:szCs w:val="24"/>
          <w:lang w:val="en-US"/>
        </w:rPr>
      </w:pPr>
      <w:r w:rsidRPr="004337B1">
        <w:rPr>
          <w:rFonts w:ascii="Arial" w:hAnsi="Arial" w:cs="Arial"/>
          <w:b/>
          <w:bCs/>
          <w:szCs w:val="24"/>
          <w:lang w:val="en-US"/>
        </w:rPr>
        <w:t>Proposed Rent</w:t>
      </w:r>
    </w:p>
    <w:p w14:paraId="775547CB" w14:textId="77777777" w:rsidR="00126123" w:rsidRDefault="00126123" w:rsidP="00662F83">
      <w:pPr>
        <w:ind w:left="-284" w:right="-238"/>
        <w:jc w:val="both"/>
        <w:rPr>
          <w:rFonts w:ascii="Arial" w:hAnsi="Arial" w:cs="Arial"/>
          <w:szCs w:val="24"/>
          <w:lang w:val="en-US"/>
        </w:rPr>
      </w:pPr>
      <w:r>
        <w:rPr>
          <w:rFonts w:ascii="Arial" w:hAnsi="Arial" w:cs="Arial"/>
          <w:szCs w:val="24"/>
          <w:lang w:val="en-US"/>
        </w:rPr>
        <w:t xml:space="preserve">In lieu of the full rental value, ADHD WA are seeking a 50% rent reduction in recognition for the social impact of the services they provide, and how the services make a significant impact to individuals, families and carers impacted by ADHD providing direct positive outcomes. </w:t>
      </w:r>
    </w:p>
    <w:p w14:paraId="1DB02950" w14:textId="77777777" w:rsidR="00126123" w:rsidRDefault="00126123" w:rsidP="00662F83">
      <w:pPr>
        <w:ind w:left="-284" w:right="-238"/>
        <w:jc w:val="both"/>
        <w:rPr>
          <w:rFonts w:ascii="Arial" w:hAnsi="Arial" w:cs="Arial"/>
          <w:szCs w:val="24"/>
          <w:lang w:val="en-US"/>
        </w:rPr>
      </w:pPr>
    </w:p>
    <w:p w14:paraId="0A2DB191" w14:textId="2497550F" w:rsidR="00126123" w:rsidRDefault="00126123" w:rsidP="00662F83">
      <w:pPr>
        <w:ind w:left="-284" w:right="-238"/>
        <w:jc w:val="both"/>
        <w:rPr>
          <w:rFonts w:ascii="Arial" w:hAnsi="Arial" w:cs="Arial"/>
          <w:szCs w:val="24"/>
          <w:lang w:val="en-US"/>
        </w:rPr>
      </w:pPr>
      <w:r w:rsidRPr="00AF0129">
        <w:rPr>
          <w:rFonts w:ascii="Arial" w:hAnsi="Arial" w:cs="Arial"/>
          <w:szCs w:val="24"/>
          <w:lang w:val="en-US"/>
        </w:rPr>
        <w:t xml:space="preserve">Considering ADHD affects people across the lifespan, ADHD WA services are </w:t>
      </w:r>
      <w:r>
        <w:rPr>
          <w:rFonts w:ascii="Arial" w:hAnsi="Arial" w:cs="Arial"/>
          <w:szCs w:val="24"/>
          <w:lang w:val="en-US"/>
        </w:rPr>
        <w:t xml:space="preserve">deemed </w:t>
      </w:r>
      <w:r w:rsidRPr="00AF0129">
        <w:rPr>
          <w:rFonts w:ascii="Arial" w:hAnsi="Arial" w:cs="Arial"/>
          <w:szCs w:val="24"/>
          <w:lang w:val="en-US"/>
        </w:rPr>
        <w:t xml:space="preserve">incredibly valuable because they </w:t>
      </w:r>
      <w:r>
        <w:rPr>
          <w:rFonts w:ascii="Arial" w:hAnsi="Arial" w:cs="Arial"/>
          <w:szCs w:val="24"/>
          <w:lang w:val="en-US"/>
        </w:rPr>
        <w:t xml:space="preserve">also </w:t>
      </w:r>
      <w:r w:rsidRPr="00AF0129">
        <w:rPr>
          <w:rFonts w:ascii="Arial" w:hAnsi="Arial" w:cs="Arial"/>
          <w:szCs w:val="24"/>
          <w:lang w:val="en-US"/>
        </w:rPr>
        <w:t>address a community need. These services include:</w:t>
      </w:r>
    </w:p>
    <w:p w14:paraId="5CA6D918" w14:textId="28188F56" w:rsidR="000E0BCA" w:rsidRDefault="000E0BCA" w:rsidP="00662F83">
      <w:pPr>
        <w:ind w:left="-284" w:right="-238"/>
        <w:jc w:val="both"/>
        <w:rPr>
          <w:rFonts w:ascii="Arial" w:hAnsi="Arial" w:cs="Arial"/>
          <w:szCs w:val="24"/>
          <w:lang w:val="en-US"/>
        </w:rPr>
      </w:pPr>
    </w:p>
    <w:p w14:paraId="513F8BBE" w14:textId="77777777" w:rsidR="00E623E8" w:rsidRDefault="00E623E8" w:rsidP="00662F83">
      <w:pPr>
        <w:ind w:left="-284" w:right="-238"/>
        <w:jc w:val="both"/>
        <w:rPr>
          <w:rFonts w:ascii="Arial" w:hAnsi="Arial" w:cs="Arial"/>
          <w:szCs w:val="24"/>
          <w:lang w:val="en-US"/>
        </w:rPr>
      </w:pPr>
    </w:p>
    <w:p w14:paraId="1601B071" w14:textId="07E353DA" w:rsidR="00126123" w:rsidRDefault="00126123" w:rsidP="00374838">
      <w:pPr>
        <w:pStyle w:val="ListParagraph"/>
        <w:numPr>
          <w:ilvl w:val="0"/>
          <w:numId w:val="57"/>
        </w:numPr>
        <w:ind w:left="284" w:right="-238" w:hanging="568"/>
        <w:jc w:val="both"/>
        <w:rPr>
          <w:rFonts w:ascii="Arial" w:hAnsi="Arial" w:cs="Arial"/>
          <w:bCs/>
          <w:szCs w:val="24"/>
          <w:lang w:val="en-US"/>
        </w:rPr>
      </w:pPr>
      <w:r>
        <w:rPr>
          <w:rFonts w:ascii="Arial" w:hAnsi="Arial" w:cs="Arial"/>
          <w:bCs/>
          <w:szCs w:val="24"/>
          <w:lang w:val="en-US"/>
        </w:rPr>
        <w:t>C</w:t>
      </w:r>
      <w:r w:rsidRPr="00E70838">
        <w:rPr>
          <w:rFonts w:ascii="Arial" w:hAnsi="Arial" w:cs="Arial"/>
          <w:bCs/>
          <w:szCs w:val="24"/>
          <w:lang w:val="en-US"/>
        </w:rPr>
        <w:t>linical service programs</w:t>
      </w:r>
      <w:r>
        <w:rPr>
          <w:rFonts w:ascii="Arial" w:hAnsi="Arial" w:cs="Arial"/>
          <w:bCs/>
          <w:szCs w:val="24"/>
          <w:lang w:val="en-US"/>
        </w:rPr>
        <w:t xml:space="preserve"> including:</w:t>
      </w:r>
    </w:p>
    <w:p w14:paraId="3714756A" w14:textId="77777777" w:rsidR="000E0BCA" w:rsidRDefault="000E0BCA" w:rsidP="00662F83">
      <w:pPr>
        <w:pStyle w:val="ListParagraph"/>
        <w:ind w:left="76" w:right="-238"/>
        <w:jc w:val="both"/>
        <w:rPr>
          <w:rFonts w:ascii="Arial" w:hAnsi="Arial" w:cs="Arial"/>
          <w:bCs/>
          <w:szCs w:val="24"/>
          <w:lang w:val="en-US"/>
        </w:rPr>
      </w:pPr>
    </w:p>
    <w:p w14:paraId="59DA8B55" w14:textId="77777777" w:rsidR="00126123" w:rsidRDefault="00126123" w:rsidP="00374838">
      <w:pPr>
        <w:pStyle w:val="ListParagraph"/>
        <w:numPr>
          <w:ilvl w:val="1"/>
          <w:numId w:val="57"/>
        </w:numPr>
        <w:ind w:left="851" w:right="-238" w:hanging="567"/>
        <w:jc w:val="both"/>
        <w:rPr>
          <w:rFonts w:ascii="Arial" w:hAnsi="Arial" w:cs="Arial"/>
          <w:bCs/>
          <w:szCs w:val="24"/>
          <w:lang w:val="en-US"/>
        </w:rPr>
      </w:pPr>
      <w:r w:rsidRPr="00E70838">
        <w:rPr>
          <w:rFonts w:ascii="Arial" w:hAnsi="Arial" w:cs="Arial"/>
          <w:bCs/>
          <w:szCs w:val="24"/>
          <w:lang w:val="en-US"/>
        </w:rPr>
        <w:t>ADHD assessments</w:t>
      </w:r>
    </w:p>
    <w:p w14:paraId="30202322" w14:textId="77777777" w:rsidR="00126123" w:rsidRDefault="00126123" w:rsidP="00374838">
      <w:pPr>
        <w:pStyle w:val="ListParagraph"/>
        <w:numPr>
          <w:ilvl w:val="1"/>
          <w:numId w:val="57"/>
        </w:numPr>
        <w:ind w:left="851" w:right="-238" w:hanging="567"/>
        <w:jc w:val="both"/>
        <w:rPr>
          <w:rFonts w:ascii="Arial" w:hAnsi="Arial" w:cs="Arial"/>
          <w:bCs/>
          <w:szCs w:val="24"/>
          <w:lang w:val="en-US"/>
        </w:rPr>
      </w:pPr>
      <w:r w:rsidRPr="00E70838">
        <w:rPr>
          <w:rFonts w:ascii="Arial" w:hAnsi="Arial" w:cs="Arial"/>
          <w:bCs/>
          <w:szCs w:val="24"/>
          <w:lang w:val="en-US"/>
        </w:rPr>
        <w:t>ADHD therapy</w:t>
      </w:r>
    </w:p>
    <w:p w14:paraId="5BF08E5D" w14:textId="77777777" w:rsidR="00126123" w:rsidRDefault="00126123" w:rsidP="00374838">
      <w:pPr>
        <w:pStyle w:val="ListParagraph"/>
        <w:numPr>
          <w:ilvl w:val="1"/>
          <w:numId w:val="57"/>
        </w:numPr>
        <w:ind w:left="851" w:right="-238" w:hanging="567"/>
        <w:jc w:val="both"/>
        <w:rPr>
          <w:rFonts w:ascii="Arial" w:hAnsi="Arial" w:cs="Arial"/>
          <w:bCs/>
          <w:szCs w:val="24"/>
          <w:lang w:val="en-US"/>
        </w:rPr>
      </w:pPr>
      <w:r>
        <w:rPr>
          <w:rFonts w:ascii="Arial" w:hAnsi="Arial" w:cs="Arial"/>
          <w:bCs/>
          <w:szCs w:val="24"/>
          <w:lang w:val="en-US"/>
        </w:rPr>
        <w:t>G</w:t>
      </w:r>
      <w:r w:rsidRPr="007B1060">
        <w:rPr>
          <w:rFonts w:ascii="Arial" w:hAnsi="Arial" w:cs="Arial"/>
          <w:bCs/>
          <w:szCs w:val="24"/>
          <w:lang w:val="en-US"/>
        </w:rPr>
        <w:t>roup therapy for adults</w:t>
      </w:r>
    </w:p>
    <w:p w14:paraId="36927CC6" w14:textId="77777777" w:rsidR="00126123" w:rsidRDefault="00126123" w:rsidP="00374838">
      <w:pPr>
        <w:pStyle w:val="ListParagraph"/>
        <w:numPr>
          <w:ilvl w:val="1"/>
          <w:numId w:val="57"/>
        </w:numPr>
        <w:ind w:left="851" w:right="-238" w:hanging="567"/>
        <w:jc w:val="both"/>
        <w:rPr>
          <w:rFonts w:ascii="Arial" w:hAnsi="Arial" w:cs="Arial"/>
          <w:bCs/>
          <w:szCs w:val="24"/>
          <w:lang w:val="en-US"/>
        </w:rPr>
      </w:pPr>
      <w:r>
        <w:rPr>
          <w:rFonts w:ascii="Arial" w:hAnsi="Arial" w:cs="Arial"/>
          <w:bCs/>
          <w:szCs w:val="24"/>
          <w:lang w:val="en-US"/>
        </w:rPr>
        <w:t>G</w:t>
      </w:r>
      <w:r w:rsidRPr="007B1060">
        <w:rPr>
          <w:rFonts w:ascii="Arial" w:hAnsi="Arial" w:cs="Arial"/>
          <w:bCs/>
          <w:szCs w:val="24"/>
          <w:lang w:val="en-US"/>
        </w:rPr>
        <w:t xml:space="preserve">roup training for children, </w:t>
      </w:r>
      <w:r>
        <w:rPr>
          <w:rFonts w:ascii="Arial" w:hAnsi="Arial" w:cs="Arial"/>
          <w:bCs/>
          <w:szCs w:val="24"/>
          <w:lang w:val="en-US"/>
        </w:rPr>
        <w:t>and</w:t>
      </w:r>
    </w:p>
    <w:p w14:paraId="2CC97C7E" w14:textId="48430F99" w:rsidR="00126123" w:rsidRDefault="00126123" w:rsidP="00374838">
      <w:pPr>
        <w:pStyle w:val="ListParagraph"/>
        <w:numPr>
          <w:ilvl w:val="1"/>
          <w:numId w:val="57"/>
        </w:numPr>
        <w:ind w:left="851" w:right="-238" w:hanging="567"/>
        <w:jc w:val="both"/>
        <w:rPr>
          <w:rFonts w:ascii="Arial" w:hAnsi="Arial" w:cs="Arial"/>
          <w:bCs/>
          <w:szCs w:val="24"/>
          <w:lang w:val="en-US"/>
        </w:rPr>
      </w:pPr>
      <w:r>
        <w:rPr>
          <w:rFonts w:ascii="Arial" w:hAnsi="Arial" w:cs="Arial"/>
          <w:bCs/>
          <w:szCs w:val="24"/>
          <w:lang w:val="en-US"/>
        </w:rPr>
        <w:t>C</w:t>
      </w:r>
      <w:r w:rsidRPr="007B1060">
        <w:rPr>
          <w:rFonts w:ascii="Arial" w:hAnsi="Arial" w:cs="Arial"/>
          <w:bCs/>
          <w:szCs w:val="24"/>
          <w:lang w:val="en-US"/>
        </w:rPr>
        <w:t>oaching</w:t>
      </w:r>
    </w:p>
    <w:p w14:paraId="4FBA4104" w14:textId="77777777" w:rsidR="000E0BCA" w:rsidRDefault="000E0BCA" w:rsidP="00662F83">
      <w:pPr>
        <w:pStyle w:val="ListParagraph"/>
        <w:ind w:left="796" w:right="-238"/>
        <w:jc w:val="both"/>
        <w:rPr>
          <w:rFonts w:ascii="Arial" w:hAnsi="Arial" w:cs="Arial"/>
          <w:bCs/>
          <w:szCs w:val="24"/>
          <w:lang w:val="en-US"/>
        </w:rPr>
      </w:pPr>
    </w:p>
    <w:p w14:paraId="48B9A8F7" w14:textId="748CB232" w:rsidR="00126123" w:rsidRDefault="00126123" w:rsidP="00374838">
      <w:pPr>
        <w:pStyle w:val="ListParagraph"/>
        <w:numPr>
          <w:ilvl w:val="0"/>
          <w:numId w:val="57"/>
        </w:numPr>
        <w:ind w:left="284" w:right="-238" w:hanging="568"/>
        <w:jc w:val="both"/>
        <w:rPr>
          <w:rFonts w:ascii="Arial" w:hAnsi="Arial" w:cs="Arial"/>
          <w:bCs/>
          <w:szCs w:val="24"/>
          <w:lang w:val="en-US"/>
        </w:rPr>
      </w:pPr>
      <w:r>
        <w:rPr>
          <w:rFonts w:ascii="Arial" w:hAnsi="Arial" w:cs="Arial"/>
          <w:bCs/>
          <w:szCs w:val="24"/>
          <w:lang w:val="en-US"/>
        </w:rPr>
        <w:t>Non-Clinical service programs including:</w:t>
      </w:r>
    </w:p>
    <w:p w14:paraId="549D24B2" w14:textId="77777777" w:rsidR="000E0BCA" w:rsidRDefault="000E0BCA" w:rsidP="00662F83">
      <w:pPr>
        <w:pStyle w:val="ListParagraph"/>
        <w:ind w:left="76" w:right="-238"/>
        <w:jc w:val="both"/>
        <w:rPr>
          <w:rFonts w:ascii="Arial" w:hAnsi="Arial" w:cs="Arial"/>
          <w:bCs/>
          <w:szCs w:val="24"/>
          <w:lang w:val="en-US"/>
        </w:rPr>
      </w:pPr>
    </w:p>
    <w:p w14:paraId="1593F89B" w14:textId="77777777" w:rsidR="00126123" w:rsidRDefault="00126123" w:rsidP="00374838">
      <w:pPr>
        <w:pStyle w:val="ListParagraph"/>
        <w:numPr>
          <w:ilvl w:val="1"/>
          <w:numId w:val="57"/>
        </w:numPr>
        <w:ind w:left="851" w:right="-238" w:hanging="567"/>
        <w:jc w:val="both"/>
        <w:rPr>
          <w:rFonts w:ascii="Arial" w:hAnsi="Arial" w:cs="Arial"/>
          <w:bCs/>
          <w:szCs w:val="24"/>
          <w:lang w:val="en-US"/>
        </w:rPr>
      </w:pPr>
      <w:r>
        <w:rPr>
          <w:rFonts w:ascii="Arial" w:hAnsi="Arial" w:cs="Arial"/>
          <w:bCs/>
          <w:szCs w:val="24"/>
          <w:lang w:val="en-US"/>
        </w:rPr>
        <w:t>Events and networking</w:t>
      </w:r>
    </w:p>
    <w:p w14:paraId="68B502DC" w14:textId="77777777" w:rsidR="00126123" w:rsidRDefault="00126123" w:rsidP="00374838">
      <w:pPr>
        <w:pStyle w:val="ListParagraph"/>
        <w:numPr>
          <w:ilvl w:val="2"/>
          <w:numId w:val="57"/>
        </w:numPr>
        <w:ind w:left="1418" w:right="-238" w:hanging="284"/>
        <w:jc w:val="both"/>
        <w:rPr>
          <w:rFonts w:ascii="Arial" w:hAnsi="Arial" w:cs="Arial"/>
          <w:bCs/>
          <w:szCs w:val="24"/>
          <w:lang w:val="en-US"/>
        </w:rPr>
      </w:pPr>
      <w:r>
        <w:rPr>
          <w:rFonts w:ascii="Arial" w:hAnsi="Arial" w:cs="Arial"/>
          <w:bCs/>
          <w:szCs w:val="24"/>
          <w:lang w:val="en-US"/>
        </w:rPr>
        <w:t>Annual conference</w:t>
      </w:r>
    </w:p>
    <w:p w14:paraId="033BA6BD" w14:textId="77777777" w:rsidR="00126123" w:rsidRDefault="00126123" w:rsidP="00374838">
      <w:pPr>
        <w:pStyle w:val="ListParagraph"/>
        <w:numPr>
          <w:ilvl w:val="2"/>
          <w:numId w:val="57"/>
        </w:numPr>
        <w:ind w:left="1418" w:right="-238" w:hanging="284"/>
        <w:jc w:val="both"/>
        <w:rPr>
          <w:rFonts w:ascii="Arial" w:hAnsi="Arial" w:cs="Arial"/>
          <w:bCs/>
          <w:szCs w:val="24"/>
          <w:lang w:val="en-US"/>
        </w:rPr>
      </w:pPr>
      <w:r>
        <w:rPr>
          <w:rFonts w:ascii="Arial" w:hAnsi="Arial" w:cs="Arial"/>
          <w:bCs/>
          <w:szCs w:val="24"/>
          <w:lang w:val="en-US"/>
        </w:rPr>
        <w:t>Family picnics</w:t>
      </w:r>
    </w:p>
    <w:p w14:paraId="22785AF5" w14:textId="77777777" w:rsidR="00126123" w:rsidRDefault="00126123" w:rsidP="00374838">
      <w:pPr>
        <w:pStyle w:val="ListParagraph"/>
        <w:numPr>
          <w:ilvl w:val="2"/>
          <w:numId w:val="57"/>
        </w:numPr>
        <w:ind w:left="1418" w:right="-238" w:hanging="284"/>
        <w:jc w:val="both"/>
        <w:rPr>
          <w:rFonts w:ascii="Arial" w:hAnsi="Arial" w:cs="Arial"/>
          <w:bCs/>
          <w:szCs w:val="24"/>
          <w:lang w:val="en-US"/>
        </w:rPr>
      </w:pPr>
      <w:r>
        <w:rPr>
          <w:rFonts w:ascii="Arial" w:hAnsi="Arial" w:cs="Arial"/>
          <w:bCs/>
          <w:szCs w:val="24"/>
          <w:lang w:val="en-US"/>
        </w:rPr>
        <w:t>Walk and Talk</w:t>
      </w:r>
    </w:p>
    <w:p w14:paraId="7E46289E" w14:textId="77777777" w:rsidR="00126123" w:rsidRDefault="00126123" w:rsidP="00374838">
      <w:pPr>
        <w:pStyle w:val="ListParagraph"/>
        <w:numPr>
          <w:ilvl w:val="2"/>
          <w:numId w:val="57"/>
        </w:numPr>
        <w:ind w:left="1418" w:right="-238" w:hanging="284"/>
        <w:jc w:val="both"/>
        <w:rPr>
          <w:rFonts w:ascii="Arial" w:hAnsi="Arial" w:cs="Arial"/>
          <w:bCs/>
          <w:szCs w:val="24"/>
          <w:lang w:val="en-US"/>
        </w:rPr>
      </w:pPr>
      <w:r>
        <w:rPr>
          <w:rFonts w:ascii="Arial" w:hAnsi="Arial" w:cs="Arial"/>
          <w:bCs/>
          <w:szCs w:val="24"/>
          <w:lang w:val="en-US"/>
        </w:rPr>
        <w:t>HBF Run for a reason</w:t>
      </w:r>
    </w:p>
    <w:p w14:paraId="64912E68" w14:textId="77777777" w:rsidR="00126123" w:rsidRDefault="00126123" w:rsidP="00374838">
      <w:pPr>
        <w:pStyle w:val="ListParagraph"/>
        <w:numPr>
          <w:ilvl w:val="1"/>
          <w:numId w:val="57"/>
        </w:numPr>
        <w:ind w:left="851" w:right="-238" w:hanging="567"/>
        <w:jc w:val="both"/>
        <w:rPr>
          <w:rFonts w:ascii="Arial" w:hAnsi="Arial" w:cs="Arial"/>
          <w:bCs/>
          <w:szCs w:val="24"/>
          <w:lang w:val="en-US"/>
        </w:rPr>
      </w:pPr>
      <w:r>
        <w:rPr>
          <w:rFonts w:ascii="Arial" w:hAnsi="Arial" w:cs="Arial"/>
          <w:bCs/>
          <w:szCs w:val="24"/>
          <w:lang w:val="en-US"/>
        </w:rPr>
        <w:t>Peer support groups</w:t>
      </w:r>
    </w:p>
    <w:p w14:paraId="30AE331C" w14:textId="77777777" w:rsidR="00126123" w:rsidRDefault="00126123" w:rsidP="00374838">
      <w:pPr>
        <w:pStyle w:val="ListParagraph"/>
        <w:numPr>
          <w:ilvl w:val="1"/>
          <w:numId w:val="57"/>
        </w:numPr>
        <w:ind w:left="851" w:right="-238" w:hanging="567"/>
        <w:jc w:val="both"/>
        <w:rPr>
          <w:rFonts w:ascii="Arial" w:hAnsi="Arial" w:cs="Arial"/>
          <w:bCs/>
          <w:szCs w:val="24"/>
          <w:lang w:val="en-US"/>
        </w:rPr>
      </w:pPr>
      <w:r>
        <w:rPr>
          <w:rFonts w:ascii="Arial" w:hAnsi="Arial" w:cs="Arial"/>
          <w:bCs/>
          <w:szCs w:val="24"/>
          <w:lang w:val="en-US"/>
        </w:rPr>
        <w:t>In person parent support group</w:t>
      </w:r>
    </w:p>
    <w:p w14:paraId="25EB7F28" w14:textId="77777777" w:rsidR="00126123" w:rsidRDefault="00126123" w:rsidP="00374838">
      <w:pPr>
        <w:pStyle w:val="ListParagraph"/>
        <w:numPr>
          <w:ilvl w:val="1"/>
          <w:numId w:val="57"/>
        </w:numPr>
        <w:ind w:left="851" w:right="-238" w:hanging="567"/>
        <w:jc w:val="both"/>
        <w:rPr>
          <w:rFonts w:ascii="Arial" w:hAnsi="Arial" w:cs="Arial"/>
          <w:bCs/>
          <w:szCs w:val="24"/>
          <w:lang w:val="en-US"/>
        </w:rPr>
      </w:pPr>
      <w:r>
        <w:rPr>
          <w:rFonts w:ascii="Arial" w:hAnsi="Arial" w:cs="Arial"/>
          <w:bCs/>
          <w:szCs w:val="24"/>
          <w:lang w:val="en-US"/>
        </w:rPr>
        <w:t>Education and training for Teachers and School Psychologists</w:t>
      </w:r>
    </w:p>
    <w:p w14:paraId="5679EE08" w14:textId="77777777" w:rsidR="00126123" w:rsidRDefault="00126123" w:rsidP="00374838">
      <w:pPr>
        <w:pStyle w:val="ListParagraph"/>
        <w:numPr>
          <w:ilvl w:val="1"/>
          <w:numId w:val="57"/>
        </w:numPr>
        <w:ind w:left="851" w:right="-238" w:hanging="567"/>
        <w:jc w:val="both"/>
        <w:rPr>
          <w:rFonts w:ascii="Arial" w:hAnsi="Arial" w:cs="Arial"/>
          <w:bCs/>
          <w:szCs w:val="24"/>
          <w:lang w:val="en-US"/>
        </w:rPr>
      </w:pPr>
      <w:r>
        <w:rPr>
          <w:rFonts w:ascii="Arial" w:hAnsi="Arial" w:cs="Arial"/>
          <w:bCs/>
          <w:szCs w:val="24"/>
          <w:lang w:val="en-US"/>
        </w:rPr>
        <w:t>Health and wellness programs, and</w:t>
      </w:r>
    </w:p>
    <w:p w14:paraId="1EAD9435" w14:textId="77777777" w:rsidR="00126123" w:rsidRPr="00ED090C" w:rsidRDefault="00126123" w:rsidP="00374838">
      <w:pPr>
        <w:pStyle w:val="ListParagraph"/>
        <w:numPr>
          <w:ilvl w:val="1"/>
          <w:numId w:val="57"/>
        </w:numPr>
        <w:ind w:left="851" w:right="-238" w:hanging="567"/>
        <w:jc w:val="both"/>
        <w:rPr>
          <w:rFonts w:ascii="Arial" w:hAnsi="Arial" w:cs="Arial"/>
          <w:bCs/>
          <w:szCs w:val="24"/>
          <w:lang w:val="en-US"/>
        </w:rPr>
      </w:pPr>
      <w:r>
        <w:rPr>
          <w:rFonts w:ascii="Arial" w:hAnsi="Arial" w:cs="Arial"/>
          <w:bCs/>
          <w:szCs w:val="24"/>
          <w:lang w:val="en-US"/>
        </w:rPr>
        <w:t>Information and telephone helpline</w:t>
      </w:r>
    </w:p>
    <w:p w14:paraId="041B6CEE" w14:textId="77777777" w:rsidR="00126123" w:rsidRPr="0007498C" w:rsidRDefault="00126123" w:rsidP="00662F83">
      <w:pPr>
        <w:ind w:right="-238"/>
        <w:jc w:val="both"/>
        <w:rPr>
          <w:rFonts w:ascii="Arial" w:hAnsi="Arial" w:cs="Arial"/>
          <w:szCs w:val="24"/>
          <w:lang w:val="en-US"/>
        </w:rPr>
      </w:pPr>
    </w:p>
    <w:p w14:paraId="2B2E985D" w14:textId="77777777" w:rsidR="00126123" w:rsidRDefault="00126123" w:rsidP="00662F83">
      <w:pPr>
        <w:ind w:left="-284" w:right="-238"/>
        <w:jc w:val="both"/>
        <w:rPr>
          <w:rFonts w:ascii="Arial" w:hAnsi="Arial" w:cs="Arial"/>
          <w:szCs w:val="24"/>
          <w:lang w:val="en-US"/>
        </w:rPr>
      </w:pPr>
      <w:r w:rsidRPr="0007498C">
        <w:rPr>
          <w:rFonts w:ascii="Arial" w:hAnsi="Arial" w:cs="Arial"/>
          <w:szCs w:val="24"/>
          <w:lang w:val="en-US"/>
        </w:rPr>
        <w:t>Given the likely investment by ADHD WA in bringing forward the concept and associated benefits their services provide</w:t>
      </w:r>
      <w:r>
        <w:rPr>
          <w:rFonts w:ascii="Arial" w:hAnsi="Arial" w:cs="Arial"/>
          <w:szCs w:val="24"/>
          <w:lang w:val="en-US"/>
        </w:rPr>
        <w:t xml:space="preserve"> to </w:t>
      </w:r>
      <w:r w:rsidRPr="0007498C">
        <w:rPr>
          <w:rFonts w:ascii="Arial" w:hAnsi="Arial" w:cs="Arial"/>
          <w:szCs w:val="24"/>
          <w:lang w:val="en-US"/>
        </w:rPr>
        <w:t xml:space="preserve">the community, </w:t>
      </w:r>
      <w:r>
        <w:rPr>
          <w:rFonts w:ascii="Arial" w:hAnsi="Arial" w:cs="Arial"/>
          <w:szCs w:val="24"/>
          <w:lang w:val="en-US"/>
        </w:rPr>
        <w:t>O</w:t>
      </w:r>
      <w:r w:rsidRPr="0007498C">
        <w:rPr>
          <w:rFonts w:ascii="Arial" w:hAnsi="Arial" w:cs="Arial"/>
          <w:szCs w:val="24"/>
          <w:lang w:val="en-US"/>
        </w:rPr>
        <w:t xml:space="preserve">fficers believe a rent reduction is justified. </w:t>
      </w:r>
    </w:p>
    <w:p w14:paraId="235AEA9C" w14:textId="77777777" w:rsidR="00126123" w:rsidRPr="0007498C" w:rsidRDefault="00126123" w:rsidP="00662F83">
      <w:pPr>
        <w:ind w:left="-284" w:right="-238"/>
        <w:jc w:val="both"/>
        <w:rPr>
          <w:rFonts w:ascii="Arial" w:hAnsi="Arial" w:cs="Arial"/>
          <w:szCs w:val="24"/>
          <w:lang w:val="en-US"/>
        </w:rPr>
      </w:pPr>
      <w:r>
        <w:rPr>
          <w:rFonts w:ascii="Arial" w:hAnsi="Arial" w:cs="Arial"/>
          <w:szCs w:val="24"/>
          <w:lang w:val="en-US"/>
        </w:rPr>
        <w:t>S</w:t>
      </w:r>
      <w:r w:rsidRPr="0007498C">
        <w:rPr>
          <w:rFonts w:ascii="Arial" w:hAnsi="Arial" w:cs="Arial"/>
          <w:szCs w:val="24"/>
          <w:lang w:val="en-US"/>
        </w:rPr>
        <w:t>hould Council approve a discount it is recommended the rent review mechanism in the lease include a market rent review increase set at 5-year intervals to enable the rent to be reset in accordance with current market rates. This method will not preclude ADHD WA from applying for another discount which may be considered by Council before the start of the following term.</w:t>
      </w:r>
    </w:p>
    <w:p w14:paraId="71E72907" w14:textId="1B5E6780" w:rsidR="00126123" w:rsidRDefault="00126123" w:rsidP="00662F83">
      <w:pPr>
        <w:ind w:right="-238"/>
        <w:jc w:val="both"/>
        <w:rPr>
          <w:rFonts w:ascii="Arial" w:hAnsi="Arial" w:cs="Arial"/>
          <w:szCs w:val="24"/>
          <w:lang w:val="en-US"/>
        </w:rPr>
      </w:pPr>
    </w:p>
    <w:p w14:paraId="0FB56B1A" w14:textId="77777777" w:rsidR="000E0BCA" w:rsidRDefault="000E0BCA" w:rsidP="00662F83">
      <w:pPr>
        <w:ind w:right="-238"/>
        <w:jc w:val="both"/>
        <w:rPr>
          <w:rFonts w:ascii="Arial" w:hAnsi="Arial" w:cs="Arial"/>
          <w:szCs w:val="24"/>
          <w:lang w:val="en-US"/>
        </w:rPr>
      </w:pPr>
    </w:p>
    <w:p w14:paraId="4C1DE0E3" w14:textId="77777777" w:rsidR="00126123" w:rsidRPr="00FA11AA" w:rsidRDefault="00126123" w:rsidP="00662F83">
      <w:pPr>
        <w:ind w:left="-284" w:right="-238"/>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31493B4F" w14:textId="77777777" w:rsidR="00126123" w:rsidRPr="005F77A2" w:rsidRDefault="00126123" w:rsidP="00662F83">
      <w:pPr>
        <w:ind w:left="-284" w:right="-238"/>
        <w:jc w:val="both"/>
        <w:rPr>
          <w:rFonts w:ascii="Arial" w:hAnsi="Arial" w:cs="Arial"/>
          <w:b/>
          <w:szCs w:val="32"/>
          <w:lang w:val="en-US"/>
        </w:rPr>
      </w:pPr>
    </w:p>
    <w:p w14:paraId="61750D2E" w14:textId="77777777" w:rsidR="00126123" w:rsidRPr="002A686C" w:rsidRDefault="00126123" w:rsidP="00662F83">
      <w:pPr>
        <w:ind w:left="-284" w:right="-238"/>
        <w:jc w:val="both"/>
        <w:rPr>
          <w:rFonts w:ascii="Arial" w:hAnsi="Arial" w:cs="Arial"/>
          <w:szCs w:val="32"/>
          <w:lang w:val="en-US"/>
        </w:rPr>
      </w:pPr>
      <w:r>
        <w:rPr>
          <w:rFonts w:ascii="Arial" w:hAnsi="Arial" w:cs="Arial"/>
          <w:szCs w:val="32"/>
          <w:lang w:val="en-US"/>
        </w:rPr>
        <w:t>The City has carried out engagement with internal stakeholders and feedback has been incorporated within the report.</w:t>
      </w:r>
    </w:p>
    <w:p w14:paraId="6287827D" w14:textId="3DDA7081" w:rsidR="00126123" w:rsidRDefault="00126123" w:rsidP="00662F83">
      <w:pPr>
        <w:ind w:left="-284" w:right="-238"/>
        <w:jc w:val="both"/>
        <w:rPr>
          <w:rFonts w:ascii="Arial" w:hAnsi="Arial" w:cs="Arial"/>
          <w:szCs w:val="32"/>
          <w:lang w:val="en-US"/>
        </w:rPr>
      </w:pPr>
    </w:p>
    <w:p w14:paraId="001AD737" w14:textId="77777777" w:rsidR="000E0BCA" w:rsidRPr="005F77A2" w:rsidRDefault="000E0BCA" w:rsidP="00662F83">
      <w:pPr>
        <w:ind w:left="-284" w:right="-238"/>
        <w:jc w:val="both"/>
        <w:rPr>
          <w:rFonts w:ascii="Arial" w:hAnsi="Arial" w:cs="Arial"/>
          <w:szCs w:val="32"/>
          <w:lang w:val="en-US"/>
        </w:rPr>
      </w:pPr>
    </w:p>
    <w:p w14:paraId="03A5DB04" w14:textId="77777777" w:rsidR="00126123" w:rsidRPr="005F77A2" w:rsidRDefault="00126123" w:rsidP="00662F8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0CCFE79F" w14:textId="77777777" w:rsidR="00126123" w:rsidRPr="005F77A2" w:rsidRDefault="00126123" w:rsidP="00662F83">
      <w:pPr>
        <w:ind w:left="-284" w:right="-238"/>
        <w:jc w:val="both"/>
        <w:rPr>
          <w:rFonts w:ascii="Arial" w:hAnsi="Arial" w:cs="Arial"/>
          <w:szCs w:val="32"/>
          <w:highlight w:val="red"/>
          <w:lang w:val="en-US"/>
        </w:rPr>
      </w:pPr>
    </w:p>
    <w:p w14:paraId="1EF576F6" w14:textId="77777777" w:rsidR="00126123" w:rsidRPr="005F77A2" w:rsidRDefault="00126123" w:rsidP="00662F83">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49E177AF" w14:textId="77777777" w:rsidR="00126123" w:rsidRPr="005F77A2" w:rsidRDefault="00126123" w:rsidP="00662F83">
      <w:pPr>
        <w:ind w:left="-567" w:right="-238"/>
        <w:jc w:val="both"/>
        <w:rPr>
          <w:rFonts w:ascii="Arial" w:hAnsi="Arial" w:cs="Arial"/>
          <w:szCs w:val="24"/>
          <w:lang w:val="en-US"/>
        </w:rPr>
      </w:pPr>
    </w:p>
    <w:p w14:paraId="69B956E1" w14:textId="77777777" w:rsidR="00126123" w:rsidRPr="005F77A2" w:rsidRDefault="00126123" w:rsidP="00662F83">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0646DB92" w14:textId="77777777" w:rsidR="00126123" w:rsidRPr="005F77A2" w:rsidRDefault="00126123" w:rsidP="00662F83">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7621DBE" w14:textId="20BEFDFF" w:rsidR="00126123" w:rsidRDefault="00126123" w:rsidP="00662F83">
      <w:pPr>
        <w:ind w:left="-284" w:right="-238"/>
        <w:jc w:val="both"/>
        <w:rPr>
          <w:rFonts w:ascii="Arial" w:hAnsi="Arial" w:cs="Arial"/>
          <w:bCs/>
          <w:szCs w:val="28"/>
          <w:lang w:val="en-US"/>
        </w:rPr>
      </w:pPr>
    </w:p>
    <w:p w14:paraId="5A22EF23" w14:textId="0DE0C607" w:rsidR="000E0BCA" w:rsidRDefault="000E0BCA" w:rsidP="00662F83">
      <w:pPr>
        <w:ind w:left="-284" w:right="-238"/>
        <w:jc w:val="both"/>
        <w:rPr>
          <w:rFonts w:ascii="Arial" w:hAnsi="Arial" w:cs="Arial"/>
          <w:bCs/>
          <w:szCs w:val="28"/>
          <w:lang w:val="en-US"/>
        </w:rPr>
      </w:pPr>
    </w:p>
    <w:p w14:paraId="0319B165" w14:textId="77777777" w:rsidR="00E623E8" w:rsidRPr="005F77A2" w:rsidRDefault="00E623E8" w:rsidP="00662F83">
      <w:pPr>
        <w:ind w:left="-284" w:right="-238"/>
        <w:jc w:val="both"/>
        <w:rPr>
          <w:rFonts w:ascii="Arial" w:hAnsi="Arial" w:cs="Arial"/>
          <w:bCs/>
          <w:szCs w:val="28"/>
          <w:lang w:val="en-US"/>
        </w:rPr>
      </w:pPr>
    </w:p>
    <w:p w14:paraId="3A1BFA95" w14:textId="77777777" w:rsidR="00126123" w:rsidRPr="005F77A2" w:rsidRDefault="00126123" w:rsidP="00662F8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E6909EF" w14:textId="77777777" w:rsidR="00126123" w:rsidRPr="005F77A2" w:rsidRDefault="00126123" w:rsidP="00662F83">
      <w:pPr>
        <w:ind w:left="-284" w:right="-238"/>
        <w:jc w:val="both"/>
        <w:rPr>
          <w:rFonts w:ascii="Arial" w:hAnsi="Arial" w:cs="Arial"/>
          <w:b/>
          <w:szCs w:val="32"/>
          <w:highlight w:val="yellow"/>
          <w:lang w:val="en-US"/>
        </w:rPr>
      </w:pPr>
    </w:p>
    <w:p w14:paraId="7EAEED90" w14:textId="77777777" w:rsidR="00126123" w:rsidRDefault="00126123" w:rsidP="00662F83">
      <w:pPr>
        <w:ind w:left="-284" w:right="-238"/>
        <w:jc w:val="both"/>
        <w:rPr>
          <w:rFonts w:ascii="Arial" w:eastAsia="Acumin Pro" w:hAnsi="Arial" w:cs="Arial"/>
          <w:szCs w:val="24"/>
          <w:lang w:val="en-US"/>
        </w:rPr>
      </w:pPr>
      <w:r w:rsidRPr="003E102B">
        <w:rPr>
          <w:rFonts w:ascii="Arial" w:eastAsia="Acumin Pro" w:hAnsi="Arial" w:cs="Arial"/>
          <w:szCs w:val="24"/>
          <w:lang w:val="en-US"/>
        </w:rPr>
        <w:t>The lease as proposed would be at no cost to Council.</w:t>
      </w:r>
      <w:r>
        <w:rPr>
          <w:rFonts w:ascii="Arial" w:eastAsia="Acumin Pro" w:hAnsi="Arial" w:cs="Arial"/>
          <w:szCs w:val="24"/>
          <w:lang w:val="en-US"/>
        </w:rPr>
        <w:t xml:space="preserve"> </w:t>
      </w:r>
      <w:r w:rsidRPr="003E102B">
        <w:rPr>
          <w:rFonts w:ascii="Arial" w:eastAsia="Acumin Pro" w:hAnsi="Arial" w:cs="Arial"/>
          <w:szCs w:val="24"/>
          <w:lang w:val="en-US"/>
        </w:rPr>
        <w:t xml:space="preserve">Should </w:t>
      </w:r>
      <w:r>
        <w:rPr>
          <w:rFonts w:ascii="Arial" w:eastAsia="Acumin Pro" w:hAnsi="Arial" w:cs="Arial"/>
          <w:szCs w:val="24"/>
          <w:lang w:val="en-US"/>
        </w:rPr>
        <w:t>Council</w:t>
      </w:r>
      <w:r w:rsidRPr="003E102B">
        <w:rPr>
          <w:rFonts w:ascii="Arial" w:eastAsia="Acumin Pro" w:hAnsi="Arial" w:cs="Arial"/>
          <w:szCs w:val="24"/>
          <w:lang w:val="en-US"/>
        </w:rPr>
        <w:t xml:space="preserve"> agree to the recommendation as proposed, the new lease would be prepared by a solicitor and full costs would be on-charged to the </w:t>
      </w:r>
      <w:r>
        <w:rPr>
          <w:rFonts w:ascii="Arial" w:eastAsia="Acumin Pro" w:hAnsi="Arial" w:cs="Arial"/>
          <w:szCs w:val="24"/>
          <w:lang w:val="en-US"/>
        </w:rPr>
        <w:t>Lessee</w:t>
      </w:r>
      <w:r w:rsidRPr="003E102B">
        <w:rPr>
          <w:rFonts w:ascii="Arial" w:eastAsia="Acumin Pro" w:hAnsi="Arial" w:cs="Arial"/>
          <w:szCs w:val="24"/>
          <w:lang w:val="en-US"/>
        </w:rPr>
        <w:t>.</w:t>
      </w:r>
      <w:r>
        <w:rPr>
          <w:rFonts w:ascii="Arial" w:eastAsia="Acumin Pro" w:hAnsi="Arial" w:cs="Arial"/>
          <w:szCs w:val="24"/>
          <w:lang w:val="en-US"/>
        </w:rPr>
        <w:t xml:space="preserve"> </w:t>
      </w:r>
    </w:p>
    <w:p w14:paraId="17DCA20E" w14:textId="77777777" w:rsidR="00126123" w:rsidRDefault="00126123" w:rsidP="00662F83">
      <w:pPr>
        <w:ind w:left="-284" w:right="-238"/>
        <w:jc w:val="both"/>
        <w:rPr>
          <w:rFonts w:ascii="Arial" w:eastAsia="Acumin Pro" w:hAnsi="Arial" w:cs="Arial"/>
          <w:szCs w:val="24"/>
          <w:lang w:val="en-US"/>
        </w:rPr>
      </w:pPr>
    </w:p>
    <w:p w14:paraId="0641A691" w14:textId="77777777" w:rsidR="00126123" w:rsidRPr="003E102B" w:rsidRDefault="00126123" w:rsidP="00662F83">
      <w:pPr>
        <w:ind w:left="-284" w:right="-238"/>
        <w:jc w:val="both"/>
        <w:rPr>
          <w:rFonts w:ascii="Arial" w:eastAsia="Acumin Pro" w:hAnsi="Arial" w:cs="Arial"/>
          <w:szCs w:val="24"/>
          <w:lang w:val="en-US"/>
        </w:rPr>
      </w:pPr>
      <w:r>
        <w:rPr>
          <w:rFonts w:ascii="Arial" w:eastAsia="Acumin Pro" w:hAnsi="Arial" w:cs="Arial"/>
          <w:szCs w:val="24"/>
          <w:lang w:val="en-US"/>
        </w:rPr>
        <w:t>Additionally, the Lessee will be responsible for but not limited to all fit out and capital improvement costs.</w:t>
      </w:r>
    </w:p>
    <w:p w14:paraId="1F9FB3FD" w14:textId="77777777" w:rsidR="00126123" w:rsidRDefault="00126123" w:rsidP="00662F83">
      <w:pPr>
        <w:ind w:left="-284" w:right="-238"/>
        <w:jc w:val="both"/>
        <w:rPr>
          <w:rFonts w:ascii="Arial" w:eastAsia="Acumin Pro" w:hAnsi="Arial" w:cs="Arial"/>
          <w:szCs w:val="24"/>
          <w:lang w:val="en-US"/>
        </w:rPr>
      </w:pPr>
    </w:p>
    <w:p w14:paraId="4CC8A3F0" w14:textId="77777777" w:rsidR="00126123" w:rsidRDefault="00126123" w:rsidP="00662F83">
      <w:pPr>
        <w:ind w:left="-284" w:right="-238"/>
        <w:jc w:val="both"/>
        <w:rPr>
          <w:rFonts w:ascii="Arial" w:eastAsia="Acumin Pro" w:hAnsi="Arial" w:cs="Arial"/>
          <w:szCs w:val="24"/>
          <w:lang w:val="en-US"/>
        </w:rPr>
      </w:pPr>
      <w:r>
        <w:rPr>
          <w:rFonts w:ascii="Arial" w:eastAsia="Acumin Pro" w:hAnsi="Arial" w:cs="Arial"/>
          <w:szCs w:val="24"/>
          <w:lang w:val="en-US"/>
        </w:rPr>
        <w:t>The City currently does not receive revenue from Haldane House Mt Claremont. Should Council resolve to endorse the recommendation, the proposed lease will provide for an income to the City in rent revenue over a term of 10 years and any further term</w:t>
      </w:r>
      <w:r w:rsidRPr="003E102B">
        <w:rPr>
          <w:rFonts w:ascii="Arial" w:eastAsia="Acumin Pro" w:hAnsi="Arial" w:cs="Arial"/>
          <w:szCs w:val="24"/>
          <w:lang w:val="en-US"/>
        </w:rPr>
        <w:t>.</w:t>
      </w:r>
      <w:r>
        <w:rPr>
          <w:rFonts w:ascii="Arial" w:eastAsia="Acumin Pro" w:hAnsi="Arial" w:cs="Arial"/>
          <w:szCs w:val="24"/>
          <w:lang w:val="en-US"/>
        </w:rPr>
        <w:t xml:space="preserve"> Additionally, all outgoings, preventative maintenance and no-structural maintenance items will become the responsibility of the Lessee.</w:t>
      </w:r>
    </w:p>
    <w:p w14:paraId="4845FC6A" w14:textId="093CEF3B" w:rsidR="00126123" w:rsidRDefault="00126123" w:rsidP="00662F83">
      <w:pPr>
        <w:ind w:right="-238"/>
        <w:jc w:val="both"/>
        <w:rPr>
          <w:rFonts w:ascii="Arial" w:hAnsi="Arial" w:cs="Arial"/>
          <w:b/>
          <w:color w:val="17365D" w:themeColor="text2" w:themeShade="BF"/>
          <w:sz w:val="28"/>
          <w:szCs w:val="32"/>
          <w:lang w:val="en-US"/>
        </w:rPr>
      </w:pPr>
    </w:p>
    <w:p w14:paraId="01B251ED" w14:textId="77777777" w:rsidR="000E0BCA" w:rsidRDefault="000E0BCA" w:rsidP="00662F83">
      <w:pPr>
        <w:ind w:right="-238"/>
        <w:jc w:val="both"/>
        <w:rPr>
          <w:rFonts w:ascii="Arial" w:hAnsi="Arial" w:cs="Arial"/>
          <w:b/>
          <w:color w:val="17365D" w:themeColor="text2" w:themeShade="BF"/>
          <w:sz w:val="28"/>
          <w:szCs w:val="32"/>
          <w:lang w:val="en-US"/>
        </w:rPr>
      </w:pPr>
    </w:p>
    <w:p w14:paraId="3FF13A43" w14:textId="77777777" w:rsidR="00126123" w:rsidRPr="005F77A2" w:rsidRDefault="00126123" w:rsidP="00662F8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2454E852" w14:textId="77777777" w:rsidR="00126123" w:rsidRPr="005F77A2" w:rsidRDefault="00126123" w:rsidP="00662F83">
      <w:pPr>
        <w:ind w:left="-284" w:right="-238"/>
        <w:jc w:val="both"/>
        <w:rPr>
          <w:rFonts w:ascii="Arial" w:hAnsi="Arial" w:cs="Arial"/>
          <w:b/>
          <w:sz w:val="28"/>
          <w:szCs w:val="32"/>
          <w:lang w:val="en-US"/>
        </w:rPr>
      </w:pPr>
    </w:p>
    <w:p w14:paraId="68614C4E" w14:textId="77777777" w:rsidR="00126123" w:rsidRDefault="00126123" w:rsidP="00662F83">
      <w:pPr>
        <w:ind w:left="-284" w:right="-238"/>
        <w:jc w:val="both"/>
        <w:rPr>
          <w:rFonts w:ascii="Arial" w:eastAsia="Acumin Pro" w:hAnsi="Arial" w:cs="Arial"/>
          <w:szCs w:val="24"/>
          <w:lang w:val="en-US"/>
        </w:rPr>
      </w:pPr>
      <w:r>
        <w:rPr>
          <w:rFonts w:ascii="Arial" w:eastAsia="Acumin Pro" w:hAnsi="Arial" w:cs="Arial"/>
          <w:szCs w:val="24"/>
          <w:lang w:val="en-US"/>
        </w:rPr>
        <w:t xml:space="preserve">The City is bound by specific conditions under the </w:t>
      </w:r>
      <w:r w:rsidRPr="008C4544">
        <w:rPr>
          <w:rFonts w:ascii="Arial" w:eastAsia="Acumin Pro" w:hAnsi="Arial" w:cs="Arial"/>
          <w:i/>
          <w:iCs/>
          <w:szCs w:val="24"/>
          <w:lang w:val="en-US"/>
        </w:rPr>
        <w:t xml:space="preserve">Local Government Act 1995 </w:t>
      </w:r>
      <w:r>
        <w:rPr>
          <w:rFonts w:ascii="Arial" w:eastAsia="Acumin Pro" w:hAnsi="Arial" w:cs="Arial"/>
          <w:szCs w:val="24"/>
          <w:lang w:val="en-US"/>
        </w:rPr>
        <w:t>with regard to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a property means to ‘sell, lease or otherwise dispose of, whether absolutely or not’.</w:t>
      </w:r>
    </w:p>
    <w:p w14:paraId="77B94737" w14:textId="77777777" w:rsidR="00126123" w:rsidRDefault="00126123" w:rsidP="00662F83">
      <w:pPr>
        <w:ind w:left="-284" w:right="-238"/>
        <w:jc w:val="both"/>
        <w:rPr>
          <w:rFonts w:ascii="Arial" w:eastAsia="Acumin Pro" w:hAnsi="Arial" w:cs="Arial"/>
          <w:szCs w:val="24"/>
          <w:lang w:val="en-US"/>
        </w:rPr>
      </w:pPr>
    </w:p>
    <w:p w14:paraId="19EE04FD" w14:textId="77777777" w:rsidR="00126123" w:rsidRDefault="00126123" w:rsidP="00662F83">
      <w:pPr>
        <w:ind w:left="-284" w:right="-238"/>
        <w:jc w:val="both"/>
        <w:rPr>
          <w:rFonts w:ascii="Arial" w:eastAsia="Acumin Pro" w:hAnsi="Arial" w:cs="Arial"/>
          <w:szCs w:val="24"/>
          <w:lang w:val="en-US"/>
        </w:rPr>
      </w:pPr>
      <w:r>
        <w:rPr>
          <w:rFonts w:ascii="Arial" w:eastAsia="Acumin Pro" w:hAnsi="Arial" w:cs="Arial"/>
          <w:szCs w:val="24"/>
          <w:lang w:val="en-US"/>
        </w:rPr>
        <w:t xml:space="preserve">Considering ADHD WA are a registered charitable not-for-profit association, they are eligible for an exemption to section 3.58 of the </w:t>
      </w:r>
      <w:r w:rsidRPr="00CF7C14">
        <w:rPr>
          <w:rFonts w:ascii="Arial" w:eastAsia="Acumin Pro" w:hAnsi="Arial" w:cs="Arial"/>
          <w:i/>
          <w:iCs/>
          <w:szCs w:val="24"/>
          <w:lang w:val="en-US"/>
        </w:rPr>
        <w:t>Local Government Act 1995</w:t>
      </w:r>
      <w:r>
        <w:rPr>
          <w:rFonts w:ascii="Arial" w:eastAsia="Acumin Pro" w:hAnsi="Arial" w:cs="Arial"/>
          <w:szCs w:val="24"/>
          <w:lang w:val="en-US"/>
        </w:rPr>
        <w:t xml:space="preserve"> pursuant to Regulation 30 of the </w:t>
      </w:r>
      <w:r w:rsidRPr="00840D39">
        <w:rPr>
          <w:rFonts w:ascii="Arial" w:eastAsia="Acumin Pro" w:hAnsi="Arial" w:cs="Arial"/>
          <w:i/>
          <w:iCs/>
          <w:szCs w:val="24"/>
          <w:lang w:val="en-US"/>
        </w:rPr>
        <w:t>Local Government (Functions and General) Regulations 1996</w:t>
      </w:r>
      <w:r>
        <w:rPr>
          <w:rFonts w:ascii="Arial" w:eastAsia="Acumin Pro" w:hAnsi="Arial" w:cs="Arial"/>
          <w:szCs w:val="24"/>
          <w:lang w:val="en-US"/>
        </w:rPr>
        <w:t>, therefore the proposed disposal of land is not required to be advertised.</w:t>
      </w:r>
    </w:p>
    <w:p w14:paraId="5B422910" w14:textId="77777777" w:rsidR="00126123" w:rsidRDefault="00126123" w:rsidP="00662F83">
      <w:pPr>
        <w:ind w:left="-284" w:right="-238"/>
        <w:jc w:val="both"/>
        <w:rPr>
          <w:rFonts w:ascii="Arial" w:eastAsia="Acumin Pro" w:hAnsi="Arial" w:cs="Arial"/>
          <w:szCs w:val="24"/>
          <w:lang w:val="en-US"/>
        </w:rPr>
      </w:pPr>
    </w:p>
    <w:p w14:paraId="142E2BC6" w14:textId="77777777" w:rsidR="00126123" w:rsidRDefault="00126123" w:rsidP="00662F83">
      <w:pPr>
        <w:ind w:left="-284" w:right="-238"/>
        <w:jc w:val="both"/>
        <w:rPr>
          <w:rFonts w:ascii="Arial" w:eastAsia="Acumin Pro" w:hAnsi="Arial" w:cs="Arial"/>
          <w:szCs w:val="24"/>
          <w:lang w:val="en-US"/>
        </w:rPr>
      </w:pPr>
      <w:r>
        <w:rPr>
          <w:rFonts w:ascii="Arial" w:eastAsia="Acumin Pro" w:hAnsi="Arial" w:cs="Arial"/>
          <w:szCs w:val="24"/>
          <w:lang w:val="en-US"/>
        </w:rPr>
        <w:t xml:space="preserve">Pursuant to section 75 of the </w:t>
      </w:r>
      <w:r w:rsidRPr="00AB0394">
        <w:rPr>
          <w:rFonts w:ascii="Arial" w:eastAsia="Acumin Pro" w:hAnsi="Arial" w:cs="Arial"/>
          <w:i/>
          <w:iCs/>
          <w:szCs w:val="24"/>
          <w:lang w:val="en-US"/>
        </w:rPr>
        <w:t>Land Administration Act 1997,</w:t>
      </w:r>
      <w:r>
        <w:rPr>
          <w:rFonts w:ascii="Arial" w:eastAsia="Acumin Pro" w:hAnsi="Arial" w:cs="Arial"/>
          <w:szCs w:val="24"/>
          <w:lang w:val="en-US"/>
        </w:rPr>
        <w:t xml:space="preserve"> consent of the Minister for Lands is required for conditional freehold land tenure or land subject to a Crown Grant in Trust that is being leased.</w:t>
      </w:r>
    </w:p>
    <w:p w14:paraId="4A52000E" w14:textId="0A0A1722" w:rsidR="00126123" w:rsidRDefault="00126123" w:rsidP="00662F83">
      <w:pPr>
        <w:ind w:left="-284" w:right="-238"/>
        <w:jc w:val="both"/>
        <w:rPr>
          <w:rFonts w:ascii="Arial" w:hAnsi="Arial" w:cs="Arial"/>
          <w:b/>
          <w:color w:val="17365D" w:themeColor="text2" w:themeShade="BF"/>
          <w:sz w:val="28"/>
          <w:szCs w:val="32"/>
          <w:lang w:val="en-US"/>
        </w:rPr>
      </w:pPr>
    </w:p>
    <w:p w14:paraId="402622EE" w14:textId="77777777" w:rsidR="000E0BCA" w:rsidRDefault="000E0BCA" w:rsidP="00662F83">
      <w:pPr>
        <w:ind w:left="-284" w:right="-238"/>
        <w:jc w:val="both"/>
        <w:rPr>
          <w:rFonts w:ascii="Arial" w:hAnsi="Arial" w:cs="Arial"/>
          <w:b/>
          <w:color w:val="17365D" w:themeColor="text2" w:themeShade="BF"/>
          <w:sz w:val="28"/>
          <w:szCs w:val="32"/>
          <w:lang w:val="en-US"/>
        </w:rPr>
      </w:pPr>
    </w:p>
    <w:p w14:paraId="46D8EA9C" w14:textId="77777777" w:rsidR="00126123" w:rsidRPr="00C127D8" w:rsidRDefault="00126123" w:rsidP="00662F83">
      <w:pPr>
        <w:ind w:left="-284" w:right="-238"/>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0AAD2E21" w14:textId="77777777" w:rsidR="00126123" w:rsidRDefault="00126123" w:rsidP="00662F83">
      <w:pPr>
        <w:ind w:right="-238"/>
        <w:jc w:val="both"/>
        <w:rPr>
          <w:rFonts w:ascii="Arial" w:hAnsi="Arial" w:cs="Arial"/>
          <w:bCs/>
          <w:szCs w:val="24"/>
          <w:lang w:val="en-US"/>
        </w:rPr>
      </w:pPr>
    </w:p>
    <w:p w14:paraId="30CF5818" w14:textId="77777777" w:rsidR="00126123" w:rsidRPr="00A177C7" w:rsidRDefault="00126123" w:rsidP="00662F83">
      <w:pPr>
        <w:ind w:left="-284" w:right="-238"/>
        <w:jc w:val="both"/>
        <w:rPr>
          <w:rFonts w:ascii="Arial" w:hAnsi="Arial" w:cs="Arial"/>
          <w:bCs/>
          <w:szCs w:val="24"/>
          <w:lang w:val="en-US"/>
        </w:rPr>
      </w:pPr>
      <w:r w:rsidRPr="00A177C7">
        <w:rPr>
          <w:rFonts w:ascii="Arial" w:hAnsi="Arial" w:cs="Arial"/>
          <w:bCs/>
          <w:szCs w:val="24"/>
          <w:lang w:val="en-US"/>
        </w:rPr>
        <w:t xml:space="preserve">Should Council resolve to approve </w:t>
      </w:r>
      <w:r w:rsidRPr="1E4C2A49">
        <w:rPr>
          <w:rFonts w:ascii="Arial" w:hAnsi="Arial" w:cs="Arial"/>
          <w:szCs w:val="24"/>
          <w:lang w:val="en-US"/>
        </w:rPr>
        <w:t>a lease for</w:t>
      </w:r>
      <w:r w:rsidRPr="00A177C7">
        <w:rPr>
          <w:rFonts w:ascii="Arial" w:hAnsi="Arial" w:cs="Arial"/>
          <w:bCs/>
          <w:szCs w:val="24"/>
          <w:lang w:val="en-US"/>
        </w:rPr>
        <w:t xml:space="preserve"> </w:t>
      </w:r>
      <w:r>
        <w:rPr>
          <w:rFonts w:ascii="Arial" w:hAnsi="Arial" w:cs="Arial"/>
          <w:bCs/>
          <w:szCs w:val="24"/>
          <w:lang w:val="en-US"/>
        </w:rPr>
        <w:t>Haldane House</w:t>
      </w:r>
      <w:r w:rsidRPr="00A177C7">
        <w:rPr>
          <w:rFonts w:ascii="Arial" w:hAnsi="Arial" w:cs="Arial"/>
          <w:bCs/>
          <w:szCs w:val="24"/>
          <w:lang w:val="en-US"/>
        </w:rPr>
        <w:t xml:space="preserve"> at </w:t>
      </w:r>
      <w:r>
        <w:rPr>
          <w:rFonts w:ascii="Arial" w:hAnsi="Arial" w:cs="Arial"/>
          <w:bCs/>
          <w:szCs w:val="24"/>
          <w:lang w:val="en-US"/>
        </w:rPr>
        <w:t>109 Montgomery Avenue Mt Claremont</w:t>
      </w:r>
      <w:r w:rsidRPr="00A177C7">
        <w:rPr>
          <w:rFonts w:ascii="Arial" w:hAnsi="Arial" w:cs="Arial"/>
          <w:bCs/>
          <w:szCs w:val="24"/>
          <w:lang w:val="en-US"/>
        </w:rPr>
        <w:t xml:space="preserve">, </w:t>
      </w:r>
      <w:r>
        <w:rPr>
          <w:rFonts w:ascii="Arial" w:hAnsi="Arial" w:cs="Arial"/>
          <w:bCs/>
          <w:szCs w:val="24"/>
          <w:lang w:val="en-US"/>
        </w:rPr>
        <w:t>O</w:t>
      </w:r>
      <w:r w:rsidRPr="00A177C7">
        <w:rPr>
          <w:rFonts w:ascii="Arial" w:hAnsi="Arial" w:cs="Arial"/>
          <w:bCs/>
          <w:szCs w:val="24"/>
          <w:lang w:val="en-US"/>
        </w:rPr>
        <w:t xml:space="preserve">fficers will instruct the City’s solicitor to prepare a lease in accordance with the key terms </w:t>
      </w:r>
      <w:r>
        <w:rPr>
          <w:rFonts w:ascii="Arial" w:hAnsi="Arial" w:cs="Arial"/>
          <w:bCs/>
          <w:szCs w:val="24"/>
          <w:lang w:val="en-US"/>
        </w:rPr>
        <w:t xml:space="preserve">and adopted recommendation </w:t>
      </w:r>
      <w:r w:rsidRPr="00A177C7">
        <w:rPr>
          <w:rFonts w:ascii="Arial" w:hAnsi="Arial" w:cs="Arial"/>
          <w:bCs/>
          <w:szCs w:val="24"/>
          <w:lang w:val="en-US"/>
        </w:rPr>
        <w:t>contained within this report at the full cost of the Lessee.</w:t>
      </w:r>
    </w:p>
    <w:p w14:paraId="1D735BB9" w14:textId="77777777" w:rsidR="00126123" w:rsidRPr="00A177C7" w:rsidRDefault="00126123" w:rsidP="00662F83">
      <w:pPr>
        <w:ind w:right="-238"/>
        <w:jc w:val="both"/>
        <w:rPr>
          <w:rFonts w:ascii="Arial" w:hAnsi="Arial" w:cs="Arial"/>
          <w:bCs/>
          <w:szCs w:val="24"/>
          <w:lang w:val="en-US"/>
        </w:rPr>
      </w:pPr>
    </w:p>
    <w:p w14:paraId="6D929B3A" w14:textId="77777777" w:rsidR="00126123" w:rsidRDefault="00126123" w:rsidP="00662F83">
      <w:pPr>
        <w:ind w:left="-284" w:right="-238"/>
        <w:jc w:val="both"/>
        <w:rPr>
          <w:rFonts w:ascii="Arial" w:hAnsi="Arial" w:cs="Arial"/>
          <w:bCs/>
          <w:szCs w:val="24"/>
          <w:lang w:val="en-US"/>
        </w:rPr>
      </w:pPr>
      <w:r w:rsidRPr="00A177C7">
        <w:rPr>
          <w:rFonts w:ascii="Arial" w:hAnsi="Arial" w:cs="Arial"/>
          <w:bCs/>
          <w:szCs w:val="24"/>
          <w:lang w:val="en-US"/>
        </w:rPr>
        <w:t xml:space="preserve">If Council do not resolve to approve </w:t>
      </w:r>
      <w:r w:rsidRPr="1E4C2A49">
        <w:rPr>
          <w:rFonts w:ascii="Arial" w:hAnsi="Arial" w:cs="Arial"/>
          <w:szCs w:val="24"/>
          <w:lang w:val="en-US"/>
        </w:rPr>
        <w:t>a lease for</w:t>
      </w:r>
      <w:r w:rsidRPr="00A177C7">
        <w:rPr>
          <w:rFonts w:ascii="Arial" w:hAnsi="Arial" w:cs="Arial"/>
          <w:bCs/>
          <w:szCs w:val="24"/>
          <w:lang w:val="en-US"/>
        </w:rPr>
        <w:t xml:space="preserve"> </w:t>
      </w:r>
      <w:r>
        <w:rPr>
          <w:rFonts w:ascii="Arial" w:hAnsi="Arial" w:cs="Arial"/>
          <w:bCs/>
          <w:szCs w:val="24"/>
          <w:lang w:val="en-US"/>
        </w:rPr>
        <w:t>Haldane House</w:t>
      </w:r>
      <w:r w:rsidRPr="00A177C7">
        <w:rPr>
          <w:rFonts w:ascii="Arial" w:hAnsi="Arial" w:cs="Arial"/>
          <w:bCs/>
          <w:szCs w:val="24"/>
          <w:lang w:val="en-US"/>
        </w:rPr>
        <w:t xml:space="preserve"> at </w:t>
      </w:r>
      <w:r>
        <w:rPr>
          <w:rFonts w:ascii="Arial" w:hAnsi="Arial" w:cs="Arial"/>
          <w:bCs/>
          <w:szCs w:val="24"/>
          <w:lang w:val="en-US"/>
        </w:rPr>
        <w:t>109 Montgomery Avenue Mt Claremont</w:t>
      </w:r>
      <w:r w:rsidRPr="00A177C7">
        <w:rPr>
          <w:rFonts w:ascii="Arial" w:hAnsi="Arial" w:cs="Arial"/>
          <w:bCs/>
          <w:szCs w:val="24"/>
          <w:lang w:val="en-US"/>
        </w:rPr>
        <w:t xml:space="preserve">, the proponent will not be able to secure tenure </w:t>
      </w:r>
      <w:r>
        <w:rPr>
          <w:rFonts w:ascii="Arial" w:hAnsi="Arial" w:cs="Arial"/>
          <w:bCs/>
          <w:szCs w:val="24"/>
          <w:lang w:val="en-US"/>
        </w:rPr>
        <w:t xml:space="preserve">within the City </w:t>
      </w:r>
      <w:r w:rsidRPr="00A177C7">
        <w:rPr>
          <w:rFonts w:ascii="Arial" w:hAnsi="Arial" w:cs="Arial"/>
          <w:bCs/>
          <w:szCs w:val="24"/>
          <w:lang w:val="en-US"/>
        </w:rPr>
        <w:t xml:space="preserve">and </w:t>
      </w:r>
      <w:r>
        <w:rPr>
          <w:rFonts w:ascii="Arial" w:hAnsi="Arial" w:cs="Arial"/>
          <w:bCs/>
          <w:szCs w:val="24"/>
          <w:lang w:val="en-US"/>
        </w:rPr>
        <w:t>will</w:t>
      </w:r>
      <w:r w:rsidRPr="00A177C7">
        <w:rPr>
          <w:rFonts w:ascii="Arial" w:hAnsi="Arial" w:cs="Arial"/>
          <w:bCs/>
          <w:szCs w:val="24"/>
          <w:lang w:val="en-US"/>
        </w:rPr>
        <w:t xml:space="preserve"> have to consider their future </w:t>
      </w:r>
      <w:r>
        <w:rPr>
          <w:rFonts w:ascii="Arial" w:hAnsi="Arial" w:cs="Arial"/>
          <w:bCs/>
          <w:szCs w:val="24"/>
          <w:lang w:val="en-US"/>
        </w:rPr>
        <w:t>elsewhere</w:t>
      </w:r>
      <w:r w:rsidRPr="00A177C7">
        <w:rPr>
          <w:rFonts w:ascii="Arial" w:hAnsi="Arial" w:cs="Arial"/>
          <w:bCs/>
          <w:szCs w:val="24"/>
          <w:lang w:val="en-US"/>
        </w:rPr>
        <w:t>.</w:t>
      </w:r>
    </w:p>
    <w:p w14:paraId="2C59E3CD" w14:textId="1216EB6A" w:rsidR="00126123" w:rsidRDefault="00126123" w:rsidP="00662F83">
      <w:pPr>
        <w:ind w:left="-284" w:right="-238"/>
        <w:jc w:val="both"/>
        <w:rPr>
          <w:rFonts w:ascii="Arial" w:hAnsi="Arial" w:cs="Arial"/>
          <w:szCs w:val="24"/>
        </w:rPr>
      </w:pPr>
    </w:p>
    <w:p w14:paraId="14520B04" w14:textId="213D92D4" w:rsidR="000E0BCA" w:rsidRDefault="000E0BCA" w:rsidP="00662F83">
      <w:pPr>
        <w:ind w:left="-284" w:right="-238"/>
        <w:jc w:val="both"/>
        <w:rPr>
          <w:rFonts w:ascii="Arial" w:hAnsi="Arial" w:cs="Arial"/>
          <w:szCs w:val="24"/>
        </w:rPr>
      </w:pPr>
    </w:p>
    <w:p w14:paraId="52368231" w14:textId="77777777" w:rsidR="00BE6BAD" w:rsidRDefault="00BE6BAD" w:rsidP="00662F83">
      <w:pPr>
        <w:ind w:left="-284" w:right="-238"/>
        <w:jc w:val="both"/>
        <w:rPr>
          <w:rFonts w:ascii="Arial" w:hAnsi="Arial" w:cs="Arial"/>
          <w:szCs w:val="24"/>
        </w:rPr>
      </w:pPr>
    </w:p>
    <w:p w14:paraId="0F850053" w14:textId="77777777" w:rsidR="00126123" w:rsidRPr="005F77A2" w:rsidRDefault="00126123" w:rsidP="00662F8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7C6A2340" w14:textId="77777777" w:rsidR="00126123" w:rsidRDefault="00126123" w:rsidP="00662F83">
      <w:pPr>
        <w:ind w:right="-238"/>
        <w:jc w:val="both"/>
        <w:rPr>
          <w:rFonts w:ascii="Arial" w:hAnsi="Arial" w:cs="Arial"/>
          <w:bCs/>
          <w:szCs w:val="24"/>
          <w:highlight w:val="yellow"/>
        </w:rPr>
      </w:pPr>
    </w:p>
    <w:p w14:paraId="0ED749CF" w14:textId="77777777" w:rsidR="00126123" w:rsidRDefault="00126123" w:rsidP="00662F83">
      <w:pPr>
        <w:ind w:left="-284" w:right="-238"/>
        <w:jc w:val="both"/>
        <w:rPr>
          <w:rFonts w:ascii="Arial" w:hAnsi="Arial" w:cs="Arial"/>
          <w:szCs w:val="24"/>
          <w:lang w:val="en-US"/>
        </w:rPr>
      </w:pPr>
      <w:r>
        <w:rPr>
          <w:rFonts w:ascii="Arial" w:hAnsi="Arial" w:cs="Arial"/>
          <w:szCs w:val="24"/>
          <w:lang w:val="en-US"/>
        </w:rPr>
        <w:t>ADHD WA are regarded as the peek body for providing specialized services to those directly and indirectly impacted by ADHD in WA. They have been actively servicing the community for 30 years, partnering with tertiary institutions, as well as working with schools and community groups.</w:t>
      </w:r>
      <w:r w:rsidRPr="00F3249A">
        <w:rPr>
          <w:rFonts w:ascii="Arial" w:hAnsi="Arial" w:cs="Arial"/>
          <w:bCs/>
          <w:szCs w:val="24"/>
        </w:rPr>
        <w:t xml:space="preserve"> </w:t>
      </w:r>
      <w:r>
        <w:rPr>
          <w:rFonts w:ascii="Arial" w:hAnsi="Arial" w:cs="Arial"/>
          <w:bCs/>
          <w:szCs w:val="24"/>
        </w:rPr>
        <w:t>Since its inception, ADHD WA has also become the one stop shop for information and services for those seeking guidance and support.</w:t>
      </w:r>
    </w:p>
    <w:p w14:paraId="743751E7" w14:textId="77777777" w:rsidR="00126123" w:rsidRDefault="00126123" w:rsidP="00662F83">
      <w:pPr>
        <w:ind w:left="-284" w:right="-238"/>
        <w:jc w:val="both"/>
        <w:rPr>
          <w:rFonts w:ascii="Arial" w:hAnsi="Arial" w:cs="Arial"/>
          <w:bCs/>
          <w:szCs w:val="24"/>
        </w:rPr>
      </w:pPr>
    </w:p>
    <w:p w14:paraId="094E049B" w14:textId="77777777" w:rsidR="00126123" w:rsidRPr="004E31BD" w:rsidRDefault="00126123" w:rsidP="00662F83">
      <w:pPr>
        <w:ind w:left="-284" w:right="-238"/>
        <w:jc w:val="both"/>
        <w:rPr>
          <w:rFonts w:ascii="Arial" w:hAnsi="Arial" w:cs="Arial"/>
          <w:bCs/>
          <w:szCs w:val="24"/>
        </w:rPr>
      </w:pPr>
      <w:r>
        <w:rPr>
          <w:rFonts w:ascii="Arial" w:hAnsi="Arial" w:cs="Arial"/>
          <w:bCs/>
          <w:szCs w:val="24"/>
        </w:rPr>
        <w:t>The organisation</w:t>
      </w:r>
      <w:r w:rsidRPr="00D74427">
        <w:rPr>
          <w:rFonts w:ascii="Arial" w:hAnsi="Arial" w:cs="Arial"/>
          <w:bCs/>
          <w:szCs w:val="24"/>
        </w:rPr>
        <w:t xml:space="preserve"> is</w:t>
      </w:r>
      <w:r>
        <w:rPr>
          <w:rFonts w:ascii="Arial" w:hAnsi="Arial" w:cs="Arial"/>
          <w:bCs/>
          <w:szCs w:val="24"/>
        </w:rPr>
        <w:t xml:space="preserve"> also</w:t>
      </w:r>
      <w:r w:rsidRPr="00D74427">
        <w:rPr>
          <w:rFonts w:ascii="Arial" w:hAnsi="Arial" w:cs="Arial"/>
          <w:bCs/>
          <w:szCs w:val="24"/>
        </w:rPr>
        <w:t xml:space="preserve"> recognised for the convenience and efficiency of being able to address the needs of the community within one place. To allow their operations and services to continue from a centralised location under one roof, ADHD WA are seeking a lease from the City to secure long term tenure for a suitable premises that will also support the growth of the organisation.</w:t>
      </w:r>
    </w:p>
    <w:p w14:paraId="11136130" w14:textId="77777777" w:rsidR="00126123" w:rsidRPr="00ED38E8" w:rsidRDefault="00126123" w:rsidP="00662F83">
      <w:pPr>
        <w:ind w:right="-238"/>
        <w:jc w:val="both"/>
        <w:rPr>
          <w:rFonts w:ascii="Arial" w:hAnsi="Arial" w:cs="Arial"/>
          <w:bCs/>
          <w:szCs w:val="24"/>
          <w:highlight w:val="yellow"/>
        </w:rPr>
      </w:pPr>
    </w:p>
    <w:p w14:paraId="2F842EBA" w14:textId="77777777" w:rsidR="00126123" w:rsidRDefault="00126123" w:rsidP="00662F83">
      <w:pPr>
        <w:ind w:left="-284" w:right="-238"/>
        <w:jc w:val="both"/>
        <w:rPr>
          <w:rFonts w:ascii="Arial" w:hAnsi="Arial" w:cs="Arial"/>
          <w:bCs/>
          <w:szCs w:val="24"/>
          <w:lang w:val="en-US"/>
        </w:rPr>
      </w:pPr>
      <w:r w:rsidRPr="00814167">
        <w:rPr>
          <w:rFonts w:ascii="Arial" w:hAnsi="Arial" w:cs="Arial"/>
          <w:bCs/>
          <w:szCs w:val="24"/>
        </w:rPr>
        <w:t xml:space="preserve">Officers believe this proposal can be accommodated by way of a lease for </w:t>
      </w:r>
      <w:r>
        <w:rPr>
          <w:rFonts w:ascii="Arial" w:hAnsi="Arial" w:cs="Arial"/>
          <w:bCs/>
          <w:szCs w:val="24"/>
        </w:rPr>
        <w:t xml:space="preserve">Haldane House, 109 </w:t>
      </w:r>
      <w:r w:rsidRPr="00814167">
        <w:rPr>
          <w:rFonts w:ascii="Arial" w:hAnsi="Arial" w:cs="Arial"/>
          <w:bCs/>
          <w:szCs w:val="24"/>
          <w:lang w:val="en-US"/>
        </w:rPr>
        <w:t>Montgomery Avenue Mt Claremont</w:t>
      </w:r>
      <w:r>
        <w:rPr>
          <w:rFonts w:ascii="Arial" w:hAnsi="Arial" w:cs="Arial"/>
          <w:bCs/>
          <w:szCs w:val="24"/>
          <w:lang w:val="en-US"/>
        </w:rPr>
        <w:t xml:space="preserve"> </w:t>
      </w:r>
      <w:r>
        <w:rPr>
          <w:rFonts w:ascii="Arial" w:hAnsi="Arial" w:cs="Arial"/>
          <w:bCs/>
          <w:szCs w:val="24"/>
        </w:rPr>
        <w:t>(</w:t>
      </w:r>
      <w:r w:rsidRPr="00814167">
        <w:rPr>
          <w:rFonts w:ascii="Arial" w:hAnsi="Arial" w:cs="Arial"/>
          <w:bCs/>
          <w:szCs w:val="24"/>
        </w:rPr>
        <w:t>Part</w:t>
      </w:r>
      <w:r w:rsidRPr="00814167">
        <w:rPr>
          <w:rFonts w:ascii="Arial" w:hAnsi="Arial" w:cs="Arial"/>
          <w:bCs/>
          <w:szCs w:val="24"/>
          <w:lang w:val="en-US"/>
        </w:rPr>
        <w:t xml:space="preserve"> Lot 6987 on Deposited Plan 167276</w:t>
      </w:r>
      <w:r>
        <w:rPr>
          <w:rFonts w:ascii="Arial" w:hAnsi="Arial" w:cs="Arial"/>
          <w:bCs/>
          <w:szCs w:val="24"/>
          <w:lang w:val="en-US"/>
        </w:rPr>
        <w:t>)</w:t>
      </w:r>
      <w:r w:rsidRPr="00814167">
        <w:rPr>
          <w:rFonts w:ascii="Arial" w:hAnsi="Arial" w:cs="Arial"/>
          <w:bCs/>
          <w:szCs w:val="24"/>
          <w:lang w:val="en-US"/>
        </w:rPr>
        <w:t>.</w:t>
      </w:r>
      <w:r w:rsidRPr="00814167">
        <w:rPr>
          <w:rFonts w:ascii="Arial" w:hAnsi="Arial" w:cs="Arial"/>
          <w:bCs/>
          <w:szCs w:val="24"/>
        </w:rPr>
        <w:t xml:space="preserve"> </w:t>
      </w:r>
    </w:p>
    <w:p w14:paraId="7D016990" w14:textId="2A7D5333" w:rsidR="00126123" w:rsidRDefault="00126123" w:rsidP="00662F83">
      <w:pPr>
        <w:ind w:right="-238"/>
        <w:jc w:val="both"/>
        <w:rPr>
          <w:rFonts w:ascii="Arial" w:hAnsi="Arial" w:cs="Arial"/>
          <w:bCs/>
          <w:szCs w:val="24"/>
        </w:rPr>
      </w:pPr>
    </w:p>
    <w:p w14:paraId="24ED8E97" w14:textId="77777777" w:rsidR="000E0BCA" w:rsidRDefault="000E0BCA" w:rsidP="00662F83">
      <w:pPr>
        <w:ind w:right="-238"/>
        <w:jc w:val="both"/>
        <w:rPr>
          <w:rFonts w:ascii="Arial" w:hAnsi="Arial" w:cs="Arial"/>
          <w:bCs/>
          <w:szCs w:val="24"/>
        </w:rPr>
      </w:pPr>
    </w:p>
    <w:p w14:paraId="3A3BAAE8" w14:textId="77777777" w:rsidR="00126123" w:rsidRPr="005F77A2" w:rsidRDefault="00126123" w:rsidP="00662F8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1E1847D9" w14:textId="77777777" w:rsidR="00126123" w:rsidRPr="005F77A2" w:rsidRDefault="00126123" w:rsidP="00662F83">
      <w:pPr>
        <w:ind w:left="-284" w:right="-238"/>
        <w:jc w:val="both"/>
        <w:rPr>
          <w:rFonts w:ascii="Arial" w:hAnsi="Arial" w:cs="Arial"/>
          <w:b/>
          <w:sz w:val="28"/>
          <w:szCs w:val="32"/>
          <w:lang w:val="en-US"/>
        </w:rPr>
      </w:pPr>
    </w:p>
    <w:p w14:paraId="2373BB3F" w14:textId="77777777" w:rsidR="00AB49BA" w:rsidRPr="00AB49BA" w:rsidRDefault="00AB49BA" w:rsidP="00FC058F">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Question</w:t>
      </w:r>
    </w:p>
    <w:p w14:paraId="7A1C560A" w14:textId="6A92F952" w:rsidR="00AB49BA" w:rsidRDefault="00AB49BA" w:rsidP="00FC058F">
      <w:pPr>
        <w:ind w:left="-284" w:right="-238"/>
        <w:jc w:val="both"/>
        <w:rPr>
          <w:rFonts w:ascii="Arial" w:hAnsi="Arial" w:cs="Arial"/>
          <w:kern w:val="28"/>
        </w:rPr>
      </w:pPr>
      <w:r>
        <w:rPr>
          <w:rFonts w:ascii="Arial" w:hAnsi="Arial" w:cs="Arial"/>
          <w:kern w:val="28"/>
        </w:rPr>
        <w:t xml:space="preserve">Councillor Smyth- If the lessee delivers all proposed services, will a consideration need to be given to additional parking? </w:t>
      </w:r>
    </w:p>
    <w:p w14:paraId="0B7859C6" w14:textId="77777777" w:rsidR="00AB49BA" w:rsidRDefault="00AB49BA" w:rsidP="00FC058F">
      <w:pPr>
        <w:ind w:left="-284" w:right="-238"/>
        <w:jc w:val="both"/>
        <w:rPr>
          <w:rFonts w:ascii="Arial" w:hAnsi="Arial" w:cs="Arial"/>
          <w:kern w:val="28"/>
        </w:rPr>
      </w:pPr>
    </w:p>
    <w:p w14:paraId="07015D9E" w14:textId="54DC578D" w:rsidR="00AB49BA" w:rsidRPr="00AB49BA" w:rsidRDefault="00AB49BA" w:rsidP="00FC058F">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Officer Response</w:t>
      </w:r>
    </w:p>
    <w:p w14:paraId="46200930" w14:textId="6CF3E29D" w:rsidR="00AB49BA" w:rsidRDefault="599B1436" w:rsidP="00FC058F">
      <w:pPr>
        <w:ind w:left="-284" w:right="-238"/>
        <w:jc w:val="both"/>
        <w:rPr>
          <w:rFonts w:ascii="Arial" w:hAnsi="Arial" w:cs="Arial"/>
        </w:rPr>
      </w:pPr>
      <w:r w:rsidRPr="683AE4E7">
        <w:rPr>
          <w:rFonts w:ascii="Arial" w:hAnsi="Arial" w:cs="Arial"/>
          <w:noProof/>
        </w:rPr>
        <w:t>ADHD believe the current on-site parking is sufficient to meet parking demands from services being provided during the day, within normal office hours, as well as any services being provided on Saturday morning.</w:t>
      </w:r>
    </w:p>
    <w:p w14:paraId="39C79FC2" w14:textId="573D7A36" w:rsidR="00AB49BA" w:rsidRDefault="00AB49BA" w:rsidP="00FC058F">
      <w:pPr>
        <w:ind w:left="-284" w:right="-238"/>
        <w:jc w:val="both"/>
        <w:rPr>
          <w:rFonts w:ascii="Arial" w:hAnsi="Arial" w:cs="Arial"/>
          <w:noProof/>
          <w:kern w:val="28"/>
        </w:rPr>
      </w:pPr>
    </w:p>
    <w:p w14:paraId="12DF1BC8" w14:textId="77777777" w:rsidR="00AB49BA" w:rsidRPr="00AB49BA" w:rsidRDefault="00AB49BA" w:rsidP="00FC058F">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Question</w:t>
      </w:r>
    </w:p>
    <w:p w14:paraId="0C8CC68B" w14:textId="77777777" w:rsidR="00AB49BA" w:rsidRDefault="00AB49BA" w:rsidP="00FC058F">
      <w:pPr>
        <w:ind w:left="-284" w:right="-238"/>
        <w:jc w:val="both"/>
        <w:rPr>
          <w:rFonts w:ascii="Arial" w:hAnsi="Arial" w:cs="Arial"/>
        </w:rPr>
      </w:pPr>
      <w:r>
        <w:rPr>
          <w:rFonts w:ascii="Arial" w:hAnsi="Arial" w:cs="Arial"/>
        </w:rPr>
        <w:t xml:space="preserve">Could an amendment be prepared that removes the 50% discount and applies full market rent. </w:t>
      </w:r>
    </w:p>
    <w:p w14:paraId="0FA97EBE" w14:textId="77777777" w:rsidR="00AB49BA" w:rsidRDefault="00AB49BA" w:rsidP="00FC058F">
      <w:pPr>
        <w:ind w:left="-284" w:right="-238"/>
        <w:jc w:val="both"/>
        <w:rPr>
          <w:rFonts w:ascii="Arial" w:hAnsi="Arial" w:cs="Arial"/>
          <w:b/>
          <w:color w:val="17365D" w:themeColor="text2" w:themeShade="BF"/>
          <w:kern w:val="28"/>
          <w:szCs w:val="24"/>
        </w:rPr>
      </w:pPr>
    </w:p>
    <w:p w14:paraId="691BB312" w14:textId="77777777" w:rsidR="00AB49BA" w:rsidRPr="00AB49BA" w:rsidRDefault="00AB49BA" w:rsidP="00FC058F">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Officer Response</w:t>
      </w:r>
    </w:p>
    <w:p w14:paraId="23524EF5" w14:textId="45A60507" w:rsidR="00FD75A8" w:rsidRDefault="00B345FC" w:rsidP="00FC058F">
      <w:pPr>
        <w:ind w:left="-284" w:right="-238"/>
        <w:jc w:val="both"/>
        <w:rPr>
          <w:rFonts w:ascii="Arial" w:hAnsi="Arial" w:cs="Arial"/>
        </w:rPr>
      </w:pPr>
      <w:r>
        <w:rPr>
          <w:rFonts w:ascii="Arial" w:hAnsi="Arial" w:cs="Arial"/>
          <w:noProof/>
        </w:rPr>
        <w:t>The administration will prepare an amendment for the Council Meeting.</w:t>
      </w:r>
    </w:p>
    <w:p w14:paraId="2B1AFE99" w14:textId="77777777" w:rsidR="00B345FC" w:rsidRDefault="00B345FC" w:rsidP="00FC058F">
      <w:pPr>
        <w:ind w:left="-284" w:right="-238"/>
        <w:jc w:val="both"/>
        <w:rPr>
          <w:rFonts w:ascii="Arial" w:hAnsi="Arial" w:cs="Arial"/>
          <w:bCs/>
          <w:kern w:val="28"/>
          <w:szCs w:val="24"/>
        </w:rPr>
      </w:pPr>
    </w:p>
    <w:p w14:paraId="5B86671C" w14:textId="77777777" w:rsidR="00FD75A8" w:rsidRPr="00AB49BA" w:rsidRDefault="00FD75A8" w:rsidP="00FC058F">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Question</w:t>
      </w:r>
    </w:p>
    <w:p w14:paraId="746FF3FF" w14:textId="38880D21" w:rsidR="00AB49BA" w:rsidRDefault="00AB49BA" w:rsidP="00FC058F">
      <w:pPr>
        <w:ind w:left="-284" w:right="-238"/>
        <w:jc w:val="both"/>
        <w:rPr>
          <w:rFonts w:ascii="Arial" w:hAnsi="Arial" w:cs="Arial"/>
        </w:rPr>
      </w:pPr>
      <w:r>
        <w:rPr>
          <w:rFonts w:ascii="Arial" w:hAnsi="Arial" w:cs="Arial"/>
          <w:kern w:val="28"/>
        </w:rPr>
        <w:t xml:space="preserve">Councillor Senathirajah - Why do we propose to give a discount? </w:t>
      </w:r>
    </w:p>
    <w:p w14:paraId="4B7D1C34" w14:textId="77777777" w:rsidR="00AB49BA" w:rsidRDefault="00AB49BA" w:rsidP="00FC058F">
      <w:pPr>
        <w:ind w:left="-284" w:right="-238"/>
        <w:jc w:val="both"/>
        <w:rPr>
          <w:rFonts w:ascii="Arial" w:hAnsi="Arial" w:cs="Arial"/>
          <w:caps/>
          <w:color w:val="17365D" w:themeColor="text2" w:themeShade="BF"/>
        </w:rPr>
      </w:pPr>
    </w:p>
    <w:p w14:paraId="19AFD41B" w14:textId="77777777" w:rsidR="00AB49BA" w:rsidRPr="00AB49BA" w:rsidRDefault="00AB49BA" w:rsidP="00FC058F">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Officer Response</w:t>
      </w:r>
    </w:p>
    <w:p w14:paraId="5DF13F0C" w14:textId="7456DD76" w:rsidR="00EE5DF4" w:rsidRDefault="23E29206" w:rsidP="00FC058F">
      <w:pPr>
        <w:ind w:left="-284" w:right="-238"/>
        <w:jc w:val="both"/>
        <w:rPr>
          <w:rFonts w:ascii="Arial" w:eastAsia="Arial" w:hAnsi="Arial" w:cs="Arial"/>
          <w:noProof/>
          <w:szCs w:val="24"/>
        </w:rPr>
      </w:pPr>
      <w:r w:rsidRPr="683AE4E7">
        <w:rPr>
          <w:rFonts w:ascii="Arial" w:eastAsia="Arial" w:hAnsi="Arial" w:cs="Arial"/>
          <w:noProof/>
          <w:szCs w:val="24"/>
        </w:rPr>
        <w:t>Based on ADHD’s social impact proposal, the City believes ADHD will provide a level of social return through the delivery of its services that will contribute to improving the health and well-being of the community.</w:t>
      </w:r>
    </w:p>
    <w:p w14:paraId="7DE37EEA" w14:textId="77777777" w:rsidR="00B345FC" w:rsidRDefault="00B345FC" w:rsidP="00FC058F">
      <w:pPr>
        <w:ind w:left="-284" w:right="-238"/>
        <w:jc w:val="both"/>
        <w:rPr>
          <w:rFonts w:ascii="Arial" w:eastAsia="Arial" w:hAnsi="Arial" w:cs="Arial"/>
          <w:noProof/>
          <w:szCs w:val="24"/>
        </w:rPr>
      </w:pPr>
    </w:p>
    <w:p w14:paraId="696D7E8A" w14:textId="77777777" w:rsidR="00B345FC" w:rsidRDefault="00B345FC" w:rsidP="00FC058F">
      <w:pPr>
        <w:ind w:left="-284" w:right="-238"/>
        <w:jc w:val="both"/>
        <w:rPr>
          <w:rFonts w:ascii="Arial" w:eastAsia="Arial" w:hAnsi="Arial" w:cs="Arial"/>
          <w:noProof/>
          <w:szCs w:val="24"/>
        </w:rPr>
      </w:pPr>
    </w:p>
    <w:p w14:paraId="6CB3CBFD" w14:textId="77777777" w:rsidR="00B345FC" w:rsidRDefault="00B345FC" w:rsidP="00FC058F">
      <w:pPr>
        <w:ind w:left="-284" w:right="-238"/>
        <w:jc w:val="both"/>
        <w:rPr>
          <w:rFonts w:ascii="Arial" w:eastAsia="Arial" w:hAnsi="Arial" w:cs="Arial"/>
          <w:noProof/>
          <w:szCs w:val="24"/>
        </w:rPr>
      </w:pPr>
    </w:p>
    <w:p w14:paraId="0FD10FA2" w14:textId="77777777" w:rsidR="00B345FC" w:rsidRDefault="00B345FC" w:rsidP="00FC058F">
      <w:pPr>
        <w:ind w:left="-284" w:right="-238"/>
        <w:jc w:val="both"/>
        <w:rPr>
          <w:rFonts w:ascii="Arial" w:eastAsia="Arial" w:hAnsi="Arial" w:cs="Arial"/>
          <w:noProof/>
          <w:szCs w:val="24"/>
        </w:rPr>
      </w:pPr>
    </w:p>
    <w:p w14:paraId="0A84788C" w14:textId="77777777" w:rsidR="00B345FC" w:rsidRDefault="00B345FC" w:rsidP="00FC058F">
      <w:pPr>
        <w:ind w:left="-284" w:right="-238"/>
        <w:jc w:val="both"/>
        <w:rPr>
          <w:rFonts w:ascii="Arial" w:eastAsia="Arial" w:hAnsi="Arial" w:cs="Arial"/>
          <w:noProof/>
          <w:szCs w:val="24"/>
        </w:rPr>
      </w:pPr>
    </w:p>
    <w:p w14:paraId="179DAB0B" w14:textId="0C374C65" w:rsidR="00A0568C" w:rsidRPr="00164E62" w:rsidRDefault="2F04D471" w:rsidP="00374838">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1" w:name="_Toc135311805"/>
      <w:r w:rsidRPr="7C6AE931">
        <w:rPr>
          <w:rFonts w:ascii="Arial" w:hAnsi="Arial" w:cs="Arial"/>
          <w:caps w:val="0"/>
          <w:color w:val="17365D" w:themeColor="text2" w:themeShade="BF"/>
          <w:u w:val="none"/>
        </w:rPr>
        <w:t>CPS22.05.23 Differential Rates 2023/24 – Approval for Advertisement</w:t>
      </w:r>
      <w:bookmarkEnd w:id="31"/>
    </w:p>
    <w:p w14:paraId="4786C0C2" w14:textId="16B7934D" w:rsidR="00A0568C" w:rsidRDefault="00A0568C" w:rsidP="00A0568C"/>
    <w:tbl>
      <w:tblPr>
        <w:tblStyle w:val="TableGrid"/>
        <w:tblW w:w="9640" w:type="dxa"/>
        <w:tblInd w:w="-289" w:type="dxa"/>
        <w:tblLook w:val="04A0" w:firstRow="1" w:lastRow="0" w:firstColumn="1" w:lastColumn="0" w:noHBand="0" w:noVBand="1"/>
      </w:tblPr>
      <w:tblGrid>
        <w:gridCol w:w="2349"/>
        <w:gridCol w:w="7291"/>
      </w:tblGrid>
      <w:tr w:rsidR="00AB2D84" w:rsidRPr="005F77A2" w14:paraId="5CA26012" w14:textId="77777777" w:rsidTr="00DA033B">
        <w:tc>
          <w:tcPr>
            <w:tcW w:w="2349" w:type="dxa"/>
          </w:tcPr>
          <w:p w14:paraId="6CB92C5E" w14:textId="77777777" w:rsidR="00AB2D84" w:rsidRPr="00E87554" w:rsidRDefault="00AB2D84"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16E7FB5A" w14:textId="77777777" w:rsidR="00AB2D84" w:rsidRPr="005F77A2" w:rsidRDefault="00AB2D84" w:rsidP="00DA033B">
            <w:pPr>
              <w:ind w:right="39"/>
              <w:jc w:val="both"/>
              <w:rPr>
                <w:rFonts w:ascii="Arial" w:hAnsi="Arial" w:cs="Arial"/>
                <w:szCs w:val="24"/>
                <w:lang w:val="en-AU"/>
              </w:rPr>
            </w:pPr>
            <w:r>
              <w:rPr>
                <w:rFonts w:ascii="Arial" w:hAnsi="Arial" w:cs="Arial"/>
                <w:szCs w:val="24"/>
                <w:lang w:val="en-AU"/>
              </w:rPr>
              <w:t>Council Meeting – 23 May 2023</w:t>
            </w:r>
          </w:p>
        </w:tc>
      </w:tr>
      <w:tr w:rsidR="00AB2D84" w:rsidRPr="005F77A2" w14:paraId="288B39E5" w14:textId="77777777" w:rsidTr="00DA033B">
        <w:tc>
          <w:tcPr>
            <w:tcW w:w="2349" w:type="dxa"/>
          </w:tcPr>
          <w:p w14:paraId="5C4C6B1A" w14:textId="77777777" w:rsidR="00AB2D84" w:rsidRPr="00E87554" w:rsidRDefault="00AB2D84"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AB5B91B" w14:textId="77777777" w:rsidR="00AB2D84" w:rsidRPr="005F77A2" w:rsidRDefault="00AB2D84" w:rsidP="00DA033B">
            <w:pPr>
              <w:ind w:right="39"/>
              <w:jc w:val="both"/>
              <w:rPr>
                <w:rFonts w:ascii="Arial" w:hAnsi="Arial" w:cs="Arial"/>
                <w:szCs w:val="24"/>
                <w:lang w:val="en-AU"/>
              </w:rPr>
            </w:pPr>
            <w:r w:rsidRPr="005F77A2">
              <w:rPr>
                <w:rFonts w:ascii="Arial" w:hAnsi="Arial" w:cs="Arial"/>
                <w:szCs w:val="24"/>
                <w:lang w:val="en-AU"/>
              </w:rPr>
              <w:t>City of Nedlands</w:t>
            </w:r>
          </w:p>
        </w:tc>
      </w:tr>
      <w:tr w:rsidR="00AB2D84" w:rsidRPr="005F77A2" w14:paraId="6BD71565" w14:textId="77777777" w:rsidTr="00DA033B">
        <w:tc>
          <w:tcPr>
            <w:tcW w:w="2349" w:type="dxa"/>
          </w:tcPr>
          <w:p w14:paraId="0038CE0D" w14:textId="77777777" w:rsidR="00AB2D84" w:rsidRPr="00E87554" w:rsidRDefault="00AB2D84" w:rsidP="00DA033B">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E45839E" w14:textId="69DC2F1A" w:rsidR="00AB2D84" w:rsidRPr="005F77A2" w:rsidRDefault="00AB2D84" w:rsidP="00DA033B">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000E0BCA">
              <w:rPr>
                <w:rFonts w:ascii="Arial" w:hAnsi="Arial" w:cs="Arial"/>
                <w:szCs w:val="24"/>
              </w:rPr>
              <w:t>.</w:t>
            </w:r>
          </w:p>
        </w:tc>
      </w:tr>
      <w:tr w:rsidR="00AB2D84" w:rsidRPr="005F77A2" w14:paraId="78E9EDDF" w14:textId="77777777" w:rsidTr="00DA033B">
        <w:tc>
          <w:tcPr>
            <w:tcW w:w="2349" w:type="dxa"/>
          </w:tcPr>
          <w:p w14:paraId="355CB97B" w14:textId="77777777" w:rsidR="00AB2D84" w:rsidRPr="00E87554" w:rsidRDefault="00AB2D84"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1446BD7" w14:textId="77777777" w:rsidR="00AB2D84" w:rsidRPr="005F77A2" w:rsidRDefault="00AB2D84" w:rsidP="00DA033B">
            <w:pPr>
              <w:ind w:right="39"/>
              <w:jc w:val="both"/>
              <w:rPr>
                <w:rFonts w:ascii="Arial" w:hAnsi="Arial" w:cs="Arial"/>
                <w:szCs w:val="24"/>
                <w:lang w:val="en-AU"/>
              </w:rPr>
            </w:pPr>
            <w:r>
              <w:rPr>
                <w:rFonts w:ascii="Arial" w:hAnsi="Arial" w:cs="Arial"/>
                <w:szCs w:val="24"/>
                <w:lang w:val="en-AU"/>
              </w:rPr>
              <w:t>Stuart Billingham – Manager Financial Services</w:t>
            </w:r>
          </w:p>
        </w:tc>
      </w:tr>
      <w:tr w:rsidR="00AC5A10" w:rsidRPr="005F77A2" w14:paraId="5F3C07E2" w14:textId="77777777" w:rsidTr="00EB5928">
        <w:tc>
          <w:tcPr>
            <w:tcW w:w="2349" w:type="dxa"/>
            <w:tcBorders>
              <w:bottom w:val="single" w:sz="4" w:space="0" w:color="auto"/>
            </w:tcBorders>
          </w:tcPr>
          <w:p w14:paraId="41576AE3" w14:textId="7FF6B458" w:rsidR="00AB2D84" w:rsidRPr="00E87554" w:rsidRDefault="00AB2D84"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Borders>
              <w:bottom w:val="single" w:sz="4" w:space="0" w:color="auto"/>
            </w:tcBorders>
          </w:tcPr>
          <w:p w14:paraId="51AC6F70" w14:textId="77777777" w:rsidR="00AB2D84" w:rsidRPr="005F77A2" w:rsidRDefault="00AB2D84" w:rsidP="00DA033B">
            <w:pPr>
              <w:ind w:right="39"/>
              <w:jc w:val="both"/>
              <w:rPr>
                <w:rFonts w:ascii="Arial" w:hAnsi="Arial" w:cs="Arial"/>
                <w:szCs w:val="24"/>
                <w:lang w:val="en-AU"/>
              </w:rPr>
            </w:pPr>
            <w:r>
              <w:rPr>
                <w:rFonts w:ascii="Arial" w:hAnsi="Arial" w:cs="Arial"/>
                <w:szCs w:val="24"/>
                <w:lang w:val="en-AU"/>
              </w:rPr>
              <w:t>Michael Cole – Director Corporate Services</w:t>
            </w:r>
          </w:p>
        </w:tc>
      </w:tr>
      <w:tr w:rsidR="00AC5A10" w:rsidRPr="005F77A2" w14:paraId="745F3050" w14:textId="77777777" w:rsidTr="00EB5928">
        <w:tc>
          <w:tcPr>
            <w:tcW w:w="2349" w:type="dxa"/>
            <w:tcBorders>
              <w:bottom w:val="single" w:sz="4" w:space="0" w:color="auto"/>
            </w:tcBorders>
          </w:tcPr>
          <w:p w14:paraId="1D074E08" w14:textId="77777777" w:rsidR="00AB2D84" w:rsidRPr="00E87554" w:rsidRDefault="00AB2D84"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Borders>
              <w:bottom w:val="single" w:sz="4" w:space="0" w:color="auto"/>
            </w:tcBorders>
          </w:tcPr>
          <w:p w14:paraId="647840EA" w14:textId="5C6667E3" w:rsidR="00AB2D84" w:rsidRPr="005F77A2" w:rsidRDefault="00AB2D84" w:rsidP="00374838">
            <w:pPr>
              <w:numPr>
                <w:ilvl w:val="0"/>
                <w:numId w:val="67"/>
              </w:numPr>
              <w:ind w:left="380" w:right="39"/>
              <w:jc w:val="both"/>
              <w:rPr>
                <w:rFonts w:ascii="Arial" w:hAnsi="Arial" w:cs="Arial"/>
                <w:szCs w:val="32"/>
                <w:lang w:val="en-US"/>
              </w:rPr>
            </w:pPr>
            <w:r>
              <w:rPr>
                <w:rFonts w:ascii="Arial" w:hAnsi="Arial" w:cs="Arial"/>
                <w:szCs w:val="32"/>
                <w:lang w:val="en-US"/>
              </w:rPr>
              <w:t xml:space="preserve">Statement of Objects and Reasons for imposing the Differential Rates for 2023/24 </w:t>
            </w:r>
          </w:p>
        </w:tc>
      </w:tr>
    </w:tbl>
    <w:p w14:paraId="02CD6F11" w14:textId="77777777" w:rsidR="00AB2D84" w:rsidRPr="005F77A2" w:rsidRDefault="00AB2D84" w:rsidP="00AB2D84">
      <w:pPr>
        <w:ind w:right="-330"/>
        <w:jc w:val="both"/>
        <w:rPr>
          <w:rFonts w:ascii="Arial" w:hAnsi="Arial" w:cs="Arial"/>
          <w:b/>
          <w:szCs w:val="32"/>
          <w:lang w:val="en-US"/>
        </w:rPr>
      </w:pPr>
    </w:p>
    <w:p w14:paraId="1E2A9859" w14:textId="77777777" w:rsidR="00AB2D84" w:rsidRPr="00E87554" w:rsidRDefault="00AB2D84" w:rsidP="00662F8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3235883" w14:textId="77777777" w:rsidR="00AB2D84" w:rsidRPr="005F77A2" w:rsidRDefault="00AB2D84" w:rsidP="00662F83">
      <w:pPr>
        <w:ind w:left="-567" w:right="-238"/>
        <w:jc w:val="both"/>
        <w:rPr>
          <w:rFonts w:ascii="Arial" w:hAnsi="Arial" w:cs="Arial"/>
          <w:b/>
          <w:szCs w:val="32"/>
          <w:lang w:val="en-US"/>
        </w:rPr>
      </w:pPr>
    </w:p>
    <w:p w14:paraId="5E0783B0" w14:textId="77777777" w:rsidR="00AB2D84" w:rsidRPr="00B31677" w:rsidRDefault="00AB2D84" w:rsidP="00662F83">
      <w:pPr>
        <w:ind w:left="-284" w:right="-238"/>
        <w:jc w:val="both"/>
        <w:rPr>
          <w:rFonts w:ascii="Arial" w:hAnsi="Arial" w:cs="Arial"/>
          <w:bCs/>
          <w:szCs w:val="32"/>
          <w:lang w:val="en-US"/>
        </w:rPr>
      </w:pPr>
      <w:r>
        <w:rPr>
          <w:rFonts w:ascii="Arial" w:hAnsi="Arial" w:cs="Arial"/>
          <w:bCs/>
          <w:szCs w:val="32"/>
        </w:rPr>
        <w:t>T</w:t>
      </w:r>
      <w:r w:rsidRPr="00B31677">
        <w:rPr>
          <w:rFonts w:ascii="Arial" w:hAnsi="Arial" w:cs="Arial"/>
          <w:bCs/>
          <w:szCs w:val="32"/>
        </w:rPr>
        <w:t>he purpose of this report is to seek Council approval for the advertising of the proposed differential rates and minimum rates for the 202</w:t>
      </w:r>
      <w:r>
        <w:rPr>
          <w:rFonts w:ascii="Arial" w:hAnsi="Arial" w:cs="Arial"/>
          <w:bCs/>
          <w:szCs w:val="32"/>
        </w:rPr>
        <w:t>3</w:t>
      </w:r>
      <w:r w:rsidRPr="00B31677">
        <w:rPr>
          <w:rFonts w:ascii="Arial" w:hAnsi="Arial" w:cs="Arial"/>
          <w:bCs/>
          <w:szCs w:val="32"/>
        </w:rPr>
        <w:t>/2</w:t>
      </w:r>
      <w:r>
        <w:rPr>
          <w:rFonts w:ascii="Arial" w:hAnsi="Arial" w:cs="Arial"/>
          <w:bCs/>
          <w:szCs w:val="32"/>
        </w:rPr>
        <w:t>4</w:t>
      </w:r>
      <w:r w:rsidRPr="00B31677">
        <w:rPr>
          <w:rFonts w:ascii="Arial" w:hAnsi="Arial" w:cs="Arial"/>
          <w:bCs/>
          <w:szCs w:val="32"/>
        </w:rPr>
        <w:t xml:space="preserve"> financial year in accordance with </w:t>
      </w:r>
      <w:r w:rsidRPr="00AB6B8F">
        <w:rPr>
          <w:rFonts w:ascii="Arial" w:hAnsi="Arial" w:cs="Arial"/>
          <w:bCs/>
          <w:i/>
          <w:iCs/>
          <w:szCs w:val="32"/>
        </w:rPr>
        <w:t>Section 6.36 of the Local Government Act 1995</w:t>
      </w:r>
      <w:r w:rsidRPr="00B31677">
        <w:rPr>
          <w:rFonts w:ascii="Arial" w:hAnsi="Arial" w:cs="Arial"/>
          <w:bCs/>
          <w:szCs w:val="32"/>
        </w:rPr>
        <w:t>.</w:t>
      </w:r>
    </w:p>
    <w:p w14:paraId="6153D891" w14:textId="36718C9B" w:rsidR="00AB2D84" w:rsidRDefault="00AB2D84" w:rsidP="00662F83">
      <w:pPr>
        <w:ind w:left="-567" w:right="-238"/>
        <w:jc w:val="both"/>
        <w:rPr>
          <w:rFonts w:ascii="Arial" w:hAnsi="Arial" w:cs="Arial"/>
          <w:b/>
          <w:szCs w:val="32"/>
          <w:lang w:val="en-US"/>
        </w:rPr>
      </w:pPr>
    </w:p>
    <w:p w14:paraId="3D2BDADE" w14:textId="77777777" w:rsidR="000E0BCA" w:rsidRPr="005F77A2" w:rsidRDefault="000E0BCA" w:rsidP="00662F83">
      <w:pPr>
        <w:ind w:left="-567" w:right="-238"/>
        <w:jc w:val="both"/>
        <w:rPr>
          <w:rFonts w:ascii="Arial" w:hAnsi="Arial" w:cs="Arial"/>
          <w:b/>
          <w:szCs w:val="32"/>
          <w:lang w:val="en-US"/>
        </w:rPr>
      </w:pPr>
    </w:p>
    <w:p w14:paraId="68A82683" w14:textId="77777777" w:rsidR="00AB2D84" w:rsidRPr="00E87554" w:rsidRDefault="00AB2D84" w:rsidP="00662F8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15DA68C0" w14:textId="77777777" w:rsidR="00AB2D84" w:rsidRPr="00E87554" w:rsidRDefault="00AB2D84" w:rsidP="00662F83">
      <w:pPr>
        <w:ind w:left="-284" w:right="-238"/>
        <w:jc w:val="both"/>
        <w:rPr>
          <w:rFonts w:ascii="Arial" w:hAnsi="Arial" w:cs="Arial"/>
          <w:bCs/>
          <w:color w:val="244061" w:themeColor="accent1" w:themeShade="80"/>
          <w:szCs w:val="24"/>
          <w:lang w:val="en-US"/>
        </w:rPr>
      </w:pPr>
    </w:p>
    <w:p w14:paraId="76F15C92" w14:textId="77777777" w:rsidR="00AB2D84" w:rsidRPr="00786218" w:rsidRDefault="00AB2D84" w:rsidP="00662F83">
      <w:pPr>
        <w:ind w:left="-284" w:right="-238"/>
        <w:jc w:val="both"/>
        <w:rPr>
          <w:rFonts w:ascii="Arial" w:hAnsi="Arial" w:cs="Arial"/>
          <w:b/>
          <w:color w:val="244061" w:themeColor="accent1" w:themeShade="80"/>
          <w:szCs w:val="32"/>
          <w:lang w:val="en-US"/>
        </w:rPr>
      </w:pPr>
      <w:r w:rsidRPr="00786218">
        <w:rPr>
          <w:rFonts w:ascii="Arial" w:hAnsi="Arial" w:cs="Arial"/>
          <w:b/>
          <w:color w:val="244061" w:themeColor="accent1" w:themeShade="80"/>
          <w:szCs w:val="32"/>
          <w:lang w:val="en-US"/>
        </w:rPr>
        <w:t>That Council:</w:t>
      </w:r>
    </w:p>
    <w:p w14:paraId="2479508A" w14:textId="77777777" w:rsidR="00AB2D84" w:rsidRPr="00786218" w:rsidRDefault="00AB2D84" w:rsidP="00662F83">
      <w:pPr>
        <w:ind w:left="-567" w:right="-238"/>
        <w:jc w:val="both"/>
        <w:rPr>
          <w:rFonts w:ascii="Arial" w:hAnsi="Arial" w:cs="Arial"/>
          <w:b/>
          <w:color w:val="244061" w:themeColor="accent1" w:themeShade="80"/>
          <w:szCs w:val="32"/>
          <w:lang w:val="en-US"/>
        </w:rPr>
      </w:pPr>
    </w:p>
    <w:p w14:paraId="5D138F94" w14:textId="31A87012" w:rsidR="00AB2D84" w:rsidRDefault="00AB2D84" w:rsidP="00374838">
      <w:pPr>
        <w:pStyle w:val="ListParagraph"/>
        <w:numPr>
          <w:ilvl w:val="0"/>
          <w:numId w:val="68"/>
        </w:numPr>
        <w:ind w:left="284" w:right="-238" w:hanging="568"/>
        <w:jc w:val="both"/>
        <w:rPr>
          <w:rFonts w:ascii="Arial" w:hAnsi="Arial" w:cs="Arial"/>
          <w:b/>
          <w:color w:val="244061" w:themeColor="accent1" w:themeShade="80"/>
          <w:szCs w:val="24"/>
        </w:rPr>
      </w:pPr>
      <w:r w:rsidRPr="00786218">
        <w:rPr>
          <w:rFonts w:ascii="Arial" w:hAnsi="Arial" w:cs="Arial"/>
          <w:b/>
          <w:color w:val="244061" w:themeColor="accent1" w:themeShade="80"/>
          <w:szCs w:val="24"/>
        </w:rPr>
        <w:t xml:space="preserve">approves the advertising of the </w:t>
      </w:r>
      <w:r>
        <w:rPr>
          <w:rFonts w:ascii="Arial" w:hAnsi="Arial" w:cs="Arial"/>
          <w:b/>
          <w:color w:val="244061" w:themeColor="accent1" w:themeShade="80"/>
          <w:szCs w:val="24"/>
        </w:rPr>
        <w:t xml:space="preserve">proposed </w:t>
      </w:r>
      <w:r w:rsidRPr="00786218">
        <w:rPr>
          <w:rFonts w:ascii="Arial" w:hAnsi="Arial" w:cs="Arial"/>
          <w:b/>
          <w:color w:val="244061" w:themeColor="accent1" w:themeShade="80"/>
          <w:szCs w:val="24"/>
        </w:rPr>
        <w:t xml:space="preserve">differential rates </w:t>
      </w:r>
      <w:r>
        <w:rPr>
          <w:rFonts w:ascii="Arial" w:hAnsi="Arial" w:cs="Arial"/>
          <w:b/>
          <w:color w:val="244061" w:themeColor="accent1" w:themeShade="80"/>
          <w:szCs w:val="24"/>
        </w:rPr>
        <w:t xml:space="preserve">for 2023/24 </w:t>
      </w:r>
      <w:r w:rsidRPr="00786218">
        <w:rPr>
          <w:rFonts w:ascii="Arial" w:hAnsi="Arial" w:cs="Arial"/>
          <w:b/>
          <w:color w:val="244061" w:themeColor="accent1" w:themeShade="80"/>
          <w:szCs w:val="24"/>
        </w:rPr>
        <w:t>for</w:t>
      </w:r>
      <w:r>
        <w:rPr>
          <w:rFonts w:ascii="Arial" w:hAnsi="Arial" w:cs="Arial"/>
          <w:b/>
          <w:color w:val="244061" w:themeColor="accent1" w:themeShade="80"/>
          <w:szCs w:val="24"/>
        </w:rPr>
        <w:t>:</w:t>
      </w:r>
    </w:p>
    <w:p w14:paraId="25E028F9" w14:textId="77777777" w:rsidR="000E0BCA" w:rsidRDefault="000E0BCA" w:rsidP="00662F83">
      <w:pPr>
        <w:pStyle w:val="ListParagraph"/>
        <w:ind w:left="284" w:right="-238"/>
        <w:jc w:val="both"/>
        <w:rPr>
          <w:rFonts w:ascii="Arial" w:hAnsi="Arial" w:cs="Arial"/>
          <w:b/>
          <w:color w:val="244061" w:themeColor="accent1" w:themeShade="80"/>
          <w:szCs w:val="24"/>
        </w:rPr>
      </w:pPr>
    </w:p>
    <w:p w14:paraId="52780B9D" w14:textId="77777777" w:rsidR="00AB2D84" w:rsidRDefault="00AB2D84" w:rsidP="00374838">
      <w:pPr>
        <w:pStyle w:val="ListParagraph"/>
        <w:numPr>
          <w:ilvl w:val="1"/>
          <w:numId w:val="68"/>
        </w:numPr>
        <w:ind w:left="851"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 xml:space="preserve">for a period of 21 days by </w:t>
      </w:r>
      <w:r w:rsidRPr="00786218">
        <w:rPr>
          <w:rFonts w:ascii="Arial" w:hAnsi="Arial" w:cs="Arial"/>
          <w:b/>
          <w:color w:val="244061" w:themeColor="accent1" w:themeShade="80"/>
          <w:szCs w:val="24"/>
        </w:rPr>
        <w:t xml:space="preserve">local public notice, in accordance with </w:t>
      </w:r>
      <w:r w:rsidRPr="00F20B8E">
        <w:rPr>
          <w:rFonts w:ascii="Arial" w:hAnsi="Arial" w:cs="Arial"/>
          <w:b/>
          <w:i/>
          <w:iCs/>
          <w:color w:val="244061" w:themeColor="accent1" w:themeShade="80"/>
          <w:szCs w:val="24"/>
        </w:rPr>
        <w:t>Section 6.36(1)</w:t>
      </w:r>
      <w:r w:rsidRPr="00786218">
        <w:rPr>
          <w:rFonts w:ascii="Arial" w:hAnsi="Arial" w:cs="Arial"/>
          <w:b/>
          <w:color w:val="244061" w:themeColor="accent1" w:themeShade="80"/>
          <w:szCs w:val="24"/>
        </w:rPr>
        <w:t xml:space="preserve"> of the </w:t>
      </w:r>
      <w:r w:rsidRPr="00786218">
        <w:rPr>
          <w:rFonts w:ascii="Arial" w:hAnsi="Arial" w:cs="Arial"/>
          <w:b/>
          <w:i/>
          <w:iCs/>
          <w:color w:val="244061" w:themeColor="accent1" w:themeShade="80"/>
          <w:szCs w:val="24"/>
        </w:rPr>
        <w:t>Local Government Act 1995</w:t>
      </w:r>
      <w:r w:rsidRPr="00786218">
        <w:rPr>
          <w:rFonts w:ascii="Arial" w:hAnsi="Arial" w:cs="Arial"/>
          <w:b/>
          <w:color w:val="244061" w:themeColor="accent1" w:themeShade="80"/>
          <w:szCs w:val="24"/>
        </w:rPr>
        <w:t>; and</w:t>
      </w:r>
    </w:p>
    <w:p w14:paraId="6262609F" w14:textId="77777777" w:rsidR="00AB2D84" w:rsidRPr="00786218" w:rsidRDefault="00AB2D84" w:rsidP="00374838">
      <w:pPr>
        <w:pStyle w:val="ListParagraph"/>
        <w:numPr>
          <w:ilvl w:val="1"/>
          <w:numId w:val="68"/>
        </w:numPr>
        <w:ind w:left="851"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 xml:space="preserve">post on the City’s website, in accordance with </w:t>
      </w:r>
      <w:r w:rsidRPr="00F20B8E">
        <w:rPr>
          <w:rFonts w:ascii="Arial" w:hAnsi="Arial" w:cs="Arial"/>
          <w:b/>
          <w:i/>
          <w:iCs/>
          <w:color w:val="244061" w:themeColor="accent1" w:themeShade="80"/>
          <w:szCs w:val="24"/>
        </w:rPr>
        <w:t>Section 6.36(3)(c)(ii)</w:t>
      </w:r>
      <w:r>
        <w:rPr>
          <w:rFonts w:ascii="Arial" w:hAnsi="Arial" w:cs="Arial"/>
          <w:b/>
          <w:color w:val="244061" w:themeColor="accent1" w:themeShade="80"/>
          <w:szCs w:val="24"/>
        </w:rPr>
        <w:t xml:space="preserve"> of the </w:t>
      </w:r>
      <w:r w:rsidRPr="00F20B8E">
        <w:rPr>
          <w:rFonts w:ascii="Arial" w:hAnsi="Arial" w:cs="Arial"/>
          <w:b/>
          <w:i/>
          <w:iCs/>
          <w:color w:val="244061" w:themeColor="accent1" w:themeShade="80"/>
          <w:szCs w:val="24"/>
        </w:rPr>
        <w:t>Local Government Act 1995</w:t>
      </w:r>
      <w:r>
        <w:rPr>
          <w:rFonts w:ascii="Arial" w:hAnsi="Arial" w:cs="Arial"/>
          <w:b/>
          <w:color w:val="244061" w:themeColor="accent1" w:themeShade="80"/>
          <w:szCs w:val="24"/>
        </w:rPr>
        <w:t>; and</w:t>
      </w:r>
    </w:p>
    <w:p w14:paraId="7321A4C0" w14:textId="77777777" w:rsidR="00AB2D84" w:rsidRPr="00786218" w:rsidRDefault="00AB2D84" w:rsidP="00662F83">
      <w:pPr>
        <w:ind w:left="-567" w:right="-238"/>
        <w:jc w:val="both"/>
        <w:rPr>
          <w:rFonts w:ascii="Arial" w:hAnsi="Arial" w:cs="Arial"/>
          <w:b/>
          <w:color w:val="244061" w:themeColor="accent1" w:themeShade="80"/>
          <w:szCs w:val="24"/>
        </w:rPr>
      </w:pPr>
    </w:p>
    <w:p w14:paraId="6CBA56A7" w14:textId="77777777" w:rsidR="00AB2D84" w:rsidRDefault="00AB2D84" w:rsidP="00374838">
      <w:pPr>
        <w:pStyle w:val="ListParagraph"/>
        <w:numPr>
          <w:ilvl w:val="0"/>
          <w:numId w:val="68"/>
        </w:numPr>
        <w:ind w:left="284" w:right="-238" w:hanging="568"/>
        <w:jc w:val="both"/>
        <w:rPr>
          <w:rFonts w:ascii="Arial" w:hAnsi="Arial" w:cs="Arial"/>
          <w:b/>
          <w:color w:val="244061" w:themeColor="accent1" w:themeShade="80"/>
          <w:szCs w:val="24"/>
        </w:rPr>
      </w:pPr>
      <w:r w:rsidRPr="00786218">
        <w:rPr>
          <w:rFonts w:ascii="Arial" w:hAnsi="Arial" w:cs="Arial"/>
          <w:b/>
          <w:color w:val="244061" w:themeColor="accent1" w:themeShade="80"/>
          <w:szCs w:val="24"/>
        </w:rPr>
        <w:t>endorses the Statement of Objects and Reasons for each differential rate and minimum rate as detailed in Attachment 1.</w:t>
      </w:r>
    </w:p>
    <w:p w14:paraId="439B3D14" w14:textId="103FC71C" w:rsidR="00AB2D84" w:rsidRDefault="00AB2D84" w:rsidP="00662F83">
      <w:pPr>
        <w:ind w:left="-567" w:right="-238"/>
        <w:jc w:val="both"/>
        <w:rPr>
          <w:rFonts w:ascii="Arial" w:hAnsi="Arial" w:cs="Arial"/>
          <w:b/>
          <w:sz w:val="28"/>
          <w:szCs w:val="32"/>
          <w:lang w:val="en-US"/>
        </w:rPr>
      </w:pPr>
    </w:p>
    <w:p w14:paraId="79C63657" w14:textId="77777777" w:rsidR="000E0BCA" w:rsidRPr="005F77A2" w:rsidRDefault="000E0BCA" w:rsidP="00662F83">
      <w:pPr>
        <w:ind w:left="-567" w:right="-238"/>
        <w:jc w:val="both"/>
        <w:rPr>
          <w:rFonts w:ascii="Arial" w:hAnsi="Arial" w:cs="Arial"/>
          <w:b/>
          <w:sz w:val="28"/>
          <w:szCs w:val="32"/>
          <w:lang w:val="en-US"/>
        </w:rPr>
      </w:pPr>
    </w:p>
    <w:p w14:paraId="3582FE36" w14:textId="77777777" w:rsidR="00AB2D84" w:rsidRPr="005F77A2" w:rsidRDefault="00AB2D84" w:rsidP="00662F83">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D5F1E34" w14:textId="77777777" w:rsidR="00AB2D84" w:rsidRPr="005F77A2" w:rsidRDefault="00AB2D84" w:rsidP="00662F83">
      <w:pPr>
        <w:ind w:left="-284" w:right="-238"/>
        <w:jc w:val="both"/>
        <w:rPr>
          <w:rFonts w:ascii="Arial" w:hAnsi="Arial" w:cs="Arial"/>
          <w:color w:val="000000" w:themeColor="text1"/>
          <w:szCs w:val="24"/>
        </w:rPr>
      </w:pPr>
    </w:p>
    <w:p w14:paraId="4516A0C2" w14:textId="77777777" w:rsidR="00AB2D84" w:rsidRPr="005F77A2" w:rsidRDefault="00AB2D84" w:rsidP="00662F83">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102213A9" w14:textId="441F9826" w:rsidR="00AB2D84" w:rsidRDefault="00AB2D84" w:rsidP="00662F83">
      <w:pPr>
        <w:ind w:left="-284" w:right="-238"/>
        <w:jc w:val="both"/>
        <w:rPr>
          <w:rFonts w:ascii="Arial" w:hAnsi="Arial" w:cs="Arial"/>
          <w:b/>
          <w:sz w:val="28"/>
          <w:szCs w:val="32"/>
          <w:lang w:val="en-US"/>
        </w:rPr>
      </w:pPr>
    </w:p>
    <w:p w14:paraId="0B1CBD0E" w14:textId="77777777" w:rsidR="000E0BCA" w:rsidRPr="005F77A2" w:rsidRDefault="000E0BCA" w:rsidP="00662F83">
      <w:pPr>
        <w:ind w:left="-284" w:right="-238"/>
        <w:jc w:val="both"/>
        <w:rPr>
          <w:rFonts w:ascii="Arial" w:hAnsi="Arial" w:cs="Arial"/>
          <w:b/>
          <w:sz w:val="28"/>
          <w:szCs w:val="32"/>
          <w:lang w:val="en-US"/>
        </w:rPr>
      </w:pPr>
    </w:p>
    <w:p w14:paraId="14C1940D" w14:textId="77777777" w:rsidR="000E0BCA" w:rsidRDefault="000E0BCA" w:rsidP="00662F83">
      <w:pPr>
        <w:ind w:left="-284" w:right="-238"/>
        <w:jc w:val="both"/>
        <w:rPr>
          <w:rFonts w:ascii="Arial" w:hAnsi="Arial" w:cs="Arial"/>
          <w:b/>
          <w:color w:val="244061" w:themeColor="accent1" w:themeShade="80"/>
          <w:sz w:val="28"/>
          <w:szCs w:val="32"/>
          <w:lang w:val="en-US"/>
        </w:rPr>
      </w:pPr>
    </w:p>
    <w:p w14:paraId="3D5D62EF" w14:textId="77777777" w:rsidR="000E0BCA" w:rsidRDefault="000E0BCA" w:rsidP="00662F83">
      <w:pPr>
        <w:ind w:left="-284" w:right="-238"/>
        <w:jc w:val="both"/>
        <w:rPr>
          <w:rFonts w:ascii="Arial" w:hAnsi="Arial" w:cs="Arial"/>
          <w:b/>
          <w:color w:val="244061" w:themeColor="accent1" w:themeShade="80"/>
          <w:sz w:val="28"/>
          <w:szCs w:val="32"/>
          <w:lang w:val="en-US"/>
        </w:rPr>
      </w:pPr>
    </w:p>
    <w:p w14:paraId="722F25C4" w14:textId="77777777" w:rsidR="000E0BCA" w:rsidRDefault="000E0BCA" w:rsidP="00662F83">
      <w:pPr>
        <w:ind w:left="-284" w:right="-238"/>
        <w:jc w:val="both"/>
        <w:rPr>
          <w:rFonts w:ascii="Arial" w:hAnsi="Arial" w:cs="Arial"/>
          <w:b/>
          <w:color w:val="244061" w:themeColor="accent1" w:themeShade="80"/>
          <w:sz w:val="28"/>
          <w:szCs w:val="32"/>
          <w:lang w:val="en-US"/>
        </w:rPr>
      </w:pPr>
    </w:p>
    <w:p w14:paraId="4FA308FC" w14:textId="77777777" w:rsidR="000E0BCA" w:rsidRDefault="000E0BCA" w:rsidP="00662F83">
      <w:pPr>
        <w:ind w:left="-284" w:right="-238"/>
        <w:jc w:val="both"/>
        <w:rPr>
          <w:rFonts w:ascii="Arial" w:hAnsi="Arial" w:cs="Arial"/>
          <w:b/>
          <w:color w:val="244061" w:themeColor="accent1" w:themeShade="80"/>
          <w:sz w:val="28"/>
          <w:szCs w:val="32"/>
          <w:lang w:val="en-US"/>
        </w:rPr>
      </w:pPr>
    </w:p>
    <w:p w14:paraId="5C768FF8" w14:textId="77777777" w:rsidR="000E0BCA" w:rsidRDefault="000E0BCA" w:rsidP="00662F83">
      <w:pPr>
        <w:ind w:left="-284" w:right="-238"/>
        <w:jc w:val="both"/>
        <w:rPr>
          <w:rFonts w:ascii="Arial" w:hAnsi="Arial" w:cs="Arial"/>
          <w:b/>
          <w:color w:val="244061" w:themeColor="accent1" w:themeShade="80"/>
          <w:sz w:val="28"/>
          <w:szCs w:val="32"/>
          <w:lang w:val="en-US"/>
        </w:rPr>
      </w:pPr>
    </w:p>
    <w:p w14:paraId="0659046D" w14:textId="3C9C8A68" w:rsidR="00AB2D84" w:rsidRPr="00E87554" w:rsidRDefault="00AB2D84" w:rsidP="00662F8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Background</w:t>
      </w:r>
    </w:p>
    <w:p w14:paraId="200B8EC2" w14:textId="77777777" w:rsidR="00AB2D84" w:rsidRPr="005F77A2" w:rsidRDefault="00AB2D84" w:rsidP="00662F83">
      <w:pPr>
        <w:ind w:left="-284" w:right="-238"/>
        <w:jc w:val="both"/>
        <w:rPr>
          <w:rFonts w:ascii="Arial" w:hAnsi="Arial" w:cs="Arial"/>
          <w:b/>
          <w:sz w:val="28"/>
          <w:szCs w:val="32"/>
          <w:lang w:val="en-US"/>
        </w:rPr>
      </w:pPr>
    </w:p>
    <w:p w14:paraId="7670750D" w14:textId="77777777" w:rsidR="00AB2D84" w:rsidRDefault="00AB2D84" w:rsidP="00662F83">
      <w:pPr>
        <w:ind w:left="-284" w:right="-238"/>
        <w:jc w:val="both"/>
        <w:rPr>
          <w:rFonts w:ascii="Arial" w:hAnsi="Arial" w:cs="Arial"/>
          <w:bCs/>
          <w:szCs w:val="24"/>
          <w:lang w:val="en-US"/>
        </w:rPr>
      </w:pPr>
      <w:r w:rsidRPr="006D1317">
        <w:rPr>
          <w:rFonts w:ascii="Arial" w:hAnsi="Arial" w:cs="Arial"/>
          <w:bCs/>
          <w:szCs w:val="24"/>
          <w:lang w:val="en-US"/>
        </w:rPr>
        <w:t xml:space="preserve">Each year </w:t>
      </w:r>
      <w:r>
        <w:rPr>
          <w:rFonts w:ascii="Arial" w:hAnsi="Arial" w:cs="Arial"/>
          <w:bCs/>
          <w:szCs w:val="24"/>
          <w:lang w:val="en-US"/>
        </w:rPr>
        <w:t xml:space="preserve">where the City of Nedlands seeks </w:t>
      </w:r>
      <w:r w:rsidRPr="006D1317">
        <w:rPr>
          <w:rFonts w:ascii="Arial" w:hAnsi="Arial" w:cs="Arial"/>
          <w:bCs/>
          <w:szCs w:val="24"/>
          <w:lang w:val="en-US"/>
        </w:rPr>
        <w:t>to impose differential rates</w:t>
      </w:r>
      <w:r>
        <w:rPr>
          <w:rFonts w:ascii="Arial" w:hAnsi="Arial" w:cs="Arial"/>
          <w:bCs/>
          <w:szCs w:val="24"/>
          <w:lang w:val="en-US"/>
        </w:rPr>
        <w:t xml:space="preserve">, it </w:t>
      </w:r>
      <w:r w:rsidRPr="006D1317">
        <w:rPr>
          <w:rFonts w:ascii="Arial" w:hAnsi="Arial" w:cs="Arial"/>
          <w:bCs/>
          <w:szCs w:val="24"/>
          <w:lang w:val="en-US"/>
        </w:rPr>
        <w:t xml:space="preserve">is required under section 6.36 of the </w:t>
      </w:r>
      <w:r w:rsidRPr="006D1317">
        <w:rPr>
          <w:rFonts w:ascii="Arial" w:hAnsi="Arial" w:cs="Arial"/>
          <w:bCs/>
          <w:i/>
          <w:iCs/>
          <w:szCs w:val="24"/>
          <w:lang w:val="en-US"/>
        </w:rPr>
        <w:t>Local Government Act 1995</w:t>
      </w:r>
      <w:r w:rsidRPr="006D1317">
        <w:rPr>
          <w:rFonts w:ascii="Arial" w:hAnsi="Arial" w:cs="Arial"/>
          <w:bCs/>
          <w:szCs w:val="24"/>
          <w:lang w:val="en-US"/>
        </w:rPr>
        <w:t xml:space="preserve"> to advertise the proposed differential rates by </w:t>
      </w:r>
      <w:r>
        <w:rPr>
          <w:rFonts w:ascii="Arial" w:hAnsi="Arial" w:cs="Arial"/>
          <w:bCs/>
          <w:szCs w:val="24"/>
          <w:lang w:val="en-US"/>
        </w:rPr>
        <w:t>l</w:t>
      </w:r>
      <w:r w:rsidRPr="006D1317">
        <w:rPr>
          <w:rFonts w:ascii="Arial" w:hAnsi="Arial" w:cs="Arial"/>
          <w:bCs/>
          <w:szCs w:val="24"/>
          <w:lang w:val="en-US"/>
        </w:rPr>
        <w:t xml:space="preserve">ocal </w:t>
      </w:r>
      <w:r>
        <w:rPr>
          <w:rFonts w:ascii="Arial" w:hAnsi="Arial" w:cs="Arial"/>
          <w:bCs/>
          <w:szCs w:val="24"/>
          <w:lang w:val="en-US"/>
        </w:rPr>
        <w:t>p</w:t>
      </w:r>
      <w:r w:rsidRPr="006D1317">
        <w:rPr>
          <w:rFonts w:ascii="Arial" w:hAnsi="Arial" w:cs="Arial"/>
          <w:bCs/>
          <w:szCs w:val="24"/>
          <w:lang w:val="en-US"/>
        </w:rPr>
        <w:t xml:space="preserve">ublic </w:t>
      </w:r>
      <w:r>
        <w:rPr>
          <w:rFonts w:ascii="Arial" w:hAnsi="Arial" w:cs="Arial"/>
          <w:bCs/>
          <w:szCs w:val="24"/>
          <w:lang w:val="en-US"/>
        </w:rPr>
        <w:t>n</w:t>
      </w:r>
      <w:r w:rsidRPr="006D1317">
        <w:rPr>
          <w:rFonts w:ascii="Arial" w:hAnsi="Arial" w:cs="Arial"/>
          <w:bCs/>
          <w:szCs w:val="24"/>
          <w:lang w:val="en-US"/>
        </w:rPr>
        <w:t>otice for a period of at least 21 days</w:t>
      </w:r>
      <w:r>
        <w:rPr>
          <w:rFonts w:ascii="Arial" w:hAnsi="Arial" w:cs="Arial"/>
          <w:bCs/>
          <w:szCs w:val="24"/>
          <w:lang w:val="en-US"/>
        </w:rPr>
        <w:t>, seeking submissions</w:t>
      </w:r>
      <w:r w:rsidRPr="006D1317">
        <w:rPr>
          <w:rFonts w:ascii="Arial" w:hAnsi="Arial" w:cs="Arial"/>
          <w:bCs/>
          <w:szCs w:val="24"/>
          <w:lang w:val="en-US"/>
        </w:rPr>
        <w:t>.</w:t>
      </w:r>
      <w:r>
        <w:rPr>
          <w:rFonts w:ascii="Arial" w:hAnsi="Arial" w:cs="Arial"/>
          <w:bCs/>
          <w:szCs w:val="24"/>
          <w:lang w:val="en-US"/>
        </w:rPr>
        <w:t xml:space="preserve"> Any submissions received to be considered by Council.</w:t>
      </w:r>
    </w:p>
    <w:p w14:paraId="534765FD" w14:textId="77777777" w:rsidR="00AB2D84" w:rsidRDefault="00AB2D84" w:rsidP="00662F83">
      <w:pPr>
        <w:ind w:left="-284" w:right="-238"/>
        <w:jc w:val="both"/>
        <w:rPr>
          <w:rFonts w:ascii="Arial" w:hAnsi="Arial" w:cs="Arial"/>
          <w:bCs/>
          <w:szCs w:val="24"/>
          <w:lang w:val="en-US"/>
        </w:rPr>
      </w:pPr>
    </w:p>
    <w:p w14:paraId="752074E5" w14:textId="77777777" w:rsidR="00AB2D84" w:rsidRDefault="00AB2D84" w:rsidP="00662F83">
      <w:pPr>
        <w:ind w:left="-284" w:right="-238"/>
        <w:jc w:val="both"/>
        <w:rPr>
          <w:rFonts w:ascii="Arial" w:hAnsi="Arial" w:cs="Arial"/>
          <w:bCs/>
          <w:szCs w:val="24"/>
          <w:lang w:val="en-US"/>
        </w:rPr>
      </w:pPr>
      <w:r>
        <w:rPr>
          <w:rFonts w:ascii="Arial" w:hAnsi="Arial" w:cs="Arial"/>
          <w:bCs/>
          <w:szCs w:val="24"/>
          <w:lang w:val="en-US"/>
        </w:rPr>
        <w:t>This year is also the year for the triennial Gross Rental Valuation (GRV) review by the Office of the Valuer General with the new GRVs effective from 1 July 2023.  A comparison of City GRV over the previous two years is as follows:</w:t>
      </w:r>
    </w:p>
    <w:p w14:paraId="3BDE23D5" w14:textId="77777777" w:rsidR="00AB2D84" w:rsidRDefault="00AB2D84" w:rsidP="00662F83">
      <w:pPr>
        <w:ind w:left="-284" w:right="-238"/>
        <w:jc w:val="both"/>
        <w:rPr>
          <w:rFonts w:ascii="Arial" w:hAnsi="Arial" w:cs="Arial"/>
          <w:bCs/>
          <w:szCs w:val="24"/>
          <w:lang w:val="en-US"/>
        </w:rPr>
      </w:pPr>
    </w:p>
    <w:p w14:paraId="54116E21" w14:textId="77777777" w:rsidR="00AB2D84" w:rsidRDefault="00AB2D84" w:rsidP="00662F83">
      <w:pPr>
        <w:ind w:left="-284" w:right="-238"/>
        <w:jc w:val="both"/>
        <w:rPr>
          <w:rFonts w:ascii="Arial" w:hAnsi="Arial" w:cs="Arial"/>
          <w:bCs/>
          <w:szCs w:val="24"/>
          <w:lang w:val="en-US"/>
        </w:rPr>
      </w:pPr>
      <w:r>
        <w:rPr>
          <w:rFonts w:ascii="Arial" w:hAnsi="Arial" w:cs="Arial"/>
          <w:bCs/>
          <w:szCs w:val="24"/>
          <w:lang w:val="en-US"/>
        </w:rPr>
        <w:t>Change in City of Nedlands Landgate Valuations</w:t>
      </w:r>
    </w:p>
    <w:tbl>
      <w:tblPr>
        <w:tblStyle w:val="TableGrid"/>
        <w:tblW w:w="9782" w:type="dxa"/>
        <w:tblInd w:w="-289" w:type="dxa"/>
        <w:tblLook w:val="04A0" w:firstRow="1" w:lastRow="0" w:firstColumn="1" w:lastColumn="0" w:noHBand="0" w:noVBand="1"/>
      </w:tblPr>
      <w:tblGrid>
        <w:gridCol w:w="2019"/>
        <w:gridCol w:w="1951"/>
        <w:gridCol w:w="2064"/>
        <w:gridCol w:w="2021"/>
        <w:gridCol w:w="1727"/>
      </w:tblGrid>
      <w:tr w:rsidR="00AB2D84" w14:paraId="5C508CAD" w14:textId="77777777" w:rsidTr="000E0BCA">
        <w:trPr>
          <w:trHeight w:val="291"/>
        </w:trPr>
        <w:tc>
          <w:tcPr>
            <w:tcW w:w="2019" w:type="dxa"/>
          </w:tcPr>
          <w:p w14:paraId="3BBADA54" w14:textId="77777777" w:rsidR="00AB2D84" w:rsidRPr="003B6437" w:rsidRDefault="00AB2D84" w:rsidP="000E0BCA">
            <w:pPr>
              <w:ind w:right="67"/>
              <w:jc w:val="center"/>
              <w:rPr>
                <w:rFonts w:ascii="Arial" w:hAnsi="Arial" w:cs="Arial"/>
                <w:b/>
                <w:szCs w:val="24"/>
                <w:lang w:val="en-US"/>
              </w:rPr>
            </w:pPr>
            <w:r w:rsidRPr="003B6437">
              <w:rPr>
                <w:rFonts w:ascii="Arial" w:hAnsi="Arial" w:cs="Arial"/>
                <w:b/>
                <w:szCs w:val="24"/>
                <w:lang w:val="en-US"/>
              </w:rPr>
              <w:t>GRV Category</w:t>
            </w:r>
          </w:p>
        </w:tc>
        <w:tc>
          <w:tcPr>
            <w:tcW w:w="1951" w:type="dxa"/>
          </w:tcPr>
          <w:p w14:paraId="0A56A967" w14:textId="77777777" w:rsidR="00AB2D84" w:rsidRPr="009F24A2" w:rsidRDefault="00AB2D84" w:rsidP="000E0BCA">
            <w:pPr>
              <w:jc w:val="center"/>
              <w:rPr>
                <w:rFonts w:ascii="Arial" w:hAnsi="Arial" w:cs="Arial"/>
                <w:b/>
                <w:szCs w:val="24"/>
                <w:lang w:val="en-US"/>
              </w:rPr>
            </w:pPr>
            <w:r w:rsidRPr="009F24A2">
              <w:rPr>
                <w:rFonts w:ascii="Arial" w:hAnsi="Arial" w:cs="Arial"/>
                <w:b/>
                <w:szCs w:val="24"/>
                <w:lang w:val="en-US"/>
              </w:rPr>
              <w:t>2021/22</w:t>
            </w:r>
          </w:p>
        </w:tc>
        <w:tc>
          <w:tcPr>
            <w:tcW w:w="2064" w:type="dxa"/>
          </w:tcPr>
          <w:p w14:paraId="39AD8293" w14:textId="77777777" w:rsidR="00AB2D84" w:rsidRPr="00A45660" w:rsidRDefault="00AB2D84" w:rsidP="000E0BCA">
            <w:pPr>
              <w:ind w:right="111"/>
              <w:jc w:val="center"/>
              <w:rPr>
                <w:rFonts w:ascii="Arial" w:hAnsi="Arial" w:cs="Arial"/>
                <w:b/>
                <w:szCs w:val="24"/>
                <w:lang w:val="en-US"/>
              </w:rPr>
            </w:pPr>
            <w:r w:rsidRPr="00A45660">
              <w:rPr>
                <w:rFonts w:ascii="Arial" w:hAnsi="Arial" w:cs="Arial"/>
                <w:b/>
                <w:szCs w:val="24"/>
                <w:lang w:val="en-US"/>
              </w:rPr>
              <w:t>2022/23</w:t>
            </w:r>
          </w:p>
        </w:tc>
        <w:tc>
          <w:tcPr>
            <w:tcW w:w="2021" w:type="dxa"/>
          </w:tcPr>
          <w:p w14:paraId="5077170B" w14:textId="77777777" w:rsidR="00AB2D84" w:rsidRPr="003B6437" w:rsidRDefault="00AB2D84" w:rsidP="000E0BCA">
            <w:pPr>
              <w:jc w:val="center"/>
              <w:rPr>
                <w:rFonts w:ascii="Arial" w:hAnsi="Arial" w:cs="Arial"/>
                <w:b/>
                <w:szCs w:val="24"/>
                <w:lang w:val="en-US"/>
              </w:rPr>
            </w:pPr>
            <w:r>
              <w:rPr>
                <w:rFonts w:ascii="Arial" w:hAnsi="Arial" w:cs="Arial"/>
                <w:b/>
                <w:szCs w:val="24"/>
                <w:lang w:val="en-US"/>
              </w:rPr>
              <w:t>2023/24</w:t>
            </w:r>
          </w:p>
        </w:tc>
        <w:tc>
          <w:tcPr>
            <w:tcW w:w="1727" w:type="dxa"/>
          </w:tcPr>
          <w:p w14:paraId="03BBF271" w14:textId="77777777" w:rsidR="00AB2D84" w:rsidRPr="003B6437" w:rsidRDefault="00AB2D84" w:rsidP="000E0BCA">
            <w:pPr>
              <w:ind w:right="32"/>
              <w:jc w:val="center"/>
              <w:rPr>
                <w:rFonts w:ascii="Arial" w:hAnsi="Arial" w:cs="Arial"/>
                <w:b/>
                <w:szCs w:val="24"/>
                <w:lang w:val="en-US"/>
              </w:rPr>
            </w:pPr>
            <w:r w:rsidRPr="003B6437">
              <w:rPr>
                <w:rFonts w:ascii="Arial" w:hAnsi="Arial" w:cs="Arial"/>
                <w:b/>
                <w:szCs w:val="24"/>
                <w:lang w:val="en-US"/>
              </w:rPr>
              <w:t>% change</w:t>
            </w:r>
          </w:p>
        </w:tc>
      </w:tr>
      <w:tr w:rsidR="00AB2D84" w14:paraId="2E2AF1BD" w14:textId="77777777" w:rsidTr="000E0BCA">
        <w:tc>
          <w:tcPr>
            <w:tcW w:w="2019" w:type="dxa"/>
          </w:tcPr>
          <w:p w14:paraId="1931A875" w14:textId="77777777" w:rsidR="00AB2D84" w:rsidRDefault="00AB2D84" w:rsidP="000E0BCA">
            <w:pPr>
              <w:ind w:right="67"/>
              <w:jc w:val="both"/>
              <w:rPr>
                <w:rFonts w:ascii="Arial" w:hAnsi="Arial" w:cs="Arial"/>
                <w:bCs/>
                <w:szCs w:val="24"/>
                <w:lang w:val="en-US"/>
              </w:rPr>
            </w:pPr>
            <w:r>
              <w:rPr>
                <w:rFonts w:ascii="Arial" w:hAnsi="Arial" w:cs="Arial"/>
                <w:bCs/>
                <w:szCs w:val="24"/>
                <w:lang w:val="en-US"/>
              </w:rPr>
              <w:t>Residential</w:t>
            </w:r>
          </w:p>
        </w:tc>
        <w:tc>
          <w:tcPr>
            <w:tcW w:w="1951" w:type="dxa"/>
          </w:tcPr>
          <w:p w14:paraId="211861A7" w14:textId="77777777" w:rsidR="00AB2D84" w:rsidRPr="009F24A2" w:rsidRDefault="00AB2D84" w:rsidP="000E0BCA">
            <w:pPr>
              <w:jc w:val="right"/>
              <w:rPr>
                <w:rFonts w:ascii="Arial" w:hAnsi="Arial" w:cs="Arial"/>
                <w:bCs/>
                <w:szCs w:val="24"/>
                <w:lang w:val="en-US"/>
              </w:rPr>
            </w:pPr>
            <w:r w:rsidRPr="009F24A2">
              <w:rPr>
                <w:rFonts w:ascii="Arial" w:hAnsi="Arial" w:cs="Arial"/>
                <w:bCs/>
                <w:szCs w:val="24"/>
                <w:lang w:val="en-US"/>
              </w:rPr>
              <w:t>$299,553,429</w:t>
            </w:r>
          </w:p>
        </w:tc>
        <w:tc>
          <w:tcPr>
            <w:tcW w:w="2064" w:type="dxa"/>
          </w:tcPr>
          <w:p w14:paraId="3F6712A5" w14:textId="77777777" w:rsidR="00AB2D84" w:rsidRPr="00A45660" w:rsidRDefault="00AB2D84" w:rsidP="000E0BCA">
            <w:pPr>
              <w:ind w:right="111"/>
              <w:jc w:val="right"/>
              <w:rPr>
                <w:rFonts w:ascii="Arial" w:hAnsi="Arial" w:cs="Arial"/>
                <w:bCs/>
                <w:szCs w:val="24"/>
                <w:lang w:val="en-US"/>
              </w:rPr>
            </w:pPr>
            <w:r w:rsidRPr="00A45660">
              <w:rPr>
                <w:rFonts w:ascii="Arial" w:hAnsi="Arial" w:cs="Arial"/>
                <w:bCs/>
                <w:szCs w:val="24"/>
                <w:lang w:val="en-US"/>
              </w:rPr>
              <w:t>$301,771,849</w:t>
            </w:r>
          </w:p>
        </w:tc>
        <w:tc>
          <w:tcPr>
            <w:tcW w:w="2021" w:type="dxa"/>
          </w:tcPr>
          <w:p w14:paraId="704308A6"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$352,673,430</w:t>
            </w:r>
          </w:p>
        </w:tc>
        <w:tc>
          <w:tcPr>
            <w:tcW w:w="1727" w:type="dxa"/>
          </w:tcPr>
          <w:p w14:paraId="56AFB7CC" w14:textId="77777777" w:rsidR="00AB2D84" w:rsidRPr="00581937" w:rsidRDefault="00AB2D84" w:rsidP="000E0BCA">
            <w:pPr>
              <w:ind w:right="32"/>
              <w:jc w:val="center"/>
              <w:rPr>
                <w:rFonts w:ascii="Arial" w:hAnsi="Arial" w:cs="Arial"/>
                <w:bCs/>
                <w:szCs w:val="24"/>
                <w:lang w:val="en-US"/>
              </w:rPr>
            </w:pPr>
            <w:r w:rsidRPr="00581937">
              <w:rPr>
                <w:rFonts w:ascii="Arial" w:hAnsi="Arial" w:cs="Arial"/>
                <w:bCs/>
                <w:szCs w:val="24"/>
                <w:lang w:val="en-US"/>
              </w:rPr>
              <w:t>16.87</w:t>
            </w:r>
          </w:p>
        </w:tc>
      </w:tr>
      <w:tr w:rsidR="00AB2D84" w14:paraId="65941C5E" w14:textId="77777777" w:rsidTr="000E0BCA">
        <w:tc>
          <w:tcPr>
            <w:tcW w:w="2019" w:type="dxa"/>
          </w:tcPr>
          <w:p w14:paraId="4088B754" w14:textId="77777777" w:rsidR="00AB2D84" w:rsidRDefault="00AB2D84" w:rsidP="000E0BCA">
            <w:pPr>
              <w:ind w:right="67"/>
              <w:jc w:val="both"/>
              <w:rPr>
                <w:rFonts w:ascii="Arial" w:hAnsi="Arial" w:cs="Arial"/>
                <w:bCs/>
                <w:szCs w:val="24"/>
                <w:lang w:val="en-US"/>
              </w:rPr>
            </w:pPr>
            <w:r>
              <w:rPr>
                <w:rFonts w:ascii="Arial" w:hAnsi="Arial" w:cs="Arial"/>
                <w:bCs/>
                <w:szCs w:val="24"/>
                <w:lang w:val="en-US"/>
              </w:rPr>
              <w:t>Residential Vacant</w:t>
            </w:r>
          </w:p>
        </w:tc>
        <w:tc>
          <w:tcPr>
            <w:tcW w:w="1951" w:type="dxa"/>
          </w:tcPr>
          <w:p w14:paraId="57EDD8EC" w14:textId="77777777" w:rsidR="00AB2D84" w:rsidRPr="009F24A2" w:rsidRDefault="00AB2D84" w:rsidP="000E0BCA">
            <w:pPr>
              <w:jc w:val="right"/>
              <w:rPr>
                <w:rFonts w:ascii="Arial" w:hAnsi="Arial" w:cs="Arial"/>
                <w:bCs/>
                <w:szCs w:val="24"/>
                <w:lang w:val="en-US"/>
              </w:rPr>
            </w:pPr>
            <w:r w:rsidRPr="009F24A2">
              <w:rPr>
                <w:rFonts w:ascii="Arial" w:hAnsi="Arial" w:cs="Arial"/>
                <w:bCs/>
                <w:szCs w:val="24"/>
                <w:lang w:val="en-US"/>
              </w:rPr>
              <w:t>$9,964,800</w:t>
            </w:r>
          </w:p>
        </w:tc>
        <w:tc>
          <w:tcPr>
            <w:tcW w:w="2064" w:type="dxa"/>
          </w:tcPr>
          <w:p w14:paraId="5AA7B38B" w14:textId="77777777" w:rsidR="00AB2D84" w:rsidRPr="00A45660" w:rsidRDefault="00AB2D84" w:rsidP="000E0BCA">
            <w:pPr>
              <w:ind w:right="111"/>
              <w:jc w:val="right"/>
              <w:rPr>
                <w:rFonts w:ascii="Arial" w:hAnsi="Arial" w:cs="Arial"/>
                <w:bCs/>
                <w:szCs w:val="24"/>
                <w:lang w:val="en-US"/>
              </w:rPr>
            </w:pPr>
            <w:r w:rsidRPr="00A45660">
              <w:rPr>
                <w:rFonts w:ascii="Arial" w:hAnsi="Arial" w:cs="Arial"/>
                <w:bCs/>
                <w:szCs w:val="24"/>
                <w:lang w:val="en-US"/>
              </w:rPr>
              <w:t>$10,859,650</w:t>
            </w:r>
          </w:p>
        </w:tc>
        <w:tc>
          <w:tcPr>
            <w:tcW w:w="2021" w:type="dxa"/>
          </w:tcPr>
          <w:p w14:paraId="6E9FC538"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$15,740,900</w:t>
            </w:r>
          </w:p>
        </w:tc>
        <w:tc>
          <w:tcPr>
            <w:tcW w:w="1727" w:type="dxa"/>
          </w:tcPr>
          <w:p w14:paraId="025DDA80" w14:textId="77777777" w:rsidR="00AB2D84" w:rsidRPr="00581937" w:rsidRDefault="00AB2D84" w:rsidP="000E0BCA">
            <w:pPr>
              <w:ind w:right="32"/>
              <w:jc w:val="center"/>
              <w:rPr>
                <w:rFonts w:ascii="Arial" w:hAnsi="Arial" w:cs="Arial"/>
                <w:bCs/>
                <w:szCs w:val="24"/>
                <w:lang w:val="en-US"/>
              </w:rPr>
            </w:pPr>
            <w:r w:rsidRPr="00581937">
              <w:rPr>
                <w:rFonts w:ascii="Arial" w:hAnsi="Arial" w:cs="Arial"/>
                <w:bCs/>
                <w:szCs w:val="24"/>
                <w:lang w:val="en-US"/>
              </w:rPr>
              <w:t>44.95</w:t>
            </w:r>
          </w:p>
        </w:tc>
      </w:tr>
      <w:tr w:rsidR="00AB2D84" w14:paraId="3AA2DD22" w14:textId="77777777" w:rsidTr="000E0BCA">
        <w:tc>
          <w:tcPr>
            <w:tcW w:w="2019" w:type="dxa"/>
          </w:tcPr>
          <w:p w14:paraId="7E112102" w14:textId="77777777" w:rsidR="00AB2D84" w:rsidRDefault="00AB2D84" w:rsidP="000E0BCA">
            <w:pPr>
              <w:ind w:right="67"/>
              <w:jc w:val="both"/>
              <w:rPr>
                <w:rFonts w:ascii="Arial" w:hAnsi="Arial" w:cs="Arial"/>
                <w:bCs/>
                <w:szCs w:val="24"/>
                <w:lang w:val="en-US"/>
              </w:rPr>
            </w:pPr>
            <w:r>
              <w:rPr>
                <w:rFonts w:ascii="Arial" w:hAnsi="Arial" w:cs="Arial"/>
                <w:bCs/>
                <w:szCs w:val="24"/>
                <w:lang w:val="en-US"/>
              </w:rPr>
              <w:t>Non-Residential</w:t>
            </w:r>
          </w:p>
        </w:tc>
        <w:tc>
          <w:tcPr>
            <w:tcW w:w="1951" w:type="dxa"/>
          </w:tcPr>
          <w:p w14:paraId="722C38EB" w14:textId="77777777" w:rsidR="00AB2D84" w:rsidRPr="009F24A2" w:rsidRDefault="00AB2D84" w:rsidP="000E0BCA">
            <w:pPr>
              <w:jc w:val="right"/>
              <w:rPr>
                <w:rFonts w:ascii="Arial" w:hAnsi="Arial" w:cs="Arial"/>
                <w:bCs/>
                <w:szCs w:val="24"/>
                <w:lang w:val="en-US"/>
              </w:rPr>
            </w:pPr>
            <w:r w:rsidRPr="009F24A2">
              <w:rPr>
                <w:rFonts w:ascii="Arial" w:hAnsi="Arial" w:cs="Arial"/>
                <w:bCs/>
                <w:szCs w:val="24"/>
                <w:lang w:val="en-US"/>
              </w:rPr>
              <w:t>$53,129,577</w:t>
            </w:r>
          </w:p>
        </w:tc>
        <w:tc>
          <w:tcPr>
            <w:tcW w:w="2064" w:type="dxa"/>
          </w:tcPr>
          <w:p w14:paraId="25907E7E" w14:textId="77777777" w:rsidR="00AB2D84" w:rsidRPr="00A45660" w:rsidRDefault="00AB2D84" w:rsidP="000E0BCA">
            <w:pPr>
              <w:ind w:right="111"/>
              <w:jc w:val="right"/>
              <w:rPr>
                <w:rFonts w:ascii="Arial" w:hAnsi="Arial" w:cs="Arial"/>
                <w:bCs/>
                <w:szCs w:val="24"/>
                <w:lang w:val="en-US"/>
              </w:rPr>
            </w:pPr>
            <w:r w:rsidRPr="00A45660">
              <w:rPr>
                <w:rFonts w:ascii="Arial" w:hAnsi="Arial" w:cs="Arial"/>
                <w:bCs/>
                <w:szCs w:val="24"/>
                <w:lang w:val="en-US"/>
              </w:rPr>
              <w:t>$55,994,977</w:t>
            </w:r>
          </w:p>
        </w:tc>
        <w:tc>
          <w:tcPr>
            <w:tcW w:w="2021" w:type="dxa"/>
          </w:tcPr>
          <w:p w14:paraId="335169A3"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$59,629,673</w:t>
            </w:r>
          </w:p>
        </w:tc>
        <w:tc>
          <w:tcPr>
            <w:tcW w:w="1727" w:type="dxa"/>
          </w:tcPr>
          <w:p w14:paraId="554E5F17" w14:textId="77777777" w:rsidR="00AB2D84" w:rsidRPr="00581937" w:rsidRDefault="00AB2D84" w:rsidP="000E0BCA">
            <w:pPr>
              <w:ind w:right="32"/>
              <w:jc w:val="center"/>
              <w:rPr>
                <w:rFonts w:ascii="Arial" w:hAnsi="Arial" w:cs="Arial"/>
                <w:bCs/>
                <w:szCs w:val="24"/>
                <w:lang w:val="en-US"/>
              </w:rPr>
            </w:pPr>
            <w:r w:rsidRPr="00581937">
              <w:rPr>
                <w:rFonts w:ascii="Arial" w:hAnsi="Arial" w:cs="Arial"/>
                <w:bCs/>
                <w:szCs w:val="24"/>
                <w:lang w:val="en-US"/>
              </w:rPr>
              <w:t>6.49</w:t>
            </w:r>
          </w:p>
        </w:tc>
      </w:tr>
      <w:tr w:rsidR="00AB2D84" w:rsidRPr="009F24A2" w14:paraId="181F80DC" w14:textId="77777777" w:rsidTr="000E0BCA">
        <w:tc>
          <w:tcPr>
            <w:tcW w:w="2019" w:type="dxa"/>
          </w:tcPr>
          <w:p w14:paraId="150A2AC9" w14:textId="77777777" w:rsidR="00AB2D84" w:rsidRPr="009F24A2" w:rsidRDefault="00AB2D84" w:rsidP="000E0BCA">
            <w:pPr>
              <w:ind w:right="67"/>
              <w:jc w:val="both"/>
              <w:rPr>
                <w:rFonts w:ascii="Arial" w:hAnsi="Arial" w:cs="Arial"/>
                <w:b/>
                <w:szCs w:val="24"/>
                <w:lang w:val="en-US"/>
              </w:rPr>
            </w:pPr>
            <w:r w:rsidRPr="009F24A2">
              <w:rPr>
                <w:rFonts w:ascii="Arial" w:hAnsi="Arial" w:cs="Arial"/>
                <w:b/>
                <w:szCs w:val="24"/>
                <w:lang w:val="en-US"/>
              </w:rPr>
              <w:t>Total</w:t>
            </w:r>
          </w:p>
        </w:tc>
        <w:tc>
          <w:tcPr>
            <w:tcW w:w="1951" w:type="dxa"/>
          </w:tcPr>
          <w:p w14:paraId="421814CC" w14:textId="77777777" w:rsidR="00AB2D84" w:rsidRPr="009F24A2" w:rsidRDefault="00AB2D84" w:rsidP="000E0BCA">
            <w:pPr>
              <w:jc w:val="right"/>
              <w:rPr>
                <w:rFonts w:ascii="Arial" w:hAnsi="Arial" w:cs="Arial"/>
                <w:b/>
                <w:szCs w:val="24"/>
                <w:lang w:val="en-US"/>
              </w:rPr>
            </w:pPr>
            <w:r w:rsidRPr="009F24A2">
              <w:rPr>
                <w:rFonts w:ascii="Arial" w:hAnsi="Arial" w:cs="Arial"/>
                <w:b/>
                <w:szCs w:val="24"/>
                <w:lang w:val="en-US"/>
              </w:rPr>
              <w:fldChar w:fldCharType="begin"/>
            </w:r>
            <w:r w:rsidRPr="009F24A2">
              <w:rPr>
                <w:rFonts w:ascii="Arial" w:hAnsi="Arial" w:cs="Arial"/>
                <w:b/>
                <w:szCs w:val="24"/>
                <w:lang w:val="en-US"/>
              </w:rPr>
              <w:instrText xml:space="preserve"> =SUM(ABOVE) </w:instrText>
            </w:r>
            <w:r w:rsidRPr="009F24A2">
              <w:rPr>
                <w:rFonts w:ascii="Arial" w:hAnsi="Arial" w:cs="Arial"/>
                <w:b/>
                <w:szCs w:val="24"/>
                <w:lang w:val="en-US"/>
              </w:rPr>
              <w:fldChar w:fldCharType="separate"/>
            </w:r>
            <w:r w:rsidRPr="009F24A2">
              <w:rPr>
                <w:rFonts w:ascii="Arial" w:hAnsi="Arial" w:cs="Arial"/>
                <w:b/>
                <w:noProof/>
                <w:szCs w:val="24"/>
                <w:lang w:val="en-US"/>
              </w:rPr>
              <w:t>$362,647,806</w:t>
            </w:r>
            <w:r w:rsidRPr="009F24A2">
              <w:rPr>
                <w:rFonts w:ascii="Arial" w:hAnsi="Arial" w:cs="Arial"/>
                <w:b/>
                <w:szCs w:val="24"/>
                <w:lang w:val="en-US"/>
              </w:rPr>
              <w:fldChar w:fldCharType="end"/>
            </w:r>
          </w:p>
        </w:tc>
        <w:tc>
          <w:tcPr>
            <w:tcW w:w="2064" w:type="dxa"/>
          </w:tcPr>
          <w:p w14:paraId="30E29D4B" w14:textId="77777777" w:rsidR="00AB2D84" w:rsidRPr="009F24A2" w:rsidRDefault="00AB2D84" w:rsidP="000E0BCA">
            <w:pPr>
              <w:ind w:right="111"/>
              <w:jc w:val="right"/>
              <w:rPr>
                <w:rFonts w:ascii="Arial" w:hAnsi="Arial" w:cs="Arial"/>
                <w:b/>
                <w:szCs w:val="24"/>
                <w:lang w:val="en-US"/>
              </w:rPr>
            </w:pPr>
            <w:r w:rsidRPr="009F24A2">
              <w:rPr>
                <w:rFonts w:ascii="Arial" w:hAnsi="Arial" w:cs="Arial"/>
                <w:b/>
                <w:szCs w:val="24"/>
                <w:lang w:val="en-US"/>
              </w:rPr>
              <w:fldChar w:fldCharType="begin"/>
            </w:r>
            <w:r w:rsidRPr="009F24A2">
              <w:rPr>
                <w:rFonts w:ascii="Arial" w:hAnsi="Arial" w:cs="Arial"/>
                <w:b/>
                <w:szCs w:val="24"/>
                <w:lang w:val="en-US"/>
              </w:rPr>
              <w:instrText xml:space="preserve"> =SUM(ABOVE) </w:instrText>
            </w:r>
            <w:r w:rsidRPr="009F24A2">
              <w:rPr>
                <w:rFonts w:ascii="Arial" w:hAnsi="Arial" w:cs="Arial"/>
                <w:b/>
                <w:szCs w:val="24"/>
                <w:lang w:val="en-US"/>
              </w:rPr>
              <w:fldChar w:fldCharType="separate"/>
            </w:r>
            <w:r w:rsidRPr="009F24A2">
              <w:rPr>
                <w:rFonts w:ascii="Arial" w:hAnsi="Arial" w:cs="Arial"/>
                <w:b/>
                <w:noProof/>
                <w:szCs w:val="24"/>
                <w:lang w:val="en-US"/>
              </w:rPr>
              <w:t>$368,626,476</w:t>
            </w:r>
            <w:r w:rsidRPr="009F24A2">
              <w:rPr>
                <w:rFonts w:ascii="Arial" w:hAnsi="Arial" w:cs="Arial"/>
                <w:b/>
                <w:szCs w:val="24"/>
                <w:lang w:val="en-US"/>
              </w:rPr>
              <w:fldChar w:fldCharType="end"/>
            </w:r>
          </w:p>
        </w:tc>
        <w:tc>
          <w:tcPr>
            <w:tcW w:w="2021" w:type="dxa"/>
          </w:tcPr>
          <w:p w14:paraId="00B90F28" w14:textId="77777777" w:rsidR="00AB2D84" w:rsidRPr="009F24A2" w:rsidRDefault="00AB2D84" w:rsidP="000E0BCA">
            <w:pPr>
              <w:jc w:val="center"/>
              <w:rPr>
                <w:rFonts w:ascii="Arial" w:hAnsi="Arial" w:cs="Arial"/>
                <w:b/>
                <w:szCs w:val="24"/>
                <w:lang w:val="en-US"/>
              </w:rPr>
            </w:pPr>
            <w:r w:rsidRPr="009F24A2">
              <w:rPr>
                <w:rFonts w:ascii="Arial" w:hAnsi="Arial" w:cs="Arial"/>
                <w:b/>
                <w:szCs w:val="24"/>
                <w:lang w:val="en-US"/>
              </w:rPr>
              <w:fldChar w:fldCharType="begin"/>
            </w:r>
            <w:r w:rsidRPr="009F24A2">
              <w:rPr>
                <w:rFonts w:ascii="Arial" w:hAnsi="Arial" w:cs="Arial"/>
                <w:b/>
                <w:szCs w:val="24"/>
                <w:lang w:val="en-US"/>
              </w:rPr>
              <w:instrText xml:space="preserve"> =SUM(ABOVE) </w:instrText>
            </w:r>
            <w:r w:rsidRPr="009F24A2">
              <w:rPr>
                <w:rFonts w:ascii="Arial" w:hAnsi="Arial" w:cs="Arial"/>
                <w:b/>
                <w:szCs w:val="24"/>
                <w:lang w:val="en-US"/>
              </w:rPr>
              <w:fldChar w:fldCharType="separate"/>
            </w:r>
            <w:r w:rsidRPr="009F24A2">
              <w:rPr>
                <w:rFonts w:ascii="Arial" w:hAnsi="Arial" w:cs="Arial"/>
                <w:b/>
                <w:noProof/>
                <w:szCs w:val="24"/>
                <w:lang w:val="en-US"/>
              </w:rPr>
              <w:t>$428,044,003</w:t>
            </w:r>
            <w:r w:rsidRPr="009F24A2">
              <w:rPr>
                <w:rFonts w:ascii="Arial" w:hAnsi="Arial" w:cs="Arial"/>
                <w:b/>
                <w:szCs w:val="24"/>
                <w:lang w:val="en-US"/>
              </w:rPr>
              <w:fldChar w:fldCharType="end"/>
            </w:r>
          </w:p>
        </w:tc>
        <w:tc>
          <w:tcPr>
            <w:tcW w:w="1727" w:type="dxa"/>
          </w:tcPr>
          <w:p w14:paraId="56871AE4" w14:textId="77777777" w:rsidR="00AB2D84" w:rsidRPr="00581937" w:rsidRDefault="00AB2D84" w:rsidP="00DA033B">
            <w:pPr>
              <w:ind w:right="-330"/>
              <w:jc w:val="center"/>
              <w:rPr>
                <w:rFonts w:ascii="Arial" w:hAnsi="Arial" w:cs="Arial"/>
                <w:b/>
                <w:szCs w:val="24"/>
                <w:lang w:val="en-US"/>
              </w:rPr>
            </w:pPr>
            <w:r w:rsidRPr="00581937">
              <w:rPr>
                <w:rFonts w:ascii="Arial" w:hAnsi="Arial" w:cs="Arial"/>
                <w:b/>
                <w:szCs w:val="24"/>
                <w:lang w:val="en-US"/>
              </w:rPr>
              <w:t>16.12</w:t>
            </w:r>
          </w:p>
        </w:tc>
      </w:tr>
    </w:tbl>
    <w:p w14:paraId="0B9F49AC" w14:textId="77777777" w:rsidR="00AB2D84" w:rsidRPr="009F24A2" w:rsidRDefault="00AB2D84" w:rsidP="00AB2D84">
      <w:pPr>
        <w:ind w:left="-284" w:right="-330"/>
        <w:jc w:val="both"/>
        <w:rPr>
          <w:rFonts w:ascii="Arial" w:hAnsi="Arial" w:cs="Arial"/>
          <w:b/>
          <w:szCs w:val="24"/>
          <w:lang w:val="en-US"/>
        </w:rPr>
      </w:pPr>
    </w:p>
    <w:p w14:paraId="78DA057A" w14:textId="77777777" w:rsidR="00AB2D84" w:rsidRPr="001C09BF" w:rsidRDefault="00AB2D84" w:rsidP="00AB2D84">
      <w:pPr>
        <w:ind w:left="-284" w:right="-330"/>
        <w:jc w:val="both"/>
        <w:rPr>
          <w:rFonts w:ascii="Arial" w:hAnsi="Arial" w:cs="Arial"/>
          <w:bCs/>
          <w:szCs w:val="24"/>
          <w:lang w:val="en-US"/>
        </w:rPr>
      </w:pPr>
      <w:r w:rsidRPr="001C09BF">
        <w:rPr>
          <w:rFonts w:ascii="Arial" w:hAnsi="Arial" w:cs="Arial"/>
          <w:bCs/>
          <w:szCs w:val="24"/>
          <w:lang w:val="en-US"/>
        </w:rPr>
        <w:t>Number of assessments</w:t>
      </w:r>
    </w:p>
    <w:tbl>
      <w:tblPr>
        <w:tblStyle w:val="TableGrid"/>
        <w:tblW w:w="9782" w:type="dxa"/>
        <w:tblInd w:w="-289" w:type="dxa"/>
        <w:tblLook w:val="04A0" w:firstRow="1" w:lastRow="0" w:firstColumn="1" w:lastColumn="0" w:noHBand="0" w:noVBand="1"/>
      </w:tblPr>
      <w:tblGrid>
        <w:gridCol w:w="1985"/>
        <w:gridCol w:w="2056"/>
        <w:gridCol w:w="2126"/>
        <w:gridCol w:w="1772"/>
        <w:gridCol w:w="1843"/>
      </w:tblGrid>
      <w:tr w:rsidR="00AB2D84" w14:paraId="70C0F313" w14:textId="77777777" w:rsidTr="000E0BCA">
        <w:tc>
          <w:tcPr>
            <w:tcW w:w="1985" w:type="dxa"/>
          </w:tcPr>
          <w:p w14:paraId="5F1109C9" w14:textId="77777777" w:rsidR="00AB2D84" w:rsidRPr="00E01752" w:rsidRDefault="00AB2D84" w:rsidP="000E0BCA">
            <w:pPr>
              <w:jc w:val="both"/>
              <w:rPr>
                <w:rFonts w:ascii="Arial" w:hAnsi="Arial" w:cs="Arial"/>
                <w:b/>
                <w:szCs w:val="24"/>
                <w:lang w:val="en-US"/>
              </w:rPr>
            </w:pPr>
            <w:r w:rsidRPr="00E01752">
              <w:rPr>
                <w:rFonts w:ascii="Arial" w:hAnsi="Arial" w:cs="Arial"/>
                <w:b/>
                <w:szCs w:val="24"/>
                <w:lang w:val="en-US"/>
              </w:rPr>
              <w:t>GRV Category</w:t>
            </w:r>
          </w:p>
        </w:tc>
        <w:tc>
          <w:tcPr>
            <w:tcW w:w="2056" w:type="dxa"/>
          </w:tcPr>
          <w:p w14:paraId="2BB15696" w14:textId="77777777" w:rsidR="00AB2D84" w:rsidRPr="009F24A2" w:rsidRDefault="00AB2D84" w:rsidP="000E0BCA">
            <w:pPr>
              <w:jc w:val="center"/>
              <w:rPr>
                <w:rFonts w:ascii="Arial" w:hAnsi="Arial" w:cs="Arial"/>
                <w:b/>
                <w:szCs w:val="24"/>
                <w:lang w:val="en-US"/>
              </w:rPr>
            </w:pPr>
            <w:r w:rsidRPr="009F24A2">
              <w:rPr>
                <w:rFonts w:ascii="Arial" w:hAnsi="Arial" w:cs="Arial"/>
                <w:b/>
                <w:szCs w:val="24"/>
                <w:lang w:val="en-US"/>
              </w:rPr>
              <w:t>2021/22</w:t>
            </w:r>
          </w:p>
        </w:tc>
        <w:tc>
          <w:tcPr>
            <w:tcW w:w="2126" w:type="dxa"/>
          </w:tcPr>
          <w:p w14:paraId="4D5387EA" w14:textId="77777777" w:rsidR="00AB2D84" w:rsidRPr="00A45660" w:rsidRDefault="00AB2D84" w:rsidP="000E0BCA">
            <w:pPr>
              <w:jc w:val="center"/>
              <w:rPr>
                <w:rFonts w:ascii="Arial" w:hAnsi="Arial" w:cs="Arial"/>
                <w:b/>
                <w:szCs w:val="24"/>
                <w:lang w:val="en-US"/>
              </w:rPr>
            </w:pPr>
            <w:r w:rsidRPr="00A45660">
              <w:rPr>
                <w:rFonts w:ascii="Arial" w:hAnsi="Arial" w:cs="Arial"/>
                <w:b/>
                <w:szCs w:val="24"/>
                <w:lang w:val="en-US"/>
              </w:rPr>
              <w:t>2022/23</w:t>
            </w:r>
          </w:p>
        </w:tc>
        <w:tc>
          <w:tcPr>
            <w:tcW w:w="1772" w:type="dxa"/>
          </w:tcPr>
          <w:p w14:paraId="18920A88" w14:textId="77777777" w:rsidR="00AB2D84" w:rsidRPr="00E01752" w:rsidRDefault="00AB2D84" w:rsidP="000E0BCA">
            <w:pPr>
              <w:jc w:val="center"/>
              <w:rPr>
                <w:rFonts w:ascii="Arial" w:hAnsi="Arial" w:cs="Arial"/>
                <w:b/>
                <w:szCs w:val="24"/>
                <w:lang w:val="en-US"/>
              </w:rPr>
            </w:pPr>
            <w:r>
              <w:rPr>
                <w:rFonts w:ascii="Arial" w:hAnsi="Arial" w:cs="Arial"/>
                <w:b/>
                <w:szCs w:val="24"/>
                <w:lang w:val="en-US"/>
              </w:rPr>
              <w:t>2023/24</w:t>
            </w:r>
          </w:p>
        </w:tc>
        <w:tc>
          <w:tcPr>
            <w:tcW w:w="1843" w:type="dxa"/>
          </w:tcPr>
          <w:p w14:paraId="35AAB3D0" w14:textId="77777777" w:rsidR="00AB2D84" w:rsidRPr="00E01752" w:rsidRDefault="00AB2D84" w:rsidP="000E0BCA">
            <w:pPr>
              <w:jc w:val="center"/>
              <w:rPr>
                <w:rFonts w:ascii="Arial" w:hAnsi="Arial" w:cs="Arial"/>
                <w:b/>
                <w:szCs w:val="24"/>
                <w:lang w:val="en-US"/>
              </w:rPr>
            </w:pPr>
            <w:r w:rsidRPr="00E01752">
              <w:rPr>
                <w:rFonts w:ascii="Arial" w:hAnsi="Arial" w:cs="Arial"/>
                <w:b/>
                <w:szCs w:val="24"/>
                <w:lang w:val="en-US"/>
              </w:rPr>
              <w:t>% change</w:t>
            </w:r>
          </w:p>
        </w:tc>
      </w:tr>
      <w:tr w:rsidR="00AB2D84" w14:paraId="0CDE3A1A" w14:textId="77777777" w:rsidTr="000E0BCA">
        <w:tc>
          <w:tcPr>
            <w:tcW w:w="1985" w:type="dxa"/>
          </w:tcPr>
          <w:p w14:paraId="353A08CE" w14:textId="77777777" w:rsidR="00AB2D84" w:rsidRPr="00E01752" w:rsidRDefault="00AB2D84" w:rsidP="000E0BCA">
            <w:pPr>
              <w:jc w:val="both"/>
              <w:rPr>
                <w:rFonts w:ascii="Arial" w:hAnsi="Arial" w:cs="Arial"/>
                <w:bCs/>
                <w:szCs w:val="24"/>
                <w:lang w:val="en-US"/>
              </w:rPr>
            </w:pPr>
            <w:r w:rsidRPr="00E01752">
              <w:rPr>
                <w:rFonts w:ascii="Arial" w:hAnsi="Arial" w:cs="Arial"/>
                <w:bCs/>
                <w:szCs w:val="24"/>
                <w:lang w:val="en-US"/>
              </w:rPr>
              <w:t>Residential</w:t>
            </w:r>
          </w:p>
        </w:tc>
        <w:tc>
          <w:tcPr>
            <w:tcW w:w="2056" w:type="dxa"/>
          </w:tcPr>
          <w:p w14:paraId="0E7085B4"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8,304</w:t>
            </w:r>
          </w:p>
        </w:tc>
        <w:tc>
          <w:tcPr>
            <w:tcW w:w="2126" w:type="dxa"/>
          </w:tcPr>
          <w:p w14:paraId="0DC60D15" w14:textId="77777777" w:rsidR="00AB2D84" w:rsidRPr="00A45660" w:rsidRDefault="00AB2D84" w:rsidP="000E0BCA">
            <w:pPr>
              <w:jc w:val="center"/>
              <w:rPr>
                <w:rFonts w:ascii="Arial" w:hAnsi="Arial" w:cs="Arial"/>
                <w:bCs/>
                <w:szCs w:val="24"/>
                <w:lang w:val="en-US"/>
              </w:rPr>
            </w:pPr>
            <w:r w:rsidRPr="00A45660">
              <w:rPr>
                <w:rFonts w:ascii="Arial" w:hAnsi="Arial" w:cs="Arial"/>
                <w:bCs/>
                <w:szCs w:val="24"/>
                <w:lang w:val="en-US"/>
              </w:rPr>
              <w:t>8,301</w:t>
            </w:r>
          </w:p>
        </w:tc>
        <w:tc>
          <w:tcPr>
            <w:tcW w:w="1772" w:type="dxa"/>
          </w:tcPr>
          <w:p w14:paraId="01F08512" w14:textId="77777777" w:rsidR="00AB2D84" w:rsidRPr="009829F2" w:rsidRDefault="00AB2D84" w:rsidP="000E0BCA">
            <w:pPr>
              <w:jc w:val="center"/>
              <w:rPr>
                <w:rFonts w:ascii="Arial" w:hAnsi="Arial" w:cs="Arial"/>
                <w:bCs/>
                <w:szCs w:val="24"/>
                <w:lang w:val="en-US"/>
              </w:rPr>
            </w:pPr>
            <w:r w:rsidRPr="009829F2">
              <w:rPr>
                <w:rFonts w:ascii="Arial" w:hAnsi="Arial" w:cs="Arial"/>
                <w:bCs/>
                <w:szCs w:val="24"/>
                <w:lang w:val="en-US"/>
              </w:rPr>
              <w:t>8,332</w:t>
            </w:r>
          </w:p>
        </w:tc>
        <w:tc>
          <w:tcPr>
            <w:tcW w:w="1843" w:type="dxa"/>
          </w:tcPr>
          <w:p w14:paraId="032DBDFD" w14:textId="77777777" w:rsidR="00AB2D84" w:rsidRPr="00581937" w:rsidRDefault="00AB2D84" w:rsidP="000E0BCA">
            <w:pPr>
              <w:jc w:val="center"/>
              <w:rPr>
                <w:rFonts w:ascii="Arial" w:hAnsi="Arial" w:cs="Arial"/>
                <w:bCs/>
                <w:szCs w:val="24"/>
                <w:lang w:val="en-US"/>
              </w:rPr>
            </w:pPr>
            <w:r w:rsidRPr="00581937">
              <w:rPr>
                <w:rFonts w:ascii="Arial" w:hAnsi="Arial" w:cs="Arial"/>
                <w:bCs/>
                <w:szCs w:val="24"/>
                <w:lang w:val="en-US"/>
              </w:rPr>
              <w:t>0.37</w:t>
            </w:r>
          </w:p>
        </w:tc>
      </w:tr>
      <w:tr w:rsidR="00AB2D84" w14:paraId="3091EFF6" w14:textId="77777777" w:rsidTr="000E0BCA">
        <w:tc>
          <w:tcPr>
            <w:tcW w:w="1985" w:type="dxa"/>
          </w:tcPr>
          <w:p w14:paraId="4467C1D8" w14:textId="77777777" w:rsidR="00AB2D84" w:rsidRPr="00E01752" w:rsidRDefault="00AB2D84" w:rsidP="000E0BCA">
            <w:pPr>
              <w:jc w:val="both"/>
              <w:rPr>
                <w:rFonts w:ascii="Arial" w:hAnsi="Arial" w:cs="Arial"/>
                <w:bCs/>
                <w:szCs w:val="24"/>
                <w:lang w:val="en-US"/>
              </w:rPr>
            </w:pPr>
            <w:r w:rsidRPr="00E01752">
              <w:rPr>
                <w:rFonts w:ascii="Arial" w:hAnsi="Arial" w:cs="Arial"/>
                <w:bCs/>
                <w:szCs w:val="24"/>
                <w:lang w:val="en-US"/>
              </w:rPr>
              <w:t>Residential Vacant</w:t>
            </w:r>
          </w:p>
        </w:tc>
        <w:tc>
          <w:tcPr>
            <w:tcW w:w="2056" w:type="dxa"/>
          </w:tcPr>
          <w:p w14:paraId="5B845BD8"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275</w:t>
            </w:r>
          </w:p>
        </w:tc>
        <w:tc>
          <w:tcPr>
            <w:tcW w:w="2126" w:type="dxa"/>
          </w:tcPr>
          <w:p w14:paraId="7FC45611" w14:textId="77777777" w:rsidR="00AB2D84" w:rsidRPr="00A45660" w:rsidRDefault="00AB2D84" w:rsidP="000E0BCA">
            <w:pPr>
              <w:jc w:val="center"/>
              <w:rPr>
                <w:rFonts w:ascii="Arial" w:hAnsi="Arial" w:cs="Arial"/>
                <w:bCs/>
                <w:szCs w:val="24"/>
                <w:lang w:val="en-US"/>
              </w:rPr>
            </w:pPr>
            <w:r w:rsidRPr="00A45660">
              <w:rPr>
                <w:rFonts w:ascii="Arial" w:hAnsi="Arial" w:cs="Arial"/>
                <w:bCs/>
                <w:szCs w:val="24"/>
                <w:lang w:val="en-US"/>
              </w:rPr>
              <w:t>331</w:t>
            </w:r>
          </w:p>
        </w:tc>
        <w:tc>
          <w:tcPr>
            <w:tcW w:w="1772" w:type="dxa"/>
          </w:tcPr>
          <w:p w14:paraId="2A26B9E5" w14:textId="77777777" w:rsidR="00AB2D84" w:rsidRPr="009829F2" w:rsidRDefault="00AB2D84" w:rsidP="000E0BCA">
            <w:pPr>
              <w:jc w:val="center"/>
              <w:rPr>
                <w:rFonts w:ascii="Arial" w:hAnsi="Arial" w:cs="Arial"/>
                <w:bCs/>
                <w:szCs w:val="24"/>
                <w:lang w:val="en-US"/>
              </w:rPr>
            </w:pPr>
            <w:r w:rsidRPr="009829F2">
              <w:rPr>
                <w:rFonts w:ascii="Arial" w:hAnsi="Arial" w:cs="Arial"/>
                <w:bCs/>
                <w:szCs w:val="24"/>
                <w:lang w:val="en-US"/>
              </w:rPr>
              <w:t>364</w:t>
            </w:r>
          </w:p>
        </w:tc>
        <w:tc>
          <w:tcPr>
            <w:tcW w:w="1843" w:type="dxa"/>
          </w:tcPr>
          <w:p w14:paraId="2AB65970" w14:textId="77777777" w:rsidR="00AB2D84" w:rsidRPr="00581937" w:rsidRDefault="00AB2D84" w:rsidP="000E0BCA">
            <w:pPr>
              <w:jc w:val="center"/>
              <w:rPr>
                <w:rFonts w:ascii="Arial" w:hAnsi="Arial" w:cs="Arial"/>
                <w:bCs/>
                <w:szCs w:val="24"/>
                <w:lang w:val="en-US"/>
              </w:rPr>
            </w:pPr>
            <w:r w:rsidRPr="00581937">
              <w:rPr>
                <w:rFonts w:ascii="Arial" w:hAnsi="Arial" w:cs="Arial"/>
                <w:bCs/>
                <w:szCs w:val="24"/>
                <w:lang w:val="en-US"/>
              </w:rPr>
              <w:t>9.97</w:t>
            </w:r>
          </w:p>
        </w:tc>
      </w:tr>
      <w:tr w:rsidR="00AB2D84" w14:paraId="212514D5" w14:textId="77777777" w:rsidTr="000E0BCA">
        <w:tc>
          <w:tcPr>
            <w:tcW w:w="1985" w:type="dxa"/>
          </w:tcPr>
          <w:p w14:paraId="69AF74C6" w14:textId="77777777" w:rsidR="00AB2D84" w:rsidRPr="00E01752" w:rsidRDefault="00AB2D84" w:rsidP="000E0BCA">
            <w:pPr>
              <w:jc w:val="both"/>
              <w:rPr>
                <w:rFonts w:ascii="Arial" w:hAnsi="Arial" w:cs="Arial"/>
                <w:bCs/>
                <w:szCs w:val="24"/>
                <w:lang w:val="en-US"/>
              </w:rPr>
            </w:pPr>
            <w:r w:rsidRPr="00E01752">
              <w:rPr>
                <w:rFonts w:ascii="Arial" w:hAnsi="Arial" w:cs="Arial"/>
                <w:bCs/>
                <w:szCs w:val="24"/>
                <w:lang w:val="en-US"/>
              </w:rPr>
              <w:t>Non-Residential</w:t>
            </w:r>
          </w:p>
        </w:tc>
        <w:tc>
          <w:tcPr>
            <w:tcW w:w="2056" w:type="dxa"/>
          </w:tcPr>
          <w:p w14:paraId="0B1FC9EB"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554</w:t>
            </w:r>
          </w:p>
        </w:tc>
        <w:tc>
          <w:tcPr>
            <w:tcW w:w="2126" w:type="dxa"/>
          </w:tcPr>
          <w:p w14:paraId="5D91E4C2" w14:textId="77777777" w:rsidR="00AB2D84" w:rsidRPr="00A45660" w:rsidRDefault="00AB2D84" w:rsidP="000E0BCA">
            <w:pPr>
              <w:jc w:val="center"/>
              <w:rPr>
                <w:rFonts w:ascii="Arial" w:hAnsi="Arial" w:cs="Arial"/>
                <w:bCs/>
                <w:szCs w:val="24"/>
                <w:lang w:val="en-US"/>
              </w:rPr>
            </w:pPr>
            <w:r w:rsidRPr="00A45660">
              <w:rPr>
                <w:rFonts w:ascii="Arial" w:hAnsi="Arial" w:cs="Arial"/>
                <w:bCs/>
                <w:szCs w:val="24"/>
                <w:lang w:val="en-US"/>
              </w:rPr>
              <w:t>558</w:t>
            </w:r>
          </w:p>
        </w:tc>
        <w:tc>
          <w:tcPr>
            <w:tcW w:w="1772" w:type="dxa"/>
          </w:tcPr>
          <w:p w14:paraId="4101BCA5" w14:textId="77777777" w:rsidR="00AB2D84" w:rsidRPr="009829F2" w:rsidRDefault="00AB2D84" w:rsidP="000E0BCA">
            <w:pPr>
              <w:jc w:val="center"/>
              <w:rPr>
                <w:rFonts w:ascii="Arial" w:hAnsi="Arial" w:cs="Arial"/>
                <w:bCs/>
                <w:szCs w:val="24"/>
                <w:lang w:val="en-US"/>
              </w:rPr>
            </w:pPr>
            <w:r w:rsidRPr="009829F2">
              <w:rPr>
                <w:rFonts w:ascii="Arial" w:hAnsi="Arial" w:cs="Arial"/>
                <w:bCs/>
                <w:szCs w:val="24"/>
                <w:lang w:val="en-US"/>
              </w:rPr>
              <w:t>558</w:t>
            </w:r>
          </w:p>
        </w:tc>
        <w:tc>
          <w:tcPr>
            <w:tcW w:w="1843" w:type="dxa"/>
          </w:tcPr>
          <w:p w14:paraId="7AAEDB6E" w14:textId="77777777" w:rsidR="00AB2D84" w:rsidRPr="00581937" w:rsidRDefault="00AB2D84" w:rsidP="000E0BCA">
            <w:pPr>
              <w:jc w:val="center"/>
              <w:rPr>
                <w:rFonts w:ascii="Arial" w:hAnsi="Arial" w:cs="Arial"/>
                <w:bCs/>
                <w:szCs w:val="24"/>
                <w:lang w:val="en-US"/>
              </w:rPr>
            </w:pPr>
            <w:r w:rsidRPr="00581937">
              <w:rPr>
                <w:rFonts w:ascii="Arial" w:hAnsi="Arial" w:cs="Arial"/>
                <w:bCs/>
                <w:szCs w:val="24"/>
                <w:lang w:val="en-US"/>
              </w:rPr>
              <w:t>0.00</w:t>
            </w:r>
          </w:p>
        </w:tc>
      </w:tr>
    </w:tbl>
    <w:p w14:paraId="269CEB40" w14:textId="77777777" w:rsidR="00AB2D84" w:rsidRPr="001C09BF" w:rsidRDefault="00AB2D84" w:rsidP="00AB2D84">
      <w:pPr>
        <w:ind w:left="-284" w:right="-330"/>
        <w:jc w:val="both"/>
        <w:rPr>
          <w:rFonts w:ascii="Arial" w:hAnsi="Arial" w:cs="Arial"/>
          <w:bCs/>
          <w:szCs w:val="24"/>
          <w:lang w:val="en-US"/>
        </w:rPr>
      </w:pPr>
    </w:p>
    <w:p w14:paraId="6CF9AEBE" w14:textId="77777777" w:rsidR="00AB2D84" w:rsidRDefault="00AB2D84" w:rsidP="00662F83">
      <w:pPr>
        <w:ind w:left="-284" w:right="-238"/>
        <w:jc w:val="both"/>
        <w:rPr>
          <w:rFonts w:ascii="Arial" w:hAnsi="Arial" w:cs="Arial"/>
          <w:szCs w:val="32"/>
        </w:rPr>
      </w:pPr>
    </w:p>
    <w:p w14:paraId="41B1AD94" w14:textId="78CB529F" w:rsidR="00AB2D84" w:rsidRDefault="00AB2D84" w:rsidP="00662F8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B2D9CD7" w14:textId="77777777" w:rsidR="000E0BCA" w:rsidRPr="005F77A2" w:rsidRDefault="000E0BCA" w:rsidP="00662F83">
      <w:pPr>
        <w:ind w:left="-284" w:right="-238"/>
        <w:jc w:val="both"/>
        <w:rPr>
          <w:rFonts w:ascii="Arial" w:hAnsi="Arial" w:cs="Arial"/>
          <w:b/>
          <w:color w:val="17365D" w:themeColor="text2" w:themeShade="BF"/>
          <w:sz w:val="28"/>
          <w:szCs w:val="32"/>
          <w:lang w:val="en-US"/>
        </w:rPr>
      </w:pPr>
    </w:p>
    <w:p w14:paraId="585CD8A9" w14:textId="77777777" w:rsidR="00AB2D84" w:rsidRDefault="00AB2D84" w:rsidP="00662F83">
      <w:pPr>
        <w:ind w:left="-284" w:right="-238"/>
        <w:jc w:val="both"/>
        <w:rPr>
          <w:rFonts w:ascii="Arial" w:hAnsi="Arial" w:cs="Arial"/>
          <w:szCs w:val="32"/>
        </w:rPr>
      </w:pPr>
      <w:r w:rsidRPr="00C547EE">
        <w:rPr>
          <w:rFonts w:ascii="Arial" w:hAnsi="Arial" w:cs="Arial"/>
          <w:szCs w:val="32"/>
        </w:rPr>
        <w:t>The City imposes differential rates based on the purpose for which the land is zoned or for which the land is held or used. This allows the City the opportunity to levy different rates in the dollar on the Gross Rental Value (GRV) of different property classifications to reflect the differing levels of demand placed on City services and infrastructure in each differential category. Currently, the City uses 3 differential rate classifications as detailed following:</w:t>
      </w:r>
    </w:p>
    <w:p w14:paraId="7CF0B9B0" w14:textId="77777777" w:rsidR="00AB2D84" w:rsidRDefault="00AB2D84" w:rsidP="00662F83">
      <w:pPr>
        <w:ind w:left="-284" w:right="-238"/>
        <w:jc w:val="both"/>
        <w:rPr>
          <w:rFonts w:ascii="Arial" w:hAnsi="Arial" w:cs="Arial"/>
          <w:szCs w:val="32"/>
        </w:rPr>
      </w:pPr>
    </w:p>
    <w:p w14:paraId="3A107D2A" w14:textId="2BCB0920" w:rsidR="00AB2D84" w:rsidRDefault="00AB2D84" w:rsidP="00662F83">
      <w:pPr>
        <w:ind w:left="284" w:right="-238" w:hanging="568"/>
        <w:jc w:val="both"/>
        <w:rPr>
          <w:rFonts w:ascii="Arial" w:hAnsi="Arial" w:cs="Arial"/>
          <w:szCs w:val="32"/>
        </w:rPr>
      </w:pPr>
      <w:r w:rsidRPr="00C547EE">
        <w:rPr>
          <w:rFonts w:ascii="Arial" w:hAnsi="Arial" w:cs="Arial"/>
          <w:szCs w:val="32"/>
        </w:rPr>
        <w:t xml:space="preserve">1. </w:t>
      </w:r>
      <w:r w:rsidR="000E0BCA">
        <w:rPr>
          <w:rFonts w:ascii="Arial" w:hAnsi="Arial" w:cs="Arial"/>
          <w:szCs w:val="32"/>
        </w:rPr>
        <w:tab/>
      </w:r>
      <w:r w:rsidRPr="00C547EE">
        <w:rPr>
          <w:rFonts w:ascii="Arial" w:hAnsi="Arial" w:cs="Arial"/>
          <w:szCs w:val="32"/>
        </w:rPr>
        <w:t>Residential</w:t>
      </w:r>
    </w:p>
    <w:p w14:paraId="259E8136" w14:textId="2729D1BD" w:rsidR="00AB2D84" w:rsidRDefault="00AB2D84" w:rsidP="00662F83">
      <w:pPr>
        <w:ind w:left="284" w:right="-238" w:hanging="568"/>
        <w:jc w:val="both"/>
        <w:rPr>
          <w:rFonts w:ascii="Arial" w:hAnsi="Arial" w:cs="Arial"/>
          <w:szCs w:val="32"/>
        </w:rPr>
      </w:pPr>
      <w:r w:rsidRPr="00C547EE">
        <w:rPr>
          <w:rFonts w:ascii="Arial" w:hAnsi="Arial" w:cs="Arial"/>
          <w:szCs w:val="32"/>
        </w:rPr>
        <w:t xml:space="preserve">2. </w:t>
      </w:r>
      <w:r w:rsidR="000E0BCA">
        <w:rPr>
          <w:rFonts w:ascii="Arial" w:hAnsi="Arial" w:cs="Arial"/>
          <w:szCs w:val="32"/>
        </w:rPr>
        <w:tab/>
      </w:r>
      <w:r w:rsidRPr="00C547EE">
        <w:rPr>
          <w:rFonts w:ascii="Arial" w:hAnsi="Arial" w:cs="Arial"/>
          <w:szCs w:val="32"/>
        </w:rPr>
        <w:t>Residential Vacant</w:t>
      </w:r>
    </w:p>
    <w:p w14:paraId="4CCFBCFF" w14:textId="0A601395" w:rsidR="00AB2D84" w:rsidRDefault="00AB2D84" w:rsidP="00662F83">
      <w:pPr>
        <w:ind w:left="284" w:right="-238" w:hanging="568"/>
        <w:jc w:val="both"/>
        <w:rPr>
          <w:rFonts w:ascii="Arial" w:hAnsi="Arial" w:cs="Arial"/>
          <w:szCs w:val="32"/>
        </w:rPr>
      </w:pPr>
      <w:r w:rsidRPr="00C547EE">
        <w:rPr>
          <w:rFonts w:ascii="Arial" w:hAnsi="Arial" w:cs="Arial"/>
          <w:szCs w:val="32"/>
        </w:rPr>
        <w:t xml:space="preserve">3. </w:t>
      </w:r>
      <w:r w:rsidR="000E0BCA">
        <w:rPr>
          <w:rFonts w:ascii="Arial" w:hAnsi="Arial" w:cs="Arial"/>
          <w:szCs w:val="32"/>
        </w:rPr>
        <w:tab/>
      </w:r>
      <w:r w:rsidRPr="00C547EE">
        <w:rPr>
          <w:rFonts w:ascii="Arial" w:hAnsi="Arial" w:cs="Arial"/>
          <w:szCs w:val="32"/>
        </w:rPr>
        <w:t>Non-Residential</w:t>
      </w:r>
    </w:p>
    <w:p w14:paraId="58926E4F" w14:textId="77777777" w:rsidR="00AB2D84" w:rsidRDefault="00AB2D84" w:rsidP="00662F83">
      <w:pPr>
        <w:ind w:left="-284" w:right="-238"/>
        <w:jc w:val="both"/>
        <w:rPr>
          <w:rFonts w:ascii="Arial" w:hAnsi="Arial" w:cs="Arial"/>
          <w:szCs w:val="32"/>
        </w:rPr>
      </w:pPr>
    </w:p>
    <w:p w14:paraId="049EA737" w14:textId="77777777" w:rsidR="00AB2D84" w:rsidRDefault="00AB2D84" w:rsidP="00662F83">
      <w:pPr>
        <w:ind w:left="-284" w:right="-238"/>
        <w:jc w:val="both"/>
        <w:rPr>
          <w:rFonts w:ascii="Arial" w:hAnsi="Arial" w:cs="Arial"/>
          <w:szCs w:val="32"/>
        </w:rPr>
      </w:pPr>
      <w:r w:rsidRPr="00C547EE">
        <w:rPr>
          <w:rFonts w:ascii="Arial" w:hAnsi="Arial" w:cs="Arial"/>
          <w:szCs w:val="32"/>
        </w:rPr>
        <w:t>The City also establishes a minimum rate for each differential rating classification to ensure that all ratepayers make a reasonable contribution to the cost of providing services and infrastructure by the City.</w:t>
      </w:r>
    </w:p>
    <w:p w14:paraId="5581ACA4" w14:textId="77777777" w:rsidR="00AB2D84" w:rsidRDefault="00AB2D84" w:rsidP="00662F83">
      <w:pPr>
        <w:ind w:left="-284" w:right="-238"/>
        <w:jc w:val="both"/>
        <w:rPr>
          <w:rFonts w:ascii="Arial" w:hAnsi="Arial" w:cs="Arial"/>
          <w:szCs w:val="32"/>
        </w:rPr>
      </w:pPr>
    </w:p>
    <w:p w14:paraId="6AC8EA3D" w14:textId="77777777" w:rsidR="00AB2D84" w:rsidRDefault="00AB2D84" w:rsidP="00662F83">
      <w:pPr>
        <w:ind w:left="-284" w:right="-238"/>
        <w:jc w:val="both"/>
        <w:rPr>
          <w:rFonts w:ascii="Arial" w:hAnsi="Arial" w:cs="Arial"/>
          <w:szCs w:val="32"/>
        </w:rPr>
      </w:pPr>
      <w:r w:rsidRPr="00B47B6D">
        <w:rPr>
          <w:rFonts w:ascii="Arial" w:hAnsi="Arial" w:cs="Arial"/>
          <w:szCs w:val="32"/>
        </w:rPr>
        <w:t xml:space="preserve">Proposed increase </w:t>
      </w:r>
      <w:r>
        <w:rPr>
          <w:rFonts w:ascii="Arial" w:hAnsi="Arial" w:cs="Arial"/>
          <w:szCs w:val="32"/>
        </w:rPr>
        <w:t xml:space="preserve">represents a 2.5% increase in rates </w:t>
      </w:r>
      <w:r w:rsidRPr="00B47B6D">
        <w:rPr>
          <w:rFonts w:ascii="Arial" w:hAnsi="Arial" w:cs="Arial"/>
          <w:szCs w:val="32"/>
        </w:rPr>
        <w:t>from the 2022/23 Budget</w:t>
      </w:r>
      <w:r>
        <w:rPr>
          <w:rFonts w:ascii="Arial" w:hAnsi="Arial" w:cs="Arial"/>
          <w:szCs w:val="32"/>
        </w:rPr>
        <w:t xml:space="preserve">.  In addition, the City expects a 2% growth in the rates base as a result of the completion of new dwellings and other additions.  </w:t>
      </w:r>
    </w:p>
    <w:p w14:paraId="38CF1E1F" w14:textId="77777777" w:rsidR="00AB2D84" w:rsidRDefault="00AB2D84" w:rsidP="00662F83">
      <w:pPr>
        <w:ind w:left="-284" w:right="-238"/>
        <w:jc w:val="both"/>
        <w:rPr>
          <w:rFonts w:ascii="Arial" w:hAnsi="Arial" w:cs="Arial"/>
          <w:szCs w:val="32"/>
        </w:rPr>
      </w:pPr>
    </w:p>
    <w:p w14:paraId="7CC35DC1" w14:textId="77777777" w:rsidR="00AB2D84" w:rsidRDefault="00AB2D84" w:rsidP="00662F83">
      <w:pPr>
        <w:ind w:left="-284" w:right="-238"/>
        <w:jc w:val="both"/>
        <w:rPr>
          <w:rFonts w:ascii="Arial" w:hAnsi="Arial" w:cs="Arial"/>
          <w:szCs w:val="32"/>
        </w:rPr>
      </w:pPr>
      <w:r>
        <w:rPr>
          <w:rFonts w:ascii="Arial" w:hAnsi="Arial" w:cs="Arial"/>
          <w:szCs w:val="32"/>
        </w:rPr>
        <w:t>The revaluation of GRVs saw an overall 16% increase in GRV for the City of Nedlands.</w:t>
      </w:r>
    </w:p>
    <w:p w14:paraId="46549701" w14:textId="77777777" w:rsidR="00AB2D84" w:rsidRDefault="00AB2D84" w:rsidP="00662F83">
      <w:pPr>
        <w:ind w:left="-284" w:right="-238"/>
        <w:jc w:val="both"/>
        <w:rPr>
          <w:rFonts w:ascii="Arial" w:hAnsi="Arial" w:cs="Arial"/>
          <w:szCs w:val="32"/>
        </w:rPr>
      </w:pPr>
      <w:r>
        <w:rPr>
          <w:rFonts w:ascii="Arial" w:hAnsi="Arial" w:cs="Arial"/>
          <w:szCs w:val="32"/>
        </w:rPr>
        <w:t>In a GRV revaluation year, the City’s Rates in the Dollar are adjusted to achieve the same pre GRV revaluation rate income.  R</w:t>
      </w:r>
      <w:r w:rsidRPr="00EE66F6">
        <w:rPr>
          <w:rFonts w:ascii="Arial" w:hAnsi="Arial" w:cs="Arial"/>
          <w:szCs w:val="32"/>
        </w:rPr>
        <w:t xml:space="preserve">ates </w:t>
      </w:r>
      <w:r>
        <w:rPr>
          <w:rFonts w:ascii="Arial" w:hAnsi="Arial" w:cs="Arial"/>
          <w:szCs w:val="32"/>
        </w:rPr>
        <w:t>m</w:t>
      </w:r>
      <w:r w:rsidRPr="00EE66F6">
        <w:rPr>
          <w:rFonts w:ascii="Arial" w:hAnsi="Arial" w:cs="Arial"/>
          <w:szCs w:val="32"/>
        </w:rPr>
        <w:t xml:space="preserve">odelling </w:t>
      </w:r>
      <w:r>
        <w:rPr>
          <w:rFonts w:ascii="Arial" w:hAnsi="Arial" w:cs="Arial"/>
          <w:szCs w:val="32"/>
        </w:rPr>
        <w:t xml:space="preserve">was undertaken to reduce </w:t>
      </w:r>
      <w:r w:rsidRPr="00EE66F6">
        <w:rPr>
          <w:rFonts w:ascii="Arial" w:hAnsi="Arial" w:cs="Arial"/>
          <w:szCs w:val="32"/>
        </w:rPr>
        <w:t>the rate</w:t>
      </w:r>
      <w:r>
        <w:rPr>
          <w:rFonts w:ascii="Arial" w:hAnsi="Arial" w:cs="Arial"/>
          <w:szCs w:val="32"/>
        </w:rPr>
        <w:t>s</w:t>
      </w:r>
      <w:r w:rsidRPr="00EE66F6">
        <w:rPr>
          <w:rFonts w:ascii="Arial" w:hAnsi="Arial" w:cs="Arial"/>
          <w:szCs w:val="32"/>
        </w:rPr>
        <w:t xml:space="preserve"> in the dollar</w:t>
      </w:r>
      <w:r>
        <w:rPr>
          <w:rFonts w:ascii="Arial" w:hAnsi="Arial" w:cs="Arial"/>
          <w:szCs w:val="32"/>
        </w:rPr>
        <w:t>.  These revised rates in the dollars for all categories were then increased by 2.5%.  M</w:t>
      </w:r>
      <w:r w:rsidRPr="007919A2">
        <w:rPr>
          <w:rFonts w:ascii="Arial" w:hAnsi="Arial" w:cs="Arial"/>
          <w:szCs w:val="32"/>
        </w:rPr>
        <w:t xml:space="preserve">inimum rates for Residential </w:t>
      </w:r>
      <w:r>
        <w:rPr>
          <w:rFonts w:ascii="Arial" w:hAnsi="Arial" w:cs="Arial"/>
          <w:szCs w:val="32"/>
        </w:rPr>
        <w:t xml:space="preserve">and </w:t>
      </w:r>
      <w:r w:rsidRPr="007919A2">
        <w:rPr>
          <w:rFonts w:ascii="Arial" w:hAnsi="Arial" w:cs="Arial"/>
          <w:szCs w:val="32"/>
        </w:rPr>
        <w:t>Non-residential</w:t>
      </w:r>
      <w:r>
        <w:rPr>
          <w:rFonts w:ascii="Arial" w:hAnsi="Arial" w:cs="Arial"/>
          <w:szCs w:val="32"/>
        </w:rPr>
        <w:t xml:space="preserve"> </w:t>
      </w:r>
      <w:r w:rsidRPr="007919A2">
        <w:rPr>
          <w:rFonts w:ascii="Arial" w:hAnsi="Arial" w:cs="Arial"/>
          <w:szCs w:val="32"/>
        </w:rPr>
        <w:t xml:space="preserve">categories have been increased by 2.5%. </w:t>
      </w:r>
      <w:r>
        <w:rPr>
          <w:rFonts w:ascii="Arial" w:hAnsi="Arial" w:cs="Arial"/>
          <w:szCs w:val="32"/>
        </w:rPr>
        <w:t xml:space="preserve">  Minimum for Residential Vacant adjusted down </w:t>
      </w:r>
      <w:r w:rsidRPr="007919A2">
        <w:rPr>
          <w:rFonts w:ascii="Arial" w:hAnsi="Arial" w:cs="Arial"/>
          <w:szCs w:val="32"/>
        </w:rPr>
        <w:t xml:space="preserve">to ensure compliance with less than 50% of the Residential Vacant Land category </w:t>
      </w:r>
      <w:r>
        <w:rPr>
          <w:rFonts w:ascii="Arial" w:hAnsi="Arial" w:cs="Arial"/>
          <w:szCs w:val="32"/>
        </w:rPr>
        <w:t xml:space="preserve">are </w:t>
      </w:r>
      <w:r w:rsidRPr="007919A2">
        <w:rPr>
          <w:rFonts w:ascii="Arial" w:hAnsi="Arial" w:cs="Arial"/>
          <w:szCs w:val="32"/>
        </w:rPr>
        <w:t>on a minimum</w:t>
      </w:r>
      <w:r>
        <w:rPr>
          <w:rFonts w:ascii="Arial" w:hAnsi="Arial" w:cs="Arial"/>
          <w:szCs w:val="32"/>
        </w:rPr>
        <w:t xml:space="preserve"> rate</w:t>
      </w:r>
      <w:r w:rsidRPr="007919A2">
        <w:rPr>
          <w:rFonts w:ascii="Arial" w:hAnsi="Arial" w:cs="Arial"/>
          <w:szCs w:val="32"/>
        </w:rPr>
        <w:t>.</w:t>
      </w:r>
      <w:r>
        <w:rPr>
          <w:rFonts w:ascii="Arial" w:hAnsi="Arial" w:cs="Arial"/>
          <w:szCs w:val="32"/>
        </w:rPr>
        <w:t xml:space="preserve"> </w:t>
      </w:r>
    </w:p>
    <w:p w14:paraId="3037BCA3" w14:textId="77777777" w:rsidR="00AB2D84" w:rsidRDefault="00AB2D84" w:rsidP="00662F83">
      <w:pPr>
        <w:ind w:left="-284" w:right="-238"/>
        <w:jc w:val="both"/>
        <w:rPr>
          <w:rFonts w:ascii="Arial" w:hAnsi="Arial" w:cs="Arial"/>
          <w:szCs w:val="32"/>
        </w:rPr>
      </w:pPr>
    </w:p>
    <w:p w14:paraId="654C7322" w14:textId="77777777" w:rsidR="00AB2D84" w:rsidRDefault="00AB2D84" w:rsidP="00662F83">
      <w:pPr>
        <w:ind w:left="-284" w:right="-238"/>
        <w:jc w:val="both"/>
        <w:rPr>
          <w:rFonts w:ascii="Arial" w:hAnsi="Arial" w:cs="Arial"/>
          <w:szCs w:val="32"/>
        </w:rPr>
      </w:pPr>
      <w:r w:rsidRPr="00C547EE">
        <w:rPr>
          <w:rFonts w:ascii="Arial" w:hAnsi="Arial" w:cs="Arial"/>
          <w:szCs w:val="32"/>
        </w:rPr>
        <w:t>The City proposes the following differential rates to be advertised for public comment:</w:t>
      </w:r>
    </w:p>
    <w:p w14:paraId="40E9C8DA" w14:textId="77777777" w:rsidR="00AB2D84" w:rsidRDefault="00AB2D84" w:rsidP="00662F83">
      <w:pPr>
        <w:ind w:left="-284" w:right="-238"/>
        <w:jc w:val="both"/>
        <w:rPr>
          <w:rFonts w:ascii="Arial" w:hAnsi="Arial" w:cs="Arial"/>
          <w:szCs w:val="32"/>
        </w:rPr>
      </w:pPr>
    </w:p>
    <w:tbl>
      <w:tblPr>
        <w:tblStyle w:val="TableGrid"/>
        <w:tblW w:w="9635" w:type="dxa"/>
        <w:tblInd w:w="-284" w:type="dxa"/>
        <w:tblLook w:val="04A0" w:firstRow="1" w:lastRow="0" w:firstColumn="1" w:lastColumn="0" w:noHBand="0" w:noVBand="1"/>
      </w:tblPr>
      <w:tblGrid>
        <w:gridCol w:w="2406"/>
        <w:gridCol w:w="1557"/>
        <w:gridCol w:w="1986"/>
        <w:gridCol w:w="1843"/>
        <w:gridCol w:w="1843"/>
      </w:tblGrid>
      <w:tr w:rsidR="00AB2D84" w14:paraId="44FFA6CA" w14:textId="77777777" w:rsidTr="000E0BCA">
        <w:tc>
          <w:tcPr>
            <w:tcW w:w="2406" w:type="dxa"/>
          </w:tcPr>
          <w:p w14:paraId="63CB2371" w14:textId="77777777" w:rsidR="00AB2D84" w:rsidRPr="00426FEF" w:rsidRDefault="00AB2D84" w:rsidP="000E0BCA">
            <w:pPr>
              <w:ind w:right="80"/>
              <w:jc w:val="center"/>
              <w:rPr>
                <w:rFonts w:ascii="Arial" w:hAnsi="Arial" w:cs="Arial"/>
                <w:b/>
                <w:bCs/>
                <w:szCs w:val="32"/>
                <w:lang w:val="en-US"/>
              </w:rPr>
            </w:pPr>
            <w:r>
              <w:rPr>
                <w:rFonts w:ascii="Arial" w:hAnsi="Arial" w:cs="Arial"/>
                <w:b/>
                <w:bCs/>
                <w:szCs w:val="32"/>
                <w:lang w:val="en-US"/>
              </w:rPr>
              <w:t>Differential Rate</w:t>
            </w:r>
          </w:p>
        </w:tc>
        <w:tc>
          <w:tcPr>
            <w:tcW w:w="1557" w:type="dxa"/>
          </w:tcPr>
          <w:p w14:paraId="031B9480" w14:textId="77777777" w:rsidR="00AB2D84" w:rsidRPr="00426FEF" w:rsidRDefault="00AB2D84" w:rsidP="00DA033B">
            <w:pPr>
              <w:jc w:val="center"/>
              <w:rPr>
                <w:rFonts w:ascii="Arial" w:hAnsi="Arial" w:cs="Arial"/>
                <w:b/>
                <w:bCs/>
                <w:szCs w:val="32"/>
                <w:lang w:val="en-US"/>
              </w:rPr>
            </w:pPr>
            <w:r>
              <w:rPr>
                <w:rFonts w:ascii="Arial" w:hAnsi="Arial" w:cs="Arial"/>
                <w:b/>
                <w:bCs/>
                <w:szCs w:val="32"/>
                <w:lang w:val="en-US"/>
              </w:rPr>
              <w:t>Adopted Minimum Rate 2022/23</w:t>
            </w:r>
          </w:p>
        </w:tc>
        <w:tc>
          <w:tcPr>
            <w:tcW w:w="1986" w:type="dxa"/>
          </w:tcPr>
          <w:p w14:paraId="541C9BEF" w14:textId="77777777" w:rsidR="00AB2D84" w:rsidRDefault="00AB2D84" w:rsidP="00DA033B">
            <w:pPr>
              <w:ind w:right="36"/>
              <w:jc w:val="center"/>
              <w:rPr>
                <w:rFonts w:ascii="Arial" w:hAnsi="Arial" w:cs="Arial"/>
                <w:b/>
                <w:bCs/>
                <w:szCs w:val="32"/>
                <w:lang w:val="en-US"/>
              </w:rPr>
            </w:pPr>
            <w:r>
              <w:rPr>
                <w:rFonts w:ascii="Arial" w:hAnsi="Arial" w:cs="Arial"/>
                <w:b/>
                <w:bCs/>
                <w:szCs w:val="32"/>
                <w:lang w:val="en-US"/>
              </w:rPr>
              <w:t>Minimum Rate Proposed 2023/24</w:t>
            </w:r>
          </w:p>
        </w:tc>
        <w:tc>
          <w:tcPr>
            <w:tcW w:w="1843" w:type="dxa"/>
          </w:tcPr>
          <w:p w14:paraId="68970AD2" w14:textId="77777777" w:rsidR="00AB2D84" w:rsidRDefault="00AB2D84" w:rsidP="00DA033B">
            <w:pPr>
              <w:ind w:right="-30"/>
              <w:jc w:val="center"/>
              <w:rPr>
                <w:rFonts w:ascii="Arial" w:hAnsi="Arial" w:cs="Arial"/>
                <w:b/>
                <w:bCs/>
                <w:szCs w:val="32"/>
                <w:lang w:val="en-US"/>
              </w:rPr>
            </w:pPr>
            <w:r>
              <w:rPr>
                <w:rFonts w:ascii="Arial" w:hAnsi="Arial" w:cs="Arial"/>
                <w:b/>
                <w:bCs/>
                <w:szCs w:val="32"/>
                <w:lang w:val="en-US"/>
              </w:rPr>
              <w:t xml:space="preserve">Adopted Rate in the </w:t>
            </w:r>
          </w:p>
          <w:p w14:paraId="058719D2" w14:textId="77777777" w:rsidR="00AB2D84" w:rsidRPr="00426FEF" w:rsidRDefault="00AB2D84" w:rsidP="00DA033B">
            <w:pPr>
              <w:ind w:right="-30"/>
              <w:jc w:val="center"/>
              <w:rPr>
                <w:rFonts w:ascii="Arial" w:hAnsi="Arial" w:cs="Arial"/>
                <w:b/>
                <w:bCs/>
                <w:szCs w:val="32"/>
                <w:lang w:val="en-US"/>
              </w:rPr>
            </w:pPr>
            <w:r>
              <w:rPr>
                <w:rFonts w:ascii="Arial" w:hAnsi="Arial" w:cs="Arial"/>
                <w:b/>
                <w:bCs/>
                <w:szCs w:val="32"/>
                <w:lang w:val="en-US"/>
              </w:rPr>
              <w:t>Dollar ($) 2022/23</w:t>
            </w:r>
          </w:p>
        </w:tc>
        <w:tc>
          <w:tcPr>
            <w:tcW w:w="1843" w:type="dxa"/>
          </w:tcPr>
          <w:p w14:paraId="2AF6469C" w14:textId="77777777" w:rsidR="00AB2D84" w:rsidRDefault="00AB2D84" w:rsidP="00DA033B">
            <w:pPr>
              <w:jc w:val="center"/>
              <w:rPr>
                <w:rFonts w:ascii="Arial" w:hAnsi="Arial" w:cs="Arial"/>
                <w:b/>
                <w:bCs/>
                <w:szCs w:val="32"/>
                <w:lang w:val="en-US"/>
              </w:rPr>
            </w:pPr>
            <w:r>
              <w:rPr>
                <w:rFonts w:ascii="Arial" w:hAnsi="Arial" w:cs="Arial"/>
                <w:b/>
                <w:bCs/>
                <w:szCs w:val="32"/>
                <w:lang w:val="en-US"/>
              </w:rPr>
              <w:t>Rate in the Dollar ($) Proposed 2023/24</w:t>
            </w:r>
          </w:p>
        </w:tc>
      </w:tr>
      <w:tr w:rsidR="00AB2D84" w14:paraId="02E6A97D" w14:textId="77777777" w:rsidTr="000E0BCA">
        <w:tc>
          <w:tcPr>
            <w:tcW w:w="2406" w:type="dxa"/>
          </w:tcPr>
          <w:p w14:paraId="1EAE5E3D" w14:textId="77777777" w:rsidR="00AB2D84" w:rsidRDefault="00AB2D84" w:rsidP="000E0BCA">
            <w:pPr>
              <w:ind w:right="80"/>
              <w:jc w:val="both"/>
              <w:rPr>
                <w:rFonts w:ascii="Arial" w:hAnsi="Arial" w:cs="Arial"/>
                <w:szCs w:val="32"/>
                <w:lang w:val="en-US"/>
              </w:rPr>
            </w:pPr>
            <w:r>
              <w:rPr>
                <w:rFonts w:ascii="Arial" w:hAnsi="Arial" w:cs="Arial"/>
                <w:szCs w:val="32"/>
                <w:lang w:val="en-US"/>
              </w:rPr>
              <w:t xml:space="preserve">Residential </w:t>
            </w:r>
          </w:p>
        </w:tc>
        <w:tc>
          <w:tcPr>
            <w:tcW w:w="1557" w:type="dxa"/>
          </w:tcPr>
          <w:p w14:paraId="22620F3F" w14:textId="77777777" w:rsidR="00AB2D84" w:rsidRPr="00F35D54" w:rsidRDefault="00AB2D84" w:rsidP="00DA033B">
            <w:pPr>
              <w:ind w:right="-330"/>
              <w:jc w:val="center"/>
              <w:rPr>
                <w:rFonts w:ascii="Arial" w:hAnsi="Arial" w:cs="Arial"/>
                <w:szCs w:val="32"/>
                <w:lang w:val="en-US"/>
              </w:rPr>
            </w:pPr>
            <w:r w:rsidRPr="00F35D54">
              <w:rPr>
                <w:rFonts w:ascii="Arial" w:hAnsi="Arial" w:cs="Arial"/>
                <w:szCs w:val="32"/>
                <w:lang w:val="en-US"/>
              </w:rPr>
              <w:t>$1,484</w:t>
            </w:r>
          </w:p>
        </w:tc>
        <w:tc>
          <w:tcPr>
            <w:tcW w:w="1986" w:type="dxa"/>
          </w:tcPr>
          <w:p w14:paraId="26EFA97F" w14:textId="77777777" w:rsidR="00AB2D84" w:rsidRPr="00F4750E" w:rsidRDefault="00AB2D84" w:rsidP="00DA033B">
            <w:pPr>
              <w:ind w:right="-330"/>
              <w:jc w:val="center"/>
              <w:rPr>
                <w:rFonts w:ascii="Arial" w:hAnsi="Arial" w:cs="Arial"/>
                <w:szCs w:val="32"/>
                <w:lang w:val="en-US"/>
              </w:rPr>
            </w:pPr>
            <w:r w:rsidRPr="00F4750E">
              <w:rPr>
                <w:rFonts w:ascii="Arial" w:hAnsi="Arial" w:cs="Arial"/>
                <w:szCs w:val="32"/>
                <w:lang w:val="en-US"/>
              </w:rPr>
              <w:t>$1,521</w:t>
            </w:r>
          </w:p>
        </w:tc>
        <w:tc>
          <w:tcPr>
            <w:tcW w:w="1843" w:type="dxa"/>
          </w:tcPr>
          <w:p w14:paraId="53463D29" w14:textId="77777777" w:rsidR="00AB2D84" w:rsidRPr="00BD5AAE" w:rsidRDefault="00AB2D84" w:rsidP="00DA033B">
            <w:pPr>
              <w:ind w:right="-330"/>
              <w:jc w:val="center"/>
              <w:rPr>
                <w:rFonts w:ascii="Arial" w:hAnsi="Arial" w:cs="Arial"/>
                <w:szCs w:val="32"/>
                <w:highlight w:val="yellow"/>
                <w:lang w:val="en-US"/>
              </w:rPr>
            </w:pPr>
            <w:r w:rsidRPr="00915DE7">
              <w:rPr>
                <w:rFonts w:ascii="Arial" w:hAnsi="Arial" w:cs="Arial"/>
                <w:szCs w:val="32"/>
                <w:lang w:val="en-US"/>
              </w:rPr>
              <w:t>0.0655</w:t>
            </w:r>
            <w:r>
              <w:rPr>
                <w:rFonts w:ascii="Arial" w:hAnsi="Arial" w:cs="Arial"/>
                <w:szCs w:val="32"/>
                <w:lang w:val="en-US"/>
              </w:rPr>
              <w:t>8</w:t>
            </w:r>
          </w:p>
        </w:tc>
        <w:tc>
          <w:tcPr>
            <w:tcW w:w="1843" w:type="dxa"/>
          </w:tcPr>
          <w:p w14:paraId="48A5276F" w14:textId="77777777" w:rsidR="00AB2D84" w:rsidRPr="009A48AE" w:rsidRDefault="00AB2D84" w:rsidP="00DA033B">
            <w:pPr>
              <w:ind w:right="-330"/>
              <w:jc w:val="center"/>
              <w:rPr>
                <w:rFonts w:ascii="Arial" w:hAnsi="Arial" w:cs="Arial"/>
                <w:szCs w:val="32"/>
                <w:lang w:val="en-US"/>
              </w:rPr>
            </w:pPr>
            <w:r w:rsidRPr="009A48AE">
              <w:rPr>
                <w:rFonts w:ascii="Arial" w:hAnsi="Arial" w:cs="Arial"/>
                <w:szCs w:val="32"/>
                <w:lang w:val="en-US"/>
              </w:rPr>
              <w:t>0.05844</w:t>
            </w:r>
          </w:p>
        </w:tc>
      </w:tr>
      <w:tr w:rsidR="00AB2D84" w14:paraId="0904EE63" w14:textId="77777777" w:rsidTr="000E0BCA">
        <w:tc>
          <w:tcPr>
            <w:tcW w:w="2406" w:type="dxa"/>
          </w:tcPr>
          <w:p w14:paraId="6600E3EB" w14:textId="77777777" w:rsidR="00AB2D84" w:rsidRDefault="00AB2D84" w:rsidP="000E0BCA">
            <w:pPr>
              <w:ind w:right="80"/>
              <w:jc w:val="both"/>
              <w:rPr>
                <w:rFonts w:ascii="Arial" w:hAnsi="Arial" w:cs="Arial"/>
                <w:szCs w:val="32"/>
                <w:lang w:val="en-US"/>
              </w:rPr>
            </w:pPr>
            <w:r>
              <w:rPr>
                <w:rFonts w:ascii="Arial" w:hAnsi="Arial" w:cs="Arial"/>
                <w:szCs w:val="32"/>
                <w:lang w:val="en-US"/>
              </w:rPr>
              <w:t xml:space="preserve">Non-Residential </w:t>
            </w:r>
          </w:p>
        </w:tc>
        <w:tc>
          <w:tcPr>
            <w:tcW w:w="1557" w:type="dxa"/>
          </w:tcPr>
          <w:p w14:paraId="4B34A177" w14:textId="77777777" w:rsidR="00AB2D84" w:rsidRPr="00F35D54" w:rsidRDefault="00AB2D84" w:rsidP="00DA033B">
            <w:pPr>
              <w:ind w:right="-330"/>
              <w:jc w:val="center"/>
              <w:rPr>
                <w:rFonts w:ascii="Arial" w:hAnsi="Arial" w:cs="Arial"/>
                <w:szCs w:val="32"/>
                <w:lang w:val="en-US"/>
              </w:rPr>
            </w:pPr>
            <w:r w:rsidRPr="00F35D54">
              <w:rPr>
                <w:rFonts w:ascii="Arial" w:hAnsi="Arial" w:cs="Arial"/>
                <w:szCs w:val="32"/>
                <w:lang w:val="en-US"/>
              </w:rPr>
              <w:t>$1,957</w:t>
            </w:r>
          </w:p>
        </w:tc>
        <w:tc>
          <w:tcPr>
            <w:tcW w:w="1986" w:type="dxa"/>
          </w:tcPr>
          <w:p w14:paraId="3D231CB6" w14:textId="77777777" w:rsidR="00AB2D84" w:rsidRPr="00F4750E" w:rsidRDefault="00AB2D84" w:rsidP="00DA033B">
            <w:pPr>
              <w:ind w:right="-330"/>
              <w:jc w:val="center"/>
              <w:rPr>
                <w:rFonts w:ascii="Arial" w:hAnsi="Arial" w:cs="Arial"/>
                <w:szCs w:val="32"/>
                <w:lang w:val="en-US"/>
              </w:rPr>
            </w:pPr>
            <w:r w:rsidRPr="00F4750E">
              <w:rPr>
                <w:rFonts w:ascii="Arial" w:hAnsi="Arial" w:cs="Arial"/>
                <w:szCs w:val="32"/>
                <w:lang w:val="en-US"/>
              </w:rPr>
              <w:t>$2,006</w:t>
            </w:r>
          </w:p>
        </w:tc>
        <w:tc>
          <w:tcPr>
            <w:tcW w:w="1843" w:type="dxa"/>
          </w:tcPr>
          <w:p w14:paraId="07113ABA" w14:textId="77777777" w:rsidR="00AB2D84" w:rsidRPr="00BD5AAE" w:rsidRDefault="00AB2D84" w:rsidP="00DA033B">
            <w:pPr>
              <w:ind w:right="-330"/>
              <w:jc w:val="center"/>
              <w:rPr>
                <w:rFonts w:ascii="Arial" w:hAnsi="Arial" w:cs="Arial"/>
                <w:szCs w:val="32"/>
                <w:highlight w:val="yellow"/>
                <w:lang w:val="en-US"/>
              </w:rPr>
            </w:pPr>
            <w:r w:rsidRPr="00915DE7">
              <w:rPr>
                <w:rFonts w:ascii="Arial" w:hAnsi="Arial" w:cs="Arial"/>
                <w:szCs w:val="32"/>
                <w:lang w:val="en-US"/>
              </w:rPr>
              <w:t>0.0731</w:t>
            </w:r>
            <w:r>
              <w:rPr>
                <w:rFonts w:ascii="Arial" w:hAnsi="Arial" w:cs="Arial"/>
                <w:szCs w:val="32"/>
                <w:lang w:val="en-US"/>
              </w:rPr>
              <w:t>4</w:t>
            </w:r>
          </w:p>
        </w:tc>
        <w:tc>
          <w:tcPr>
            <w:tcW w:w="1843" w:type="dxa"/>
          </w:tcPr>
          <w:p w14:paraId="3B06A56C" w14:textId="77777777" w:rsidR="00AB2D84" w:rsidRPr="009A48AE" w:rsidRDefault="00AB2D84" w:rsidP="00DA033B">
            <w:pPr>
              <w:ind w:right="-330"/>
              <w:jc w:val="center"/>
              <w:rPr>
                <w:rFonts w:ascii="Arial" w:hAnsi="Arial" w:cs="Arial"/>
                <w:szCs w:val="32"/>
                <w:lang w:val="en-US"/>
              </w:rPr>
            </w:pPr>
            <w:r w:rsidRPr="009A48AE">
              <w:rPr>
                <w:rFonts w:ascii="Arial" w:hAnsi="Arial" w:cs="Arial"/>
                <w:szCs w:val="32"/>
                <w:lang w:val="en-US"/>
              </w:rPr>
              <w:t>0.07211</w:t>
            </w:r>
          </w:p>
        </w:tc>
      </w:tr>
      <w:tr w:rsidR="00AB2D84" w14:paraId="27B8CC02" w14:textId="77777777" w:rsidTr="000E0BCA">
        <w:tc>
          <w:tcPr>
            <w:tcW w:w="2406" w:type="dxa"/>
          </w:tcPr>
          <w:p w14:paraId="1D3A10C0" w14:textId="77777777" w:rsidR="00AB2D84" w:rsidRDefault="00AB2D84" w:rsidP="000E0BCA">
            <w:pPr>
              <w:ind w:right="80"/>
              <w:jc w:val="both"/>
              <w:rPr>
                <w:rFonts w:ascii="Arial" w:hAnsi="Arial" w:cs="Arial"/>
                <w:szCs w:val="32"/>
                <w:lang w:val="en-US"/>
              </w:rPr>
            </w:pPr>
            <w:r>
              <w:rPr>
                <w:rFonts w:ascii="Arial" w:hAnsi="Arial" w:cs="Arial"/>
                <w:szCs w:val="32"/>
                <w:lang w:val="en-US"/>
              </w:rPr>
              <w:t>Residential Vacant</w:t>
            </w:r>
          </w:p>
        </w:tc>
        <w:tc>
          <w:tcPr>
            <w:tcW w:w="1557" w:type="dxa"/>
          </w:tcPr>
          <w:p w14:paraId="57A165D9" w14:textId="77777777" w:rsidR="00AB2D84" w:rsidRPr="00F35D54" w:rsidRDefault="00AB2D84" w:rsidP="00DA033B">
            <w:pPr>
              <w:ind w:right="-330"/>
              <w:jc w:val="center"/>
              <w:rPr>
                <w:rFonts w:ascii="Arial" w:hAnsi="Arial" w:cs="Arial"/>
                <w:szCs w:val="32"/>
                <w:lang w:val="en-US"/>
              </w:rPr>
            </w:pPr>
            <w:r w:rsidRPr="00F35D54">
              <w:rPr>
                <w:rFonts w:ascii="Arial" w:hAnsi="Arial" w:cs="Arial"/>
                <w:szCs w:val="32"/>
                <w:lang w:val="en-US"/>
              </w:rPr>
              <w:t>$1,950</w:t>
            </w:r>
          </w:p>
        </w:tc>
        <w:tc>
          <w:tcPr>
            <w:tcW w:w="1986" w:type="dxa"/>
          </w:tcPr>
          <w:p w14:paraId="65CD1656" w14:textId="77777777" w:rsidR="00AB2D84" w:rsidRPr="00F4750E" w:rsidRDefault="00AB2D84" w:rsidP="00DA033B">
            <w:pPr>
              <w:ind w:right="-330"/>
              <w:jc w:val="center"/>
              <w:rPr>
                <w:rFonts w:ascii="Arial" w:hAnsi="Arial" w:cs="Arial"/>
                <w:szCs w:val="32"/>
                <w:lang w:val="en-US"/>
              </w:rPr>
            </w:pPr>
            <w:r w:rsidRPr="00D724EC">
              <w:rPr>
                <w:rFonts w:ascii="Arial" w:hAnsi="Arial" w:cs="Arial"/>
                <w:szCs w:val="32"/>
                <w:lang w:val="en-US"/>
              </w:rPr>
              <w:t>$1,894</w:t>
            </w:r>
          </w:p>
        </w:tc>
        <w:tc>
          <w:tcPr>
            <w:tcW w:w="1843" w:type="dxa"/>
          </w:tcPr>
          <w:p w14:paraId="07DEDFA6" w14:textId="77777777" w:rsidR="00AB2D84" w:rsidRPr="00BD5AAE" w:rsidRDefault="00AB2D84" w:rsidP="00DA033B">
            <w:pPr>
              <w:ind w:right="-330"/>
              <w:jc w:val="center"/>
              <w:rPr>
                <w:rFonts w:ascii="Arial" w:hAnsi="Arial" w:cs="Arial"/>
                <w:szCs w:val="32"/>
                <w:highlight w:val="yellow"/>
                <w:lang w:val="en-US"/>
              </w:rPr>
            </w:pPr>
            <w:r w:rsidRPr="00F260B8">
              <w:rPr>
                <w:rFonts w:ascii="Arial" w:hAnsi="Arial" w:cs="Arial"/>
                <w:szCs w:val="32"/>
                <w:lang w:val="en-US"/>
              </w:rPr>
              <w:t>0.09268</w:t>
            </w:r>
          </w:p>
        </w:tc>
        <w:tc>
          <w:tcPr>
            <w:tcW w:w="1843" w:type="dxa"/>
          </w:tcPr>
          <w:p w14:paraId="0C36A731" w14:textId="77777777" w:rsidR="00AB2D84" w:rsidRPr="009A48AE" w:rsidRDefault="00AB2D84" w:rsidP="00DA033B">
            <w:pPr>
              <w:ind w:right="-330"/>
              <w:jc w:val="center"/>
              <w:rPr>
                <w:rFonts w:ascii="Arial" w:hAnsi="Arial" w:cs="Arial"/>
                <w:szCs w:val="32"/>
                <w:lang w:val="en-US"/>
              </w:rPr>
            </w:pPr>
            <w:r w:rsidRPr="009A48AE">
              <w:rPr>
                <w:rFonts w:ascii="Arial" w:hAnsi="Arial" w:cs="Arial"/>
                <w:szCs w:val="32"/>
                <w:lang w:val="en-US"/>
              </w:rPr>
              <w:t>0.07732</w:t>
            </w:r>
          </w:p>
        </w:tc>
      </w:tr>
    </w:tbl>
    <w:p w14:paraId="77772DF5" w14:textId="77777777" w:rsidR="00AB2D84" w:rsidRDefault="00AB2D84" w:rsidP="00AB2D84">
      <w:pPr>
        <w:ind w:left="-284" w:right="-330"/>
        <w:jc w:val="both"/>
        <w:rPr>
          <w:rFonts w:ascii="Arial" w:hAnsi="Arial" w:cs="Arial"/>
          <w:szCs w:val="32"/>
          <w:lang w:val="en-US"/>
        </w:rPr>
      </w:pPr>
    </w:p>
    <w:p w14:paraId="322B09EA" w14:textId="77777777" w:rsidR="00AB2D84" w:rsidRDefault="00AB2D84" w:rsidP="000E0BCA">
      <w:pPr>
        <w:ind w:left="-284" w:right="-238"/>
        <w:jc w:val="both"/>
        <w:rPr>
          <w:rFonts w:ascii="Arial" w:hAnsi="Arial" w:cs="Arial"/>
          <w:szCs w:val="32"/>
        </w:rPr>
      </w:pPr>
      <w:r w:rsidRPr="00426FEF">
        <w:rPr>
          <w:rFonts w:ascii="Arial" w:hAnsi="Arial" w:cs="Arial"/>
          <w:szCs w:val="32"/>
        </w:rPr>
        <w:t>The proposed rates have been achieved through a critical review of operational costs to continue delivering services and achieving a capital program that matches delivery capacity</w:t>
      </w:r>
      <w:r>
        <w:rPr>
          <w:rFonts w:ascii="Arial" w:hAnsi="Arial" w:cs="Arial"/>
          <w:szCs w:val="32"/>
        </w:rPr>
        <w:t xml:space="preserve"> and City of Nedlands adopted Long-Term Financial Plan forecast expectations 2.5% inflation plus 2% growth</w:t>
      </w:r>
      <w:r w:rsidRPr="00426FEF">
        <w:rPr>
          <w:rFonts w:ascii="Arial" w:hAnsi="Arial" w:cs="Arial"/>
          <w:szCs w:val="32"/>
        </w:rPr>
        <w:t>.</w:t>
      </w:r>
    </w:p>
    <w:p w14:paraId="38281DDD" w14:textId="77777777" w:rsidR="00AB2D84" w:rsidRDefault="00AB2D84" w:rsidP="000E0BCA">
      <w:pPr>
        <w:ind w:left="-284" w:right="-238"/>
        <w:jc w:val="both"/>
        <w:rPr>
          <w:rFonts w:ascii="Arial" w:hAnsi="Arial" w:cs="Arial"/>
          <w:szCs w:val="32"/>
        </w:rPr>
      </w:pPr>
    </w:p>
    <w:p w14:paraId="760E888A" w14:textId="77777777" w:rsidR="00AB2D84" w:rsidRDefault="00AB2D84" w:rsidP="000E0BCA">
      <w:pPr>
        <w:ind w:left="-284" w:right="-238"/>
        <w:jc w:val="both"/>
        <w:rPr>
          <w:rFonts w:ascii="Arial" w:hAnsi="Arial" w:cs="Arial"/>
          <w:szCs w:val="32"/>
          <w:lang w:val="en-US"/>
        </w:rPr>
      </w:pPr>
      <w:r w:rsidRPr="00426FEF">
        <w:rPr>
          <w:rFonts w:ascii="Arial" w:hAnsi="Arial" w:cs="Arial"/>
          <w:szCs w:val="32"/>
        </w:rPr>
        <w:t xml:space="preserve">In accordance with </w:t>
      </w:r>
      <w:r w:rsidRPr="005703F7">
        <w:rPr>
          <w:rFonts w:ascii="Arial" w:hAnsi="Arial" w:cs="Arial"/>
          <w:i/>
          <w:iCs/>
          <w:szCs w:val="32"/>
        </w:rPr>
        <w:t>Section 6.36 of the Local Government Act 1995</w:t>
      </w:r>
      <w:r w:rsidRPr="00426FEF">
        <w:rPr>
          <w:rFonts w:ascii="Arial" w:hAnsi="Arial" w:cs="Arial"/>
          <w:szCs w:val="32"/>
        </w:rPr>
        <w:t>, the City is required to give local public notice of its intention to impose differential rates prior to adopting its budget for the 202</w:t>
      </w:r>
      <w:r>
        <w:rPr>
          <w:rFonts w:ascii="Arial" w:hAnsi="Arial" w:cs="Arial"/>
          <w:szCs w:val="32"/>
        </w:rPr>
        <w:t>3</w:t>
      </w:r>
      <w:r w:rsidRPr="00426FEF">
        <w:rPr>
          <w:rFonts w:ascii="Arial" w:hAnsi="Arial" w:cs="Arial"/>
          <w:szCs w:val="32"/>
        </w:rPr>
        <w:t>/2</w:t>
      </w:r>
      <w:r>
        <w:rPr>
          <w:rFonts w:ascii="Arial" w:hAnsi="Arial" w:cs="Arial"/>
          <w:szCs w:val="32"/>
        </w:rPr>
        <w:t>4</w:t>
      </w:r>
      <w:r w:rsidRPr="00426FEF">
        <w:rPr>
          <w:rFonts w:ascii="Arial" w:hAnsi="Arial" w:cs="Arial"/>
          <w:szCs w:val="32"/>
        </w:rPr>
        <w:t xml:space="preserve"> financial year.</w:t>
      </w:r>
    </w:p>
    <w:p w14:paraId="26990D7F" w14:textId="72411B72" w:rsidR="00AB2D84" w:rsidRDefault="00AB2D84" w:rsidP="000E0BCA">
      <w:pPr>
        <w:ind w:left="-284" w:right="-238"/>
        <w:jc w:val="both"/>
        <w:rPr>
          <w:rFonts w:ascii="Arial" w:hAnsi="Arial" w:cs="Arial"/>
          <w:szCs w:val="32"/>
          <w:lang w:val="en-US"/>
        </w:rPr>
      </w:pPr>
    </w:p>
    <w:p w14:paraId="46C6E238" w14:textId="77777777" w:rsidR="000E0BCA" w:rsidRPr="005F77A2" w:rsidRDefault="000E0BCA" w:rsidP="000E0BCA">
      <w:pPr>
        <w:ind w:left="-284" w:right="-238"/>
        <w:jc w:val="both"/>
        <w:rPr>
          <w:rFonts w:ascii="Arial" w:hAnsi="Arial" w:cs="Arial"/>
          <w:szCs w:val="32"/>
          <w:lang w:val="en-US"/>
        </w:rPr>
      </w:pPr>
    </w:p>
    <w:p w14:paraId="58A78240" w14:textId="77777777" w:rsidR="00AB2D84" w:rsidRPr="005F77A2" w:rsidRDefault="00AB2D84" w:rsidP="000E0BC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2D3CA52C" w14:textId="77777777" w:rsidR="00AB2D84" w:rsidRPr="005F77A2" w:rsidRDefault="00AB2D84" w:rsidP="000E0BCA">
      <w:pPr>
        <w:ind w:left="-284" w:right="-238"/>
        <w:jc w:val="both"/>
        <w:rPr>
          <w:rFonts w:ascii="Arial" w:hAnsi="Arial" w:cs="Arial"/>
          <w:b/>
          <w:szCs w:val="32"/>
          <w:lang w:val="en-US"/>
        </w:rPr>
      </w:pPr>
    </w:p>
    <w:p w14:paraId="0A994D3F" w14:textId="77777777" w:rsidR="00AB2D84" w:rsidRDefault="00AB2D84" w:rsidP="000E0BCA">
      <w:pPr>
        <w:ind w:left="-284" w:right="-238"/>
        <w:jc w:val="both"/>
        <w:rPr>
          <w:rFonts w:ascii="Arial" w:hAnsi="Arial" w:cs="Arial"/>
          <w:szCs w:val="32"/>
          <w:lang w:val="en-US"/>
        </w:rPr>
      </w:pPr>
      <w:r w:rsidRPr="00EB290A">
        <w:rPr>
          <w:rFonts w:ascii="Arial" w:hAnsi="Arial" w:cs="Arial"/>
          <w:szCs w:val="32"/>
        </w:rPr>
        <w:t xml:space="preserve">The Council was presented with the draft budget and rates information at a series of Councillor Briefings held </w:t>
      </w:r>
      <w:r w:rsidRPr="006E5DA8">
        <w:rPr>
          <w:rFonts w:ascii="Arial" w:hAnsi="Arial" w:cs="Arial"/>
          <w:szCs w:val="32"/>
        </w:rPr>
        <w:t xml:space="preserve">during </w:t>
      </w:r>
      <w:r>
        <w:rPr>
          <w:rFonts w:ascii="Arial" w:hAnsi="Arial" w:cs="Arial"/>
          <w:szCs w:val="32"/>
        </w:rPr>
        <w:t xml:space="preserve">March, </w:t>
      </w:r>
      <w:r w:rsidRPr="006E5DA8">
        <w:rPr>
          <w:rFonts w:ascii="Arial" w:hAnsi="Arial" w:cs="Arial"/>
          <w:szCs w:val="32"/>
        </w:rPr>
        <w:t>April and May</w:t>
      </w:r>
      <w:r>
        <w:rPr>
          <w:rFonts w:ascii="Arial" w:hAnsi="Arial" w:cs="Arial"/>
          <w:szCs w:val="32"/>
        </w:rPr>
        <w:t xml:space="preserve"> 2023</w:t>
      </w:r>
      <w:r w:rsidRPr="00EB290A">
        <w:rPr>
          <w:rFonts w:ascii="Arial" w:hAnsi="Arial" w:cs="Arial"/>
          <w:szCs w:val="32"/>
        </w:rPr>
        <w:t>.</w:t>
      </w:r>
    </w:p>
    <w:p w14:paraId="36352F92" w14:textId="75A18616" w:rsidR="00AB2D84" w:rsidRDefault="00AB2D84" w:rsidP="000E0BCA">
      <w:pPr>
        <w:ind w:left="-284" w:right="-238"/>
        <w:jc w:val="both"/>
        <w:rPr>
          <w:rFonts w:ascii="Arial" w:hAnsi="Arial" w:cs="Arial"/>
          <w:szCs w:val="32"/>
          <w:lang w:val="en-US"/>
        </w:rPr>
      </w:pPr>
    </w:p>
    <w:p w14:paraId="50A1EA16" w14:textId="77777777" w:rsidR="000E0BCA" w:rsidRPr="005F77A2" w:rsidRDefault="000E0BCA" w:rsidP="000E0BCA">
      <w:pPr>
        <w:ind w:left="-284" w:right="-238"/>
        <w:jc w:val="both"/>
        <w:rPr>
          <w:rFonts w:ascii="Arial" w:hAnsi="Arial" w:cs="Arial"/>
          <w:szCs w:val="32"/>
          <w:lang w:val="en-US"/>
        </w:rPr>
      </w:pPr>
    </w:p>
    <w:p w14:paraId="316ECB08" w14:textId="77777777" w:rsidR="00AB2D84" w:rsidRPr="005F77A2" w:rsidRDefault="00AB2D84" w:rsidP="000E0BC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026FC754" w14:textId="77777777" w:rsidR="00AB2D84" w:rsidRPr="005F77A2" w:rsidRDefault="00AB2D84" w:rsidP="000E0BCA">
      <w:pPr>
        <w:ind w:left="-284" w:right="-238"/>
        <w:jc w:val="both"/>
        <w:rPr>
          <w:rFonts w:ascii="Arial" w:hAnsi="Arial" w:cs="Arial"/>
          <w:szCs w:val="32"/>
          <w:highlight w:val="red"/>
          <w:lang w:val="en-US"/>
        </w:rPr>
      </w:pPr>
    </w:p>
    <w:p w14:paraId="153E97B1" w14:textId="77777777" w:rsidR="00AB2D84" w:rsidRPr="005F77A2" w:rsidRDefault="00AB2D84" w:rsidP="000E0BCA">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1D4E214B" w14:textId="77777777" w:rsidR="00AB2D84" w:rsidRPr="005F77A2" w:rsidRDefault="00AB2D84" w:rsidP="000E0BCA">
      <w:pPr>
        <w:ind w:left="-284" w:right="-238"/>
        <w:jc w:val="both"/>
        <w:rPr>
          <w:rFonts w:ascii="Arial" w:hAnsi="Arial" w:cs="Arial"/>
          <w:szCs w:val="32"/>
          <w:lang w:val="en-US"/>
        </w:rPr>
      </w:pPr>
    </w:p>
    <w:p w14:paraId="5960095F" w14:textId="77777777" w:rsidR="00AB2D84" w:rsidRPr="005F77A2" w:rsidRDefault="00AB2D84" w:rsidP="000E0BCA">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54545428" w14:textId="77777777" w:rsidR="00AB2D84" w:rsidRPr="005F77A2" w:rsidRDefault="00AB2D84" w:rsidP="000E0BCA">
      <w:pPr>
        <w:ind w:left="-567" w:right="-238"/>
        <w:jc w:val="both"/>
        <w:rPr>
          <w:rFonts w:ascii="Arial" w:hAnsi="Arial" w:cs="Arial"/>
          <w:szCs w:val="24"/>
          <w:lang w:val="en-US"/>
        </w:rPr>
      </w:pPr>
    </w:p>
    <w:p w14:paraId="422D69C8" w14:textId="77777777" w:rsidR="00AB2D84" w:rsidRPr="00AF401A" w:rsidRDefault="00AB2D84" w:rsidP="000E0BCA">
      <w:pPr>
        <w:ind w:left="-284" w:right="-238"/>
        <w:jc w:val="both"/>
        <w:rPr>
          <w:rFonts w:ascii="Arial" w:hAnsi="Arial" w:cs="Arial"/>
          <w:bCs/>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High standard of services</w:t>
      </w:r>
    </w:p>
    <w:p w14:paraId="63400308" w14:textId="77777777" w:rsidR="00AB2D84" w:rsidRPr="005F77A2" w:rsidRDefault="00AB2D84" w:rsidP="000E0BCA">
      <w:pPr>
        <w:ind w:left="144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29C140E5" w14:textId="77777777" w:rsidR="00AB2D84" w:rsidRPr="005F77A2" w:rsidRDefault="00AB2D84" w:rsidP="000E0BCA">
      <w:pPr>
        <w:ind w:left="-567" w:right="-238"/>
        <w:jc w:val="both"/>
        <w:rPr>
          <w:rFonts w:ascii="Arial" w:hAnsi="Arial" w:cs="Arial"/>
          <w:bCs/>
          <w:szCs w:val="28"/>
          <w:lang w:val="en-US"/>
        </w:rPr>
      </w:pPr>
    </w:p>
    <w:p w14:paraId="75E355BF" w14:textId="77777777" w:rsidR="00AB2D84" w:rsidRPr="005F77A2" w:rsidRDefault="00AB2D84" w:rsidP="000E0BCA">
      <w:pPr>
        <w:ind w:left="-131" w:right="-238" w:firstLine="1571"/>
        <w:jc w:val="both"/>
        <w:rPr>
          <w:rFonts w:ascii="Arial" w:hAnsi="Arial" w:cs="Arial"/>
          <w:b/>
          <w:szCs w:val="28"/>
          <w:lang w:val="en-US"/>
        </w:rPr>
      </w:pPr>
      <w:r w:rsidRPr="005F77A2">
        <w:rPr>
          <w:rFonts w:ascii="Arial" w:hAnsi="Arial" w:cs="Arial"/>
          <w:b/>
          <w:szCs w:val="28"/>
          <w:lang w:val="en-US"/>
        </w:rPr>
        <w:t>Great Governance and Civic Leadership</w:t>
      </w:r>
    </w:p>
    <w:p w14:paraId="2D5D884F" w14:textId="77777777" w:rsidR="00AB2D84" w:rsidRDefault="00AB2D84" w:rsidP="000E0BCA">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62CCF5F" w14:textId="77777777" w:rsidR="00AB2D84" w:rsidRPr="005F77A2" w:rsidRDefault="00AB2D84" w:rsidP="000E0BCA">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01C1222" w14:textId="77777777" w:rsidR="00AB2D84" w:rsidRDefault="00AB2D84" w:rsidP="000E0BCA">
      <w:pPr>
        <w:ind w:left="-284" w:right="-238"/>
        <w:jc w:val="both"/>
        <w:rPr>
          <w:rFonts w:ascii="Arial" w:hAnsi="Arial" w:cs="Arial"/>
          <w:b/>
          <w:szCs w:val="32"/>
          <w:highlight w:val="yellow"/>
          <w:lang w:val="en-US"/>
        </w:rPr>
      </w:pPr>
    </w:p>
    <w:p w14:paraId="4FF052AE" w14:textId="77777777" w:rsidR="00AB2D84" w:rsidRPr="004E4CC9" w:rsidRDefault="00AB2D84" w:rsidP="000E0BCA">
      <w:pPr>
        <w:ind w:left="-284" w:right="-238"/>
        <w:jc w:val="both"/>
        <w:rPr>
          <w:rFonts w:ascii="Arial" w:hAnsi="Arial" w:cs="Arial"/>
          <w:bCs/>
          <w:szCs w:val="32"/>
          <w:lang w:val="en-US"/>
        </w:rPr>
      </w:pPr>
      <w:r w:rsidRPr="009271CB">
        <w:rPr>
          <w:rFonts w:ascii="Arial" w:hAnsi="Arial" w:cs="Arial"/>
          <w:bCs/>
          <w:szCs w:val="32"/>
        </w:rPr>
        <w:t xml:space="preserve">The </w:t>
      </w:r>
      <w:r>
        <w:rPr>
          <w:rFonts w:ascii="Arial" w:hAnsi="Arial" w:cs="Arial"/>
          <w:bCs/>
          <w:szCs w:val="32"/>
        </w:rPr>
        <w:t xml:space="preserve">proposed </w:t>
      </w:r>
      <w:r w:rsidRPr="009271CB">
        <w:rPr>
          <w:rFonts w:ascii="Arial" w:hAnsi="Arial" w:cs="Arial"/>
          <w:bCs/>
          <w:szCs w:val="32"/>
        </w:rPr>
        <w:t xml:space="preserve">differential rates </w:t>
      </w:r>
      <w:r>
        <w:rPr>
          <w:rFonts w:ascii="Arial" w:hAnsi="Arial" w:cs="Arial"/>
          <w:bCs/>
          <w:szCs w:val="32"/>
        </w:rPr>
        <w:t xml:space="preserve">for 2023/24 budget total </w:t>
      </w:r>
      <w:r w:rsidRPr="003E6A01">
        <w:rPr>
          <w:rFonts w:ascii="Arial" w:hAnsi="Arial" w:cs="Arial"/>
          <w:bCs/>
          <w:szCs w:val="32"/>
        </w:rPr>
        <w:t>rates ($26,</w:t>
      </w:r>
      <w:r>
        <w:rPr>
          <w:rFonts w:ascii="Arial" w:hAnsi="Arial" w:cs="Arial"/>
          <w:bCs/>
          <w:szCs w:val="32"/>
        </w:rPr>
        <w:t>7</w:t>
      </w:r>
      <w:r w:rsidRPr="003E6A01">
        <w:rPr>
          <w:rFonts w:ascii="Arial" w:hAnsi="Arial" w:cs="Arial"/>
          <w:bCs/>
          <w:szCs w:val="32"/>
        </w:rPr>
        <w:t>11,364)</w:t>
      </w:r>
      <w:r>
        <w:rPr>
          <w:rFonts w:ascii="Arial" w:hAnsi="Arial" w:cs="Arial"/>
          <w:bCs/>
          <w:szCs w:val="32"/>
        </w:rPr>
        <w:t xml:space="preserve"> </w:t>
      </w:r>
      <w:r w:rsidRPr="009271CB">
        <w:rPr>
          <w:rFonts w:ascii="Arial" w:hAnsi="Arial" w:cs="Arial"/>
          <w:bCs/>
          <w:szCs w:val="32"/>
        </w:rPr>
        <w:t xml:space="preserve">will provide additional revenue of </w:t>
      </w:r>
      <w:r w:rsidRPr="00EF4254">
        <w:rPr>
          <w:rFonts w:ascii="Arial" w:hAnsi="Arial" w:cs="Arial"/>
          <w:bCs/>
          <w:szCs w:val="32"/>
        </w:rPr>
        <w:t>$</w:t>
      </w:r>
      <w:r>
        <w:rPr>
          <w:rFonts w:ascii="Arial" w:hAnsi="Arial" w:cs="Arial"/>
          <w:bCs/>
          <w:szCs w:val="32"/>
        </w:rPr>
        <w:t>891</w:t>
      </w:r>
      <w:r w:rsidRPr="00EF4254">
        <w:rPr>
          <w:rFonts w:ascii="Arial" w:hAnsi="Arial" w:cs="Arial"/>
          <w:bCs/>
          <w:szCs w:val="32"/>
        </w:rPr>
        <w:t>,</w:t>
      </w:r>
      <w:r>
        <w:rPr>
          <w:rFonts w:ascii="Arial" w:hAnsi="Arial" w:cs="Arial"/>
          <w:bCs/>
          <w:szCs w:val="32"/>
        </w:rPr>
        <w:t>971</w:t>
      </w:r>
      <w:r w:rsidRPr="004E4CC9">
        <w:rPr>
          <w:rFonts w:ascii="Arial" w:hAnsi="Arial" w:cs="Arial"/>
          <w:bCs/>
          <w:szCs w:val="32"/>
        </w:rPr>
        <w:t xml:space="preserve"> </w:t>
      </w:r>
      <w:r w:rsidRPr="009271CB">
        <w:rPr>
          <w:rFonts w:ascii="Arial" w:hAnsi="Arial" w:cs="Arial"/>
          <w:bCs/>
          <w:szCs w:val="32"/>
        </w:rPr>
        <w:t>compared to the 202</w:t>
      </w:r>
      <w:r>
        <w:rPr>
          <w:rFonts w:ascii="Arial" w:hAnsi="Arial" w:cs="Arial"/>
          <w:bCs/>
          <w:szCs w:val="32"/>
        </w:rPr>
        <w:t>2</w:t>
      </w:r>
      <w:r w:rsidRPr="009271CB">
        <w:rPr>
          <w:rFonts w:ascii="Arial" w:hAnsi="Arial" w:cs="Arial"/>
          <w:bCs/>
          <w:szCs w:val="32"/>
        </w:rPr>
        <w:t>- 2</w:t>
      </w:r>
      <w:r>
        <w:rPr>
          <w:rFonts w:ascii="Arial" w:hAnsi="Arial" w:cs="Arial"/>
          <w:bCs/>
          <w:szCs w:val="32"/>
        </w:rPr>
        <w:t xml:space="preserve">3 budget total </w:t>
      </w:r>
      <w:r w:rsidRPr="00E243A2">
        <w:rPr>
          <w:rFonts w:ascii="Arial" w:hAnsi="Arial" w:cs="Arial"/>
          <w:bCs/>
          <w:szCs w:val="32"/>
        </w:rPr>
        <w:t>rates ($25,819,393)</w:t>
      </w:r>
      <w:r>
        <w:rPr>
          <w:rFonts w:ascii="Arial" w:hAnsi="Arial" w:cs="Arial"/>
          <w:bCs/>
          <w:szCs w:val="32"/>
        </w:rPr>
        <w:t xml:space="preserve"> </w:t>
      </w:r>
      <w:r w:rsidRPr="009271CB">
        <w:rPr>
          <w:rFonts w:ascii="Arial" w:hAnsi="Arial" w:cs="Arial"/>
          <w:bCs/>
          <w:szCs w:val="32"/>
        </w:rPr>
        <w:t>to the City</w:t>
      </w:r>
      <w:r w:rsidRPr="004E4CC9">
        <w:rPr>
          <w:rFonts w:ascii="Arial" w:hAnsi="Arial" w:cs="Arial"/>
          <w:bCs/>
          <w:szCs w:val="32"/>
        </w:rPr>
        <w:t>.</w:t>
      </w:r>
      <w:r>
        <w:rPr>
          <w:rFonts w:ascii="Arial" w:hAnsi="Arial" w:cs="Arial"/>
          <w:bCs/>
          <w:szCs w:val="32"/>
        </w:rPr>
        <w:t xml:space="preserve">  The amounts to a 2.5% increase in rates plus 2% growth in the rates base due to the completion of new dwellings and additions.  These projections are in line with the recently adopted Long-Term Financial Plan</w:t>
      </w:r>
    </w:p>
    <w:p w14:paraId="51A0BD1F" w14:textId="77777777" w:rsidR="00AB2D84" w:rsidRPr="009271CB" w:rsidRDefault="00AB2D84" w:rsidP="000E0BCA">
      <w:pPr>
        <w:ind w:left="-284" w:right="-238"/>
        <w:jc w:val="both"/>
        <w:rPr>
          <w:rFonts w:ascii="Arial" w:hAnsi="Arial" w:cs="Arial"/>
          <w:bCs/>
          <w:szCs w:val="32"/>
          <w:highlight w:val="yellow"/>
          <w:lang w:val="en-US"/>
        </w:rPr>
      </w:pPr>
    </w:p>
    <w:p w14:paraId="1E84234F" w14:textId="77777777" w:rsidR="00AB2D84" w:rsidRPr="005F77A2" w:rsidRDefault="00AB2D84" w:rsidP="000E0BCA">
      <w:pPr>
        <w:ind w:left="-284" w:right="-238"/>
        <w:jc w:val="both"/>
        <w:rPr>
          <w:rFonts w:ascii="Arial" w:hAnsi="Arial" w:cs="Arial"/>
          <w:szCs w:val="24"/>
          <w:highlight w:val="yellow"/>
          <w:lang w:val="en-US"/>
        </w:rPr>
      </w:pPr>
    </w:p>
    <w:p w14:paraId="4E4B4765" w14:textId="77777777" w:rsidR="00AB2D84" w:rsidRPr="005F77A2" w:rsidRDefault="00AB2D84" w:rsidP="000E0BC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8FEC249" w14:textId="77777777" w:rsidR="00AB2D84" w:rsidRDefault="00AB2D84" w:rsidP="000E0BCA">
      <w:pPr>
        <w:ind w:left="-284" w:right="-238"/>
        <w:jc w:val="both"/>
        <w:rPr>
          <w:rFonts w:ascii="Arial" w:hAnsi="Arial" w:cs="Arial"/>
          <w:b/>
          <w:sz w:val="28"/>
          <w:szCs w:val="32"/>
          <w:lang w:val="en-US"/>
        </w:rPr>
      </w:pPr>
    </w:p>
    <w:p w14:paraId="20704722" w14:textId="77777777" w:rsidR="00AB2D84" w:rsidRPr="005F77A2" w:rsidRDefault="004631F4" w:rsidP="000E0BCA">
      <w:pPr>
        <w:ind w:left="-284" w:right="-238"/>
        <w:jc w:val="both"/>
        <w:rPr>
          <w:rFonts w:ascii="Arial" w:hAnsi="Arial" w:cs="Arial"/>
          <w:b/>
          <w:sz w:val="28"/>
          <w:szCs w:val="32"/>
          <w:lang w:val="en-US"/>
        </w:rPr>
      </w:pPr>
      <w:hyperlink r:id="rId31" w:history="1">
        <w:r w:rsidR="00AB2D84" w:rsidRPr="00EA7214">
          <w:rPr>
            <w:rStyle w:val="Hyperlink"/>
            <w:rFonts w:ascii="Arial" w:hAnsi="Arial" w:cs="Arial"/>
            <w:i/>
            <w:iCs/>
            <w:szCs w:val="32"/>
          </w:rPr>
          <w:t>Section 6.36 of the Local Government Act 1995</w:t>
        </w:r>
      </w:hyperlink>
    </w:p>
    <w:p w14:paraId="0E65AA50" w14:textId="77777777" w:rsidR="00AB2D84" w:rsidRDefault="00AB2D84" w:rsidP="000E0BCA">
      <w:pPr>
        <w:ind w:left="-284" w:right="-238"/>
        <w:jc w:val="both"/>
        <w:rPr>
          <w:rFonts w:ascii="Arial" w:hAnsi="Arial" w:cs="Arial"/>
          <w:bCs/>
          <w:szCs w:val="24"/>
          <w:lang w:val="en-US"/>
        </w:rPr>
      </w:pPr>
    </w:p>
    <w:p w14:paraId="6D43730F" w14:textId="77777777" w:rsidR="00AB2D84" w:rsidRDefault="00AB2D84" w:rsidP="000E0BCA">
      <w:pPr>
        <w:ind w:left="-284" w:right="-238"/>
        <w:jc w:val="both"/>
        <w:rPr>
          <w:rFonts w:ascii="Arial" w:hAnsi="Arial" w:cs="Arial"/>
          <w:bCs/>
          <w:szCs w:val="24"/>
          <w:lang w:val="en-US"/>
        </w:rPr>
      </w:pPr>
    </w:p>
    <w:p w14:paraId="4FA208E6" w14:textId="77777777" w:rsidR="00AB2D84" w:rsidRPr="005F77A2" w:rsidRDefault="00AB2D84" w:rsidP="000E0BCA">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163C428A" w14:textId="77777777" w:rsidR="00AB2D84" w:rsidRPr="00D6420B" w:rsidRDefault="00AB2D84" w:rsidP="000E0BCA">
      <w:pPr>
        <w:ind w:left="-284" w:right="-238"/>
        <w:jc w:val="both"/>
        <w:rPr>
          <w:rFonts w:ascii="Arial" w:hAnsi="Arial" w:cs="Arial"/>
          <w:bCs/>
          <w:szCs w:val="24"/>
          <w:lang w:val="en-US"/>
        </w:rPr>
      </w:pPr>
    </w:p>
    <w:p w14:paraId="20D15996" w14:textId="77777777" w:rsidR="00AB2D84" w:rsidRDefault="00AB2D84" w:rsidP="000E0BCA">
      <w:pPr>
        <w:ind w:left="-284" w:right="-238"/>
        <w:jc w:val="both"/>
        <w:rPr>
          <w:rFonts w:ascii="Arial" w:hAnsi="Arial" w:cs="Arial"/>
          <w:bCs/>
          <w:szCs w:val="24"/>
          <w:lang w:val="en-US"/>
        </w:rPr>
      </w:pPr>
      <w:r>
        <w:rPr>
          <w:rFonts w:ascii="Arial" w:hAnsi="Arial" w:cs="Arial"/>
          <w:bCs/>
          <w:szCs w:val="24"/>
          <w:lang w:val="en-US"/>
        </w:rPr>
        <w:t xml:space="preserve">Should Council endorse the recommendation then the City will fulfill its </w:t>
      </w:r>
      <w:r w:rsidRPr="00D6420B">
        <w:rPr>
          <w:rFonts w:ascii="Arial" w:hAnsi="Arial" w:cs="Arial"/>
          <w:bCs/>
          <w:szCs w:val="24"/>
          <w:lang w:val="en-US"/>
        </w:rPr>
        <w:t xml:space="preserve">Statutory </w:t>
      </w:r>
      <w:r>
        <w:rPr>
          <w:rFonts w:ascii="Arial" w:hAnsi="Arial" w:cs="Arial"/>
          <w:bCs/>
          <w:szCs w:val="24"/>
          <w:lang w:val="en-US"/>
        </w:rPr>
        <w:t xml:space="preserve">obligations under </w:t>
      </w:r>
      <w:r w:rsidRPr="00033037">
        <w:rPr>
          <w:rFonts w:ascii="Arial" w:hAnsi="Arial" w:cs="Arial"/>
          <w:bCs/>
          <w:i/>
          <w:iCs/>
          <w:szCs w:val="24"/>
          <w:lang w:val="en-US"/>
        </w:rPr>
        <w:t>s6.36 of the Local Government Act 1995</w:t>
      </w:r>
      <w:r>
        <w:rPr>
          <w:rFonts w:ascii="Arial" w:hAnsi="Arial" w:cs="Arial"/>
          <w:bCs/>
          <w:szCs w:val="24"/>
          <w:lang w:val="en-US"/>
        </w:rPr>
        <w:t xml:space="preserve"> </w:t>
      </w:r>
      <w:r w:rsidRPr="00D6420B">
        <w:rPr>
          <w:rFonts w:ascii="Arial" w:hAnsi="Arial" w:cs="Arial"/>
          <w:bCs/>
          <w:szCs w:val="24"/>
          <w:lang w:val="en-US"/>
        </w:rPr>
        <w:t xml:space="preserve">to </w:t>
      </w:r>
      <w:r>
        <w:rPr>
          <w:rFonts w:ascii="Arial" w:hAnsi="Arial" w:cs="Arial"/>
          <w:bCs/>
          <w:szCs w:val="24"/>
          <w:lang w:val="en-US"/>
        </w:rPr>
        <w:t>advertise proposed differential rates for 2023/24 by giving Local Public Notice for 21 days and consider any submissions received.</w:t>
      </w:r>
    </w:p>
    <w:p w14:paraId="1A66A4D7" w14:textId="77777777" w:rsidR="00AB2D84" w:rsidRDefault="00AB2D84" w:rsidP="000E0BCA">
      <w:pPr>
        <w:ind w:left="-284" w:right="-238"/>
        <w:jc w:val="both"/>
        <w:rPr>
          <w:rFonts w:ascii="Arial" w:hAnsi="Arial" w:cs="Arial"/>
          <w:bCs/>
          <w:szCs w:val="24"/>
          <w:lang w:val="en-US"/>
        </w:rPr>
      </w:pPr>
      <w:r>
        <w:rPr>
          <w:rFonts w:ascii="Arial" w:hAnsi="Arial" w:cs="Arial"/>
          <w:bCs/>
          <w:szCs w:val="24"/>
          <w:lang w:val="en-US"/>
        </w:rPr>
        <w:t>Should council not endorse the recommendation, this would result in delays to the adoption of the final budget for 2023/24.</w:t>
      </w:r>
    </w:p>
    <w:p w14:paraId="6ECE7B4F" w14:textId="0311B3FB" w:rsidR="00AB2D84" w:rsidRDefault="00AB2D84" w:rsidP="000E0BCA">
      <w:pPr>
        <w:ind w:left="-284" w:right="-238"/>
        <w:jc w:val="both"/>
        <w:rPr>
          <w:rFonts w:ascii="Arial" w:hAnsi="Arial" w:cs="Arial"/>
          <w:bCs/>
          <w:szCs w:val="24"/>
          <w:lang w:val="en-US"/>
        </w:rPr>
      </w:pPr>
    </w:p>
    <w:p w14:paraId="59325184" w14:textId="77777777" w:rsidR="000E0BCA" w:rsidRPr="00D6420B" w:rsidRDefault="000E0BCA" w:rsidP="000E0BCA">
      <w:pPr>
        <w:ind w:left="-284" w:right="-238"/>
        <w:jc w:val="both"/>
        <w:rPr>
          <w:rFonts w:ascii="Arial" w:hAnsi="Arial" w:cs="Arial"/>
          <w:bCs/>
          <w:szCs w:val="24"/>
          <w:lang w:val="en-US"/>
        </w:rPr>
      </w:pPr>
    </w:p>
    <w:p w14:paraId="025D702D" w14:textId="77777777" w:rsidR="00AB2D84" w:rsidRPr="005F77A2" w:rsidRDefault="00AB2D84" w:rsidP="000E0BC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5A5262B" w14:textId="77777777" w:rsidR="00AB2D84" w:rsidRPr="005F77A2" w:rsidRDefault="00AB2D84" w:rsidP="000E0BCA">
      <w:pPr>
        <w:ind w:left="-284" w:right="-238"/>
        <w:jc w:val="both"/>
        <w:rPr>
          <w:rFonts w:ascii="Arial" w:hAnsi="Arial" w:cs="Arial"/>
          <w:bCs/>
          <w:szCs w:val="28"/>
          <w:lang w:val="en-US"/>
        </w:rPr>
      </w:pPr>
    </w:p>
    <w:p w14:paraId="3BB625D4" w14:textId="77777777" w:rsidR="00AB2D84" w:rsidRPr="005F77A2" w:rsidRDefault="00AB2D84" w:rsidP="000E0BCA">
      <w:pPr>
        <w:ind w:left="-284" w:right="-238"/>
        <w:jc w:val="both"/>
        <w:rPr>
          <w:rFonts w:ascii="Arial" w:hAnsi="Arial" w:cs="Arial"/>
          <w:bCs/>
        </w:rPr>
      </w:pPr>
      <w:r w:rsidRPr="00CF3132">
        <w:rPr>
          <w:rFonts w:ascii="Arial" w:hAnsi="Arial" w:cs="Arial"/>
          <w:bCs/>
          <w:szCs w:val="24"/>
        </w:rPr>
        <w:t>Council’s approval of the proposed differential rates and the supporting Statement of Objects and Reasons for Differential Rates will allow the City to meet its statutory obligation to advertise the proposed rate in the dollar and minimum rates for 21 days for public comments.</w:t>
      </w:r>
    </w:p>
    <w:p w14:paraId="55D5F734" w14:textId="7A6E0AAC" w:rsidR="00AB2D84" w:rsidRDefault="00AB2D84" w:rsidP="000E0BCA">
      <w:pPr>
        <w:ind w:left="-284" w:right="-238"/>
        <w:jc w:val="both"/>
        <w:rPr>
          <w:rFonts w:ascii="Arial" w:hAnsi="Arial" w:cs="Arial"/>
          <w:bCs/>
        </w:rPr>
      </w:pPr>
    </w:p>
    <w:p w14:paraId="6A9C5188" w14:textId="77777777" w:rsidR="000E0BCA" w:rsidRPr="005F77A2" w:rsidRDefault="000E0BCA" w:rsidP="000E0BCA">
      <w:pPr>
        <w:ind w:left="-284" w:right="-238"/>
        <w:jc w:val="both"/>
        <w:rPr>
          <w:rFonts w:ascii="Arial" w:hAnsi="Arial" w:cs="Arial"/>
          <w:bCs/>
        </w:rPr>
      </w:pPr>
    </w:p>
    <w:p w14:paraId="0C7960C8" w14:textId="77777777" w:rsidR="00AB2D84" w:rsidRPr="005F77A2" w:rsidRDefault="00AB2D84" w:rsidP="000E0BC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278298CC" w14:textId="77777777" w:rsidR="00AB2D84" w:rsidRPr="005F77A2" w:rsidRDefault="00AB2D84" w:rsidP="000E0BCA">
      <w:pPr>
        <w:ind w:left="-284" w:right="-238"/>
        <w:jc w:val="both"/>
        <w:rPr>
          <w:rFonts w:ascii="Arial" w:hAnsi="Arial" w:cs="Arial"/>
          <w:b/>
          <w:sz w:val="28"/>
          <w:szCs w:val="32"/>
          <w:lang w:val="en-US"/>
        </w:rPr>
      </w:pPr>
    </w:p>
    <w:p w14:paraId="0C8A1BE4" w14:textId="77777777" w:rsidR="00FD75A8" w:rsidRPr="00AB49BA" w:rsidRDefault="00FD75A8" w:rsidP="00C82B8B">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Question</w:t>
      </w:r>
    </w:p>
    <w:p w14:paraId="40869362" w14:textId="77777777" w:rsidR="00101F3E" w:rsidRDefault="00101F3E" w:rsidP="00C82B8B">
      <w:pPr>
        <w:ind w:left="-284" w:right="-238"/>
        <w:jc w:val="both"/>
        <w:rPr>
          <w:rFonts w:ascii="Arial" w:hAnsi="Arial" w:cs="Arial"/>
          <w:kern w:val="28"/>
        </w:rPr>
      </w:pPr>
      <w:r>
        <w:rPr>
          <w:rFonts w:ascii="Arial" w:hAnsi="Arial" w:cs="Arial"/>
          <w:kern w:val="28"/>
        </w:rPr>
        <w:t>Councillor Mangano - Can we provide an occupancy number of vacant City buildings?</w:t>
      </w:r>
    </w:p>
    <w:p w14:paraId="14DD7929" w14:textId="77777777" w:rsidR="00101F3E" w:rsidRDefault="00101F3E" w:rsidP="00C82B8B">
      <w:pPr>
        <w:ind w:left="-284" w:right="-238"/>
        <w:jc w:val="both"/>
        <w:rPr>
          <w:rFonts w:ascii="Arial" w:hAnsi="Arial" w:cs="Arial"/>
          <w:kern w:val="28"/>
        </w:rPr>
      </w:pPr>
    </w:p>
    <w:p w14:paraId="6AF707C1" w14:textId="229EFB72" w:rsidR="00101F3E" w:rsidRPr="00101F3E" w:rsidRDefault="00101F3E" w:rsidP="00C82B8B">
      <w:pPr>
        <w:ind w:left="-284" w:right="-238"/>
        <w:jc w:val="both"/>
        <w:rPr>
          <w:rFonts w:ascii="Arial" w:hAnsi="Arial" w:cs="Arial"/>
          <w:b/>
          <w:bCs/>
          <w:color w:val="244061" w:themeColor="accent1" w:themeShade="80"/>
          <w:kern w:val="28"/>
        </w:rPr>
      </w:pPr>
      <w:r w:rsidRPr="00101F3E">
        <w:rPr>
          <w:rFonts w:ascii="Arial" w:hAnsi="Arial" w:cs="Arial"/>
          <w:b/>
          <w:bCs/>
          <w:color w:val="244061" w:themeColor="accent1" w:themeShade="80"/>
          <w:kern w:val="28"/>
        </w:rPr>
        <w:t>Officer Response</w:t>
      </w:r>
    </w:p>
    <w:p w14:paraId="3417B466" w14:textId="191486B8" w:rsidR="00101F3E" w:rsidRDefault="027C1AD5" w:rsidP="00C82B8B">
      <w:pPr>
        <w:ind w:left="-284" w:right="-238"/>
        <w:jc w:val="both"/>
        <w:rPr>
          <w:rFonts w:ascii="Arial" w:hAnsi="Arial" w:cs="Arial"/>
        </w:rPr>
      </w:pPr>
      <w:r w:rsidRPr="48D528D6">
        <w:rPr>
          <w:rFonts w:ascii="Arial" w:hAnsi="Arial" w:cs="Arial"/>
        </w:rPr>
        <w:t>All City buildings are occupied with the exception of Hackett Hall which is currently closed for safety reasons.</w:t>
      </w:r>
    </w:p>
    <w:p w14:paraId="05D0EAC0" w14:textId="77777777" w:rsidR="00101F3E" w:rsidRDefault="00101F3E" w:rsidP="00C82B8B">
      <w:pPr>
        <w:ind w:left="-284" w:right="-238"/>
        <w:jc w:val="both"/>
        <w:rPr>
          <w:rFonts w:ascii="Arial" w:hAnsi="Arial" w:cs="Arial"/>
        </w:rPr>
      </w:pPr>
    </w:p>
    <w:p w14:paraId="6A96C262" w14:textId="77777777" w:rsidR="00101F3E" w:rsidRPr="00AB49BA" w:rsidRDefault="00101F3E" w:rsidP="00C82B8B">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Question</w:t>
      </w:r>
    </w:p>
    <w:p w14:paraId="3ACA7A8D" w14:textId="3CBF7682" w:rsidR="00101F3E" w:rsidRDefault="00101F3E" w:rsidP="00C82B8B">
      <w:pPr>
        <w:ind w:left="-284" w:right="-238"/>
        <w:jc w:val="both"/>
        <w:rPr>
          <w:rFonts w:ascii="Arial" w:hAnsi="Arial" w:cs="Arial"/>
        </w:rPr>
      </w:pPr>
      <w:r>
        <w:rPr>
          <w:rFonts w:ascii="Arial" w:hAnsi="Arial" w:cs="Arial"/>
        </w:rPr>
        <w:t xml:space="preserve">Councillor Mangano - How many leases are not rented at market value? If market value is known, can we provide a dollar amount. </w:t>
      </w:r>
    </w:p>
    <w:p w14:paraId="1F2B9F9B" w14:textId="77777777" w:rsidR="00101F3E" w:rsidRDefault="00101F3E" w:rsidP="00C82B8B">
      <w:pPr>
        <w:ind w:left="-284" w:right="-238"/>
        <w:jc w:val="both"/>
        <w:rPr>
          <w:rFonts w:ascii="Arial" w:hAnsi="Arial" w:cs="Arial"/>
        </w:rPr>
      </w:pPr>
    </w:p>
    <w:p w14:paraId="17219122" w14:textId="77777777" w:rsidR="00101F3E" w:rsidRPr="00101F3E" w:rsidRDefault="00101F3E" w:rsidP="00C82B8B">
      <w:pPr>
        <w:ind w:left="-284" w:right="-238"/>
        <w:jc w:val="both"/>
        <w:rPr>
          <w:rFonts w:ascii="Arial" w:hAnsi="Arial" w:cs="Arial"/>
          <w:b/>
          <w:bCs/>
          <w:color w:val="244061" w:themeColor="accent1" w:themeShade="80"/>
          <w:kern w:val="28"/>
        </w:rPr>
      </w:pPr>
      <w:r w:rsidRPr="00101F3E">
        <w:rPr>
          <w:rFonts w:ascii="Arial" w:hAnsi="Arial" w:cs="Arial"/>
          <w:b/>
          <w:bCs/>
          <w:color w:val="244061" w:themeColor="accent1" w:themeShade="80"/>
          <w:kern w:val="28"/>
        </w:rPr>
        <w:t>Officer Response</w:t>
      </w:r>
    </w:p>
    <w:p w14:paraId="7DC983B0" w14:textId="49CDCA86" w:rsidR="00101F3E" w:rsidRDefault="227DFF35" w:rsidP="00C82B8B">
      <w:pPr>
        <w:ind w:left="-284" w:right="-238"/>
        <w:jc w:val="both"/>
        <w:rPr>
          <w:rFonts w:ascii="Arial" w:hAnsi="Arial" w:cs="Arial"/>
        </w:rPr>
      </w:pPr>
      <w:r w:rsidRPr="48D528D6">
        <w:rPr>
          <w:rFonts w:ascii="Arial" w:hAnsi="Arial" w:cs="Arial"/>
        </w:rPr>
        <w:t xml:space="preserve">Market valuations </w:t>
      </w:r>
      <w:r w:rsidR="415A2BED" w:rsidRPr="48D528D6">
        <w:rPr>
          <w:rFonts w:ascii="Arial" w:hAnsi="Arial" w:cs="Arial"/>
        </w:rPr>
        <w:t>are applicable for all commercial and residential properties.</w:t>
      </w:r>
      <w:r w:rsidR="00D356D3">
        <w:rPr>
          <w:rFonts w:ascii="Arial" w:hAnsi="Arial" w:cs="Arial"/>
        </w:rPr>
        <w:t xml:space="preserve"> </w:t>
      </w:r>
      <w:r w:rsidR="415A2BED" w:rsidRPr="48D528D6">
        <w:rPr>
          <w:rFonts w:ascii="Arial" w:hAnsi="Arial" w:cs="Arial"/>
        </w:rPr>
        <w:t>For community groups, leases are peppercorn</w:t>
      </w:r>
      <w:r w:rsidR="42F5FC4E" w:rsidRPr="48D528D6">
        <w:rPr>
          <w:rFonts w:ascii="Arial" w:hAnsi="Arial" w:cs="Arial"/>
        </w:rPr>
        <w:t>.</w:t>
      </w:r>
    </w:p>
    <w:p w14:paraId="04CC52E9" w14:textId="77777777" w:rsidR="00101F3E" w:rsidRDefault="00101F3E" w:rsidP="00C82B8B">
      <w:pPr>
        <w:ind w:left="-284" w:right="-238"/>
        <w:jc w:val="both"/>
        <w:rPr>
          <w:rFonts w:ascii="Arial" w:hAnsi="Arial" w:cs="Arial"/>
          <w:b/>
          <w:color w:val="17365D" w:themeColor="text2" w:themeShade="BF"/>
          <w:kern w:val="28"/>
          <w:szCs w:val="24"/>
        </w:rPr>
      </w:pPr>
    </w:p>
    <w:p w14:paraId="2C1374F7" w14:textId="77777777" w:rsidR="00D356D3" w:rsidRDefault="00D356D3" w:rsidP="00C82B8B">
      <w:pPr>
        <w:ind w:left="-284" w:right="-238"/>
        <w:jc w:val="both"/>
        <w:rPr>
          <w:rFonts w:ascii="Arial" w:hAnsi="Arial" w:cs="Arial"/>
          <w:b/>
          <w:color w:val="17365D" w:themeColor="text2" w:themeShade="BF"/>
          <w:kern w:val="28"/>
          <w:szCs w:val="24"/>
        </w:rPr>
      </w:pPr>
    </w:p>
    <w:p w14:paraId="0FE7EB45" w14:textId="77777777" w:rsidR="00101F3E" w:rsidRPr="00AB49BA" w:rsidRDefault="00101F3E" w:rsidP="00C82B8B">
      <w:pPr>
        <w:ind w:left="-284" w:right="-238"/>
        <w:jc w:val="both"/>
        <w:rPr>
          <w:rFonts w:ascii="Arial" w:hAnsi="Arial" w:cs="Arial"/>
          <w:b/>
          <w:bCs/>
          <w:color w:val="244061" w:themeColor="accent1" w:themeShade="80"/>
          <w:kern w:val="28"/>
        </w:rPr>
      </w:pPr>
      <w:r w:rsidRPr="00AB49BA">
        <w:rPr>
          <w:rFonts w:ascii="Arial" w:hAnsi="Arial" w:cs="Arial"/>
          <w:b/>
          <w:bCs/>
          <w:color w:val="244061" w:themeColor="accent1" w:themeShade="80"/>
          <w:kern w:val="28"/>
        </w:rPr>
        <w:t>Question</w:t>
      </w:r>
    </w:p>
    <w:p w14:paraId="1B9A9D55" w14:textId="2D956666" w:rsidR="00A0568C" w:rsidRDefault="00101F3E" w:rsidP="00C82B8B">
      <w:pPr>
        <w:ind w:left="-284" w:right="-238"/>
        <w:jc w:val="both"/>
        <w:rPr>
          <w:rFonts w:ascii="Arial" w:hAnsi="Arial" w:cs="Arial"/>
          <w:kern w:val="28"/>
        </w:rPr>
      </w:pPr>
      <w:r>
        <w:rPr>
          <w:rFonts w:ascii="Arial" w:hAnsi="Arial" w:cs="Arial"/>
          <w:kern w:val="28"/>
        </w:rPr>
        <w:t>Councillor Amiry - Could we have the differential rate calculation explanation included in meeting notes.</w:t>
      </w:r>
    </w:p>
    <w:p w14:paraId="74336332" w14:textId="2B8973EA" w:rsidR="48D528D6" w:rsidRDefault="48D528D6" w:rsidP="00C82B8B">
      <w:pPr>
        <w:ind w:left="-284" w:right="-238"/>
        <w:jc w:val="both"/>
        <w:rPr>
          <w:rFonts w:ascii="Arial" w:hAnsi="Arial" w:cs="Arial"/>
        </w:rPr>
      </w:pPr>
    </w:p>
    <w:p w14:paraId="3EECB6E8" w14:textId="77777777" w:rsidR="00101F3E" w:rsidRPr="00101F3E" w:rsidRDefault="00101F3E" w:rsidP="00C82B8B">
      <w:pPr>
        <w:ind w:left="-284" w:right="-238"/>
        <w:jc w:val="both"/>
        <w:rPr>
          <w:rFonts w:ascii="Arial" w:hAnsi="Arial" w:cs="Arial"/>
          <w:b/>
          <w:bCs/>
          <w:color w:val="244061" w:themeColor="accent1" w:themeShade="80"/>
          <w:kern w:val="28"/>
        </w:rPr>
      </w:pPr>
      <w:r w:rsidRPr="00101F3E">
        <w:rPr>
          <w:rFonts w:ascii="Arial" w:hAnsi="Arial" w:cs="Arial"/>
          <w:b/>
          <w:bCs/>
          <w:color w:val="244061" w:themeColor="accent1" w:themeShade="80"/>
          <w:kern w:val="28"/>
        </w:rPr>
        <w:t>Officer Response</w:t>
      </w:r>
    </w:p>
    <w:p w14:paraId="1A31C2B7" w14:textId="664F6043" w:rsidR="00101F3E" w:rsidRDefault="7A602882" w:rsidP="00C82B8B">
      <w:pPr>
        <w:ind w:left="-284" w:right="-238"/>
        <w:jc w:val="both"/>
        <w:rPr>
          <w:rFonts w:ascii="Arial" w:eastAsia="Arial" w:hAnsi="Arial" w:cs="Arial"/>
          <w:noProof/>
          <w:szCs w:val="24"/>
        </w:rPr>
      </w:pPr>
      <w:r w:rsidRPr="48D528D6">
        <w:rPr>
          <w:rFonts w:ascii="Arial" w:eastAsia="Arial" w:hAnsi="Arial" w:cs="Arial"/>
          <w:noProof/>
          <w:szCs w:val="24"/>
          <w:lang w:val="en-US"/>
        </w:rPr>
        <w:t>Prior to applying the new Valuer General valuations, rate modelling was undertaken by City finance staff to provide rates raised including any interim and back rate changes for 2022/23. The proposed 2023/24 rate increase of 2.5% then applied these base ‘normalised’ figures in each rate category.</w:t>
      </w:r>
    </w:p>
    <w:p w14:paraId="754DA62B" w14:textId="77777777" w:rsidR="00101F3E" w:rsidRDefault="00101F3E" w:rsidP="00C82B8B">
      <w:pPr>
        <w:ind w:left="-284" w:right="-238"/>
        <w:jc w:val="both"/>
      </w:pPr>
    </w:p>
    <w:p w14:paraId="3254468E" w14:textId="66238695" w:rsidR="00A0568C" w:rsidRDefault="00A0568C" w:rsidP="00C82B8B">
      <w:pPr>
        <w:ind w:right="-238"/>
        <w:jc w:val="both"/>
      </w:pPr>
    </w:p>
    <w:p w14:paraId="33021E3C" w14:textId="77777777" w:rsidR="009B4ED8" w:rsidRDefault="009B4ED8" w:rsidP="00C82B8B">
      <w:pPr>
        <w:ind w:right="-238"/>
        <w:jc w:val="both"/>
        <w:rPr>
          <w:rFonts w:ascii="Arial" w:hAnsi="Arial" w:cs="Arial"/>
          <w:b/>
          <w:color w:val="17365D" w:themeColor="text2" w:themeShade="BF"/>
          <w:kern w:val="28"/>
          <w:sz w:val="28"/>
        </w:rPr>
      </w:pPr>
      <w:bookmarkStart w:id="32" w:name="_Toc131668914"/>
      <w:r>
        <w:rPr>
          <w:rFonts w:ascii="Arial" w:hAnsi="Arial" w:cs="Arial"/>
          <w:caps/>
          <w:color w:val="17365D" w:themeColor="text2" w:themeShade="BF"/>
        </w:rPr>
        <w:br w:type="page"/>
      </w:r>
    </w:p>
    <w:p w14:paraId="0F75D1A6" w14:textId="407A685A" w:rsidR="00571D4F" w:rsidRDefault="20FE0175" w:rsidP="00374838">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3" w:name="_Toc135311806"/>
      <w:r w:rsidRPr="7C6AE931">
        <w:rPr>
          <w:rFonts w:ascii="Arial" w:hAnsi="Arial" w:cs="Arial"/>
          <w:caps w:val="0"/>
          <w:color w:val="17365D" w:themeColor="text2" w:themeShade="BF"/>
          <w:u w:val="none"/>
        </w:rPr>
        <w:t>CPS</w:t>
      </w:r>
      <w:r w:rsidR="1D700111" w:rsidRPr="7C6AE931">
        <w:rPr>
          <w:rFonts w:ascii="Arial" w:hAnsi="Arial" w:cs="Arial"/>
          <w:caps w:val="0"/>
          <w:color w:val="17365D" w:themeColor="text2" w:themeShade="BF"/>
          <w:u w:val="none"/>
        </w:rPr>
        <w:t>23</w:t>
      </w:r>
      <w:r w:rsidRPr="7C6AE931">
        <w:rPr>
          <w:rFonts w:ascii="Arial" w:hAnsi="Arial" w:cs="Arial"/>
          <w:caps w:val="0"/>
          <w:color w:val="17365D" w:themeColor="text2" w:themeShade="BF"/>
          <w:u w:val="none"/>
        </w:rPr>
        <w:t>.0</w:t>
      </w:r>
      <w:r w:rsidR="1171EE60" w:rsidRPr="7C6AE931">
        <w:rPr>
          <w:rFonts w:ascii="Arial" w:hAnsi="Arial" w:cs="Arial"/>
          <w:caps w:val="0"/>
          <w:color w:val="17365D" w:themeColor="text2" w:themeShade="BF"/>
          <w:u w:val="none"/>
        </w:rPr>
        <w:t>5</w:t>
      </w:r>
      <w:r w:rsidRPr="7C6AE931">
        <w:rPr>
          <w:rFonts w:ascii="Arial" w:hAnsi="Arial" w:cs="Arial"/>
          <w:caps w:val="0"/>
          <w:color w:val="17365D" w:themeColor="text2" w:themeShade="BF"/>
          <w:u w:val="none"/>
        </w:rPr>
        <w:t>.23 Monthly Financial Report – April 2023</w:t>
      </w:r>
      <w:bookmarkEnd w:id="32"/>
      <w:bookmarkEnd w:id="33"/>
    </w:p>
    <w:p w14:paraId="35F88773" w14:textId="77777777" w:rsidR="00571D4F" w:rsidRDefault="00571D4F" w:rsidP="00571D4F">
      <w:pPr>
        <w:ind w:right="-238"/>
      </w:pPr>
    </w:p>
    <w:tbl>
      <w:tblPr>
        <w:tblStyle w:val="TableGrid"/>
        <w:tblW w:w="9640" w:type="dxa"/>
        <w:tblInd w:w="-289" w:type="dxa"/>
        <w:tblLook w:val="04A0" w:firstRow="1" w:lastRow="0" w:firstColumn="1" w:lastColumn="0" w:noHBand="0" w:noVBand="1"/>
      </w:tblPr>
      <w:tblGrid>
        <w:gridCol w:w="2349"/>
        <w:gridCol w:w="7291"/>
      </w:tblGrid>
      <w:tr w:rsidR="009E73BA" w:rsidRPr="005F77A2" w14:paraId="37E2D78C" w14:textId="77777777" w:rsidTr="00AE69AD">
        <w:tc>
          <w:tcPr>
            <w:tcW w:w="2349" w:type="dxa"/>
          </w:tcPr>
          <w:p w14:paraId="36571870" w14:textId="77777777" w:rsidR="009E73BA" w:rsidRPr="00E87554" w:rsidRDefault="009E73BA" w:rsidP="00AE69AD">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46514C24" w14:textId="77777777" w:rsidR="009E73BA" w:rsidRPr="005F77A2" w:rsidRDefault="009E73BA" w:rsidP="00AE69AD">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23 May 2023</w:t>
            </w:r>
          </w:p>
        </w:tc>
      </w:tr>
      <w:tr w:rsidR="009E73BA" w:rsidRPr="005F77A2" w14:paraId="07EA0112" w14:textId="77777777" w:rsidTr="00AE69AD">
        <w:tc>
          <w:tcPr>
            <w:tcW w:w="2349" w:type="dxa"/>
          </w:tcPr>
          <w:p w14:paraId="1473E0DE" w14:textId="77777777" w:rsidR="009E73BA" w:rsidRPr="00E87554" w:rsidRDefault="009E73BA" w:rsidP="00AE69AD">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3C86514E" w14:textId="77777777" w:rsidR="009E73BA" w:rsidRPr="005F77A2" w:rsidRDefault="009E73BA" w:rsidP="00AE69AD">
            <w:pPr>
              <w:ind w:right="39"/>
              <w:jc w:val="both"/>
              <w:rPr>
                <w:rFonts w:ascii="Arial" w:hAnsi="Arial" w:cs="Arial"/>
                <w:szCs w:val="24"/>
                <w:lang w:val="en-AU"/>
              </w:rPr>
            </w:pPr>
            <w:r w:rsidRPr="005F77A2">
              <w:rPr>
                <w:rFonts w:ascii="Arial" w:hAnsi="Arial" w:cs="Arial"/>
                <w:szCs w:val="24"/>
                <w:lang w:val="en-AU"/>
              </w:rPr>
              <w:t>City of Nedlands</w:t>
            </w:r>
          </w:p>
        </w:tc>
      </w:tr>
      <w:tr w:rsidR="009E73BA" w:rsidRPr="005F77A2" w14:paraId="504A923E" w14:textId="77777777" w:rsidTr="00AE69AD">
        <w:tc>
          <w:tcPr>
            <w:tcW w:w="2349" w:type="dxa"/>
          </w:tcPr>
          <w:p w14:paraId="3737B9F3" w14:textId="77777777" w:rsidR="009E73BA" w:rsidRPr="00E87554" w:rsidRDefault="009E73BA" w:rsidP="00AE69AD">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FE571C5" w14:textId="77777777" w:rsidR="009E73BA" w:rsidRPr="005F77A2" w:rsidRDefault="009E73BA" w:rsidP="00AE69AD">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9E73BA" w:rsidRPr="005F77A2" w14:paraId="4794D007" w14:textId="77777777" w:rsidTr="00AE69AD">
        <w:tc>
          <w:tcPr>
            <w:tcW w:w="2349" w:type="dxa"/>
          </w:tcPr>
          <w:p w14:paraId="57D94224" w14:textId="77777777" w:rsidR="009E73BA" w:rsidRPr="00E87554" w:rsidRDefault="009E73BA" w:rsidP="00AE69AD">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4CB5551" w14:textId="77777777" w:rsidR="009E73BA" w:rsidRPr="005F77A2" w:rsidRDefault="009E73BA" w:rsidP="00AE69AD">
            <w:pPr>
              <w:ind w:right="39"/>
              <w:jc w:val="both"/>
              <w:rPr>
                <w:rFonts w:ascii="Arial" w:hAnsi="Arial" w:cs="Arial"/>
                <w:szCs w:val="24"/>
                <w:lang w:val="en-AU"/>
              </w:rPr>
            </w:pPr>
            <w:r>
              <w:rPr>
                <w:rFonts w:ascii="Arial" w:hAnsi="Arial" w:cs="Arial"/>
                <w:szCs w:val="24"/>
                <w:lang w:val="en-AU"/>
              </w:rPr>
              <w:t>Stuart Billingham – Manager Financial Services</w:t>
            </w:r>
          </w:p>
        </w:tc>
      </w:tr>
      <w:tr w:rsidR="009E73BA" w:rsidRPr="005F77A2" w14:paraId="79232C66" w14:textId="77777777" w:rsidTr="00AE69AD">
        <w:tc>
          <w:tcPr>
            <w:tcW w:w="2349" w:type="dxa"/>
          </w:tcPr>
          <w:p w14:paraId="32FD80F3" w14:textId="4E1021EB" w:rsidR="009E73BA" w:rsidRPr="00E87554" w:rsidRDefault="009E73BA" w:rsidP="00AE69AD">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4248AD0A" w14:textId="77777777" w:rsidR="009E73BA" w:rsidRPr="005F77A2" w:rsidRDefault="009E73BA" w:rsidP="00AE69AD">
            <w:pPr>
              <w:ind w:right="39"/>
              <w:jc w:val="both"/>
              <w:rPr>
                <w:rFonts w:ascii="Arial" w:hAnsi="Arial" w:cs="Arial"/>
                <w:szCs w:val="24"/>
                <w:lang w:val="en-AU"/>
              </w:rPr>
            </w:pPr>
            <w:r>
              <w:rPr>
                <w:rFonts w:ascii="Arial" w:hAnsi="Arial" w:cs="Arial"/>
                <w:szCs w:val="24"/>
                <w:lang w:val="en-AU"/>
              </w:rPr>
              <w:t>Michael Cole – Director Corporate Services</w:t>
            </w:r>
          </w:p>
        </w:tc>
      </w:tr>
      <w:tr w:rsidR="009E73BA" w:rsidRPr="005F77A2" w14:paraId="06EA7754" w14:textId="77777777" w:rsidTr="00AE69AD">
        <w:tc>
          <w:tcPr>
            <w:tcW w:w="2349" w:type="dxa"/>
          </w:tcPr>
          <w:p w14:paraId="556B481A" w14:textId="77777777" w:rsidR="009E73BA" w:rsidRPr="00E87554" w:rsidRDefault="009E73BA" w:rsidP="00AE69AD">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FBA01D0" w14:textId="77777777" w:rsidR="009E73BA" w:rsidRPr="000D47DF" w:rsidRDefault="009E73BA" w:rsidP="00AE69AD">
            <w:pPr>
              <w:ind w:right="39"/>
              <w:jc w:val="both"/>
              <w:rPr>
                <w:rFonts w:ascii="Arial" w:hAnsi="Arial" w:cs="Arial"/>
                <w:szCs w:val="24"/>
              </w:rPr>
            </w:pPr>
            <w:r w:rsidRPr="000D47DF">
              <w:rPr>
                <w:rFonts w:ascii="Arial" w:hAnsi="Arial" w:cs="Arial"/>
                <w:szCs w:val="24"/>
              </w:rPr>
              <w:t xml:space="preserve">1. Statement of Financial Activity – </w:t>
            </w:r>
            <w:r>
              <w:rPr>
                <w:rFonts w:ascii="Arial" w:hAnsi="Arial" w:cs="Arial"/>
                <w:szCs w:val="24"/>
              </w:rPr>
              <w:t>30 April</w:t>
            </w:r>
            <w:r w:rsidRPr="000D47DF">
              <w:rPr>
                <w:rFonts w:ascii="Arial" w:hAnsi="Arial" w:cs="Arial"/>
                <w:szCs w:val="24"/>
              </w:rPr>
              <w:t xml:space="preserve"> 2023</w:t>
            </w:r>
          </w:p>
          <w:p w14:paraId="6DE43F68" w14:textId="77777777" w:rsidR="009E73BA" w:rsidRPr="000D47DF" w:rsidRDefault="009E73BA" w:rsidP="00AE69AD">
            <w:pPr>
              <w:ind w:right="39"/>
              <w:jc w:val="both"/>
              <w:rPr>
                <w:rFonts w:ascii="Arial" w:hAnsi="Arial" w:cs="Arial"/>
                <w:szCs w:val="24"/>
              </w:rPr>
            </w:pPr>
            <w:r w:rsidRPr="000D47DF">
              <w:rPr>
                <w:rFonts w:ascii="Arial" w:hAnsi="Arial" w:cs="Arial"/>
                <w:szCs w:val="24"/>
              </w:rPr>
              <w:t xml:space="preserve">2. Statement of Net Current Assets – </w:t>
            </w:r>
            <w:r>
              <w:rPr>
                <w:rFonts w:ascii="Arial" w:hAnsi="Arial" w:cs="Arial"/>
                <w:szCs w:val="24"/>
              </w:rPr>
              <w:t>30 April</w:t>
            </w:r>
            <w:r w:rsidRPr="000D47DF">
              <w:rPr>
                <w:rFonts w:ascii="Arial" w:hAnsi="Arial" w:cs="Arial"/>
                <w:szCs w:val="24"/>
              </w:rPr>
              <w:t xml:space="preserve"> 2023</w:t>
            </w:r>
          </w:p>
          <w:p w14:paraId="6861777C" w14:textId="77777777" w:rsidR="009E73BA" w:rsidRPr="000D47DF" w:rsidRDefault="009E73BA" w:rsidP="00AE69AD">
            <w:pPr>
              <w:ind w:right="39"/>
              <w:jc w:val="both"/>
              <w:rPr>
                <w:rFonts w:ascii="Arial" w:hAnsi="Arial" w:cs="Arial"/>
                <w:szCs w:val="24"/>
              </w:rPr>
            </w:pPr>
            <w:r w:rsidRPr="000D47DF">
              <w:rPr>
                <w:rFonts w:ascii="Arial" w:hAnsi="Arial" w:cs="Arial"/>
                <w:szCs w:val="24"/>
              </w:rPr>
              <w:t xml:space="preserve">3. Statement of Comprehensive Income – </w:t>
            </w:r>
            <w:r>
              <w:rPr>
                <w:rFonts w:ascii="Arial" w:hAnsi="Arial" w:cs="Arial"/>
                <w:szCs w:val="24"/>
              </w:rPr>
              <w:t>30 April</w:t>
            </w:r>
            <w:r w:rsidRPr="000D47DF">
              <w:rPr>
                <w:rFonts w:ascii="Arial" w:hAnsi="Arial" w:cs="Arial"/>
                <w:szCs w:val="24"/>
              </w:rPr>
              <w:t xml:space="preserve"> 2023</w:t>
            </w:r>
          </w:p>
          <w:p w14:paraId="7E31AFE0" w14:textId="77777777" w:rsidR="009E73BA" w:rsidRPr="000D47DF" w:rsidRDefault="009E73BA" w:rsidP="00AE69AD">
            <w:pPr>
              <w:ind w:right="39"/>
              <w:jc w:val="both"/>
              <w:rPr>
                <w:rFonts w:ascii="Arial" w:hAnsi="Arial" w:cs="Arial"/>
                <w:szCs w:val="24"/>
              </w:rPr>
            </w:pPr>
            <w:r w:rsidRPr="000D47DF">
              <w:rPr>
                <w:rFonts w:ascii="Arial" w:hAnsi="Arial" w:cs="Arial"/>
                <w:szCs w:val="24"/>
              </w:rPr>
              <w:t xml:space="preserve">4. Statement of Financial Position – </w:t>
            </w:r>
            <w:r>
              <w:rPr>
                <w:rFonts w:ascii="Arial" w:hAnsi="Arial" w:cs="Arial"/>
                <w:szCs w:val="24"/>
              </w:rPr>
              <w:t>30 April</w:t>
            </w:r>
            <w:r w:rsidRPr="000D47DF">
              <w:rPr>
                <w:rFonts w:ascii="Arial" w:hAnsi="Arial" w:cs="Arial"/>
                <w:szCs w:val="24"/>
              </w:rPr>
              <w:t xml:space="preserve"> 2023</w:t>
            </w:r>
          </w:p>
          <w:p w14:paraId="533530CA" w14:textId="77777777" w:rsidR="009E73BA" w:rsidRPr="000D47DF" w:rsidRDefault="009E73BA" w:rsidP="00AE69AD">
            <w:pPr>
              <w:ind w:right="39"/>
              <w:jc w:val="both"/>
              <w:rPr>
                <w:rFonts w:ascii="Arial" w:hAnsi="Arial" w:cs="Arial"/>
                <w:szCs w:val="24"/>
              </w:rPr>
            </w:pPr>
            <w:r w:rsidRPr="000D47DF">
              <w:rPr>
                <w:rFonts w:ascii="Arial" w:hAnsi="Arial" w:cs="Arial"/>
                <w:szCs w:val="24"/>
              </w:rPr>
              <w:t xml:space="preserve">5. Reserve Movements – </w:t>
            </w:r>
            <w:r>
              <w:rPr>
                <w:rFonts w:ascii="Arial" w:hAnsi="Arial" w:cs="Arial"/>
                <w:szCs w:val="24"/>
              </w:rPr>
              <w:t>30 April</w:t>
            </w:r>
            <w:r w:rsidRPr="000D47DF">
              <w:rPr>
                <w:rFonts w:ascii="Arial" w:hAnsi="Arial" w:cs="Arial"/>
                <w:szCs w:val="24"/>
              </w:rPr>
              <w:t xml:space="preserve"> 2023</w:t>
            </w:r>
          </w:p>
          <w:p w14:paraId="3A9D9E82" w14:textId="77777777" w:rsidR="009E73BA" w:rsidRPr="000D47DF" w:rsidRDefault="009E73BA" w:rsidP="00AE69AD">
            <w:pPr>
              <w:ind w:right="39"/>
              <w:jc w:val="both"/>
              <w:rPr>
                <w:rFonts w:ascii="Arial" w:hAnsi="Arial" w:cs="Arial"/>
                <w:szCs w:val="24"/>
              </w:rPr>
            </w:pPr>
            <w:r w:rsidRPr="000D47DF">
              <w:rPr>
                <w:rFonts w:ascii="Arial" w:hAnsi="Arial" w:cs="Arial"/>
                <w:szCs w:val="24"/>
              </w:rPr>
              <w:t xml:space="preserve">6. Borrowings – </w:t>
            </w:r>
            <w:r>
              <w:rPr>
                <w:rFonts w:ascii="Arial" w:hAnsi="Arial" w:cs="Arial"/>
                <w:szCs w:val="24"/>
              </w:rPr>
              <w:t>30 April</w:t>
            </w:r>
            <w:r w:rsidRPr="000D47DF">
              <w:rPr>
                <w:rFonts w:ascii="Arial" w:hAnsi="Arial" w:cs="Arial"/>
                <w:szCs w:val="24"/>
              </w:rPr>
              <w:t xml:space="preserve"> 2023</w:t>
            </w:r>
          </w:p>
          <w:p w14:paraId="4BD6B4FF" w14:textId="77777777" w:rsidR="009E73BA" w:rsidRPr="000D47DF" w:rsidRDefault="009E73BA" w:rsidP="00AE69AD">
            <w:pPr>
              <w:ind w:right="39"/>
              <w:jc w:val="both"/>
              <w:rPr>
                <w:rFonts w:ascii="Arial" w:hAnsi="Arial" w:cs="Arial"/>
                <w:szCs w:val="32"/>
                <w:lang w:val="en-US"/>
              </w:rPr>
            </w:pPr>
            <w:r w:rsidRPr="000D47DF">
              <w:rPr>
                <w:rFonts w:ascii="Arial" w:hAnsi="Arial" w:cs="Arial"/>
                <w:szCs w:val="24"/>
              </w:rPr>
              <w:t xml:space="preserve">7. Capital Works Program – </w:t>
            </w:r>
            <w:r>
              <w:rPr>
                <w:rFonts w:ascii="Arial" w:hAnsi="Arial" w:cs="Arial"/>
                <w:szCs w:val="24"/>
              </w:rPr>
              <w:t>30 April</w:t>
            </w:r>
            <w:r w:rsidRPr="000D47DF">
              <w:rPr>
                <w:rFonts w:ascii="Arial" w:hAnsi="Arial" w:cs="Arial"/>
                <w:szCs w:val="24"/>
              </w:rPr>
              <w:t xml:space="preserve"> 2023</w:t>
            </w:r>
          </w:p>
        </w:tc>
      </w:tr>
    </w:tbl>
    <w:p w14:paraId="6BF07913" w14:textId="77777777" w:rsidR="009E73BA" w:rsidRPr="005F77A2" w:rsidRDefault="009E73BA" w:rsidP="009E73BA">
      <w:pPr>
        <w:ind w:right="-330"/>
        <w:jc w:val="both"/>
        <w:rPr>
          <w:rFonts w:ascii="Arial" w:hAnsi="Arial" w:cs="Arial"/>
          <w:b/>
          <w:szCs w:val="32"/>
          <w:lang w:val="en-US"/>
        </w:rPr>
      </w:pPr>
    </w:p>
    <w:p w14:paraId="0361CA83" w14:textId="77777777" w:rsidR="009E73BA" w:rsidRPr="00E87554" w:rsidRDefault="009E73BA" w:rsidP="009E73BA">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9A2B9C3" w14:textId="77777777" w:rsidR="009E73BA" w:rsidRPr="005F77A2" w:rsidRDefault="009E73BA" w:rsidP="009E73BA">
      <w:pPr>
        <w:ind w:left="-567" w:right="-330"/>
        <w:jc w:val="both"/>
        <w:rPr>
          <w:rFonts w:ascii="Arial" w:hAnsi="Arial" w:cs="Arial"/>
          <w:b/>
          <w:szCs w:val="32"/>
          <w:lang w:val="en-US"/>
        </w:rPr>
      </w:pPr>
    </w:p>
    <w:p w14:paraId="52BD5431" w14:textId="77777777" w:rsidR="009E73BA" w:rsidRPr="005F77A2" w:rsidRDefault="009E73BA" w:rsidP="009E73BA">
      <w:pPr>
        <w:ind w:left="-284" w:right="-330"/>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4453BA49" w14:textId="77777777" w:rsidR="009E73BA" w:rsidRDefault="009E73BA" w:rsidP="009E73BA">
      <w:pPr>
        <w:ind w:left="-567" w:right="-330"/>
        <w:jc w:val="both"/>
        <w:rPr>
          <w:rFonts w:ascii="Arial" w:hAnsi="Arial" w:cs="Arial"/>
          <w:b/>
          <w:szCs w:val="32"/>
          <w:lang w:val="en-US"/>
        </w:rPr>
      </w:pPr>
    </w:p>
    <w:p w14:paraId="3F07FC8B" w14:textId="77777777" w:rsidR="00656BF5" w:rsidRPr="005F77A2" w:rsidRDefault="00656BF5" w:rsidP="009E73BA">
      <w:pPr>
        <w:ind w:left="-567" w:right="-330"/>
        <w:jc w:val="both"/>
        <w:rPr>
          <w:rFonts w:ascii="Arial" w:hAnsi="Arial" w:cs="Arial"/>
          <w:b/>
          <w:szCs w:val="32"/>
          <w:lang w:val="en-US"/>
        </w:rPr>
      </w:pPr>
    </w:p>
    <w:p w14:paraId="5B1E5E3B" w14:textId="77777777" w:rsidR="009E73BA" w:rsidRPr="00E87554" w:rsidRDefault="009E73BA" w:rsidP="009E73BA">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711E3DD" w14:textId="77777777" w:rsidR="009E73BA" w:rsidRPr="00E87554" w:rsidRDefault="009E73BA" w:rsidP="009E73BA">
      <w:pPr>
        <w:ind w:left="-567" w:right="-330"/>
        <w:jc w:val="both"/>
        <w:rPr>
          <w:rFonts w:ascii="Arial" w:hAnsi="Arial" w:cs="Arial"/>
          <w:b/>
          <w:color w:val="244061" w:themeColor="accent1" w:themeShade="80"/>
          <w:sz w:val="28"/>
          <w:szCs w:val="32"/>
          <w:lang w:val="en-US"/>
        </w:rPr>
      </w:pPr>
    </w:p>
    <w:p w14:paraId="445F5460" w14:textId="77777777" w:rsidR="009E73BA" w:rsidRPr="005F77A2" w:rsidRDefault="009E73BA" w:rsidP="009E73BA">
      <w:pPr>
        <w:ind w:left="-284" w:right="-330"/>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30 April</w:t>
      </w:r>
      <w:r w:rsidRPr="00904030">
        <w:rPr>
          <w:rFonts w:ascii="Arial" w:hAnsi="Arial" w:cs="Arial"/>
          <w:b/>
          <w:color w:val="244061" w:themeColor="accent1" w:themeShade="80"/>
          <w:szCs w:val="24"/>
        </w:rPr>
        <w:t xml:space="preserve"> 202</w:t>
      </w:r>
      <w:r>
        <w:rPr>
          <w:rFonts w:ascii="Arial" w:hAnsi="Arial" w:cs="Arial"/>
          <w:b/>
          <w:color w:val="244061" w:themeColor="accent1" w:themeShade="80"/>
          <w:szCs w:val="24"/>
        </w:rPr>
        <w:t>3</w:t>
      </w:r>
      <w:r w:rsidRPr="00904030">
        <w:rPr>
          <w:rFonts w:ascii="Arial" w:hAnsi="Arial" w:cs="Arial"/>
          <w:b/>
          <w:color w:val="244061" w:themeColor="accent1" w:themeShade="80"/>
          <w:szCs w:val="24"/>
        </w:rPr>
        <w:t>.</w:t>
      </w:r>
    </w:p>
    <w:p w14:paraId="1834BE78" w14:textId="77777777" w:rsidR="009E73BA" w:rsidRDefault="009E73BA" w:rsidP="009E73BA">
      <w:pPr>
        <w:ind w:left="-567" w:right="-330"/>
        <w:jc w:val="both"/>
        <w:rPr>
          <w:rFonts w:ascii="Arial" w:hAnsi="Arial" w:cs="Arial"/>
          <w:b/>
          <w:sz w:val="28"/>
          <w:szCs w:val="32"/>
          <w:lang w:val="en-US"/>
        </w:rPr>
      </w:pPr>
    </w:p>
    <w:p w14:paraId="5B7AF26C" w14:textId="77777777" w:rsidR="00656BF5" w:rsidRPr="005F77A2" w:rsidRDefault="00656BF5" w:rsidP="009E73BA">
      <w:pPr>
        <w:ind w:left="-567" w:right="-330"/>
        <w:jc w:val="both"/>
        <w:rPr>
          <w:rFonts w:ascii="Arial" w:hAnsi="Arial" w:cs="Arial"/>
          <w:b/>
          <w:sz w:val="28"/>
          <w:szCs w:val="32"/>
          <w:lang w:val="en-US"/>
        </w:rPr>
      </w:pPr>
    </w:p>
    <w:p w14:paraId="3A7BC208" w14:textId="77777777" w:rsidR="009E73BA" w:rsidRPr="005F77A2" w:rsidRDefault="009E73BA" w:rsidP="009E73BA">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38CF8ED7" w14:textId="77777777" w:rsidR="009E73BA" w:rsidRPr="005F77A2" w:rsidRDefault="009E73BA" w:rsidP="009E73BA">
      <w:pPr>
        <w:ind w:left="-284" w:right="-330"/>
        <w:jc w:val="both"/>
        <w:rPr>
          <w:rFonts w:ascii="Arial" w:hAnsi="Arial" w:cs="Arial"/>
          <w:color w:val="000000" w:themeColor="text1"/>
          <w:szCs w:val="24"/>
        </w:rPr>
      </w:pPr>
    </w:p>
    <w:p w14:paraId="0DA79118" w14:textId="77777777" w:rsidR="009E73BA" w:rsidRPr="005F77A2" w:rsidRDefault="009E73BA" w:rsidP="009E73BA">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70760807" w14:textId="77777777" w:rsidR="009E73BA" w:rsidRDefault="009E73BA" w:rsidP="009E73BA">
      <w:pPr>
        <w:ind w:left="-284" w:right="-330"/>
        <w:jc w:val="both"/>
        <w:rPr>
          <w:rFonts w:ascii="Arial" w:hAnsi="Arial" w:cs="Arial"/>
          <w:b/>
          <w:sz w:val="28"/>
          <w:szCs w:val="32"/>
          <w:lang w:val="en-US"/>
        </w:rPr>
      </w:pPr>
    </w:p>
    <w:p w14:paraId="6D4BAD3B" w14:textId="77777777" w:rsidR="00656BF5" w:rsidRPr="005F77A2" w:rsidRDefault="00656BF5" w:rsidP="009E73BA">
      <w:pPr>
        <w:ind w:left="-284" w:right="-330"/>
        <w:jc w:val="both"/>
        <w:rPr>
          <w:rFonts w:ascii="Arial" w:hAnsi="Arial" w:cs="Arial"/>
          <w:b/>
          <w:sz w:val="28"/>
          <w:szCs w:val="32"/>
          <w:lang w:val="en-US"/>
        </w:rPr>
      </w:pPr>
    </w:p>
    <w:p w14:paraId="7B1EEB3A" w14:textId="77777777" w:rsidR="009E73BA" w:rsidRPr="00E87554" w:rsidRDefault="009E73BA" w:rsidP="009E73BA">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C33057B" w14:textId="77777777" w:rsidR="009E73BA" w:rsidRPr="005F77A2" w:rsidRDefault="009E73BA" w:rsidP="009E73BA">
      <w:pPr>
        <w:ind w:left="-284" w:right="-330"/>
        <w:jc w:val="both"/>
        <w:rPr>
          <w:rFonts w:ascii="Arial" w:hAnsi="Arial" w:cs="Arial"/>
          <w:b/>
          <w:sz w:val="28"/>
          <w:szCs w:val="32"/>
          <w:lang w:val="en-US"/>
        </w:rPr>
      </w:pPr>
    </w:p>
    <w:p w14:paraId="7C6631CC" w14:textId="77777777" w:rsidR="009E73BA" w:rsidRPr="005F77A2" w:rsidRDefault="009E73BA" w:rsidP="009E73BA">
      <w:pPr>
        <w:ind w:left="-284" w:right="-330"/>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77915186" w14:textId="77777777" w:rsidR="009E73BA" w:rsidRPr="005F77A2" w:rsidRDefault="009E73BA" w:rsidP="009E73BA">
      <w:pPr>
        <w:ind w:left="-284" w:right="-330"/>
        <w:jc w:val="both"/>
        <w:rPr>
          <w:rFonts w:ascii="Arial" w:hAnsi="Arial" w:cs="Arial"/>
          <w:b/>
          <w:sz w:val="28"/>
          <w:szCs w:val="32"/>
          <w:lang w:val="en-US"/>
        </w:rPr>
      </w:pPr>
    </w:p>
    <w:p w14:paraId="1CF1699C" w14:textId="77777777" w:rsidR="009E73BA" w:rsidRDefault="009E73BA" w:rsidP="009E73BA">
      <w:pPr>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746D36BF" w14:textId="77777777" w:rsidR="009E73BA" w:rsidRPr="005F77A2" w:rsidRDefault="009E73BA" w:rsidP="009E73BA">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CDA3C9E" w14:textId="77777777" w:rsidR="009E73BA" w:rsidRPr="005F77A2" w:rsidRDefault="009E73BA" w:rsidP="009E73BA">
      <w:pPr>
        <w:ind w:left="-284" w:right="-330"/>
        <w:jc w:val="both"/>
        <w:rPr>
          <w:rFonts w:ascii="Arial" w:hAnsi="Arial" w:cs="Arial"/>
          <w:szCs w:val="32"/>
          <w:lang w:val="en-US"/>
        </w:rPr>
      </w:pPr>
    </w:p>
    <w:p w14:paraId="7B543D5B" w14:textId="77777777" w:rsidR="009E73BA" w:rsidRDefault="009E73BA" w:rsidP="009E73BA">
      <w:pPr>
        <w:ind w:left="-284" w:right="-330"/>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69C2C298" w14:textId="77777777" w:rsidR="009E73BA" w:rsidRDefault="009E73BA" w:rsidP="009E73BA">
      <w:pPr>
        <w:ind w:left="-284" w:right="-330"/>
        <w:jc w:val="both"/>
        <w:rPr>
          <w:rFonts w:ascii="Arial" w:hAnsi="Arial" w:cs="Arial"/>
          <w:szCs w:val="32"/>
        </w:rPr>
      </w:pPr>
    </w:p>
    <w:p w14:paraId="6FB028D8" w14:textId="77777777" w:rsidR="009E73BA" w:rsidRPr="00864A4B" w:rsidRDefault="009E73BA" w:rsidP="009E73BA">
      <w:pPr>
        <w:ind w:left="-284" w:right="-330"/>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April</w:t>
      </w:r>
      <w:r w:rsidRPr="00593E2D">
        <w:rPr>
          <w:rFonts w:ascii="Arial" w:hAnsi="Arial" w:cs="Arial"/>
          <w:szCs w:val="32"/>
        </w:rPr>
        <w:t xml:space="preserve"> 202</w:t>
      </w:r>
      <w:r>
        <w:rPr>
          <w:rFonts w:ascii="Arial" w:hAnsi="Arial" w:cs="Arial"/>
          <w:szCs w:val="32"/>
        </w:rPr>
        <w:t>3</w:t>
      </w:r>
      <w:r w:rsidRPr="00593E2D">
        <w:rPr>
          <w:rFonts w:ascii="Arial" w:hAnsi="Arial" w:cs="Arial"/>
          <w:szCs w:val="32"/>
        </w:rPr>
        <w:t xml:space="preserve">. Please note that the opening position is a preliminary result for the year ended 30 June 2022 as the Financial Statements for 2021/22 are still being finalised and as a result will be subject to </w:t>
      </w:r>
      <w:r w:rsidRPr="00864A4B">
        <w:rPr>
          <w:rFonts w:ascii="Arial" w:hAnsi="Arial" w:cs="Arial"/>
          <w:szCs w:val="32"/>
        </w:rPr>
        <w:t xml:space="preserve">change. The </w:t>
      </w:r>
      <w:r w:rsidRPr="00436AF2">
        <w:rPr>
          <w:rFonts w:ascii="Arial" w:hAnsi="Arial" w:cs="Arial"/>
          <w:szCs w:val="32"/>
        </w:rPr>
        <w:t xml:space="preserve">municipal closing surplus as at </w:t>
      </w:r>
      <w:r>
        <w:rPr>
          <w:rFonts w:ascii="Arial" w:hAnsi="Arial" w:cs="Arial"/>
          <w:szCs w:val="32"/>
        </w:rPr>
        <w:t>30 April</w:t>
      </w:r>
      <w:r w:rsidRPr="00436AF2">
        <w:rPr>
          <w:rFonts w:ascii="Arial" w:hAnsi="Arial" w:cs="Arial"/>
          <w:szCs w:val="32"/>
        </w:rPr>
        <w:t xml:space="preserve"> 2023 is </w:t>
      </w:r>
      <w:r w:rsidRPr="005D7D50">
        <w:rPr>
          <w:rFonts w:ascii="Arial" w:hAnsi="Arial" w:cs="Arial"/>
          <w:szCs w:val="32"/>
        </w:rPr>
        <w:t>$7</w:t>
      </w:r>
      <w:r>
        <w:rPr>
          <w:rFonts w:ascii="Arial" w:hAnsi="Arial" w:cs="Arial"/>
          <w:szCs w:val="32"/>
        </w:rPr>
        <w:t>,885,110</w:t>
      </w:r>
      <w:r w:rsidRPr="00436AF2">
        <w:rPr>
          <w:rFonts w:ascii="Arial" w:hAnsi="Arial" w:cs="Arial"/>
          <w:szCs w:val="32"/>
        </w:rPr>
        <w:t xml:space="preserve"> which is a </w:t>
      </w:r>
      <w:r w:rsidRPr="006355A1">
        <w:rPr>
          <w:rFonts w:ascii="Arial" w:hAnsi="Arial" w:cs="Arial"/>
          <w:szCs w:val="32"/>
        </w:rPr>
        <w:t>$8,238,890 favourable variance</w:t>
      </w:r>
      <w:r w:rsidRPr="00D95C65">
        <w:rPr>
          <w:rFonts w:ascii="Arial" w:hAnsi="Arial" w:cs="Arial"/>
          <w:szCs w:val="32"/>
        </w:rPr>
        <w:t>,</w:t>
      </w:r>
      <w:r w:rsidRPr="00864A4B">
        <w:rPr>
          <w:rFonts w:ascii="Arial" w:hAnsi="Arial" w:cs="Arial"/>
          <w:szCs w:val="32"/>
        </w:rPr>
        <w:t xml:space="preserve"> compared to a budgeted </w:t>
      </w:r>
      <w:r>
        <w:rPr>
          <w:rFonts w:ascii="Arial" w:hAnsi="Arial" w:cs="Arial"/>
          <w:szCs w:val="32"/>
        </w:rPr>
        <w:t>deficit</w:t>
      </w:r>
      <w:r w:rsidRPr="00864A4B">
        <w:rPr>
          <w:rFonts w:ascii="Arial" w:hAnsi="Arial" w:cs="Arial"/>
          <w:szCs w:val="32"/>
        </w:rPr>
        <w:t xml:space="preserve"> for the same period o</w:t>
      </w:r>
      <w:r>
        <w:rPr>
          <w:rFonts w:ascii="Arial" w:hAnsi="Arial" w:cs="Arial"/>
          <w:szCs w:val="32"/>
        </w:rPr>
        <w:t xml:space="preserve">f </w:t>
      </w:r>
      <w:r w:rsidRPr="00054357">
        <w:rPr>
          <w:rFonts w:ascii="Arial" w:hAnsi="Arial" w:cs="Arial"/>
          <w:szCs w:val="32"/>
        </w:rPr>
        <w:t>$353,781.</w:t>
      </w:r>
    </w:p>
    <w:p w14:paraId="541BC853" w14:textId="77777777" w:rsidR="009E73BA" w:rsidRPr="00864A4B" w:rsidRDefault="009E73BA" w:rsidP="009E73BA">
      <w:pPr>
        <w:ind w:left="-284" w:right="-330"/>
        <w:jc w:val="both"/>
        <w:rPr>
          <w:rFonts w:ascii="Arial" w:hAnsi="Arial" w:cs="Arial"/>
          <w:szCs w:val="32"/>
        </w:rPr>
      </w:pPr>
    </w:p>
    <w:p w14:paraId="48E0FAAF" w14:textId="77777777" w:rsidR="009E73BA" w:rsidRPr="00864A4B" w:rsidRDefault="009E73BA" w:rsidP="009E73BA">
      <w:pPr>
        <w:ind w:left="-284" w:right="-330"/>
        <w:jc w:val="both"/>
        <w:rPr>
          <w:rFonts w:ascii="Arial" w:hAnsi="Arial" w:cs="Arial"/>
          <w:szCs w:val="32"/>
        </w:rPr>
      </w:pPr>
      <w:r w:rsidRPr="00864A4B">
        <w:rPr>
          <w:rFonts w:ascii="Arial" w:hAnsi="Arial" w:cs="Arial"/>
          <w:szCs w:val="32"/>
        </w:rPr>
        <w:t xml:space="preserve">The operating </w:t>
      </w:r>
      <w:r w:rsidRPr="00F42D59">
        <w:rPr>
          <w:rFonts w:ascii="Arial" w:hAnsi="Arial" w:cs="Arial"/>
          <w:szCs w:val="32"/>
        </w:rPr>
        <w:t>revenue at the end of April 2023 was $34,677,236 which represents a $774,474 unfavourable variance</w:t>
      </w:r>
      <w:r w:rsidRPr="006D26DA">
        <w:rPr>
          <w:rFonts w:ascii="Arial" w:hAnsi="Arial" w:cs="Arial"/>
          <w:szCs w:val="32"/>
        </w:rPr>
        <w:t xml:space="preserve"> compared to the year-to-date budget, primarily in operating grants, subsidies, and contributions.</w:t>
      </w:r>
      <w:r w:rsidRPr="00864A4B">
        <w:rPr>
          <w:rFonts w:ascii="Arial" w:hAnsi="Arial" w:cs="Arial"/>
          <w:szCs w:val="32"/>
        </w:rPr>
        <w:t xml:space="preserve"> </w:t>
      </w:r>
    </w:p>
    <w:p w14:paraId="79FDDFF1" w14:textId="77777777" w:rsidR="009E73BA" w:rsidRPr="00864A4B" w:rsidRDefault="009E73BA" w:rsidP="009E73BA">
      <w:pPr>
        <w:ind w:left="-284" w:right="-330"/>
        <w:jc w:val="both"/>
        <w:rPr>
          <w:rFonts w:ascii="Arial" w:hAnsi="Arial" w:cs="Arial"/>
          <w:szCs w:val="32"/>
        </w:rPr>
      </w:pPr>
    </w:p>
    <w:p w14:paraId="1B850E9F" w14:textId="77777777" w:rsidR="009E73BA" w:rsidRDefault="009E73BA" w:rsidP="009E73BA">
      <w:pPr>
        <w:ind w:left="-284" w:right="-330"/>
        <w:jc w:val="both"/>
        <w:rPr>
          <w:rFonts w:ascii="Arial" w:hAnsi="Arial" w:cs="Arial"/>
          <w:szCs w:val="32"/>
        </w:rPr>
      </w:pPr>
      <w:r w:rsidRPr="003618E4">
        <w:rPr>
          <w:rFonts w:ascii="Arial" w:hAnsi="Arial" w:cs="Arial"/>
          <w:szCs w:val="32"/>
        </w:rPr>
        <w:t>The operating expen</w:t>
      </w:r>
      <w:r w:rsidRPr="00FC4539">
        <w:rPr>
          <w:rFonts w:ascii="Arial" w:hAnsi="Arial" w:cs="Arial"/>
          <w:szCs w:val="32"/>
        </w:rPr>
        <w:t>se at the end of April 2023 was $29,918,696, which represents a $1,843,</w:t>
      </w:r>
      <w:r>
        <w:rPr>
          <w:rFonts w:ascii="Arial" w:hAnsi="Arial" w:cs="Arial"/>
          <w:szCs w:val="32"/>
        </w:rPr>
        <w:t>794</w:t>
      </w:r>
      <w:r w:rsidRPr="00FC4539">
        <w:rPr>
          <w:rFonts w:ascii="Arial" w:hAnsi="Arial" w:cs="Arial"/>
          <w:szCs w:val="32"/>
        </w:rPr>
        <w:t xml:space="preserve"> favourable variance</w:t>
      </w:r>
      <w:r w:rsidRPr="003618E4">
        <w:rPr>
          <w:rFonts w:ascii="Arial" w:hAnsi="Arial" w:cs="Arial"/>
          <w:szCs w:val="32"/>
        </w:rPr>
        <w:t xml:space="preserve"> compared to the year-to-date budget, primarily in employee costs, and materials and contracts.</w:t>
      </w:r>
    </w:p>
    <w:p w14:paraId="5A8EBD28" w14:textId="77777777" w:rsidR="009E73BA" w:rsidRDefault="009E73BA" w:rsidP="009E73BA">
      <w:pPr>
        <w:ind w:left="-284" w:right="-330"/>
        <w:jc w:val="both"/>
        <w:rPr>
          <w:rFonts w:ascii="Arial" w:hAnsi="Arial" w:cs="Arial"/>
          <w:szCs w:val="32"/>
        </w:rPr>
      </w:pPr>
    </w:p>
    <w:p w14:paraId="30FB87BE" w14:textId="77777777" w:rsidR="009E73BA" w:rsidRDefault="009E73BA" w:rsidP="009E73BA">
      <w:pPr>
        <w:ind w:left="-284" w:right="-330"/>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3C934031" w14:textId="77777777" w:rsidR="009E73BA" w:rsidRDefault="009E73BA" w:rsidP="009E73BA">
      <w:pPr>
        <w:ind w:right="-330"/>
        <w:jc w:val="both"/>
        <w:rPr>
          <w:rFonts w:ascii="Arial" w:hAnsi="Arial" w:cs="Arial"/>
          <w:b/>
          <w:bCs/>
          <w:szCs w:val="32"/>
        </w:rPr>
      </w:pPr>
    </w:p>
    <w:p w14:paraId="78126C2B" w14:textId="77777777" w:rsidR="009E73BA" w:rsidRPr="00656BF5" w:rsidRDefault="009E73BA" w:rsidP="009E73BA">
      <w:pPr>
        <w:ind w:left="-284" w:right="-330"/>
        <w:jc w:val="both"/>
        <w:rPr>
          <w:rFonts w:ascii="Arial" w:hAnsi="Arial" w:cs="Arial"/>
          <w:b/>
          <w:bCs/>
          <w:color w:val="244061" w:themeColor="accent1" w:themeShade="80"/>
          <w:szCs w:val="32"/>
        </w:rPr>
      </w:pPr>
      <w:r w:rsidRPr="00656BF5">
        <w:rPr>
          <w:rFonts w:ascii="Arial" w:hAnsi="Arial" w:cs="Arial"/>
          <w:b/>
          <w:bCs/>
          <w:color w:val="244061" w:themeColor="accent1" w:themeShade="80"/>
          <w:szCs w:val="32"/>
        </w:rPr>
        <w:t>Operating Activities</w:t>
      </w:r>
    </w:p>
    <w:p w14:paraId="75CC9BB0" w14:textId="77777777" w:rsidR="009E73BA" w:rsidRDefault="009E73BA" w:rsidP="009E73BA">
      <w:pPr>
        <w:ind w:left="-284" w:right="-330"/>
        <w:jc w:val="both"/>
        <w:rPr>
          <w:rFonts w:ascii="Arial" w:hAnsi="Arial" w:cs="Arial"/>
          <w:b/>
          <w:bCs/>
          <w:szCs w:val="32"/>
        </w:rPr>
      </w:pPr>
    </w:p>
    <w:p w14:paraId="457DA8B2" w14:textId="77777777" w:rsidR="009E73BA" w:rsidRPr="00867F8E" w:rsidRDefault="009E73BA" w:rsidP="009E73BA">
      <w:pPr>
        <w:ind w:left="-284" w:right="-330"/>
        <w:jc w:val="both"/>
        <w:rPr>
          <w:rFonts w:ascii="Arial" w:hAnsi="Arial" w:cs="Arial"/>
          <w:b/>
          <w:bCs/>
          <w:szCs w:val="32"/>
        </w:rPr>
      </w:pPr>
      <w:r w:rsidRPr="00867F8E">
        <w:rPr>
          <w:rFonts w:ascii="Arial" w:hAnsi="Arial" w:cs="Arial"/>
          <w:b/>
          <w:bCs/>
          <w:szCs w:val="32"/>
        </w:rPr>
        <w:t>Operating grants, subsidies, and contributions</w:t>
      </w:r>
    </w:p>
    <w:p w14:paraId="00BD94F3" w14:textId="77777777" w:rsidR="009E73BA" w:rsidRDefault="009E73BA" w:rsidP="009E73BA">
      <w:pPr>
        <w:ind w:left="-284" w:right="-330"/>
        <w:jc w:val="both"/>
        <w:rPr>
          <w:rFonts w:ascii="Arial" w:hAnsi="Arial" w:cs="Arial"/>
          <w:szCs w:val="32"/>
        </w:rPr>
      </w:pPr>
      <w:r w:rsidRPr="00B23734">
        <w:rPr>
          <w:rFonts w:ascii="Arial" w:hAnsi="Arial" w:cs="Arial"/>
          <w:szCs w:val="32"/>
        </w:rPr>
        <w:t>Unfavourable variance of $1,</w:t>
      </w:r>
      <w:r>
        <w:rPr>
          <w:rFonts w:ascii="Arial" w:hAnsi="Arial" w:cs="Arial"/>
          <w:szCs w:val="32"/>
        </w:rPr>
        <w:t>287,672</w:t>
      </w:r>
      <w:r w:rsidRPr="008335AF">
        <w:rPr>
          <w:rFonts w:ascii="Arial" w:hAnsi="Arial" w:cs="Arial"/>
          <w:szCs w:val="32"/>
        </w:rPr>
        <w:t xml:space="preserve"> primarily</w:t>
      </w:r>
      <w:r w:rsidRPr="00476F99">
        <w:rPr>
          <w:rFonts w:ascii="Arial" w:hAnsi="Arial" w:cs="Arial"/>
          <w:szCs w:val="32"/>
        </w:rPr>
        <w:t xml:space="preserve"> du</w:t>
      </w:r>
      <w:r w:rsidRPr="00966FA0">
        <w:rPr>
          <w:rFonts w:ascii="Arial" w:hAnsi="Arial" w:cs="Arial"/>
          <w:szCs w:val="32"/>
        </w:rPr>
        <w:t xml:space="preserve">e </w:t>
      </w:r>
      <w:r w:rsidRPr="00F72755">
        <w:rPr>
          <w:rFonts w:ascii="Arial" w:hAnsi="Arial" w:cs="Arial"/>
          <w:szCs w:val="32"/>
        </w:rPr>
        <w:t>to timing of revenue recognition of Nedlands Community Care grants of $783,213.</w:t>
      </w:r>
    </w:p>
    <w:p w14:paraId="0407F16B" w14:textId="77777777" w:rsidR="009E73BA" w:rsidRDefault="009E73BA" w:rsidP="009E73BA">
      <w:pPr>
        <w:ind w:left="-284" w:right="-330"/>
        <w:jc w:val="both"/>
        <w:rPr>
          <w:rFonts w:ascii="Arial" w:hAnsi="Arial" w:cs="Arial"/>
          <w:szCs w:val="32"/>
        </w:rPr>
      </w:pPr>
    </w:p>
    <w:p w14:paraId="3FC53FC2" w14:textId="77777777" w:rsidR="009E73BA" w:rsidRPr="005509A7" w:rsidRDefault="009E73BA" w:rsidP="009E73BA">
      <w:pPr>
        <w:ind w:left="-284" w:right="-330"/>
        <w:jc w:val="both"/>
        <w:rPr>
          <w:rFonts w:ascii="Arial" w:hAnsi="Arial" w:cs="Arial"/>
          <w:b/>
          <w:bCs/>
          <w:szCs w:val="32"/>
        </w:rPr>
      </w:pPr>
      <w:r w:rsidRPr="005509A7">
        <w:rPr>
          <w:rFonts w:ascii="Arial" w:hAnsi="Arial" w:cs="Arial"/>
          <w:b/>
          <w:bCs/>
          <w:szCs w:val="32"/>
        </w:rPr>
        <w:t>Fees and charges</w:t>
      </w:r>
    </w:p>
    <w:p w14:paraId="0D2BC90F" w14:textId="77777777" w:rsidR="009E73BA" w:rsidRDefault="009E73BA" w:rsidP="009E73BA">
      <w:pPr>
        <w:ind w:left="-284" w:right="-330"/>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63CCF4ED" w14:textId="77777777" w:rsidR="009E73BA" w:rsidRDefault="009E73BA" w:rsidP="009E73BA">
      <w:pPr>
        <w:ind w:left="-284" w:right="-330"/>
        <w:jc w:val="both"/>
        <w:rPr>
          <w:rFonts w:ascii="Arial" w:hAnsi="Arial" w:cs="Arial"/>
          <w:szCs w:val="32"/>
        </w:rPr>
      </w:pPr>
    </w:p>
    <w:p w14:paraId="48DD15F1" w14:textId="77777777" w:rsidR="009E73BA" w:rsidRPr="00C5284A" w:rsidRDefault="009E73BA" w:rsidP="009E73BA">
      <w:pPr>
        <w:ind w:left="-284" w:right="-330"/>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649FA354" w14:textId="77777777" w:rsidR="009E73BA" w:rsidRDefault="009E73BA" w:rsidP="009E73BA">
      <w:pPr>
        <w:ind w:left="-284" w:right="-330"/>
        <w:jc w:val="both"/>
        <w:rPr>
          <w:rFonts w:ascii="Arial" w:hAnsi="Arial" w:cs="Arial"/>
          <w:szCs w:val="32"/>
        </w:rPr>
      </w:pPr>
      <w:r>
        <w:rPr>
          <w:rFonts w:ascii="Arial" w:hAnsi="Arial" w:cs="Arial"/>
          <w:szCs w:val="32"/>
        </w:rPr>
        <w:t xml:space="preserve">No variance analysis required as variance to budget is less than $20,000. </w:t>
      </w:r>
    </w:p>
    <w:p w14:paraId="5B49B31E" w14:textId="77777777" w:rsidR="009E73BA" w:rsidRDefault="009E73BA" w:rsidP="009E73BA">
      <w:pPr>
        <w:ind w:left="-284" w:right="-330"/>
        <w:jc w:val="both"/>
        <w:rPr>
          <w:rFonts w:ascii="Arial" w:hAnsi="Arial" w:cs="Arial"/>
          <w:szCs w:val="32"/>
        </w:rPr>
      </w:pPr>
    </w:p>
    <w:p w14:paraId="35696B6D" w14:textId="77777777" w:rsidR="009E73BA" w:rsidRPr="005509A7" w:rsidRDefault="009E73BA" w:rsidP="009E73BA">
      <w:pPr>
        <w:ind w:left="-284" w:right="-330"/>
        <w:jc w:val="both"/>
        <w:rPr>
          <w:rFonts w:ascii="Arial" w:hAnsi="Arial" w:cs="Arial"/>
          <w:b/>
          <w:bCs/>
          <w:szCs w:val="32"/>
        </w:rPr>
      </w:pPr>
      <w:r w:rsidRPr="005509A7">
        <w:rPr>
          <w:rFonts w:ascii="Arial" w:hAnsi="Arial" w:cs="Arial"/>
          <w:b/>
          <w:bCs/>
          <w:szCs w:val="32"/>
        </w:rPr>
        <w:t>Interest earnings</w:t>
      </w:r>
    </w:p>
    <w:p w14:paraId="284B1329" w14:textId="77777777" w:rsidR="009E73BA" w:rsidRDefault="009E73BA" w:rsidP="009E73BA">
      <w:pPr>
        <w:ind w:left="-284" w:right="-330"/>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632AC836" w14:textId="77777777" w:rsidR="009E73BA" w:rsidRDefault="009E73BA" w:rsidP="009E73BA">
      <w:pPr>
        <w:ind w:left="-284" w:right="-330"/>
        <w:jc w:val="both"/>
        <w:rPr>
          <w:rFonts w:ascii="Arial" w:hAnsi="Arial" w:cs="Arial"/>
          <w:szCs w:val="32"/>
        </w:rPr>
      </w:pPr>
    </w:p>
    <w:p w14:paraId="7B4FA1EB" w14:textId="77777777" w:rsidR="009E73BA" w:rsidRPr="005509A7" w:rsidRDefault="009E73BA" w:rsidP="009E73BA">
      <w:pPr>
        <w:ind w:left="-284" w:right="-330"/>
        <w:jc w:val="both"/>
        <w:rPr>
          <w:rFonts w:ascii="Arial" w:hAnsi="Arial" w:cs="Arial"/>
          <w:b/>
          <w:bCs/>
          <w:szCs w:val="32"/>
        </w:rPr>
      </w:pPr>
      <w:r w:rsidRPr="005509A7">
        <w:rPr>
          <w:rFonts w:ascii="Arial" w:hAnsi="Arial" w:cs="Arial"/>
          <w:b/>
          <w:bCs/>
          <w:szCs w:val="32"/>
        </w:rPr>
        <w:t>Other revenue</w:t>
      </w:r>
    </w:p>
    <w:p w14:paraId="3903C090" w14:textId="77777777" w:rsidR="009E73BA" w:rsidRDefault="009E73BA" w:rsidP="009E73BA">
      <w:pPr>
        <w:ind w:left="-284" w:right="-330"/>
        <w:jc w:val="both"/>
        <w:rPr>
          <w:rFonts w:ascii="Arial" w:hAnsi="Arial" w:cs="Arial"/>
          <w:szCs w:val="24"/>
        </w:rPr>
      </w:pPr>
      <w:r w:rsidRPr="000D00EA">
        <w:rPr>
          <w:rFonts w:ascii="Arial" w:hAnsi="Arial" w:cs="Arial"/>
          <w:szCs w:val="24"/>
        </w:rPr>
        <w:t>Favourable variance of $541,684 primarily due to unbudgeted sundry income in civil maintenance.</w:t>
      </w:r>
    </w:p>
    <w:p w14:paraId="5FFF2875" w14:textId="77777777" w:rsidR="009E73BA" w:rsidRDefault="009E73BA" w:rsidP="009E73BA">
      <w:pPr>
        <w:ind w:left="-284" w:right="-330"/>
        <w:jc w:val="both"/>
        <w:rPr>
          <w:rFonts w:ascii="Arial" w:hAnsi="Arial" w:cs="Arial"/>
          <w:szCs w:val="32"/>
        </w:rPr>
      </w:pPr>
    </w:p>
    <w:p w14:paraId="5ABFE9AB" w14:textId="77777777" w:rsidR="009E73BA" w:rsidRPr="005509A7" w:rsidRDefault="009E73BA" w:rsidP="009E73BA">
      <w:pPr>
        <w:ind w:left="-284" w:right="-330"/>
        <w:jc w:val="both"/>
        <w:rPr>
          <w:rFonts w:ascii="Arial" w:hAnsi="Arial" w:cs="Arial"/>
          <w:b/>
          <w:bCs/>
          <w:szCs w:val="32"/>
        </w:rPr>
      </w:pPr>
      <w:r w:rsidRPr="005509A7">
        <w:rPr>
          <w:rFonts w:ascii="Arial" w:hAnsi="Arial" w:cs="Arial"/>
          <w:b/>
          <w:bCs/>
          <w:szCs w:val="32"/>
        </w:rPr>
        <w:t xml:space="preserve">Employee costs </w:t>
      </w:r>
    </w:p>
    <w:p w14:paraId="0F7424CF" w14:textId="77777777" w:rsidR="009E73BA" w:rsidRDefault="009E73BA" w:rsidP="009E73BA">
      <w:pPr>
        <w:ind w:left="-284" w:right="-330"/>
        <w:jc w:val="both"/>
        <w:rPr>
          <w:rFonts w:ascii="Arial" w:hAnsi="Arial" w:cs="Arial"/>
          <w:szCs w:val="32"/>
        </w:rPr>
      </w:pPr>
      <w:r w:rsidRPr="00476F99">
        <w:rPr>
          <w:rFonts w:ascii="Arial" w:hAnsi="Arial" w:cs="Arial"/>
          <w:szCs w:val="32"/>
        </w:rPr>
        <w:t>No variance analysis required as variance to budget is less than 10%.</w:t>
      </w:r>
    </w:p>
    <w:p w14:paraId="75B4CAF3" w14:textId="77777777" w:rsidR="009E73BA" w:rsidRDefault="009E73BA" w:rsidP="009E73BA">
      <w:pPr>
        <w:ind w:left="-284" w:right="-330"/>
        <w:jc w:val="both"/>
        <w:rPr>
          <w:rFonts w:ascii="Arial" w:hAnsi="Arial" w:cs="Arial"/>
          <w:szCs w:val="32"/>
        </w:rPr>
      </w:pPr>
      <w:r>
        <w:rPr>
          <w:rFonts w:ascii="Arial" w:hAnsi="Arial" w:cs="Arial"/>
          <w:szCs w:val="32"/>
        </w:rPr>
        <w:t xml:space="preserve"> </w:t>
      </w:r>
    </w:p>
    <w:p w14:paraId="33DABD7F" w14:textId="77777777" w:rsidR="009E73BA" w:rsidRDefault="009E73BA" w:rsidP="009E73BA">
      <w:pPr>
        <w:ind w:left="-284" w:right="-330"/>
        <w:jc w:val="both"/>
        <w:rPr>
          <w:rFonts w:ascii="Arial" w:hAnsi="Arial" w:cs="Arial"/>
          <w:szCs w:val="32"/>
        </w:rPr>
      </w:pPr>
    </w:p>
    <w:p w14:paraId="69A4764B" w14:textId="77777777" w:rsidR="009E73BA" w:rsidRDefault="009E73BA" w:rsidP="009E73BA">
      <w:pPr>
        <w:rPr>
          <w:rFonts w:ascii="Arial" w:hAnsi="Arial" w:cs="Arial"/>
          <w:b/>
          <w:bCs/>
          <w:szCs w:val="32"/>
        </w:rPr>
      </w:pPr>
      <w:r>
        <w:rPr>
          <w:rFonts w:ascii="Arial" w:hAnsi="Arial" w:cs="Arial"/>
          <w:b/>
          <w:bCs/>
          <w:szCs w:val="32"/>
        </w:rPr>
        <w:br w:type="page"/>
      </w:r>
    </w:p>
    <w:p w14:paraId="655B0E2F" w14:textId="77777777" w:rsidR="009E73BA" w:rsidRPr="005509A7" w:rsidRDefault="009E73BA" w:rsidP="009E73BA">
      <w:pPr>
        <w:ind w:left="-284" w:right="-330"/>
        <w:jc w:val="both"/>
        <w:rPr>
          <w:rFonts w:ascii="Arial" w:hAnsi="Arial" w:cs="Arial"/>
          <w:b/>
          <w:bCs/>
          <w:szCs w:val="32"/>
        </w:rPr>
      </w:pPr>
      <w:r w:rsidRPr="005509A7">
        <w:rPr>
          <w:rFonts w:ascii="Arial" w:hAnsi="Arial" w:cs="Arial"/>
          <w:b/>
          <w:bCs/>
          <w:szCs w:val="32"/>
        </w:rPr>
        <w:t xml:space="preserve">Materials and contracts </w:t>
      </w:r>
    </w:p>
    <w:p w14:paraId="713C1356" w14:textId="77777777" w:rsidR="009E73BA" w:rsidRPr="00025D9B" w:rsidRDefault="009E73BA" w:rsidP="009E73BA">
      <w:pPr>
        <w:ind w:left="-284" w:right="-330"/>
        <w:jc w:val="both"/>
        <w:rPr>
          <w:rFonts w:ascii="Arial" w:hAnsi="Arial" w:cs="Arial"/>
          <w:szCs w:val="32"/>
        </w:rPr>
      </w:pPr>
      <w:r w:rsidRPr="00A93C91">
        <w:rPr>
          <w:rFonts w:ascii="Arial" w:hAnsi="Arial" w:cs="Arial"/>
          <w:szCs w:val="32"/>
        </w:rPr>
        <w:t>Favourable v</w:t>
      </w:r>
      <w:r w:rsidRPr="000852C9">
        <w:rPr>
          <w:rFonts w:ascii="Arial" w:hAnsi="Arial" w:cs="Arial"/>
          <w:szCs w:val="32"/>
        </w:rPr>
        <w:t>ariance of $1,715,788 primarily due to contract services for parks maintenance $358,724, buildings maintenance of $318,932, arboriculture of $180,409, civil maintenance of $173,512.</w:t>
      </w:r>
    </w:p>
    <w:p w14:paraId="28BECA85" w14:textId="77777777" w:rsidR="009E73BA" w:rsidRPr="00025D9B" w:rsidRDefault="009E73BA" w:rsidP="009E73BA">
      <w:pPr>
        <w:ind w:left="-284" w:right="-330"/>
        <w:jc w:val="both"/>
        <w:rPr>
          <w:rFonts w:ascii="Arial" w:hAnsi="Arial" w:cs="Arial"/>
          <w:szCs w:val="32"/>
        </w:rPr>
      </w:pPr>
    </w:p>
    <w:p w14:paraId="3A6C28F5" w14:textId="77777777" w:rsidR="009E73BA" w:rsidRPr="00025D9B" w:rsidRDefault="009E73BA" w:rsidP="009E73BA">
      <w:pPr>
        <w:ind w:left="-284" w:right="-330"/>
        <w:jc w:val="both"/>
        <w:rPr>
          <w:rFonts w:ascii="Arial" w:hAnsi="Arial" w:cs="Arial"/>
          <w:b/>
          <w:bCs/>
          <w:szCs w:val="32"/>
        </w:rPr>
      </w:pPr>
      <w:r w:rsidRPr="00025D9B">
        <w:rPr>
          <w:rFonts w:ascii="Arial" w:hAnsi="Arial" w:cs="Arial"/>
          <w:b/>
          <w:bCs/>
          <w:szCs w:val="32"/>
        </w:rPr>
        <w:t xml:space="preserve">Utility charges </w:t>
      </w:r>
    </w:p>
    <w:p w14:paraId="626C1445" w14:textId="77777777" w:rsidR="009E73BA" w:rsidRDefault="009E73BA" w:rsidP="009E73BA">
      <w:pPr>
        <w:ind w:left="-284" w:right="-330"/>
        <w:jc w:val="both"/>
        <w:rPr>
          <w:rFonts w:ascii="Arial" w:hAnsi="Arial" w:cs="Arial"/>
          <w:szCs w:val="32"/>
        </w:rPr>
      </w:pPr>
      <w:r>
        <w:rPr>
          <w:rFonts w:ascii="Arial" w:hAnsi="Arial" w:cs="Arial"/>
          <w:szCs w:val="32"/>
        </w:rPr>
        <w:t xml:space="preserve">Unfavourable variance of $110,218 primarily due to </w:t>
      </w:r>
      <w:r w:rsidRPr="00296FCA">
        <w:rPr>
          <w:rFonts w:ascii="Arial" w:hAnsi="Arial" w:cs="Arial"/>
          <w:szCs w:val="32"/>
        </w:rPr>
        <w:t>timing of water and electricity bills.</w:t>
      </w:r>
    </w:p>
    <w:p w14:paraId="67529007" w14:textId="77777777" w:rsidR="009E73BA" w:rsidRPr="00025D9B" w:rsidRDefault="009E73BA" w:rsidP="009E73BA">
      <w:pPr>
        <w:ind w:left="-284" w:right="-330"/>
        <w:jc w:val="both"/>
        <w:rPr>
          <w:rFonts w:ascii="Arial" w:hAnsi="Arial" w:cs="Arial"/>
          <w:b/>
          <w:bCs/>
          <w:szCs w:val="32"/>
        </w:rPr>
      </w:pPr>
    </w:p>
    <w:p w14:paraId="656C4B23" w14:textId="77777777" w:rsidR="009E73BA" w:rsidRPr="00025D9B" w:rsidRDefault="009E73BA" w:rsidP="009E73BA">
      <w:pPr>
        <w:ind w:left="-284" w:right="-330"/>
        <w:jc w:val="both"/>
        <w:rPr>
          <w:rFonts w:ascii="Arial" w:hAnsi="Arial" w:cs="Arial"/>
          <w:b/>
          <w:bCs/>
          <w:szCs w:val="32"/>
        </w:rPr>
      </w:pPr>
      <w:r w:rsidRPr="00025D9B">
        <w:rPr>
          <w:rFonts w:ascii="Arial" w:hAnsi="Arial" w:cs="Arial"/>
          <w:b/>
          <w:bCs/>
          <w:szCs w:val="32"/>
        </w:rPr>
        <w:t xml:space="preserve">Depreciation and amortisation </w:t>
      </w:r>
    </w:p>
    <w:p w14:paraId="068B5B74" w14:textId="77777777" w:rsidR="009E73BA" w:rsidRPr="00025D9B" w:rsidRDefault="009E73BA" w:rsidP="009E73BA">
      <w:pPr>
        <w:ind w:left="-284" w:right="-330"/>
        <w:jc w:val="both"/>
        <w:rPr>
          <w:rFonts w:ascii="Arial" w:hAnsi="Arial" w:cs="Arial"/>
          <w:szCs w:val="32"/>
        </w:rPr>
      </w:pPr>
      <w:r w:rsidRPr="00025D9B">
        <w:rPr>
          <w:rFonts w:ascii="Arial" w:hAnsi="Arial" w:cs="Arial"/>
          <w:szCs w:val="32"/>
        </w:rPr>
        <w:t>No variance analysis required as variance to budget is less than</w:t>
      </w:r>
      <w:r>
        <w:rPr>
          <w:rFonts w:ascii="Arial" w:hAnsi="Arial" w:cs="Arial"/>
          <w:szCs w:val="32"/>
        </w:rPr>
        <w:t xml:space="preserve"> </w:t>
      </w:r>
      <w:r w:rsidRPr="00025D9B">
        <w:rPr>
          <w:rFonts w:ascii="Arial" w:hAnsi="Arial" w:cs="Arial"/>
          <w:szCs w:val="32"/>
        </w:rPr>
        <w:t>10%.</w:t>
      </w:r>
    </w:p>
    <w:p w14:paraId="2B402D89" w14:textId="77777777" w:rsidR="009E73BA" w:rsidRDefault="009E73BA" w:rsidP="009E73BA">
      <w:pPr>
        <w:ind w:left="-284" w:right="-330"/>
        <w:jc w:val="both"/>
        <w:rPr>
          <w:rFonts w:ascii="Arial" w:hAnsi="Arial" w:cs="Arial"/>
          <w:szCs w:val="32"/>
        </w:rPr>
      </w:pPr>
    </w:p>
    <w:p w14:paraId="581FA3AE" w14:textId="77777777" w:rsidR="009E73BA" w:rsidRDefault="009E73BA" w:rsidP="009E73BA">
      <w:pPr>
        <w:ind w:left="-284" w:right="-330"/>
        <w:jc w:val="both"/>
        <w:rPr>
          <w:rFonts w:ascii="Arial" w:hAnsi="Arial" w:cs="Arial"/>
          <w:b/>
          <w:bCs/>
          <w:szCs w:val="32"/>
        </w:rPr>
      </w:pPr>
      <w:r>
        <w:rPr>
          <w:rFonts w:ascii="Arial" w:hAnsi="Arial" w:cs="Arial"/>
          <w:b/>
          <w:bCs/>
          <w:szCs w:val="32"/>
        </w:rPr>
        <w:t>Insurance expenses</w:t>
      </w:r>
    </w:p>
    <w:p w14:paraId="50D72BEB" w14:textId="77777777" w:rsidR="009E73BA" w:rsidRPr="00025D9B" w:rsidRDefault="009E73BA" w:rsidP="009E73BA">
      <w:pPr>
        <w:ind w:left="-284" w:right="-330"/>
        <w:jc w:val="both"/>
        <w:rPr>
          <w:rFonts w:ascii="Arial" w:hAnsi="Arial" w:cs="Arial"/>
          <w:szCs w:val="32"/>
        </w:rPr>
      </w:pPr>
      <w:r w:rsidRPr="00025D9B">
        <w:rPr>
          <w:rFonts w:ascii="Arial" w:hAnsi="Arial" w:cs="Arial"/>
          <w:szCs w:val="32"/>
        </w:rPr>
        <w:t xml:space="preserve">No variance analysis required as variance to budget is less than </w:t>
      </w:r>
      <w:r>
        <w:rPr>
          <w:rFonts w:ascii="Arial" w:hAnsi="Arial" w:cs="Arial"/>
          <w:szCs w:val="32"/>
        </w:rPr>
        <w:t xml:space="preserve">$20,000 and </w:t>
      </w:r>
      <w:r w:rsidRPr="00025D9B">
        <w:rPr>
          <w:rFonts w:ascii="Arial" w:hAnsi="Arial" w:cs="Arial"/>
          <w:szCs w:val="32"/>
        </w:rPr>
        <w:t>10%.</w:t>
      </w:r>
    </w:p>
    <w:p w14:paraId="69BCAAD0" w14:textId="77777777" w:rsidR="009E73BA" w:rsidRDefault="009E73BA" w:rsidP="009E73BA">
      <w:pPr>
        <w:ind w:left="-284" w:right="-330"/>
        <w:jc w:val="both"/>
        <w:rPr>
          <w:rFonts w:ascii="Arial" w:hAnsi="Arial" w:cs="Arial"/>
          <w:szCs w:val="24"/>
        </w:rPr>
      </w:pPr>
    </w:p>
    <w:p w14:paraId="05F1E29B" w14:textId="77777777" w:rsidR="009E73BA" w:rsidRPr="00FF1BB3" w:rsidRDefault="009E73BA" w:rsidP="009E73BA">
      <w:pPr>
        <w:ind w:left="-284" w:right="-330"/>
        <w:jc w:val="both"/>
        <w:rPr>
          <w:rFonts w:ascii="Arial" w:hAnsi="Arial" w:cs="Arial"/>
          <w:b/>
          <w:bCs/>
          <w:szCs w:val="32"/>
        </w:rPr>
      </w:pPr>
      <w:r w:rsidRPr="00FF1BB3">
        <w:rPr>
          <w:rFonts w:ascii="Arial" w:hAnsi="Arial" w:cs="Arial"/>
          <w:b/>
          <w:bCs/>
          <w:szCs w:val="32"/>
        </w:rPr>
        <w:t>Interest expenses</w:t>
      </w:r>
    </w:p>
    <w:p w14:paraId="2B8EFD25" w14:textId="77777777" w:rsidR="009E73BA" w:rsidRPr="00FF1BB3" w:rsidRDefault="009E73BA" w:rsidP="009E73BA">
      <w:pPr>
        <w:ind w:left="-284" w:right="-330"/>
        <w:jc w:val="both"/>
        <w:rPr>
          <w:rFonts w:ascii="Arial" w:hAnsi="Arial" w:cs="Arial"/>
          <w:szCs w:val="32"/>
        </w:rPr>
      </w:pPr>
      <w:r w:rsidRPr="00FF1BB3">
        <w:rPr>
          <w:rFonts w:ascii="Arial" w:hAnsi="Arial" w:cs="Arial"/>
          <w:szCs w:val="32"/>
        </w:rPr>
        <w:t>No variance analysis required as variance to budget is less than $20,000 and 10%.</w:t>
      </w:r>
    </w:p>
    <w:p w14:paraId="27924E0F" w14:textId="77777777" w:rsidR="009E73BA" w:rsidRPr="00FF1BB3" w:rsidRDefault="009E73BA" w:rsidP="009E73BA">
      <w:pPr>
        <w:ind w:left="-284" w:right="-330"/>
        <w:jc w:val="both"/>
        <w:rPr>
          <w:rFonts w:ascii="Arial" w:hAnsi="Arial" w:cs="Arial"/>
          <w:b/>
          <w:bCs/>
          <w:szCs w:val="32"/>
        </w:rPr>
      </w:pPr>
    </w:p>
    <w:p w14:paraId="32C95238" w14:textId="77777777" w:rsidR="009E73BA" w:rsidRPr="00FF1BB3" w:rsidRDefault="009E73BA" w:rsidP="009E73BA">
      <w:pPr>
        <w:ind w:left="-284" w:right="-330"/>
        <w:jc w:val="both"/>
        <w:rPr>
          <w:rFonts w:ascii="Arial" w:hAnsi="Arial" w:cs="Arial"/>
          <w:b/>
          <w:bCs/>
          <w:szCs w:val="32"/>
        </w:rPr>
      </w:pPr>
      <w:r w:rsidRPr="00FF1BB3">
        <w:rPr>
          <w:rFonts w:ascii="Arial" w:hAnsi="Arial" w:cs="Arial"/>
          <w:b/>
          <w:bCs/>
          <w:szCs w:val="32"/>
        </w:rPr>
        <w:t>Other expenditure</w:t>
      </w:r>
    </w:p>
    <w:p w14:paraId="7063EDBB" w14:textId="77777777" w:rsidR="009E73BA" w:rsidRDefault="009E73BA" w:rsidP="009E73BA">
      <w:pPr>
        <w:ind w:left="-284" w:right="-330"/>
        <w:jc w:val="both"/>
        <w:rPr>
          <w:rFonts w:ascii="Arial" w:hAnsi="Arial" w:cs="Arial"/>
          <w:szCs w:val="32"/>
        </w:rPr>
      </w:pPr>
      <w:r w:rsidRPr="009321A7">
        <w:rPr>
          <w:rFonts w:ascii="Arial" w:hAnsi="Arial" w:cs="Arial"/>
          <w:szCs w:val="32"/>
        </w:rPr>
        <w:t>Unfavourable variance of $</w:t>
      </w:r>
      <w:r>
        <w:rPr>
          <w:rFonts w:ascii="Arial" w:hAnsi="Arial" w:cs="Arial"/>
          <w:szCs w:val="32"/>
        </w:rPr>
        <w:t>130,507</w:t>
      </w:r>
      <w:r w:rsidRPr="009321A7">
        <w:rPr>
          <w:rFonts w:ascii="Arial" w:hAnsi="Arial" w:cs="Arial"/>
          <w:szCs w:val="32"/>
        </w:rPr>
        <w:t xml:space="preserve"> </w:t>
      </w:r>
      <w:r w:rsidRPr="00D83670">
        <w:rPr>
          <w:rFonts w:ascii="Arial" w:hAnsi="Arial" w:cs="Arial"/>
          <w:szCs w:val="32"/>
        </w:rPr>
        <w:t>primarily due to timing of sundry purchasing in the Parks Maintenance business unit.</w:t>
      </w:r>
    </w:p>
    <w:p w14:paraId="44A41266" w14:textId="77777777" w:rsidR="009E73BA" w:rsidRDefault="009E73BA" w:rsidP="009E73BA">
      <w:pPr>
        <w:ind w:left="-284" w:right="-330"/>
        <w:jc w:val="both"/>
        <w:rPr>
          <w:rFonts w:ascii="Arial" w:hAnsi="Arial" w:cs="Arial"/>
          <w:b/>
          <w:bCs/>
          <w:szCs w:val="32"/>
        </w:rPr>
      </w:pPr>
    </w:p>
    <w:p w14:paraId="6562A972" w14:textId="77777777" w:rsidR="009E73BA" w:rsidRPr="00226707" w:rsidRDefault="009E73BA" w:rsidP="009E73BA">
      <w:pPr>
        <w:ind w:left="-284" w:right="-330"/>
        <w:jc w:val="both"/>
        <w:rPr>
          <w:rFonts w:ascii="Arial" w:hAnsi="Arial" w:cs="Arial"/>
          <w:b/>
          <w:bCs/>
          <w:szCs w:val="32"/>
        </w:rPr>
      </w:pPr>
      <w:r>
        <w:rPr>
          <w:rFonts w:ascii="Arial" w:hAnsi="Arial" w:cs="Arial"/>
          <w:b/>
          <w:bCs/>
          <w:szCs w:val="32"/>
        </w:rPr>
        <w:t>Loss on disposal of assets</w:t>
      </w:r>
    </w:p>
    <w:p w14:paraId="150B64D1" w14:textId="77777777" w:rsidR="009E73BA" w:rsidRPr="00FF1BB3" w:rsidRDefault="009E73BA" w:rsidP="009E73BA">
      <w:pPr>
        <w:ind w:left="-284" w:right="-330"/>
        <w:jc w:val="both"/>
        <w:rPr>
          <w:rFonts w:ascii="Arial" w:hAnsi="Arial" w:cs="Arial"/>
          <w:szCs w:val="32"/>
        </w:rPr>
      </w:pPr>
      <w:r w:rsidRPr="00FF1BB3">
        <w:rPr>
          <w:rFonts w:ascii="Arial" w:hAnsi="Arial" w:cs="Arial"/>
          <w:szCs w:val="32"/>
        </w:rPr>
        <w:t>No variance analysis required as variance to budget is less than $20,000 and 10%.</w:t>
      </w:r>
    </w:p>
    <w:p w14:paraId="712756B4" w14:textId="77777777" w:rsidR="009E73BA" w:rsidRDefault="009E73BA" w:rsidP="009E73BA">
      <w:pPr>
        <w:ind w:left="-284" w:right="-330"/>
        <w:jc w:val="both"/>
        <w:rPr>
          <w:rFonts w:ascii="Arial" w:hAnsi="Arial" w:cs="Arial"/>
          <w:szCs w:val="32"/>
        </w:rPr>
      </w:pPr>
    </w:p>
    <w:p w14:paraId="0D361AC0" w14:textId="77777777" w:rsidR="009E73BA" w:rsidRPr="00FF1BB3" w:rsidRDefault="009E73BA" w:rsidP="009E73BA">
      <w:pPr>
        <w:ind w:left="-284" w:right="-330"/>
        <w:jc w:val="both"/>
        <w:rPr>
          <w:rFonts w:ascii="Arial" w:hAnsi="Arial" w:cs="Arial"/>
          <w:szCs w:val="32"/>
        </w:rPr>
      </w:pPr>
    </w:p>
    <w:p w14:paraId="6FACE5D4" w14:textId="77777777" w:rsidR="009E73BA" w:rsidRPr="00656BF5" w:rsidRDefault="009E73BA" w:rsidP="009E73BA">
      <w:pPr>
        <w:ind w:left="-284" w:right="-330"/>
        <w:jc w:val="both"/>
        <w:rPr>
          <w:rFonts w:ascii="Arial" w:hAnsi="Arial" w:cs="Arial"/>
          <w:b/>
          <w:bCs/>
          <w:color w:val="244061" w:themeColor="accent1" w:themeShade="80"/>
          <w:szCs w:val="32"/>
        </w:rPr>
      </w:pPr>
      <w:r w:rsidRPr="00656BF5">
        <w:rPr>
          <w:rFonts w:ascii="Arial" w:hAnsi="Arial" w:cs="Arial"/>
          <w:b/>
          <w:bCs/>
          <w:color w:val="244061" w:themeColor="accent1" w:themeShade="80"/>
          <w:szCs w:val="32"/>
        </w:rPr>
        <w:t>Investing Activities</w:t>
      </w:r>
    </w:p>
    <w:p w14:paraId="56F9EB0D" w14:textId="77777777" w:rsidR="009E73BA" w:rsidRPr="00FF1BB3" w:rsidRDefault="009E73BA" w:rsidP="009E73BA">
      <w:pPr>
        <w:ind w:left="-284" w:right="-330"/>
        <w:jc w:val="both"/>
        <w:rPr>
          <w:rFonts w:ascii="Arial" w:hAnsi="Arial" w:cs="Arial"/>
          <w:szCs w:val="32"/>
        </w:rPr>
      </w:pPr>
    </w:p>
    <w:p w14:paraId="4CBB476F" w14:textId="77777777" w:rsidR="009E73BA" w:rsidRPr="0039697A" w:rsidRDefault="009E73BA" w:rsidP="009E73BA">
      <w:pPr>
        <w:ind w:left="-284" w:right="-330"/>
        <w:jc w:val="both"/>
        <w:rPr>
          <w:rFonts w:ascii="Arial" w:hAnsi="Arial" w:cs="Arial"/>
          <w:b/>
          <w:bCs/>
          <w:szCs w:val="32"/>
        </w:rPr>
      </w:pPr>
      <w:r w:rsidRPr="00FF1BB3">
        <w:rPr>
          <w:rFonts w:ascii="Arial" w:hAnsi="Arial" w:cs="Arial"/>
          <w:b/>
          <w:bCs/>
          <w:szCs w:val="32"/>
        </w:rPr>
        <w:t>Non-operatin</w:t>
      </w:r>
      <w:r w:rsidRPr="0039697A">
        <w:rPr>
          <w:rFonts w:ascii="Arial" w:hAnsi="Arial" w:cs="Arial"/>
          <w:b/>
          <w:bCs/>
          <w:szCs w:val="32"/>
        </w:rPr>
        <w:t>g grants, subsidies, and contributions</w:t>
      </w:r>
    </w:p>
    <w:p w14:paraId="47B054E0" w14:textId="77777777" w:rsidR="009E73BA" w:rsidRPr="00301205" w:rsidRDefault="009E73BA" w:rsidP="009E73BA">
      <w:pPr>
        <w:ind w:left="-284" w:right="-330"/>
        <w:jc w:val="both"/>
        <w:rPr>
          <w:rFonts w:ascii="Arial" w:hAnsi="Arial" w:cs="Arial"/>
          <w:szCs w:val="32"/>
        </w:rPr>
      </w:pPr>
      <w:r w:rsidRPr="0039697A">
        <w:rPr>
          <w:rFonts w:ascii="Arial" w:hAnsi="Arial" w:cs="Arial"/>
          <w:szCs w:val="32"/>
        </w:rPr>
        <w:t>Favourable variance of $1,045,125 primarily due to grant revenue recognised ahead of schedule.</w:t>
      </w:r>
      <w:r>
        <w:rPr>
          <w:rFonts w:ascii="Arial" w:hAnsi="Arial" w:cs="Arial"/>
          <w:szCs w:val="32"/>
        </w:rPr>
        <w:t xml:space="preserve">   </w:t>
      </w:r>
    </w:p>
    <w:p w14:paraId="52B4F043" w14:textId="77777777" w:rsidR="009E73BA" w:rsidRDefault="009E73BA" w:rsidP="009E73BA">
      <w:pPr>
        <w:ind w:left="-284" w:right="-330"/>
        <w:jc w:val="both"/>
        <w:rPr>
          <w:rFonts w:ascii="Arial" w:hAnsi="Arial" w:cs="Arial"/>
          <w:szCs w:val="32"/>
        </w:rPr>
      </w:pPr>
    </w:p>
    <w:p w14:paraId="027220D9" w14:textId="77777777" w:rsidR="009E73BA" w:rsidRPr="00003AF3" w:rsidRDefault="009E73BA" w:rsidP="009E73BA">
      <w:pPr>
        <w:ind w:left="-284" w:right="-330"/>
        <w:jc w:val="both"/>
        <w:rPr>
          <w:rFonts w:ascii="Arial" w:hAnsi="Arial" w:cs="Arial"/>
          <w:b/>
          <w:bCs/>
          <w:szCs w:val="32"/>
        </w:rPr>
      </w:pPr>
      <w:r w:rsidRPr="00003AF3">
        <w:rPr>
          <w:rFonts w:ascii="Arial" w:hAnsi="Arial" w:cs="Arial"/>
          <w:b/>
          <w:bCs/>
          <w:szCs w:val="32"/>
        </w:rPr>
        <w:t>Proceeds from disposal of assets</w:t>
      </w:r>
    </w:p>
    <w:p w14:paraId="6F62C486" w14:textId="77777777" w:rsidR="009E73BA" w:rsidRPr="00FD1396" w:rsidRDefault="009E73BA" w:rsidP="009E73BA">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3B1A4284" w14:textId="77777777" w:rsidR="009E73BA" w:rsidRDefault="009E73BA" w:rsidP="009E73BA">
      <w:pPr>
        <w:ind w:left="-284" w:right="-330"/>
        <w:jc w:val="both"/>
        <w:rPr>
          <w:rFonts w:ascii="Arial" w:hAnsi="Arial" w:cs="Arial"/>
          <w:szCs w:val="32"/>
        </w:rPr>
      </w:pPr>
    </w:p>
    <w:p w14:paraId="797699D7" w14:textId="77777777" w:rsidR="009E73BA" w:rsidRDefault="009E73BA" w:rsidP="009E73BA">
      <w:pPr>
        <w:ind w:left="-284" w:right="-330"/>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55F8CFC8" w14:textId="77777777" w:rsidR="009E73BA" w:rsidRPr="00FD1396" w:rsidRDefault="009E73BA" w:rsidP="009E73BA">
      <w:pPr>
        <w:ind w:left="-284" w:right="-330"/>
        <w:jc w:val="both"/>
        <w:rPr>
          <w:rFonts w:ascii="Arial" w:hAnsi="Arial" w:cs="Arial"/>
          <w:szCs w:val="32"/>
        </w:rPr>
      </w:pPr>
      <w:r>
        <w:rPr>
          <w:rFonts w:ascii="Arial" w:hAnsi="Arial" w:cs="Arial"/>
          <w:szCs w:val="32"/>
        </w:rPr>
        <w:t>Favourable variance of $742,779 primarily due to timing of purchases.</w:t>
      </w:r>
    </w:p>
    <w:p w14:paraId="4547FD1A" w14:textId="77777777" w:rsidR="009E73BA" w:rsidRPr="00003AF3" w:rsidRDefault="009E73BA" w:rsidP="009E73BA">
      <w:pPr>
        <w:ind w:left="-284" w:right="-330"/>
        <w:jc w:val="both"/>
        <w:rPr>
          <w:rFonts w:ascii="Arial" w:hAnsi="Arial" w:cs="Arial"/>
          <w:b/>
          <w:bCs/>
          <w:szCs w:val="32"/>
        </w:rPr>
      </w:pPr>
    </w:p>
    <w:p w14:paraId="75C5B94A" w14:textId="77777777" w:rsidR="009E73BA" w:rsidRPr="00003AF3" w:rsidRDefault="009E73BA" w:rsidP="009E73BA">
      <w:pPr>
        <w:ind w:left="-284" w:right="-330"/>
        <w:jc w:val="both"/>
        <w:rPr>
          <w:rFonts w:ascii="Arial" w:hAnsi="Arial" w:cs="Arial"/>
          <w:b/>
          <w:bCs/>
          <w:szCs w:val="32"/>
        </w:rPr>
      </w:pPr>
      <w:r w:rsidRPr="00003AF3">
        <w:rPr>
          <w:rFonts w:ascii="Arial" w:hAnsi="Arial" w:cs="Arial"/>
          <w:b/>
          <w:bCs/>
          <w:szCs w:val="32"/>
        </w:rPr>
        <w:t>Purchase and construction of infrastructure</w:t>
      </w:r>
    </w:p>
    <w:p w14:paraId="3D624CD6" w14:textId="77777777" w:rsidR="009E73BA" w:rsidRPr="00FD1396" w:rsidRDefault="009E73BA" w:rsidP="009E73BA">
      <w:pPr>
        <w:ind w:left="-284" w:right="-330"/>
        <w:jc w:val="both"/>
        <w:rPr>
          <w:rFonts w:ascii="Arial" w:hAnsi="Arial" w:cs="Arial"/>
          <w:szCs w:val="32"/>
        </w:rPr>
      </w:pPr>
      <w:r>
        <w:rPr>
          <w:rFonts w:ascii="Arial" w:hAnsi="Arial" w:cs="Arial"/>
          <w:szCs w:val="32"/>
        </w:rPr>
        <w:t xml:space="preserve">Favourable variance of 2,594,999 primarily </w:t>
      </w:r>
      <w:r w:rsidRPr="001A6C62">
        <w:rPr>
          <w:rFonts w:ascii="Arial" w:hAnsi="Arial" w:cs="Arial"/>
          <w:szCs w:val="32"/>
        </w:rPr>
        <w:t>due to timing of accounts being settled for completed projects.</w:t>
      </w:r>
      <w:r>
        <w:rPr>
          <w:rFonts w:ascii="Arial" w:hAnsi="Arial" w:cs="Arial"/>
          <w:szCs w:val="32"/>
        </w:rPr>
        <w:t xml:space="preserve"> </w:t>
      </w:r>
    </w:p>
    <w:p w14:paraId="7F2A7871" w14:textId="77777777" w:rsidR="009E73BA" w:rsidRDefault="009E73BA" w:rsidP="009E73BA">
      <w:pPr>
        <w:ind w:left="-284" w:right="-330"/>
        <w:jc w:val="both"/>
        <w:rPr>
          <w:rFonts w:ascii="Arial" w:hAnsi="Arial" w:cs="Arial"/>
          <w:szCs w:val="32"/>
        </w:rPr>
      </w:pPr>
    </w:p>
    <w:p w14:paraId="1B5B8AED" w14:textId="77777777" w:rsidR="009E73BA" w:rsidRDefault="009E73BA" w:rsidP="009E73BA">
      <w:pPr>
        <w:ind w:left="-284" w:right="-330"/>
        <w:jc w:val="both"/>
        <w:rPr>
          <w:rFonts w:ascii="Arial" w:hAnsi="Arial" w:cs="Arial"/>
          <w:b/>
          <w:bCs/>
          <w:szCs w:val="32"/>
        </w:rPr>
      </w:pPr>
      <w:r w:rsidRPr="00A469C1">
        <w:rPr>
          <w:rFonts w:ascii="Arial" w:hAnsi="Arial" w:cs="Arial"/>
          <w:b/>
          <w:bCs/>
          <w:szCs w:val="32"/>
        </w:rPr>
        <w:t>Payments for intangible assets</w:t>
      </w:r>
    </w:p>
    <w:p w14:paraId="21ED73F3" w14:textId="77777777" w:rsidR="009E73BA" w:rsidRPr="00301205" w:rsidRDefault="009E73BA" w:rsidP="009E73BA">
      <w:pPr>
        <w:ind w:left="-284" w:right="-330"/>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 xml:space="preserve">626,819 </w:t>
      </w:r>
      <w:r w:rsidRPr="00E14220">
        <w:rPr>
          <w:rFonts w:ascii="Arial" w:hAnsi="Arial" w:cs="Arial"/>
          <w:szCs w:val="32"/>
        </w:rPr>
        <w:t>primarily due to vacant positions within the OneCouncil team and rescheduling of consultant bookings.</w:t>
      </w:r>
      <w:r>
        <w:rPr>
          <w:rFonts w:ascii="Arial" w:hAnsi="Arial" w:cs="Arial"/>
          <w:szCs w:val="32"/>
        </w:rPr>
        <w:t xml:space="preserve"> </w:t>
      </w:r>
    </w:p>
    <w:p w14:paraId="2D86008E" w14:textId="77777777" w:rsidR="009E73BA" w:rsidRDefault="009E73BA" w:rsidP="009E73BA">
      <w:pPr>
        <w:ind w:left="-284" w:right="-330"/>
        <w:jc w:val="both"/>
        <w:rPr>
          <w:rFonts w:ascii="Arial" w:hAnsi="Arial" w:cs="Arial"/>
          <w:szCs w:val="32"/>
        </w:rPr>
      </w:pPr>
    </w:p>
    <w:p w14:paraId="08D001CF" w14:textId="77777777" w:rsidR="009E73BA" w:rsidRDefault="009E73BA" w:rsidP="009E73BA">
      <w:pPr>
        <w:ind w:left="-284" w:right="-330"/>
        <w:jc w:val="both"/>
        <w:rPr>
          <w:rFonts w:ascii="Arial" w:hAnsi="Arial" w:cs="Arial"/>
          <w:szCs w:val="32"/>
        </w:rPr>
      </w:pPr>
    </w:p>
    <w:p w14:paraId="47887FC5" w14:textId="77777777" w:rsidR="00656BF5" w:rsidRDefault="00656BF5" w:rsidP="009E73BA">
      <w:pPr>
        <w:ind w:left="-284" w:right="-330"/>
        <w:jc w:val="both"/>
        <w:rPr>
          <w:rFonts w:ascii="Arial" w:hAnsi="Arial" w:cs="Arial"/>
          <w:szCs w:val="32"/>
        </w:rPr>
      </w:pPr>
    </w:p>
    <w:p w14:paraId="72E5F455" w14:textId="77777777" w:rsidR="00656BF5" w:rsidRDefault="00656BF5" w:rsidP="009E73BA">
      <w:pPr>
        <w:ind w:left="-284" w:right="-330"/>
        <w:jc w:val="both"/>
        <w:rPr>
          <w:rFonts w:ascii="Arial" w:hAnsi="Arial" w:cs="Arial"/>
          <w:szCs w:val="32"/>
        </w:rPr>
      </w:pPr>
    </w:p>
    <w:p w14:paraId="4B454A1A" w14:textId="77777777" w:rsidR="00656BF5" w:rsidRDefault="00656BF5" w:rsidP="009E73BA">
      <w:pPr>
        <w:ind w:left="-284" w:right="-330"/>
        <w:jc w:val="both"/>
        <w:rPr>
          <w:rFonts w:ascii="Arial" w:hAnsi="Arial" w:cs="Arial"/>
          <w:szCs w:val="32"/>
        </w:rPr>
      </w:pPr>
    </w:p>
    <w:p w14:paraId="2EE21AD9" w14:textId="77777777" w:rsidR="009E73BA" w:rsidRPr="00656BF5" w:rsidRDefault="009E73BA" w:rsidP="009E73BA">
      <w:pPr>
        <w:ind w:left="-284" w:right="-330"/>
        <w:jc w:val="both"/>
        <w:rPr>
          <w:rFonts w:ascii="Arial" w:hAnsi="Arial" w:cs="Arial"/>
          <w:b/>
          <w:bCs/>
          <w:color w:val="244061" w:themeColor="accent1" w:themeShade="80"/>
          <w:szCs w:val="32"/>
        </w:rPr>
      </w:pPr>
      <w:r w:rsidRPr="00656BF5">
        <w:rPr>
          <w:rFonts w:ascii="Arial" w:hAnsi="Arial" w:cs="Arial"/>
          <w:b/>
          <w:bCs/>
          <w:color w:val="244061" w:themeColor="accent1" w:themeShade="80"/>
          <w:szCs w:val="32"/>
        </w:rPr>
        <w:t xml:space="preserve">Financing Activities </w:t>
      </w:r>
    </w:p>
    <w:p w14:paraId="332CB699" w14:textId="77777777" w:rsidR="009E73BA" w:rsidRPr="002239E9" w:rsidRDefault="009E73BA" w:rsidP="009E73BA">
      <w:pPr>
        <w:ind w:left="-284" w:right="-330"/>
        <w:jc w:val="both"/>
        <w:rPr>
          <w:rFonts w:ascii="Arial" w:hAnsi="Arial" w:cs="Arial"/>
          <w:b/>
          <w:bCs/>
          <w:szCs w:val="32"/>
          <w:u w:val="single"/>
        </w:rPr>
      </w:pPr>
    </w:p>
    <w:p w14:paraId="5565D529" w14:textId="77777777" w:rsidR="009E73BA" w:rsidRDefault="009E73BA" w:rsidP="009E73BA">
      <w:pPr>
        <w:ind w:left="-284" w:right="-330"/>
        <w:jc w:val="both"/>
        <w:rPr>
          <w:rFonts w:ascii="Arial" w:hAnsi="Arial" w:cs="Arial"/>
          <w:b/>
          <w:bCs/>
          <w:szCs w:val="32"/>
        </w:rPr>
      </w:pPr>
      <w:r w:rsidRPr="00B11347">
        <w:rPr>
          <w:rFonts w:ascii="Arial" w:hAnsi="Arial" w:cs="Arial"/>
          <w:b/>
          <w:bCs/>
          <w:szCs w:val="32"/>
        </w:rPr>
        <w:t>Repayment of borrowings</w:t>
      </w:r>
    </w:p>
    <w:p w14:paraId="3EAF6DF8" w14:textId="77777777" w:rsidR="009E73BA" w:rsidRDefault="009E73BA" w:rsidP="009E73BA">
      <w:pPr>
        <w:ind w:left="-284" w:right="-330"/>
        <w:jc w:val="both"/>
        <w:rPr>
          <w:rFonts w:ascii="Arial" w:hAnsi="Arial" w:cs="Arial"/>
          <w:szCs w:val="32"/>
        </w:rPr>
      </w:pPr>
      <w:r w:rsidRPr="00FD1396">
        <w:rPr>
          <w:rFonts w:ascii="Arial" w:hAnsi="Arial" w:cs="Arial"/>
          <w:szCs w:val="32"/>
        </w:rPr>
        <w:t>No variance analysis required as variance to budget is less than 10%.</w:t>
      </w:r>
    </w:p>
    <w:p w14:paraId="6B1AA865" w14:textId="77777777" w:rsidR="009E73BA" w:rsidRPr="00FD1396" w:rsidRDefault="009E73BA" w:rsidP="009E73BA">
      <w:pPr>
        <w:ind w:left="-284" w:right="-330"/>
        <w:jc w:val="both"/>
        <w:rPr>
          <w:rFonts w:ascii="Arial" w:hAnsi="Arial" w:cs="Arial"/>
          <w:szCs w:val="32"/>
        </w:rPr>
      </w:pPr>
    </w:p>
    <w:p w14:paraId="78BB1AB5" w14:textId="77777777" w:rsidR="009E73BA" w:rsidRPr="00FD1396" w:rsidRDefault="009E73BA" w:rsidP="009E73BA">
      <w:pPr>
        <w:ind w:right="-330"/>
        <w:jc w:val="both"/>
        <w:rPr>
          <w:rFonts w:ascii="Arial" w:hAnsi="Arial" w:cs="Arial"/>
          <w:b/>
          <w:bCs/>
          <w:szCs w:val="32"/>
        </w:rPr>
      </w:pPr>
    </w:p>
    <w:p w14:paraId="3CFC80E0" w14:textId="77777777" w:rsidR="009E73BA" w:rsidRPr="00FD1396" w:rsidRDefault="009E73BA" w:rsidP="009E73BA">
      <w:pPr>
        <w:ind w:left="-284" w:right="-330"/>
        <w:jc w:val="both"/>
        <w:rPr>
          <w:rFonts w:ascii="Arial" w:hAnsi="Arial" w:cs="Arial"/>
          <w:b/>
          <w:bCs/>
          <w:szCs w:val="32"/>
        </w:rPr>
      </w:pPr>
      <w:r w:rsidRPr="00FD1396">
        <w:rPr>
          <w:rFonts w:ascii="Arial" w:hAnsi="Arial" w:cs="Arial"/>
          <w:b/>
          <w:bCs/>
          <w:szCs w:val="32"/>
        </w:rPr>
        <w:t>Recoup from self-supporting loans</w:t>
      </w:r>
    </w:p>
    <w:p w14:paraId="3DE8D33D" w14:textId="77777777" w:rsidR="009E73BA" w:rsidRDefault="009E73BA" w:rsidP="009E73BA">
      <w:pPr>
        <w:ind w:left="-284" w:right="-330"/>
        <w:jc w:val="both"/>
        <w:rPr>
          <w:rFonts w:ascii="Arial" w:hAnsi="Arial" w:cs="Arial"/>
          <w:szCs w:val="32"/>
        </w:rPr>
      </w:pPr>
      <w:r w:rsidRPr="00FD1396">
        <w:rPr>
          <w:rFonts w:ascii="Arial" w:hAnsi="Arial" w:cs="Arial"/>
          <w:szCs w:val="32"/>
        </w:rPr>
        <w:t xml:space="preserve">No variance analysis required as variance to budget is less </w:t>
      </w:r>
      <w:r>
        <w:rPr>
          <w:rFonts w:ascii="Arial" w:hAnsi="Arial" w:cs="Arial"/>
          <w:szCs w:val="32"/>
        </w:rPr>
        <w:t>than</w:t>
      </w:r>
      <w:r w:rsidRPr="00FD1396">
        <w:rPr>
          <w:rFonts w:ascii="Arial" w:hAnsi="Arial" w:cs="Arial"/>
          <w:szCs w:val="32"/>
        </w:rPr>
        <w:t xml:space="preserve"> </w:t>
      </w:r>
      <w:r>
        <w:rPr>
          <w:rFonts w:ascii="Arial" w:hAnsi="Arial" w:cs="Arial"/>
          <w:szCs w:val="32"/>
        </w:rPr>
        <w:t>$20,000.</w:t>
      </w:r>
    </w:p>
    <w:p w14:paraId="27FC980A" w14:textId="77777777" w:rsidR="009E73BA" w:rsidRPr="00FD1396" w:rsidRDefault="009E73BA" w:rsidP="009E73BA">
      <w:pPr>
        <w:ind w:left="-284" w:right="-330"/>
        <w:jc w:val="both"/>
        <w:rPr>
          <w:rFonts w:ascii="Arial" w:hAnsi="Arial" w:cs="Arial"/>
          <w:szCs w:val="32"/>
        </w:rPr>
      </w:pPr>
    </w:p>
    <w:p w14:paraId="2061790C" w14:textId="77777777" w:rsidR="009E73BA" w:rsidRPr="00FD1396" w:rsidRDefault="009E73BA" w:rsidP="009E73BA">
      <w:pPr>
        <w:ind w:left="-284" w:right="-330"/>
        <w:jc w:val="both"/>
        <w:rPr>
          <w:rFonts w:ascii="Arial" w:hAnsi="Arial" w:cs="Arial"/>
          <w:b/>
          <w:bCs/>
          <w:szCs w:val="32"/>
        </w:rPr>
      </w:pPr>
      <w:r w:rsidRPr="00FD1396">
        <w:rPr>
          <w:rFonts w:ascii="Arial" w:hAnsi="Arial" w:cs="Arial"/>
          <w:b/>
          <w:bCs/>
          <w:szCs w:val="32"/>
        </w:rPr>
        <w:t>Payment for principal portion of lease liability</w:t>
      </w:r>
    </w:p>
    <w:p w14:paraId="566D8ACA" w14:textId="77777777" w:rsidR="009E73BA" w:rsidRDefault="009E73BA" w:rsidP="009E73BA">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43724186" w14:textId="77777777" w:rsidR="009E73BA" w:rsidRPr="00B11347" w:rsidRDefault="009E73BA" w:rsidP="009E73BA">
      <w:pPr>
        <w:ind w:left="-284" w:right="-330"/>
        <w:jc w:val="both"/>
        <w:rPr>
          <w:rFonts w:ascii="Arial" w:hAnsi="Arial" w:cs="Arial"/>
          <w:b/>
          <w:bCs/>
          <w:szCs w:val="32"/>
        </w:rPr>
      </w:pPr>
    </w:p>
    <w:p w14:paraId="114878DD" w14:textId="77777777" w:rsidR="009E73BA" w:rsidRDefault="009E73BA" w:rsidP="009E73BA">
      <w:pPr>
        <w:ind w:left="-284" w:right="-330"/>
        <w:jc w:val="both"/>
        <w:rPr>
          <w:rFonts w:ascii="Arial" w:hAnsi="Arial" w:cs="Arial"/>
          <w:b/>
          <w:bCs/>
          <w:szCs w:val="32"/>
        </w:rPr>
      </w:pPr>
      <w:r w:rsidRPr="00B11347">
        <w:rPr>
          <w:rFonts w:ascii="Arial" w:hAnsi="Arial" w:cs="Arial"/>
          <w:b/>
          <w:bCs/>
          <w:szCs w:val="32"/>
        </w:rPr>
        <w:t>Transfer to reserves</w:t>
      </w:r>
    </w:p>
    <w:p w14:paraId="24517F31" w14:textId="77777777" w:rsidR="009E73BA" w:rsidRDefault="009E73BA" w:rsidP="009E73BA">
      <w:pPr>
        <w:ind w:left="-284" w:right="-330"/>
        <w:jc w:val="both"/>
        <w:rPr>
          <w:rFonts w:ascii="Arial" w:hAnsi="Arial" w:cs="Arial"/>
          <w:szCs w:val="32"/>
        </w:rPr>
      </w:pPr>
      <w:r w:rsidRPr="00E83D65">
        <w:rPr>
          <w:rFonts w:ascii="Arial" w:hAnsi="Arial" w:cs="Arial"/>
          <w:szCs w:val="32"/>
        </w:rPr>
        <w:t>Unfavourable variance</w:t>
      </w:r>
      <w:r w:rsidRPr="00084E08">
        <w:rPr>
          <w:rFonts w:ascii="Arial" w:hAnsi="Arial" w:cs="Arial"/>
          <w:szCs w:val="32"/>
        </w:rPr>
        <w:t xml:space="preserve"> of $</w:t>
      </w:r>
      <w:r>
        <w:rPr>
          <w:rFonts w:ascii="Arial" w:hAnsi="Arial" w:cs="Arial"/>
          <w:szCs w:val="32"/>
        </w:rPr>
        <w:t>1,300,438</w:t>
      </w:r>
      <w:r w:rsidRPr="00084E08">
        <w:rPr>
          <w:rFonts w:ascii="Arial" w:hAnsi="Arial" w:cs="Arial"/>
          <w:szCs w:val="32"/>
        </w:rPr>
        <w:t xml:space="preserve"> due to timing</w:t>
      </w:r>
      <w:r>
        <w:rPr>
          <w:rFonts w:ascii="Arial" w:hAnsi="Arial" w:cs="Arial"/>
          <w:szCs w:val="32"/>
        </w:rPr>
        <w:t xml:space="preserve"> of transfers being processed.  </w:t>
      </w:r>
    </w:p>
    <w:p w14:paraId="65894A86" w14:textId="77777777" w:rsidR="009E73BA" w:rsidRPr="00B11347" w:rsidRDefault="009E73BA" w:rsidP="009E73BA">
      <w:pPr>
        <w:ind w:left="-284" w:right="-330"/>
        <w:jc w:val="both"/>
        <w:rPr>
          <w:rFonts w:ascii="Arial" w:hAnsi="Arial" w:cs="Arial"/>
          <w:b/>
          <w:bCs/>
          <w:szCs w:val="32"/>
        </w:rPr>
      </w:pPr>
    </w:p>
    <w:p w14:paraId="5EFCDAB5" w14:textId="77777777" w:rsidR="009E73BA" w:rsidRPr="00B11347" w:rsidRDefault="009E73BA" w:rsidP="009E73BA">
      <w:pPr>
        <w:ind w:left="-284" w:right="-330"/>
        <w:jc w:val="both"/>
        <w:rPr>
          <w:rFonts w:ascii="Arial" w:hAnsi="Arial" w:cs="Arial"/>
          <w:b/>
          <w:bCs/>
          <w:szCs w:val="32"/>
        </w:rPr>
      </w:pPr>
      <w:r w:rsidRPr="00B11347">
        <w:rPr>
          <w:rFonts w:ascii="Arial" w:hAnsi="Arial" w:cs="Arial"/>
          <w:b/>
          <w:bCs/>
          <w:szCs w:val="32"/>
        </w:rPr>
        <w:t>Transfer from reserves</w:t>
      </w:r>
    </w:p>
    <w:p w14:paraId="255F3E67" w14:textId="77777777" w:rsidR="009E73BA" w:rsidRDefault="009E73BA" w:rsidP="009E73BA">
      <w:pPr>
        <w:ind w:left="-284" w:right="-330"/>
        <w:jc w:val="both"/>
        <w:rPr>
          <w:rFonts w:ascii="Arial" w:hAnsi="Arial" w:cs="Arial"/>
          <w:szCs w:val="32"/>
        </w:rPr>
      </w:pPr>
      <w:r w:rsidRPr="00084E08">
        <w:rPr>
          <w:rFonts w:ascii="Arial" w:hAnsi="Arial" w:cs="Arial"/>
          <w:szCs w:val="32"/>
        </w:rPr>
        <w:t>No variance analysis required as variance to budget is less than $20,000 and 10%.</w:t>
      </w:r>
    </w:p>
    <w:p w14:paraId="51E9B76E" w14:textId="77777777" w:rsidR="009E73BA" w:rsidRDefault="009E73BA" w:rsidP="009E73BA">
      <w:pPr>
        <w:ind w:right="-330"/>
        <w:jc w:val="both"/>
        <w:rPr>
          <w:rFonts w:ascii="Arial" w:hAnsi="Arial" w:cs="Arial"/>
          <w:b/>
          <w:bCs/>
          <w:szCs w:val="32"/>
        </w:rPr>
      </w:pPr>
    </w:p>
    <w:p w14:paraId="0E2ED1C7" w14:textId="77777777" w:rsidR="009E73BA" w:rsidRDefault="009E73BA" w:rsidP="009E73BA">
      <w:pPr>
        <w:ind w:left="-284" w:right="-330"/>
        <w:jc w:val="both"/>
        <w:rPr>
          <w:rFonts w:ascii="Arial" w:hAnsi="Arial" w:cs="Arial"/>
          <w:b/>
          <w:bCs/>
          <w:szCs w:val="32"/>
        </w:rPr>
      </w:pPr>
      <w:r>
        <w:rPr>
          <w:rFonts w:ascii="Arial" w:hAnsi="Arial" w:cs="Arial"/>
          <w:b/>
          <w:bCs/>
          <w:szCs w:val="32"/>
        </w:rPr>
        <w:t>Rates</w:t>
      </w:r>
    </w:p>
    <w:p w14:paraId="35327877" w14:textId="77777777" w:rsidR="009E73BA" w:rsidRDefault="009E73BA" w:rsidP="009E73BA">
      <w:pPr>
        <w:ind w:left="-284" w:right="-330"/>
        <w:jc w:val="both"/>
        <w:rPr>
          <w:rFonts w:ascii="Arial" w:hAnsi="Arial" w:cs="Arial"/>
          <w:szCs w:val="32"/>
        </w:rPr>
      </w:pPr>
      <w:r w:rsidRPr="00084E08">
        <w:rPr>
          <w:rFonts w:ascii="Arial" w:hAnsi="Arial" w:cs="Arial"/>
          <w:szCs w:val="32"/>
        </w:rPr>
        <w:t>No variance analysis required as variance to budget is less than 10%.</w:t>
      </w:r>
    </w:p>
    <w:p w14:paraId="6C443768" w14:textId="77777777" w:rsidR="009E73BA" w:rsidRDefault="009E73BA" w:rsidP="009E73BA">
      <w:pPr>
        <w:ind w:left="-284" w:right="-330"/>
        <w:jc w:val="both"/>
        <w:rPr>
          <w:rFonts w:ascii="Arial" w:hAnsi="Arial" w:cs="Arial"/>
          <w:szCs w:val="32"/>
          <w:lang w:val="en-US"/>
        </w:rPr>
      </w:pPr>
    </w:p>
    <w:p w14:paraId="100E8A3E" w14:textId="77777777" w:rsidR="009E73BA" w:rsidRDefault="009E73BA" w:rsidP="009E73BA">
      <w:pPr>
        <w:ind w:left="-284" w:right="-330"/>
        <w:jc w:val="both"/>
        <w:rPr>
          <w:rFonts w:ascii="Arial" w:hAnsi="Arial" w:cs="Arial"/>
          <w:szCs w:val="32"/>
          <w:lang w:val="en-US"/>
        </w:rPr>
      </w:pPr>
      <w:r w:rsidRPr="00F0579B">
        <w:rPr>
          <w:rFonts w:ascii="Arial" w:hAnsi="Arial" w:cs="Arial"/>
          <w:szCs w:val="32"/>
          <w:lang w:val="en-US"/>
        </w:rPr>
        <w:t xml:space="preserve">Outstanding rates debtors </w:t>
      </w:r>
      <w:r w:rsidRPr="00DC69F2">
        <w:rPr>
          <w:rFonts w:ascii="Arial" w:hAnsi="Arial" w:cs="Arial"/>
          <w:szCs w:val="32"/>
          <w:lang w:val="en-US"/>
        </w:rPr>
        <w:t xml:space="preserve">are </w:t>
      </w:r>
      <w:r w:rsidRPr="00635755">
        <w:rPr>
          <w:rFonts w:ascii="Arial" w:hAnsi="Arial" w:cs="Arial"/>
          <w:szCs w:val="32"/>
          <w:lang w:val="en-US"/>
        </w:rPr>
        <w:t>$</w:t>
      </w:r>
      <w:r>
        <w:rPr>
          <w:rFonts w:ascii="Arial" w:hAnsi="Arial" w:cs="Arial"/>
          <w:szCs w:val="32"/>
          <w:lang w:val="en-US"/>
        </w:rPr>
        <w:t>1,280,066</w:t>
      </w:r>
      <w:r w:rsidRPr="004B4D0B">
        <w:rPr>
          <w:rFonts w:ascii="Arial" w:hAnsi="Arial" w:cs="Arial"/>
          <w:szCs w:val="32"/>
          <w:lang w:val="en-US"/>
        </w:rPr>
        <w:t xml:space="preserve"> </w:t>
      </w:r>
      <w:r w:rsidRPr="00F0579B">
        <w:rPr>
          <w:rFonts w:ascii="Arial" w:hAnsi="Arial" w:cs="Arial"/>
          <w:szCs w:val="32"/>
          <w:lang w:val="en-US"/>
        </w:rPr>
        <w:t xml:space="preserve">as at </w:t>
      </w:r>
      <w:r>
        <w:rPr>
          <w:rFonts w:ascii="Arial" w:hAnsi="Arial" w:cs="Arial"/>
          <w:szCs w:val="32"/>
          <w:lang w:val="en-US"/>
        </w:rPr>
        <w:t>30 April</w:t>
      </w:r>
      <w:r w:rsidRPr="00F0579B">
        <w:rPr>
          <w:rFonts w:ascii="Arial" w:hAnsi="Arial" w:cs="Arial"/>
          <w:szCs w:val="32"/>
          <w:lang w:val="en-US"/>
        </w:rPr>
        <w:t xml:space="preserve"> </w:t>
      </w:r>
      <w:r>
        <w:rPr>
          <w:rFonts w:ascii="Arial" w:hAnsi="Arial" w:cs="Arial"/>
          <w:szCs w:val="32"/>
          <w:lang w:val="en-US"/>
        </w:rPr>
        <w:t xml:space="preserve">2023 </w:t>
      </w:r>
      <w:r w:rsidRPr="00F0579B">
        <w:rPr>
          <w:rFonts w:ascii="Arial" w:hAnsi="Arial" w:cs="Arial"/>
          <w:szCs w:val="32"/>
          <w:lang w:val="en-US"/>
        </w:rPr>
        <w:t xml:space="preserve">compared </w:t>
      </w:r>
      <w:r w:rsidRPr="00CD6F0B">
        <w:rPr>
          <w:rFonts w:ascii="Arial" w:hAnsi="Arial" w:cs="Arial"/>
          <w:szCs w:val="32"/>
          <w:lang w:val="en-US"/>
        </w:rPr>
        <w:t>t</w:t>
      </w:r>
      <w:r w:rsidRPr="00A92E6E">
        <w:rPr>
          <w:rFonts w:ascii="Arial" w:hAnsi="Arial" w:cs="Arial"/>
          <w:szCs w:val="32"/>
          <w:lang w:val="en-US"/>
        </w:rPr>
        <w:t>o $</w:t>
      </w:r>
      <w:r>
        <w:rPr>
          <w:rFonts w:ascii="Arial" w:hAnsi="Arial" w:cs="Arial"/>
          <w:szCs w:val="32"/>
          <w:lang w:val="en-US"/>
        </w:rPr>
        <w:t xml:space="preserve">900,000 </w:t>
      </w:r>
      <w:r w:rsidRPr="00A92E6E">
        <w:rPr>
          <w:rFonts w:ascii="Arial" w:hAnsi="Arial" w:cs="Arial"/>
          <w:szCs w:val="32"/>
          <w:lang w:val="en-US"/>
        </w:rPr>
        <w:t xml:space="preserve">as at </w:t>
      </w:r>
      <w:r>
        <w:rPr>
          <w:rFonts w:ascii="Arial" w:hAnsi="Arial" w:cs="Arial"/>
          <w:szCs w:val="32"/>
          <w:lang w:val="en-US"/>
        </w:rPr>
        <w:t>30 April</w:t>
      </w:r>
      <w:r w:rsidRPr="00A92E6E">
        <w:rPr>
          <w:rFonts w:ascii="Arial" w:hAnsi="Arial" w:cs="Arial"/>
          <w:szCs w:val="32"/>
          <w:lang w:val="en-US"/>
        </w:rPr>
        <w:t xml:space="preserve"> 2022. Breakdown as follows:</w:t>
      </w:r>
    </w:p>
    <w:p w14:paraId="18DA30F0" w14:textId="77777777" w:rsidR="009E73BA" w:rsidRDefault="009E73BA" w:rsidP="009E73BA">
      <w:pPr>
        <w:ind w:left="-284" w:right="-330"/>
        <w:jc w:val="both"/>
        <w:rPr>
          <w:rFonts w:ascii="Arial" w:hAnsi="Arial" w:cs="Arial"/>
          <w:szCs w:val="32"/>
          <w:lang w:val="en-US"/>
        </w:rPr>
      </w:pPr>
    </w:p>
    <w:tbl>
      <w:tblPr>
        <w:tblStyle w:val="TableGrid"/>
        <w:tblW w:w="0" w:type="auto"/>
        <w:tblInd w:w="-284" w:type="dxa"/>
        <w:tblLook w:val="04A0" w:firstRow="1" w:lastRow="0" w:firstColumn="1" w:lastColumn="0" w:noHBand="0" w:noVBand="1"/>
      </w:tblPr>
      <w:tblGrid>
        <w:gridCol w:w="2831"/>
        <w:gridCol w:w="1984"/>
        <w:gridCol w:w="2268"/>
        <w:gridCol w:w="1843"/>
      </w:tblGrid>
      <w:tr w:rsidR="009E73BA" w14:paraId="3912A5DC" w14:textId="77777777" w:rsidTr="00AE69AD">
        <w:tc>
          <w:tcPr>
            <w:tcW w:w="2831" w:type="dxa"/>
          </w:tcPr>
          <w:p w14:paraId="05941473" w14:textId="77777777" w:rsidR="009E73BA" w:rsidRPr="00506DBF" w:rsidRDefault="009E73BA" w:rsidP="00AE69AD">
            <w:pPr>
              <w:ind w:right="-330"/>
              <w:jc w:val="both"/>
              <w:rPr>
                <w:rFonts w:ascii="Arial" w:hAnsi="Arial" w:cs="Arial"/>
                <w:b/>
                <w:bCs/>
                <w:szCs w:val="32"/>
                <w:lang w:val="en-US"/>
              </w:rPr>
            </w:pPr>
            <w:r w:rsidRPr="00506DBF">
              <w:rPr>
                <w:rFonts w:ascii="Arial" w:hAnsi="Arial" w:cs="Arial"/>
                <w:b/>
                <w:bCs/>
                <w:szCs w:val="32"/>
                <w:lang w:val="en-US"/>
              </w:rPr>
              <w:t>Receivable</w:t>
            </w:r>
          </w:p>
        </w:tc>
        <w:tc>
          <w:tcPr>
            <w:tcW w:w="1984" w:type="dxa"/>
          </w:tcPr>
          <w:p w14:paraId="1CE1282B" w14:textId="77777777" w:rsidR="009E73BA" w:rsidRPr="00831336" w:rsidRDefault="009E73BA" w:rsidP="00AE69AD">
            <w:pPr>
              <w:ind w:right="156"/>
              <w:jc w:val="right"/>
              <w:rPr>
                <w:rFonts w:ascii="Arial" w:hAnsi="Arial" w:cs="Arial"/>
                <w:b/>
                <w:bCs/>
                <w:szCs w:val="32"/>
                <w:lang w:val="en-US"/>
              </w:rPr>
            </w:pPr>
            <w:r w:rsidRPr="00831336">
              <w:rPr>
                <w:rFonts w:ascii="Arial" w:hAnsi="Arial" w:cs="Arial"/>
                <w:b/>
                <w:bCs/>
                <w:szCs w:val="32"/>
                <w:lang w:val="en-US"/>
              </w:rPr>
              <w:t>30-Apr-23 ($)</w:t>
            </w:r>
          </w:p>
        </w:tc>
        <w:tc>
          <w:tcPr>
            <w:tcW w:w="2268" w:type="dxa"/>
          </w:tcPr>
          <w:p w14:paraId="04CEA96E" w14:textId="77777777" w:rsidR="009E73BA" w:rsidRPr="00831336" w:rsidRDefault="009E73BA" w:rsidP="00AE69AD">
            <w:pPr>
              <w:ind w:right="156"/>
              <w:jc w:val="right"/>
              <w:rPr>
                <w:rFonts w:ascii="Arial" w:hAnsi="Arial" w:cs="Arial"/>
                <w:b/>
                <w:bCs/>
                <w:szCs w:val="32"/>
                <w:lang w:val="en-US"/>
              </w:rPr>
            </w:pPr>
            <w:r w:rsidRPr="00831336">
              <w:rPr>
                <w:rFonts w:ascii="Arial" w:hAnsi="Arial" w:cs="Arial"/>
                <w:b/>
                <w:bCs/>
                <w:szCs w:val="32"/>
                <w:lang w:val="en-US"/>
              </w:rPr>
              <w:t>30-Apr-22 ($)</w:t>
            </w:r>
          </w:p>
        </w:tc>
        <w:tc>
          <w:tcPr>
            <w:tcW w:w="1843" w:type="dxa"/>
          </w:tcPr>
          <w:p w14:paraId="07469018" w14:textId="77777777" w:rsidR="009E73BA" w:rsidRPr="00831336" w:rsidRDefault="009E73BA" w:rsidP="00AE69AD">
            <w:pPr>
              <w:ind w:right="156"/>
              <w:jc w:val="right"/>
              <w:rPr>
                <w:rFonts w:ascii="Arial" w:hAnsi="Arial" w:cs="Arial"/>
                <w:b/>
                <w:bCs/>
                <w:szCs w:val="32"/>
                <w:lang w:val="en-US"/>
              </w:rPr>
            </w:pPr>
            <w:r w:rsidRPr="00831336">
              <w:rPr>
                <w:rFonts w:ascii="Arial" w:hAnsi="Arial" w:cs="Arial"/>
                <w:b/>
                <w:bCs/>
                <w:szCs w:val="32"/>
                <w:lang w:val="en-US"/>
              </w:rPr>
              <w:t>Variance ($)</w:t>
            </w:r>
          </w:p>
        </w:tc>
      </w:tr>
      <w:tr w:rsidR="009E73BA" w14:paraId="35D1DE19" w14:textId="77777777" w:rsidTr="00AE69AD">
        <w:tc>
          <w:tcPr>
            <w:tcW w:w="2831" w:type="dxa"/>
          </w:tcPr>
          <w:p w14:paraId="1B71CB28" w14:textId="77777777" w:rsidR="009E73BA" w:rsidRDefault="009E73BA" w:rsidP="00AE69AD">
            <w:pPr>
              <w:ind w:right="-330"/>
              <w:jc w:val="both"/>
              <w:rPr>
                <w:rFonts w:ascii="Arial" w:hAnsi="Arial" w:cs="Arial"/>
                <w:szCs w:val="32"/>
                <w:lang w:val="en-US"/>
              </w:rPr>
            </w:pPr>
            <w:r>
              <w:rPr>
                <w:rFonts w:ascii="Arial" w:hAnsi="Arial" w:cs="Arial"/>
                <w:szCs w:val="32"/>
                <w:lang w:val="en-US"/>
              </w:rPr>
              <w:t>Rates &amp; UGP</w:t>
            </w:r>
          </w:p>
        </w:tc>
        <w:tc>
          <w:tcPr>
            <w:tcW w:w="1984" w:type="dxa"/>
          </w:tcPr>
          <w:p w14:paraId="778B7606" w14:textId="77777777" w:rsidR="009E73BA" w:rsidRPr="00831336" w:rsidRDefault="009E73BA" w:rsidP="00AE69AD">
            <w:pPr>
              <w:ind w:right="156"/>
              <w:jc w:val="right"/>
              <w:rPr>
                <w:rFonts w:ascii="Arial" w:hAnsi="Arial" w:cs="Arial"/>
                <w:szCs w:val="32"/>
                <w:lang w:val="en-US"/>
              </w:rPr>
            </w:pPr>
            <w:r w:rsidRPr="00831336">
              <w:rPr>
                <w:rFonts w:ascii="Arial" w:hAnsi="Arial" w:cs="Arial"/>
                <w:szCs w:val="32"/>
                <w:lang w:val="en-US"/>
              </w:rPr>
              <w:t>832,201</w:t>
            </w:r>
          </w:p>
        </w:tc>
        <w:tc>
          <w:tcPr>
            <w:tcW w:w="2268" w:type="dxa"/>
          </w:tcPr>
          <w:p w14:paraId="3C3BC2BC" w14:textId="77777777" w:rsidR="009E73BA" w:rsidRPr="00831336" w:rsidRDefault="009E73BA" w:rsidP="00AE69AD">
            <w:pPr>
              <w:ind w:right="138"/>
              <w:jc w:val="right"/>
              <w:rPr>
                <w:rFonts w:ascii="Arial" w:hAnsi="Arial" w:cs="Arial"/>
                <w:szCs w:val="32"/>
                <w:lang w:val="en-US"/>
              </w:rPr>
            </w:pPr>
            <w:r w:rsidRPr="00831336">
              <w:rPr>
                <w:rFonts w:ascii="Arial" w:hAnsi="Arial" w:cs="Arial"/>
                <w:szCs w:val="32"/>
                <w:lang w:val="en-US"/>
              </w:rPr>
              <w:t>631,000</w:t>
            </w:r>
          </w:p>
        </w:tc>
        <w:tc>
          <w:tcPr>
            <w:tcW w:w="1843" w:type="dxa"/>
            <w:shd w:val="clear" w:color="auto" w:fill="auto"/>
          </w:tcPr>
          <w:p w14:paraId="5BAA7831" w14:textId="77777777" w:rsidR="009E73BA" w:rsidRPr="00831336" w:rsidRDefault="009E73BA" w:rsidP="00AE69AD">
            <w:pPr>
              <w:ind w:right="121"/>
              <w:jc w:val="right"/>
              <w:rPr>
                <w:rFonts w:ascii="Arial" w:hAnsi="Arial" w:cs="Arial"/>
                <w:szCs w:val="32"/>
                <w:lang w:val="en-US"/>
              </w:rPr>
            </w:pPr>
            <w:r w:rsidRPr="00831336">
              <w:rPr>
                <w:rFonts w:ascii="Arial" w:hAnsi="Arial" w:cs="Arial"/>
                <w:szCs w:val="32"/>
                <w:lang w:val="en-US"/>
              </w:rPr>
              <w:t>201,201</w:t>
            </w:r>
          </w:p>
        </w:tc>
      </w:tr>
      <w:tr w:rsidR="009E73BA" w14:paraId="272D6B4B" w14:textId="77777777" w:rsidTr="00AE69AD">
        <w:tc>
          <w:tcPr>
            <w:tcW w:w="2831" w:type="dxa"/>
          </w:tcPr>
          <w:p w14:paraId="4F4226F2" w14:textId="77777777" w:rsidR="009E73BA" w:rsidRDefault="009E73BA" w:rsidP="00AE69AD">
            <w:pPr>
              <w:ind w:right="-330"/>
              <w:jc w:val="both"/>
              <w:rPr>
                <w:rFonts w:ascii="Arial" w:hAnsi="Arial" w:cs="Arial"/>
                <w:szCs w:val="32"/>
                <w:lang w:val="en-US"/>
              </w:rPr>
            </w:pPr>
            <w:r>
              <w:rPr>
                <w:rFonts w:ascii="Arial" w:hAnsi="Arial" w:cs="Arial"/>
                <w:szCs w:val="32"/>
                <w:lang w:val="en-US"/>
              </w:rPr>
              <w:t>Rubbish &amp; Pool</w:t>
            </w:r>
          </w:p>
        </w:tc>
        <w:tc>
          <w:tcPr>
            <w:tcW w:w="1984" w:type="dxa"/>
          </w:tcPr>
          <w:p w14:paraId="37DCDECB" w14:textId="77777777" w:rsidR="009E73BA" w:rsidRPr="00831336" w:rsidRDefault="009E73BA" w:rsidP="00AE69AD">
            <w:pPr>
              <w:ind w:right="156"/>
              <w:jc w:val="right"/>
              <w:rPr>
                <w:rFonts w:ascii="Arial" w:hAnsi="Arial" w:cs="Arial"/>
                <w:szCs w:val="32"/>
                <w:lang w:val="en-US"/>
              </w:rPr>
            </w:pPr>
            <w:r w:rsidRPr="00831336">
              <w:rPr>
                <w:rFonts w:ascii="Arial" w:hAnsi="Arial" w:cs="Arial"/>
                <w:szCs w:val="32"/>
                <w:lang w:val="en-US"/>
              </w:rPr>
              <w:t>73,850</w:t>
            </w:r>
          </w:p>
        </w:tc>
        <w:tc>
          <w:tcPr>
            <w:tcW w:w="2268" w:type="dxa"/>
          </w:tcPr>
          <w:p w14:paraId="2F5BD329" w14:textId="77777777" w:rsidR="009E73BA" w:rsidRPr="00831336" w:rsidRDefault="009E73BA" w:rsidP="00AE69AD">
            <w:pPr>
              <w:ind w:right="138"/>
              <w:jc w:val="right"/>
              <w:rPr>
                <w:rFonts w:ascii="Arial" w:hAnsi="Arial" w:cs="Arial"/>
                <w:szCs w:val="32"/>
                <w:lang w:val="en-US"/>
              </w:rPr>
            </w:pPr>
            <w:r w:rsidRPr="00831336">
              <w:rPr>
                <w:rFonts w:ascii="Arial" w:hAnsi="Arial" w:cs="Arial"/>
                <w:szCs w:val="32"/>
                <w:lang w:val="en-US"/>
              </w:rPr>
              <w:t>74,000</w:t>
            </w:r>
          </w:p>
        </w:tc>
        <w:tc>
          <w:tcPr>
            <w:tcW w:w="1843" w:type="dxa"/>
            <w:shd w:val="clear" w:color="auto" w:fill="auto"/>
          </w:tcPr>
          <w:p w14:paraId="70C09552" w14:textId="77777777" w:rsidR="009E73BA" w:rsidRPr="00831336" w:rsidRDefault="009E73BA" w:rsidP="00AE69AD">
            <w:pPr>
              <w:ind w:right="121"/>
              <w:jc w:val="right"/>
              <w:rPr>
                <w:rFonts w:ascii="Arial" w:hAnsi="Arial" w:cs="Arial"/>
                <w:szCs w:val="32"/>
                <w:lang w:val="en-US"/>
              </w:rPr>
            </w:pPr>
            <w:r w:rsidRPr="00831336">
              <w:rPr>
                <w:rFonts w:ascii="Arial" w:hAnsi="Arial" w:cs="Arial"/>
                <w:szCs w:val="32"/>
                <w:lang w:val="en-US"/>
              </w:rPr>
              <w:t>(150)</w:t>
            </w:r>
          </w:p>
        </w:tc>
      </w:tr>
      <w:tr w:rsidR="009E73BA" w14:paraId="5BD86D25" w14:textId="77777777" w:rsidTr="00AE69AD">
        <w:tc>
          <w:tcPr>
            <w:tcW w:w="2831" w:type="dxa"/>
          </w:tcPr>
          <w:p w14:paraId="1479E382" w14:textId="77777777" w:rsidR="009E73BA" w:rsidRDefault="009E73BA" w:rsidP="00AE69AD">
            <w:pPr>
              <w:ind w:right="-330"/>
              <w:jc w:val="both"/>
              <w:rPr>
                <w:rFonts w:ascii="Arial" w:hAnsi="Arial" w:cs="Arial"/>
                <w:szCs w:val="32"/>
                <w:lang w:val="en-US"/>
              </w:rPr>
            </w:pPr>
            <w:r>
              <w:rPr>
                <w:rFonts w:ascii="Arial" w:hAnsi="Arial" w:cs="Arial"/>
                <w:szCs w:val="32"/>
                <w:lang w:val="en-US"/>
              </w:rPr>
              <w:t>Pensioner Rebates</w:t>
            </w:r>
          </w:p>
        </w:tc>
        <w:tc>
          <w:tcPr>
            <w:tcW w:w="1984" w:type="dxa"/>
          </w:tcPr>
          <w:p w14:paraId="23199BBD" w14:textId="77777777" w:rsidR="009E73BA" w:rsidRPr="00831336" w:rsidRDefault="009E73BA" w:rsidP="00AE69AD">
            <w:pPr>
              <w:ind w:right="156"/>
              <w:jc w:val="right"/>
              <w:rPr>
                <w:rFonts w:ascii="Arial" w:hAnsi="Arial" w:cs="Arial"/>
                <w:szCs w:val="32"/>
                <w:lang w:val="en-US"/>
              </w:rPr>
            </w:pPr>
            <w:r w:rsidRPr="00831336">
              <w:rPr>
                <w:rFonts w:ascii="Arial" w:hAnsi="Arial" w:cs="Arial"/>
                <w:szCs w:val="32"/>
                <w:lang w:val="en-US"/>
              </w:rPr>
              <w:t>308,588</w:t>
            </w:r>
          </w:p>
        </w:tc>
        <w:tc>
          <w:tcPr>
            <w:tcW w:w="2268" w:type="dxa"/>
          </w:tcPr>
          <w:p w14:paraId="28786D44" w14:textId="77777777" w:rsidR="009E73BA" w:rsidRPr="00831336" w:rsidRDefault="009E73BA" w:rsidP="00AE69AD">
            <w:pPr>
              <w:ind w:right="138"/>
              <w:jc w:val="right"/>
              <w:rPr>
                <w:rFonts w:ascii="Arial" w:hAnsi="Arial" w:cs="Arial"/>
                <w:szCs w:val="32"/>
                <w:lang w:val="en-US"/>
              </w:rPr>
            </w:pPr>
            <w:r w:rsidRPr="00831336">
              <w:rPr>
                <w:rFonts w:ascii="Arial" w:hAnsi="Arial" w:cs="Arial"/>
                <w:szCs w:val="32"/>
                <w:lang w:val="en-US"/>
              </w:rPr>
              <w:t>126,000</w:t>
            </w:r>
          </w:p>
        </w:tc>
        <w:tc>
          <w:tcPr>
            <w:tcW w:w="1843" w:type="dxa"/>
            <w:shd w:val="clear" w:color="auto" w:fill="auto"/>
          </w:tcPr>
          <w:p w14:paraId="2F0487BF" w14:textId="77777777" w:rsidR="009E73BA" w:rsidRPr="00831336" w:rsidRDefault="009E73BA" w:rsidP="00AE69AD">
            <w:pPr>
              <w:ind w:right="121"/>
              <w:jc w:val="right"/>
              <w:rPr>
                <w:rFonts w:ascii="Arial" w:hAnsi="Arial" w:cs="Arial"/>
                <w:szCs w:val="32"/>
                <w:lang w:val="en-US"/>
              </w:rPr>
            </w:pPr>
            <w:r w:rsidRPr="00831336">
              <w:rPr>
                <w:rFonts w:ascii="Arial" w:hAnsi="Arial" w:cs="Arial"/>
                <w:szCs w:val="32"/>
                <w:lang w:val="en-US"/>
              </w:rPr>
              <w:t>182,588</w:t>
            </w:r>
          </w:p>
        </w:tc>
      </w:tr>
      <w:tr w:rsidR="009E73BA" w14:paraId="644C7784" w14:textId="77777777" w:rsidTr="00AE69AD">
        <w:tc>
          <w:tcPr>
            <w:tcW w:w="2831" w:type="dxa"/>
          </w:tcPr>
          <w:p w14:paraId="18E01E94" w14:textId="77777777" w:rsidR="009E73BA" w:rsidRDefault="009E73BA" w:rsidP="00AE69AD">
            <w:pPr>
              <w:ind w:right="-330"/>
              <w:jc w:val="both"/>
              <w:rPr>
                <w:rFonts w:ascii="Arial" w:hAnsi="Arial" w:cs="Arial"/>
                <w:szCs w:val="32"/>
                <w:lang w:val="en-US"/>
              </w:rPr>
            </w:pPr>
            <w:r>
              <w:rPr>
                <w:rFonts w:ascii="Arial" w:hAnsi="Arial" w:cs="Arial"/>
                <w:szCs w:val="32"/>
                <w:lang w:val="en-US"/>
              </w:rPr>
              <w:t>ESL</w:t>
            </w:r>
          </w:p>
        </w:tc>
        <w:tc>
          <w:tcPr>
            <w:tcW w:w="1984" w:type="dxa"/>
          </w:tcPr>
          <w:p w14:paraId="6901CA16" w14:textId="77777777" w:rsidR="009E73BA" w:rsidRPr="00831336" w:rsidRDefault="009E73BA" w:rsidP="00AE69AD">
            <w:pPr>
              <w:ind w:right="156"/>
              <w:jc w:val="right"/>
              <w:rPr>
                <w:rFonts w:ascii="Arial" w:hAnsi="Arial" w:cs="Arial"/>
                <w:szCs w:val="32"/>
                <w:lang w:val="en-US"/>
              </w:rPr>
            </w:pPr>
            <w:r w:rsidRPr="00831336">
              <w:rPr>
                <w:rFonts w:ascii="Arial" w:hAnsi="Arial" w:cs="Arial"/>
                <w:szCs w:val="32"/>
                <w:lang w:val="en-US"/>
              </w:rPr>
              <w:t>65,427</w:t>
            </w:r>
          </w:p>
        </w:tc>
        <w:tc>
          <w:tcPr>
            <w:tcW w:w="2268" w:type="dxa"/>
          </w:tcPr>
          <w:p w14:paraId="04B2A249" w14:textId="77777777" w:rsidR="009E73BA" w:rsidRPr="00831336" w:rsidRDefault="009E73BA" w:rsidP="00AE69AD">
            <w:pPr>
              <w:ind w:right="138"/>
              <w:jc w:val="right"/>
              <w:rPr>
                <w:rFonts w:ascii="Arial" w:hAnsi="Arial" w:cs="Arial"/>
                <w:szCs w:val="32"/>
                <w:lang w:val="en-US"/>
              </w:rPr>
            </w:pPr>
            <w:r w:rsidRPr="00831336">
              <w:rPr>
                <w:rFonts w:ascii="Arial" w:hAnsi="Arial" w:cs="Arial"/>
                <w:szCs w:val="32"/>
                <w:lang w:val="en-US"/>
              </w:rPr>
              <w:t>69,000</w:t>
            </w:r>
          </w:p>
        </w:tc>
        <w:tc>
          <w:tcPr>
            <w:tcW w:w="1843" w:type="dxa"/>
            <w:shd w:val="clear" w:color="auto" w:fill="auto"/>
          </w:tcPr>
          <w:p w14:paraId="54087A66" w14:textId="77777777" w:rsidR="009E73BA" w:rsidRPr="00831336" w:rsidRDefault="009E73BA" w:rsidP="00AE69AD">
            <w:pPr>
              <w:ind w:right="121"/>
              <w:jc w:val="right"/>
              <w:rPr>
                <w:rFonts w:ascii="Arial" w:hAnsi="Arial" w:cs="Arial"/>
                <w:szCs w:val="32"/>
                <w:lang w:val="en-US"/>
              </w:rPr>
            </w:pPr>
            <w:r w:rsidRPr="00831336">
              <w:rPr>
                <w:rFonts w:ascii="Arial" w:hAnsi="Arial" w:cs="Arial"/>
                <w:szCs w:val="32"/>
                <w:lang w:val="en-US"/>
              </w:rPr>
              <w:t>(3,573)</w:t>
            </w:r>
          </w:p>
        </w:tc>
      </w:tr>
      <w:tr w:rsidR="009E73BA" w14:paraId="5C9D7EBC" w14:textId="77777777" w:rsidTr="00AE69AD">
        <w:tc>
          <w:tcPr>
            <w:tcW w:w="2831" w:type="dxa"/>
          </w:tcPr>
          <w:p w14:paraId="6491E256" w14:textId="77777777" w:rsidR="009E73BA" w:rsidRPr="00506DBF" w:rsidRDefault="009E73BA" w:rsidP="00AE69AD">
            <w:pPr>
              <w:ind w:right="35"/>
              <w:jc w:val="right"/>
              <w:rPr>
                <w:rFonts w:ascii="Arial" w:hAnsi="Arial" w:cs="Arial"/>
                <w:b/>
                <w:bCs/>
                <w:szCs w:val="32"/>
                <w:lang w:val="en-US"/>
              </w:rPr>
            </w:pPr>
            <w:r w:rsidRPr="00506DBF">
              <w:rPr>
                <w:rFonts w:ascii="Arial" w:hAnsi="Arial" w:cs="Arial"/>
                <w:b/>
                <w:bCs/>
                <w:szCs w:val="32"/>
                <w:lang w:val="en-US"/>
              </w:rPr>
              <w:t>Total</w:t>
            </w:r>
          </w:p>
        </w:tc>
        <w:tc>
          <w:tcPr>
            <w:tcW w:w="1984" w:type="dxa"/>
          </w:tcPr>
          <w:p w14:paraId="4BA4DFD9" w14:textId="77777777" w:rsidR="009E73BA" w:rsidRPr="00831336" w:rsidRDefault="009E73BA" w:rsidP="00AE69AD">
            <w:pPr>
              <w:ind w:right="156"/>
              <w:jc w:val="right"/>
              <w:rPr>
                <w:rFonts w:ascii="Arial" w:hAnsi="Arial" w:cs="Arial"/>
                <w:b/>
                <w:bCs/>
                <w:szCs w:val="32"/>
                <w:lang w:val="en-US"/>
              </w:rPr>
            </w:pPr>
            <w:r w:rsidRPr="00831336">
              <w:rPr>
                <w:rFonts w:ascii="Arial" w:hAnsi="Arial" w:cs="Arial"/>
                <w:b/>
                <w:bCs/>
                <w:szCs w:val="32"/>
                <w:lang w:val="en-US"/>
              </w:rPr>
              <w:t>1,280,066</w:t>
            </w:r>
          </w:p>
        </w:tc>
        <w:tc>
          <w:tcPr>
            <w:tcW w:w="2268" w:type="dxa"/>
          </w:tcPr>
          <w:p w14:paraId="0F2C632C" w14:textId="77777777" w:rsidR="009E73BA" w:rsidRPr="00831336" w:rsidRDefault="009E73BA" w:rsidP="00AE69AD">
            <w:pPr>
              <w:ind w:right="138"/>
              <w:jc w:val="right"/>
              <w:rPr>
                <w:rFonts w:ascii="Arial" w:hAnsi="Arial" w:cs="Arial"/>
                <w:b/>
                <w:bCs/>
                <w:szCs w:val="32"/>
                <w:lang w:val="en-US"/>
              </w:rPr>
            </w:pPr>
            <w:r w:rsidRPr="00831336">
              <w:rPr>
                <w:rFonts w:ascii="Arial" w:hAnsi="Arial" w:cs="Arial"/>
                <w:b/>
                <w:bCs/>
                <w:szCs w:val="32"/>
                <w:lang w:val="en-US"/>
              </w:rPr>
              <w:t>900,000</w:t>
            </w:r>
          </w:p>
        </w:tc>
        <w:tc>
          <w:tcPr>
            <w:tcW w:w="1843" w:type="dxa"/>
            <w:shd w:val="clear" w:color="auto" w:fill="auto"/>
          </w:tcPr>
          <w:p w14:paraId="34E55292" w14:textId="77777777" w:rsidR="009E73BA" w:rsidRPr="00831336" w:rsidRDefault="009E73BA" w:rsidP="00AE69AD">
            <w:pPr>
              <w:ind w:right="121"/>
              <w:jc w:val="right"/>
              <w:rPr>
                <w:rFonts w:ascii="Arial" w:hAnsi="Arial" w:cs="Arial"/>
                <w:b/>
                <w:bCs/>
                <w:szCs w:val="32"/>
                <w:lang w:val="en-US"/>
              </w:rPr>
            </w:pPr>
            <w:r w:rsidRPr="00831336">
              <w:rPr>
                <w:rFonts w:ascii="Arial" w:hAnsi="Arial" w:cs="Arial"/>
                <w:b/>
                <w:bCs/>
                <w:szCs w:val="32"/>
                <w:lang w:val="en-US"/>
              </w:rPr>
              <w:t>380,066</w:t>
            </w:r>
          </w:p>
        </w:tc>
      </w:tr>
    </w:tbl>
    <w:p w14:paraId="2113C804" w14:textId="77777777" w:rsidR="009E73BA" w:rsidRPr="00F0579B" w:rsidRDefault="009E73BA" w:rsidP="009E73BA">
      <w:pPr>
        <w:ind w:left="-284" w:right="-330"/>
        <w:jc w:val="both"/>
        <w:rPr>
          <w:rFonts w:ascii="Arial" w:hAnsi="Arial" w:cs="Arial"/>
          <w:szCs w:val="32"/>
          <w:lang w:val="en-US"/>
        </w:rPr>
      </w:pPr>
    </w:p>
    <w:p w14:paraId="0EED1381" w14:textId="77777777" w:rsidR="009E73BA" w:rsidRPr="00E45B06" w:rsidRDefault="009E73BA" w:rsidP="009E73BA">
      <w:pPr>
        <w:ind w:left="-284" w:right="-330"/>
        <w:jc w:val="both"/>
        <w:rPr>
          <w:rFonts w:ascii="Arial" w:hAnsi="Arial" w:cs="Arial"/>
          <w:b/>
          <w:bCs/>
          <w:szCs w:val="32"/>
          <w:lang w:val="en-US"/>
        </w:rPr>
      </w:pPr>
      <w:r w:rsidRPr="00E45B06">
        <w:rPr>
          <w:rFonts w:ascii="Arial" w:hAnsi="Arial" w:cs="Arial"/>
          <w:b/>
          <w:bCs/>
          <w:szCs w:val="32"/>
          <w:lang w:val="en-US"/>
        </w:rPr>
        <w:t>Employee Data</w:t>
      </w:r>
    </w:p>
    <w:p w14:paraId="3811EB5E" w14:textId="77777777" w:rsidR="009E73BA" w:rsidRDefault="009E73BA" w:rsidP="009E73BA">
      <w:pPr>
        <w:ind w:left="-284" w:right="-330"/>
        <w:jc w:val="both"/>
        <w:rPr>
          <w:rFonts w:ascii="Arial" w:hAnsi="Arial" w:cs="Arial"/>
          <w:szCs w:val="32"/>
          <w:lang w:val="en-US"/>
        </w:rPr>
      </w:pPr>
    </w:p>
    <w:tbl>
      <w:tblPr>
        <w:tblStyle w:val="TableGrid"/>
        <w:tblW w:w="0" w:type="auto"/>
        <w:tblInd w:w="-284" w:type="dxa"/>
        <w:tblLook w:val="04A0" w:firstRow="1" w:lastRow="0" w:firstColumn="1" w:lastColumn="0" w:noHBand="0" w:noVBand="1"/>
      </w:tblPr>
      <w:tblGrid>
        <w:gridCol w:w="7083"/>
        <w:gridCol w:w="1933"/>
      </w:tblGrid>
      <w:tr w:rsidR="009E73BA" w14:paraId="1B6B458E" w14:textId="77777777" w:rsidTr="00AE69AD">
        <w:tc>
          <w:tcPr>
            <w:tcW w:w="7083" w:type="dxa"/>
          </w:tcPr>
          <w:p w14:paraId="227F5522" w14:textId="77777777" w:rsidR="009E73BA" w:rsidRPr="00FE15A2" w:rsidRDefault="009E73BA" w:rsidP="00AE69AD">
            <w:pPr>
              <w:ind w:right="-330"/>
              <w:jc w:val="both"/>
              <w:rPr>
                <w:rFonts w:ascii="Arial" w:hAnsi="Arial" w:cs="Arial"/>
                <w:b/>
                <w:bCs/>
                <w:szCs w:val="32"/>
                <w:lang w:val="en-US"/>
              </w:rPr>
            </w:pPr>
            <w:r w:rsidRPr="00FE15A2">
              <w:rPr>
                <w:rFonts w:ascii="Arial" w:hAnsi="Arial" w:cs="Arial"/>
                <w:b/>
                <w:bCs/>
                <w:szCs w:val="32"/>
                <w:lang w:val="en-US"/>
              </w:rPr>
              <w:t>Description</w:t>
            </w:r>
          </w:p>
        </w:tc>
        <w:tc>
          <w:tcPr>
            <w:tcW w:w="1933" w:type="dxa"/>
          </w:tcPr>
          <w:p w14:paraId="09F1C6FB" w14:textId="77777777" w:rsidR="009E73BA" w:rsidRPr="00FE15A2" w:rsidRDefault="009E73BA" w:rsidP="00AE69AD">
            <w:pPr>
              <w:ind w:right="121"/>
              <w:jc w:val="right"/>
              <w:rPr>
                <w:rFonts w:ascii="Arial" w:hAnsi="Arial" w:cs="Arial"/>
                <w:b/>
                <w:bCs/>
                <w:szCs w:val="32"/>
                <w:lang w:val="en-US"/>
              </w:rPr>
            </w:pPr>
            <w:r w:rsidRPr="00FE15A2">
              <w:rPr>
                <w:rFonts w:ascii="Arial" w:hAnsi="Arial" w:cs="Arial"/>
                <w:b/>
                <w:bCs/>
                <w:szCs w:val="32"/>
                <w:lang w:val="en-US"/>
              </w:rPr>
              <w:t>Number</w:t>
            </w:r>
          </w:p>
        </w:tc>
      </w:tr>
      <w:tr w:rsidR="009E73BA" w14:paraId="68F14FA1" w14:textId="77777777" w:rsidTr="00AE69AD">
        <w:tc>
          <w:tcPr>
            <w:tcW w:w="7083" w:type="dxa"/>
          </w:tcPr>
          <w:p w14:paraId="7D581F2A" w14:textId="77777777" w:rsidR="009E73BA" w:rsidRPr="00F320A1" w:rsidRDefault="009E73BA" w:rsidP="00AE69AD">
            <w:pPr>
              <w:ind w:right="-330"/>
              <w:jc w:val="both"/>
              <w:rPr>
                <w:rFonts w:ascii="Arial" w:hAnsi="Arial" w:cs="Arial"/>
                <w:szCs w:val="32"/>
                <w:lang w:val="en-US"/>
              </w:rPr>
            </w:pPr>
            <w:r>
              <w:rPr>
                <w:rFonts w:ascii="Arial" w:hAnsi="Arial" w:cs="Arial"/>
                <w:szCs w:val="24"/>
                <w:lang w:val="en-US"/>
              </w:rPr>
              <w:t>Full time / Part time / Casual - Total Headcount</w:t>
            </w:r>
          </w:p>
        </w:tc>
        <w:tc>
          <w:tcPr>
            <w:tcW w:w="1933" w:type="dxa"/>
          </w:tcPr>
          <w:p w14:paraId="38B09282" w14:textId="77777777" w:rsidR="009E73BA" w:rsidRPr="00D010B5" w:rsidRDefault="009E73BA" w:rsidP="00AE69AD">
            <w:pPr>
              <w:ind w:right="121"/>
              <w:jc w:val="right"/>
              <w:rPr>
                <w:rFonts w:ascii="Arial" w:hAnsi="Arial" w:cs="Arial"/>
                <w:szCs w:val="32"/>
                <w:lang w:val="en-US"/>
              </w:rPr>
            </w:pPr>
            <w:r w:rsidRPr="00D010B5">
              <w:rPr>
                <w:rFonts w:ascii="Arial" w:hAnsi="Arial" w:cs="Arial"/>
                <w:szCs w:val="32"/>
                <w:lang w:val="en-US"/>
              </w:rPr>
              <w:t>18</w:t>
            </w:r>
            <w:r>
              <w:rPr>
                <w:rFonts w:ascii="Arial" w:hAnsi="Arial" w:cs="Arial"/>
                <w:szCs w:val="32"/>
                <w:lang w:val="en-US"/>
              </w:rPr>
              <w:t>2</w:t>
            </w:r>
            <w:r w:rsidRPr="00D010B5">
              <w:rPr>
                <w:rFonts w:ascii="Arial" w:hAnsi="Arial" w:cs="Arial"/>
                <w:szCs w:val="32"/>
                <w:lang w:val="en-US"/>
              </w:rPr>
              <w:t>.00</w:t>
            </w:r>
          </w:p>
        </w:tc>
      </w:tr>
      <w:tr w:rsidR="009E73BA" w14:paraId="74C3D529" w14:textId="77777777" w:rsidTr="00AE69AD">
        <w:tc>
          <w:tcPr>
            <w:tcW w:w="7083" w:type="dxa"/>
          </w:tcPr>
          <w:p w14:paraId="0C88BB7E" w14:textId="77777777" w:rsidR="009E73BA" w:rsidRDefault="009E73BA" w:rsidP="00AE69AD">
            <w:pPr>
              <w:ind w:right="-330"/>
              <w:jc w:val="both"/>
              <w:rPr>
                <w:rFonts w:ascii="Arial" w:hAnsi="Arial" w:cs="Arial"/>
                <w:szCs w:val="24"/>
                <w:lang w:val="en-US"/>
              </w:rPr>
            </w:pPr>
            <w:r>
              <w:rPr>
                <w:rFonts w:ascii="Arial" w:hAnsi="Arial" w:cs="Arial"/>
                <w:szCs w:val="24"/>
                <w:lang w:val="en-US"/>
              </w:rPr>
              <w:t xml:space="preserve">Establishment (Budgeted FTE) </w:t>
            </w:r>
          </w:p>
        </w:tc>
        <w:tc>
          <w:tcPr>
            <w:tcW w:w="1933" w:type="dxa"/>
          </w:tcPr>
          <w:p w14:paraId="748D88BE" w14:textId="77777777" w:rsidR="009E73BA" w:rsidRPr="00D010B5" w:rsidRDefault="009E73BA" w:rsidP="00AE69AD">
            <w:pPr>
              <w:ind w:right="121"/>
              <w:jc w:val="right"/>
              <w:rPr>
                <w:rFonts w:ascii="Arial" w:hAnsi="Arial" w:cs="Arial"/>
                <w:szCs w:val="32"/>
                <w:lang w:val="en-US"/>
              </w:rPr>
            </w:pPr>
            <w:r w:rsidRPr="00D010B5">
              <w:rPr>
                <w:rFonts w:ascii="Arial" w:hAnsi="Arial" w:cs="Arial"/>
                <w:szCs w:val="32"/>
                <w:lang w:val="en-US"/>
              </w:rPr>
              <w:t>169.04</w:t>
            </w:r>
          </w:p>
        </w:tc>
      </w:tr>
      <w:tr w:rsidR="009E73BA" w14:paraId="4A5534BD" w14:textId="77777777" w:rsidTr="00AE69AD">
        <w:tc>
          <w:tcPr>
            <w:tcW w:w="7083" w:type="dxa"/>
          </w:tcPr>
          <w:p w14:paraId="17D574B7" w14:textId="77777777" w:rsidR="009E73BA" w:rsidRDefault="009E73BA" w:rsidP="00AE69AD">
            <w:pPr>
              <w:ind w:right="-330"/>
              <w:jc w:val="both"/>
              <w:rPr>
                <w:rFonts w:ascii="Arial" w:hAnsi="Arial" w:cs="Arial"/>
                <w:szCs w:val="24"/>
                <w:lang w:val="en-US"/>
              </w:rPr>
            </w:pPr>
            <w:r>
              <w:rPr>
                <w:rFonts w:ascii="Arial" w:hAnsi="Arial" w:cs="Arial"/>
                <w:szCs w:val="24"/>
                <w:lang w:val="en-US"/>
              </w:rPr>
              <w:t xml:space="preserve">Occupied positions (FTE) </w:t>
            </w:r>
          </w:p>
        </w:tc>
        <w:tc>
          <w:tcPr>
            <w:tcW w:w="1933" w:type="dxa"/>
          </w:tcPr>
          <w:p w14:paraId="72EB5CD4" w14:textId="77777777" w:rsidR="009E73BA" w:rsidRPr="00D010B5" w:rsidRDefault="009E73BA" w:rsidP="00AE69AD">
            <w:pPr>
              <w:ind w:right="121"/>
              <w:jc w:val="right"/>
              <w:rPr>
                <w:rFonts w:ascii="Arial" w:hAnsi="Arial" w:cs="Arial"/>
                <w:szCs w:val="32"/>
                <w:lang w:val="en-US"/>
              </w:rPr>
            </w:pPr>
            <w:r>
              <w:rPr>
                <w:rFonts w:ascii="Arial" w:hAnsi="Arial" w:cs="Arial"/>
                <w:szCs w:val="32"/>
                <w:lang w:val="en-US"/>
              </w:rPr>
              <w:t>144.18</w:t>
            </w:r>
          </w:p>
        </w:tc>
      </w:tr>
      <w:tr w:rsidR="009E73BA" w14:paraId="01027F02" w14:textId="77777777" w:rsidTr="00AE69AD">
        <w:tc>
          <w:tcPr>
            <w:tcW w:w="7083" w:type="dxa"/>
          </w:tcPr>
          <w:p w14:paraId="41D51D16" w14:textId="77777777" w:rsidR="009E73BA" w:rsidRDefault="009E73BA" w:rsidP="00AE69AD">
            <w:pPr>
              <w:ind w:right="-330"/>
              <w:jc w:val="both"/>
              <w:rPr>
                <w:rFonts w:ascii="Arial" w:hAnsi="Arial" w:cs="Arial"/>
                <w:szCs w:val="24"/>
                <w:lang w:val="en-US"/>
              </w:rPr>
            </w:pPr>
            <w:r>
              <w:rPr>
                <w:rFonts w:ascii="Arial" w:hAnsi="Arial" w:cs="Arial"/>
                <w:szCs w:val="24"/>
                <w:lang w:val="en-US"/>
              </w:rPr>
              <w:t xml:space="preserve">Casual positions (FTE) </w:t>
            </w:r>
          </w:p>
        </w:tc>
        <w:tc>
          <w:tcPr>
            <w:tcW w:w="1933" w:type="dxa"/>
          </w:tcPr>
          <w:p w14:paraId="27C9BA72" w14:textId="77777777" w:rsidR="009E73BA" w:rsidRPr="00D010B5" w:rsidRDefault="009E73BA" w:rsidP="00AE69AD">
            <w:pPr>
              <w:ind w:right="121"/>
              <w:jc w:val="right"/>
              <w:rPr>
                <w:rFonts w:ascii="Arial" w:hAnsi="Arial" w:cs="Arial"/>
                <w:szCs w:val="32"/>
                <w:lang w:val="en-US"/>
              </w:rPr>
            </w:pPr>
            <w:r>
              <w:rPr>
                <w:rFonts w:ascii="Arial" w:hAnsi="Arial" w:cs="Arial"/>
                <w:szCs w:val="32"/>
                <w:lang w:val="en-US"/>
              </w:rPr>
              <w:t>8.69</w:t>
            </w:r>
          </w:p>
        </w:tc>
      </w:tr>
      <w:tr w:rsidR="009E73BA" w14:paraId="01D62F41" w14:textId="77777777" w:rsidTr="00AE69AD">
        <w:tc>
          <w:tcPr>
            <w:tcW w:w="7083" w:type="dxa"/>
          </w:tcPr>
          <w:p w14:paraId="57CF302A" w14:textId="77777777" w:rsidR="009E73BA" w:rsidRDefault="009E73BA" w:rsidP="00AE69AD">
            <w:pPr>
              <w:ind w:right="-330"/>
              <w:jc w:val="both"/>
              <w:rPr>
                <w:rFonts w:ascii="Arial" w:hAnsi="Arial" w:cs="Arial"/>
                <w:szCs w:val="24"/>
                <w:lang w:val="en-US"/>
              </w:rPr>
            </w:pPr>
            <w:r>
              <w:rPr>
                <w:rFonts w:ascii="Arial" w:hAnsi="Arial" w:cs="Arial"/>
                <w:szCs w:val="24"/>
                <w:lang w:val="en-US"/>
              </w:rPr>
              <w:t>Contract employees - temporary/agency (FTE)</w:t>
            </w:r>
          </w:p>
        </w:tc>
        <w:tc>
          <w:tcPr>
            <w:tcW w:w="1933" w:type="dxa"/>
          </w:tcPr>
          <w:p w14:paraId="42779D31" w14:textId="77777777" w:rsidR="009E73BA" w:rsidRPr="00D010B5" w:rsidRDefault="009E73BA" w:rsidP="00AE69AD">
            <w:pPr>
              <w:ind w:right="121"/>
              <w:jc w:val="right"/>
              <w:rPr>
                <w:rFonts w:ascii="Arial" w:hAnsi="Arial" w:cs="Arial"/>
                <w:szCs w:val="32"/>
                <w:lang w:val="en-US"/>
              </w:rPr>
            </w:pPr>
            <w:r>
              <w:rPr>
                <w:rFonts w:ascii="Arial" w:hAnsi="Arial" w:cs="Arial"/>
                <w:szCs w:val="32"/>
                <w:lang w:val="en-US"/>
              </w:rPr>
              <w:t>8</w:t>
            </w:r>
            <w:r w:rsidRPr="00D010B5">
              <w:rPr>
                <w:rFonts w:ascii="Arial" w:hAnsi="Arial" w:cs="Arial"/>
                <w:szCs w:val="32"/>
                <w:lang w:val="en-US"/>
              </w:rPr>
              <w:t>.00</w:t>
            </w:r>
          </w:p>
        </w:tc>
      </w:tr>
      <w:tr w:rsidR="009E73BA" w14:paraId="4D08F8FC" w14:textId="77777777" w:rsidTr="00AE69AD">
        <w:tc>
          <w:tcPr>
            <w:tcW w:w="7083" w:type="dxa"/>
          </w:tcPr>
          <w:p w14:paraId="10DF8AE9" w14:textId="77777777" w:rsidR="009E73BA" w:rsidRDefault="009E73BA" w:rsidP="00AE69AD">
            <w:pPr>
              <w:ind w:right="-330"/>
              <w:jc w:val="both"/>
              <w:rPr>
                <w:rFonts w:ascii="Arial" w:hAnsi="Arial" w:cs="Arial"/>
                <w:szCs w:val="24"/>
                <w:lang w:val="en-US"/>
              </w:rPr>
            </w:pPr>
            <w:r>
              <w:rPr>
                <w:rFonts w:ascii="Arial" w:hAnsi="Arial" w:cs="Arial"/>
                <w:szCs w:val="24"/>
                <w:lang w:val="en-US"/>
              </w:rPr>
              <w:t xml:space="preserve">Resignations (employee number) </w:t>
            </w:r>
          </w:p>
        </w:tc>
        <w:tc>
          <w:tcPr>
            <w:tcW w:w="1933" w:type="dxa"/>
          </w:tcPr>
          <w:p w14:paraId="6AE0CC42" w14:textId="77777777" w:rsidR="009E73BA" w:rsidRPr="00D010B5" w:rsidRDefault="009E73BA" w:rsidP="00AE69AD">
            <w:pPr>
              <w:ind w:right="121"/>
              <w:jc w:val="right"/>
              <w:rPr>
                <w:rFonts w:ascii="Arial" w:hAnsi="Arial" w:cs="Arial"/>
                <w:szCs w:val="32"/>
                <w:lang w:val="en-US"/>
              </w:rPr>
            </w:pPr>
            <w:r>
              <w:rPr>
                <w:rFonts w:ascii="Arial" w:hAnsi="Arial" w:cs="Arial"/>
                <w:szCs w:val="32"/>
                <w:lang w:val="en-US"/>
              </w:rPr>
              <w:t>4</w:t>
            </w:r>
            <w:r w:rsidRPr="00D010B5">
              <w:rPr>
                <w:rFonts w:ascii="Arial" w:hAnsi="Arial" w:cs="Arial"/>
                <w:szCs w:val="32"/>
                <w:lang w:val="en-US"/>
              </w:rPr>
              <w:t>.00</w:t>
            </w:r>
          </w:p>
        </w:tc>
      </w:tr>
    </w:tbl>
    <w:p w14:paraId="6C44C2DF" w14:textId="77777777" w:rsidR="009E73BA" w:rsidRDefault="009E73BA" w:rsidP="009E73BA">
      <w:pPr>
        <w:ind w:left="-284" w:right="-330"/>
        <w:jc w:val="both"/>
        <w:rPr>
          <w:rFonts w:ascii="Arial" w:hAnsi="Arial" w:cs="Arial"/>
          <w:szCs w:val="32"/>
          <w:lang w:val="en-US"/>
        </w:rPr>
      </w:pPr>
    </w:p>
    <w:p w14:paraId="24F4D15C" w14:textId="77777777" w:rsidR="009E73BA" w:rsidRDefault="009E73BA" w:rsidP="009E73BA">
      <w:pPr>
        <w:ind w:left="-284" w:right="-330"/>
        <w:jc w:val="both"/>
        <w:rPr>
          <w:rFonts w:ascii="Arial" w:hAnsi="Arial" w:cs="Arial"/>
          <w:szCs w:val="32"/>
          <w:lang w:val="en-US"/>
        </w:rPr>
      </w:pPr>
      <w:r>
        <w:rPr>
          <w:rFonts w:ascii="Arial" w:hAnsi="Arial" w:cs="Arial"/>
          <w:szCs w:val="32"/>
          <w:lang w:val="en-US"/>
        </w:rPr>
        <w:t xml:space="preserve">The figures reported are as at the end of the calendar month of April 2023. </w:t>
      </w:r>
    </w:p>
    <w:p w14:paraId="5F108312" w14:textId="77777777" w:rsidR="009E73BA" w:rsidRDefault="009E73BA" w:rsidP="009E73BA">
      <w:pPr>
        <w:ind w:left="-284" w:right="-330"/>
        <w:jc w:val="both"/>
        <w:rPr>
          <w:rFonts w:ascii="Arial" w:hAnsi="Arial" w:cs="Arial"/>
          <w:b/>
          <w:color w:val="17365D" w:themeColor="text2" w:themeShade="BF"/>
          <w:sz w:val="28"/>
          <w:szCs w:val="32"/>
          <w:lang w:val="en-US"/>
        </w:rPr>
      </w:pPr>
    </w:p>
    <w:p w14:paraId="0996271D" w14:textId="77777777" w:rsidR="00656BF5" w:rsidRDefault="00656BF5" w:rsidP="009E73BA">
      <w:pPr>
        <w:ind w:left="-284" w:right="-330"/>
        <w:jc w:val="both"/>
        <w:rPr>
          <w:rFonts w:ascii="Arial" w:hAnsi="Arial" w:cs="Arial"/>
          <w:b/>
          <w:color w:val="17365D" w:themeColor="text2" w:themeShade="BF"/>
          <w:sz w:val="28"/>
          <w:szCs w:val="32"/>
          <w:lang w:val="en-US"/>
        </w:rPr>
      </w:pPr>
    </w:p>
    <w:p w14:paraId="178142C7" w14:textId="77777777" w:rsidR="009E73BA" w:rsidRPr="005F77A2" w:rsidRDefault="009E73BA" w:rsidP="009E73BA">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4EB7BB9" w14:textId="77777777" w:rsidR="009E73BA" w:rsidRPr="005F77A2" w:rsidRDefault="009E73BA" w:rsidP="009E73BA">
      <w:pPr>
        <w:ind w:left="-284" w:right="-330"/>
        <w:jc w:val="both"/>
        <w:rPr>
          <w:rFonts w:ascii="Arial" w:hAnsi="Arial" w:cs="Arial"/>
          <w:b/>
          <w:szCs w:val="32"/>
          <w:lang w:val="en-US"/>
        </w:rPr>
      </w:pPr>
    </w:p>
    <w:p w14:paraId="68F64138" w14:textId="77777777" w:rsidR="009E73BA" w:rsidRPr="005F77A2" w:rsidRDefault="009E73BA" w:rsidP="009E73BA">
      <w:pPr>
        <w:ind w:left="-284" w:right="-330"/>
        <w:jc w:val="both"/>
        <w:rPr>
          <w:rFonts w:ascii="Arial" w:hAnsi="Arial" w:cs="Arial"/>
          <w:szCs w:val="32"/>
          <w:lang w:val="en-US"/>
        </w:rPr>
      </w:pPr>
      <w:r>
        <w:rPr>
          <w:rFonts w:ascii="Arial" w:hAnsi="Arial" w:cs="Arial"/>
          <w:szCs w:val="32"/>
          <w:lang w:val="en-US"/>
        </w:rPr>
        <w:t>N/A</w:t>
      </w:r>
    </w:p>
    <w:p w14:paraId="4A30F974" w14:textId="77777777" w:rsidR="009E73BA" w:rsidRPr="005F77A2" w:rsidRDefault="009E73BA" w:rsidP="009E73BA">
      <w:pPr>
        <w:ind w:left="-284" w:right="-330"/>
        <w:jc w:val="both"/>
        <w:rPr>
          <w:rFonts w:ascii="Arial" w:hAnsi="Arial" w:cs="Arial"/>
          <w:szCs w:val="32"/>
          <w:lang w:val="en-US"/>
        </w:rPr>
      </w:pPr>
    </w:p>
    <w:p w14:paraId="2232739B" w14:textId="77777777" w:rsidR="009E73BA" w:rsidRPr="005F77A2" w:rsidRDefault="009E73BA" w:rsidP="009E73BA">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0489CD71" w14:textId="77777777" w:rsidR="009E73BA" w:rsidRDefault="009E73BA" w:rsidP="009E73BA">
      <w:pPr>
        <w:ind w:left="-284" w:right="-330"/>
        <w:jc w:val="both"/>
        <w:rPr>
          <w:rFonts w:ascii="Arial" w:hAnsi="Arial" w:cs="Arial"/>
          <w:szCs w:val="32"/>
          <w:highlight w:val="red"/>
          <w:lang w:val="en-US"/>
        </w:rPr>
      </w:pPr>
    </w:p>
    <w:p w14:paraId="359B0A25" w14:textId="77777777" w:rsidR="009E73BA" w:rsidRDefault="009E73BA" w:rsidP="009E73BA">
      <w:pPr>
        <w:ind w:left="-284" w:right="-330"/>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17E0F9B9" w14:textId="77777777" w:rsidR="009E73BA" w:rsidRDefault="009E73BA" w:rsidP="009E73BA">
      <w:pPr>
        <w:ind w:left="-284" w:right="-330"/>
        <w:jc w:val="both"/>
        <w:rPr>
          <w:rFonts w:ascii="Arial" w:eastAsia="Arial" w:hAnsi="Arial" w:cs="Arial"/>
          <w:color w:val="17365D" w:themeColor="text2" w:themeShade="BF"/>
          <w:szCs w:val="24"/>
        </w:rPr>
      </w:pPr>
    </w:p>
    <w:p w14:paraId="2CD8DE3D" w14:textId="77777777" w:rsidR="009E73BA" w:rsidRDefault="009E73BA" w:rsidP="009E73BA">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beautiful and inclusive </w:t>
      </w:r>
      <w:r>
        <w:tab/>
      </w:r>
      <w:r>
        <w:tab/>
      </w:r>
      <w:r>
        <w:tab/>
      </w:r>
      <w:r w:rsidRPr="31895F13">
        <w:rPr>
          <w:rFonts w:ascii="Arial" w:eastAsia="Arial" w:hAnsi="Arial" w:cs="Arial"/>
          <w:color w:val="000000" w:themeColor="text1"/>
          <w:szCs w:val="24"/>
          <w:lang w:val="en-US"/>
        </w:rPr>
        <w:t>place.</w:t>
      </w:r>
    </w:p>
    <w:p w14:paraId="16D28E33" w14:textId="77777777" w:rsidR="009E73BA" w:rsidRDefault="009E73BA" w:rsidP="009E73BA">
      <w:pPr>
        <w:ind w:left="-567" w:right="-330"/>
        <w:jc w:val="both"/>
        <w:rPr>
          <w:rFonts w:ascii="Arial" w:eastAsia="Arial" w:hAnsi="Arial" w:cs="Arial"/>
          <w:color w:val="000000" w:themeColor="text1"/>
          <w:szCs w:val="24"/>
        </w:rPr>
      </w:pPr>
    </w:p>
    <w:p w14:paraId="26A5EB4F" w14:textId="77777777" w:rsidR="009E73BA" w:rsidRDefault="009E73BA" w:rsidP="009E73BA">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4640F2B1" w14:textId="77777777" w:rsidR="009E73BA" w:rsidRDefault="009E73BA" w:rsidP="009E73BA">
      <w:pPr>
        <w:ind w:left="1418" w:right="-330"/>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44AB4498" w14:textId="77777777" w:rsidR="009E73BA" w:rsidRDefault="009E73BA" w:rsidP="009E73BA">
      <w:pPr>
        <w:ind w:left="-284" w:right="-330"/>
        <w:jc w:val="both"/>
        <w:rPr>
          <w:rFonts w:ascii="Arial" w:eastAsia="Arial" w:hAnsi="Arial" w:cs="Arial"/>
          <w:color w:val="000000" w:themeColor="text1"/>
          <w:szCs w:val="24"/>
          <w:lang w:val="en-US"/>
        </w:rPr>
      </w:pPr>
    </w:p>
    <w:p w14:paraId="79736251" w14:textId="77777777" w:rsidR="009E73BA" w:rsidRDefault="009E73BA" w:rsidP="009E73BA">
      <w:pPr>
        <w:ind w:left="-284" w:right="-330"/>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5A8FBB3B" w14:textId="77777777" w:rsidR="009E73BA" w:rsidRDefault="009E73BA" w:rsidP="009E73BA">
      <w:pPr>
        <w:rPr>
          <w:rFonts w:ascii="Arial" w:hAnsi="Arial" w:cs="Arial"/>
          <w:b/>
          <w:color w:val="17365D" w:themeColor="text2" w:themeShade="BF"/>
          <w:sz w:val="28"/>
          <w:szCs w:val="32"/>
          <w:lang w:val="en-US"/>
        </w:rPr>
      </w:pPr>
    </w:p>
    <w:p w14:paraId="69C78D56" w14:textId="77777777" w:rsidR="00656BF5" w:rsidRDefault="00656BF5" w:rsidP="009E73BA">
      <w:pPr>
        <w:rPr>
          <w:rFonts w:ascii="Arial" w:hAnsi="Arial" w:cs="Arial"/>
          <w:b/>
          <w:color w:val="17365D" w:themeColor="text2" w:themeShade="BF"/>
          <w:sz w:val="28"/>
          <w:szCs w:val="32"/>
          <w:lang w:val="en-US"/>
        </w:rPr>
      </w:pPr>
    </w:p>
    <w:p w14:paraId="570E9F5F" w14:textId="77777777" w:rsidR="009E73BA" w:rsidRPr="005F77A2" w:rsidRDefault="009E73BA" w:rsidP="009E73BA">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704F0A7" w14:textId="77777777" w:rsidR="009E73BA" w:rsidRDefault="009E73BA" w:rsidP="009E73BA">
      <w:pPr>
        <w:ind w:left="-284" w:right="-330"/>
        <w:jc w:val="both"/>
        <w:rPr>
          <w:rFonts w:ascii="Arial" w:hAnsi="Arial" w:cs="Arial"/>
          <w:b/>
          <w:szCs w:val="32"/>
          <w:highlight w:val="yellow"/>
          <w:lang w:val="en-US"/>
        </w:rPr>
      </w:pPr>
    </w:p>
    <w:p w14:paraId="43911B26" w14:textId="77777777" w:rsidR="009E73BA" w:rsidRDefault="009E73BA" w:rsidP="009E73BA">
      <w:pPr>
        <w:ind w:left="-284" w:right="-330"/>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30CB4A89" w14:textId="77777777" w:rsidR="009E73BA" w:rsidRDefault="009E73BA" w:rsidP="009E73BA">
      <w:pPr>
        <w:ind w:left="-284" w:right="-330"/>
        <w:jc w:val="both"/>
        <w:rPr>
          <w:rFonts w:ascii="Arial" w:hAnsi="Arial" w:cs="Arial"/>
          <w:bCs/>
          <w:szCs w:val="32"/>
        </w:rPr>
      </w:pPr>
    </w:p>
    <w:p w14:paraId="01F7396C" w14:textId="77777777" w:rsidR="009E73BA" w:rsidRDefault="009E73BA" w:rsidP="00656BF5">
      <w:pPr>
        <w:ind w:left="284" w:right="-330" w:hanging="568"/>
        <w:jc w:val="both"/>
        <w:rPr>
          <w:rFonts w:ascii="Arial" w:hAnsi="Arial" w:cs="Arial"/>
          <w:bCs/>
          <w:szCs w:val="32"/>
        </w:rPr>
      </w:pPr>
      <w:r w:rsidRPr="00152133">
        <w:rPr>
          <w:rFonts w:ascii="Arial" w:hAnsi="Arial" w:cs="Arial"/>
          <w:bCs/>
          <w:szCs w:val="32"/>
        </w:rPr>
        <w:t>a. Operating items – Greater than 10% and a value greater than $20,000</w:t>
      </w:r>
    </w:p>
    <w:p w14:paraId="04629AF0" w14:textId="77777777" w:rsidR="009E73BA" w:rsidRDefault="009E73BA" w:rsidP="00656BF5">
      <w:pPr>
        <w:ind w:left="284" w:right="-330" w:hanging="568"/>
        <w:jc w:val="both"/>
        <w:rPr>
          <w:rFonts w:ascii="Arial" w:hAnsi="Arial" w:cs="Arial"/>
          <w:bCs/>
          <w:szCs w:val="32"/>
        </w:rPr>
      </w:pPr>
      <w:r w:rsidRPr="00152133">
        <w:rPr>
          <w:rFonts w:ascii="Arial" w:hAnsi="Arial" w:cs="Arial"/>
          <w:bCs/>
          <w:szCs w:val="32"/>
        </w:rPr>
        <w:t xml:space="preserve">b. Capital items – Greater than 10% and a value greater than $50,000 </w:t>
      </w:r>
    </w:p>
    <w:p w14:paraId="55DE8D3B" w14:textId="77777777" w:rsidR="009E73BA" w:rsidRDefault="009E73BA" w:rsidP="009E73BA">
      <w:pPr>
        <w:ind w:left="-284" w:right="-330"/>
        <w:jc w:val="both"/>
        <w:rPr>
          <w:rFonts w:ascii="Arial" w:hAnsi="Arial" w:cs="Arial"/>
          <w:bCs/>
          <w:szCs w:val="32"/>
        </w:rPr>
      </w:pPr>
    </w:p>
    <w:p w14:paraId="55DCE910" w14:textId="77777777" w:rsidR="009E73BA" w:rsidRPr="00152133" w:rsidRDefault="009E73BA" w:rsidP="009E73BA">
      <w:pPr>
        <w:ind w:left="-284" w:right="-330"/>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16E5F729" w14:textId="77777777" w:rsidR="009E73BA" w:rsidRDefault="009E73BA" w:rsidP="009E73BA">
      <w:pPr>
        <w:ind w:left="-284" w:right="-330"/>
        <w:jc w:val="both"/>
        <w:rPr>
          <w:rFonts w:ascii="Arial" w:hAnsi="Arial" w:cs="Arial"/>
          <w:sz w:val="28"/>
          <w:szCs w:val="28"/>
          <w:highlight w:val="yellow"/>
          <w:lang w:val="en-US"/>
        </w:rPr>
      </w:pPr>
    </w:p>
    <w:p w14:paraId="17EAAF61" w14:textId="77777777" w:rsidR="00656BF5" w:rsidRPr="005540CD" w:rsidRDefault="00656BF5" w:rsidP="009E73BA">
      <w:pPr>
        <w:ind w:left="-284" w:right="-330"/>
        <w:jc w:val="both"/>
        <w:rPr>
          <w:rFonts w:ascii="Arial" w:hAnsi="Arial" w:cs="Arial"/>
          <w:sz w:val="28"/>
          <w:szCs w:val="28"/>
          <w:highlight w:val="yellow"/>
          <w:lang w:val="en-US"/>
        </w:rPr>
      </w:pPr>
    </w:p>
    <w:p w14:paraId="0F47AC66" w14:textId="77777777" w:rsidR="009E73BA" w:rsidRPr="005F77A2" w:rsidRDefault="009E73BA" w:rsidP="009E73BA">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BAD89FD" w14:textId="77777777" w:rsidR="009E73BA" w:rsidRPr="00931DC9" w:rsidRDefault="009E73BA" w:rsidP="009E73BA">
      <w:pPr>
        <w:ind w:left="-284" w:right="-330"/>
        <w:jc w:val="both"/>
        <w:rPr>
          <w:rFonts w:ascii="Arial" w:hAnsi="Arial" w:cs="Arial"/>
          <w:bCs/>
          <w:sz w:val="28"/>
          <w:szCs w:val="32"/>
          <w:lang w:val="en-US"/>
        </w:rPr>
      </w:pPr>
    </w:p>
    <w:p w14:paraId="5B938CF2" w14:textId="77777777" w:rsidR="009E73BA" w:rsidRPr="00FA52CC" w:rsidRDefault="004631F4" w:rsidP="009E73BA">
      <w:pPr>
        <w:ind w:left="-284" w:right="-330"/>
        <w:jc w:val="both"/>
        <w:rPr>
          <w:rFonts w:ascii="Arial" w:hAnsi="Arial" w:cs="Arial"/>
          <w:bCs/>
          <w:szCs w:val="24"/>
          <w:lang w:val="en-US"/>
        </w:rPr>
      </w:pPr>
      <w:hyperlink r:id="rId32" w:history="1">
        <w:r w:rsidR="009E73BA" w:rsidRPr="00A945DB">
          <w:rPr>
            <w:rStyle w:val="Hyperlink"/>
            <w:rFonts w:ascii="Arial" w:hAnsi="Arial" w:cs="Arial"/>
            <w:bCs/>
            <w:i/>
            <w:iCs/>
            <w:szCs w:val="24"/>
            <w:lang w:val="en-US"/>
          </w:rPr>
          <w:t>Local Government Act 1995</w:t>
        </w:r>
        <w:r w:rsidR="009E73BA" w:rsidRPr="00A945DB">
          <w:rPr>
            <w:rStyle w:val="Hyperlink"/>
            <w:rFonts w:ascii="Arial" w:hAnsi="Arial" w:cs="Arial"/>
            <w:bCs/>
            <w:szCs w:val="24"/>
            <w:lang w:val="en-US"/>
          </w:rPr>
          <w:t xml:space="preserve">, </w:t>
        </w:r>
        <w:r w:rsidR="009E73BA" w:rsidRPr="00A945DB">
          <w:rPr>
            <w:rStyle w:val="Hyperlink"/>
            <w:rFonts w:ascii="Arial" w:hAnsi="Arial" w:cs="Arial"/>
            <w:bCs/>
            <w:i/>
            <w:iCs/>
            <w:szCs w:val="24"/>
            <w:lang w:val="en-US"/>
          </w:rPr>
          <w:t>Local Government (Financial Management) Regulations 1996</w:t>
        </w:r>
      </w:hyperlink>
      <w:r w:rsidR="009E73BA" w:rsidRPr="00FA52CC">
        <w:rPr>
          <w:rFonts w:ascii="Arial" w:hAnsi="Arial" w:cs="Arial"/>
          <w:bCs/>
          <w:i/>
          <w:iCs/>
          <w:szCs w:val="24"/>
          <w:lang w:val="en-US"/>
        </w:rPr>
        <w:t xml:space="preserve">, </w:t>
      </w:r>
      <w:r w:rsidR="009E73BA" w:rsidRPr="00FA52CC">
        <w:rPr>
          <w:rFonts w:ascii="Arial" w:hAnsi="Arial" w:cs="Arial"/>
          <w:bCs/>
          <w:szCs w:val="24"/>
          <w:lang w:val="en-US"/>
        </w:rPr>
        <w:t>and</w:t>
      </w:r>
      <w:r w:rsidR="009E73BA" w:rsidRPr="00FA52CC">
        <w:rPr>
          <w:rFonts w:ascii="Arial" w:hAnsi="Arial" w:cs="Arial"/>
          <w:bCs/>
          <w:i/>
          <w:iCs/>
          <w:szCs w:val="24"/>
          <w:lang w:val="en-US"/>
        </w:rPr>
        <w:t xml:space="preserve"> Australian Accounting Standards.</w:t>
      </w:r>
    </w:p>
    <w:p w14:paraId="4692F82E" w14:textId="77777777" w:rsidR="009E73BA" w:rsidRDefault="009E73BA" w:rsidP="009E73BA">
      <w:pPr>
        <w:ind w:left="-284" w:right="-330"/>
        <w:jc w:val="both"/>
        <w:rPr>
          <w:rFonts w:ascii="Arial" w:hAnsi="Arial" w:cs="Arial"/>
          <w:bCs/>
          <w:color w:val="17365D" w:themeColor="text2" w:themeShade="BF"/>
          <w:sz w:val="28"/>
          <w:szCs w:val="32"/>
          <w:lang w:val="en-US"/>
        </w:rPr>
      </w:pPr>
    </w:p>
    <w:p w14:paraId="1E95E12D" w14:textId="77777777" w:rsidR="00656BF5" w:rsidRPr="00931DC9" w:rsidRDefault="00656BF5" w:rsidP="009E73BA">
      <w:pPr>
        <w:ind w:left="-284" w:right="-330"/>
        <w:jc w:val="both"/>
        <w:rPr>
          <w:rFonts w:ascii="Arial" w:hAnsi="Arial" w:cs="Arial"/>
          <w:bCs/>
          <w:color w:val="17365D" w:themeColor="text2" w:themeShade="BF"/>
          <w:sz w:val="28"/>
          <w:szCs w:val="32"/>
          <w:lang w:val="en-US"/>
        </w:rPr>
      </w:pPr>
    </w:p>
    <w:p w14:paraId="0F47D581" w14:textId="77777777" w:rsidR="009E73BA" w:rsidRPr="005F77A2" w:rsidRDefault="009E73BA" w:rsidP="009E73BA">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51D672B4" w14:textId="77777777" w:rsidR="009E73BA" w:rsidRPr="00931DC9" w:rsidRDefault="009E73BA" w:rsidP="009E73BA">
      <w:pPr>
        <w:ind w:left="-284" w:right="-330"/>
        <w:jc w:val="both"/>
        <w:rPr>
          <w:rFonts w:ascii="Arial" w:hAnsi="Arial" w:cs="Arial"/>
          <w:bCs/>
          <w:sz w:val="28"/>
          <w:szCs w:val="32"/>
          <w:lang w:val="en-US"/>
        </w:rPr>
      </w:pPr>
    </w:p>
    <w:p w14:paraId="2AFB501D" w14:textId="77777777" w:rsidR="009E73BA" w:rsidRPr="00FA52CC" w:rsidRDefault="009E73BA" w:rsidP="009E73BA">
      <w:pPr>
        <w:ind w:left="-284" w:right="-330"/>
        <w:jc w:val="both"/>
        <w:rPr>
          <w:rFonts w:ascii="Arial" w:hAnsi="Arial" w:cs="Arial"/>
          <w:bCs/>
        </w:rPr>
      </w:pPr>
      <w:r w:rsidRPr="00FA52CC">
        <w:rPr>
          <w:rFonts w:ascii="Arial" w:hAnsi="Arial" w:cs="Arial"/>
          <w:bCs/>
          <w:szCs w:val="28"/>
          <w:lang w:val="en-US"/>
        </w:rPr>
        <w:t>Nil.</w:t>
      </w:r>
    </w:p>
    <w:p w14:paraId="063D3185" w14:textId="77777777" w:rsidR="009E73BA" w:rsidRDefault="009E73BA" w:rsidP="009E73BA">
      <w:pPr>
        <w:ind w:left="-284" w:right="-330"/>
        <w:jc w:val="both"/>
        <w:rPr>
          <w:rFonts w:ascii="Arial" w:hAnsi="Arial" w:cs="Arial"/>
          <w:szCs w:val="24"/>
        </w:rPr>
      </w:pPr>
    </w:p>
    <w:p w14:paraId="74A16BA4" w14:textId="77777777" w:rsidR="009E73BA" w:rsidRDefault="009E73BA" w:rsidP="009E73BA">
      <w:pPr>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6FAB78D9" w14:textId="77777777" w:rsidR="009E73BA" w:rsidRPr="005F77A2" w:rsidRDefault="009E73BA" w:rsidP="009E73BA">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204809DB" w14:textId="77777777" w:rsidR="009E73BA" w:rsidRPr="005F77A2" w:rsidRDefault="009E73BA" w:rsidP="009E73BA">
      <w:pPr>
        <w:ind w:left="-284" w:right="-330"/>
        <w:jc w:val="both"/>
        <w:rPr>
          <w:rFonts w:ascii="Arial" w:hAnsi="Arial" w:cs="Arial"/>
          <w:bCs/>
          <w:szCs w:val="28"/>
          <w:lang w:val="en-US"/>
        </w:rPr>
      </w:pPr>
    </w:p>
    <w:p w14:paraId="06AED521" w14:textId="77777777" w:rsidR="009E73BA" w:rsidRDefault="009E73BA" w:rsidP="009E73BA">
      <w:pPr>
        <w:ind w:left="-284" w:right="-330"/>
        <w:jc w:val="both"/>
        <w:rPr>
          <w:rFonts w:ascii="Arial" w:hAnsi="Arial" w:cs="Arial"/>
          <w:bCs/>
          <w:szCs w:val="24"/>
        </w:rPr>
      </w:pPr>
      <w:r w:rsidRPr="001B7548">
        <w:rPr>
          <w:rFonts w:ascii="Arial" w:hAnsi="Arial" w:cs="Arial"/>
          <w:bCs/>
          <w:szCs w:val="24"/>
        </w:rPr>
        <w:t xml:space="preserve">The municipal surplus as at </w:t>
      </w:r>
      <w:r>
        <w:rPr>
          <w:rFonts w:ascii="Arial" w:hAnsi="Arial" w:cs="Arial"/>
          <w:bCs/>
          <w:szCs w:val="24"/>
        </w:rPr>
        <w:t>30 April</w:t>
      </w:r>
      <w:r w:rsidRPr="001B7548">
        <w:rPr>
          <w:rFonts w:ascii="Arial" w:hAnsi="Arial" w:cs="Arial"/>
          <w:bCs/>
          <w:szCs w:val="24"/>
        </w:rPr>
        <w:t xml:space="preserve"> </w:t>
      </w:r>
      <w:r w:rsidRPr="005E5033">
        <w:rPr>
          <w:rFonts w:ascii="Arial" w:hAnsi="Arial" w:cs="Arial"/>
          <w:bCs/>
          <w:szCs w:val="24"/>
        </w:rPr>
        <w:t xml:space="preserve">2023 is $7,885,110 which is favourable, compared to a budgeted </w:t>
      </w:r>
      <w:r>
        <w:rPr>
          <w:rFonts w:ascii="Arial" w:hAnsi="Arial" w:cs="Arial"/>
          <w:bCs/>
          <w:szCs w:val="24"/>
        </w:rPr>
        <w:t>deficit</w:t>
      </w:r>
      <w:r w:rsidRPr="005E5033">
        <w:rPr>
          <w:rFonts w:ascii="Arial" w:hAnsi="Arial" w:cs="Arial"/>
          <w:bCs/>
          <w:szCs w:val="24"/>
        </w:rPr>
        <w:t xml:space="preserve"> for the same period of </w:t>
      </w:r>
      <w:r>
        <w:rPr>
          <w:rFonts w:ascii="Arial" w:hAnsi="Arial" w:cs="Arial"/>
          <w:bCs/>
          <w:szCs w:val="24"/>
        </w:rPr>
        <w:t>$</w:t>
      </w:r>
      <w:r w:rsidRPr="005E5033">
        <w:rPr>
          <w:rFonts w:ascii="Arial" w:hAnsi="Arial" w:cs="Arial"/>
          <w:bCs/>
          <w:szCs w:val="24"/>
        </w:rPr>
        <w:t>353,781 being a 232</w:t>
      </w:r>
      <w:r>
        <w:rPr>
          <w:rFonts w:ascii="Arial" w:hAnsi="Arial" w:cs="Arial"/>
          <w:bCs/>
          <w:szCs w:val="24"/>
        </w:rPr>
        <w:t>8.81</w:t>
      </w:r>
      <w:r w:rsidRPr="005E5033">
        <w:rPr>
          <w:rFonts w:ascii="Arial" w:hAnsi="Arial" w:cs="Arial"/>
          <w:bCs/>
          <w:szCs w:val="24"/>
        </w:rPr>
        <w:t>% variance.</w:t>
      </w:r>
      <w:r w:rsidRPr="001B7548">
        <w:rPr>
          <w:rFonts w:ascii="Arial" w:hAnsi="Arial" w:cs="Arial"/>
          <w:bCs/>
          <w:szCs w:val="24"/>
        </w:rPr>
        <w:t xml:space="preserve"> </w:t>
      </w:r>
    </w:p>
    <w:p w14:paraId="7C32F9CC" w14:textId="77777777" w:rsidR="009E73BA" w:rsidRDefault="009E73BA" w:rsidP="009E73BA">
      <w:pPr>
        <w:ind w:left="-284" w:right="-330"/>
        <w:jc w:val="both"/>
        <w:rPr>
          <w:rFonts w:ascii="Arial" w:hAnsi="Arial" w:cs="Arial"/>
          <w:bCs/>
          <w:szCs w:val="24"/>
        </w:rPr>
      </w:pPr>
    </w:p>
    <w:p w14:paraId="4AA60AC2" w14:textId="77777777" w:rsidR="009E73BA" w:rsidRDefault="009E73BA" w:rsidP="009E73BA">
      <w:pPr>
        <w:ind w:left="-284" w:right="-330"/>
        <w:jc w:val="both"/>
        <w:rPr>
          <w:rFonts w:ascii="Arial" w:hAnsi="Arial" w:cs="Arial"/>
          <w:bCs/>
          <w:szCs w:val="24"/>
        </w:rPr>
      </w:pPr>
      <w:r w:rsidRPr="009B6F4B">
        <w:rPr>
          <w:rFonts w:ascii="Arial" w:hAnsi="Arial" w:cs="Arial"/>
          <w:bCs/>
          <w:szCs w:val="24"/>
        </w:rPr>
        <w:t xml:space="preserve">The </w:t>
      </w:r>
      <w:r w:rsidRPr="00F00435">
        <w:rPr>
          <w:rFonts w:ascii="Arial" w:hAnsi="Arial" w:cs="Arial"/>
          <w:bCs/>
          <w:szCs w:val="24"/>
        </w:rPr>
        <w:t>operating revenue at the end of April 2023 was $34,677,236 which represents a $774,474 or 2</w:t>
      </w:r>
      <w:r>
        <w:rPr>
          <w:rFonts w:ascii="Arial" w:hAnsi="Arial" w:cs="Arial"/>
          <w:bCs/>
          <w:szCs w:val="24"/>
        </w:rPr>
        <w:t>.18</w:t>
      </w:r>
      <w:r w:rsidRPr="00F00435">
        <w:rPr>
          <w:rFonts w:ascii="Arial" w:hAnsi="Arial" w:cs="Arial"/>
          <w:bCs/>
          <w:szCs w:val="24"/>
        </w:rPr>
        <w:t>% unfavourable</w:t>
      </w:r>
      <w:r w:rsidRPr="009B6F4B">
        <w:rPr>
          <w:rFonts w:ascii="Arial" w:hAnsi="Arial" w:cs="Arial"/>
          <w:bCs/>
          <w:szCs w:val="24"/>
        </w:rPr>
        <w:t xml:space="preserve"> variance</w:t>
      </w:r>
      <w:r w:rsidRPr="00203D01">
        <w:rPr>
          <w:rFonts w:ascii="Arial" w:hAnsi="Arial" w:cs="Arial"/>
          <w:bCs/>
          <w:szCs w:val="24"/>
        </w:rPr>
        <w:t xml:space="preserve"> compared to the year-to-date </w:t>
      </w:r>
      <w:r w:rsidRPr="009F45DE">
        <w:rPr>
          <w:rFonts w:ascii="Arial" w:hAnsi="Arial" w:cs="Arial"/>
          <w:bCs/>
          <w:szCs w:val="24"/>
        </w:rPr>
        <w:t>budget of $35,</w:t>
      </w:r>
      <w:r>
        <w:rPr>
          <w:rFonts w:ascii="Arial" w:hAnsi="Arial" w:cs="Arial"/>
          <w:bCs/>
          <w:szCs w:val="24"/>
        </w:rPr>
        <w:t>451,710</w:t>
      </w:r>
      <w:r w:rsidRPr="00203D01">
        <w:rPr>
          <w:rFonts w:ascii="Arial" w:hAnsi="Arial" w:cs="Arial"/>
          <w:bCs/>
          <w:szCs w:val="24"/>
        </w:rPr>
        <w:t>,</w:t>
      </w:r>
      <w:r w:rsidRPr="00CE1457">
        <w:rPr>
          <w:rFonts w:ascii="Arial" w:hAnsi="Arial" w:cs="Arial"/>
          <w:bCs/>
          <w:szCs w:val="24"/>
        </w:rPr>
        <w:t xml:space="preserve"> primarily in </w:t>
      </w:r>
      <w:r>
        <w:rPr>
          <w:rFonts w:ascii="Arial" w:hAnsi="Arial" w:cs="Arial"/>
          <w:bCs/>
          <w:szCs w:val="24"/>
        </w:rPr>
        <w:t>o</w:t>
      </w:r>
      <w:r w:rsidRPr="00CE1457">
        <w:rPr>
          <w:rFonts w:ascii="Arial" w:hAnsi="Arial" w:cs="Arial"/>
          <w:bCs/>
          <w:szCs w:val="24"/>
        </w:rPr>
        <w:t>perating grants</w:t>
      </w:r>
      <w:r>
        <w:rPr>
          <w:rFonts w:ascii="Arial" w:hAnsi="Arial" w:cs="Arial"/>
          <w:bCs/>
          <w:szCs w:val="24"/>
        </w:rPr>
        <w:t>, subsidies, and contributions.</w:t>
      </w:r>
    </w:p>
    <w:p w14:paraId="5EF793DC" w14:textId="77777777" w:rsidR="009E73BA" w:rsidRDefault="009E73BA" w:rsidP="009E73BA">
      <w:pPr>
        <w:ind w:left="-284" w:right="-330"/>
        <w:jc w:val="both"/>
        <w:rPr>
          <w:rFonts w:ascii="Arial" w:hAnsi="Arial" w:cs="Arial"/>
          <w:bCs/>
          <w:szCs w:val="24"/>
        </w:rPr>
      </w:pPr>
    </w:p>
    <w:p w14:paraId="5AF04187" w14:textId="77777777" w:rsidR="009E73BA" w:rsidRPr="005F77A2" w:rsidRDefault="009E73BA" w:rsidP="009E73BA">
      <w:pPr>
        <w:ind w:left="-284" w:right="-330"/>
        <w:jc w:val="both"/>
        <w:rPr>
          <w:rFonts w:ascii="Arial" w:hAnsi="Arial" w:cs="Arial"/>
          <w:bCs/>
        </w:rPr>
      </w:pPr>
      <w:r w:rsidRPr="008169FF">
        <w:rPr>
          <w:rFonts w:ascii="Arial" w:hAnsi="Arial" w:cs="Arial"/>
          <w:bCs/>
          <w:szCs w:val="24"/>
        </w:rPr>
        <w:t xml:space="preserve">The operating </w:t>
      </w:r>
      <w:r w:rsidRPr="00A72366">
        <w:rPr>
          <w:rFonts w:ascii="Arial" w:hAnsi="Arial" w:cs="Arial"/>
          <w:bCs/>
          <w:szCs w:val="24"/>
        </w:rPr>
        <w:t xml:space="preserve">expense at the end of April 2023 was $29,918,696, which represents a $1,843,794 or </w:t>
      </w:r>
      <w:r>
        <w:rPr>
          <w:rFonts w:ascii="Arial" w:hAnsi="Arial" w:cs="Arial"/>
          <w:bCs/>
          <w:szCs w:val="24"/>
        </w:rPr>
        <w:t>5.8</w:t>
      </w:r>
      <w:r w:rsidRPr="00A72366">
        <w:rPr>
          <w:rFonts w:ascii="Arial" w:hAnsi="Arial" w:cs="Arial"/>
          <w:bCs/>
          <w:szCs w:val="24"/>
        </w:rPr>
        <w:t>% favourable variance compared to the year-to-date budget of $31,762,489, primarily in materials and contracts and</w:t>
      </w:r>
      <w:r w:rsidRPr="00D80755">
        <w:rPr>
          <w:rFonts w:ascii="Arial" w:hAnsi="Arial" w:cs="Arial"/>
          <w:bCs/>
          <w:szCs w:val="24"/>
        </w:rPr>
        <w:t xml:space="preserve"> employee costs.</w:t>
      </w:r>
    </w:p>
    <w:p w14:paraId="4E0EB361" w14:textId="77777777" w:rsidR="009E73BA" w:rsidRDefault="009E73BA" w:rsidP="009E73BA">
      <w:pPr>
        <w:ind w:left="-284" w:right="-330"/>
        <w:jc w:val="both"/>
        <w:rPr>
          <w:rFonts w:ascii="Arial" w:hAnsi="Arial" w:cs="Arial"/>
          <w:bCs/>
        </w:rPr>
      </w:pPr>
    </w:p>
    <w:p w14:paraId="5E937D66" w14:textId="77777777" w:rsidR="00656BF5" w:rsidRPr="005F77A2" w:rsidRDefault="00656BF5" w:rsidP="009E73BA">
      <w:pPr>
        <w:ind w:left="-284" w:right="-330"/>
        <w:jc w:val="both"/>
        <w:rPr>
          <w:rFonts w:ascii="Arial" w:hAnsi="Arial" w:cs="Arial"/>
          <w:bCs/>
        </w:rPr>
      </w:pPr>
    </w:p>
    <w:p w14:paraId="25047A30" w14:textId="77777777" w:rsidR="009E73BA" w:rsidRPr="005F77A2" w:rsidRDefault="009E73BA" w:rsidP="009E73BA">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7D05722" w14:textId="77777777" w:rsidR="009E73BA" w:rsidRPr="005F77A2" w:rsidRDefault="009E73BA" w:rsidP="009E73BA">
      <w:pPr>
        <w:ind w:left="-284" w:right="-330"/>
        <w:jc w:val="both"/>
        <w:rPr>
          <w:rFonts w:ascii="Arial" w:hAnsi="Arial" w:cs="Arial"/>
          <w:b/>
          <w:sz w:val="28"/>
          <w:szCs w:val="32"/>
          <w:lang w:val="en-US"/>
        </w:rPr>
      </w:pPr>
    </w:p>
    <w:p w14:paraId="4EAB8912" w14:textId="77777777" w:rsidR="009E73BA" w:rsidRPr="005F77A2" w:rsidRDefault="009E73BA" w:rsidP="009E73BA">
      <w:pPr>
        <w:ind w:left="-284" w:right="-330"/>
        <w:jc w:val="both"/>
        <w:rPr>
          <w:rFonts w:ascii="Arial" w:hAnsi="Arial" w:cs="Arial"/>
          <w:bCs/>
          <w:szCs w:val="24"/>
        </w:rPr>
      </w:pPr>
      <w:r>
        <w:rPr>
          <w:rFonts w:ascii="Arial" w:hAnsi="Arial" w:cs="Arial"/>
          <w:bCs/>
          <w:szCs w:val="24"/>
          <w:lang w:val="en-US"/>
        </w:rPr>
        <w:t>Nil.</w:t>
      </w:r>
    </w:p>
    <w:p w14:paraId="00B8222E" w14:textId="77777777" w:rsidR="00571D4F" w:rsidRDefault="00571D4F" w:rsidP="00571D4F">
      <w:pPr>
        <w:ind w:right="-238"/>
      </w:pPr>
    </w:p>
    <w:p w14:paraId="3303E18E" w14:textId="77777777" w:rsidR="00571D4F" w:rsidRPr="00DC2AC0" w:rsidRDefault="00571D4F" w:rsidP="00571D4F">
      <w:pPr>
        <w:ind w:right="-238"/>
      </w:pPr>
    </w:p>
    <w:p w14:paraId="5FAB8F2F" w14:textId="77777777" w:rsidR="005375C6" w:rsidRDefault="005375C6">
      <w:pPr>
        <w:rPr>
          <w:rFonts w:ascii="Arial" w:hAnsi="Arial" w:cs="Arial"/>
          <w:b/>
          <w:color w:val="17365D" w:themeColor="text2" w:themeShade="BF"/>
          <w:kern w:val="28"/>
          <w:sz w:val="28"/>
        </w:rPr>
      </w:pPr>
      <w:bookmarkStart w:id="34" w:name="_Toc131668915"/>
      <w:r>
        <w:rPr>
          <w:rFonts w:ascii="Arial" w:hAnsi="Arial" w:cs="Arial"/>
          <w:caps/>
          <w:color w:val="17365D" w:themeColor="text2" w:themeShade="BF"/>
        </w:rPr>
        <w:br w:type="page"/>
      </w:r>
    </w:p>
    <w:p w14:paraId="36F0C9D2" w14:textId="71017327" w:rsidR="00571D4F" w:rsidRPr="00DC2AC0" w:rsidRDefault="20FE0175" w:rsidP="00374838">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5" w:name="_Toc135311807"/>
      <w:r w:rsidRPr="7C6AE931">
        <w:rPr>
          <w:rFonts w:ascii="Arial" w:hAnsi="Arial" w:cs="Arial"/>
          <w:caps w:val="0"/>
          <w:color w:val="17365D" w:themeColor="text2" w:themeShade="BF"/>
          <w:u w:val="none"/>
        </w:rPr>
        <w:t>CPS</w:t>
      </w:r>
      <w:r w:rsidR="1D700111" w:rsidRPr="7C6AE931">
        <w:rPr>
          <w:rFonts w:ascii="Arial" w:hAnsi="Arial" w:cs="Arial"/>
          <w:caps w:val="0"/>
          <w:color w:val="17365D" w:themeColor="text2" w:themeShade="BF"/>
          <w:u w:val="none"/>
        </w:rPr>
        <w:t>24</w:t>
      </w:r>
      <w:r w:rsidRPr="7C6AE931">
        <w:rPr>
          <w:rFonts w:ascii="Arial" w:hAnsi="Arial" w:cs="Arial"/>
          <w:caps w:val="0"/>
          <w:color w:val="17365D" w:themeColor="text2" w:themeShade="BF"/>
          <w:u w:val="none"/>
        </w:rPr>
        <w:t>.0</w:t>
      </w:r>
      <w:r w:rsidR="1171EE60" w:rsidRPr="7C6AE931">
        <w:rPr>
          <w:rFonts w:ascii="Arial" w:hAnsi="Arial" w:cs="Arial"/>
          <w:caps w:val="0"/>
          <w:color w:val="17365D" w:themeColor="text2" w:themeShade="BF"/>
          <w:u w:val="none"/>
        </w:rPr>
        <w:t>5</w:t>
      </w:r>
      <w:r w:rsidRPr="7C6AE931">
        <w:rPr>
          <w:rFonts w:ascii="Arial" w:hAnsi="Arial" w:cs="Arial"/>
          <w:caps w:val="0"/>
          <w:color w:val="17365D" w:themeColor="text2" w:themeShade="BF"/>
          <w:u w:val="none"/>
        </w:rPr>
        <w:t>.23 Monthly Investment Report – April 2023</w:t>
      </w:r>
      <w:bookmarkEnd w:id="34"/>
      <w:bookmarkEnd w:id="35"/>
    </w:p>
    <w:p w14:paraId="4E7B5C56" w14:textId="77777777" w:rsidR="00571D4F" w:rsidRDefault="00571D4F" w:rsidP="002966BC">
      <w:pPr>
        <w:pStyle w:val="CouncilHeading"/>
      </w:pPr>
    </w:p>
    <w:tbl>
      <w:tblPr>
        <w:tblStyle w:val="TableGrid"/>
        <w:tblW w:w="9640" w:type="dxa"/>
        <w:tblInd w:w="-289" w:type="dxa"/>
        <w:tblLook w:val="04A0" w:firstRow="1" w:lastRow="0" w:firstColumn="1" w:lastColumn="0" w:noHBand="0" w:noVBand="1"/>
      </w:tblPr>
      <w:tblGrid>
        <w:gridCol w:w="2349"/>
        <w:gridCol w:w="7291"/>
      </w:tblGrid>
      <w:tr w:rsidR="00977EDC" w:rsidRPr="00C02867" w14:paraId="6E0DDFCA" w14:textId="77777777" w:rsidTr="00AE69AD">
        <w:tc>
          <w:tcPr>
            <w:tcW w:w="2349" w:type="dxa"/>
          </w:tcPr>
          <w:p w14:paraId="6BF702B0" w14:textId="77777777" w:rsidR="00977EDC" w:rsidRPr="00E95DDF" w:rsidRDefault="00977EDC"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7E2F0CE0" w14:textId="77777777" w:rsidR="00977EDC" w:rsidRPr="00E95DDF" w:rsidRDefault="00977EDC" w:rsidP="00AE69AD">
            <w:pPr>
              <w:ind w:right="39"/>
              <w:jc w:val="both"/>
              <w:rPr>
                <w:rFonts w:ascii="Arial" w:hAnsi="Arial" w:cs="Arial"/>
                <w:szCs w:val="24"/>
                <w:lang w:val="en-AU"/>
              </w:rPr>
            </w:pPr>
            <w:r>
              <w:rPr>
                <w:rFonts w:ascii="Arial" w:hAnsi="Arial" w:cs="Arial"/>
                <w:szCs w:val="24"/>
                <w:lang w:val="en-AU"/>
              </w:rPr>
              <w:t>Council Meeting – 23 May 2023</w:t>
            </w:r>
          </w:p>
        </w:tc>
      </w:tr>
      <w:tr w:rsidR="00977EDC" w:rsidRPr="00C02867" w14:paraId="2E7A23F2" w14:textId="77777777" w:rsidTr="00AE69AD">
        <w:tc>
          <w:tcPr>
            <w:tcW w:w="2349" w:type="dxa"/>
          </w:tcPr>
          <w:p w14:paraId="254F304F" w14:textId="77777777" w:rsidR="00977EDC" w:rsidRPr="00E95DDF" w:rsidRDefault="00977EDC"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9FD1E23" w14:textId="77777777" w:rsidR="00977EDC" w:rsidRPr="00E95DDF" w:rsidRDefault="00977EDC" w:rsidP="00AE69AD">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977EDC" w:rsidRPr="00C02867" w14:paraId="7B9C0FC1" w14:textId="77777777" w:rsidTr="00AE69AD">
        <w:tc>
          <w:tcPr>
            <w:tcW w:w="2349" w:type="dxa"/>
          </w:tcPr>
          <w:p w14:paraId="1EC1BEBA" w14:textId="77777777" w:rsidR="00977EDC" w:rsidRPr="00E95DDF" w:rsidRDefault="00977EDC" w:rsidP="00AE69AD">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9BEA7D0" w14:textId="77777777" w:rsidR="00977EDC" w:rsidRPr="00E95DDF" w:rsidRDefault="00977EDC" w:rsidP="00AE69AD">
            <w:pPr>
              <w:pStyle w:val="Subsection"/>
              <w:tabs>
                <w:tab w:val="clear" w:pos="595"/>
                <w:tab w:val="clear" w:pos="879"/>
              </w:tabs>
              <w:spacing w:before="0" w:line="240" w:lineRule="auto"/>
              <w:ind w:left="0" w:right="39" w:firstLine="0"/>
              <w:rPr>
                <w:rFonts w:ascii="Arial" w:hAnsi="Arial" w:cs="Arial"/>
                <w:szCs w:val="24"/>
              </w:rPr>
            </w:pPr>
          </w:p>
          <w:p w14:paraId="7238798D" w14:textId="77777777" w:rsidR="00977EDC" w:rsidRPr="00E95DDF" w:rsidRDefault="00977EDC" w:rsidP="00AE69AD">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r w:rsidRPr="00E95DDF">
              <w:rPr>
                <w:rFonts w:ascii="Arial" w:hAnsi="Arial" w:cs="Arial"/>
                <w:szCs w:val="24"/>
              </w:rPr>
              <w:t>.</w:t>
            </w:r>
          </w:p>
        </w:tc>
      </w:tr>
      <w:tr w:rsidR="00977EDC" w:rsidRPr="00C02867" w14:paraId="009DA557" w14:textId="77777777" w:rsidTr="00AE69AD">
        <w:tc>
          <w:tcPr>
            <w:tcW w:w="2349" w:type="dxa"/>
          </w:tcPr>
          <w:p w14:paraId="2D1550EE" w14:textId="77777777" w:rsidR="00977EDC" w:rsidRPr="00E95DDF" w:rsidRDefault="00977EDC"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25CE9101" w14:textId="77777777" w:rsidR="00977EDC" w:rsidRPr="00E95DDF" w:rsidRDefault="00977EDC" w:rsidP="00AE69AD">
            <w:pPr>
              <w:ind w:right="39"/>
              <w:jc w:val="both"/>
              <w:rPr>
                <w:rFonts w:ascii="Arial" w:hAnsi="Arial" w:cs="Arial"/>
                <w:szCs w:val="24"/>
                <w:lang w:val="en-AU"/>
              </w:rPr>
            </w:pPr>
            <w:r>
              <w:rPr>
                <w:rFonts w:ascii="Arial" w:hAnsi="Arial" w:cs="Arial"/>
                <w:szCs w:val="24"/>
                <w:lang w:val="en-AU"/>
              </w:rPr>
              <w:t>Stuart Billingham – Manager Financial Services</w:t>
            </w:r>
          </w:p>
        </w:tc>
      </w:tr>
      <w:tr w:rsidR="00977EDC" w:rsidRPr="00C02867" w14:paraId="602163CA" w14:textId="77777777" w:rsidTr="00AE69AD">
        <w:tc>
          <w:tcPr>
            <w:tcW w:w="2349" w:type="dxa"/>
          </w:tcPr>
          <w:p w14:paraId="3ADCA324" w14:textId="523DB312" w:rsidR="00977EDC" w:rsidRPr="00E95DDF" w:rsidRDefault="00977EDC"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3D6B802F" w14:textId="77777777" w:rsidR="00977EDC" w:rsidRPr="00E95DDF" w:rsidRDefault="00977EDC" w:rsidP="00AE69AD">
            <w:pPr>
              <w:ind w:right="39"/>
              <w:jc w:val="both"/>
              <w:rPr>
                <w:rFonts w:ascii="Arial" w:hAnsi="Arial" w:cs="Arial"/>
                <w:szCs w:val="24"/>
                <w:lang w:val="en-AU"/>
              </w:rPr>
            </w:pPr>
            <w:r>
              <w:rPr>
                <w:rFonts w:ascii="Arial" w:hAnsi="Arial" w:cs="Arial"/>
                <w:szCs w:val="24"/>
                <w:lang w:val="en-AU"/>
              </w:rPr>
              <w:t>Michael Cole – Director Corporate Services</w:t>
            </w:r>
          </w:p>
        </w:tc>
      </w:tr>
      <w:tr w:rsidR="00977EDC" w:rsidRPr="00C02867" w14:paraId="41105147" w14:textId="77777777" w:rsidTr="00AE69AD">
        <w:tc>
          <w:tcPr>
            <w:tcW w:w="2349" w:type="dxa"/>
          </w:tcPr>
          <w:p w14:paraId="7BFE189E" w14:textId="77777777" w:rsidR="00977EDC" w:rsidRPr="00E95DDF" w:rsidRDefault="00977EDC"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5E03563D" w14:textId="77777777" w:rsidR="00977EDC" w:rsidRPr="00117279" w:rsidRDefault="00977EDC" w:rsidP="00AE69AD">
            <w:pPr>
              <w:ind w:right="39"/>
              <w:jc w:val="both"/>
              <w:rPr>
                <w:rFonts w:ascii="Arial" w:hAnsi="Arial" w:cs="Arial"/>
                <w:szCs w:val="24"/>
                <w:lang w:val="en-US"/>
              </w:rPr>
            </w:pPr>
            <w:r w:rsidRPr="00117279">
              <w:rPr>
                <w:rFonts w:ascii="Arial" w:hAnsi="Arial" w:cs="Arial"/>
                <w:szCs w:val="24"/>
              </w:rPr>
              <w:t xml:space="preserve">1. Investment Report for the period ended </w:t>
            </w:r>
            <w:r>
              <w:rPr>
                <w:rFonts w:ascii="Arial" w:hAnsi="Arial" w:cs="Arial"/>
                <w:szCs w:val="24"/>
              </w:rPr>
              <w:t>30 April</w:t>
            </w:r>
            <w:r w:rsidRPr="00117279">
              <w:rPr>
                <w:rFonts w:ascii="Arial" w:hAnsi="Arial" w:cs="Arial"/>
                <w:szCs w:val="24"/>
              </w:rPr>
              <w:t xml:space="preserve"> 2023</w:t>
            </w:r>
          </w:p>
        </w:tc>
      </w:tr>
    </w:tbl>
    <w:p w14:paraId="2A0AF8F2" w14:textId="77777777" w:rsidR="00977EDC" w:rsidRPr="00C1421E" w:rsidRDefault="00977EDC" w:rsidP="00977EDC">
      <w:pPr>
        <w:ind w:right="-330"/>
        <w:jc w:val="both"/>
        <w:rPr>
          <w:rFonts w:ascii="Arial" w:hAnsi="Arial" w:cs="Arial"/>
          <w:b/>
          <w:szCs w:val="24"/>
          <w:lang w:val="en-US"/>
        </w:rPr>
      </w:pPr>
    </w:p>
    <w:p w14:paraId="01FD21D4" w14:textId="77777777" w:rsidR="00977EDC" w:rsidRPr="00E87554" w:rsidRDefault="00977EDC" w:rsidP="00977EDC">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707612F" w14:textId="77777777" w:rsidR="00977EDC" w:rsidRPr="00C1421E" w:rsidRDefault="00977EDC" w:rsidP="00977EDC">
      <w:pPr>
        <w:ind w:left="-567" w:right="-330"/>
        <w:jc w:val="both"/>
        <w:rPr>
          <w:rFonts w:ascii="Arial" w:hAnsi="Arial" w:cs="Arial"/>
          <w:b/>
          <w:szCs w:val="24"/>
          <w:lang w:val="en-US"/>
        </w:rPr>
      </w:pPr>
    </w:p>
    <w:p w14:paraId="2128377F" w14:textId="77777777" w:rsidR="00977EDC" w:rsidRPr="007A7962" w:rsidRDefault="00977EDC" w:rsidP="00977EDC">
      <w:pPr>
        <w:ind w:left="-284" w:right="-330"/>
        <w:jc w:val="both"/>
        <w:rPr>
          <w:rFonts w:ascii="Arial" w:hAnsi="Arial" w:cs="Arial"/>
          <w:szCs w:val="24"/>
        </w:rPr>
      </w:pPr>
      <w:r w:rsidRPr="007A7962">
        <w:rPr>
          <w:rFonts w:ascii="Arial" w:hAnsi="Arial" w:cs="Arial"/>
          <w:szCs w:val="24"/>
        </w:rPr>
        <w:t>In accordance with the Council’s Investment Policy, Administration is required to present a summary of investments to Council on a monthly basis.</w:t>
      </w:r>
    </w:p>
    <w:p w14:paraId="1EE5D170" w14:textId="77777777" w:rsidR="00977EDC" w:rsidRDefault="00977EDC" w:rsidP="00977EDC">
      <w:pPr>
        <w:ind w:left="-567" w:right="-330"/>
        <w:jc w:val="both"/>
        <w:rPr>
          <w:rFonts w:ascii="Arial" w:hAnsi="Arial" w:cs="Arial"/>
          <w:b/>
          <w:szCs w:val="24"/>
          <w:lang w:val="en-US"/>
        </w:rPr>
      </w:pPr>
    </w:p>
    <w:p w14:paraId="6CC56F07" w14:textId="77777777" w:rsidR="00977EDC" w:rsidRPr="00C1421E" w:rsidRDefault="00977EDC" w:rsidP="00977EDC">
      <w:pPr>
        <w:ind w:left="-567" w:right="-330"/>
        <w:jc w:val="both"/>
        <w:rPr>
          <w:rFonts w:ascii="Arial" w:hAnsi="Arial" w:cs="Arial"/>
          <w:b/>
          <w:szCs w:val="24"/>
          <w:lang w:val="en-US"/>
        </w:rPr>
      </w:pPr>
    </w:p>
    <w:p w14:paraId="71A08868" w14:textId="77777777" w:rsidR="00977EDC" w:rsidRPr="00E87554" w:rsidRDefault="00977EDC" w:rsidP="00977EDC">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69DEC00" w14:textId="77777777" w:rsidR="00977EDC" w:rsidRPr="00C1421E" w:rsidRDefault="00977EDC" w:rsidP="00977EDC">
      <w:pPr>
        <w:ind w:left="-567" w:right="-330"/>
        <w:jc w:val="both"/>
        <w:rPr>
          <w:rFonts w:ascii="Arial" w:hAnsi="Arial" w:cs="Arial"/>
          <w:b/>
          <w:color w:val="244061" w:themeColor="accent1" w:themeShade="80"/>
          <w:szCs w:val="24"/>
          <w:lang w:val="en-US"/>
        </w:rPr>
      </w:pPr>
    </w:p>
    <w:p w14:paraId="63739D54" w14:textId="77777777" w:rsidR="00977EDC" w:rsidRPr="00FC2878" w:rsidRDefault="00977EDC" w:rsidP="00977EDC">
      <w:pPr>
        <w:ind w:left="-284" w:right="-330"/>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30 April 2023</w:t>
      </w:r>
      <w:r w:rsidRPr="057465D3">
        <w:rPr>
          <w:rFonts w:ascii="Arial" w:hAnsi="Arial" w:cs="Arial"/>
          <w:b/>
          <w:bCs/>
          <w:color w:val="244061" w:themeColor="accent1" w:themeShade="80"/>
          <w:szCs w:val="24"/>
        </w:rPr>
        <w:t>.</w:t>
      </w:r>
    </w:p>
    <w:p w14:paraId="65679DD8" w14:textId="77777777" w:rsidR="00977EDC" w:rsidRDefault="00977EDC" w:rsidP="00977EDC">
      <w:pPr>
        <w:ind w:right="-330"/>
        <w:jc w:val="both"/>
        <w:rPr>
          <w:rFonts w:ascii="Arial" w:hAnsi="Arial" w:cs="Arial"/>
          <w:b/>
          <w:szCs w:val="24"/>
          <w:lang w:val="en-US"/>
        </w:rPr>
      </w:pPr>
    </w:p>
    <w:p w14:paraId="7C03A22C" w14:textId="77777777" w:rsidR="00977EDC" w:rsidRPr="001C2B78" w:rsidRDefault="00977EDC" w:rsidP="00977EDC">
      <w:pPr>
        <w:ind w:right="-330"/>
        <w:jc w:val="both"/>
        <w:rPr>
          <w:rFonts w:ascii="Arial" w:hAnsi="Arial" w:cs="Arial"/>
          <w:b/>
          <w:szCs w:val="24"/>
          <w:lang w:val="en-US"/>
        </w:rPr>
      </w:pPr>
    </w:p>
    <w:p w14:paraId="531F4ABF"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2837513" w14:textId="77777777" w:rsidR="00977EDC" w:rsidRPr="00C1421E" w:rsidRDefault="00977EDC" w:rsidP="00977EDC">
      <w:pPr>
        <w:ind w:left="-284" w:right="-330"/>
        <w:jc w:val="both"/>
        <w:rPr>
          <w:rFonts w:ascii="Arial" w:hAnsi="Arial" w:cs="Arial"/>
          <w:color w:val="000000" w:themeColor="text1"/>
          <w:szCs w:val="24"/>
        </w:rPr>
      </w:pPr>
    </w:p>
    <w:p w14:paraId="382F4520" w14:textId="77777777" w:rsidR="00977EDC" w:rsidRPr="002B4218" w:rsidRDefault="00977EDC" w:rsidP="00977EDC">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087BB3C5" w14:textId="77777777" w:rsidR="00977EDC" w:rsidRDefault="00977EDC" w:rsidP="00977EDC">
      <w:pPr>
        <w:ind w:left="-284" w:right="-330"/>
        <w:jc w:val="both"/>
        <w:rPr>
          <w:rFonts w:ascii="Arial" w:hAnsi="Arial" w:cs="Arial"/>
          <w:bCs/>
          <w:szCs w:val="24"/>
          <w:lang w:val="en-US"/>
        </w:rPr>
      </w:pPr>
    </w:p>
    <w:p w14:paraId="41D813FB" w14:textId="77777777" w:rsidR="00977EDC" w:rsidRPr="00C1421E" w:rsidRDefault="00977EDC" w:rsidP="00977EDC">
      <w:pPr>
        <w:ind w:left="-284" w:right="-330"/>
        <w:jc w:val="both"/>
        <w:rPr>
          <w:rFonts w:ascii="Arial" w:hAnsi="Arial" w:cs="Arial"/>
          <w:bCs/>
          <w:szCs w:val="24"/>
          <w:lang w:val="en-US"/>
        </w:rPr>
      </w:pPr>
    </w:p>
    <w:p w14:paraId="0CAC4990" w14:textId="77777777" w:rsidR="00977EDC" w:rsidRPr="00E87554" w:rsidRDefault="00977EDC" w:rsidP="00977EDC">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88EC73E" w14:textId="77777777" w:rsidR="00977EDC" w:rsidRPr="00C1421E" w:rsidRDefault="00977EDC" w:rsidP="00977EDC">
      <w:pPr>
        <w:ind w:left="-284" w:right="-330"/>
        <w:jc w:val="both"/>
        <w:rPr>
          <w:rFonts w:ascii="Arial" w:hAnsi="Arial" w:cs="Arial"/>
          <w:b/>
          <w:szCs w:val="24"/>
          <w:lang w:val="en-US"/>
        </w:rPr>
      </w:pPr>
    </w:p>
    <w:p w14:paraId="287E7CA0" w14:textId="77777777" w:rsidR="00977EDC" w:rsidRPr="00C1421E" w:rsidRDefault="00977EDC" w:rsidP="00977EDC">
      <w:pPr>
        <w:ind w:left="-284" w:right="-330"/>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177FDD92" w14:textId="77777777" w:rsidR="00977EDC" w:rsidRDefault="00977EDC" w:rsidP="00977EDC">
      <w:pPr>
        <w:ind w:right="-330"/>
        <w:jc w:val="both"/>
        <w:rPr>
          <w:rFonts w:ascii="Arial" w:hAnsi="Arial" w:cs="Arial"/>
          <w:b/>
          <w:szCs w:val="24"/>
          <w:lang w:val="en-US"/>
        </w:rPr>
      </w:pPr>
    </w:p>
    <w:p w14:paraId="62026399" w14:textId="77777777" w:rsidR="00977EDC" w:rsidRPr="00C1421E" w:rsidRDefault="00977EDC" w:rsidP="00977EDC">
      <w:pPr>
        <w:ind w:right="-330"/>
        <w:jc w:val="both"/>
        <w:rPr>
          <w:rFonts w:ascii="Arial" w:hAnsi="Arial" w:cs="Arial"/>
          <w:b/>
          <w:szCs w:val="24"/>
          <w:lang w:val="en-US"/>
        </w:rPr>
      </w:pPr>
    </w:p>
    <w:p w14:paraId="1F63DC8B"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510844E" w14:textId="77777777" w:rsidR="00977EDC" w:rsidRPr="00C1421E" w:rsidRDefault="00977EDC" w:rsidP="00977EDC">
      <w:pPr>
        <w:ind w:left="-284" w:right="-330"/>
        <w:jc w:val="both"/>
        <w:rPr>
          <w:rFonts w:ascii="Arial" w:hAnsi="Arial" w:cs="Arial"/>
          <w:szCs w:val="24"/>
          <w:lang w:val="en-US"/>
        </w:rPr>
      </w:pPr>
    </w:p>
    <w:p w14:paraId="75B08CEF" w14:textId="77777777" w:rsidR="00977EDC" w:rsidRPr="00FD7C19" w:rsidRDefault="00977EDC" w:rsidP="00977EDC">
      <w:pPr>
        <w:ind w:left="-284" w:right="-330"/>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111B9C8C" w14:textId="77777777" w:rsidR="00977EDC" w:rsidRPr="002A0F07" w:rsidRDefault="00977EDC" w:rsidP="00977EDC">
      <w:pPr>
        <w:ind w:left="-284" w:right="-330"/>
        <w:jc w:val="both"/>
        <w:rPr>
          <w:rFonts w:ascii="Arial" w:hAnsi="Arial" w:cs="Arial"/>
          <w:szCs w:val="24"/>
          <w:lang w:val="en-US"/>
        </w:rPr>
      </w:pPr>
    </w:p>
    <w:p w14:paraId="6B5153BD" w14:textId="77777777" w:rsidR="00977EDC" w:rsidRPr="002A0F07" w:rsidRDefault="00977EDC" w:rsidP="00977EDC">
      <w:pPr>
        <w:ind w:left="-284" w:right="-330"/>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2A06724C" w14:textId="77777777" w:rsidR="00977EDC" w:rsidRPr="002A0F07" w:rsidRDefault="00977EDC" w:rsidP="00977EDC">
      <w:pPr>
        <w:ind w:left="-284" w:right="-330"/>
        <w:jc w:val="both"/>
        <w:rPr>
          <w:rFonts w:ascii="Arial" w:hAnsi="Arial" w:cs="Arial"/>
          <w:szCs w:val="24"/>
          <w:lang w:val="en-US"/>
        </w:rPr>
      </w:pPr>
    </w:p>
    <w:p w14:paraId="545B922B" w14:textId="77777777" w:rsidR="00977EDC" w:rsidRPr="002A0F07" w:rsidRDefault="00977EDC" w:rsidP="00977EDC">
      <w:pPr>
        <w:ind w:left="-284" w:right="-330"/>
        <w:jc w:val="both"/>
        <w:rPr>
          <w:rFonts w:ascii="Arial" w:hAnsi="Arial" w:cs="Arial"/>
          <w:szCs w:val="24"/>
          <w:lang w:val="en-US"/>
        </w:rPr>
      </w:pPr>
      <w:r w:rsidRPr="057465D3">
        <w:rPr>
          <w:rFonts w:ascii="Arial" w:hAnsi="Arial" w:cs="Arial"/>
          <w:szCs w:val="24"/>
          <w:lang w:val="en-US"/>
        </w:rPr>
        <w:t xml:space="preserve">The Investment Summary shows that as </w:t>
      </w:r>
      <w:r>
        <w:rPr>
          <w:rFonts w:ascii="Arial" w:hAnsi="Arial" w:cs="Arial"/>
          <w:szCs w:val="24"/>
          <w:lang w:val="en-US"/>
        </w:rPr>
        <w:t>at 30 April 2023</w:t>
      </w:r>
      <w:r w:rsidRPr="057465D3">
        <w:rPr>
          <w:rFonts w:ascii="Arial" w:hAnsi="Arial" w:cs="Arial"/>
          <w:szCs w:val="24"/>
          <w:lang w:val="en-US"/>
        </w:rPr>
        <w:t xml:space="preserve"> and </w:t>
      </w:r>
      <w:r>
        <w:rPr>
          <w:rFonts w:ascii="Arial" w:hAnsi="Arial" w:cs="Arial"/>
          <w:szCs w:val="24"/>
          <w:lang w:val="en-US"/>
        </w:rPr>
        <w:t>30 April 2022</w:t>
      </w:r>
      <w:r w:rsidRPr="057465D3">
        <w:rPr>
          <w:rFonts w:ascii="Arial" w:hAnsi="Arial" w:cs="Arial"/>
          <w:szCs w:val="24"/>
          <w:lang w:val="en-US"/>
        </w:rPr>
        <w:t xml:space="preserve"> the City held the following funds in investments:</w:t>
      </w:r>
    </w:p>
    <w:p w14:paraId="58035D2D" w14:textId="77777777" w:rsidR="00977EDC" w:rsidRPr="002A0F07" w:rsidRDefault="00977EDC" w:rsidP="00977EDC">
      <w:pPr>
        <w:ind w:left="-284" w:right="-330"/>
        <w:jc w:val="both"/>
        <w:rPr>
          <w:rFonts w:ascii="Arial" w:hAnsi="Arial" w:cs="Arial"/>
          <w:szCs w:val="24"/>
          <w:lang w:val="en-US"/>
        </w:rPr>
      </w:pPr>
    </w:p>
    <w:tbl>
      <w:tblPr>
        <w:tblW w:w="9640" w:type="dxa"/>
        <w:tblInd w:w="-294" w:type="dxa"/>
        <w:tblLook w:val="04A0" w:firstRow="1" w:lastRow="0" w:firstColumn="1" w:lastColumn="0" w:noHBand="0" w:noVBand="1"/>
      </w:tblPr>
      <w:tblGrid>
        <w:gridCol w:w="3094"/>
        <w:gridCol w:w="3427"/>
        <w:gridCol w:w="3119"/>
      </w:tblGrid>
      <w:tr w:rsidR="000B4AD0" w:rsidRPr="00491EF3" w14:paraId="76E6350A" w14:textId="77777777" w:rsidTr="00977EDC">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1A7439" w14:textId="77777777" w:rsidR="00977EDC" w:rsidRPr="00491EF3" w:rsidRDefault="00977EDC" w:rsidP="00AE69AD">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3427" w:type="dxa"/>
            <w:tcBorders>
              <w:top w:val="single" w:sz="8" w:space="0" w:color="auto"/>
              <w:left w:val="nil"/>
              <w:bottom w:val="single" w:sz="8" w:space="0" w:color="auto"/>
              <w:right w:val="single" w:sz="8" w:space="0" w:color="auto"/>
            </w:tcBorders>
            <w:shd w:val="clear" w:color="auto" w:fill="auto"/>
            <w:vAlign w:val="center"/>
            <w:hideMark/>
          </w:tcPr>
          <w:p w14:paraId="55E95F42" w14:textId="5A41EF0B" w:rsidR="00977EDC" w:rsidRPr="00491EF3" w:rsidRDefault="00C96963" w:rsidP="00AE69AD">
            <w:pPr>
              <w:jc w:val="center"/>
              <w:rPr>
                <w:rFonts w:ascii="Arial" w:hAnsi="Arial" w:cs="Arial"/>
                <w:b/>
                <w:bCs/>
                <w:color w:val="000000"/>
                <w:szCs w:val="24"/>
                <w:lang w:eastAsia="en-AU"/>
              </w:rPr>
            </w:pPr>
            <w:r>
              <w:rPr>
                <w:rFonts w:ascii="Arial" w:hAnsi="Arial" w:cs="Arial"/>
                <w:b/>
                <w:bCs/>
                <w:color w:val="000000" w:themeColor="text1"/>
                <w:szCs w:val="24"/>
                <w:lang w:eastAsia="en-AU"/>
              </w:rPr>
              <w:t>30 April 2023</w:t>
            </w:r>
          </w:p>
        </w:tc>
        <w:tc>
          <w:tcPr>
            <w:tcW w:w="3119" w:type="dxa"/>
            <w:tcBorders>
              <w:top w:val="single" w:sz="8" w:space="0" w:color="auto"/>
              <w:left w:val="nil"/>
              <w:bottom w:val="single" w:sz="8" w:space="0" w:color="auto"/>
              <w:right w:val="single" w:sz="8" w:space="0" w:color="auto"/>
            </w:tcBorders>
            <w:shd w:val="clear" w:color="auto" w:fill="auto"/>
            <w:vAlign w:val="center"/>
            <w:hideMark/>
          </w:tcPr>
          <w:p w14:paraId="74F85BC9" w14:textId="5E697630" w:rsidR="00977EDC" w:rsidRPr="00491EF3" w:rsidRDefault="00C96963" w:rsidP="00AE69AD">
            <w:pPr>
              <w:jc w:val="center"/>
              <w:rPr>
                <w:rFonts w:ascii="Arial" w:hAnsi="Arial" w:cs="Arial"/>
                <w:b/>
                <w:bCs/>
                <w:color w:val="000000"/>
                <w:szCs w:val="24"/>
                <w:lang w:eastAsia="en-AU"/>
              </w:rPr>
            </w:pPr>
            <w:r>
              <w:rPr>
                <w:rFonts w:ascii="Arial" w:hAnsi="Arial" w:cs="Arial"/>
                <w:b/>
                <w:bCs/>
                <w:color w:val="000000" w:themeColor="text1"/>
                <w:szCs w:val="24"/>
                <w:lang w:eastAsia="en-AU"/>
              </w:rPr>
              <w:t>30 April 2022</w:t>
            </w:r>
          </w:p>
        </w:tc>
      </w:tr>
      <w:tr w:rsidR="000A56A0" w:rsidRPr="00491EF3" w14:paraId="5A87730D" w14:textId="77777777" w:rsidTr="00977EDC">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788DA6C2" w14:textId="77777777" w:rsidR="00977EDC" w:rsidRPr="00491EF3" w:rsidRDefault="00977EDC" w:rsidP="00AE69AD">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3427" w:type="dxa"/>
            <w:tcBorders>
              <w:top w:val="nil"/>
              <w:left w:val="nil"/>
              <w:bottom w:val="single" w:sz="8" w:space="0" w:color="auto"/>
              <w:right w:val="single" w:sz="8" w:space="0" w:color="auto"/>
            </w:tcBorders>
            <w:shd w:val="clear" w:color="auto" w:fill="auto"/>
            <w:vAlign w:val="center"/>
            <w:hideMark/>
          </w:tcPr>
          <w:p w14:paraId="6D43507E" w14:textId="0EE80B13" w:rsidR="00977EDC" w:rsidRPr="00060074" w:rsidRDefault="00C96963" w:rsidP="00AE69AD">
            <w:pPr>
              <w:jc w:val="right"/>
              <w:rPr>
                <w:rFonts w:ascii="Arial" w:hAnsi="Arial" w:cs="Arial"/>
                <w:color w:val="000000"/>
                <w:szCs w:val="32"/>
                <w:lang w:eastAsia="en-AU"/>
              </w:rPr>
            </w:pPr>
            <w:r>
              <w:rPr>
                <w:rFonts w:ascii="Arial" w:hAnsi="Arial" w:cs="Arial"/>
                <w:color w:val="000000"/>
                <w:szCs w:val="32"/>
                <w:lang w:eastAsia="en-AU"/>
              </w:rPr>
              <w:t>$</w:t>
            </w:r>
            <w:r w:rsidR="00977EDC">
              <w:rPr>
                <w:rFonts w:ascii="Arial" w:hAnsi="Arial" w:cs="Arial"/>
                <w:color w:val="000000"/>
                <w:szCs w:val="32"/>
                <w:lang w:eastAsia="en-AU"/>
              </w:rPr>
              <w:t>2,132,551</w:t>
            </w:r>
          </w:p>
        </w:tc>
        <w:tc>
          <w:tcPr>
            <w:tcW w:w="3119" w:type="dxa"/>
            <w:tcBorders>
              <w:top w:val="nil"/>
              <w:left w:val="nil"/>
              <w:bottom w:val="single" w:sz="8" w:space="0" w:color="auto"/>
              <w:right w:val="single" w:sz="8" w:space="0" w:color="auto"/>
            </w:tcBorders>
            <w:shd w:val="clear" w:color="auto" w:fill="auto"/>
            <w:vAlign w:val="center"/>
          </w:tcPr>
          <w:p w14:paraId="4A73E0E4" w14:textId="37EA8D6F" w:rsidR="00977EDC" w:rsidRPr="005B5712" w:rsidRDefault="00C96963" w:rsidP="00AE69AD">
            <w:pPr>
              <w:jc w:val="right"/>
              <w:rPr>
                <w:rFonts w:ascii="Arial" w:hAnsi="Arial" w:cs="Arial"/>
                <w:color w:val="000000"/>
                <w:szCs w:val="24"/>
                <w:lang w:eastAsia="en-AU"/>
              </w:rPr>
            </w:pPr>
            <w:r>
              <w:rPr>
                <w:rFonts w:ascii="Arial" w:hAnsi="Arial" w:cs="Arial"/>
                <w:color w:val="000000"/>
                <w:szCs w:val="24"/>
                <w:lang w:eastAsia="en-AU"/>
              </w:rPr>
              <w:t>$</w:t>
            </w:r>
            <w:r w:rsidR="00977EDC" w:rsidRPr="005B5712">
              <w:rPr>
                <w:rFonts w:ascii="Arial" w:hAnsi="Arial" w:cs="Arial"/>
                <w:color w:val="000000"/>
                <w:szCs w:val="24"/>
                <w:lang w:eastAsia="en-AU"/>
              </w:rPr>
              <w:t>14,490,481</w:t>
            </w:r>
          </w:p>
        </w:tc>
      </w:tr>
      <w:tr w:rsidR="000A56A0" w:rsidRPr="00491EF3" w14:paraId="6DDFD226" w14:textId="77777777" w:rsidTr="00977EDC">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1955ACF7" w14:textId="77777777" w:rsidR="00977EDC" w:rsidRPr="00491EF3" w:rsidRDefault="00977EDC" w:rsidP="00AE69AD">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3427" w:type="dxa"/>
            <w:tcBorders>
              <w:top w:val="nil"/>
              <w:left w:val="nil"/>
              <w:bottom w:val="single" w:sz="8" w:space="0" w:color="auto"/>
              <w:right w:val="single" w:sz="8" w:space="0" w:color="auto"/>
            </w:tcBorders>
            <w:shd w:val="clear" w:color="auto" w:fill="auto"/>
            <w:vAlign w:val="center"/>
            <w:hideMark/>
          </w:tcPr>
          <w:p w14:paraId="06D94126" w14:textId="76FD8023" w:rsidR="00977EDC" w:rsidRPr="00060074" w:rsidRDefault="00977EDC" w:rsidP="00AE69AD">
            <w:pPr>
              <w:jc w:val="right"/>
              <w:rPr>
                <w:rFonts w:ascii="Arial" w:hAnsi="Arial" w:cs="Arial"/>
                <w:color w:val="000000"/>
                <w:szCs w:val="24"/>
                <w:lang w:eastAsia="en-AU"/>
              </w:rPr>
            </w:pPr>
            <w:r w:rsidRPr="00060074">
              <w:rPr>
                <w:rFonts w:ascii="Arial" w:hAnsi="Arial" w:cs="Arial"/>
                <w:color w:val="000000"/>
                <w:szCs w:val="32"/>
                <w:lang w:eastAsia="en-AU"/>
              </w:rPr>
              <w:t xml:space="preserve"> </w:t>
            </w:r>
            <w:r w:rsidR="00C96963">
              <w:rPr>
                <w:rFonts w:ascii="Arial" w:hAnsi="Arial" w:cs="Arial"/>
                <w:color w:val="000000"/>
                <w:szCs w:val="32"/>
                <w:lang w:eastAsia="en-AU"/>
              </w:rPr>
              <w:t>$</w:t>
            </w:r>
            <w:r w:rsidRPr="00060074">
              <w:rPr>
                <w:rFonts w:ascii="Arial" w:hAnsi="Arial" w:cs="Arial"/>
                <w:color w:val="000000"/>
                <w:szCs w:val="32"/>
                <w:lang w:eastAsia="en-AU"/>
              </w:rPr>
              <w:t>8,</w:t>
            </w:r>
            <w:r>
              <w:rPr>
                <w:rFonts w:ascii="Arial" w:hAnsi="Arial" w:cs="Arial"/>
                <w:color w:val="000000"/>
                <w:szCs w:val="32"/>
                <w:lang w:eastAsia="en-AU"/>
              </w:rPr>
              <w:t>373,644</w:t>
            </w:r>
            <w:r w:rsidRPr="00060074">
              <w:rPr>
                <w:rFonts w:ascii="Arial" w:hAnsi="Arial" w:cs="Arial"/>
                <w:color w:val="000000"/>
                <w:szCs w:val="32"/>
                <w:lang w:eastAsia="en-AU"/>
              </w:rPr>
              <w:t xml:space="preserve"> </w:t>
            </w:r>
          </w:p>
        </w:tc>
        <w:tc>
          <w:tcPr>
            <w:tcW w:w="3119" w:type="dxa"/>
            <w:tcBorders>
              <w:top w:val="nil"/>
              <w:left w:val="nil"/>
              <w:bottom w:val="single" w:sz="8" w:space="0" w:color="auto"/>
              <w:right w:val="single" w:sz="8" w:space="0" w:color="auto"/>
            </w:tcBorders>
            <w:shd w:val="clear" w:color="auto" w:fill="auto"/>
            <w:vAlign w:val="center"/>
          </w:tcPr>
          <w:p w14:paraId="57A4F1DF" w14:textId="41800EA0" w:rsidR="00977EDC" w:rsidRPr="005B5712" w:rsidRDefault="00C96963" w:rsidP="00AE69AD">
            <w:pPr>
              <w:jc w:val="right"/>
              <w:rPr>
                <w:rFonts w:ascii="Arial" w:hAnsi="Arial" w:cs="Arial"/>
                <w:color w:val="000000"/>
                <w:szCs w:val="24"/>
                <w:lang w:eastAsia="en-AU"/>
              </w:rPr>
            </w:pPr>
            <w:r>
              <w:rPr>
                <w:rFonts w:ascii="Arial" w:hAnsi="Arial" w:cs="Arial"/>
                <w:color w:val="000000"/>
                <w:szCs w:val="24"/>
                <w:lang w:eastAsia="en-AU"/>
              </w:rPr>
              <w:t>$</w:t>
            </w:r>
            <w:r w:rsidR="00977EDC" w:rsidRPr="005B5712">
              <w:rPr>
                <w:rFonts w:ascii="Arial" w:hAnsi="Arial" w:cs="Arial"/>
                <w:color w:val="000000"/>
                <w:szCs w:val="24"/>
                <w:lang w:eastAsia="en-AU"/>
              </w:rPr>
              <w:t>5,518,211</w:t>
            </w:r>
          </w:p>
        </w:tc>
      </w:tr>
      <w:tr w:rsidR="000A56A0" w:rsidRPr="00491EF3" w14:paraId="70CD88EE" w14:textId="77777777" w:rsidTr="00977EDC">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3E8DE95A" w14:textId="77777777" w:rsidR="00977EDC" w:rsidRPr="00491EF3" w:rsidRDefault="00977EDC" w:rsidP="00AE69AD">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3427" w:type="dxa"/>
            <w:tcBorders>
              <w:top w:val="nil"/>
              <w:left w:val="nil"/>
              <w:bottom w:val="single" w:sz="8" w:space="0" w:color="auto"/>
              <w:right w:val="single" w:sz="8" w:space="0" w:color="auto"/>
            </w:tcBorders>
            <w:shd w:val="clear" w:color="auto" w:fill="auto"/>
            <w:vAlign w:val="center"/>
            <w:hideMark/>
          </w:tcPr>
          <w:p w14:paraId="653DEAC0" w14:textId="7629AD4E" w:rsidR="00977EDC" w:rsidRPr="00060074" w:rsidRDefault="00C96963" w:rsidP="00AE69AD">
            <w:pPr>
              <w:jc w:val="right"/>
              <w:rPr>
                <w:rFonts w:ascii="Arial" w:hAnsi="Arial" w:cs="Arial"/>
                <w:b/>
                <w:bCs/>
                <w:color w:val="000000"/>
                <w:szCs w:val="24"/>
                <w:lang w:eastAsia="en-AU"/>
              </w:rPr>
            </w:pPr>
            <w:r>
              <w:rPr>
                <w:rFonts w:ascii="Arial" w:hAnsi="Arial" w:cs="Arial"/>
                <w:b/>
                <w:bCs/>
                <w:color w:val="000000"/>
                <w:szCs w:val="32"/>
                <w:lang w:eastAsia="en-AU"/>
              </w:rPr>
              <w:t>$</w:t>
            </w:r>
            <w:r w:rsidR="00977EDC" w:rsidRPr="00060074">
              <w:rPr>
                <w:rFonts w:ascii="Arial" w:hAnsi="Arial" w:cs="Arial"/>
                <w:b/>
                <w:bCs/>
                <w:color w:val="000000"/>
                <w:szCs w:val="32"/>
                <w:lang w:eastAsia="en-AU"/>
              </w:rPr>
              <w:t>1</w:t>
            </w:r>
            <w:r w:rsidR="00977EDC">
              <w:rPr>
                <w:rFonts w:ascii="Arial" w:hAnsi="Arial" w:cs="Arial"/>
                <w:b/>
                <w:bCs/>
                <w:color w:val="000000"/>
                <w:szCs w:val="32"/>
                <w:lang w:eastAsia="en-AU"/>
              </w:rPr>
              <w:t>0,506,195</w:t>
            </w:r>
            <w:r w:rsidR="00977EDC" w:rsidRPr="00060074">
              <w:rPr>
                <w:rFonts w:ascii="Arial" w:hAnsi="Arial" w:cs="Arial"/>
                <w:b/>
                <w:bCs/>
                <w:color w:val="000000"/>
                <w:szCs w:val="32"/>
                <w:lang w:eastAsia="en-AU"/>
              </w:rPr>
              <w:t xml:space="preserve"> </w:t>
            </w:r>
          </w:p>
        </w:tc>
        <w:tc>
          <w:tcPr>
            <w:tcW w:w="3119" w:type="dxa"/>
            <w:tcBorders>
              <w:top w:val="nil"/>
              <w:left w:val="nil"/>
              <w:bottom w:val="single" w:sz="8" w:space="0" w:color="auto"/>
              <w:right w:val="single" w:sz="8" w:space="0" w:color="auto"/>
            </w:tcBorders>
            <w:shd w:val="clear" w:color="auto" w:fill="auto"/>
            <w:vAlign w:val="center"/>
          </w:tcPr>
          <w:p w14:paraId="1363A56A" w14:textId="68BDDB93" w:rsidR="00977EDC" w:rsidRPr="005B5712" w:rsidRDefault="00C96963" w:rsidP="00AE69AD">
            <w:pPr>
              <w:jc w:val="right"/>
              <w:rPr>
                <w:rFonts w:ascii="Arial" w:hAnsi="Arial" w:cs="Arial"/>
                <w:b/>
                <w:bCs/>
                <w:color w:val="000000"/>
                <w:szCs w:val="24"/>
                <w:lang w:eastAsia="en-AU"/>
              </w:rPr>
            </w:pPr>
            <w:r>
              <w:rPr>
                <w:rFonts w:ascii="Arial" w:hAnsi="Arial" w:cs="Arial"/>
                <w:b/>
                <w:bCs/>
                <w:color w:val="000000"/>
                <w:szCs w:val="24"/>
                <w:lang w:eastAsia="en-AU"/>
              </w:rPr>
              <w:t>$</w:t>
            </w:r>
            <w:r w:rsidR="00977EDC" w:rsidRPr="005B5712">
              <w:rPr>
                <w:rFonts w:ascii="Arial" w:hAnsi="Arial" w:cs="Arial"/>
                <w:b/>
                <w:bCs/>
                <w:color w:val="000000"/>
                <w:szCs w:val="24"/>
                <w:lang w:eastAsia="en-AU"/>
              </w:rPr>
              <w:t>20,008,692</w:t>
            </w:r>
          </w:p>
        </w:tc>
      </w:tr>
    </w:tbl>
    <w:p w14:paraId="6BDCC453" w14:textId="77777777" w:rsidR="009D1CF8" w:rsidRDefault="009D1CF8" w:rsidP="00977EDC">
      <w:pPr>
        <w:ind w:left="-284" w:right="-238"/>
        <w:jc w:val="both"/>
        <w:rPr>
          <w:rFonts w:ascii="Arial" w:hAnsi="Arial" w:cs="Arial"/>
          <w:szCs w:val="24"/>
          <w:lang w:val="en-US"/>
        </w:rPr>
      </w:pPr>
    </w:p>
    <w:p w14:paraId="180AFFDC" w14:textId="2D2126DD" w:rsidR="00977EDC" w:rsidRPr="002A0F07" w:rsidRDefault="00977EDC" w:rsidP="00977EDC">
      <w:pPr>
        <w:ind w:left="-284" w:right="-238"/>
        <w:jc w:val="both"/>
        <w:rPr>
          <w:rFonts w:ascii="Arial" w:hAnsi="Arial" w:cs="Arial"/>
          <w:szCs w:val="24"/>
          <w:lang w:val="en-US"/>
        </w:rPr>
      </w:pPr>
      <w:r w:rsidRPr="002A0F07">
        <w:rPr>
          <w:rFonts w:ascii="Arial" w:hAnsi="Arial" w:cs="Arial"/>
          <w:szCs w:val="24"/>
          <w:lang w:val="en-US"/>
        </w:rPr>
        <w:t xml:space="preserve">The total interest earned from investments as at </w:t>
      </w:r>
      <w:r>
        <w:rPr>
          <w:rFonts w:ascii="Arial" w:hAnsi="Arial" w:cs="Arial"/>
          <w:szCs w:val="24"/>
          <w:lang w:val="en-US"/>
        </w:rPr>
        <w:t>30 April 2023</w:t>
      </w:r>
      <w:r w:rsidRPr="002A0F07">
        <w:rPr>
          <w:rFonts w:ascii="Arial" w:hAnsi="Arial" w:cs="Arial"/>
          <w:szCs w:val="24"/>
          <w:lang w:val="en-US"/>
        </w:rPr>
        <w:t xml:space="preserve"> was $</w:t>
      </w:r>
      <w:r>
        <w:rPr>
          <w:rFonts w:ascii="Arial" w:hAnsi="Arial" w:cs="Arial"/>
          <w:szCs w:val="24"/>
          <w:lang w:val="en-US"/>
        </w:rPr>
        <w:t>265,200</w:t>
      </w:r>
      <w:r w:rsidRPr="002A0F07">
        <w:rPr>
          <w:rFonts w:ascii="Arial" w:hAnsi="Arial" w:cs="Arial"/>
          <w:szCs w:val="24"/>
          <w:lang w:val="en-US"/>
        </w:rPr>
        <w:t>, comprising of $</w:t>
      </w:r>
      <w:r>
        <w:rPr>
          <w:rFonts w:ascii="Arial" w:hAnsi="Arial" w:cs="Arial"/>
          <w:szCs w:val="24"/>
          <w:lang w:val="en-US"/>
        </w:rPr>
        <w:t>176,422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88,778</w:t>
      </w:r>
      <w:r w:rsidRPr="00395933">
        <w:rPr>
          <w:rFonts w:ascii="Arial" w:hAnsi="Arial" w:cs="Arial"/>
          <w:szCs w:val="24"/>
          <w:lang w:val="en-US"/>
        </w:rPr>
        <w:t xml:space="preserve"> accrued</w:t>
      </w:r>
      <w:r w:rsidRPr="002A0F07">
        <w:rPr>
          <w:rFonts w:ascii="Arial" w:hAnsi="Arial" w:cs="Arial"/>
          <w:szCs w:val="24"/>
          <w:lang w:val="en-US"/>
        </w:rPr>
        <w:t xml:space="preserve">. </w:t>
      </w:r>
    </w:p>
    <w:p w14:paraId="790655E3" w14:textId="77777777" w:rsidR="00977EDC" w:rsidRPr="002A0F07" w:rsidRDefault="00977EDC" w:rsidP="00977EDC">
      <w:pPr>
        <w:ind w:left="-284" w:right="-330"/>
        <w:jc w:val="both"/>
        <w:rPr>
          <w:rFonts w:ascii="Arial" w:hAnsi="Arial" w:cs="Arial"/>
          <w:szCs w:val="24"/>
          <w:lang w:val="en-US"/>
        </w:rPr>
      </w:pPr>
    </w:p>
    <w:p w14:paraId="0319E3CC" w14:textId="77777777" w:rsidR="00977EDC" w:rsidRPr="002A0F07" w:rsidRDefault="00977EDC" w:rsidP="00977EDC">
      <w:pPr>
        <w:ind w:left="-284" w:right="-330"/>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1344C62E" w14:textId="77777777" w:rsidR="00977EDC" w:rsidRPr="002A0F07" w:rsidRDefault="00977EDC" w:rsidP="00977EDC">
      <w:pPr>
        <w:ind w:left="-284" w:right="-330"/>
        <w:jc w:val="both"/>
        <w:rPr>
          <w:rFonts w:ascii="Arial" w:hAnsi="Arial" w:cs="Arial"/>
          <w:szCs w:val="24"/>
          <w:lang w:val="en-US"/>
        </w:rPr>
      </w:pPr>
    </w:p>
    <w:tbl>
      <w:tblPr>
        <w:tblW w:w="9640" w:type="dxa"/>
        <w:tblInd w:w="-289" w:type="dxa"/>
        <w:tblLook w:val="04A0" w:firstRow="1" w:lastRow="0" w:firstColumn="1" w:lastColumn="0" w:noHBand="0" w:noVBand="1"/>
      </w:tblPr>
      <w:tblGrid>
        <w:gridCol w:w="3109"/>
        <w:gridCol w:w="3412"/>
        <w:gridCol w:w="3119"/>
      </w:tblGrid>
      <w:tr w:rsidR="000B4AD0" w:rsidRPr="00E33BFE" w14:paraId="7FEF4AE5" w14:textId="77777777" w:rsidTr="00977EDC">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3879D" w14:textId="77777777" w:rsidR="00977EDC" w:rsidRPr="00E33BFE" w:rsidRDefault="00977EDC" w:rsidP="00AE69AD">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3412" w:type="dxa"/>
            <w:tcBorders>
              <w:top w:val="single" w:sz="4" w:space="0" w:color="auto"/>
              <w:left w:val="nil"/>
              <w:bottom w:val="single" w:sz="4" w:space="0" w:color="auto"/>
              <w:right w:val="single" w:sz="4" w:space="0" w:color="auto"/>
            </w:tcBorders>
            <w:shd w:val="clear" w:color="auto" w:fill="auto"/>
            <w:vAlign w:val="center"/>
            <w:hideMark/>
          </w:tcPr>
          <w:p w14:paraId="7B2665A7" w14:textId="77777777" w:rsidR="00977EDC" w:rsidRPr="00E33BFE" w:rsidRDefault="00977EDC" w:rsidP="00AE69AD">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B16ACC9" w14:textId="77777777" w:rsidR="00977EDC" w:rsidRPr="00E33BFE" w:rsidRDefault="00977EDC" w:rsidP="00AE69AD">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0A56A0" w:rsidRPr="00E33BFE" w14:paraId="710CEF73" w14:textId="77777777" w:rsidTr="00977EDC">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A193605" w14:textId="77777777" w:rsidR="00977EDC" w:rsidRPr="00E33BFE" w:rsidRDefault="00977EDC" w:rsidP="00AE69AD">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3412" w:type="dxa"/>
            <w:tcBorders>
              <w:top w:val="nil"/>
              <w:left w:val="nil"/>
              <w:bottom w:val="single" w:sz="4" w:space="0" w:color="auto"/>
              <w:right w:val="single" w:sz="4" w:space="0" w:color="auto"/>
            </w:tcBorders>
            <w:shd w:val="clear" w:color="auto" w:fill="auto"/>
            <w:vAlign w:val="center"/>
            <w:hideMark/>
          </w:tcPr>
          <w:p w14:paraId="543A16FC" w14:textId="77777777" w:rsidR="00977EDC" w:rsidRPr="00395933" w:rsidRDefault="00977EDC" w:rsidP="00AE69AD">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3,526,218</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5390B217" w14:textId="77777777" w:rsidR="00977EDC" w:rsidRPr="00395933" w:rsidRDefault="00977EDC" w:rsidP="00AE69AD">
            <w:pPr>
              <w:jc w:val="right"/>
              <w:rPr>
                <w:rFonts w:ascii="Arial" w:hAnsi="Arial" w:cs="Arial"/>
                <w:color w:val="000000"/>
                <w:szCs w:val="24"/>
                <w:lang w:eastAsia="en-AU"/>
              </w:rPr>
            </w:pPr>
            <w:r>
              <w:rPr>
                <w:rFonts w:ascii="Arial" w:hAnsi="Arial" w:cs="Arial"/>
                <w:color w:val="000000"/>
                <w:szCs w:val="32"/>
                <w:lang w:eastAsia="en-AU"/>
              </w:rPr>
              <w:t>33</w:t>
            </w:r>
            <w:r w:rsidRPr="00395933">
              <w:rPr>
                <w:rFonts w:ascii="Arial" w:hAnsi="Arial" w:cs="Arial"/>
                <w:color w:val="000000"/>
                <w:szCs w:val="32"/>
                <w:lang w:eastAsia="en-AU"/>
              </w:rPr>
              <w:t>%</w:t>
            </w:r>
          </w:p>
        </w:tc>
      </w:tr>
      <w:tr w:rsidR="000A56A0" w:rsidRPr="00E33BFE" w14:paraId="5DABB44F" w14:textId="77777777" w:rsidTr="00977EDC">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84AF97A" w14:textId="77777777" w:rsidR="00977EDC" w:rsidRPr="00E33BFE" w:rsidRDefault="00977EDC" w:rsidP="00AE69AD">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3412" w:type="dxa"/>
            <w:tcBorders>
              <w:top w:val="nil"/>
              <w:left w:val="nil"/>
              <w:bottom w:val="single" w:sz="4" w:space="0" w:color="auto"/>
              <w:right w:val="single" w:sz="4" w:space="0" w:color="auto"/>
            </w:tcBorders>
            <w:shd w:val="clear" w:color="auto" w:fill="auto"/>
            <w:vAlign w:val="center"/>
            <w:hideMark/>
          </w:tcPr>
          <w:p w14:paraId="0F5189FA" w14:textId="77777777" w:rsidR="00977EDC" w:rsidRPr="00395933" w:rsidRDefault="00977EDC" w:rsidP="00AE69AD">
            <w:pPr>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081,602</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4626E854" w14:textId="77777777" w:rsidR="00977EDC" w:rsidRPr="00395933" w:rsidRDefault="00977EDC" w:rsidP="00AE69AD">
            <w:pPr>
              <w:jc w:val="right"/>
              <w:rPr>
                <w:rFonts w:ascii="Arial" w:hAnsi="Arial" w:cs="Arial"/>
                <w:color w:val="000000"/>
                <w:szCs w:val="24"/>
                <w:lang w:eastAsia="en-AU"/>
              </w:rPr>
            </w:pPr>
            <w:r>
              <w:rPr>
                <w:rFonts w:ascii="Arial" w:hAnsi="Arial" w:cs="Arial"/>
                <w:color w:val="000000"/>
                <w:szCs w:val="32"/>
                <w:lang w:eastAsia="en-AU"/>
              </w:rPr>
              <w:t>39</w:t>
            </w:r>
            <w:r w:rsidRPr="00395933">
              <w:rPr>
                <w:rFonts w:ascii="Arial" w:hAnsi="Arial" w:cs="Arial"/>
                <w:color w:val="000000"/>
                <w:szCs w:val="32"/>
                <w:lang w:eastAsia="en-AU"/>
              </w:rPr>
              <w:t>%</w:t>
            </w:r>
          </w:p>
        </w:tc>
      </w:tr>
      <w:tr w:rsidR="000A56A0" w:rsidRPr="00E33BFE" w14:paraId="0BA50012" w14:textId="77777777" w:rsidTr="00977EDC">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F3113B7" w14:textId="77777777" w:rsidR="00977EDC" w:rsidRPr="00E33BFE" w:rsidRDefault="00977EDC" w:rsidP="00AE69AD">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3412" w:type="dxa"/>
            <w:tcBorders>
              <w:top w:val="nil"/>
              <w:left w:val="nil"/>
              <w:bottom w:val="single" w:sz="4" w:space="0" w:color="auto"/>
              <w:right w:val="single" w:sz="4" w:space="0" w:color="auto"/>
            </w:tcBorders>
            <w:shd w:val="clear" w:color="auto" w:fill="auto"/>
            <w:vAlign w:val="center"/>
            <w:hideMark/>
          </w:tcPr>
          <w:p w14:paraId="38CE253A" w14:textId="77777777" w:rsidR="00977EDC" w:rsidRPr="00395933" w:rsidRDefault="00977EDC" w:rsidP="00AE69AD">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1,127,107</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5777026D" w14:textId="77777777" w:rsidR="00977EDC" w:rsidRPr="00395933" w:rsidRDefault="00977EDC" w:rsidP="00AE69AD">
            <w:pPr>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1</w:t>
            </w:r>
            <w:r w:rsidRPr="00395933">
              <w:rPr>
                <w:rFonts w:ascii="Arial" w:hAnsi="Arial" w:cs="Arial"/>
                <w:color w:val="000000"/>
                <w:szCs w:val="32"/>
                <w:lang w:eastAsia="en-AU"/>
              </w:rPr>
              <w:t>%</w:t>
            </w:r>
          </w:p>
        </w:tc>
      </w:tr>
      <w:tr w:rsidR="000A56A0" w:rsidRPr="00E33BFE" w14:paraId="33A10493" w14:textId="77777777" w:rsidTr="00977EDC">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5400584D" w14:textId="77777777" w:rsidR="00977EDC" w:rsidRPr="00E33BFE" w:rsidRDefault="00977EDC" w:rsidP="00AE69AD">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3412" w:type="dxa"/>
            <w:tcBorders>
              <w:top w:val="nil"/>
              <w:left w:val="nil"/>
              <w:bottom w:val="single" w:sz="4" w:space="0" w:color="auto"/>
              <w:right w:val="single" w:sz="4" w:space="0" w:color="auto"/>
            </w:tcBorders>
            <w:shd w:val="clear" w:color="auto" w:fill="auto"/>
            <w:vAlign w:val="center"/>
            <w:hideMark/>
          </w:tcPr>
          <w:p w14:paraId="2C4870CB" w14:textId="77777777" w:rsidR="00977EDC" w:rsidRPr="00395933" w:rsidRDefault="00977EDC" w:rsidP="00AE69AD">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1,771,268</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721BE805" w14:textId="77777777" w:rsidR="00977EDC" w:rsidRPr="00395933" w:rsidRDefault="00977EDC" w:rsidP="00AE69AD">
            <w:pPr>
              <w:jc w:val="right"/>
              <w:rPr>
                <w:rFonts w:ascii="Arial" w:hAnsi="Arial" w:cs="Arial"/>
                <w:color w:val="000000"/>
                <w:szCs w:val="24"/>
                <w:lang w:eastAsia="en-AU"/>
              </w:rPr>
            </w:pPr>
            <w:r>
              <w:rPr>
                <w:rFonts w:ascii="Arial" w:hAnsi="Arial" w:cs="Arial"/>
                <w:color w:val="000000"/>
                <w:szCs w:val="32"/>
                <w:lang w:eastAsia="en-AU"/>
              </w:rPr>
              <w:t>17%</w:t>
            </w:r>
          </w:p>
        </w:tc>
      </w:tr>
      <w:tr w:rsidR="000A56A0" w:rsidRPr="00E33BFE" w14:paraId="5E8B7B02" w14:textId="77777777" w:rsidTr="00977EDC">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3393F83" w14:textId="77777777" w:rsidR="00977EDC" w:rsidRPr="00E33BFE" w:rsidRDefault="00977EDC" w:rsidP="00AE69AD">
            <w:pPr>
              <w:jc w:val="right"/>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3412" w:type="dxa"/>
            <w:tcBorders>
              <w:top w:val="nil"/>
              <w:left w:val="nil"/>
              <w:bottom w:val="single" w:sz="4" w:space="0" w:color="auto"/>
              <w:right w:val="single" w:sz="4" w:space="0" w:color="auto"/>
            </w:tcBorders>
            <w:shd w:val="clear" w:color="auto" w:fill="auto"/>
            <w:vAlign w:val="center"/>
            <w:hideMark/>
          </w:tcPr>
          <w:p w14:paraId="064662B4" w14:textId="77777777" w:rsidR="00977EDC" w:rsidRPr="00395933" w:rsidRDefault="00977EDC" w:rsidP="00AE69AD">
            <w:pPr>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0,506,195</w:t>
            </w:r>
            <w:r w:rsidRPr="00395933">
              <w:rPr>
                <w:rFonts w:ascii="Arial" w:hAnsi="Arial" w:cs="Arial"/>
                <w:b/>
                <w:bCs/>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55454C43" w14:textId="77777777" w:rsidR="00977EDC" w:rsidRPr="00395933" w:rsidRDefault="00977EDC" w:rsidP="00AE69AD">
            <w:pPr>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5E559C89" w14:textId="77777777" w:rsidR="00977EDC" w:rsidRDefault="00977EDC" w:rsidP="00977EDC">
      <w:pPr>
        <w:ind w:left="-284" w:right="-330"/>
        <w:jc w:val="center"/>
        <w:rPr>
          <w:rFonts w:ascii="Arial" w:hAnsi="Arial" w:cs="Arial"/>
          <w:szCs w:val="24"/>
          <w:lang w:val="en-US"/>
        </w:rPr>
      </w:pPr>
    </w:p>
    <w:p w14:paraId="15630E83" w14:textId="77777777" w:rsidR="00977EDC" w:rsidRDefault="00977EDC" w:rsidP="00977EDC">
      <w:pPr>
        <w:ind w:left="-284" w:right="-330"/>
        <w:jc w:val="center"/>
        <w:rPr>
          <w:rFonts w:ascii="Arial" w:hAnsi="Arial" w:cs="Arial"/>
          <w:szCs w:val="24"/>
          <w:lang w:val="en-US"/>
        </w:rPr>
      </w:pPr>
      <w:r>
        <w:rPr>
          <w:noProof/>
        </w:rPr>
        <w:drawing>
          <wp:inline distT="0" distB="0" distL="0" distR="0" wp14:anchorId="6D37FA4C" wp14:editId="2A91C150">
            <wp:extent cx="6183795" cy="3808313"/>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07120" cy="3822678"/>
                    </a:xfrm>
                    <a:prstGeom prst="rect">
                      <a:avLst/>
                    </a:prstGeom>
                  </pic:spPr>
                </pic:pic>
              </a:graphicData>
            </a:graphic>
          </wp:inline>
        </w:drawing>
      </w:r>
    </w:p>
    <w:p w14:paraId="143069CB" w14:textId="77777777" w:rsidR="00977EDC" w:rsidRDefault="00977EDC" w:rsidP="00977EDC">
      <w:pPr>
        <w:ind w:left="-284" w:right="-330"/>
        <w:jc w:val="both"/>
        <w:rPr>
          <w:rFonts w:ascii="Arial" w:hAnsi="Arial" w:cs="Arial"/>
          <w:szCs w:val="24"/>
          <w:lang w:val="en-US"/>
        </w:rPr>
      </w:pPr>
    </w:p>
    <w:p w14:paraId="52E62214"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1B6477C" w14:textId="77777777" w:rsidR="00977EDC" w:rsidRPr="00C1421E" w:rsidRDefault="00977EDC" w:rsidP="00977EDC">
      <w:pPr>
        <w:ind w:left="-284" w:right="-330"/>
        <w:jc w:val="both"/>
        <w:rPr>
          <w:rFonts w:ascii="Arial" w:hAnsi="Arial" w:cs="Arial"/>
          <w:b/>
          <w:szCs w:val="24"/>
          <w:lang w:val="en-US"/>
        </w:rPr>
      </w:pPr>
    </w:p>
    <w:p w14:paraId="28E1414E" w14:textId="77777777" w:rsidR="00977EDC" w:rsidRPr="00C1421E" w:rsidRDefault="00977EDC" w:rsidP="00977EDC">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64931E55" w14:textId="77777777" w:rsidR="00977EDC" w:rsidRDefault="00977EDC" w:rsidP="00977EDC">
      <w:pPr>
        <w:ind w:left="-284" w:right="-330"/>
        <w:jc w:val="both"/>
        <w:rPr>
          <w:rFonts w:ascii="Arial" w:hAnsi="Arial" w:cs="Arial"/>
          <w:szCs w:val="24"/>
          <w:lang w:val="en-US"/>
        </w:rPr>
      </w:pPr>
    </w:p>
    <w:p w14:paraId="4727C0C0" w14:textId="77777777" w:rsidR="00977EDC" w:rsidRDefault="00977EDC" w:rsidP="00977EDC">
      <w:pPr>
        <w:ind w:left="-284" w:right="-330"/>
        <w:jc w:val="both"/>
        <w:rPr>
          <w:rFonts w:ascii="Arial" w:hAnsi="Arial" w:cs="Arial"/>
          <w:szCs w:val="24"/>
          <w:lang w:val="en-US"/>
        </w:rPr>
      </w:pPr>
    </w:p>
    <w:p w14:paraId="1FB7CEC6" w14:textId="77777777" w:rsidR="009D1CF8" w:rsidRDefault="009D1CF8" w:rsidP="00977EDC">
      <w:pPr>
        <w:ind w:left="-284" w:right="-330"/>
        <w:jc w:val="both"/>
        <w:rPr>
          <w:rFonts w:ascii="Arial" w:hAnsi="Arial" w:cs="Arial"/>
          <w:szCs w:val="24"/>
          <w:lang w:val="en-US"/>
        </w:rPr>
      </w:pPr>
    </w:p>
    <w:p w14:paraId="14C191C0" w14:textId="77777777" w:rsidR="009D1CF8" w:rsidRPr="00C1421E" w:rsidRDefault="009D1CF8" w:rsidP="00977EDC">
      <w:pPr>
        <w:ind w:left="-284" w:right="-330"/>
        <w:jc w:val="both"/>
        <w:rPr>
          <w:rFonts w:ascii="Arial" w:hAnsi="Arial" w:cs="Arial"/>
          <w:szCs w:val="24"/>
          <w:lang w:val="en-US"/>
        </w:rPr>
      </w:pPr>
    </w:p>
    <w:p w14:paraId="7AFF8A47"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3868B91C" w14:textId="77777777" w:rsidR="00977EDC" w:rsidRPr="00C1421E" w:rsidRDefault="00977EDC" w:rsidP="00977EDC">
      <w:pPr>
        <w:ind w:left="-284" w:right="-330"/>
        <w:jc w:val="both"/>
        <w:rPr>
          <w:rFonts w:ascii="Arial" w:hAnsi="Arial" w:cs="Arial"/>
          <w:szCs w:val="24"/>
          <w:highlight w:val="red"/>
          <w:lang w:val="en-US"/>
        </w:rPr>
      </w:pPr>
    </w:p>
    <w:p w14:paraId="24922FA1" w14:textId="77777777" w:rsidR="00977EDC" w:rsidRDefault="00977EDC" w:rsidP="00977EDC">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074C0C68" w14:textId="77777777" w:rsidR="009D1CF8" w:rsidRPr="00C1421E" w:rsidRDefault="009D1CF8" w:rsidP="00977EDC">
      <w:pPr>
        <w:ind w:left="-284" w:right="-330"/>
        <w:jc w:val="both"/>
        <w:rPr>
          <w:rFonts w:ascii="Arial" w:hAnsi="Arial" w:cs="Arial"/>
          <w:szCs w:val="24"/>
          <w:lang w:val="en-US"/>
        </w:rPr>
      </w:pPr>
    </w:p>
    <w:p w14:paraId="0C23299F" w14:textId="77777777" w:rsidR="00977EDC" w:rsidRPr="00C1421E" w:rsidRDefault="00977EDC" w:rsidP="00977EDC">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 sensitive, beautiful and inclusive place.</w:t>
      </w:r>
    </w:p>
    <w:p w14:paraId="3C00698A" w14:textId="77777777" w:rsidR="00977EDC" w:rsidRPr="00C1421E" w:rsidRDefault="00977EDC" w:rsidP="00977EDC">
      <w:pPr>
        <w:ind w:left="-567" w:right="-330"/>
        <w:jc w:val="both"/>
        <w:rPr>
          <w:rFonts w:ascii="Arial" w:hAnsi="Arial" w:cs="Arial"/>
          <w:szCs w:val="24"/>
          <w:lang w:val="en-US"/>
        </w:rPr>
      </w:pPr>
    </w:p>
    <w:p w14:paraId="76DDB67C" w14:textId="77777777" w:rsidR="00977EDC" w:rsidRPr="00C1421E" w:rsidRDefault="00977EDC" w:rsidP="00977EDC">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32AEADB5" w14:textId="77777777" w:rsidR="00977EDC" w:rsidRPr="00C1421E" w:rsidRDefault="00977EDC" w:rsidP="00977EDC">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62B2AED" w14:textId="77777777" w:rsidR="00977EDC" w:rsidRDefault="00977EDC" w:rsidP="00977EDC">
      <w:pPr>
        <w:ind w:left="-284" w:right="-330"/>
        <w:jc w:val="both"/>
        <w:rPr>
          <w:rFonts w:ascii="Arial" w:hAnsi="Arial" w:cs="Arial"/>
          <w:b/>
          <w:color w:val="244061" w:themeColor="accent1" w:themeShade="80"/>
          <w:sz w:val="28"/>
          <w:szCs w:val="32"/>
          <w:lang w:val="en-US"/>
        </w:rPr>
      </w:pPr>
    </w:p>
    <w:p w14:paraId="50326883" w14:textId="77777777" w:rsidR="00977EDC" w:rsidRDefault="00977EDC" w:rsidP="00977EDC">
      <w:pPr>
        <w:ind w:left="-284" w:right="-330"/>
        <w:jc w:val="both"/>
        <w:rPr>
          <w:rFonts w:ascii="Arial" w:hAnsi="Arial" w:cs="Arial"/>
          <w:b/>
          <w:color w:val="244061" w:themeColor="accent1" w:themeShade="80"/>
          <w:sz w:val="28"/>
          <w:szCs w:val="32"/>
          <w:lang w:val="en-US"/>
        </w:rPr>
      </w:pPr>
    </w:p>
    <w:p w14:paraId="724AB990" w14:textId="611A7CCB"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7BDCE16" w14:textId="77777777" w:rsidR="00977EDC" w:rsidRPr="00D93625" w:rsidRDefault="00977EDC" w:rsidP="00977EDC">
      <w:pPr>
        <w:ind w:left="-284" w:right="-330"/>
        <w:jc w:val="both"/>
        <w:rPr>
          <w:rFonts w:ascii="Arial" w:hAnsi="Arial" w:cs="Arial"/>
          <w:b/>
          <w:sz w:val="28"/>
          <w:szCs w:val="28"/>
          <w:highlight w:val="yellow"/>
          <w:lang w:val="en-US"/>
        </w:rPr>
      </w:pPr>
    </w:p>
    <w:p w14:paraId="0797F6BD" w14:textId="77777777" w:rsidR="00977EDC" w:rsidRPr="00D93625" w:rsidRDefault="00977EDC" w:rsidP="00977EDC">
      <w:pPr>
        <w:ind w:left="-284" w:right="-330"/>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April 2023</w:t>
      </w:r>
      <w:r w:rsidRPr="00D93625">
        <w:rPr>
          <w:rStyle w:val="normaltextrun"/>
          <w:rFonts w:ascii="Arial" w:hAnsi="Arial" w:cs="Arial"/>
          <w:color w:val="000000"/>
          <w:szCs w:val="24"/>
          <w:shd w:val="clear" w:color="auto" w:fill="FFFFFF"/>
        </w:rPr>
        <w:t xml:space="preserve">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 xml:space="preserve">265,200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April 2023</w:t>
      </w:r>
      <w:r w:rsidRPr="004B470E">
        <w:rPr>
          <w:rStyle w:val="normaltextrun"/>
          <w:rFonts w:ascii="Arial" w:hAnsi="Arial" w:cs="Arial"/>
          <w:color w:val="000000"/>
          <w:szCs w:val="24"/>
          <w:shd w:val="clear" w:color="auto" w:fill="FFFFFF"/>
        </w:rPr>
        <w:t xml:space="preserve"> YTD Budget of $</w:t>
      </w:r>
      <w:r>
        <w:rPr>
          <w:rStyle w:val="normaltextrun"/>
          <w:rFonts w:ascii="Arial" w:hAnsi="Arial" w:cs="Arial"/>
          <w:color w:val="000000"/>
          <w:szCs w:val="24"/>
          <w:shd w:val="clear" w:color="auto" w:fill="FFFFFF"/>
        </w:rPr>
        <w:t>307,633</w:t>
      </w:r>
    </w:p>
    <w:p w14:paraId="6BE174D8" w14:textId="77777777" w:rsidR="00977EDC" w:rsidRDefault="00977EDC" w:rsidP="00977EDC">
      <w:pPr>
        <w:ind w:left="-284" w:right="-330"/>
        <w:jc w:val="both"/>
        <w:rPr>
          <w:rFonts w:ascii="Arial" w:hAnsi="Arial" w:cs="Arial"/>
          <w:szCs w:val="24"/>
          <w:highlight w:val="yellow"/>
          <w:lang w:val="en-US"/>
        </w:rPr>
      </w:pPr>
    </w:p>
    <w:p w14:paraId="6DB13C2F" w14:textId="77777777" w:rsidR="00977EDC" w:rsidRPr="00C1421E" w:rsidRDefault="00977EDC" w:rsidP="00977EDC">
      <w:pPr>
        <w:ind w:left="-284" w:right="-330"/>
        <w:jc w:val="both"/>
        <w:rPr>
          <w:rFonts w:ascii="Arial" w:hAnsi="Arial" w:cs="Arial"/>
          <w:szCs w:val="24"/>
          <w:highlight w:val="yellow"/>
          <w:lang w:val="en-US"/>
        </w:rPr>
      </w:pPr>
    </w:p>
    <w:p w14:paraId="434C678C"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52D410C" w14:textId="77777777" w:rsidR="00977EDC" w:rsidRPr="00C1421E" w:rsidRDefault="00977EDC" w:rsidP="00977EDC">
      <w:pPr>
        <w:ind w:left="-284" w:right="-330"/>
        <w:jc w:val="both"/>
        <w:rPr>
          <w:rFonts w:ascii="Arial" w:hAnsi="Arial" w:cs="Arial"/>
          <w:b/>
          <w:szCs w:val="24"/>
          <w:lang w:val="en-US"/>
        </w:rPr>
      </w:pPr>
    </w:p>
    <w:p w14:paraId="14254560" w14:textId="77777777" w:rsidR="00977EDC" w:rsidRPr="00607C48" w:rsidRDefault="00977EDC" w:rsidP="00977EDC">
      <w:pPr>
        <w:ind w:left="-284" w:right="-330"/>
        <w:jc w:val="both"/>
        <w:rPr>
          <w:rFonts w:ascii="Arial" w:hAnsi="Arial" w:cs="Arial"/>
          <w:bCs/>
          <w:szCs w:val="24"/>
          <w:lang w:val="en-US"/>
        </w:rPr>
      </w:pPr>
      <w:r w:rsidRPr="00607C48">
        <w:rPr>
          <w:rFonts w:ascii="Arial" w:hAnsi="Arial" w:cs="Arial"/>
          <w:bCs/>
          <w:szCs w:val="24"/>
          <w:lang w:val="en-US"/>
        </w:rPr>
        <w:t>City of Nedlands - Investment of Operating Cash Policy</w:t>
      </w:r>
    </w:p>
    <w:p w14:paraId="74E32972" w14:textId="77777777" w:rsidR="00977EDC" w:rsidRDefault="00977EDC" w:rsidP="00977EDC">
      <w:pPr>
        <w:ind w:left="-284" w:right="-330"/>
        <w:jc w:val="both"/>
        <w:rPr>
          <w:rFonts w:ascii="Arial" w:hAnsi="Arial" w:cs="Arial"/>
          <w:b/>
          <w:color w:val="17365D" w:themeColor="text2" w:themeShade="BF"/>
          <w:sz w:val="28"/>
          <w:szCs w:val="32"/>
          <w:lang w:val="en-US"/>
        </w:rPr>
      </w:pPr>
    </w:p>
    <w:p w14:paraId="5B376E41" w14:textId="77777777" w:rsidR="00977EDC" w:rsidRDefault="00977EDC" w:rsidP="00977EDC">
      <w:pPr>
        <w:ind w:left="-284" w:right="-330"/>
        <w:jc w:val="both"/>
        <w:rPr>
          <w:rFonts w:ascii="Arial" w:hAnsi="Arial" w:cs="Arial"/>
          <w:b/>
          <w:color w:val="17365D" w:themeColor="text2" w:themeShade="BF"/>
          <w:sz w:val="28"/>
          <w:szCs w:val="32"/>
          <w:lang w:val="en-US"/>
        </w:rPr>
      </w:pPr>
    </w:p>
    <w:p w14:paraId="49B9F5BF"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E15799F" w14:textId="77777777" w:rsidR="00977EDC" w:rsidRPr="00C1421E" w:rsidRDefault="00977EDC" w:rsidP="00977EDC">
      <w:pPr>
        <w:ind w:left="-284" w:right="-330"/>
        <w:jc w:val="both"/>
        <w:rPr>
          <w:rFonts w:ascii="Arial" w:hAnsi="Arial" w:cs="Arial"/>
          <w:b/>
          <w:szCs w:val="24"/>
          <w:lang w:val="en-US"/>
        </w:rPr>
      </w:pPr>
    </w:p>
    <w:p w14:paraId="18E7D5C8" w14:textId="77777777" w:rsidR="00977EDC" w:rsidRPr="00C1421E" w:rsidRDefault="00977EDC" w:rsidP="00977EDC">
      <w:pPr>
        <w:ind w:left="-284" w:right="-330"/>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11010771" w14:textId="77777777" w:rsidR="00977EDC" w:rsidRPr="00C1421E" w:rsidRDefault="00977EDC" w:rsidP="00977EDC">
      <w:pPr>
        <w:ind w:left="-284" w:right="-330"/>
        <w:jc w:val="both"/>
        <w:rPr>
          <w:rFonts w:ascii="Arial" w:hAnsi="Arial" w:cs="Arial"/>
          <w:szCs w:val="24"/>
        </w:rPr>
      </w:pPr>
    </w:p>
    <w:p w14:paraId="6F872CD9" w14:textId="77777777" w:rsidR="00977EDC" w:rsidRPr="00C1421E" w:rsidRDefault="00977EDC" w:rsidP="00977EDC">
      <w:pPr>
        <w:ind w:left="-284" w:right="-330"/>
        <w:jc w:val="both"/>
        <w:rPr>
          <w:rFonts w:ascii="Arial" w:hAnsi="Arial" w:cs="Arial"/>
          <w:szCs w:val="24"/>
        </w:rPr>
      </w:pPr>
    </w:p>
    <w:p w14:paraId="2FD086E1"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DD33DED" w14:textId="77777777" w:rsidR="00977EDC" w:rsidRPr="00C1421E" w:rsidRDefault="00977EDC" w:rsidP="00977EDC">
      <w:pPr>
        <w:ind w:left="-284" w:right="-330"/>
        <w:jc w:val="both"/>
        <w:rPr>
          <w:rFonts w:ascii="Arial" w:hAnsi="Arial" w:cs="Arial"/>
          <w:bCs/>
          <w:szCs w:val="24"/>
          <w:lang w:val="en-US"/>
        </w:rPr>
      </w:pPr>
    </w:p>
    <w:p w14:paraId="5BFBA548" w14:textId="77777777" w:rsidR="00977EDC" w:rsidRPr="00935466" w:rsidRDefault="00977EDC" w:rsidP="00977EDC">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6000A27B" w14:textId="77777777" w:rsidR="00977EDC" w:rsidRDefault="00977EDC" w:rsidP="00977EDC">
      <w:pPr>
        <w:ind w:left="-284" w:right="-330"/>
        <w:jc w:val="both"/>
        <w:rPr>
          <w:rFonts w:ascii="Arial" w:hAnsi="Arial" w:cs="Arial"/>
          <w:bCs/>
          <w:szCs w:val="24"/>
        </w:rPr>
      </w:pPr>
    </w:p>
    <w:p w14:paraId="683A98FB" w14:textId="77777777" w:rsidR="00977EDC" w:rsidRPr="00C1421E" w:rsidRDefault="00977EDC" w:rsidP="00977EDC">
      <w:pPr>
        <w:ind w:left="-284" w:right="-330"/>
        <w:jc w:val="both"/>
        <w:rPr>
          <w:rFonts w:ascii="Arial" w:hAnsi="Arial" w:cs="Arial"/>
          <w:bCs/>
          <w:szCs w:val="24"/>
        </w:rPr>
      </w:pPr>
    </w:p>
    <w:p w14:paraId="13663508" w14:textId="77777777" w:rsidR="00977EDC" w:rsidRPr="001F5D65" w:rsidRDefault="00977EDC" w:rsidP="00977E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530D4068" w14:textId="77777777" w:rsidR="00977EDC" w:rsidRPr="00C1421E" w:rsidRDefault="00977EDC" w:rsidP="00977EDC">
      <w:pPr>
        <w:ind w:left="-284" w:right="-330"/>
        <w:jc w:val="both"/>
        <w:rPr>
          <w:rFonts w:ascii="Arial" w:hAnsi="Arial" w:cs="Arial"/>
          <w:b/>
          <w:szCs w:val="24"/>
          <w:lang w:val="en-US"/>
        </w:rPr>
      </w:pPr>
    </w:p>
    <w:p w14:paraId="3E6CC114" w14:textId="7626FC16" w:rsidR="00977EDC" w:rsidRPr="00C1421E" w:rsidRDefault="009D1CF8" w:rsidP="00977EDC">
      <w:pPr>
        <w:ind w:left="-284" w:right="-330"/>
        <w:jc w:val="both"/>
        <w:rPr>
          <w:rFonts w:ascii="Arial" w:hAnsi="Arial" w:cs="Arial"/>
          <w:bCs/>
          <w:szCs w:val="24"/>
        </w:rPr>
      </w:pPr>
      <w:r>
        <w:rPr>
          <w:rFonts w:ascii="Arial" w:hAnsi="Arial" w:cs="Arial"/>
          <w:bCs/>
          <w:szCs w:val="24"/>
          <w:lang w:val="en-US"/>
        </w:rPr>
        <w:t>Nil.</w:t>
      </w:r>
    </w:p>
    <w:p w14:paraId="6D9225B5" w14:textId="53D34B27" w:rsidR="00571D4F" w:rsidRDefault="00571D4F" w:rsidP="00571D4F">
      <w:pPr>
        <w:ind w:right="-238" w:hanging="284"/>
        <w:rPr>
          <w:rFonts w:ascii="Arial" w:hAnsi="Arial" w:cs="Arial"/>
        </w:rPr>
      </w:pPr>
    </w:p>
    <w:p w14:paraId="1ABD821F" w14:textId="77777777" w:rsidR="00571D4F" w:rsidRDefault="00571D4F" w:rsidP="002966BC">
      <w:pPr>
        <w:pStyle w:val="CouncilHeading"/>
      </w:pPr>
    </w:p>
    <w:p w14:paraId="7335B25B" w14:textId="77777777" w:rsidR="00571D4F" w:rsidRDefault="00571D4F" w:rsidP="002966BC">
      <w:pPr>
        <w:pStyle w:val="CouncilHeading"/>
      </w:pPr>
    </w:p>
    <w:p w14:paraId="5C0F0013" w14:textId="77777777" w:rsidR="005375C6" w:rsidRDefault="005375C6">
      <w:pPr>
        <w:rPr>
          <w:rFonts w:ascii="Arial" w:hAnsi="Arial" w:cs="Arial"/>
          <w:b/>
          <w:color w:val="17365D" w:themeColor="text2" w:themeShade="BF"/>
          <w:kern w:val="28"/>
          <w:sz w:val="28"/>
        </w:rPr>
      </w:pPr>
      <w:bookmarkStart w:id="36" w:name="_Toc131668916"/>
      <w:r>
        <w:rPr>
          <w:rFonts w:ascii="Arial" w:hAnsi="Arial" w:cs="Arial"/>
          <w:caps/>
          <w:color w:val="17365D" w:themeColor="text2" w:themeShade="BF"/>
        </w:rPr>
        <w:br w:type="page"/>
      </w:r>
    </w:p>
    <w:p w14:paraId="6E0837C1" w14:textId="48636EF6" w:rsidR="00571D4F" w:rsidRPr="00DC2AC0" w:rsidRDefault="20FE0175" w:rsidP="00374838">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7" w:name="_Toc135311808"/>
      <w:r w:rsidRPr="7C6AE931">
        <w:rPr>
          <w:rFonts w:ascii="Arial" w:hAnsi="Arial" w:cs="Arial"/>
          <w:caps w:val="0"/>
          <w:color w:val="17365D" w:themeColor="text2" w:themeShade="BF"/>
          <w:u w:val="none"/>
        </w:rPr>
        <w:t>CPS</w:t>
      </w:r>
      <w:r w:rsidR="1D700111" w:rsidRPr="7C6AE931">
        <w:rPr>
          <w:rFonts w:ascii="Arial" w:hAnsi="Arial" w:cs="Arial"/>
          <w:caps w:val="0"/>
          <w:color w:val="17365D" w:themeColor="text2" w:themeShade="BF"/>
          <w:u w:val="none"/>
        </w:rPr>
        <w:t>25</w:t>
      </w:r>
      <w:r w:rsidRPr="7C6AE931">
        <w:rPr>
          <w:rFonts w:ascii="Arial" w:hAnsi="Arial" w:cs="Arial"/>
          <w:caps w:val="0"/>
          <w:color w:val="17365D" w:themeColor="text2" w:themeShade="BF"/>
          <w:u w:val="none"/>
        </w:rPr>
        <w:t>.0</w:t>
      </w:r>
      <w:r w:rsidR="1171EE60" w:rsidRPr="7C6AE931">
        <w:rPr>
          <w:rFonts w:ascii="Arial" w:hAnsi="Arial" w:cs="Arial"/>
          <w:caps w:val="0"/>
          <w:color w:val="17365D" w:themeColor="text2" w:themeShade="BF"/>
          <w:u w:val="none"/>
        </w:rPr>
        <w:t>5</w:t>
      </w:r>
      <w:r w:rsidRPr="7C6AE931">
        <w:rPr>
          <w:rFonts w:ascii="Arial" w:hAnsi="Arial" w:cs="Arial"/>
          <w:caps w:val="0"/>
          <w:color w:val="17365D" w:themeColor="text2" w:themeShade="BF"/>
          <w:u w:val="none"/>
        </w:rPr>
        <w:t>.23 List of Accounts Paid – April 2023</w:t>
      </w:r>
      <w:bookmarkEnd w:id="36"/>
      <w:bookmarkEnd w:id="37"/>
    </w:p>
    <w:p w14:paraId="4C4FDA21" w14:textId="77777777" w:rsidR="00571D4F" w:rsidRDefault="00571D4F" w:rsidP="002966BC">
      <w:pPr>
        <w:pStyle w:val="CouncilHeading"/>
      </w:pPr>
    </w:p>
    <w:tbl>
      <w:tblPr>
        <w:tblStyle w:val="TableGrid"/>
        <w:tblW w:w="9640" w:type="dxa"/>
        <w:tblInd w:w="-289" w:type="dxa"/>
        <w:tblLook w:val="04A0" w:firstRow="1" w:lastRow="0" w:firstColumn="1" w:lastColumn="0" w:noHBand="0" w:noVBand="1"/>
      </w:tblPr>
      <w:tblGrid>
        <w:gridCol w:w="2349"/>
        <w:gridCol w:w="7291"/>
      </w:tblGrid>
      <w:tr w:rsidR="006C4365" w:rsidRPr="00C02867" w14:paraId="590A5A32" w14:textId="77777777" w:rsidTr="00AE69AD">
        <w:tc>
          <w:tcPr>
            <w:tcW w:w="2349" w:type="dxa"/>
          </w:tcPr>
          <w:p w14:paraId="06975E6E" w14:textId="77777777" w:rsidR="006C4365" w:rsidRPr="00E95DDF" w:rsidRDefault="006C4365"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780E561C" w14:textId="77777777" w:rsidR="006C4365" w:rsidRPr="00E95DDF" w:rsidRDefault="006C4365" w:rsidP="00AE69AD">
            <w:pPr>
              <w:ind w:right="39"/>
              <w:jc w:val="both"/>
              <w:rPr>
                <w:rFonts w:ascii="Arial" w:hAnsi="Arial" w:cs="Arial"/>
                <w:szCs w:val="24"/>
                <w:lang w:val="en-AU"/>
              </w:rPr>
            </w:pPr>
            <w:r>
              <w:rPr>
                <w:rFonts w:ascii="Arial" w:hAnsi="Arial" w:cs="Arial"/>
                <w:szCs w:val="24"/>
                <w:lang w:val="en-AU"/>
              </w:rPr>
              <w:t>Council Meeting – 23 May 2023</w:t>
            </w:r>
          </w:p>
        </w:tc>
      </w:tr>
      <w:tr w:rsidR="006C4365" w:rsidRPr="00C02867" w14:paraId="78561B7E" w14:textId="77777777" w:rsidTr="00AE69AD">
        <w:tc>
          <w:tcPr>
            <w:tcW w:w="2349" w:type="dxa"/>
          </w:tcPr>
          <w:p w14:paraId="7D330AE6" w14:textId="77777777" w:rsidR="006C4365" w:rsidRPr="00E95DDF" w:rsidRDefault="006C4365"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A36187C" w14:textId="77777777" w:rsidR="006C4365" w:rsidRPr="00E95DDF" w:rsidRDefault="006C4365" w:rsidP="00AE69AD">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6C4365" w:rsidRPr="00C02867" w14:paraId="0B3C56B8" w14:textId="77777777" w:rsidTr="00AE69AD">
        <w:tc>
          <w:tcPr>
            <w:tcW w:w="2349" w:type="dxa"/>
          </w:tcPr>
          <w:p w14:paraId="1A69B7CC" w14:textId="77777777" w:rsidR="006C4365" w:rsidRPr="00E95DDF" w:rsidRDefault="006C4365" w:rsidP="00AE69AD">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4BCCCDF" w14:textId="77777777" w:rsidR="006C4365" w:rsidRPr="00E95DDF" w:rsidRDefault="006C4365" w:rsidP="00AE69AD">
            <w:pPr>
              <w:pStyle w:val="Subsection"/>
              <w:tabs>
                <w:tab w:val="clear" w:pos="595"/>
                <w:tab w:val="clear" w:pos="879"/>
              </w:tabs>
              <w:spacing w:before="0" w:line="240" w:lineRule="auto"/>
              <w:ind w:left="0" w:right="39" w:firstLine="0"/>
              <w:rPr>
                <w:rFonts w:ascii="Arial" w:hAnsi="Arial" w:cs="Arial"/>
                <w:szCs w:val="24"/>
              </w:rPr>
            </w:pPr>
          </w:p>
          <w:p w14:paraId="3A0C76F5" w14:textId="080C8F39" w:rsidR="006C4365" w:rsidRPr="00E95DDF" w:rsidRDefault="006C4365" w:rsidP="00AE69AD">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E64B69">
              <w:rPr>
                <w:rFonts w:ascii="Arial" w:hAnsi="Arial" w:cs="Arial"/>
                <w:szCs w:val="24"/>
              </w:rPr>
              <w:t>il.</w:t>
            </w:r>
          </w:p>
        </w:tc>
      </w:tr>
      <w:tr w:rsidR="006C4365" w:rsidRPr="00C02867" w14:paraId="1AFF4488" w14:textId="77777777" w:rsidTr="00AE69AD">
        <w:tc>
          <w:tcPr>
            <w:tcW w:w="2349" w:type="dxa"/>
          </w:tcPr>
          <w:p w14:paraId="24D78FC9" w14:textId="77777777" w:rsidR="006C4365" w:rsidRPr="00E95DDF" w:rsidRDefault="006C4365"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CB3DBAC" w14:textId="77777777" w:rsidR="006C4365" w:rsidRPr="00E95DDF" w:rsidRDefault="006C4365" w:rsidP="00AE69AD">
            <w:pPr>
              <w:ind w:right="39"/>
              <w:jc w:val="both"/>
              <w:rPr>
                <w:rFonts w:ascii="Arial" w:hAnsi="Arial" w:cs="Arial"/>
                <w:szCs w:val="24"/>
                <w:lang w:val="en-AU"/>
              </w:rPr>
            </w:pPr>
            <w:r>
              <w:rPr>
                <w:rFonts w:ascii="Arial" w:hAnsi="Arial" w:cs="Arial"/>
                <w:szCs w:val="24"/>
                <w:lang w:val="en-AU"/>
              </w:rPr>
              <w:t>Stuart Billingham</w:t>
            </w:r>
          </w:p>
        </w:tc>
      </w:tr>
      <w:tr w:rsidR="006C4365" w:rsidRPr="00C02867" w14:paraId="21747D63" w14:textId="77777777" w:rsidTr="00AE69AD">
        <w:tc>
          <w:tcPr>
            <w:tcW w:w="2349" w:type="dxa"/>
          </w:tcPr>
          <w:p w14:paraId="4DF4D060" w14:textId="6B1B8000" w:rsidR="006C4365" w:rsidRPr="00E95DDF" w:rsidRDefault="006C4365" w:rsidP="00AE69A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43EACAD7" w14:textId="77777777" w:rsidR="006C4365" w:rsidRPr="00E95DDF" w:rsidRDefault="006C4365" w:rsidP="00AE69AD">
            <w:pPr>
              <w:ind w:right="39"/>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Services</w:t>
            </w:r>
          </w:p>
        </w:tc>
      </w:tr>
      <w:tr w:rsidR="006C4365" w:rsidRPr="00C02867" w14:paraId="357755C3" w14:textId="77777777" w:rsidTr="00AE69AD">
        <w:tc>
          <w:tcPr>
            <w:tcW w:w="2349" w:type="dxa"/>
          </w:tcPr>
          <w:p w14:paraId="0CFB0C4B" w14:textId="77777777" w:rsidR="006C4365" w:rsidRPr="00AC6E8E" w:rsidRDefault="006C4365" w:rsidP="00AE69AD">
            <w:pPr>
              <w:ind w:right="110"/>
              <w:jc w:val="both"/>
              <w:rPr>
                <w:rFonts w:ascii="Arial" w:hAnsi="Arial" w:cs="Arial"/>
                <w:b/>
                <w:color w:val="244061" w:themeColor="accent1" w:themeShade="80"/>
                <w:szCs w:val="24"/>
                <w:lang w:val="en-AU"/>
              </w:rPr>
            </w:pPr>
            <w:r w:rsidRPr="00AC6E8E">
              <w:rPr>
                <w:rFonts w:ascii="Arial" w:hAnsi="Arial" w:cs="Arial"/>
                <w:b/>
                <w:color w:val="244061" w:themeColor="accent1" w:themeShade="80"/>
                <w:szCs w:val="24"/>
                <w:lang w:val="en-AU"/>
              </w:rPr>
              <w:t>Attachments</w:t>
            </w:r>
          </w:p>
        </w:tc>
        <w:tc>
          <w:tcPr>
            <w:tcW w:w="7291" w:type="dxa"/>
          </w:tcPr>
          <w:p w14:paraId="16135E1C" w14:textId="77777777" w:rsidR="006C4365" w:rsidRPr="00AC6E8E" w:rsidRDefault="006C4365" w:rsidP="00374838">
            <w:pPr>
              <w:numPr>
                <w:ilvl w:val="0"/>
                <w:numId w:val="79"/>
              </w:numPr>
              <w:ind w:left="383"/>
              <w:jc w:val="both"/>
              <w:rPr>
                <w:rFonts w:ascii="Arial" w:hAnsi="Arial" w:cs="Arial"/>
                <w:szCs w:val="24"/>
                <w:lang w:val="en-US"/>
              </w:rPr>
            </w:pPr>
            <w:r w:rsidRPr="00AC6E8E">
              <w:rPr>
                <w:rFonts w:ascii="Arial" w:hAnsi="Arial" w:cs="Arial"/>
                <w:szCs w:val="24"/>
              </w:rPr>
              <w:t xml:space="preserve">Creditor Payment Listing – </w:t>
            </w:r>
            <w:r>
              <w:rPr>
                <w:rFonts w:ascii="Arial" w:hAnsi="Arial" w:cs="Arial"/>
                <w:szCs w:val="24"/>
              </w:rPr>
              <w:t>April</w:t>
            </w:r>
            <w:r w:rsidRPr="00AC6E8E">
              <w:rPr>
                <w:rFonts w:ascii="Arial" w:hAnsi="Arial" w:cs="Arial"/>
                <w:szCs w:val="24"/>
              </w:rPr>
              <w:t xml:space="preserve"> 2023; and</w:t>
            </w:r>
          </w:p>
          <w:p w14:paraId="000E08E1" w14:textId="77777777" w:rsidR="006C4365" w:rsidRPr="00AC6E8E" w:rsidRDefault="006C4365" w:rsidP="00374838">
            <w:pPr>
              <w:numPr>
                <w:ilvl w:val="0"/>
                <w:numId w:val="79"/>
              </w:numPr>
              <w:ind w:left="383"/>
              <w:jc w:val="both"/>
              <w:rPr>
                <w:rFonts w:ascii="Arial" w:hAnsi="Arial" w:cs="Arial"/>
                <w:szCs w:val="24"/>
                <w:lang w:val="en-US"/>
              </w:rPr>
            </w:pPr>
            <w:r w:rsidRPr="00AC6E8E">
              <w:rPr>
                <w:rFonts w:ascii="Arial" w:hAnsi="Arial" w:cs="Arial"/>
                <w:szCs w:val="24"/>
              </w:rPr>
              <w:t xml:space="preserve">Credit Card and Purchasing Card Payments – </w:t>
            </w:r>
            <w:r>
              <w:rPr>
                <w:rFonts w:ascii="Arial" w:hAnsi="Arial" w:cs="Arial"/>
                <w:szCs w:val="24"/>
              </w:rPr>
              <w:t>April</w:t>
            </w:r>
            <w:r w:rsidRPr="00AC6E8E">
              <w:rPr>
                <w:rFonts w:ascii="Arial" w:hAnsi="Arial" w:cs="Arial"/>
                <w:szCs w:val="24"/>
              </w:rPr>
              <w:t xml:space="preserve"> 2023</w:t>
            </w:r>
          </w:p>
        </w:tc>
      </w:tr>
    </w:tbl>
    <w:p w14:paraId="3E21F242" w14:textId="77777777" w:rsidR="006C4365" w:rsidRPr="00C1421E" w:rsidRDefault="006C4365" w:rsidP="006C4365">
      <w:pPr>
        <w:ind w:right="-330"/>
        <w:jc w:val="both"/>
        <w:rPr>
          <w:rFonts w:ascii="Arial" w:hAnsi="Arial" w:cs="Arial"/>
          <w:b/>
          <w:szCs w:val="24"/>
          <w:lang w:val="en-US"/>
        </w:rPr>
      </w:pPr>
    </w:p>
    <w:p w14:paraId="3707A308" w14:textId="77777777" w:rsidR="006C4365" w:rsidRPr="00E87554" w:rsidRDefault="006C4365" w:rsidP="00E64B6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B06423F" w14:textId="77777777" w:rsidR="006C4365" w:rsidRPr="00C1421E" w:rsidRDefault="006C4365" w:rsidP="00E64B69">
      <w:pPr>
        <w:ind w:left="-567" w:right="-238"/>
        <w:jc w:val="both"/>
        <w:rPr>
          <w:rFonts w:ascii="Arial" w:hAnsi="Arial" w:cs="Arial"/>
          <w:b/>
          <w:szCs w:val="24"/>
          <w:lang w:val="en-US"/>
        </w:rPr>
      </w:pPr>
    </w:p>
    <w:p w14:paraId="7A284AA4" w14:textId="77777777" w:rsidR="006C4365" w:rsidRPr="00A0557A" w:rsidRDefault="006C4365" w:rsidP="00E64B69">
      <w:pPr>
        <w:ind w:left="-284" w:right="-238"/>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April 2023.</w:t>
      </w:r>
    </w:p>
    <w:p w14:paraId="76C47B06" w14:textId="77777777" w:rsidR="006C4365" w:rsidRDefault="006C4365" w:rsidP="00E64B69">
      <w:pPr>
        <w:ind w:left="-567" w:right="-238"/>
        <w:jc w:val="both"/>
        <w:rPr>
          <w:rFonts w:ascii="Arial" w:hAnsi="Arial" w:cs="Arial"/>
          <w:b/>
          <w:szCs w:val="24"/>
          <w:lang w:val="en-US"/>
        </w:rPr>
      </w:pPr>
    </w:p>
    <w:p w14:paraId="6A12C3AB" w14:textId="77777777" w:rsidR="00E64B69" w:rsidRPr="00C1421E" w:rsidRDefault="00E64B69" w:rsidP="00E64B69">
      <w:pPr>
        <w:ind w:left="-567" w:right="-238"/>
        <w:jc w:val="both"/>
        <w:rPr>
          <w:rFonts w:ascii="Arial" w:hAnsi="Arial" w:cs="Arial"/>
          <w:b/>
          <w:szCs w:val="24"/>
          <w:lang w:val="en-US"/>
        </w:rPr>
      </w:pPr>
    </w:p>
    <w:p w14:paraId="6AB08259" w14:textId="77777777" w:rsidR="006C4365" w:rsidRPr="00E87554" w:rsidRDefault="006C4365" w:rsidP="00E64B6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10858333" w14:textId="77777777" w:rsidR="006C4365" w:rsidRPr="00C1421E" w:rsidRDefault="006C4365" w:rsidP="00E64B69">
      <w:pPr>
        <w:ind w:left="-567" w:right="-238"/>
        <w:jc w:val="both"/>
        <w:rPr>
          <w:rFonts w:ascii="Arial" w:hAnsi="Arial" w:cs="Arial"/>
          <w:b/>
          <w:color w:val="244061" w:themeColor="accent1" w:themeShade="80"/>
          <w:szCs w:val="24"/>
          <w:lang w:val="en-US"/>
        </w:rPr>
      </w:pPr>
    </w:p>
    <w:p w14:paraId="6D070075" w14:textId="77777777" w:rsidR="006C4365" w:rsidRPr="00C1421E" w:rsidRDefault="006C4365" w:rsidP="00E64B69">
      <w:pPr>
        <w:ind w:left="-284" w:right="-238"/>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April 2023.</w:t>
      </w:r>
    </w:p>
    <w:p w14:paraId="40A98CE7" w14:textId="77777777" w:rsidR="006C4365" w:rsidRDefault="006C4365" w:rsidP="00E64B69">
      <w:pPr>
        <w:ind w:right="-238"/>
        <w:jc w:val="both"/>
        <w:rPr>
          <w:rFonts w:ascii="Arial" w:hAnsi="Arial" w:cs="Arial"/>
          <w:bCs/>
          <w:szCs w:val="24"/>
          <w:lang w:val="en-US"/>
        </w:rPr>
      </w:pPr>
    </w:p>
    <w:p w14:paraId="3B876F5B" w14:textId="77777777" w:rsidR="00E64B69" w:rsidRPr="00C1421E" w:rsidRDefault="00E64B69" w:rsidP="00E64B69">
      <w:pPr>
        <w:ind w:right="-238"/>
        <w:jc w:val="both"/>
        <w:rPr>
          <w:rFonts w:ascii="Arial" w:hAnsi="Arial" w:cs="Arial"/>
          <w:bCs/>
          <w:szCs w:val="24"/>
          <w:lang w:val="en-US"/>
        </w:rPr>
      </w:pPr>
    </w:p>
    <w:p w14:paraId="438F5242" w14:textId="77777777" w:rsidR="006C4365" w:rsidRPr="001F5D65" w:rsidRDefault="006C4365" w:rsidP="00E64B6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6C538DBC" w14:textId="77777777" w:rsidR="006C4365" w:rsidRPr="00C1421E" w:rsidRDefault="006C4365" w:rsidP="00E64B69">
      <w:pPr>
        <w:ind w:left="-284" w:right="-238"/>
        <w:jc w:val="both"/>
        <w:rPr>
          <w:rFonts w:ascii="Arial" w:hAnsi="Arial" w:cs="Arial"/>
          <w:color w:val="000000" w:themeColor="text1"/>
          <w:szCs w:val="24"/>
        </w:rPr>
      </w:pPr>
    </w:p>
    <w:p w14:paraId="5C714461" w14:textId="77777777" w:rsidR="006C4365" w:rsidRPr="00C1421E" w:rsidRDefault="006C4365" w:rsidP="00E64B69">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00592A6A" w14:textId="77777777" w:rsidR="006C4365" w:rsidRDefault="006C4365" w:rsidP="00E64B69">
      <w:pPr>
        <w:ind w:left="-284" w:right="-238"/>
        <w:jc w:val="both"/>
        <w:rPr>
          <w:rFonts w:ascii="Arial" w:hAnsi="Arial" w:cs="Arial"/>
          <w:bCs/>
          <w:szCs w:val="24"/>
          <w:lang w:val="en-US"/>
        </w:rPr>
      </w:pPr>
    </w:p>
    <w:p w14:paraId="4D7F8CDB" w14:textId="77777777" w:rsidR="00E64B69" w:rsidRPr="00C1421E" w:rsidRDefault="00E64B69" w:rsidP="00E64B69">
      <w:pPr>
        <w:ind w:left="-284" w:right="-238"/>
        <w:jc w:val="both"/>
        <w:rPr>
          <w:rFonts w:ascii="Arial" w:hAnsi="Arial" w:cs="Arial"/>
          <w:bCs/>
          <w:szCs w:val="24"/>
          <w:lang w:val="en-US"/>
        </w:rPr>
      </w:pPr>
    </w:p>
    <w:p w14:paraId="77BCCA91" w14:textId="77777777" w:rsidR="006C4365" w:rsidRPr="00E87554" w:rsidRDefault="006C4365" w:rsidP="00E64B6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0B4275F" w14:textId="77777777" w:rsidR="006C4365" w:rsidRPr="00C1421E" w:rsidRDefault="006C4365" w:rsidP="00E64B69">
      <w:pPr>
        <w:ind w:left="-284" w:right="-238"/>
        <w:jc w:val="both"/>
        <w:rPr>
          <w:rFonts w:ascii="Arial" w:hAnsi="Arial" w:cs="Arial"/>
          <w:b/>
          <w:szCs w:val="24"/>
          <w:lang w:val="en-US"/>
        </w:rPr>
      </w:pPr>
    </w:p>
    <w:p w14:paraId="3A5731C4" w14:textId="77777777" w:rsidR="006C4365" w:rsidRPr="005A7898" w:rsidRDefault="006C4365" w:rsidP="00E64B69">
      <w:pPr>
        <w:ind w:left="-284" w:right="-238"/>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3E1D0644" w14:textId="77777777" w:rsidR="006C4365" w:rsidRPr="005A7898" w:rsidRDefault="006C4365" w:rsidP="00E64B69">
      <w:pPr>
        <w:ind w:left="-284" w:right="-238"/>
        <w:jc w:val="both"/>
        <w:rPr>
          <w:rFonts w:ascii="Arial" w:hAnsi="Arial" w:cs="Arial"/>
          <w:bCs/>
          <w:szCs w:val="24"/>
        </w:rPr>
      </w:pPr>
    </w:p>
    <w:p w14:paraId="7A864547" w14:textId="77777777" w:rsidR="006C4365" w:rsidRPr="005A7898" w:rsidRDefault="006C4365" w:rsidP="00374838">
      <w:pPr>
        <w:numPr>
          <w:ilvl w:val="0"/>
          <w:numId w:val="78"/>
        </w:numPr>
        <w:ind w:right="-238"/>
        <w:jc w:val="both"/>
        <w:rPr>
          <w:rFonts w:ascii="Arial" w:hAnsi="Arial" w:cs="Arial"/>
          <w:bCs/>
          <w:szCs w:val="24"/>
        </w:rPr>
      </w:pPr>
      <w:r w:rsidRPr="005A7898">
        <w:rPr>
          <w:rFonts w:ascii="Arial" w:hAnsi="Arial" w:cs="Arial"/>
          <w:bCs/>
          <w:szCs w:val="24"/>
        </w:rPr>
        <w:t>the payee’s name;</w:t>
      </w:r>
    </w:p>
    <w:p w14:paraId="0C1CA830" w14:textId="77777777" w:rsidR="006C4365" w:rsidRPr="005A7898" w:rsidRDefault="006C4365" w:rsidP="00374838">
      <w:pPr>
        <w:numPr>
          <w:ilvl w:val="0"/>
          <w:numId w:val="78"/>
        </w:numPr>
        <w:ind w:right="-238"/>
        <w:jc w:val="both"/>
        <w:rPr>
          <w:rFonts w:ascii="Arial" w:hAnsi="Arial" w:cs="Arial"/>
          <w:bCs/>
          <w:szCs w:val="24"/>
        </w:rPr>
      </w:pPr>
      <w:r w:rsidRPr="005A7898">
        <w:rPr>
          <w:rFonts w:ascii="Arial" w:hAnsi="Arial" w:cs="Arial"/>
          <w:bCs/>
          <w:szCs w:val="24"/>
        </w:rPr>
        <w:t>the amount of the payment:</w:t>
      </w:r>
    </w:p>
    <w:p w14:paraId="426CE26C" w14:textId="77777777" w:rsidR="006C4365" w:rsidRPr="005A7898" w:rsidRDefault="006C4365" w:rsidP="00374838">
      <w:pPr>
        <w:numPr>
          <w:ilvl w:val="0"/>
          <w:numId w:val="78"/>
        </w:numPr>
        <w:ind w:right="-238"/>
        <w:jc w:val="both"/>
        <w:rPr>
          <w:rFonts w:ascii="Arial" w:hAnsi="Arial" w:cs="Arial"/>
          <w:bCs/>
          <w:szCs w:val="24"/>
        </w:rPr>
      </w:pPr>
      <w:r w:rsidRPr="005A7898">
        <w:rPr>
          <w:rFonts w:ascii="Arial" w:hAnsi="Arial" w:cs="Arial"/>
          <w:bCs/>
          <w:szCs w:val="24"/>
        </w:rPr>
        <w:t>the date of the payment; and</w:t>
      </w:r>
    </w:p>
    <w:p w14:paraId="663730C9" w14:textId="77777777" w:rsidR="006C4365" w:rsidRPr="005A7898" w:rsidRDefault="006C4365" w:rsidP="00374838">
      <w:pPr>
        <w:numPr>
          <w:ilvl w:val="0"/>
          <w:numId w:val="78"/>
        </w:numPr>
        <w:ind w:right="-238"/>
        <w:jc w:val="both"/>
        <w:rPr>
          <w:rFonts w:ascii="Arial" w:hAnsi="Arial" w:cs="Arial"/>
          <w:bCs/>
          <w:szCs w:val="24"/>
        </w:rPr>
      </w:pPr>
      <w:r w:rsidRPr="005A7898">
        <w:rPr>
          <w:rFonts w:ascii="Arial" w:hAnsi="Arial" w:cs="Arial"/>
          <w:bCs/>
          <w:szCs w:val="24"/>
        </w:rPr>
        <w:t>sufficient information to identify the transaction.</w:t>
      </w:r>
    </w:p>
    <w:p w14:paraId="6E5769E8" w14:textId="77777777" w:rsidR="006C4365" w:rsidRDefault="006C4365" w:rsidP="00E64B69">
      <w:pPr>
        <w:ind w:left="-284" w:right="-238"/>
        <w:jc w:val="both"/>
        <w:rPr>
          <w:rFonts w:ascii="Arial" w:hAnsi="Arial" w:cs="Arial"/>
          <w:b/>
          <w:szCs w:val="24"/>
          <w:lang w:val="en-US"/>
        </w:rPr>
      </w:pPr>
    </w:p>
    <w:p w14:paraId="0FD9A121" w14:textId="77777777" w:rsidR="00E64B69" w:rsidRPr="00C1421E" w:rsidRDefault="00E64B69" w:rsidP="00E64B69">
      <w:pPr>
        <w:ind w:left="-284" w:right="-238"/>
        <w:jc w:val="both"/>
        <w:rPr>
          <w:rFonts w:ascii="Arial" w:hAnsi="Arial" w:cs="Arial"/>
          <w:b/>
          <w:szCs w:val="24"/>
          <w:lang w:val="en-US"/>
        </w:rPr>
      </w:pPr>
    </w:p>
    <w:p w14:paraId="2A86CFC9" w14:textId="77777777" w:rsidR="006C4365" w:rsidRPr="001F5D65" w:rsidRDefault="006C4365" w:rsidP="00E64B6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0DE1815" w14:textId="77777777" w:rsidR="006C4365" w:rsidRPr="00C1421E" w:rsidRDefault="006C4365" w:rsidP="00E64B69">
      <w:pPr>
        <w:ind w:left="-284" w:right="-238"/>
        <w:jc w:val="both"/>
        <w:rPr>
          <w:rFonts w:ascii="Arial" w:hAnsi="Arial" w:cs="Arial"/>
          <w:szCs w:val="24"/>
          <w:lang w:val="en-US"/>
        </w:rPr>
      </w:pPr>
    </w:p>
    <w:p w14:paraId="334E8ABD" w14:textId="77777777" w:rsidR="006C4365" w:rsidRPr="009B39EC" w:rsidRDefault="006C4365" w:rsidP="00E64B69">
      <w:pPr>
        <w:ind w:left="-284" w:right="-238"/>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7CFD87E4" w14:textId="77777777" w:rsidR="006C4365" w:rsidRPr="001F5D65" w:rsidRDefault="006C4365" w:rsidP="006C436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25532061" w14:textId="77777777" w:rsidR="006C4365" w:rsidRPr="00C1421E" w:rsidRDefault="006C4365" w:rsidP="006C4365">
      <w:pPr>
        <w:ind w:left="-284" w:right="-330"/>
        <w:jc w:val="both"/>
        <w:rPr>
          <w:rFonts w:ascii="Arial" w:hAnsi="Arial" w:cs="Arial"/>
          <w:b/>
          <w:szCs w:val="24"/>
          <w:lang w:val="en-US"/>
        </w:rPr>
      </w:pPr>
    </w:p>
    <w:p w14:paraId="010DE81B" w14:textId="77777777" w:rsidR="006C4365" w:rsidRPr="00C1421E" w:rsidRDefault="006C4365" w:rsidP="006C4365">
      <w:pPr>
        <w:ind w:left="-284" w:right="-330"/>
        <w:jc w:val="both"/>
        <w:rPr>
          <w:rFonts w:ascii="Arial" w:hAnsi="Arial" w:cs="Arial"/>
          <w:szCs w:val="24"/>
          <w:lang w:val="en-US"/>
        </w:rPr>
      </w:pPr>
      <w:r>
        <w:rPr>
          <w:rFonts w:ascii="Arial" w:hAnsi="Arial" w:cs="Arial"/>
          <w:szCs w:val="24"/>
          <w:lang w:val="en-US"/>
        </w:rPr>
        <w:t>Nil.</w:t>
      </w:r>
    </w:p>
    <w:p w14:paraId="0D8E1680" w14:textId="77777777" w:rsidR="006C4365" w:rsidRDefault="006C4365" w:rsidP="006C4365">
      <w:pPr>
        <w:ind w:left="-284" w:right="-330"/>
        <w:jc w:val="both"/>
        <w:rPr>
          <w:rFonts w:ascii="Arial" w:hAnsi="Arial" w:cs="Arial"/>
          <w:szCs w:val="24"/>
          <w:lang w:val="en-US"/>
        </w:rPr>
      </w:pPr>
    </w:p>
    <w:p w14:paraId="721EDF6C" w14:textId="77777777" w:rsidR="00E64B69" w:rsidRPr="00C1421E" w:rsidRDefault="00E64B69" w:rsidP="006C4365">
      <w:pPr>
        <w:ind w:left="-284" w:right="-330"/>
        <w:jc w:val="both"/>
        <w:rPr>
          <w:rFonts w:ascii="Arial" w:hAnsi="Arial" w:cs="Arial"/>
          <w:szCs w:val="24"/>
          <w:lang w:val="en-US"/>
        </w:rPr>
      </w:pPr>
    </w:p>
    <w:p w14:paraId="1F01D2F1" w14:textId="77777777" w:rsidR="006C4365" w:rsidRPr="001F5D65" w:rsidRDefault="006C4365" w:rsidP="006C436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4062D80" w14:textId="77777777" w:rsidR="006C4365" w:rsidRPr="00C1421E" w:rsidRDefault="006C4365" w:rsidP="006C4365">
      <w:pPr>
        <w:ind w:left="-284" w:right="-330"/>
        <w:jc w:val="both"/>
        <w:rPr>
          <w:rFonts w:ascii="Arial" w:hAnsi="Arial" w:cs="Arial"/>
          <w:szCs w:val="24"/>
          <w:highlight w:val="red"/>
          <w:lang w:val="en-US"/>
        </w:rPr>
      </w:pPr>
    </w:p>
    <w:p w14:paraId="1C0C3D57" w14:textId="77777777" w:rsidR="006C4365" w:rsidRPr="00C1421E" w:rsidRDefault="006C4365" w:rsidP="006C4365">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1C99E66C" w14:textId="77777777" w:rsidR="006C4365" w:rsidRPr="00C1421E" w:rsidRDefault="006C4365" w:rsidP="006C4365">
      <w:pPr>
        <w:ind w:left="-284" w:right="-330"/>
        <w:jc w:val="both"/>
        <w:rPr>
          <w:rFonts w:ascii="Arial" w:hAnsi="Arial" w:cs="Arial"/>
          <w:b/>
          <w:color w:val="17365D" w:themeColor="text2" w:themeShade="BF"/>
          <w:szCs w:val="24"/>
          <w:lang w:val="en-US"/>
        </w:rPr>
      </w:pPr>
    </w:p>
    <w:p w14:paraId="572974B8" w14:textId="77777777" w:rsidR="006C4365" w:rsidRPr="00C1421E" w:rsidRDefault="006C4365" w:rsidP="006C4365">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6C6F90DE" w14:textId="77777777" w:rsidR="006C4365" w:rsidRPr="00C1421E" w:rsidRDefault="006C4365" w:rsidP="006C4365">
      <w:pPr>
        <w:ind w:left="-567" w:right="-330"/>
        <w:jc w:val="both"/>
        <w:rPr>
          <w:rFonts w:ascii="Arial" w:hAnsi="Arial" w:cs="Arial"/>
          <w:szCs w:val="24"/>
          <w:lang w:val="en-US"/>
        </w:rPr>
      </w:pPr>
    </w:p>
    <w:p w14:paraId="0F158AE3" w14:textId="77777777" w:rsidR="006C4365" w:rsidRDefault="006C4365" w:rsidP="006C4365">
      <w:pPr>
        <w:ind w:left="-284" w:right="-330"/>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487DF238" w14:textId="77777777" w:rsidR="006C4365" w:rsidRDefault="006C4365" w:rsidP="006C4365">
      <w:pPr>
        <w:ind w:left="1418" w:right="-330"/>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22C21A53" w14:textId="77777777" w:rsidR="006C4365" w:rsidRDefault="006C4365" w:rsidP="006C4365">
      <w:pPr>
        <w:ind w:left="-284" w:right="-330"/>
        <w:jc w:val="both"/>
        <w:rPr>
          <w:rFonts w:ascii="Arial" w:hAnsi="Arial" w:cs="Arial"/>
          <w:b/>
          <w:bCs/>
          <w:szCs w:val="24"/>
          <w:lang w:val="en-US"/>
        </w:rPr>
      </w:pPr>
    </w:p>
    <w:p w14:paraId="2D1F4701" w14:textId="77777777" w:rsidR="006C4365" w:rsidRPr="00C1421E" w:rsidRDefault="006C4365" w:rsidP="006C4365">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23F3C702" w14:textId="77777777" w:rsidR="006C4365" w:rsidRPr="00C1421E" w:rsidRDefault="006C4365" w:rsidP="006C4365">
      <w:pPr>
        <w:ind w:left="-567" w:right="-330"/>
        <w:jc w:val="both"/>
        <w:rPr>
          <w:rFonts w:ascii="Arial" w:hAnsi="Arial" w:cs="Arial"/>
          <w:b/>
          <w:color w:val="17365D" w:themeColor="text2" w:themeShade="BF"/>
          <w:szCs w:val="24"/>
          <w:lang w:val="en-US"/>
        </w:rPr>
      </w:pPr>
    </w:p>
    <w:p w14:paraId="5A2662CE" w14:textId="77777777" w:rsidR="006C4365" w:rsidRPr="009B39EC" w:rsidRDefault="006C4365" w:rsidP="006C4365">
      <w:pPr>
        <w:ind w:left="-567" w:right="-330" w:firstLine="283"/>
        <w:jc w:val="both"/>
        <w:rPr>
          <w:rFonts w:ascii="Arial" w:eastAsia="Acumin Pro" w:hAnsi="Arial" w:cs="Arial"/>
          <w:szCs w:val="24"/>
          <w:lang w:val="en-US"/>
        </w:rPr>
      </w:pPr>
      <w:r>
        <w:rPr>
          <w:rFonts w:ascii="Arial" w:eastAsia="Acumin Pro" w:hAnsi="Arial" w:cs="Arial"/>
          <w:szCs w:val="24"/>
          <w:lang w:val="en-US"/>
        </w:rPr>
        <w:t>Nil.</w:t>
      </w:r>
    </w:p>
    <w:p w14:paraId="0DA952D4" w14:textId="77777777" w:rsidR="006C4365" w:rsidRDefault="006C4365" w:rsidP="006C4365">
      <w:pPr>
        <w:ind w:left="-567" w:right="-330"/>
        <w:jc w:val="both"/>
        <w:rPr>
          <w:rFonts w:ascii="Arial" w:hAnsi="Arial" w:cs="Arial"/>
          <w:bCs/>
          <w:szCs w:val="24"/>
          <w:lang w:val="en-US"/>
        </w:rPr>
      </w:pPr>
    </w:p>
    <w:p w14:paraId="728387B6" w14:textId="77777777" w:rsidR="00E64B69" w:rsidRPr="00C1421E" w:rsidRDefault="00E64B69" w:rsidP="006C4365">
      <w:pPr>
        <w:ind w:left="-567" w:right="-330"/>
        <w:jc w:val="both"/>
        <w:rPr>
          <w:rFonts w:ascii="Arial" w:hAnsi="Arial" w:cs="Arial"/>
          <w:bCs/>
          <w:szCs w:val="24"/>
          <w:lang w:val="en-US"/>
        </w:rPr>
      </w:pPr>
    </w:p>
    <w:p w14:paraId="33DB4843" w14:textId="77777777" w:rsidR="006C4365" w:rsidRPr="001F5D65" w:rsidRDefault="006C4365" w:rsidP="006C436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7E70037C" w14:textId="77777777" w:rsidR="006C4365" w:rsidRPr="00C1421E" w:rsidRDefault="006C4365" w:rsidP="006C4365">
      <w:pPr>
        <w:ind w:left="-284" w:right="-330"/>
        <w:jc w:val="both"/>
        <w:rPr>
          <w:rFonts w:ascii="Arial" w:hAnsi="Arial" w:cs="Arial"/>
          <w:b/>
          <w:szCs w:val="24"/>
          <w:highlight w:val="yellow"/>
          <w:lang w:val="en-US"/>
        </w:rPr>
      </w:pPr>
    </w:p>
    <w:p w14:paraId="2A42A163" w14:textId="77777777" w:rsidR="006C4365" w:rsidRPr="005A7438" w:rsidRDefault="006C4365" w:rsidP="006C4365">
      <w:pPr>
        <w:ind w:left="-284" w:right="-330"/>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593617D3" w14:textId="77777777" w:rsidR="006C4365" w:rsidRDefault="006C4365" w:rsidP="006C4365">
      <w:pPr>
        <w:ind w:left="-284" w:right="-330"/>
        <w:jc w:val="both"/>
        <w:rPr>
          <w:rFonts w:ascii="Arial" w:hAnsi="Arial" w:cs="Arial"/>
          <w:szCs w:val="24"/>
          <w:highlight w:val="yellow"/>
          <w:lang w:val="en-US"/>
        </w:rPr>
      </w:pPr>
    </w:p>
    <w:p w14:paraId="28BAD90D" w14:textId="77777777" w:rsidR="00E64B69" w:rsidRPr="00C1421E" w:rsidRDefault="00E64B69" w:rsidP="006C4365">
      <w:pPr>
        <w:ind w:left="-284" w:right="-330"/>
        <w:jc w:val="both"/>
        <w:rPr>
          <w:rFonts w:ascii="Arial" w:hAnsi="Arial" w:cs="Arial"/>
          <w:szCs w:val="24"/>
          <w:highlight w:val="yellow"/>
          <w:lang w:val="en-US"/>
        </w:rPr>
      </w:pPr>
    </w:p>
    <w:p w14:paraId="0B3CD0B9" w14:textId="77777777" w:rsidR="006C4365" w:rsidRPr="001F5D65" w:rsidRDefault="006C4365" w:rsidP="006C436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71FFF3B" w14:textId="77777777" w:rsidR="006C4365" w:rsidRPr="00C1421E" w:rsidRDefault="006C4365" w:rsidP="006C4365">
      <w:pPr>
        <w:ind w:left="-284" w:right="-330"/>
        <w:jc w:val="both"/>
        <w:rPr>
          <w:rFonts w:ascii="Arial" w:hAnsi="Arial" w:cs="Arial"/>
          <w:b/>
          <w:szCs w:val="24"/>
          <w:lang w:val="en-US"/>
        </w:rPr>
      </w:pPr>
    </w:p>
    <w:p w14:paraId="618F52D9" w14:textId="77777777" w:rsidR="006C4365" w:rsidRPr="00A02196" w:rsidRDefault="006C4365" w:rsidP="006C4365">
      <w:pPr>
        <w:ind w:left="-284" w:right="-330"/>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34"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526A358F" w14:textId="77777777" w:rsidR="006C4365" w:rsidRDefault="006C4365" w:rsidP="006C4365">
      <w:pPr>
        <w:ind w:left="-284" w:right="-330"/>
        <w:jc w:val="both"/>
        <w:rPr>
          <w:rFonts w:ascii="Arial" w:hAnsi="Arial" w:cs="Arial"/>
          <w:b/>
          <w:color w:val="17365D" w:themeColor="text2" w:themeShade="BF"/>
          <w:sz w:val="28"/>
          <w:szCs w:val="32"/>
          <w:lang w:val="en-US"/>
        </w:rPr>
      </w:pPr>
    </w:p>
    <w:p w14:paraId="190346F6" w14:textId="77777777" w:rsidR="00E64B69" w:rsidRDefault="00E64B69" w:rsidP="006C4365">
      <w:pPr>
        <w:ind w:left="-284" w:right="-330"/>
        <w:jc w:val="both"/>
        <w:rPr>
          <w:rFonts w:ascii="Arial" w:hAnsi="Arial" w:cs="Arial"/>
          <w:b/>
          <w:color w:val="17365D" w:themeColor="text2" w:themeShade="BF"/>
          <w:sz w:val="28"/>
          <w:szCs w:val="32"/>
          <w:lang w:val="en-US"/>
        </w:rPr>
      </w:pPr>
    </w:p>
    <w:p w14:paraId="4F9589E9" w14:textId="66DE57C5" w:rsidR="006C4365" w:rsidRPr="001F5D65" w:rsidRDefault="006C4365" w:rsidP="006C436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36D89D1E" w14:textId="77777777" w:rsidR="006C4365" w:rsidRPr="00C1421E" w:rsidRDefault="006C4365" w:rsidP="006C4365">
      <w:pPr>
        <w:ind w:left="-284" w:right="-330"/>
        <w:jc w:val="both"/>
        <w:rPr>
          <w:rFonts w:ascii="Arial" w:hAnsi="Arial" w:cs="Arial"/>
          <w:b/>
          <w:szCs w:val="24"/>
          <w:lang w:val="en-US"/>
        </w:rPr>
      </w:pPr>
    </w:p>
    <w:p w14:paraId="2F1049D6" w14:textId="77777777" w:rsidR="006C4365" w:rsidRPr="00C1421E" w:rsidRDefault="006C4365" w:rsidP="006C4365">
      <w:pPr>
        <w:ind w:left="-284" w:right="-330"/>
        <w:jc w:val="both"/>
        <w:rPr>
          <w:rFonts w:ascii="Arial" w:hAnsi="Arial" w:cs="Arial"/>
          <w:bCs/>
          <w:szCs w:val="24"/>
          <w:lang w:val="en-US"/>
        </w:rPr>
      </w:pPr>
      <w:r>
        <w:rPr>
          <w:rFonts w:ascii="Arial" w:hAnsi="Arial" w:cs="Arial"/>
          <w:bCs/>
          <w:szCs w:val="24"/>
          <w:lang w:val="en-US"/>
        </w:rPr>
        <w:t>Nil.</w:t>
      </w:r>
    </w:p>
    <w:p w14:paraId="1EED6A97" w14:textId="77777777" w:rsidR="006C4365" w:rsidRDefault="006C4365" w:rsidP="006C4365">
      <w:pPr>
        <w:ind w:left="-284" w:right="-330"/>
        <w:jc w:val="both"/>
        <w:rPr>
          <w:rFonts w:ascii="Arial" w:hAnsi="Arial" w:cs="Arial"/>
          <w:szCs w:val="24"/>
        </w:rPr>
      </w:pPr>
    </w:p>
    <w:p w14:paraId="24424F5F" w14:textId="77777777" w:rsidR="00E64B69" w:rsidRPr="00C1421E" w:rsidRDefault="00E64B69" w:rsidP="006C4365">
      <w:pPr>
        <w:ind w:left="-284" w:right="-330"/>
        <w:jc w:val="both"/>
        <w:rPr>
          <w:rFonts w:ascii="Arial" w:hAnsi="Arial" w:cs="Arial"/>
          <w:szCs w:val="24"/>
        </w:rPr>
      </w:pPr>
    </w:p>
    <w:p w14:paraId="151EE026" w14:textId="77777777" w:rsidR="006C4365" w:rsidRPr="001F5D65" w:rsidRDefault="006C4365" w:rsidP="006C436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C89DB9C" w14:textId="77777777" w:rsidR="006C4365" w:rsidRPr="00C1421E" w:rsidRDefault="006C4365" w:rsidP="006C4365">
      <w:pPr>
        <w:ind w:left="-284" w:right="-330"/>
        <w:jc w:val="both"/>
        <w:rPr>
          <w:rFonts w:ascii="Arial" w:hAnsi="Arial" w:cs="Arial"/>
          <w:bCs/>
          <w:szCs w:val="24"/>
          <w:lang w:val="en-US"/>
        </w:rPr>
      </w:pPr>
    </w:p>
    <w:p w14:paraId="2FBAC64A" w14:textId="77777777" w:rsidR="006C4365" w:rsidRPr="004B07CA" w:rsidRDefault="006C4365" w:rsidP="006C4365">
      <w:pPr>
        <w:ind w:left="-284" w:right="-330"/>
        <w:jc w:val="both"/>
        <w:rPr>
          <w:rFonts w:ascii="Arial" w:hAnsi="Arial" w:cs="Arial"/>
          <w:szCs w:val="24"/>
        </w:rPr>
      </w:pPr>
      <w:r w:rsidRPr="4ACDFE53">
        <w:rPr>
          <w:rFonts w:ascii="Arial" w:hAnsi="Arial" w:cs="Arial"/>
          <w:szCs w:val="24"/>
        </w:rPr>
        <w:t>The List of Accounts Paid for the months of</w:t>
      </w:r>
      <w:r>
        <w:rPr>
          <w:rFonts w:ascii="Arial" w:hAnsi="Arial" w:cs="Arial"/>
          <w:szCs w:val="24"/>
        </w:rPr>
        <w:t xml:space="preserve"> April 2023</w:t>
      </w:r>
      <w:r w:rsidRPr="4ACDFE53">
        <w:rPr>
          <w:rFonts w:ascii="Arial" w:hAnsi="Arial" w:cs="Arial"/>
          <w:szCs w:val="24"/>
        </w:rPr>
        <w:t xml:space="preserve"> complies with the relevant legislation and can be received by Council (see attachments).</w:t>
      </w:r>
    </w:p>
    <w:p w14:paraId="068C77C8" w14:textId="77777777" w:rsidR="00E64B69" w:rsidRDefault="00E64B69" w:rsidP="006C4365">
      <w:pPr>
        <w:ind w:left="-284" w:right="-330"/>
        <w:jc w:val="both"/>
        <w:rPr>
          <w:rFonts w:ascii="Arial" w:hAnsi="Arial" w:cs="Arial"/>
          <w:bCs/>
          <w:szCs w:val="24"/>
        </w:rPr>
      </w:pPr>
    </w:p>
    <w:p w14:paraId="3C28D71C" w14:textId="77777777" w:rsidR="00E64B69" w:rsidRDefault="00E64B69" w:rsidP="006C4365">
      <w:pPr>
        <w:ind w:left="-284" w:right="-330"/>
        <w:jc w:val="both"/>
        <w:rPr>
          <w:rFonts w:ascii="Arial" w:hAnsi="Arial" w:cs="Arial"/>
          <w:bCs/>
          <w:szCs w:val="24"/>
        </w:rPr>
      </w:pPr>
    </w:p>
    <w:p w14:paraId="443FC1DA" w14:textId="77777777" w:rsidR="00E64B69" w:rsidRDefault="00E64B69" w:rsidP="006C4365">
      <w:pPr>
        <w:ind w:left="-284" w:right="-330"/>
        <w:jc w:val="both"/>
        <w:rPr>
          <w:rFonts w:ascii="Arial" w:hAnsi="Arial" w:cs="Arial"/>
          <w:bCs/>
          <w:szCs w:val="24"/>
        </w:rPr>
      </w:pPr>
    </w:p>
    <w:p w14:paraId="60FB3ACC" w14:textId="77777777" w:rsidR="00E64B69" w:rsidRPr="00C1421E" w:rsidRDefault="00E64B69" w:rsidP="006C4365">
      <w:pPr>
        <w:ind w:left="-284" w:right="-330"/>
        <w:jc w:val="both"/>
        <w:rPr>
          <w:rFonts w:ascii="Arial" w:hAnsi="Arial" w:cs="Arial"/>
          <w:bCs/>
          <w:szCs w:val="24"/>
        </w:rPr>
      </w:pPr>
    </w:p>
    <w:p w14:paraId="182BB26F" w14:textId="77777777" w:rsidR="006C4365" w:rsidRPr="001F5D65" w:rsidRDefault="006C4365" w:rsidP="006C436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5F690A70" w14:textId="77777777" w:rsidR="006C4365" w:rsidRPr="00C1421E" w:rsidRDefault="006C4365" w:rsidP="006C4365">
      <w:pPr>
        <w:ind w:left="-284" w:right="-330"/>
        <w:jc w:val="both"/>
        <w:rPr>
          <w:rFonts w:ascii="Arial" w:hAnsi="Arial" w:cs="Arial"/>
          <w:b/>
          <w:szCs w:val="24"/>
          <w:lang w:val="en-US"/>
        </w:rPr>
      </w:pPr>
    </w:p>
    <w:p w14:paraId="5BC25AC7" w14:textId="77777777" w:rsidR="006C4365" w:rsidRPr="00C1421E" w:rsidRDefault="006C4365" w:rsidP="006C4365">
      <w:pPr>
        <w:ind w:left="-284" w:right="-330"/>
        <w:jc w:val="both"/>
        <w:rPr>
          <w:rFonts w:ascii="Arial" w:hAnsi="Arial" w:cs="Arial"/>
          <w:bCs/>
          <w:szCs w:val="24"/>
        </w:rPr>
      </w:pPr>
      <w:r>
        <w:rPr>
          <w:rFonts w:ascii="Arial" w:hAnsi="Arial" w:cs="Arial"/>
          <w:bCs/>
          <w:szCs w:val="24"/>
          <w:lang w:val="en-US"/>
        </w:rPr>
        <w:t>Nil.</w:t>
      </w:r>
    </w:p>
    <w:p w14:paraId="1F52BF78" w14:textId="77777777" w:rsidR="00A0568C" w:rsidRPr="00A0568C" w:rsidRDefault="00A0568C" w:rsidP="00A0568C"/>
    <w:p w14:paraId="6CAEB741" w14:textId="77777777" w:rsidR="00B40CA6" w:rsidRDefault="00B40CA6" w:rsidP="002966BC">
      <w:pPr>
        <w:pStyle w:val="CouncilHeading"/>
      </w:pPr>
    </w:p>
    <w:p w14:paraId="45CE14AF" w14:textId="26E10580" w:rsidR="00F50013" w:rsidRDefault="00F50013" w:rsidP="001C23DF">
      <w:pPr>
        <w:ind w:right="-238"/>
        <w:rPr>
          <w:rFonts w:ascii="Arial" w:hAnsi="Arial" w:cs="Arial"/>
          <w:b/>
          <w:color w:val="17365D" w:themeColor="text2" w:themeShade="BF"/>
          <w:kern w:val="28"/>
          <w:szCs w:val="24"/>
        </w:rPr>
      </w:pPr>
    </w:p>
    <w:p w14:paraId="29B6C4F0"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4D00C107" w:rsidR="00F50013" w:rsidRPr="009346C2" w:rsidRDefault="1F3D0EDB"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8" w:name="_Toc135311809"/>
      <w:r w:rsidRPr="7C6AE931">
        <w:rPr>
          <w:rFonts w:ascii="Arial" w:hAnsi="Arial" w:cs="Arial"/>
          <w:caps w:val="0"/>
          <w:color w:val="17365D" w:themeColor="text2" w:themeShade="BF"/>
          <w:u w:val="none"/>
        </w:rPr>
        <w:t>Reports by the Chief Executive Officer CEO</w:t>
      </w:r>
      <w:r w:rsidR="1B7CD4A8" w:rsidRPr="7C6AE931">
        <w:rPr>
          <w:rFonts w:ascii="Arial" w:hAnsi="Arial" w:cs="Arial"/>
          <w:caps w:val="0"/>
          <w:color w:val="17365D" w:themeColor="text2" w:themeShade="BF"/>
          <w:u w:val="none"/>
        </w:rPr>
        <w:t>11.05.23</w:t>
      </w:r>
      <w:bookmarkEnd w:id="38"/>
    </w:p>
    <w:p w14:paraId="3F511849" w14:textId="77777777" w:rsidR="00F50013" w:rsidRDefault="00F50013" w:rsidP="002966BC">
      <w:pPr>
        <w:pStyle w:val="CouncilHeading"/>
      </w:pPr>
    </w:p>
    <w:p w14:paraId="44BB5912" w14:textId="3FD59CFE" w:rsidR="00B40CA6" w:rsidRDefault="1B7CD4A8" w:rsidP="00374838">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9" w:name="_Toc135311810"/>
      <w:r w:rsidRPr="7C6AE931">
        <w:rPr>
          <w:rFonts w:ascii="Arial" w:hAnsi="Arial" w:cs="Arial"/>
          <w:caps w:val="0"/>
          <w:color w:val="17365D" w:themeColor="text2" w:themeShade="BF"/>
          <w:u w:val="none"/>
        </w:rPr>
        <w:t>CEO11.05.23 Election to fill the Elected Member Vacancy – Hollywood Ward</w:t>
      </w:r>
      <w:bookmarkEnd w:id="39"/>
    </w:p>
    <w:p w14:paraId="74BC76FB" w14:textId="7D2D6188" w:rsidR="00DA1F89" w:rsidRDefault="00DA1F89" w:rsidP="00DA1F89">
      <w:pPr>
        <w:ind w:left="-284"/>
      </w:pPr>
    </w:p>
    <w:tbl>
      <w:tblPr>
        <w:tblStyle w:val="TableGrid"/>
        <w:tblW w:w="9640" w:type="dxa"/>
        <w:tblInd w:w="-289" w:type="dxa"/>
        <w:tblLook w:val="04A0" w:firstRow="1" w:lastRow="0" w:firstColumn="1" w:lastColumn="0" w:noHBand="0" w:noVBand="1"/>
      </w:tblPr>
      <w:tblGrid>
        <w:gridCol w:w="2349"/>
        <w:gridCol w:w="7291"/>
      </w:tblGrid>
      <w:tr w:rsidR="00DA1F89" w:rsidRPr="00C02867" w14:paraId="503351AD" w14:textId="77777777" w:rsidTr="00DA033B">
        <w:tc>
          <w:tcPr>
            <w:tcW w:w="2349" w:type="dxa"/>
          </w:tcPr>
          <w:p w14:paraId="58DDF4A8" w14:textId="77777777" w:rsidR="00DA1F89" w:rsidRPr="00E95DDF" w:rsidRDefault="00DA1F8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55FFC4F2" w14:textId="77777777" w:rsidR="00DA1F89" w:rsidRPr="00E95DDF" w:rsidRDefault="00DA1F89" w:rsidP="00DA033B">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 23 May 2023</w:t>
            </w:r>
          </w:p>
        </w:tc>
      </w:tr>
      <w:tr w:rsidR="00DA1F89" w:rsidRPr="00C02867" w14:paraId="69D34C2A" w14:textId="77777777" w:rsidTr="00DA033B">
        <w:tc>
          <w:tcPr>
            <w:tcW w:w="2349" w:type="dxa"/>
          </w:tcPr>
          <w:p w14:paraId="5BD14AEA" w14:textId="77777777" w:rsidR="00DA1F89" w:rsidRPr="00E95DDF" w:rsidRDefault="00DA1F8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733D086" w14:textId="77777777" w:rsidR="00DA1F89" w:rsidRPr="00E95DDF" w:rsidRDefault="00DA1F89" w:rsidP="00DA033B">
            <w:pPr>
              <w:ind w:right="39"/>
              <w:jc w:val="both"/>
              <w:rPr>
                <w:rFonts w:ascii="Arial" w:hAnsi="Arial" w:cs="Arial"/>
                <w:szCs w:val="24"/>
                <w:lang w:val="en-AU"/>
              </w:rPr>
            </w:pPr>
            <w:r w:rsidRPr="00E95DDF">
              <w:rPr>
                <w:rFonts w:ascii="Arial" w:hAnsi="Arial" w:cs="Arial"/>
                <w:szCs w:val="24"/>
                <w:lang w:val="en-AU"/>
              </w:rPr>
              <w:t>City of Nedlands</w:t>
            </w:r>
          </w:p>
        </w:tc>
      </w:tr>
      <w:tr w:rsidR="00DA1F89" w:rsidRPr="00C02867" w14:paraId="42D0C451" w14:textId="77777777" w:rsidTr="00DA033B">
        <w:tc>
          <w:tcPr>
            <w:tcW w:w="2349" w:type="dxa"/>
          </w:tcPr>
          <w:p w14:paraId="6A1DDCE5" w14:textId="77777777" w:rsidR="00DA1F89" w:rsidRPr="00E95DDF" w:rsidRDefault="00DA1F89" w:rsidP="00DA033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6B01DC7" w14:textId="77777777" w:rsidR="00DA1F89" w:rsidRPr="00E95DDF" w:rsidRDefault="00DA1F89" w:rsidP="00DA033B">
            <w:pPr>
              <w:pStyle w:val="Subsection"/>
              <w:tabs>
                <w:tab w:val="clear" w:pos="595"/>
                <w:tab w:val="clear" w:pos="879"/>
              </w:tabs>
              <w:spacing w:before="0" w:line="240" w:lineRule="auto"/>
              <w:ind w:left="0" w:right="39" w:firstLine="0"/>
              <w:rPr>
                <w:rFonts w:ascii="Arial" w:hAnsi="Arial" w:cs="Arial"/>
                <w:szCs w:val="24"/>
              </w:rPr>
            </w:pPr>
          </w:p>
          <w:p w14:paraId="7D7313EF" w14:textId="77777777" w:rsidR="00DA1F89" w:rsidRPr="00E95DDF" w:rsidRDefault="00DA1F89" w:rsidP="00DA033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DA1F89" w:rsidRPr="00C02867" w14:paraId="40F516E2" w14:textId="77777777" w:rsidTr="00DA033B">
        <w:tc>
          <w:tcPr>
            <w:tcW w:w="2349" w:type="dxa"/>
          </w:tcPr>
          <w:p w14:paraId="5E082114" w14:textId="77777777" w:rsidR="00DA1F89" w:rsidRPr="00E95DDF" w:rsidRDefault="00DA1F8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8E9EB4E" w14:textId="77777777" w:rsidR="00DA1F89" w:rsidRPr="00E95DDF" w:rsidRDefault="00DA1F89" w:rsidP="00DA033B">
            <w:pPr>
              <w:ind w:right="39"/>
              <w:jc w:val="both"/>
              <w:rPr>
                <w:rFonts w:ascii="Arial" w:hAnsi="Arial" w:cs="Arial"/>
                <w:szCs w:val="24"/>
                <w:lang w:val="en-AU"/>
              </w:rPr>
            </w:pPr>
            <w:r>
              <w:rPr>
                <w:rFonts w:ascii="Arial" w:hAnsi="Arial" w:cs="Arial"/>
                <w:szCs w:val="24"/>
                <w:lang w:val="en-AU"/>
              </w:rPr>
              <w:t>Libby Kania – Coordinator Governance and Risk</w:t>
            </w:r>
          </w:p>
        </w:tc>
      </w:tr>
      <w:tr w:rsidR="00DA1F89" w:rsidRPr="00C02867" w14:paraId="07557710" w14:textId="77777777" w:rsidTr="00DA033B">
        <w:tc>
          <w:tcPr>
            <w:tcW w:w="2349" w:type="dxa"/>
          </w:tcPr>
          <w:p w14:paraId="157BA635" w14:textId="77777777" w:rsidR="00DA1F89" w:rsidRPr="00E95DDF" w:rsidRDefault="00DA1F8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43A40B62" w14:textId="77777777" w:rsidR="00DA1F89" w:rsidRPr="00E95DDF" w:rsidRDefault="00DA1F89" w:rsidP="00DA033B">
            <w:pPr>
              <w:ind w:right="39"/>
              <w:jc w:val="both"/>
              <w:rPr>
                <w:rFonts w:ascii="Arial" w:hAnsi="Arial" w:cs="Arial"/>
                <w:szCs w:val="24"/>
                <w:lang w:val="en-AU"/>
              </w:rPr>
            </w:pPr>
            <w:r>
              <w:rPr>
                <w:rFonts w:ascii="Arial" w:hAnsi="Arial" w:cs="Arial"/>
                <w:szCs w:val="24"/>
                <w:lang w:val="en-AU"/>
              </w:rPr>
              <w:t xml:space="preserve">Bill Parker </w:t>
            </w:r>
          </w:p>
        </w:tc>
      </w:tr>
      <w:tr w:rsidR="00DA1F89" w:rsidRPr="00C02867" w14:paraId="116B7ED8" w14:textId="77777777" w:rsidTr="00DA033B">
        <w:tc>
          <w:tcPr>
            <w:tcW w:w="2349" w:type="dxa"/>
          </w:tcPr>
          <w:p w14:paraId="74C546B9" w14:textId="77777777" w:rsidR="00DA1F89" w:rsidRPr="00E95DDF" w:rsidRDefault="00DA1F8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4F3723F6" w14:textId="77777777" w:rsidR="00DA1F89" w:rsidRPr="00E95DDF" w:rsidRDefault="00DA1F89" w:rsidP="00DA033B">
            <w:pPr>
              <w:ind w:right="39"/>
              <w:jc w:val="both"/>
              <w:rPr>
                <w:rFonts w:ascii="Arial" w:hAnsi="Arial" w:cs="Arial"/>
                <w:szCs w:val="24"/>
                <w:lang w:val="en-US"/>
              </w:rPr>
            </w:pPr>
            <w:r>
              <w:rPr>
                <w:rFonts w:ascii="Arial" w:hAnsi="Arial" w:cs="Arial"/>
                <w:szCs w:val="24"/>
                <w:lang w:val="en-US"/>
              </w:rPr>
              <w:t>1.  Letter from the Electoral Commissioner dated 28 April 2023.</w:t>
            </w:r>
          </w:p>
        </w:tc>
      </w:tr>
    </w:tbl>
    <w:p w14:paraId="63EDDC37" w14:textId="77777777" w:rsidR="00DA1F89" w:rsidRPr="00C1421E" w:rsidRDefault="00DA1F89" w:rsidP="00DA1F89">
      <w:pPr>
        <w:ind w:right="-330"/>
        <w:jc w:val="both"/>
        <w:rPr>
          <w:rFonts w:ascii="Arial" w:hAnsi="Arial" w:cs="Arial"/>
          <w:b/>
          <w:szCs w:val="24"/>
          <w:lang w:val="en-US"/>
        </w:rPr>
      </w:pPr>
    </w:p>
    <w:p w14:paraId="37260937" w14:textId="77777777" w:rsidR="00DA1F89" w:rsidRPr="00E87554" w:rsidRDefault="00DA1F89" w:rsidP="00DA1F8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93C57A6" w14:textId="77777777" w:rsidR="00DA1F89" w:rsidRPr="00C1421E" w:rsidRDefault="00DA1F89" w:rsidP="00DA1F89">
      <w:pPr>
        <w:ind w:left="-567" w:right="-238"/>
        <w:jc w:val="both"/>
        <w:rPr>
          <w:rFonts w:ascii="Arial" w:hAnsi="Arial" w:cs="Arial"/>
          <w:b/>
          <w:szCs w:val="24"/>
          <w:lang w:val="en-US"/>
        </w:rPr>
      </w:pPr>
    </w:p>
    <w:p w14:paraId="2AFB5EE3" w14:textId="77777777" w:rsidR="00DA1F89" w:rsidRPr="00C1421E" w:rsidRDefault="00DA1F89" w:rsidP="00DA1F89">
      <w:pPr>
        <w:ind w:left="-284" w:right="-238"/>
        <w:jc w:val="both"/>
        <w:rPr>
          <w:rFonts w:ascii="Arial" w:hAnsi="Arial" w:cs="Arial"/>
          <w:b/>
          <w:szCs w:val="24"/>
          <w:lang w:val="en-US"/>
        </w:rPr>
      </w:pPr>
      <w:r>
        <w:rPr>
          <w:rFonts w:ascii="Arial" w:hAnsi="Arial" w:cs="Arial"/>
          <w:szCs w:val="32"/>
          <w:lang w:val="en-US"/>
        </w:rPr>
        <w:t>This report is provided for Council to consider making a request to the Western Australian Electoral Commission to leave the Hollywood Ward Council Member Vacancy unfilled until the October 2023 Ordinary Election.</w:t>
      </w:r>
    </w:p>
    <w:p w14:paraId="0873ED4E" w14:textId="77777777" w:rsidR="00DA1F89" w:rsidRPr="00C1421E" w:rsidRDefault="00DA1F89" w:rsidP="00DA1F89">
      <w:pPr>
        <w:ind w:left="-567" w:right="-238"/>
        <w:jc w:val="both"/>
        <w:rPr>
          <w:rFonts w:ascii="Arial" w:hAnsi="Arial" w:cs="Arial"/>
          <w:b/>
          <w:szCs w:val="24"/>
          <w:lang w:val="en-US"/>
        </w:rPr>
      </w:pPr>
    </w:p>
    <w:p w14:paraId="62637DB6" w14:textId="77777777" w:rsidR="00DA1F89" w:rsidRPr="00C1421E" w:rsidRDefault="00DA1F89" w:rsidP="00DA1F89">
      <w:pPr>
        <w:ind w:left="-567" w:right="-238"/>
        <w:jc w:val="both"/>
        <w:rPr>
          <w:rFonts w:ascii="Arial" w:hAnsi="Arial" w:cs="Arial"/>
          <w:b/>
          <w:szCs w:val="24"/>
          <w:lang w:val="en-US"/>
        </w:rPr>
      </w:pPr>
    </w:p>
    <w:p w14:paraId="1DDA87AF" w14:textId="77777777" w:rsidR="00DA1F89" w:rsidRPr="00E87554" w:rsidRDefault="00DA1F89" w:rsidP="00DA1F8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639412DF" w14:textId="77777777" w:rsidR="00DA1F89" w:rsidRPr="00C1421E" w:rsidRDefault="00DA1F89" w:rsidP="00DA1F89">
      <w:pPr>
        <w:ind w:left="-567" w:right="-238"/>
        <w:jc w:val="both"/>
        <w:rPr>
          <w:rFonts w:ascii="Arial" w:hAnsi="Arial" w:cs="Arial"/>
          <w:b/>
          <w:color w:val="244061" w:themeColor="accent1" w:themeShade="80"/>
          <w:szCs w:val="24"/>
          <w:lang w:val="en-US"/>
        </w:rPr>
      </w:pPr>
    </w:p>
    <w:p w14:paraId="42A4EE19" w14:textId="77777777" w:rsidR="00DA1F89" w:rsidRPr="00F17FEF" w:rsidRDefault="00DA1F89" w:rsidP="00DA1F89">
      <w:pPr>
        <w:ind w:left="-284" w:right="-238"/>
        <w:jc w:val="both"/>
        <w:rPr>
          <w:rFonts w:ascii="Arial" w:hAnsi="Arial" w:cs="Arial"/>
          <w:b/>
          <w:color w:val="244061" w:themeColor="accent1" w:themeShade="80"/>
          <w:szCs w:val="24"/>
          <w:lang w:val="en-US"/>
        </w:rPr>
      </w:pPr>
      <w:r w:rsidRPr="00F17FEF">
        <w:rPr>
          <w:rFonts w:ascii="Arial" w:hAnsi="Arial" w:cs="Arial"/>
          <w:b/>
          <w:color w:val="244061" w:themeColor="accent1" w:themeShade="80"/>
          <w:szCs w:val="24"/>
          <w:lang w:val="en-US"/>
        </w:rPr>
        <w:t xml:space="preserve">That Council </w:t>
      </w:r>
      <w:r w:rsidRPr="002561A6">
        <w:rPr>
          <w:rFonts w:ascii="Arial" w:hAnsi="Arial" w:cs="Arial"/>
          <w:b/>
          <w:color w:val="244061" w:themeColor="accent1" w:themeShade="80"/>
          <w:szCs w:val="24"/>
          <w:lang w:val="en-US"/>
        </w:rPr>
        <w:t>requests the Chief Executive Officer to write to the Electoral Commissioner of the Western Australian Electoral Commission requesting the Council Member vacancy for the Hollywood Ward remain unfilled until the October 202</w:t>
      </w:r>
      <w:r>
        <w:rPr>
          <w:rFonts w:ascii="Arial" w:hAnsi="Arial" w:cs="Arial"/>
          <w:b/>
          <w:color w:val="244061" w:themeColor="accent1" w:themeShade="80"/>
          <w:szCs w:val="24"/>
          <w:lang w:val="en-US"/>
        </w:rPr>
        <w:t>3</w:t>
      </w:r>
      <w:r w:rsidRPr="002561A6">
        <w:rPr>
          <w:rFonts w:ascii="Arial" w:hAnsi="Arial" w:cs="Arial"/>
          <w:b/>
          <w:color w:val="244061" w:themeColor="accent1" w:themeShade="80"/>
          <w:szCs w:val="24"/>
          <w:lang w:val="en-US"/>
        </w:rPr>
        <w:t xml:space="preserve"> Ordinary Election.</w:t>
      </w:r>
    </w:p>
    <w:p w14:paraId="4C4EFCF0" w14:textId="77777777" w:rsidR="00DA1F89" w:rsidRPr="00C1421E" w:rsidRDefault="00DA1F89" w:rsidP="00DA1F89">
      <w:pPr>
        <w:ind w:left="-567" w:right="-238"/>
        <w:jc w:val="both"/>
        <w:rPr>
          <w:rFonts w:ascii="Arial" w:hAnsi="Arial" w:cs="Arial"/>
          <w:bCs/>
          <w:szCs w:val="24"/>
          <w:lang w:val="en-US"/>
        </w:rPr>
      </w:pPr>
    </w:p>
    <w:p w14:paraId="0D4A6473" w14:textId="77777777" w:rsidR="00DA1F89" w:rsidRPr="001C2B78" w:rsidRDefault="00DA1F89" w:rsidP="00DA1F89">
      <w:pPr>
        <w:ind w:left="-567" w:right="-238"/>
        <w:jc w:val="both"/>
        <w:rPr>
          <w:rFonts w:ascii="Arial" w:hAnsi="Arial" w:cs="Arial"/>
          <w:b/>
          <w:szCs w:val="24"/>
          <w:lang w:val="en-US"/>
        </w:rPr>
      </w:pPr>
    </w:p>
    <w:p w14:paraId="79FC3A69"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bookmarkStart w:id="40" w:name="_Hlk133826313"/>
      <w:r w:rsidRPr="001F5D65">
        <w:rPr>
          <w:rFonts w:ascii="Arial" w:hAnsi="Arial" w:cs="Arial"/>
          <w:b/>
          <w:color w:val="244061" w:themeColor="accent1" w:themeShade="80"/>
          <w:sz w:val="28"/>
          <w:szCs w:val="32"/>
          <w:lang w:val="en-US"/>
        </w:rPr>
        <w:t>Voting Requirement</w:t>
      </w:r>
    </w:p>
    <w:p w14:paraId="5C59B58B" w14:textId="77777777" w:rsidR="00DA1F89" w:rsidRPr="00C1421E" w:rsidRDefault="00DA1F89" w:rsidP="00DA1F89">
      <w:pPr>
        <w:ind w:left="-284" w:right="-238"/>
        <w:jc w:val="both"/>
        <w:rPr>
          <w:rFonts w:ascii="Arial" w:hAnsi="Arial" w:cs="Arial"/>
          <w:color w:val="000000" w:themeColor="text1"/>
          <w:szCs w:val="24"/>
        </w:rPr>
      </w:pPr>
    </w:p>
    <w:p w14:paraId="789688CF" w14:textId="77777777" w:rsidR="00DA1F89" w:rsidRPr="00C1421E" w:rsidRDefault="00DA1F89" w:rsidP="00DA1F89">
      <w:pPr>
        <w:ind w:left="-284" w:right="-238"/>
        <w:jc w:val="both"/>
        <w:rPr>
          <w:rFonts w:ascii="Arial" w:hAnsi="Arial" w:cs="Arial"/>
          <w:color w:val="000000" w:themeColor="text1"/>
          <w:szCs w:val="24"/>
        </w:rPr>
      </w:pPr>
      <w:r>
        <w:rPr>
          <w:rFonts w:ascii="Arial" w:hAnsi="Arial" w:cs="Arial"/>
          <w:color w:val="000000" w:themeColor="text1"/>
          <w:szCs w:val="24"/>
        </w:rPr>
        <w:t>Absolute</w:t>
      </w:r>
      <w:r w:rsidRPr="00C1421E">
        <w:rPr>
          <w:rFonts w:ascii="Arial" w:hAnsi="Arial" w:cs="Arial"/>
          <w:color w:val="000000" w:themeColor="text1"/>
          <w:szCs w:val="24"/>
        </w:rPr>
        <w:t xml:space="preserve"> Majority.</w:t>
      </w:r>
    </w:p>
    <w:bookmarkEnd w:id="40"/>
    <w:p w14:paraId="420B5BF2" w14:textId="77777777" w:rsidR="00DA1F89" w:rsidRDefault="00DA1F89" w:rsidP="00DA1F89">
      <w:pPr>
        <w:ind w:left="-284" w:right="-238"/>
        <w:jc w:val="both"/>
        <w:rPr>
          <w:rFonts w:ascii="Arial" w:hAnsi="Arial" w:cs="Arial"/>
          <w:bCs/>
          <w:szCs w:val="24"/>
          <w:lang w:val="en-US"/>
        </w:rPr>
      </w:pPr>
    </w:p>
    <w:p w14:paraId="48D3185F" w14:textId="77777777" w:rsidR="00DA1F89" w:rsidRPr="00C1421E" w:rsidRDefault="00DA1F89" w:rsidP="00DA1F89">
      <w:pPr>
        <w:ind w:left="-284" w:right="-238"/>
        <w:jc w:val="both"/>
        <w:rPr>
          <w:rFonts w:ascii="Arial" w:hAnsi="Arial" w:cs="Arial"/>
          <w:bCs/>
          <w:szCs w:val="24"/>
          <w:lang w:val="en-US"/>
        </w:rPr>
      </w:pPr>
    </w:p>
    <w:p w14:paraId="655ADCF6" w14:textId="77777777" w:rsidR="00DA1F89" w:rsidRPr="00E87554" w:rsidRDefault="00DA1F89" w:rsidP="00DA1F89">
      <w:pPr>
        <w:ind w:left="-284" w:right="-238"/>
        <w:jc w:val="both"/>
        <w:rPr>
          <w:rFonts w:ascii="Arial" w:hAnsi="Arial" w:cs="Arial"/>
          <w:b/>
          <w:color w:val="244061" w:themeColor="accent1" w:themeShade="80"/>
          <w:sz w:val="28"/>
          <w:szCs w:val="32"/>
          <w:lang w:val="en-US"/>
        </w:rPr>
      </w:pPr>
      <w:bookmarkStart w:id="41" w:name="_Hlk133826363"/>
      <w:r w:rsidRPr="00E87554">
        <w:rPr>
          <w:rFonts w:ascii="Arial" w:hAnsi="Arial" w:cs="Arial"/>
          <w:b/>
          <w:color w:val="244061" w:themeColor="accent1" w:themeShade="80"/>
          <w:sz w:val="28"/>
          <w:szCs w:val="32"/>
          <w:lang w:val="en-US"/>
        </w:rPr>
        <w:t xml:space="preserve">Background </w:t>
      </w:r>
    </w:p>
    <w:bookmarkEnd w:id="41"/>
    <w:p w14:paraId="69DBAB25" w14:textId="77777777" w:rsidR="00DA1F89" w:rsidRPr="00C1421E" w:rsidRDefault="00DA1F89" w:rsidP="00DA1F89">
      <w:pPr>
        <w:ind w:left="-284" w:right="-238"/>
        <w:jc w:val="both"/>
        <w:rPr>
          <w:rFonts w:ascii="Arial" w:hAnsi="Arial" w:cs="Arial"/>
          <w:b/>
          <w:szCs w:val="24"/>
          <w:lang w:val="en-US"/>
        </w:rPr>
      </w:pPr>
    </w:p>
    <w:p w14:paraId="2B41AC38" w14:textId="77777777" w:rsidR="00DA1F89" w:rsidRDefault="00DA1F89" w:rsidP="00DA1F89">
      <w:pPr>
        <w:ind w:left="-284" w:right="-238"/>
        <w:jc w:val="both"/>
        <w:rPr>
          <w:rFonts w:ascii="Arial" w:hAnsi="Arial" w:cs="Arial"/>
          <w:bCs/>
          <w:szCs w:val="24"/>
          <w:lang w:val="en-US"/>
        </w:rPr>
      </w:pPr>
      <w:r>
        <w:rPr>
          <w:rFonts w:ascii="Arial" w:hAnsi="Arial" w:cs="Arial"/>
          <w:bCs/>
          <w:szCs w:val="24"/>
          <w:lang w:val="en-US"/>
        </w:rPr>
        <w:t>On 26 April 2023, Mr Basson tendered his resignation from Council to the Chief Executive Officer (CEO) effective on that date.  This has left a vacancy in the Hollywood Ward.  Mr Basson’s term of office was due to expire at the October 2023 Local Government Elections.</w:t>
      </w:r>
    </w:p>
    <w:p w14:paraId="1178AAE7" w14:textId="77777777" w:rsidR="00DA1F89" w:rsidRDefault="00DA1F89" w:rsidP="00DA1F89">
      <w:pPr>
        <w:ind w:left="-284" w:right="-238"/>
        <w:jc w:val="both"/>
        <w:rPr>
          <w:rFonts w:ascii="Arial" w:hAnsi="Arial" w:cs="Arial"/>
          <w:bCs/>
          <w:szCs w:val="24"/>
          <w:lang w:val="en-US"/>
        </w:rPr>
      </w:pPr>
    </w:p>
    <w:p w14:paraId="5D410921" w14:textId="77777777" w:rsidR="00DA1F89" w:rsidRPr="00C1421E" w:rsidRDefault="00DA1F89" w:rsidP="00DA1F89">
      <w:pPr>
        <w:ind w:left="-284" w:right="-238"/>
        <w:jc w:val="both"/>
        <w:rPr>
          <w:rFonts w:ascii="Arial" w:hAnsi="Arial" w:cs="Arial"/>
          <w:b/>
          <w:szCs w:val="24"/>
          <w:lang w:val="en-US"/>
        </w:rPr>
      </w:pPr>
      <w:r w:rsidRPr="008D1EBC">
        <w:rPr>
          <w:rFonts w:ascii="Arial" w:hAnsi="Arial" w:cs="Arial"/>
          <w:szCs w:val="32"/>
          <w:lang w:val="en-US"/>
        </w:rPr>
        <w:t xml:space="preserve">Any Extraordinary Election held now to fill this vacancy would only be for the balance of </w:t>
      </w:r>
      <w:r>
        <w:rPr>
          <w:rFonts w:ascii="Arial" w:hAnsi="Arial" w:cs="Arial"/>
          <w:szCs w:val="32"/>
          <w:lang w:val="en-US"/>
        </w:rPr>
        <w:t xml:space="preserve">this </w:t>
      </w:r>
      <w:r w:rsidRPr="008D1EBC">
        <w:rPr>
          <w:rFonts w:ascii="Arial" w:hAnsi="Arial" w:cs="Arial"/>
          <w:szCs w:val="32"/>
          <w:lang w:val="en-US"/>
        </w:rPr>
        <w:t>term</w:t>
      </w:r>
      <w:r>
        <w:rPr>
          <w:rFonts w:ascii="Arial" w:hAnsi="Arial" w:cs="Arial"/>
          <w:szCs w:val="32"/>
          <w:lang w:val="en-US"/>
        </w:rPr>
        <w:t>.</w:t>
      </w:r>
    </w:p>
    <w:p w14:paraId="23080D15" w14:textId="77777777" w:rsidR="00DA1F89" w:rsidRDefault="00DA1F89" w:rsidP="00DA1F89">
      <w:pPr>
        <w:ind w:left="-284" w:right="-238"/>
        <w:jc w:val="both"/>
        <w:rPr>
          <w:rFonts w:ascii="Arial" w:hAnsi="Arial" w:cs="Arial"/>
          <w:b/>
          <w:szCs w:val="24"/>
          <w:lang w:val="en-US"/>
        </w:rPr>
      </w:pPr>
    </w:p>
    <w:p w14:paraId="06EAAD28" w14:textId="69572B07" w:rsidR="00DA1F89" w:rsidRDefault="00DA1F89" w:rsidP="00DA1F89">
      <w:pPr>
        <w:ind w:left="-284" w:right="-238"/>
        <w:jc w:val="both"/>
        <w:rPr>
          <w:rFonts w:ascii="Arial" w:hAnsi="Arial" w:cs="Arial"/>
          <w:b/>
          <w:szCs w:val="24"/>
          <w:lang w:val="en-US"/>
        </w:rPr>
      </w:pPr>
    </w:p>
    <w:p w14:paraId="501A9138" w14:textId="77777777" w:rsidR="00352D24" w:rsidRPr="00C1421E" w:rsidRDefault="00352D24" w:rsidP="00DA1F89">
      <w:pPr>
        <w:ind w:left="-284" w:right="-238"/>
        <w:jc w:val="both"/>
        <w:rPr>
          <w:rFonts w:ascii="Arial" w:hAnsi="Arial" w:cs="Arial"/>
          <w:b/>
          <w:szCs w:val="24"/>
          <w:lang w:val="en-US"/>
        </w:rPr>
      </w:pPr>
    </w:p>
    <w:p w14:paraId="740198CA"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bookmarkStart w:id="42" w:name="_Hlk133826389"/>
      <w:r w:rsidRPr="001F5D65">
        <w:rPr>
          <w:rFonts w:ascii="Arial" w:hAnsi="Arial" w:cs="Arial"/>
          <w:b/>
          <w:color w:val="244061" w:themeColor="accent1" w:themeShade="80"/>
          <w:sz w:val="28"/>
          <w:szCs w:val="32"/>
          <w:lang w:val="en-US"/>
        </w:rPr>
        <w:t>Discussion</w:t>
      </w:r>
    </w:p>
    <w:bookmarkEnd w:id="42"/>
    <w:p w14:paraId="7C4F8599" w14:textId="77777777" w:rsidR="00DA1F89" w:rsidRDefault="00DA1F89" w:rsidP="00DA1F89">
      <w:pPr>
        <w:ind w:left="-284" w:right="-238"/>
        <w:jc w:val="both"/>
        <w:rPr>
          <w:rFonts w:ascii="Arial" w:hAnsi="Arial" w:cs="Arial"/>
          <w:szCs w:val="24"/>
          <w:lang w:val="en-US"/>
        </w:rPr>
      </w:pPr>
    </w:p>
    <w:p w14:paraId="11C5477B" w14:textId="77777777" w:rsidR="00DA1F89" w:rsidRPr="00C7753F" w:rsidRDefault="00DA1F89" w:rsidP="00DA1F89">
      <w:pPr>
        <w:ind w:left="-284" w:right="-238"/>
        <w:jc w:val="both"/>
        <w:rPr>
          <w:rFonts w:ascii="Arial" w:hAnsi="Arial" w:cs="Arial"/>
          <w:bCs/>
          <w:szCs w:val="24"/>
          <w:lang w:val="en-US"/>
        </w:rPr>
      </w:pPr>
      <w:r w:rsidRPr="00C7753F">
        <w:rPr>
          <w:rFonts w:ascii="Arial" w:hAnsi="Arial" w:cs="Arial"/>
          <w:bCs/>
          <w:szCs w:val="24"/>
          <w:lang w:val="en-US"/>
        </w:rPr>
        <w:t xml:space="preserve">Section 4.16(4) </w:t>
      </w:r>
      <w:r>
        <w:rPr>
          <w:rFonts w:ascii="Arial" w:hAnsi="Arial" w:cs="Arial"/>
          <w:bCs/>
          <w:szCs w:val="24"/>
          <w:lang w:val="en-US"/>
        </w:rPr>
        <w:t xml:space="preserve">of the </w:t>
      </w:r>
      <w:r w:rsidRPr="00CC0D4A">
        <w:rPr>
          <w:rFonts w:ascii="Arial" w:hAnsi="Arial" w:cs="Arial"/>
          <w:bCs/>
          <w:i/>
          <w:iCs/>
          <w:szCs w:val="24"/>
          <w:lang w:val="en-US"/>
        </w:rPr>
        <w:t>Local Government Act 1995</w:t>
      </w:r>
      <w:r>
        <w:rPr>
          <w:rFonts w:ascii="Arial" w:hAnsi="Arial" w:cs="Arial"/>
          <w:bCs/>
          <w:szCs w:val="24"/>
          <w:lang w:val="en-US"/>
        </w:rPr>
        <w:t xml:space="preserve"> </w:t>
      </w:r>
      <w:r w:rsidRPr="00C7753F">
        <w:rPr>
          <w:rFonts w:ascii="Arial" w:hAnsi="Arial" w:cs="Arial"/>
          <w:bCs/>
          <w:szCs w:val="24"/>
          <w:lang w:val="en-US"/>
        </w:rPr>
        <w:t>provides that a Council may apply to the Electoral Commissioner to have an election for an Extraordinary Vacancy that occurs between the first Saturday in January and the first Saturday in July prior to an Ordinary Election, deferred until that Ordinary Election.  Therefore, Council can seek approval from the Western Australian Electoral Commission requesting that this vacancy remain unfilled until the October 2023 Ordinary Election which would be the most cost effective and appropriate course of action.</w:t>
      </w:r>
    </w:p>
    <w:p w14:paraId="5853E7C3" w14:textId="77777777" w:rsidR="00DA1F89" w:rsidRPr="00C7753F" w:rsidRDefault="00DA1F89" w:rsidP="00DA1F89">
      <w:pPr>
        <w:ind w:left="-284" w:right="-238"/>
        <w:jc w:val="both"/>
        <w:rPr>
          <w:rFonts w:ascii="Arial" w:hAnsi="Arial" w:cs="Arial"/>
          <w:bCs/>
          <w:szCs w:val="24"/>
          <w:lang w:val="en-US"/>
        </w:rPr>
      </w:pPr>
    </w:p>
    <w:p w14:paraId="25EF18E1" w14:textId="77777777" w:rsidR="00DA1F89" w:rsidRDefault="00DA1F89" w:rsidP="00DA1F89">
      <w:pPr>
        <w:ind w:left="-284" w:right="-238"/>
        <w:jc w:val="both"/>
        <w:rPr>
          <w:rFonts w:ascii="Arial" w:hAnsi="Arial" w:cs="Arial"/>
          <w:szCs w:val="24"/>
          <w:lang w:val="en-US"/>
        </w:rPr>
      </w:pPr>
      <w:r w:rsidRPr="00C7753F">
        <w:rPr>
          <w:rFonts w:ascii="Arial" w:hAnsi="Arial" w:cs="Arial"/>
          <w:bCs/>
          <w:szCs w:val="24"/>
          <w:lang w:val="en-US"/>
        </w:rPr>
        <w:t>Advice from the Western Australian Electoral Commission is that the Electoral Commissioner would agree to the vacancy remaining unfilled until the October 2023 Ordinary Election if requested by the City of Nedlands.</w:t>
      </w:r>
    </w:p>
    <w:p w14:paraId="609A3EF0" w14:textId="77777777" w:rsidR="00DA1F89" w:rsidRDefault="00DA1F89" w:rsidP="00DA1F89">
      <w:pPr>
        <w:ind w:left="-284" w:right="-238"/>
        <w:jc w:val="both"/>
        <w:rPr>
          <w:rFonts w:ascii="Arial" w:hAnsi="Arial" w:cs="Arial"/>
          <w:szCs w:val="24"/>
          <w:lang w:val="en-US"/>
        </w:rPr>
      </w:pPr>
    </w:p>
    <w:p w14:paraId="186D56CE"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Should Council determine that it wants to fill the position, it will need to call an extraordinary election with the Electoral Commissioner conducting the election in accordance with the current Council resolution.</w:t>
      </w:r>
    </w:p>
    <w:p w14:paraId="35A7D99B" w14:textId="77777777" w:rsidR="00DA1F89" w:rsidRPr="00C1421E" w:rsidRDefault="00DA1F89" w:rsidP="00DA1F89">
      <w:pPr>
        <w:ind w:right="-238"/>
        <w:jc w:val="both"/>
        <w:rPr>
          <w:rFonts w:ascii="Arial" w:hAnsi="Arial" w:cs="Arial"/>
          <w:szCs w:val="24"/>
          <w:lang w:val="en-US"/>
        </w:rPr>
      </w:pPr>
    </w:p>
    <w:p w14:paraId="0353CEB4" w14:textId="77777777" w:rsidR="00DA1F89" w:rsidRPr="00AD73CC" w:rsidRDefault="00DA1F89" w:rsidP="00DA1F89">
      <w:pPr>
        <w:ind w:left="-284" w:right="-238"/>
        <w:jc w:val="both"/>
        <w:rPr>
          <w:rFonts w:ascii="Arial" w:hAnsi="Arial" w:cs="Arial"/>
          <w:szCs w:val="32"/>
          <w:lang w:val="en-US"/>
        </w:rPr>
      </w:pPr>
      <w:r>
        <w:rPr>
          <w:rFonts w:ascii="Arial" w:hAnsi="Arial" w:cs="Arial"/>
          <w:szCs w:val="32"/>
          <w:lang w:val="en-US"/>
        </w:rPr>
        <w:t xml:space="preserve">Extract Council Minutes – 23 April 2019 – Item 13.5 </w:t>
      </w:r>
      <w:r w:rsidRPr="003D7678">
        <w:rPr>
          <w:rFonts w:ascii="Arial" w:hAnsi="Arial" w:cs="Arial"/>
          <w:szCs w:val="32"/>
          <w:lang w:val="en-US"/>
        </w:rPr>
        <w:t>Future Elections and Polls to 2023</w:t>
      </w:r>
    </w:p>
    <w:p w14:paraId="412D7621" w14:textId="77777777" w:rsidR="00DA1F89" w:rsidRDefault="00DA1F89" w:rsidP="00DA1F89">
      <w:pPr>
        <w:ind w:right="-238"/>
        <w:jc w:val="both"/>
        <w:rPr>
          <w:rFonts w:ascii="Arial" w:hAnsi="Arial" w:cs="Arial"/>
          <w:b/>
          <w:szCs w:val="32"/>
          <w:lang w:val="en-US"/>
        </w:rPr>
      </w:pPr>
    </w:p>
    <w:p w14:paraId="0819A650" w14:textId="77777777" w:rsidR="00DA1F89" w:rsidRPr="003D7678" w:rsidRDefault="00DA1F89" w:rsidP="00DA1F89">
      <w:pPr>
        <w:ind w:left="-284" w:right="-238"/>
        <w:jc w:val="both"/>
        <w:rPr>
          <w:rFonts w:ascii="Arial" w:hAnsi="Arial" w:cs="Arial"/>
          <w:bCs/>
          <w:szCs w:val="32"/>
          <w:lang w:val="en-US"/>
        </w:rPr>
      </w:pPr>
      <w:r>
        <w:rPr>
          <w:rFonts w:ascii="Arial" w:hAnsi="Arial" w:cs="Arial"/>
          <w:bCs/>
          <w:szCs w:val="32"/>
          <w:lang w:val="en-US"/>
        </w:rPr>
        <w:t>“</w:t>
      </w:r>
      <w:r w:rsidRPr="003D7678">
        <w:rPr>
          <w:rFonts w:ascii="Arial" w:hAnsi="Arial" w:cs="Arial"/>
          <w:bCs/>
          <w:szCs w:val="32"/>
          <w:lang w:val="en-US"/>
        </w:rPr>
        <w:t>Council:</w:t>
      </w:r>
    </w:p>
    <w:p w14:paraId="5B0DF8C4" w14:textId="77777777" w:rsidR="00DA1F89" w:rsidRPr="003D7678" w:rsidRDefault="00DA1F89" w:rsidP="00DA1F89">
      <w:pPr>
        <w:ind w:right="-238"/>
        <w:jc w:val="both"/>
        <w:rPr>
          <w:rFonts w:ascii="Arial" w:hAnsi="Arial" w:cs="Arial"/>
          <w:bCs/>
          <w:szCs w:val="32"/>
          <w:lang w:val="en-US"/>
        </w:rPr>
      </w:pPr>
    </w:p>
    <w:p w14:paraId="420D6FC3" w14:textId="77777777" w:rsidR="00DA1F89" w:rsidRPr="003D7678" w:rsidRDefault="00DA1F89" w:rsidP="00374838">
      <w:pPr>
        <w:pStyle w:val="ListParagraph"/>
        <w:numPr>
          <w:ilvl w:val="0"/>
          <w:numId w:val="43"/>
        </w:numPr>
        <w:ind w:left="284" w:right="-238" w:hanging="568"/>
        <w:jc w:val="both"/>
        <w:rPr>
          <w:rFonts w:ascii="Arial" w:hAnsi="Arial" w:cs="Arial"/>
          <w:bCs/>
          <w:szCs w:val="24"/>
        </w:rPr>
      </w:pPr>
      <w:r w:rsidRPr="003D7678">
        <w:rPr>
          <w:rFonts w:ascii="Arial" w:hAnsi="Arial" w:cs="Arial"/>
          <w:bCs/>
          <w:szCs w:val="24"/>
        </w:rPr>
        <w:t>declares, in accordance with section 4.20(4) of the Local Government Act 1995, the Western Australian Electoral Commissioner to be responsible for the conduct of all future elections and polls until the end of 2023; and</w:t>
      </w:r>
    </w:p>
    <w:p w14:paraId="18856FA6" w14:textId="77777777" w:rsidR="00DA1F89" w:rsidRPr="003D7678" w:rsidRDefault="00DA1F89" w:rsidP="00DA1F89">
      <w:pPr>
        <w:ind w:left="284" w:right="-238" w:hanging="568"/>
        <w:jc w:val="both"/>
        <w:rPr>
          <w:rFonts w:ascii="Arial" w:hAnsi="Arial" w:cs="Arial"/>
          <w:bCs/>
          <w:szCs w:val="24"/>
        </w:rPr>
      </w:pPr>
    </w:p>
    <w:p w14:paraId="5218E4AF" w14:textId="77777777" w:rsidR="00DA1F89" w:rsidRDefault="00DA1F89" w:rsidP="00DA1F89">
      <w:pPr>
        <w:ind w:left="284" w:right="-238" w:hanging="568"/>
        <w:jc w:val="both"/>
        <w:rPr>
          <w:rFonts w:ascii="Arial" w:hAnsi="Arial" w:cs="Arial"/>
        </w:rPr>
      </w:pPr>
      <w:r w:rsidRPr="15384C73">
        <w:rPr>
          <w:rFonts w:ascii="Arial" w:hAnsi="Arial" w:cs="Arial"/>
        </w:rPr>
        <w:t>2.</w:t>
      </w:r>
      <w:r>
        <w:tab/>
      </w:r>
      <w:r w:rsidRPr="15384C73">
        <w:rPr>
          <w:rFonts w:ascii="Arial" w:hAnsi="Arial" w:cs="Arial"/>
        </w:rPr>
        <w:t>decides, in accordance with section 4.61(2) of the Local Government Act 1995 that the method of conducting all future elections or polls will be as a postal election.”</w:t>
      </w:r>
    </w:p>
    <w:p w14:paraId="2009DBF4" w14:textId="77777777" w:rsidR="00DA1F89" w:rsidRPr="00C1421E" w:rsidRDefault="00DA1F89" w:rsidP="00DA1F89">
      <w:pPr>
        <w:ind w:left="-284" w:right="-238"/>
        <w:jc w:val="both"/>
        <w:rPr>
          <w:rFonts w:ascii="Arial" w:hAnsi="Arial" w:cs="Arial"/>
          <w:szCs w:val="24"/>
          <w:lang w:val="en-US"/>
        </w:rPr>
      </w:pPr>
    </w:p>
    <w:p w14:paraId="3547D2F8"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Please note that the earliest date that an extraordinary election may be held is 28 July 2023.  On that basis, the term would be for approximately 3 months.</w:t>
      </w:r>
    </w:p>
    <w:p w14:paraId="1F7537D5" w14:textId="77777777" w:rsidR="00DA1F89" w:rsidRDefault="00DA1F89" w:rsidP="00DA1F89">
      <w:pPr>
        <w:ind w:left="-284" w:right="-238"/>
        <w:jc w:val="both"/>
        <w:rPr>
          <w:rFonts w:ascii="Arial" w:hAnsi="Arial" w:cs="Arial"/>
          <w:szCs w:val="24"/>
          <w:lang w:val="en-US"/>
        </w:rPr>
      </w:pPr>
    </w:p>
    <w:p w14:paraId="6EEBA1A5"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The costs associated with conducting the Extraordinary Election would be approximately $20,000.</w:t>
      </w:r>
    </w:p>
    <w:p w14:paraId="60A52AC7" w14:textId="77777777" w:rsidR="00DA1F89" w:rsidRDefault="00DA1F89" w:rsidP="00DA1F89">
      <w:pPr>
        <w:ind w:left="-284" w:right="-238"/>
        <w:jc w:val="both"/>
        <w:rPr>
          <w:rFonts w:ascii="Arial" w:hAnsi="Arial" w:cs="Arial"/>
          <w:szCs w:val="24"/>
          <w:lang w:val="en-US"/>
        </w:rPr>
      </w:pPr>
    </w:p>
    <w:p w14:paraId="3B670D9A"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 xml:space="preserve">In determining whether to proceed to an extraordinary election or to request the Electoral Commissioner to allow the vacancy to remain unfilled until the October 2023 Ordinary Election, Council needs to be aware that a resolution to its Wards and Representation Review submission has not yet been received from the Local Government Advisory Board.  </w:t>
      </w:r>
    </w:p>
    <w:p w14:paraId="7B81A9B4" w14:textId="77777777" w:rsidR="00DA1F89" w:rsidRDefault="00DA1F89" w:rsidP="00DA1F89">
      <w:pPr>
        <w:ind w:left="-284" w:right="-238"/>
        <w:jc w:val="both"/>
        <w:rPr>
          <w:rFonts w:ascii="Arial" w:hAnsi="Arial" w:cs="Arial"/>
          <w:szCs w:val="24"/>
          <w:lang w:val="en-US"/>
        </w:rPr>
      </w:pPr>
    </w:p>
    <w:p w14:paraId="385859A6"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At the Special Council Meeting dated 13 February 2023, Council resolved the following –</w:t>
      </w:r>
    </w:p>
    <w:p w14:paraId="30740781" w14:textId="77777777" w:rsidR="00DA1F89" w:rsidRDefault="00DA1F89" w:rsidP="00DA1F89">
      <w:pPr>
        <w:ind w:left="-284" w:right="-238"/>
        <w:jc w:val="both"/>
        <w:rPr>
          <w:rFonts w:ascii="Arial" w:hAnsi="Arial" w:cs="Arial"/>
          <w:szCs w:val="24"/>
          <w:lang w:val="en-US"/>
        </w:rPr>
      </w:pPr>
    </w:p>
    <w:p w14:paraId="6E509D4D" w14:textId="77777777" w:rsidR="00DA1F89" w:rsidRDefault="00DA1F89" w:rsidP="00DA1F89">
      <w:pPr>
        <w:ind w:left="-284" w:right="-238"/>
        <w:jc w:val="both"/>
        <w:rPr>
          <w:rFonts w:ascii="Arial" w:hAnsi="Arial" w:cs="Arial"/>
          <w:szCs w:val="24"/>
        </w:rPr>
      </w:pPr>
      <w:r w:rsidRPr="00A15A5D">
        <w:rPr>
          <w:rFonts w:ascii="Arial" w:hAnsi="Arial" w:cs="Arial"/>
          <w:szCs w:val="24"/>
        </w:rPr>
        <w:t xml:space="preserve">That the City of Nedlands Council recommends to the Local Government Advisory Board, in accordance with Schedule 2.2(9) that: </w:t>
      </w:r>
    </w:p>
    <w:p w14:paraId="25AF9114" w14:textId="77777777" w:rsidR="00DA1F89" w:rsidRDefault="00DA1F89" w:rsidP="00DA1F89">
      <w:pPr>
        <w:ind w:left="-284" w:right="-238"/>
        <w:jc w:val="both"/>
        <w:rPr>
          <w:rFonts w:ascii="Arial" w:hAnsi="Arial" w:cs="Arial"/>
          <w:szCs w:val="24"/>
        </w:rPr>
      </w:pPr>
    </w:p>
    <w:p w14:paraId="5B5D7AB7" w14:textId="77777777" w:rsidR="00DA1F89" w:rsidRDefault="00DA1F89" w:rsidP="00DA1F89">
      <w:pPr>
        <w:ind w:left="284" w:right="-238" w:hanging="568"/>
        <w:jc w:val="both"/>
        <w:rPr>
          <w:rFonts w:ascii="Arial" w:hAnsi="Arial" w:cs="Arial"/>
          <w:szCs w:val="24"/>
        </w:rPr>
      </w:pPr>
      <w:r w:rsidRPr="00A15A5D">
        <w:rPr>
          <w:rFonts w:ascii="Arial" w:hAnsi="Arial" w:cs="Arial"/>
          <w:szCs w:val="24"/>
        </w:rPr>
        <w:t xml:space="preserve">1. </w:t>
      </w:r>
      <w:r>
        <w:rPr>
          <w:rFonts w:ascii="Arial" w:hAnsi="Arial" w:cs="Arial"/>
          <w:szCs w:val="24"/>
        </w:rPr>
        <w:tab/>
      </w:r>
      <w:r w:rsidRPr="00A15A5D">
        <w:rPr>
          <w:rFonts w:ascii="Arial" w:hAnsi="Arial" w:cs="Arial"/>
          <w:szCs w:val="24"/>
        </w:rPr>
        <w:t xml:space="preserve">The current four ward structure at the City of Nedlands be retained; </w:t>
      </w:r>
    </w:p>
    <w:p w14:paraId="2C399F24" w14:textId="77777777" w:rsidR="00DA1F89" w:rsidRDefault="00DA1F89" w:rsidP="00DA1F89">
      <w:pPr>
        <w:ind w:left="284" w:right="-238" w:hanging="568"/>
        <w:jc w:val="both"/>
        <w:rPr>
          <w:rFonts w:ascii="Arial" w:hAnsi="Arial" w:cs="Arial"/>
          <w:szCs w:val="24"/>
        </w:rPr>
      </w:pPr>
    </w:p>
    <w:p w14:paraId="399AE7B1" w14:textId="77777777" w:rsidR="00DA1F89" w:rsidRDefault="00DA1F89" w:rsidP="00DA1F89">
      <w:pPr>
        <w:ind w:left="284" w:right="-238" w:hanging="568"/>
        <w:jc w:val="both"/>
        <w:rPr>
          <w:rFonts w:ascii="Arial" w:hAnsi="Arial" w:cs="Arial"/>
          <w:szCs w:val="24"/>
        </w:rPr>
      </w:pPr>
      <w:r w:rsidRPr="00A15A5D">
        <w:rPr>
          <w:rFonts w:ascii="Arial" w:hAnsi="Arial" w:cs="Arial"/>
          <w:szCs w:val="24"/>
        </w:rPr>
        <w:t xml:space="preserve">2. </w:t>
      </w:r>
      <w:r>
        <w:rPr>
          <w:rFonts w:ascii="Arial" w:hAnsi="Arial" w:cs="Arial"/>
          <w:szCs w:val="24"/>
        </w:rPr>
        <w:tab/>
      </w:r>
      <w:r w:rsidRPr="00A15A5D">
        <w:rPr>
          <w:rFonts w:ascii="Arial" w:hAnsi="Arial" w:cs="Arial"/>
          <w:szCs w:val="24"/>
        </w:rPr>
        <w:t xml:space="preserve">An order be made that the name of the Coastal Districts Ward be amended to the Coastal Ward, all other ward names be retained; </w:t>
      </w:r>
    </w:p>
    <w:p w14:paraId="4203C7A7" w14:textId="21D0E4B3" w:rsidR="00DA1F89" w:rsidRDefault="00DA1F89" w:rsidP="00DA1F89">
      <w:pPr>
        <w:ind w:left="284" w:right="-238" w:hanging="568"/>
        <w:jc w:val="both"/>
        <w:rPr>
          <w:rFonts w:ascii="Arial" w:hAnsi="Arial" w:cs="Arial"/>
          <w:szCs w:val="24"/>
        </w:rPr>
      </w:pPr>
      <w:r w:rsidRPr="00A15A5D">
        <w:rPr>
          <w:rFonts w:ascii="Arial" w:hAnsi="Arial" w:cs="Arial"/>
          <w:szCs w:val="24"/>
        </w:rPr>
        <w:t xml:space="preserve">3. </w:t>
      </w:r>
      <w:r>
        <w:rPr>
          <w:rFonts w:ascii="Arial" w:hAnsi="Arial" w:cs="Arial"/>
          <w:szCs w:val="24"/>
        </w:rPr>
        <w:tab/>
      </w:r>
      <w:r w:rsidRPr="00A15A5D">
        <w:rPr>
          <w:rFonts w:ascii="Arial" w:hAnsi="Arial" w:cs="Arial"/>
          <w:szCs w:val="24"/>
        </w:rPr>
        <w:t xml:space="preserve">An order be made under s. 2.2(1) for a boundary adjustment between the Coastal and Hollywood Wards as follows: </w:t>
      </w:r>
    </w:p>
    <w:p w14:paraId="65E27BC5" w14:textId="77777777" w:rsidR="007E3811" w:rsidRDefault="007E3811" w:rsidP="00DA1F89">
      <w:pPr>
        <w:ind w:left="284" w:right="-238" w:hanging="568"/>
        <w:jc w:val="both"/>
        <w:rPr>
          <w:rFonts w:ascii="Arial" w:hAnsi="Arial" w:cs="Arial"/>
          <w:szCs w:val="24"/>
        </w:rPr>
      </w:pPr>
    </w:p>
    <w:p w14:paraId="260F3639" w14:textId="77777777" w:rsidR="00DA1F89" w:rsidRDefault="00DA1F89" w:rsidP="00DA1F89">
      <w:pPr>
        <w:ind w:left="851" w:right="-238" w:hanging="567"/>
        <w:jc w:val="both"/>
        <w:rPr>
          <w:rFonts w:ascii="Arial" w:hAnsi="Arial" w:cs="Arial"/>
          <w:szCs w:val="24"/>
        </w:rPr>
      </w:pPr>
      <w:r w:rsidRPr="00A15A5D">
        <w:rPr>
          <w:rFonts w:ascii="Arial" w:hAnsi="Arial" w:cs="Arial"/>
          <w:szCs w:val="24"/>
        </w:rPr>
        <w:t>a.</w:t>
      </w:r>
      <w:r>
        <w:rPr>
          <w:rFonts w:ascii="Arial" w:hAnsi="Arial" w:cs="Arial"/>
          <w:szCs w:val="24"/>
        </w:rPr>
        <w:tab/>
      </w:r>
      <w:r w:rsidRPr="00A15A5D">
        <w:rPr>
          <w:rFonts w:ascii="Arial" w:hAnsi="Arial" w:cs="Arial"/>
          <w:szCs w:val="24"/>
        </w:rPr>
        <w:t xml:space="preserve">The area bounded by Camelia Avenue to the North, Lantana Avenue to the West, Brockway Road to the East and Alfred Road to the South is moved from the current Coastal Ward to the Hollywood Ward. </w:t>
      </w:r>
    </w:p>
    <w:p w14:paraId="309FF968" w14:textId="77777777" w:rsidR="00DA1F89" w:rsidRDefault="00DA1F89" w:rsidP="00DA1F89">
      <w:pPr>
        <w:ind w:left="720" w:right="-238"/>
        <w:jc w:val="both"/>
        <w:rPr>
          <w:rFonts w:ascii="Arial" w:hAnsi="Arial" w:cs="Arial"/>
          <w:szCs w:val="24"/>
        </w:rPr>
      </w:pPr>
    </w:p>
    <w:p w14:paraId="042FD650" w14:textId="77777777" w:rsidR="00DA1F89" w:rsidRDefault="00DA1F89" w:rsidP="00DA1F89">
      <w:pPr>
        <w:ind w:left="284" w:right="-238" w:hanging="568"/>
        <w:jc w:val="both"/>
        <w:rPr>
          <w:rFonts w:ascii="Arial" w:hAnsi="Arial" w:cs="Arial"/>
          <w:szCs w:val="24"/>
        </w:rPr>
      </w:pPr>
      <w:r w:rsidRPr="00A15A5D">
        <w:rPr>
          <w:rFonts w:ascii="Arial" w:hAnsi="Arial" w:cs="Arial"/>
          <w:szCs w:val="24"/>
        </w:rPr>
        <w:t xml:space="preserve">4. </w:t>
      </w:r>
      <w:r>
        <w:rPr>
          <w:rFonts w:ascii="Arial" w:hAnsi="Arial" w:cs="Arial"/>
          <w:szCs w:val="24"/>
        </w:rPr>
        <w:tab/>
      </w:r>
      <w:r w:rsidRPr="00A15A5D">
        <w:rPr>
          <w:rFonts w:ascii="Arial" w:hAnsi="Arial" w:cs="Arial"/>
          <w:szCs w:val="24"/>
        </w:rPr>
        <w:t xml:space="preserve">An order be made under s. 2.18(3) to reduce the number of offices of Elected Member from 13 to 9 – comprised of a Mayor and 8 Councillors, and designates the following number of offices of councillor for each ward: Melvista (2), Hollywood (2), Dalkeith (2) and Coastal (2); </w:t>
      </w:r>
    </w:p>
    <w:p w14:paraId="3A3D7223" w14:textId="77777777" w:rsidR="00DA1F89" w:rsidRDefault="00DA1F89" w:rsidP="00DA1F89">
      <w:pPr>
        <w:ind w:left="720" w:right="-238"/>
        <w:jc w:val="both"/>
        <w:rPr>
          <w:rFonts w:ascii="Arial" w:hAnsi="Arial" w:cs="Arial"/>
          <w:szCs w:val="24"/>
        </w:rPr>
      </w:pPr>
    </w:p>
    <w:p w14:paraId="62506F98" w14:textId="77777777" w:rsidR="00DA1F89" w:rsidRDefault="00DA1F89" w:rsidP="00DA1F89">
      <w:pPr>
        <w:ind w:left="284" w:right="-238" w:hanging="568"/>
        <w:jc w:val="both"/>
        <w:rPr>
          <w:rFonts w:ascii="Arial" w:hAnsi="Arial" w:cs="Arial"/>
          <w:szCs w:val="24"/>
        </w:rPr>
      </w:pPr>
      <w:r w:rsidRPr="00A15A5D">
        <w:rPr>
          <w:rFonts w:ascii="Arial" w:hAnsi="Arial" w:cs="Arial"/>
          <w:szCs w:val="24"/>
        </w:rPr>
        <w:t xml:space="preserve">5. </w:t>
      </w:r>
      <w:r>
        <w:rPr>
          <w:rFonts w:ascii="Arial" w:hAnsi="Arial" w:cs="Arial"/>
          <w:szCs w:val="24"/>
        </w:rPr>
        <w:tab/>
      </w:r>
      <w:r w:rsidRPr="00A15A5D">
        <w:rPr>
          <w:rFonts w:ascii="Arial" w:hAnsi="Arial" w:cs="Arial"/>
          <w:szCs w:val="24"/>
        </w:rPr>
        <w:t xml:space="preserve">Authorises the Chief Executive Officer to prepare a report to be presented to the Local Government Advisory Board proposing that the orders resolved above be made under section 2.2(1) and s. 2.18(3) of the Local Government Act 1995; and </w:t>
      </w:r>
    </w:p>
    <w:p w14:paraId="42D613FA" w14:textId="77777777" w:rsidR="00DA1F89" w:rsidRDefault="00DA1F89" w:rsidP="00DA1F89">
      <w:pPr>
        <w:ind w:left="720" w:right="-238"/>
        <w:jc w:val="both"/>
        <w:rPr>
          <w:rFonts w:ascii="Arial" w:hAnsi="Arial" w:cs="Arial"/>
          <w:szCs w:val="24"/>
        </w:rPr>
      </w:pPr>
    </w:p>
    <w:p w14:paraId="29C93E08" w14:textId="77777777" w:rsidR="00DA1F89" w:rsidRDefault="00DA1F89" w:rsidP="00DA1F89">
      <w:pPr>
        <w:ind w:left="284" w:right="-238" w:hanging="568"/>
        <w:jc w:val="both"/>
        <w:rPr>
          <w:rFonts w:ascii="Arial" w:hAnsi="Arial" w:cs="Arial"/>
          <w:szCs w:val="24"/>
        </w:rPr>
      </w:pPr>
      <w:r w:rsidRPr="00A15A5D">
        <w:rPr>
          <w:rFonts w:ascii="Arial" w:hAnsi="Arial" w:cs="Arial"/>
          <w:szCs w:val="24"/>
        </w:rPr>
        <w:t xml:space="preserve">6. </w:t>
      </w:r>
      <w:r>
        <w:rPr>
          <w:rFonts w:ascii="Arial" w:hAnsi="Arial" w:cs="Arial"/>
          <w:szCs w:val="24"/>
        </w:rPr>
        <w:tab/>
      </w:r>
      <w:r w:rsidRPr="00A15A5D">
        <w:rPr>
          <w:rFonts w:ascii="Arial" w:hAnsi="Arial" w:cs="Arial"/>
          <w:szCs w:val="24"/>
        </w:rPr>
        <w:t>In the event that the Minister’s proposed reforms to the Local Government Act 1995 to reduce the number of Council positions for local governments with populations between 5,000 to 75,000, to a maximum number of 9 elected members is not passed by State Parliament in time for the October 2023 Ordinary Local Government Elections, the City of Nedlands withdraws its application to the Local Government Advisory Board in respect to recommendation 4 of the Council resolution dated 13 February 2023, and retains the current representation of 13 elected members with 3 Councillors per each of the 4 wards for the 2023 election.</w:t>
      </w:r>
    </w:p>
    <w:p w14:paraId="285D7513" w14:textId="77777777" w:rsidR="00DA1F89" w:rsidRDefault="00DA1F89" w:rsidP="00DA1F89">
      <w:pPr>
        <w:ind w:left="-284" w:right="-238"/>
        <w:jc w:val="right"/>
        <w:rPr>
          <w:rFonts w:ascii="Arial" w:hAnsi="Arial" w:cs="Arial"/>
          <w:szCs w:val="24"/>
        </w:rPr>
      </w:pPr>
      <w:r w:rsidRPr="00A15A5D">
        <w:rPr>
          <w:rFonts w:ascii="Arial" w:hAnsi="Arial" w:cs="Arial"/>
          <w:szCs w:val="24"/>
        </w:rPr>
        <w:t xml:space="preserve">CARRIED BY ABSOLUTE MAJORITY 8/4 </w:t>
      </w:r>
    </w:p>
    <w:p w14:paraId="24612E46" w14:textId="77777777" w:rsidR="00DA1F89" w:rsidRDefault="00DA1F89" w:rsidP="00DA1F89">
      <w:pPr>
        <w:ind w:left="-284" w:right="-238"/>
        <w:jc w:val="right"/>
        <w:rPr>
          <w:rFonts w:ascii="Arial" w:hAnsi="Arial" w:cs="Arial"/>
          <w:szCs w:val="24"/>
        </w:rPr>
      </w:pPr>
      <w:r w:rsidRPr="00A15A5D">
        <w:rPr>
          <w:rFonts w:ascii="Arial" w:hAnsi="Arial" w:cs="Arial"/>
          <w:szCs w:val="24"/>
        </w:rPr>
        <w:t>(Against: Mayor Argyle Crs. Bennett Mangano Youngman)</w:t>
      </w:r>
    </w:p>
    <w:p w14:paraId="3F38FB23" w14:textId="77777777" w:rsidR="00DA1F89" w:rsidRDefault="00DA1F89" w:rsidP="00DA1F89">
      <w:pPr>
        <w:ind w:left="-284" w:right="-238"/>
        <w:jc w:val="both"/>
        <w:rPr>
          <w:rFonts w:ascii="Arial" w:hAnsi="Arial" w:cs="Arial"/>
          <w:szCs w:val="24"/>
          <w:lang w:val="en-US"/>
        </w:rPr>
      </w:pPr>
    </w:p>
    <w:p w14:paraId="0807410A"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As the City did not provide a method on how the number of Council offices was to be reduced, it is open for the Minister to consider a complete spill at the 2023 Ordinary Election or that the number of council positions be reduced over one or two election cycles.  As the term for this vacancy ends in October 2023 and it is the only expected vacancy in the Hollywood Ward at the October Ordinary election, it may be open to the Minister to recommend the office be permanently vacated, thereby achieving a reduction in the number of council positions for that Ward from three to two.  This aligns with the Council resolution above.  This is based on an assumption that the Minister does not recommend a complete spill of council offices.</w:t>
      </w:r>
    </w:p>
    <w:p w14:paraId="1956CF83" w14:textId="77777777" w:rsidR="00DA1F89" w:rsidRDefault="00DA1F89" w:rsidP="00DA1F89">
      <w:pPr>
        <w:ind w:left="-284" w:right="-238"/>
        <w:jc w:val="both"/>
        <w:rPr>
          <w:rFonts w:ascii="Arial" w:hAnsi="Arial" w:cs="Arial"/>
          <w:szCs w:val="24"/>
          <w:lang w:val="en-US"/>
        </w:rPr>
      </w:pPr>
    </w:p>
    <w:p w14:paraId="326394E1"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Officers have contacted the Local Government Advisory Board as to the likely date for a determination on the City’s submission.  It is expected that this will occur once the legislation has passed through Parliament.</w:t>
      </w:r>
    </w:p>
    <w:p w14:paraId="31534FBC" w14:textId="77777777" w:rsidR="00DA1F89" w:rsidRDefault="00DA1F89" w:rsidP="00DA1F89">
      <w:pPr>
        <w:ind w:left="-284" w:right="-238"/>
        <w:jc w:val="both"/>
        <w:rPr>
          <w:rFonts w:ascii="Arial" w:hAnsi="Arial" w:cs="Arial"/>
          <w:szCs w:val="24"/>
          <w:lang w:val="en-US"/>
        </w:rPr>
      </w:pPr>
    </w:p>
    <w:p w14:paraId="6426AA86"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It is deemed appropriate for Council to determine not to fill the vacancy based on the considerations provided above.  Council should note that there is less than 6 months until the Ordinary Elections, and an extraordinary election held in July would be for the remainder of the term, which would be three (3) months.  The conduct of an extraordinary election for this period might be considered by the community as an unnecessary expenditure.  Further, the City has a precedence for allowing vacancies to remain unfilled for a period of time, and indeed, this has occurred in the Hollywood Ward in the past.</w:t>
      </w:r>
    </w:p>
    <w:p w14:paraId="3A68BE9B" w14:textId="77777777" w:rsidR="00DA1F89" w:rsidRDefault="00DA1F89" w:rsidP="00DA1F89">
      <w:pPr>
        <w:ind w:left="-284" w:right="-238"/>
        <w:jc w:val="both"/>
        <w:rPr>
          <w:rFonts w:ascii="Arial" w:hAnsi="Arial" w:cs="Arial"/>
          <w:szCs w:val="24"/>
          <w:lang w:val="en-US"/>
        </w:rPr>
      </w:pPr>
    </w:p>
    <w:p w14:paraId="181017A7"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bookmarkStart w:id="43" w:name="_Hlk133826412"/>
      <w:r w:rsidRPr="001F5D65">
        <w:rPr>
          <w:rFonts w:ascii="Arial" w:hAnsi="Arial" w:cs="Arial"/>
          <w:b/>
          <w:color w:val="244061" w:themeColor="accent1" w:themeShade="80"/>
          <w:sz w:val="28"/>
          <w:szCs w:val="32"/>
          <w:lang w:val="en-US"/>
        </w:rPr>
        <w:t>Consultation</w:t>
      </w:r>
    </w:p>
    <w:bookmarkEnd w:id="43"/>
    <w:p w14:paraId="3C682E8C" w14:textId="77777777" w:rsidR="00DA1F89" w:rsidRPr="00C1421E" w:rsidRDefault="00DA1F89" w:rsidP="00DA1F89">
      <w:pPr>
        <w:ind w:left="-284" w:right="-238"/>
        <w:jc w:val="both"/>
        <w:rPr>
          <w:rFonts w:ascii="Arial" w:hAnsi="Arial" w:cs="Arial"/>
          <w:b/>
          <w:szCs w:val="24"/>
          <w:lang w:val="en-US"/>
        </w:rPr>
      </w:pPr>
    </w:p>
    <w:p w14:paraId="03CE7247" w14:textId="77777777" w:rsidR="00DA1F89" w:rsidRPr="00BA6D09" w:rsidRDefault="00DA1F89" w:rsidP="00DA1F89">
      <w:pPr>
        <w:ind w:left="-284" w:right="-238"/>
        <w:jc w:val="both"/>
        <w:rPr>
          <w:rFonts w:ascii="Arial" w:hAnsi="Arial" w:cs="Arial"/>
          <w:bCs/>
          <w:szCs w:val="24"/>
          <w:lang w:val="en-US"/>
        </w:rPr>
      </w:pPr>
      <w:r w:rsidRPr="00BA6D09">
        <w:rPr>
          <w:rFonts w:ascii="Arial" w:hAnsi="Arial" w:cs="Arial"/>
          <w:bCs/>
          <w:szCs w:val="24"/>
          <w:lang w:val="en-US"/>
        </w:rPr>
        <w:t xml:space="preserve">As this is a requirement under the </w:t>
      </w:r>
      <w:r w:rsidRPr="00BA6D09">
        <w:rPr>
          <w:rFonts w:ascii="Arial" w:hAnsi="Arial" w:cs="Arial"/>
          <w:bCs/>
          <w:i/>
          <w:iCs/>
          <w:szCs w:val="24"/>
          <w:lang w:val="en-US"/>
        </w:rPr>
        <w:t>Local Government Act 1995</w:t>
      </w:r>
      <w:r w:rsidRPr="00BA6D09">
        <w:rPr>
          <w:rFonts w:ascii="Arial" w:hAnsi="Arial" w:cs="Arial"/>
          <w:bCs/>
          <w:szCs w:val="24"/>
          <w:lang w:val="en-US"/>
        </w:rPr>
        <w:t xml:space="preserve"> the decision only requires consultation with the Western Australian Electoral Commission (WAEC) and Council.</w:t>
      </w:r>
    </w:p>
    <w:p w14:paraId="2202B0DD" w14:textId="77777777" w:rsidR="00DA1F89" w:rsidRPr="00BA6D09" w:rsidRDefault="00DA1F89" w:rsidP="00DA1F89">
      <w:pPr>
        <w:ind w:left="-284" w:right="-238"/>
        <w:jc w:val="both"/>
        <w:rPr>
          <w:rFonts w:ascii="Arial" w:hAnsi="Arial" w:cs="Arial"/>
          <w:bCs/>
          <w:szCs w:val="24"/>
          <w:lang w:val="en-US"/>
        </w:rPr>
      </w:pPr>
    </w:p>
    <w:p w14:paraId="5C47C20F" w14:textId="77777777" w:rsidR="00DA1F89" w:rsidRPr="00BA6D09" w:rsidRDefault="00DA1F89" w:rsidP="00DA1F89">
      <w:pPr>
        <w:ind w:left="-284" w:right="-238"/>
        <w:jc w:val="both"/>
        <w:rPr>
          <w:rFonts w:ascii="Arial" w:hAnsi="Arial" w:cs="Arial"/>
          <w:szCs w:val="24"/>
          <w:lang w:val="en-US"/>
        </w:rPr>
      </w:pPr>
      <w:r w:rsidRPr="00BA6D09">
        <w:rPr>
          <w:rFonts w:ascii="Arial" w:hAnsi="Arial" w:cs="Arial"/>
          <w:szCs w:val="24"/>
          <w:lang w:val="en-US"/>
        </w:rPr>
        <w:t>Administration have consulted with the Western Australian Electoral Commission who have advised that the Commissioner will grant approval for the Hollywood Ward Council Member vacancy to remain unfilled until the October 202</w:t>
      </w:r>
      <w:r>
        <w:rPr>
          <w:rFonts w:ascii="Arial" w:hAnsi="Arial" w:cs="Arial"/>
          <w:szCs w:val="24"/>
          <w:lang w:val="en-US"/>
        </w:rPr>
        <w:t>3</w:t>
      </w:r>
      <w:r w:rsidRPr="00BA6D09">
        <w:rPr>
          <w:rFonts w:ascii="Arial" w:hAnsi="Arial" w:cs="Arial"/>
          <w:szCs w:val="24"/>
          <w:lang w:val="en-US"/>
        </w:rPr>
        <w:t xml:space="preserve"> Ordinary Election.</w:t>
      </w:r>
    </w:p>
    <w:p w14:paraId="47ECA6FF" w14:textId="77777777" w:rsidR="00DA1F89" w:rsidRPr="00BA6D09" w:rsidRDefault="00DA1F89" w:rsidP="00DA1F89">
      <w:pPr>
        <w:ind w:left="-284" w:right="-238"/>
        <w:jc w:val="both"/>
        <w:rPr>
          <w:rFonts w:ascii="Arial" w:hAnsi="Arial" w:cs="Arial"/>
          <w:szCs w:val="24"/>
          <w:lang w:val="en-US"/>
        </w:rPr>
      </w:pPr>
    </w:p>
    <w:p w14:paraId="5CCF4D8A" w14:textId="77777777" w:rsidR="00DA1F89" w:rsidRPr="00C1421E" w:rsidRDefault="00DA1F89" w:rsidP="00DA1F89">
      <w:pPr>
        <w:ind w:left="-284" w:right="-238"/>
        <w:jc w:val="both"/>
        <w:rPr>
          <w:rFonts w:ascii="Arial" w:hAnsi="Arial" w:cs="Arial"/>
          <w:szCs w:val="24"/>
          <w:lang w:val="en-US"/>
        </w:rPr>
      </w:pPr>
      <w:r w:rsidRPr="00BA6D09">
        <w:rPr>
          <w:rFonts w:ascii="Arial" w:hAnsi="Arial" w:cs="Arial"/>
          <w:szCs w:val="24"/>
          <w:lang w:val="en-US"/>
        </w:rPr>
        <w:t>The necessary consultation and advertising required to run the election is set out in Part 4 of the Act and will be the responsibility of the returning officer appointed by the Western Australian Electoral Commission.</w:t>
      </w:r>
    </w:p>
    <w:p w14:paraId="17DE9D39" w14:textId="77777777" w:rsidR="00DA1F89" w:rsidRDefault="00DA1F89" w:rsidP="00DA1F89">
      <w:pPr>
        <w:ind w:left="-284" w:right="-238"/>
        <w:jc w:val="both"/>
        <w:rPr>
          <w:rFonts w:ascii="Arial" w:hAnsi="Arial" w:cs="Arial"/>
          <w:szCs w:val="24"/>
          <w:lang w:val="en-US"/>
        </w:rPr>
      </w:pPr>
    </w:p>
    <w:p w14:paraId="5242515F" w14:textId="77777777" w:rsidR="00DA1F89" w:rsidRPr="00C1421E" w:rsidRDefault="00DA1F89" w:rsidP="00DA1F89">
      <w:pPr>
        <w:ind w:left="-284" w:right="-238"/>
        <w:jc w:val="both"/>
        <w:rPr>
          <w:rFonts w:ascii="Arial" w:hAnsi="Arial" w:cs="Arial"/>
          <w:szCs w:val="24"/>
          <w:lang w:val="en-US"/>
        </w:rPr>
      </w:pPr>
    </w:p>
    <w:p w14:paraId="55389628"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bookmarkStart w:id="44" w:name="_Hlk133826421"/>
      <w:r w:rsidRPr="001F5D65">
        <w:rPr>
          <w:rFonts w:ascii="Arial" w:hAnsi="Arial" w:cs="Arial"/>
          <w:b/>
          <w:color w:val="244061" w:themeColor="accent1" w:themeShade="80"/>
          <w:sz w:val="28"/>
          <w:szCs w:val="32"/>
          <w:lang w:val="en-US"/>
        </w:rPr>
        <w:t>Strategic Implications</w:t>
      </w:r>
    </w:p>
    <w:p w14:paraId="76E564E7" w14:textId="77777777" w:rsidR="00DA1F89" w:rsidRPr="00C1421E" w:rsidRDefault="00DA1F89" w:rsidP="00DA1F89">
      <w:pPr>
        <w:ind w:left="-284" w:right="-238"/>
        <w:jc w:val="both"/>
        <w:rPr>
          <w:rFonts w:ascii="Arial" w:hAnsi="Arial" w:cs="Arial"/>
          <w:szCs w:val="24"/>
          <w:highlight w:val="red"/>
          <w:lang w:val="en-US"/>
        </w:rPr>
      </w:pPr>
    </w:p>
    <w:p w14:paraId="595CF318" w14:textId="77777777" w:rsidR="00DA1F89" w:rsidRPr="00C1421E" w:rsidRDefault="00DA1F89" w:rsidP="00DA1F89">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DE6BF40" w14:textId="77777777" w:rsidR="00DA1F89" w:rsidRPr="00C1421E" w:rsidRDefault="00DA1F89" w:rsidP="00DA1F89">
      <w:pPr>
        <w:ind w:right="-238"/>
        <w:jc w:val="both"/>
        <w:rPr>
          <w:rFonts w:ascii="Arial" w:hAnsi="Arial" w:cs="Arial"/>
          <w:szCs w:val="24"/>
          <w:lang w:val="en-US"/>
        </w:rPr>
      </w:pPr>
    </w:p>
    <w:p w14:paraId="7843EACA" w14:textId="77777777" w:rsidR="00DA1F89" w:rsidRPr="00C1421E" w:rsidRDefault="00DA1F89" w:rsidP="00DA1F89">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Governance and Civic Leadership</w:t>
      </w:r>
    </w:p>
    <w:p w14:paraId="609340D7" w14:textId="77777777" w:rsidR="00DA1F89" w:rsidRPr="00C1421E" w:rsidRDefault="00DA1F89" w:rsidP="00DA1F89">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bookmarkEnd w:id="44"/>
    <w:p w14:paraId="0C2B62E2" w14:textId="77777777" w:rsidR="00DA1F89" w:rsidRPr="00C1421E" w:rsidRDefault="00DA1F89" w:rsidP="00DA1F89">
      <w:pPr>
        <w:ind w:right="-238"/>
        <w:jc w:val="both"/>
        <w:rPr>
          <w:rFonts w:ascii="Arial" w:hAnsi="Arial" w:cs="Arial"/>
          <w:bCs/>
          <w:szCs w:val="24"/>
          <w:lang w:val="en-US"/>
        </w:rPr>
      </w:pPr>
    </w:p>
    <w:p w14:paraId="777D255B" w14:textId="77777777" w:rsidR="00DA1F89" w:rsidRPr="00C1421E" w:rsidRDefault="00DA1F89" w:rsidP="00DA1F89">
      <w:pPr>
        <w:ind w:left="-567" w:right="-238"/>
        <w:jc w:val="both"/>
        <w:rPr>
          <w:rFonts w:ascii="Arial" w:hAnsi="Arial" w:cs="Arial"/>
          <w:bCs/>
          <w:szCs w:val="24"/>
          <w:lang w:val="en-US"/>
        </w:rPr>
      </w:pPr>
    </w:p>
    <w:p w14:paraId="170F092D" w14:textId="77777777" w:rsidR="00DA1F89" w:rsidRDefault="00DA1F89" w:rsidP="00DA1F89">
      <w:pPr>
        <w:ind w:left="-284" w:right="-238"/>
        <w:jc w:val="both"/>
        <w:rPr>
          <w:rFonts w:ascii="Arial" w:hAnsi="Arial" w:cs="Arial"/>
          <w:b/>
          <w:color w:val="244061" w:themeColor="accent1" w:themeShade="80"/>
          <w:sz w:val="28"/>
          <w:szCs w:val="32"/>
          <w:lang w:val="en-US"/>
        </w:rPr>
      </w:pPr>
      <w:bookmarkStart w:id="45" w:name="_Hlk133826439"/>
      <w:r w:rsidRPr="001F5D65">
        <w:rPr>
          <w:rFonts w:ascii="Arial" w:hAnsi="Arial" w:cs="Arial"/>
          <w:b/>
          <w:color w:val="244061" w:themeColor="accent1" w:themeShade="80"/>
          <w:sz w:val="28"/>
          <w:szCs w:val="32"/>
          <w:lang w:val="en-US"/>
        </w:rPr>
        <w:t>Budget/Financial Implications</w:t>
      </w:r>
    </w:p>
    <w:bookmarkEnd w:id="45"/>
    <w:p w14:paraId="3EEB9488" w14:textId="77777777" w:rsidR="00DA1F89" w:rsidRDefault="00DA1F89" w:rsidP="00DA1F89">
      <w:pPr>
        <w:ind w:right="-238"/>
        <w:jc w:val="both"/>
        <w:rPr>
          <w:rFonts w:ascii="Arial" w:hAnsi="Arial" w:cs="Arial"/>
          <w:bCs/>
          <w:szCs w:val="32"/>
          <w:lang w:val="en-US"/>
        </w:rPr>
      </w:pPr>
    </w:p>
    <w:p w14:paraId="6EAE04CA" w14:textId="77777777" w:rsidR="00DA1F89" w:rsidRDefault="00DA1F89" w:rsidP="00DA1F89">
      <w:pPr>
        <w:ind w:left="-284" w:right="-238"/>
        <w:jc w:val="both"/>
        <w:rPr>
          <w:rFonts w:ascii="Arial" w:hAnsi="Arial" w:cs="Arial"/>
          <w:bCs/>
          <w:szCs w:val="32"/>
          <w:lang w:val="en-US"/>
        </w:rPr>
      </w:pPr>
      <w:r>
        <w:rPr>
          <w:rFonts w:ascii="Arial" w:hAnsi="Arial" w:cs="Arial"/>
          <w:bCs/>
          <w:szCs w:val="32"/>
          <w:lang w:val="en-US"/>
        </w:rPr>
        <w:t>Holding an extraordinary election in the next financial year 2023/24 would mean that approximately $20,000 would need to be included in the Annual Budget for 2023/24 in addition to the costs for the Ordinary Election which is to be held in October 2023. Should Council resolve to request the vacancy remain unfilled until the Ordinary Election</w:t>
      </w:r>
      <w:r w:rsidRPr="00CD3947">
        <w:rPr>
          <w:rFonts w:ascii="Arial" w:hAnsi="Arial" w:cs="Arial"/>
          <w:bCs/>
          <w:szCs w:val="32"/>
          <w:lang w:val="en-US"/>
        </w:rPr>
        <w:t xml:space="preserve"> </w:t>
      </w:r>
      <w:r>
        <w:rPr>
          <w:rFonts w:ascii="Arial" w:hAnsi="Arial" w:cs="Arial"/>
          <w:bCs/>
          <w:szCs w:val="32"/>
          <w:lang w:val="en-US"/>
        </w:rPr>
        <w:t>in October 2023 then this would already be included in the 2023/24 annual budget as the vacancy formed part of the WAEC’s costings for the Ordinary Election.</w:t>
      </w:r>
    </w:p>
    <w:p w14:paraId="24FA9BFE" w14:textId="77777777" w:rsidR="00DA1F89" w:rsidRDefault="00DA1F89" w:rsidP="00DA1F89">
      <w:pPr>
        <w:ind w:left="-284" w:right="-238"/>
        <w:jc w:val="both"/>
        <w:rPr>
          <w:rFonts w:ascii="Arial" w:hAnsi="Arial" w:cs="Arial"/>
          <w:szCs w:val="24"/>
          <w:highlight w:val="yellow"/>
          <w:lang w:val="en-US"/>
        </w:rPr>
      </w:pPr>
    </w:p>
    <w:p w14:paraId="3D3F1440" w14:textId="77777777" w:rsidR="00DA1F89" w:rsidRPr="00C1421E" w:rsidRDefault="00DA1F89" w:rsidP="00DA1F89">
      <w:pPr>
        <w:ind w:left="-284" w:right="-238"/>
        <w:jc w:val="both"/>
        <w:rPr>
          <w:rFonts w:ascii="Arial" w:hAnsi="Arial" w:cs="Arial"/>
          <w:szCs w:val="24"/>
          <w:highlight w:val="yellow"/>
          <w:lang w:val="en-US"/>
        </w:rPr>
      </w:pPr>
    </w:p>
    <w:p w14:paraId="37F89ED6" w14:textId="77777777" w:rsidR="00DA1F89" w:rsidRDefault="00DA1F89" w:rsidP="00DA1F89">
      <w:pPr>
        <w:ind w:left="-284" w:right="-238"/>
        <w:jc w:val="both"/>
        <w:rPr>
          <w:rFonts w:ascii="Arial" w:hAnsi="Arial" w:cs="Arial"/>
          <w:b/>
          <w:color w:val="244061" w:themeColor="accent1" w:themeShade="80"/>
          <w:sz w:val="28"/>
          <w:szCs w:val="32"/>
          <w:lang w:val="en-US"/>
        </w:rPr>
      </w:pPr>
      <w:bookmarkStart w:id="46" w:name="_Hlk133826431"/>
      <w:r w:rsidRPr="001F5D65">
        <w:rPr>
          <w:rFonts w:ascii="Arial" w:hAnsi="Arial" w:cs="Arial"/>
          <w:b/>
          <w:color w:val="244061" w:themeColor="accent1" w:themeShade="80"/>
          <w:sz w:val="28"/>
          <w:szCs w:val="32"/>
          <w:lang w:val="en-US"/>
        </w:rPr>
        <w:t>Legislative and Policy Implications</w:t>
      </w:r>
    </w:p>
    <w:bookmarkEnd w:id="46"/>
    <w:p w14:paraId="57F24B70" w14:textId="77777777" w:rsidR="00DA1F89" w:rsidRDefault="00DA1F89" w:rsidP="00DA1F89">
      <w:pPr>
        <w:ind w:left="-284" w:right="-238"/>
        <w:jc w:val="both"/>
        <w:rPr>
          <w:rFonts w:ascii="Arial" w:hAnsi="Arial" w:cs="Arial"/>
          <w:b/>
          <w:color w:val="244061" w:themeColor="accent1" w:themeShade="80"/>
          <w:sz w:val="28"/>
          <w:szCs w:val="32"/>
          <w:lang w:val="en-US"/>
        </w:rPr>
      </w:pPr>
    </w:p>
    <w:p w14:paraId="0544DD69" w14:textId="77777777" w:rsidR="00DA1F89" w:rsidRPr="00413503" w:rsidRDefault="004631F4" w:rsidP="00DA1F89">
      <w:pPr>
        <w:ind w:left="-284" w:right="-238"/>
        <w:jc w:val="both"/>
        <w:rPr>
          <w:rFonts w:ascii="Arial" w:hAnsi="Arial" w:cs="Arial"/>
          <w:b/>
          <w:i/>
          <w:iCs/>
          <w:color w:val="244061" w:themeColor="accent1" w:themeShade="80"/>
          <w:sz w:val="28"/>
          <w:szCs w:val="32"/>
          <w:lang w:val="en-US"/>
        </w:rPr>
      </w:pPr>
      <w:hyperlink r:id="rId35" w:history="1">
        <w:r w:rsidR="00DA1F89" w:rsidRPr="00E676D7">
          <w:rPr>
            <w:rStyle w:val="Hyperlink"/>
            <w:rFonts w:ascii="Arial" w:hAnsi="Arial" w:cs="Arial"/>
            <w:i/>
            <w:iCs/>
            <w:szCs w:val="32"/>
            <w:lang w:val="en-US"/>
          </w:rPr>
          <w:t>Local Government Act 1995</w:t>
        </w:r>
      </w:hyperlink>
    </w:p>
    <w:p w14:paraId="3DEEB0D4" w14:textId="77777777" w:rsidR="00DA1F89" w:rsidRDefault="00DA1F89" w:rsidP="00DA1F89">
      <w:pPr>
        <w:ind w:right="-238"/>
        <w:jc w:val="both"/>
        <w:rPr>
          <w:rFonts w:ascii="Arial" w:hAnsi="Arial" w:cs="Arial"/>
          <w:szCs w:val="32"/>
          <w:lang w:val="en-US"/>
        </w:rPr>
      </w:pPr>
    </w:p>
    <w:p w14:paraId="09028AE3" w14:textId="77777777" w:rsidR="00DA1F89" w:rsidRDefault="00DA1F89" w:rsidP="00DA1F89">
      <w:pPr>
        <w:ind w:left="-284" w:right="-238"/>
        <w:jc w:val="both"/>
        <w:rPr>
          <w:rFonts w:ascii="Arial" w:hAnsi="Arial" w:cs="Arial"/>
          <w:szCs w:val="32"/>
          <w:lang w:val="en-US"/>
        </w:rPr>
      </w:pPr>
      <w:r w:rsidRPr="00AF3112">
        <w:rPr>
          <w:rFonts w:ascii="Arial" w:hAnsi="Arial" w:cs="Arial"/>
          <w:szCs w:val="32"/>
          <w:lang w:val="en-US"/>
        </w:rPr>
        <w:t>4.9. Election day for extraordinary election</w:t>
      </w:r>
    </w:p>
    <w:p w14:paraId="4196E016" w14:textId="77777777" w:rsidR="00DA1F89" w:rsidRPr="00AF3112" w:rsidRDefault="00DA1F89" w:rsidP="00DA1F89">
      <w:pPr>
        <w:ind w:right="-238"/>
        <w:jc w:val="both"/>
        <w:rPr>
          <w:rFonts w:ascii="Arial" w:hAnsi="Arial" w:cs="Arial"/>
          <w:szCs w:val="32"/>
          <w:lang w:val="en-US"/>
        </w:rPr>
      </w:pPr>
    </w:p>
    <w:p w14:paraId="541F799E" w14:textId="77777777" w:rsidR="00DA1F89" w:rsidRPr="00AF3112" w:rsidRDefault="00DA1F89" w:rsidP="00374838">
      <w:pPr>
        <w:pStyle w:val="ListParagraph"/>
        <w:numPr>
          <w:ilvl w:val="0"/>
          <w:numId w:val="44"/>
        </w:numPr>
        <w:ind w:left="284" w:right="-238" w:hanging="567"/>
        <w:jc w:val="both"/>
        <w:rPr>
          <w:rFonts w:ascii="Arial" w:hAnsi="Arial" w:cs="Arial"/>
          <w:szCs w:val="32"/>
          <w:lang w:val="en-US"/>
        </w:rPr>
      </w:pPr>
      <w:r w:rsidRPr="00AF3112">
        <w:rPr>
          <w:rFonts w:ascii="Arial" w:hAnsi="Arial" w:cs="Arial"/>
          <w:szCs w:val="32"/>
          <w:lang w:val="en-US"/>
        </w:rPr>
        <w:t>Any poll needed for an extraordinary election is to be held on a day decided on and fixed —</w:t>
      </w:r>
    </w:p>
    <w:p w14:paraId="56898321" w14:textId="77777777" w:rsidR="00DA1F89" w:rsidRPr="00AF3112" w:rsidRDefault="00DA1F89" w:rsidP="00DA1F89">
      <w:pPr>
        <w:pStyle w:val="ListParagraph"/>
        <w:ind w:left="888" w:right="-238"/>
        <w:jc w:val="both"/>
        <w:rPr>
          <w:rFonts w:ascii="Arial" w:hAnsi="Arial" w:cs="Arial"/>
          <w:szCs w:val="32"/>
          <w:lang w:val="en-US"/>
        </w:rPr>
      </w:pPr>
    </w:p>
    <w:p w14:paraId="747875EE" w14:textId="77777777" w:rsidR="00DA1F89" w:rsidRPr="00AF3112" w:rsidRDefault="00DA1F89" w:rsidP="00DA1F89">
      <w:pPr>
        <w:ind w:left="851" w:right="-238" w:hanging="567"/>
        <w:jc w:val="both"/>
        <w:rPr>
          <w:rFonts w:ascii="Arial" w:hAnsi="Arial" w:cs="Arial"/>
          <w:szCs w:val="32"/>
          <w:lang w:val="en-US"/>
        </w:rPr>
      </w:pPr>
      <w:r w:rsidRPr="00AF3112">
        <w:rPr>
          <w:rFonts w:ascii="Arial" w:hAnsi="Arial" w:cs="Arial"/>
          <w:szCs w:val="32"/>
          <w:lang w:val="en-US"/>
        </w:rPr>
        <w:t xml:space="preserve">(a)   </w:t>
      </w:r>
      <w:r>
        <w:rPr>
          <w:rFonts w:ascii="Arial" w:hAnsi="Arial" w:cs="Arial"/>
          <w:szCs w:val="32"/>
          <w:lang w:val="en-US"/>
        </w:rPr>
        <w:t>b</w:t>
      </w:r>
      <w:r w:rsidRPr="00AF3112">
        <w:rPr>
          <w:rFonts w:ascii="Arial" w:hAnsi="Arial" w:cs="Arial"/>
          <w:szCs w:val="32"/>
          <w:lang w:val="en-US"/>
        </w:rPr>
        <w:t>y the mayor or president, in writing, if a day has not already been fixed under paragraph (b); or</w:t>
      </w:r>
    </w:p>
    <w:p w14:paraId="4C512FB5" w14:textId="77777777" w:rsidR="00DA1F89" w:rsidRPr="00F366E1" w:rsidRDefault="00DA1F89" w:rsidP="00DA1F89">
      <w:pPr>
        <w:ind w:left="851" w:right="-238" w:hanging="567"/>
        <w:jc w:val="both"/>
        <w:rPr>
          <w:rFonts w:ascii="Arial" w:hAnsi="Arial" w:cs="Arial"/>
          <w:szCs w:val="32"/>
          <w:lang w:val="en-US"/>
        </w:rPr>
      </w:pPr>
      <w:r w:rsidRPr="00F366E1">
        <w:rPr>
          <w:rFonts w:ascii="Arial" w:hAnsi="Arial" w:cs="Arial"/>
          <w:szCs w:val="32"/>
          <w:lang w:val="en-US"/>
        </w:rPr>
        <w:t xml:space="preserve">(b)  </w:t>
      </w:r>
      <w:r>
        <w:rPr>
          <w:rFonts w:ascii="Arial" w:hAnsi="Arial" w:cs="Arial"/>
          <w:szCs w:val="32"/>
          <w:lang w:val="en-US"/>
        </w:rPr>
        <w:tab/>
      </w:r>
      <w:r w:rsidRPr="00F366E1">
        <w:rPr>
          <w:rFonts w:ascii="Arial" w:hAnsi="Arial" w:cs="Arial"/>
          <w:szCs w:val="32"/>
          <w:lang w:val="en-US"/>
        </w:rPr>
        <w:t>by the council at a meeting held within one month after the vacancy occurs, if a day has not already been fixed under paragraph (a).</w:t>
      </w:r>
    </w:p>
    <w:p w14:paraId="61A02385" w14:textId="77777777" w:rsidR="00DA1F89" w:rsidRPr="00AF3112" w:rsidRDefault="00DA1F89" w:rsidP="00DA1F89">
      <w:pPr>
        <w:ind w:right="-238"/>
        <w:jc w:val="both"/>
        <w:rPr>
          <w:rFonts w:ascii="Arial" w:hAnsi="Arial" w:cs="Arial"/>
          <w:szCs w:val="32"/>
          <w:lang w:val="en-US"/>
        </w:rPr>
      </w:pPr>
    </w:p>
    <w:p w14:paraId="577F8D51" w14:textId="77777777" w:rsidR="00DA1F89" w:rsidRPr="00AF3112" w:rsidRDefault="00DA1F89" w:rsidP="00374838">
      <w:pPr>
        <w:pStyle w:val="ListParagraph"/>
        <w:numPr>
          <w:ilvl w:val="0"/>
          <w:numId w:val="44"/>
        </w:numPr>
        <w:ind w:left="284" w:right="-238" w:hanging="567"/>
        <w:jc w:val="both"/>
        <w:rPr>
          <w:rFonts w:ascii="Arial" w:hAnsi="Arial" w:cs="Arial"/>
          <w:szCs w:val="32"/>
          <w:lang w:val="en-US"/>
        </w:rPr>
      </w:pPr>
      <w:r w:rsidRPr="00AF3112">
        <w:rPr>
          <w:rFonts w:ascii="Arial" w:hAnsi="Arial" w:cs="Arial"/>
          <w:szCs w:val="32"/>
          <w:lang w:val="en-US"/>
        </w:rPr>
        <w:t>The election day fixed for an extraordinary election is to be a day that allows enough time for the electoral requirements to be complied with but, unless the Electoral Commissioner approves or section 4.10(b) applies, it cannot be later than 4 months after the vacancy occurs.</w:t>
      </w:r>
    </w:p>
    <w:p w14:paraId="535D3AC2" w14:textId="77777777" w:rsidR="00DA1F89" w:rsidRPr="00AF3112" w:rsidRDefault="00DA1F89" w:rsidP="00DA1F89">
      <w:pPr>
        <w:ind w:right="-238"/>
        <w:jc w:val="both"/>
        <w:rPr>
          <w:rFonts w:ascii="Arial" w:hAnsi="Arial" w:cs="Arial"/>
          <w:szCs w:val="32"/>
          <w:lang w:val="en-US"/>
        </w:rPr>
      </w:pPr>
    </w:p>
    <w:p w14:paraId="3AA4189E" w14:textId="77777777" w:rsidR="00DA1F89" w:rsidRPr="00AF3112" w:rsidRDefault="00DA1F89" w:rsidP="00374838">
      <w:pPr>
        <w:pStyle w:val="ListParagraph"/>
        <w:numPr>
          <w:ilvl w:val="0"/>
          <w:numId w:val="44"/>
        </w:numPr>
        <w:ind w:left="284" w:right="-238" w:hanging="567"/>
        <w:jc w:val="both"/>
        <w:rPr>
          <w:rFonts w:ascii="Arial" w:hAnsi="Arial" w:cs="Arial"/>
          <w:szCs w:val="32"/>
          <w:lang w:val="en-US"/>
        </w:rPr>
      </w:pPr>
      <w:r w:rsidRPr="00AF3112">
        <w:rPr>
          <w:rFonts w:ascii="Arial" w:hAnsi="Arial" w:cs="Arial"/>
          <w:szCs w:val="32"/>
          <w:lang w:val="en-US"/>
        </w:rPr>
        <w:t>If at the end of one month after the vacancy occurs an election day has not been fixed, the CEO is to notify the Electoral Commissioner and the Electoral Commissioner is to —</w:t>
      </w:r>
    </w:p>
    <w:p w14:paraId="44512DB4" w14:textId="77777777" w:rsidR="00DA1F89" w:rsidRPr="00AF3112" w:rsidRDefault="00DA1F89" w:rsidP="00DA1F89">
      <w:pPr>
        <w:ind w:right="-238"/>
        <w:jc w:val="both"/>
        <w:rPr>
          <w:rFonts w:ascii="Arial" w:hAnsi="Arial" w:cs="Arial"/>
          <w:szCs w:val="32"/>
          <w:lang w:val="en-US"/>
        </w:rPr>
      </w:pPr>
    </w:p>
    <w:p w14:paraId="79533717" w14:textId="77777777" w:rsidR="00DA1F89" w:rsidRPr="00AF3112" w:rsidRDefault="00DA1F89" w:rsidP="00DA1F89">
      <w:pPr>
        <w:ind w:left="851" w:right="-238" w:hanging="567"/>
        <w:jc w:val="both"/>
        <w:rPr>
          <w:rFonts w:ascii="Arial" w:hAnsi="Arial" w:cs="Arial"/>
          <w:szCs w:val="32"/>
          <w:lang w:val="en-US"/>
        </w:rPr>
      </w:pPr>
      <w:r w:rsidRPr="00AF3112">
        <w:rPr>
          <w:rFonts w:ascii="Arial" w:hAnsi="Arial" w:cs="Arial"/>
          <w:szCs w:val="32"/>
          <w:lang w:val="en-US"/>
        </w:rPr>
        <w:t>(a)    fix a day for the holding of the poll that allows enough time for the electoral</w:t>
      </w:r>
      <w:r>
        <w:rPr>
          <w:rFonts w:ascii="Arial" w:hAnsi="Arial" w:cs="Arial"/>
          <w:szCs w:val="32"/>
          <w:lang w:val="en-US"/>
        </w:rPr>
        <w:t xml:space="preserve"> </w:t>
      </w:r>
      <w:r w:rsidRPr="00AF3112">
        <w:rPr>
          <w:rFonts w:ascii="Arial" w:hAnsi="Arial" w:cs="Arial"/>
          <w:szCs w:val="32"/>
          <w:lang w:val="en-US"/>
        </w:rPr>
        <w:t>requirements to be complied with;</w:t>
      </w:r>
      <w:r>
        <w:rPr>
          <w:rFonts w:ascii="Arial" w:hAnsi="Arial" w:cs="Arial"/>
          <w:szCs w:val="32"/>
          <w:lang w:val="en-US"/>
        </w:rPr>
        <w:t xml:space="preserve"> and</w:t>
      </w:r>
    </w:p>
    <w:p w14:paraId="0875725B" w14:textId="77777777" w:rsidR="00DA1F89" w:rsidRPr="00AF3112" w:rsidRDefault="00DA1F89" w:rsidP="00DA1F89">
      <w:pPr>
        <w:ind w:left="851" w:right="-238"/>
        <w:jc w:val="both"/>
        <w:rPr>
          <w:rFonts w:ascii="Arial" w:hAnsi="Arial" w:cs="Arial"/>
          <w:szCs w:val="32"/>
          <w:lang w:val="en-US"/>
        </w:rPr>
      </w:pPr>
    </w:p>
    <w:p w14:paraId="1CB0D06C" w14:textId="77777777" w:rsidR="00DA1F89" w:rsidRDefault="00DA1F89" w:rsidP="00DA1F89">
      <w:pPr>
        <w:ind w:left="851" w:right="-238" w:hanging="567"/>
        <w:jc w:val="both"/>
        <w:rPr>
          <w:rFonts w:ascii="Arial" w:hAnsi="Arial" w:cs="Arial"/>
          <w:szCs w:val="32"/>
          <w:lang w:val="en-US"/>
        </w:rPr>
      </w:pPr>
      <w:r w:rsidRPr="00AF3112">
        <w:rPr>
          <w:rFonts w:ascii="Arial" w:hAnsi="Arial" w:cs="Arial"/>
          <w:szCs w:val="32"/>
          <w:lang w:val="en-US"/>
        </w:rPr>
        <w:t>(b)    advise the CEO of the day fixed.</w:t>
      </w:r>
    </w:p>
    <w:p w14:paraId="46387E06" w14:textId="77777777" w:rsidR="00DA1F89" w:rsidRDefault="00DA1F89" w:rsidP="00DA1F89">
      <w:pPr>
        <w:ind w:right="-238"/>
        <w:jc w:val="both"/>
        <w:rPr>
          <w:rFonts w:ascii="Arial" w:hAnsi="Arial" w:cs="Arial"/>
          <w:szCs w:val="32"/>
          <w:lang w:val="en-US"/>
        </w:rPr>
      </w:pPr>
    </w:p>
    <w:p w14:paraId="00478E44" w14:textId="77777777" w:rsidR="00DA1F89" w:rsidRDefault="00DA1F89" w:rsidP="00DA1F89">
      <w:pPr>
        <w:ind w:left="284" w:right="-238" w:hanging="567"/>
        <w:jc w:val="both"/>
        <w:rPr>
          <w:rFonts w:ascii="Arial" w:hAnsi="Arial" w:cs="Arial"/>
          <w:szCs w:val="32"/>
          <w:lang w:val="en-US"/>
        </w:rPr>
      </w:pPr>
      <w:r w:rsidRPr="00634EB3">
        <w:rPr>
          <w:rFonts w:ascii="Arial" w:hAnsi="Arial" w:cs="Arial"/>
          <w:szCs w:val="32"/>
          <w:lang w:val="en-US"/>
        </w:rPr>
        <w:t>6.8. Expenditure from municipal fund not included in annual budget</w:t>
      </w:r>
    </w:p>
    <w:p w14:paraId="54297143" w14:textId="77777777" w:rsidR="00DA1F89" w:rsidRPr="00634EB3" w:rsidRDefault="00DA1F89" w:rsidP="00DA1F89">
      <w:pPr>
        <w:ind w:left="567" w:right="-238" w:hanging="567"/>
        <w:jc w:val="both"/>
        <w:rPr>
          <w:rFonts w:ascii="Arial" w:hAnsi="Arial" w:cs="Arial"/>
          <w:szCs w:val="32"/>
          <w:lang w:val="en-US"/>
        </w:rPr>
      </w:pPr>
    </w:p>
    <w:p w14:paraId="54EAF7C6" w14:textId="77777777" w:rsidR="00DA1F89" w:rsidRDefault="00DA1F89" w:rsidP="00374838">
      <w:pPr>
        <w:pStyle w:val="ListParagraph"/>
        <w:numPr>
          <w:ilvl w:val="0"/>
          <w:numId w:val="45"/>
        </w:numPr>
        <w:ind w:left="284" w:right="-238" w:hanging="567"/>
        <w:jc w:val="both"/>
        <w:rPr>
          <w:rFonts w:ascii="Arial" w:hAnsi="Arial" w:cs="Arial"/>
          <w:szCs w:val="32"/>
          <w:lang w:val="en-US"/>
        </w:rPr>
      </w:pPr>
      <w:r w:rsidRPr="00634EB3">
        <w:rPr>
          <w:rFonts w:ascii="Arial" w:hAnsi="Arial" w:cs="Arial"/>
          <w:szCs w:val="32"/>
          <w:lang w:val="en-US"/>
        </w:rPr>
        <w:t>A local government is not to incur expenditure from its municipal fund for an additional purpose except where the expenditure —</w:t>
      </w:r>
    </w:p>
    <w:p w14:paraId="55304663" w14:textId="77777777" w:rsidR="00DA1F89" w:rsidRPr="00634EB3" w:rsidRDefault="00DA1F89" w:rsidP="00DA1F89">
      <w:pPr>
        <w:pStyle w:val="ListParagraph"/>
        <w:ind w:left="567" w:right="-238"/>
        <w:jc w:val="both"/>
        <w:rPr>
          <w:rFonts w:ascii="Arial" w:hAnsi="Arial" w:cs="Arial"/>
          <w:szCs w:val="32"/>
          <w:lang w:val="en-US"/>
        </w:rPr>
      </w:pPr>
    </w:p>
    <w:p w14:paraId="38092D8A" w14:textId="77777777" w:rsidR="00DA1F89" w:rsidRPr="00634EB3" w:rsidRDefault="00DA1F89" w:rsidP="00374838">
      <w:pPr>
        <w:pStyle w:val="ListParagraph"/>
        <w:numPr>
          <w:ilvl w:val="0"/>
          <w:numId w:val="46"/>
        </w:numPr>
        <w:ind w:left="851" w:right="-238" w:hanging="567"/>
        <w:jc w:val="both"/>
        <w:rPr>
          <w:rFonts w:ascii="Arial" w:hAnsi="Arial" w:cs="Arial"/>
          <w:szCs w:val="32"/>
          <w:lang w:val="en-US"/>
        </w:rPr>
      </w:pPr>
      <w:r w:rsidRPr="00634EB3">
        <w:rPr>
          <w:rFonts w:ascii="Arial" w:hAnsi="Arial" w:cs="Arial"/>
          <w:szCs w:val="32"/>
          <w:lang w:val="en-US"/>
        </w:rPr>
        <w:t>is incurred in a financial year before the adoption of the annual budget by the local government; or</w:t>
      </w:r>
    </w:p>
    <w:p w14:paraId="5324DE59" w14:textId="77777777" w:rsidR="00DA1F89" w:rsidRDefault="00DA1F89" w:rsidP="00374838">
      <w:pPr>
        <w:pStyle w:val="ListParagraph"/>
        <w:numPr>
          <w:ilvl w:val="0"/>
          <w:numId w:val="46"/>
        </w:numPr>
        <w:ind w:left="851" w:right="-238" w:hanging="567"/>
        <w:jc w:val="both"/>
        <w:rPr>
          <w:rFonts w:ascii="Arial" w:hAnsi="Arial" w:cs="Arial"/>
          <w:szCs w:val="32"/>
          <w:lang w:val="en-US"/>
        </w:rPr>
      </w:pPr>
      <w:r w:rsidRPr="00634EB3">
        <w:rPr>
          <w:rFonts w:ascii="Arial" w:hAnsi="Arial" w:cs="Arial"/>
          <w:szCs w:val="32"/>
          <w:lang w:val="en-US"/>
        </w:rPr>
        <w:t>is authorised in advance by resolution*; or</w:t>
      </w:r>
    </w:p>
    <w:p w14:paraId="4872E6A8" w14:textId="77777777" w:rsidR="00DA1F89" w:rsidRPr="00413503" w:rsidRDefault="00DA1F89" w:rsidP="00374838">
      <w:pPr>
        <w:pStyle w:val="ListParagraph"/>
        <w:numPr>
          <w:ilvl w:val="0"/>
          <w:numId w:val="46"/>
        </w:numPr>
        <w:ind w:left="851" w:right="-238" w:hanging="567"/>
        <w:jc w:val="both"/>
        <w:rPr>
          <w:rFonts w:ascii="Arial" w:hAnsi="Arial" w:cs="Arial"/>
          <w:szCs w:val="32"/>
          <w:lang w:val="en-US"/>
        </w:rPr>
      </w:pPr>
      <w:r w:rsidRPr="00634EB3">
        <w:rPr>
          <w:rFonts w:ascii="Arial" w:hAnsi="Arial" w:cs="Arial"/>
          <w:szCs w:val="32"/>
          <w:lang w:val="en-US"/>
        </w:rPr>
        <w:t xml:space="preserve">is authorised in advance by the mayor or president in an </w:t>
      </w:r>
      <w:r w:rsidRPr="00413503">
        <w:rPr>
          <w:rFonts w:ascii="Arial" w:hAnsi="Arial" w:cs="Arial"/>
          <w:szCs w:val="32"/>
          <w:lang w:val="en-US"/>
        </w:rPr>
        <w:t>emergency.</w:t>
      </w:r>
    </w:p>
    <w:p w14:paraId="7B078B34" w14:textId="77777777" w:rsidR="00DA1F89" w:rsidRDefault="00DA1F89" w:rsidP="00DA1F89">
      <w:pPr>
        <w:ind w:left="-284" w:right="-238"/>
        <w:jc w:val="both"/>
        <w:rPr>
          <w:rFonts w:ascii="Arial" w:hAnsi="Arial" w:cs="Arial"/>
          <w:b/>
          <w:color w:val="17365D" w:themeColor="text2" w:themeShade="BF"/>
          <w:sz w:val="28"/>
          <w:szCs w:val="32"/>
          <w:lang w:val="en-US"/>
        </w:rPr>
      </w:pPr>
    </w:p>
    <w:p w14:paraId="6B74315D" w14:textId="77777777" w:rsidR="00DA1F89" w:rsidRDefault="00DA1F89" w:rsidP="00DA1F89">
      <w:pPr>
        <w:ind w:left="-284" w:right="-238"/>
        <w:jc w:val="both"/>
        <w:rPr>
          <w:rFonts w:ascii="Arial" w:hAnsi="Arial" w:cs="Arial"/>
          <w:b/>
          <w:color w:val="17365D" w:themeColor="text2" w:themeShade="BF"/>
          <w:sz w:val="28"/>
          <w:szCs w:val="32"/>
          <w:lang w:val="en-US"/>
        </w:rPr>
      </w:pPr>
    </w:p>
    <w:p w14:paraId="6396B724"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bookmarkStart w:id="47" w:name="_Hlk133826452"/>
      <w:r w:rsidRPr="001F5D65">
        <w:rPr>
          <w:rFonts w:ascii="Arial" w:hAnsi="Arial" w:cs="Arial"/>
          <w:b/>
          <w:color w:val="244061" w:themeColor="accent1" w:themeShade="80"/>
          <w:sz w:val="28"/>
          <w:szCs w:val="32"/>
          <w:lang w:val="en-US"/>
        </w:rPr>
        <w:t>Decision Implications</w:t>
      </w:r>
    </w:p>
    <w:p w14:paraId="27FCD1BF" w14:textId="77777777" w:rsidR="00DA1F89" w:rsidRPr="00C1421E" w:rsidRDefault="00DA1F89" w:rsidP="00DA1F89">
      <w:pPr>
        <w:ind w:left="-284" w:right="-238"/>
        <w:jc w:val="both"/>
        <w:rPr>
          <w:rFonts w:ascii="Arial" w:hAnsi="Arial" w:cs="Arial"/>
          <w:b/>
          <w:szCs w:val="24"/>
          <w:lang w:val="en-US"/>
        </w:rPr>
      </w:pPr>
    </w:p>
    <w:p w14:paraId="290754EB" w14:textId="77777777" w:rsidR="00DA1F89" w:rsidRPr="00BA6D09" w:rsidRDefault="00DA1F89" w:rsidP="00DA1F89">
      <w:pPr>
        <w:ind w:left="-284" w:right="-238"/>
        <w:jc w:val="both"/>
        <w:rPr>
          <w:rFonts w:ascii="Arial" w:hAnsi="Arial" w:cs="Arial"/>
          <w:bCs/>
          <w:szCs w:val="24"/>
          <w:lang w:val="en-US"/>
        </w:rPr>
      </w:pPr>
      <w:r w:rsidRPr="00BA6D09">
        <w:rPr>
          <w:rFonts w:ascii="Arial" w:hAnsi="Arial" w:cs="Arial"/>
          <w:bCs/>
          <w:szCs w:val="24"/>
          <w:lang w:val="en-US"/>
        </w:rPr>
        <w:t xml:space="preserve">The holding of elections is highly regulated by the </w:t>
      </w:r>
      <w:r w:rsidRPr="00925F89">
        <w:rPr>
          <w:rFonts w:ascii="Arial" w:hAnsi="Arial" w:cs="Arial"/>
          <w:bCs/>
          <w:i/>
          <w:iCs/>
          <w:szCs w:val="24"/>
          <w:lang w:val="en-US"/>
        </w:rPr>
        <w:t>Local Government Act 1995</w:t>
      </w:r>
      <w:r w:rsidRPr="00BA6D09">
        <w:rPr>
          <w:rFonts w:ascii="Arial" w:hAnsi="Arial" w:cs="Arial"/>
          <w:bCs/>
          <w:szCs w:val="24"/>
          <w:lang w:val="en-US"/>
        </w:rPr>
        <w:t>, consequently, there is a risk of the City being non-compliant if it does not act expediently to arrange the extraordinary election or request for the vacancy to remain unfilled until the October 202</w:t>
      </w:r>
      <w:r>
        <w:rPr>
          <w:rFonts w:ascii="Arial" w:hAnsi="Arial" w:cs="Arial"/>
          <w:bCs/>
          <w:szCs w:val="24"/>
          <w:lang w:val="en-US"/>
        </w:rPr>
        <w:t>3</w:t>
      </w:r>
      <w:r w:rsidRPr="00BA6D09">
        <w:rPr>
          <w:rFonts w:ascii="Arial" w:hAnsi="Arial" w:cs="Arial"/>
          <w:bCs/>
          <w:szCs w:val="24"/>
          <w:lang w:val="en-US"/>
        </w:rPr>
        <w:t xml:space="preserve"> Ordinary Election.</w:t>
      </w:r>
    </w:p>
    <w:p w14:paraId="19518E9E" w14:textId="77777777" w:rsidR="00DA1F89" w:rsidRDefault="00DA1F89" w:rsidP="00DA1F89">
      <w:pPr>
        <w:ind w:left="-284" w:right="-238"/>
        <w:jc w:val="both"/>
        <w:rPr>
          <w:rFonts w:ascii="Arial" w:hAnsi="Arial" w:cs="Arial"/>
          <w:szCs w:val="24"/>
        </w:rPr>
      </w:pPr>
    </w:p>
    <w:p w14:paraId="68D915AB" w14:textId="77777777" w:rsidR="00DA1F89" w:rsidRPr="00C1421E" w:rsidRDefault="00DA1F89" w:rsidP="00DA1F89">
      <w:pPr>
        <w:ind w:left="-284" w:right="-238"/>
        <w:jc w:val="both"/>
        <w:rPr>
          <w:rFonts w:ascii="Arial" w:hAnsi="Arial" w:cs="Arial"/>
          <w:szCs w:val="24"/>
        </w:rPr>
      </w:pPr>
    </w:p>
    <w:p w14:paraId="6B212BE4"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29DC3CF" w14:textId="77777777" w:rsidR="00DA1F89" w:rsidRPr="00C1421E" w:rsidRDefault="00DA1F89" w:rsidP="00DA1F89">
      <w:pPr>
        <w:ind w:left="-284" w:right="-238"/>
        <w:jc w:val="both"/>
        <w:rPr>
          <w:rFonts w:ascii="Arial" w:hAnsi="Arial" w:cs="Arial"/>
          <w:bCs/>
          <w:szCs w:val="24"/>
          <w:lang w:val="en-US"/>
        </w:rPr>
      </w:pPr>
    </w:p>
    <w:p w14:paraId="296DD150" w14:textId="77777777" w:rsidR="00DA1F89" w:rsidRPr="00C1421E" w:rsidRDefault="00DA1F89" w:rsidP="00DA1F89">
      <w:pPr>
        <w:ind w:left="-284" w:right="-238"/>
        <w:jc w:val="both"/>
        <w:rPr>
          <w:rFonts w:ascii="Arial" w:hAnsi="Arial" w:cs="Arial"/>
          <w:bCs/>
          <w:szCs w:val="24"/>
        </w:rPr>
      </w:pPr>
      <w:r w:rsidRPr="00B15DE2">
        <w:rPr>
          <w:rFonts w:ascii="Arial" w:hAnsi="Arial" w:cs="Arial"/>
          <w:bCs/>
          <w:szCs w:val="24"/>
        </w:rPr>
        <w:t xml:space="preserve">In conclusion, there is </w:t>
      </w:r>
      <w:r>
        <w:rPr>
          <w:rFonts w:ascii="Arial" w:hAnsi="Arial" w:cs="Arial"/>
          <w:bCs/>
          <w:szCs w:val="24"/>
        </w:rPr>
        <w:t>under six</w:t>
      </w:r>
      <w:r w:rsidRPr="00B15DE2">
        <w:rPr>
          <w:rFonts w:ascii="Arial" w:hAnsi="Arial" w:cs="Arial"/>
          <w:bCs/>
          <w:szCs w:val="24"/>
        </w:rPr>
        <w:t xml:space="preserve"> </w:t>
      </w:r>
      <w:r>
        <w:rPr>
          <w:rFonts w:ascii="Arial" w:hAnsi="Arial" w:cs="Arial"/>
          <w:bCs/>
          <w:szCs w:val="24"/>
        </w:rPr>
        <w:t>(6)</w:t>
      </w:r>
      <w:r w:rsidRPr="00B15DE2">
        <w:rPr>
          <w:rFonts w:ascii="Arial" w:hAnsi="Arial" w:cs="Arial"/>
          <w:bCs/>
          <w:szCs w:val="24"/>
        </w:rPr>
        <w:t xml:space="preserve"> months until the October 202</w:t>
      </w:r>
      <w:r>
        <w:rPr>
          <w:rFonts w:ascii="Arial" w:hAnsi="Arial" w:cs="Arial"/>
          <w:bCs/>
          <w:szCs w:val="24"/>
        </w:rPr>
        <w:t>3</w:t>
      </w:r>
      <w:r w:rsidRPr="00B15DE2">
        <w:rPr>
          <w:rFonts w:ascii="Arial" w:hAnsi="Arial" w:cs="Arial"/>
          <w:bCs/>
          <w:szCs w:val="24"/>
        </w:rPr>
        <w:t xml:space="preserve"> Ordinary Election therefore, due to the extremely tight timeframes and advice from the Western Australian Electoral Commission, Administration is recommending that Council make a request to the Electoral Commission to leave the Council Member Vacancy in the Hollywood Ward unfilled until the October 202</w:t>
      </w:r>
      <w:r>
        <w:rPr>
          <w:rFonts w:ascii="Arial" w:hAnsi="Arial" w:cs="Arial"/>
          <w:bCs/>
          <w:szCs w:val="24"/>
        </w:rPr>
        <w:t>3</w:t>
      </w:r>
      <w:r w:rsidRPr="00B15DE2">
        <w:rPr>
          <w:rFonts w:ascii="Arial" w:hAnsi="Arial" w:cs="Arial"/>
          <w:bCs/>
          <w:szCs w:val="24"/>
        </w:rPr>
        <w:t xml:space="preserve"> Ordinary Election.</w:t>
      </w:r>
    </w:p>
    <w:p w14:paraId="7503C04D" w14:textId="77777777" w:rsidR="00DA1F89" w:rsidRDefault="00DA1F89" w:rsidP="00DA1F89">
      <w:pPr>
        <w:ind w:left="-284" w:right="-238"/>
        <w:jc w:val="both"/>
        <w:rPr>
          <w:rFonts w:ascii="Arial" w:hAnsi="Arial" w:cs="Arial"/>
          <w:bCs/>
          <w:szCs w:val="24"/>
        </w:rPr>
      </w:pPr>
    </w:p>
    <w:p w14:paraId="2BF54CCD" w14:textId="77777777" w:rsidR="00DA1F89" w:rsidRDefault="00DA1F89" w:rsidP="00DA1F89">
      <w:pPr>
        <w:ind w:left="-284" w:right="-238"/>
        <w:jc w:val="both"/>
        <w:rPr>
          <w:rFonts w:ascii="Arial" w:hAnsi="Arial" w:cs="Arial"/>
          <w:bCs/>
          <w:szCs w:val="24"/>
        </w:rPr>
      </w:pPr>
    </w:p>
    <w:p w14:paraId="7C900DA4" w14:textId="77777777" w:rsidR="00DA1F89" w:rsidRDefault="00DA1F89" w:rsidP="00DA1F8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3D683D1F" w14:textId="77777777" w:rsidR="00DA1F89" w:rsidRDefault="00DA1F89" w:rsidP="00DA1F89">
      <w:pPr>
        <w:ind w:left="-284" w:right="-238"/>
        <w:jc w:val="both"/>
        <w:rPr>
          <w:rFonts w:ascii="Arial" w:hAnsi="Arial" w:cs="Arial"/>
          <w:b/>
          <w:color w:val="244061" w:themeColor="accent1" w:themeShade="80"/>
          <w:sz w:val="28"/>
          <w:szCs w:val="32"/>
          <w:lang w:val="en-US"/>
        </w:rPr>
      </w:pPr>
    </w:p>
    <w:p w14:paraId="62FDA181" w14:textId="77777777" w:rsidR="00DA1F89" w:rsidRPr="00B15DE2" w:rsidRDefault="00DA1F89" w:rsidP="00DA1F89">
      <w:pPr>
        <w:ind w:left="-284" w:right="-238"/>
        <w:jc w:val="both"/>
        <w:rPr>
          <w:rFonts w:ascii="Arial" w:hAnsi="Arial" w:cs="Arial"/>
          <w:bCs/>
          <w:szCs w:val="24"/>
          <w:lang w:val="en-US"/>
        </w:rPr>
      </w:pPr>
      <w:r>
        <w:rPr>
          <w:rFonts w:ascii="Arial" w:hAnsi="Arial" w:cs="Arial"/>
          <w:bCs/>
          <w:szCs w:val="24"/>
          <w:lang w:val="en-US"/>
        </w:rPr>
        <w:t>Nil.</w:t>
      </w:r>
      <w:bookmarkEnd w:id="47"/>
    </w:p>
    <w:p w14:paraId="2ACBE76B" w14:textId="7DF36A50" w:rsidR="00F50013" w:rsidRPr="009346C2" w:rsidRDefault="1F3D0EDB"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8" w:name="_Toc135311811"/>
      <w:r w:rsidRPr="7C6AE931">
        <w:rPr>
          <w:rFonts w:ascii="Arial" w:hAnsi="Arial" w:cs="Arial"/>
          <w:caps w:val="0"/>
          <w:color w:val="17365D" w:themeColor="text2" w:themeShade="BF"/>
          <w:u w:val="none"/>
        </w:rPr>
        <w:t>Council Members Notice of Motions of Which Previous Notice Has Been Given</w:t>
      </w:r>
      <w:bookmarkEnd w:id="48"/>
    </w:p>
    <w:p w14:paraId="0F78F97A" w14:textId="58DAD819" w:rsidR="00F50013" w:rsidRDefault="00F50013" w:rsidP="002966BC">
      <w:pPr>
        <w:pStyle w:val="CouncilHeading"/>
      </w:pPr>
    </w:p>
    <w:p w14:paraId="303344D2" w14:textId="1E3FD74A" w:rsidR="00057DB8" w:rsidRPr="00273BB0" w:rsidRDefault="00057DB8" w:rsidP="00057DB8">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49" w:name="_Toc135311812"/>
      <w:r>
        <w:rPr>
          <w:rFonts w:ascii="Arial" w:hAnsi="Arial" w:cs="Arial"/>
          <w:caps w:val="0"/>
          <w:color w:val="244061" w:themeColor="accent1" w:themeShade="80"/>
          <w:u w:val="none"/>
        </w:rPr>
        <w:t>Mayor Argyle</w:t>
      </w:r>
      <w:r w:rsidRPr="7C6AE931">
        <w:rPr>
          <w:rFonts w:ascii="Arial" w:hAnsi="Arial" w:cs="Arial"/>
          <w:caps w:val="0"/>
          <w:color w:val="244061" w:themeColor="accent1" w:themeShade="80"/>
          <w:u w:val="none"/>
        </w:rPr>
        <w:t xml:space="preserve"> – </w:t>
      </w:r>
      <w:r w:rsidR="00E613A8">
        <w:rPr>
          <w:rFonts w:ascii="Arial" w:hAnsi="Arial" w:cs="Arial"/>
          <w:caps w:val="0"/>
          <w:color w:val="244061" w:themeColor="accent1" w:themeShade="80"/>
          <w:szCs w:val="24"/>
          <w:u w:val="none"/>
        </w:rPr>
        <w:t>Waste Management</w:t>
      </w:r>
      <w:bookmarkEnd w:id="49"/>
    </w:p>
    <w:p w14:paraId="39E3ED07" w14:textId="77777777" w:rsidR="00057DB8" w:rsidRPr="00273BB0" w:rsidRDefault="00057DB8" w:rsidP="004B2C2C">
      <w:pPr>
        <w:tabs>
          <w:tab w:val="left" w:pos="1440"/>
          <w:tab w:val="left" w:pos="2410"/>
          <w:tab w:val="left" w:pos="2977"/>
          <w:tab w:val="right" w:pos="8335"/>
          <w:tab w:val="right" w:pos="8505"/>
        </w:tabs>
        <w:ind w:left="-284" w:right="-238"/>
        <w:jc w:val="both"/>
        <w:rPr>
          <w:rFonts w:ascii="Arial" w:hAnsi="Arial" w:cs="Arial"/>
          <w:bCs/>
        </w:rPr>
      </w:pPr>
    </w:p>
    <w:p w14:paraId="7808FCFB" w14:textId="033A99F0" w:rsidR="00057DB8" w:rsidRPr="00273BB0" w:rsidRDefault="00057DB8" w:rsidP="004B2C2C">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E613A8">
        <w:rPr>
          <w:rFonts w:ascii="Arial" w:hAnsi="Arial" w:cs="Arial"/>
          <w:szCs w:val="24"/>
        </w:rPr>
        <w:t>8 May</w:t>
      </w:r>
      <w:r>
        <w:rPr>
          <w:rFonts w:ascii="Arial" w:hAnsi="Arial" w:cs="Arial"/>
          <w:szCs w:val="24"/>
        </w:rPr>
        <w:t xml:space="preserve"> 2023</w:t>
      </w:r>
      <w:r w:rsidRPr="00273BB0">
        <w:rPr>
          <w:rFonts w:ascii="Arial" w:hAnsi="Arial" w:cs="Arial"/>
          <w:szCs w:val="24"/>
        </w:rPr>
        <w:t xml:space="preserve">, </w:t>
      </w:r>
      <w:r w:rsidR="00E613A8">
        <w:rPr>
          <w:rFonts w:ascii="Arial" w:hAnsi="Arial" w:cs="Arial"/>
          <w:szCs w:val="24"/>
        </w:rPr>
        <w:t>Mayor Argyle</w:t>
      </w:r>
      <w:r w:rsidRPr="00273BB0">
        <w:rPr>
          <w:rFonts w:ascii="Arial" w:hAnsi="Arial" w:cs="Arial"/>
          <w:szCs w:val="24"/>
        </w:rPr>
        <w:t xml:space="preserve"> gave notice of </w:t>
      </w:r>
      <w:r w:rsidR="00E613A8">
        <w:rPr>
          <w:rFonts w:ascii="Arial" w:hAnsi="Arial" w:cs="Arial"/>
          <w:szCs w:val="24"/>
        </w:rPr>
        <w:t>her</w:t>
      </w:r>
      <w:r w:rsidRPr="00273BB0">
        <w:rPr>
          <w:rFonts w:ascii="Arial" w:hAnsi="Arial" w:cs="Arial"/>
          <w:szCs w:val="24"/>
        </w:rPr>
        <w:t xml:space="preserve"> intention to move the following motion.</w:t>
      </w:r>
    </w:p>
    <w:p w14:paraId="0BDE286A" w14:textId="77777777" w:rsidR="00057DB8" w:rsidRDefault="00057DB8" w:rsidP="002966BC">
      <w:pPr>
        <w:pStyle w:val="CouncilHeading"/>
      </w:pPr>
    </w:p>
    <w:p w14:paraId="5C26A848" w14:textId="451811C2" w:rsidR="006029AF" w:rsidRDefault="006029AF" w:rsidP="002966BC">
      <w:pPr>
        <w:pStyle w:val="CouncilHeading"/>
      </w:pPr>
      <w:r>
        <w:t>That Council:</w:t>
      </w:r>
    </w:p>
    <w:p w14:paraId="5212BC1B" w14:textId="77777777" w:rsidR="006029AF" w:rsidRDefault="006029AF" w:rsidP="002966BC">
      <w:pPr>
        <w:pStyle w:val="CouncilHeading"/>
      </w:pPr>
    </w:p>
    <w:p w14:paraId="33C72B81" w14:textId="291CE9B4" w:rsidR="006029AF" w:rsidRDefault="006029AF" w:rsidP="00916E51">
      <w:pPr>
        <w:pStyle w:val="CouncilHeading"/>
        <w:numPr>
          <w:ilvl w:val="3"/>
          <w:numId w:val="2"/>
        </w:numPr>
        <w:ind w:left="284" w:hanging="568"/>
      </w:pPr>
      <w:r>
        <w:t>agree to join the Western Metropolitan Regional Council (WMRC) community recycling waste treatment service as an affiliate member for the 2023/2024 period;</w:t>
      </w:r>
    </w:p>
    <w:p w14:paraId="1559E9A2" w14:textId="77777777" w:rsidR="006029AF" w:rsidRDefault="006029AF" w:rsidP="00916E51">
      <w:pPr>
        <w:pStyle w:val="CouncilHeading"/>
        <w:ind w:left="284" w:hanging="568"/>
      </w:pPr>
    </w:p>
    <w:p w14:paraId="7ADCC994" w14:textId="6904015D" w:rsidR="006029AF" w:rsidRDefault="006029AF" w:rsidP="00916E51">
      <w:pPr>
        <w:pStyle w:val="CouncilHeading"/>
        <w:numPr>
          <w:ilvl w:val="3"/>
          <w:numId w:val="2"/>
        </w:numPr>
        <w:ind w:left="284" w:hanging="568"/>
      </w:pPr>
      <w:r>
        <w:t>agree to add the $8 annual charge to the waste management component of the 2023/2024 rates, fees and charges; and</w:t>
      </w:r>
    </w:p>
    <w:p w14:paraId="382B6522" w14:textId="77777777" w:rsidR="006029AF" w:rsidRDefault="006029AF" w:rsidP="00916E51">
      <w:pPr>
        <w:pStyle w:val="CouncilHeading"/>
        <w:ind w:left="284" w:hanging="568"/>
      </w:pPr>
    </w:p>
    <w:p w14:paraId="622081C4" w14:textId="27D5553A" w:rsidR="00057DB8" w:rsidRDefault="006029AF" w:rsidP="00916E51">
      <w:pPr>
        <w:pStyle w:val="CouncilHeading"/>
        <w:numPr>
          <w:ilvl w:val="3"/>
          <w:numId w:val="2"/>
        </w:numPr>
        <w:ind w:left="284" w:hanging="568"/>
      </w:pPr>
      <w:r>
        <w:t>agree to review the City’s waste management strategy with the commitment and plan to reduce and divert 91% of waste out of landfill by 30 November 2023.</w:t>
      </w:r>
    </w:p>
    <w:p w14:paraId="4E1D4406" w14:textId="77777777" w:rsidR="006029AF" w:rsidRDefault="006029AF" w:rsidP="002966BC">
      <w:pPr>
        <w:pStyle w:val="CouncilHeading"/>
      </w:pPr>
    </w:p>
    <w:p w14:paraId="254D7A68" w14:textId="77777777" w:rsidR="006029AF" w:rsidRDefault="006029AF" w:rsidP="002966BC">
      <w:pPr>
        <w:pStyle w:val="CouncilHeading"/>
      </w:pPr>
    </w:p>
    <w:p w14:paraId="141F23AF" w14:textId="53C7712C" w:rsidR="00057DB8" w:rsidRDefault="00057DB8" w:rsidP="002966BC">
      <w:pPr>
        <w:pStyle w:val="CouncilHeading"/>
      </w:pPr>
      <w:r>
        <w:t>Justification</w:t>
      </w:r>
    </w:p>
    <w:p w14:paraId="09A89E22" w14:textId="77777777" w:rsidR="00057DB8" w:rsidRDefault="00057DB8" w:rsidP="002966BC">
      <w:pPr>
        <w:pStyle w:val="CouncilHeading"/>
      </w:pPr>
    </w:p>
    <w:p w14:paraId="1D5ECA84" w14:textId="77777777" w:rsidR="00F051B9" w:rsidRDefault="00F051B9" w:rsidP="004B2C2C">
      <w:pPr>
        <w:ind w:left="-284" w:right="-238"/>
        <w:jc w:val="both"/>
        <w:rPr>
          <w:rFonts w:ascii="Arial" w:hAnsi="Arial" w:cs="Arial"/>
          <w:szCs w:val="24"/>
        </w:rPr>
      </w:pPr>
      <w:r w:rsidRPr="00F0712D">
        <w:rPr>
          <w:rFonts w:ascii="Arial" w:hAnsi="Arial" w:cs="Arial"/>
          <w:szCs w:val="24"/>
        </w:rPr>
        <w:t xml:space="preserve">The City of Nedlands is not an affiliate of the </w:t>
      </w:r>
      <w:r w:rsidRPr="00F0712D">
        <w:rPr>
          <w:rFonts w:ascii="Arial" w:hAnsi="Arial" w:cs="Arial"/>
          <w:color w:val="000000" w:themeColor="text1"/>
          <w:szCs w:val="24"/>
        </w:rPr>
        <w:t xml:space="preserve">Western Metropolitan Regional Council </w:t>
      </w:r>
      <w:r w:rsidRPr="00F0712D">
        <w:rPr>
          <w:rFonts w:ascii="Arial" w:hAnsi="Arial" w:cs="Arial"/>
          <w:szCs w:val="24"/>
        </w:rPr>
        <w:t>(WMRC). Therefore, residents are currently paying a gate fee of $25 per visit to the WMRC rather than a</w:t>
      </w:r>
      <w:r>
        <w:rPr>
          <w:rFonts w:ascii="Arial" w:hAnsi="Arial" w:cs="Arial"/>
          <w:szCs w:val="24"/>
        </w:rPr>
        <w:t xml:space="preserve"> </w:t>
      </w:r>
      <w:r w:rsidRPr="00F0712D">
        <w:rPr>
          <w:rFonts w:ascii="Arial" w:hAnsi="Arial" w:cs="Arial"/>
          <w:szCs w:val="24"/>
        </w:rPr>
        <w:t>one</w:t>
      </w:r>
      <w:r>
        <w:rPr>
          <w:rFonts w:ascii="Arial" w:hAnsi="Arial" w:cs="Arial"/>
          <w:szCs w:val="24"/>
        </w:rPr>
        <w:t>-</w:t>
      </w:r>
      <w:r w:rsidRPr="00F0712D">
        <w:rPr>
          <w:rFonts w:ascii="Arial" w:hAnsi="Arial" w:cs="Arial"/>
          <w:szCs w:val="24"/>
        </w:rPr>
        <w:t xml:space="preserve">off annual payment </w:t>
      </w:r>
      <w:r>
        <w:rPr>
          <w:rFonts w:ascii="Arial" w:hAnsi="Arial" w:cs="Arial"/>
          <w:szCs w:val="24"/>
        </w:rPr>
        <w:t xml:space="preserve">of </w:t>
      </w:r>
      <w:r w:rsidRPr="00F0712D">
        <w:rPr>
          <w:rFonts w:ascii="Arial" w:hAnsi="Arial" w:cs="Arial"/>
          <w:szCs w:val="24"/>
        </w:rPr>
        <w:t>$8</w:t>
      </w:r>
      <w:r>
        <w:rPr>
          <w:rFonts w:ascii="Arial" w:hAnsi="Arial" w:cs="Arial"/>
          <w:szCs w:val="24"/>
        </w:rPr>
        <w:t>.</w:t>
      </w:r>
      <w:r w:rsidRPr="00F0712D">
        <w:rPr>
          <w:rFonts w:ascii="Arial" w:hAnsi="Arial" w:cs="Arial"/>
          <w:szCs w:val="24"/>
        </w:rPr>
        <w:t xml:space="preserve"> </w:t>
      </w:r>
      <w:r>
        <w:rPr>
          <w:rFonts w:ascii="Arial" w:hAnsi="Arial" w:cs="Arial"/>
          <w:szCs w:val="24"/>
        </w:rPr>
        <w:t>The $25 fee may</w:t>
      </w:r>
      <w:r w:rsidRPr="00F0712D">
        <w:rPr>
          <w:rFonts w:ascii="Arial" w:hAnsi="Arial" w:cs="Arial"/>
          <w:szCs w:val="24"/>
        </w:rPr>
        <w:t xml:space="preserve"> </w:t>
      </w:r>
      <w:r>
        <w:rPr>
          <w:rFonts w:ascii="Arial" w:hAnsi="Arial" w:cs="Arial"/>
          <w:szCs w:val="24"/>
        </w:rPr>
        <w:t>act as a</w:t>
      </w:r>
      <w:r w:rsidRPr="00F0712D">
        <w:rPr>
          <w:rFonts w:ascii="Arial" w:hAnsi="Arial" w:cs="Arial"/>
          <w:szCs w:val="24"/>
        </w:rPr>
        <w:t xml:space="preserve"> deterrent to </w:t>
      </w:r>
      <w:r>
        <w:rPr>
          <w:rFonts w:ascii="Arial" w:hAnsi="Arial" w:cs="Arial"/>
          <w:szCs w:val="24"/>
        </w:rPr>
        <w:t xml:space="preserve">residents </w:t>
      </w:r>
      <w:r w:rsidRPr="00F0712D">
        <w:rPr>
          <w:rFonts w:ascii="Arial" w:hAnsi="Arial" w:cs="Arial"/>
          <w:szCs w:val="24"/>
        </w:rPr>
        <w:t>recycling</w:t>
      </w:r>
      <w:r>
        <w:rPr>
          <w:rFonts w:ascii="Arial" w:hAnsi="Arial" w:cs="Arial"/>
          <w:szCs w:val="24"/>
        </w:rPr>
        <w:t xml:space="preserve"> their household waste</w:t>
      </w:r>
      <w:r w:rsidRPr="00F0712D">
        <w:rPr>
          <w:rFonts w:ascii="Arial" w:hAnsi="Arial" w:cs="Arial"/>
          <w:szCs w:val="24"/>
        </w:rPr>
        <w:t xml:space="preserve">. </w:t>
      </w:r>
    </w:p>
    <w:p w14:paraId="588BD928" w14:textId="77777777" w:rsidR="00F051B9" w:rsidRPr="00F0712D" w:rsidRDefault="00F051B9" w:rsidP="004B2C2C">
      <w:pPr>
        <w:ind w:left="-284" w:right="-238"/>
        <w:jc w:val="both"/>
        <w:rPr>
          <w:rFonts w:ascii="Arial" w:hAnsi="Arial" w:cs="Arial"/>
          <w:szCs w:val="24"/>
        </w:rPr>
      </w:pPr>
    </w:p>
    <w:p w14:paraId="0816BE02" w14:textId="77777777" w:rsidR="00F051B9" w:rsidRPr="00F0712D" w:rsidRDefault="00F051B9" w:rsidP="004B2C2C">
      <w:pPr>
        <w:ind w:left="-284" w:right="-238"/>
        <w:jc w:val="both"/>
        <w:rPr>
          <w:rFonts w:ascii="Arial" w:hAnsi="Arial" w:cs="Arial"/>
          <w:szCs w:val="24"/>
        </w:rPr>
      </w:pPr>
      <w:r w:rsidRPr="00F0712D">
        <w:rPr>
          <w:rFonts w:ascii="Arial" w:hAnsi="Arial" w:cs="Arial"/>
          <w:szCs w:val="24"/>
        </w:rPr>
        <w:t>Th</w:t>
      </w:r>
      <w:r>
        <w:rPr>
          <w:rFonts w:ascii="Arial" w:hAnsi="Arial" w:cs="Arial"/>
          <w:szCs w:val="24"/>
        </w:rPr>
        <w:t>e</w:t>
      </w:r>
      <w:r w:rsidRPr="00F0712D">
        <w:rPr>
          <w:rFonts w:ascii="Arial" w:hAnsi="Arial" w:cs="Arial"/>
          <w:szCs w:val="24"/>
        </w:rPr>
        <w:t xml:space="preserve"> charge penalises environmentally responsible residents. It can lead to residents inappropriately disposing of waste via the red ‘general waste’ bin and FOGO bins. In turn, this increases the waste disposal costs, increasing waste that goes to landfill and detracts from our UN Sustainable Development Goals. The services offered by the WMRC cover a host of materials for which the City </w:t>
      </w:r>
      <w:r>
        <w:rPr>
          <w:rFonts w:ascii="Arial" w:hAnsi="Arial" w:cs="Arial"/>
          <w:szCs w:val="24"/>
        </w:rPr>
        <w:t xml:space="preserve">currently </w:t>
      </w:r>
      <w:r w:rsidRPr="00F0712D">
        <w:rPr>
          <w:rFonts w:ascii="Arial" w:hAnsi="Arial" w:cs="Arial"/>
          <w:szCs w:val="24"/>
        </w:rPr>
        <w:t>has no service and for which it would make no economic sense for the City to duplicate.</w:t>
      </w:r>
    </w:p>
    <w:p w14:paraId="0B5346B9" w14:textId="77777777" w:rsidR="00057DB8" w:rsidRDefault="00057DB8" w:rsidP="002966BC">
      <w:pPr>
        <w:pStyle w:val="CouncilHeading"/>
      </w:pPr>
    </w:p>
    <w:p w14:paraId="1181022A" w14:textId="77777777" w:rsidR="00057DB8" w:rsidRDefault="00057DB8" w:rsidP="002966BC">
      <w:pPr>
        <w:pStyle w:val="CouncilHeading"/>
      </w:pPr>
      <w:r>
        <w:t>Administration Comment</w:t>
      </w:r>
    </w:p>
    <w:p w14:paraId="1D3CBB6F" w14:textId="77777777" w:rsidR="00057DB8" w:rsidRPr="006269CC" w:rsidRDefault="00057DB8" w:rsidP="002966BC">
      <w:pPr>
        <w:pStyle w:val="CouncilHeading"/>
      </w:pPr>
    </w:p>
    <w:p w14:paraId="4E35E64B" w14:textId="77777777" w:rsidR="00425B43" w:rsidRDefault="00425B43" w:rsidP="00204A37">
      <w:pPr>
        <w:ind w:left="-284"/>
        <w:rPr>
          <w:rFonts w:ascii="Arial" w:hAnsi="Arial" w:cs="Arial"/>
          <w:b/>
          <w:bCs/>
          <w:szCs w:val="24"/>
        </w:rPr>
      </w:pPr>
      <w:r>
        <w:rPr>
          <w:rFonts w:ascii="Arial" w:hAnsi="Arial" w:cs="Arial"/>
          <w:b/>
          <w:bCs/>
          <w:szCs w:val="24"/>
        </w:rPr>
        <w:t>Financial Notes:</w:t>
      </w:r>
    </w:p>
    <w:p w14:paraId="04D0AC48" w14:textId="77777777" w:rsidR="00425B43" w:rsidRDefault="00425B43" w:rsidP="00DF55D7">
      <w:pPr>
        <w:pStyle w:val="ListParagraph"/>
        <w:widowControl w:val="0"/>
        <w:numPr>
          <w:ilvl w:val="0"/>
          <w:numId w:val="86"/>
        </w:numPr>
        <w:ind w:left="284" w:hanging="568"/>
        <w:jc w:val="both"/>
        <w:rPr>
          <w:rFonts w:ascii="Arial" w:hAnsi="Arial" w:cs="Arial"/>
          <w:szCs w:val="24"/>
        </w:rPr>
      </w:pPr>
      <w:r w:rsidRPr="00E30FA3">
        <w:rPr>
          <w:rFonts w:ascii="Arial" w:hAnsi="Arial" w:cs="Arial"/>
          <w:szCs w:val="24"/>
        </w:rPr>
        <w:t xml:space="preserve">WMRC has </w:t>
      </w:r>
      <w:r>
        <w:rPr>
          <w:rFonts w:ascii="Arial" w:hAnsi="Arial" w:cs="Arial"/>
          <w:szCs w:val="24"/>
        </w:rPr>
        <w:t>not provided the City with details on the</w:t>
      </w:r>
      <w:r w:rsidRPr="00E30FA3">
        <w:rPr>
          <w:rFonts w:ascii="Arial" w:hAnsi="Arial" w:cs="Arial"/>
          <w:szCs w:val="24"/>
        </w:rPr>
        <w:t xml:space="preserve"> number of Nedlands</w:t>
      </w:r>
      <w:r>
        <w:rPr>
          <w:rFonts w:ascii="Arial" w:hAnsi="Arial" w:cs="Arial"/>
          <w:szCs w:val="24"/>
        </w:rPr>
        <w:t>’</w:t>
      </w:r>
      <w:r w:rsidRPr="00E30FA3">
        <w:rPr>
          <w:rFonts w:ascii="Arial" w:hAnsi="Arial" w:cs="Arial"/>
          <w:szCs w:val="24"/>
        </w:rPr>
        <w:t xml:space="preserve"> residents who are currently using the West Metro Recycling Centre</w:t>
      </w:r>
      <w:r>
        <w:rPr>
          <w:rFonts w:ascii="Arial" w:hAnsi="Arial" w:cs="Arial"/>
          <w:szCs w:val="24"/>
        </w:rPr>
        <w:t>, nor whether they are repeat customers.</w:t>
      </w:r>
    </w:p>
    <w:p w14:paraId="546E023F" w14:textId="77777777" w:rsidR="00425B43" w:rsidRDefault="00425B43" w:rsidP="00DF55D7">
      <w:pPr>
        <w:pStyle w:val="ListParagraph"/>
        <w:widowControl w:val="0"/>
        <w:numPr>
          <w:ilvl w:val="0"/>
          <w:numId w:val="86"/>
        </w:numPr>
        <w:ind w:left="284" w:hanging="568"/>
        <w:jc w:val="both"/>
        <w:rPr>
          <w:rFonts w:ascii="Arial" w:hAnsi="Arial" w:cs="Arial"/>
          <w:szCs w:val="24"/>
        </w:rPr>
      </w:pPr>
      <w:r>
        <w:rPr>
          <w:rFonts w:ascii="Arial" w:hAnsi="Arial" w:cs="Arial"/>
          <w:szCs w:val="24"/>
        </w:rPr>
        <w:t>F</w:t>
      </w:r>
      <w:r w:rsidRPr="00E30FA3">
        <w:rPr>
          <w:rFonts w:ascii="Arial" w:hAnsi="Arial" w:cs="Arial"/>
          <w:szCs w:val="24"/>
        </w:rPr>
        <w:t>rom information provided by WMRC in communications with the City,</w:t>
      </w:r>
      <w:r>
        <w:rPr>
          <w:rFonts w:ascii="Arial" w:hAnsi="Arial" w:cs="Arial"/>
          <w:szCs w:val="24"/>
        </w:rPr>
        <w:t xml:space="preserve"> it is estimated</w:t>
      </w:r>
      <w:r w:rsidRPr="00E30FA3">
        <w:rPr>
          <w:rFonts w:ascii="Arial" w:hAnsi="Arial" w:cs="Arial"/>
          <w:szCs w:val="24"/>
        </w:rPr>
        <w:t xml:space="preserve"> that approximately 1,230 visits are made by Nedlands</w:t>
      </w:r>
      <w:r>
        <w:rPr>
          <w:rFonts w:ascii="Arial" w:hAnsi="Arial" w:cs="Arial"/>
          <w:szCs w:val="24"/>
        </w:rPr>
        <w:t>’</w:t>
      </w:r>
      <w:r w:rsidRPr="00E30FA3">
        <w:rPr>
          <w:rFonts w:ascii="Arial" w:hAnsi="Arial" w:cs="Arial"/>
          <w:szCs w:val="24"/>
        </w:rPr>
        <w:t xml:space="preserve"> residents per annum </w:t>
      </w:r>
      <w:r>
        <w:rPr>
          <w:rFonts w:ascii="Arial" w:hAnsi="Arial" w:cs="Arial"/>
          <w:szCs w:val="24"/>
        </w:rPr>
        <w:t>who pay</w:t>
      </w:r>
      <w:r w:rsidRPr="00E30FA3">
        <w:rPr>
          <w:rFonts w:ascii="Arial" w:hAnsi="Arial" w:cs="Arial"/>
          <w:szCs w:val="24"/>
        </w:rPr>
        <w:t xml:space="preserve"> an entry fee of $25 per visit. </w:t>
      </w:r>
      <w:r>
        <w:rPr>
          <w:rFonts w:ascii="Arial" w:hAnsi="Arial" w:cs="Arial"/>
          <w:szCs w:val="24"/>
        </w:rPr>
        <w:t>This equates to an average of three City of Nedlands’ residents per day.</w:t>
      </w:r>
    </w:p>
    <w:p w14:paraId="1B591EA7" w14:textId="77777777" w:rsidR="00425B43" w:rsidRDefault="00425B43" w:rsidP="00DF55D7">
      <w:pPr>
        <w:pStyle w:val="ListParagraph"/>
        <w:widowControl w:val="0"/>
        <w:numPr>
          <w:ilvl w:val="0"/>
          <w:numId w:val="86"/>
        </w:numPr>
        <w:ind w:left="284" w:hanging="568"/>
        <w:jc w:val="both"/>
        <w:rPr>
          <w:rFonts w:ascii="Arial" w:hAnsi="Arial" w:cs="Arial"/>
          <w:szCs w:val="24"/>
        </w:rPr>
      </w:pPr>
      <w:r w:rsidRPr="00E30FA3">
        <w:rPr>
          <w:rFonts w:ascii="Arial" w:hAnsi="Arial" w:cs="Arial"/>
          <w:szCs w:val="24"/>
        </w:rPr>
        <w:t>The total fee paid by Nedlands</w:t>
      </w:r>
      <w:r>
        <w:rPr>
          <w:rFonts w:ascii="Arial" w:hAnsi="Arial" w:cs="Arial"/>
          <w:szCs w:val="24"/>
        </w:rPr>
        <w:t>’</w:t>
      </w:r>
      <w:r w:rsidRPr="00E30FA3">
        <w:rPr>
          <w:rFonts w:ascii="Arial" w:hAnsi="Arial" w:cs="Arial"/>
          <w:szCs w:val="24"/>
        </w:rPr>
        <w:t xml:space="preserve"> residents is estimated to be $30,750</w:t>
      </w:r>
      <w:r>
        <w:rPr>
          <w:rFonts w:ascii="Arial" w:hAnsi="Arial" w:cs="Arial"/>
          <w:szCs w:val="24"/>
        </w:rPr>
        <w:t xml:space="preserve"> in this manner</w:t>
      </w:r>
      <w:r w:rsidRPr="00E30FA3">
        <w:rPr>
          <w:rFonts w:ascii="Arial" w:hAnsi="Arial" w:cs="Arial"/>
          <w:szCs w:val="24"/>
        </w:rPr>
        <w:t>.</w:t>
      </w:r>
    </w:p>
    <w:p w14:paraId="44F9B87F" w14:textId="77777777" w:rsidR="00425B43" w:rsidRDefault="00425B43" w:rsidP="00DF55D7">
      <w:pPr>
        <w:pStyle w:val="ListParagraph"/>
        <w:widowControl w:val="0"/>
        <w:numPr>
          <w:ilvl w:val="0"/>
          <w:numId w:val="86"/>
        </w:numPr>
        <w:ind w:left="284" w:hanging="568"/>
        <w:jc w:val="both"/>
        <w:rPr>
          <w:rFonts w:ascii="Arial" w:hAnsi="Arial" w:cs="Arial"/>
          <w:szCs w:val="24"/>
        </w:rPr>
      </w:pPr>
      <w:r w:rsidRPr="00094090">
        <w:rPr>
          <w:rFonts w:ascii="Arial" w:hAnsi="Arial" w:cs="Arial"/>
          <w:szCs w:val="24"/>
        </w:rPr>
        <w:t>Under the Participating Council Model, the City will be paying $</w:t>
      </w:r>
      <w:r w:rsidRPr="272F6EA8">
        <w:rPr>
          <w:rFonts w:ascii="Arial" w:hAnsi="Arial" w:cs="Arial"/>
          <w:szCs w:val="24"/>
        </w:rPr>
        <w:t>75,594</w:t>
      </w:r>
      <w:r w:rsidRPr="00094090">
        <w:rPr>
          <w:rFonts w:ascii="Arial" w:hAnsi="Arial" w:cs="Arial"/>
          <w:szCs w:val="24"/>
        </w:rPr>
        <w:t xml:space="preserve"> in year 1, with the total cost to grow in line with Perth CPI and the number of dwellings within the City. </w:t>
      </w:r>
    </w:p>
    <w:p w14:paraId="3B27B315" w14:textId="77777777" w:rsidR="00425B43" w:rsidRDefault="00425B43" w:rsidP="00DF55D7">
      <w:pPr>
        <w:pStyle w:val="ListParagraph"/>
        <w:widowControl w:val="0"/>
        <w:numPr>
          <w:ilvl w:val="0"/>
          <w:numId w:val="86"/>
        </w:numPr>
        <w:ind w:left="284" w:hanging="568"/>
        <w:jc w:val="both"/>
        <w:rPr>
          <w:rFonts w:ascii="Arial" w:hAnsi="Arial" w:cs="Arial"/>
          <w:szCs w:val="24"/>
        </w:rPr>
      </w:pPr>
      <w:r>
        <w:rPr>
          <w:rFonts w:ascii="Arial" w:hAnsi="Arial" w:cs="Arial"/>
          <w:szCs w:val="24"/>
        </w:rPr>
        <w:t xml:space="preserve">The fee proposed is $8.69, as per correspondence from WMRC </w:t>
      </w:r>
      <w:r w:rsidRPr="5696E994">
        <w:rPr>
          <w:rFonts w:ascii="Arial" w:hAnsi="Arial" w:cs="Arial"/>
          <w:szCs w:val="24"/>
        </w:rPr>
        <w:t>dated 26/04/2023</w:t>
      </w:r>
    </w:p>
    <w:p w14:paraId="7D0E0963" w14:textId="77777777" w:rsidR="00425B43" w:rsidRDefault="00425B43" w:rsidP="00DF55D7">
      <w:pPr>
        <w:pStyle w:val="ListParagraph"/>
        <w:widowControl w:val="0"/>
        <w:numPr>
          <w:ilvl w:val="0"/>
          <w:numId w:val="86"/>
        </w:numPr>
        <w:ind w:left="284" w:hanging="568"/>
        <w:jc w:val="both"/>
        <w:rPr>
          <w:rFonts w:ascii="Arial" w:hAnsi="Arial" w:cs="Arial"/>
          <w:szCs w:val="24"/>
        </w:rPr>
      </w:pPr>
      <w:r>
        <w:rPr>
          <w:rFonts w:ascii="Arial" w:hAnsi="Arial" w:cs="Arial"/>
          <w:szCs w:val="24"/>
        </w:rPr>
        <w:t xml:space="preserve">To deem the service as cost neutral, </w:t>
      </w:r>
      <w:r w:rsidRPr="00094090">
        <w:rPr>
          <w:rFonts w:ascii="Arial" w:hAnsi="Arial" w:cs="Arial"/>
          <w:szCs w:val="24"/>
        </w:rPr>
        <w:t>3,</w:t>
      </w:r>
      <w:r w:rsidRPr="272F6EA8">
        <w:rPr>
          <w:rFonts w:ascii="Arial" w:hAnsi="Arial" w:cs="Arial"/>
          <w:szCs w:val="24"/>
        </w:rPr>
        <w:t>024</w:t>
      </w:r>
      <w:r w:rsidRPr="00094090">
        <w:rPr>
          <w:rFonts w:ascii="Arial" w:hAnsi="Arial" w:cs="Arial"/>
          <w:szCs w:val="24"/>
        </w:rPr>
        <w:t xml:space="preserve"> visits will be required by Nedlands</w:t>
      </w:r>
      <w:r>
        <w:rPr>
          <w:rFonts w:ascii="Arial" w:hAnsi="Arial" w:cs="Arial"/>
          <w:szCs w:val="24"/>
        </w:rPr>
        <w:t>’</w:t>
      </w:r>
      <w:r w:rsidRPr="00094090">
        <w:rPr>
          <w:rFonts w:ascii="Arial" w:hAnsi="Arial" w:cs="Arial"/>
          <w:szCs w:val="24"/>
        </w:rPr>
        <w:t xml:space="preserve"> residents to order to reduce the equivalent cost per visit to below the current price of $25. </w:t>
      </w:r>
    </w:p>
    <w:p w14:paraId="1E8B1639" w14:textId="77777777" w:rsidR="00425B43" w:rsidRDefault="00425B43" w:rsidP="00DF55D7">
      <w:pPr>
        <w:pStyle w:val="ListParagraph"/>
        <w:widowControl w:val="0"/>
        <w:numPr>
          <w:ilvl w:val="0"/>
          <w:numId w:val="86"/>
        </w:numPr>
        <w:ind w:left="284" w:hanging="568"/>
        <w:jc w:val="both"/>
        <w:rPr>
          <w:rFonts w:ascii="Arial" w:hAnsi="Arial" w:cs="Arial"/>
          <w:szCs w:val="24"/>
        </w:rPr>
      </w:pPr>
      <w:r>
        <w:rPr>
          <w:rFonts w:ascii="Arial" w:hAnsi="Arial" w:cs="Arial"/>
          <w:szCs w:val="24"/>
        </w:rPr>
        <w:t xml:space="preserve">The offer of the service </w:t>
      </w:r>
      <w:r w:rsidRPr="00094090">
        <w:rPr>
          <w:rFonts w:ascii="Arial" w:hAnsi="Arial" w:cs="Arial"/>
          <w:szCs w:val="24"/>
        </w:rPr>
        <w:t>moves away from a user pays approach, where those who do not use the service will be subsidising those who do.</w:t>
      </w:r>
    </w:p>
    <w:p w14:paraId="58E05AE7" w14:textId="77777777" w:rsidR="00425B43" w:rsidRDefault="00425B43" w:rsidP="00DF55D7">
      <w:pPr>
        <w:pStyle w:val="ListParagraph"/>
        <w:widowControl w:val="0"/>
        <w:numPr>
          <w:ilvl w:val="0"/>
          <w:numId w:val="86"/>
        </w:numPr>
        <w:ind w:left="284" w:hanging="568"/>
        <w:jc w:val="both"/>
        <w:rPr>
          <w:rFonts w:ascii="Arial" w:hAnsi="Arial" w:cs="Arial"/>
          <w:szCs w:val="24"/>
        </w:rPr>
      </w:pPr>
      <w:r>
        <w:rPr>
          <w:rFonts w:ascii="Arial" w:hAnsi="Arial" w:cs="Arial"/>
          <w:szCs w:val="24"/>
        </w:rPr>
        <w:t>F</w:t>
      </w:r>
      <w:r w:rsidRPr="00A3471B">
        <w:rPr>
          <w:rFonts w:ascii="Arial" w:hAnsi="Arial" w:cs="Arial"/>
          <w:szCs w:val="24"/>
        </w:rPr>
        <w:t>ees will still apply for disposal of green waste, general waste, construction and demolition was as well as other material at the same rate as non-participating council</w:t>
      </w:r>
      <w:r>
        <w:rPr>
          <w:rFonts w:ascii="Arial" w:hAnsi="Arial" w:cs="Arial"/>
          <w:szCs w:val="24"/>
        </w:rPr>
        <w:t xml:space="preserve">, with only </w:t>
      </w:r>
      <w:r w:rsidRPr="00A3471B">
        <w:rPr>
          <w:rFonts w:ascii="Arial" w:hAnsi="Arial" w:cs="Arial"/>
          <w:szCs w:val="24"/>
        </w:rPr>
        <w:t xml:space="preserve">the entry fee </w:t>
      </w:r>
      <w:r>
        <w:rPr>
          <w:rFonts w:ascii="Arial" w:hAnsi="Arial" w:cs="Arial"/>
          <w:szCs w:val="24"/>
        </w:rPr>
        <w:t xml:space="preserve">being </w:t>
      </w:r>
      <w:r w:rsidRPr="00A3471B">
        <w:rPr>
          <w:rFonts w:ascii="Arial" w:hAnsi="Arial" w:cs="Arial"/>
          <w:szCs w:val="24"/>
        </w:rPr>
        <w:t>waived.</w:t>
      </w:r>
    </w:p>
    <w:p w14:paraId="320C33B9" w14:textId="77777777" w:rsidR="00425B43" w:rsidRDefault="00425B43" w:rsidP="00DF55D7">
      <w:pPr>
        <w:pStyle w:val="ListParagraph"/>
        <w:widowControl w:val="0"/>
        <w:numPr>
          <w:ilvl w:val="0"/>
          <w:numId w:val="86"/>
        </w:numPr>
        <w:ind w:left="284" w:hanging="568"/>
        <w:jc w:val="both"/>
        <w:rPr>
          <w:rFonts w:ascii="Arial" w:hAnsi="Arial" w:cs="Arial"/>
          <w:szCs w:val="24"/>
        </w:rPr>
      </w:pPr>
      <w:r>
        <w:rPr>
          <w:rFonts w:ascii="Arial" w:hAnsi="Arial" w:cs="Arial"/>
          <w:szCs w:val="24"/>
        </w:rPr>
        <w:t>WMRC indicate that there is cost and labour associated with checking residence and taking entry fees, however, aspects of this would still be required for all users.</w:t>
      </w:r>
    </w:p>
    <w:p w14:paraId="192917F3" w14:textId="77777777" w:rsidR="00425B43" w:rsidRDefault="00425B43" w:rsidP="00425B43">
      <w:pPr>
        <w:pStyle w:val="ListParagraph"/>
        <w:ind w:left="1080"/>
        <w:rPr>
          <w:rFonts w:ascii="Arial" w:hAnsi="Arial" w:cs="Arial"/>
          <w:szCs w:val="24"/>
        </w:rPr>
      </w:pPr>
    </w:p>
    <w:p w14:paraId="588893A7" w14:textId="77777777" w:rsidR="00425B43" w:rsidRPr="00E17CEC" w:rsidRDefault="00425B43" w:rsidP="00204A37">
      <w:pPr>
        <w:ind w:left="-284"/>
        <w:rPr>
          <w:rFonts w:ascii="Arial" w:hAnsi="Arial" w:cs="Arial"/>
          <w:b/>
          <w:bCs/>
          <w:szCs w:val="24"/>
        </w:rPr>
      </w:pPr>
      <w:r>
        <w:rPr>
          <w:rFonts w:ascii="Arial" w:hAnsi="Arial" w:cs="Arial"/>
          <w:b/>
          <w:bCs/>
          <w:szCs w:val="24"/>
        </w:rPr>
        <w:t>Service Provision</w:t>
      </w:r>
      <w:r w:rsidRPr="00E17CEC">
        <w:rPr>
          <w:rFonts w:ascii="Arial" w:hAnsi="Arial" w:cs="Arial"/>
          <w:b/>
          <w:bCs/>
          <w:szCs w:val="24"/>
        </w:rPr>
        <w:t xml:space="preserve"> Notes:</w:t>
      </w:r>
    </w:p>
    <w:p w14:paraId="1BDF5829" w14:textId="77777777" w:rsidR="00425B43" w:rsidRDefault="00425B43" w:rsidP="00DF55D7">
      <w:pPr>
        <w:pStyle w:val="ListParagraph"/>
        <w:widowControl w:val="0"/>
        <w:numPr>
          <w:ilvl w:val="0"/>
          <w:numId w:val="86"/>
        </w:numPr>
        <w:ind w:left="284" w:hanging="568"/>
        <w:jc w:val="both"/>
        <w:rPr>
          <w:rFonts w:ascii="Arial" w:hAnsi="Arial" w:cs="Arial"/>
          <w:szCs w:val="24"/>
        </w:rPr>
      </w:pPr>
      <w:r w:rsidRPr="006D72C1">
        <w:rPr>
          <w:rFonts w:ascii="Arial" w:hAnsi="Arial" w:cs="Arial"/>
          <w:szCs w:val="24"/>
        </w:rPr>
        <w:t xml:space="preserve">The City currently provides disposal of the majority of materials taken by the WMRC facility excluding Household Hazardous Waste (HHW). While the WMRC does take HHW, this service is funded by the state government across Western Australia to allow for safe hazardous waste disposal. </w:t>
      </w:r>
    </w:p>
    <w:p w14:paraId="6245D829" w14:textId="77777777" w:rsidR="00425B43" w:rsidRDefault="00425B43" w:rsidP="00DF55D7">
      <w:pPr>
        <w:pStyle w:val="ListParagraph"/>
        <w:widowControl w:val="0"/>
        <w:numPr>
          <w:ilvl w:val="0"/>
          <w:numId w:val="86"/>
        </w:numPr>
        <w:ind w:left="284" w:hanging="568"/>
        <w:jc w:val="both"/>
        <w:rPr>
          <w:rFonts w:ascii="Arial" w:hAnsi="Arial" w:cs="Arial"/>
          <w:szCs w:val="24"/>
        </w:rPr>
      </w:pPr>
      <w:r w:rsidRPr="00E17CEC">
        <w:rPr>
          <w:rFonts w:ascii="Arial" w:hAnsi="Arial" w:cs="Arial"/>
          <w:szCs w:val="24"/>
        </w:rPr>
        <w:t>General Waste, Green Waste, Mattresses and E-Waste are currently collected via the City’s twice annual bulk collection service.</w:t>
      </w:r>
    </w:p>
    <w:p w14:paraId="2C8290BC" w14:textId="77777777" w:rsidR="00425B43" w:rsidRPr="005F19D6" w:rsidRDefault="00425B43" w:rsidP="00DF55D7">
      <w:pPr>
        <w:pStyle w:val="ListParagraph"/>
        <w:widowControl w:val="0"/>
        <w:numPr>
          <w:ilvl w:val="0"/>
          <w:numId w:val="86"/>
        </w:numPr>
        <w:ind w:left="284" w:hanging="568"/>
        <w:jc w:val="both"/>
        <w:rPr>
          <w:rFonts w:ascii="Arial" w:hAnsi="Arial" w:cs="Arial"/>
          <w:szCs w:val="24"/>
        </w:rPr>
      </w:pPr>
      <w:r w:rsidRPr="005F19D6">
        <w:rPr>
          <w:rFonts w:ascii="Arial" w:hAnsi="Arial" w:cs="Arial"/>
          <w:szCs w:val="24"/>
        </w:rPr>
        <w:t xml:space="preserve">Following the introduction of FOGO, the City of Nedlands has achieved one of the highest diversion rates for kerbside waste in the state at approximately 68%. The diversion rate on our bulk waste collection is approximately </w:t>
      </w:r>
      <w:r w:rsidRPr="5696E994">
        <w:rPr>
          <w:rFonts w:ascii="Arial" w:hAnsi="Arial" w:cs="Arial"/>
          <w:szCs w:val="24"/>
        </w:rPr>
        <w:t>78%.</w:t>
      </w:r>
    </w:p>
    <w:p w14:paraId="27F74F18" w14:textId="77777777" w:rsidR="00425B43" w:rsidRDefault="00425B43" w:rsidP="00DF55D7">
      <w:pPr>
        <w:pStyle w:val="ListParagraph"/>
        <w:widowControl w:val="0"/>
        <w:numPr>
          <w:ilvl w:val="0"/>
          <w:numId w:val="86"/>
        </w:numPr>
        <w:ind w:left="284" w:hanging="568"/>
        <w:jc w:val="both"/>
        <w:rPr>
          <w:rFonts w:ascii="Arial" w:hAnsi="Arial" w:cs="Arial"/>
          <w:szCs w:val="24"/>
        </w:rPr>
      </w:pPr>
      <w:r w:rsidRPr="5696E994">
        <w:rPr>
          <w:rFonts w:ascii="Arial" w:hAnsi="Arial" w:cs="Arial"/>
          <w:szCs w:val="24"/>
        </w:rPr>
        <w:t>The City is shortly releasing the tender for bulk waste collection to market requesting price options for on demand collection which will be presented to council for a decision</w:t>
      </w:r>
      <w:r w:rsidRPr="00E17CEC">
        <w:rPr>
          <w:rFonts w:ascii="Arial" w:hAnsi="Arial" w:cs="Arial"/>
          <w:szCs w:val="24"/>
        </w:rPr>
        <w:t xml:space="preserve">. </w:t>
      </w:r>
    </w:p>
    <w:p w14:paraId="55A21A8B" w14:textId="77777777" w:rsidR="00425B43" w:rsidRDefault="00425B43" w:rsidP="00DF55D7">
      <w:pPr>
        <w:pStyle w:val="ListParagraph"/>
        <w:widowControl w:val="0"/>
        <w:numPr>
          <w:ilvl w:val="0"/>
          <w:numId w:val="86"/>
        </w:numPr>
        <w:ind w:left="284" w:hanging="568"/>
        <w:jc w:val="both"/>
        <w:rPr>
          <w:rFonts w:ascii="Arial" w:hAnsi="Arial" w:cs="Arial"/>
          <w:szCs w:val="24"/>
        </w:rPr>
      </w:pPr>
      <w:r w:rsidRPr="0066751D">
        <w:rPr>
          <w:rFonts w:ascii="Arial" w:hAnsi="Arial" w:cs="Arial"/>
          <w:szCs w:val="24"/>
        </w:rPr>
        <w:t xml:space="preserve">Achieving a diversion rate over 90% will require the redirection of the </w:t>
      </w:r>
      <w:r w:rsidRPr="471F1FE9">
        <w:rPr>
          <w:rFonts w:ascii="Arial" w:hAnsi="Arial" w:cs="Arial"/>
          <w:szCs w:val="24"/>
        </w:rPr>
        <w:t>City’s</w:t>
      </w:r>
      <w:r w:rsidRPr="0066751D">
        <w:rPr>
          <w:rFonts w:ascii="Arial" w:hAnsi="Arial" w:cs="Arial"/>
          <w:szCs w:val="24"/>
        </w:rPr>
        <w:t xml:space="preserve"> kerbside general waste stream to a waste to energy facility. Administration have prepared for this as a future possibility, with the city’s current kerbside collection and disposal contract allowing for the switch when </w:t>
      </w:r>
      <w:r>
        <w:rPr>
          <w:rFonts w:ascii="Arial" w:hAnsi="Arial" w:cs="Arial"/>
          <w:szCs w:val="24"/>
        </w:rPr>
        <w:t xml:space="preserve">the </w:t>
      </w:r>
      <w:r w:rsidRPr="0066751D">
        <w:rPr>
          <w:rFonts w:ascii="Arial" w:hAnsi="Arial" w:cs="Arial"/>
          <w:szCs w:val="24"/>
        </w:rPr>
        <w:t xml:space="preserve">facility comes online. </w:t>
      </w:r>
    </w:p>
    <w:p w14:paraId="46E123A2" w14:textId="77777777" w:rsidR="00425B43" w:rsidRPr="0066751D" w:rsidRDefault="00425B43" w:rsidP="00DF55D7">
      <w:pPr>
        <w:pStyle w:val="ListParagraph"/>
        <w:widowControl w:val="0"/>
        <w:numPr>
          <w:ilvl w:val="0"/>
          <w:numId w:val="86"/>
        </w:numPr>
        <w:ind w:left="284" w:hanging="568"/>
        <w:jc w:val="both"/>
        <w:rPr>
          <w:rFonts w:ascii="Arial" w:hAnsi="Arial" w:cs="Arial"/>
          <w:szCs w:val="24"/>
        </w:rPr>
      </w:pPr>
      <w:r w:rsidRPr="0066751D">
        <w:rPr>
          <w:rFonts w:ascii="Arial" w:hAnsi="Arial" w:cs="Arial"/>
          <w:szCs w:val="24"/>
        </w:rPr>
        <w:t xml:space="preserve">This facility is still under construction and not under the direct control of the </w:t>
      </w:r>
      <w:r>
        <w:rPr>
          <w:rFonts w:ascii="Arial" w:hAnsi="Arial" w:cs="Arial"/>
          <w:szCs w:val="24"/>
        </w:rPr>
        <w:t>C</w:t>
      </w:r>
      <w:r w:rsidRPr="0066751D">
        <w:rPr>
          <w:rFonts w:ascii="Arial" w:hAnsi="Arial" w:cs="Arial"/>
          <w:szCs w:val="24"/>
        </w:rPr>
        <w:t>ity or the City’s contractors. The latest estimate administration ha</w:t>
      </w:r>
      <w:r>
        <w:rPr>
          <w:rFonts w:ascii="Arial" w:hAnsi="Arial" w:cs="Arial"/>
          <w:szCs w:val="24"/>
        </w:rPr>
        <w:t>s</w:t>
      </w:r>
      <w:r w:rsidRPr="0066751D">
        <w:rPr>
          <w:rFonts w:ascii="Arial" w:hAnsi="Arial" w:cs="Arial"/>
          <w:szCs w:val="24"/>
        </w:rPr>
        <w:t xml:space="preserve"> received is that the facility will be operational and, in a position to accept the City’s kerbside general waste in early 2024</w:t>
      </w:r>
      <w:r>
        <w:rPr>
          <w:rFonts w:ascii="Arial" w:hAnsi="Arial" w:cs="Arial"/>
          <w:szCs w:val="24"/>
        </w:rPr>
        <w:t>, making a target date of 91% diversion in November 2023 unfeasible and outside of the City’s direct control.</w:t>
      </w:r>
    </w:p>
    <w:p w14:paraId="4620CF39" w14:textId="77777777" w:rsidR="00425B43" w:rsidRDefault="00425B43" w:rsidP="00425B43">
      <w:pPr>
        <w:rPr>
          <w:rFonts w:ascii="Arial" w:hAnsi="Arial" w:cs="Arial"/>
          <w:szCs w:val="24"/>
        </w:rPr>
      </w:pPr>
    </w:p>
    <w:p w14:paraId="73BAA195" w14:textId="77777777" w:rsidR="00425B43" w:rsidRDefault="00425B43" w:rsidP="00204A37">
      <w:pPr>
        <w:ind w:left="-284"/>
        <w:rPr>
          <w:rFonts w:ascii="Arial" w:hAnsi="Arial" w:cs="Arial"/>
          <w:b/>
          <w:bCs/>
          <w:szCs w:val="24"/>
        </w:rPr>
      </w:pPr>
      <w:r>
        <w:rPr>
          <w:rFonts w:ascii="Arial" w:hAnsi="Arial" w:cs="Arial"/>
          <w:b/>
          <w:bCs/>
          <w:szCs w:val="24"/>
        </w:rPr>
        <w:t>General Notes:</w:t>
      </w:r>
    </w:p>
    <w:p w14:paraId="59D5D633" w14:textId="77777777" w:rsidR="00425B43" w:rsidRDefault="00425B43" w:rsidP="00DF55D7">
      <w:pPr>
        <w:pStyle w:val="ListParagraph"/>
        <w:widowControl w:val="0"/>
        <w:numPr>
          <w:ilvl w:val="0"/>
          <w:numId w:val="86"/>
        </w:numPr>
        <w:ind w:left="284" w:hanging="568"/>
        <w:jc w:val="both"/>
        <w:rPr>
          <w:rFonts w:ascii="Arial" w:hAnsi="Arial" w:cs="Arial"/>
          <w:szCs w:val="24"/>
        </w:rPr>
      </w:pPr>
      <w:r w:rsidRPr="00194183">
        <w:rPr>
          <w:rFonts w:ascii="Arial" w:hAnsi="Arial" w:cs="Arial"/>
          <w:szCs w:val="24"/>
        </w:rPr>
        <w:t>If council wishes to move away from the existing user pays approac</w:t>
      </w:r>
      <w:r>
        <w:rPr>
          <w:rFonts w:ascii="Arial" w:hAnsi="Arial" w:cs="Arial"/>
          <w:szCs w:val="24"/>
        </w:rPr>
        <w:t>h whilst still offering this service</w:t>
      </w:r>
      <w:r w:rsidRPr="00194183">
        <w:rPr>
          <w:rFonts w:ascii="Arial" w:hAnsi="Arial" w:cs="Arial"/>
          <w:szCs w:val="24"/>
        </w:rPr>
        <w:t>, it is recommended by administration that an alternative entry fee rebate model is investigated prior to making a commitment to join WMRC</w:t>
      </w:r>
      <w:r w:rsidRPr="7B50552E">
        <w:rPr>
          <w:rFonts w:ascii="Arial" w:hAnsi="Arial" w:cs="Arial"/>
          <w:szCs w:val="24"/>
        </w:rPr>
        <w:t xml:space="preserve"> as a Participating Council.</w:t>
      </w:r>
      <w:r w:rsidRPr="00194183">
        <w:rPr>
          <w:rFonts w:ascii="Arial" w:hAnsi="Arial" w:cs="Arial"/>
          <w:szCs w:val="24"/>
        </w:rPr>
        <w:t xml:space="preserve"> The City could </w:t>
      </w:r>
      <w:r>
        <w:rPr>
          <w:rFonts w:ascii="Arial" w:hAnsi="Arial" w:cs="Arial"/>
          <w:szCs w:val="24"/>
        </w:rPr>
        <w:t xml:space="preserve">simply re-imburse the WMRC for actual City of Nedlands visitation at the cost of $25 per entry. This would </w:t>
      </w:r>
      <w:r w:rsidRPr="00194183">
        <w:rPr>
          <w:rFonts w:ascii="Arial" w:hAnsi="Arial" w:cs="Arial"/>
          <w:szCs w:val="24"/>
        </w:rPr>
        <w:t>effectively</w:t>
      </w:r>
      <w:r>
        <w:rPr>
          <w:rFonts w:ascii="Arial" w:hAnsi="Arial" w:cs="Arial"/>
          <w:szCs w:val="24"/>
        </w:rPr>
        <w:t xml:space="preserve"> provide</w:t>
      </w:r>
      <w:r w:rsidRPr="00194183">
        <w:rPr>
          <w:rFonts w:ascii="Arial" w:hAnsi="Arial" w:cs="Arial"/>
          <w:szCs w:val="24"/>
        </w:rPr>
        <w:t xml:space="preserve"> free entry to the site as offered under the participating council proposal, while providing data on the usage by our residents. This will allow an informed decision to be made </w:t>
      </w:r>
      <w:r>
        <w:rPr>
          <w:rFonts w:ascii="Arial" w:hAnsi="Arial" w:cs="Arial"/>
          <w:szCs w:val="24"/>
        </w:rPr>
        <w:t>over the longer term.</w:t>
      </w:r>
    </w:p>
    <w:p w14:paraId="7B875324" w14:textId="77777777" w:rsidR="00425B43" w:rsidRDefault="00425B43" w:rsidP="00DF55D7">
      <w:pPr>
        <w:pStyle w:val="ListParagraph"/>
        <w:widowControl w:val="0"/>
        <w:numPr>
          <w:ilvl w:val="0"/>
          <w:numId w:val="86"/>
        </w:numPr>
        <w:ind w:left="284" w:hanging="568"/>
        <w:jc w:val="both"/>
        <w:rPr>
          <w:rFonts w:ascii="Arial" w:hAnsi="Arial" w:cs="Arial"/>
          <w:szCs w:val="24"/>
        </w:rPr>
      </w:pPr>
      <w:r>
        <w:rPr>
          <w:rFonts w:ascii="Arial" w:hAnsi="Arial" w:cs="Arial"/>
          <w:szCs w:val="24"/>
        </w:rPr>
        <w:t xml:space="preserve">If this provision is added to any adopted waste charge, and there was a 50% increase in estimated patronage, a cost increase of </w:t>
      </w:r>
      <w:r w:rsidRPr="5CDABCFA">
        <w:rPr>
          <w:rFonts w:ascii="Arial" w:hAnsi="Arial" w:cs="Arial"/>
          <w:szCs w:val="24"/>
        </w:rPr>
        <w:t>$5.30</w:t>
      </w:r>
      <w:r>
        <w:rPr>
          <w:rFonts w:ascii="Arial" w:hAnsi="Arial" w:cs="Arial"/>
          <w:szCs w:val="24"/>
        </w:rPr>
        <w:t xml:space="preserve"> will be passed on to residents – below the value requested from the WMRC.</w:t>
      </w:r>
    </w:p>
    <w:p w14:paraId="118D8C82" w14:textId="77777777" w:rsidR="00425B43" w:rsidRDefault="00425B43" w:rsidP="00DF55D7">
      <w:pPr>
        <w:pStyle w:val="ListParagraph"/>
        <w:widowControl w:val="0"/>
        <w:numPr>
          <w:ilvl w:val="0"/>
          <w:numId w:val="86"/>
        </w:numPr>
        <w:ind w:left="284" w:hanging="568"/>
        <w:jc w:val="both"/>
        <w:rPr>
          <w:rFonts w:ascii="Arial" w:hAnsi="Arial" w:cs="Arial"/>
          <w:szCs w:val="24"/>
        </w:rPr>
      </w:pPr>
      <w:r>
        <w:rPr>
          <w:rFonts w:ascii="Arial" w:hAnsi="Arial" w:cs="Arial"/>
          <w:szCs w:val="24"/>
        </w:rPr>
        <w:t>The offer proposed in the original notice of motion indicates ‘joining’ the WMRC, however this would be in the capacity of a participating Council, taking up an offer, and not full membership, and all the aspects and implications that brings. Such a decision would require far further deliberation.</w:t>
      </w:r>
    </w:p>
    <w:p w14:paraId="7E541796" w14:textId="77777777" w:rsidR="00425B43" w:rsidRDefault="00425B43" w:rsidP="00204A37">
      <w:pPr>
        <w:pStyle w:val="ListParagraph"/>
        <w:widowControl w:val="0"/>
        <w:ind w:left="1080"/>
        <w:jc w:val="both"/>
        <w:rPr>
          <w:rFonts w:ascii="Arial" w:hAnsi="Arial" w:cs="Arial"/>
          <w:szCs w:val="24"/>
        </w:rPr>
      </w:pPr>
    </w:p>
    <w:p w14:paraId="2952FD8C" w14:textId="131660CC" w:rsidR="00425B43" w:rsidRDefault="00425B43" w:rsidP="00204A37">
      <w:pPr>
        <w:ind w:left="-284"/>
        <w:rPr>
          <w:rFonts w:ascii="Arial" w:hAnsi="Arial" w:cs="Arial"/>
          <w:b/>
          <w:bCs/>
          <w:szCs w:val="24"/>
        </w:rPr>
      </w:pPr>
      <w:r>
        <w:rPr>
          <w:rFonts w:ascii="Arial" w:hAnsi="Arial" w:cs="Arial"/>
          <w:b/>
          <w:bCs/>
          <w:szCs w:val="24"/>
        </w:rPr>
        <w:t xml:space="preserve">Alternative </w:t>
      </w:r>
      <w:r w:rsidR="00C75BB5">
        <w:rPr>
          <w:rFonts w:ascii="Arial" w:hAnsi="Arial" w:cs="Arial"/>
          <w:b/>
          <w:bCs/>
          <w:szCs w:val="24"/>
        </w:rPr>
        <w:t>Motion Wording</w:t>
      </w:r>
      <w:r>
        <w:rPr>
          <w:rFonts w:ascii="Arial" w:hAnsi="Arial" w:cs="Arial"/>
          <w:b/>
          <w:bCs/>
          <w:szCs w:val="24"/>
        </w:rPr>
        <w:t>:</w:t>
      </w:r>
    </w:p>
    <w:p w14:paraId="6FD5B3CE" w14:textId="77777777" w:rsidR="00425B43" w:rsidRDefault="00425B43" w:rsidP="00425B43">
      <w:pPr>
        <w:ind w:left="360"/>
        <w:rPr>
          <w:rFonts w:ascii="Arial" w:hAnsi="Arial" w:cs="Arial"/>
          <w:szCs w:val="24"/>
        </w:rPr>
      </w:pPr>
    </w:p>
    <w:p w14:paraId="745FDEC4" w14:textId="67728691" w:rsidR="00425B43" w:rsidRDefault="00425B43" w:rsidP="00204A37">
      <w:pPr>
        <w:ind w:left="-284"/>
        <w:rPr>
          <w:rFonts w:ascii="Arial" w:hAnsi="Arial" w:cs="Arial"/>
          <w:b/>
          <w:bCs/>
          <w:iCs/>
          <w:color w:val="244061" w:themeColor="accent1" w:themeShade="80"/>
          <w:szCs w:val="24"/>
        </w:rPr>
      </w:pPr>
      <w:r w:rsidRPr="00204A37">
        <w:rPr>
          <w:rFonts w:ascii="Arial" w:hAnsi="Arial" w:cs="Arial"/>
          <w:b/>
          <w:bCs/>
          <w:iCs/>
          <w:color w:val="244061" w:themeColor="accent1" w:themeShade="80"/>
          <w:szCs w:val="24"/>
        </w:rPr>
        <w:t>That Council</w:t>
      </w:r>
      <w:r w:rsidR="00204A37">
        <w:rPr>
          <w:rFonts w:ascii="Arial" w:hAnsi="Arial" w:cs="Arial"/>
          <w:b/>
          <w:bCs/>
          <w:iCs/>
          <w:color w:val="244061" w:themeColor="accent1" w:themeShade="80"/>
          <w:szCs w:val="24"/>
        </w:rPr>
        <w:t>:</w:t>
      </w:r>
    </w:p>
    <w:p w14:paraId="5C082B04" w14:textId="77777777" w:rsidR="00204A37" w:rsidRPr="00204A37" w:rsidRDefault="00204A37" w:rsidP="00204A37">
      <w:pPr>
        <w:ind w:left="-284"/>
        <w:rPr>
          <w:rFonts w:ascii="Arial" w:hAnsi="Arial" w:cs="Arial"/>
          <w:b/>
          <w:bCs/>
          <w:iCs/>
          <w:color w:val="244061" w:themeColor="accent1" w:themeShade="80"/>
          <w:szCs w:val="24"/>
        </w:rPr>
      </w:pPr>
    </w:p>
    <w:p w14:paraId="1CF20C00" w14:textId="15696FE6" w:rsidR="00425B43" w:rsidRDefault="00204A37" w:rsidP="00DF55D7">
      <w:pPr>
        <w:pStyle w:val="ListParagraph"/>
        <w:widowControl w:val="0"/>
        <w:numPr>
          <w:ilvl w:val="0"/>
          <w:numId w:val="87"/>
        </w:numPr>
        <w:spacing w:line="276" w:lineRule="auto"/>
        <w:ind w:left="284" w:hanging="568"/>
        <w:jc w:val="both"/>
        <w:rPr>
          <w:rFonts w:ascii="Arial" w:hAnsi="Arial" w:cs="Arial"/>
          <w:b/>
          <w:bCs/>
          <w:iCs/>
          <w:color w:val="244061" w:themeColor="accent1" w:themeShade="80"/>
          <w:szCs w:val="24"/>
        </w:rPr>
      </w:pPr>
      <w:r>
        <w:rPr>
          <w:rFonts w:ascii="Arial" w:hAnsi="Arial" w:cs="Arial"/>
          <w:b/>
          <w:bCs/>
          <w:iCs/>
          <w:color w:val="244061" w:themeColor="accent1" w:themeShade="80"/>
          <w:szCs w:val="24"/>
        </w:rPr>
        <w:t>d</w:t>
      </w:r>
      <w:r w:rsidR="00425B43" w:rsidRPr="00204A37">
        <w:rPr>
          <w:rFonts w:ascii="Arial" w:hAnsi="Arial" w:cs="Arial"/>
          <w:b/>
          <w:bCs/>
          <w:iCs/>
          <w:color w:val="244061" w:themeColor="accent1" w:themeShade="80"/>
          <w:szCs w:val="24"/>
        </w:rPr>
        <w:t>ecline to join the Western Metropolitan Regional Council (WMRC) community recycling waste treatment service as a Participating Council for the 2023/2024 period</w:t>
      </w:r>
      <w:r>
        <w:rPr>
          <w:rFonts w:ascii="Arial" w:hAnsi="Arial" w:cs="Arial"/>
          <w:b/>
          <w:bCs/>
          <w:iCs/>
          <w:color w:val="244061" w:themeColor="accent1" w:themeShade="80"/>
          <w:szCs w:val="24"/>
        </w:rPr>
        <w:t>;</w:t>
      </w:r>
    </w:p>
    <w:p w14:paraId="72E64F3B" w14:textId="77777777" w:rsidR="00204A37" w:rsidRPr="00204A37" w:rsidRDefault="00204A37" w:rsidP="00204A37">
      <w:pPr>
        <w:pStyle w:val="ListParagraph"/>
        <w:widowControl w:val="0"/>
        <w:spacing w:line="276" w:lineRule="auto"/>
        <w:ind w:left="284"/>
        <w:jc w:val="both"/>
        <w:rPr>
          <w:rFonts w:ascii="Arial" w:hAnsi="Arial" w:cs="Arial"/>
          <w:b/>
          <w:bCs/>
          <w:iCs/>
          <w:color w:val="244061" w:themeColor="accent1" w:themeShade="80"/>
          <w:szCs w:val="24"/>
        </w:rPr>
      </w:pPr>
    </w:p>
    <w:p w14:paraId="0CC32D27" w14:textId="1F7183AC" w:rsidR="00425B43" w:rsidRDefault="00204A37" w:rsidP="00DF55D7">
      <w:pPr>
        <w:pStyle w:val="ListParagraph"/>
        <w:widowControl w:val="0"/>
        <w:numPr>
          <w:ilvl w:val="0"/>
          <w:numId w:val="87"/>
        </w:numPr>
        <w:spacing w:line="276" w:lineRule="auto"/>
        <w:ind w:left="284" w:hanging="568"/>
        <w:jc w:val="both"/>
        <w:rPr>
          <w:rFonts w:ascii="Arial" w:hAnsi="Arial" w:cs="Arial"/>
          <w:b/>
          <w:bCs/>
          <w:iCs/>
          <w:color w:val="244061" w:themeColor="accent1" w:themeShade="80"/>
          <w:szCs w:val="24"/>
        </w:rPr>
      </w:pPr>
      <w:r>
        <w:rPr>
          <w:rFonts w:ascii="Arial" w:hAnsi="Arial" w:cs="Arial"/>
          <w:b/>
          <w:bCs/>
          <w:iCs/>
          <w:color w:val="244061" w:themeColor="accent1" w:themeShade="80"/>
          <w:szCs w:val="24"/>
        </w:rPr>
        <w:t>p</w:t>
      </w:r>
      <w:r w:rsidR="00425B43" w:rsidRPr="00204A37">
        <w:rPr>
          <w:rFonts w:ascii="Arial" w:hAnsi="Arial" w:cs="Arial"/>
          <w:b/>
          <w:bCs/>
          <w:iCs/>
          <w:color w:val="244061" w:themeColor="accent1" w:themeShade="80"/>
          <w:szCs w:val="24"/>
        </w:rPr>
        <w:t>rovision an item in the 2023-24 waste budget to meet the cost of entry on behalf of City of Nedlands’ residents to access the Western Metropolitan Recycling Centre</w:t>
      </w:r>
      <w:r>
        <w:rPr>
          <w:rFonts w:ascii="Arial" w:hAnsi="Arial" w:cs="Arial"/>
          <w:b/>
          <w:bCs/>
          <w:iCs/>
          <w:color w:val="244061" w:themeColor="accent1" w:themeShade="80"/>
          <w:szCs w:val="24"/>
        </w:rPr>
        <w:t>;</w:t>
      </w:r>
    </w:p>
    <w:p w14:paraId="2F84B9A4" w14:textId="77777777" w:rsidR="00204A37" w:rsidRPr="00204A37" w:rsidRDefault="00204A37" w:rsidP="00204A37">
      <w:pPr>
        <w:pStyle w:val="ListParagraph"/>
        <w:rPr>
          <w:rFonts w:ascii="Arial" w:hAnsi="Arial" w:cs="Arial"/>
          <w:b/>
          <w:bCs/>
          <w:iCs/>
          <w:color w:val="244061" w:themeColor="accent1" w:themeShade="80"/>
          <w:szCs w:val="24"/>
        </w:rPr>
      </w:pPr>
    </w:p>
    <w:p w14:paraId="36A7D9C8" w14:textId="6EAE0FB7" w:rsidR="00425B43" w:rsidRDefault="00204A37" w:rsidP="00DF55D7">
      <w:pPr>
        <w:pStyle w:val="ListParagraph"/>
        <w:widowControl w:val="0"/>
        <w:numPr>
          <w:ilvl w:val="0"/>
          <w:numId w:val="87"/>
        </w:numPr>
        <w:spacing w:line="276" w:lineRule="auto"/>
        <w:ind w:left="284" w:hanging="568"/>
        <w:jc w:val="both"/>
        <w:rPr>
          <w:rFonts w:ascii="Arial" w:hAnsi="Arial" w:cs="Arial"/>
          <w:b/>
          <w:bCs/>
          <w:iCs/>
          <w:color w:val="244061" w:themeColor="accent1" w:themeShade="80"/>
          <w:szCs w:val="24"/>
        </w:rPr>
      </w:pPr>
      <w:r>
        <w:rPr>
          <w:rFonts w:ascii="Arial" w:hAnsi="Arial" w:cs="Arial"/>
          <w:b/>
          <w:bCs/>
          <w:iCs/>
          <w:color w:val="244061" w:themeColor="accent1" w:themeShade="80"/>
          <w:szCs w:val="24"/>
        </w:rPr>
        <w:t>c</w:t>
      </w:r>
      <w:r w:rsidR="00425B43" w:rsidRPr="00204A37">
        <w:rPr>
          <w:rFonts w:ascii="Arial" w:hAnsi="Arial" w:cs="Arial"/>
          <w:b/>
          <w:bCs/>
          <w:iCs/>
          <w:color w:val="244061" w:themeColor="accent1" w:themeShade="80"/>
          <w:szCs w:val="24"/>
        </w:rPr>
        <w:t>onsider an addition of $5.30 into the annual charge to the waste management component of the 2023-2024 rates, fees and charges to meet the cost of the access</w:t>
      </w:r>
      <w:r>
        <w:rPr>
          <w:rFonts w:ascii="Arial" w:hAnsi="Arial" w:cs="Arial"/>
          <w:b/>
          <w:bCs/>
          <w:iCs/>
          <w:color w:val="244061" w:themeColor="accent1" w:themeShade="80"/>
          <w:szCs w:val="24"/>
        </w:rPr>
        <w:t>; and</w:t>
      </w:r>
    </w:p>
    <w:p w14:paraId="5F436D19" w14:textId="77777777" w:rsidR="00204A37" w:rsidRPr="00204A37" w:rsidRDefault="00204A37" w:rsidP="00204A37">
      <w:pPr>
        <w:pStyle w:val="ListParagraph"/>
        <w:rPr>
          <w:rFonts w:ascii="Arial" w:hAnsi="Arial" w:cs="Arial"/>
          <w:b/>
          <w:bCs/>
          <w:iCs/>
          <w:color w:val="244061" w:themeColor="accent1" w:themeShade="80"/>
          <w:szCs w:val="24"/>
        </w:rPr>
      </w:pPr>
    </w:p>
    <w:p w14:paraId="605A925D" w14:textId="5C763218" w:rsidR="00425B43" w:rsidRPr="00204A37" w:rsidRDefault="00204A37" w:rsidP="00DF55D7">
      <w:pPr>
        <w:pStyle w:val="ListParagraph"/>
        <w:widowControl w:val="0"/>
        <w:numPr>
          <w:ilvl w:val="0"/>
          <w:numId w:val="87"/>
        </w:numPr>
        <w:ind w:left="284" w:hanging="568"/>
        <w:jc w:val="both"/>
        <w:rPr>
          <w:rFonts w:ascii="Arial" w:hAnsi="Arial" w:cs="Arial"/>
          <w:b/>
          <w:bCs/>
          <w:iCs/>
          <w:color w:val="244061" w:themeColor="accent1" w:themeShade="80"/>
          <w:szCs w:val="24"/>
        </w:rPr>
      </w:pPr>
      <w:r>
        <w:rPr>
          <w:rFonts w:ascii="Arial" w:hAnsi="Arial" w:cs="Arial"/>
          <w:b/>
          <w:bCs/>
          <w:iCs/>
          <w:color w:val="244061" w:themeColor="accent1" w:themeShade="80"/>
          <w:szCs w:val="24"/>
        </w:rPr>
        <w:t>s</w:t>
      </w:r>
      <w:r w:rsidR="00425B43" w:rsidRPr="00204A37">
        <w:rPr>
          <w:rFonts w:ascii="Arial" w:hAnsi="Arial" w:cs="Arial"/>
          <w:b/>
          <w:bCs/>
          <w:iCs/>
          <w:color w:val="244061" w:themeColor="accent1" w:themeShade="80"/>
          <w:szCs w:val="24"/>
        </w:rPr>
        <w:t>eek to transition to waste to energy as soon as practicable in an effort to improve recovery and diversion rates for the City’s waste.</w:t>
      </w:r>
    </w:p>
    <w:p w14:paraId="0DADE948" w14:textId="77777777" w:rsidR="00425B43" w:rsidRDefault="00425B43" w:rsidP="00425B43">
      <w:pPr>
        <w:rPr>
          <w:rFonts w:ascii="Arial" w:hAnsi="Arial" w:cs="Arial"/>
          <w:szCs w:val="24"/>
        </w:rPr>
      </w:pPr>
    </w:p>
    <w:p w14:paraId="63DB2D6B" w14:textId="77777777" w:rsidR="00425B43" w:rsidRDefault="00425B43" w:rsidP="00425B43">
      <w:pPr>
        <w:ind w:left="360"/>
        <w:rPr>
          <w:rFonts w:ascii="Arial" w:hAnsi="Arial" w:cs="Arial"/>
          <w:szCs w:val="24"/>
        </w:rPr>
      </w:pPr>
      <w:r>
        <w:rPr>
          <w:rFonts w:ascii="Arial" w:hAnsi="Arial" w:cs="Arial"/>
          <w:szCs w:val="24"/>
        </w:rPr>
        <w:tab/>
      </w:r>
    </w:p>
    <w:p w14:paraId="3DEF5150" w14:textId="79690D73" w:rsidR="00057DB8" w:rsidRPr="006269CC" w:rsidRDefault="00057DB8" w:rsidP="00057DB8">
      <w:pPr>
        <w:ind w:left="-284" w:right="-238"/>
        <w:jc w:val="both"/>
        <w:rPr>
          <w:rFonts w:ascii="Arial" w:hAnsi="Arial" w:cs="Arial"/>
          <w:bCs/>
          <w:kern w:val="28"/>
          <w:szCs w:val="24"/>
        </w:rPr>
      </w:pPr>
      <w:r>
        <w:rPr>
          <w:rFonts w:ascii="Arial" w:hAnsi="Arial" w:cs="Arial"/>
          <w:b/>
          <w:bCs/>
          <w:i/>
          <w:iCs/>
          <w:szCs w:val="24"/>
        </w:rPr>
        <w:t>  </w:t>
      </w:r>
    </w:p>
    <w:p w14:paraId="60A45E4E" w14:textId="77777777" w:rsidR="00057DB8" w:rsidRDefault="00057DB8">
      <w:pPr>
        <w:rPr>
          <w:rFonts w:ascii="Arial" w:hAnsi="Arial" w:cs="Arial"/>
          <w:caps/>
          <w:color w:val="244061" w:themeColor="accent1" w:themeShade="80"/>
        </w:rPr>
      </w:pPr>
    </w:p>
    <w:p w14:paraId="26864EB8" w14:textId="77777777" w:rsidR="00057DB8" w:rsidRDefault="00057DB8">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1CC2B918" w14:textId="17D0EDBB" w:rsidR="00057DB8" w:rsidRPr="00273BB0" w:rsidRDefault="00057DB8" w:rsidP="00057DB8">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50" w:name="_Toc135311813"/>
      <w:r>
        <w:rPr>
          <w:rFonts w:ascii="Arial" w:hAnsi="Arial" w:cs="Arial"/>
          <w:caps w:val="0"/>
          <w:color w:val="244061" w:themeColor="accent1" w:themeShade="80"/>
          <w:u w:val="none"/>
        </w:rPr>
        <w:t>Mayor Argyle</w:t>
      </w:r>
      <w:r w:rsidRPr="7C6AE931">
        <w:rPr>
          <w:rFonts w:ascii="Arial" w:hAnsi="Arial" w:cs="Arial"/>
          <w:caps w:val="0"/>
          <w:color w:val="244061" w:themeColor="accent1" w:themeShade="80"/>
          <w:u w:val="none"/>
        </w:rPr>
        <w:t xml:space="preserve"> – </w:t>
      </w:r>
      <w:r w:rsidR="00E118F1">
        <w:rPr>
          <w:rFonts w:ascii="Arial" w:hAnsi="Arial" w:cs="Arial"/>
          <w:caps w:val="0"/>
          <w:color w:val="244061" w:themeColor="accent1" w:themeShade="80"/>
          <w:szCs w:val="24"/>
          <w:u w:val="none"/>
        </w:rPr>
        <w:t>Stirling Highway Pedestrian Connectivity</w:t>
      </w:r>
      <w:bookmarkEnd w:id="50"/>
    </w:p>
    <w:p w14:paraId="754390A0" w14:textId="77777777" w:rsidR="00057DB8" w:rsidRPr="00273BB0" w:rsidRDefault="00057DB8" w:rsidP="00057DB8">
      <w:pPr>
        <w:tabs>
          <w:tab w:val="left" w:pos="1440"/>
          <w:tab w:val="left" w:pos="2410"/>
          <w:tab w:val="left" w:pos="2977"/>
          <w:tab w:val="right" w:pos="8335"/>
          <w:tab w:val="right" w:pos="8505"/>
        </w:tabs>
        <w:ind w:left="-284" w:right="-238"/>
        <w:jc w:val="both"/>
        <w:rPr>
          <w:rFonts w:ascii="Arial" w:hAnsi="Arial" w:cs="Arial"/>
          <w:bCs/>
        </w:rPr>
      </w:pPr>
    </w:p>
    <w:p w14:paraId="3C105232" w14:textId="5572625D" w:rsidR="00057DB8" w:rsidRDefault="00057DB8" w:rsidP="00057DB8">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E118F1">
        <w:rPr>
          <w:rFonts w:ascii="Arial" w:hAnsi="Arial" w:cs="Arial"/>
          <w:szCs w:val="24"/>
        </w:rPr>
        <w:t>9 May</w:t>
      </w:r>
      <w:r>
        <w:rPr>
          <w:rFonts w:ascii="Arial" w:hAnsi="Arial" w:cs="Arial"/>
          <w:szCs w:val="24"/>
        </w:rPr>
        <w:t xml:space="preserve"> 2023</w:t>
      </w:r>
      <w:r w:rsidRPr="00273BB0">
        <w:rPr>
          <w:rFonts w:ascii="Arial" w:hAnsi="Arial" w:cs="Arial"/>
          <w:szCs w:val="24"/>
        </w:rPr>
        <w:t xml:space="preserve">, </w:t>
      </w:r>
      <w:r w:rsidR="00E118F1">
        <w:rPr>
          <w:rFonts w:ascii="Arial" w:hAnsi="Arial" w:cs="Arial"/>
          <w:szCs w:val="24"/>
        </w:rPr>
        <w:t>Mayor Argyle</w:t>
      </w:r>
      <w:r w:rsidRPr="00273BB0">
        <w:rPr>
          <w:rFonts w:ascii="Arial" w:hAnsi="Arial" w:cs="Arial"/>
          <w:szCs w:val="24"/>
        </w:rPr>
        <w:t xml:space="preserve"> gave notice of </w:t>
      </w:r>
      <w:r w:rsidR="00E118F1">
        <w:rPr>
          <w:rFonts w:ascii="Arial" w:hAnsi="Arial" w:cs="Arial"/>
          <w:szCs w:val="24"/>
        </w:rPr>
        <w:t>her</w:t>
      </w:r>
      <w:r w:rsidRPr="00273BB0">
        <w:rPr>
          <w:rFonts w:ascii="Arial" w:hAnsi="Arial" w:cs="Arial"/>
          <w:szCs w:val="24"/>
        </w:rPr>
        <w:t xml:space="preserve"> intention to move the following motion.</w:t>
      </w:r>
    </w:p>
    <w:p w14:paraId="588D917B" w14:textId="77777777" w:rsidR="0061786B" w:rsidRDefault="0061786B" w:rsidP="00057DB8">
      <w:pPr>
        <w:ind w:left="-284" w:right="-238"/>
        <w:jc w:val="both"/>
        <w:rPr>
          <w:rFonts w:ascii="Arial" w:hAnsi="Arial" w:cs="Arial"/>
          <w:szCs w:val="24"/>
        </w:rPr>
      </w:pPr>
    </w:p>
    <w:p w14:paraId="55A0F8FF" w14:textId="77777777" w:rsidR="0061786B" w:rsidRDefault="0061786B" w:rsidP="00057DB8">
      <w:pPr>
        <w:ind w:left="-284" w:right="-238"/>
        <w:jc w:val="both"/>
        <w:rPr>
          <w:rFonts w:ascii="Arial" w:hAnsi="Arial" w:cs="Arial"/>
          <w:szCs w:val="24"/>
        </w:rPr>
      </w:pPr>
    </w:p>
    <w:p w14:paraId="2BE57DBA" w14:textId="60CEDFE0" w:rsidR="0061786B" w:rsidRPr="007B0EC5" w:rsidRDefault="0061786B" w:rsidP="00057DB8">
      <w:pPr>
        <w:ind w:left="-284" w:right="-238"/>
        <w:jc w:val="both"/>
        <w:rPr>
          <w:rFonts w:ascii="Arial" w:hAnsi="Arial" w:cs="Arial"/>
          <w:b/>
          <w:bCs/>
          <w:color w:val="244061" w:themeColor="accent1" w:themeShade="80"/>
          <w:szCs w:val="24"/>
        </w:rPr>
      </w:pPr>
      <w:r w:rsidRPr="007B0EC5">
        <w:rPr>
          <w:rFonts w:ascii="Arial" w:hAnsi="Arial" w:cs="Arial"/>
          <w:b/>
          <w:bCs/>
          <w:color w:val="244061" w:themeColor="accent1" w:themeShade="80"/>
          <w:szCs w:val="24"/>
        </w:rPr>
        <w:t>That Council:</w:t>
      </w:r>
    </w:p>
    <w:p w14:paraId="7E9EB1BC" w14:textId="77777777" w:rsidR="0061786B" w:rsidRPr="007B0EC5" w:rsidRDefault="0061786B" w:rsidP="00057DB8">
      <w:pPr>
        <w:ind w:left="-284" w:right="-238"/>
        <w:jc w:val="both"/>
        <w:rPr>
          <w:rFonts w:ascii="Arial" w:hAnsi="Arial" w:cs="Arial"/>
          <w:b/>
          <w:bCs/>
          <w:color w:val="244061" w:themeColor="accent1" w:themeShade="80"/>
          <w:szCs w:val="24"/>
        </w:rPr>
      </w:pPr>
    </w:p>
    <w:p w14:paraId="16776543" w14:textId="2E8FF7F4" w:rsidR="0061786B" w:rsidRPr="007B0EC5" w:rsidRDefault="0061786B" w:rsidP="0061786B">
      <w:pPr>
        <w:pStyle w:val="ListParagraph"/>
        <w:numPr>
          <w:ilvl w:val="3"/>
          <w:numId w:val="1"/>
        </w:numPr>
        <w:ind w:left="284" w:right="-238" w:hanging="568"/>
        <w:jc w:val="both"/>
        <w:rPr>
          <w:rFonts w:ascii="Arial" w:hAnsi="Arial" w:cs="Arial"/>
          <w:b/>
          <w:bCs/>
          <w:color w:val="244061" w:themeColor="accent1" w:themeShade="80"/>
          <w:szCs w:val="24"/>
        </w:rPr>
      </w:pPr>
      <w:r w:rsidRPr="007B0EC5">
        <w:rPr>
          <w:rFonts w:ascii="Arial" w:hAnsi="Arial" w:cs="Arial"/>
          <w:b/>
          <w:bCs/>
          <w:color w:val="244061" w:themeColor="accent1" w:themeShade="80"/>
          <w:szCs w:val="24"/>
        </w:rPr>
        <w:t>agree to support an advocacy position to improve safe connectivity for non-motor</w:t>
      </w:r>
      <w:r w:rsidR="007B0EC5" w:rsidRPr="007B0EC5">
        <w:rPr>
          <w:rFonts w:ascii="Arial" w:hAnsi="Arial" w:cs="Arial"/>
          <w:b/>
          <w:bCs/>
          <w:color w:val="244061" w:themeColor="accent1" w:themeShade="80"/>
          <w:szCs w:val="24"/>
        </w:rPr>
        <w:t>ised traffic across Stirling Highway, linking the northern and southern wards of the City</w:t>
      </w:r>
      <w:r w:rsidR="00C23807">
        <w:rPr>
          <w:rFonts w:ascii="Arial" w:hAnsi="Arial" w:cs="Arial"/>
          <w:b/>
          <w:bCs/>
          <w:color w:val="244061" w:themeColor="accent1" w:themeShade="80"/>
          <w:szCs w:val="24"/>
        </w:rPr>
        <w:t xml:space="preserve"> as in an underpass</w:t>
      </w:r>
      <w:r w:rsidR="007B0EC5" w:rsidRPr="007B0EC5">
        <w:rPr>
          <w:rFonts w:ascii="Arial" w:hAnsi="Arial" w:cs="Arial"/>
          <w:b/>
          <w:bCs/>
          <w:color w:val="244061" w:themeColor="accent1" w:themeShade="80"/>
          <w:szCs w:val="24"/>
        </w:rPr>
        <w:t>; and</w:t>
      </w:r>
    </w:p>
    <w:p w14:paraId="28A2ACAD" w14:textId="77777777" w:rsidR="0061786B" w:rsidRPr="00273BB0" w:rsidRDefault="0061786B" w:rsidP="00057DB8">
      <w:pPr>
        <w:ind w:left="-284" w:right="-238"/>
        <w:jc w:val="both"/>
        <w:rPr>
          <w:rFonts w:ascii="Arial" w:hAnsi="Arial" w:cs="Arial"/>
          <w:szCs w:val="24"/>
        </w:rPr>
      </w:pPr>
    </w:p>
    <w:p w14:paraId="590C5B58" w14:textId="36804509" w:rsidR="00057DB8" w:rsidRPr="007B0EC5" w:rsidRDefault="00D973EC" w:rsidP="007B0EC5">
      <w:pPr>
        <w:pStyle w:val="ListParagraph"/>
        <w:numPr>
          <w:ilvl w:val="3"/>
          <w:numId w:val="1"/>
        </w:numPr>
        <w:ind w:left="284" w:right="-238" w:hanging="568"/>
        <w:jc w:val="both"/>
        <w:rPr>
          <w:rFonts w:ascii="Arial" w:hAnsi="Arial" w:cs="Arial"/>
          <w:b/>
          <w:bCs/>
          <w:color w:val="244061" w:themeColor="accent1" w:themeShade="80"/>
        </w:rPr>
      </w:pPr>
      <w:r w:rsidRPr="007B0EC5">
        <w:rPr>
          <w:rFonts w:ascii="Arial" w:hAnsi="Arial" w:cs="Arial"/>
          <w:b/>
          <w:bCs/>
          <w:color w:val="244061" w:themeColor="accent1" w:themeShade="80"/>
        </w:rPr>
        <w:t xml:space="preserve">agree to direct the </w:t>
      </w:r>
      <w:r w:rsidR="00DA7B3E">
        <w:rPr>
          <w:rFonts w:ascii="Arial" w:hAnsi="Arial" w:cs="Arial"/>
          <w:b/>
          <w:bCs/>
          <w:color w:val="244061" w:themeColor="accent1" w:themeShade="80"/>
        </w:rPr>
        <w:t xml:space="preserve">Mayor and </w:t>
      </w:r>
      <w:r w:rsidRPr="007B0EC5">
        <w:rPr>
          <w:rFonts w:ascii="Arial" w:hAnsi="Arial" w:cs="Arial"/>
          <w:b/>
          <w:bCs/>
          <w:color w:val="244061" w:themeColor="accent1" w:themeShade="80"/>
        </w:rPr>
        <w:t>CEO to liaise with the relevant stakeholders to explore potential connectivity points linking the northern and southern wards of the City by way of an underpass, traffic trench or similar.</w:t>
      </w:r>
    </w:p>
    <w:p w14:paraId="4A193488" w14:textId="77777777" w:rsidR="00057DB8" w:rsidRDefault="00057DB8" w:rsidP="002966BC">
      <w:pPr>
        <w:pStyle w:val="CouncilHeading"/>
      </w:pPr>
    </w:p>
    <w:p w14:paraId="043F3000" w14:textId="77777777" w:rsidR="00D973EC" w:rsidRDefault="00D973EC" w:rsidP="002966BC">
      <w:pPr>
        <w:pStyle w:val="CouncilHeading"/>
      </w:pPr>
    </w:p>
    <w:p w14:paraId="44011F05" w14:textId="77777777" w:rsidR="00057DB8" w:rsidRDefault="00057DB8" w:rsidP="002966BC">
      <w:pPr>
        <w:pStyle w:val="CouncilHeading"/>
      </w:pPr>
      <w:r>
        <w:t>Justification</w:t>
      </w:r>
    </w:p>
    <w:p w14:paraId="7A0FE5F1" w14:textId="77777777" w:rsidR="00057DB8" w:rsidRDefault="00057DB8" w:rsidP="002966BC">
      <w:pPr>
        <w:pStyle w:val="CouncilHeading"/>
      </w:pPr>
    </w:p>
    <w:p w14:paraId="3AA8AA10" w14:textId="77777777" w:rsidR="005C75B0" w:rsidRPr="007F75FF" w:rsidRDefault="005C75B0" w:rsidP="002966BC">
      <w:pPr>
        <w:pStyle w:val="CouncilHeading"/>
        <w:rPr>
          <w:b w:val="0"/>
          <w:bCs/>
          <w:color w:val="auto"/>
        </w:rPr>
      </w:pPr>
      <w:r w:rsidRPr="007F75FF">
        <w:rPr>
          <w:b w:val="0"/>
          <w:bCs/>
          <w:color w:val="auto"/>
        </w:rPr>
        <w:t xml:space="preserve">With a four-lane single carriageway, Stirling Highway is considered a major arterial road that divides the northern and southern wards of the City of Nedlands. </w:t>
      </w:r>
    </w:p>
    <w:p w14:paraId="73910E29" w14:textId="77777777" w:rsidR="005C75B0" w:rsidRPr="007F75FF" w:rsidRDefault="005C75B0" w:rsidP="002966BC">
      <w:pPr>
        <w:pStyle w:val="CouncilHeading"/>
        <w:rPr>
          <w:b w:val="0"/>
          <w:bCs/>
          <w:color w:val="auto"/>
        </w:rPr>
      </w:pPr>
    </w:p>
    <w:p w14:paraId="1ED93FBF" w14:textId="77777777" w:rsidR="005C75B0" w:rsidRPr="007F75FF" w:rsidRDefault="005C75B0" w:rsidP="002966BC">
      <w:pPr>
        <w:pStyle w:val="CouncilHeading"/>
        <w:rPr>
          <w:b w:val="0"/>
          <w:bCs/>
          <w:color w:val="auto"/>
        </w:rPr>
      </w:pPr>
      <w:r w:rsidRPr="007F75FF">
        <w:rPr>
          <w:b w:val="0"/>
          <w:bCs/>
          <w:color w:val="auto"/>
        </w:rPr>
        <w:t>There are currently two intersections with traffic lights (Dalkeith Road and Hampden Road/ Broadway) that allow supposedly safe crossing for pedestrians. However, it can be argued that these crossings are not safe, with large volumes of traffic travelling at speeds of 60km/h. These crossings are particularly dangerous to navigate for children, the elderly and people living with a physical disability.</w:t>
      </w:r>
    </w:p>
    <w:p w14:paraId="0F6F37D0" w14:textId="77777777" w:rsidR="005C75B0" w:rsidRPr="007F75FF" w:rsidRDefault="005C75B0" w:rsidP="002966BC">
      <w:pPr>
        <w:pStyle w:val="CouncilHeading"/>
        <w:rPr>
          <w:b w:val="0"/>
          <w:bCs/>
          <w:color w:val="auto"/>
        </w:rPr>
      </w:pPr>
    </w:p>
    <w:p w14:paraId="4EF55AAB" w14:textId="13B72CAF" w:rsidR="00057DB8" w:rsidRPr="007F75FF" w:rsidRDefault="005C75B0" w:rsidP="002966BC">
      <w:pPr>
        <w:pStyle w:val="CouncilHeading"/>
        <w:rPr>
          <w:b w:val="0"/>
          <w:bCs/>
          <w:color w:val="auto"/>
        </w:rPr>
      </w:pPr>
      <w:r w:rsidRPr="007F75FF">
        <w:rPr>
          <w:b w:val="0"/>
          <w:bCs/>
          <w:color w:val="auto"/>
        </w:rPr>
        <w:t>Exploring potential connectivity points linking the northern and southern wards of the City by way of an underpass, traffic trench or similar will provide residents of the City, safe and sustainable ways of moving around the City for work, school, shopping and recreation.</w:t>
      </w:r>
    </w:p>
    <w:p w14:paraId="35A41F60" w14:textId="77777777" w:rsidR="00057DB8" w:rsidRDefault="00057DB8" w:rsidP="002966BC">
      <w:pPr>
        <w:pStyle w:val="CouncilHeading"/>
      </w:pPr>
    </w:p>
    <w:p w14:paraId="64843164" w14:textId="77777777" w:rsidR="00057DB8" w:rsidRDefault="00057DB8" w:rsidP="002966BC">
      <w:pPr>
        <w:pStyle w:val="CouncilHeading"/>
      </w:pPr>
      <w:r>
        <w:t>Administration Comment</w:t>
      </w:r>
    </w:p>
    <w:p w14:paraId="3E67A56A" w14:textId="77777777" w:rsidR="00057DB8" w:rsidRPr="006269CC" w:rsidRDefault="00057DB8" w:rsidP="002966BC">
      <w:pPr>
        <w:pStyle w:val="CouncilHeading"/>
      </w:pPr>
    </w:p>
    <w:p w14:paraId="363BBADC" w14:textId="77777777" w:rsidR="00DB17AB" w:rsidRDefault="00DB17AB" w:rsidP="003D0698">
      <w:pPr>
        <w:pStyle w:val="ListParagraph"/>
        <w:widowControl w:val="0"/>
        <w:numPr>
          <w:ilvl w:val="0"/>
          <w:numId w:val="89"/>
        </w:numPr>
        <w:spacing w:line="276" w:lineRule="auto"/>
        <w:ind w:left="284" w:hanging="568"/>
        <w:jc w:val="both"/>
        <w:rPr>
          <w:rFonts w:ascii="Arial" w:hAnsi="Arial" w:cs="Arial"/>
          <w:szCs w:val="24"/>
        </w:rPr>
      </w:pPr>
      <w:r>
        <w:rPr>
          <w:rFonts w:ascii="Arial" w:hAnsi="Arial" w:cs="Arial"/>
          <w:szCs w:val="24"/>
        </w:rPr>
        <w:t>The City is currently in the process of compiling an Integrated Transport Strategy which will identify a list of potential initiatives, projects and approaches to improve transport and connectivity throughout the City.</w:t>
      </w:r>
    </w:p>
    <w:p w14:paraId="2C7C67E2" w14:textId="77777777" w:rsidR="00DB17AB" w:rsidRDefault="00DB17AB" w:rsidP="003D0698">
      <w:pPr>
        <w:pStyle w:val="ListParagraph"/>
        <w:widowControl w:val="0"/>
        <w:numPr>
          <w:ilvl w:val="0"/>
          <w:numId w:val="89"/>
        </w:numPr>
        <w:spacing w:line="276" w:lineRule="auto"/>
        <w:ind w:left="284" w:hanging="568"/>
        <w:jc w:val="both"/>
        <w:rPr>
          <w:rFonts w:ascii="Arial" w:hAnsi="Arial" w:cs="Arial"/>
          <w:szCs w:val="24"/>
        </w:rPr>
      </w:pPr>
      <w:r>
        <w:rPr>
          <w:rFonts w:ascii="Arial" w:hAnsi="Arial" w:cs="Arial"/>
          <w:szCs w:val="24"/>
        </w:rPr>
        <w:t>Although still in development the ITS has already identified built and natural barriers for connectivity, such as the Swan River, the Fremantle railway line and Stirling Highway. These barriers feature prominently and positions and recommendations pertaining to improvements are expected.</w:t>
      </w:r>
    </w:p>
    <w:p w14:paraId="3BAA1A66" w14:textId="77777777" w:rsidR="00DB17AB" w:rsidRDefault="00DB17AB" w:rsidP="003D0698">
      <w:pPr>
        <w:pStyle w:val="ListParagraph"/>
        <w:widowControl w:val="0"/>
        <w:numPr>
          <w:ilvl w:val="0"/>
          <w:numId w:val="89"/>
        </w:numPr>
        <w:spacing w:line="276" w:lineRule="auto"/>
        <w:ind w:left="284" w:hanging="568"/>
        <w:jc w:val="both"/>
        <w:rPr>
          <w:rFonts w:ascii="Arial" w:hAnsi="Arial" w:cs="Arial"/>
          <w:szCs w:val="24"/>
        </w:rPr>
      </w:pPr>
      <w:r>
        <w:rPr>
          <w:rFonts w:ascii="Arial" w:hAnsi="Arial" w:cs="Arial"/>
          <w:szCs w:val="24"/>
        </w:rPr>
        <w:t>The City adopting a position as proposed would reiterate the importance of north/south connectivity along Stirling Highway, in effect pre-empting and enforcing its consideration in the ITS document. It would also permit the City to begin earlier engagement which may also help inform the ITS.</w:t>
      </w:r>
    </w:p>
    <w:p w14:paraId="07C397F8" w14:textId="77777777" w:rsidR="00DB17AB" w:rsidRDefault="00DB17AB" w:rsidP="003D0698">
      <w:pPr>
        <w:pStyle w:val="ListParagraph"/>
        <w:widowControl w:val="0"/>
        <w:numPr>
          <w:ilvl w:val="0"/>
          <w:numId w:val="89"/>
        </w:numPr>
        <w:spacing w:line="276" w:lineRule="auto"/>
        <w:ind w:left="284" w:hanging="568"/>
        <w:jc w:val="both"/>
        <w:rPr>
          <w:rFonts w:ascii="Arial" w:hAnsi="Arial" w:cs="Arial"/>
          <w:szCs w:val="24"/>
        </w:rPr>
      </w:pPr>
      <w:r>
        <w:rPr>
          <w:rFonts w:ascii="Arial" w:hAnsi="Arial" w:cs="Arial"/>
          <w:szCs w:val="24"/>
        </w:rPr>
        <w:t>The addition of possible solutions, including an underpass, and a traffic trench (as indicated below in figure 1.) or ‘similar’ gives Officers greater flexibility when engaging with stakeholders as to what may be possible or not in certain locations. It also provides the ability to consider potential solutions which the City is unaware of or not yet considered that might still contribute to the position of the Council.</w:t>
      </w:r>
    </w:p>
    <w:p w14:paraId="20D067B3" w14:textId="77777777" w:rsidR="0042577D" w:rsidRDefault="0042577D" w:rsidP="0042577D">
      <w:pPr>
        <w:pStyle w:val="ListParagraph"/>
        <w:widowControl w:val="0"/>
        <w:spacing w:line="276" w:lineRule="auto"/>
        <w:ind w:left="284"/>
        <w:jc w:val="both"/>
        <w:rPr>
          <w:rFonts w:ascii="Arial" w:hAnsi="Arial" w:cs="Arial"/>
          <w:szCs w:val="24"/>
        </w:rPr>
      </w:pPr>
    </w:p>
    <w:p w14:paraId="04FD602C" w14:textId="384247D2" w:rsidR="0042577D" w:rsidRPr="0049625C" w:rsidRDefault="0042577D" w:rsidP="0042577D">
      <w:pPr>
        <w:widowControl w:val="0"/>
        <w:spacing w:line="276" w:lineRule="auto"/>
        <w:ind w:left="284"/>
        <w:jc w:val="both"/>
        <w:rPr>
          <w:rFonts w:ascii="Arial" w:hAnsi="Arial" w:cs="Arial"/>
          <w:szCs w:val="24"/>
        </w:rPr>
      </w:pPr>
      <w:r w:rsidRPr="0049625C">
        <w:rPr>
          <w:rFonts w:ascii="Arial" w:hAnsi="Arial" w:cs="Arial"/>
          <w:noProof/>
          <w:szCs w:val="24"/>
        </w:rPr>
        <w:drawing>
          <wp:inline distT="0" distB="0" distL="0" distR="0" wp14:anchorId="61CA19FB" wp14:editId="1D8B7B9F">
            <wp:extent cx="5573806" cy="3061335"/>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480" cy="3069395"/>
                    </a:xfrm>
                    <a:prstGeom prst="rect">
                      <a:avLst/>
                    </a:prstGeom>
                    <a:noFill/>
                  </pic:spPr>
                </pic:pic>
              </a:graphicData>
            </a:graphic>
          </wp:inline>
        </w:drawing>
      </w:r>
    </w:p>
    <w:p w14:paraId="62DD8EAF" w14:textId="275DE8A5" w:rsidR="0049625C" w:rsidRPr="0049625C" w:rsidRDefault="0049625C" w:rsidP="0049625C">
      <w:pPr>
        <w:ind w:left="-284" w:right="-238"/>
        <w:jc w:val="center"/>
        <w:rPr>
          <w:rFonts w:ascii="Arial" w:hAnsi="Arial" w:cs="Arial"/>
          <w:sz w:val="36"/>
          <w:szCs w:val="36"/>
        </w:rPr>
      </w:pPr>
      <w:r w:rsidRPr="0049625C">
        <w:rPr>
          <w:rFonts w:ascii="Arial" w:hAnsi="Arial" w:cs="Arial"/>
          <w:szCs w:val="24"/>
        </w:rPr>
        <w:t xml:space="preserve">Figure </w:t>
      </w:r>
      <w:r w:rsidRPr="0049625C">
        <w:rPr>
          <w:rFonts w:ascii="Arial" w:hAnsi="Arial" w:cs="Arial"/>
          <w:szCs w:val="24"/>
        </w:rPr>
        <w:fldChar w:fldCharType="begin"/>
      </w:r>
      <w:r w:rsidRPr="0049625C">
        <w:rPr>
          <w:rFonts w:ascii="Arial" w:hAnsi="Arial" w:cs="Arial"/>
          <w:szCs w:val="24"/>
        </w:rPr>
        <w:instrText xml:space="preserve"> SEQ Figure \* ARABIC </w:instrText>
      </w:r>
      <w:r w:rsidRPr="0049625C">
        <w:rPr>
          <w:rFonts w:ascii="Arial" w:hAnsi="Arial" w:cs="Arial"/>
          <w:szCs w:val="24"/>
        </w:rPr>
        <w:fldChar w:fldCharType="separate"/>
      </w:r>
      <w:r w:rsidRPr="0049625C">
        <w:rPr>
          <w:rFonts w:ascii="Arial" w:hAnsi="Arial" w:cs="Arial"/>
          <w:noProof/>
          <w:szCs w:val="24"/>
        </w:rPr>
        <w:t>1</w:t>
      </w:r>
      <w:r w:rsidRPr="0049625C">
        <w:rPr>
          <w:rFonts w:ascii="Arial" w:hAnsi="Arial" w:cs="Arial"/>
          <w:szCs w:val="24"/>
        </w:rPr>
        <w:fldChar w:fldCharType="end"/>
      </w:r>
      <w:r w:rsidRPr="0049625C">
        <w:rPr>
          <w:rFonts w:ascii="Arial" w:hAnsi="Arial" w:cs="Arial"/>
          <w:szCs w:val="24"/>
        </w:rPr>
        <w:t>: Proposed Traffic Trench Concept - West Coast Highway</w:t>
      </w:r>
    </w:p>
    <w:p w14:paraId="0E86C26D" w14:textId="77777777" w:rsidR="0049625C" w:rsidRPr="006269CC" w:rsidRDefault="0049625C" w:rsidP="00057DB8">
      <w:pPr>
        <w:ind w:left="-284" w:right="-238"/>
        <w:jc w:val="both"/>
        <w:rPr>
          <w:rFonts w:ascii="Arial" w:hAnsi="Arial" w:cs="Arial"/>
          <w:bCs/>
          <w:kern w:val="28"/>
          <w:szCs w:val="24"/>
        </w:rPr>
      </w:pPr>
    </w:p>
    <w:p w14:paraId="6DD4A947" w14:textId="77777777" w:rsidR="00B565CD" w:rsidRDefault="00B565CD" w:rsidP="00B565CD">
      <w:pPr>
        <w:rPr>
          <w:rFonts w:ascii="Arial" w:hAnsi="Arial" w:cs="Arial"/>
          <w:szCs w:val="24"/>
        </w:rPr>
      </w:pPr>
      <w:r>
        <w:rPr>
          <w:rFonts w:ascii="Arial" w:hAnsi="Arial" w:cs="Arial"/>
          <w:szCs w:val="24"/>
        </w:rPr>
        <w:t>As such, the Officers support the Notice of Motion as written.</w:t>
      </w:r>
    </w:p>
    <w:p w14:paraId="690F6985" w14:textId="77777777" w:rsidR="00057DB8" w:rsidRDefault="00057DB8">
      <w:pPr>
        <w:rPr>
          <w:rFonts w:ascii="Arial" w:hAnsi="Arial" w:cs="Arial"/>
          <w:caps/>
          <w:color w:val="244061" w:themeColor="accent1" w:themeShade="80"/>
        </w:rPr>
      </w:pPr>
    </w:p>
    <w:p w14:paraId="0D576F03" w14:textId="77777777" w:rsidR="00057DB8" w:rsidRDefault="00057DB8">
      <w:pPr>
        <w:rPr>
          <w:rFonts w:ascii="Arial" w:hAnsi="Arial" w:cs="Arial"/>
          <w:caps/>
          <w:color w:val="244061" w:themeColor="accent1" w:themeShade="80"/>
        </w:rPr>
      </w:pPr>
    </w:p>
    <w:p w14:paraId="7D74F157" w14:textId="77777777" w:rsidR="00057DB8" w:rsidRDefault="00057DB8">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02BDB8ED" w14:textId="2EEC9240" w:rsidR="0071289F" w:rsidRPr="00273BB0" w:rsidRDefault="0071289F" w:rsidP="0071289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51" w:name="_Toc135311814"/>
      <w:r w:rsidRPr="7C6AE931">
        <w:rPr>
          <w:rFonts w:ascii="Arial" w:hAnsi="Arial" w:cs="Arial"/>
          <w:caps w:val="0"/>
          <w:color w:val="244061" w:themeColor="accent1" w:themeShade="80"/>
          <w:u w:val="none"/>
        </w:rPr>
        <w:t xml:space="preserve">Councillor </w:t>
      </w:r>
      <w:r w:rsidR="009D2A24">
        <w:rPr>
          <w:rFonts w:ascii="Arial" w:hAnsi="Arial" w:cs="Arial"/>
          <w:caps w:val="0"/>
          <w:color w:val="244061" w:themeColor="accent1" w:themeShade="80"/>
          <w:szCs w:val="24"/>
          <w:u w:val="none"/>
        </w:rPr>
        <w:t>Mangano</w:t>
      </w:r>
      <w:r w:rsidRPr="7C6AE931">
        <w:rPr>
          <w:rFonts w:ascii="Arial" w:hAnsi="Arial" w:cs="Arial"/>
          <w:caps w:val="0"/>
          <w:color w:val="244061" w:themeColor="accent1" w:themeShade="80"/>
          <w:u w:val="none"/>
        </w:rPr>
        <w:t xml:space="preserve"> – </w:t>
      </w:r>
      <w:r w:rsidR="009D2A24">
        <w:rPr>
          <w:rFonts w:ascii="Arial" w:hAnsi="Arial" w:cs="Arial"/>
          <w:caps w:val="0"/>
          <w:color w:val="244061" w:themeColor="accent1" w:themeShade="80"/>
          <w:szCs w:val="24"/>
          <w:u w:val="none"/>
        </w:rPr>
        <w:t>Weekly Report on planting of 1000 trees</w:t>
      </w:r>
      <w:bookmarkEnd w:id="51"/>
    </w:p>
    <w:p w14:paraId="436BFBF1" w14:textId="77777777" w:rsidR="0071289F" w:rsidRPr="00273BB0" w:rsidRDefault="0071289F" w:rsidP="0071289F">
      <w:pPr>
        <w:tabs>
          <w:tab w:val="left" w:pos="1440"/>
          <w:tab w:val="left" w:pos="2410"/>
          <w:tab w:val="left" w:pos="2977"/>
          <w:tab w:val="right" w:pos="8335"/>
          <w:tab w:val="right" w:pos="8505"/>
        </w:tabs>
        <w:ind w:left="-284" w:right="-238"/>
        <w:jc w:val="both"/>
        <w:rPr>
          <w:rFonts w:ascii="Arial" w:hAnsi="Arial" w:cs="Arial"/>
          <w:bCs/>
        </w:rPr>
      </w:pPr>
    </w:p>
    <w:p w14:paraId="4A3BA770" w14:textId="454BDA26" w:rsidR="009D2A24" w:rsidRPr="00273BB0" w:rsidRDefault="009D2A24" w:rsidP="009D2A24">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Pr>
          <w:rFonts w:ascii="Arial" w:hAnsi="Arial" w:cs="Arial"/>
          <w:szCs w:val="24"/>
        </w:rPr>
        <w:t>11 May 2023</w:t>
      </w:r>
      <w:r w:rsidRPr="00273BB0">
        <w:rPr>
          <w:rFonts w:ascii="Arial" w:hAnsi="Arial" w:cs="Arial"/>
          <w:szCs w:val="24"/>
        </w:rPr>
        <w:t xml:space="preserve">, Councillor </w:t>
      </w:r>
      <w:r>
        <w:rPr>
          <w:rFonts w:ascii="Arial" w:hAnsi="Arial" w:cs="Arial"/>
          <w:szCs w:val="24"/>
        </w:rPr>
        <w:t>Mangano</w:t>
      </w:r>
      <w:r w:rsidRPr="00273BB0">
        <w:rPr>
          <w:rFonts w:ascii="Arial" w:hAnsi="Arial" w:cs="Arial"/>
          <w:szCs w:val="24"/>
        </w:rPr>
        <w:t xml:space="preserve"> gave notice of </w:t>
      </w:r>
      <w:r>
        <w:rPr>
          <w:rFonts w:ascii="Arial" w:hAnsi="Arial" w:cs="Arial"/>
          <w:szCs w:val="24"/>
        </w:rPr>
        <w:t>his</w:t>
      </w:r>
      <w:r w:rsidRPr="00273BB0">
        <w:rPr>
          <w:rFonts w:ascii="Arial" w:hAnsi="Arial" w:cs="Arial"/>
          <w:szCs w:val="24"/>
        </w:rPr>
        <w:t xml:space="preserve"> intention to move the following motion.</w:t>
      </w:r>
    </w:p>
    <w:p w14:paraId="2EC905F1" w14:textId="77777777" w:rsidR="0071289F" w:rsidRDefault="0071289F" w:rsidP="002966BC">
      <w:pPr>
        <w:pStyle w:val="CouncilHeading"/>
      </w:pPr>
    </w:p>
    <w:p w14:paraId="1F85BC78" w14:textId="46C159E3" w:rsidR="0071289F" w:rsidRDefault="00B25FA0" w:rsidP="002966BC">
      <w:pPr>
        <w:pStyle w:val="CouncilHeading"/>
      </w:pPr>
      <w:r>
        <w:t>That Council instruct the CEO to</w:t>
      </w:r>
      <w:r w:rsidR="00390EB4">
        <w:t xml:space="preserve"> report weekly </w:t>
      </w:r>
      <w:r w:rsidR="009D2BB6">
        <w:t xml:space="preserve">on the </w:t>
      </w:r>
      <w:r w:rsidR="009F3294">
        <w:t xml:space="preserve">planting of 1000 trees this winter in the </w:t>
      </w:r>
      <w:r w:rsidRPr="00B25FA0">
        <w:t>CEO Weekly Update with weekly and cumulative totals.</w:t>
      </w:r>
    </w:p>
    <w:p w14:paraId="7571C725" w14:textId="77777777" w:rsidR="00B25FA0" w:rsidRDefault="00B25FA0" w:rsidP="002966BC">
      <w:pPr>
        <w:pStyle w:val="CouncilHeading"/>
      </w:pPr>
    </w:p>
    <w:p w14:paraId="60B8CA34" w14:textId="77777777" w:rsidR="00B25FA0" w:rsidRDefault="00B25FA0" w:rsidP="002966BC">
      <w:pPr>
        <w:pStyle w:val="CouncilHeading"/>
      </w:pPr>
    </w:p>
    <w:p w14:paraId="50F1B90E" w14:textId="77777777" w:rsidR="0071289F" w:rsidRDefault="0071289F" w:rsidP="002966BC">
      <w:pPr>
        <w:pStyle w:val="CouncilHeading"/>
      </w:pPr>
      <w:r>
        <w:t>Justification</w:t>
      </w:r>
    </w:p>
    <w:p w14:paraId="3336F1C5" w14:textId="77777777" w:rsidR="0071289F" w:rsidRDefault="0071289F" w:rsidP="002966BC">
      <w:pPr>
        <w:pStyle w:val="CouncilHeading"/>
      </w:pPr>
    </w:p>
    <w:p w14:paraId="7D4E05FC" w14:textId="36664080" w:rsidR="00F317B1" w:rsidRPr="00642DB4" w:rsidRDefault="00F317B1" w:rsidP="00642DB4">
      <w:pPr>
        <w:pStyle w:val="CouncilHeading"/>
        <w:numPr>
          <w:ilvl w:val="0"/>
          <w:numId w:val="84"/>
        </w:numPr>
        <w:ind w:left="284" w:hanging="568"/>
        <w:rPr>
          <w:b w:val="0"/>
          <w:bCs/>
          <w:color w:val="auto"/>
        </w:rPr>
      </w:pPr>
      <w:r w:rsidRPr="00642DB4">
        <w:rPr>
          <w:b w:val="0"/>
          <w:bCs/>
          <w:color w:val="auto"/>
        </w:rPr>
        <w:t>Elected members and the community have concerns that the 1000 trees will not be planted this winter</w:t>
      </w:r>
      <w:r w:rsidR="00D15C23" w:rsidRPr="00642DB4">
        <w:rPr>
          <w:b w:val="0"/>
          <w:bCs/>
          <w:color w:val="auto"/>
        </w:rPr>
        <w:t>.</w:t>
      </w:r>
    </w:p>
    <w:p w14:paraId="354891D4" w14:textId="77777777" w:rsidR="00F317B1" w:rsidRPr="00642DB4" w:rsidRDefault="00F317B1" w:rsidP="00642DB4">
      <w:pPr>
        <w:pStyle w:val="CouncilHeading"/>
        <w:numPr>
          <w:ilvl w:val="0"/>
          <w:numId w:val="84"/>
        </w:numPr>
        <w:ind w:left="284" w:hanging="568"/>
        <w:rPr>
          <w:b w:val="0"/>
          <w:bCs/>
          <w:color w:val="auto"/>
        </w:rPr>
      </w:pPr>
      <w:r w:rsidRPr="00642DB4">
        <w:rPr>
          <w:b w:val="0"/>
          <w:bCs/>
          <w:color w:val="auto"/>
        </w:rPr>
        <w:t>Rains have already started falling</w:t>
      </w:r>
    </w:p>
    <w:p w14:paraId="6F7A9DBB" w14:textId="3C0F4077" w:rsidR="0071289F" w:rsidRPr="00642DB4" w:rsidRDefault="00F317B1" w:rsidP="00642DB4">
      <w:pPr>
        <w:pStyle w:val="CouncilHeading"/>
        <w:numPr>
          <w:ilvl w:val="0"/>
          <w:numId w:val="84"/>
        </w:numPr>
        <w:ind w:left="284" w:hanging="568"/>
        <w:rPr>
          <w:b w:val="0"/>
          <w:bCs/>
          <w:color w:val="auto"/>
        </w:rPr>
      </w:pPr>
      <w:r w:rsidRPr="00642DB4">
        <w:rPr>
          <w:b w:val="0"/>
          <w:bCs/>
          <w:color w:val="auto"/>
        </w:rPr>
        <w:t>There are many verges in Nedlands with no street trees</w:t>
      </w:r>
    </w:p>
    <w:p w14:paraId="4E02058B" w14:textId="77777777" w:rsidR="0071289F" w:rsidRDefault="0071289F" w:rsidP="002966BC">
      <w:pPr>
        <w:pStyle w:val="CouncilHeading"/>
      </w:pPr>
    </w:p>
    <w:p w14:paraId="44E4C5CA" w14:textId="77777777" w:rsidR="00D15C23" w:rsidRDefault="00D15C23" w:rsidP="002966BC">
      <w:pPr>
        <w:pStyle w:val="CouncilHeading"/>
      </w:pPr>
    </w:p>
    <w:p w14:paraId="3E9B9404" w14:textId="77777777" w:rsidR="0071289F" w:rsidRDefault="0071289F" w:rsidP="002966BC">
      <w:pPr>
        <w:pStyle w:val="CouncilHeading"/>
      </w:pPr>
      <w:r>
        <w:t>Administration Comment</w:t>
      </w:r>
    </w:p>
    <w:p w14:paraId="718A3438" w14:textId="77777777" w:rsidR="0071289F" w:rsidRPr="006269CC" w:rsidRDefault="0071289F" w:rsidP="002966BC">
      <w:pPr>
        <w:pStyle w:val="CouncilHeading"/>
      </w:pPr>
    </w:p>
    <w:p w14:paraId="428ED205" w14:textId="77777777" w:rsidR="004B2C2C" w:rsidRPr="004B2C2C" w:rsidRDefault="004B2C2C" w:rsidP="004B2C2C">
      <w:pPr>
        <w:ind w:left="-284"/>
        <w:jc w:val="both"/>
        <w:rPr>
          <w:rFonts w:ascii="Arial" w:hAnsi="Arial" w:cs="Arial"/>
          <w:szCs w:val="22"/>
        </w:rPr>
      </w:pPr>
      <w:r w:rsidRPr="004B2C2C">
        <w:rPr>
          <w:rFonts w:ascii="Arial" w:hAnsi="Arial" w:cs="Arial"/>
          <w:szCs w:val="22"/>
        </w:rPr>
        <w:t>The officers have considered the notice of motion and provide the following comments.</w:t>
      </w:r>
    </w:p>
    <w:p w14:paraId="7C1BE5FA" w14:textId="77777777" w:rsidR="004B2C2C" w:rsidRPr="004B2C2C" w:rsidRDefault="004B2C2C" w:rsidP="004B2C2C">
      <w:pPr>
        <w:ind w:left="-284"/>
        <w:jc w:val="both"/>
        <w:rPr>
          <w:rFonts w:ascii="Arial" w:hAnsi="Arial" w:cs="Arial"/>
        </w:rPr>
      </w:pPr>
      <w:r w:rsidRPr="004B2C2C">
        <w:rPr>
          <w:rFonts w:ascii="Arial" w:hAnsi="Arial" w:cs="Arial"/>
          <w:szCs w:val="24"/>
        </w:rPr>
        <w:t> </w:t>
      </w:r>
      <w:r w:rsidRPr="004B2C2C">
        <w:rPr>
          <w:rFonts w:ascii="Arial" w:eastAsia="Arial" w:hAnsi="Arial" w:cs="Arial"/>
          <w:szCs w:val="24"/>
        </w:rPr>
        <w:t xml:space="preserve"> </w:t>
      </w:r>
    </w:p>
    <w:p w14:paraId="555291B1" w14:textId="77777777" w:rsidR="004B2C2C" w:rsidRPr="004B2C2C" w:rsidRDefault="004B2C2C" w:rsidP="003D0698">
      <w:pPr>
        <w:pStyle w:val="ListParagraph"/>
        <w:numPr>
          <w:ilvl w:val="0"/>
          <w:numId w:val="99"/>
        </w:numPr>
        <w:ind w:left="284" w:hanging="568"/>
        <w:contextualSpacing w:val="0"/>
        <w:jc w:val="both"/>
        <w:rPr>
          <w:rFonts w:ascii="Arial" w:eastAsia="Arial" w:hAnsi="Arial" w:cs="Arial"/>
          <w:szCs w:val="24"/>
        </w:rPr>
      </w:pPr>
      <w:r w:rsidRPr="004B2C2C">
        <w:rPr>
          <w:rFonts w:ascii="Arial" w:eastAsia="Arial" w:hAnsi="Arial" w:cs="Arial"/>
          <w:szCs w:val="24"/>
        </w:rPr>
        <w:t xml:space="preserve">The February Notice of Motion adopted the planting of 1000 trees annually to commence in the 2023/24 planting season. Future planting will require budget being approved in the annual budget process. </w:t>
      </w:r>
    </w:p>
    <w:p w14:paraId="5BAC2677" w14:textId="77777777" w:rsidR="004B2C2C" w:rsidRPr="004B2C2C" w:rsidRDefault="004B2C2C" w:rsidP="004B2C2C">
      <w:pPr>
        <w:ind w:left="-284"/>
        <w:jc w:val="both"/>
        <w:rPr>
          <w:rFonts w:ascii="Arial" w:hAnsi="Arial" w:cs="Arial"/>
          <w:szCs w:val="22"/>
        </w:rPr>
      </w:pPr>
    </w:p>
    <w:p w14:paraId="764C8409" w14:textId="77777777" w:rsidR="004B2C2C" w:rsidRPr="004B2C2C" w:rsidRDefault="004B2C2C" w:rsidP="003D0698">
      <w:pPr>
        <w:pStyle w:val="ListParagraph"/>
        <w:numPr>
          <w:ilvl w:val="0"/>
          <w:numId w:val="99"/>
        </w:numPr>
        <w:ind w:left="284" w:hanging="568"/>
        <w:contextualSpacing w:val="0"/>
        <w:jc w:val="both"/>
        <w:rPr>
          <w:rFonts w:ascii="Arial" w:eastAsia="Arial" w:hAnsi="Arial" w:cs="Arial"/>
          <w:szCs w:val="24"/>
        </w:rPr>
      </w:pPr>
      <w:r w:rsidRPr="004B2C2C">
        <w:rPr>
          <w:rFonts w:ascii="Arial" w:eastAsia="Arial" w:hAnsi="Arial" w:cs="Arial"/>
          <w:szCs w:val="24"/>
        </w:rPr>
        <w:t>The first year was to be met with 1000 endemic species seedlings in the 2023 planting season with seedling species donated by the Mayor and targeting streetscapes only, with locations to be found that suit the already selected species provided.</w:t>
      </w:r>
    </w:p>
    <w:p w14:paraId="7072412E" w14:textId="77777777" w:rsidR="004B2C2C" w:rsidRPr="004B2C2C" w:rsidRDefault="004B2C2C" w:rsidP="004B2C2C">
      <w:pPr>
        <w:ind w:left="-284"/>
        <w:jc w:val="both"/>
        <w:rPr>
          <w:rFonts w:ascii="Arial" w:hAnsi="Arial" w:cs="Arial"/>
        </w:rPr>
      </w:pPr>
      <w:r w:rsidRPr="004B2C2C">
        <w:rPr>
          <w:rFonts w:ascii="Arial" w:eastAsia="Arial" w:hAnsi="Arial" w:cs="Arial"/>
          <w:szCs w:val="24"/>
        </w:rPr>
        <w:t xml:space="preserve"> </w:t>
      </w:r>
    </w:p>
    <w:p w14:paraId="6A3B81E9" w14:textId="77777777" w:rsidR="004B2C2C" w:rsidRPr="004B2C2C" w:rsidRDefault="004B2C2C" w:rsidP="003D0698">
      <w:pPr>
        <w:pStyle w:val="ListParagraph"/>
        <w:numPr>
          <w:ilvl w:val="0"/>
          <w:numId w:val="99"/>
        </w:numPr>
        <w:ind w:left="284" w:hanging="568"/>
        <w:contextualSpacing w:val="0"/>
        <w:jc w:val="both"/>
        <w:rPr>
          <w:rFonts w:ascii="Arial" w:eastAsia="Arial" w:hAnsi="Arial" w:cs="Arial"/>
          <w:szCs w:val="24"/>
        </w:rPr>
      </w:pPr>
      <w:r w:rsidRPr="004B2C2C">
        <w:rPr>
          <w:rFonts w:ascii="Arial" w:eastAsia="Arial" w:hAnsi="Arial" w:cs="Arial"/>
          <w:szCs w:val="24"/>
        </w:rPr>
        <w:t>During the week of the February meeting, the officer responsible for the tree planting program resigned and left the organisation days later, with the role being recruited for until early May – a critical period for tree planting and future planning.</w:t>
      </w:r>
    </w:p>
    <w:p w14:paraId="07F3BFC2" w14:textId="77777777" w:rsidR="004B2C2C" w:rsidRPr="004B2C2C" w:rsidRDefault="004B2C2C" w:rsidP="004B2C2C">
      <w:pPr>
        <w:ind w:left="-284"/>
        <w:jc w:val="both"/>
        <w:rPr>
          <w:rFonts w:ascii="Arial" w:hAnsi="Arial" w:cs="Arial"/>
        </w:rPr>
      </w:pPr>
      <w:r w:rsidRPr="004B2C2C">
        <w:rPr>
          <w:rFonts w:ascii="Arial" w:eastAsia="Arial" w:hAnsi="Arial" w:cs="Arial"/>
          <w:szCs w:val="24"/>
        </w:rPr>
        <w:t xml:space="preserve"> </w:t>
      </w:r>
    </w:p>
    <w:p w14:paraId="2D102F79" w14:textId="77777777" w:rsidR="004B2C2C" w:rsidRPr="004B2C2C" w:rsidRDefault="004B2C2C" w:rsidP="003D0698">
      <w:pPr>
        <w:pStyle w:val="ListParagraph"/>
        <w:numPr>
          <w:ilvl w:val="0"/>
          <w:numId w:val="99"/>
        </w:numPr>
        <w:ind w:left="284" w:hanging="568"/>
        <w:contextualSpacing w:val="0"/>
        <w:jc w:val="both"/>
        <w:rPr>
          <w:rFonts w:ascii="Arial" w:eastAsia="Arial" w:hAnsi="Arial" w:cs="Arial"/>
          <w:szCs w:val="24"/>
        </w:rPr>
      </w:pPr>
      <w:r w:rsidRPr="004B2C2C">
        <w:rPr>
          <w:rFonts w:ascii="Arial" w:eastAsia="Arial" w:hAnsi="Arial" w:cs="Arial"/>
          <w:szCs w:val="24"/>
        </w:rPr>
        <w:t xml:space="preserve">With regard to the 1000 seedling planting programme the City has undertaken an initial procurement process to seek resources to complete these works. This initial approach to disability service providers for the required, trained labour for works in the road reserve was unsuccessful due to availability and the works are now being re-tendered via the WALGA Preferred Supplier Panels. </w:t>
      </w:r>
    </w:p>
    <w:p w14:paraId="60F9FF0F" w14:textId="77777777" w:rsidR="004B2C2C" w:rsidRPr="004B2C2C" w:rsidRDefault="004B2C2C" w:rsidP="004B2C2C">
      <w:pPr>
        <w:ind w:left="-284"/>
        <w:jc w:val="both"/>
        <w:rPr>
          <w:rFonts w:ascii="Arial" w:hAnsi="Arial" w:cs="Arial"/>
        </w:rPr>
      </w:pPr>
      <w:r w:rsidRPr="004B2C2C">
        <w:rPr>
          <w:rFonts w:ascii="Arial" w:eastAsia="Arial" w:hAnsi="Arial" w:cs="Arial"/>
          <w:szCs w:val="24"/>
        </w:rPr>
        <w:t xml:space="preserve"> </w:t>
      </w:r>
    </w:p>
    <w:p w14:paraId="71BAD4F0" w14:textId="77777777" w:rsidR="004B2C2C" w:rsidRPr="004B2C2C" w:rsidRDefault="004B2C2C" w:rsidP="003D0698">
      <w:pPr>
        <w:pStyle w:val="ListParagraph"/>
        <w:numPr>
          <w:ilvl w:val="0"/>
          <w:numId w:val="99"/>
        </w:numPr>
        <w:ind w:left="284" w:hanging="568"/>
        <w:contextualSpacing w:val="0"/>
        <w:jc w:val="both"/>
        <w:rPr>
          <w:rFonts w:ascii="Arial" w:eastAsia="Arial" w:hAnsi="Arial" w:cs="Arial"/>
          <w:szCs w:val="24"/>
        </w:rPr>
      </w:pPr>
      <w:r w:rsidRPr="004B2C2C">
        <w:rPr>
          <w:rFonts w:ascii="Arial" w:eastAsia="Arial" w:hAnsi="Arial" w:cs="Arial"/>
          <w:szCs w:val="24"/>
        </w:rPr>
        <w:t xml:space="preserve">Tree planting is currently reported in the CEO Weekly Update in the first week of each month in the Public Realm Trees section. Details of the 1000 seedlings initiative are reported in the third week of each month via the CEO Weekly Update (Parks section). </w:t>
      </w:r>
    </w:p>
    <w:p w14:paraId="2787EA02" w14:textId="77777777" w:rsidR="004B2C2C" w:rsidRPr="004B2C2C" w:rsidRDefault="004B2C2C" w:rsidP="004B2C2C">
      <w:pPr>
        <w:ind w:left="-284"/>
        <w:jc w:val="both"/>
        <w:rPr>
          <w:rFonts w:ascii="Arial" w:hAnsi="Arial" w:cs="Arial"/>
        </w:rPr>
      </w:pPr>
      <w:r w:rsidRPr="004B2C2C">
        <w:rPr>
          <w:rFonts w:ascii="Arial" w:eastAsia="Arial" w:hAnsi="Arial" w:cs="Arial"/>
          <w:szCs w:val="24"/>
        </w:rPr>
        <w:t xml:space="preserve"> </w:t>
      </w:r>
    </w:p>
    <w:p w14:paraId="24291B15" w14:textId="77777777" w:rsidR="004B2C2C" w:rsidRPr="004B2C2C" w:rsidRDefault="004B2C2C" w:rsidP="003D0698">
      <w:pPr>
        <w:pStyle w:val="ListParagraph"/>
        <w:numPr>
          <w:ilvl w:val="0"/>
          <w:numId w:val="99"/>
        </w:numPr>
        <w:ind w:left="284" w:hanging="568"/>
        <w:contextualSpacing w:val="0"/>
        <w:jc w:val="both"/>
        <w:rPr>
          <w:rFonts w:ascii="Arial" w:eastAsia="Arial" w:hAnsi="Arial" w:cs="Arial"/>
          <w:szCs w:val="24"/>
        </w:rPr>
      </w:pPr>
      <w:r w:rsidRPr="004B2C2C">
        <w:rPr>
          <w:rFonts w:ascii="Arial" w:eastAsia="Arial" w:hAnsi="Arial" w:cs="Arial"/>
          <w:szCs w:val="24"/>
        </w:rPr>
        <w:t>If greater reporting frequency is required it is recommended that both initiatives are reported in both the 1</w:t>
      </w:r>
      <w:r w:rsidRPr="004B2C2C">
        <w:rPr>
          <w:rFonts w:ascii="Arial" w:eastAsia="Arial" w:hAnsi="Arial" w:cs="Arial"/>
          <w:szCs w:val="24"/>
          <w:vertAlign w:val="superscript"/>
        </w:rPr>
        <w:t>st</w:t>
      </w:r>
      <w:r w:rsidRPr="004B2C2C">
        <w:rPr>
          <w:rFonts w:ascii="Arial" w:eastAsia="Arial" w:hAnsi="Arial" w:cs="Arial"/>
          <w:szCs w:val="24"/>
        </w:rPr>
        <w:t xml:space="preserve"> (Arboricultural) and 3</w:t>
      </w:r>
      <w:r w:rsidRPr="004B2C2C">
        <w:rPr>
          <w:rFonts w:ascii="Arial" w:eastAsia="Arial" w:hAnsi="Arial" w:cs="Arial"/>
          <w:szCs w:val="24"/>
          <w:vertAlign w:val="superscript"/>
        </w:rPr>
        <w:t>rd</w:t>
      </w:r>
      <w:r w:rsidRPr="004B2C2C">
        <w:rPr>
          <w:rFonts w:ascii="Arial" w:eastAsia="Arial" w:hAnsi="Arial" w:cs="Arial"/>
          <w:szCs w:val="24"/>
        </w:rPr>
        <w:t xml:space="preserve"> (Parks) week of each month. This would be preferred from a resourcing perspective, as it is considered that the limited officer time is better spend on progressing the both the tree planting program and additional 1000 seedlings given the additional targets set late in the financial year.</w:t>
      </w:r>
    </w:p>
    <w:p w14:paraId="5800ABA0" w14:textId="77777777" w:rsidR="004B2C2C" w:rsidRPr="004B2C2C" w:rsidRDefault="004B2C2C" w:rsidP="004B2C2C">
      <w:pPr>
        <w:ind w:left="-284"/>
        <w:jc w:val="both"/>
        <w:rPr>
          <w:rFonts w:ascii="Arial" w:hAnsi="Arial" w:cs="Arial"/>
          <w:szCs w:val="22"/>
        </w:rPr>
      </w:pPr>
      <w:r w:rsidRPr="004B2C2C">
        <w:rPr>
          <w:rFonts w:ascii="Arial" w:eastAsia="Arial" w:hAnsi="Arial" w:cs="Arial"/>
          <w:szCs w:val="24"/>
        </w:rPr>
        <w:t xml:space="preserve"> </w:t>
      </w:r>
    </w:p>
    <w:p w14:paraId="2CC4FF67" w14:textId="77777777" w:rsidR="004B2C2C" w:rsidRPr="004B2C2C" w:rsidRDefault="004B2C2C" w:rsidP="003D0698">
      <w:pPr>
        <w:pStyle w:val="ListParagraph"/>
        <w:numPr>
          <w:ilvl w:val="0"/>
          <w:numId w:val="99"/>
        </w:numPr>
        <w:ind w:left="284" w:hanging="568"/>
        <w:contextualSpacing w:val="0"/>
        <w:jc w:val="both"/>
        <w:rPr>
          <w:rFonts w:ascii="Arial" w:hAnsi="Arial" w:cs="Arial"/>
        </w:rPr>
      </w:pPr>
      <w:r w:rsidRPr="004B2C2C">
        <w:rPr>
          <w:rFonts w:ascii="Arial" w:eastAsia="Arial" w:hAnsi="Arial" w:cs="Arial"/>
          <w:szCs w:val="24"/>
        </w:rPr>
        <w:t>The City’s annual tree planting program has also begun, with adjacent owners engaged and planting underway.</w:t>
      </w:r>
    </w:p>
    <w:p w14:paraId="1C86E9F0" w14:textId="77777777" w:rsidR="004B2C2C" w:rsidRPr="004B2C2C" w:rsidRDefault="004B2C2C" w:rsidP="004B2C2C">
      <w:pPr>
        <w:ind w:left="-284"/>
        <w:jc w:val="both"/>
        <w:rPr>
          <w:rFonts w:ascii="Arial" w:hAnsi="Arial" w:cs="Arial"/>
        </w:rPr>
      </w:pPr>
      <w:r w:rsidRPr="004B2C2C">
        <w:rPr>
          <w:rFonts w:ascii="Arial" w:eastAsia="Arial" w:hAnsi="Arial" w:cs="Arial"/>
          <w:szCs w:val="24"/>
        </w:rPr>
        <w:t xml:space="preserve"> </w:t>
      </w:r>
    </w:p>
    <w:p w14:paraId="7EC955A7" w14:textId="77777777" w:rsidR="004B2C2C" w:rsidRPr="004B2C2C" w:rsidRDefault="004B2C2C" w:rsidP="004B2C2C">
      <w:pPr>
        <w:ind w:left="-284"/>
        <w:jc w:val="both"/>
        <w:rPr>
          <w:rFonts w:ascii="Arial" w:hAnsi="Arial" w:cs="Arial"/>
        </w:rPr>
      </w:pPr>
      <w:r w:rsidRPr="004B2C2C">
        <w:rPr>
          <w:rFonts w:ascii="Arial" w:eastAsia="Arial" w:hAnsi="Arial" w:cs="Arial"/>
          <w:szCs w:val="24"/>
        </w:rPr>
        <w:t>As long-term assets, tree planting actions are best considered strategically. The City’s Urban Forest Strategy 2018-2023 is due to expire at the end of 2023 and is overdue for review. This would consider long term implications, resourcing and targeting can be considered as part of the overarching strategy as opposed to being supplemented ad-hoc. These can then be aligned in service plans and budgets for proper planning. It will also help provide an opportunity review the actions, what has worked and what could be done better. The current forecast planting figures for street trees remains in accordance with the Urban Forest Strategy.</w:t>
      </w:r>
    </w:p>
    <w:p w14:paraId="2A54CA49" w14:textId="47FFFCB7" w:rsidR="0071289F" w:rsidRPr="006269CC" w:rsidRDefault="0071289F" w:rsidP="0071289F">
      <w:pPr>
        <w:ind w:left="-284" w:right="-238"/>
        <w:jc w:val="both"/>
        <w:rPr>
          <w:rFonts w:ascii="Arial" w:hAnsi="Arial" w:cs="Arial"/>
          <w:bCs/>
          <w:kern w:val="28"/>
          <w:szCs w:val="24"/>
        </w:rPr>
      </w:pPr>
      <w:r>
        <w:rPr>
          <w:rFonts w:ascii="Arial" w:hAnsi="Arial" w:cs="Arial"/>
          <w:b/>
          <w:bCs/>
          <w:i/>
          <w:iCs/>
          <w:szCs w:val="24"/>
        </w:rPr>
        <w:t>  </w:t>
      </w:r>
    </w:p>
    <w:p w14:paraId="493EA145" w14:textId="77777777" w:rsidR="0071289F" w:rsidRDefault="0071289F" w:rsidP="002966BC">
      <w:pPr>
        <w:pStyle w:val="CouncilHeading"/>
      </w:pPr>
    </w:p>
    <w:p w14:paraId="5BCA9807" w14:textId="77777777" w:rsidR="0071289F" w:rsidRDefault="0071289F">
      <w:pPr>
        <w:rPr>
          <w:rFonts w:ascii="Arial" w:hAnsi="Arial" w:cs="Arial"/>
          <w:caps/>
          <w:color w:val="244061" w:themeColor="accent1" w:themeShade="80"/>
        </w:rPr>
      </w:pPr>
      <w:bookmarkStart w:id="52" w:name="_Toc131692801"/>
    </w:p>
    <w:p w14:paraId="62D139A3" w14:textId="77777777" w:rsidR="002A7FA9" w:rsidRDefault="002A7FA9">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06373324" w14:textId="52F2D440" w:rsidR="0071289F" w:rsidRPr="00273BB0" w:rsidRDefault="0071289F" w:rsidP="0071289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53" w:name="_Toc135311815"/>
      <w:r w:rsidRPr="7C6AE931">
        <w:rPr>
          <w:rFonts w:ascii="Arial" w:hAnsi="Arial" w:cs="Arial"/>
          <w:caps w:val="0"/>
          <w:color w:val="244061" w:themeColor="accent1" w:themeShade="80"/>
          <w:u w:val="none"/>
        </w:rPr>
        <w:t xml:space="preserve">Councillor </w:t>
      </w:r>
      <w:r w:rsidR="00D15C23">
        <w:rPr>
          <w:rFonts w:ascii="Arial" w:hAnsi="Arial" w:cs="Arial"/>
          <w:caps w:val="0"/>
          <w:color w:val="244061" w:themeColor="accent1" w:themeShade="80"/>
          <w:szCs w:val="24"/>
          <w:u w:val="none"/>
        </w:rPr>
        <w:t>Mangano</w:t>
      </w:r>
      <w:r w:rsidRPr="7C6AE931">
        <w:rPr>
          <w:rFonts w:ascii="Arial" w:hAnsi="Arial" w:cs="Arial"/>
          <w:caps w:val="0"/>
          <w:color w:val="244061" w:themeColor="accent1" w:themeShade="80"/>
          <w:u w:val="none"/>
        </w:rPr>
        <w:t xml:space="preserve"> – </w:t>
      </w:r>
      <w:r w:rsidR="00D15C23">
        <w:rPr>
          <w:rFonts w:ascii="Arial" w:hAnsi="Arial" w:cs="Arial"/>
          <w:caps w:val="0"/>
          <w:color w:val="244061" w:themeColor="accent1" w:themeShade="80"/>
          <w:szCs w:val="24"/>
          <w:u w:val="none"/>
        </w:rPr>
        <w:t>Report and Protection of Tram Stop Rotunda</w:t>
      </w:r>
      <w:bookmarkEnd w:id="53"/>
    </w:p>
    <w:p w14:paraId="0EB1B1D7" w14:textId="77777777" w:rsidR="0071289F" w:rsidRPr="00273BB0" w:rsidRDefault="0071289F" w:rsidP="0071289F">
      <w:pPr>
        <w:tabs>
          <w:tab w:val="left" w:pos="1440"/>
          <w:tab w:val="left" w:pos="2410"/>
          <w:tab w:val="left" w:pos="2977"/>
          <w:tab w:val="right" w:pos="8335"/>
          <w:tab w:val="right" w:pos="8505"/>
        </w:tabs>
        <w:ind w:left="-284" w:right="-238"/>
        <w:jc w:val="both"/>
        <w:rPr>
          <w:rFonts w:ascii="Arial" w:hAnsi="Arial" w:cs="Arial"/>
          <w:bCs/>
        </w:rPr>
      </w:pPr>
    </w:p>
    <w:p w14:paraId="52003CB4" w14:textId="2ABF3C2D" w:rsidR="0071289F" w:rsidRPr="00273BB0" w:rsidRDefault="0071289F" w:rsidP="0071289F">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D15C23">
        <w:rPr>
          <w:rFonts w:ascii="Arial" w:hAnsi="Arial" w:cs="Arial"/>
          <w:szCs w:val="24"/>
        </w:rPr>
        <w:t>11 May</w:t>
      </w:r>
      <w:r>
        <w:rPr>
          <w:rFonts w:ascii="Arial" w:hAnsi="Arial" w:cs="Arial"/>
          <w:szCs w:val="24"/>
        </w:rPr>
        <w:t xml:space="preserve"> 2023</w:t>
      </w:r>
      <w:r w:rsidRPr="00273BB0">
        <w:rPr>
          <w:rFonts w:ascii="Arial" w:hAnsi="Arial" w:cs="Arial"/>
          <w:szCs w:val="24"/>
        </w:rPr>
        <w:t xml:space="preserve">, Councillor </w:t>
      </w:r>
      <w:r w:rsidR="00D15C23">
        <w:rPr>
          <w:rFonts w:ascii="Arial" w:hAnsi="Arial" w:cs="Arial"/>
          <w:szCs w:val="24"/>
        </w:rPr>
        <w:t>Mangano</w:t>
      </w:r>
      <w:r w:rsidRPr="00273BB0">
        <w:rPr>
          <w:rFonts w:ascii="Arial" w:hAnsi="Arial" w:cs="Arial"/>
          <w:szCs w:val="24"/>
        </w:rPr>
        <w:t xml:space="preserve"> gave notice of </w:t>
      </w:r>
      <w:r w:rsidR="00D15C23">
        <w:rPr>
          <w:rFonts w:ascii="Arial" w:hAnsi="Arial" w:cs="Arial"/>
          <w:szCs w:val="24"/>
        </w:rPr>
        <w:t>his</w:t>
      </w:r>
      <w:r w:rsidRPr="00273BB0">
        <w:rPr>
          <w:rFonts w:ascii="Arial" w:hAnsi="Arial" w:cs="Arial"/>
          <w:szCs w:val="24"/>
        </w:rPr>
        <w:t xml:space="preserve"> intention to move the following motion.</w:t>
      </w:r>
    </w:p>
    <w:p w14:paraId="6E2596AF" w14:textId="77777777" w:rsidR="0071289F" w:rsidRDefault="0071289F" w:rsidP="002966BC">
      <w:pPr>
        <w:pStyle w:val="CouncilHeading"/>
      </w:pPr>
    </w:p>
    <w:p w14:paraId="7096F9A9" w14:textId="1046D19B" w:rsidR="0071289F" w:rsidRDefault="003A285D" w:rsidP="002966BC">
      <w:pPr>
        <w:pStyle w:val="CouncilHeading"/>
      </w:pPr>
      <w:r w:rsidRPr="003A285D">
        <w:t>That the CEO is directed to provide a report with 3 quotes to Council by June OCM to repair the rotunda in Shirley Fyfe Park, and to protect it from further damage immediately, and to consider it for listing on the CoN Heritage inventory</w:t>
      </w:r>
      <w:r>
        <w:t>.</w:t>
      </w:r>
    </w:p>
    <w:p w14:paraId="4B83C03C" w14:textId="77777777" w:rsidR="003A285D" w:rsidRDefault="003A285D" w:rsidP="002966BC">
      <w:pPr>
        <w:pStyle w:val="CouncilHeading"/>
      </w:pPr>
    </w:p>
    <w:p w14:paraId="7EE27D60" w14:textId="77777777" w:rsidR="003A285D" w:rsidRDefault="003A285D" w:rsidP="002966BC">
      <w:pPr>
        <w:pStyle w:val="CouncilHeading"/>
      </w:pPr>
    </w:p>
    <w:p w14:paraId="6AF4B8A3" w14:textId="77777777" w:rsidR="0071289F" w:rsidRDefault="0071289F" w:rsidP="002966BC">
      <w:pPr>
        <w:pStyle w:val="CouncilHeading"/>
      </w:pPr>
      <w:r>
        <w:t>Justification</w:t>
      </w:r>
    </w:p>
    <w:p w14:paraId="495C22F3" w14:textId="77777777" w:rsidR="0071289F" w:rsidRDefault="0071289F" w:rsidP="002966BC">
      <w:pPr>
        <w:pStyle w:val="CouncilHeading"/>
      </w:pPr>
    </w:p>
    <w:p w14:paraId="59B0C255" w14:textId="766FC971" w:rsidR="003A285D" w:rsidRPr="002966BC" w:rsidRDefault="003A285D" w:rsidP="002966BC">
      <w:pPr>
        <w:pStyle w:val="CouncilHeading"/>
        <w:numPr>
          <w:ilvl w:val="0"/>
          <w:numId w:val="85"/>
        </w:numPr>
        <w:ind w:left="284" w:hanging="568"/>
        <w:rPr>
          <w:b w:val="0"/>
          <w:bCs/>
          <w:color w:val="auto"/>
        </w:rPr>
      </w:pPr>
      <w:r w:rsidRPr="002966BC">
        <w:rPr>
          <w:b w:val="0"/>
          <w:bCs/>
          <w:color w:val="auto"/>
        </w:rPr>
        <w:t>The Rotunda is nearly 100 years and was a tram stop in the early days of Nedlands/Dalkeith.</w:t>
      </w:r>
    </w:p>
    <w:p w14:paraId="6D1C2086" w14:textId="398FE9EA" w:rsidR="003A285D" w:rsidRPr="002966BC" w:rsidRDefault="003A285D" w:rsidP="002966BC">
      <w:pPr>
        <w:pStyle w:val="CouncilHeading"/>
        <w:numPr>
          <w:ilvl w:val="0"/>
          <w:numId w:val="85"/>
        </w:numPr>
        <w:ind w:left="284" w:hanging="568"/>
        <w:rPr>
          <w:b w:val="0"/>
          <w:bCs/>
          <w:color w:val="auto"/>
        </w:rPr>
      </w:pPr>
      <w:r w:rsidRPr="002966BC">
        <w:rPr>
          <w:b w:val="0"/>
          <w:bCs/>
          <w:color w:val="auto"/>
        </w:rPr>
        <w:t>The City of Nedlands has not revised its Heritage inventory since 2012 (adopted 2018).</w:t>
      </w:r>
    </w:p>
    <w:p w14:paraId="49D8A70D" w14:textId="610D8535" w:rsidR="0071289F" w:rsidRPr="002966BC" w:rsidRDefault="003A285D" w:rsidP="002966BC">
      <w:pPr>
        <w:pStyle w:val="CouncilHeading"/>
        <w:numPr>
          <w:ilvl w:val="0"/>
          <w:numId w:val="85"/>
        </w:numPr>
        <w:ind w:left="284" w:hanging="568"/>
        <w:rPr>
          <w:b w:val="0"/>
          <w:bCs/>
          <w:color w:val="auto"/>
        </w:rPr>
      </w:pPr>
      <w:r w:rsidRPr="002966BC">
        <w:rPr>
          <w:b w:val="0"/>
          <w:bCs/>
          <w:color w:val="auto"/>
        </w:rPr>
        <w:t>The damage is not beyond repair.</w:t>
      </w:r>
    </w:p>
    <w:p w14:paraId="178D7B76" w14:textId="77777777" w:rsidR="0071289F" w:rsidRDefault="0071289F" w:rsidP="002966BC">
      <w:pPr>
        <w:pStyle w:val="CouncilHeading"/>
      </w:pPr>
    </w:p>
    <w:p w14:paraId="3B02D345" w14:textId="77777777" w:rsidR="003A285D" w:rsidRDefault="003A285D" w:rsidP="002966BC">
      <w:pPr>
        <w:pStyle w:val="CouncilHeading"/>
      </w:pPr>
    </w:p>
    <w:p w14:paraId="5372CC4C" w14:textId="77777777" w:rsidR="000746E2" w:rsidRPr="002966BC" w:rsidRDefault="0071289F" w:rsidP="002966BC">
      <w:pPr>
        <w:pStyle w:val="CouncilHeading"/>
      </w:pPr>
      <w:r w:rsidRPr="002966BC">
        <w:t>Administration Comment</w:t>
      </w:r>
    </w:p>
    <w:p w14:paraId="06C0D68E" w14:textId="77777777" w:rsidR="002966BC" w:rsidRDefault="002966BC" w:rsidP="002966BC">
      <w:pPr>
        <w:ind w:left="-284" w:right="-238"/>
        <w:jc w:val="both"/>
        <w:rPr>
          <w:rFonts w:ascii="Arial" w:hAnsi="Arial" w:cs="Arial"/>
          <w:szCs w:val="24"/>
        </w:rPr>
      </w:pPr>
    </w:p>
    <w:p w14:paraId="4C1ED395" w14:textId="76146057" w:rsidR="00A04D51" w:rsidRPr="002966BC" w:rsidRDefault="00A04D51" w:rsidP="002966BC">
      <w:pPr>
        <w:ind w:left="-284" w:right="-238"/>
        <w:jc w:val="both"/>
        <w:rPr>
          <w:rFonts w:ascii="Arial" w:hAnsi="Arial" w:cs="Arial"/>
          <w:szCs w:val="24"/>
        </w:rPr>
      </w:pPr>
      <w:r w:rsidRPr="002966BC">
        <w:rPr>
          <w:rFonts w:ascii="Arial" w:hAnsi="Arial" w:cs="Arial"/>
          <w:szCs w:val="24"/>
        </w:rPr>
        <w:t>The City commissioned a report on the structure and its possible retention, with the findings being as indicated below:</w:t>
      </w:r>
    </w:p>
    <w:p w14:paraId="55A7E454" w14:textId="1D18C8BF" w:rsidR="00A04D51" w:rsidRDefault="00A04D51" w:rsidP="002966BC">
      <w:pPr>
        <w:ind w:left="-284"/>
        <w:rPr>
          <w:rFonts w:eastAsiaTheme="minorHAnsi"/>
          <w:lang w:val="en-US"/>
        </w:rPr>
      </w:pPr>
      <w:r>
        <w:rPr>
          <w:noProof/>
          <w:lang w:val="en-US"/>
        </w:rPr>
        <w:drawing>
          <wp:inline distT="0" distB="0" distL="0" distR="0" wp14:anchorId="363C8DF5" wp14:editId="5B71257C">
            <wp:extent cx="6031006" cy="3168296"/>
            <wp:effectExtent l="0" t="0" r="8255" b="0"/>
            <wp:docPr id="9" name="Picture 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font, number&#10;&#10;Description automatically generated"/>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036373" cy="3171115"/>
                    </a:xfrm>
                    <a:prstGeom prst="rect">
                      <a:avLst/>
                    </a:prstGeom>
                    <a:noFill/>
                    <a:ln>
                      <a:noFill/>
                    </a:ln>
                  </pic:spPr>
                </pic:pic>
              </a:graphicData>
            </a:graphic>
          </wp:inline>
        </w:drawing>
      </w:r>
    </w:p>
    <w:p w14:paraId="1526FE21" w14:textId="77777777" w:rsidR="004B0A07" w:rsidRDefault="004B0A07" w:rsidP="002966BC">
      <w:pPr>
        <w:ind w:left="-284"/>
        <w:rPr>
          <w:rFonts w:eastAsiaTheme="minorHAnsi"/>
          <w:lang w:val="en-US"/>
        </w:rPr>
      </w:pPr>
    </w:p>
    <w:p w14:paraId="6CB4BE74" w14:textId="77777777" w:rsidR="000746E2" w:rsidRDefault="000746E2" w:rsidP="003D0698">
      <w:pPr>
        <w:pStyle w:val="ListParagraph"/>
        <w:numPr>
          <w:ilvl w:val="0"/>
          <w:numId w:val="102"/>
        </w:numPr>
        <w:ind w:left="284" w:right="-238" w:hanging="567"/>
        <w:rPr>
          <w:rFonts w:ascii="Arial" w:hAnsi="Arial" w:cs="Arial"/>
          <w:szCs w:val="24"/>
        </w:rPr>
      </w:pPr>
      <w:r w:rsidRPr="0067092C">
        <w:rPr>
          <w:rFonts w:ascii="Arial" w:hAnsi="Arial" w:cs="Arial"/>
          <w:szCs w:val="24"/>
        </w:rPr>
        <w:t xml:space="preserve">Given the size and dimensions, as well as replacement elements being structural in nature, it is almost certain that a building permit will be required. </w:t>
      </w:r>
    </w:p>
    <w:p w14:paraId="4C70B234" w14:textId="77777777" w:rsidR="001E42F6" w:rsidRPr="0067092C" w:rsidRDefault="001E42F6" w:rsidP="001E42F6">
      <w:pPr>
        <w:pStyle w:val="ListParagraph"/>
        <w:ind w:left="284" w:right="-238"/>
        <w:rPr>
          <w:rFonts w:ascii="Arial" w:hAnsi="Arial" w:cs="Arial"/>
          <w:szCs w:val="24"/>
        </w:rPr>
      </w:pPr>
    </w:p>
    <w:p w14:paraId="6CFB5BC1" w14:textId="77777777" w:rsidR="000746E2" w:rsidRDefault="000746E2" w:rsidP="003D0698">
      <w:pPr>
        <w:pStyle w:val="ListParagraph"/>
        <w:numPr>
          <w:ilvl w:val="0"/>
          <w:numId w:val="102"/>
        </w:numPr>
        <w:ind w:left="284" w:right="-238" w:hanging="567"/>
        <w:rPr>
          <w:rFonts w:ascii="Arial" w:hAnsi="Arial" w:cs="Arial"/>
          <w:szCs w:val="24"/>
        </w:rPr>
      </w:pPr>
      <w:r>
        <w:rPr>
          <w:rFonts w:ascii="Arial" w:hAnsi="Arial" w:cs="Arial"/>
          <w:szCs w:val="24"/>
        </w:rPr>
        <w:t>A building permit will also require submission of drawings which the City does not have.</w:t>
      </w:r>
    </w:p>
    <w:p w14:paraId="3045CCC7" w14:textId="77777777" w:rsidR="001E42F6" w:rsidRPr="001E42F6" w:rsidRDefault="001E42F6" w:rsidP="001E42F6">
      <w:pPr>
        <w:pStyle w:val="ListParagraph"/>
        <w:rPr>
          <w:rFonts w:ascii="Arial" w:hAnsi="Arial" w:cs="Arial"/>
          <w:szCs w:val="24"/>
        </w:rPr>
      </w:pPr>
    </w:p>
    <w:p w14:paraId="01FBDF72" w14:textId="51CFD7BB" w:rsidR="000746E2" w:rsidRDefault="000746E2" w:rsidP="003D0698">
      <w:pPr>
        <w:pStyle w:val="ListParagraph"/>
        <w:numPr>
          <w:ilvl w:val="0"/>
          <w:numId w:val="102"/>
        </w:numPr>
        <w:ind w:left="284" w:right="-238" w:hanging="567"/>
        <w:rPr>
          <w:rFonts w:ascii="Arial" w:hAnsi="Arial" w:cs="Arial"/>
          <w:szCs w:val="24"/>
        </w:rPr>
      </w:pPr>
      <w:r>
        <w:rPr>
          <w:rFonts w:ascii="Arial" w:hAnsi="Arial" w:cs="Arial"/>
          <w:szCs w:val="24"/>
        </w:rPr>
        <w:t xml:space="preserve">Such new drawings would also allow more modern updates which might extend longevity of a like for like structure – </w:t>
      </w:r>
      <w:r w:rsidR="003A46FA">
        <w:rPr>
          <w:rFonts w:ascii="Arial" w:hAnsi="Arial" w:cs="Arial"/>
          <w:szCs w:val="24"/>
        </w:rPr>
        <w:t>e.g.,</w:t>
      </w:r>
      <w:r>
        <w:rPr>
          <w:rFonts w:ascii="Arial" w:hAnsi="Arial" w:cs="Arial"/>
          <w:szCs w:val="24"/>
        </w:rPr>
        <w:t xml:space="preserve"> better pest resistance.</w:t>
      </w:r>
    </w:p>
    <w:p w14:paraId="36B7D448" w14:textId="77777777" w:rsidR="000746E2" w:rsidRDefault="000746E2" w:rsidP="003D0698">
      <w:pPr>
        <w:pStyle w:val="ListParagraph"/>
        <w:numPr>
          <w:ilvl w:val="0"/>
          <w:numId w:val="102"/>
        </w:numPr>
        <w:ind w:left="284" w:right="-238" w:hanging="567"/>
        <w:rPr>
          <w:rFonts w:ascii="Arial" w:hAnsi="Arial" w:cs="Arial"/>
          <w:szCs w:val="24"/>
        </w:rPr>
      </w:pPr>
      <w:r>
        <w:rPr>
          <w:rFonts w:ascii="Arial" w:hAnsi="Arial" w:cs="Arial"/>
          <w:szCs w:val="24"/>
        </w:rPr>
        <w:t>A scope of work for a suitably qualified structural engineer has been priced at $8,740, including design and documentation.</w:t>
      </w:r>
    </w:p>
    <w:p w14:paraId="4DE7BE28" w14:textId="77777777" w:rsidR="001E42F6" w:rsidRDefault="001E42F6" w:rsidP="001E42F6">
      <w:pPr>
        <w:pStyle w:val="ListParagraph"/>
        <w:ind w:left="284" w:right="-238"/>
        <w:rPr>
          <w:rFonts w:ascii="Arial" w:hAnsi="Arial" w:cs="Arial"/>
          <w:szCs w:val="24"/>
        </w:rPr>
      </w:pPr>
    </w:p>
    <w:p w14:paraId="4557AD05" w14:textId="77777777" w:rsidR="000746E2" w:rsidRDefault="000746E2" w:rsidP="003D0698">
      <w:pPr>
        <w:pStyle w:val="ListParagraph"/>
        <w:numPr>
          <w:ilvl w:val="0"/>
          <w:numId w:val="102"/>
        </w:numPr>
        <w:ind w:left="284" w:right="-238" w:hanging="567"/>
        <w:jc w:val="both"/>
        <w:rPr>
          <w:rFonts w:ascii="Arial" w:hAnsi="Arial" w:cs="Arial"/>
          <w:szCs w:val="24"/>
        </w:rPr>
      </w:pPr>
      <w:r>
        <w:rPr>
          <w:rFonts w:ascii="Arial" w:hAnsi="Arial" w:cs="Arial"/>
          <w:szCs w:val="24"/>
        </w:rPr>
        <w:t>Procurement of a contractor to undertake the works would then follow should a budget provision be allocated.</w:t>
      </w:r>
    </w:p>
    <w:p w14:paraId="7E939E80" w14:textId="77777777" w:rsidR="001E42F6" w:rsidRPr="001E42F6" w:rsidRDefault="001E42F6" w:rsidP="001E42F6">
      <w:pPr>
        <w:pStyle w:val="ListParagraph"/>
        <w:rPr>
          <w:rFonts w:ascii="Arial" w:hAnsi="Arial" w:cs="Arial"/>
          <w:szCs w:val="24"/>
        </w:rPr>
      </w:pPr>
    </w:p>
    <w:p w14:paraId="4F9561A5" w14:textId="77777777" w:rsidR="000746E2" w:rsidRDefault="000746E2" w:rsidP="003D0698">
      <w:pPr>
        <w:pStyle w:val="ListParagraph"/>
        <w:numPr>
          <w:ilvl w:val="0"/>
          <w:numId w:val="102"/>
        </w:numPr>
        <w:ind w:left="284" w:right="-238" w:hanging="567"/>
        <w:jc w:val="both"/>
        <w:rPr>
          <w:rFonts w:ascii="Arial" w:hAnsi="Arial" w:cs="Arial"/>
          <w:szCs w:val="24"/>
        </w:rPr>
      </w:pPr>
      <w:r>
        <w:rPr>
          <w:rFonts w:ascii="Arial" w:hAnsi="Arial" w:cs="Arial"/>
          <w:szCs w:val="24"/>
        </w:rPr>
        <w:t>Currently the City has a transition of procurement staff, and thus all procurement undertakings are experiencing a backlog. Addition to this will see other projects being delayed.</w:t>
      </w:r>
    </w:p>
    <w:p w14:paraId="0F2A8088" w14:textId="77777777" w:rsidR="001E42F6" w:rsidRPr="001E42F6" w:rsidRDefault="001E42F6" w:rsidP="001E42F6">
      <w:pPr>
        <w:pStyle w:val="ListParagraph"/>
        <w:rPr>
          <w:rFonts w:ascii="Arial" w:hAnsi="Arial" w:cs="Arial"/>
          <w:szCs w:val="24"/>
        </w:rPr>
      </w:pPr>
    </w:p>
    <w:p w14:paraId="30CFE610" w14:textId="77777777" w:rsidR="000746E2" w:rsidRDefault="000746E2" w:rsidP="003D0698">
      <w:pPr>
        <w:pStyle w:val="ListParagraph"/>
        <w:numPr>
          <w:ilvl w:val="0"/>
          <w:numId w:val="102"/>
        </w:numPr>
        <w:ind w:left="284" w:right="-238" w:hanging="567"/>
        <w:jc w:val="both"/>
        <w:rPr>
          <w:rFonts w:ascii="Arial" w:hAnsi="Arial" w:cs="Arial"/>
          <w:szCs w:val="24"/>
        </w:rPr>
      </w:pPr>
      <w:r>
        <w:rPr>
          <w:rFonts w:ascii="Arial" w:hAnsi="Arial" w:cs="Arial"/>
          <w:szCs w:val="24"/>
        </w:rPr>
        <w:t>It is the officer’s opinion that bespoke heritage structures are increasingly more costly and difficult to maintain, and that as opposed to a bespoke, heritage style structure with modern improvements, an off the shelf gazebo with heritage elements inclusive of heritage signage, paying homage to the current structure would be more financially prudent whilst acknowledging history.</w:t>
      </w:r>
    </w:p>
    <w:p w14:paraId="0D52DE1B" w14:textId="77777777" w:rsidR="001E42F6" w:rsidRPr="001E42F6" w:rsidRDefault="001E42F6" w:rsidP="001E42F6">
      <w:pPr>
        <w:pStyle w:val="ListParagraph"/>
        <w:rPr>
          <w:rFonts w:ascii="Arial" w:hAnsi="Arial" w:cs="Arial"/>
          <w:szCs w:val="24"/>
        </w:rPr>
      </w:pPr>
    </w:p>
    <w:p w14:paraId="32B9B59A" w14:textId="77777777" w:rsidR="000746E2" w:rsidRDefault="000746E2" w:rsidP="003D0698">
      <w:pPr>
        <w:pStyle w:val="ListParagraph"/>
        <w:numPr>
          <w:ilvl w:val="0"/>
          <w:numId w:val="102"/>
        </w:numPr>
        <w:ind w:left="284" w:right="-238" w:hanging="567"/>
        <w:jc w:val="both"/>
        <w:rPr>
          <w:rFonts w:ascii="Arial" w:hAnsi="Arial" w:cs="Arial"/>
          <w:szCs w:val="24"/>
        </w:rPr>
      </w:pPr>
      <w:r>
        <w:rPr>
          <w:rFonts w:ascii="Arial" w:hAnsi="Arial" w:cs="Arial"/>
          <w:szCs w:val="24"/>
        </w:rPr>
        <w:t>It is the officer’s opinion that the structure be removed, assessment made to which elements could be re-used, and a largely ‘off the shelf’ product be budgeted for installation in 2023-24 including as many of the original elements and materials as possible.</w:t>
      </w:r>
    </w:p>
    <w:p w14:paraId="2E4DDDCF" w14:textId="77777777" w:rsidR="001E42F6" w:rsidRPr="001E42F6" w:rsidRDefault="001E42F6" w:rsidP="001E42F6">
      <w:pPr>
        <w:pStyle w:val="ListParagraph"/>
        <w:rPr>
          <w:rFonts w:ascii="Arial" w:hAnsi="Arial" w:cs="Arial"/>
          <w:szCs w:val="24"/>
        </w:rPr>
      </w:pPr>
    </w:p>
    <w:p w14:paraId="19789ADB" w14:textId="77777777" w:rsidR="000746E2" w:rsidRDefault="000746E2" w:rsidP="003D0698">
      <w:pPr>
        <w:pStyle w:val="ListParagraph"/>
        <w:numPr>
          <w:ilvl w:val="0"/>
          <w:numId w:val="102"/>
        </w:numPr>
        <w:ind w:left="284" w:right="-238" w:hanging="567"/>
        <w:jc w:val="both"/>
        <w:rPr>
          <w:rFonts w:ascii="Arial" w:hAnsi="Arial" w:cs="Arial"/>
          <w:szCs w:val="24"/>
        </w:rPr>
      </w:pPr>
      <w:r>
        <w:rPr>
          <w:rFonts w:ascii="Arial" w:hAnsi="Arial" w:cs="Arial"/>
          <w:szCs w:val="24"/>
        </w:rPr>
        <w:t>If the Council desire to retain a heritage structure for reasons outside the information provided, an alternative wording to the motion directing the aforementioned scope of work to be pursued in the first instance (along with a budget allocation) would be advisable as opposed to undertaking procurement for a non-listed project.</w:t>
      </w:r>
    </w:p>
    <w:p w14:paraId="19E01EC6" w14:textId="77777777" w:rsidR="00BA5310" w:rsidRDefault="00BA5310" w:rsidP="00BA5310">
      <w:pPr>
        <w:ind w:left="-284" w:right="-238"/>
        <w:jc w:val="both"/>
        <w:rPr>
          <w:rFonts w:ascii="Arial" w:hAnsi="Arial" w:cs="Arial"/>
          <w:szCs w:val="24"/>
        </w:rPr>
      </w:pPr>
    </w:p>
    <w:p w14:paraId="7C284F1C" w14:textId="3D96BEBC" w:rsidR="00BA5310" w:rsidRPr="00BD4A1D" w:rsidRDefault="00BD4A1D" w:rsidP="003D0698">
      <w:pPr>
        <w:pStyle w:val="ListParagraph"/>
        <w:numPr>
          <w:ilvl w:val="0"/>
          <w:numId w:val="102"/>
        </w:numPr>
        <w:ind w:left="284" w:right="-238" w:hanging="567"/>
        <w:jc w:val="both"/>
        <w:rPr>
          <w:rFonts w:ascii="Arial" w:hAnsi="Arial" w:cs="Arial"/>
          <w:szCs w:val="24"/>
        </w:rPr>
      </w:pPr>
      <w:r>
        <w:rPr>
          <w:rFonts w:ascii="Arial" w:hAnsi="Arial" w:cs="Arial"/>
          <w:szCs w:val="24"/>
        </w:rPr>
        <w:t>The</w:t>
      </w:r>
      <w:r w:rsidR="009335B8" w:rsidRPr="00BD4A1D">
        <w:rPr>
          <w:rFonts w:ascii="Arial" w:hAnsi="Arial" w:cs="Arial"/>
          <w:szCs w:val="24"/>
        </w:rPr>
        <w:t xml:space="preserve"> Structu</w:t>
      </w:r>
      <w:r w:rsidRPr="00BD4A1D">
        <w:rPr>
          <w:rFonts w:ascii="Arial" w:hAnsi="Arial" w:cs="Arial"/>
          <w:szCs w:val="24"/>
        </w:rPr>
        <w:t>r</w:t>
      </w:r>
      <w:r w:rsidR="009335B8" w:rsidRPr="00BD4A1D">
        <w:rPr>
          <w:rFonts w:ascii="Arial" w:hAnsi="Arial" w:cs="Arial"/>
          <w:szCs w:val="24"/>
        </w:rPr>
        <w:t xml:space="preserve">al Report </w:t>
      </w:r>
      <w:r>
        <w:rPr>
          <w:rFonts w:ascii="Arial" w:hAnsi="Arial" w:cs="Arial"/>
          <w:szCs w:val="24"/>
        </w:rPr>
        <w:t xml:space="preserve">from February </w:t>
      </w:r>
      <w:r w:rsidR="0027759F">
        <w:rPr>
          <w:rFonts w:ascii="Arial" w:hAnsi="Arial" w:cs="Arial"/>
          <w:szCs w:val="24"/>
        </w:rPr>
        <w:t>2023</w:t>
      </w:r>
      <w:r>
        <w:rPr>
          <w:rFonts w:ascii="Arial" w:hAnsi="Arial" w:cs="Arial"/>
          <w:szCs w:val="24"/>
        </w:rPr>
        <w:t xml:space="preserve"> </w:t>
      </w:r>
      <w:r w:rsidRPr="00BD4A1D">
        <w:rPr>
          <w:rFonts w:ascii="Arial" w:hAnsi="Arial" w:cs="Arial"/>
          <w:szCs w:val="24"/>
        </w:rPr>
        <w:t>has been attached for additional information.</w:t>
      </w:r>
      <w:r w:rsidR="0046367B">
        <w:rPr>
          <w:rFonts w:ascii="Arial" w:hAnsi="Arial" w:cs="Arial"/>
          <w:szCs w:val="24"/>
        </w:rPr>
        <w:t xml:space="preserve"> (Confidential attachment 1)</w:t>
      </w:r>
      <w:r w:rsidR="00EF1C0A">
        <w:rPr>
          <w:rFonts w:ascii="Arial" w:hAnsi="Arial" w:cs="Arial"/>
          <w:szCs w:val="24"/>
        </w:rPr>
        <w:t>.</w:t>
      </w:r>
    </w:p>
    <w:p w14:paraId="17C6FC74" w14:textId="77777777" w:rsidR="0071289F" w:rsidRDefault="0071289F">
      <w:pPr>
        <w:rPr>
          <w:rFonts w:ascii="Arial" w:hAnsi="Arial" w:cs="Arial"/>
          <w:caps/>
          <w:color w:val="244061" w:themeColor="accent1" w:themeShade="80"/>
        </w:rPr>
      </w:pPr>
    </w:p>
    <w:p w14:paraId="472F68BB" w14:textId="5D5F5FD7" w:rsidR="002A7FA9" w:rsidRDefault="002A7FA9">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68A25877" w14:textId="0355B7C5" w:rsidR="00B45A00" w:rsidRPr="00273BB0" w:rsidRDefault="5F5DE777" w:rsidP="00374838">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54" w:name="_Toc135311816"/>
      <w:r w:rsidRPr="7C6AE931">
        <w:rPr>
          <w:rFonts w:ascii="Arial" w:hAnsi="Arial" w:cs="Arial"/>
          <w:caps w:val="0"/>
          <w:color w:val="244061" w:themeColor="accent1" w:themeShade="80"/>
          <w:u w:val="none"/>
        </w:rPr>
        <w:t xml:space="preserve">Councillor </w:t>
      </w:r>
      <w:r w:rsidR="00D36D57">
        <w:rPr>
          <w:rFonts w:ascii="Arial" w:hAnsi="Arial" w:cs="Arial"/>
          <w:caps w:val="0"/>
          <w:color w:val="244061" w:themeColor="accent1" w:themeShade="80"/>
          <w:u w:val="none"/>
        </w:rPr>
        <w:t>Mangano</w:t>
      </w:r>
      <w:r w:rsidRPr="7C6AE931">
        <w:rPr>
          <w:rFonts w:ascii="Arial" w:hAnsi="Arial" w:cs="Arial"/>
          <w:caps w:val="0"/>
          <w:color w:val="244061" w:themeColor="accent1" w:themeShade="80"/>
          <w:u w:val="none"/>
        </w:rPr>
        <w:t xml:space="preserve"> – </w:t>
      </w:r>
      <w:bookmarkEnd w:id="52"/>
      <w:r w:rsidR="00D36D57">
        <w:rPr>
          <w:rFonts w:ascii="Arial" w:hAnsi="Arial" w:cs="Arial"/>
          <w:caps w:val="0"/>
          <w:color w:val="244061" w:themeColor="accent1" w:themeShade="80"/>
          <w:u w:val="none"/>
        </w:rPr>
        <w:t>Deep Soil Planting Areas on R10-R35</w:t>
      </w:r>
      <w:bookmarkEnd w:id="54"/>
    </w:p>
    <w:p w14:paraId="3728B11C" w14:textId="77777777" w:rsidR="00B45A00" w:rsidRPr="00273BB0" w:rsidRDefault="00B45A00" w:rsidP="00E95BDE">
      <w:pPr>
        <w:tabs>
          <w:tab w:val="left" w:pos="1440"/>
          <w:tab w:val="left" w:pos="2410"/>
          <w:tab w:val="left" w:pos="2977"/>
          <w:tab w:val="right" w:pos="8335"/>
          <w:tab w:val="right" w:pos="8505"/>
        </w:tabs>
        <w:ind w:left="-284" w:right="-238"/>
        <w:jc w:val="both"/>
        <w:rPr>
          <w:rFonts w:ascii="Arial" w:hAnsi="Arial" w:cs="Arial"/>
          <w:bCs/>
        </w:rPr>
      </w:pPr>
    </w:p>
    <w:p w14:paraId="2F1F5DE2" w14:textId="15CEFB3A" w:rsidR="00B45A00" w:rsidRPr="00273BB0" w:rsidRDefault="00B45A00" w:rsidP="00E95BDE">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71289F">
        <w:rPr>
          <w:rFonts w:ascii="Arial" w:hAnsi="Arial" w:cs="Arial"/>
          <w:szCs w:val="24"/>
        </w:rPr>
        <w:t>12 May</w:t>
      </w:r>
      <w:r>
        <w:rPr>
          <w:rFonts w:ascii="Arial" w:hAnsi="Arial" w:cs="Arial"/>
          <w:szCs w:val="24"/>
        </w:rPr>
        <w:t xml:space="preserve"> 2023</w:t>
      </w:r>
      <w:r w:rsidRPr="00273BB0">
        <w:rPr>
          <w:rFonts w:ascii="Arial" w:hAnsi="Arial" w:cs="Arial"/>
          <w:szCs w:val="24"/>
        </w:rPr>
        <w:t xml:space="preserve">, Councillor </w:t>
      </w:r>
      <w:r w:rsidR="0071289F">
        <w:rPr>
          <w:rFonts w:ascii="Arial" w:hAnsi="Arial" w:cs="Arial"/>
          <w:szCs w:val="24"/>
        </w:rPr>
        <w:t>Mangano</w:t>
      </w:r>
      <w:r w:rsidRPr="00273BB0">
        <w:rPr>
          <w:rFonts w:ascii="Arial" w:hAnsi="Arial" w:cs="Arial"/>
          <w:szCs w:val="24"/>
        </w:rPr>
        <w:t xml:space="preserve"> gave notice of </w:t>
      </w:r>
      <w:r w:rsidR="0071289F">
        <w:rPr>
          <w:rFonts w:ascii="Arial" w:hAnsi="Arial" w:cs="Arial"/>
          <w:szCs w:val="24"/>
        </w:rPr>
        <w:t>his</w:t>
      </w:r>
      <w:r w:rsidRPr="00273BB0">
        <w:rPr>
          <w:rFonts w:ascii="Arial" w:hAnsi="Arial" w:cs="Arial"/>
          <w:szCs w:val="24"/>
        </w:rPr>
        <w:t xml:space="preserve"> intention to move the following motion.</w:t>
      </w:r>
    </w:p>
    <w:p w14:paraId="3054CC43" w14:textId="12AD2712" w:rsidR="00B40CA6" w:rsidRDefault="00B40CA6" w:rsidP="002966BC">
      <w:pPr>
        <w:pStyle w:val="CouncilHeading"/>
      </w:pPr>
    </w:p>
    <w:p w14:paraId="731150E9" w14:textId="2BDE46F7" w:rsidR="006269CC" w:rsidRPr="0071289F" w:rsidRDefault="0071289F" w:rsidP="002966BC">
      <w:pPr>
        <w:pStyle w:val="CouncilHeading"/>
      </w:pPr>
      <w:r w:rsidRPr="0071289F">
        <w:t>That the CEO is directed to produce a report for the June OCM detailing a minimum of 30% deep soil planting area on R10-R35 sites, with a minimum width of 3m.</w:t>
      </w:r>
    </w:p>
    <w:p w14:paraId="1124F991" w14:textId="77777777" w:rsidR="006269CC" w:rsidRDefault="006269CC" w:rsidP="002966BC">
      <w:pPr>
        <w:pStyle w:val="CouncilHeading"/>
      </w:pPr>
    </w:p>
    <w:p w14:paraId="7FABC1D8" w14:textId="77777777" w:rsidR="00E95BDE" w:rsidRDefault="00E95BDE" w:rsidP="002966BC">
      <w:pPr>
        <w:pStyle w:val="CouncilHeading"/>
      </w:pPr>
    </w:p>
    <w:p w14:paraId="64953B12" w14:textId="3ED1EE9B" w:rsidR="006269CC" w:rsidRDefault="006269CC" w:rsidP="002966BC">
      <w:pPr>
        <w:pStyle w:val="CouncilHeading"/>
      </w:pPr>
      <w:r>
        <w:t>Justification</w:t>
      </w:r>
    </w:p>
    <w:p w14:paraId="16BB7F96" w14:textId="321A57B6" w:rsidR="006269CC" w:rsidRPr="006269CC" w:rsidRDefault="006269CC" w:rsidP="002966BC">
      <w:pPr>
        <w:pStyle w:val="CouncilHeading"/>
      </w:pPr>
    </w:p>
    <w:p w14:paraId="4C242820" w14:textId="77777777" w:rsidR="00496620" w:rsidRPr="00496620" w:rsidRDefault="00496620" w:rsidP="00D249D9">
      <w:pPr>
        <w:pStyle w:val="ListParagraph"/>
        <w:numPr>
          <w:ilvl w:val="0"/>
          <w:numId w:val="82"/>
        </w:numPr>
        <w:ind w:left="284" w:right="-238" w:hanging="568"/>
        <w:contextualSpacing w:val="0"/>
        <w:jc w:val="both"/>
        <w:rPr>
          <w:rFonts w:ascii="Arial" w:hAnsi="Arial" w:cs="Arial"/>
          <w:sz w:val="22"/>
        </w:rPr>
      </w:pPr>
      <w:r w:rsidRPr="00496620">
        <w:rPr>
          <w:rFonts w:ascii="Arial" w:hAnsi="Arial" w:cs="Arial"/>
        </w:rPr>
        <w:t>To maximise the opportunity for trees to be planted</w:t>
      </w:r>
    </w:p>
    <w:p w14:paraId="22243AF4" w14:textId="77777777" w:rsidR="00496620" w:rsidRPr="00496620" w:rsidRDefault="00496620" w:rsidP="00D249D9">
      <w:pPr>
        <w:pStyle w:val="ListParagraph"/>
        <w:numPr>
          <w:ilvl w:val="0"/>
          <w:numId w:val="82"/>
        </w:numPr>
        <w:ind w:left="284" w:right="-238" w:hanging="568"/>
        <w:contextualSpacing w:val="0"/>
        <w:jc w:val="both"/>
        <w:rPr>
          <w:rFonts w:ascii="Arial" w:hAnsi="Arial" w:cs="Arial"/>
        </w:rPr>
      </w:pPr>
      <w:r w:rsidRPr="00496620">
        <w:rPr>
          <w:rFonts w:ascii="Arial" w:hAnsi="Arial" w:cs="Arial"/>
        </w:rPr>
        <w:t>To encourage the retention of trees on sites being rebuilt</w:t>
      </w:r>
    </w:p>
    <w:p w14:paraId="62F6689F" w14:textId="77777777" w:rsidR="00496620" w:rsidRPr="00496620" w:rsidRDefault="00496620" w:rsidP="00D249D9">
      <w:pPr>
        <w:pStyle w:val="ListParagraph"/>
        <w:numPr>
          <w:ilvl w:val="0"/>
          <w:numId w:val="82"/>
        </w:numPr>
        <w:ind w:left="284" w:right="-238" w:hanging="568"/>
        <w:contextualSpacing w:val="0"/>
        <w:jc w:val="both"/>
        <w:rPr>
          <w:rFonts w:ascii="Arial" w:hAnsi="Arial" w:cs="Arial"/>
        </w:rPr>
      </w:pPr>
      <w:r w:rsidRPr="00496620">
        <w:rPr>
          <w:rFonts w:ascii="Arial" w:hAnsi="Arial" w:cs="Arial"/>
        </w:rPr>
        <w:t>To provide buffer zones between neighbouring properties, and the street</w:t>
      </w:r>
    </w:p>
    <w:p w14:paraId="22188EA1" w14:textId="77777777" w:rsidR="00496620" w:rsidRPr="00496620" w:rsidRDefault="00496620" w:rsidP="00D249D9">
      <w:pPr>
        <w:pStyle w:val="ListParagraph"/>
        <w:numPr>
          <w:ilvl w:val="0"/>
          <w:numId w:val="82"/>
        </w:numPr>
        <w:ind w:left="284" w:right="-238" w:hanging="568"/>
        <w:contextualSpacing w:val="0"/>
        <w:jc w:val="both"/>
        <w:rPr>
          <w:rFonts w:ascii="Arial" w:hAnsi="Arial" w:cs="Arial"/>
        </w:rPr>
      </w:pPr>
      <w:r w:rsidRPr="00496620">
        <w:rPr>
          <w:rFonts w:ascii="Arial" w:hAnsi="Arial" w:cs="Arial"/>
        </w:rPr>
        <w:t>To reduce the amount of hard surfaces to allow better drainage on properties</w:t>
      </w:r>
    </w:p>
    <w:p w14:paraId="23247B6D" w14:textId="69575368" w:rsidR="00496620" w:rsidRPr="00496620" w:rsidRDefault="00496620" w:rsidP="00D249D9">
      <w:pPr>
        <w:pStyle w:val="ListParagraph"/>
        <w:numPr>
          <w:ilvl w:val="0"/>
          <w:numId w:val="82"/>
        </w:numPr>
        <w:ind w:left="284" w:right="-238" w:hanging="568"/>
        <w:contextualSpacing w:val="0"/>
        <w:jc w:val="both"/>
        <w:rPr>
          <w:rFonts w:ascii="Arial" w:hAnsi="Arial" w:cs="Arial"/>
        </w:rPr>
      </w:pPr>
      <w:r w:rsidRPr="00496620">
        <w:rPr>
          <w:rFonts w:ascii="Arial" w:hAnsi="Arial" w:cs="Arial"/>
        </w:rPr>
        <w:t xml:space="preserve">To reduce the amount of heat reflected from hard </w:t>
      </w:r>
      <w:r w:rsidR="00E95BDE" w:rsidRPr="00496620">
        <w:rPr>
          <w:rFonts w:ascii="Arial" w:hAnsi="Arial" w:cs="Arial"/>
        </w:rPr>
        <w:t>surfaces.</w:t>
      </w:r>
    </w:p>
    <w:p w14:paraId="4E9085BF" w14:textId="5286FC40" w:rsidR="006269CC" w:rsidRDefault="006269CC" w:rsidP="002966BC">
      <w:pPr>
        <w:pStyle w:val="CouncilHeading"/>
      </w:pPr>
    </w:p>
    <w:p w14:paraId="1F881585" w14:textId="77777777" w:rsidR="006269CC" w:rsidRDefault="006269CC" w:rsidP="002966BC">
      <w:pPr>
        <w:pStyle w:val="CouncilHeading"/>
      </w:pPr>
    </w:p>
    <w:p w14:paraId="416EFA95" w14:textId="7E52AB1B" w:rsidR="006269CC" w:rsidRDefault="006269CC" w:rsidP="002966BC">
      <w:pPr>
        <w:pStyle w:val="CouncilHeading"/>
      </w:pPr>
      <w:r>
        <w:t>Administration Comment</w:t>
      </w:r>
    </w:p>
    <w:p w14:paraId="447B3115" w14:textId="4516B949" w:rsidR="006269CC" w:rsidRDefault="006269CC" w:rsidP="002966BC">
      <w:pPr>
        <w:pStyle w:val="CouncilHeading"/>
      </w:pPr>
    </w:p>
    <w:p w14:paraId="0E0EC7B5" w14:textId="597DC611" w:rsidR="000331B4" w:rsidRPr="000331B4" w:rsidRDefault="000331B4" w:rsidP="000331B4">
      <w:pPr>
        <w:ind w:left="-284"/>
        <w:jc w:val="both"/>
        <w:rPr>
          <w:rFonts w:ascii="Arial" w:hAnsi="Arial" w:cs="Arial"/>
          <w:szCs w:val="24"/>
          <w:lang w:eastAsia="en-AU"/>
        </w:rPr>
      </w:pPr>
      <w:r w:rsidRPr="000331B4">
        <w:rPr>
          <w:rFonts w:ascii="Arial" w:hAnsi="Arial" w:cs="Arial"/>
          <w:szCs w:val="24"/>
        </w:rPr>
        <w:t xml:space="preserve">The State Government has recently released an updated version of Volume 1 of the Residential Design Codes (R-Codes) which incorporates a </w:t>
      </w:r>
      <w:r w:rsidR="00832A28" w:rsidRPr="000331B4">
        <w:rPr>
          <w:rFonts w:ascii="Arial" w:hAnsi="Arial" w:cs="Arial"/>
          <w:szCs w:val="24"/>
        </w:rPr>
        <w:t>Part C Medium Density provision</w:t>
      </w:r>
      <w:r w:rsidR="00832A28">
        <w:rPr>
          <w:rFonts w:ascii="Arial" w:hAnsi="Arial" w:cs="Arial"/>
          <w:szCs w:val="24"/>
        </w:rPr>
        <w:t>s</w:t>
      </w:r>
      <w:r w:rsidRPr="000331B4">
        <w:rPr>
          <w:rFonts w:ascii="Arial" w:hAnsi="Arial" w:cs="Arial"/>
          <w:szCs w:val="24"/>
        </w:rPr>
        <w:t xml:space="preserve">. This section addresses single and group dwellings for densities of R30 and above and for multiple dwellings within the R30 to R60 range. These new provisions take effect as of 1 September 2023. This new section of the R-Codes Volume 1 contains section relating to “The Garden” which includes sub section relating to Private Open Space (section 1.1), Trees and Landscaping (section 1.2) and Communal Open Space (section 1.3), with these sections referring to primary garden areas, private open space, </w:t>
      </w:r>
      <w:r w:rsidR="00832A28" w:rsidRPr="000331B4">
        <w:rPr>
          <w:rFonts w:ascii="Arial" w:hAnsi="Arial" w:cs="Arial"/>
          <w:szCs w:val="24"/>
        </w:rPr>
        <w:t>landscaping, soft</w:t>
      </w:r>
      <w:r w:rsidRPr="000331B4">
        <w:rPr>
          <w:rFonts w:ascii="Arial" w:hAnsi="Arial" w:cs="Arial"/>
          <w:szCs w:val="24"/>
        </w:rPr>
        <w:t xml:space="preserve"> landscaping and deep soil areas.</w:t>
      </w:r>
    </w:p>
    <w:p w14:paraId="681019BB" w14:textId="77777777" w:rsidR="000331B4" w:rsidRPr="000331B4" w:rsidRDefault="000331B4" w:rsidP="000331B4">
      <w:pPr>
        <w:ind w:left="-284"/>
        <w:jc w:val="both"/>
        <w:rPr>
          <w:rFonts w:ascii="Arial" w:hAnsi="Arial" w:cs="Arial"/>
          <w:szCs w:val="24"/>
        </w:rPr>
      </w:pPr>
    </w:p>
    <w:p w14:paraId="4CB816DD" w14:textId="7D4AEAF3" w:rsidR="000331B4" w:rsidRPr="000331B4" w:rsidRDefault="00E95BDE" w:rsidP="000331B4">
      <w:pPr>
        <w:ind w:left="-284"/>
        <w:jc w:val="both"/>
        <w:rPr>
          <w:rFonts w:ascii="Arial" w:hAnsi="Arial" w:cs="Arial"/>
          <w:szCs w:val="24"/>
        </w:rPr>
      </w:pPr>
      <w:r w:rsidRPr="000331B4">
        <w:rPr>
          <w:rFonts w:ascii="Arial" w:hAnsi="Arial" w:cs="Arial"/>
          <w:szCs w:val="24"/>
        </w:rPr>
        <w:t>It’s</w:t>
      </w:r>
      <w:r w:rsidR="000331B4" w:rsidRPr="000331B4">
        <w:rPr>
          <w:rFonts w:ascii="Arial" w:hAnsi="Arial" w:cs="Arial"/>
          <w:szCs w:val="24"/>
        </w:rPr>
        <w:t xml:space="preserve"> important to note that the Volume 1 R-Codes as of 1 September 2023 will contain definitions relating to:</w:t>
      </w:r>
    </w:p>
    <w:p w14:paraId="4D5206C2" w14:textId="77777777" w:rsidR="000331B4" w:rsidRPr="000331B4" w:rsidRDefault="000331B4" w:rsidP="000331B4">
      <w:pPr>
        <w:ind w:left="-284"/>
        <w:jc w:val="both"/>
        <w:rPr>
          <w:rFonts w:ascii="Arial" w:hAnsi="Arial" w:cs="Arial"/>
          <w:szCs w:val="24"/>
        </w:rPr>
      </w:pPr>
    </w:p>
    <w:p w14:paraId="5EDA1E96" w14:textId="77777777" w:rsidR="000331B4" w:rsidRPr="000331B4" w:rsidRDefault="000331B4" w:rsidP="003D0698">
      <w:pPr>
        <w:pStyle w:val="ListParagraph"/>
        <w:numPr>
          <w:ilvl w:val="0"/>
          <w:numId w:val="88"/>
        </w:numPr>
        <w:ind w:left="284" w:hanging="568"/>
        <w:contextualSpacing w:val="0"/>
        <w:jc w:val="both"/>
        <w:rPr>
          <w:rFonts w:ascii="Arial" w:hAnsi="Arial" w:cs="Arial"/>
          <w:szCs w:val="24"/>
        </w:rPr>
      </w:pPr>
      <w:r w:rsidRPr="000331B4">
        <w:rPr>
          <w:rFonts w:ascii="Arial" w:hAnsi="Arial" w:cs="Arial"/>
          <w:szCs w:val="24"/>
        </w:rPr>
        <w:t>Deep Soil Area</w:t>
      </w:r>
    </w:p>
    <w:p w14:paraId="70D43FB9" w14:textId="77777777" w:rsidR="000331B4" w:rsidRPr="000331B4" w:rsidRDefault="000331B4" w:rsidP="003D0698">
      <w:pPr>
        <w:pStyle w:val="ListParagraph"/>
        <w:numPr>
          <w:ilvl w:val="0"/>
          <w:numId w:val="88"/>
        </w:numPr>
        <w:ind w:left="284" w:hanging="568"/>
        <w:contextualSpacing w:val="0"/>
        <w:jc w:val="both"/>
        <w:rPr>
          <w:rFonts w:ascii="Arial" w:hAnsi="Arial" w:cs="Arial"/>
          <w:szCs w:val="24"/>
        </w:rPr>
      </w:pPr>
      <w:r w:rsidRPr="000331B4">
        <w:rPr>
          <w:rFonts w:ascii="Arial" w:hAnsi="Arial" w:cs="Arial"/>
          <w:szCs w:val="24"/>
        </w:rPr>
        <w:t>Landscape/Landscaping/Landscaped</w:t>
      </w:r>
    </w:p>
    <w:p w14:paraId="199D973E" w14:textId="77777777" w:rsidR="000331B4" w:rsidRPr="000331B4" w:rsidRDefault="000331B4" w:rsidP="003D0698">
      <w:pPr>
        <w:pStyle w:val="ListParagraph"/>
        <w:numPr>
          <w:ilvl w:val="0"/>
          <w:numId w:val="88"/>
        </w:numPr>
        <w:ind w:left="284" w:hanging="568"/>
        <w:contextualSpacing w:val="0"/>
        <w:jc w:val="both"/>
        <w:rPr>
          <w:rFonts w:ascii="Arial" w:hAnsi="Arial" w:cs="Arial"/>
          <w:szCs w:val="24"/>
        </w:rPr>
      </w:pPr>
      <w:r w:rsidRPr="000331B4">
        <w:rPr>
          <w:rFonts w:ascii="Arial" w:hAnsi="Arial" w:cs="Arial"/>
          <w:szCs w:val="24"/>
        </w:rPr>
        <w:t>Open Space</w:t>
      </w:r>
    </w:p>
    <w:p w14:paraId="4DBFE2E4" w14:textId="77777777" w:rsidR="000331B4" w:rsidRPr="000331B4" w:rsidRDefault="000331B4" w:rsidP="003D0698">
      <w:pPr>
        <w:pStyle w:val="ListParagraph"/>
        <w:numPr>
          <w:ilvl w:val="0"/>
          <w:numId w:val="88"/>
        </w:numPr>
        <w:ind w:left="284" w:hanging="568"/>
        <w:contextualSpacing w:val="0"/>
        <w:jc w:val="both"/>
        <w:rPr>
          <w:rFonts w:ascii="Arial" w:hAnsi="Arial" w:cs="Arial"/>
          <w:szCs w:val="24"/>
        </w:rPr>
      </w:pPr>
      <w:r w:rsidRPr="000331B4">
        <w:rPr>
          <w:rFonts w:ascii="Arial" w:hAnsi="Arial" w:cs="Arial"/>
          <w:szCs w:val="24"/>
        </w:rPr>
        <w:t>Primary Garden Area</w:t>
      </w:r>
    </w:p>
    <w:p w14:paraId="5570159A" w14:textId="77777777" w:rsidR="000331B4" w:rsidRPr="000331B4" w:rsidRDefault="000331B4" w:rsidP="003D0698">
      <w:pPr>
        <w:pStyle w:val="ListParagraph"/>
        <w:numPr>
          <w:ilvl w:val="0"/>
          <w:numId w:val="88"/>
        </w:numPr>
        <w:ind w:left="284" w:hanging="568"/>
        <w:contextualSpacing w:val="0"/>
        <w:jc w:val="both"/>
        <w:rPr>
          <w:rFonts w:ascii="Arial" w:hAnsi="Arial" w:cs="Arial"/>
          <w:szCs w:val="24"/>
        </w:rPr>
      </w:pPr>
      <w:r w:rsidRPr="000331B4">
        <w:rPr>
          <w:rFonts w:ascii="Arial" w:hAnsi="Arial" w:cs="Arial"/>
          <w:szCs w:val="24"/>
        </w:rPr>
        <w:t>Private Open Space and</w:t>
      </w:r>
    </w:p>
    <w:p w14:paraId="47F98771" w14:textId="77777777" w:rsidR="000331B4" w:rsidRPr="000331B4" w:rsidRDefault="000331B4" w:rsidP="003D0698">
      <w:pPr>
        <w:pStyle w:val="ListParagraph"/>
        <w:numPr>
          <w:ilvl w:val="0"/>
          <w:numId w:val="88"/>
        </w:numPr>
        <w:ind w:left="284" w:hanging="568"/>
        <w:contextualSpacing w:val="0"/>
        <w:jc w:val="both"/>
        <w:rPr>
          <w:rFonts w:ascii="Arial" w:hAnsi="Arial" w:cs="Arial"/>
          <w:szCs w:val="24"/>
        </w:rPr>
      </w:pPr>
      <w:r w:rsidRPr="000331B4">
        <w:rPr>
          <w:rFonts w:ascii="Arial" w:hAnsi="Arial" w:cs="Arial"/>
          <w:szCs w:val="24"/>
        </w:rPr>
        <w:t>Soft landscaping</w:t>
      </w:r>
    </w:p>
    <w:p w14:paraId="4ACDD35D" w14:textId="77777777" w:rsidR="000331B4" w:rsidRPr="000331B4" w:rsidRDefault="000331B4" w:rsidP="000331B4">
      <w:pPr>
        <w:ind w:left="-284"/>
        <w:jc w:val="both"/>
        <w:rPr>
          <w:rFonts w:ascii="Arial" w:hAnsi="Arial" w:cs="Arial"/>
          <w:szCs w:val="24"/>
        </w:rPr>
      </w:pPr>
    </w:p>
    <w:p w14:paraId="55328467" w14:textId="7CFA1E1D" w:rsidR="000331B4" w:rsidRPr="000331B4" w:rsidRDefault="000331B4" w:rsidP="000331B4">
      <w:pPr>
        <w:ind w:left="-284"/>
        <w:jc w:val="both"/>
        <w:rPr>
          <w:rFonts w:ascii="Arial" w:hAnsi="Arial" w:cs="Arial"/>
          <w:szCs w:val="24"/>
        </w:rPr>
      </w:pPr>
      <w:r w:rsidRPr="000331B4">
        <w:rPr>
          <w:rFonts w:ascii="Arial" w:hAnsi="Arial" w:cs="Arial"/>
          <w:szCs w:val="24"/>
        </w:rPr>
        <w:t xml:space="preserve">The new Part C section of the R-Codes as a Deemed to Comply provision require a minimum 15 per cent soft landscaping (clause C1.2.1) and for 30 per cent soft landscaping in the primary street setback area (clause C1.2.2). In terms of landscaping this is a significant improvement on the current </w:t>
      </w:r>
      <w:r w:rsidR="00832A28" w:rsidRPr="000331B4">
        <w:rPr>
          <w:rFonts w:ascii="Arial" w:hAnsi="Arial" w:cs="Arial"/>
          <w:szCs w:val="24"/>
        </w:rPr>
        <w:t>requirements,</w:t>
      </w:r>
      <w:r w:rsidRPr="000331B4">
        <w:rPr>
          <w:rFonts w:ascii="Arial" w:hAnsi="Arial" w:cs="Arial"/>
          <w:szCs w:val="24"/>
        </w:rPr>
        <w:t xml:space="preserve"> and it would be reason to expect improved landscaping outcomes as a result.</w:t>
      </w:r>
    </w:p>
    <w:p w14:paraId="0E0E59A8" w14:textId="77777777" w:rsidR="000331B4" w:rsidRPr="000331B4" w:rsidRDefault="000331B4" w:rsidP="000331B4">
      <w:pPr>
        <w:ind w:left="-284"/>
        <w:jc w:val="both"/>
        <w:rPr>
          <w:rFonts w:ascii="Arial" w:hAnsi="Arial" w:cs="Arial"/>
          <w:szCs w:val="24"/>
        </w:rPr>
      </w:pPr>
    </w:p>
    <w:p w14:paraId="16F7846E" w14:textId="77777777" w:rsidR="000A56A0" w:rsidRDefault="000A56A0" w:rsidP="000331B4">
      <w:pPr>
        <w:ind w:left="-284"/>
        <w:jc w:val="both"/>
        <w:rPr>
          <w:rFonts w:ascii="Arial" w:hAnsi="Arial" w:cs="Arial"/>
          <w:szCs w:val="24"/>
        </w:rPr>
      </w:pPr>
    </w:p>
    <w:p w14:paraId="0EA3E183" w14:textId="77777777" w:rsidR="000A56A0" w:rsidRDefault="000A56A0" w:rsidP="000331B4">
      <w:pPr>
        <w:ind w:left="-284"/>
        <w:jc w:val="both"/>
        <w:rPr>
          <w:rFonts w:ascii="Arial" w:hAnsi="Arial" w:cs="Arial"/>
          <w:szCs w:val="24"/>
        </w:rPr>
      </w:pPr>
    </w:p>
    <w:p w14:paraId="57924DA2" w14:textId="2FCE163C" w:rsidR="000331B4" w:rsidRDefault="000331B4" w:rsidP="000331B4">
      <w:pPr>
        <w:ind w:left="-284"/>
        <w:jc w:val="both"/>
        <w:rPr>
          <w:rFonts w:ascii="Arial" w:hAnsi="Arial" w:cs="Arial"/>
          <w:szCs w:val="24"/>
        </w:rPr>
      </w:pPr>
      <w:r w:rsidRPr="000331B4">
        <w:rPr>
          <w:rFonts w:ascii="Arial" w:hAnsi="Arial" w:cs="Arial"/>
          <w:szCs w:val="24"/>
        </w:rPr>
        <w:t xml:space="preserve">Any changes to the provisions proposed to be introduced from 1 September for the R30 and above lots will require WAPC approval and are unlikely to be successful. It is recommended that Council not focus on the lots covered by the </w:t>
      </w:r>
      <w:r w:rsidR="00832A28" w:rsidRPr="000331B4">
        <w:rPr>
          <w:rFonts w:ascii="Arial" w:hAnsi="Arial" w:cs="Arial"/>
          <w:szCs w:val="24"/>
        </w:rPr>
        <w:t>new Part</w:t>
      </w:r>
      <w:r w:rsidRPr="000331B4">
        <w:rPr>
          <w:rFonts w:ascii="Arial" w:hAnsi="Arial" w:cs="Arial"/>
          <w:szCs w:val="24"/>
        </w:rPr>
        <w:t xml:space="preserve"> C section of Volume 1 of the R-Codes at this point in time.</w:t>
      </w:r>
    </w:p>
    <w:p w14:paraId="4938191F" w14:textId="77777777" w:rsidR="000A56A0" w:rsidRPr="000331B4" w:rsidRDefault="000A56A0" w:rsidP="000331B4">
      <w:pPr>
        <w:ind w:left="-284"/>
        <w:jc w:val="both"/>
        <w:rPr>
          <w:rFonts w:ascii="Arial" w:hAnsi="Arial" w:cs="Arial"/>
          <w:szCs w:val="24"/>
        </w:rPr>
      </w:pPr>
    </w:p>
    <w:p w14:paraId="33B0BABD" w14:textId="77777777" w:rsidR="000331B4" w:rsidRPr="000331B4" w:rsidRDefault="000331B4" w:rsidP="000331B4">
      <w:pPr>
        <w:ind w:left="-284"/>
        <w:jc w:val="both"/>
        <w:rPr>
          <w:rFonts w:ascii="Arial" w:hAnsi="Arial" w:cs="Arial"/>
          <w:szCs w:val="24"/>
        </w:rPr>
      </w:pPr>
      <w:r w:rsidRPr="000331B4">
        <w:rPr>
          <w:rFonts w:ascii="Arial" w:hAnsi="Arial" w:cs="Arial"/>
          <w:szCs w:val="24"/>
        </w:rPr>
        <w:t>Part B of Volume 1 of the R-Codes as of 1 September 2023 will address development at R25 and below. These provisions are unchanged from the current Volume 1 of the R-Codes and thus are limited with respect to their provisions relating to landscaping.</w:t>
      </w:r>
    </w:p>
    <w:p w14:paraId="1DF8B86F" w14:textId="77777777" w:rsidR="000331B4" w:rsidRPr="000331B4" w:rsidRDefault="000331B4" w:rsidP="000331B4">
      <w:pPr>
        <w:ind w:left="-284"/>
        <w:jc w:val="both"/>
        <w:rPr>
          <w:rFonts w:ascii="Arial" w:hAnsi="Arial" w:cs="Arial"/>
          <w:szCs w:val="24"/>
        </w:rPr>
      </w:pPr>
    </w:p>
    <w:p w14:paraId="69C830A5" w14:textId="05749E68" w:rsidR="000331B4" w:rsidRPr="000331B4" w:rsidRDefault="000331B4" w:rsidP="000331B4">
      <w:pPr>
        <w:ind w:left="-284"/>
        <w:jc w:val="both"/>
        <w:rPr>
          <w:rFonts w:ascii="Arial" w:hAnsi="Arial" w:cs="Arial"/>
          <w:szCs w:val="24"/>
        </w:rPr>
      </w:pPr>
      <w:r w:rsidRPr="000331B4">
        <w:rPr>
          <w:rFonts w:ascii="Arial" w:hAnsi="Arial" w:cs="Arial"/>
          <w:szCs w:val="24"/>
        </w:rPr>
        <w:t xml:space="preserve">Improvements to the landscaping requirements for lots R25 and below may well be worth </w:t>
      </w:r>
      <w:r w:rsidR="00E95BDE" w:rsidRPr="000331B4">
        <w:rPr>
          <w:rFonts w:ascii="Arial" w:hAnsi="Arial" w:cs="Arial"/>
          <w:szCs w:val="24"/>
        </w:rPr>
        <w:t>pursing and</w:t>
      </w:r>
      <w:r w:rsidRPr="000331B4">
        <w:rPr>
          <w:rFonts w:ascii="Arial" w:hAnsi="Arial" w:cs="Arial"/>
          <w:szCs w:val="24"/>
        </w:rPr>
        <w:t xml:space="preserve"> will also require the approval of the WAPC.</w:t>
      </w:r>
    </w:p>
    <w:p w14:paraId="3FFF1E3B" w14:textId="77777777" w:rsidR="000331B4" w:rsidRPr="000331B4" w:rsidRDefault="000331B4" w:rsidP="000331B4">
      <w:pPr>
        <w:ind w:left="-284"/>
        <w:jc w:val="both"/>
        <w:rPr>
          <w:rFonts w:ascii="Arial" w:hAnsi="Arial" w:cs="Arial"/>
          <w:szCs w:val="24"/>
        </w:rPr>
      </w:pPr>
    </w:p>
    <w:p w14:paraId="393793AD" w14:textId="77777777" w:rsidR="000331B4" w:rsidRPr="000331B4" w:rsidRDefault="000331B4" w:rsidP="000331B4">
      <w:pPr>
        <w:ind w:left="-284"/>
        <w:jc w:val="both"/>
        <w:rPr>
          <w:rFonts w:ascii="Arial" w:hAnsi="Arial" w:cs="Arial"/>
          <w:szCs w:val="24"/>
        </w:rPr>
      </w:pPr>
      <w:r w:rsidRPr="000331B4">
        <w:rPr>
          <w:rFonts w:ascii="Arial" w:hAnsi="Arial" w:cs="Arial"/>
          <w:szCs w:val="24"/>
        </w:rPr>
        <w:t xml:space="preserve">The most appropriate approach to address the Notice of Motion would be the preparation of a Discussion Paper to be presented at a Concept Forum. </w:t>
      </w:r>
    </w:p>
    <w:p w14:paraId="24293050" w14:textId="77777777" w:rsidR="000331B4" w:rsidRPr="000331B4" w:rsidRDefault="000331B4" w:rsidP="000331B4">
      <w:pPr>
        <w:ind w:left="-284"/>
        <w:jc w:val="both"/>
        <w:rPr>
          <w:rFonts w:ascii="Arial" w:hAnsi="Arial" w:cs="Arial"/>
          <w:szCs w:val="24"/>
        </w:rPr>
      </w:pPr>
    </w:p>
    <w:p w14:paraId="5B2F2615" w14:textId="77777777" w:rsidR="000331B4" w:rsidRPr="000331B4" w:rsidRDefault="000331B4" w:rsidP="000331B4">
      <w:pPr>
        <w:ind w:left="-284"/>
        <w:jc w:val="both"/>
        <w:rPr>
          <w:rFonts w:ascii="Arial" w:hAnsi="Arial" w:cs="Arial"/>
          <w:szCs w:val="24"/>
        </w:rPr>
      </w:pPr>
      <w:r w:rsidRPr="000331B4">
        <w:rPr>
          <w:rFonts w:ascii="Arial" w:hAnsi="Arial" w:cs="Arial"/>
          <w:szCs w:val="24"/>
        </w:rPr>
        <w:t>The priorities for the Urban planning team currently are:</w:t>
      </w:r>
    </w:p>
    <w:p w14:paraId="3AD4D63C" w14:textId="77777777" w:rsidR="000331B4" w:rsidRPr="000331B4" w:rsidRDefault="000331B4" w:rsidP="000331B4">
      <w:pPr>
        <w:ind w:left="-284"/>
        <w:jc w:val="both"/>
        <w:rPr>
          <w:rFonts w:ascii="Arial" w:hAnsi="Arial" w:cs="Arial"/>
          <w:szCs w:val="24"/>
        </w:rPr>
      </w:pPr>
    </w:p>
    <w:p w14:paraId="122B9723" w14:textId="77777777" w:rsidR="000331B4" w:rsidRPr="000331B4" w:rsidRDefault="000331B4" w:rsidP="003D0698">
      <w:pPr>
        <w:pStyle w:val="ListParagraph"/>
        <w:numPr>
          <w:ilvl w:val="0"/>
          <w:numId w:val="88"/>
        </w:numPr>
        <w:ind w:left="284" w:hanging="568"/>
        <w:contextualSpacing w:val="0"/>
        <w:jc w:val="both"/>
        <w:rPr>
          <w:rFonts w:ascii="Arial" w:hAnsi="Arial" w:cs="Arial"/>
          <w:szCs w:val="24"/>
        </w:rPr>
      </w:pPr>
      <w:r w:rsidRPr="000331B4">
        <w:rPr>
          <w:rFonts w:ascii="Arial" w:hAnsi="Arial" w:cs="Arial"/>
          <w:szCs w:val="24"/>
        </w:rPr>
        <w:t>Proposed Scheme Amendment 13 (height along Stirling Highway)</w:t>
      </w:r>
    </w:p>
    <w:p w14:paraId="2D51DD4D" w14:textId="77777777" w:rsidR="000331B4" w:rsidRPr="000331B4" w:rsidRDefault="000331B4" w:rsidP="003D0698">
      <w:pPr>
        <w:pStyle w:val="ListParagraph"/>
        <w:numPr>
          <w:ilvl w:val="0"/>
          <w:numId w:val="88"/>
        </w:numPr>
        <w:ind w:left="284" w:hanging="568"/>
        <w:contextualSpacing w:val="0"/>
        <w:jc w:val="both"/>
        <w:rPr>
          <w:rFonts w:ascii="Arial" w:hAnsi="Arial" w:cs="Arial"/>
          <w:szCs w:val="24"/>
        </w:rPr>
      </w:pPr>
      <w:r w:rsidRPr="000331B4">
        <w:rPr>
          <w:rFonts w:ascii="Arial" w:hAnsi="Arial" w:cs="Arial"/>
          <w:szCs w:val="24"/>
        </w:rPr>
        <w:t>The Public Open Space Strategy and Policy</w:t>
      </w:r>
    </w:p>
    <w:p w14:paraId="38A3A6AB" w14:textId="1AFEA3EE" w:rsidR="000331B4" w:rsidRPr="000331B4" w:rsidRDefault="000331B4" w:rsidP="003D0698">
      <w:pPr>
        <w:pStyle w:val="ListParagraph"/>
        <w:numPr>
          <w:ilvl w:val="0"/>
          <w:numId w:val="88"/>
        </w:numPr>
        <w:ind w:left="284" w:hanging="568"/>
        <w:contextualSpacing w:val="0"/>
        <w:jc w:val="both"/>
        <w:rPr>
          <w:rFonts w:ascii="Arial" w:hAnsi="Arial" w:cs="Arial"/>
          <w:szCs w:val="24"/>
        </w:rPr>
      </w:pPr>
      <w:r w:rsidRPr="000331B4">
        <w:rPr>
          <w:rFonts w:ascii="Arial" w:hAnsi="Arial" w:cs="Arial"/>
          <w:szCs w:val="24"/>
        </w:rPr>
        <w:t>Updating the existing Residential Policies following the release of the new Volume 1 R-Codes to take effect from 1 September</w:t>
      </w:r>
      <w:r w:rsidR="00832A28">
        <w:rPr>
          <w:rFonts w:ascii="Arial" w:hAnsi="Arial" w:cs="Arial"/>
          <w:szCs w:val="24"/>
        </w:rPr>
        <w:t xml:space="preserve"> 2023</w:t>
      </w:r>
    </w:p>
    <w:p w14:paraId="793DC3D6" w14:textId="3C4131E9" w:rsidR="000331B4" w:rsidRPr="000331B4" w:rsidRDefault="000331B4" w:rsidP="003D0698">
      <w:pPr>
        <w:pStyle w:val="ListParagraph"/>
        <w:numPr>
          <w:ilvl w:val="0"/>
          <w:numId w:val="88"/>
        </w:numPr>
        <w:ind w:left="284" w:hanging="568"/>
        <w:contextualSpacing w:val="0"/>
        <w:jc w:val="both"/>
        <w:rPr>
          <w:rFonts w:ascii="Arial" w:hAnsi="Arial" w:cs="Arial"/>
          <w:szCs w:val="24"/>
        </w:rPr>
      </w:pPr>
      <w:r w:rsidRPr="000331B4">
        <w:rPr>
          <w:rFonts w:ascii="Arial" w:hAnsi="Arial" w:cs="Arial"/>
          <w:szCs w:val="24"/>
        </w:rPr>
        <w:t>A review of all existing Local Planning Policies</w:t>
      </w:r>
    </w:p>
    <w:p w14:paraId="518EE127" w14:textId="77777777" w:rsidR="000331B4" w:rsidRPr="000331B4" w:rsidRDefault="000331B4" w:rsidP="000331B4">
      <w:pPr>
        <w:ind w:left="-284"/>
        <w:jc w:val="both"/>
        <w:rPr>
          <w:rFonts w:ascii="Arial" w:hAnsi="Arial" w:cs="Arial"/>
          <w:szCs w:val="24"/>
        </w:rPr>
      </w:pPr>
    </w:p>
    <w:p w14:paraId="71606B1C" w14:textId="77777777" w:rsidR="000331B4" w:rsidRPr="000331B4" w:rsidRDefault="000331B4" w:rsidP="000331B4">
      <w:pPr>
        <w:ind w:left="-284"/>
        <w:jc w:val="both"/>
        <w:rPr>
          <w:rFonts w:ascii="Arial" w:hAnsi="Arial" w:cs="Arial"/>
          <w:szCs w:val="24"/>
        </w:rPr>
      </w:pPr>
      <w:r w:rsidRPr="000331B4">
        <w:rPr>
          <w:rFonts w:ascii="Arial" w:hAnsi="Arial" w:cs="Arial"/>
          <w:szCs w:val="24"/>
        </w:rPr>
        <w:t>A Discussion Paper would not be able to be presented at a Concept Forum to August, noting that Council caretaker provisions will take effect prior to the October Local Government elections.   </w:t>
      </w:r>
    </w:p>
    <w:p w14:paraId="1AF9F820" w14:textId="77777777" w:rsidR="000331B4" w:rsidRPr="000331B4" w:rsidRDefault="000331B4" w:rsidP="000331B4">
      <w:pPr>
        <w:ind w:left="-284"/>
        <w:jc w:val="both"/>
        <w:rPr>
          <w:rFonts w:ascii="Arial" w:hAnsi="Arial" w:cs="Arial"/>
          <w:szCs w:val="24"/>
        </w:rPr>
      </w:pPr>
    </w:p>
    <w:p w14:paraId="02B0AD49" w14:textId="671EDB5A" w:rsidR="000331B4" w:rsidRPr="000331B4" w:rsidRDefault="000331B4" w:rsidP="000331B4">
      <w:pPr>
        <w:ind w:left="-284"/>
        <w:jc w:val="both"/>
        <w:rPr>
          <w:rFonts w:ascii="Arial" w:hAnsi="Arial" w:cs="Arial"/>
          <w:szCs w:val="24"/>
        </w:rPr>
      </w:pPr>
      <w:r w:rsidRPr="000331B4">
        <w:rPr>
          <w:rFonts w:ascii="Arial" w:hAnsi="Arial" w:cs="Arial"/>
          <w:szCs w:val="24"/>
        </w:rPr>
        <w:t>Officers suggest that Council consider the following as an alter</w:t>
      </w:r>
      <w:r w:rsidR="00450B0E">
        <w:rPr>
          <w:rFonts w:ascii="Arial" w:hAnsi="Arial" w:cs="Arial"/>
          <w:szCs w:val="24"/>
        </w:rPr>
        <w:t>n</w:t>
      </w:r>
      <w:r w:rsidRPr="000331B4">
        <w:rPr>
          <w:rFonts w:ascii="Arial" w:hAnsi="Arial" w:cs="Arial"/>
          <w:szCs w:val="24"/>
        </w:rPr>
        <w:t>ative:</w:t>
      </w:r>
    </w:p>
    <w:p w14:paraId="4EF46BD6" w14:textId="77777777" w:rsidR="000331B4" w:rsidRPr="000331B4" w:rsidRDefault="000331B4" w:rsidP="000331B4">
      <w:pPr>
        <w:ind w:left="-284"/>
        <w:jc w:val="both"/>
        <w:rPr>
          <w:rFonts w:ascii="Arial" w:hAnsi="Arial" w:cs="Arial"/>
          <w:b/>
          <w:bCs/>
          <w:szCs w:val="24"/>
        </w:rPr>
      </w:pPr>
    </w:p>
    <w:p w14:paraId="11D9D1EE" w14:textId="77777777" w:rsidR="000331B4" w:rsidRPr="00450B0E" w:rsidRDefault="000331B4" w:rsidP="000331B4">
      <w:pPr>
        <w:ind w:left="-284"/>
        <w:jc w:val="both"/>
        <w:rPr>
          <w:rFonts w:ascii="Arial" w:hAnsi="Arial" w:cs="Arial"/>
          <w:b/>
          <w:bCs/>
          <w:color w:val="244061" w:themeColor="accent1" w:themeShade="80"/>
          <w:szCs w:val="24"/>
        </w:rPr>
      </w:pPr>
      <w:r w:rsidRPr="00450B0E">
        <w:rPr>
          <w:rFonts w:ascii="Arial" w:hAnsi="Arial" w:cs="Arial"/>
          <w:b/>
          <w:bCs/>
          <w:color w:val="244061" w:themeColor="accent1" w:themeShade="80"/>
          <w:szCs w:val="24"/>
        </w:rPr>
        <w:t>That the Chief Executive Officer be requested to present at a Concept Forum a Discussion Paper exploring the options open to Council to require additional soft landscaping / deep soil areas for developments on R25 and below lots.</w:t>
      </w:r>
    </w:p>
    <w:p w14:paraId="51654689" w14:textId="77777777" w:rsidR="000331B4" w:rsidRPr="006269CC" w:rsidRDefault="000331B4" w:rsidP="002966BC">
      <w:pPr>
        <w:pStyle w:val="CouncilHeading"/>
      </w:pPr>
    </w:p>
    <w:p w14:paraId="79BCB011" w14:textId="77777777" w:rsidR="00D36D57" w:rsidRPr="00D36D57" w:rsidRDefault="00D36D57" w:rsidP="00D36D57">
      <w:pPr>
        <w:ind w:left="-284"/>
        <w:jc w:val="both"/>
        <w:rPr>
          <w:rFonts w:ascii="Arial" w:hAnsi="Arial" w:cs="Arial"/>
          <w:szCs w:val="24"/>
        </w:rPr>
      </w:pPr>
    </w:p>
    <w:p w14:paraId="03B247AC" w14:textId="77777777" w:rsidR="00181CF5" w:rsidRDefault="00181CF5" w:rsidP="006269CC">
      <w:pPr>
        <w:ind w:left="-284"/>
        <w:rPr>
          <w:rFonts w:ascii="Arial" w:hAnsi="Arial" w:cs="Arial"/>
          <w:caps/>
          <w:color w:val="17365D" w:themeColor="text2" w:themeShade="BF"/>
          <w:szCs w:val="28"/>
        </w:rPr>
      </w:pPr>
    </w:p>
    <w:p w14:paraId="2EC8290C" w14:textId="77777777" w:rsidR="00181CF5" w:rsidRDefault="00181CF5" w:rsidP="006269CC">
      <w:pPr>
        <w:ind w:left="-284"/>
        <w:rPr>
          <w:rFonts w:ascii="Arial" w:hAnsi="Arial" w:cs="Arial"/>
          <w:caps/>
          <w:color w:val="17365D" w:themeColor="text2" w:themeShade="BF"/>
          <w:szCs w:val="28"/>
        </w:rPr>
      </w:pPr>
    </w:p>
    <w:p w14:paraId="2CCD6C3C" w14:textId="77777777" w:rsidR="00181CF5" w:rsidRDefault="00181CF5">
      <w:pPr>
        <w:rPr>
          <w:rFonts w:ascii="Arial" w:hAnsi="Arial" w:cs="Arial"/>
          <w:caps/>
          <w:color w:val="17365D" w:themeColor="text2" w:themeShade="BF"/>
          <w:szCs w:val="28"/>
        </w:rPr>
      </w:pPr>
      <w:r>
        <w:rPr>
          <w:rFonts w:ascii="Arial" w:hAnsi="Arial" w:cs="Arial"/>
          <w:caps/>
          <w:color w:val="17365D" w:themeColor="text2" w:themeShade="BF"/>
          <w:szCs w:val="28"/>
        </w:rPr>
        <w:br w:type="page"/>
      </w:r>
    </w:p>
    <w:p w14:paraId="668495A5" w14:textId="0B1934D9" w:rsidR="00F50013" w:rsidRPr="009346C2" w:rsidRDefault="1F3D0EDB"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5" w:name="_Toc135311817"/>
      <w:r w:rsidRPr="7C6AE931">
        <w:rPr>
          <w:rFonts w:ascii="Arial" w:hAnsi="Arial" w:cs="Arial"/>
          <w:caps w:val="0"/>
          <w:color w:val="17365D" w:themeColor="text2" w:themeShade="BF"/>
          <w:u w:val="none"/>
        </w:rPr>
        <w:t>Urgent Business Approved By the Presiding Member or By Decision</w:t>
      </w:r>
      <w:bookmarkEnd w:id="55"/>
    </w:p>
    <w:p w14:paraId="7E01D6D7" w14:textId="279BF8B5" w:rsidR="005949FF" w:rsidRDefault="005949FF" w:rsidP="001C23DF">
      <w:pPr>
        <w:ind w:right="-238"/>
      </w:pPr>
    </w:p>
    <w:p w14:paraId="515B382B" w14:textId="77777777" w:rsidR="008678B3" w:rsidRPr="005949FF" w:rsidRDefault="008678B3" w:rsidP="002966BC">
      <w:pPr>
        <w:pStyle w:val="CouncilHeading"/>
      </w:pPr>
      <w:r w:rsidRPr="0094027F">
        <w:t>The following urgent items were approved by the Presiding Member.</w:t>
      </w:r>
    </w:p>
    <w:p w14:paraId="3386ADCD" w14:textId="77777777" w:rsidR="008678B3" w:rsidRDefault="008678B3" w:rsidP="008678B3">
      <w:pPr>
        <w:ind w:right="-238"/>
      </w:pPr>
    </w:p>
    <w:p w14:paraId="67F8DFB5" w14:textId="43CDAF7D" w:rsidR="00177E64" w:rsidRDefault="00177E64" w:rsidP="00177E64">
      <w:pPr>
        <w:pStyle w:val="Heading1"/>
        <w:numPr>
          <w:ilvl w:val="1"/>
          <w:numId w:val="9"/>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244061" w:themeColor="accent1" w:themeShade="80"/>
          <w:u w:val="none"/>
        </w:rPr>
      </w:pPr>
      <w:bookmarkStart w:id="56" w:name="_Toc135311818"/>
      <w:bookmarkStart w:id="57" w:name="_Toc132903602"/>
      <w:r>
        <w:rPr>
          <w:rFonts w:ascii="Arial" w:hAnsi="Arial" w:cs="Arial"/>
          <w:caps w:val="0"/>
          <w:color w:val="244061" w:themeColor="accent1" w:themeShade="80"/>
          <w:u w:val="none"/>
        </w:rPr>
        <w:t>CEO</w:t>
      </w:r>
      <w:r w:rsidR="008D3CA1">
        <w:rPr>
          <w:rFonts w:ascii="Arial" w:hAnsi="Arial" w:cs="Arial"/>
          <w:caps w:val="0"/>
          <w:color w:val="244061" w:themeColor="accent1" w:themeShade="80"/>
          <w:u w:val="none"/>
        </w:rPr>
        <w:t xml:space="preserve">12.05.23 </w:t>
      </w:r>
      <w:r>
        <w:rPr>
          <w:rFonts w:ascii="Arial" w:hAnsi="Arial" w:cs="Arial"/>
          <w:caps w:val="0"/>
          <w:color w:val="244061" w:themeColor="accent1" w:themeShade="80"/>
          <w:u w:val="none"/>
        </w:rPr>
        <w:t>Outstanding Council Resolutions Update</w:t>
      </w:r>
      <w:r w:rsidR="008D3CA1">
        <w:rPr>
          <w:rFonts w:ascii="Arial" w:hAnsi="Arial" w:cs="Arial"/>
          <w:caps w:val="0"/>
          <w:color w:val="244061" w:themeColor="accent1" w:themeShade="80"/>
          <w:u w:val="none"/>
        </w:rPr>
        <w:t xml:space="preserve"> – April 2023</w:t>
      </w:r>
      <w:bookmarkEnd w:id="56"/>
    </w:p>
    <w:p w14:paraId="51AAFFD0" w14:textId="77777777" w:rsidR="00177E64" w:rsidRPr="00B349F6" w:rsidRDefault="00177E64" w:rsidP="00177E64">
      <w:pPr>
        <w:ind w:left="-284"/>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F06D47" w:rsidRPr="00963226" w14:paraId="244E4BC1" w14:textId="77777777" w:rsidTr="0061786B">
        <w:tc>
          <w:tcPr>
            <w:tcW w:w="2349" w:type="dxa"/>
            <w:tcBorders>
              <w:top w:val="single" w:sz="4" w:space="0" w:color="auto"/>
              <w:left w:val="single" w:sz="4" w:space="0" w:color="auto"/>
              <w:bottom w:val="single" w:sz="4" w:space="0" w:color="auto"/>
              <w:right w:val="single" w:sz="4" w:space="0" w:color="auto"/>
            </w:tcBorders>
            <w:hideMark/>
          </w:tcPr>
          <w:p w14:paraId="0AB21E2E" w14:textId="77777777" w:rsidR="006D28C1" w:rsidRPr="00963226" w:rsidRDefault="006D28C1">
            <w:pPr>
              <w:ind w:right="110"/>
              <w:jc w:val="both"/>
              <w:rPr>
                <w:rFonts w:ascii="Arial" w:hAnsi="Arial"/>
                <w:b/>
                <w:color w:val="244061"/>
                <w:szCs w:val="24"/>
              </w:rPr>
            </w:pPr>
            <w:r w:rsidRPr="00963226">
              <w:rPr>
                <w:rFonts w:ascii="Arial" w:hAnsi="Arial"/>
                <w:b/>
                <w:color w:val="244061"/>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6E3C8F31" w14:textId="77777777" w:rsidR="006D28C1" w:rsidRPr="00963226" w:rsidRDefault="006D28C1">
            <w:pPr>
              <w:ind w:right="39"/>
              <w:jc w:val="both"/>
              <w:rPr>
                <w:rFonts w:ascii="Arial" w:hAnsi="Arial"/>
                <w:szCs w:val="24"/>
              </w:rPr>
            </w:pPr>
            <w:r w:rsidRPr="00963226">
              <w:rPr>
                <w:rFonts w:ascii="Arial" w:hAnsi="Arial"/>
                <w:szCs w:val="24"/>
              </w:rPr>
              <w:t xml:space="preserve">Council Meeting – </w:t>
            </w:r>
            <w:r>
              <w:rPr>
                <w:rFonts w:ascii="Arial" w:hAnsi="Arial"/>
                <w:szCs w:val="24"/>
              </w:rPr>
              <w:t>23 May 2023</w:t>
            </w:r>
          </w:p>
        </w:tc>
      </w:tr>
      <w:tr w:rsidR="00F06D47" w:rsidRPr="00963226" w14:paraId="2362068A" w14:textId="77777777" w:rsidTr="0061786B">
        <w:tc>
          <w:tcPr>
            <w:tcW w:w="2349" w:type="dxa"/>
            <w:tcBorders>
              <w:top w:val="single" w:sz="4" w:space="0" w:color="auto"/>
              <w:left w:val="single" w:sz="4" w:space="0" w:color="auto"/>
              <w:bottom w:val="single" w:sz="4" w:space="0" w:color="auto"/>
              <w:right w:val="single" w:sz="4" w:space="0" w:color="auto"/>
            </w:tcBorders>
            <w:hideMark/>
          </w:tcPr>
          <w:p w14:paraId="6ABCF5D1" w14:textId="77777777" w:rsidR="006D28C1" w:rsidRPr="00963226" w:rsidRDefault="006D28C1">
            <w:pPr>
              <w:ind w:right="110"/>
              <w:jc w:val="both"/>
              <w:rPr>
                <w:rFonts w:ascii="Arial" w:hAnsi="Arial"/>
                <w:b/>
                <w:color w:val="244061"/>
                <w:szCs w:val="24"/>
              </w:rPr>
            </w:pPr>
            <w:r w:rsidRPr="00963226">
              <w:rPr>
                <w:rFonts w:ascii="Arial" w:hAnsi="Arial"/>
                <w:b/>
                <w:color w:val="244061"/>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6E2F306F" w14:textId="77777777" w:rsidR="006D28C1" w:rsidRPr="00963226" w:rsidRDefault="006D28C1">
            <w:pPr>
              <w:ind w:right="39"/>
              <w:jc w:val="both"/>
              <w:rPr>
                <w:rFonts w:ascii="Arial" w:hAnsi="Arial"/>
                <w:szCs w:val="24"/>
              </w:rPr>
            </w:pPr>
            <w:r>
              <w:rPr>
                <w:rFonts w:ascii="Arial" w:hAnsi="Arial"/>
                <w:szCs w:val="24"/>
              </w:rPr>
              <w:t>City of Nedlands</w:t>
            </w:r>
          </w:p>
        </w:tc>
      </w:tr>
      <w:tr w:rsidR="00F06D47" w:rsidRPr="00963226" w14:paraId="13FF8C15" w14:textId="77777777" w:rsidTr="0061786B">
        <w:tc>
          <w:tcPr>
            <w:tcW w:w="2349" w:type="dxa"/>
            <w:tcBorders>
              <w:top w:val="single" w:sz="4" w:space="0" w:color="auto"/>
              <w:left w:val="single" w:sz="4" w:space="0" w:color="auto"/>
              <w:bottom w:val="single" w:sz="4" w:space="0" w:color="auto"/>
              <w:right w:val="single" w:sz="4" w:space="0" w:color="auto"/>
            </w:tcBorders>
            <w:hideMark/>
          </w:tcPr>
          <w:p w14:paraId="02A1AB7C" w14:textId="77777777" w:rsidR="006D28C1" w:rsidRPr="00963226" w:rsidRDefault="006D28C1">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0F3C753D" w14:textId="77777777" w:rsidR="006D28C1" w:rsidRPr="00963226" w:rsidRDefault="006D28C1">
            <w:pPr>
              <w:tabs>
                <w:tab w:val="left" w:pos="720"/>
                <w:tab w:val="left" w:pos="879"/>
              </w:tabs>
              <w:ind w:right="39"/>
              <w:rPr>
                <w:rFonts w:ascii="Arial" w:eastAsia="Times New Roman" w:hAnsi="Arial"/>
                <w:szCs w:val="24"/>
              </w:rPr>
            </w:pPr>
          </w:p>
          <w:p w14:paraId="1D6A59B1" w14:textId="77777777" w:rsidR="006D28C1" w:rsidRPr="00963226" w:rsidRDefault="006D28C1">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F06D47" w:rsidRPr="00963226" w14:paraId="6D00362F" w14:textId="77777777" w:rsidTr="0061786B">
        <w:tc>
          <w:tcPr>
            <w:tcW w:w="2349" w:type="dxa"/>
            <w:tcBorders>
              <w:top w:val="single" w:sz="4" w:space="0" w:color="auto"/>
              <w:left w:val="single" w:sz="4" w:space="0" w:color="auto"/>
              <w:bottom w:val="single" w:sz="4" w:space="0" w:color="auto"/>
              <w:right w:val="single" w:sz="4" w:space="0" w:color="auto"/>
            </w:tcBorders>
            <w:hideMark/>
          </w:tcPr>
          <w:p w14:paraId="4DADBE9F" w14:textId="77777777" w:rsidR="006D28C1" w:rsidRPr="00963226" w:rsidRDefault="006D28C1">
            <w:pPr>
              <w:ind w:right="110"/>
              <w:jc w:val="both"/>
              <w:rPr>
                <w:rFonts w:ascii="Arial" w:hAnsi="Arial"/>
                <w:b/>
                <w:color w:val="244061"/>
                <w:szCs w:val="24"/>
              </w:rPr>
            </w:pPr>
            <w:r w:rsidRPr="00963226">
              <w:rPr>
                <w:rFonts w:ascii="Arial" w:hAnsi="Arial"/>
                <w:b/>
                <w:color w:val="244061"/>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1D76AE0F" w14:textId="77777777" w:rsidR="006D28C1" w:rsidRPr="00963226" w:rsidRDefault="006D28C1">
            <w:pPr>
              <w:ind w:right="39"/>
              <w:jc w:val="both"/>
              <w:rPr>
                <w:rFonts w:ascii="Arial" w:hAnsi="Arial"/>
                <w:szCs w:val="24"/>
              </w:rPr>
            </w:pPr>
            <w:r w:rsidRPr="00963226">
              <w:rPr>
                <w:rFonts w:ascii="Arial" w:hAnsi="Arial"/>
                <w:szCs w:val="24"/>
              </w:rPr>
              <w:t>Libby Kania – Coordinator Governance and Risk</w:t>
            </w:r>
          </w:p>
        </w:tc>
      </w:tr>
      <w:tr w:rsidR="00F06D47" w:rsidRPr="00963226" w14:paraId="364483FE" w14:textId="77777777" w:rsidTr="0061786B">
        <w:tc>
          <w:tcPr>
            <w:tcW w:w="2349" w:type="dxa"/>
            <w:tcBorders>
              <w:top w:val="single" w:sz="4" w:space="0" w:color="auto"/>
              <w:left w:val="single" w:sz="4" w:space="0" w:color="auto"/>
              <w:bottom w:val="single" w:sz="4" w:space="0" w:color="auto"/>
              <w:right w:val="single" w:sz="4" w:space="0" w:color="auto"/>
            </w:tcBorders>
            <w:hideMark/>
          </w:tcPr>
          <w:p w14:paraId="3C2BA6E1" w14:textId="77777777" w:rsidR="006D28C1" w:rsidRPr="00963226" w:rsidRDefault="006D28C1">
            <w:pPr>
              <w:ind w:right="110"/>
              <w:jc w:val="both"/>
              <w:rPr>
                <w:rFonts w:ascii="Arial" w:hAnsi="Arial"/>
                <w:b/>
                <w:color w:val="244061"/>
                <w:szCs w:val="24"/>
              </w:rPr>
            </w:pPr>
            <w:r w:rsidRPr="00963226">
              <w:rPr>
                <w:rFonts w:ascii="Arial" w:hAnsi="Arial"/>
                <w:b/>
                <w:color w:val="244061"/>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71ADDEAD" w14:textId="77777777" w:rsidR="006D28C1" w:rsidRPr="00963226" w:rsidRDefault="006D28C1">
            <w:pPr>
              <w:ind w:right="39"/>
              <w:jc w:val="both"/>
              <w:rPr>
                <w:rFonts w:ascii="Arial" w:hAnsi="Arial"/>
                <w:szCs w:val="24"/>
              </w:rPr>
            </w:pPr>
            <w:r w:rsidRPr="00963226">
              <w:rPr>
                <w:rFonts w:ascii="Arial" w:hAnsi="Arial"/>
                <w:szCs w:val="24"/>
              </w:rPr>
              <w:t>Bill Parker - CEO</w:t>
            </w:r>
          </w:p>
        </w:tc>
      </w:tr>
      <w:tr w:rsidR="00F06D47" w:rsidRPr="00963226" w14:paraId="0DBF1E08" w14:textId="77777777" w:rsidTr="0061786B">
        <w:tc>
          <w:tcPr>
            <w:tcW w:w="2349" w:type="dxa"/>
            <w:tcBorders>
              <w:top w:val="single" w:sz="4" w:space="0" w:color="auto"/>
              <w:left w:val="single" w:sz="4" w:space="0" w:color="auto"/>
              <w:bottom w:val="single" w:sz="4" w:space="0" w:color="auto"/>
              <w:right w:val="single" w:sz="4" w:space="0" w:color="auto"/>
            </w:tcBorders>
            <w:hideMark/>
          </w:tcPr>
          <w:p w14:paraId="7D886589" w14:textId="77777777" w:rsidR="006D28C1" w:rsidRPr="00963226" w:rsidRDefault="006D28C1">
            <w:pPr>
              <w:ind w:right="110"/>
              <w:jc w:val="both"/>
              <w:rPr>
                <w:rFonts w:ascii="Arial" w:hAnsi="Arial"/>
                <w:b/>
                <w:color w:val="244061"/>
                <w:szCs w:val="24"/>
              </w:rPr>
            </w:pPr>
            <w:r w:rsidRPr="00963226">
              <w:rPr>
                <w:rFonts w:ascii="Arial" w:hAnsi="Arial"/>
                <w:b/>
                <w:color w:val="244061"/>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74AC36CC" w14:textId="77777777" w:rsidR="006D28C1" w:rsidRPr="00963226" w:rsidRDefault="006D28C1" w:rsidP="00DF55D7">
            <w:pPr>
              <w:numPr>
                <w:ilvl w:val="0"/>
                <w:numId w:val="83"/>
              </w:numPr>
              <w:ind w:left="426" w:right="39" w:hanging="426"/>
              <w:jc w:val="both"/>
              <w:rPr>
                <w:rFonts w:ascii="Arial" w:hAnsi="Arial"/>
                <w:szCs w:val="24"/>
                <w:lang w:val="en-US"/>
              </w:rPr>
            </w:pPr>
            <w:r w:rsidRPr="00963226">
              <w:rPr>
                <w:rFonts w:ascii="Arial" w:hAnsi="Arial"/>
                <w:szCs w:val="24"/>
                <w:lang w:val="en-US"/>
              </w:rPr>
              <w:t>Register of Outstanding Council Resolutions</w:t>
            </w:r>
          </w:p>
        </w:tc>
      </w:tr>
    </w:tbl>
    <w:p w14:paraId="48327E3C" w14:textId="77777777" w:rsidR="006D28C1" w:rsidRPr="00963226" w:rsidRDefault="006D28C1" w:rsidP="006D28C1">
      <w:pPr>
        <w:ind w:left="-284" w:right="-330"/>
        <w:jc w:val="both"/>
        <w:rPr>
          <w:rFonts w:ascii="Arial" w:eastAsia="Calibri" w:hAnsi="Arial" w:cs="Arial"/>
          <w:b/>
          <w:szCs w:val="24"/>
          <w:lang w:val="en-US"/>
        </w:rPr>
      </w:pPr>
    </w:p>
    <w:p w14:paraId="5421A5BA"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Purpose</w:t>
      </w:r>
    </w:p>
    <w:p w14:paraId="29DFB9EC" w14:textId="77777777" w:rsidR="006D28C1" w:rsidRPr="00963226" w:rsidRDefault="006D28C1" w:rsidP="006D28C1">
      <w:pPr>
        <w:ind w:left="-567" w:right="-330"/>
        <w:jc w:val="both"/>
        <w:rPr>
          <w:rFonts w:ascii="Arial" w:eastAsia="Calibri" w:hAnsi="Arial" w:cs="Arial"/>
          <w:b/>
          <w:szCs w:val="24"/>
          <w:lang w:val="en-US"/>
        </w:rPr>
      </w:pPr>
    </w:p>
    <w:p w14:paraId="06EC550D" w14:textId="77777777" w:rsidR="006D28C1" w:rsidRPr="00963226" w:rsidRDefault="006D28C1" w:rsidP="006D28C1">
      <w:pPr>
        <w:ind w:left="-284" w:right="-330"/>
        <w:jc w:val="both"/>
        <w:rPr>
          <w:rFonts w:ascii="Arial" w:eastAsia="Calibri" w:hAnsi="Arial" w:cs="Arial"/>
          <w:b/>
          <w:szCs w:val="24"/>
          <w:lang w:val="en-US"/>
        </w:rPr>
      </w:pPr>
      <w:r w:rsidRPr="00963226">
        <w:rPr>
          <w:rFonts w:ascii="Arial" w:eastAsia="Calibri" w:hAnsi="Arial" w:cs="Arial"/>
          <w:szCs w:val="24"/>
          <w:lang w:val="en-US"/>
        </w:rPr>
        <w:t>For Council to consider the Register of Outstanding Council Resolutions (OCR) and the actions taken by Administration in progressing these items.</w:t>
      </w:r>
    </w:p>
    <w:p w14:paraId="33877DAF" w14:textId="77777777" w:rsidR="006D28C1" w:rsidRPr="00963226" w:rsidRDefault="006D28C1" w:rsidP="006D28C1">
      <w:pPr>
        <w:ind w:left="-567" w:right="-330"/>
        <w:jc w:val="both"/>
        <w:rPr>
          <w:rFonts w:ascii="Arial" w:eastAsia="Calibri" w:hAnsi="Arial" w:cs="Arial"/>
          <w:b/>
          <w:szCs w:val="24"/>
          <w:lang w:val="en-US"/>
        </w:rPr>
      </w:pPr>
    </w:p>
    <w:p w14:paraId="6FED719F" w14:textId="77777777" w:rsidR="006D28C1" w:rsidRPr="00963226" w:rsidRDefault="006D28C1" w:rsidP="006D28C1">
      <w:pPr>
        <w:ind w:left="-567" w:right="-330"/>
        <w:jc w:val="both"/>
        <w:rPr>
          <w:rFonts w:ascii="Arial" w:eastAsia="Calibri" w:hAnsi="Arial" w:cs="Arial"/>
          <w:b/>
          <w:szCs w:val="24"/>
          <w:lang w:val="en-US"/>
        </w:rPr>
      </w:pPr>
    </w:p>
    <w:p w14:paraId="032CD2CE"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Recommendation</w:t>
      </w:r>
    </w:p>
    <w:p w14:paraId="699FEDFE" w14:textId="77777777" w:rsidR="006D28C1" w:rsidRPr="00963226" w:rsidRDefault="006D28C1" w:rsidP="006D28C1">
      <w:pPr>
        <w:ind w:left="-567" w:right="-330"/>
        <w:jc w:val="both"/>
        <w:rPr>
          <w:rFonts w:ascii="Arial" w:eastAsia="Calibri" w:hAnsi="Arial" w:cs="Arial"/>
          <w:b/>
          <w:color w:val="244061"/>
          <w:szCs w:val="24"/>
          <w:lang w:val="en-US"/>
        </w:rPr>
      </w:pPr>
    </w:p>
    <w:p w14:paraId="377A1C37" w14:textId="77777777" w:rsidR="006D28C1" w:rsidRPr="00963226" w:rsidRDefault="006D28C1" w:rsidP="006D28C1">
      <w:pPr>
        <w:ind w:left="-284" w:right="-330"/>
        <w:jc w:val="both"/>
        <w:rPr>
          <w:rFonts w:ascii="Arial" w:eastAsia="Calibri" w:hAnsi="Arial" w:cs="Arial"/>
          <w:b/>
          <w:color w:val="244061"/>
          <w:szCs w:val="24"/>
          <w:lang w:val="en-US"/>
        </w:rPr>
      </w:pPr>
      <w:r w:rsidRPr="00963226">
        <w:rPr>
          <w:rFonts w:ascii="Arial" w:eastAsia="Calibri" w:hAnsi="Arial" w:cs="Arial"/>
          <w:b/>
          <w:color w:val="244061"/>
          <w:szCs w:val="24"/>
          <w:lang w:val="en-US"/>
        </w:rPr>
        <w:t>That Council</w:t>
      </w:r>
      <w:r>
        <w:rPr>
          <w:rFonts w:ascii="Arial" w:eastAsia="Calibri" w:hAnsi="Arial" w:cs="Arial"/>
          <w:b/>
          <w:color w:val="244061"/>
          <w:szCs w:val="24"/>
          <w:lang w:val="en-US"/>
        </w:rPr>
        <w:t xml:space="preserve"> receives the Register of Outstanding Council Resolutions dated May 2023.</w:t>
      </w:r>
    </w:p>
    <w:p w14:paraId="62994CE2" w14:textId="77777777" w:rsidR="006D28C1" w:rsidRDefault="006D28C1" w:rsidP="006D28C1">
      <w:pPr>
        <w:ind w:left="-567" w:right="-330"/>
        <w:jc w:val="both"/>
        <w:rPr>
          <w:rFonts w:ascii="Arial" w:eastAsia="Calibri" w:hAnsi="Arial" w:cs="Arial"/>
          <w:b/>
          <w:szCs w:val="24"/>
          <w:lang w:val="en-US"/>
        </w:rPr>
      </w:pPr>
    </w:p>
    <w:p w14:paraId="671C9905" w14:textId="77777777" w:rsidR="00AA01BD" w:rsidRPr="00963226" w:rsidRDefault="00AA01BD" w:rsidP="006D28C1">
      <w:pPr>
        <w:ind w:left="-567" w:right="-330"/>
        <w:jc w:val="both"/>
        <w:rPr>
          <w:rFonts w:ascii="Arial" w:eastAsia="Calibri" w:hAnsi="Arial" w:cs="Arial"/>
          <w:b/>
          <w:szCs w:val="24"/>
          <w:lang w:val="en-US"/>
        </w:rPr>
      </w:pPr>
    </w:p>
    <w:p w14:paraId="2E277150"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Voting Requirement</w:t>
      </w:r>
    </w:p>
    <w:p w14:paraId="3A32E387" w14:textId="77777777" w:rsidR="006D28C1" w:rsidRPr="00963226" w:rsidRDefault="006D28C1" w:rsidP="006D28C1">
      <w:pPr>
        <w:ind w:left="-284" w:right="-330"/>
        <w:jc w:val="both"/>
        <w:rPr>
          <w:rFonts w:ascii="Arial" w:eastAsia="Calibri" w:hAnsi="Arial" w:cs="Arial"/>
          <w:color w:val="000000"/>
          <w:szCs w:val="24"/>
          <w:lang w:val="en-GB"/>
        </w:rPr>
      </w:pPr>
    </w:p>
    <w:p w14:paraId="4D4F873C" w14:textId="77777777" w:rsidR="006D28C1" w:rsidRPr="00963226" w:rsidRDefault="006D28C1" w:rsidP="006D28C1">
      <w:pPr>
        <w:ind w:left="-284" w:right="-330"/>
        <w:jc w:val="both"/>
        <w:rPr>
          <w:rFonts w:ascii="Arial" w:eastAsia="Calibri" w:hAnsi="Arial" w:cs="Arial"/>
          <w:color w:val="000000"/>
          <w:szCs w:val="24"/>
          <w:lang w:val="en-GB"/>
        </w:rPr>
      </w:pPr>
      <w:r w:rsidRPr="00963226">
        <w:rPr>
          <w:rFonts w:ascii="Arial" w:eastAsia="Calibri" w:hAnsi="Arial" w:cs="Arial"/>
          <w:color w:val="000000"/>
          <w:szCs w:val="24"/>
          <w:lang w:val="en-GB"/>
        </w:rPr>
        <w:t xml:space="preserve">Simple Majority. </w:t>
      </w:r>
    </w:p>
    <w:p w14:paraId="7F03F6CA" w14:textId="77777777" w:rsidR="006D28C1" w:rsidRDefault="006D28C1" w:rsidP="006D28C1">
      <w:pPr>
        <w:ind w:left="-284" w:right="-330"/>
        <w:jc w:val="both"/>
        <w:rPr>
          <w:rFonts w:ascii="Arial" w:eastAsia="Calibri" w:hAnsi="Arial" w:cs="Arial"/>
          <w:bCs/>
          <w:szCs w:val="24"/>
          <w:lang w:val="en-US"/>
        </w:rPr>
      </w:pPr>
    </w:p>
    <w:p w14:paraId="43396867" w14:textId="77777777" w:rsidR="00AA01BD" w:rsidRPr="00963226" w:rsidRDefault="00AA01BD" w:rsidP="006D28C1">
      <w:pPr>
        <w:ind w:left="-284" w:right="-330"/>
        <w:jc w:val="both"/>
        <w:rPr>
          <w:rFonts w:ascii="Arial" w:eastAsia="Calibri" w:hAnsi="Arial" w:cs="Arial"/>
          <w:bCs/>
          <w:szCs w:val="24"/>
          <w:lang w:val="en-US"/>
        </w:rPr>
      </w:pPr>
    </w:p>
    <w:p w14:paraId="561F9619"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 xml:space="preserve">Background </w:t>
      </w:r>
    </w:p>
    <w:p w14:paraId="14CE1A85" w14:textId="77777777" w:rsidR="006D28C1" w:rsidRPr="00963226" w:rsidRDefault="006D28C1" w:rsidP="006D28C1">
      <w:pPr>
        <w:ind w:left="-284" w:right="-330"/>
        <w:jc w:val="both"/>
        <w:rPr>
          <w:rFonts w:ascii="Arial" w:eastAsia="Calibri" w:hAnsi="Arial" w:cs="Arial"/>
          <w:b/>
          <w:szCs w:val="24"/>
          <w:lang w:val="en-US"/>
        </w:rPr>
      </w:pPr>
    </w:p>
    <w:p w14:paraId="41DC2733" w14:textId="77777777" w:rsidR="006D28C1" w:rsidRDefault="006D28C1" w:rsidP="006D28C1">
      <w:pPr>
        <w:ind w:left="-284" w:right="-330"/>
        <w:jc w:val="both"/>
        <w:rPr>
          <w:rFonts w:ascii="Arial" w:eastAsia="Calibri" w:hAnsi="Arial" w:cs="Arial"/>
          <w:b/>
          <w:bCs/>
          <w:szCs w:val="24"/>
        </w:rPr>
      </w:pPr>
      <w:r>
        <w:rPr>
          <w:rFonts w:ascii="Arial" w:eastAsia="Calibri" w:hAnsi="Arial" w:cs="Arial"/>
          <w:bCs/>
          <w:szCs w:val="24"/>
          <w:lang w:val="en-US"/>
        </w:rPr>
        <w:t>Council has requested that all Outstanding Council Resolutions be tabled on a monthly basis at the OCM.  The first OCR report was tabled at the March OCM.</w:t>
      </w:r>
    </w:p>
    <w:p w14:paraId="35D8A2EC" w14:textId="77777777" w:rsidR="006D28C1" w:rsidRDefault="006D28C1" w:rsidP="006D28C1">
      <w:pPr>
        <w:ind w:left="-284" w:right="-330"/>
        <w:jc w:val="both"/>
        <w:rPr>
          <w:rFonts w:ascii="Arial" w:eastAsia="Calibri" w:hAnsi="Arial" w:cs="Arial"/>
          <w:b/>
          <w:bCs/>
          <w:szCs w:val="24"/>
        </w:rPr>
      </w:pPr>
    </w:p>
    <w:p w14:paraId="307FEED0" w14:textId="77777777" w:rsidR="00AA01BD" w:rsidRPr="00963226" w:rsidRDefault="00AA01BD" w:rsidP="006D28C1">
      <w:pPr>
        <w:ind w:left="-284" w:right="-330"/>
        <w:jc w:val="both"/>
        <w:rPr>
          <w:rFonts w:ascii="Arial" w:eastAsia="Calibri" w:hAnsi="Arial" w:cs="Arial"/>
          <w:b/>
          <w:bCs/>
          <w:szCs w:val="24"/>
        </w:rPr>
      </w:pPr>
    </w:p>
    <w:p w14:paraId="52EF17F1"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Discussion</w:t>
      </w:r>
    </w:p>
    <w:p w14:paraId="39765B15" w14:textId="77777777" w:rsidR="006D28C1" w:rsidRPr="00963226" w:rsidRDefault="006D28C1" w:rsidP="006D28C1">
      <w:pPr>
        <w:ind w:left="-284" w:right="-330"/>
        <w:jc w:val="both"/>
        <w:rPr>
          <w:rFonts w:ascii="Arial" w:eastAsia="Calibri" w:hAnsi="Arial" w:cs="Arial"/>
          <w:szCs w:val="24"/>
          <w:lang w:val="en-US"/>
        </w:rPr>
      </w:pPr>
    </w:p>
    <w:p w14:paraId="0C910900" w14:textId="77777777" w:rsidR="006D28C1" w:rsidRPr="00963226" w:rsidRDefault="006D28C1" w:rsidP="006D28C1">
      <w:pPr>
        <w:ind w:left="-284" w:right="-330"/>
        <w:jc w:val="both"/>
        <w:rPr>
          <w:rFonts w:ascii="Arial" w:eastAsia="Calibri" w:hAnsi="Arial" w:cs="Arial"/>
          <w:szCs w:val="24"/>
          <w:lang w:val="en-GB"/>
        </w:rPr>
      </w:pPr>
      <w:r w:rsidRPr="00963226">
        <w:rPr>
          <w:rFonts w:ascii="Arial" w:eastAsia="Calibri" w:hAnsi="Arial" w:cs="Arial"/>
          <w:szCs w:val="24"/>
          <w:lang w:val="en-GB"/>
        </w:rPr>
        <w:t>Attached to the Council report is the register of OCRs for Council’s noting and consideration.</w:t>
      </w:r>
    </w:p>
    <w:p w14:paraId="33130CB5" w14:textId="77777777" w:rsidR="006D28C1" w:rsidRPr="00963226" w:rsidRDefault="006D28C1" w:rsidP="006D28C1">
      <w:pPr>
        <w:ind w:left="-284" w:right="-330"/>
        <w:jc w:val="both"/>
        <w:rPr>
          <w:rFonts w:ascii="Arial" w:eastAsia="Calibri" w:hAnsi="Arial" w:cs="Arial"/>
          <w:szCs w:val="24"/>
          <w:lang w:val="en-GB"/>
        </w:rPr>
      </w:pPr>
    </w:p>
    <w:p w14:paraId="7CDB4F12" w14:textId="77777777" w:rsidR="006D28C1" w:rsidRDefault="006D28C1" w:rsidP="006D28C1">
      <w:pPr>
        <w:ind w:left="-284" w:right="-330"/>
        <w:jc w:val="both"/>
        <w:rPr>
          <w:rFonts w:ascii="Arial" w:eastAsia="Calibri" w:hAnsi="Arial" w:cs="Arial"/>
          <w:szCs w:val="24"/>
          <w:lang w:val="en-GB"/>
        </w:rPr>
      </w:pPr>
      <w:r>
        <w:rPr>
          <w:rFonts w:ascii="Arial" w:eastAsia="Calibri" w:hAnsi="Arial" w:cs="Arial"/>
          <w:szCs w:val="24"/>
          <w:lang w:val="en-GB"/>
        </w:rPr>
        <w:t>The report has been updated by officers when required.</w:t>
      </w:r>
    </w:p>
    <w:p w14:paraId="04756525" w14:textId="77777777" w:rsidR="006D28C1" w:rsidRPr="00963226" w:rsidRDefault="006D28C1" w:rsidP="006D28C1">
      <w:pPr>
        <w:ind w:left="-284" w:right="-330"/>
        <w:jc w:val="both"/>
        <w:rPr>
          <w:rFonts w:ascii="Arial" w:eastAsia="Calibri" w:hAnsi="Arial" w:cs="Arial"/>
          <w:szCs w:val="24"/>
          <w:lang w:val="en-US"/>
        </w:rPr>
      </w:pPr>
    </w:p>
    <w:p w14:paraId="26B5FCCF" w14:textId="77777777" w:rsidR="006D28C1" w:rsidRPr="005740FE" w:rsidRDefault="006D28C1" w:rsidP="006D28C1">
      <w:pPr>
        <w:ind w:left="-284" w:right="-238"/>
        <w:jc w:val="both"/>
        <w:rPr>
          <w:rFonts w:ascii="Arial" w:hAnsi="Arial" w:cs="Arial"/>
          <w:szCs w:val="24"/>
        </w:rPr>
      </w:pPr>
      <w:r w:rsidRPr="005740FE">
        <w:rPr>
          <w:rFonts w:ascii="Arial" w:hAnsi="Arial" w:cs="Arial"/>
          <w:szCs w:val="24"/>
        </w:rPr>
        <w:t>Information will be periodically provided to Councillors on previous resolutions of Council that:</w:t>
      </w:r>
    </w:p>
    <w:p w14:paraId="2EB045CD" w14:textId="77777777" w:rsidR="006D28C1" w:rsidRPr="005740FE" w:rsidRDefault="006D28C1" w:rsidP="006D28C1">
      <w:pPr>
        <w:ind w:left="-284" w:right="-238"/>
        <w:jc w:val="both"/>
        <w:rPr>
          <w:rFonts w:ascii="Arial" w:hAnsi="Arial" w:cs="Arial"/>
          <w:szCs w:val="24"/>
        </w:rPr>
      </w:pPr>
    </w:p>
    <w:p w14:paraId="3B729095" w14:textId="77777777" w:rsidR="006D28C1" w:rsidRPr="005740FE" w:rsidRDefault="006D28C1" w:rsidP="006D28C1">
      <w:pPr>
        <w:tabs>
          <w:tab w:val="left" w:pos="284"/>
        </w:tabs>
        <w:ind w:left="-284" w:right="-238"/>
        <w:jc w:val="both"/>
        <w:rPr>
          <w:rFonts w:ascii="Arial" w:hAnsi="Arial" w:cs="Arial"/>
          <w:szCs w:val="24"/>
        </w:rPr>
      </w:pPr>
      <w:r w:rsidRPr="005740FE">
        <w:rPr>
          <w:rFonts w:ascii="Arial" w:hAnsi="Arial" w:cs="Arial"/>
          <w:szCs w:val="24"/>
        </w:rPr>
        <w:t xml:space="preserve">(i) </w:t>
      </w:r>
      <w:r w:rsidRPr="005740FE">
        <w:rPr>
          <w:rFonts w:ascii="Arial" w:hAnsi="Arial" w:cs="Arial"/>
          <w:szCs w:val="24"/>
        </w:rPr>
        <w:tab/>
        <w:t xml:space="preserve">have been completed since the last update and </w:t>
      </w:r>
    </w:p>
    <w:p w14:paraId="35216611" w14:textId="77777777" w:rsidR="006D28C1" w:rsidRPr="005740FE" w:rsidRDefault="006D28C1" w:rsidP="006D28C1">
      <w:pPr>
        <w:tabs>
          <w:tab w:val="left" w:pos="284"/>
        </w:tabs>
        <w:ind w:left="284" w:right="-238" w:hanging="568"/>
        <w:jc w:val="both"/>
        <w:rPr>
          <w:rFonts w:ascii="Arial" w:hAnsi="Arial" w:cs="Arial"/>
          <w:szCs w:val="24"/>
        </w:rPr>
      </w:pPr>
      <w:r w:rsidRPr="005740FE">
        <w:rPr>
          <w:rFonts w:ascii="Arial" w:hAnsi="Arial" w:cs="Arial"/>
          <w:szCs w:val="24"/>
        </w:rPr>
        <w:t xml:space="preserve">(ii) </w:t>
      </w:r>
      <w:r w:rsidRPr="005740FE">
        <w:rPr>
          <w:rFonts w:ascii="Arial" w:hAnsi="Arial" w:cs="Arial"/>
          <w:szCs w:val="24"/>
        </w:rPr>
        <w:tab/>
        <w:t xml:space="preserve">have not yet been fully implemented. Reasons for any delays or unforeseen challenges </w:t>
      </w:r>
      <w:r>
        <w:rPr>
          <w:rFonts w:ascii="Arial" w:hAnsi="Arial" w:cs="Arial"/>
          <w:szCs w:val="24"/>
        </w:rPr>
        <w:t>are</w:t>
      </w:r>
      <w:r w:rsidRPr="005740FE">
        <w:rPr>
          <w:rFonts w:ascii="Arial" w:hAnsi="Arial" w:cs="Arial"/>
          <w:szCs w:val="24"/>
        </w:rPr>
        <w:t xml:space="preserve"> included.</w:t>
      </w:r>
    </w:p>
    <w:p w14:paraId="5D556E05" w14:textId="77777777" w:rsidR="006D28C1" w:rsidRPr="005740FE" w:rsidRDefault="006D28C1" w:rsidP="006D28C1">
      <w:pPr>
        <w:ind w:left="-284" w:right="-238"/>
        <w:jc w:val="both"/>
        <w:rPr>
          <w:rFonts w:ascii="Arial" w:hAnsi="Arial" w:cs="Arial"/>
          <w:szCs w:val="24"/>
        </w:rPr>
      </w:pPr>
    </w:p>
    <w:p w14:paraId="316A9979" w14:textId="77777777" w:rsidR="006D28C1" w:rsidRPr="005740FE" w:rsidRDefault="006D28C1" w:rsidP="006D28C1">
      <w:pPr>
        <w:ind w:left="-284" w:right="-238"/>
        <w:jc w:val="both"/>
        <w:rPr>
          <w:rFonts w:ascii="Arial" w:hAnsi="Arial" w:cs="Arial"/>
          <w:szCs w:val="24"/>
        </w:rPr>
      </w:pPr>
      <w:r w:rsidRPr="005740FE">
        <w:rPr>
          <w:rFonts w:ascii="Arial" w:hAnsi="Arial" w:cs="Arial"/>
          <w:szCs w:val="24"/>
        </w:rPr>
        <w:t xml:space="preserve">Councillors </w:t>
      </w:r>
      <w:r>
        <w:rPr>
          <w:rFonts w:ascii="Arial" w:hAnsi="Arial" w:cs="Arial"/>
          <w:szCs w:val="24"/>
        </w:rPr>
        <w:t>are able to</w:t>
      </w:r>
      <w:r w:rsidRPr="005740FE">
        <w:rPr>
          <w:rFonts w:ascii="Arial" w:hAnsi="Arial" w:cs="Arial"/>
          <w:szCs w:val="24"/>
        </w:rPr>
        <w:t xml:space="preserve"> seek an update on any particular project or resolution outside of the reporting period, by contacting the CEO directly for information.</w:t>
      </w:r>
    </w:p>
    <w:p w14:paraId="618E80C2" w14:textId="77777777" w:rsidR="006D28C1" w:rsidRDefault="006D28C1" w:rsidP="006D28C1">
      <w:pPr>
        <w:ind w:right="-330"/>
        <w:jc w:val="both"/>
        <w:rPr>
          <w:rFonts w:ascii="Arial" w:eastAsia="Calibri" w:hAnsi="Arial" w:cs="Arial"/>
          <w:szCs w:val="24"/>
          <w:lang w:val="en-US"/>
        </w:rPr>
      </w:pPr>
    </w:p>
    <w:p w14:paraId="1934304B" w14:textId="77777777" w:rsidR="00AA01BD" w:rsidRPr="00963226" w:rsidRDefault="00AA01BD" w:rsidP="006D28C1">
      <w:pPr>
        <w:ind w:right="-330"/>
        <w:jc w:val="both"/>
        <w:rPr>
          <w:rFonts w:ascii="Arial" w:eastAsia="Calibri" w:hAnsi="Arial" w:cs="Arial"/>
          <w:szCs w:val="24"/>
          <w:lang w:val="en-US"/>
        </w:rPr>
      </w:pPr>
    </w:p>
    <w:p w14:paraId="32EE8F75"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Consultation</w:t>
      </w:r>
    </w:p>
    <w:p w14:paraId="05025473" w14:textId="77777777" w:rsidR="006D28C1" w:rsidRPr="00963226" w:rsidRDefault="006D28C1" w:rsidP="006D28C1">
      <w:pPr>
        <w:ind w:left="-284" w:right="-330"/>
        <w:jc w:val="both"/>
        <w:rPr>
          <w:rFonts w:ascii="Arial" w:eastAsia="Calibri" w:hAnsi="Arial" w:cs="Arial"/>
          <w:b/>
          <w:szCs w:val="24"/>
          <w:lang w:val="en-US"/>
        </w:rPr>
      </w:pPr>
    </w:p>
    <w:p w14:paraId="456E6431" w14:textId="77777777" w:rsidR="006D28C1" w:rsidRPr="00963226" w:rsidRDefault="006D28C1" w:rsidP="006D28C1">
      <w:pPr>
        <w:ind w:left="-284" w:right="-330"/>
        <w:jc w:val="both"/>
        <w:rPr>
          <w:rFonts w:ascii="Arial" w:eastAsia="Calibri" w:hAnsi="Arial" w:cs="Arial"/>
          <w:szCs w:val="24"/>
          <w:lang w:val="en-US"/>
        </w:rPr>
      </w:pPr>
      <w:r w:rsidRPr="00963226">
        <w:rPr>
          <w:rFonts w:ascii="Arial" w:eastAsia="Calibri" w:hAnsi="Arial" w:cs="Arial"/>
          <w:szCs w:val="24"/>
          <w:lang w:val="en-US"/>
        </w:rPr>
        <w:t>Nil.</w:t>
      </w:r>
    </w:p>
    <w:p w14:paraId="37069048" w14:textId="77777777" w:rsidR="006D28C1" w:rsidRDefault="006D28C1" w:rsidP="006D28C1">
      <w:pPr>
        <w:ind w:right="-330"/>
        <w:jc w:val="both"/>
        <w:rPr>
          <w:rFonts w:ascii="Arial" w:eastAsia="Calibri" w:hAnsi="Arial" w:cs="Arial"/>
          <w:szCs w:val="24"/>
          <w:lang w:val="en-US"/>
        </w:rPr>
      </w:pPr>
    </w:p>
    <w:p w14:paraId="26201A20" w14:textId="77777777" w:rsidR="00AA01BD" w:rsidRPr="00963226" w:rsidRDefault="00AA01BD" w:rsidP="006D28C1">
      <w:pPr>
        <w:ind w:right="-330"/>
        <w:jc w:val="both"/>
        <w:rPr>
          <w:rFonts w:ascii="Arial" w:eastAsia="Calibri" w:hAnsi="Arial" w:cs="Arial"/>
          <w:szCs w:val="24"/>
          <w:lang w:val="en-US"/>
        </w:rPr>
      </w:pPr>
    </w:p>
    <w:p w14:paraId="11D9E3E4"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Strategic Implications</w:t>
      </w:r>
    </w:p>
    <w:p w14:paraId="6F084B1C" w14:textId="77777777" w:rsidR="006D28C1" w:rsidRPr="00963226" w:rsidRDefault="006D28C1" w:rsidP="006D28C1">
      <w:pPr>
        <w:ind w:left="-284" w:right="-330"/>
        <w:jc w:val="both"/>
        <w:rPr>
          <w:rFonts w:ascii="Arial" w:eastAsia="Calibri" w:hAnsi="Arial" w:cs="Arial"/>
          <w:szCs w:val="24"/>
          <w:highlight w:val="red"/>
          <w:lang w:val="en-US"/>
        </w:rPr>
      </w:pPr>
    </w:p>
    <w:p w14:paraId="2C367499" w14:textId="77777777" w:rsidR="006D28C1" w:rsidRPr="00963226" w:rsidRDefault="006D28C1" w:rsidP="006D28C1">
      <w:pPr>
        <w:ind w:left="-284" w:right="-330"/>
        <w:jc w:val="both"/>
        <w:rPr>
          <w:rFonts w:ascii="Arial" w:eastAsia="Calibri" w:hAnsi="Arial" w:cs="Arial"/>
          <w:szCs w:val="24"/>
          <w:lang w:val="en-US"/>
        </w:rPr>
      </w:pPr>
      <w:r w:rsidRPr="00963226">
        <w:rPr>
          <w:rFonts w:ascii="Arial" w:eastAsia="Calibri" w:hAnsi="Arial" w:cs="Arial"/>
          <w:szCs w:val="24"/>
          <w:lang w:val="en-US"/>
        </w:rPr>
        <w:t xml:space="preserve">This item relates to the following elements from the City’s Strategic Community Plan. </w:t>
      </w:r>
    </w:p>
    <w:p w14:paraId="4023DC23" w14:textId="77777777" w:rsidR="006D28C1" w:rsidRPr="00963226" w:rsidRDefault="006D28C1" w:rsidP="006D28C1">
      <w:pPr>
        <w:ind w:left="-284" w:right="-330"/>
        <w:jc w:val="both"/>
        <w:rPr>
          <w:rFonts w:ascii="Arial" w:eastAsia="Calibri" w:hAnsi="Arial" w:cs="Arial"/>
          <w:szCs w:val="24"/>
          <w:lang w:val="en-US"/>
        </w:rPr>
      </w:pPr>
    </w:p>
    <w:p w14:paraId="3AC0FA4A" w14:textId="77777777" w:rsidR="006D28C1" w:rsidRPr="00963226" w:rsidRDefault="006D28C1" w:rsidP="006D28C1">
      <w:pPr>
        <w:ind w:left="-284" w:right="-330"/>
        <w:jc w:val="both"/>
        <w:rPr>
          <w:rFonts w:ascii="Arial" w:eastAsia="Calibri" w:hAnsi="Arial" w:cs="Arial"/>
          <w:szCs w:val="24"/>
          <w:lang w:val="en-US"/>
        </w:rPr>
      </w:pPr>
      <w:r w:rsidRPr="00963226">
        <w:rPr>
          <w:rFonts w:ascii="Arial" w:eastAsia="Calibri" w:hAnsi="Arial" w:cs="Arial"/>
          <w:b/>
          <w:color w:val="17365D"/>
          <w:szCs w:val="24"/>
          <w:lang w:val="en-US"/>
        </w:rPr>
        <w:t>Vision</w:t>
      </w:r>
      <w:r w:rsidRPr="00963226">
        <w:rPr>
          <w:rFonts w:ascii="Arial" w:eastAsia="Calibri" w:hAnsi="Arial" w:cs="Arial"/>
          <w:szCs w:val="24"/>
          <w:lang w:val="en-US"/>
        </w:rPr>
        <w:t xml:space="preserve"> </w:t>
      </w:r>
      <w:r w:rsidRPr="00963226">
        <w:rPr>
          <w:rFonts w:ascii="Arial" w:eastAsia="Calibri" w:hAnsi="Arial" w:cs="Arial"/>
          <w:szCs w:val="24"/>
          <w:lang w:val="en-GB"/>
        </w:rPr>
        <w:tab/>
      </w:r>
      <w:r w:rsidRPr="00963226">
        <w:rPr>
          <w:rFonts w:ascii="Arial" w:eastAsia="Calibri" w:hAnsi="Arial" w:cs="Arial"/>
          <w:szCs w:val="24"/>
          <w:lang w:val="en-GB"/>
        </w:rPr>
        <w:tab/>
      </w:r>
      <w:r w:rsidRPr="00963226">
        <w:rPr>
          <w:rFonts w:ascii="Arial" w:eastAsia="Calibri" w:hAnsi="Arial" w:cs="Arial"/>
          <w:szCs w:val="24"/>
          <w:lang w:val="en-US"/>
        </w:rPr>
        <w:t>Our city will be an environmentally-sensitive, beautiful and inclusive place.</w:t>
      </w:r>
    </w:p>
    <w:p w14:paraId="184EBEFA" w14:textId="77777777" w:rsidR="006D28C1" w:rsidRPr="00963226" w:rsidRDefault="006D28C1" w:rsidP="006D28C1">
      <w:pPr>
        <w:ind w:left="-567" w:right="-330"/>
        <w:jc w:val="both"/>
        <w:rPr>
          <w:rFonts w:ascii="Arial" w:eastAsia="Calibri" w:hAnsi="Arial" w:cs="Arial"/>
          <w:szCs w:val="24"/>
          <w:lang w:val="en-US"/>
        </w:rPr>
      </w:pPr>
    </w:p>
    <w:p w14:paraId="20014B59" w14:textId="77777777" w:rsidR="006D28C1" w:rsidRPr="00963226" w:rsidRDefault="006D28C1" w:rsidP="006D28C1">
      <w:pPr>
        <w:ind w:left="-284" w:right="-330"/>
        <w:jc w:val="both"/>
        <w:rPr>
          <w:rFonts w:ascii="Arial" w:eastAsia="Calibri" w:hAnsi="Arial" w:cs="Arial"/>
          <w:b/>
          <w:szCs w:val="24"/>
          <w:lang w:val="en-US"/>
        </w:rPr>
      </w:pPr>
      <w:r w:rsidRPr="00963226">
        <w:rPr>
          <w:rFonts w:ascii="Arial" w:eastAsia="Calibri" w:hAnsi="Arial" w:cs="Arial"/>
          <w:b/>
          <w:color w:val="17365D"/>
          <w:szCs w:val="24"/>
          <w:lang w:val="en-US"/>
        </w:rPr>
        <w:t>Values</w:t>
      </w:r>
      <w:r w:rsidRPr="00963226">
        <w:rPr>
          <w:rFonts w:ascii="Arial" w:eastAsia="Calibri" w:hAnsi="Arial" w:cs="Arial"/>
          <w:bCs/>
          <w:szCs w:val="24"/>
          <w:lang w:val="en-US"/>
        </w:rPr>
        <w:tab/>
      </w:r>
      <w:r w:rsidRPr="00963226">
        <w:rPr>
          <w:rFonts w:ascii="Arial" w:eastAsia="Calibri" w:hAnsi="Arial" w:cs="Arial"/>
          <w:bCs/>
          <w:szCs w:val="24"/>
          <w:lang w:val="en-US"/>
        </w:rPr>
        <w:tab/>
      </w:r>
      <w:r w:rsidRPr="00963226">
        <w:rPr>
          <w:rFonts w:ascii="Arial" w:eastAsia="Calibri" w:hAnsi="Arial" w:cs="Arial"/>
          <w:b/>
          <w:szCs w:val="24"/>
          <w:lang w:val="en-US"/>
        </w:rPr>
        <w:t>Great Governance and Civic Leadership</w:t>
      </w:r>
    </w:p>
    <w:p w14:paraId="6CB45698" w14:textId="77777777" w:rsidR="006D28C1" w:rsidRPr="00963226" w:rsidRDefault="006D28C1" w:rsidP="006D28C1">
      <w:pPr>
        <w:ind w:left="1418" w:right="-330"/>
        <w:jc w:val="both"/>
        <w:rPr>
          <w:rFonts w:ascii="Arial" w:eastAsia="Calibri" w:hAnsi="Arial" w:cs="Arial"/>
          <w:bCs/>
          <w:szCs w:val="24"/>
          <w:lang w:val="en-US"/>
        </w:rPr>
      </w:pPr>
      <w:r w:rsidRPr="00963226">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D6AE713" w14:textId="77777777" w:rsidR="006D28C1" w:rsidRPr="00963226" w:rsidRDefault="006D28C1" w:rsidP="006D28C1">
      <w:pPr>
        <w:ind w:left="1440" w:right="-330"/>
        <w:jc w:val="both"/>
        <w:rPr>
          <w:rFonts w:ascii="Arial" w:eastAsia="Calibri" w:hAnsi="Arial" w:cs="Arial"/>
          <w:bCs/>
          <w:szCs w:val="24"/>
          <w:lang w:val="en-US"/>
        </w:rPr>
      </w:pPr>
    </w:p>
    <w:p w14:paraId="6410C4B1" w14:textId="77777777" w:rsidR="006D28C1" w:rsidRPr="00963226" w:rsidRDefault="006D28C1" w:rsidP="006D28C1">
      <w:pPr>
        <w:ind w:left="-567" w:right="-330"/>
        <w:jc w:val="both"/>
        <w:rPr>
          <w:rFonts w:ascii="Arial" w:eastAsia="Calibri" w:hAnsi="Arial" w:cs="Arial"/>
          <w:bCs/>
          <w:szCs w:val="24"/>
          <w:lang w:val="en-US"/>
        </w:rPr>
      </w:pPr>
    </w:p>
    <w:p w14:paraId="7256A85E"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Budget/Financial Implications</w:t>
      </w:r>
    </w:p>
    <w:p w14:paraId="018617D6" w14:textId="77777777" w:rsidR="006D28C1" w:rsidRPr="00963226" w:rsidRDefault="006D28C1" w:rsidP="006D28C1">
      <w:pPr>
        <w:ind w:left="-284" w:right="-330"/>
        <w:jc w:val="both"/>
        <w:rPr>
          <w:rFonts w:ascii="Arial" w:eastAsia="Calibri" w:hAnsi="Arial" w:cs="Arial"/>
          <w:b/>
          <w:szCs w:val="24"/>
          <w:highlight w:val="yellow"/>
          <w:lang w:val="en-US"/>
        </w:rPr>
      </w:pPr>
    </w:p>
    <w:p w14:paraId="104D1F9F" w14:textId="77777777" w:rsidR="006D28C1" w:rsidRPr="00963226" w:rsidRDefault="006D28C1" w:rsidP="006D28C1">
      <w:pPr>
        <w:ind w:left="-284" w:right="-330"/>
        <w:jc w:val="both"/>
        <w:rPr>
          <w:rFonts w:ascii="Arial" w:eastAsia="Calibri" w:hAnsi="Arial" w:cs="Arial"/>
          <w:szCs w:val="24"/>
          <w:lang w:val="en-US"/>
        </w:rPr>
      </w:pPr>
      <w:r w:rsidRPr="00963226">
        <w:rPr>
          <w:rFonts w:ascii="Arial" w:eastAsia="Acumin Pro" w:hAnsi="Arial" w:cs="Arial"/>
          <w:szCs w:val="24"/>
          <w:lang w:val="en-US"/>
        </w:rPr>
        <w:t>Nil.</w:t>
      </w:r>
    </w:p>
    <w:p w14:paraId="79C2D70C" w14:textId="77777777" w:rsidR="006D28C1" w:rsidRDefault="006D28C1" w:rsidP="006D28C1">
      <w:pPr>
        <w:ind w:left="-284" w:right="-330"/>
        <w:jc w:val="both"/>
        <w:rPr>
          <w:rFonts w:ascii="Arial" w:eastAsia="Calibri" w:hAnsi="Arial" w:cs="Arial"/>
          <w:szCs w:val="24"/>
          <w:highlight w:val="yellow"/>
          <w:lang w:val="en-US"/>
        </w:rPr>
      </w:pPr>
    </w:p>
    <w:p w14:paraId="482DE070" w14:textId="77777777" w:rsidR="00AA01BD" w:rsidRPr="00963226" w:rsidRDefault="00AA01BD" w:rsidP="006D28C1">
      <w:pPr>
        <w:ind w:left="-284" w:right="-330"/>
        <w:jc w:val="both"/>
        <w:rPr>
          <w:rFonts w:ascii="Arial" w:eastAsia="Calibri" w:hAnsi="Arial" w:cs="Arial"/>
          <w:szCs w:val="24"/>
          <w:highlight w:val="yellow"/>
          <w:lang w:val="en-US"/>
        </w:rPr>
      </w:pPr>
    </w:p>
    <w:p w14:paraId="42C0ED38"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Legislative and Policy Implications</w:t>
      </w:r>
    </w:p>
    <w:p w14:paraId="7E595754" w14:textId="77777777" w:rsidR="006D28C1" w:rsidRPr="00963226" w:rsidRDefault="006D28C1" w:rsidP="006D28C1">
      <w:pPr>
        <w:ind w:left="-284" w:right="-330"/>
        <w:jc w:val="both"/>
        <w:rPr>
          <w:rFonts w:ascii="Arial" w:eastAsia="Calibri" w:hAnsi="Arial" w:cs="Arial"/>
          <w:b/>
          <w:szCs w:val="24"/>
          <w:lang w:val="en-US"/>
        </w:rPr>
      </w:pPr>
    </w:p>
    <w:p w14:paraId="4478377D" w14:textId="29C844D0" w:rsidR="006D28C1" w:rsidRPr="00963226" w:rsidRDefault="004631F4" w:rsidP="006D28C1">
      <w:pPr>
        <w:ind w:left="-284" w:right="-330"/>
        <w:jc w:val="both"/>
        <w:rPr>
          <w:rFonts w:ascii="Arial" w:eastAsia="Calibri" w:hAnsi="Arial" w:cs="Arial"/>
          <w:bCs/>
          <w:szCs w:val="24"/>
          <w:lang w:val="en-US"/>
        </w:rPr>
      </w:pPr>
      <w:hyperlink r:id="rId39" w:history="1">
        <w:r w:rsidR="006D28C1" w:rsidRPr="00C25F61">
          <w:rPr>
            <w:rStyle w:val="Hyperlink"/>
            <w:rFonts w:ascii="Arial" w:eastAsia="Calibri" w:hAnsi="Arial" w:cs="Arial"/>
            <w:bCs/>
            <w:i/>
            <w:iCs/>
            <w:szCs w:val="24"/>
            <w:lang w:val="en-US"/>
          </w:rPr>
          <w:t>Local Government Act 1995</w:t>
        </w:r>
      </w:hyperlink>
    </w:p>
    <w:p w14:paraId="52F5878F" w14:textId="77777777" w:rsidR="006D28C1" w:rsidRDefault="006D28C1" w:rsidP="006D28C1">
      <w:pPr>
        <w:ind w:left="-284" w:right="-330"/>
        <w:jc w:val="both"/>
        <w:rPr>
          <w:rFonts w:ascii="Arial" w:eastAsia="Calibri" w:hAnsi="Arial" w:cs="Arial"/>
          <w:b/>
          <w:color w:val="17365D"/>
          <w:sz w:val="28"/>
          <w:szCs w:val="32"/>
          <w:lang w:val="en-US"/>
        </w:rPr>
      </w:pPr>
    </w:p>
    <w:p w14:paraId="02FA21E1" w14:textId="77777777" w:rsidR="00AA01BD" w:rsidRPr="00963226" w:rsidRDefault="00AA01BD" w:rsidP="006D28C1">
      <w:pPr>
        <w:ind w:left="-284" w:right="-330"/>
        <w:jc w:val="both"/>
        <w:rPr>
          <w:rFonts w:ascii="Arial" w:eastAsia="Calibri" w:hAnsi="Arial" w:cs="Arial"/>
          <w:b/>
          <w:color w:val="17365D"/>
          <w:sz w:val="28"/>
          <w:szCs w:val="32"/>
          <w:lang w:val="en-US"/>
        </w:rPr>
      </w:pPr>
    </w:p>
    <w:p w14:paraId="305E47ED"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Decision Implications</w:t>
      </w:r>
    </w:p>
    <w:p w14:paraId="2BFA13CF" w14:textId="77777777" w:rsidR="006D28C1" w:rsidRPr="00963226" w:rsidRDefault="006D28C1" w:rsidP="006D28C1">
      <w:pPr>
        <w:ind w:left="-284" w:right="-330"/>
        <w:jc w:val="both"/>
        <w:rPr>
          <w:rFonts w:ascii="Arial" w:eastAsia="Calibri" w:hAnsi="Arial" w:cs="Arial"/>
          <w:b/>
          <w:szCs w:val="24"/>
          <w:lang w:val="en-US"/>
        </w:rPr>
      </w:pPr>
    </w:p>
    <w:p w14:paraId="33D6B555" w14:textId="77777777" w:rsidR="006D28C1" w:rsidRPr="00963226" w:rsidRDefault="006D28C1" w:rsidP="006D28C1">
      <w:pPr>
        <w:ind w:left="-284" w:right="-330"/>
        <w:jc w:val="both"/>
        <w:rPr>
          <w:rFonts w:ascii="Arial" w:eastAsia="Calibri" w:hAnsi="Arial" w:cs="Arial"/>
          <w:bCs/>
          <w:szCs w:val="24"/>
          <w:lang w:val="en-US"/>
        </w:rPr>
      </w:pPr>
      <w:r w:rsidRPr="005740FE">
        <w:rPr>
          <w:rFonts w:ascii="Arial" w:hAnsi="Arial" w:cs="Arial"/>
          <w:bCs/>
          <w:szCs w:val="24"/>
        </w:rPr>
        <w:t xml:space="preserve">Councillors </w:t>
      </w:r>
      <w:r>
        <w:rPr>
          <w:rFonts w:ascii="Arial" w:hAnsi="Arial" w:cs="Arial"/>
          <w:bCs/>
          <w:szCs w:val="24"/>
        </w:rPr>
        <w:t>have</w:t>
      </w:r>
      <w:r w:rsidRPr="005740FE">
        <w:rPr>
          <w:rFonts w:ascii="Arial" w:hAnsi="Arial" w:cs="Arial"/>
          <w:bCs/>
          <w:szCs w:val="24"/>
        </w:rPr>
        <w:t xml:space="preserve"> oversight of the implementation of previous Council decisions, </w:t>
      </w:r>
      <w:r>
        <w:rPr>
          <w:rFonts w:ascii="Arial" w:hAnsi="Arial" w:cs="Arial"/>
          <w:bCs/>
          <w:szCs w:val="24"/>
        </w:rPr>
        <w:t xml:space="preserve">through access to the Register and the Councillor portal.  Information on decisions may be provided through </w:t>
      </w:r>
      <w:r w:rsidRPr="005740FE">
        <w:rPr>
          <w:rFonts w:ascii="Arial" w:hAnsi="Arial" w:cs="Arial"/>
          <w:bCs/>
          <w:szCs w:val="24"/>
        </w:rPr>
        <w:t xml:space="preserve">the CEO Weekly update, </w:t>
      </w:r>
      <w:r>
        <w:rPr>
          <w:rFonts w:ascii="Arial" w:hAnsi="Arial" w:cs="Arial"/>
          <w:bCs/>
          <w:szCs w:val="24"/>
        </w:rPr>
        <w:t xml:space="preserve">and </w:t>
      </w:r>
      <w:r w:rsidRPr="005740FE">
        <w:rPr>
          <w:rFonts w:ascii="Arial" w:hAnsi="Arial" w:cs="Arial"/>
          <w:bCs/>
          <w:szCs w:val="24"/>
        </w:rPr>
        <w:t xml:space="preserve">direct request to the CEO.  The City may include the register on the website </w:t>
      </w:r>
      <w:r>
        <w:rPr>
          <w:rFonts w:ascii="Arial" w:hAnsi="Arial" w:cs="Arial"/>
          <w:bCs/>
          <w:szCs w:val="24"/>
        </w:rPr>
        <w:t xml:space="preserve">to </w:t>
      </w:r>
      <w:r w:rsidRPr="005740FE">
        <w:rPr>
          <w:rFonts w:ascii="Arial" w:hAnsi="Arial" w:cs="Arial"/>
          <w:bCs/>
          <w:szCs w:val="24"/>
        </w:rPr>
        <w:t>provide transparency to the community</w:t>
      </w:r>
      <w:r>
        <w:rPr>
          <w:rFonts w:ascii="Arial" w:hAnsi="Arial" w:cs="Arial"/>
          <w:bCs/>
          <w:szCs w:val="24"/>
        </w:rPr>
        <w:t>, although the community is able to access the document through the Council agenda</w:t>
      </w:r>
      <w:r w:rsidRPr="005740FE">
        <w:rPr>
          <w:rFonts w:ascii="Arial" w:hAnsi="Arial" w:cs="Arial"/>
          <w:bCs/>
          <w:szCs w:val="24"/>
        </w:rPr>
        <w:t>.</w:t>
      </w:r>
    </w:p>
    <w:p w14:paraId="4EF73C25" w14:textId="77777777" w:rsidR="006D28C1" w:rsidRPr="00963226" w:rsidRDefault="006D28C1" w:rsidP="006D28C1">
      <w:pPr>
        <w:ind w:left="-284" w:right="-330"/>
        <w:jc w:val="both"/>
        <w:rPr>
          <w:rFonts w:ascii="Arial" w:eastAsia="Calibri" w:hAnsi="Arial" w:cs="Arial"/>
          <w:szCs w:val="24"/>
        </w:rPr>
      </w:pPr>
    </w:p>
    <w:p w14:paraId="7DCB2F1B"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Conclusion</w:t>
      </w:r>
    </w:p>
    <w:p w14:paraId="76DB0C93" w14:textId="77777777" w:rsidR="006D28C1" w:rsidRPr="00963226" w:rsidRDefault="006D28C1" w:rsidP="006D28C1">
      <w:pPr>
        <w:ind w:left="-284" w:right="-330"/>
        <w:jc w:val="both"/>
        <w:rPr>
          <w:rFonts w:ascii="Arial" w:eastAsia="Calibri" w:hAnsi="Arial" w:cs="Arial"/>
          <w:bCs/>
          <w:szCs w:val="24"/>
          <w:lang w:val="en-US"/>
        </w:rPr>
      </w:pPr>
    </w:p>
    <w:p w14:paraId="4C7E67A6" w14:textId="77777777" w:rsidR="006D28C1" w:rsidRPr="00963226" w:rsidRDefault="006D28C1" w:rsidP="006D28C1">
      <w:pPr>
        <w:ind w:left="-284" w:right="-330"/>
        <w:jc w:val="both"/>
        <w:rPr>
          <w:rFonts w:ascii="Arial" w:eastAsia="Calibri" w:hAnsi="Arial" w:cs="Arial"/>
          <w:bCs/>
          <w:szCs w:val="24"/>
        </w:rPr>
      </w:pPr>
      <w:r w:rsidRPr="00963226">
        <w:rPr>
          <w:rFonts w:ascii="Arial" w:eastAsia="Calibri" w:hAnsi="Arial" w:cs="Arial"/>
          <w:bCs/>
          <w:szCs w:val="24"/>
        </w:rPr>
        <w:t>That the Council receives the Register of Outstanding Council Resolutions for noting.</w:t>
      </w:r>
    </w:p>
    <w:p w14:paraId="285B3C13" w14:textId="77777777" w:rsidR="006D28C1" w:rsidRPr="00963226" w:rsidRDefault="006D28C1" w:rsidP="006D28C1">
      <w:pPr>
        <w:ind w:left="-284" w:right="-330"/>
        <w:jc w:val="both"/>
        <w:rPr>
          <w:rFonts w:ascii="Arial" w:eastAsia="Calibri" w:hAnsi="Arial" w:cs="Arial"/>
          <w:bCs/>
          <w:szCs w:val="24"/>
        </w:rPr>
      </w:pPr>
    </w:p>
    <w:p w14:paraId="4F1C668A" w14:textId="77777777" w:rsidR="006D28C1" w:rsidRPr="00963226" w:rsidRDefault="006D28C1" w:rsidP="006D28C1">
      <w:pPr>
        <w:ind w:left="-284" w:right="-330"/>
        <w:jc w:val="both"/>
        <w:rPr>
          <w:rFonts w:ascii="Arial" w:eastAsia="Calibri" w:hAnsi="Arial" w:cs="Arial"/>
          <w:bCs/>
          <w:szCs w:val="24"/>
        </w:rPr>
      </w:pPr>
    </w:p>
    <w:p w14:paraId="0F969A79" w14:textId="77777777" w:rsidR="006D28C1" w:rsidRPr="00963226" w:rsidRDefault="006D28C1" w:rsidP="006D28C1">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Further Information</w:t>
      </w:r>
    </w:p>
    <w:p w14:paraId="1FB0BB5F" w14:textId="77777777" w:rsidR="006D28C1" w:rsidRPr="00963226" w:rsidRDefault="006D28C1" w:rsidP="006D28C1">
      <w:pPr>
        <w:ind w:left="-284" w:right="-330"/>
        <w:jc w:val="both"/>
        <w:rPr>
          <w:rFonts w:ascii="Arial" w:eastAsia="Calibri" w:hAnsi="Arial" w:cs="Arial"/>
          <w:b/>
          <w:szCs w:val="24"/>
          <w:lang w:val="en-US"/>
        </w:rPr>
      </w:pPr>
    </w:p>
    <w:p w14:paraId="5A10F3D1" w14:textId="77777777" w:rsidR="006D28C1" w:rsidRPr="00963226" w:rsidRDefault="006D28C1" w:rsidP="006D28C1">
      <w:pPr>
        <w:ind w:left="-284" w:right="-330"/>
        <w:jc w:val="both"/>
        <w:rPr>
          <w:rFonts w:ascii="Arial" w:eastAsia="Calibri" w:hAnsi="Arial" w:cs="Arial"/>
          <w:bCs/>
          <w:szCs w:val="24"/>
        </w:rPr>
      </w:pPr>
      <w:r w:rsidRPr="00963226">
        <w:rPr>
          <w:rFonts w:ascii="Arial" w:eastAsia="Calibri" w:hAnsi="Arial" w:cs="Arial"/>
          <w:bCs/>
          <w:szCs w:val="24"/>
          <w:lang w:val="en-US"/>
        </w:rPr>
        <w:t>Nil.</w:t>
      </w:r>
    </w:p>
    <w:p w14:paraId="57667DA1" w14:textId="77777777" w:rsidR="006D28C1" w:rsidRDefault="006D28C1" w:rsidP="006D28C1"/>
    <w:p w14:paraId="11EE6820" w14:textId="77777777" w:rsidR="006D28C1" w:rsidRDefault="006D28C1" w:rsidP="006D28C1"/>
    <w:p w14:paraId="1FDADD8A" w14:textId="77777777" w:rsidR="00177E64" w:rsidRDefault="00177E64">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26B7F325" w14:textId="071A2FA6" w:rsidR="008678B3" w:rsidRDefault="3FDA5EF5">
      <w:pPr>
        <w:pStyle w:val="Heading1"/>
        <w:numPr>
          <w:ilvl w:val="1"/>
          <w:numId w:val="9"/>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244061" w:themeColor="accent1" w:themeShade="80"/>
          <w:u w:val="none"/>
        </w:rPr>
      </w:pPr>
      <w:bookmarkStart w:id="58" w:name="_Toc135311819"/>
      <w:r w:rsidRPr="00FE6307">
        <w:rPr>
          <w:rFonts w:ascii="Arial" w:hAnsi="Arial" w:cs="Arial"/>
          <w:caps w:val="0"/>
          <w:color w:val="244061" w:themeColor="accent1" w:themeShade="80"/>
          <w:u w:val="none"/>
        </w:rPr>
        <w:t>PD</w:t>
      </w:r>
      <w:r w:rsidR="73ED6E20" w:rsidRPr="00FE6307">
        <w:rPr>
          <w:rFonts w:ascii="Arial" w:hAnsi="Arial" w:cs="Arial"/>
          <w:caps w:val="0"/>
          <w:color w:val="244061" w:themeColor="accent1" w:themeShade="80"/>
          <w:u w:val="none"/>
        </w:rPr>
        <w:t>22.05</w:t>
      </w:r>
      <w:r w:rsidRPr="00FE6307">
        <w:rPr>
          <w:rFonts w:ascii="Arial" w:hAnsi="Arial" w:cs="Arial"/>
          <w:caps w:val="0"/>
          <w:color w:val="244061" w:themeColor="accent1" w:themeShade="80"/>
          <w:u w:val="none"/>
        </w:rPr>
        <w:t xml:space="preserve">.23 Consideration of Responsible Authority Report for </w:t>
      </w:r>
      <w:bookmarkEnd w:id="57"/>
      <w:r w:rsidR="00FE6307" w:rsidRPr="00FE6307">
        <w:rPr>
          <w:rFonts w:ascii="Arial" w:hAnsi="Arial" w:cs="Arial"/>
          <w:caps w:val="0"/>
          <w:color w:val="244061" w:themeColor="accent1" w:themeShade="80"/>
          <w:u w:val="none"/>
        </w:rPr>
        <w:t xml:space="preserve">Sporting Facility </w:t>
      </w:r>
      <w:r w:rsidR="00FE6307">
        <w:rPr>
          <w:rFonts w:ascii="Arial" w:hAnsi="Arial" w:cs="Arial"/>
          <w:caps w:val="0"/>
          <w:color w:val="244061" w:themeColor="accent1" w:themeShade="80"/>
          <w:u w:val="none"/>
        </w:rPr>
        <w:t>a</w:t>
      </w:r>
      <w:r w:rsidR="00FE6307" w:rsidRPr="00FE6307">
        <w:rPr>
          <w:rFonts w:ascii="Arial" w:hAnsi="Arial" w:cs="Arial"/>
          <w:caps w:val="0"/>
          <w:color w:val="244061" w:themeColor="accent1" w:themeShade="80"/>
          <w:u w:val="none"/>
        </w:rPr>
        <w:t>t</w:t>
      </w:r>
      <w:r w:rsidR="00FE6307" w:rsidRPr="00FE6307">
        <w:rPr>
          <w:rFonts w:ascii="Arial" w:hAnsi="Arial" w:cs="Arial"/>
          <w:color w:val="244061" w:themeColor="accent1" w:themeShade="80"/>
          <w:u w:val="none"/>
        </w:rPr>
        <w:t xml:space="preserve"> </w:t>
      </w:r>
      <w:r w:rsidR="73ED6E20" w:rsidRPr="00FE6307">
        <w:rPr>
          <w:rFonts w:ascii="Arial" w:hAnsi="Arial" w:cs="Arial"/>
          <w:caps w:val="0"/>
          <w:color w:val="244061" w:themeColor="accent1" w:themeShade="80"/>
          <w:u w:val="none"/>
        </w:rPr>
        <w:t>Lot 1500 Brockway, Mt Claremont</w:t>
      </w:r>
      <w:bookmarkEnd w:id="58"/>
    </w:p>
    <w:p w14:paraId="76EF43B6" w14:textId="77777777" w:rsidR="00FE6307" w:rsidRPr="00FE6307" w:rsidRDefault="00FE6307" w:rsidP="00FE6307"/>
    <w:tbl>
      <w:tblPr>
        <w:tblStyle w:val="TableGrid"/>
        <w:tblW w:w="9640" w:type="dxa"/>
        <w:tblInd w:w="-289" w:type="dxa"/>
        <w:tblLook w:val="04A0" w:firstRow="1" w:lastRow="0" w:firstColumn="1" w:lastColumn="0" w:noHBand="0" w:noVBand="1"/>
      </w:tblPr>
      <w:tblGrid>
        <w:gridCol w:w="2349"/>
        <w:gridCol w:w="7291"/>
      </w:tblGrid>
      <w:tr w:rsidR="000A56A0" w:rsidRPr="001D1E7F" w14:paraId="6EFAFC99" w14:textId="77777777">
        <w:tc>
          <w:tcPr>
            <w:tcW w:w="2349" w:type="dxa"/>
          </w:tcPr>
          <w:p w14:paraId="3C54DFD1" w14:textId="77777777" w:rsidR="00DF55D7" w:rsidRPr="001D1E7F" w:rsidRDefault="00DF55D7">
            <w:pPr>
              <w:ind w:right="110"/>
              <w:jc w:val="both"/>
              <w:rPr>
                <w:rFonts w:ascii="Arial" w:hAnsi="Arial" w:cs="Arial"/>
                <w:b/>
                <w:color w:val="244061" w:themeColor="accent1" w:themeShade="80"/>
                <w:szCs w:val="24"/>
              </w:rPr>
            </w:pPr>
            <w:r w:rsidRPr="001D1E7F">
              <w:rPr>
                <w:rFonts w:ascii="Arial" w:hAnsi="Arial" w:cs="Arial"/>
                <w:b/>
                <w:color w:val="244061" w:themeColor="accent1" w:themeShade="80"/>
                <w:szCs w:val="24"/>
              </w:rPr>
              <w:t>Meeting &amp; Date</w:t>
            </w:r>
          </w:p>
        </w:tc>
        <w:tc>
          <w:tcPr>
            <w:tcW w:w="7291" w:type="dxa"/>
          </w:tcPr>
          <w:p w14:paraId="1F1B222E" w14:textId="77777777" w:rsidR="00DF55D7" w:rsidRPr="001D1E7F" w:rsidRDefault="00DF55D7">
            <w:pPr>
              <w:ind w:right="39"/>
              <w:jc w:val="both"/>
              <w:rPr>
                <w:rFonts w:ascii="Arial" w:hAnsi="Arial" w:cs="Arial"/>
                <w:szCs w:val="24"/>
              </w:rPr>
            </w:pPr>
            <w:r w:rsidRPr="001D1E7F">
              <w:rPr>
                <w:rFonts w:ascii="Arial" w:hAnsi="Arial" w:cs="Arial"/>
                <w:szCs w:val="24"/>
              </w:rPr>
              <w:t xml:space="preserve">Council Meeting – </w:t>
            </w:r>
            <w:r>
              <w:rPr>
                <w:rFonts w:ascii="Arial" w:hAnsi="Arial" w:cs="Arial"/>
                <w:szCs w:val="24"/>
              </w:rPr>
              <w:t>23 May</w:t>
            </w:r>
            <w:r w:rsidRPr="001D1E7F">
              <w:rPr>
                <w:rFonts w:ascii="Arial" w:hAnsi="Arial" w:cs="Arial"/>
                <w:szCs w:val="24"/>
              </w:rPr>
              <w:t xml:space="preserve"> 2023</w:t>
            </w:r>
          </w:p>
        </w:tc>
      </w:tr>
      <w:tr w:rsidR="000A56A0" w:rsidRPr="001D1E7F" w14:paraId="364BE298" w14:textId="77777777">
        <w:tc>
          <w:tcPr>
            <w:tcW w:w="2349" w:type="dxa"/>
          </w:tcPr>
          <w:p w14:paraId="2DB97B22" w14:textId="77777777" w:rsidR="00DF55D7" w:rsidRPr="001D1E7F" w:rsidRDefault="00DF55D7">
            <w:pPr>
              <w:ind w:right="110"/>
              <w:jc w:val="both"/>
              <w:rPr>
                <w:rFonts w:ascii="Arial" w:hAnsi="Arial" w:cs="Arial"/>
                <w:b/>
                <w:color w:val="244061" w:themeColor="accent1" w:themeShade="80"/>
                <w:szCs w:val="24"/>
              </w:rPr>
            </w:pPr>
            <w:r w:rsidRPr="001D1E7F">
              <w:rPr>
                <w:rFonts w:ascii="Arial" w:hAnsi="Arial" w:cs="Arial"/>
                <w:b/>
                <w:color w:val="244061" w:themeColor="accent1" w:themeShade="80"/>
                <w:szCs w:val="24"/>
              </w:rPr>
              <w:t>Applicant</w:t>
            </w:r>
          </w:p>
        </w:tc>
        <w:tc>
          <w:tcPr>
            <w:tcW w:w="7291" w:type="dxa"/>
          </w:tcPr>
          <w:p w14:paraId="3FB5A370" w14:textId="77777777" w:rsidR="00DF55D7" w:rsidRPr="001D1E7F" w:rsidRDefault="00DF55D7">
            <w:pPr>
              <w:ind w:right="39"/>
              <w:jc w:val="both"/>
              <w:rPr>
                <w:rFonts w:ascii="Arial" w:hAnsi="Arial" w:cs="Arial"/>
                <w:b/>
                <w:bCs/>
                <w:szCs w:val="24"/>
              </w:rPr>
            </w:pPr>
            <w:r w:rsidRPr="001D1E7F">
              <w:rPr>
                <w:rFonts w:ascii="Arial" w:hAnsi="Arial" w:cs="Arial"/>
                <w:szCs w:val="24"/>
              </w:rPr>
              <w:t>Taylor Burrell Barnett</w:t>
            </w:r>
          </w:p>
        </w:tc>
      </w:tr>
      <w:tr w:rsidR="000A56A0" w:rsidRPr="001D1E7F" w14:paraId="54F0DBC5" w14:textId="77777777">
        <w:tc>
          <w:tcPr>
            <w:tcW w:w="2349" w:type="dxa"/>
          </w:tcPr>
          <w:p w14:paraId="1840B212" w14:textId="77777777" w:rsidR="00DF55D7" w:rsidRPr="001D1E7F" w:rsidRDefault="00DF55D7">
            <w:pPr>
              <w:ind w:right="110"/>
              <w:jc w:val="both"/>
              <w:rPr>
                <w:rFonts w:ascii="Arial" w:hAnsi="Arial" w:cs="Arial"/>
                <w:b/>
                <w:color w:val="244061" w:themeColor="accent1" w:themeShade="80"/>
                <w:szCs w:val="24"/>
              </w:rPr>
            </w:pPr>
            <w:r w:rsidRPr="0053076D">
              <w:rPr>
                <w:rFonts w:ascii="Arial" w:hAnsi="Arial" w:cs="Arial"/>
                <w:b/>
                <w:bCs/>
                <w:color w:val="244061" w:themeColor="accent1" w:themeShade="80"/>
                <w:szCs w:val="24"/>
              </w:rPr>
              <w:t>Information Provided</w:t>
            </w:r>
          </w:p>
        </w:tc>
        <w:tc>
          <w:tcPr>
            <w:tcW w:w="7291" w:type="dxa"/>
          </w:tcPr>
          <w:p w14:paraId="04FC0FA5" w14:textId="77777777" w:rsidR="00DF55D7" w:rsidRPr="001D1E7F" w:rsidRDefault="00DF55D7">
            <w:pPr>
              <w:ind w:right="39"/>
              <w:jc w:val="both"/>
              <w:rPr>
                <w:rFonts w:ascii="Arial" w:hAnsi="Arial" w:cs="Arial"/>
                <w:szCs w:val="24"/>
              </w:rPr>
            </w:pPr>
            <w:r w:rsidRPr="001D1E7F">
              <w:rPr>
                <w:rFonts w:ascii="Arial" w:hAnsi="Arial" w:cs="Arial"/>
                <w:szCs w:val="24"/>
              </w:rPr>
              <w:t>All relevant information required for this assessment has been provided by the applicant</w:t>
            </w:r>
          </w:p>
        </w:tc>
      </w:tr>
      <w:tr w:rsidR="000A56A0" w:rsidRPr="001D1E7F" w14:paraId="13326A2E" w14:textId="77777777">
        <w:tc>
          <w:tcPr>
            <w:tcW w:w="2349" w:type="dxa"/>
          </w:tcPr>
          <w:p w14:paraId="372C0290" w14:textId="77777777" w:rsidR="00DF55D7" w:rsidRPr="001D1E7F" w:rsidRDefault="00DF55D7">
            <w:pPr>
              <w:ind w:right="110"/>
              <w:rPr>
                <w:rFonts w:ascii="Arial" w:hAnsi="Arial" w:cs="Arial"/>
                <w:b/>
                <w:bCs/>
                <w:color w:val="244061" w:themeColor="accent1" w:themeShade="80"/>
                <w:szCs w:val="24"/>
              </w:rPr>
            </w:pPr>
            <w:r w:rsidRPr="001D1E7F">
              <w:rPr>
                <w:rFonts w:ascii="Arial" w:hAnsi="Arial" w:cs="Arial"/>
                <w:b/>
                <w:bCs/>
                <w:color w:val="244061" w:themeColor="accent1" w:themeShade="80"/>
                <w:szCs w:val="24"/>
              </w:rPr>
              <w:t xml:space="preserve">Employee Disclosure under section 5.70 Local Government Act 1995 </w:t>
            </w:r>
          </w:p>
        </w:tc>
        <w:tc>
          <w:tcPr>
            <w:tcW w:w="7291" w:type="dxa"/>
          </w:tcPr>
          <w:p w14:paraId="2E6B1AAA" w14:textId="77777777" w:rsidR="00DF55D7" w:rsidRPr="001D1E7F" w:rsidRDefault="00DF55D7">
            <w:pPr>
              <w:pStyle w:val="Subsection"/>
              <w:tabs>
                <w:tab w:val="clear" w:pos="879"/>
              </w:tabs>
              <w:spacing w:before="120" w:after="200" w:line="240" w:lineRule="auto"/>
              <w:ind w:left="0" w:right="39" w:firstLine="0"/>
              <w:rPr>
                <w:rFonts w:ascii="Arial" w:hAnsi="Arial" w:cs="Arial"/>
                <w:szCs w:val="24"/>
              </w:rPr>
            </w:pPr>
            <w:r w:rsidRPr="001D1E7F">
              <w:rPr>
                <w:rFonts w:ascii="Arial" w:hAnsi="Arial" w:cs="Arial"/>
                <w:szCs w:val="24"/>
              </w:rPr>
              <w:t>The author, reviewers and authoriser of this report declare they have no financial or impartiality interest with this matter.</w:t>
            </w:r>
          </w:p>
          <w:p w14:paraId="5DEAC91E" w14:textId="77777777" w:rsidR="00DF55D7" w:rsidRPr="001D1E7F" w:rsidRDefault="00DF55D7">
            <w:pPr>
              <w:pStyle w:val="Subsection"/>
              <w:tabs>
                <w:tab w:val="clear" w:pos="595"/>
                <w:tab w:val="clear" w:pos="879"/>
              </w:tabs>
              <w:spacing w:before="120" w:after="200" w:line="240" w:lineRule="auto"/>
              <w:ind w:left="0" w:right="39" w:firstLine="0"/>
              <w:rPr>
                <w:rFonts w:ascii="Arial" w:hAnsi="Arial" w:cs="Arial"/>
                <w:szCs w:val="24"/>
              </w:rPr>
            </w:pPr>
            <w:r w:rsidRPr="001D1E7F">
              <w:rPr>
                <w:rFonts w:ascii="Arial" w:hAnsi="Arial" w:cs="Arial"/>
                <w:szCs w:val="24"/>
              </w:rPr>
              <w:t>There is no financial or personal relationship between City staff involved in the preparation of this report and the proponents or their consultants.</w:t>
            </w:r>
          </w:p>
        </w:tc>
      </w:tr>
      <w:tr w:rsidR="000A56A0" w:rsidRPr="001D1E7F" w14:paraId="51A7B9F3" w14:textId="77777777">
        <w:tc>
          <w:tcPr>
            <w:tcW w:w="2349" w:type="dxa"/>
          </w:tcPr>
          <w:p w14:paraId="102017DE" w14:textId="77777777" w:rsidR="00DF55D7" w:rsidRPr="001D1E7F" w:rsidRDefault="00DF55D7">
            <w:pPr>
              <w:ind w:right="110"/>
              <w:jc w:val="both"/>
              <w:rPr>
                <w:rFonts w:ascii="Arial" w:hAnsi="Arial" w:cs="Arial"/>
                <w:b/>
                <w:color w:val="244061" w:themeColor="accent1" w:themeShade="80"/>
                <w:szCs w:val="24"/>
              </w:rPr>
            </w:pPr>
            <w:r w:rsidRPr="001D1E7F">
              <w:rPr>
                <w:rFonts w:ascii="Arial" w:hAnsi="Arial" w:cs="Arial"/>
                <w:b/>
                <w:color w:val="244061" w:themeColor="accent1" w:themeShade="80"/>
                <w:szCs w:val="24"/>
              </w:rPr>
              <w:t>Report Author</w:t>
            </w:r>
          </w:p>
        </w:tc>
        <w:tc>
          <w:tcPr>
            <w:tcW w:w="7291" w:type="dxa"/>
          </w:tcPr>
          <w:p w14:paraId="3A40591E" w14:textId="77777777" w:rsidR="00DF55D7" w:rsidRPr="001D1E7F" w:rsidRDefault="00DF55D7">
            <w:pPr>
              <w:ind w:right="39"/>
              <w:jc w:val="both"/>
              <w:rPr>
                <w:rFonts w:ascii="Arial" w:hAnsi="Arial" w:cs="Arial"/>
                <w:szCs w:val="24"/>
              </w:rPr>
            </w:pPr>
            <w:r>
              <w:rPr>
                <w:rFonts w:ascii="Arial" w:hAnsi="Arial" w:cs="Arial"/>
                <w:szCs w:val="24"/>
              </w:rPr>
              <w:t>Nathan Blumenthal</w:t>
            </w:r>
            <w:r w:rsidRPr="001D1E7F">
              <w:rPr>
                <w:rFonts w:ascii="Arial" w:hAnsi="Arial" w:cs="Arial"/>
                <w:szCs w:val="24"/>
              </w:rPr>
              <w:t xml:space="preserve"> – </w:t>
            </w:r>
            <w:r>
              <w:rPr>
                <w:rFonts w:ascii="Arial" w:hAnsi="Arial" w:cs="Arial"/>
                <w:szCs w:val="24"/>
              </w:rPr>
              <w:t>A/</w:t>
            </w:r>
            <w:r w:rsidRPr="001D1E7F">
              <w:rPr>
                <w:rFonts w:ascii="Arial" w:hAnsi="Arial" w:cs="Arial"/>
                <w:szCs w:val="24"/>
              </w:rPr>
              <w:t>Manager Urban Planning</w:t>
            </w:r>
          </w:p>
        </w:tc>
      </w:tr>
      <w:tr w:rsidR="000A56A0" w:rsidRPr="001D1E7F" w14:paraId="168D5958" w14:textId="77777777">
        <w:tc>
          <w:tcPr>
            <w:tcW w:w="2349" w:type="dxa"/>
          </w:tcPr>
          <w:p w14:paraId="2A958841" w14:textId="0F76D27A" w:rsidR="00DF55D7" w:rsidRPr="001D1E7F" w:rsidRDefault="00DF55D7">
            <w:pPr>
              <w:ind w:right="110"/>
              <w:jc w:val="both"/>
              <w:rPr>
                <w:rFonts w:ascii="Arial" w:hAnsi="Arial" w:cs="Arial"/>
                <w:b/>
                <w:color w:val="244061" w:themeColor="accent1" w:themeShade="80"/>
                <w:szCs w:val="24"/>
              </w:rPr>
            </w:pPr>
            <w:r w:rsidRPr="001D1E7F">
              <w:rPr>
                <w:rFonts w:ascii="Arial" w:hAnsi="Arial" w:cs="Arial"/>
                <w:b/>
                <w:color w:val="244061" w:themeColor="accent1" w:themeShade="80"/>
                <w:szCs w:val="24"/>
              </w:rPr>
              <w:t>Director</w:t>
            </w:r>
          </w:p>
        </w:tc>
        <w:tc>
          <w:tcPr>
            <w:tcW w:w="7291" w:type="dxa"/>
          </w:tcPr>
          <w:p w14:paraId="4598EB72" w14:textId="77777777" w:rsidR="00DF55D7" w:rsidRPr="001D1E7F" w:rsidRDefault="00DF55D7">
            <w:pPr>
              <w:ind w:right="39"/>
              <w:jc w:val="both"/>
              <w:rPr>
                <w:rFonts w:ascii="Arial" w:hAnsi="Arial" w:cs="Arial"/>
                <w:szCs w:val="24"/>
              </w:rPr>
            </w:pPr>
            <w:r w:rsidRPr="001D1E7F">
              <w:rPr>
                <w:rFonts w:ascii="Arial" w:hAnsi="Arial" w:cs="Arial"/>
                <w:szCs w:val="24"/>
              </w:rPr>
              <w:t>Tony Free – Director Planning and Development</w:t>
            </w:r>
          </w:p>
        </w:tc>
      </w:tr>
      <w:tr w:rsidR="000A56A0" w:rsidRPr="001D1E7F" w14:paraId="1FC3E8E2" w14:textId="77777777">
        <w:tc>
          <w:tcPr>
            <w:tcW w:w="2349" w:type="dxa"/>
          </w:tcPr>
          <w:p w14:paraId="47A95225" w14:textId="77777777" w:rsidR="00DF55D7" w:rsidRPr="001D1E7F" w:rsidRDefault="00DF55D7">
            <w:pPr>
              <w:ind w:right="110"/>
              <w:jc w:val="both"/>
              <w:rPr>
                <w:rFonts w:ascii="Arial" w:hAnsi="Arial" w:cs="Arial"/>
                <w:b/>
                <w:color w:val="244061" w:themeColor="accent1" w:themeShade="80"/>
                <w:szCs w:val="24"/>
              </w:rPr>
            </w:pPr>
            <w:r w:rsidRPr="001D1E7F">
              <w:rPr>
                <w:rFonts w:ascii="Arial" w:hAnsi="Arial" w:cs="Arial"/>
                <w:b/>
                <w:color w:val="244061" w:themeColor="accent1" w:themeShade="80"/>
                <w:szCs w:val="24"/>
              </w:rPr>
              <w:t>Attachments</w:t>
            </w:r>
          </w:p>
        </w:tc>
        <w:tc>
          <w:tcPr>
            <w:tcW w:w="7291" w:type="dxa"/>
          </w:tcPr>
          <w:p w14:paraId="45C132BA" w14:textId="77777777" w:rsidR="00DF55D7" w:rsidRPr="001D1E7F" w:rsidRDefault="00DF55D7" w:rsidP="003D0698">
            <w:pPr>
              <w:numPr>
                <w:ilvl w:val="0"/>
                <w:numId w:val="98"/>
              </w:numPr>
              <w:ind w:left="382" w:right="39"/>
              <w:jc w:val="both"/>
              <w:rPr>
                <w:rFonts w:ascii="Arial" w:hAnsi="Arial" w:cs="Arial"/>
                <w:szCs w:val="32"/>
                <w:lang w:val="en-US"/>
              </w:rPr>
            </w:pPr>
            <w:r w:rsidRPr="001D1E7F">
              <w:rPr>
                <w:rFonts w:ascii="Arial" w:hAnsi="Arial" w:cs="Arial"/>
                <w:szCs w:val="32"/>
                <w:lang w:val="en-US"/>
              </w:rPr>
              <w:t>Responsible Authority Report and Attachments</w:t>
            </w:r>
          </w:p>
        </w:tc>
      </w:tr>
    </w:tbl>
    <w:p w14:paraId="39C9DB60" w14:textId="77777777" w:rsidR="00DF55D7" w:rsidRPr="001D1E7F" w:rsidRDefault="00DF55D7" w:rsidP="00DF55D7">
      <w:pPr>
        <w:ind w:right="-330"/>
        <w:jc w:val="both"/>
        <w:rPr>
          <w:rFonts w:ascii="Arial" w:hAnsi="Arial" w:cs="Arial"/>
          <w:b/>
          <w:szCs w:val="32"/>
          <w:lang w:val="en-US"/>
        </w:rPr>
      </w:pPr>
    </w:p>
    <w:p w14:paraId="0FF1D156" w14:textId="77777777" w:rsidR="00DF55D7" w:rsidRPr="001D1E7F" w:rsidRDefault="00DF55D7" w:rsidP="00DF55D7">
      <w:pPr>
        <w:ind w:left="-284" w:right="-330"/>
        <w:jc w:val="both"/>
        <w:rPr>
          <w:rFonts w:ascii="Arial" w:hAnsi="Arial" w:cs="Arial"/>
          <w:b/>
          <w:color w:val="244061" w:themeColor="accent1" w:themeShade="80"/>
          <w:sz w:val="28"/>
          <w:szCs w:val="32"/>
          <w:lang w:val="en-US"/>
        </w:rPr>
      </w:pPr>
      <w:r w:rsidRPr="001D1E7F">
        <w:rPr>
          <w:rFonts w:ascii="Arial" w:hAnsi="Arial" w:cs="Arial"/>
          <w:b/>
          <w:color w:val="244061" w:themeColor="accent1" w:themeShade="80"/>
          <w:sz w:val="28"/>
          <w:szCs w:val="32"/>
          <w:lang w:val="en-US"/>
        </w:rPr>
        <w:t>Purpose</w:t>
      </w:r>
    </w:p>
    <w:p w14:paraId="4AF89374" w14:textId="77777777" w:rsidR="00DF55D7" w:rsidRPr="001D1E7F" w:rsidRDefault="00DF55D7" w:rsidP="00DF55D7">
      <w:pPr>
        <w:ind w:left="-567" w:right="-330"/>
        <w:jc w:val="both"/>
        <w:rPr>
          <w:rFonts w:ascii="Arial" w:hAnsi="Arial" w:cs="Arial"/>
          <w:b/>
          <w:szCs w:val="32"/>
          <w:lang w:val="en-US"/>
        </w:rPr>
      </w:pPr>
    </w:p>
    <w:p w14:paraId="3D3DA05C" w14:textId="7AC35791" w:rsidR="00DF55D7" w:rsidRPr="001D1E7F" w:rsidRDefault="00DF55D7" w:rsidP="00DF55D7">
      <w:pPr>
        <w:ind w:left="-284" w:right="-330"/>
        <w:jc w:val="both"/>
        <w:rPr>
          <w:rFonts w:ascii="Arial" w:hAnsi="Arial" w:cs="Arial"/>
          <w:szCs w:val="32"/>
          <w:lang w:val="en-US"/>
        </w:rPr>
      </w:pPr>
      <w:r w:rsidRPr="001D1E7F">
        <w:rPr>
          <w:rFonts w:ascii="Arial" w:hAnsi="Arial" w:cs="Arial"/>
          <w:szCs w:val="32"/>
          <w:lang w:val="en-US"/>
        </w:rPr>
        <w:t xml:space="preserve">The purpose of this report is for Council to consider the Development Assessment Panel application for a Sporting Facility at Lot 1500 Brockway Road, Mt Claremont. </w:t>
      </w:r>
      <w:r w:rsidRPr="001D1E7F">
        <w:rPr>
          <w:rFonts w:ascii="Arial" w:hAnsi="Arial" w:cs="Arial"/>
          <w:szCs w:val="32"/>
        </w:rPr>
        <w:t xml:space="preserve">Council is requested to make its recommendation to the Metro Inner-North Joint Development Assessment Panel as the Responsible Authority. Council’s recommendation will be incorporated into the Responsible Authority Report and lodged with the DAP Secretariat on </w:t>
      </w:r>
      <w:r w:rsidR="00FB5B0E">
        <w:rPr>
          <w:rFonts w:ascii="Arial" w:hAnsi="Arial" w:cs="Arial"/>
          <w:szCs w:val="32"/>
        </w:rPr>
        <w:t>24 May</w:t>
      </w:r>
      <w:r w:rsidRPr="001D1E7F">
        <w:rPr>
          <w:rFonts w:ascii="Arial" w:hAnsi="Arial" w:cs="Arial"/>
          <w:szCs w:val="32"/>
        </w:rPr>
        <w:t xml:space="preserve"> 2023.</w:t>
      </w:r>
    </w:p>
    <w:p w14:paraId="003DAD63" w14:textId="77777777" w:rsidR="00DF55D7" w:rsidRDefault="00DF55D7" w:rsidP="00DF55D7">
      <w:pPr>
        <w:ind w:left="-567" w:right="-330"/>
        <w:jc w:val="both"/>
        <w:rPr>
          <w:rFonts w:ascii="Arial" w:hAnsi="Arial" w:cs="Arial"/>
          <w:b/>
          <w:szCs w:val="32"/>
          <w:lang w:val="en-US"/>
        </w:rPr>
      </w:pPr>
    </w:p>
    <w:p w14:paraId="180F4B49" w14:textId="77777777" w:rsidR="003B2C24" w:rsidRPr="001D1E7F" w:rsidRDefault="003B2C24" w:rsidP="00DF55D7">
      <w:pPr>
        <w:ind w:left="-567" w:right="-330"/>
        <w:jc w:val="both"/>
        <w:rPr>
          <w:rFonts w:ascii="Arial" w:hAnsi="Arial" w:cs="Arial"/>
          <w:b/>
          <w:szCs w:val="32"/>
          <w:lang w:val="en-US"/>
        </w:rPr>
      </w:pPr>
    </w:p>
    <w:p w14:paraId="593158C6" w14:textId="77777777" w:rsidR="00DF55D7" w:rsidRPr="001D1E7F" w:rsidRDefault="00DF55D7" w:rsidP="00DF55D7">
      <w:pPr>
        <w:ind w:left="-284" w:right="-330"/>
        <w:jc w:val="both"/>
        <w:rPr>
          <w:rFonts w:ascii="Arial" w:hAnsi="Arial" w:cs="Arial"/>
          <w:b/>
          <w:color w:val="244061" w:themeColor="accent1" w:themeShade="80"/>
          <w:sz w:val="28"/>
          <w:szCs w:val="32"/>
          <w:lang w:val="en-US"/>
        </w:rPr>
      </w:pPr>
      <w:r w:rsidRPr="001D1E7F">
        <w:rPr>
          <w:rFonts w:ascii="Arial" w:hAnsi="Arial" w:cs="Arial"/>
          <w:b/>
          <w:color w:val="244061" w:themeColor="accent1" w:themeShade="80"/>
          <w:sz w:val="28"/>
          <w:szCs w:val="32"/>
          <w:lang w:val="en-US"/>
        </w:rPr>
        <w:t>Recommendation</w:t>
      </w:r>
    </w:p>
    <w:p w14:paraId="55278B68" w14:textId="77777777" w:rsidR="00DF55D7" w:rsidRPr="001D1E7F" w:rsidRDefault="00DF55D7" w:rsidP="00DF55D7">
      <w:pPr>
        <w:ind w:left="-567" w:right="-330"/>
        <w:jc w:val="both"/>
        <w:rPr>
          <w:rFonts w:ascii="Arial" w:hAnsi="Arial" w:cs="Arial"/>
          <w:b/>
          <w:color w:val="244061" w:themeColor="accent1" w:themeShade="80"/>
          <w:sz w:val="28"/>
          <w:szCs w:val="32"/>
          <w:highlight w:val="yellow"/>
          <w:lang w:val="en-US"/>
        </w:rPr>
      </w:pPr>
    </w:p>
    <w:p w14:paraId="4CA4085C" w14:textId="1759DE46" w:rsidR="00DF55D7" w:rsidRPr="00CA4AE5" w:rsidRDefault="00DF55D7" w:rsidP="00DF55D7">
      <w:pPr>
        <w:ind w:left="-284" w:right="-330"/>
        <w:jc w:val="both"/>
        <w:rPr>
          <w:rFonts w:ascii="Arial" w:hAnsi="Arial" w:cs="Arial"/>
          <w:b/>
          <w:color w:val="244061" w:themeColor="accent1" w:themeShade="80"/>
          <w:szCs w:val="24"/>
          <w:lang w:val="en-US"/>
        </w:rPr>
      </w:pPr>
      <w:r w:rsidRPr="00CA4AE5">
        <w:rPr>
          <w:rFonts w:ascii="Arial" w:hAnsi="Arial" w:cs="Arial"/>
          <w:b/>
          <w:color w:val="244061" w:themeColor="accent1" w:themeShade="80"/>
          <w:szCs w:val="24"/>
          <w:lang w:val="en-US"/>
        </w:rPr>
        <w:t>That Council</w:t>
      </w:r>
      <w:r w:rsidR="00F80814">
        <w:rPr>
          <w:rFonts w:ascii="Arial" w:hAnsi="Arial" w:cs="Arial"/>
          <w:b/>
          <w:color w:val="244061" w:themeColor="accent1" w:themeShade="80"/>
          <w:szCs w:val="24"/>
          <w:lang w:val="en-US"/>
        </w:rPr>
        <w:t xml:space="preserve"> </w:t>
      </w:r>
      <w:r w:rsidR="00C949FE">
        <w:rPr>
          <w:rFonts w:ascii="Arial" w:hAnsi="Arial" w:cs="Arial"/>
          <w:b/>
          <w:color w:val="244061" w:themeColor="accent1" w:themeShade="80"/>
          <w:szCs w:val="24"/>
          <w:lang w:val="en-US"/>
        </w:rPr>
        <w:t>a</w:t>
      </w:r>
      <w:r w:rsidRPr="00CA4AE5">
        <w:rPr>
          <w:rFonts w:ascii="Arial" w:hAnsi="Arial" w:cs="Arial"/>
          <w:b/>
          <w:color w:val="244061" w:themeColor="accent1" w:themeShade="80"/>
          <w:szCs w:val="24"/>
          <w:lang w:val="en-US"/>
        </w:rPr>
        <w:t xml:space="preserve">dopts as the Responsible Authority the Officer Recommendation contained in the Responsible Authority Report for the development of </w:t>
      </w:r>
      <w:r>
        <w:rPr>
          <w:rFonts w:ascii="Arial" w:hAnsi="Arial" w:cs="Arial"/>
          <w:b/>
          <w:color w:val="244061" w:themeColor="accent1" w:themeShade="80"/>
          <w:szCs w:val="24"/>
          <w:lang w:val="en-US"/>
        </w:rPr>
        <w:t xml:space="preserve">a </w:t>
      </w:r>
      <w:r w:rsidRPr="00CA4AE5">
        <w:rPr>
          <w:rFonts w:ascii="Arial" w:hAnsi="Arial" w:cs="Arial"/>
          <w:b/>
          <w:color w:val="244061" w:themeColor="accent1" w:themeShade="80"/>
          <w:szCs w:val="24"/>
          <w:lang w:val="en-US"/>
        </w:rPr>
        <w:t>Sporting Facility at Lot 1500 Brockway Road, Mt Claremont as follows:</w:t>
      </w:r>
    </w:p>
    <w:p w14:paraId="4BE183C5" w14:textId="77777777" w:rsidR="00DF55D7" w:rsidRPr="00CA4AE5" w:rsidRDefault="00DF55D7" w:rsidP="00DF55D7">
      <w:pPr>
        <w:ind w:left="-284" w:right="-330"/>
        <w:jc w:val="both"/>
        <w:rPr>
          <w:rFonts w:ascii="Arial" w:hAnsi="Arial" w:cs="Arial"/>
          <w:b/>
          <w:color w:val="244061" w:themeColor="accent1" w:themeShade="80"/>
          <w:szCs w:val="24"/>
          <w:lang w:val="en-US"/>
        </w:rPr>
      </w:pPr>
    </w:p>
    <w:p w14:paraId="2588E7F2" w14:textId="77777777" w:rsidR="00DF55D7" w:rsidRPr="00BD617D" w:rsidRDefault="00DF55D7" w:rsidP="003D0698">
      <w:pPr>
        <w:pStyle w:val="ListParagraph"/>
        <w:numPr>
          <w:ilvl w:val="0"/>
          <w:numId w:val="92"/>
        </w:numPr>
        <w:ind w:left="284" w:right="-330" w:hanging="568"/>
        <w:jc w:val="both"/>
        <w:rPr>
          <w:rFonts w:ascii="Arial" w:hAnsi="Arial" w:cs="Arial"/>
          <w:b/>
          <w:color w:val="244061" w:themeColor="accent1" w:themeShade="80"/>
          <w:szCs w:val="24"/>
          <w:lang w:val="en-US"/>
        </w:rPr>
      </w:pPr>
      <w:r w:rsidRPr="00BD617D">
        <w:rPr>
          <w:rFonts w:ascii="Arial" w:hAnsi="Arial" w:cs="Arial"/>
          <w:b/>
          <w:color w:val="244061" w:themeColor="accent1" w:themeShade="80"/>
          <w:szCs w:val="24"/>
          <w:lang w:val="en-US"/>
        </w:rPr>
        <w:t>Defer DAP Application reference DAP/22/02361 and accompanying plans date stamped 31 January 2023 (Attachment 2) for 120 days in accordance with section 5.10.1a of the DAP Standing Orders 2020, for the following reasons:</w:t>
      </w:r>
    </w:p>
    <w:p w14:paraId="1036FE6B" w14:textId="77777777" w:rsidR="00DF55D7" w:rsidRPr="00BD617D" w:rsidRDefault="00DF55D7" w:rsidP="00DF55D7">
      <w:pPr>
        <w:ind w:left="-284" w:right="-330"/>
        <w:jc w:val="both"/>
        <w:rPr>
          <w:rFonts w:ascii="Arial" w:hAnsi="Arial" w:cs="Arial"/>
          <w:b/>
          <w:color w:val="244061" w:themeColor="accent1" w:themeShade="80"/>
          <w:szCs w:val="24"/>
          <w:lang w:val="en-US"/>
        </w:rPr>
      </w:pPr>
    </w:p>
    <w:p w14:paraId="28CAF7A2" w14:textId="77777777" w:rsidR="00DF55D7" w:rsidRPr="00BD617D" w:rsidRDefault="00DF55D7" w:rsidP="003D0698">
      <w:pPr>
        <w:pStyle w:val="ListParagraph"/>
        <w:numPr>
          <w:ilvl w:val="0"/>
          <w:numId w:val="93"/>
        </w:numPr>
        <w:ind w:left="851" w:right="-330" w:hanging="567"/>
        <w:jc w:val="both"/>
        <w:rPr>
          <w:rFonts w:ascii="Arial" w:hAnsi="Arial" w:cs="Arial"/>
          <w:b/>
          <w:color w:val="244061" w:themeColor="accent1" w:themeShade="80"/>
          <w:szCs w:val="24"/>
          <w:lang w:val="en-US"/>
        </w:rPr>
      </w:pPr>
      <w:r w:rsidRPr="00BD617D">
        <w:rPr>
          <w:rFonts w:ascii="Arial" w:hAnsi="Arial" w:cs="Arial"/>
          <w:b/>
          <w:color w:val="244061" w:themeColor="accent1" w:themeShade="80"/>
          <w:szCs w:val="24"/>
          <w:lang w:val="en-US"/>
        </w:rPr>
        <w:t xml:space="preserve">To enable the applicant to provide a written agreement between the beneficiary of Easement I956057 (Roman Catholic Archbishop of Perth) and the landowner of Lot 1500 Brockway Road demonstrating support for the location of the development and any relevant conditions; </w:t>
      </w:r>
      <w:r>
        <w:rPr>
          <w:rFonts w:ascii="Arial" w:hAnsi="Arial" w:cs="Arial"/>
          <w:b/>
          <w:color w:val="244061" w:themeColor="accent1" w:themeShade="80"/>
          <w:szCs w:val="24"/>
          <w:lang w:val="en-US"/>
        </w:rPr>
        <w:t>and/</w:t>
      </w:r>
      <w:r w:rsidRPr="00BD617D">
        <w:rPr>
          <w:rFonts w:ascii="Arial" w:hAnsi="Arial" w:cs="Arial"/>
          <w:b/>
          <w:color w:val="244061" w:themeColor="accent1" w:themeShade="80"/>
          <w:szCs w:val="24"/>
          <w:lang w:val="en-US"/>
        </w:rPr>
        <w:t>or</w:t>
      </w:r>
    </w:p>
    <w:p w14:paraId="0D8AD480" w14:textId="77777777" w:rsidR="00DF55D7" w:rsidRPr="00BD617D" w:rsidRDefault="00DF55D7" w:rsidP="00DF55D7">
      <w:pPr>
        <w:ind w:left="76" w:right="-330"/>
        <w:jc w:val="both"/>
        <w:rPr>
          <w:rFonts w:ascii="Arial" w:hAnsi="Arial" w:cs="Arial"/>
          <w:b/>
          <w:color w:val="244061" w:themeColor="accent1" w:themeShade="80"/>
          <w:szCs w:val="24"/>
          <w:lang w:val="en-US"/>
        </w:rPr>
      </w:pPr>
    </w:p>
    <w:p w14:paraId="2206F364" w14:textId="77777777" w:rsidR="00DF55D7" w:rsidRPr="00BD617D" w:rsidRDefault="00DF55D7" w:rsidP="003D0698">
      <w:pPr>
        <w:pStyle w:val="ListParagraph"/>
        <w:numPr>
          <w:ilvl w:val="0"/>
          <w:numId w:val="93"/>
        </w:numPr>
        <w:ind w:left="851" w:right="-330" w:hanging="567"/>
        <w:jc w:val="both"/>
        <w:rPr>
          <w:rFonts w:ascii="Arial" w:hAnsi="Arial" w:cs="Arial"/>
          <w:b/>
          <w:color w:val="244061" w:themeColor="accent1" w:themeShade="80"/>
          <w:szCs w:val="24"/>
          <w:lang w:val="en-US"/>
        </w:rPr>
      </w:pPr>
      <w:r w:rsidRPr="00BD617D">
        <w:rPr>
          <w:rFonts w:ascii="Arial" w:hAnsi="Arial" w:cs="Arial"/>
          <w:b/>
          <w:color w:val="244061" w:themeColor="accent1" w:themeShade="80"/>
          <w:szCs w:val="24"/>
          <w:lang w:val="en-US"/>
        </w:rPr>
        <w:t>To provide amended plans which ensure all proposed development does not impact upon Easement I956057.</w:t>
      </w:r>
    </w:p>
    <w:p w14:paraId="7FB40257" w14:textId="77777777" w:rsidR="00DF55D7" w:rsidRDefault="00DF55D7" w:rsidP="00DF55D7">
      <w:pPr>
        <w:ind w:left="-284" w:right="-330"/>
        <w:jc w:val="both"/>
        <w:rPr>
          <w:rFonts w:ascii="Arial" w:hAnsi="Arial" w:cs="Arial"/>
          <w:b/>
          <w:color w:val="244061" w:themeColor="accent1" w:themeShade="80"/>
          <w:szCs w:val="24"/>
          <w:highlight w:val="yellow"/>
        </w:rPr>
      </w:pPr>
    </w:p>
    <w:p w14:paraId="34CF6CD7" w14:textId="77777777" w:rsidR="00F80814" w:rsidRDefault="00F80814" w:rsidP="00DF55D7">
      <w:pPr>
        <w:ind w:left="-284" w:right="-330"/>
        <w:jc w:val="both"/>
        <w:rPr>
          <w:rFonts w:ascii="Arial" w:hAnsi="Arial" w:cs="Arial"/>
          <w:b/>
          <w:color w:val="244061" w:themeColor="accent1" w:themeShade="80"/>
          <w:szCs w:val="24"/>
          <w:highlight w:val="yellow"/>
        </w:rPr>
      </w:pPr>
    </w:p>
    <w:p w14:paraId="5926C927" w14:textId="77777777" w:rsidR="00F80814" w:rsidRPr="00BD617D" w:rsidRDefault="00F80814" w:rsidP="00DF55D7">
      <w:pPr>
        <w:ind w:left="-284" w:right="-330"/>
        <w:jc w:val="both"/>
        <w:rPr>
          <w:rFonts w:ascii="Arial" w:hAnsi="Arial" w:cs="Arial"/>
          <w:b/>
          <w:color w:val="244061" w:themeColor="accent1" w:themeShade="80"/>
          <w:szCs w:val="24"/>
          <w:highlight w:val="yellow"/>
        </w:rPr>
      </w:pPr>
    </w:p>
    <w:p w14:paraId="37CABA98" w14:textId="77777777" w:rsidR="00DF55D7" w:rsidRPr="001D1E7F" w:rsidRDefault="00DF55D7" w:rsidP="00DF55D7">
      <w:pPr>
        <w:ind w:left="-284" w:right="-330"/>
        <w:jc w:val="both"/>
        <w:rPr>
          <w:rFonts w:ascii="Arial" w:hAnsi="Arial" w:cs="Arial"/>
          <w:b/>
          <w:bCs/>
          <w:color w:val="000000" w:themeColor="text1"/>
          <w:sz w:val="28"/>
          <w:szCs w:val="28"/>
        </w:rPr>
      </w:pPr>
      <w:r w:rsidRPr="001D1E7F">
        <w:rPr>
          <w:rFonts w:ascii="Arial" w:hAnsi="Arial" w:cs="Arial"/>
          <w:b/>
          <w:color w:val="17365D" w:themeColor="text2" w:themeShade="BF"/>
          <w:sz w:val="28"/>
          <w:szCs w:val="32"/>
          <w:lang w:val="en-US"/>
        </w:rPr>
        <w:t>Voting Requirement</w:t>
      </w:r>
    </w:p>
    <w:p w14:paraId="77651DC6" w14:textId="77777777" w:rsidR="00DF55D7" w:rsidRPr="001D1E7F" w:rsidRDefault="00DF55D7" w:rsidP="00DF55D7">
      <w:pPr>
        <w:ind w:left="-284" w:right="-330"/>
        <w:jc w:val="both"/>
        <w:rPr>
          <w:rFonts w:ascii="Arial" w:hAnsi="Arial" w:cs="Arial"/>
          <w:color w:val="000000" w:themeColor="text1"/>
          <w:szCs w:val="24"/>
        </w:rPr>
      </w:pPr>
    </w:p>
    <w:p w14:paraId="7D343CD9" w14:textId="77777777" w:rsidR="00DF55D7" w:rsidRPr="001D1E7F" w:rsidRDefault="00DF55D7" w:rsidP="00DF55D7">
      <w:pPr>
        <w:ind w:left="-284" w:right="-330"/>
        <w:jc w:val="both"/>
        <w:rPr>
          <w:rFonts w:ascii="Arial" w:hAnsi="Arial" w:cs="Arial"/>
          <w:color w:val="000000" w:themeColor="text1"/>
          <w:szCs w:val="24"/>
        </w:rPr>
      </w:pPr>
      <w:r w:rsidRPr="001D1E7F">
        <w:rPr>
          <w:rFonts w:ascii="Arial" w:hAnsi="Arial" w:cs="Arial"/>
          <w:color w:val="000000" w:themeColor="text1"/>
          <w:szCs w:val="24"/>
        </w:rPr>
        <w:t xml:space="preserve">Simple Majority. </w:t>
      </w:r>
    </w:p>
    <w:p w14:paraId="580F3DDA" w14:textId="77777777" w:rsidR="00DF55D7" w:rsidRPr="001D1E7F" w:rsidRDefault="00DF55D7" w:rsidP="00DF55D7">
      <w:pPr>
        <w:spacing w:before="240"/>
        <w:ind w:left="-284" w:right="-330"/>
        <w:jc w:val="both"/>
        <w:rPr>
          <w:rFonts w:ascii="Arial" w:hAnsi="Arial" w:cs="Arial"/>
          <w:color w:val="000000" w:themeColor="text1"/>
          <w:szCs w:val="24"/>
        </w:rPr>
      </w:pPr>
      <w:r w:rsidRPr="001D1E7F">
        <w:rPr>
          <w:rFonts w:ascii="Arial" w:hAnsi="Arial" w:cs="Arial"/>
          <w:color w:val="000000" w:themeColor="text1"/>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5BC4B91F" w14:textId="77777777" w:rsidR="00DF55D7" w:rsidRPr="001D1E7F" w:rsidRDefault="00DF55D7" w:rsidP="00DF55D7">
      <w:pPr>
        <w:spacing w:before="240"/>
        <w:ind w:left="-284" w:right="-330"/>
        <w:jc w:val="both"/>
        <w:rPr>
          <w:rFonts w:ascii="Arial" w:hAnsi="Arial" w:cs="Arial"/>
          <w:color w:val="000000" w:themeColor="text1"/>
          <w:szCs w:val="24"/>
        </w:rPr>
      </w:pPr>
      <w:r w:rsidRPr="001D1E7F">
        <w:rPr>
          <w:rFonts w:ascii="Arial" w:hAnsi="Arial" w:cs="Arial"/>
          <w:color w:val="000000" w:themeColor="text1"/>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24FECDCE" w14:textId="77777777" w:rsidR="00DF55D7" w:rsidRPr="001D1E7F" w:rsidRDefault="00DF55D7" w:rsidP="00DF55D7">
      <w:pPr>
        <w:spacing w:before="240"/>
        <w:ind w:left="-284" w:right="-330"/>
        <w:jc w:val="both"/>
        <w:rPr>
          <w:rFonts w:ascii="Arial" w:hAnsi="Arial" w:cs="Arial"/>
          <w:b/>
          <w:sz w:val="28"/>
          <w:szCs w:val="32"/>
          <w:lang w:val="en-US"/>
        </w:rPr>
      </w:pPr>
      <w:r w:rsidRPr="001D1E7F">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E2A0EC2" w14:textId="77777777" w:rsidR="00DF55D7" w:rsidRDefault="00DF55D7" w:rsidP="00DF55D7">
      <w:pPr>
        <w:ind w:left="-284" w:right="-330"/>
        <w:jc w:val="both"/>
        <w:rPr>
          <w:rFonts w:ascii="Arial" w:hAnsi="Arial" w:cs="Arial"/>
          <w:b/>
          <w:sz w:val="28"/>
          <w:szCs w:val="32"/>
          <w:lang w:val="en-US"/>
        </w:rPr>
      </w:pPr>
    </w:p>
    <w:p w14:paraId="0340EEAC" w14:textId="77777777" w:rsidR="009E2070" w:rsidRPr="001D1E7F" w:rsidRDefault="009E2070" w:rsidP="00DF55D7">
      <w:pPr>
        <w:ind w:left="-284" w:right="-330"/>
        <w:jc w:val="both"/>
        <w:rPr>
          <w:rFonts w:ascii="Arial" w:hAnsi="Arial" w:cs="Arial"/>
          <w:b/>
          <w:sz w:val="28"/>
          <w:szCs w:val="32"/>
          <w:lang w:val="en-US"/>
        </w:rPr>
      </w:pPr>
    </w:p>
    <w:p w14:paraId="0E8507CA" w14:textId="77777777" w:rsidR="00DF55D7" w:rsidRPr="001D1E7F" w:rsidRDefault="00DF55D7" w:rsidP="00DF55D7">
      <w:pPr>
        <w:ind w:left="-284" w:right="-330"/>
        <w:jc w:val="both"/>
        <w:rPr>
          <w:rFonts w:ascii="Arial" w:hAnsi="Arial" w:cs="Arial"/>
          <w:b/>
          <w:color w:val="244061" w:themeColor="accent1" w:themeShade="80"/>
          <w:sz w:val="28"/>
          <w:szCs w:val="32"/>
          <w:lang w:val="en-US"/>
        </w:rPr>
      </w:pPr>
      <w:r w:rsidRPr="001D1E7F">
        <w:rPr>
          <w:rFonts w:ascii="Arial" w:hAnsi="Arial" w:cs="Arial"/>
          <w:b/>
          <w:color w:val="244061" w:themeColor="accent1" w:themeShade="80"/>
          <w:sz w:val="28"/>
          <w:szCs w:val="32"/>
          <w:lang w:val="en-US"/>
        </w:rPr>
        <w:t xml:space="preserve">Background </w:t>
      </w:r>
    </w:p>
    <w:p w14:paraId="208885A9" w14:textId="77777777" w:rsidR="00DF55D7" w:rsidRPr="001D1E7F" w:rsidRDefault="00DF55D7" w:rsidP="00DF55D7">
      <w:pPr>
        <w:ind w:left="-284" w:right="-330"/>
        <w:jc w:val="both"/>
        <w:rPr>
          <w:rFonts w:ascii="Arial" w:hAnsi="Arial" w:cs="Arial"/>
          <w:b/>
          <w:sz w:val="28"/>
          <w:szCs w:val="32"/>
          <w:highlight w:val="yellow"/>
          <w:lang w:val="en-US"/>
        </w:rPr>
      </w:pPr>
    </w:p>
    <w:tbl>
      <w:tblPr>
        <w:tblStyle w:val="TableGrid"/>
        <w:tblW w:w="9640" w:type="dxa"/>
        <w:tblInd w:w="-289" w:type="dxa"/>
        <w:tblLook w:val="04A0" w:firstRow="1" w:lastRow="0" w:firstColumn="1" w:lastColumn="0" w:noHBand="0" w:noVBand="1"/>
      </w:tblPr>
      <w:tblGrid>
        <w:gridCol w:w="4253"/>
        <w:gridCol w:w="5387"/>
      </w:tblGrid>
      <w:tr w:rsidR="00F668C5" w:rsidRPr="001D1E7F" w14:paraId="6D5733C3" w14:textId="77777777">
        <w:tc>
          <w:tcPr>
            <w:tcW w:w="4253" w:type="dxa"/>
            <w:vAlign w:val="center"/>
          </w:tcPr>
          <w:p w14:paraId="307C5D7E" w14:textId="77777777" w:rsidR="00DF55D7" w:rsidRPr="001D1E7F" w:rsidRDefault="00DF55D7">
            <w:pPr>
              <w:ind w:left="-567" w:firstLine="601"/>
              <w:jc w:val="both"/>
              <w:rPr>
                <w:rFonts w:ascii="Arial" w:hAnsi="Arial" w:cs="Arial"/>
                <w:b/>
                <w:color w:val="000000" w:themeColor="text1"/>
                <w:szCs w:val="24"/>
              </w:rPr>
            </w:pPr>
            <w:r w:rsidRPr="001D1E7F">
              <w:rPr>
                <w:rFonts w:ascii="Arial" w:hAnsi="Arial" w:cs="Arial"/>
                <w:b/>
                <w:color w:val="000000" w:themeColor="text1"/>
                <w:szCs w:val="24"/>
              </w:rPr>
              <w:t>Metropolitan Region Scheme Zone</w:t>
            </w:r>
          </w:p>
        </w:tc>
        <w:tc>
          <w:tcPr>
            <w:tcW w:w="5387" w:type="dxa"/>
            <w:vAlign w:val="center"/>
          </w:tcPr>
          <w:p w14:paraId="2E1B6DFC" w14:textId="77777777" w:rsidR="00DF55D7" w:rsidRPr="001D1E7F" w:rsidRDefault="00DF55D7">
            <w:pPr>
              <w:ind w:left="-567" w:firstLine="601"/>
              <w:jc w:val="both"/>
              <w:rPr>
                <w:rFonts w:ascii="Arial" w:hAnsi="Arial" w:cs="Arial"/>
                <w:color w:val="000000" w:themeColor="text1"/>
                <w:szCs w:val="24"/>
              </w:rPr>
            </w:pPr>
            <w:r w:rsidRPr="001D1E7F">
              <w:rPr>
                <w:rFonts w:ascii="Arial" w:hAnsi="Arial" w:cs="Arial"/>
                <w:color w:val="000000" w:themeColor="text1"/>
                <w:szCs w:val="24"/>
              </w:rPr>
              <w:t>Urban</w:t>
            </w:r>
          </w:p>
        </w:tc>
      </w:tr>
      <w:tr w:rsidR="00F668C5" w:rsidRPr="001D1E7F" w14:paraId="1F8B8C4F" w14:textId="77777777">
        <w:tc>
          <w:tcPr>
            <w:tcW w:w="4253" w:type="dxa"/>
            <w:vAlign w:val="center"/>
          </w:tcPr>
          <w:p w14:paraId="4569AA2A" w14:textId="77777777" w:rsidR="00DF55D7" w:rsidRPr="001D1E7F" w:rsidRDefault="00DF55D7">
            <w:pPr>
              <w:ind w:left="-567" w:firstLine="601"/>
              <w:jc w:val="both"/>
              <w:rPr>
                <w:rFonts w:ascii="Arial" w:hAnsi="Arial" w:cs="Arial"/>
                <w:b/>
                <w:color w:val="000000" w:themeColor="text1"/>
                <w:szCs w:val="24"/>
              </w:rPr>
            </w:pPr>
            <w:r w:rsidRPr="001D1E7F">
              <w:rPr>
                <w:rFonts w:ascii="Arial" w:hAnsi="Arial" w:cs="Arial"/>
                <w:b/>
                <w:color w:val="000000" w:themeColor="text1"/>
                <w:szCs w:val="24"/>
              </w:rPr>
              <w:t>Local Planning Scheme Zone</w:t>
            </w:r>
          </w:p>
        </w:tc>
        <w:tc>
          <w:tcPr>
            <w:tcW w:w="5387" w:type="dxa"/>
            <w:vAlign w:val="center"/>
          </w:tcPr>
          <w:p w14:paraId="01B1DD83" w14:textId="77777777" w:rsidR="00DF55D7" w:rsidRPr="001D1E7F" w:rsidRDefault="00DF55D7">
            <w:pPr>
              <w:ind w:left="-567" w:firstLine="601"/>
              <w:jc w:val="both"/>
              <w:rPr>
                <w:rFonts w:ascii="Arial" w:hAnsi="Arial" w:cs="Arial"/>
                <w:color w:val="000000" w:themeColor="text1"/>
                <w:szCs w:val="24"/>
              </w:rPr>
            </w:pPr>
            <w:r w:rsidRPr="001D1E7F">
              <w:rPr>
                <w:rFonts w:ascii="Arial" w:hAnsi="Arial" w:cs="Arial"/>
                <w:color w:val="000000" w:themeColor="text1"/>
                <w:szCs w:val="24"/>
              </w:rPr>
              <w:t>Urban Development</w:t>
            </w:r>
          </w:p>
        </w:tc>
      </w:tr>
      <w:tr w:rsidR="00F668C5" w:rsidRPr="001D1E7F" w14:paraId="1133D22D" w14:textId="77777777">
        <w:tc>
          <w:tcPr>
            <w:tcW w:w="4253" w:type="dxa"/>
            <w:vAlign w:val="center"/>
          </w:tcPr>
          <w:p w14:paraId="47928280" w14:textId="77777777" w:rsidR="00DF55D7" w:rsidRPr="001D1E7F" w:rsidRDefault="00DF55D7">
            <w:pPr>
              <w:ind w:left="-567" w:firstLine="601"/>
              <w:jc w:val="both"/>
              <w:rPr>
                <w:rFonts w:ascii="Arial" w:hAnsi="Arial" w:cs="Arial"/>
                <w:b/>
                <w:color w:val="000000" w:themeColor="text1"/>
                <w:szCs w:val="24"/>
              </w:rPr>
            </w:pPr>
            <w:r w:rsidRPr="001D1E7F">
              <w:rPr>
                <w:rFonts w:ascii="Arial" w:hAnsi="Arial" w:cs="Arial"/>
                <w:b/>
                <w:color w:val="000000" w:themeColor="text1"/>
                <w:szCs w:val="24"/>
              </w:rPr>
              <w:t>Land area</w:t>
            </w:r>
          </w:p>
        </w:tc>
        <w:tc>
          <w:tcPr>
            <w:tcW w:w="5387" w:type="dxa"/>
            <w:vAlign w:val="center"/>
          </w:tcPr>
          <w:p w14:paraId="5AA54423" w14:textId="77777777" w:rsidR="00DF55D7" w:rsidRPr="001D1E7F" w:rsidRDefault="00DF55D7">
            <w:pPr>
              <w:ind w:left="-567" w:firstLine="601"/>
              <w:jc w:val="both"/>
              <w:rPr>
                <w:rFonts w:ascii="Arial" w:hAnsi="Arial" w:cs="Arial"/>
                <w:color w:val="000000" w:themeColor="text1"/>
                <w:szCs w:val="24"/>
              </w:rPr>
            </w:pPr>
            <w:r w:rsidRPr="001D1E7F">
              <w:rPr>
                <w:rFonts w:ascii="Arial" w:hAnsi="Arial" w:cs="Arial"/>
                <w:color w:val="000000" w:themeColor="text1"/>
                <w:szCs w:val="24"/>
              </w:rPr>
              <w:t>15.17ha</w:t>
            </w:r>
          </w:p>
        </w:tc>
      </w:tr>
      <w:tr w:rsidR="00F668C5" w:rsidRPr="001D1E7F" w14:paraId="5C64A994" w14:textId="77777777">
        <w:tc>
          <w:tcPr>
            <w:tcW w:w="4253" w:type="dxa"/>
            <w:vAlign w:val="center"/>
          </w:tcPr>
          <w:p w14:paraId="0C12CB90" w14:textId="77777777" w:rsidR="00DF55D7" w:rsidRPr="001D1E7F" w:rsidRDefault="00DF55D7">
            <w:pPr>
              <w:ind w:left="-567" w:firstLine="601"/>
              <w:jc w:val="both"/>
              <w:rPr>
                <w:rFonts w:ascii="Arial" w:hAnsi="Arial" w:cs="Arial"/>
                <w:b/>
                <w:color w:val="000000" w:themeColor="text1"/>
                <w:szCs w:val="24"/>
              </w:rPr>
            </w:pPr>
            <w:r w:rsidRPr="001D1E7F">
              <w:rPr>
                <w:rFonts w:ascii="Arial" w:hAnsi="Arial" w:cs="Arial"/>
                <w:b/>
                <w:color w:val="000000" w:themeColor="text1"/>
                <w:szCs w:val="24"/>
              </w:rPr>
              <w:t>Land Use</w:t>
            </w:r>
          </w:p>
        </w:tc>
        <w:tc>
          <w:tcPr>
            <w:tcW w:w="5387" w:type="dxa"/>
            <w:vAlign w:val="center"/>
          </w:tcPr>
          <w:p w14:paraId="4818042A" w14:textId="77777777" w:rsidR="00DF55D7" w:rsidRPr="001D1E7F" w:rsidRDefault="00DF55D7">
            <w:pPr>
              <w:ind w:left="39" w:hanging="5"/>
              <w:jc w:val="both"/>
              <w:rPr>
                <w:rFonts w:ascii="Arial" w:hAnsi="Arial" w:cs="Arial"/>
                <w:color w:val="000000" w:themeColor="text1"/>
                <w:szCs w:val="24"/>
              </w:rPr>
            </w:pPr>
            <w:r w:rsidRPr="001D1E7F">
              <w:rPr>
                <w:rFonts w:ascii="Arial" w:hAnsi="Arial" w:cs="Arial"/>
                <w:color w:val="000000" w:themeColor="text1"/>
                <w:szCs w:val="24"/>
              </w:rPr>
              <w:t xml:space="preserve">Recreation - Private </w:t>
            </w:r>
          </w:p>
        </w:tc>
      </w:tr>
      <w:tr w:rsidR="00F668C5" w:rsidRPr="001D1E7F" w14:paraId="6CEFADB2" w14:textId="77777777">
        <w:tc>
          <w:tcPr>
            <w:tcW w:w="4253" w:type="dxa"/>
            <w:vAlign w:val="center"/>
          </w:tcPr>
          <w:p w14:paraId="1CCA894E" w14:textId="77777777" w:rsidR="00DF55D7" w:rsidRPr="001D1E7F" w:rsidRDefault="00DF55D7">
            <w:pPr>
              <w:ind w:left="-567" w:firstLine="601"/>
              <w:jc w:val="both"/>
              <w:rPr>
                <w:rFonts w:ascii="Arial" w:hAnsi="Arial" w:cs="Arial"/>
                <w:b/>
                <w:color w:val="000000" w:themeColor="text1"/>
                <w:szCs w:val="24"/>
              </w:rPr>
            </w:pPr>
            <w:r w:rsidRPr="001D1E7F">
              <w:rPr>
                <w:rFonts w:ascii="Arial" w:hAnsi="Arial" w:cs="Arial"/>
                <w:b/>
                <w:color w:val="000000" w:themeColor="text1"/>
                <w:szCs w:val="24"/>
              </w:rPr>
              <w:t>Use Class</w:t>
            </w:r>
          </w:p>
        </w:tc>
        <w:tc>
          <w:tcPr>
            <w:tcW w:w="5387" w:type="dxa"/>
            <w:vAlign w:val="center"/>
          </w:tcPr>
          <w:p w14:paraId="21023673" w14:textId="77777777" w:rsidR="00DF55D7" w:rsidRPr="001D1E7F" w:rsidRDefault="00DF55D7">
            <w:pPr>
              <w:ind w:left="-567" w:firstLine="601"/>
              <w:jc w:val="both"/>
              <w:rPr>
                <w:rFonts w:ascii="Arial" w:hAnsi="Arial" w:cs="Arial"/>
                <w:color w:val="000000" w:themeColor="text1"/>
                <w:szCs w:val="24"/>
              </w:rPr>
            </w:pPr>
            <w:r w:rsidRPr="001D1E7F">
              <w:rPr>
                <w:rFonts w:ascii="Arial" w:hAnsi="Arial" w:cs="Arial"/>
                <w:color w:val="000000" w:themeColor="text1"/>
                <w:szCs w:val="24"/>
              </w:rPr>
              <w:t>N/A</w:t>
            </w:r>
          </w:p>
        </w:tc>
      </w:tr>
    </w:tbl>
    <w:p w14:paraId="41E7704A" w14:textId="77777777" w:rsidR="00DF55D7" w:rsidRDefault="00DF55D7" w:rsidP="00DF55D7">
      <w:pPr>
        <w:spacing w:before="240"/>
        <w:ind w:left="-284" w:right="-330"/>
        <w:jc w:val="both"/>
        <w:rPr>
          <w:rFonts w:ascii="Arial" w:hAnsi="Arial" w:cs="Arial"/>
          <w:color w:val="000000" w:themeColor="text1"/>
          <w:szCs w:val="24"/>
        </w:rPr>
      </w:pPr>
      <w:r w:rsidRPr="00CA4AE5">
        <w:rPr>
          <w:rFonts w:ascii="Arial" w:hAnsi="Arial" w:cs="Arial"/>
          <w:color w:val="000000" w:themeColor="text1"/>
          <w:szCs w:val="24"/>
        </w:rPr>
        <w:t>The application proposes a new sporting facility for Christ Church Grammar School (CCGS) consisting of:</w:t>
      </w:r>
    </w:p>
    <w:p w14:paraId="1BCC0E04" w14:textId="77777777" w:rsidR="009E2070" w:rsidRDefault="009E2070" w:rsidP="009E2070">
      <w:pPr>
        <w:ind w:left="-284" w:right="-330"/>
        <w:jc w:val="both"/>
        <w:rPr>
          <w:rFonts w:ascii="Arial" w:hAnsi="Arial" w:cs="Arial"/>
          <w:color w:val="000000" w:themeColor="text1"/>
          <w:szCs w:val="24"/>
        </w:rPr>
      </w:pPr>
    </w:p>
    <w:p w14:paraId="66CB8CA4" w14:textId="77777777" w:rsidR="00DF55D7" w:rsidRPr="00CA4AE5" w:rsidRDefault="00DF55D7" w:rsidP="003D0698">
      <w:pPr>
        <w:pStyle w:val="ListParagraph"/>
        <w:numPr>
          <w:ilvl w:val="0"/>
          <w:numId w:val="91"/>
        </w:numPr>
        <w:ind w:left="284" w:right="-330" w:hanging="568"/>
        <w:jc w:val="both"/>
        <w:rPr>
          <w:rFonts w:ascii="Arial" w:hAnsi="Arial" w:cs="Arial"/>
          <w:color w:val="000000" w:themeColor="text1"/>
          <w:szCs w:val="24"/>
        </w:rPr>
      </w:pPr>
      <w:r w:rsidRPr="00CA4AE5">
        <w:rPr>
          <w:rFonts w:ascii="Arial" w:hAnsi="Arial" w:cs="Arial"/>
          <w:color w:val="000000" w:themeColor="text1"/>
          <w:szCs w:val="24"/>
        </w:rPr>
        <w:t>A two-storey sports pavilion containing spectator seating, a function room, kitchen, classroom, office, equipment storeroom, changerooms, bathrooms and a raised terrace.</w:t>
      </w:r>
    </w:p>
    <w:p w14:paraId="29DF4D8A" w14:textId="77777777" w:rsidR="00DF55D7" w:rsidRPr="00CA4AE5" w:rsidRDefault="00DF55D7" w:rsidP="003D0698">
      <w:pPr>
        <w:pStyle w:val="ListParagraph"/>
        <w:numPr>
          <w:ilvl w:val="0"/>
          <w:numId w:val="91"/>
        </w:numPr>
        <w:ind w:left="284" w:right="-330" w:hanging="568"/>
        <w:jc w:val="both"/>
        <w:rPr>
          <w:rFonts w:ascii="Arial" w:hAnsi="Arial" w:cs="Arial"/>
          <w:color w:val="000000" w:themeColor="text1"/>
          <w:szCs w:val="24"/>
        </w:rPr>
      </w:pPr>
      <w:r w:rsidRPr="00CA4AE5">
        <w:rPr>
          <w:rFonts w:ascii="Arial" w:hAnsi="Arial" w:cs="Arial"/>
          <w:color w:val="000000" w:themeColor="text1"/>
          <w:szCs w:val="24"/>
        </w:rPr>
        <w:t>A single storey storage shed and office.</w:t>
      </w:r>
    </w:p>
    <w:p w14:paraId="76AE786D" w14:textId="77777777" w:rsidR="00DF55D7" w:rsidRDefault="00DF55D7" w:rsidP="003D0698">
      <w:pPr>
        <w:pStyle w:val="ListParagraph"/>
        <w:numPr>
          <w:ilvl w:val="0"/>
          <w:numId w:val="91"/>
        </w:numPr>
        <w:ind w:left="284" w:right="-330" w:hanging="568"/>
        <w:jc w:val="both"/>
        <w:rPr>
          <w:rFonts w:ascii="Arial" w:hAnsi="Arial" w:cs="Arial"/>
          <w:color w:val="000000" w:themeColor="text1"/>
          <w:szCs w:val="24"/>
        </w:rPr>
      </w:pPr>
      <w:r w:rsidRPr="00CA4AE5">
        <w:rPr>
          <w:rFonts w:ascii="Arial" w:hAnsi="Arial" w:cs="Arial"/>
          <w:color w:val="000000" w:themeColor="text1"/>
          <w:szCs w:val="24"/>
        </w:rPr>
        <w:t>Car parking area with 147 car bays and 10 bus bays.</w:t>
      </w:r>
    </w:p>
    <w:p w14:paraId="1E4EF0E0" w14:textId="77777777" w:rsidR="00DF55D7" w:rsidRPr="00CA4AE5" w:rsidRDefault="00DF55D7" w:rsidP="003D0698">
      <w:pPr>
        <w:pStyle w:val="ListParagraph"/>
        <w:numPr>
          <w:ilvl w:val="0"/>
          <w:numId w:val="91"/>
        </w:numPr>
        <w:ind w:left="284" w:right="-330" w:hanging="568"/>
        <w:jc w:val="both"/>
        <w:rPr>
          <w:rFonts w:ascii="Arial" w:hAnsi="Arial" w:cs="Arial"/>
          <w:color w:val="000000" w:themeColor="text1"/>
          <w:szCs w:val="24"/>
        </w:rPr>
      </w:pPr>
      <w:r>
        <w:rPr>
          <w:rFonts w:ascii="Arial" w:hAnsi="Arial" w:cs="Arial"/>
          <w:color w:val="000000" w:themeColor="text1"/>
          <w:szCs w:val="24"/>
        </w:rPr>
        <w:t>Playing fields</w:t>
      </w:r>
    </w:p>
    <w:p w14:paraId="557B7DD7" w14:textId="77777777" w:rsidR="00DF55D7" w:rsidRDefault="00DF55D7" w:rsidP="00DF55D7">
      <w:pPr>
        <w:ind w:left="-284" w:right="-330"/>
        <w:jc w:val="both"/>
        <w:rPr>
          <w:rFonts w:ascii="Arial" w:hAnsi="Arial" w:cs="Arial"/>
          <w:b/>
          <w:sz w:val="28"/>
          <w:szCs w:val="32"/>
          <w:highlight w:val="yellow"/>
          <w:lang w:val="en-US"/>
        </w:rPr>
      </w:pPr>
    </w:p>
    <w:p w14:paraId="7D979158" w14:textId="77777777" w:rsidR="00DF55D7" w:rsidRPr="003B2C24" w:rsidRDefault="00DF55D7" w:rsidP="003B2C24">
      <w:pPr>
        <w:shd w:val="clear" w:color="auto" w:fill="FFFFFF" w:themeFill="background1"/>
        <w:ind w:left="-284"/>
        <w:jc w:val="both"/>
        <w:rPr>
          <w:rFonts w:ascii="Arial" w:hAnsi="Arial" w:cs="Arial"/>
          <w:b/>
          <w:bCs/>
          <w:szCs w:val="24"/>
        </w:rPr>
      </w:pPr>
      <w:bookmarkStart w:id="59" w:name="_Hlk24621437"/>
      <w:r w:rsidRPr="003B2C24">
        <w:rPr>
          <w:rFonts w:ascii="Arial" w:hAnsi="Arial" w:cs="Arial"/>
          <w:b/>
          <w:bCs/>
          <w:szCs w:val="24"/>
        </w:rPr>
        <w:t>Site Context</w:t>
      </w:r>
      <w:bookmarkEnd w:id="59"/>
    </w:p>
    <w:p w14:paraId="3AAFE0EB" w14:textId="77777777" w:rsidR="00DF55D7" w:rsidRPr="005C1E91" w:rsidRDefault="00DF55D7" w:rsidP="003B2C24">
      <w:pPr>
        <w:ind w:left="-284"/>
        <w:jc w:val="both"/>
        <w:rPr>
          <w:rFonts w:ascii="Arial" w:hAnsi="Arial" w:cs="Arial"/>
          <w:szCs w:val="24"/>
        </w:rPr>
      </w:pPr>
      <w:r w:rsidRPr="005C1E91">
        <w:rPr>
          <w:rFonts w:ascii="Arial" w:hAnsi="Arial" w:cs="Arial"/>
          <w:szCs w:val="24"/>
        </w:rPr>
        <w:t>The subject site has an area of 15.17 hectares and is presently vacant. The sole vehicular access to the site is obtained via Brockway Road to the east. The site is bound by existing CCGS playing fields to the west, John XXIII Catholic College to the south, a Western Power sub-station and telecommunications depot to the south-east, and Challenge Stadium to the north</w:t>
      </w:r>
      <w:r>
        <w:rPr>
          <w:rFonts w:ascii="Arial" w:hAnsi="Arial" w:cs="Arial"/>
          <w:szCs w:val="24"/>
        </w:rPr>
        <w:t>.</w:t>
      </w:r>
    </w:p>
    <w:p w14:paraId="08546C45" w14:textId="77777777" w:rsidR="00DF55D7" w:rsidRPr="005C1E91" w:rsidRDefault="00DF55D7" w:rsidP="00DF55D7">
      <w:pPr>
        <w:pStyle w:val="SubHead2"/>
        <w:shd w:val="clear" w:color="auto" w:fill="FFFFFF" w:themeFill="background1"/>
        <w:spacing w:after="200"/>
        <w:rPr>
          <w:rFonts w:cs="Arial"/>
          <w:sz w:val="24"/>
        </w:rPr>
      </w:pPr>
    </w:p>
    <w:p w14:paraId="29CA3ED4" w14:textId="77777777" w:rsidR="00DF55D7" w:rsidRPr="005C1E91" w:rsidRDefault="00DF55D7" w:rsidP="009E2070">
      <w:pPr>
        <w:shd w:val="clear" w:color="auto" w:fill="FFFFFF" w:themeFill="background1"/>
        <w:ind w:left="-284"/>
        <w:jc w:val="both"/>
        <w:rPr>
          <w:rFonts w:ascii="Arial" w:hAnsi="Arial" w:cs="Arial"/>
          <w:szCs w:val="24"/>
        </w:rPr>
      </w:pPr>
      <w:r w:rsidRPr="005C1E91">
        <w:rPr>
          <w:rFonts w:ascii="Arial" w:hAnsi="Arial" w:cs="Arial"/>
          <w:szCs w:val="24"/>
        </w:rPr>
        <w:t xml:space="preserve">Prior to acquisition of the site by CCGS, the site was owned by the State Government. The site was used for operations of the Brockway Landfill facility. The site was sold to CCGS to provide a consolidated sporting facility for CCGS and the local community. </w:t>
      </w:r>
    </w:p>
    <w:p w14:paraId="761AF445" w14:textId="77777777" w:rsidR="00DF55D7" w:rsidRDefault="00DF55D7" w:rsidP="00DF55D7">
      <w:pPr>
        <w:shd w:val="clear" w:color="auto" w:fill="FFFFFF" w:themeFill="background1"/>
        <w:jc w:val="both"/>
        <w:rPr>
          <w:rFonts w:ascii="Arial" w:hAnsi="Arial" w:cs="Arial"/>
          <w:szCs w:val="24"/>
          <w:u w:val="single"/>
        </w:rPr>
      </w:pPr>
    </w:p>
    <w:p w14:paraId="0319EF6F" w14:textId="77777777" w:rsidR="00DF55D7" w:rsidRPr="009E2070" w:rsidRDefault="00DF55D7" w:rsidP="009E2070">
      <w:pPr>
        <w:shd w:val="clear" w:color="auto" w:fill="FFFFFF" w:themeFill="background1"/>
        <w:ind w:left="-284"/>
        <w:jc w:val="both"/>
        <w:rPr>
          <w:rFonts w:ascii="Arial" w:hAnsi="Arial" w:cs="Arial"/>
          <w:b/>
          <w:bCs/>
          <w:szCs w:val="24"/>
        </w:rPr>
      </w:pPr>
      <w:r w:rsidRPr="009E2070">
        <w:rPr>
          <w:rFonts w:ascii="Arial" w:hAnsi="Arial" w:cs="Arial"/>
          <w:b/>
          <w:bCs/>
          <w:szCs w:val="24"/>
        </w:rPr>
        <w:t>Shared User Agreement</w:t>
      </w:r>
    </w:p>
    <w:p w14:paraId="15032C40" w14:textId="77777777" w:rsidR="00DF55D7" w:rsidRDefault="00DF55D7" w:rsidP="009E2070">
      <w:pPr>
        <w:shd w:val="clear" w:color="auto" w:fill="FFFFFF" w:themeFill="background1"/>
        <w:ind w:left="-284"/>
        <w:jc w:val="both"/>
        <w:rPr>
          <w:rFonts w:ascii="Arial" w:hAnsi="Arial" w:cs="Arial"/>
          <w:szCs w:val="24"/>
        </w:rPr>
      </w:pPr>
      <w:r w:rsidRPr="005C1E91">
        <w:rPr>
          <w:rFonts w:ascii="Arial" w:hAnsi="Arial" w:cs="Arial"/>
          <w:szCs w:val="24"/>
        </w:rPr>
        <w:t>As part of the negotiations in the acquisition of the land, CCGS approached the City requesting the City’s endorsement for their acquisition of the site for the purposes of playing fields. In seeking the City’s endorsement, CCGS proposed that access to the future playing fields and associated facilities would be made available to the general public and community sports clubs for training and competition outside of the times the school is required to use the facilities. This proposal was formalised in 2020 via the ‘Deed of Agreement for Access to Playing Fields – Brockway Playing Fields’</w:t>
      </w:r>
      <w:r>
        <w:rPr>
          <w:rFonts w:ascii="Arial" w:hAnsi="Arial" w:cs="Arial"/>
          <w:szCs w:val="24"/>
        </w:rPr>
        <w:t>.</w:t>
      </w:r>
      <w:r w:rsidRPr="005C1E91">
        <w:rPr>
          <w:rFonts w:ascii="Arial" w:hAnsi="Arial" w:cs="Arial"/>
          <w:szCs w:val="24"/>
        </w:rPr>
        <w:t xml:space="preserve"> The deed sets out the conditions and obligations for both the City and CCGS in using the playing fields. It should be noted that this deed relates only to public use of the playing fields and does not relate to use of the proposed pavilions and sheds. </w:t>
      </w:r>
    </w:p>
    <w:p w14:paraId="5BF64007" w14:textId="77777777" w:rsidR="009E2070" w:rsidRPr="005C1E91" w:rsidRDefault="009E2070" w:rsidP="009E2070">
      <w:pPr>
        <w:shd w:val="clear" w:color="auto" w:fill="FFFFFF" w:themeFill="background1"/>
        <w:ind w:left="-284"/>
        <w:jc w:val="both"/>
        <w:rPr>
          <w:rFonts w:ascii="Arial" w:hAnsi="Arial" w:cs="Arial"/>
          <w:szCs w:val="24"/>
        </w:rPr>
      </w:pPr>
    </w:p>
    <w:p w14:paraId="35C54C33" w14:textId="77777777" w:rsidR="00DF55D7" w:rsidRPr="008F5CC4" w:rsidRDefault="00DF55D7" w:rsidP="009E2070">
      <w:pPr>
        <w:shd w:val="clear" w:color="auto" w:fill="FFFFFF" w:themeFill="background1"/>
        <w:ind w:left="-284"/>
        <w:jc w:val="both"/>
        <w:rPr>
          <w:rFonts w:ascii="Arial" w:hAnsi="Arial" w:cs="Arial"/>
          <w:b/>
          <w:bCs/>
          <w:szCs w:val="24"/>
        </w:rPr>
      </w:pPr>
      <w:r w:rsidRPr="008F5CC4">
        <w:rPr>
          <w:rFonts w:ascii="Arial" w:hAnsi="Arial" w:cs="Arial"/>
          <w:b/>
          <w:bCs/>
          <w:szCs w:val="24"/>
        </w:rPr>
        <w:t>School Sports Circuit</w:t>
      </w:r>
    </w:p>
    <w:p w14:paraId="6D090CCD" w14:textId="77777777" w:rsidR="00DF55D7" w:rsidRPr="005C1E91" w:rsidRDefault="00DF55D7" w:rsidP="009E2070">
      <w:pPr>
        <w:shd w:val="clear" w:color="auto" w:fill="FFFFFF" w:themeFill="background1"/>
        <w:ind w:left="-284"/>
        <w:jc w:val="both"/>
        <w:rPr>
          <w:rFonts w:ascii="Arial" w:hAnsi="Arial" w:cs="Arial"/>
          <w:szCs w:val="24"/>
        </w:rPr>
      </w:pPr>
      <w:r w:rsidRPr="005C1E91">
        <w:rPr>
          <w:rFonts w:ascii="Arial" w:hAnsi="Arial" w:cs="Arial"/>
          <w:szCs w:val="24"/>
        </w:rPr>
        <w:t>The School Sports Circuit (SSC) is a project which was initiated in 2014.  The project is intended to link schools and sporting facilities in the western suburbs by way of a 3m wide sealed accessible pathway. The proposed SSC is approximately 12.8km in length and covers areas throughout Mt Claremont in the City of Nedlands, Town of Claremont and the Town of Cambridge. A section of the SSC route runs through the west of the subject site. An easement has been created for the SSC as shown on the Deposited Plan. The proposed playing fields and structures have no impact upon the SSC easement.</w:t>
      </w:r>
    </w:p>
    <w:p w14:paraId="0F3D113B" w14:textId="77777777" w:rsidR="00DF55D7" w:rsidRDefault="00DF55D7" w:rsidP="009E2070">
      <w:pPr>
        <w:ind w:left="-284" w:right="-330"/>
        <w:jc w:val="both"/>
        <w:rPr>
          <w:rFonts w:ascii="Arial" w:hAnsi="Arial" w:cs="Arial"/>
          <w:b/>
          <w:sz w:val="28"/>
          <w:szCs w:val="32"/>
          <w:highlight w:val="yellow"/>
          <w:lang w:val="en-US"/>
        </w:rPr>
      </w:pPr>
    </w:p>
    <w:p w14:paraId="1F53C510" w14:textId="77777777" w:rsidR="008F5CC4" w:rsidRPr="001D1E7F" w:rsidRDefault="008F5CC4" w:rsidP="009E2070">
      <w:pPr>
        <w:ind w:left="-284" w:right="-330"/>
        <w:jc w:val="both"/>
        <w:rPr>
          <w:rFonts w:ascii="Arial" w:hAnsi="Arial" w:cs="Arial"/>
          <w:b/>
          <w:sz w:val="28"/>
          <w:szCs w:val="32"/>
          <w:highlight w:val="yellow"/>
          <w:lang w:val="en-US"/>
        </w:rPr>
      </w:pPr>
    </w:p>
    <w:p w14:paraId="34CAC88B" w14:textId="77777777" w:rsidR="00DF55D7" w:rsidRPr="001D1E7F" w:rsidRDefault="00DF55D7" w:rsidP="00DF55D7">
      <w:pPr>
        <w:ind w:left="-284" w:right="-330"/>
        <w:jc w:val="both"/>
        <w:rPr>
          <w:rFonts w:ascii="Arial" w:hAnsi="Arial" w:cs="Arial"/>
          <w:b/>
          <w:color w:val="17365D" w:themeColor="text2" w:themeShade="BF"/>
          <w:sz w:val="28"/>
          <w:szCs w:val="32"/>
          <w:lang w:val="en-US"/>
        </w:rPr>
      </w:pPr>
      <w:r w:rsidRPr="001D1E7F">
        <w:rPr>
          <w:rFonts w:ascii="Arial" w:hAnsi="Arial" w:cs="Arial"/>
          <w:b/>
          <w:color w:val="17365D" w:themeColor="text2" w:themeShade="BF"/>
          <w:sz w:val="28"/>
          <w:szCs w:val="32"/>
          <w:lang w:val="en-US"/>
        </w:rPr>
        <w:t>Discussion</w:t>
      </w:r>
    </w:p>
    <w:p w14:paraId="627C5A9B" w14:textId="77777777" w:rsidR="00DF55D7" w:rsidRPr="001D1E7F" w:rsidRDefault="00DF55D7" w:rsidP="00DF55D7">
      <w:pPr>
        <w:ind w:left="-284" w:right="-330"/>
        <w:jc w:val="both"/>
        <w:rPr>
          <w:rFonts w:ascii="Arial" w:hAnsi="Arial" w:cs="Arial"/>
          <w:szCs w:val="32"/>
          <w:lang w:val="en-US"/>
        </w:rPr>
      </w:pPr>
    </w:p>
    <w:p w14:paraId="57ACCB8B" w14:textId="77777777" w:rsidR="00DF55D7" w:rsidRPr="0080144A" w:rsidRDefault="00DF55D7" w:rsidP="00DF55D7">
      <w:pPr>
        <w:ind w:left="-284" w:right="-330"/>
        <w:jc w:val="both"/>
        <w:rPr>
          <w:rFonts w:ascii="Arial" w:hAnsi="Arial" w:cs="Arial"/>
          <w:szCs w:val="32"/>
          <w:lang w:val="en-US"/>
        </w:rPr>
      </w:pPr>
      <w:r w:rsidRPr="001D1E7F">
        <w:rPr>
          <w:rFonts w:ascii="Arial" w:hAnsi="Arial" w:cs="Arial"/>
          <w:szCs w:val="32"/>
          <w:lang w:val="en-US"/>
        </w:rPr>
        <w:t xml:space="preserve">The proposal has been assessed against all relevant legislative requirements including Local Planning Scheme No.3 (LPS3), State Planning Policies and Local Planning Policies. The matters below have been identified as key considerations for the determination of this </w:t>
      </w:r>
      <w:r w:rsidRPr="0080144A">
        <w:rPr>
          <w:rFonts w:ascii="Arial" w:hAnsi="Arial" w:cs="Arial"/>
          <w:szCs w:val="32"/>
          <w:lang w:val="en-US"/>
        </w:rPr>
        <w:t>application.</w:t>
      </w:r>
    </w:p>
    <w:p w14:paraId="1B09682B" w14:textId="77777777" w:rsidR="00DF55D7" w:rsidRPr="0080144A" w:rsidRDefault="00DF55D7" w:rsidP="008F5CC4">
      <w:pPr>
        <w:ind w:left="-284" w:right="-330"/>
        <w:jc w:val="both"/>
        <w:rPr>
          <w:rFonts w:ascii="Arial" w:hAnsi="Arial" w:cs="Arial"/>
          <w:szCs w:val="32"/>
          <w:lang w:val="en-US"/>
        </w:rPr>
      </w:pPr>
    </w:p>
    <w:p w14:paraId="52EDF6D6" w14:textId="77777777" w:rsidR="00DF55D7" w:rsidRPr="0080144A" w:rsidRDefault="00DF55D7" w:rsidP="003D0698">
      <w:pPr>
        <w:numPr>
          <w:ilvl w:val="0"/>
          <w:numId w:val="90"/>
        </w:numPr>
        <w:ind w:left="284" w:right="-330" w:hanging="568"/>
        <w:jc w:val="both"/>
        <w:rPr>
          <w:rFonts w:ascii="Arial" w:hAnsi="Arial" w:cs="Arial"/>
          <w:szCs w:val="32"/>
        </w:rPr>
      </w:pPr>
      <w:r w:rsidRPr="0080144A">
        <w:rPr>
          <w:rFonts w:ascii="Arial" w:hAnsi="Arial" w:cs="Arial"/>
          <w:szCs w:val="32"/>
        </w:rPr>
        <w:t>Objectives of the zone &amp; strategic intent for the site</w:t>
      </w:r>
      <w:r>
        <w:rPr>
          <w:rFonts w:ascii="Arial" w:hAnsi="Arial" w:cs="Arial"/>
          <w:szCs w:val="32"/>
        </w:rPr>
        <w:t>.</w:t>
      </w:r>
    </w:p>
    <w:p w14:paraId="0E2358F2" w14:textId="77777777" w:rsidR="00DF55D7" w:rsidRPr="0080144A" w:rsidRDefault="00DF55D7" w:rsidP="003D0698">
      <w:pPr>
        <w:numPr>
          <w:ilvl w:val="0"/>
          <w:numId w:val="90"/>
        </w:numPr>
        <w:ind w:left="284" w:right="-330" w:hanging="568"/>
        <w:jc w:val="both"/>
        <w:rPr>
          <w:rFonts w:ascii="Arial" w:hAnsi="Arial" w:cs="Arial"/>
          <w:szCs w:val="32"/>
        </w:rPr>
      </w:pPr>
      <w:r w:rsidRPr="0080144A">
        <w:rPr>
          <w:rFonts w:ascii="Arial" w:hAnsi="Arial" w:cs="Arial"/>
          <w:szCs w:val="32"/>
        </w:rPr>
        <w:t>Parking</w:t>
      </w:r>
      <w:r>
        <w:rPr>
          <w:rFonts w:ascii="Arial" w:hAnsi="Arial" w:cs="Arial"/>
          <w:szCs w:val="32"/>
        </w:rPr>
        <w:t>.</w:t>
      </w:r>
    </w:p>
    <w:p w14:paraId="7D17F049" w14:textId="77777777" w:rsidR="00DF55D7" w:rsidRPr="00B67E73" w:rsidRDefault="00DF55D7" w:rsidP="003D0698">
      <w:pPr>
        <w:numPr>
          <w:ilvl w:val="0"/>
          <w:numId w:val="90"/>
        </w:numPr>
        <w:ind w:left="284" w:right="-330" w:hanging="568"/>
        <w:jc w:val="both"/>
        <w:rPr>
          <w:rFonts w:ascii="Arial" w:hAnsi="Arial" w:cs="Arial"/>
          <w:szCs w:val="32"/>
        </w:rPr>
      </w:pPr>
      <w:r w:rsidRPr="00B67E73">
        <w:rPr>
          <w:rFonts w:ascii="Arial" w:hAnsi="Arial" w:cs="Arial"/>
          <w:szCs w:val="32"/>
        </w:rPr>
        <w:t>Easement I956057</w:t>
      </w:r>
      <w:r>
        <w:rPr>
          <w:rFonts w:ascii="Arial" w:hAnsi="Arial" w:cs="Arial"/>
          <w:szCs w:val="32"/>
        </w:rPr>
        <w:t>.</w:t>
      </w:r>
    </w:p>
    <w:p w14:paraId="1A6A1F73" w14:textId="77777777" w:rsidR="00DF55D7" w:rsidRPr="001D1E7F" w:rsidRDefault="00DF55D7" w:rsidP="00DF55D7">
      <w:pPr>
        <w:ind w:left="720" w:right="-330"/>
        <w:jc w:val="both"/>
        <w:rPr>
          <w:rFonts w:ascii="Arial" w:hAnsi="Arial" w:cs="Arial"/>
          <w:szCs w:val="32"/>
          <w:highlight w:val="yellow"/>
        </w:rPr>
      </w:pPr>
    </w:p>
    <w:p w14:paraId="74454D39" w14:textId="77777777" w:rsidR="00DF55D7" w:rsidRPr="001D1E7F" w:rsidRDefault="00DF55D7" w:rsidP="00DF55D7">
      <w:pPr>
        <w:ind w:right="-330" w:hanging="284"/>
        <w:jc w:val="both"/>
        <w:rPr>
          <w:rFonts w:ascii="Arial" w:hAnsi="Arial" w:cs="Arial"/>
          <w:b/>
          <w:bCs/>
          <w:szCs w:val="24"/>
        </w:rPr>
      </w:pPr>
      <w:r w:rsidRPr="001D1E7F">
        <w:rPr>
          <w:rFonts w:ascii="Arial" w:hAnsi="Arial" w:cs="Arial"/>
          <w:b/>
          <w:bCs/>
          <w:szCs w:val="24"/>
        </w:rPr>
        <w:t>Objectives of the zone &amp; strategic intent for the site</w:t>
      </w:r>
    </w:p>
    <w:p w14:paraId="21B08ABB" w14:textId="77777777" w:rsidR="00DF55D7" w:rsidRPr="001D1E7F" w:rsidRDefault="00DF55D7" w:rsidP="00DF55D7">
      <w:pPr>
        <w:ind w:right="-330" w:hanging="284"/>
        <w:jc w:val="both"/>
        <w:rPr>
          <w:rFonts w:ascii="Arial" w:hAnsi="Arial" w:cs="Arial"/>
          <w:b/>
          <w:bCs/>
          <w:szCs w:val="24"/>
        </w:rPr>
      </w:pPr>
    </w:p>
    <w:p w14:paraId="45B3879B" w14:textId="3EA65898" w:rsidR="00DF55D7" w:rsidRPr="001D1E7F" w:rsidRDefault="00DF55D7" w:rsidP="008F5CC4">
      <w:pPr>
        <w:pStyle w:val="SubHead1"/>
        <w:shd w:val="clear" w:color="auto" w:fill="FFFFFF"/>
        <w:spacing w:after="200"/>
        <w:ind w:left="-284"/>
        <w:jc w:val="both"/>
        <w:rPr>
          <w:rFonts w:cs="Arial"/>
          <w:bCs/>
        </w:rPr>
      </w:pPr>
      <w:r w:rsidRPr="001D1E7F">
        <w:rPr>
          <w:b w:val="0"/>
          <w:bCs/>
        </w:rPr>
        <w:t xml:space="preserve">There are currently no approved structures plans, activity centre plans or local development plans that have been approved by the Western Australian Planning Commission as part of LPS3, which would ordinarily provide a coordinated response to this development area. </w:t>
      </w:r>
    </w:p>
    <w:p w14:paraId="13662D63" w14:textId="77777777" w:rsidR="00DF55D7" w:rsidRPr="001D1E7F" w:rsidRDefault="00DF55D7" w:rsidP="00DF55D7">
      <w:pPr>
        <w:shd w:val="clear" w:color="auto" w:fill="FFFFFF"/>
        <w:ind w:left="-284"/>
        <w:jc w:val="both"/>
        <w:rPr>
          <w:rFonts w:ascii="Arial" w:hAnsi="Arial" w:cs="Arial"/>
          <w:bCs/>
          <w:szCs w:val="24"/>
          <w:lang w:eastAsia="en-AU"/>
        </w:rPr>
      </w:pPr>
      <w:r w:rsidRPr="001D1E7F">
        <w:rPr>
          <w:rFonts w:ascii="Arial" w:hAnsi="Arial" w:cs="Arial"/>
          <w:bCs/>
          <w:szCs w:val="24"/>
          <w:lang w:eastAsia="en-AU"/>
        </w:rPr>
        <w:t>On that basis, the development is assessed on the merits and intent for the site as per the objectives of the “Urban Development” zone</w:t>
      </w:r>
      <w:r>
        <w:rPr>
          <w:rFonts w:ascii="Arial" w:hAnsi="Arial" w:cs="Arial"/>
          <w:bCs/>
          <w:szCs w:val="24"/>
          <w:lang w:eastAsia="en-AU"/>
        </w:rPr>
        <w:t xml:space="preserve"> and the </w:t>
      </w:r>
      <w:r w:rsidRPr="00D66A65">
        <w:rPr>
          <w:rFonts w:ascii="Arial" w:hAnsi="Arial" w:cs="Arial"/>
          <w:bCs/>
          <w:szCs w:val="24"/>
          <w:lang w:eastAsia="en-AU"/>
        </w:rPr>
        <w:t>and additional provisions of Clause 36.</w:t>
      </w:r>
      <w:r w:rsidRPr="001D1E7F">
        <w:rPr>
          <w:rFonts w:ascii="Arial" w:hAnsi="Arial" w:cs="Arial"/>
          <w:bCs/>
          <w:szCs w:val="24"/>
          <w:lang w:eastAsia="en-AU"/>
        </w:rPr>
        <w:t xml:space="preserve"> </w:t>
      </w:r>
    </w:p>
    <w:p w14:paraId="51E7EDE7" w14:textId="77777777" w:rsidR="00DF55D7" w:rsidRDefault="00DF55D7" w:rsidP="00DF55D7">
      <w:pPr>
        <w:shd w:val="clear" w:color="auto" w:fill="FFFFFF"/>
        <w:ind w:left="-284"/>
        <w:jc w:val="both"/>
        <w:rPr>
          <w:rFonts w:ascii="Arial" w:hAnsi="Arial" w:cs="Arial"/>
          <w:bCs/>
          <w:szCs w:val="24"/>
          <w:highlight w:val="yellow"/>
          <w:lang w:eastAsia="en-AU"/>
        </w:rPr>
      </w:pPr>
    </w:p>
    <w:p w14:paraId="622A0403" w14:textId="77777777" w:rsidR="008F5CC4" w:rsidRDefault="008F5CC4" w:rsidP="00DF55D7">
      <w:pPr>
        <w:shd w:val="clear" w:color="auto" w:fill="FFFFFF"/>
        <w:ind w:left="-284"/>
        <w:jc w:val="both"/>
        <w:rPr>
          <w:rFonts w:ascii="Arial" w:hAnsi="Arial" w:cs="Arial"/>
          <w:bCs/>
          <w:szCs w:val="24"/>
          <w:highlight w:val="yellow"/>
          <w:lang w:eastAsia="en-AU"/>
        </w:rPr>
      </w:pPr>
    </w:p>
    <w:p w14:paraId="4F9B09B2" w14:textId="77777777" w:rsidR="00474E51" w:rsidRDefault="00474E51" w:rsidP="00DF55D7">
      <w:pPr>
        <w:shd w:val="clear" w:color="auto" w:fill="FFFFFF"/>
        <w:ind w:left="-284"/>
        <w:jc w:val="both"/>
        <w:rPr>
          <w:rFonts w:ascii="Arial" w:hAnsi="Arial" w:cs="Arial"/>
          <w:bCs/>
          <w:szCs w:val="24"/>
          <w:highlight w:val="yellow"/>
          <w:lang w:eastAsia="en-AU"/>
        </w:rPr>
      </w:pPr>
    </w:p>
    <w:p w14:paraId="07599C06" w14:textId="77777777" w:rsidR="00474E51" w:rsidRDefault="00474E51" w:rsidP="00DF55D7">
      <w:pPr>
        <w:shd w:val="clear" w:color="auto" w:fill="FFFFFF"/>
        <w:ind w:left="-284"/>
        <w:jc w:val="both"/>
        <w:rPr>
          <w:rFonts w:ascii="Arial" w:hAnsi="Arial" w:cs="Arial"/>
          <w:bCs/>
          <w:szCs w:val="24"/>
          <w:highlight w:val="yellow"/>
          <w:lang w:eastAsia="en-AU"/>
        </w:rPr>
      </w:pPr>
    </w:p>
    <w:p w14:paraId="483C8E35" w14:textId="77777777" w:rsidR="00474E51" w:rsidRDefault="00474E51" w:rsidP="00DF55D7">
      <w:pPr>
        <w:shd w:val="clear" w:color="auto" w:fill="FFFFFF"/>
        <w:ind w:left="-284"/>
        <w:jc w:val="both"/>
        <w:rPr>
          <w:rFonts w:ascii="Arial" w:hAnsi="Arial" w:cs="Arial"/>
          <w:bCs/>
          <w:szCs w:val="24"/>
          <w:highlight w:val="yellow"/>
          <w:lang w:eastAsia="en-AU"/>
        </w:rPr>
      </w:pPr>
    </w:p>
    <w:p w14:paraId="6715FC65" w14:textId="77777777" w:rsidR="00474E51" w:rsidRDefault="00474E51" w:rsidP="00DF55D7">
      <w:pPr>
        <w:shd w:val="clear" w:color="auto" w:fill="FFFFFF"/>
        <w:ind w:left="-284"/>
        <w:jc w:val="both"/>
        <w:rPr>
          <w:rFonts w:ascii="Arial" w:hAnsi="Arial" w:cs="Arial"/>
          <w:bCs/>
          <w:szCs w:val="24"/>
          <w:highlight w:val="yellow"/>
          <w:lang w:eastAsia="en-AU"/>
        </w:rPr>
      </w:pPr>
    </w:p>
    <w:tbl>
      <w:tblPr>
        <w:tblW w:w="9356"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9"/>
        <w:gridCol w:w="4677"/>
      </w:tblGrid>
      <w:tr w:rsidR="00DF55D7" w:rsidRPr="00172295" w14:paraId="66770DDE" w14:textId="77777777">
        <w:tc>
          <w:tcPr>
            <w:tcW w:w="9356" w:type="dxa"/>
            <w:gridSpan w:val="2"/>
            <w:tcBorders>
              <w:top w:val="single" w:sz="6" w:space="0" w:color="000000"/>
              <w:left w:val="single" w:sz="6" w:space="0" w:color="000000"/>
              <w:bottom w:val="single" w:sz="4" w:space="0" w:color="auto"/>
              <w:right w:val="single" w:sz="6" w:space="0" w:color="000000"/>
            </w:tcBorders>
            <w:shd w:val="clear" w:color="auto" w:fill="D9D9D9"/>
          </w:tcPr>
          <w:p w14:paraId="499EA6EF" w14:textId="77777777" w:rsidR="00DF55D7" w:rsidRPr="00172295" w:rsidRDefault="00DF55D7">
            <w:pPr>
              <w:jc w:val="center"/>
              <w:textAlignment w:val="baseline"/>
              <w:rPr>
                <w:rFonts w:ascii="Arial" w:hAnsi="Arial" w:cs="Arial"/>
                <w:b/>
                <w:bCs/>
                <w:lang w:eastAsia="en-AU"/>
              </w:rPr>
            </w:pPr>
            <w:r w:rsidRPr="00172295">
              <w:rPr>
                <w:rFonts w:ascii="Arial" w:hAnsi="Arial" w:cs="Arial"/>
                <w:b/>
                <w:bCs/>
                <w:lang w:eastAsia="en-AU"/>
              </w:rPr>
              <w:t xml:space="preserve">Table </w:t>
            </w:r>
            <w:r>
              <w:rPr>
                <w:rFonts w:ascii="Arial" w:hAnsi="Arial" w:cs="Arial"/>
                <w:b/>
                <w:bCs/>
                <w:lang w:eastAsia="en-AU"/>
              </w:rPr>
              <w:t>1</w:t>
            </w:r>
            <w:r w:rsidRPr="00172295">
              <w:rPr>
                <w:rFonts w:ascii="Arial" w:hAnsi="Arial" w:cs="Arial"/>
                <w:b/>
                <w:bCs/>
                <w:lang w:eastAsia="en-AU"/>
              </w:rPr>
              <w:t>: LPS 3 Clause 36 Assessment</w:t>
            </w:r>
          </w:p>
        </w:tc>
      </w:tr>
      <w:tr w:rsidR="00DF55D7" w:rsidRPr="00172295" w14:paraId="5A3F904E" w14:textId="77777777">
        <w:tc>
          <w:tcPr>
            <w:tcW w:w="4679" w:type="dxa"/>
            <w:tcBorders>
              <w:top w:val="single" w:sz="6" w:space="0" w:color="000000"/>
              <w:left w:val="single" w:sz="6" w:space="0" w:color="000000"/>
              <w:bottom w:val="single" w:sz="4" w:space="0" w:color="auto"/>
              <w:right w:val="single" w:sz="6" w:space="0" w:color="000000"/>
            </w:tcBorders>
            <w:shd w:val="clear" w:color="auto" w:fill="D9D9D9"/>
            <w:hideMark/>
          </w:tcPr>
          <w:p w14:paraId="005BDED6" w14:textId="77777777" w:rsidR="00DF55D7" w:rsidRPr="00172295" w:rsidRDefault="00DF55D7">
            <w:pPr>
              <w:jc w:val="center"/>
              <w:textAlignment w:val="baseline"/>
              <w:rPr>
                <w:b/>
                <w:bCs/>
                <w:lang w:eastAsia="en-AU"/>
              </w:rPr>
            </w:pPr>
            <w:r w:rsidRPr="00172295">
              <w:rPr>
                <w:rFonts w:ascii="Arial" w:hAnsi="Arial" w:cs="Arial"/>
                <w:b/>
                <w:bCs/>
                <w:lang w:eastAsia="en-AU"/>
              </w:rPr>
              <w:t>Objective </w:t>
            </w:r>
          </w:p>
        </w:tc>
        <w:tc>
          <w:tcPr>
            <w:tcW w:w="4677" w:type="dxa"/>
            <w:tcBorders>
              <w:top w:val="single" w:sz="6" w:space="0" w:color="000000"/>
              <w:left w:val="nil"/>
              <w:bottom w:val="single" w:sz="6" w:space="0" w:color="000000"/>
              <w:right w:val="single" w:sz="6" w:space="0" w:color="000000"/>
            </w:tcBorders>
            <w:shd w:val="clear" w:color="auto" w:fill="D9D9D9"/>
            <w:hideMark/>
          </w:tcPr>
          <w:p w14:paraId="5F805B68" w14:textId="77777777" w:rsidR="00DF55D7" w:rsidRPr="00172295" w:rsidRDefault="00DF55D7">
            <w:pPr>
              <w:jc w:val="center"/>
              <w:textAlignment w:val="baseline"/>
              <w:rPr>
                <w:b/>
                <w:bCs/>
                <w:lang w:eastAsia="en-AU"/>
              </w:rPr>
            </w:pPr>
            <w:r w:rsidRPr="00172295">
              <w:rPr>
                <w:rFonts w:ascii="Arial" w:hAnsi="Arial" w:cs="Arial"/>
                <w:b/>
                <w:bCs/>
                <w:lang w:eastAsia="en-AU"/>
              </w:rPr>
              <w:t>Assessment  </w:t>
            </w:r>
          </w:p>
        </w:tc>
      </w:tr>
      <w:tr w:rsidR="00DF55D7" w:rsidRPr="00172295" w14:paraId="21C1E8B3" w14:textId="77777777">
        <w:tc>
          <w:tcPr>
            <w:tcW w:w="4679" w:type="dxa"/>
            <w:tcBorders>
              <w:top w:val="single" w:sz="4" w:space="0" w:color="auto"/>
              <w:left w:val="single" w:sz="6" w:space="0" w:color="000000"/>
              <w:bottom w:val="single" w:sz="4" w:space="0" w:color="auto"/>
              <w:right w:val="single" w:sz="6" w:space="0" w:color="000000"/>
            </w:tcBorders>
            <w:shd w:val="clear" w:color="auto" w:fill="auto"/>
            <w:hideMark/>
          </w:tcPr>
          <w:p w14:paraId="538FDB4C" w14:textId="77777777" w:rsidR="00DF55D7" w:rsidRPr="00172295" w:rsidRDefault="00DF55D7">
            <w:pPr>
              <w:ind w:left="128" w:right="127"/>
              <w:rPr>
                <w:rFonts w:ascii="Arial" w:hAnsi="Arial" w:cs="Arial"/>
                <w:lang w:eastAsia="en-AU"/>
              </w:rPr>
            </w:pPr>
            <w:r w:rsidRPr="00172295">
              <w:rPr>
                <w:rFonts w:ascii="Arial" w:hAnsi="Arial" w:cs="Arial"/>
                <w:lang w:eastAsia="en-AU"/>
              </w:rPr>
              <w:t>To prevent the introduction and intensification of land uses or development which would be incompatible with:</w:t>
            </w:r>
          </w:p>
          <w:p w14:paraId="50DCE014" w14:textId="77777777" w:rsidR="00DF55D7" w:rsidRPr="00172295" w:rsidRDefault="00DF55D7" w:rsidP="003D0698">
            <w:pPr>
              <w:numPr>
                <w:ilvl w:val="0"/>
                <w:numId w:val="96"/>
              </w:numPr>
              <w:spacing w:after="200"/>
              <w:ind w:right="127"/>
              <w:contextualSpacing/>
              <w:rPr>
                <w:rFonts w:ascii="Arial" w:hAnsi="Arial" w:cs="Arial"/>
                <w:lang w:eastAsia="en-AU"/>
              </w:rPr>
            </w:pPr>
            <w:r w:rsidRPr="00172295">
              <w:rPr>
                <w:rFonts w:ascii="Arial" w:hAnsi="Arial" w:cs="Arial"/>
                <w:lang w:eastAsia="en-AU"/>
              </w:rPr>
              <w:t>Ongoing operation of the Subiaco Wastewater Treatment Plant.</w:t>
            </w:r>
          </w:p>
          <w:p w14:paraId="448D4791" w14:textId="77777777" w:rsidR="00DF55D7" w:rsidRPr="00172295" w:rsidRDefault="00DF55D7" w:rsidP="003D0698">
            <w:pPr>
              <w:numPr>
                <w:ilvl w:val="0"/>
                <w:numId w:val="96"/>
              </w:numPr>
              <w:spacing w:after="200"/>
              <w:ind w:right="127"/>
              <w:contextualSpacing/>
              <w:rPr>
                <w:rFonts w:ascii="Arial" w:hAnsi="Arial" w:cs="Arial"/>
                <w:lang w:eastAsia="en-AU"/>
              </w:rPr>
            </w:pPr>
            <w:r w:rsidRPr="00172295">
              <w:rPr>
                <w:rFonts w:ascii="Arial" w:hAnsi="Arial" w:cs="Arial"/>
                <w:lang w:eastAsia="en-AU"/>
              </w:rPr>
              <w:t>Expansion of the capacity of the treatment plant to support population growth in the catchment; and</w:t>
            </w:r>
          </w:p>
          <w:p w14:paraId="7AFF5984" w14:textId="77777777" w:rsidR="00DF55D7" w:rsidRPr="00172295" w:rsidRDefault="00DF55D7" w:rsidP="003D0698">
            <w:pPr>
              <w:numPr>
                <w:ilvl w:val="0"/>
                <w:numId w:val="96"/>
              </w:numPr>
              <w:spacing w:after="200"/>
              <w:ind w:right="127"/>
              <w:contextualSpacing/>
              <w:textAlignment w:val="baseline"/>
              <w:rPr>
                <w:b/>
                <w:bCs/>
                <w:lang w:eastAsia="en-AU"/>
              </w:rPr>
            </w:pPr>
            <w:r w:rsidRPr="00172295">
              <w:rPr>
                <w:rFonts w:ascii="Arial" w:hAnsi="Arial" w:cs="Arial"/>
                <w:lang w:eastAsia="en-AU"/>
              </w:rPr>
              <w:t>Establishment and operation of resource recovery infrastructure and land uses.</w:t>
            </w:r>
            <w:r w:rsidRPr="00172295">
              <w:rPr>
                <w:rFonts w:ascii="Arial" w:hAnsi="Arial" w:cs="Arial"/>
                <w:b/>
                <w:bCs/>
                <w:lang w:eastAsia="en-AU"/>
              </w:rPr>
              <w:t> </w:t>
            </w:r>
          </w:p>
        </w:tc>
        <w:tc>
          <w:tcPr>
            <w:tcW w:w="4677" w:type="dxa"/>
            <w:tcBorders>
              <w:top w:val="nil"/>
              <w:left w:val="nil"/>
              <w:bottom w:val="single" w:sz="4" w:space="0" w:color="auto"/>
              <w:right w:val="single" w:sz="6" w:space="0" w:color="000000"/>
            </w:tcBorders>
            <w:shd w:val="clear" w:color="auto" w:fill="auto"/>
            <w:hideMark/>
          </w:tcPr>
          <w:p w14:paraId="311A26F9" w14:textId="77777777" w:rsidR="00DF55D7" w:rsidRPr="00172295" w:rsidRDefault="00DF55D7">
            <w:pPr>
              <w:ind w:left="146"/>
              <w:textAlignment w:val="baseline"/>
              <w:rPr>
                <w:b/>
                <w:bCs/>
                <w:lang w:eastAsia="en-AU"/>
              </w:rPr>
            </w:pPr>
            <w:r w:rsidRPr="00172295">
              <w:rPr>
                <w:rFonts w:ascii="Arial" w:hAnsi="Arial" w:cs="Arial"/>
                <w:b/>
                <w:bCs/>
                <w:lang w:eastAsia="en-AU"/>
              </w:rPr>
              <w:t>Satisfied </w:t>
            </w:r>
          </w:p>
          <w:p w14:paraId="5355E869" w14:textId="77777777" w:rsidR="00DF55D7" w:rsidRPr="00172295" w:rsidRDefault="00DF55D7">
            <w:pPr>
              <w:ind w:left="146"/>
              <w:textAlignment w:val="baseline"/>
              <w:rPr>
                <w:rFonts w:ascii="Arial" w:hAnsi="Arial" w:cs="Arial"/>
                <w:highlight w:val="yellow"/>
                <w:lang w:eastAsia="en-AU"/>
              </w:rPr>
            </w:pPr>
            <w:r w:rsidRPr="00172295">
              <w:rPr>
                <w:rFonts w:ascii="Arial" w:hAnsi="Arial" w:cs="Arial"/>
                <w:lang w:eastAsia="en-AU"/>
              </w:rPr>
              <w:t xml:space="preserve">The site is currently vacant and thereby the proposal does present an intensification of land use. The proposal is consistent with the purposes for which the land was sold to CCGS and is not considered to impede the operation of the wastewater treatment plant, nor the establishment and operation of resource recovery infrastructure land uses. </w:t>
            </w:r>
          </w:p>
        </w:tc>
      </w:tr>
      <w:tr w:rsidR="00DF55D7" w:rsidRPr="00172295" w14:paraId="41433B33" w14:textId="77777777">
        <w:tc>
          <w:tcPr>
            <w:tcW w:w="4679" w:type="dxa"/>
            <w:tcBorders>
              <w:top w:val="single" w:sz="4" w:space="0" w:color="auto"/>
              <w:left w:val="single" w:sz="6" w:space="0" w:color="000000"/>
              <w:bottom w:val="single" w:sz="4" w:space="0" w:color="auto"/>
              <w:right w:val="single" w:sz="6" w:space="0" w:color="000000"/>
            </w:tcBorders>
            <w:shd w:val="clear" w:color="auto" w:fill="auto"/>
          </w:tcPr>
          <w:p w14:paraId="2708EBBA" w14:textId="77777777" w:rsidR="00DF55D7" w:rsidRPr="00172295" w:rsidRDefault="00DF55D7">
            <w:pPr>
              <w:ind w:left="128" w:right="127"/>
              <w:textAlignment w:val="baseline"/>
              <w:rPr>
                <w:rFonts w:ascii="Arial" w:hAnsi="Arial" w:cs="Arial"/>
                <w:lang w:eastAsia="en-AU"/>
              </w:rPr>
            </w:pPr>
            <w:r w:rsidRPr="00172295">
              <w:rPr>
                <w:rFonts w:ascii="Arial" w:hAnsi="Arial" w:cs="Arial"/>
                <w:lang w:eastAsia="en-AU"/>
              </w:rPr>
              <w:t>To facilitate the use and development of land for uses which are beneficial to the operation of the Subiaco Wastewater Treatment Plant and the surrounding catchment.</w:t>
            </w:r>
          </w:p>
        </w:tc>
        <w:tc>
          <w:tcPr>
            <w:tcW w:w="4677" w:type="dxa"/>
            <w:tcBorders>
              <w:top w:val="single" w:sz="4" w:space="0" w:color="auto"/>
              <w:left w:val="nil"/>
              <w:bottom w:val="single" w:sz="4" w:space="0" w:color="auto"/>
              <w:right w:val="single" w:sz="6" w:space="0" w:color="000000"/>
            </w:tcBorders>
            <w:shd w:val="clear" w:color="auto" w:fill="auto"/>
          </w:tcPr>
          <w:p w14:paraId="1C480A1A" w14:textId="77777777" w:rsidR="00DF55D7" w:rsidRPr="00172295" w:rsidRDefault="00DF55D7">
            <w:pPr>
              <w:ind w:left="146"/>
              <w:textAlignment w:val="baseline"/>
              <w:rPr>
                <w:rFonts w:ascii="Arial" w:hAnsi="Arial" w:cs="Arial"/>
                <w:b/>
                <w:bCs/>
                <w:lang w:eastAsia="en-AU"/>
              </w:rPr>
            </w:pPr>
            <w:r w:rsidRPr="00172295">
              <w:rPr>
                <w:rFonts w:ascii="Arial" w:hAnsi="Arial" w:cs="Arial"/>
                <w:b/>
                <w:bCs/>
                <w:lang w:eastAsia="en-AU"/>
              </w:rPr>
              <w:t>Satisfied</w:t>
            </w:r>
          </w:p>
          <w:p w14:paraId="12B83E85" w14:textId="77777777" w:rsidR="00DF55D7" w:rsidRPr="00172295" w:rsidRDefault="00DF55D7">
            <w:pPr>
              <w:ind w:left="128" w:right="127"/>
              <w:textAlignment w:val="baseline"/>
              <w:rPr>
                <w:rFonts w:ascii="Arial" w:hAnsi="Arial" w:cs="Arial"/>
                <w:highlight w:val="yellow"/>
                <w:lang w:eastAsia="en-AU"/>
              </w:rPr>
            </w:pPr>
            <w:r w:rsidRPr="00172295">
              <w:rPr>
                <w:rFonts w:ascii="Arial" w:hAnsi="Arial" w:cs="Arial"/>
                <w:lang w:eastAsia="en-AU"/>
              </w:rPr>
              <w:t xml:space="preserve">The proposal will have negligible impact on the operation of the Subiaco Wastewater Treatment Plant. </w:t>
            </w:r>
          </w:p>
        </w:tc>
      </w:tr>
      <w:tr w:rsidR="00DF55D7" w:rsidRPr="00172295" w14:paraId="08C45D00" w14:textId="77777777">
        <w:tc>
          <w:tcPr>
            <w:tcW w:w="4679" w:type="dxa"/>
            <w:tcBorders>
              <w:top w:val="single" w:sz="4" w:space="0" w:color="auto"/>
              <w:left w:val="single" w:sz="6" w:space="0" w:color="000000"/>
              <w:bottom w:val="single" w:sz="6" w:space="0" w:color="000000"/>
              <w:right w:val="single" w:sz="6" w:space="0" w:color="000000"/>
            </w:tcBorders>
            <w:shd w:val="clear" w:color="auto" w:fill="auto"/>
          </w:tcPr>
          <w:p w14:paraId="4B42E6EC" w14:textId="77777777" w:rsidR="00DF55D7" w:rsidRPr="00172295" w:rsidRDefault="00DF55D7">
            <w:pPr>
              <w:ind w:left="128" w:right="127"/>
              <w:textAlignment w:val="baseline"/>
              <w:rPr>
                <w:rFonts w:ascii="Arial" w:hAnsi="Arial" w:cs="Arial"/>
                <w:lang w:eastAsia="en-AU"/>
              </w:rPr>
            </w:pPr>
            <w:r w:rsidRPr="00172295">
              <w:rPr>
                <w:rFonts w:ascii="Arial" w:hAnsi="Arial" w:cs="Arial"/>
                <w:lang w:eastAsia="en-AU"/>
              </w:rPr>
              <w:t>To prevent adverse impacts on residential and other sensitive uses.</w:t>
            </w:r>
          </w:p>
        </w:tc>
        <w:tc>
          <w:tcPr>
            <w:tcW w:w="4677" w:type="dxa"/>
            <w:tcBorders>
              <w:top w:val="single" w:sz="4" w:space="0" w:color="auto"/>
              <w:left w:val="nil"/>
              <w:bottom w:val="single" w:sz="6" w:space="0" w:color="000000"/>
              <w:right w:val="single" w:sz="6" w:space="0" w:color="000000"/>
            </w:tcBorders>
            <w:shd w:val="clear" w:color="auto" w:fill="auto"/>
          </w:tcPr>
          <w:p w14:paraId="60A1CBF1" w14:textId="77777777" w:rsidR="00DF55D7" w:rsidRPr="00172295" w:rsidRDefault="00DF55D7">
            <w:pPr>
              <w:ind w:left="146"/>
              <w:textAlignment w:val="baseline"/>
              <w:rPr>
                <w:rFonts w:ascii="Arial" w:hAnsi="Arial" w:cs="Arial"/>
                <w:b/>
                <w:bCs/>
                <w:lang w:eastAsia="en-AU"/>
              </w:rPr>
            </w:pPr>
            <w:r w:rsidRPr="00172295">
              <w:rPr>
                <w:rFonts w:ascii="Arial" w:hAnsi="Arial" w:cs="Arial"/>
                <w:b/>
                <w:bCs/>
                <w:lang w:eastAsia="en-AU"/>
              </w:rPr>
              <w:t>Satisfied</w:t>
            </w:r>
          </w:p>
          <w:p w14:paraId="3A19BF15" w14:textId="77777777" w:rsidR="00DF55D7" w:rsidRPr="00172295" w:rsidRDefault="00DF55D7">
            <w:pPr>
              <w:ind w:left="128" w:right="127"/>
              <w:textAlignment w:val="baseline"/>
              <w:rPr>
                <w:rFonts w:ascii="Arial" w:hAnsi="Arial" w:cs="Arial"/>
                <w:highlight w:val="yellow"/>
                <w:lang w:eastAsia="en-AU"/>
              </w:rPr>
            </w:pPr>
            <w:r w:rsidRPr="00172295">
              <w:rPr>
                <w:rFonts w:ascii="Arial" w:hAnsi="Arial" w:cs="Arial"/>
                <w:lang w:eastAsia="en-AU"/>
              </w:rPr>
              <w:t xml:space="preserve">The pavilion building is located approximately 350m from the nearest residential properties on Blenheim Lane. The applicant has adequately demonstrated that the proposed lighting of the pavilion and sporting fields will comply with </w:t>
            </w:r>
            <w:r w:rsidRPr="00172295">
              <w:rPr>
                <w:rFonts w:ascii="Arial" w:hAnsi="Arial" w:cs="Arial"/>
                <w:i/>
                <w:iCs/>
                <w:lang w:eastAsia="en-AU"/>
              </w:rPr>
              <w:t xml:space="preserve">AS 4282 Control of the obtrusive effects of outdoor lighting. </w:t>
            </w:r>
            <w:r w:rsidRPr="00172295">
              <w:rPr>
                <w:rFonts w:ascii="Arial" w:hAnsi="Arial" w:cs="Arial"/>
                <w:lang w:eastAsia="en-AU"/>
              </w:rPr>
              <w:t xml:space="preserve">Further a condition of approval is recommended requiring the provision of a Noise Management Plan for the operation of the pavilion space, to ensure noise emissions comply with the </w:t>
            </w:r>
            <w:r w:rsidRPr="00172295">
              <w:rPr>
                <w:rFonts w:ascii="Arial" w:hAnsi="Arial" w:cs="Arial"/>
                <w:i/>
                <w:iCs/>
                <w:lang w:eastAsia="en-AU"/>
              </w:rPr>
              <w:t xml:space="preserve">Environmental Protection (Noise) Regulations 1997. </w:t>
            </w:r>
            <w:r w:rsidRPr="00172295">
              <w:rPr>
                <w:rFonts w:ascii="Arial" w:hAnsi="Arial" w:cs="Arial"/>
                <w:iCs/>
                <w:lang w:eastAsia="en-AU"/>
              </w:rPr>
              <w:t xml:space="preserve">In this regard the proposal has been effectively designed to minimise the impact on nearby residential properties. </w:t>
            </w:r>
          </w:p>
        </w:tc>
      </w:tr>
      <w:tr w:rsidR="00DF55D7" w:rsidRPr="00172295" w14:paraId="47160924" w14:textId="77777777">
        <w:tc>
          <w:tcPr>
            <w:tcW w:w="4679" w:type="dxa"/>
            <w:tcBorders>
              <w:top w:val="single" w:sz="4" w:space="0" w:color="auto"/>
              <w:left w:val="single" w:sz="6" w:space="0" w:color="000000"/>
              <w:bottom w:val="single" w:sz="6" w:space="0" w:color="000000"/>
              <w:right w:val="single" w:sz="6" w:space="0" w:color="000000"/>
            </w:tcBorders>
            <w:shd w:val="clear" w:color="auto" w:fill="D9D9D9"/>
          </w:tcPr>
          <w:p w14:paraId="703090B4" w14:textId="77777777" w:rsidR="00DF55D7" w:rsidRPr="00172295" w:rsidRDefault="00DF55D7">
            <w:pPr>
              <w:jc w:val="center"/>
              <w:textAlignment w:val="baseline"/>
              <w:rPr>
                <w:rFonts w:ascii="Arial" w:hAnsi="Arial" w:cs="Arial"/>
                <w:b/>
                <w:bCs/>
                <w:lang w:eastAsia="en-AU"/>
              </w:rPr>
            </w:pPr>
            <w:r w:rsidRPr="00172295">
              <w:rPr>
                <w:rFonts w:ascii="Arial" w:hAnsi="Arial" w:cs="Arial"/>
                <w:b/>
                <w:bCs/>
                <w:lang w:eastAsia="en-AU"/>
              </w:rPr>
              <w:t>Additional Provisions</w:t>
            </w:r>
          </w:p>
        </w:tc>
        <w:tc>
          <w:tcPr>
            <w:tcW w:w="4677" w:type="dxa"/>
            <w:tcBorders>
              <w:top w:val="single" w:sz="4" w:space="0" w:color="auto"/>
              <w:left w:val="nil"/>
              <w:bottom w:val="single" w:sz="6" w:space="0" w:color="000000"/>
              <w:right w:val="single" w:sz="6" w:space="0" w:color="000000"/>
            </w:tcBorders>
            <w:shd w:val="clear" w:color="auto" w:fill="D9D9D9"/>
          </w:tcPr>
          <w:p w14:paraId="122C4314" w14:textId="77777777" w:rsidR="00DF55D7" w:rsidRPr="00172295" w:rsidRDefault="00DF55D7">
            <w:pPr>
              <w:jc w:val="center"/>
              <w:textAlignment w:val="baseline"/>
              <w:rPr>
                <w:rFonts w:ascii="Arial" w:hAnsi="Arial" w:cs="Arial"/>
                <w:b/>
                <w:bCs/>
                <w:highlight w:val="yellow"/>
                <w:lang w:eastAsia="en-AU"/>
              </w:rPr>
            </w:pPr>
            <w:r w:rsidRPr="00172295">
              <w:rPr>
                <w:rFonts w:ascii="Arial" w:hAnsi="Arial" w:cs="Arial"/>
                <w:b/>
                <w:bCs/>
                <w:lang w:eastAsia="en-AU"/>
              </w:rPr>
              <w:t>Assessment</w:t>
            </w:r>
          </w:p>
        </w:tc>
      </w:tr>
      <w:tr w:rsidR="00DF55D7" w:rsidRPr="00172295" w14:paraId="38F6F9DD" w14:textId="77777777">
        <w:tc>
          <w:tcPr>
            <w:tcW w:w="4679" w:type="dxa"/>
            <w:tcBorders>
              <w:top w:val="single" w:sz="4" w:space="0" w:color="auto"/>
              <w:left w:val="single" w:sz="6" w:space="0" w:color="000000"/>
              <w:bottom w:val="single" w:sz="6" w:space="0" w:color="000000"/>
              <w:right w:val="single" w:sz="6" w:space="0" w:color="000000"/>
            </w:tcBorders>
            <w:shd w:val="clear" w:color="auto" w:fill="auto"/>
          </w:tcPr>
          <w:p w14:paraId="7CD0D589" w14:textId="77777777" w:rsidR="00DF55D7" w:rsidRDefault="00DF55D7" w:rsidP="003D0698">
            <w:pPr>
              <w:numPr>
                <w:ilvl w:val="0"/>
                <w:numId w:val="94"/>
              </w:numPr>
              <w:spacing w:after="200"/>
              <w:ind w:left="412" w:right="127"/>
              <w:contextualSpacing/>
              <w:textAlignment w:val="baseline"/>
              <w:rPr>
                <w:rFonts w:ascii="Arial" w:hAnsi="Arial" w:cs="Arial"/>
                <w:lang w:eastAsia="en-AU"/>
              </w:rPr>
            </w:pPr>
            <w:r w:rsidRPr="00172295">
              <w:rPr>
                <w:rFonts w:ascii="Arial" w:hAnsi="Arial" w:cs="Arial"/>
                <w:lang w:eastAsia="en-AU"/>
              </w:rPr>
              <w:t xml:space="preserve">No residential or other sensitive land uses as defined by EPA Guidance Statement No. 3 (Separation Distances Between Industrial and Sensitive Land Uses, June 2005) are to be located in the Subiaco Waste Water Treatment Plan odour buffer. </w:t>
            </w:r>
          </w:p>
          <w:p w14:paraId="336990BB" w14:textId="00E8C4C1" w:rsidR="008F5CC4" w:rsidRPr="00172295" w:rsidRDefault="008F5CC4" w:rsidP="00F25D7D">
            <w:pPr>
              <w:spacing w:after="200"/>
              <w:ind w:right="127"/>
              <w:contextualSpacing/>
              <w:textAlignment w:val="baseline"/>
              <w:rPr>
                <w:rFonts w:ascii="Arial" w:hAnsi="Arial" w:cs="Arial"/>
                <w:lang w:eastAsia="en-AU"/>
              </w:rPr>
            </w:pPr>
          </w:p>
        </w:tc>
        <w:tc>
          <w:tcPr>
            <w:tcW w:w="4677" w:type="dxa"/>
            <w:tcBorders>
              <w:top w:val="single" w:sz="4" w:space="0" w:color="auto"/>
              <w:left w:val="nil"/>
              <w:bottom w:val="single" w:sz="6" w:space="0" w:color="000000"/>
              <w:right w:val="single" w:sz="6" w:space="0" w:color="000000"/>
            </w:tcBorders>
            <w:shd w:val="clear" w:color="auto" w:fill="auto"/>
          </w:tcPr>
          <w:p w14:paraId="73E229ED" w14:textId="77777777" w:rsidR="00DF55D7" w:rsidRPr="00172295" w:rsidRDefault="00DF55D7">
            <w:pPr>
              <w:ind w:left="146"/>
              <w:textAlignment w:val="baseline"/>
              <w:rPr>
                <w:rFonts w:ascii="Arial" w:hAnsi="Arial" w:cs="Arial"/>
                <w:b/>
                <w:bCs/>
                <w:lang w:eastAsia="en-AU"/>
              </w:rPr>
            </w:pPr>
            <w:r w:rsidRPr="00172295">
              <w:rPr>
                <w:rFonts w:ascii="Arial" w:hAnsi="Arial" w:cs="Arial"/>
                <w:b/>
                <w:bCs/>
                <w:lang w:eastAsia="en-AU"/>
              </w:rPr>
              <w:t>Satisfied  </w:t>
            </w:r>
          </w:p>
          <w:p w14:paraId="466F5AB0" w14:textId="77777777" w:rsidR="00DF55D7" w:rsidRPr="00172295" w:rsidRDefault="00DF55D7">
            <w:pPr>
              <w:ind w:left="146"/>
              <w:textAlignment w:val="baseline"/>
              <w:rPr>
                <w:rFonts w:ascii="Arial" w:hAnsi="Arial" w:cs="Arial"/>
                <w:highlight w:val="yellow"/>
                <w:lang w:eastAsia="en-AU"/>
              </w:rPr>
            </w:pPr>
            <w:r w:rsidRPr="00172295">
              <w:rPr>
                <w:rFonts w:ascii="Arial" w:hAnsi="Arial" w:cs="Arial"/>
                <w:lang w:eastAsia="en-AU"/>
              </w:rPr>
              <w:t>The application proposes a ‘Recreation-private’ land use in association with sporting playing fields and clubrooms. This is not defined as a sensitive by the EPA Guidance Statement No. 3.</w:t>
            </w:r>
          </w:p>
        </w:tc>
      </w:tr>
      <w:tr w:rsidR="00DF55D7" w:rsidRPr="00172295" w14:paraId="2197C2A5" w14:textId="77777777">
        <w:tc>
          <w:tcPr>
            <w:tcW w:w="4679" w:type="dxa"/>
            <w:tcBorders>
              <w:top w:val="single" w:sz="4" w:space="0" w:color="auto"/>
              <w:left w:val="single" w:sz="6" w:space="0" w:color="000000"/>
              <w:bottom w:val="single" w:sz="6" w:space="0" w:color="000000"/>
              <w:right w:val="single" w:sz="6" w:space="0" w:color="000000"/>
            </w:tcBorders>
            <w:shd w:val="clear" w:color="auto" w:fill="auto"/>
          </w:tcPr>
          <w:p w14:paraId="75DC6AA6" w14:textId="77777777" w:rsidR="00DF55D7" w:rsidRPr="00172295" w:rsidRDefault="00DF55D7" w:rsidP="003D0698">
            <w:pPr>
              <w:numPr>
                <w:ilvl w:val="0"/>
                <w:numId w:val="94"/>
              </w:numPr>
              <w:spacing w:after="200"/>
              <w:ind w:left="412" w:right="127"/>
              <w:contextualSpacing/>
              <w:textAlignment w:val="baseline"/>
              <w:rPr>
                <w:rFonts w:ascii="Arial" w:hAnsi="Arial" w:cs="Arial"/>
                <w:lang w:eastAsia="en-AU"/>
              </w:rPr>
            </w:pPr>
            <w:r w:rsidRPr="00172295">
              <w:rPr>
                <w:rFonts w:ascii="Arial" w:hAnsi="Arial" w:cs="Arial"/>
                <w:lang w:eastAsia="en-AU"/>
              </w:rPr>
              <w:t>In considering any application for development approval, scheme amendment request, structure plan, local development plan or subdivision application, and in addition to the matters listed in clause 67 of the deemed provisions, the local government shall have regard to the following: </w:t>
            </w:r>
          </w:p>
          <w:p w14:paraId="23F45A91" w14:textId="77777777" w:rsidR="00DF55D7" w:rsidRPr="00172295" w:rsidRDefault="00DF55D7" w:rsidP="003D0698">
            <w:pPr>
              <w:numPr>
                <w:ilvl w:val="1"/>
                <w:numId w:val="95"/>
              </w:numPr>
              <w:spacing w:after="200"/>
              <w:ind w:right="127"/>
              <w:contextualSpacing/>
              <w:textAlignment w:val="baseline"/>
              <w:rPr>
                <w:rFonts w:ascii="Arial" w:hAnsi="Arial" w:cs="Arial"/>
                <w:lang w:eastAsia="en-AU"/>
              </w:rPr>
            </w:pPr>
            <w:r w:rsidRPr="00172295">
              <w:rPr>
                <w:rFonts w:ascii="Arial" w:hAnsi="Arial" w:cs="Arial"/>
                <w:lang w:eastAsia="en-AU"/>
              </w:rPr>
              <w:t>the recommendations of the Water Corporation and Department of Environment Regulation; and </w:t>
            </w:r>
          </w:p>
          <w:p w14:paraId="704334AE" w14:textId="77777777" w:rsidR="00DF55D7" w:rsidRPr="00172295" w:rsidRDefault="00DF55D7" w:rsidP="003D0698">
            <w:pPr>
              <w:numPr>
                <w:ilvl w:val="1"/>
                <w:numId w:val="95"/>
              </w:numPr>
              <w:spacing w:after="200"/>
              <w:ind w:right="127"/>
              <w:contextualSpacing/>
              <w:textAlignment w:val="baseline"/>
              <w:rPr>
                <w:rFonts w:ascii="Arial" w:hAnsi="Arial" w:cs="Arial"/>
                <w:lang w:eastAsia="en-AU"/>
              </w:rPr>
            </w:pPr>
            <w:r w:rsidRPr="00172295">
              <w:rPr>
                <w:rFonts w:ascii="Arial" w:hAnsi="Arial" w:cs="Arial"/>
                <w:lang w:eastAsia="en-AU"/>
              </w:rPr>
              <w:t>potential odour impact of the </w:t>
            </w:r>
            <w:r w:rsidR="000A56A0" w:rsidRPr="00172295">
              <w:rPr>
                <w:rFonts w:ascii="Arial" w:hAnsi="Arial" w:cs="Arial"/>
                <w:lang w:eastAsia="en-AU"/>
              </w:rPr>
              <w:t>waste</w:t>
            </w:r>
            <w:r w:rsidR="000A56A0">
              <w:rPr>
                <w:rFonts w:ascii="Arial" w:hAnsi="Arial" w:cs="Arial"/>
                <w:lang w:eastAsia="en-AU"/>
              </w:rPr>
              <w:t xml:space="preserve"> </w:t>
            </w:r>
            <w:r w:rsidR="000A56A0" w:rsidRPr="00172295">
              <w:rPr>
                <w:rFonts w:ascii="Arial" w:hAnsi="Arial" w:cs="Arial"/>
                <w:lang w:eastAsia="en-AU"/>
              </w:rPr>
              <w:t>water</w:t>
            </w:r>
            <w:r w:rsidRPr="00172295">
              <w:rPr>
                <w:rFonts w:ascii="Arial" w:hAnsi="Arial" w:cs="Arial"/>
                <w:lang w:eastAsia="en-AU"/>
              </w:rPr>
              <w:t> treatment plant and whether the proposal is compatible with the existing and proposed future use of the plant.</w:t>
            </w:r>
          </w:p>
        </w:tc>
        <w:tc>
          <w:tcPr>
            <w:tcW w:w="4677" w:type="dxa"/>
            <w:tcBorders>
              <w:top w:val="single" w:sz="4" w:space="0" w:color="auto"/>
              <w:left w:val="nil"/>
              <w:bottom w:val="single" w:sz="6" w:space="0" w:color="000000"/>
              <w:right w:val="single" w:sz="6" w:space="0" w:color="000000"/>
            </w:tcBorders>
            <w:shd w:val="clear" w:color="auto" w:fill="auto"/>
          </w:tcPr>
          <w:p w14:paraId="5D48E667" w14:textId="77777777" w:rsidR="00DF55D7" w:rsidRPr="00172295" w:rsidRDefault="00DF55D7">
            <w:pPr>
              <w:ind w:left="146"/>
              <w:textAlignment w:val="baseline"/>
              <w:rPr>
                <w:rFonts w:ascii="Arial" w:hAnsi="Arial" w:cs="Arial"/>
                <w:b/>
                <w:bCs/>
                <w:lang w:eastAsia="en-AU"/>
              </w:rPr>
            </w:pPr>
            <w:r w:rsidRPr="00172295">
              <w:rPr>
                <w:rFonts w:ascii="Arial" w:hAnsi="Arial" w:cs="Arial"/>
                <w:b/>
                <w:bCs/>
                <w:lang w:eastAsia="en-AU"/>
              </w:rPr>
              <w:t>Satisfied</w:t>
            </w:r>
          </w:p>
          <w:p w14:paraId="50BBEC89" w14:textId="77777777" w:rsidR="00DF55D7" w:rsidRPr="00172295" w:rsidRDefault="00DF55D7">
            <w:pPr>
              <w:ind w:left="146"/>
              <w:textAlignment w:val="baseline"/>
              <w:rPr>
                <w:rFonts w:ascii="Arial" w:hAnsi="Arial" w:cs="Arial"/>
                <w:lang w:eastAsia="en-AU"/>
              </w:rPr>
            </w:pPr>
            <w:r w:rsidRPr="00172295">
              <w:rPr>
                <w:rFonts w:ascii="Arial" w:hAnsi="Arial" w:cs="Arial"/>
                <w:lang w:eastAsia="en-AU"/>
              </w:rPr>
              <w:t xml:space="preserve">The application was referred to the Water Corporation and the Department of Water and Environmental Regulation as detailed in </w:t>
            </w:r>
            <w:r>
              <w:rPr>
                <w:rFonts w:ascii="Arial" w:hAnsi="Arial" w:cs="Arial"/>
                <w:lang w:eastAsia="en-AU"/>
              </w:rPr>
              <w:t>the</w:t>
            </w:r>
            <w:r w:rsidRPr="00172295">
              <w:rPr>
                <w:rFonts w:ascii="Arial" w:hAnsi="Arial" w:cs="Arial"/>
                <w:lang w:eastAsia="en-AU"/>
              </w:rPr>
              <w:t xml:space="preserve"> RAR. Consideration has been given to the comments received and relevant conditions and advice notes have been recommended.  </w:t>
            </w:r>
          </w:p>
          <w:p w14:paraId="546E2BEB" w14:textId="77777777" w:rsidR="00DF55D7" w:rsidRPr="00172295" w:rsidRDefault="00DF55D7">
            <w:pPr>
              <w:ind w:left="146"/>
              <w:textAlignment w:val="baseline"/>
              <w:rPr>
                <w:rFonts w:ascii="Arial" w:hAnsi="Arial" w:cs="Arial"/>
                <w:highlight w:val="yellow"/>
                <w:lang w:eastAsia="en-AU"/>
              </w:rPr>
            </w:pPr>
            <w:r w:rsidRPr="00172295">
              <w:rPr>
                <w:rFonts w:ascii="Arial" w:hAnsi="Arial" w:cs="Arial"/>
                <w:highlight w:val="yellow"/>
                <w:lang w:eastAsia="en-AU"/>
              </w:rPr>
              <w:t xml:space="preserve"> </w:t>
            </w:r>
          </w:p>
        </w:tc>
      </w:tr>
      <w:tr w:rsidR="00DF55D7" w:rsidRPr="00172295" w14:paraId="255FD98F" w14:textId="77777777">
        <w:tc>
          <w:tcPr>
            <w:tcW w:w="4679" w:type="dxa"/>
            <w:tcBorders>
              <w:top w:val="single" w:sz="4" w:space="0" w:color="auto"/>
              <w:left w:val="single" w:sz="6" w:space="0" w:color="000000"/>
              <w:bottom w:val="single" w:sz="6" w:space="0" w:color="000000"/>
              <w:right w:val="single" w:sz="6" w:space="0" w:color="000000"/>
            </w:tcBorders>
            <w:shd w:val="clear" w:color="auto" w:fill="auto"/>
          </w:tcPr>
          <w:p w14:paraId="5612F979" w14:textId="77777777" w:rsidR="00DF55D7" w:rsidRPr="00172295" w:rsidRDefault="00DF55D7" w:rsidP="003D0698">
            <w:pPr>
              <w:numPr>
                <w:ilvl w:val="0"/>
                <w:numId w:val="94"/>
              </w:numPr>
              <w:spacing w:after="200"/>
              <w:ind w:left="412" w:right="127"/>
              <w:contextualSpacing/>
              <w:textAlignment w:val="baseline"/>
              <w:rPr>
                <w:rFonts w:ascii="Arial" w:hAnsi="Arial" w:cs="Arial"/>
                <w:lang w:eastAsia="en-AU"/>
              </w:rPr>
            </w:pPr>
            <w:r w:rsidRPr="00172295">
              <w:rPr>
                <w:rFonts w:ascii="Arial" w:hAnsi="Arial" w:cs="Arial"/>
                <w:lang w:eastAsia="en-AU"/>
              </w:rPr>
              <w:t>A structure plan, activity centre plan, local development plan and/or scheme amendment proposal is to provide a current odour modelling technical report to review and confirm the boundaries of the odour buffer.</w:t>
            </w:r>
          </w:p>
        </w:tc>
        <w:tc>
          <w:tcPr>
            <w:tcW w:w="4677" w:type="dxa"/>
            <w:tcBorders>
              <w:top w:val="single" w:sz="4" w:space="0" w:color="auto"/>
              <w:left w:val="nil"/>
              <w:bottom w:val="single" w:sz="6" w:space="0" w:color="000000"/>
              <w:right w:val="single" w:sz="6" w:space="0" w:color="000000"/>
            </w:tcBorders>
            <w:shd w:val="clear" w:color="auto" w:fill="auto"/>
          </w:tcPr>
          <w:p w14:paraId="30F98660" w14:textId="77777777" w:rsidR="00DF55D7" w:rsidRPr="00172295" w:rsidRDefault="00DF55D7">
            <w:pPr>
              <w:ind w:left="146" w:right="134"/>
              <w:textAlignment w:val="baseline"/>
              <w:rPr>
                <w:rFonts w:ascii="Arial" w:hAnsi="Arial" w:cs="Arial"/>
                <w:b/>
                <w:bCs/>
                <w:lang w:eastAsia="en-AU"/>
              </w:rPr>
            </w:pPr>
            <w:r w:rsidRPr="00172295">
              <w:rPr>
                <w:rFonts w:ascii="Arial" w:hAnsi="Arial" w:cs="Arial"/>
                <w:b/>
                <w:bCs/>
                <w:lang w:eastAsia="en-AU"/>
              </w:rPr>
              <w:t>Not Applicable</w:t>
            </w:r>
          </w:p>
          <w:p w14:paraId="6FA4EE88" w14:textId="77777777" w:rsidR="00DF55D7" w:rsidRPr="00172295" w:rsidRDefault="00DF55D7">
            <w:pPr>
              <w:ind w:left="146" w:right="134"/>
              <w:textAlignment w:val="baseline"/>
              <w:rPr>
                <w:rFonts w:ascii="Arial" w:hAnsi="Arial" w:cs="Arial"/>
                <w:lang w:eastAsia="en-AU"/>
              </w:rPr>
            </w:pPr>
            <w:r w:rsidRPr="00172295">
              <w:rPr>
                <w:rFonts w:ascii="Arial" w:hAnsi="Arial" w:cs="Arial"/>
                <w:lang w:eastAsia="en-AU"/>
              </w:rPr>
              <w:t>No proposed Structure Plan, Activity Centre Plan, Local Development Plan or Scheme Amendment is proposed.</w:t>
            </w:r>
          </w:p>
        </w:tc>
      </w:tr>
    </w:tbl>
    <w:p w14:paraId="692A0A0E" w14:textId="77777777" w:rsidR="00DF55D7" w:rsidRPr="001D1E7F" w:rsidRDefault="00DF55D7" w:rsidP="00DF55D7">
      <w:pPr>
        <w:ind w:right="-330"/>
        <w:jc w:val="both"/>
        <w:rPr>
          <w:rFonts w:ascii="Arial" w:hAnsi="Arial" w:cs="Arial"/>
          <w:szCs w:val="32"/>
          <w:highlight w:val="yellow"/>
        </w:rPr>
      </w:pPr>
    </w:p>
    <w:p w14:paraId="0CD0A364" w14:textId="77777777" w:rsidR="00DF55D7" w:rsidRPr="00D53B50" w:rsidRDefault="00DF55D7" w:rsidP="00DF55D7">
      <w:pPr>
        <w:ind w:left="720" w:right="-330" w:hanging="1004"/>
        <w:jc w:val="both"/>
        <w:rPr>
          <w:rFonts w:ascii="Arial" w:hAnsi="Arial" w:cs="Arial"/>
          <w:b/>
          <w:bCs/>
          <w:szCs w:val="32"/>
        </w:rPr>
      </w:pPr>
      <w:r w:rsidRPr="00D53B50">
        <w:rPr>
          <w:rFonts w:ascii="Arial" w:hAnsi="Arial" w:cs="Arial"/>
          <w:b/>
          <w:bCs/>
          <w:szCs w:val="32"/>
        </w:rPr>
        <w:t>Parking</w:t>
      </w:r>
    </w:p>
    <w:p w14:paraId="3B18E0CF" w14:textId="77777777" w:rsidR="00DF55D7" w:rsidRPr="001D1E7F" w:rsidRDefault="00DF55D7" w:rsidP="00DF55D7">
      <w:pPr>
        <w:shd w:val="clear" w:color="auto" w:fill="FFFFFF"/>
        <w:jc w:val="both"/>
        <w:rPr>
          <w:rFonts w:ascii="Arial" w:hAnsi="Arial" w:cs="Arial"/>
          <w:bCs/>
          <w:highlight w:val="yellow"/>
          <w:lang w:eastAsia="en-AU"/>
        </w:rPr>
      </w:pPr>
    </w:p>
    <w:p w14:paraId="447548DB" w14:textId="77777777" w:rsidR="00DF55D7" w:rsidRPr="00B66A65" w:rsidRDefault="00DF55D7" w:rsidP="00DF55D7">
      <w:pPr>
        <w:shd w:val="clear" w:color="auto" w:fill="FFFFFF"/>
        <w:ind w:left="-284"/>
        <w:jc w:val="both"/>
        <w:rPr>
          <w:rFonts w:ascii="Arial" w:hAnsi="Arial" w:cs="Arial"/>
          <w:bCs/>
          <w:szCs w:val="24"/>
          <w:lang w:eastAsia="en-AU"/>
        </w:rPr>
      </w:pPr>
      <w:r w:rsidRPr="00B66A65">
        <w:rPr>
          <w:rFonts w:ascii="Arial" w:hAnsi="Arial" w:cs="Arial"/>
          <w:bCs/>
          <w:szCs w:val="24"/>
          <w:lang w:eastAsia="en-AU"/>
        </w:rPr>
        <w:t xml:space="preserve">The City’s Local Planning Policy – Parking (Parking LPP) requires a minimum of “1 car bay per 2 persons” for the ‘Recreation – private’ land use. It is acknowledged that the Parking LPP is silent on if this refers to the number of persons on site at any one time, or the number of persons accessing the site over a specified period of time.  </w:t>
      </w:r>
    </w:p>
    <w:p w14:paraId="6278C35C" w14:textId="77777777" w:rsidR="00DF55D7" w:rsidRPr="00B66A65" w:rsidRDefault="00DF55D7" w:rsidP="00DF55D7">
      <w:pPr>
        <w:shd w:val="clear" w:color="auto" w:fill="FFFFFF"/>
        <w:ind w:left="-284"/>
        <w:jc w:val="both"/>
        <w:rPr>
          <w:rFonts w:ascii="Arial" w:hAnsi="Arial" w:cs="Arial"/>
          <w:bCs/>
          <w:szCs w:val="24"/>
          <w:lang w:eastAsia="en-AU"/>
        </w:rPr>
      </w:pPr>
    </w:p>
    <w:p w14:paraId="4DEB9D67" w14:textId="77777777" w:rsidR="00DF55D7" w:rsidRPr="00B66A65" w:rsidRDefault="00DF55D7" w:rsidP="00DF55D7">
      <w:pPr>
        <w:shd w:val="clear" w:color="auto" w:fill="FFFFFF"/>
        <w:ind w:left="-284"/>
        <w:jc w:val="both"/>
        <w:rPr>
          <w:rFonts w:ascii="Arial" w:hAnsi="Arial" w:cs="Arial"/>
          <w:bCs/>
          <w:szCs w:val="24"/>
          <w:lang w:eastAsia="en-AU"/>
        </w:rPr>
      </w:pPr>
      <w:r w:rsidRPr="00B66A65">
        <w:rPr>
          <w:rFonts w:ascii="Arial" w:hAnsi="Arial" w:cs="Arial"/>
          <w:bCs/>
          <w:szCs w:val="24"/>
          <w:lang w:eastAsia="en-AU"/>
        </w:rPr>
        <w:t xml:space="preserve">The applicant’s reports indicate that at peak usage, 700 people would be accessing the facilities. This occurs over a 4-hour period on Friday afternoons and over 5-hour period on Saturday mornings. However, it is estimated that approximately only 140 people would be using the facilities at any one time. This is estimated based on three AFL games being played at once. Given the above, the parking provision required by the Parking LPP could vary between 70 car bays and 350 car bays. </w:t>
      </w:r>
    </w:p>
    <w:p w14:paraId="6302515B" w14:textId="77777777" w:rsidR="00DF55D7" w:rsidRPr="00B66A65" w:rsidRDefault="00DF55D7" w:rsidP="00DF55D7">
      <w:pPr>
        <w:shd w:val="clear" w:color="auto" w:fill="FFFFFF"/>
        <w:ind w:left="-284"/>
        <w:jc w:val="both"/>
        <w:rPr>
          <w:rFonts w:ascii="Arial" w:hAnsi="Arial" w:cs="Arial"/>
          <w:bCs/>
          <w:szCs w:val="24"/>
          <w:lang w:eastAsia="en-AU"/>
        </w:rPr>
      </w:pPr>
    </w:p>
    <w:p w14:paraId="6AF80133" w14:textId="77777777" w:rsidR="00DF55D7" w:rsidRPr="00B66A65" w:rsidRDefault="00DF55D7" w:rsidP="00DF55D7">
      <w:pPr>
        <w:shd w:val="clear" w:color="auto" w:fill="FFFFFF"/>
        <w:ind w:left="-284"/>
        <w:jc w:val="both"/>
        <w:rPr>
          <w:rFonts w:ascii="Arial" w:hAnsi="Arial" w:cs="Arial"/>
          <w:bCs/>
          <w:szCs w:val="24"/>
          <w:lang w:eastAsia="en-AU"/>
        </w:rPr>
      </w:pPr>
      <w:r w:rsidRPr="00B66A65">
        <w:rPr>
          <w:rFonts w:ascii="Arial" w:hAnsi="Arial" w:cs="Arial"/>
          <w:bCs/>
          <w:szCs w:val="24"/>
          <w:lang w:eastAsia="en-AU"/>
        </w:rPr>
        <w:t>The application proposes 147 car bays and 10 bus bays. Irrespective of the interpretation of the Parking LPP, the proposed parking is considered appropriate for the following reasons:</w:t>
      </w:r>
    </w:p>
    <w:p w14:paraId="4752E602" w14:textId="77777777" w:rsidR="00DF55D7" w:rsidRPr="00B66A65" w:rsidRDefault="00DF55D7" w:rsidP="00DF55D7">
      <w:pPr>
        <w:shd w:val="clear" w:color="auto" w:fill="FFFFFF"/>
        <w:ind w:left="-284"/>
        <w:jc w:val="both"/>
        <w:rPr>
          <w:rFonts w:ascii="Arial" w:hAnsi="Arial" w:cs="Arial"/>
          <w:bCs/>
          <w:szCs w:val="24"/>
          <w:lang w:eastAsia="en-AU"/>
        </w:rPr>
      </w:pPr>
    </w:p>
    <w:p w14:paraId="524EA488" w14:textId="77777777" w:rsidR="00DF55D7" w:rsidRPr="00B66A65" w:rsidRDefault="00DF55D7" w:rsidP="003D0698">
      <w:pPr>
        <w:numPr>
          <w:ilvl w:val="0"/>
          <w:numId w:val="97"/>
        </w:numPr>
        <w:shd w:val="clear" w:color="auto" w:fill="FFFFFF"/>
        <w:ind w:left="426" w:hanging="710"/>
        <w:jc w:val="both"/>
        <w:rPr>
          <w:rFonts w:ascii="Arial" w:hAnsi="Arial" w:cs="Arial"/>
          <w:bCs/>
          <w:szCs w:val="24"/>
          <w:lang w:eastAsia="en-AU"/>
        </w:rPr>
      </w:pPr>
      <w:r w:rsidRPr="00B66A65">
        <w:rPr>
          <w:rFonts w:ascii="Arial" w:hAnsi="Arial" w:cs="Arial"/>
          <w:bCs/>
          <w:szCs w:val="24"/>
          <w:lang w:eastAsia="en-AU"/>
        </w:rPr>
        <w:t>Given that the playing fields are associated with a High School, it is anticipated that a high number of users of the site would include students and staff, who would access the site via bus, as opposed to individual private vehicles.</w:t>
      </w:r>
    </w:p>
    <w:p w14:paraId="2E0ACC06" w14:textId="77777777" w:rsidR="00DF55D7" w:rsidRPr="00B66A65" w:rsidRDefault="00DF55D7" w:rsidP="003D0698">
      <w:pPr>
        <w:numPr>
          <w:ilvl w:val="0"/>
          <w:numId w:val="97"/>
        </w:numPr>
        <w:shd w:val="clear" w:color="auto" w:fill="FFFFFF"/>
        <w:ind w:left="426" w:hanging="710"/>
        <w:jc w:val="both"/>
        <w:rPr>
          <w:rFonts w:ascii="Arial" w:hAnsi="Arial" w:cs="Arial"/>
          <w:bCs/>
          <w:szCs w:val="24"/>
          <w:lang w:eastAsia="en-AU"/>
        </w:rPr>
      </w:pPr>
      <w:r w:rsidRPr="00B66A65">
        <w:rPr>
          <w:rFonts w:ascii="Arial" w:hAnsi="Arial" w:cs="Arial"/>
          <w:bCs/>
          <w:szCs w:val="24"/>
          <w:lang w:eastAsia="en-AU"/>
        </w:rPr>
        <w:t>The parking provision proposed is commensurate with similar scale High School Sporting Facilities within Perth</w:t>
      </w:r>
      <w:r>
        <w:rPr>
          <w:rFonts w:ascii="Arial" w:hAnsi="Arial" w:cs="Arial"/>
          <w:bCs/>
          <w:szCs w:val="24"/>
          <w:lang w:eastAsia="en-AU"/>
        </w:rPr>
        <w:t>.</w:t>
      </w:r>
    </w:p>
    <w:p w14:paraId="6F41DB1E" w14:textId="77777777" w:rsidR="00DF55D7" w:rsidRPr="00B66A65" w:rsidRDefault="00DF55D7" w:rsidP="003D0698">
      <w:pPr>
        <w:numPr>
          <w:ilvl w:val="0"/>
          <w:numId w:val="97"/>
        </w:numPr>
        <w:shd w:val="clear" w:color="auto" w:fill="FFFFFF"/>
        <w:ind w:left="426" w:hanging="710"/>
        <w:jc w:val="both"/>
        <w:rPr>
          <w:rFonts w:ascii="Arial" w:hAnsi="Arial" w:cs="Arial"/>
          <w:bCs/>
          <w:szCs w:val="24"/>
          <w:lang w:eastAsia="en-AU"/>
        </w:rPr>
      </w:pPr>
      <w:r w:rsidRPr="00B66A65">
        <w:rPr>
          <w:rFonts w:ascii="Arial" w:hAnsi="Arial" w:cs="Arial"/>
          <w:bCs/>
          <w:szCs w:val="24"/>
          <w:lang w:eastAsia="en-AU"/>
        </w:rPr>
        <w:t>In any scenario of which may induce excessive parking demand, such as a special event or fixturing abnormality, it is noted that there is sufficient space around the playing fields for overflow parking to occur on grassed areas.</w:t>
      </w:r>
    </w:p>
    <w:p w14:paraId="4C7FFF0A" w14:textId="77777777" w:rsidR="00DF55D7" w:rsidRPr="00B66A65" w:rsidRDefault="00DF55D7" w:rsidP="00DF55D7">
      <w:pPr>
        <w:ind w:left="-284" w:right="-330"/>
        <w:jc w:val="both"/>
        <w:rPr>
          <w:rFonts w:ascii="Arial" w:hAnsi="Arial" w:cs="Arial"/>
          <w:szCs w:val="32"/>
          <w:lang w:val="en-US"/>
        </w:rPr>
      </w:pPr>
    </w:p>
    <w:p w14:paraId="65680742" w14:textId="77777777" w:rsidR="00DF55D7" w:rsidRPr="00B66A65" w:rsidRDefault="00DF55D7" w:rsidP="00DF55D7">
      <w:pPr>
        <w:ind w:left="720" w:right="-330" w:hanging="1004"/>
        <w:jc w:val="both"/>
        <w:rPr>
          <w:rFonts w:ascii="Arial" w:hAnsi="Arial" w:cs="Arial"/>
          <w:b/>
          <w:bCs/>
          <w:szCs w:val="32"/>
        </w:rPr>
      </w:pPr>
      <w:r w:rsidRPr="00B66A65">
        <w:rPr>
          <w:rFonts w:ascii="Arial" w:hAnsi="Arial" w:cs="Arial"/>
          <w:b/>
          <w:bCs/>
          <w:szCs w:val="32"/>
        </w:rPr>
        <w:t>Easement I956057</w:t>
      </w:r>
    </w:p>
    <w:p w14:paraId="62EB6D01" w14:textId="77777777" w:rsidR="00DF55D7" w:rsidRPr="00D53B50" w:rsidRDefault="00DF55D7" w:rsidP="00DF55D7">
      <w:pPr>
        <w:ind w:left="-284" w:right="-330"/>
        <w:jc w:val="both"/>
        <w:rPr>
          <w:rFonts w:ascii="Arial" w:hAnsi="Arial" w:cs="Arial"/>
          <w:szCs w:val="32"/>
        </w:rPr>
      </w:pPr>
    </w:p>
    <w:p w14:paraId="7CC1AD21" w14:textId="77777777" w:rsidR="00DF55D7" w:rsidRPr="002947C2" w:rsidRDefault="00DF55D7" w:rsidP="00DF55D7">
      <w:pPr>
        <w:ind w:left="-284" w:right="-330"/>
        <w:jc w:val="both"/>
        <w:rPr>
          <w:rFonts w:ascii="Arial" w:hAnsi="Arial" w:cs="Arial"/>
          <w:bCs/>
          <w:szCs w:val="32"/>
        </w:rPr>
      </w:pPr>
      <w:r w:rsidRPr="002947C2">
        <w:rPr>
          <w:rFonts w:ascii="Arial" w:hAnsi="Arial" w:cs="Arial"/>
          <w:bCs/>
          <w:szCs w:val="32"/>
        </w:rPr>
        <w:t>The site is bur</w:t>
      </w:r>
      <w:r>
        <w:rPr>
          <w:rFonts w:ascii="Arial" w:hAnsi="Arial" w:cs="Arial"/>
          <w:bCs/>
          <w:szCs w:val="32"/>
        </w:rPr>
        <w:t>de</w:t>
      </w:r>
      <w:r w:rsidRPr="002947C2">
        <w:rPr>
          <w:rFonts w:ascii="Arial" w:hAnsi="Arial" w:cs="Arial"/>
          <w:bCs/>
          <w:szCs w:val="32"/>
        </w:rPr>
        <w:t xml:space="preserve">ned by </w:t>
      </w:r>
      <w:r>
        <w:rPr>
          <w:rFonts w:ascii="Arial" w:hAnsi="Arial" w:cs="Arial"/>
          <w:bCs/>
          <w:szCs w:val="32"/>
        </w:rPr>
        <w:t>E</w:t>
      </w:r>
      <w:r w:rsidRPr="002947C2">
        <w:rPr>
          <w:rFonts w:ascii="Arial" w:hAnsi="Arial" w:cs="Arial"/>
          <w:bCs/>
          <w:szCs w:val="32"/>
        </w:rPr>
        <w:t xml:space="preserve">asement I956057 which runs diagonally across the site from north-west to south-east. The easement is to the benefit of Roman Catholic Archbishop of Perth (John XXIII College) and sits above an underground water pipe. A portion of the proposed pavilion and two light poles are proposed to be located directly above the easement (refer to </w:t>
      </w:r>
      <w:r w:rsidRPr="002947C2">
        <w:rPr>
          <w:rFonts w:ascii="Arial" w:hAnsi="Arial" w:cs="Arial"/>
          <w:b/>
          <w:szCs w:val="32"/>
        </w:rPr>
        <w:t>Figure 1</w:t>
      </w:r>
      <w:r w:rsidRPr="002947C2">
        <w:rPr>
          <w:rFonts w:ascii="Arial" w:hAnsi="Arial" w:cs="Arial"/>
          <w:bCs/>
          <w:szCs w:val="32"/>
        </w:rPr>
        <w:t xml:space="preserve">). </w:t>
      </w:r>
    </w:p>
    <w:p w14:paraId="2D1BCF2A" w14:textId="77777777" w:rsidR="00DF55D7" w:rsidRPr="002947C2" w:rsidRDefault="00DF55D7" w:rsidP="00DF55D7">
      <w:pPr>
        <w:ind w:left="-284" w:right="-330"/>
        <w:jc w:val="both"/>
        <w:rPr>
          <w:rFonts w:ascii="Arial" w:hAnsi="Arial" w:cs="Arial"/>
          <w:bCs/>
          <w:szCs w:val="32"/>
        </w:rPr>
      </w:pPr>
    </w:p>
    <w:p w14:paraId="1EE7419F" w14:textId="77777777" w:rsidR="00DF55D7" w:rsidRPr="002947C2" w:rsidRDefault="00DF55D7" w:rsidP="00DF55D7">
      <w:pPr>
        <w:ind w:left="-284" w:right="-330"/>
        <w:jc w:val="center"/>
        <w:rPr>
          <w:rFonts w:ascii="Arial" w:hAnsi="Arial" w:cs="Arial"/>
          <w:bCs/>
          <w:szCs w:val="32"/>
        </w:rPr>
      </w:pPr>
      <w:r w:rsidRPr="002947C2">
        <w:rPr>
          <w:rFonts w:ascii="Arial" w:hAnsi="Arial" w:cs="Arial"/>
          <w:b/>
          <w:noProof/>
          <w:szCs w:val="32"/>
        </w:rPr>
        <w:drawing>
          <wp:inline distT="0" distB="0" distL="0" distR="0" wp14:anchorId="5013C17D" wp14:editId="427505DE">
            <wp:extent cx="5857379" cy="3544420"/>
            <wp:effectExtent l="19050" t="19050" r="10160" b="18415"/>
            <wp:docPr id="8" name="Picture 8" descr="A picture containing text, map, diagram,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 diagram, plan&#10;&#10;Description automatically generated"/>
                    <pic:cNvPicPr/>
                  </pic:nvPicPr>
                  <pic:blipFill>
                    <a:blip r:embed="rId40"/>
                    <a:stretch>
                      <a:fillRect/>
                    </a:stretch>
                  </pic:blipFill>
                  <pic:spPr>
                    <a:xfrm>
                      <a:off x="0" y="0"/>
                      <a:ext cx="5875138" cy="3555166"/>
                    </a:xfrm>
                    <a:prstGeom prst="rect">
                      <a:avLst/>
                    </a:prstGeom>
                    <a:ln>
                      <a:solidFill>
                        <a:schemeClr val="tx1"/>
                      </a:solidFill>
                    </a:ln>
                  </pic:spPr>
                </pic:pic>
              </a:graphicData>
            </a:graphic>
          </wp:inline>
        </w:drawing>
      </w:r>
    </w:p>
    <w:p w14:paraId="28CD2F8E" w14:textId="77777777" w:rsidR="00DF55D7" w:rsidRPr="002947C2" w:rsidRDefault="00DF55D7" w:rsidP="00DF55D7">
      <w:pPr>
        <w:ind w:left="-284" w:right="-330"/>
        <w:jc w:val="center"/>
        <w:rPr>
          <w:rFonts w:ascii="Arial" w:hAnsi="Arial" w:cs="Arial"/>
          <w:bCs/>
          <w:szCs w:val="32"/>
        </w:rPr>
      </w:pPr>
      <w:r w:rsidRPr="002947C2">
        <w:rPr>
          <w:rFonts w:ascii="Arial" w:hAnsi="Arial" w:cs="Arial"/>
          <w:b/>
          <w:szCs w:val="32"/>
        </w:rPr>
        <w:t>Figure 1:</w:t>
      </w:r>
      <w:r w:rsidRPr="002947C2">
        <w:rPr>
          <w:rFonts w:ascii="Arial" w:hAnsi="Arial" w:cs="Arial"/>
          <w:bCs/>
          <w:szCs w:val="32"/>
        </w:rPr>
        <w:t xml:space="preserve"> Location of easement in red.</w:t>
      </w:r>
    </w:p>
    <w:p w14:paraId="62A6164D" w14:textId="77777777" w:rsidR="00DF55D7" w:rsidRPr="002947C2" w:rsidRDefault="00DF55D7" w:rsidP="00DF55D7">
      <w:pPr>
        <w:ind w:left="-284" w:right="-330"/>
        <w:jc w:val="both"/>
        <w:rPr>
          <w:rFonts w:ascii="Arial" w:hAnsi="Arial" w:cs="Arial"/>
          <w:bCs/>
          <w:szCs w:val="32"/>
        </w:rPr>
      </w:pPr>
    </w:p>
    <w:p w14:paraId="18B27F43" w14:textId="77777777" w:rsidR="00DF55D7" w:rsidRPr="002947C2" w:rsidRDefault="00DF55D7" w:rsidP="00F25D7D">
      <w:pPr>
        <w:ind w:left="-284" w:right="-238"/>
        <w:jc w:val="both"/>
        <w:rPr>
          <w:rFonts w:ascii="Arial" w:hAnsi="Arial" w:cs="Arial"/>
          <w:bCs/>
          <w:szCs w:val="32"/>
        </w:rPr>
      </w:pPr>
      <w:r w:rsidRPr="002947C2">
        <w:rPr>
          <w:rFonts w:ascii="Arial" w:hAnsi="Arial" w:cs="Arial"/>
          <w:bCs/>
          <w:szCs w:val="32"/>
        </w:rPr>
        <w:t xml:space="preserve">Without the consent of the easement beneficiary, John XXIII College, the pavilion would not be able to be built in its proposed location. The pavilion is not able to be simply shifted to avoid the easement without impacting on the proposed car parking area, and the urban design master planning to </w:t>
      </w:r>
      <w:r>
        <w:rPr>
          <w:rFonts w:ascii="Arial" w:hAnsi="Arial" w:cs="Arial"/>
          <w:bCs/>
          <w:szCs w:val="32"/>
        </w:rPr>
        <w:t xml:space="preserve">ensure </w:t>
      </w:r>
      <w:r w:rsidRPr="002947C2">
        <w:rPr>
          <w:rFonts w:ascii="Arial" w:hAnsi="Arial" w:cs="Arial"/>
          <w:bCs/>
          <w:szCs w:val="32"/>
        </w:rPr>
        <w:t xml:space="preserve">the ability to provide road connections through to UWA Sports park in the future. </w:t>
      </w:r>
    </w:p>
    <w:p w14:paraId="12C8E76A" w14:textId="77777777" w:rsidR="00DF55D7" w:rsidRPr="002947C2" w:rsidRDefault="00DF55D7" w:rsidP="00F25D7D">
      <w:pPr>
        <w:ind w:left="-284" w:right="-238"/>
        <w:jc w:val="both"/>
        <w:rPr>
          <w:rFonts w:ascii="Arial" w:hAnsi="Arial" w:cs="Arial"/>
          <w:bCs/>
          <w:szCs w:val="32"/>
        </w:rPr>
      </w:pPr>
    </w:p>
    <w:p w14:paraId="40627838" w14:textId="77777777" w:rsidR="00DF55D7" w:rsidRPr="002947C2" w:rsidRDefault="00DF55D7" w:rsidP="00F25D7D">
      <w:pPr>
        <w:ind w:left="-284" w:right="-238"/>
        <w:jc w:val="both"/>
        <w:rPr>
          <w:rFonts w:ascii="Arial" w:hAnsi="Arial" w:cs="Arial"/>
          <w:bCs/>
          <w:szCs w:val="32"/>
        </w:rPr>
      </w:pPr>
      <w:r w:rsidRPr="002947C2">
        <w:rPr>
          <w:rFonts w:ascii="Arial" w:hAnsi="Arial" w:cs="Arial"/>
          <w:bCs/>
          <w:szCs w:val="32"/>
        </w:rPr>
        <w:t xml:space="preserve">The applicant has requested that this issue be resolved via a condition of approval. </w:t>
      </w:r>
      <w:r>
        <w:rPr>
          <w:rFonts w:ascii="Arial" w:hAnsi="Arial" w:cs="Arial"/>
          <w:bCs/>
          <w:szCs w:val="32"/>
        </w:rPr>
        <w:t>Officers are</w:t>
      </w:r>
      <w:r w:rsidRPr="002947C2">
        <w:rPr>
          <w:rFonts w:ascii="Arial" w:hAnsi="Arial" w:cs="Arial"/>
          <w:bCs/>
          <w:szCs w:val="32"/>
        </w:rPr>
        <w:t xml:space="preserve"> of the opinion that a condition to this effect would </w:t>
      </w:r>
      <w:r>
        <w:rPr>
          <w:rFonts w:ascii="Arial" w:hAnsi="Arial" w:cs="Arial"/>
          <w:bCs/>
          <w:szCs w:val="32"/>
        </w:rPr>
        <w:t xml:space="preserve">not </w:t>
      </w:r>
      <w:r w:rsidRPr="002947C2">
        <w:rPr>
          <w:rFonts w:ascii="Arial" w:hAnsi="Arial" w:cs="Arial"/>
          <w:bCs/>
          <w:szCs w:val="32"/>
        </w:rPr>
        <w:t xml:space="preserve">be a valid planning condition. To be a valid planning condition, a condition must be certain and final. A condition is considered to lack finality when it leaves open a requirement to obtain a further approval, particularly in instances where the approval might change important aspects of the approval. As above, the applicants </w:t>
      </w:r>
      <w:r>
        <w:rPr>
          <w:rFonts w:ascii="Arial" w:hAnsi="Arial" w:cs="Arial"/>
          <w:bCs/>
          <w:szCs w:val="32"/>
        </w:rPr>
        <w:t>requested</w:t>
      </w:r>
      <w:r w:rsidRPr="002947C2">
        <w:rPr>
          <w:rFonts w:ascii="Arial" w:hAnsi="Arial" w:cs="Arial"/>
          <w:bCs/>
          <w:szCs w:val="32"/>
        </w:rPr>
        <w:t xml:space="preserve"> condition leaves open a requirement to obtain a further approval from John XXIII</w:t>
      </w:r>
      <w:r>
        <w:rPr>
          <w:rFonts w:ascii="Arial" w:hAnsi="Arial" w:cs="Arial"/>
          <w:bCs/>
          <w:szCs w:val="32"/>
        </w:rPr>
        <w:t xml:space="preserve"> College</w:t>
      </w:r>
      <w:r w:rsidRPr="002947C2">
        <w:rPr>
          <w:rFonts w:ascii="Arial" w:hAnsi="Arial" w:cs="Arial"/>
          <w:bCs/>
          <w:szCs w:val="32"/>
        </w:rPr>
        <w:t>. Were the applicant not able to obtain the approval of John XXIII</w:t>
      </w:r>
      <w:r>
        <w:rPr>
          <w:rFonts w:ascii="Arial" w:hAnsi="Arial" w:cs="Arial"/>
          <w:bCs/>
          <w:szCs w:val="32"/>
        </w:rPr>
        <w:t xml:space="preserve"> College</w:t>
      </w:r>
      <w:r w:rsidRPr="002947C2">
        <w:rPr>
          <w:rFonts w:ascii="Arial" w:hAnsi="Arial" w:cs="Arial"/>
          <w:bCs/>
          <w:szCs w:val="32"/>
        </w:rPr>
        <w:t xml:space="preserve">, this would either make the development unbuildable, or would substantially change the development applied for.  </w:t>
      </w:r>
    </w:p>
    <w:p w14:paraId="5E3B7986" w14:textId="77777777" w:rsidR="00DF55D7" w:rsidRPr="007C1D14" w:rsidRDefault="00DF55D7" w:rsidP="00F25D7D">
      <w:pPr>
        <w:ind w:left="-284" w:right="-238"/>
        <w:jc w:val="both"/>
        <w:rPr>
          <w:rFonts w:ascii="Arial" w:hAnsi="Arial" w:cs="Arial"/>
          <w:b/>
          <w:szCs w:val="32"/>
        </w:rPr>
      </w:pPr>
      <w:r w:rsidRPr="002947C2">
        <w:rPr>
          <w:rFonts w:ascii="Arial" w:hAnsi="Arial" w:cs="Arial"/>
          <w:bCs/>
          <w:szCs w:val="32"/>
        </w:rPr>
        <w:t xml:space="preserve">To impose such a condition, the decision maker must have a reasonable degree of certainty that an agreement between the two relevant parties will be reached. To establish this certainty, on 19 December 2022 a written agreement between the relevant parties </w:t>
      </w:r>
      <w:r>
        <w:rPr>
          <w:rFonts w:ascii="Arial" w:hAnsi="Arial" w:cs="Arial"/>
          <w:bCs/>
          <w:szCs w:val="32"/>
        </w:rPr>
        <w:t xml:space="preserve">was requested, </w:t>
      </w:r>
      <w:r w:rsidRPr="002947C2">
        <w:rPr>
          <w:rFonts w:ascii="Arial" w:hAnsi="Arial" w:cs="Arial"/>
          <w:bCs/>
          <w:szCs w:val="32"/>
        </w:rPr>
        <w:t xml:space="preserve">demonstrating support for the location of the development and any relevant conditions. To date, this has not been provided. It is noted that a formal objection to the proposal was submitted on behalf of John XXIII </w:t>
      </w:r>
      <w:r>
        <w:rPr>
          <w:rFonts w:ascii="Arial" w:hAnsi="Arial" w:cs="Arial"/>
          <w:bCs/>
          <w:szCs w:val="32"/>
        </w:rPr>
        <w:t xml:space="preserve">College </w:t>
      </w:r>
      <w:r w:rsidRPr="002947C2">
        <w:rPr>
          <w:rFonts w:ascii="Arial" w:hAnsi="Arial" w:cs="Arial"/>
          <w:bCs/>
          <w:szCs w:val="32"/>
        </w:rPr>
        <w:t xml:space="preserve">during the public consultation period. </w:t>
      </w:r>
      <w:r>
        <w:rPr>
          <w:rFonts w:ascii="Arial" w:hAnsi="Arial" w:cs="Arial"/>
          <w:bCs/>
          <w:szCs w:val="32"/>
        </w:rPr>
        <w:t>Officers have</w:t>
      </w:r>
      <w:r w:rsidRPr="002947C2">
        <w:rPr>
          <w:rFonts w:ascii="Arial" w:hAnsi="Arial" w:cs="Arial"/>
          <w:bCs/>
          <w:szCs w:val="32"/>
        </w:rPr>
        <w:t xml:space="preserve"> contacted John XXIII</w:t>
      </w:r>
      <w:r>
        <w:rPr>
          <w:rFonts w:ascii="Arial" w:hAnsi="Arial" w:cs="Arial"/>
          <w:bCs/>
          <w:szCs w:val="32"/>
        </w:rPr>
        <w:t xml:space="preserve"> College</w:t>
      </w:r>
      <w:r w:rsidRPr="002947C2">
        <w:rPr>
          <w:rFonts w:ascii="Arial" w:hAnsi="Arial" w:cs="Arial"/>
          <w:bCs/>
          <w:szCs w:val="32"/>
        </w:rPr>
        <w:t xml:space="preserve"> directly to query if they would agree to a condition of approval. However, no conclusive response was provided. Considering the above, it is recommended that the JDAP defer determination of the application to allow for an agreement to be reached between the two parties, or alternatively for amendments to the plans to ensure the easement is not impacted. </w:t>
      </w:r>
    </w:p>
    <w:p w14:paraId="2AB1F8CD" w14:textId="77777777" w:rsidR="00DF55D7" w:rsidRDefault="00DF55D7" w:rsidP="00DF55D7">
      <w:pPr>
        <w:ind w:left="-284" w:right="-330"/>
        <w:jc w:val="both"/>
        <w:rPr>
          <w:rFonts w:ascii="Arial" w:hAnsi="Arial" w:cs="Arial"/>
          <w:bCs/>
          <w:szCs w:val="24"/>
        </w:rPr>
      </w:pPr>
    </w:p>
    <w:p w14:paraId="07E4BB3A" w14:textId="77777777" w:rsidR="00F25D7D" w:rsidRPr="001D1E7F" w:rsidRDefault="00F25D7D" w:rsidP="00DF55D7">
      <w:pPr>
        <w:ind w:left="-284" w:right="-330"/>
        <w:jc w:val="both"/>
        <w:rPr>
          <w:rFonts w:ascii="Arial" w:hAnsi="Arial" w:cs="Arial"/>
          <w:bCs/>
          <w:szCs w:val="24"/>
        </w:rPr>
      </w:pPr>
    </w:p>
    <w:p w14:paraId="08A29243" w14:textId="77777777" w:rsidR="00DF55D7" w:rsidRPr="001D1E7F" w:rsidRDefault="00DF55D7" w:rsidP="00DF55D7">
      <w:pPr>
        <w:ind w:left="-284" w:right="-330"/>
        <w:jc w:val="both"/>
        <w:rPr>
          <w:rFonts w:ascii="Arial" w:hAnsi="Arial" w:cs="Arial"/>
          <w:b/>
          <w:color w:val="17365D" w:themeColor="text2" w:themeShade="BF"/>
          <w:sz w:val="28"/>
          <w:szCs w:val="32"/>
          <w:lang w:val="en-US"/>
        </w:rPr>
      </w:pPr>
      <w:r w:rsidRPr="001D1E7F">
        <w:rPr>
          <w:rFonts w:ascii="Arial" w:hAnsi="Arial" w:cs="Arial"/>
          <w:b/>
          <w:color w:val="17365D" w:themeColor="text2" w:themeShade="BF"/>
          <w:sz w:val="28"/>
          <w:szCs w:val="32"/>
          <w:lang w:val="en-US"/>
        </w:rPr>
        <w:t>Consultation</w:t>
      </w:r>
    </w:p>
    <w:p w14:paraId="5FD1DA3F" w14:textId="77777777" w:rsidR="00DF55D7" w:rsidRPr="001D1E7F" w:rsidRDefault="00DF55D7" w:rsidP="00DF55D7">
      <w:pPr>
        <w:ind w:left="-284" w:right="-330"/>
        <w:jc w:val="both"/>
        <w:rPr>
          <w:rFonts w:ascii="Arial" w:hAnsi="Arial" w:cs="Arial"/>
          <w:b/>
          <w:bCs/>
          <w:szCs w:val="32"/>
          <w:lang w:val="en-US"/>
        </w:rPr>
      </w:pPr>
    </w:p>
    <w:p w14:paraId="10AE8EC9" w14:textId="77777777" w:rsidR="00DF55D7" w:rsidRPr="001D1E7F" w:rsidRDefault="00DF55D7" w:rsidP="00F25D7D">
      <w:pPr>
        <w:ind w:left="-284" w:right="-238"/>
        <w:jc w:val="both"/>
        <w:rPr>
          <w:rFonts w:ascii="Arial" w:hAnsi="Arial" w:cs="Arial"/>
          <w:b/>
          <w:bCs/>
          <w:szCs w:val="32"/>
          <w:lang w:val="en-US"/>
        </w:rPr>
      </w:pPr>
      <w:r w:rsidRPr="001D1E7F">
        <w:rPr>
          <w:rFonts w:ascii="Arial" w:hAnsi="Arial" w:cs="Arial"/>
          <w:b/>
          <w:bCs/>
          <w:szCs w:val="32"/>
          <w:lang w:val="en-US"/>
        </w:rPr>
        <w:t>Public Consultation</w:t>
      </w:r>
    </w:p>
    <w:p w14:paraId="13A87E14" w14:textId="77777777" w:rsidR="00DF55D7" w:rsidRPr="001D1E7F" w:rsidRDefault="00DF55D7" w:rsidP="00F25D7D">
      <w:pPr>
        <w:ind w:left="-284" w:right="-238"/>
        <w:jc w:val="both"/>
        <w:rPr>
          <w:rFonts w:ascii="Arial" w:hAnsi="Arial" w:cs="Arial"/>
          <w:b/>
          <w:bCs/>
          <w:szCs w:val="32"/>
          <w:lang w:val="en-US"/>
        </w:rPr>
      </w:pPr>
    </w:p>
    <w:p w14:paraId="41F97C90" w14:textId="77777777" w:rsidR="00DF55D7" w:rsidRPr="001D1E7F" w:rsidRDefault="00DF55D7" w:rsidP="00F25D7D">
      <w:pPr>
        <w:ind w:left="-284" w:right="-238"/>
        <w:jc w:val="both"/>
        <w:rPr>
          <w:rFonts w:ascii="Arial" w:hAnsi="Arial" w:cs="Arial"/>
          <w:szCs w:val="24"/>
          <w:lang w:val="en-US"/>
        </w:rPr>
      </w:pPr>
      <w:r w:rsidRPr="001D1E7F">
        <w:rPr>
          <w:rFonts w:ascii="Arial" w:hAnsi="Arial" w:cs="Arial"/>
          <w:szCs w:val="24"/>
          <w:lang w:val="en-US"/>
        </w:rPr>
        <w:t>In accordance with the deemed provisions and the City’s Local Planning Policy – Consultation of Planning Proposals, the development was advertised for a period of 28 days from 11 November 2022 to 9 December 2022. The public consultation consisted of:</w:t>
      </w:r>
    </w:p>
    <w:p w14:paraId="1B2C7C1A" w14:textId="77777777" w:rsidR="00DF55D7" w:rsidRPr="001D1E7F" w:rsidRDefault="00DF55D7" w:rsidP="00F25D7D">
      <w:pPr>
        <w:ind w:left="-284" w:right="-238"/>
        <w:jc w:val="both"/>
        <w:rPr>
          <w:rFonts w:ascii="Arial" w:hAnsi="Arial" w:cs="Arial"/>
          <w:szCs w:val="24"/>
          <w:highlight w:val="yellow"/>
          <w:lang w:val="en-US"/>
        </w:rPr>
      </w:pPr>
    </w:p>
    <w:p w14:paraId="14A1B87B" w14:textId="77777777" w:rsidR="00DF55D7" w:rsidRPr="001D1E7F" w:rsidRDefault="00DF55D7" w:rsidP="003D0698">
      <w:pPr>
        <w:numPr>
          <w:ilvl w:val="0"/>
          <w:numId w:val="90"/>
        </w:numPr>
        <w:ind w:left="284" w:right="-238" w:hanging="568"/>
        <w:jc w:val="both"/>
        <w:rPr>
          <w:rFonts w:ascii="Arial" w:hAnsi="Arial" w:cs="Arial"/>
          <w:szCs w:val="24"/>
        </w:rPr>
      </w:pPr>
      <w:r w:rsidRPr="001D1E7F">
        <w:rPr>
          <w:rFonts w:ascii="Arial" w:hAnsi="Arial" w:cs="Arial"/>
          <w:szCs w:val="24"/>
        </w:rPr>
        <w:t>Letters sent to all landowners and occupiers within a 200m radius of the site.</w:t>
      </w:r>
    </w:p>
    <w:p w14:paraId="1B2F01A8" w14:textId="77777777" w:rsidR="00DF55D7" w:rsidRPr="001D1E7F" w:rsidRDefault="00DF55D7" w:rsidP="003D0698">
      <w:pPr>
        <w:numPr>
          <w:ilvl w:val="0"/>
          <w:numId w:val="90"/>
        </w:numPr>
        <w:ind w:left="284" w:right="-238" w:hanging="568"/>
        <w:jc w:val="both"/>
        <w:rPr>
          <w:rFonts w:ascii="Arial" w:hAnsi="Arial" w:cs="Arial"/>
          <w:szCs w:val="24"/>
        </w:rPr>
      </w:pPr>
      <w:r w:rsidRPr="001D1E7F">
        <w:rPr>
          <w:rFonts w:ascii="Arial" w:hAnsi="Arial" w:cs="Arial"/>
          <w:szCs w:val="24"/>
        </w:rPr>
        <w:t>A sign on site was installed at the site’s street frontage.</w:t>
      </w:r>
    </w:p>
    <w:p w14:paraId="755F3BA1" w14:textId="77777777" w:rsidR="00DF55D7" w:rsidRPr="001D1E7F" w:rsidRDefault="00DF55D7" w:rsidP="003D0698">
      <w:pPr>
        <w:numPr>
          <w:ilvl w:val="0"/>
          <w:numId w:val="90"/>
        </w:numPr>
        <w:ind w:left="284" w:right="-238" w:hanging="568"/>
        <w:jc w:val="both"/>
        <w:rPr>
          <w:rFonts w:ascii="Arial" w:hAnsi="Arial" w:cs="Arial"/>
          <w:szCs w:val="24"/>
        </w:rPr>
      </w:pPr>
      <w:r w:rsidRPr="001D1E7F">
        <w:rPr>
          <w:rFonts w:ascii="Arial" w:hAnsi="Arial" w:cs="Arial"/>
          <w:szCs w:val="24"/>
        </w:rPr>
        <w:t>A notice was published on the City’s website with all documents relevant to the application made available for viewing during the advertising period.</w:t>
      </w:r>
    </w:p>
    <w:p w14:paraId="617F9921" w14:textId="77777777" w:rsidR="00DF55D7" w:rsidRPr="001D1E7F" w:rsidRDefault="00DF55D7" w:rsidP="003D0698">
      <w:pPr>
        <w:numPr>
          <w:ilvl w:val="0"/>
          <w:numId w:val="90"/>
        </w:numPr>
        <w:ind w:left="284" w:right="-238" w:hanging="568"/>
        <w:jc w:val="both"/>
        <w:rPr>
          <w:rFonts w:ascii="Arial" w:hAnsi="Arial" w:cs="Arial"/>
          <w:szCs w:val="24"/>
        </w:rPr>
      </w:pPr>
      <w:r w:rsidRPr="001D1E7F">
        <w:rPr>
          <w:rFonts w:ascii="Arial" w:hAnsi="Arial" w:cs="Arial"/>
          <w:szCs w:val="24"/>
        </w:rPr>
        <w:t xml:space="preserve">A notice was placed in </w:t>
      </w:r>
      <w:r w:rsidRPr="001D1E7F">
        <w:rPr>
          <w:rFonts w:ascii="Arial" w:hAnsi="Arial" w:cs="Arial"/>
          <w:i/>
          <w:iCs/>
          <w:szCs w:val="24"/>
        </w:rPr>
        <w:t>The Post</w:t>
      </w:r>
      <w:r w:rsidRPr="001D1E7F">
        <w:rPr>
          <w:rFonts w:ascii="Arial" w:hAnsi="Arial" w:cs="Arial"/>
          <w:szCs w:val="24"/>
        </w:rPr>
        <w:t xml:space="preserve"> newspaper published on 18 November 2022; </w:t>
      </w:r>
    </w:p>
    <w:p w14:paraId="77227AC0" w14:textId="77777777" w:rsidR="00DF55D7" w:rsidRPr="001D1E7F" w:rsidRDefault="00DF55D7" w:rsidP="003D0698">
      <w:pPr>
        <w:numPr>
          <w:ilvl w:val="0"/>
          <w:numId w:val="90"/>
        </w:numPr>
        <w:ind w:left="284" w:right="-238" w:hanging="568"/>
        <w:jc w:val="both"/>
        <w:rPr>
          <w:rFonts w:ascii="Arial" w:hAnsi="Arial" w:cs="Arial"/>
          <w:szCs w:val="24"/>
        </w:rPr>
      </w:pPr>
      <w:r w:rsidRPr="001D1E7F">
        <w:rPr>
          <w:rFonts w:ascii="Arial" w:hAnsi="Arial" w:cs="Arial"/>
          <w:szCs w:val="24"/>
        </w:rPr>
        <w:t xml:space="preserve">A Social media post was made on one of the City’s Social Media platforms; </w:t>
      </w:r>
    </w:p>
    <w:p w14:paraId="00CC09F2" w14:textId="77777777" w:rsidR="00DF55D7" w:rsidRPr="001D1E7F" w:rsidRDefault="00DF55D7" w:rsidP="003D0698">
      <w:pPr>
        <w:numPr>
          <w:ilvl w:val="0"/>
          <w:numId w:val="90"/>
        </w:numPr>
        <w:ind w:left="284" w:right="-238" w:hanging="568"/>
        <w:jc w:val="both"/>
        <w:rPr>
          <w:rFonts w:ascii="Arial" w:hAnsi="Arial" w:cs="Arial"/>
          <w:szCs w:val="24"/>
        </w:rPr>
      </w:pPr>
      <w:r w:rsidRPr="001D1E7F">
        <w:rPr>
          <w:rFonts w:ascii="Arial" w:hAnsi="Arial" w:cs="Arial"/>
          <w:szCs w:val="24"/>
        </w:rPr>
        <w:t xml:space="preserve">A notice was affixed to the City’s Noticeboard at the City’s Administration Offices; and </w:t>
      </w:r>
    </w:p>
    <w:p w14:paraId="2EA6357F" w14:textId="77777777" w:rsidR="00DF55D7" w:rsidRPr="001D1E7F" w:rsidRDefault="00DF55D7" w:rsidP="003D0698">
      <w:pPr>
        <w:numPr>
          <w:ilvl w:val="0"/>
          <w:numId w:val="90"/>
        </w:numPr>
        <w:ind w:left="284" w:right="-238" w:hanging="568"/>
        <w:jc w:val="both"/>
        <w:rPr>
          <w:rFonts w:ascii="Arial" w:hAnsi="Arial" w:cs="Arial"/>
          <w:szCs w:val="24"/>
        </w:rPr>
      </w:pPr>
      <w:r w:rsidRPr="001D1E7F">
        <w:rPr>
          <w:rFonts w:ascii="Arial" w:hAnsi="Arial" w:cs="Arial"/>
          <w:szCs w:val="24"/>
        </w:rPr>
        <w:t xml:space="preserve">A community information session was made available on 24 November 2022, however no residents were present. </w:t>
      </w:r>
    </w:p>
    <w:p w14:paraId="395F25E6" w14:textId="77777777" w:rsidR="00DF55D7" w:rsidRPr="001D1E7F" w:rsidRDefault="00DF55D7" w:rsidP="00F25D7D">
      <w:pPr>
        <w:ind w:left="-284" w:right="-238"/>
        <w:jc w:val="both"/>
        <w:rPr>
          <w:rFonts w:ascii="Arial" w:hAnsi="Arial" w:cs="Arial"/>
          <w:szCs w:val="24"/>
          <w:highlight w:val="yellow"/>
          <w:lang w:val="en-US"/>
        </w:rPr>
      </w:pPr>
    </w:p>
    <w:p w14:paraId="123DC8F4" w14:textId="77777777" w:rsidR="00DF55D7" w:rsidRDefault="00DF55D7" w:rsidP="00F25D7D">
      <w:pPr>
        <w:ind w:left="-284" w:right="-238"/>
        <w:jc w:val="both"/>
        <w:rPr>
          <w:rFonts w:ascii="Arial" w:hAnsi="Arial" w:cs="Arial"/>
          <w:szCs w:val="24"/>
        </w:rPr>
      </w:pPr>
      <w:r w:rsidRPr="001D1E7F">
        <w:rPr>
          <w:rFonts w:ascii="Arial" w:hAnsi="Arial" w:cs="Arial"/>
          <w:szCs w:val="24"/>
        </w:rPr>
        <w:t>At the close of the advertising period, the City received eight submissions; two opposing the proposal, two in support and four providing comments only.</w:t>
      </w:r>
      <w:r>
        <w:rPr>
          <w:rFonts w:ascii="Arial" w:hAnsi="Arial" w:cs="Arial"/>
          <w:szCs w:val="24"/>
        </w:rPr>
        <w:t xml:space="preserve"> </w:t>
      </w:r>
      <w:r w:rsidRPr="001D1E7F">
        <w:rPr>
          <w:rFonts w:ascii="Arial" w:hAnsi="Arial" w:cs="Arial"/>
          <w:szCs w:val="24"/>
        </w:rPr>
        <w:t xml:space="preserve">A summary of the submissions is provided in </w:t>
      </w:r>
      <w:r w:rsidRPr="003754A9">
        <w:rPr>
          <w:rFonts w:ascii="Arial" w:hAnsi="Arial" w:cs="Arial"/>
          <w:b/>
          <w:bCs/>
          <w:szCs w:val="24"/>
        </w:rPr>
        <w:t xml:space="preserve">Table </w:t>
      </w:r>
      <w:r>
        <w:rPr>
          <w:rFonts w:ascii="Arial" w:hAnsi="Arial" w:cs="Arial"/>
          <w:b/>
          <w:bCs/>
          <w:szCs w:val="24"/>
        </w:rPr>
        <w:t>2</w:t>
      </w:r>
      <w:r w:rsidRPr="003754A9">
        <w:rPr>
          <w:rFonts w:ascii="Arial" w:hAnsi="Arial" w:cs="Arial"/>
          <w:b/>
          <w:bCs/>
          <w:szCs w:val="24"/>
        </w:rPr>
        <w:t>.</w:t>
      </w:r>
    </w:p>
    <w:p w14:paraId="6752F315" w14:textId="77777777" w:rsidR="00DF55D7" w:rsidRDefault="00DF55D7" w:rsidP="00DF55D7">
      <w:pPr>
        <w:ind w:left="-284" w:right="-330"/>
        <w:jc w:val="both"/>
        <w:rPr>
          <w:rFonts w:ascii="Arial" w:hAnsi="Arial" w:cs="Arial"/>
          <w:szCs w:val="24"/>
        </w:rPr>
      </w:pPr>
    </w:p>
    <w:tbl>
      <w:tblPr>
        <w:tblStyle w:val="TableGrid"/>
        <w:tblW w:w="9498" w:type="dxa"/>
        <w:tblInd w:w="-289" w:type="dxa"/>
        <w:tblLook w:val="04A0" w:firstRow="1" w:lastRow="0" w:firstColumn="1" w:lastColumn="0" w:noHBand="0" w:noVBand="1"/>
      </w:tblPr>
      <w:tblGrid>
        <w:gridCol w:w="4112"/>
        <w:gridCol w:w="5386"/>
      </w:tblGrid>
      <w:tr w:rsidR="003A46FA" w:rsidRPr="003754A9" w14:paraId="7E388E42" w14:textId="77777777">
        <w:tc>
          <w:tcPr>
            <w:tcW w:w="94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44608A" w14:textId="77777777" w:rsidR="00DF55D7" w:rsidRPr="003754A9" w:rsidRDefault="00DF55D7">
            <w:pPr>
              <w:ind w:left="38" w:right="-330"/>
              <w:jc w:val="center"/>
              <w:rPr>
                <w:rFonts w:ascii="Arial" w:hAnsi="Arial" w:cs="Arial"/>
                <w:b/>
                <w:bCs/>
              </w:rPr>
            </w:pPr>
            <w:r w:rsidRPr="003754A9">
              <w:rPr>
                <w:rFonts w:ascii="Arial" w:hAnsi="Arial" w:cs="Arial"/>
                <w:b/>
                <w:bCs/>
              </w:rPr>
              <w:t xml:space="preserve">Table </w:t>
            </w:r>
            <w:r>
              <w:rPr>
                <w:rFonts w:ascii="Arial" w:hAnsi="Arial" w:cs="Arial"/>
                <w:b/>
                <w:bCs/>
              </w:rPr>
              <w:t>2</w:t>
            </w:r>
            <w:r w:rsidRPr="003754A9">
              <w:rPr>
                <w:rFonts w:ascii="Arial" w:hAnsi="Arial" w:cs="Arial"/>
                <w:b/>
                <w:bCs/>
              </w:rPr>
              <w:t>: Summary of Submissions</w:t>
            </w:r>
          </w:p>
        </w:tc>
      </w:tr>
      <w:tr w:rsidR="00DD49E3" w:rsidRPr="003754A9" w14:paraId="2EA096BB" w14:textId="77777777">
        <w:tc>
          <w:tcPr>
            <w:tcW w:w="4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B66B31" w14:textId="77777777" w:rsidR="00DF55D7" w:rsidRPr="003754A9" w:rsidRDefault="00DF55D7">
            <w:pPr>
              <w:ind w:left="38" w:right="-330"/>
              <w:jc w:val="both"/>
              <w:rPr>
                <w:rFonts w:ascii="Arial" w:hAnsi="Arial" w:cs="Arial"/>
                <w:b/>
                <w:bCs/>
              </w:rPr>
            </w:pPr>
            <w:r w:rsidRPr="003754A9">
              <w:rPr>
                <w:rFonts w:ascii="Arial" w:hAnsi="Arial" w:cs="Arial"/>
                <w:b/>
                <w:bCs/>
              </w:rPr>
              <w:t>Issue</w:t>
            </w:r>
          </w:p>
        </w:tc>
        <w:tc>
          <w:tcPr>
            <w:tcW w:w="5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3B2253" w14:textId="77777777" w:rsidR="00DF55D7" w:rsidRPr="003754A9" w:rsidRDefault="00DF55D7">
            <w:pPr>
              <w:ind w:left="38" w:right="-330"/>
              <w:jc w:val="both"/>
              <w:rPr>
                <w:rFonts w:ascii="Arial" w:hAnsi="Arial" w:cs="Arial"/>
                <w:b/>
                <w:bCs/>
              </w:rPr>
            </w:pPr>
            <w:r w:rsidRPr="003754A9">
              <w:rPr>
                <w:rFonts w:ascii="Arial" w:hAnsi="Arial" w:cs="Arial"/>
                <w:b/>
                <w:bCs/>
              </w:rPr>
              <w:t>Response</w:t>
            </w:r>
          </w:p>
        </w:tc>
      </w:tr>
      <w:tr w:rsidR="00AC5A10" w:rsidRPr="003754A9" w14:paraId="0A056BAD" w14:textId="77777777">
        <w:tc>
          <w:tcPr>
            <w:tcW w:w="4112" w:type="dxa"/>
            <w:tcBorders>
              <w:top w:val="single" w:sz="4" w:space="0" w:color="auto"/>
              <w:left w:val="single" w:sz="4" w:space="0" w:color="auto"/>
              <w:bottom w:val="single" w:sz="4" w:space="0" w:color="auto"/>
              <w:right w:val="single" w:sz="4" w:space="0" w:color="auto"/>
            </w:tcBorders>
          </w:tcPr>
          <w:p w14:paraId="61C34FD6" w14:textId="77777777" w:rsidR="00DF55D7" w:rsidRPr="003754A9" w:rsidRDefault="00DF55D7">
            <w:pPr>
              <w:ind w:left="38" w:right="34"/>
              <w:jc w:val="both"/>
              <w:rPr>
                <w:rFonts w:ascii="Arial" w:hAnsi="Arial" w:cs="Arial"/>
              </w:rPr>
            </w:pPr>
            <w:r w:rsidRPr="003754A9">
              <w:rPr>
                <w:rFonts w:ascii="Arial" w:hAnsi="Arial" w:cs="Arial"/>
              </w:rPr>
              <w:t>The driveway from Brockway Road should be a gazetted road / potential thoroughfare between Brockway Road and Stephenson Avenue / Provide access through to McGillivray oval (UWA Sports park)</w:t>
            </w:r>
          </w:p>
        </w:tc>
        <w:tc>
          <w:tcPr>
            <w:tcW w:w="5386" w:type="dxa"/>
            <w:tcBorders>
              <w:top w:val="single" w:sz="4" w:space="0" w:color="auto"/>
              <w:left w:val="single" w:sz="4" w:space="0" w:color="auto"/>
              <w:bottom w:val="single" w:sz="4" w:space="0" w:color="auto"/>
              <w:right w:val="single" w:sz="4" w:space="0" w:color="auto"/>
            </w:tcBorders>
          </w:tcPr>
          <w:p w14:paraId="1CDA9EA9" w14:textId="77777777" w:rsidR="00DF55D7" w:rsidRPr="003754A9" w:rsidRDefault="00DF55D7">
            <w:pPr>
              <w:ind w:left="40" w:right="34"/>
              <w:jc w:val="both"/>
              <w:rPr>
                <w:rFonts w:ascii="Arial" w:hAnsi="Arial" w:cs="Arial"/>
              </w:rPr>
            </w:pPr>
            <w:r w:rsidRPr="003754A9">
              <w:rPr>
                <w:rFonts w:ascii="Arial" w:hAnsi="Arial" w:cs="Arial"/>
              </w:rPr>
              <w:t xml:space="preserve">No new road connections are proposed via this application. The proposal has been designed to ensure that there is the ability to provide road connections through to UWA Sports park and/or Stephenson Road in the future, subject to negotiations with adjoining landowners. It is noted that the subject site is held in freehold and there is currently no planning framework to require that land be ceded for new gazetted roads. </w:t>
            </w:r>
          </w:p>
        </w:tc>
      </w:tr>
      <w:tr w:rsidR="00AC5A10" w:rsidRPr="003754A9" w14:paraId="06E273DB" w14:textId="77777777">
        <w:tc>
          <w:tcPr>
            <w:tcW w:w="4112" w:type="dxa"/>
            <w:tcBorders>
              <w:top w:val="single" w:sz="4" w:space="0" w:color="auto"/>
              <w:left w:val="single" w:sz="4" w:space="0" w:color="auto"/>
              <w:bottom w:val="single" w:sz="4" w:space="0" w:color="auto"/>
              <w:right w:val="single" w:sz="4" w:space="0" w:color="auto"/>
            </w:tcBorders>
          </w:tcPr>
          <w:p w14:paraId="0D007AC2" w14:textId="77777777" w:rsidR="00DF55D7" w:rsidRPr="003754A9" w:rsidRDefault="00DF55D7">
            <w:pPr>
              <w:ind w:left="38" w:right="176"/>
              <w:jc w:val="both"/>
              <w:rPr>
                <w:rFonts w:ascii="Arial" w:hAnsi="Arial" w:cs="Arial"/>
              </w:rPr>
            </w:pPr>
            <w:r w:rsidRPr="003754A9">
              <w:rPr>
                <w:rFonts w:ascii="Arial" w:hAnsi="Arial" w:cs="Arial"/>
              </w:rPr>
              <w:t>Pedestrian access / Access form Blenheim Lane</w:t>
            </w:r>
          </w:p>
        </w:tc>
        <w:tc>
          <w:tcPr>
            <w:tcW w:w="5386" w:type="dxa"/>
            <w:tcBorders>
              <w:top w:val="single" w:sz="4" w:space="0" w:color="auto"/>
              <w:left w:val="single" w:sz="4" w:space="0" w:color="auto"/>
              <w:bottom w:val="single" w:sz="4" w:space="0" w:color="auto"/>
              <w:right w:val="single" w:sz="4" w:space="0" w:color="auto"/>
            </w:tcBorders>
          </w:tcPr>
          <w:p w14:paraId="66720CB6" w14:textId="77777777" w:rsidR="00DF55D7" w:rsidRPr="003754A9" w:rsidRDefault="00DF55D7">
            <w:pPr>
              <w:ind w:left="40" w:right="34"/>
              <w:jc w:val="both"/>
              <w:rPr>
                <w:rFonts w:ascii="Arial" w:hAnsi="Arial" w:cs="Arial"/>
              </w:rPr>
            </w:pPr>
            <w:r w:rsidRPr="003754A9">
              <w:rPr>
                <w:rFonts w:ascii="Arial" w:hAnsi="Arial" w:cs="Arial"/>
              </w:rPr>
              <w:t>Pedestrian access through the site to UWA Sports Park is to be provided via a public access easement pursuant to the SSC.</w:t>
            </w:r>
          </w:p>
          <w:p w14:paraId="405E90B6" w14:textId="77777777" w:rsidR="00DF55D7" w:rsidRPr="003754A9" w:rsidRDefault="00DF55D7">
            <w:pPr>
              <w:ind w:left="40" w:right="34"/>
              <w:jc w:val="both"/>
              <w:rPr>
                <w:rFonts w:ascii="Arial" w:hAnsi="Arial" w:cs="Arial"/>
              </w:rPr>
            </w:pPr>
            <w:r w:rsidRPr="003754A9">
              <w:rPr>
                <w:rFonts w:ascii="Arial" w:hAnsi="Arial" w:cs="Arial"/>
              </w:rPr>
              <w:t>The subject site does not abut Blenheim Lane. Notwithstanding, its noted that the City is separately negotiating an access license agreement to link Blenheim with the SSC.</w:t>
            </w:r>
          </w:p>
        </w:tc>
      </w:tr>
      <w:tr w:rsidR="00AC5A10" w:rsidRPr="003754A9" w14:paraId="4E801DEE" w14:textId="77777777">
        <w:tc>
          <w:tcPr>
            <w:tcW w:w="4112" w:type="dxa"/>
            <w:tcBorders>
              <w:top w:val="single" w:sz="4" w:space="0" w:color="auto"/>
              <w:left w:val="single" w:sz="4" w:space="0" w:color="auto"/>
              <w:bottom w:val="single" w:sz="4" w:space="0" w:color="auto"/>
              <w:right w:val="single" w:sz="4" w:space="0" w:color="auto"/>
            </w:tcBorders>
          </w:tcPr>
          <w:p w14:paraId="388354F4" w14:textId="77777777" w:rsidR="00DF55D7" w:rsidRPr="003754A9" w:rsidRDefault="00DF55D7">
            <w:pPr>
              <w:ind w:left="38" w:right="176"/>
              <w:jc w:val="both"/>
              <w:rPr>
                <w:rFonts w:ascii="Arial" w:hAnsi="Arial" w:cs="Arial"/>
              </w:rPr>
            </w:pPr>
            <w:r w:rsidRPr="003754A9">
              <w:rPr>
                <w:rFonts w:ascii="Arial" w:hAnsi="Arial" w:cs="Arial"/>
              </w:rPr>
              <w:t xml:space="preserve">Concerns with light spill from light towers. </w:t>
            </w:r>
          </w:p>
        </w:tc>
        <w:tc>
          <w:tcPr>
            <w:tcW w:w="5386" w:type="dxa"/>
            <w:tcBorders>
              <w:top w:val="single" w:sz="4" w:space="0" w:color="auto"/>
              <w:left w:val="single" w:sz="4" w:space="0" w:color="auto"/>
              <w:bottom w:val="single" w:sz="4" w:space="0" w:color="auto"/>
              <w:right w:val="single" w:sz="4" w:space="0" w:color="auto"/>
            </w:tcBorders>
          </w:tcPr>
          <w:p w14:paraId="215ED78E" w14:textId="77777777" w:rsidR="00DF55D7" w:rsidRPr="003754A9" w:rsidRDefault="00DF55D7">
            <w:pPr>
              <w:ind w:left="40" w:right="34"/>
              <w:jc w:val="both"/>
              <w:rPr>
                <w:rFonts w:ascii="Arial" w:hAnsi="Arial" w:cs="Arial"/>
              </w:rPr>
            </w:pPr>
            <w:r w:rsidRPr="003754A9">
              <w:rPr>
                <w:rFonts w:ascii="Arial" w:hAnsi="Arial" w:cs="Arial"/>
              </w:rPr>
              <w:t>The applicant has provided a light spill memorandum which confirms lighting will uniformly illuminate the playing fields and will minimise light spill to adjoining residences. Further a condition o</w:t>
            </w:r>
            <w:r>
              <w:rPr>
                <w:rFonts w:ascii="Arial" w:hAnsi="Arial" w:cs="Arial"/>
              </w:rPr>
              <w:t>n</w:t>
            </w:r>
            <w:r w:rsidRPr="003754A9">
              <w:rPr>
                <w:rFonts w:ascii="Arial" w:hAnsi="Arial" w:cs="Arial"/>
              </w:rPr>
              <w:t xml:space="preserve"> </w:t>
            </w:r>
            <w:r>
              <w:rPr>
                <w:rFonts w:ascii="Arial" w:hAnsi="Arial" w:cs="Arial"/>
              </w:rPr>
              <w:t xml:space="preserve">any </w:t>
            </w:r>
            <w:r w:rsidRPr="003754A9">
              <w:rPr>
                <w:rFonts w:ascii="Arial" w:hAnsi="Arial" w:cs="Arial"/>
              </w:rPr>
              <w:t xml:space="preserve">approval will ensure compliance. </w:t>
            </w:r>
          </w:p>
        </w:tc>
      </w:tr>
      <w:tr w:rsidR="00AC5A10" w:rsidRPr="003754A9" w14:paraId="39670F34" w14:textId="77777777">
        <w:tc>
          <w:tcPr>
            <w:tcW w:w="4112" w:type="dxa"/>
            <w:tcBorders>
              <w:top w:val="single" w:sz="4" w:space="0" w:color="auto"/>
              <w:left w:val="single" w:sz="4" w:space="0" w:color="auto"/>
              <w:bottom w:val="single" w:sz="4" w:space="0" w:color="auto"/>
              <w:right w:val="single" w:sz="4" w:space="0" w:color="auto"/>
            </w:tcBorders>
          </w:tcPr>
          <w:p w14:paraId="240907E8" w14:textId="77777777" w:rsidR="00DF55D7" w:rsidRPr="003754A9" w:rsidRDefault="00DF55D7">
            <w:pPr>
              <w:ind w:left="38" w:right="176"/>
              <w:jc w:val="both"/>
              <w:rPr>
                <w:rFonts w:ascii="Arial" w:hAnsi="Arial" w:cs="Arial"/>
              </w:rPr>
            </w:pPr>
            <w:r w:rsidRPr="003754A9">
              <w:rPr>
                <w:rFonts w:ascii="Arial" w:hAnsi="Arial" w:cs="Arial"/>
              </w:rPr>
              <w:t>Concerns with parking and traffic</w:t>
            </w:r>
          </w:p>
        </w:tc>
        <w:tc>
          <w:tcPr>
            <w:tcW w:w="5386" w:type="dxa"/>
            <w:tcBorders>
              <w:top w:val="single" w:sz="4" w:space="0" w:color="auto"/>
              <w:left w:val="single" w:sz="4" w:space="0" w:color="auto"/>
              <w:bottom w:val="single" w:sz="4" w:space="0" w:color="auto"/>
              <w:right w:val="single" w:sz="4" w:space="0" w:color="auto"/>
            </w:tcBorders>
          </w:tcPr>
          <w:p w14:paraId="09811DF6" w14:textId="77777777" w:rsidR="00DF55D7" w:rsidRPr="003754A9" w:rsidRDefault="00DF55D7">
            <w:pPr>
              <w:ind w:left="40" w:right="34"/>
              <w:jc w:val="both"/>
              <w:rPr>
                <w:rFonts w:ascii="Arial" w:hAnsi="Arial" w:cs="Arial"/>
              </w:rPr>
            </w:pPr>
            <w:r w:rsidRPr="003754A9">
              <w:rPr>
                <w:rFonts w:ascii="Arial" w:hAnsi="Arial" w:cs="Arial"/>
              </w:rPr>
              <w:t>The applicant has provided a Transport Impact Assessment which adequately demonstrates that the proposed parking provision is appropriate to the scale of the development, and that the traffic generation from the development will not unduly impact the surrounding road network. The City accepts the findings within the report.</w:t>
            </w:r>
          </w:p>
        </w:tc>
      </w:tr>
      <w:tr w:rsidR="00AC5A10" w:rsidRPr="003754A9" w14:paraId="1A150007" w14:textId="77777777">
        <w:tc>
          <w:tcPr>
            <w:tcW w:w="4112" w:type="dxa"/>
            <w:tcBorders>
              <w:top w:val="single" w:sz="4" w:space="0" w:color="auto"/>
              <w:left w:val="single" w:sz="4" w:space="0" w:color="auto"/>
              <w:bottom w:val="single" w:sz="4" w:space="0" w:color="auto"/>
              <w:right w:val="single" w:sz="4" w:space="0" w:color="auto"/>
            </w:tcBorders>
          </w:tcPr>
          <w:p w14:paraId="41BF1781" w14:textId="77777777" w:rsidR="00DF55D7" w:rsidRPr="003754A9" w:rsidRDefault="00DF55D7">
            <w:pPr>
              <w:ind w:left="38" w:right="176"/>
              <w:jc w:val="both"/>
              <w:rPr>
                <w:rFonts w:ascii="Arial" w:hAnsi="Arial" w:cs="Arial"/>
              </w:rPr>
            </w:pPr>
            <w:r w:rsidRPr="003754A9">
              <w:rPr>
                <w:rFonts w:ascii="Arial" w:hAnsi="Arial" w:cs="Arial"/>
              </w:rPr>
              <w:t>Concerns with noise from functions</w:t>
            </w:r>
          </w:p>
        </w:tc>
        <w:tc>
          <w:tcPr>
            <w:tcW w:w="5386" w:type="dxa"/>
            <w:tcBorders>
              <w:top w:val="single" w:sz="4" w:space="0" w:color="auto"/>
              <w:left w:val="single" w:sz="4" w:space="0" w:color="auto"/>
              <w:bottom w:val="single" w:sz="4" w:space="0" w:color="auto"/>
              <w:right w:val="single" w:sz="4" w:space="0" w:color="auto"/>
            </w:tcBorders>
          </w:tcPr>
          <w:p w14:paraId="5AF592FE" w14:textId="77777777" w:rsidR="00DF55D7" w:rsidRPr="003754A9" w:rsidRDefault="00DF55D7">
            <w:pPr>
              <w:ind w:left="40" w:right="34"/>
              <w:jc w:val="both"/>
              <w:rPr>
                <w:rFonts w:ascii="Arial" w:hAnsi="Arial" w:cs="Arial"/>
              </w:rPr>
            </w:pPr>
            <w:r w:rsidRPr="003754A9">
              <w:rPr>
                <w:rFonts w:ascii="Arial" w:hAnsi="Arial" w:cs="Arial"/>
              </w:rPr>
              <w:t xml:space="preserve">Should the application be approved, a condition is recommended requiring the provision of a Noise Management Plan for the operation of the pavilion space, to ensure compliance with the </w:t>
            </w:r>
            <w:r w:rsidRPr="003754A9">
              <w:rPr>
                <w:rFonts w:ascii="Arial" w:hAnsi="Arial" w:cs="Arial"/>
                <w:i/>
                <w:iCs/>
              </w:rPr>
              <w:t>Environmental Protection (Noise) Regulations 1997.</w:t>
            </w:r>
          </w:p>
        </w:tc>
      </w:tr>
      <w:tr w:rsidR="00AC5A10" w:rsidRPr="003754A9" w14:paraId="41AD091E" w14:textId="77777777">
        <w:tc>
          <w:tcPr>
            <w:tcW w:w="4112" w:type="dxa"/>
            <w:tcBorders>
              <w:top w:val="single" w:sz="4" w:space="0" w:color="auto"/>
              <w:left w:val="single" w:sz="4" w:space="0" w:color="auto"/>
              <w:bottom w:val="single" w:sz="4" w:space="0" w:color="auto"/>
              <w:right w:val="single" w:sz="4" w:space="0" w:color="auto"/>
            </w:tcBorders>
          </w:tcPr>
          <w:p w14:paraId="32AED9A5" w14:textId="77777777" w:rsidR="00DF55D7" w:rsidRPr="003754A9" w:rsidRDefault="00DF55D7">
            <w:pPr>
              <w:ind w:left="38" w:right="176"/>
              <w:jc w:val="both"/>
              <w:rPr>
                <w:rFonts w:ascii="Arial" w:hAnsi="Arial" w:cs="Arial"/>
              </w:rPr>
            </w:pPr>
            <w:r w:rsidRPr="003754A9">
              <w:rPr>
                <w:rFonts w:ascii="Arial" w:hAnsi="Arial" w:cs="Arial"/>
              </w:rPr>
              <w:t xml:space="preserve">Concerns with development proposed above easement to the benefit of John XXIII College. </w:t>
            </w:r>
          </w:p>
        </w:tc>
        <w:tc>
          <w:tcPr>
            <w:tcW w:w="5386" w:type="dxa"/>
            <w:tcBorders>
              <w:top w:val="single" w:sz="4" w:space="0" w:color="auto"/>
              <w:left w:val="single" w:sz="4" w:space="0" w:color="auto"/>
              <w:bottom w:val="single" w:sz="4" w:space="0" w:color="auto"/>
              <w:right w:val="single" w:sz="4" w:space="0" w:color="auto"/>
            </w:tcBorders>
          </w:tcPr>
          <w:p w14:paraId="78E06541" w14:textId="77777777" w:rsidR="00DF55D7" w:rsidRPr="003754A9" w:rsidRDefault="00DF55D7">
            <w:pPr>
              <w:ind w:left="40" w:right="34"/>
              <w:jc w:val="both"/>
              <w:rPr>
                <w:rFonts w:ascii="Arial" w:hAnsi="Arial" w:cs="Arial"/>
              </w:rPr>
            </w:pPr>
            <w:r w:rsidRPr="003754A9">
              <w:rPr>
                <w:rFonts w:ascii="Arial" w:hAnsi="Arial" w:cs="Arial"/>
              </w:rPr>
              <w:t xml:space="preserve">Upheld. Refer to comments in </w:t>
            </w:r>
            <w:r>
              <w:rPr>
                <w:rFonts w:ascii="Arial" w:hAnsi="Arial" w:cs="Arial"/>
              </w:rPr>
              <w:t>this report</w:t>
            </w:r>
            <w:r w:rsidRPr="003754A9">
              <w:rPr>
                <w:rFonts w:ascii="Arial" w:hAnsi="Arial" w:cs="Arial"/>
              </w:rPr>
              <w:t xml:space="preserve"> regarding Easement I956057.</w:t>
            </w:r>
          </w:p>
          <w:p w14:paraId="53997868" w14:textId="77777777" w:rsidR="00DF55D7" w:rsidRPr="003754A9" w:rsidRDefault="00DF55D7">
            <w:pPr>
              <w:ind w:left="40" w:right="34"/>
              <w:jc w:val="both"/>
              <w:rPr>
                <w:rFonts w:ascii="Arial" w:hAnsi="Arial" w:cs="Arial"/>
              </w:rPr>
            </w:pPr>
          </w:p>
        </w:tc>
      </w:tr>
    </w:tbl>
    <w:p w14:paraId="2643ADD9" w14:textId="77777777" w:rsidR="00DF55D7" w:rsidRPr="001D1E7F" w:rsidRDefault="00DF55D7" w:rsidP="00DF55D7">
      <w:pPr>
        <w:ind w:right="-330"/>
        <w:jc w:val="both"/>
        <w:rPr>
          <w:rFonts w:ascii="Arial" w:hAnsi="Arial" w:cs="Arial"/>
          <w:szCs w:val="24"/>
        </w:rPr>
      </w:pPr>
    </w:p>
    <w:p w14:paraId="0D713188" w14:textId="77777777" w:rsidR="00DF55D7" w:rsidRDefault="00DF55D7" w:rsidP="00E26312">
      <w:pPr>
        <w:ind w:left="-284" w:right="-238"/>
        <w:jc w:val="both"/>
        <w:rPr>
          <w:rFonts w:ascii="Arial" w:hAnsi="Arial" w:cs="Arial"/>
          <w:szCs w:val="32"/>
          <w:lang w:val="en-US"/>
        </w:rPr>
      </w:pPr>
      <w:r>
        <w:rPr>
          <w:rFonts w:ascii="Arial" w:hAnsi="Arial" w:cs="Arial"/>
          <w:b/>
          <w:bCs/>
          <w:szCs w:val="32"/>
          <w:lang w:val="en-US"/>
        </w:rPr>
        <w:t>Other Referrals</w:t>
      </w:r>
    </w:p>
    <w:p w14:paraId="4A85DDC3" w14:textId="77777777" w:rsidR="00DF55D7" w:rsidRDefault="00DF55D7" w:rsidP="00E26312">
      <w:pPr>
        <w:ind w:left="-284" w:right="-238"/>
        <w:jc w:val="both"/>
        <w:rPr>
          <w:rFonts w:ascii="Arial" w:hAnsi="Arial" w:cs="Arial"/>
          <w:szCs w:val="32"/>
          <w:lang w:val="en-US"/>
        </w:rPr>
      </w:pPr>
    </w:p>
    <w:p w14:paraId="0C9953E4" w14:textId="77777777" w:rsidR="00DF55D7" w:rsidRPr="006E679E" w:rsidRDefault="00DF55D7" w:rsidP="00E26312">
      <w:pPr>
        <w:ind w:left="-284" w:right="-238"/>
        <w:jc w:val="both"/>
        <w:rPr>
          <w:rFonts w:ascii="Arial" w:hAnsi="Arial" w:cs="Arial"/>
          <w:szCs w:val="32"/>
          <w:lang w:val="en-US"/>
        </w:rPr>
      </w:pPr>
      <w:r>
        <w:rPr>
          <w:rFonts w:ascii="Arial" w:hAnsi="Arial" w:cs="Arial"/>
          <w:szCs w:val="32"/>
          <w:lang w:val="en-US"/>
        </w:rPr>
        <w:t>The site falls within the Subiaco Strategic Water Resource Precinct and therefore was referred to Water Corp for comment. The land is also listed as “Contaminated – Remediation required” in the Department of Water and Environmental Regulation (DWER). Both agencies supported the application with conditions and advice notes that will be included in the event of an approval.</w:t>
      </w:r>
    </w:p>
    <w:p w14:paraId="71340154" w14:textId="77777777" w:rsidR="00DF55D7" w:rsidRPr="00C623D4" w:rsidRDefault="00DF55D7" w:rsidP="00E26312">
      <w:pPr>
        <w:ind w:left="-284" w:right="-238"/>
        <w:jc w:val="both"/>
        <w:rPr>
          <w:rFonts w:ascii="Arial" w:hAnsi="Arial" w:cs="Arial"/>
          <w:szCs w:val="32"/>
          <w:lang w:val="en-US"/>
        </w:rPr>
      </w:pPr>
    </w:p>
    <w:p w14:paraId="7323F9DC" w14:textId="77777777" w:rsidR="00DF55D7" w:rsidRPr="001D1E7F" w:rsidRDefault="00DF55D7" w:rsidP="00E26312">
      <w:pPr>
        <w:ind w:left="-284" w:right="-238"/>
        <w:jc w:val="both"/>
        <w:rPr>
          <w:rFonts w:ascii="Arial" w:hAnsi="Arial" w:cs="Arial"/>
          <w:b/>
          <w:bCs/>
          <w:szCs w:val="32"/>
          <w:lang w:val="en-US"/>
        </w:rPr>
      </w:pPr>
      <w:r w:rsidRPr="001D1E7F">
        <w:rPr>
          <w:rFonts w:ascii="Arial" w:hAnsi="Arial" w:cs="Arial"/>
          <w:b/>
          <w:bCs/>
          <w:szCs w:val="32"/>
          <w:lang w:val="en-US"/>
        </w:rPr>
        <w:t>Design Review Panel</w:t>
      </w:r>
    </w:p>
    <w:p w14:paraId="463560FC" w14:textId="77777777" w:rsidR="00DF55D7" w:rsidRPr="001D1E7F" w:rsidRDefault="00DF55D7" w:rsidP="00E26312">
      <w:pPr>
        <w:ind w:left="-284" w:right="-238"/>
        <w:jc w:val="both"/>
        <w:rPr>
          <w:rFonts w:ascii="Arial" w:hAnsi="Arial" w:cs="Arial"/>
          <w:szCs w:val="32"/>
          <w:highlight w:val="yellow"/>
          <w:lang w:val="en-US"/>
        </w:rPr>
      </w:pPr>
    </w:p>
    <w:p w14:paraId="08D68B54" w14:textId="77777777" w:rsidR="00DF55D7" w:rsidRPr="00405033" w:rsidRDefault="00DF55D7" w:rsidP="00E26312">
      <w:pPr>
        <w:ind w:left="-284" w:right="-238"/>
        <w:jc w:val="both"/>
        <w:rPr>
          <w:rFonts w:ascii="Arial" w:hAnsi="Arial" w:cs="Arial"/>
          <w:szCs w:val="24"/>
          <w:lang w:val="en-US"/>
        </w:rPr>
      </w:pPr>
      <w:r w:rsidRPr="001D1E7F">
        <w:rPr>
          <w:rFonts w:ascii="Arial" w:hAnsi="Arial" w:cs="Arial"/>
          <w:szCs w:val="24"/>
          <w:lang w:val="en-US"/>
        </w:rPr>
        <w:t>The application was referred to the City’s D</w:t>
      </w:r>
      <w:r w:rsidRPr="00405033">
        <w:rPr>
          <w:rFonts w:ascii="Arial" w:hAnsi="Arial" w:cs="Arial"/>
          <w:szCs w:val="24"/>
          <w:lang w:val="en-US"/>
        </w:rPr>
        <w:t>esign Review Panel (DRP) once with a final review by the DRP Chair. A summary of the DRP advice is provided in Table 3 below.</w:t>
      </w:r>
    </w:p>
    <w:p w14:paraId="29ABB895" w14:textId="77777777" w:rsidR="00DF55D7" w:rsidRDefault="00DF55D7" w:rsidP="00DF55D7">
      <w:pPr>
        <w:ind w:left="-284" w:right="-330"/>
        <w:jc w:val="both"/>
        <w:rPr>
          <w:rFonts w:ascii="Arial" w:hAnsi="Arial" w:cs="Arial"/>
          <w:szCs w:val="32"/>
          <w:lang w:val="en-US"/>
        </w:rPr>
      </w:pPr>
    </w:p>
    <w:p w14:paraId="7B85BF8C" w14:textId="77777777" w:rsidR="00E26312" w:rsidRDefault="00E26312" w:rsidP="00DF55D7">
      <w:pPr>
        <w:ind w:left="-284" w:right="-330"/>
        <w:jc w:val="both"/>
        <w:rPr>
          <w:rFonts w:ascii="Arial" w:hAnsi="Arial" w:cs="Arial"/>
          <w:szCs w:val="32"/>
          <w:lang w:val="en-US"/>
        </w:rPr>
      </w:pPr>
    </w:p>
    <w:p w14:paraId="3DFFAE5B" w14:textId="77777777" w:rsidR="00E26312" w:rsidRDefault="00E26312" w:rsidP="00DF55D7">
      <w:pPr>
        <w:ind w:left="-284" w:right="-330"/>
        <w:jc w:val="both"/>
        <w:rPr>
          <w:rFonts w:ascii="Arial" w:hAnsi="Arial" w:cs="Arial"/>
          <w:szCs w:val="32"/>
          <w:lang w:val="en-US"/>
        </w:rPr>
      </w:pPr>
    </w:p>
    <w:p w14:paraId="221639A3" w14:textId="77777777" w:rsidR="00E26312" w:rsidRDefault="00E26312" w:rsidP="00DF55D7">
      <w:pPr>
        <w:ind w:left="-284" w:right="-330"/>
        <w:jc w:val="both"/>
        <w:rPr>
          <w:rFonts w:ascii="Arial" w:hAnsi="Arial" w:cs="Arial"/>
          <w:szCs w:val="32"/>
          <w:lang w:val="en-US"/>
        </w:rPr>
      </w:pPr>
    </w:p>
    <w:p w14:paraId="320D5DDF" w14:textId="77777777" w:rsidR="00E26312" w:rsidRDefault="00E26312" w:rsidP="00DF55D7">
      <w:pPr>
        <w:ind w:left="-284" w:right="-330"/>
        <w:jc w:val="both"/>
        <w:rPr>
          <w:rFonts w:ascii="Arial" w:hAnsi="Arial" w:cs="Arial"/>
          <w:szCs w:val="32"/>
          <w:lang w:val="en-US"/>
        </w:rPr>
      </w:pPr>
    </w:p>
    <w:p w14:paraId="65A2DCB8" w14:textId="77777777" w:rsidR="00E26312" w:rsidRPr="00405033" w:rsidRDefault="00E26312" w:rsidP="00DF55D7">
      <w:pPr>
        <w:ind w:left="-284" w:right="-330"/>
        <w:jc w:val="both"/>
        <w:rPr>
          <w:rFonts w:ascii="Arial" w:hAnsi="Arial" w:cs="Arial"/>
          <w:szCs w:val="32"/>
          <w:lang w:val="en-US"/>
        </w:rPr>
      </w:pPr>
    </w:p>
    <w:tbl>
      <w:tblPr>
        <w:tblStyle w:val="TableGrid"/>
        <w:tblW w:w="9498" w:type="dxa"/>
        <w:tblInd w:w="-289" w:type="dxa"/>
        <w:tblLook w:val="04A0" w:firstRow="1" w:lastRow="0" w:firstColumn="1" w:lastColumn="0" w:noHBand="0" w:noVBand="1"/>
      </w:tblPr>
      <w:tblGrid>
        <w:gridCol w:w="3403"/>
        <w:gridCol w:w="3118"/>
        <w:gridCol w:w="2977"/>
      </w:tblGrid>
      <w:tr w:rsidR="000B4AD0" w:rsidRPr="00405033" w14:paraId="765E4C3F" w14:textId="77777777">
        <w:tc>
          <w:tcPr>
            <w:tcW w:w="9498" w:type="dxa"/>
            <w:gridSpan w:val="3"/>
            <w:shd w:val="clear" w:color="auto" w:fill="D9D9D9" w:themeFill="background1" w:themeFillShade="D9"/>
          </w:tcPr>
          <w:p w14:paraId="3BD50645" w14:textId="77777777" w:rsidR="00DF55D7" w:rsidRPr="00405033" w:rsidRDefault="00DF55D7">
            <w:pPr>
              <w:jc w:val="center"/>
              <w:rPr>
                <w:rFonts w:ascii="Arial" w:hAnsi="Arial" w:cs="Arial"/>
                <w:b/>
                <w:bCs/>
              </w:rPr>
            </w:pPr>
            <w:r w:rsidRPr="00405033">
              <w:rPr>
                <w:rFonts w:ascii="Arial" w:hAnsi="Arial" w:cs="Arial"/>
                <w:b/>
                <w:bCs/>
              </w:rPr>
              <w:t>Table 3: DRP Design Quality Evaluation</w:t>
            </w:r>
          </w:p>
        </w:tc>
      </w:tr>
      <w:tr w:rsidR="000B4AD0" w:rsidRPr="00405033" w14:paraId="442B3383" w14:textId="77777777">
        <w:tc>
          <w:tcPr>
            <w:tcW w:w="3403" w:type="dxa"/>
            <w:shd w:val="clear" w:color="auto" w:fill="92D050"/>
          </w:tcPr>
          <w:p w14:paraId="1A9FFC28" w14:textId="77777777" w:rsidR="00DF55D7" w:rsidRPr="00405033" w:rsidRDefault="00DF55D7">
            <w:pPr>
              <w:jc w:val="both"/>
              <w:rPr>
                <w:rFonts w:ascii="Arial" w:hAnsi="Arial" w:cs="Arial"/>
              </w:rPr>
            </w:pPr>
          </w:p>
        </w:tc>
        <w:tc>
          <w:tcPr>
            <w:tcW w:w="6095" w:type="dxa"/>
            <w:gridSpan w:val="2"/>
          </w:tcPr>
          <w:p w14:paraId="06995A55" w14:textId="77777777" w:rsidR="00DF55D7" w:rsidRPr="00405033" w:rsidRDefault="00DF55D7">
            <w:pPr>
              <w:jc w:val="both"/>
              <w:rPr>
                <w:rFonts w:ascii="Arial" w:hAnsi="Arial" w:cs="Arial"/>
              </w:rPr>
            </w:pPr>
            <w:r w:rsidRPr="00405033">
              <w:rPr>
                <w:rFonts w:ascii="Arial" w:hAnsi="Arial" w:cs="Arial"/>
              </w:rPr>
              <w:t>Supported</w:t>
            </w:r>
          </w:p>
        </w:tc>
      </w:tr>
      <w:tr w:rsidR="000B4AD0" w:rsidRPr="00405033" w14:paraId="6620BDCF" w14:textId="77777777">
        <w:tc>
          <w:tcPr>
            <w:tcW w:w="3403" w:type="dxa"/>
            <w:shd w:val="clear" w:color="auto" w:fill="FFC000"/>
          </w:tcPr>
          <w:p w14:paraId="4864111D" w14:textId="77777777" w:rsidR="00DF55D7" w:rsidRPr="00405033" w:rsidRDefault="00DF55D7">
            <w:pPr>
              <w:jc w:val="both"/>
              <w:rPr>
                <w:rFonts w:ascii="Arial" w:hAnsi="Arial" w:cs="Arial"/>
              </w:rPr>
            </w:pPr>
          </w:p>
        </w:tc>
        <w:tc>
          <w:tcPr>
            <w:tcW w:w="6095" w:type="dxa"/>
            <w:gridSpan w:val="2"/>
          </w:tcPr>
          <w:p w14:paraId="41F16E49" w14:textId="77777777" w:rsidR="00DF55D7" w:rsidRPr="00405033" w:rsidRDefault="00DF55D7">
            <w:pPr>
              <w:jc w:val="both"/>
              <w:rPr>
                <w:rFonts w:ascii="Arial" w:hAnsi="Arial" w:cs="Arial"/>
              </w:rPr>
            </w:pPr>
            <w:r w:rsidRPr="00405033">
              <w:rPr>
                <w:rFonts w:ascii="Arial" w:hAnsi="Arial" w:cs="Arial"/>
              </w:rPr>
              <w:t>Further Information / Condition Required</w:t>
            </w:r>
          </w:p>
        </w:tc>
      </w:tr>
      <w:tr w:rsidR="000B4AD0" w:rsidRPr="001D1E7F" w14:paraId="56CA3680" w14:textId="77777777">
        <w:trPr>
          <w:trHeight w:val="250"/>
        </w:trPr>
        <w:tc>
          <w:tcPr>
            <w:tcW w:w="3403" w:type="dxa"/>
            <w:shd w:val="clear" w:color="auto" w:fill="FF0000"/>
          </w:tcPr>
          <w:p w14:paraId="111E9F7E" w14:textId="77777777" w:rsidR="00DF55D7" w:rsidRPr="00405033" w:rsidRDefault="00DF55D7">
            <w:pPr>
              <w:jc w:val="both"/>
              <w:rPr>
                <w:rFonts w:ascii="Arial" w:hAnsi="Arial" w:cs="Arial"/>
              </w:rPr>
            </w:pPr>
          </w:p>
        </w:tc>
        <w:tc>
          <w:tcPr>
            <w:tcW w:w="6095" w:type="dxa"/>
            <w:gridSpan w:val="2"/>
          </w:tcPr>
          <w:p w14:paraId="5ED970D3" w14:textId="77777777" w:rsidR="00DF55D7" w:rsidRPr="003754A9" w:rsidRDefault="00DF55D7">
            <w:pPr>
              <w:jc w:val="both"/>
              <w:rPr>
                <w:rFonts w:ascii="Arial" w:hAnsi="Arial" w:cs="Arial"/>
              </w:rPr>
            </w:pPr>
            <w:r w:rsidRPr="00405033">
              <w:rPr>
                <w:rFonts w:ascii="Arial" w:hAnsi="Arial" w:cs="Arial"/>
              </w:rPr>
              <w:t>Not supported</w:t>
            </w:r>
          </w:p>
        </w:tc>
      </w:tr>
      <w:tr w:rsidR="003A46FA" w:rsidRPr="001D1E7F" w14:paraId="47E761A4" w14:textId="77777777">
        <w:tc>
          <w:tcPr>
            <w:tcW w:w="3403" w:type="dxa"/>
          </w:tcPr>
          <w:p w14:paraId="2699C343" w14:textId="77777777" w:rsidR="00DF55D7" w:rsidRPr="003754A9" w:rsidRDefault="00DF55D7">
            <w:pPr>
              <w:jc w:val="both"/>
              <w:rPr>
                <w:rFonts w:ascii="Arial" w:hAnsi="Arial" w:cs="Arial"/>
              </w:rPr>
            </w:pPr>
            <w:r w:rsidRPr="003754A9">
              <w:rPr>
                <w:rFonts w:ascii="Arial" w:hAnsi="Arial" w:cs="Arial"/>
              </w:rPr>
              <w:t>SPP 7.0 Principles</w:t>
            </w:r>
          </w:p>
        </w:tc>
        <w:tc>
          <w:tcPr>
            <w:tcW w:w="3118" w:type="dxa"/>
          </w:tcPr>
          <w:p w14:paraId="73E4B75B" w14:textId="77777777" w:rsidR="00DF55D7" w:rsidRPr="003754A9" w:rsidRDefault="00DF55D7">
            <w:pPr>
              <w:jc w:val="both"/>
              <w:rPr>
                <w:rFonts w:ascii="Arial" w:hAnsi="Arial" w:cs="Arial"/>
              </w:rPr>
            </w:pPr>
            <w:r w:rsidRPr="003754A9">
              <w:rPr>
                <w:rFonts w:ascii="Arial" w:hAnsi="Arial" w:cs="Arial"/>
              </w:rPr>
              <w:t>7 November 2022</w:t>
            </w:r>
          </w:p>
        </w:tc>
        <w:tc>
          <w:tcPr>
            <w:tcW w:w="2977" w:type="dxa"/>
          </w:tcPr>
          <w:p w14:paraId="285B0BFB" w14:textId="77777777" w:rsidR="00DF55D7" w:rsidRPr="003754A9" w:rsidRDefault="00DF55D7">
            <w:pPr>
              <w:jc w:val="both"/>
              <w:rPr>
                <w:rFonts w:ascii="Arial" w:hAnsi="Arial" w:cs="Arial"/>
              </w:rPr>
            </w:pPr>
            <w:r w:rsidRPr="003754A9">
              <w:rPr>
                <w:rFonts w:ascii="Arial" w:hAnsi="Arial" w:cs="Arial"/>
              </w:rPr>
              <w:t>DRP Chair Review 8 February 2023</w:t>
            </w:r>
          </w:p>
        </w:tc>
      </w:tr>
      <w:tr w:rsidR="00916E51" w:rsidRPr="001D1E7F" w14:paraId="3DA33F3B" w14:textId="77777777">
        <w:tc>
          <w:tcPr>
            <w:tcW w:w="3403" w:type="dxa"/>
          </w:tcPr>
          <w:p w14:paraId="1299B908" w14:textId="77777777" w:rsidR="00DF55D7" w:rsidRPr="003754A9" w:rsidRDefault="00DF55D7" w:rsidP="00DF55D7">
            <w:pPr>
              <w:pStyle w:val="ListParagraph"/>
              <w:numPr>
                <w:ilvl w:val="0"/>
                <w:numId w:val="33"/>
              </w:numPr>
              <w:rPr>
                <w:rFonts w:ascii="Arial" w:hAnsi="Arial" w:cs="Arial"/>
              </w:rPr>
            </w:pPr>
            <w:r w:rsidRPr="003754A9">
              <w:rPr>
                <w:rFonts w:ascii="Arial" w:hAnsi="Arial" w:cs="Arial"/>
              </w:rPr>
              <w:t>Context and Character</w:t>
            </w:r>
          </w:p>
        </w:tc>
        <w:tc>
          <w:tcPr>
            <w:tcW w:w="3118" w:type="dxa"/>
            <w:shd w:val="clear" w:color="auto" w:fill="92D050"/>
          </w:tcPr>
          <w:p w14:paraId="2E5C2353" w14:textId="77777777" w:rsidR="00DF55D7" w:rsidRPr="003754A9" w:rsidRDefault="00DF55D7">
            <w:pPr>
              <w:jc w:val="both"/>
              <w:rPr>
                <w:rFonts w:ascii="Arial" w:hAnsi="Arial" w:cs="Arial"/>
              </w:rPr>
            </w:pPr>
          </w:p>
        </w:tc>
        <w:tc>
          <w:tcPr>
            <w:tcW w:w="2977" w:type="dxa"/>
            <w:shd w:val="clear" w:color="auto" w:fill="92D050"/>
          </w:tcPr>
          <w:p w14:paraId="1FC40291" w14:textId="77777777" w:rsidR="00DF55D7" w:rsidRPr="003754A9" w:rsidRDefault="00DF55D7">
            <w:pPr>
              <w:jc w:val="both"/>
              <w:rPr>
                <w:rFonts w:ascii="Arial" w:eastAsia="Larsseit Thin" w:hAnsi="Arial" w:cs="Arial"/>
              </w:rPr>
            </w:pPr>
          </w:p>
        </w:tc>
      </w:tr>
      <w:tr w:rsidR="00916E51" w:rsidRPr="001D1E7F" w14:paraId="5192E530" w14:textId="77777777">
        <w:tc>
          <w:tcPr>
            <w:tcW w:w="3403" w:type="dxa"/>
          </w:tcPr>
          <w:p w14:paraId="3ABD8A02" w14:textId="77777777" w:rsidR="00DF55D7" w:rsidRPr="003754A9" w:rsidRDefault="00DF55D7" w:rsidP="00DF55D7">
            <w:pPr>
              <w:pStyle w:val="ListParagraph"/>
              <w:numPr>
                <w:ilvl w:val="0"/>
                <w:numId w:val="33"/>
              </w:numPr>
              <w:rPr>
                <w:rFonts w:ascii="Arial" w:hAnsi="Arial" w:cs="Arial"/>
              </w:rPr>
            </w:pPr>
            <w:r w:rsidRPr="003754A9">
              <w:rPr>
                <w:rFonts w:ascii="Arial" w:hAnsi="Arial" w:cs="Arial"/>
              </w:rPr>
              <w:t>Landscape Quality</w:t>
            </w:r>
          </w:p>
        </w:tc>
        <w:tc>
          <w:tcPr>
            <w:tcW w:w="3118" w:type="dxa"/>
            <w:shd w:val="clear" w:color="auto" w:fill="92D050"/>
          </w:tcPr>
          <w:p w14:paraId="146444D2" w14:textId="77777777" w:rsidR="00DF55D7" w:rsidRPr="003754A9" w:rsidRDefault="00DF55D7">
            <w:pPr>
              <w:jc w:val="both"/>
              <w:rPr>
                <w:rFonts w:ascii="Arial" w:hAnsi="Arial" w:cs="Arial"/>
              </w:rPr>
            </w:pPr>
          </w:p>
        </w:tc>
        <w:tc>
          <w:tcPr>
            <w:tcW w:w="2977" w:type="dxa"/>
            <w:shd w:val="clear" w:color="auto" w:fill="92D050"/>
          </w:tcPr>
          <w:p w14:paraId="65B0FAD0" w14:textId="77777777" w:rsidR="00DF55D7" w:rsidRPr="003754A9" w:rsidRDefault="00DF55D7">
            <w:pPr>
              <w:jc w:val="both"/>
              <w:rPr>
                <w:rFonts w:ascii="Arial" w:eastAsia="Larsseit Thin" w:hAnsi="Arial" w:cs="Arial"/>
              </w:rPr>
            </w:pPr>
          </w:p>
        </w:tc>
      </w:tr>
      <w:tr w:rsidR="00916E51" w:rsidRPr="001D1E7F" w14:paraId="59DB66AE" w14:textId="77777777">
        <w:trPr>
          <w:trHeight w:val="170"/>
        </w:trPr>
        <w:tc>
          <w:tcPr>
            <w:tcW w:w="3403" w:type="dxa"/>
          </w:tcPr>
          <w:p w14:paraId="0B6F444C" w14:textId="77777777" w:rsidR="00DF55D7" w:rsidRPr="003754A9" w:rsidRDefault="00DF55D7" w:rsidP="00DF55D7">
            <w:pPr>
              <w:pStyle w:val="ListParagraph"/>
              <w:numPr>
                <w:ilvl w:val="0"/>
                <w:numId w:val="33"/>
              </w:numPr>
              <w:rPr>
                <w:rFonts w:ascii="Arial" w:hAnsi="Arial" w:cs="Arial"/>
              </w:rPr>
            </w:pPr>
            <w:r w:rsidRPr="003754A9">
              <w:rPr>
                <w:rFonts w:ascii="Arial" w:hAnsi="Arial" w:cs="Arial"/>
              </w:rPr>
              <w:t>Built Form and Scale</w:t>
            </w:r>
          </w:p>
        </w:tc>
        <w:tc>
          <w:tcPr>
            <w:tcW w:w="3118" w:type="dxa"/>
            <w:shd w:val="clear" w:color="auto" w:fill="92D050"/>
          </w:tcPr>
          <w:p w14:paraId="469BD3A0" w14:textId="77777777" w:rsidR="00DF55D7" w:rsidRPr="003754A9" w:rsidRDefault="00DF55D7">
            <w:pPr>
              <w:jc w:val="both"/>
              <w:rPr>
                <w:rFonts w:ascii="Arial" w:hAnsi="Arial" w:cs="Arial"/>
              </w:rPr>
            </w:pPr>
          </w:p>
        </w:tc>
        <w:tc>
          <w:tcPr>
            <w:tcW w:w="2977" w:type="dxa"/>
            <w:shd w:val="clear" w:color="auto" w:fill="92D050"/>
          </w:tcPr>
          <w:p w14:paraId="63128DEB" w14:textId="77777777" w:rsidR="00DF55D7" w:rsidRPr="003754A9" w:rsidRDefault="00DF55D7">
            <w:pPr>
              <w:jc w:val="both"/>
              <w:rPr>
                <w:rFonts w:ascii="Arial" w:eastAsia="Larsseit Thin" w:hAnsi="Arial" w:cs="Arial"/>
              </w:rPr>
            </w:pPr>
          </w:p>
        </w:tc>
      </w:tr>
      <w:tr w:rsidR="00916E51" w:rsidRPr="001D1E7F" w14:paraId="7FB74F00" w14:textId="77777777">
        <w:trPr>
          <w:trHeight w:val="275"/>
        </w:trPr>
        <w:tc>
          <w:tcPr>
            <w:tcW w:w="3403" w:type="dxa"/>
          </w:tcPr>
          <w:p w14:paraId="50FF1A25" w14:textId="77777777" w:rsidR="00DF55D7" w:rsidRPr="003754A9" w:rsidRDefault="00DF55D7" w:rsidP="00DF55D7">
            <w:pPr>
              <w:pStyle w:val="ListParagraph"/>
              <w:numPr>
                <w:ilvl w:val="0"/>
                <w:numId w:val="33"/>
              </w:numPr>
              <w:rPr>
                <w:rFonts w:ascii="Arial" w:hAnsi="Arial" w:cs="Arial"/>
              </w:rPr>
            </w:pPr>
            <w:r w:rsidRPr="003754A9">
              <w:rPr>
                <w:rFonts w:ascii="Arial" w:hAnsi="Arial" w:cs="Arial"/>
              </w:rPr>
              <w:t>Functionality and Built Quality</w:t>
            </w:r>
          </w:p>
        </w:tc>
        <w:tc>
          <w:tcPr>
            <w:tcW w:w="3118" w:type="dxa"/>
            <w:shd w:val="clear" w:color="auto" w:fill="92D050"/>
          </w:tcPr>
          <w:p w14:paraId="659ADDB9" w14:textId="77777777" w:rsidR="00DF55D7" w:rsidRPr="003754A9" w:rsidRDefault="00DF55D7">
            <w:pPr>
              <w:jc w:val="both"/>
              <w:rPr>
                <w:rFonts w:ascii="Arial" w:hAnsi="Arial" w:cs="Arial"/>
              </w:rPr>
            </w:pPr>
          </w:p>
        </w:tc>
        <w:tc>
          <w:tcPr>
            <w:tcW w:w="2977" w:type="dxa"/>
            <w:shd w:val="clear" w:color="auto" w:fill="92D050"/>
          </w:tcPr>
          <w:p w14:paraId="0138EBB6" w14:textId="77777777" w:rsidR="00DF55D7" w:rsidRPr="003754A9" w:rsidRDefault="00DF55D7">
            <w:pPr>
              <w:jc w:val="both"/>
              <w:rPr>
                <w:rFonts w:ascii="Arial" w:eastAsia="Larsseit Thin" w:hAnsi="Arial" w:cs="Arial"/>
              </w:rPr>
            </w:pPr>
          </w:p>
        </w:tc>
      </w:tr>
      <w:tr w:rsidR="00916E51" w:rsidRPr="001D1E7F" w14:paraId="4E98CEB9" w14:textId="77777777">
        <w:trPr>
          <w:trHeight w:val="70"/>
        </w:trPr>
        <w:tc>
          <w:tcPr>
            <w:tcW w:w="3403" w:type="dxa"/>
          </w:tcPr>
          <w:p w14:paraId="365EA172" w14:textId="77777777" w:rsidR="00DF55D7" w:rsidRPr="003754A9" w:rsidRDefault="00DF55D7" w:rsidP="00DF55D7">
            <w:pPr>
              <w:pStyle w:val="ListParagraph"/>
              <w:numPr>
                <w:ilvl w:val="0"/>
                <w:numId w:val="33"/>
              </w:numPr>
              <w:rPr>
                <w:rFonts w:ascii="Arial" w:hAnsi="Arial" w:cs="Arial"/>
              </w:rPr>
            </w:pPr>
            <w:r w:rsidRPr="003754A9">
              <w:rPr>
                <w:rFonts w:ascii="Arial" w:hAnsi="Arial" w:cs="Arial"/>
              </w:rPr>
              <w:t>Sustainability</w:t>
            </w:r>
          </w:p>
        </w:tc>
        <w:tc>
          <w:tcPr>
            <w:tcW w:w="3118" w:type="dxa"/>
            <w:shd w:val="clear" w:color="auto" w:fill="FFC000"/>
          </w:tcPr>
          <w:p w14:paraId="67646DC0" w14:textId="77777777" w:rsidR="00DF55D7" w:rsidRPr="003754A9" w:rsidRDefault="00DF55D7">
            <w:pPr>
              <w:jc w:val="both"/>
              <w:rPr>
                <w:rFonts w:ascii="Arial" w:hAnsi="Arial" w:cs="Arial"/>
              </w:rPr>
            </w:pPr>
          </w:p>
        </w:tc>
        <w:tc>
          <w:tcPr>
            <w:tcW w:w="2977" w:type="dxa"/>
            <w:shd w:val="clear" w:color="auto" w:fill="92D050"/>
          </w:tcPr>
          <w:p w14:paraId="12D348B4" w14:textId="77777777" w:rsidR="00DF55D7" w:rsidRPr="003754A9" w:rsidRDefault="00DF55D7">
            <w:pPr>
              <w:jc w:val="both"/>
              <w:rPr>
                <w:rFonts w:ascii="Arial" w:eastAsia="Larsseit Thin" w:hAnsi="Arial" w:cs="Arial"/>
              </w:rPr>
            </w:pPr>
          </w:p>
        </w:tc>
      </w:tr>
      <w:tr w:rsidR="00916E51" w:rsidRPr="001D1E7F" w14:paraId="03FA6DB0" w14:textId="77777777">
        <w:tc>
          <w:tcPr>
            <w:tcW w:w="3403" w:type="dxa"/>
          </w:tcPr>
          <w:p w14:paraId="573F64ED" w14:textId="77777777" w:rsidR="00DF55D7" w:rsidRPr="003754A9" w:rsidRDefault="00DF55D7" w:rsidP="00DF55D7">
            <w:pPr>
              <w:pStyle w:val="ListParagraph"/>
              <w:numPr>
                <w:ilvl w:val="0"/>
                <w:numId w:val="33"/>
              </w:numPr>
              <w:rPr>
                <w:rFonts w:ascii="Arial" w:hAnsi="Arial" w:cs="Arial"/>
              </w:rPr>
            </w:pPr>
            <w:r w:rsidRPr="003754A9">
              <w:rPr>
                <w:rFonts w:ascii="Arial" w:hAnsi="Arial" w:cs="Arial"/>
              </w:rPr>
              <w:t>Amenity</w:t>
            </w:r>
          </w:p>
        </w:tc>
        <w:tc>
          <w:tcPr>
            <w:tcW w:w="3118" w:type="dxa"/>
            <w:shd w:val="clear" w:color="auto" w:fill="92D050"/>
          </w:tcPr>
          <w:p w14:paraId="360FAA25" w14:textId="77777777" w:rsidR="00DF55D7" w:rsidRPr="003754A9" w:rsidRDefault="00DF55D7">
            <w:pPr>
              <w:jc w:val="both"/>
              <w:rPr>
                <w:rFonts w:ascii="Arial" w:hAnsi="Arial" w:cs="Arial"/>
              </w:rPr>
            </w:pPr>
          </w:p>
        </w:tc>
        <w:tc>
          <w:tcPr>
            <w:tcW w:w="2977" w:type="dxa"/>
            <w:shd w:val="clear" w:color="auto" w:fill="92D050"/>
          </w:tcPr>
          <w:p w14:paraId="11FF2350" w14:textId="77777777" w:rsidR="00DF55D7" w:rsidRPr="003754A9" w:rsidRDefault="00DF55D7">
            <w:pPr>
              <w:jc w:val="both"/>
              <w:rPr>
                <w:rFonts w:ascii="Arial" w:eastAsia="Larsseit Thin" w:hAnsi="Arial" w:cs="Arial"/>
              </w:rPr>
            </w:pPr>
          </w:p>
        </w:tc>
      </w:tr>
      <w:tr w:rsidR="00916E51" w:rsidRPr="001D1E7F" w14:paraId="6530589E" w14:textId="77777777">
        <w:tc>
          <w:tcPr>
            <w:tcW w:w="3403" w:type="dxa"/>
          </w:tcPr>
          <w:p w14:paraId="394EA033" w14:textId="77777777" w:rsidR="00DF55D7" w:rsidRPr="003754A9" w:rsidRDefault="00DF55D7" w:rsidP="00DF55D7">
            <w:pPr>
              <w:pStyle w:val="ListParagraph"/>
              <w:numPr>
                <w:ilvl w:val="0"/>
                <w:numId w:val="33"/>
              </w:numPr>
              <w:rPr>
                <w:rFonts w:ascii="Arial" w:hAnsi="Arial" w:cs="Arial"/>
              </w:rPr>
            </w:pPr>
            <w:r w:rsidRPr="003754A9">
              <w:rPr>
                <w:rFonts w:ascii="Arial" w:hAnsi="Arial" w:cs="Arial"/>
              </w:rPr>
              <w:t>Legibility</w:t>
            </w:r>
          </w:p>
        </w:tc>
        <w:tc>
          <w:tcPr>
            <w:tcW w:w="3118" w:type="dxa"/>
            <w:shd w:val="clear" w:color="auto" w:fill="FFC000"/>
          </w:tcPr>
          <w:p w14:paraId="1864A543" w14:textId="77777777" w:rsidR="00DF55D7" w:rsidRPr="003754A9" w:rsidRDefault="00DF55D7">
            <w:pPr>
              <w:jc w:val="both"/>
              <w:rPr>
                <w:rFonts w:ascii="Arial" w:hAnsi="Arial" w:cs="Arial"/>
              </w:rPr>
            </w:pPr>
          </w:p>
        </w:tc>
        <w:tc>
          <w:tcPr>
            <w:tcW w:w="2977" w:type="dxa"/>
            <w:shd w:val="clear" w:color="auto" w:fill="92D050"/>
          </w:tcPr>
          <w:p w14:paraId="6824C1EC" w14:textId="77777777" w:rsidR="00DF55D7" w:rsidRPr="003754A9" w:rsidRDefault="00DF55D7">
            <w:pPr>
              <w:jc w:val="both"/>
              <w:rPr>
                <w:rFonts w:ascii="Arial" w:eastAsia="Larsseit Thin" w:hAnsi="Arial" w:cs="Arial"/>
              </w:rPr>
            </w:pPr>
          </w:p>
        </w:tc>
      </w:tr>
      <w:tr w:rsidR="00916E51" w:rsidRPr="001D1E7F" w14:paraId="389DEDA3" w14:textId="77777777">
        <w:tc>
          <w:tcPr>
            <w:tcW w:w="3403" w:type="dxa"/>
          </w:tcPr>
          <w:p w14:paraId="0AC49618" w14:textId="77777777" w:rsidR="00DF55D7" w:rsidRPr="003754A9" w:rsidRDefault="00DF55D7" w:rsidP="00DF55D7">
            <w:pPr>
              <w:pStyle w:val="ListParagraph"/>
              <w:numPr>
                <w:ilvl w:val="0"/>
                <w:numId w:val="33"/>
              </w:numPr>
              <w:rPr>
                <w:rFonts w:ascii="Arial" w:hAnsi="Arial" w:cs="Arial"/>
              </w:rPr>
            </w:pPr>
            <w:r w:rsidRPr="003754A9">
              <w:rPr>
                <w:rFonts w:ascii="Arial" w:hAnsi="Arial" w:cs="Arial"/>
              </w:rPr>
              <w:t>Safety</w:t>
            </w:r>
          </w:p>
        </w:tc>
        <w:tc>
          <w:tcPr>
            <w:tcW w:w="3118" w:type="dxa"/>
            <w:shd w:val="clear" w:color="auto" w:fill="92D050"/>
          </w:tcPr>
          <w:p w14:paraId="32BED164" w14:textId="77777777" w:rsidR="00DF55D7" w:rsidRPr="003754A9" w:rsidRDefault="00DF55D7">
            <w:pPr>
              <w:jc w:val="both"/>
              <w:rPr>
                <w:rFonts w:ascii="Arial" w:hAnsi="Arial" w:cs="Arial"/>
              </w:rPr>
            </w:pPr>
          </w:p>
        </w:tc>
        <w:tc>
          <w:tcPr>
            <w:tcW w:w="2977" w:type="dxa"/>
            <w:shd w:val="clear" w:color="auto" w:fill="92D050"/>
          </w:tcPr>
          <w:p w14:paraId="5D73A56B" w14:textId="77777777" w:rsidR="00DF55D7" w:rsidRPr="003754A9" w:rsidRDefault="00DF55D7">
            <w:pPr>
              <w:jc w:val="both"/>
              <w:rPr>
                <w:rFonts w:ascii="Arial" w:eastAsia="Larsseit Thin" w:hAnsi="Arial" w:cs="Arial"/>
              </w:rPr>
            </w:pPr>
          </w:p>
        </w:tc>
      </w:tr>
      <w:tr w:rsidR="00916E51" w:rsidRPr="001D1E7F" w14:paraId="307F75F5" w14:textId="77777777">
        <w:tc>
          <w:tcPr>
            <w:tcW w:w="3403" w:type="dxa"/>
          </w:tcPr>
          <w:p w14:paraId="1DB2520B" w14:textId="77777777" w:rsidR="00DF55D7" w:rsidRPr="003754A9" w:rsidRDefault="00DF55D7" w:rsidP="00DF55D7">
            <w:pPr>
              <w:pStyle w:val="ListParagraph"/>
              <w:numPr>
                <w:ilvl w:val="0"/>
                <w:numId w:val="33"/>
              </w:numPr>
              <w:rPr>
                <w:rFonts w:ascii="Arial" w:hAnsi="Arial" w:cs="Arial"/>
              </w:rPr>
            </w:pPr>
            <w:r w:rsidRPr="003754A9">
              <w:rPr>
                <w:rFonts w:ascii="Arial" w:hAnsi="Arial" w:cs="Arial"/>
              </w:rPr>
              <w:t>Community</w:t>
            </w:r>
          </w:p>
        </w:tc>
        <w:tc>
          <w:tcPr>
            <w:tcW w:w="3118" w:type="dxa"/>
            <w:shd w:val="clear" w:color="auto" w:fill="92D050"/>
          </w:tcPr>
          <w:p w14:paraId="5D0242F1" w14:textId="77777777" w:rsidR="00DF55D7" w:rsidRPr="003754A9" w:rsidRDefault="00DF55D7">
            <w:pPr>
              <w:jc w:val="both"/>
              <w:rPr>
                <w:rFonts w:ascii="Arial" w:hAnsi="Arial" w:cs="Arial"/>
              </w:rPr>
            </w:pPr>
          </w:p>
        </w:tc>
        <w:tc>
          <w:tcPr>
            <w:tcW w:w="2977" w:type="dxa"/>
            <w:shd w:val="clear" w:color="auto" w:fill="92D050"/>
          </w:tcPr>
          <w:p w14:paraId="3ACEF450" w14:textId="77777777" w:rsidR="00DF55D7" w:rsidRPr="003754A9" w:rsidRDefault="00DF55D7">
            <w:pPr>
              <w:rPr>
                <w:rFonts w:ascii="Arial" w:eastAsia="Larsseit Thin" w:hAnsi="Arial" w:cs="Arial"/>
              </w:rPr>
            </w:pPr>
          </w:p>
        </w:tc>
      </w:tr>
      <w:tr w:rsidR="00916E51" w:rsidRPr="001D1E7F" w14:paraId="45C30FEF" w14:textId="77777777">
        <w:trPr>
          <w:trHeight w:val="70"/>
        </w:trPr>
        <w:tc>
          <w:tcPr>
            <w:tcW w:w="3403" w:type="dxa"/>
          </w:tcPr>
          <w:p w14:paraId="24DD0A21" w14:textId="77777777" w:rsidR="00DF55D7" w:rsidRPr="003754A9" w:rsidRDefault="00DF55D7" w:rsidP="00DF55D7">
            <w:pPr>
              <w:pStyle w:val="ListParagraph"/>
              <w:numPr>
                <w:ilvl w:val="0"/>
                <w:numId w:val="33"/>
              </w:numPr>
              <w:rPr>
                <w:rFonts w:ascii="Arial" w:hAnsi="Arial" w:cs="Arial"/>
              </w:rPr>
            </w:pPr>
            <w:r w:rsidRPr="003754A9">
              <w:rPr>
                <w:rFonts w:ascii="Arial" w:hAnsi="Arial" w:cs="Arial"/>
              </w:rPr>
              <w:t>Aesthetics</w:t>
            </w:r>
          </w:p>
        </w:tc>
        <w:tc>
          <w:tcPr>
            <w:tcW w:w="3118" w:type="dxa"/>
            <w:shd w:val="clear" w:color="auto" w:fill="92D050"/>
          </w:tcPr>
          <w:p w14:paraId="4EDA4A76" w14:textId="77777777" w:rsidR="00DF55D7" w:rsidRPr="003754A9" w:rsidRDefault="00DF55D7">
            <w:pPr>
              <w:jc w:val="both"/>
              <w:rPr>
                <w:rFonts w:ascii="Arial" w:hAnsi="Arial" w:cs="Arial"/>
              </w:rPr>
            </w:pPr>
          </w:p>
        </w:tc>
        <w:tc>
          <w:tcPr>
            <w:tcW w:w="2977" w:type="dxa"/>
            <w:shd w:val="clear" w:color="auto" w:fill="92D050"/>
          </w:tcPr>
          <w:p w14:paraId="27676CBB" w14:textId="77777777" w:rsidR="00DF55D7" w:rsidRPr="003754A9" w:rsidRDefault="00DF55D7">
            <w:pPr>
              <w:rPr>
                <w:rFonts w:ascii="Arial" w:eastAsia="Larsseit Thin" w:hAnsi="Arial" w:cs="Arial"/>
              </w:rPr>
            </w:pPr>
          </w:p>
        </w:tc>
      </w:tr>
    </w:tbl>
    <w:p w14:paraId="67472108" w14:textId="77777777" w:rsidR="00DF55D7" w:rsidRPr="001D1E7F" w:rsidRDefault="00DF55D7" w:rsidP="00E26312">
      <w:pPr>
        <w:ind w:left="-284" w:right="-238"/>
        <w:jc w:val="both"/>
        <w:rPr>
          <w:rFonts w:ascii="Arial" w:hAnsi="Arial" w:cs="Arial"/>
          <w:szCs w:val="32"/>
          <w:highlight w:val="yellow"/>
          <w:lang w:val="en-US"/>
        </w:rPr>
      </w:pPr>
    </w:p>
    <w:p w14:paraId="2ECB2E9D" w14:textId="77777777" w:rsidR="00DF55D7" w:rsidRPr="00895D85" w:rsidRDefault="00DF55D7" w:rsidP="00E26312">
      <w:pPr>
        <w:ind w:left="-284" w:right="-238"/>
        <w:jc w:val="both"/>
        <w:rPr>
          <w:rFonts w:ascii="Arial" w:hAnsi="Arial" w:cs="Arial"/>
          <w:szCs w:val="24"/>
          <w:lang w:val="en-US"/>
        </w:rPr>
      </w:pPr>
      <w:r w:rsidRPr="00895D85">
        <w:rPr>
          <w:rFonts w:ascii="Arial" w:hAnsi="Arial" w:cs="Arial"/>
          <w:szCs w:val="24"/>
          <w:lang w:val="en-US"/>
        </w:rPr>
        <w:t>Final comments were provided by the DRP Chair as follows: “I support the current proposal. Indeed, the proponents should be congratulated for their positive and very thorough response to their DRP review”.</w:t>
      </w:r>
    </w:p>
    <w:p w14:paraId="40368AE8" w14:textId="77777777" w:rsidR="00E26312" w:rsidRDefault="00E26312" w:rsidP="00E26312">
      <w:pPr>
        <w:ind w:left="-284" w:right="-238"/>
        <w:jc w:val="both"/>
        <w:rPr>
          <w:rFonts w:ascii="Arial" w:hAnsi="Arial" w:cs="Arial"/>
          <w:i/>
          <w:iCs/>
          <w:szCs w:val="24"/>
          <w:lang w:val="en-US"/>
        </w:rPr>
      </w:pPr>
    </w:p>
    <w:p w14:paraId="22FEA255" w14:textId="77777777" w:rsidR="006E142B" w:rsidRPr="00CA4AE5" w:rsidRDefault="006E142B" w:rsidP="00E26312">
      <w:pPr>
        <w:ind w:left="-284" w:right="-238"/>
        <w:jc w:val="both"/>
        <w:rPr>
          <w:rFonts w:ascii="Arial" w:hAnsi="Arial" w:cs="Arial"/>
          <w:i/>
          <w:iCs/>
          <w:szCs w:val="24"/>
          <w:lang w:val="en-US"/>
        </w:rPr>
      </w:pPr>
    </w:p>
    <w:p w14:paraId="43C7F66E" w14:textId="77777777" w:rsidR="00DF55D7" w:rsidRPr="001D1E7F" w:rsidRDefault="00DF55D7" w:rsidP="00E26312">
      <w:pPr>
        <w:ind w:left="-284" w:right="-238"/>
        <w:jc w:val="both"/>
        <w:rPr>
          <w:rFonts w:ascii="Arial" w:hAnsi="Arial" w:cs="Arial"/>
          <w:b/>
          <w:color w:val="17365D" w:themeColor="text2" w:themeShade="BF"/>
          <w:sz w:val="28"/>
          <w:szCs w:val="32"/>
          <w:lang w:val="en-US"/>
        </w:rPr>
      </w:pPr>
      <w:r w:rsidRPr="001D1E7F">
        <w:rPr>
          <w:rFonts w:ascii="Arial" w:hAnsi="Arial" w:cs="Arial"/>
          <w:b/>
          <w:color w:val="17365D" w:themeColor="text2" w:themeShade="BF"/>
          <w:sz w:val="28"/>
          <w:szCs w:val="32"/>
          <w:lang w:val="en-US"/>
        </w:rPr>
        <w:t>Strategic Implications</w:t>
      </w:r>
    </w:p>
    <w:p w14:paraId="6945B90B" w14:textId="77777777" w:rsidR="00DF55D7" w:rsidRPr="001D1E7F" w:rsidRDefault="00DF55D7" w:rsidP="00E26312">
      <w:pPr>
        <w:ind w:left="-284" w:right="-238"/>
        <w:jc w:val="both"/>
        <w:rPr>
          <w:rFonts w:ascii="Arial" w:hAnsi="Arial" w:cs="Arial"/>
          <w:szCs w:val="32"/>
          <w:lang w:val="en-US"/>
        </w:rPr>
      </w:pPr>
    </w:p>
    <w:p w14:paraId="32D8C818" w14:textId="77777777" w:rsidR="00DF55D7" w:rsidRPr="001D1E7F" w:rsidRDefault="00DF55D7" w:rsidP="00E26312">
      <w:pPr>
        <w:ind w:left="-284" w:right="-238"/>
        <w:jc w:val="both"/>
        <w:rPr>
          <w:rFonts w:ascii="Arial" w:hAnsi="Arial" w:cs="Arial"/>
          <w:szCs w:val="32"/>
          <w:lang w:val="en-US"/>
        </w:rPr>
      </w:pPr>
      <w:r w:rsidRPr="001D1E7F">
        <w:rPr>
          <w:rFonts w:ascii="Arial" w:hAnsi="Arial" w:cs="Arial"/>
          <w:szCs w:val="32"/>
          <w:lang w:val="en-US"/>
        </w:rPr>
        <w:t xml:space="preserve">This item relates to the following elements from the City’s Strategic Community Plan. </w:t>
      </w:r>
    </w:p>
    <w:p w14:paraId="4181062D" w14:textId="77777777" w:rsidR="00DF55D7" w:rsidRPr="001D1E7F" w:rsidRDefault="00DF55D7" w:rsidP="00E26312">
      <w:pPr>
        <w:ind w:right="-238"/>
        <w:jc w:val="both"/>
        <w:rPr>
          <w:rFonts w:ascii="Arial" w:hAnsi="Arial" w:cs="Arial"/>
          <w:b/>
          <w:color w:val="17365D" w:themeColor="text2" w:themeShade="BF"/>
          <w:szCs w:val="24"/>
          <w:lang w:val="en-US"/>
        </w:rPr>
      </w:pPr>
    </w:p>
    <w:p w14:paraId="0DD6D4CD" w14:textId="77777777" w:rsidR="00DF55D7" w:rsidRPr="001D1E7F" w:rsidRDefault="00DF55D7" w:rsidP="00E26312">
      <w:pPr>
        <w:ind w:left="-284" w:right="-238"/>
        <w:jc w:val="both"/>
        <w:rPr>
          <w:rFonts w:ascii="Arial" w:hAnsi="Arial" w:cs="Arial"/>
          <w:szCs w:val="24"/>
          <w:lang w:val="en-US"/>
        </w:rPr>
      </w:pPr>
      <w:r w:rsidRPr="001D1E7F">
        <w:rPr>
          <w:rFonts w:ascii="Arial" w:hAnsi="Arial" w:cs="Arial"/>
          <w:b/>
          <w:color w:val="17365D" w:themeColor="text2" w:themeShade="BF"/>
          <w:szCs w:val="24"/>
          <w:lang w:val="en-US"/>
        </w:rPr>
        <w:t>Vision</w:t>
      </w:r>
      <w:r w:rsidRPr="001D1E7F">
        <w:rPr>
          <w:rFonts w:ascii="Arial" w:hAnsi="Arial" w:cs="Arial"/>
          <w:szCs w:val="24"/>
          <w:lang w:val="en-US"/>
        </w:rPr>
        <w:t xml:space="preserve"> </w:t>
      </w:r>
      <w:r w:rsidRPr="001D1E7F">
        <w:rPr>
          <w:rFonts w:ascii="Arial" w:hAnsi="Arial" w:cs="Arial"/>
        </w:rPr>
        <w:tab/>
      </w:r>
      <w:r w:rsidRPr="001D1E7F">
        <w:rPr>
          <w:rFonts w:ascii="Arial" w:hAnsi="Arial" w:cs="Arial"/>
        </w:rPr>
        <w:tab/>
      </w:r>
      <w:r w:rsidRPr="001D1E7F">
        <w:rPr>
          <w:rFonts w:ascii="Arial" w:hAnsi="Arial" w:cs="Arial"/>
          <w:szCs w:val="24"/>
          <w:lang w:val="en-US"/>
        </w:rPr>
        <w:t>Our city will be an environmentally-sensitive, beautiful and inclusive place.</w:t>
      </w:r>
    </w:p>
    <w:p w14:paraId="05AE77E5" w14:textId="77777777" w:rsidR="00DF55D7" w:rsidRPr="001D1E7F" w:rsidRDefault="00DF55D7" w:rsidP="00E26312">
      <w:pPr>
        <w:ind w:left="-567" w:right="-238"/>
        <w:jc w:val="both"/>
        <w:rPr>
          <w:rFonts w:ascii="Arial" w:hAnsi="Arial" w:cs="Arial"/>
          <w:szCs w:val="24"/>
          <w:lang w:val="en-US"/>
        </w:rPr>
      </w:pPr>
    </w:p>
    <w:p w14:paraId="113A413E" w14:textId="77777777" w:rsidR="00DF55D7" w:rsidRPr="001D1E7F" w:rsidRDefault="00DF55D7" w:rsidP="00E26312">
      <w:pPr>
        <w:ind w:left="-284" w:right="-238"/>
        <w:jc w:val="both"/>
        <w:rPr>
          <w:rFonts w:ascii="Arial" w:hAnsi="Arial" w:cs="Arial"/>
          <w:b/>
          <w:szCs w:val="28"/>
          <w:lang w:val="en-US"/>
        </w:rPr>
      </w:pPr>
      <w:r w:rsidRPr="001D1E7F">
        <w:rPr>
          <w:rFonts w:ascii="Arial" w:hAnsi="Arial" w:cs="Arial"/>
          <w:b/>
          <w:color w:val="17365D" w:themeColor="text2" w:themeShade="BF"/>
          <w:szCs w:val="28"/>
          <w:lang w:val="en-US"/>
        </w:rPr>
        <w:t>Values</w:t>
      </w:r>
      <w:r w:rsidRPr="001D1E7F">
        <w:rPr>
          <w:rFonts w:ascii="Arial" w:hAnsi="Arial" w:cs="Arial"/>
          <w:bCs/>
          <w:szCs w:val="28"/>
          <w:lang w:val="en-US"/>
        </w:rPr>
        <w:tab/>
      </w:r>
      <w:r w:rsidRPr="001D1E7F">
        <w:rPr>
          <w:rFonts w:ascii="Arial" w:hAnsi="Arial" w:cs="Arial"/>
          <w:bCs/>
          <w:szCs w:val="28"/>
          <w:lang w:val="en-US"/>
        </w:rPr>
        <w:tab/>
      </w:r>
      <w:r w:rsidRPr="001D1E7F">
        <w:rPr>
          <w:rFonts w:ascii="Arial" w:hAnsi="Arial" w:cs="Arial"/>
          <w:b/>
          <w:szCs w:val="28"/>
          <w:lang w:val="en-US"/>
        </w:rPr>
        <w:t>Great Natural and Built Environment</w:t>
      </w:r>
    </w:p>
    <w:p w14:paraId="02E5B215" w14:textId="77777777" w:rsidR="00DF55D7" w:rsidRPr="001D1E7F" w:rsidRDefault="00DF55D7" w:rsidP="00E26312">
      <w:pPr>
        <w:ind w:left="1440" w:right="-238"/>
        <w:jc w:val="both"/>
        <w:rPr>
          <w:rFonts w:ascii="Arial" w:hAnsi="Arial" w:cs="Arial"/>
          <w:bCs/>
          <w:szCs w:val="28"/>
          <w:lang w:val="en-US"/>
        </w:rPr>
      </w:pPr>
      <w:r w:rsidRPr="001D1E7F">
        <w:rPr>
          <w:rFonts w:ascii="Arial" w:hAnsi="Arial" w:cs="Arial"/>
          <w:bCs/>
          <w:szCs w:val="28"/>
          <w:lang w:val="en-US"/>
        </w:rPr>
        <w:t>We protect our enhanced, engaging community spaces, heritage, the natural environment and our biodiversity through well-planned and managed development.</w:t>
      </w:r>
    </w:p>
    <w:p w14:paraId="40ED78D7" w14:textId="77777777" w:rsidR="00DF55D7" w:rsidRPr="001D1E7F" w:rsidRDefault="00DF55D7" w:rsidP="00E26312">
      <w:pPr>
        <w:ind w:left="-284" w:right="-238"/>
        <w:jc w:val="both"/>
        <w:rPr>
          <w:rFonts w:ascii="Arial" w:hAnsi="Arial" w:cs="Arial"/>
          <w:bCs/>
          <w:szCs w:val="28"/>
          <w:lang w:val="en-US"/>
        </w:rPr>
      </w:pPr>
    </w:p>
    <w:p w14:paraId="7141A633" w14:textId="77777777" w:rsidR="00DF55D7" w:rsidRPr="001D1E7F" w:rsidRDefault="00DF55D7" w:rsidP="00E26312">
      <w:pPr>
        <w:ind w:left="-284" w:right="-238"/>
        <w:jc w:val="both"/>
        <w:rPr>
          <w:rFonts w:ascii="Arial" w:hAnsi="Arial" w:cs="Arial"/>
          <w:b/>
          <w:bCs/>
          <w:color w:val="17365D" w:themeColor="text2" w:themeShade="BF"/>
          <w:szCs w:val="24"/>
          <w:lang w:val="en-US"/>
        </w:rPr>
      </w:pPr>
      <w:r w:rsidRPr="001D1E7F">
        <w:rPr>
          <w:rFonts w:ascii="Arial" w:eastAsia="Acumin Pro" w:hAnsi="Arial" w:cs="Arial"/>
          <w:b/>
          <w:bCs/>
          <w:color w:val="17365D" w:themeColor="text2" w:themeShade="BF"/>
          <w:szCs w:val="24"/>
          <w:lang w:val="en-US"/>
        </w:rPr>
        <w:t>Priority</w:t>
      </w:r>
      <w:r w:rsidRPr="001D1E7F">
        <w:rPr>
          <w:rFonts w:ascii="Arial" w:hAnsi="Arial" w:cs="Arial"/>
          <w:b/>
          <w:bCs/>
          <w:color w:val="17365D" w:themeColor="text2" w:themeShade="BF"/>
          <w:szCs w:val="24"/>
          <w:lang w:val="en-US"/>
        </w:rPr>
        <w:t xml:space="preserve"> Area</w:t>
      </w:r>
      <w:r w:rsidRPr="001D1E7F">
        <w:rPr>
          <w:rFonts w:ascii="Arial" w:hAnsi="Arial" w:cs="Arial"/>
          <w:b/>
          <w:bCs/>
          <w:color w:val="17365D" w:themeColor="text2" w:themeShade="BF"/>
          <w:szCs w:val="24"/>
          <w:lang w:val="en-US"/>
        </w:rPr>
        <w:tab/>
      </w:r>
      <w:r w:rsidRPr="001D1E7F">
        <w:rPr>
          <w:rFonts w:ascii="Arial" w:hAnsi="Arial" w:cs="Arial"/>
          <w:szCs w:val="24"/>
          <w:lang w:val="en-US"/>
        </w:rPr>
        <w:t>Urban form - protecting our quality living environment</w:t>
      </w:r>
    </w:p>
    <w:p w14:paraId="7E91D80D" w14:textId="77777777" w:rsidR="00DF55D7" w:rsidRDefault="00DF55D7" w:rsidP="00E26312">
      <w:pPr>
        <w:ind w:left="-567" w:right="-238"/>
        <w:jc w:val="both"/>
        <w:rPr>
          <w:rFonts w:ascii="Arial" w:hAnsi="Arial" w:cs="Arial"/>
          <w:b/>
          <w:sz w:val="28"/>
          <w:szCs w:val="32"/>
          <w:lang w:val="en-US"/>
        </w:rPr>
      </w:pPr>
    </w:p>
    <w:p w14:paraId="10768B9D" w14:textId="77777777" w:rsidR="006E142B" w:rsidRPr="001D1E7F" w:rsidRDefault="006E142B" w:rsidP="00E26312">
      <w:pPr>
        <w:ind w:left="-567" w:right="-238"/>
        <w:jc w:val="both"/>
        <w:rPr>
          <w:rFonts w:ascii="Arial" w:hAnsi="Arial" w:cs="Arial"/>
          <w:b/>
          <w:sz w:val="28"/>
          <w:szCs w:val="32"/>
          <w:lang w:val="en-US"/>
        </w:rPr>
      </w:pPr>
    </w:p>
    <w:p w14:paraId="3C1A6FB9" w14:textId="77777777" w:rsidR="00DF55D7" w:rsidRPr="001D1E7F" w:rsidRDefault="00DF55D7" w:rsidP="00E26312">
      <w:pPr>
        <w:ind w:left="-284" w:right="-238"/>
        <w:jc w:val="both"/>
        <w:rPr>
          <w:rFonts w:ascii="Arial" w:hAnsi="Arial" w:cs="Arial"/>
          <w:b/>
          <w:sz w:val="28"/>
          <w:szCs w:val="32"/>
          <w:lang w:val="en-US"/>
        </w:rPr>
      </w:pPr>
      <w:r w:rsidRPr="001D1E7F">
        <w:rPr>
          <w:rFonts w:ascii="Arial" w:hAnsi="Arial" w:cs="Arial"/>
          <w:b/>
          <w:color w:val="17365D" w:themeColor="text2" w:themeShade="BF"/>
          <w:sz w:val="28"/>
          <w:szCs w:val="32"/>
          <w:lang w:val="en-US"/>
        </w:rPr>
        <w:t>Budget/Financial Implications</w:t>
      </w:r>
    </w:p>
    <w:p w14:paraId="5D3CCF91" w14:textId="77777777" w:rsidR="00DF55D7" w:rsidRPr="001D1E7F" w:rsidRDefault="00DF55D7" w:rsidP="00DF55D7">
      <w:pPr>
        <w:ind w:left="-284" w:right="-330"/>
        <w:jc w:val="both"/>
        <w:rPr>
          <w:rFonts w:ascii="Arial" w:hAnsi="Arial" w:cs="Arial"/>
          <w:b/>
          <w:szCs w:val="32"/>
          <w:lang w:val="en-US"/>
        </w:rPr>
      </w:pPr>
    </w:p>
    <w:p w14:paraId="00F3D2D5" w14:textId="77777777" w:rsidR="00DF55D7" w:rsidRPr="001D1E7F" w:rsidRDefault="00DF55D7" w:rsidP="00DF55D7">
      <w:pPr>
        <w:ind w:left="-284" w:right="-330"/>
        <w:jc w:val="both"/>
        <w:rPr>
          <w:rFonts w:ascii="Arial" w:hAnsi="Arial" w:cs="Arial"/>
          <w:bCs/>
          <w:szCs w:val="32"/>
          <w:lang w:val="en-US"/>
        </w:rPr>
      </w:pPr>
      <w:r w:rsidRPr="001D1E7F">
        <w:rPr>
          <w:rFonts w:ascii="Arial" w:hAnsi="Arial" w:cs="Arial"/>
          <w:bCs/>
          <w:szCs w:val="32"/>
          <w:lang w:val="en-US"/>
        </w:rPr>
        <w:t>N/A</w:t>
      </w:r>
    </w:p>
    <w:p w14:paraId="24EBF119" w14:textId="77777777" w:rsidR="00DF55D7" w:rsidRDefault="00DF55D7" w:rsidP="00DF55D7">
      <w:pPr>
        <w:ind w:left="-284" w:right="-330"/>
        <w:jc w:val="both"/>
        <w:rPr>
          <w:rFonts w:ascii="Arial" w:hAnsi="Arial" w:cs="Arial"/>
          <w:szCs w:val="24"/>
          <w:lang w:val="en-US"/>
        </w:rPr>
      </w:pPr>
    </w:p>
    <w:p w14:paraId="7D27B8D0" w14:textId="77777777" w:rsidR="006E142B" w:rsidRPr="001D1E7F" w:rsidRDefault="006E142B" w:rsidP="00DF55D7">
      <w:pPr>
        <w:ind w:left="-284" w:right="-330"/>
        <w:jc w:val="both"/>
        <w:rPr>
          <w:rFonts w:ascii="Arial" w:hAnsi="Arial" w:cs="Arial"/>
          <w:szCs w:val="24"/>
          <w:lang w:val="en-US"/>
        </w:rPr>
      </w:pPr>
    </w:p>
    <w:p w14:paraId="0A8D1D02" w14:textId="77777777" w:rsidR="00DF55D7" w:rsidRPr="001D1E7F" w:rsidRDefault="00DF55D7" w:rsidP="00DF55D7">
      <w:pPr>
        <w:ind w:left="-284" w:right="-330"/>
        <w:jc w:val="both"/>
        <w:rPr>
          <w:rFonts w:ascii="Arial" w:hAnsi="Arial" w:cs="Arial"/>
          <w:b/>
          <w:color w:val="17365D" w:themeColor="text2" w:themeShade="BF"/>
          <w:sz w:val="28"/>
          <w:szCs w:val="32"/>
          <w:lang w:val="en-US"/>
        </w:rPr>
      </w:pPr>
      <w:r w:rsidRPr="001D1E7F">
        <w:rPr>
          <w:rFonts w:ascii="Arial" w:hAnsi="Arial" w:cs="Arial"/>
          <w:b/>
          <w:color w:val="17365D" w:themeColor="text2" w:themeShade="BF"/>
          <w:sz w:val="28"/>
          <w:szCs w:val="32"/>
          <w:lang w:val="en-US"/>
        </w:rPr>
        <w:t>Legislative and Policy Implications</w:t>
      </w:r>
    </w:p>
    <w:p w14:paraId="629E9B4C" w14:textId="77777777" w:rsidR="00DF55D7" w:rsidRPr="001D1E7F" w:rsidRDefault="00DF55D7" w:rsidP="00DF55D7">
      <w:pPr>
        <w:ind w:left="-284" w:right="-330"/>
        <w:jc w:val="both"/>
        <w:rPr>
          <w:rFonts w:ascii="Arial" w:hAnsi="Arial" w:cs="Arial"/>
          <w:b/>
          <w:sz w:val="28"/>
          <w:szCs w:val="32"/>
          <w:lang w:val="en-US"/>
        </w:rPr>
      </w:pPr>
    </w:p>
    <w:p w14:paraId="79B89254" w14:textId="77777777" w:rsidR="00DF55D7" w:rsidRPr="001D1E7F" w:rsidRDefault="00DF55D7" w:rsidP="00DF55D7">
      <w:pPr>
        <w:ind w:left="-284" w:right="-330"/>
        <w:jc w:val="both"/>
        <w:rPr>
          <w:rFonts w:ascii="Arial" w:hAnsi="Arial" w:cs="Arial"/>
          <w:bCs/>
          <w:szCs w:val="24"/>
          <w:lang w:val="en-US"/>
        </w:rPr>
      </w:pPr>
      <w:r w:rsidRPr="001D1E7F">
        <w:rPr>
          <w:rFonts w:ascii="Arial" w:hAnsi="Arial" w:cs="Arial"/>
          <w:bCs/>
          <w:szCs w:val="24"/>
          <w:lang w:val="en-US"/>
        </w:rPr>
        <w:t xml:space="preserve">Council is requested to make a recommendation to the JDAP in accordance with Regulation 12(5) of the </w:t>
      </w:r>
      <w:hyperlink r:id="rId41" w:history="1">
        <w:r w:rsidRPr="001D1E7F">
          <w:rPr>
            <w:rStyle w:val="Hyperlink"/>
            <w:rFonts w:ascii="Arial" w:hAnsi="Arial" w:cs="Arial"/>
            <w:bCs/>
            <w:i/>
            <w:iCs/>
            <w:szCs w:val="24"/>
            <w:lang w:val="en-US"/>
          </w:rPr>
          <w:t>Planning and Development (Development Assessment Panels) Regulations 2011</w:t>
        </w:r>
      </w:hyperlink>
      <w:r w:rsidRPr="001D1E7F">
        <w:rPr>
          <w:rFonts w:ascii="Arial" w:hAnsi="Arial" w:cs="Arial"/>
          <w:bCs/>
          <w:i/>
          <w:iCs/>
          <w:szCs w:val="24"/>
          <w:lang w:val="en-US"/>
        </w:rPr>
        <w:t>.</w:t>
      </w:r>
      <w:r w:rsidRPr="001D1E7F">
        <w:rPr>
          <w:rFonts w:ascii="Arial" w:hAnsi="Arial" w:cs="Arial"/>
          <w:bCs/>
          <w:szCs w:val="24"/>
          <w:lang w:val="en-US"/>
        </w:rPr>
        <w:t xml:space="preserve"> Council may recommend to approve, refuse or defer the application. </w:t>
      </w:r>
    </w:p>
    <w:p w14:paraId="38D28F43" w14:textId="77777777" w:rsidR="00DF55D7" w:rsidRPr="001D1E7F" w:rsidRDefault="00DF55D7" w:rsidP="00DF55D7">
      <w:pPr>
        <w:ind w:left="-284" w:right="-330"/>
        <w:jc w:val="both"/>
        <w:rPr>
          <w:rFonts w:ascii="Arial" w:hAnsi="Arial" w:cs="Arial"/>
          <w:bCs/>
          <w:szCs w:val="24"/>
          <w:highlight w:val="yellow"/>
          <w:lang w:val="en-US"/>
        </w:rPr>
      </w:pPr>
    </w:p>
    <w:p w14:paraId="00CEC2CD" w14:textId="77777777" w:rsidR="00DF55D7" w:rsidRPr="001D1E7F" w:rsidRDefault="00DF55D7" w:rsidP="00DF55D7">
      <w:pPr>
        <w:ind w:left="-284" w:right="-330"/>
        <w:jc w:val="both"/>
        <w:rPr>
          <w:rFonts w:ascii="Arial" w:hAnsi="Arial" w:cs="Arial"/>
          <w:b/>
          <w:sz w:val="28"/>
          <w:szCs w:val="32"/>
          <w:lang w:val="en-US"/>
        </w:rPr>
      </w:pPr>
      <w:r w:rsidRPr="001D1E7F">
        <w:rPr>
          <w:rFonts w:ascii="Arial" w:hAnsi="Arial" w:cs="Arial"/>
          <w:b/>
          <w:color w:val="17365D" w:themeColor="text2" w:themeShade="BF"/>
          <w:sz w:val="28"/>
          <w:szCs w:val="32"/>
          <w:lang w:val="en-US"/>
        </w:rPr>
        <w:t>Decision Implications</w:t>
      </w:r>
    </w:p>
    <w:p w14:paraId="1713F490" w14:textId="77777777" w:rsidR="00DF55D7" w:rsidRPr="001D1E7F" w:rsidRDefault="00DF55D7" w:rsidP="00DF55D7">
      <w:pPr>
        <w:ind w:left="-284" w:right="-330"/>
        <w:jc w:val="both"/>
        <w:rPr>
          <w:rFonts w:ascii="Arial" w:hAnsi="Arial" w:cs="Arial"/>
          <w:b/>
          <w:sz w:val="28"/>
          <w:szCs w:val="32"/>
          <w:lang w:val="en-US"/>
        </w:rPr>
      </w:pPr>
    </w:p>
    <w:p w14:paraId="7399F3BB" w14:textId="77777777" w:rsidR="00DF55D7" w:rsidRPr="001D1E7F" w:rsidRDefault="00DF55D7" w:rsidP="00DF55D7">
      <w:pPr>
        <w:ind w:left="-284" w:right="-330"/>
        <w:jc w:val="both"/>
        <w:rPr>
          <w:rFonts w:ascii="Arial" w:hAnsi="Arial" w:cs="Arial"/>
          <w:bCs/>
          <w:szCs w:val="24"/>
          <w:lang w:val="en-US"/>
        </w:rPr>
      </w:pPr>
      <w:r w:rsidRPr="001D1E7F">
        <w:rPr>
          <w:rFonts w:ascii="Arial" w:hAnsi="Arial" w:cs="Arial"/>
          <w:bCs/>
          <w:szCs w:val="24"/>
          <w:lang w:val="en-US"/>
        </w:rPr>
        <w:t xml:space="preserve">Council’s recommendation will be incorporated into the Responsible Authority Report (RAR) and lodged with the DAP Secretariat on or before 30 March 2023. The recommendation noted above is the officer recommendation that is also included in the RAR. In the event that Council does not adopt the officer recommendation, Council’s recommendation will be located at the front of the RAR as the Responsible Authority Recommendation and the officer recommendation will be contained in the rear of the report. In the event that Council does not make a recommendation, the RAR will be forwarded to DAP with the Officer Recommendation only. </w:t>
      </w:r>
    </w:p>
    <w:p w14:paraId="742833D8" w14:textId="77777777" w:rsidR="00DF55D7" w:rsidRDefault="00DF55D7" w:rsidP="00DF55D7">
      <w:pPr>
        <w:ind w:left="-284" w:right="-330"/>
        <w:jc w:val="both"/>
        <w:rPr>
          <w:rFonts w:ascii="Arial" w:hAnsi="Arial" w:cs="Arial"/>
          <w:szCs w:val="24"/>
        </w:rPr>
      </w:pPr>
    </w:p>
    <w:p w14:paraId="661E1947" w14:textId="77777777" w:rsidR="006E142B" w:rsidRPr="001D1E7F" w:rsidRDefault="006E142B" w:rsidP="00DF55D7">
      <w:pPr>
        <w:ind w:left="-284" w:right="-330"/>
        <w:jc w:val="both"/>
        <w:rPr>
          <w:rFonts w:ascii="Arial" w:hAnsi="Arial" w:cs="Arial"/>
          <w:szCs w:val="24"/>
        </w:rPr>
      </w:pPr>
    </w:p>
    <w:p w14:paraId="4559E512" w14:textId="77777777" w:rsidR="00DF55D7" w:rsidRPr="001D1E7F" w:rsidRDefault="00DF55D7" w:rsidP="00DF55D7">
      <w:pPr>
        <w:ind w:left="-284" w:right="-330"/>
        <w:jc w:val="both"/>
        <w:rPr>
          <w:rFonts w:ascii="Arial" w:hAnsi="Arial" w:cs="Arial"/>
          <w:b/>
          <w:color w:val="17365D" w:themeColor="text2" w:themeShade="BF"/>
          <w:sz w:val="28"/>
          <w:szCs w:val="32"/>
          <w:lang w:val="en-US"/>
        </w:rPr>
      </w:pPr>
      <w:r w:rsidRPr="001D1E7F">
        <w:rPr>
          <w:rFonts w:ascii="Arial" w:hAnsi="Arial" w:cs="Arial"/>
          <w:b/>
          <w:color w:val="17365D" w:themeColor="text2" w:themeShade="BF"/>
          <w:sz w:val="28"/>
          <w:szCs w:val="32"/>
          <w:lang w:val="en-US"/>
        </w:rPr>
        <w:t>Conclusion</w:t>
      </w:r>
    </w:p>
    <w:p w14:paraId="24B5CA45" w14:textId="77777777" w:rsidR="00DF55D7" w:rsidRPr="001D1E7F" w:rsidRDefault="00DF55D7" w:rsidP="00DF55D7">
      <w:pPr>
        <w:ind w:left="-284" w:right="-330"/>
        <w:jc w:val="both"/>
        <w:rPr>
          <w:rFonts w:ascii="Arial" w:hAnsi="Arial" w:cs="Arial"/>
          <w:bCs/>
          <w:szCs w:val="24"/>
          <w:lang w:val="en-US"/>
        </w:rPr>
      </w:pPr>
    </w:p>
    <w:p w14:paraId="6D1D6DAA" w14:textId="77777777" w:rsidR="00DF55D7" w:rsidRPr="001D1E7F" w:rsidRDefault="00DF55D7" w:rsidP="00DF55D7">
      <w:pPr>
        <w:ind w:left="-284" w:right="-330"/>
        <w:jc w:val="both"/>
        <w:rPr>
          <w:rFonts w:ascii="Arial" w:hAnsi="Arial" w:cs="Arial"/>
          <w:bCs/>
          <w:szCs w:val="24"/>
          <w:lang w:val="en-US"/>
        </w:rPr>
      </w:pPr>
      <w:r w:rsidRPr="001D1E7F">
        <w:rPr>
          <w:rFonts w:ascii="Arial" w:hAnsi="Arial" w:cs="Arial"/>
          <w:bCs/>
          <w:szCs w:val="24"/>
          <w:lang w:val="en-US"/>
        </w:rPr>
        <w:t xml:space="preserve">Council is requested to consider the proposed development as the Responsible Authority. It is requested that Council makes a recommendation to the JDAP to either approve, defer or refuse the application. </w:t>
      </w:r>
    </w:p>
    <w:p w14:paraId="1D05003B" w14:textId="77777777" w:rsidR="00DF55D7" w:rsidRPr="001D1E7F" w:rsidRDefault="00DF55D7" w:rsidP="00DF55D7">
      <w:pPr>
        <w:ind w:left="-284" w:right="-330"/>
        <w:jc w:val="both"/>
        <w:rPr>
          <w:rFonts w:ascii="Arial" w:hAnsi="Arial" w:cs="Arial"/>
          <w:bCs/>
          <w:szCs w:val="24"/>
          <w:lang w:val="en-US"/>
        </w:rPr>
      </w:pPr>
    </w:p>
    <w:p w14:paraId="63E69972" w14:textId="77777777" w:rsidR="00DF55D7" w:rsidRPr="0099701D" w:rsidRDefault="00DF55D7" w:rsidP="00DF55D7">
      <w:pPr>
        <w:ind w:left="-284" w:right="-330"/>
        <w:jc w:val="both"/>
        <w:rPr>
          <w:rFonts w:ascii="Arial" w:hAnsi="Arial" w:cs="Arial"/>
          <w:bCs/>
          <w:szCs w:val="24"/>
          <w:lang w:val="en-US"/>
        </w:rPr>
      </w:pPr>
      <w:r w:rsidRPr="0099701D">
        <w:rPr>
          <w:rFonts w:ascii="Arial" w:hAnsi="Arial" w:cs="Arial"/>
          <w:bCs/>
          <w:szCs w:val="24"/>
          <w:lang w:val="en-US"/>
        </w:rPr>
        <w:t xml:space="preserve">The proposed development is supported in relation to its bulk and scale, architectural language, and compatibility with existing surrounding development. However, the proposed location of the pavilion, is located above an easement to the benefit of John XXIII College. Without the consent of John XXIII, the development would not be able to be constructed as proposed. </w:t>
      </w:r>
      <w:r>
        <w:rPr>
          <w:rFonts w:ascii="Arial" w:hAnsi="Arial" w:cs="Arial"/>
          <w:bCs/>
          <w:szCs w:val="24"/>
          <w:lang w:val="en-US"/>
        </w:rPr>
        <w:t xml:space="preserve">Officers </w:t>
      </w:r>
      <w:r w:rsidRPr="0099701D">
        <w:rPr>
          <w:rFonts w:ascii="Arial" w:hAnsi="Arial" w:cs="Arial"/>
          <w:bCs/>
          <w:szCs w:val="24"/>
          <w:lang w:val="en-US"/>
        </w:rPr>
        <w:t>ha</w:t>
      </w:r>
      <w:r>
        <w:rPr>
          <w:rFonts w:ascii="Arial" w:hAnsi="Arial" w:cs="Arial"/>
          <w:bCs/>
          <w:szCs w:val="24"/>
          <w:lang w:val="en-US"/>
        </w:rPr>
        <w:t>ve</w:t>
      </w:r>
      <w:r w:rsidRPr="0099701D">
        <w:rPr>
          <w:rFonts w:ascii="Arial" w:hAnsi="Arial" w:cs="Arial"/>
          <w:bCs/>
          <w:szCs w:val="24"/>
          <w:lang w:val="en-US"/>
        </w:rPr>
        <w:t xml:space="preserve"> not been able to gain any confirmation from John XXIII</w:t>
      </w:r>
      <w:r>
        <w:rPr>
          <w:rFonts w:ascii="Arial" w:hAnsi="Arial" w:cs="Arial"/>
          <w:bCs/>
          <w:szCs w:val="24"/>
          <w:lang w:val="en-US"/>
        </w:rPr>
        <w:t xml:space="preserve"> College</w:t>
      </w:r>
      <w:r w:rsidRPr="0099701D">
        <w:rPr>
          <w:rFonts w:ascii="Arial" w:hAnsi="Arial" w:cs="Arial"/>
          <w:bCs/>
          <w:szCs w:val="24"/>
          <w:lang w:val="en-US"/>
        </w:rPr>
        <w:t xml:space="preserve"> that agreement between the relevant parties can be reached in relation to the construction of the pavilion. The City is not of the opinion that this matter can be resolved by a condition of approval, as a condition to this effect would not be certain nor final. In this regard, it is recommended that the JDAP defer determination of the application to allow for an agreement to be reached between the two parties, or alternatively for amendments to the plans to ensure the easement is not impacted.   </w:t>
      </w:r>
    </w:p>
    <w:p w14:paraId="2099853B" w14:textId="77777777" w:rsidR="00DF55D7" w:rsidRPr="0099701D" w:rsidRDefault="00DF55D7" w:rsidP="00DF55D7">
      <w:pPr>
        <w:ind w:left="-284" w:right="-330"/>
        <w:jc w:val="both"/>
        <w:rPr>
          <w:rFonts w:ascii="Arial" w:hAnsi="Arial" w:cs="Arial"/>
          <w:bCs/>
          <w:szCs w:val="24"/>
        </w:rPr>
      </w:pPr>
    </w:p>
    <w:p w14:paraId="5833422B" w14:textId="77777777" w:rsidR="00A11740" w:rsidRDefault="00DF55D7" w:rsidP="00DF55D7">
      <w:pPr>
        <w:ind w:left="-284" w:right="-330"/>
        <w:jc w:val="both"/>
        <w:rPr>
          <w:rFonts w:ascii="Arial" w:hAnsi="Arial" w:cs="Arial"/>
          <w:bCs/>
          <w:szCs w:val="24"/>
          <w:lang w:val="en-US"/>
        </w:rPr>
      </w:pPr>
      <w:r w:rsidRPr="001D1E7F">
        <w:rPr>
          <w:rFonts w:ascii="Arial" w:hAnsi="Arial" w:cs="Arial"/>
          <w:bCs/>
          <w:szCs w:val="24"/>
          <w:lang w:val="en-US"/>
        </w:rPr>
        <w:t xml:space="preserve">It is recommended Council adopt the Officer Recommendation contained in the Responsible Authority Report to </w:t>
      </w:r>
      <w:r>
        <w:rPr>
          <w:rFonts w:ascii="Arial" w:hAnsi="Arial" w:cs="Arial"/>
          <w:bCs/>
          <w:szCs w:val="24"/>
          <w:lang w:val="en-US"/>
        </w:rPr>
        <w:t>defer determination of</w:t>
      </w:r>
      <w:r w:rsidRPr="001D1E7F">
        <w:rPr>
          <w:rFonts w:ascii="Arial" w:hAnsi="Arial" w:cs="Arial"/>
          <w:bCs/>
          <w:szCs w:val="24"/>
          <w:lang w:val="en-US"/>
        </w:rPr>
        <w:t xml:space="preserve"> the development</w:t>
      </w:r>
      <w:r>
        <w:rPr>
          <w:rFonts w:ascii="Arial" w:hAnsi="Arial" w:cs="Arial"/>
          <w:bCs/>
          <w:szCs w:val="24"/>
          <w:lang w:val="en-US"/>
        </w:rPr>
        <w:t xml:space="preserve"> application</w:t>
      </w:r>
      <w:r w:rsidRPr="001D1E7F">
        <w:rPr>
          <w:rFonts w:ascii="Arial" w:hAnsi="Arial" w:cs="Arial"/>
          <w:bCs/>
          <w:szCs w:val="24"/>
          <w:lang w:val="en-US"/>
        </w:rPr>
        <w:t>.</w:t>
      </w:r>
    </w:p>
    <w:p w14:paraId="2618BC13" w14:textId="77777777" w:rsidR="00A11740" w:rsidRDefault="00A11740" w:rsidP="00DF55D7">
      <w:pPr>
        <w:ind w:left="-284" w:right="-330"/>
        <w:jc w:val="both"/>
        <w:rPr>
          <w:rFonts w:ascii="Arial" w:hAnsi="Arial" w:cs="Arial"/>
          <w:bCs/>
          <w:szCs w:val="24"/>
          <w:lang w:val="en-US"/>
        </w:rPr>
      </w:pPr>
    </w:p>
    <w:p w14:paraId="2FA6C891" w14:textId="77777777" w:rsidR="00A11740" w:rsidRDefault="00A11740" w:rsidP="00DF55D7">
      <w:pPr>
        <w:ind w:left="-284" w:right="-330"/>
        <w:jc w:val="both"/>
        <w:rPr>
          <w:rFonts w:ascii="Arial" w:hAnsi="Arial" w:cs="Arial"/>
          <w:bCs/>
          <w:szCs w:val="24"/>
          <w:lang w:val="en-US"/>
        </w:rPr>
      </w:pPr>
    </w:p>
    <w:p w14:paraId="2C69254A" w14:textId="77777777" w:rsidR="00A11740" w:rsidRPr="006A7FD6" w:rsidRDefault="00A11740" w:rsidP="00A11740">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Further Information</w:t>
      </w:r>
    </w:p>
    <w:p w14:paraId="58C84DB7" w14:textId="77777777" w:rsidR="00A11740" w:rsidRPr="006A7FD6" w:rsidRDefault="00A11740" w:rsidP="00A11740">
      <w:pPr>
        <w:ind w:left="-284" w:right="-330"/>
        <w:jc w:val="both"/>
        <w:rPr>
          <w:rFonts w:ascii="Arial" w:hAnsi="Arial" w:cs="Arial"/>
          <w:b/>
          <w:sz w:val="28"/>
          <w:szCs w:val="32"/>
          <w:lang w:val="en-US"/>
        </w:rPr>
      </w:pPr>
    </w:p>
    <w:p w14:paraId="175A4A69" w14:textId="24A70514" w:rsidR="00A11740" w:rsidRPr="006A7FD6" w:rsidRDefault="00A11740" w:rsidP="00A11740">
      <w:pPr>
        <w:ind w:left="-284" w:right="-330"/>
        <w:jc w:val="both"/>
        <w:rPr>
          <w:rFonts w:ascii="Arial" w:hAnsi="Arial" w:cs="Arial"/>
          <w:bCs/>
          <w:szCs w:val="24"/>
          <w:lang w:val="en-US"/>
        </w:rPr>
      </w:pPr>
      <w:r>
        <w:rPr>
          <w:rFonts w:ascii="Arial" w:hAnsi="Arial" w:cs="Arial"/>
          <w:bCs/>
          <w:szCs w:val="24"/>
          <w:lang w:val="en-US"/>
        </w:rPr>
        <w:t>Nil.</w:t>
      </w:r>
    </w:p>
    <w:p w14:paraId="3C98E19B" w14:textId="1DF3DE60" w:rsidR="00DF55D7" w:rsidRPr="00524EC5" w:rsidRDefault="00DF55D7" w:rsidP="00DF55D7">
      <w:pPr>
        <w:ind w:left="-284" w:right="-330"/>
        <w:jc w:val="both"/>
        <w:rPr>
          <w:rFonts w:ascii="Arial" w:hAnsi="Arial" w:cs="Arial"/>
          <w:bCs/>
          <w:szCs w:val="24"/>
          <w:lang w:val="en-US"/>
        </w:rPr>
      </w:pPr>
      <w:r w:rsidRPr="00D422FF">
        <w:rPr>
          <w:rFonts w:ascii="Arial" w:hAnsi="Arial" w:cs="Arial"/>
          <w:bCs/>
          <w:szCs w:val="24"/>
          <w:lang w:val="en-US"/>
        </w:rPr>
        <w:t xml:space="preserve"> </w:t>
      </w:r>
    </w:p>
    <w:p w14:paraId="4F0F34FD" w14:textId="77777777" w:rsidR="00B349F6" w:rsidRDefault="00B349F6">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6B26DFCF" w14:textId="515A0B25" w:rsidR="008678B3" w:rsidRDefault="3FDA5EF5" w:rsidP="00374838">
      <w:pPr>
        <w:pStyle w:val="Heading1"/>
        <w:numPr>
          <w:ilvl w:val="1"/>
          <w:numId w:val="9"/>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244061" w:themeColor="accent1" w:themeShade="80"/>
          <w:u w:val="none"/>
        </w:rPr>
      </w:pPr>
      <w:bookmarkStart w:id="60" w:name="_Toc135311820"/>
      <w:r w:rsidRPr="7C6AE931">
        <w:rPr>
          <w:rFonts w:ascii="Arial" w:hAnsi="Arial" w:cs="Arial"/>
          <w:caps w:val="0"/>
          <w:color w:val="244061" w:themeColor="accent1" w:themeShade="80"/>
          <w:u w:val="none"/>
        </w:rPr>
        <w:t>PD</w:t>
      </w:r>
      <w:r w:rsidR="73ED6E20" w:rsidRPr="7C6AE931">
        <w:rPr>
          <w:rFonts w:ascii="Arial" w:hAnsi="Arial" w:cs="Arial"/>
          <w:caps w:val="0"/>
          <w:color w:val="244061" w:themeColor="accent1" w:themeShade="80"/>
          <w:u w:val="none"/>
        </w:rPr>
        <w:t>23.05.23</w:t>
      </w:r>
      <w:r w:rsidRPr="7C6AE931">
        <w:rPr>
          <w:rFonts w:ascii="Arial" w:hAnsi="Arial" w:cs="Arial"/>
          <w:caps w:val="0"/>
          <w:color w:val="244061" w:themeColor="accent1" w:themeShade="80"/>
          <w:u w:val="none"/>
        </w:rPr>
        <w:t xml:space="preserve"> Consideration of Responsible Authority Report </w:t>
      </w:r>
      <w:r w:rsidR="00AC5A10">
        <w:rPr>
          <w:rFonts w:ascii="Arial" w:hAnsi="Arial" w:cs="Arial"/>
          <w:caps w:val="0"/>
          <w:color w:val="244061" w:themeColor="accent1" w:themeShade="80"/>
          <w:u w:val="none"/>
        </w:rPr>
        <w:t>for Amendments to Approved Mixed Use Development at 137 and 139 Broadway, Nedlands</w:t>
      </w:r>
      <w:bookmarkEnd w:id="60"/>
    </w:p>
    <w:p w14:paraId="2D59DAAD" w14:textId="1BBC6E70" w:rsidR="008678B3" w:rsidRDefault="008678B3" w:rsidP="00B349F6">
      <w:pPr>
        <w:ind w:left="-284"/>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8244CF" w:rsidRPr="006A7FD6" w14:paraId="45926651" w14:textId="77777777">
        <w:tc>
          <w:tcPr>
            <w:tcW w:w="2349" w:type="dxa"/>
          </w:tcPr>
          <w:p w14:paraId="1E7EC129" w14:textId="77777777" w:rsidR="008244CF" w:rsidRPr="006A7FD6" w:rsidRDefault="008244CF">
            <w:pPr>
              <w:ind w:right="110"/>
              <w:jc w:val="both"/>
              <w:rPr>
                <w:rFonts w:ascii="Arial" w:hAnsi="Arial" w:cs="Arial"/>
                <w:b/>
                <w:color w:val="244061" w:themeColor="accent1" w:themeShade="80"/>
                <w:szCs w:val="24"/>
              </w:rPr>
            </w:pPr>
            <w:r w:rsidRPr="006A7FD6">
              <w:rPr>
                <w:rFonts w:ascii="Arial" w:hAnsi="Arial" w:cs="Arial"/>
                <w:b/>
                <w:color w:val="244061" w:themeColor="accent1" w:themeShade="80"/>
                <w:szCs w:val="24"/>
              </w:rPr>
              <w:t>Meeting &amp; Date</w:t>
            </w:r>
          </w:p>
        </w:tc>
        <w:tc>
          <w:tcPr>
            <w:tcW w:w="7291" w:type="dxa"/>
          </w:tcPr>
          <w:p w14:paraId="7FC50D0B" w14:textId="77777777" w:rsidR="008244CF" w:rsidRPr="006A7FD6" w:rsidRDefault="008244CF">
            <w:pPr>
              <w:ind w:right="39"/>
              <w:jc w:val="both"/>
              <w:rPr>
                <w:rFonts w:ascii="Arial" w:hAnsi="Arial" w:cs="Arial"/>
                <w:szCs w:val="24"/>
              </w:rPr>
            </w:pPr>
            <w:r w:rsidRPr="006A7FD6">
              <w:rPr>
                <w:rFonts w:ascii="Arial" w:hAnsi="Arial" w:cs="Arial"/>
                <w:szCs w:val="24"/>
              </w:rPr>
              <w:t>Council – 2</w:t>
            </w:r>
            <w:r>
              <w:rPr>
                <w:rFonts w:ascii="Arial" w:hAnsi="Arial" w:cs="Arial"/>
                <w:szCs w:val="24"/>
              </w:rPr>
              <w:t>3</w:t>
            </w:r>
            <w:r w:rsidRPr="006A7FD6">
              <w:rPr>
                <w:rFonts w:ascii="Arial" w:hAnsi="Arial" w:cs="Arial"/>
                <w:szCs w:val="24"/>
              </w:rPr>
              <w:t xml:space="preserve"> </w:t>
            </w:r>
            <w:r>
              <w:rPr>
                <w:rFonts w:ascii="Arial" w:hAnsi="Arial" w:cs="Arial"/>
                <w:szCs w:val="24"/>
              </w:rPr>
              <w:t>May</w:t>
            </w:r>
            <w:r w:rsidRPr="006A7FD6">
              <w:rPr>
                <w:rFonts w:ascii="Arial" w:hAnsi="Arial" w:cs="Arial"/>
                <w:szCs w:val="24"/>
              </w:rPr>
              <w:t xml:space="preserve"> 2023</w:t>
            </w:r>
          </w:p>
        </w:tc>
      </w:tr>
      <w:tr w:rsidR="008244CF" w:rsidRPr="006A7FD6" w14:paraId="7D5086A3" w14:textId="77777777">
        <w:tc>
          <w:tcPr>
            <w:tcW w:w="2349" w:type="dxa"/>
          </w:tcPr>
          <w:p w14:paraId="1C6C0D11" w14:textId="77777777" w:rsidR="008244CF" w:rsidRPr="006A7FD6" w:rsidRDefault="008244CF">
            <w:pPr>
              <w:ind w:right="110"/>
              <w:jc w:val="both"/>
              <w:rPr>
                <w:rFonts w:ascii="Arial" w:hAnsi="Arial" w:cs="Arial"/>
                <w:b/>
                <w:color w:val="244061" w:themeColor="accent1" w:themeShade="80"/>
                <w:szCs w:val="24"/>
              </w:rPr>
            </w:pPr>
            <w:r w:rsidRPr="006A7FD6">
              <w:rPr>
                <w:rFonts w:ascii="Arial" w:hAnsi="Arial" w:cs="Arial"/>
                <w:b/>
                <w:color w:val="244061" w:themeColor="accent1" w:themeShade="80"/>
                <w:szCs w:val="24"/>
              </w:rPr>
              <w:t>Applicant</w:t>
            </w:r>
          </w:p>
        </w:tc>
        <w:tc>
          <w:tcPr>
            <w:tcW w:w="7291" w:type="dxa"/>
          </w:tcPr>
          <w:p w14:paraId="783DFE45" w14:textId="77777777" w:rsidR="008244CF" w:rsidRPr="006A7FD6" w:rsidRDefault="008244CF">
            <w:pPr>
              <w:ind w:right="39"/>
              <w:jc w:val="both"/>
              <w:rPr>
                <w:rFonts w:ascii="Arial" w:hAnsi="Arial" w:cs="Arial"/>
                <w:szCs w:val="24"/>
              </w:rPr>
            </w:pPr>
            <w:r>
              <w:rPr>
                <w:rFonts w:ascii="Arial" w:hAnsi="Arial" w:cs="Arial"/>
                <w:szCs w:val="24"/>
              </w:rPr>
              <w:t>Element Advisory</w:t>
            </w:r>
          </w:p>
        </w:tc>
      </w:tr>
      <w:tr w:rsidR="008244CF" w:rsidRPr="006A7FD6" w14:paraId="29BFE27A" w14:textId="77777777">
        <w:tc>
          <w:tcPr>
            <w:tcW w:w="2349" w:type="dxa"/>
          </w:tcPr>
          <w:p w14:paraId="154A18DF" w14:textId="77777777" w:rsidR="008244CF" w:rsidRPr="006A7FD6" w:rsidRDefault="008244CF">
            <w:pPr>
              <w:ind w:right="110"/>
              <w:jc w:val="both"/>
              <w:rPr>
                <w:rFonts w:ascii="Arial" w:hAnsi="Arial" w:cs="Arial"/>
                <w:b/>
                <w:color w:val="244061" w:themeColor="accent1" w:themeShade="80"/>
                <w:szCs w:val="24"/>
              </w:rPr>
            </w:pPr>
            <w:r w:rsidRPr="006A7FD6">
              <w:rPr>
                <w:rFonts w:ascii="Arial" w:hAnsi="Arial" w:cs="Arial"/>
                <w:b/>
                <w:color w:val="244061" w:themeColor="accent1" w:themeShade="80"/>
                <w:szCs w:val="24"/>
              </w:rPr>
              <w:t>Information Provided</w:t>
            </w:r>
          </w:p>
        </w:tc>
        <w:tc>
          <w:tcPr>
            <w:tcW w:w="7291" w:type="dxa"/>
          </w:tcPr>
          <w:p w14:paraId="56A8EE04" w14:textId="77777777" w:rsidR="008244CF" w:rsidRPr="006A7FD6" w:rsidRDefault="008244CF">
            <w:pPr>
              <w:ind w:right="39"/>
              <w:jc w:val="both"/>
              <w:rPr>
                <w:rFonts w:ascii="Arial" w:hAnsi="Arial" w:cs="Arial"/>
                <w:szCs w:val="24"/>
              </w:rPr>
            </w:pPr>
            <w:r w:rsidRPr="006A7FD6">
              <w:rPr>
                <w:rFonts w:ascii="Arial" w:hAnsi="Arial" w:cs="Arial"/>
                <w:szCs w:val="24"/>
              </w:rPr>
              <w:t>All relevant information required has been provided.</w:t>
            </w:r>
          </w:p>
        </w:tc>
      </w:tr>
      <w:tr w:rsidR="008244CF" w:rsidRPr="006A7FD6" w14:paraId="68926359" w14:textId="77777777">
        <w:tc>
          <w:tcPr>
            <w:tcW w:w="2349" w:type="dxa"/>
          </w:tcPr>
          <w:p w14:paraId="41601FB0" w14:textId="77777777" w:rsidR="008244CF" w:rsidRPr="006A7FD6" w:rsidRDefault="008244CF">
            <w:pPr>
              <w:ind w:right="110"/>
              <w:rPr>
                <w:rFonts w:ascii="Arial" w:hAnsi="Arial" w:cs="Arial"/>
                <w:b/>
                <w:bCs/>
                <w:color w:val="244061" w:themeColor="accent1" w:themeShade="80"/>
                <w:szCs w:val="24"/>
              </w:rPr>
            </w:pPr>
            <w:r w:rsidRPr="006A7FD6">
              <w:rPr>
                <w:rFonts w:ascii="Arial" w:hAnsi="Arial" w:cs="Arial"/>
                <w:b/>
                <w:bCs/>
                <w:color w:val="244061" w:themeColor="accent1" w:themeShade="80"/>
                <w:szCs w:val="24"/>
              </w:rPr>
              <w:t xml:space="preserve">Employee Disclosure under section 5.70 Local Government Act 1995 </w:t>
            </w:r>
          </w:p>
        </w:tc>
        <w:tc>
          <w:tcPr>
            <w:tcW w:w="7291" w:type="dxa"/>
          </w:tcPr>
          <w:p w14:paraId="1FAC73B6" w14:textId="77777777" w:rsidR="008244CF" w:rsidRPr="006A7FD6" w:rsidRDefault="008244CF">
            <w:pPr>
              <w:pStyle w:val="Subsection"/>
              <w:tabs>
                <w:tab w:val="clear" w:pos="879"/>
              </w:tabs>
              <w:spacing w:before="0" w:line="240" w:lineRule="auto"/>
              <w:ind w:left="0" w:right="39" w:firstLine="0"/>
              <w:rPr>
                <w:rFonts w:ascii="Arial" w:hAnsi="Arial" w:cs="Arial"/>
                <w:szCs w:val="24"/>
              </w:rPr>
            </w:pPr>
            <w:r w:rsidRPr="006A7FD6">
              <w:rPr>
                <w:rFonts w:ascii="Arial" w:hAnsi="Arial" w:cs="Arial"/>
                <w:szCs w:val="24"/>
              </w:rPr>
              <w:t>The author, reviewers and authoriser of this report declare they have no financial or impartiality interest with this matter.</w:t>
            </w:r>
          </w:p>
          <w:p w14:paraId="35DFDF9D" w14:textId="77777777" w:rsidR="008244CF" w:rsidRPr="006A7FD6" w:rsidRDefault="008244CF">
            <w:pPr>
              <w:pStyle w:val="Subsection"/>
              <w:tabs>
                <w:tab w:val="clear" w:pos="595"/>
                <w:tab w:val="clear" w:pos="879"/>
              </w:tabs>
              <w:spacing w:before="0" w:line="240" w:lineRule="auto"/>
              <w:ind w:left="0" w:right="39" w:firstLine="0"/>
              <w:rPr>
                <w:rFonts w:ascii="Arial" w:hAnsi="Arial" w:cs="Arial"/>
                <w:szCs w:val="24"/>
              </w:rPr>
            </w:pPr>
            <w:r w:rsidRPr="006A7FD6">
              <w:rPr>
                <w:rFonts w:ascii="Arial" w:hAnsi="Arial" w:cs="Arial"/>
                <w:szCs w:val="24"/>
              </w:rPr>
              <w:t>There is no financial or personal relationship between City staff involved in the preparation of this report and the proponents or their consultants.</w:t>
            </w:r>
          </w:p>
        </w:tc>
      </w:tr>
      <w:tr w:rsidR="008244CF" w:rsidRPr="006A7FD6" w14:paraId="7999FD8D" w14:textId="77777777">
        <w:tc>
          <w:tcPr>
            <w:tcW w:w="2349" w:type="dxa"/>
          </w:tcPr>
          <w:p w14:paraId="52FA3AF4" w14:textId="77777777" w:rsidR="008244CF" w:rsidRPr="006A7FD6" w:rsidRDefault="008244CF">
            <w:pPr>
              <w:ind w:right="110"/>
              <w:jc w:val="both"/>
              <w:rPr>
                <w:rFonts w:ascii="Arial" w:hAnsi="Arial" w:cs="Arial"/>
                <w:b/>
                <w:color w:val="244061" w:themeColor="accent1" w:themeShade="80"/>
                <w:szCs w:val="24"/>
              </w:rPr>
            </w:pPr>
            <w:r w:rsidRPr="006A7FD6">
              <w:rPr>
                <w:rFonts w:ascii="Arial" w:hAnsi="Arial" w:cs="Arial"/>
                <w:b/>
                <w:color w:val="244061" w:themeColor="accent1" w:themeShade="80"/>
                <w:szCs w:val="24"/>
              </w:rPr>
              <w:t>Report Author</w:t>
            </w:r>
          </w:p>
        </w:tc>
        <w:tc>
          <w:tcPr>
            <w:tcW w:w="7291" w:type="dxa"/>
          </w:tcPr>
          <w:p w14:paraId="64B47283" w14:textId="77777777" w:rsidR="008244CF" w:rsidRPr="006A7FD6" w:rsidRDefault="008244CF">
            <w:pPr>
              <w:ind w:right="39"/>
              <w:jc w:val="both"/>
              <w:rPr>
                <w:rFonts w:ascii="Arial" w:hAnsi="Arial" w:cs="Arial"/>
                <w:szCs w:val="24"/>
              </w:rPr>
            </w:pPr>
            <w:r>
              <w:rPr>
                <w:rFonts w:ascii="Arial" w:hAnsi="Arial" w:cs="Arial"/>
                <w:szCs w:val="24"/>
              </w:rPr>
              <w:t>Nathan Blumenthal</w:t>
            </w:r>
            <w:r w:rsidRPr="006A7FD6">
              <w:rPr>
                <w:rFonts w:ascii="Arial" w:hAnsi="Arial" w:cs="Arial"/>
                <w:szCs w:val="24"/>
              </w:rPr>
              <w:t xml:space="preserve"> – </w:t>
            </w:r>
            <w:r>
              <w:rPr>
                <w:rFonts w:ascii="Arial" w:hAnsi="Arial" w:cs="Arial"/>
                <w:szCs w:val="24"/>
              </w:rPr>
              <w:t>A/</w:t>
            </w:r>
            <w:r w:rsidRPr="006A7FD6">
              <w:rPr>
                <w:rFonts w:ascii="Arial" w:hAnsi="Arial" w:cs="Arial"/>
                <w:szCs w:val="24"/>
              </w:rPr>
              <w:t>Manager Urban Planning</w:t>
            </w:r>
          </w:p>
        </w:tc>
      </w:tr>
      <w:tr w:rsidR="008244CF" w:rsidRPr="006A7FD6" w14:paraId="5913880A" w14:textId="77777777">
        <w:tc>
          <w:tcPr>
            <w:tcW w:w="2349" w:type="dxa"/>
          </w:tcPr>
          <w:p w14:paraId="23A114FE" w14:textId="61F50A57" w:rsidR="008244CF" w:rsidRPr="006A7FD6" w:rsidRDefault="008244CF">
            <w:pPr>
              <w:ind w:right="110"/>
              <w:jc w:val="both"/>
              <w:rPr>
                <w:rFonts w:ascii="Arial" w:hAnsi="Arial" w:cs="Arial"/>
                <w:b/>
                <w:color w:val="244061" w:themeColor="accent1" w:themeShade="80"/>
                <w:szCs w:val="24"/>
              </w:rPr>
            </w:pPr>
            <w:r w:rsidRPr="006A7FD6">
              <w:rPr>
                <w:rFonts w:ascii="Arial" w:hAnsi="Arial" w:cs="Arial"/>
                <w:b/>
                <w:color w:val="244061" w:themeColor="accent1" w:themeShade="80"/>
                <w:szCs w:val="24"/>
              </w:rPr>
              <w:t>Director</w:t>
            </w:r>
          </w:p>
        </w:tc>
        <w:tc>
          <w:tcPr>
            <w:tcW w:w="7291" w:type="dxa"/>
          </w:tcPr>
          <w:p w14:paraId="75AF1708" w14:textId="77777777" w:rsidR="008244CF" w:rsidRPr="006A7FD6" w:rsidRDefault="008244CF">
            <w:pPr>
              <w:ind w:right="39"/>
              <w:jc w:val="both"/>
              <w:rPr>
                <w:rFonts w:ascii="Arial" w:hAnsi="Arial" w:cs="Arial"/>
                <w:szCs w:val="24"/>
              </w:rPr>
            </w:pPr>
            <w:r w:rsidRPr="006A7FD6">
              <w:rPr>
                <w:rFonts w:ascii="Arial" w:hAnsi="Arial" w:cs="Arial"/>
                <w:szCs w:val="24"/>
              </w:rPr>
              <w:t>Tony Free – Director Planning and Development</w:t>
            </w:r>
          </w:p>
        </w:tc>
      </w:tr>
      <w:tr w:rsidR="008244CF" w:rsidRPr="006A7FD6" w14:paraId="1D105582" w14:textId="77777777">
        <w:tc>
          <w:tcPr>
            <w:tcW w:w="2349" w:type="dxa"/>
          </w:tcPr>
          <w:p w14:paraId="5D56C478" w14:textId="77777777" w:rsidR="008244CF" w:rsidRPr="006A7FD6" w:rsidRDefault="008244CF">
            <w:pPr>
              <w:ind w:right="110"/>
              <w:jc w:val="both"/>
              <w:rPr>
                <w:rFonts w:ascii="Arial" w:hAnsi="Arial" w:cs="Arial"/>
                <w:b/>
                <w:color w:val="244061" w:themeColor="accent1" w:themeShade="80"/>
                <w:szCs w:val="24"/>
              </w:rPr>
            </w:pPr>
            <w:r w:rsidRPr="006A7FD6">
              <w:rPr>
                <w:rFonts w:ascii="Arial" w:hAnsi="Arial" w:cs="Arial"/>
                <w:b/>
                <w:color w:val="244061" w:themeColor="accent1" w:themeShade="80"/>
                <w:szCs w:val="24"/>
              </w:rPr>
              <w:t>Attachments</w:t>
            </w:r>
          </w:p>
        </w:tc>
        <w:tc>
          <w:tcPr>
            <w:tcW w:w="7291" w:type="dxa"/>
          </w:tcPr>
          <w:p w14:paraId="64BC0B74" w14:textId="77777777" w:rsidR="008244CF" w:rsidRPr="006A7FD6" w:rsidRDefault="008244CF" w:rsidP="003D0698">
            <w:pPr>
              <w:pStyle w:val="ListParagraph"/>
              <w:numPr>
                <w:ilvl w:val="0"/>
                <w:numId w:val="101"/>
              </w:numPr>
              <w:jc w:val="both"/>
              <w:rPr>
                <w:rFonts w:ascii="Arial" w:eastAsia="Calibri" w:hAnsi="Arial" w:cs="Arial"/>
                <w:szCs w:val="24"/>
              </w:rPr>
            </w:pPr>
            <w:r w:rsidRPr="006A7FD6">
              <w:rPr>
                <w:rFonts w:ascii="Arial" w:eastAsia="Calibri" w:hAnsi="Arial" w:cs="Arial"/>
                <w:szCs w:val="24"/>
              </w:rPr>
              <w:t>Responsible Authority Report and Attachments</w:t>
            </w:r>
          </w:p>
        </w:tc>
      </w:tr>
    </w:tbl>
    <w:p w14:paraId="08C1983F" w14:textId="77777777" w:rsidR="008244CF" w:rsidRPr="006A7FD6" w:rsidRDefault="008244CF" w:rsidP="008244CF">
      <w:pPr>
        <w:ind w:right="-330"/>
        <w:jc w:val="both"/>
        <w:rPr>
          <w:rFonts w:ascii="Arial" w:hAnsi="Arial" w:cs="Arial"/>
          <w:b/>
          <w:szCs w:val="32"/>
          <w:lang w:val="en-US"/>
        </w:rPr>
      </w:pPr>
    </w:p>
    <w:p w14:paraId="05FA6249" w14:textId="77777777" w:rsidR="008244CF" w:rsidRPr="006A7FD6" w:rsidRDefault="008244CF" w:rsidP="00A11740">
      <w:pPr>
        <w:ind w:left="-284" w:right="-238"/>
        <w:jc w:val="both"/>
        <w:rPr>
          <w:rFonts w:ascii="Arial" w:hAnsi="Arial" w:cs="Arial"/>
          <w:b/>
          <w:color w:val="244061" w:themeColor="accent1" w:themeShade="80"/>
          <w:sz w:val="28"/>
          <w:szCs w:val="32"/>
          <w:lang w:val="en-US"/>
        </w:rPr>
      </w:pPr>
      <w:r w:rsidRPr="006A7FD6">
        <w:rPr>
          <w:rFonts w:ascii="Arial" w:hAnsi="Arial" w:cs="Arial"/>
          <w:b/>
          <w:color w:val="244061" w:themeColor="accent1" w:themeShade="80"/>
          <w:sz w:val="28"/>
          <w:szCs w:val="32"/>
          <w:lang w:val="en-US"/>
        </w:rPr>
        <w:t>Purpose</w:t>
      </w:r>
    </w:p>
    <w:p w14:paraId="7199433D" w14:textId="77777777" w:rsidR="008244CF" w:rsidRPr="006A7FD6" w:rsidRDefault="008244CF" w:rsidP="00A11740">
      <w:pPr>
        <w:ind w:right="-238"/>
        <w:jc w:val="both"/>
        <w:rPr>
          <w:rFonts w:ascii="Arial" w:hAnsi="Arial" w:cs="Arial"/>
          <w:szCs w:val="32"/>
        </w:rPr>
      </w:pPr>
    </w:p>
    <w:p w14:paraId="1FB56842" w14:textId="77777777" w:rsidR="008244CF" w:rsidRPr="00035049" w:rsidRDefault="008244CF" w:rsidP="00A11740">
      <w:pPr>
        <w:ind w:left="-284" w:right="-238"/>
        <w:jc w:val="both"/>
        <w:rPr>
          <w:rFonts w:ascii="Arial" w:hAnsi="Arial" w:cs="Arial"/>
          <w:bCs/>
          <w:szCs w:val="24"/>
          <w:lang w:val="en-US"/>
        </w:rPr>
      </w:pPr>
      <w:r w:rsidRPr="006A7FD6">
        <w:rPr>
          <w:rFonts w:ascii="Arial" w:hAnsi="Arial" w:cs="Arial"/>
          <w:szCs w:val="32"/>
          <w:lang w:val="en-GB"/>
        </w:rPr>
        <w:t xml:space="preserve">The </w:t>
      </w:r>
      <w:r w:rsidRPr="00035049">
        <w:rPr>
          <w:rFonts w:ascii="Arial" w:hAnsi="Arial" w:cs="Arial"/>
          <w:szCs w:val="24"/>
          <w:lang w:val="en-GB"/>
        </w:rPr>
        <w:t xml:space="preserve">purpose of this report is for Council to consider a Joint Development Assessment Panel (JDAP) </w:t>
      </w:r>
      <w:r w:rsidRPr="00035049">
        <w:rPr>
          <w:rFonts w:ascii="Arial" w:hAnsi="Arial" w:cs="Arial"/>
          <w:bCs/>
          <w:szCs w:val="24"/>
          <w:lang w:val="en-US"/>
        </w:rPr>
        <w:t xml:space="preserve">application at 137 and 139 Broadway, Nedlands. </w:t>
      </w:r>
      <w:r>
        <w:rPr>
          <w:rFonts w:ascii="Arial" w:hAnsi="Arial" w:cs="Arial"/>
          <w:bCs/>
          <w:szCs w:val="24"/>
          <w:lang w:val="en-US"/>
        </w:rPr>
        <w:t>Minor a</w:t>
      </w:r>
      <w:r w:rsidRPr="00035049">
        <w:rPr>
          <w:rStyle w:val="normaltextrun"/>
          <w:rFonts w:ascii="Arial" w:hAnsi="Arial" w:cs="Arial"/>
          <w:szCs w:val="24"/>
        </w:rPr>
        <w:t xml:space="preserve">mendments are proposed to the previously approved mixed use development of 29 multiple dwellings and 1 commercial tenancy at </w:t>
      </w:r>
      <w:r w:rsidRPr="00035049">
        <w:rPr>
          <w:rFonts w:ascii="Arial" w:hAnsi="Arial" w:cs="Arial"/>
          <w:bCs/>
          <w:szCs w:val="24"/>
          <w:lang w:val="en-US"/>
        </w:rPr>
        <w:t xml:space="preserve">the subject site. </w:t>
      </w:r>
      <w:r>
        <w:rPr>
          <w:rFonts w:ascii="Arial" w:hAnsi="Arial" w:cs="Arial"/>
          <w:bCs/>
          <w:szCs w:val="24"/>
          <w:lang w:val="en-US"/>
        </w:rPr>
        <w:t>The amendments alter the interior layout of one dwelling and thereby reduce the number of dwellings that meet ‘Silver Level’ universal housing by one.</w:t>
      </w:r>
    </w:p>
    <w:p w14:paraId="0D6D7170" w14:textId="77777777" w:rsidR="008244CF" w:rsidRPr="006A7FD6" w:rsidRDefault="008244CF" w:rsidP="00A11740">
      <w:pPr>
        <w:ind w:left="-284" w:right="-238"/>
        <w:jc w:val="both"/>
        <w:rPr>
          <w:rFonts w:ascii="Arial" w:hAnsi="Arial" w:cs="Arial"/>
          <w:szCs w:val="32"/>
          <w:lang w:val="en-GB"/>
        </w:rPr>
      </w:pPr>
    </w:p>
    <w:p w14:paraId="3AA597C6" w14:textId="77777777" w:rsidR="008244CF" w:rsidRPr="006A7FD6" w:rsidRDefault="008244CF" w:rsidP="00A11740">
      <w:pPr>
        <w:ind w:left="-284" w:right="-238"/>
        <w:jc w:val="both"/>
        <w:rPr>
          <w:rFonts w:ascii="Arial" w:hAnsi="Arial" w:cs="Arial"/>
          <w:szCs w:val="32"/>
          <w:lang w:val="en-GB"/>
        </w:rPr>
      </w:pPr>
      <w:r w:rsidRPr="006A7FD6">
        <w:rPr>
          <w:rFonts w:ascii="Arial" w:hAnsi="Arial" w:cs="Arial"/>
          <w:szCs w:val="32"/>
          <w:lang w:val="en-GB"/>
        </w:rPr>
        <w:t xml:space="preserve">Council is requested to make its recommendation to the Metro Inner-North Joint Development Assessment Panel as the Responsible Authority. Council’s recommendation will be incorporated into the Responsible Authority Report </w:t>
      </w:r>
      <w:r w:rsidRPr="006A7FD6">
        <w:rPr>
          <w:rFonts w:ascii="Arial" w:hAnsi="Arial" w:cs="Arial"/>
          <w:szCs w:val="32"/>
          <w:lang w:val="en-US"/>
        </w:rPr>
        <w:t xml:space="preserve">(RAR) </w:t>
      </w:r>
      <w:r w:rsidRPr="006A7FD6">
        <w:rPr>
          <w:rFonts w:ascii="Arial" w:hAnsi="Arial" w:cs="Arial"/>
          <w:szCs w:val="32"/>
          <w:lang w:val="en-GB"/>
        </w:rPr>
        <w:t xml:space="preserve">and lodged with the DAP Secretariat on </w:t>
      </w:r>
      <w:r>
        <w:rPr>
          <w:rFonts w:ascii="Arial" w:hAnsi="Arial" w:cs="Arial"/>
          <w:szCs w:val="32"/>
          <w:lang w:val="en-GB"/>
        </w:rPr>
        <w:t>19</w:t>
      </w:r>
      <w:r w:rsidRPr="006A7FD6">
        <w:rPr>
          <w:rFonts w:ascii="Arial" w:hAnsi="Arial" w:cs="Arial"/>
          <w:szCs w:val="32"/>
          <w:lang w:val="en-GB"/>
        </w:rPr>
        <w:t xml:space="preserve"> </w:t>
      </w:r>
      <w:r>
        <w:rPr>
          <w:rFonts w:ascii="Arial" w:hAnsi="Arial" w:cs="Arial"/>
          <w:szCs w:val="32"/>
          <w:lang w:val="en-GB"/>
        </w:rPr>
        <w:t>June</w:t>
      </w:r>
      <w:r w:rsidRPr="006A7FD6">
        <w:rPr>
          <w:rFonts w:ascii="Arial" w:hAnsi="Arial" w:cs="Arial"/>
          <w:szCs w:val="32"/>
          <w:lang w:val="en-GB"/>
        </w:rPr>
        <w:t xml:space="preserve"> 2023. </w:t>
      </w:r>
    </w:p>
    <w:p w14:paraId="7DBC68B5" w14:textId="77777777" w:rsidR="008244CF" w:rsidRPr="006A7FD6" w:rsidRDefault="008244CF" w:rsidP="00A11740">
      <w:pPr>
        <w:ind w:left="-284" w:right="-238"/>
        <w:jc w:val="both"/>
        <w:rPr>
          <w:rFonts w:ascii="Arial" w:hAnsi="Arial" w:cs="Arial"/>
          <w:szCs w:val="32"/>
          <w:lang w:val="en-GB"/>
        </w:rPr>
      </w:pPr>
    </w:p>
    <w:p w14:paraId="4009E988" w14:textId="77777777" w:rsidR="008244CF" w:rsidRPr="006A7FD6" w:rsidRDefault="008244CF" w:rsidP="00A11740">
      <w:pPr>
        <w:ind w:left="-284" w:right="-238"/>
        <w:jc w:val="both"/>
        <w:rPr>
          <w:rFonts w:ascii="Arial" w:hAnsi="Arial" w:cs="Arial"/>
          <w:szCs w:val="32"/>
          <w:lang w:val="en-GB"/>
        </w:rPr>
      </w:pPr>
      <w:r w:rsidRPr="006A7FD6">
        <w:rPr>
          <w:rFonts w:ascii="Arial" w:hAnsi="Arial" w:cs="Arial"/>
          <w:szCs w:val="32"/>
          <w:lang w:val="en-GB"/>
        </w:rPr>
        <w:t>Administration recommends Council adopt the Officer Recommendation for approval.</w:t>
      </w:r>
    </w:p>
    <w:p w14:paraId="5750D0F5" w14:textId="77777777" w:rsidR="008244CF" w:rsidRDefault="008244CF" w:rsidP="00A11740">
      <w:pPr>
        <w:ind w:left="-284" w:right="-238"/>
        <w:jc w:val="both"/>
        <w:rPr>
          <w:rFonts w:ascii="Arial" w:hAnsi="Arial" w:cs="Arial"/>
          <w:b/>
          <w:szCs w:val="32"/>
          <w:lang w:val="en-US"/>
        </w:rPr>
      </w:pPr>
    </w:p>
    <w:p w14:paraId="526D3CF1" w14:textId="77777777" w:rsidR="008244CF" w:rsidRPr="006A7FD6" w:rsidRDefault="008244CF" w:rsidP="00A11740">
      <w:pPr>
        <w:ind w:left="-284" w:right="-238"/>
        <w:jc w:val="both"/>
        <w:rPr>
          <w:rFonts w:ascii="Arial" w:hAnsi="Arial" w:cs="Arial"/>
          <w:b/>
          <w:szCs w:val="32"/>
          <w:lang w:val="en-US"/>
        </w:rPr>
      </w:pPr>
    </w:p>
    <w:p w14:paraId="43C7BFA5" w14:textId="77777777" w:rsidR="008244CF" w:rsidRPr="006A7FD6" w:rsidRDefault="008244CF" w:rsidP="00A11740">
      <w:pPr>
        <w:ind w:left="-284" w:right="-238"/>
        <w:jc w:val="both"/>
        <w:rPr>
          <w:rFonts w:ascii="Arial" w:hAnsi="Arial" w:cs="Arial"/>
          <w:b/>
          <w:color w:val="244061" w:themeColor="accent1" w:themeShade="80"/>
          <w:sz w:val="28"/>
          <w:szCs w:val="32"/>
          <w:lang w:val="en-US"/>
        </w:rPr>
      </w:pPr>
      <w:r w:rsidRPr="006A7FD6">
        <w:rPr>
          <w:rFonts w:ascii="Arial" w:hAnsi="Arial" w:cs="Arial"/>
          <w:b/>
          <w:color w:val="244061" w:themeColor="accent1" w:themeShade="80"/>
          <w:sz w:val="28"/>
          <w:szCs w:val="32"/>
          <w:lang w:val="en-US"/>
        </w:rPr>
        <w:t>Recommendation</w:t>
      </w:r>
    </w:p>
    <w:p w14:paraId="610FEB77" w14:textId="77777777" w:rsidR="008244CF" w:rsidRPr="006A7FD6" w:rsidRDefault="008244CF" w:rsidP="00A11740">
      <w:pPr>
        <w:ind w:left="-284" w:right="-238"/>
        <w:jc w:val="both"/>
        <w:rPr>
          <w:rFonts w:ascii="Arial" w:hAnsi="Arial" w:cs="Arial"/>
          <w:b/>
          <w:color w:val="244061" w:themeColor="accent1" w:themeShade="80"/>
          <w:sz w:val="28"/>
          <w:szCs w:val="32"/>
          <w:lang w:val="en-US"/>
        </w:rPr>
      </w:pPr>
    </w:p>
    <w:p w14:paraId="3AC91BDB" w14:textId="77777777" w:rsidR="008244CF" w:rsidRPr="006A7FD6" w:rsidRDefault="008244CF" w:rsidP="00A11740">
      <w:pPr>
        <w:ind w:left="-284" w:right="-238"/>
        <w:jc w:val="both"/>
        <w:rPr>
          <w:rFonts w:ascii="Arial" w:hAnsi="Arial" w:cs="Arial"/>
          <w:b/>
          <w:color w:val="244061" w:themeColor="accent1" w:themeShade="80"/>
          <w:szCs w:val="24"/>
          <w:lang w:val="en-US"/>
        </w:rPr>
      </w:pPr>
      <w:r w:rsidRPr="006A7FD6">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a</w:t>
      </w:r>
      <w:r w:rsidRPr="006A7FD6">
        <w:rPr>
          <w:rFonts w:ascii="Arial" w:hAnsi="Arial" w:cs="Arial"/>
          <w:b/>
          <w:color w:val="244061" w:themeColor="accent1" w:themeShade="80"/>
          <w:szCs w:val="24"/>
          <w:lang w:val="en-US"/>
        </w:rPr>
        <w:t xml:space="preserve">dopts as the Responsible Authority the Officer Recommendation contained in the Responsible Authority Report for the amendments to the approved mixed-use development at </w:t>
      </w:r>
      <w:r w:rsidRPr="00804211">
        <w:rPr>
          <w:rFonts w:ascii="Arial" w:hAnsi="Arial" w:cs="Arial"/>
          <w:b/>
          <w:color w:val="244061" w:themeColor="accent1" w:themeShade="80"/>
          <w:szCs w:val="24"/>
          <w:lang w:val="en-US"/>
        </w:rPr>
        <w:t>137 and 139 Broadway</w:t>
      </w:r>
      <w:r w:rsidRPr="006A7FD6">
        <w:rPr>
          <w:rFonts w:ascii="Arial" w:hAnsi="Arial" w:cs="Arial"/>
          <w:b/>
          <w:color w:val="244061" w:themeColor="accent1" w:themeShade="80"/>
          <w:szCs w:val="24"/>
          <w:lang w:val="en-US"/>
        </w:rPr>
        <w:t xml:space="preserve">, Nedlands as follows: </w:t>
      </w:r>
    </w:p>
    <w:p w14:paraId="503E826A" w14:textId="77777777" w:rsidR="008244CF" w:rsidRPr="006A7FD6" w:rsidRDefault="008244CF" w:rsidP="00A11740">
      <w:pPr>
        <w:ind w:left="-284" w:right="-238"/>
        <w:jc w:val="both"/>
        <w:rPr>
          <w:rFonts w:ascii="Arial" w:hAnsi="Arial" w:cs="Arial"/>
          <w:b/>
          <w:color w:val="244061" w:themeColor="accent1" w:themeShade="80"/>
          <w:szCs w:val="24"/>
          <w:lang w:val="en-US"/>
        </w:rPr>
      </w:pPr>
    </w:p>
    <w:p w14:paraId="091DFEE4" w14:textId="77777777" w:rsidR="008244CF" w:rsidRPr="006A7FD6" w:rsidRDefault="008244CF" w:rsidP="00A11740">
      <w:pPr>
        <w:ind w:left="142" w:right="-238" w:hanging="426"/>
        <w:jc w:val="both"/>
        <w:rPr>
          <w:rFonts w:ascii="Arial" w:hAnsi="Arial" w:cs="Arial"/>
          <w:b/>
          <w:color w:val="244061" w:themeColor="accent1" w:themeShade="80"/>
          <w:szCs w:val="24"/>
          <w:lang w:val="en-US"/>
        </w:rPr>
      </w:pPr>
      <w:r w:rsidRPr="006A7FD6">
        <w:rPr>
          <w:rFonts w:ascii="Arial" w:hAnsi="Arial" w:cs="Arial"/>
          <w:b/>
          <w:color w:val="244061" w:themeColor="accent1" w:themeShade="80"/>
          <w:szCs w:val="24"/>
          <w:lang w:val="en-US"/>
        </w:rPr>
        <w:t>It is recommended that the Metro Inner-North JDAP resolves to:</w:t>
      </w:r>
    </w:p>
    <w:p w14:paraId="5EC83742" w14:textId="77777777" w:rsidR="008244CF" w:rsidRPr="006A7FD6" w:rsidRDefault="008244CF" w:rsidP="00A11740">
      <w:pPr>
        <w:ind w:left="142" w:right="-238" w:hanging="426"/>
        <w:jc w:val="both"/>
        <w:rPr>
          <w:rFonts w:ascii="Arial" w:hAnsi="Arial" w:cs="Arial"/>
          <w:b/>
          <w:color w:val="244061" w:themeColor="accent1" w:themeShade="80"/>
          <w:szCs w:val="24"/>
          <w:lang w:val="en-US"/>
        </w:rPr>
      </w:pPr>
    </w:p>
    <w:p w14:paraId="41FCD54A" w14:textId="77777777" w:rsidR="008244CF" w:rsidRPr="007975B8" w:rsidRDefault="008244CF" w:rsidP="003D0698">
      <w:pPr>
        <w:pStyle w:val="NormalWeb"/>
        <w:numPr>
          <w:ilvl w:val="0"/>
          <w:numId w:val="100"/>
        </w:numPr>
        <w:ind w:left="284" w:right="-238" w:hanging="568"/>
        <w:jc w:val="both"/>
        <w:rPr>
          <w:rFonts w:ascii="Arial" w:eastAsiaTheme="minorHAnsi" w:hAnsi="Arial" w:cs="Arial"/>
          <w:b/>
          <w:color w:val="244061" w:themeColor="accent1" w:themeShade="80"/>
          <w:lang w:val="en-US"/>
        </w:rPr>
      </w:pPr>
      <w:r w:rsidRPr="007975B8">
        <w:rPr>
          <w:rFonts w:ascii="Arial" w:eastAsiaTheme="minorHAnsi" w:hAnsi="Arial" w:cs="Arial"/>
          <w:b/>
          <w:color w:val="244061" w:themeColor="accent1" w:themeShade="80"/>
          <w:lang w:val="en-US"/>
        </w:rPr>
        <w:t>Accept that the DAP Application reference DAP/20/01819 as detailed on the DAP Form 2 dated 29 March 2023 is appropriate for consideration in accordance with regulation 17 of the Planning and Development (Development Assessment Panels) Regulations 2011;</w:t>
      </w:r>
    </w:p>
    <w:p w14:paraId="1B8F4A75" w14:textId="77777777" w:rsidR="008244CF" w:rsidRPr="007975B8" w:rsidRDefault="008244CF" w:rsidP="00A11740">
      <w:pPr>
        <w:pStyle w:val="NormalWeb"/>
        <w:ind w:left="357" w:right="-238"/>
        <w:jc w:val="both"/>
        <w:rPr>
          <w:rFonts w:ascii="Arial" w:eastAsiaTheme="minorHAnsi" w:hAnsi="Arial" w:cs="Arial"/>
          <w:b/>
          <w:color w:val="244061" w:themeColor="accent1" w:themeShade="80"/>
          <w:lang w:val="en-US"/>
        </w:rPr>
      </w:pPr>
    </w:p>
    <w:p w14:paraId="6328246C" w14:textId="77777777" w:rsidR="008244CF" w:rsidRDefault="008244CF" w:rsidP="003D0698">
      <w:pPr>
        <w:pStyle w:val="NormalWeb"/>
        <w:numPr>
          <w:ilvl w:val="0"/>
          <w:numId w:val="100"/>
        </w:numPr>
        <w:ind w:left="284" w:right="-238" w:hanging="568"/>
        <w:jc w:val="both"/>
        <w:rPr>
          <w:rFonts w:ascii="Arial" w:eastAsiaTheme="minorHAnsi" w:hAnsi="Arial" w:cs="Arial"/>
          <w:b/>
          <w:color w:val="244061" w:themeColor="accent1" w:themeShade="80"/>
          <w:lang w:val="en-US"/>
        </w:rPr>
      </w:pPr>
      <w:r w:rsidRPr="007975B8">
        <w:rPr>
          <w:rFonts w:ascii="Arial" w:eastAsiaTheme="minorHAnsi" w:hAnsi="Arial" w:cs="Arial"/>
          <w:b/>
          <w:color w:val="244061" w:themeColor="accent1" w:themeShade="80"/>
          <w:lang w:val="en-US"/>
        </w:rPr>
        <w:t>Approve DAP Application reference DAP/20/01819 and accompanying plan</w:t>
      </w:r>
      <w:r>
        <w:rPr>
          <w:rFonts w:ascii="Arial" w:eastAsiaTheme="minorHAnsi" w:hAnsi="Arial" w:cs="Arial"/>
          <w:b/>
          <w:color w:val="244061" w:themeColor="accent1" w:themeShade="80"/>
          <w:lang w:val="en-US"/>
        </w:rPr>
        <w:t xml:space="preserve"> DA_077</w:t>
      </w:r>
      <w:r w:rsidRPr="007975B8">
        <w:rPr>
          <w:rFonts w:ascii="Arial" w:eastAsiaTheme="minorHAnsi" w:hAnsi="Arial" w:cs="Arial"/>
          <w:b/>
          <w:color w:val="244061" w:themeColor="accent1" w:themeShade="80"/>
          <w:lang w:val="en-US"/>
        </w:rPr>
        <w:t xml:space="preserve"> date stamped 3 March 2023 (Attachment 2) </w:t>
      </w:r>
      <w:r>
        <w:rPr>
          <w:rFonts w:ascii="Arial" w:eastAsiaTheme="minorHAnsi" w:hAnsi="Arial" w:cs="Arial"/>
          <w:b/>
          <w:color w:val="244061" w:themeColor="accent1" w:themeShade="80"/>
          <w:lang w:val="en-US"/>
        </w:rPr>
        <w:t xml:space="preserve">and all other plans approved 27 October 2020 </w:t>
      </w:r>
      <w:r w:rsidRPr="007975B8">
        <w:rPr>
          <w:rFonts w:ascii="Arial" w:eastAsiaTheme="minorHAnsi" w:hAnsi="Arial" w:cs="Arial"/>
          <w:b/>
          <w:color w:val="244061" w:themeColor="accent1" w:themeShade="80"/>
          <w:lang w:val="en-US"/>
        </w:rPr>
        <w:t>in accordance with Clause 68 of Schedule 2 (Deemed Provisions) of the Planning and Development (Local Planning Schemes) Regulations 2015, and the provisions of Clause 16 of the City of Nedlands Local Planning Scheme No. 3, for the proposed minor amendment to the approved Mixed Use development at 137 and 139 Broadway, Nedlands.</w:t>
      </w:r>
    </w:p>
    <w:p w14:paraId="25953D86" w14:textId="77777777" w:rsidR="00A11740" w:rsidRDefault="00A11740" w:rsidP="00A11740">
      <w:pPr>
        <w:pStyle w:val="ListParagraph"/>
        <w:rPr>
          <w:rFonts w:ascii="Arial" w:eastAsiaTheme="minorHAnsi" w:hAnsi="Arial" w:cs="Arial"/>
          <w:b/>
          <w:color w:val="244061" w:themeColor="accent1" w:themeShade="80"/>
          <w:lang w:val="en-US"/>
        </w:rPr>
      </w:pPr>
    </w:p>
    <w:p w14:paraId="160A2CBC" w14:textId="77777777" w:rsidR="008244CF" w:rsidRDefault="008244CF" w:rsidP="00A11740">
      <w:pPr>
        <w:pStyle w:val="NormalWeb"/>
        <w:ind w:left="-284"/>
        <w:rPr>
          <w:rFonts w:ascii="Arial" w:eastAsiaTheme="minorHAnsi" w:hAnsi="Arial" w:cs="Arial"/>
          <w:b/>
          <w:color w:val="244061" w:themeColor="accent1" w:themeShade="80"/>
          <w:lang w:val="en-US"/>
        </w:rPr>
      </w:pPr>
      <w:r w:rsidRPr="00004EF5">
        <w:rPr>
          <w:rFonts w:ascii="Arial" w:eastAsiaTheme="minorHAnsi" w:hAnsi="Arial" w:cs="Arial"/>
          <w:b/>
          <w:color w:val="244061" w:themeColor="accent1" w:themeShade="80"/>
          <w:lang w:val="en-US"/>
        </w:rPr>
        <w:t>Amended Conditions</w:t>
      </w:r>
    </w:p>
    <w:p w14:paraId="6DD41CEB" w14:textId="77777777" w:rsidR="00A11740" w:rsidRPr="00004EF5" w:rsidRDefault="00A11740" w:rsidP="00A11740">
      <w:pPr>
        <w:pStyle w:val="NormalWeb"/>
        <w:ind w:left="-284"/>
        <w:rPr>
          <w:rFonts w:ascii="Arial" w:eastAsiaTheme="minorHAnsi" w:hAnsi="Arial" w:cs="Arial"/>
          <w:b/>
          <w:color w:val="244061" w:themeColor="accent1" w:themeShade="80"/>
          <w:lang w:val="en-US"/>
        </w:rPr>
      </w:pPr>
    </w:p>
    <w:p w14:paraId="1F62F88C" w14:textId="2285A0F3" w:rsidR="008244CF" w:rsidRDefault="008244CF" w:rsidP="00A11740">
      <w:pPr>
        <w:pStyle w:val="NormalWeb"/>
        <w:ind w:left="284" w:hanging="568"/>
        <w:jc w:val="both"/>
        <w:rPr>
          <w:rFonts w:ascii="Arial" w:eastAsiaTheme="minorHAnsi" w:hAnsi="Arial" w:cs="Arial"/>
          <w:b/>
          <w:color w:val="244061" w:themeColor="accent1" w:themeShade="80"/>
          <w:lang w:val="en-US"/>
        </w:rPr>
      </w:pPr>
      <w:r w:rsidRPr="00004EF5">
        <w:rPr>
          <w:rFonts w:ascii="Arial" w:eastAsiaTheme="minorHAnsi" w:hAnsi="Arial" w:cs="Arial"/>
          <w:b/>
          <w:color w:val="244061" w:themeColor="accent1" w:themeShade="80"/>
          <w:lang w:val="en-US"/>
        </w:rPr>
        <w:t xml:space="preserve">24. </w:t>
      </w:r>
      <w:r w:rsidR="00A11740">
        <w:rPr>
          <w:rFonts w:ascii="Arial" w:eastAsiaTheme="minorHAnsi" w:hAnsi="Arial" w:cs="Arial"/>
          <w:b/>
          <w:color w:val="244061" w:themeColor="accent1" w:themeShade="80"/>
          <w:lang w:val="en-US"/>
        </w:rPr>
        <w:tab/>
      </w:r>
      <w:r w:rsidRPr="00004EF5">
        <w:rPr>
          <w:rFonts w:ascii="Arial" w:eastAsiaTheme="minorHAnsi" w:hAnsi="Arial" w:cs="Arial"/>
          <w:b/>
          <w:color w:val="244061" w:themeColor="accent1" w:themeShade="80"/>
          <w:lang w:val="en-US"/>
        </w:rPr>
        <w:t>Nine (9) apartments on the approved plans dated 17 September 2020 (drawing no DA_077) shall meet ‘Silver Level’ universal access requirements as defined by the Liveable Housing Design Guidelines</w:t>
      </w:r>
      <w:r w:rsidR="00A11740">
        <w:rPr>
          <w:rFonts w:ascii="Arial" w:eastAsiaTheme="minorHAnsi" w:hAnsi="Arial" w:cs="Arial"/>
          <w:b/>
          <w:color w:val="244061" w:themeColor="accent1" w:themeShade="80"/>
          <w:lang w:val="en-US"/>
        </w:rPr>
        <w:t>.</w:t>
      </w:r>
    </w:p>
    <w:p w14:paraId="68E100B4" w14:textId="77777777" w:rsidR="00A11740" w:rsidRPr="00004EF5" w:rsidRDefault="00A11740" w:rsidP="00A11740">
      <w:pPr>
        <w:pStyle w:val="NormalWeb"/>
        <w:ind w:left="284" w:hanging="568"/>
        <w:jc w:val="both"/>
        <w:rPr>
          <w:rFonts w:ascii="Arial" w:eastAsiaTheme="minorHAnsi" w:hAnsi="Arial" w:cs="Arial"/>
          <w:b/>
          <w:color w:val="244061" w:themeColor="accent1" w:themeShade="80"/>
          <w:lang w:val="en-US"/>
        </w:rPr>
      </w:pPr>
    </w:p>
    <w:p w14:paraId="32E5DAF1" w14:textId="77777777" w:rsidR="008244CF" w:rsidRPr="00004EF5" w:rsidRDefault="008244CF" w:rsidP="00A11740">
      <w:pPr>
        <w:shd w:val="clear" w:color="auto" w:fill="FFFFFF" w:themeFill="background1"/>
        <w:ind w:left="-284"/>
        <w:jc w:val="both"/>
        <w:rPr>
          <w:rFonts w:ascii="Arial" w:hAnsi="Arial" w:cs="Arial"/>
          <w:b/>
          <w:color w:val="244061" w:themeColor="accent1" w:themeShade="80"/>
          <w:szCs w:val="24"/>
          <w:lang w:val="en-US"/>
        </w:rPr>
      </w:pPr>
      <w:r w:rsidRPr="00004EF5">
        <w:rPr>
          <w:rFonts w:ascii="Arial" w:hAnsi="Arial" w:cs="Arial"/>
          <w:b/>
          <w:color w:val="244061" w:themeColor="accent1" w:themeShade="80"/>
          <w:szCs w:val="24"/>
          <w:lang w:val="en-US"/>
        </w:rPr>
        <w:t xml:space="preserve">All other conditions and requirements detailed on the previous approval dated </w:t>
      </w:r>
      <w:r w:rsidRPr="00004EF5">
        <w:rPr>
          <w:rFonts w:ascii="Arial" w:hAnsi="Arial" w:cs="Arial"/>
          <w:b/>
          <w:color w:val="244061" w:themeColor="accent1" w:themeShade="80"/>
          <w:szCs w:val="24"/>
          <w:lang w:val="en-US"/>
        </w:rPr>
        <w:br/>
        <w:t>27 October 2020 shall remain unless altered by this application.</w:t>
      </w:r>
    </w:p>
    <w:p w14:paraId="5B4ED86D" w14:textId="77777777" w:rsidR="00A11740" w:rsidRDefault="00A11740" w:rsidP="008244CF">
      <w:pPr>
        <w:ind w:left="-284" w:right="-330"/>
        <w:jc w:val="both"/>
        <w:rPr>
          <w:rFonts w:ascii="Arial" w:hAnsi="Arial" w:cs="Arial"/>
          <w:b/>
          <w:color w:val="17365D" w:themeColor="text2" w:themeShade="BF"/>
          <w:sz w:val="28"/>
          <w:szCs w:val="32"/>
          <w:lang w:val="en-US"/>
        </w:rPr>
      </w:pPr>
    </w:p>
    <w:p w14:paraId="58564241" w14:textId="77777777" w:rsidR="00A11740" w:rsidRDefault="00A11740" w:rsidP="008244CF">
      <w:pPr>
        <w:ind w:left="-284" w:right="-330"/>
        <w:jc w:val="both"/>
        <w:rPr>
          <w:rFonts w:ascii="Arial" w:hAnsi="Arial" w:cs="Arial"/>
          <w:b/>
          <w:color w:val="17365D" w:themeColor="text2" w:themeShade="BF"/>
          <w:sz w:val="28"/>
          <w:szCs w:val="32"/>
          <w:lang w:val="en-US"/>
        </w:rPr>
      </w:pPr>
    </w:p>
    <w:p w14:paraId="370D1F5A" w14:textId="77777777" w:rsidR="008244CF" w:rsidRPr="006A7FD6" w:rsidRDefault="008244CF" w:rsidP="008244CF">
      <w:pPr>
        <w:ind w:left="-284" w:right="-330"/>
        <w:jc w:val="both"/>
        <w:rPr>
          <w:rFonts w:ascii="Arial" w:hAnsi="Arial" w:cs="Arial"/>
          <w:b/>
          <w:bCs/>
          <w:color w:val="000000" w:themeColor="text1"/>
          <w:sz w:val="28"/>
          <w:szCs w:val="28"/>
        </w:rPr>
      </w:pPr>
      <w:r w:rsidRPr="006A7FD6">
        <w:rPr>
          <w:rFonts w:ascii="Arial" w:hAnsi="Arial" w:cs="Arial"/>
          <w:b/>
          <w:color w:val="17365D" w:themeColor="text2" w:themeShade="BF"/>
          <w:sz w:val="28"/>
          <w:szCs w:val="32"/>
          <w:lang w:val="en-US"/>
        </w:rPr>
        <w:t>Voting Requirement</w:t>
      </w:r>
    </w:p>
    <w:p w14:paraId="0D788455" w14:textId="77777777" w:rsidR="008244CF" w:rsidRPr="006A7FD6" w:rsidRDefault="008244CF" w:rsidP="008244CF">
      <w:pPr>
        <w:ind w:left="-284" w:right="-330"/>
        <w:jc w:val="both"/>
        <w:rPr>
          <w:rFonts w:ascii="Arial" w:hAnsi="Arial" w:cs="Arial"/>
          <w:color w:val="000000" w:themeColor="text1"/>
          <w:szCs w:val="24"/>
        </w:rPr>
      </w:pPr>
    </w:p>
    <w:p w14:paraId="6379730A" w14:textId="77777777" w:rsidR="008244CF" w:rsidRPr="006A7FD6" w:rsidRDefault="008244CF" w:rsidP="008244CF">
      <w:pPr>
        <w:ind w:left="-284" w:right="-330"/>
        <w:jc w:val="both"/>
        <w:rPr>
          <w:rFonts w:ascii="Arial" w:hAnsi="Arial" w:cs="Arial"/>
          <w:color w:val="000000" w:themeColor="text1"/>
          <w:szCs w:val="24"/>
        </w:rPr>
      </w:pPr>
      <w:r w:rsidRPr="006A7FD6">
        <w:rPr>
          <w:rFonts w:ascii="Arial" w:hAnsi="Arial" w:cs="Arial"/>
          <w:color w:val="000000" w:themeColor="text1"/>
          <w:szCs w:val="24"/>
        </w:rPr>
        <w:t>Simple Majority.</w:t>
      </w:r>
    </w:p>
    <w:p w14:paraId="453F2F62" w14:textId="77777777" w:rsidR="008244CF" w:rsidRDefault="008244CF" w:rsidP="008244CF">
      <w:pPr>
        <w:ind w:left="-284" w:right="-330"/>
        <w:jc w:val="both"/>
        <w:rPr>
          <w:rFonts w:ascii="Arial" w:hAnsi="Arial" w:cs="Arial"/>
          <w:b/>
          <w:sz w:val="28"/>
          <w:szCs w:val="32"/>
          <w:lang w:val="en-US"/>
        </w:rPr>
      </w:pPr>
    </w:p>
    <w:p w14:paraId="240999E5" w14:textId="77777777" w:rsidR="008244CF" w:rsidRDefault="008244CF" w:rsidP="008244CF">
      <w:pPr>
        <w:ind w:left="-284" w:right="-330"/>
        <w:jc w:val="both"/>
        <w:rPr>
          <w:rFonts w:ascii="Arial" w:hAnsi="Arial" w:cs="Arial"/>
          <w:bCs/>
          <w:szCs w:val="24"/>
          <w:lang w:val="en-US"/>
        </w:rPr>
      </w:pPr>
      <w:r w:rsidRPr="006E50C5">
        <w:rPr>
          <w:rFonts w:ascii="Arial" w:hAnsi="Arial" w:cs="Arial"/>
          <w:bCs/>
          <w:szCs w:val="24"/>
          <w:lang w:val="en-US"/>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F61B11F" w14:textId="77777777" w:rsidR="008244CF" w:rsidRPr="006E50C5" w:rsidRDefault="008244CF" w:rsidP="008244CF">
      <w:pPr>
        <w:ind w:left="-284" w:right="-330"/>
        <w:jc w:val="both"/>
        <w:rPr>
          <w:rFonts w:ascii="Arial" w:hAnsi="Arial" w:cs="Arial"/>
          <w:bCs/>
          <w:szCs w:val="24"/>
          <w:lang w:val="en-US"/>
        </w:rPr>
      </w:pPr>
    </w:p>
    <w:p w14:paraId="01D4BE51" w14:textId="77777777" w:rsidR="008244CF" w:rsidRDefault="008244CF" w:rsidP="008244CF">
      <w:pPr>
        <w:ind w:left="-284" w:right="-330"/>
        <w:jc w:val="both"/>
        <w:rPr>
          <w:rFonts w:ascii="Arial" w:hAnsi="Arial" w:cs="Arial"/>
          <w:bCs/>
          <w:szCs w:val="24"/>
          <w:lang w:val="en-US"/>
        </w:rPr>
      </w:pPr>
      <w:r w:rsidRPr="006E50C5">
        <w:rPr>
          <w:rFonts w:ascii="Arial" w:hAnsi="Arial" w:cs="Arial"/>
          <w:bCs/>
          <w:szCs w:val="24"/>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995EAE9" w14:textId="77777777" w:rsidR="008244CF" w:rsidRDefault="008244CF" w:rsidP="008244CF">
      <w:pPr>
        <w:spacing w:before="240"/>
        <w:ind w:left="-284" w:right="-330"/>
        <w:jc w:val="both"/>
        <w:rPr>
          <w:rFonts w:ascii="Arial" w:hAnsi="Arial" w:cs="Arial"/>
          <w:b/>
          <w:sz w:val="28"/>
          <w:szCs w:val="32"/>
          <w:lang w:val="en-US"/>
        </w:rPr>
      </w:pPr>
      <w:r w:rsidRPr="002017AD">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r>
        <w:rPr>
          <w:rFonts w:ascii="Arial" w:hAnsi="Arial" w:cs="Arial"/>
          <w:color w:val="000000" w:themeColor="text1"/>
          <w:szCs w:val="24"/>
        </w:rPr>
        <w:t>.</w:t>
      </w:r>
    </w:p>
    <w:p w14:paraId="6761E368" w14:textId="77777777" w:rsidR="008244CF" w:rsidRPr="006A7FD6" w:rsidRDefault="008244CF" w:rsidP="008244CF">
      <w:pPr>
        <w:ind w:left="-284" w:right="-330"/>
        <w:jc w:val="both"/>
        <w:rPr>
          <w:rFonts w:ascii="Arial" w:hAnsi="Arial" w:cs="Arial"/>
          <w:b/>
          <w:sz w:val="28"/>
          <w:szCs w:val="32"/>
          <w:lang w:val="en-US"/>
        </w:rPr>
      </w:pPr>
    </w:p>
    <w:p w14:paraId="315DF9CE" w14:textId="77777777" w:rsidR="008244CF" w:rsidRPr="006A7FD6" w:rsidRDefault="008244CF" w:rsidP="008244CF">
      <w:pPr>
        <w:ind w:left="-284" w:right="-330"/>
        <w:jc w:val="both"/>
        <w:rPr>
          <w:rFonts w:ascii="Arial" w:hAnsi="Arial" w:cs="Arial"/>
          <w:b/>
          <w:color w:val="244061" w:themeColor="accent1" w:themeShade="80"/>
          <w:sz w:val="28"/>
          <w:szCs w:val="32"/>
          <w:lang w:val="en-US"/>
        </w:rPr>
      </w:pPr>
      <w:r w:rsidRPr="006A7FD6">
        <w:rPr>
          <w:rFonts w:ascii="Arial" w:hAnsi="Arial" w:cs="Arial"/>
          <w:b/>
          <w:color w:val="244061" w:themeColor="accent1" w:themeShade="80"/>
          <w:sz w:val="28"/>
          <w:szCs w:val="32"/>
          <w:lang w:val="en-US"/>
        </w:rPr>
        <w:t xml:space="preserve">Background </w:t>
      </w:r>
    </w:p>
    <w:p w14:paraId="7D451253" w14:textId="77777777" w:rsidR="008244CF" w:rsidRPr="006A7FD6" w:rsidRDefault="008244CF" w:rsidP="008244CF">
      <w:pPr>
        <w:ind w:left="-284" w:right="-330"/>
        <w:jc w:val="both"/>
        <w:rPr>
          <w:rFonts w:ascii="Arial" w:hAnsi="Arial" w:cs="Arial"/>
          <w:b/>
          <w:sz w:val="28"/>
          <w:szCs w:val="32"/>
          <w:lang w:val="en-US"/>
        </w:rPr>
      </w:pPr>
    </w:p>
    <w:p w14:paraId="5DDCE6B9" w14:textId="77777777" w:rsidR="00A11740" w:rsidRPr="006A7FD6" w:rsidRDefault="008244CF" w:rsidP="00A11740">
      <w:pPr>
        <w:ind w:left="-284"/>
        <w:jc w:val="both"/>
        <w:rPr>
          <w:rFonts w:ascii="Arial" w:hAnsi="Arial" w:cs="Arial"/>
          <w:b/>
          <w:bCs/>
          <w:color w:val="000000" w:themeColor="text1"/>
        </w:rPr>
      </w:pPr>
      <w:r w:rsidRPr="006A7FD6">
        <w:rPr>
          <w:rFonts w:ascii="Arial" w:hAnsi="Arial" w:cs="Arial"/>
          <w:b/>
          <w:bCs/>
          <w:color w:val="000000" w:themeColor="text1"/>
        </w:rPr>
        <w:t>Land Details</w:t>
      </w:r>
    </w:p>
    <w:tbl>
      <w:tblPr>
        <w:tblStyle w:val="TableGrid"/>
        <w:tblW w:w="9782" w:type="dxa"/>
        <w:tblInd w:w="-289" w:type="dxa"/>
        <w:tblLook w:val="04A0" w:firstRow="1" w:lastRow="0" w:firstColumn="1" w:lastColumn="0" w:noHBand="0" w:noVBand="1"/>
      </w:tblPr>
      <w:tblGrid>
        <w:gridCol w:w="5246"/>
        <w:gridCol w:w="4536"/>
      </w:tblGrid>
      <w:tr w:rsidR="00916E51" w:rsidRPr="006A7FD6" w14:paraId="7A428C24" w14:textId="77777777" w:rsidTr="00A11740">
        <w:tc>
          <w:tcPr>
            <w:tcW w:w="5246" w:type="dxa"/>
            <w:vAlign w:val="center"/>
          </w:tcPr>
          <w:p w14:paraId="7E8C28AF" w14:textId="77777777" w:rsidR="008244CF" w:rsidRPr="006A7FD6" w:rsidRDefault="008244CF">
            <w:pPr>
              <w:jc w:val="both"/>
              <w:rPr>
                <w:rFonts w:ascii="Arial" w:hAnsi="Arial" w:cs="Arial"/>
                <w:b/>
                <w:color w:val="000000" w:themeColor="text1"/>
                <w:szCs w:val="24"/>
              </w:rPr>
            </w:pPr>
            <w:r w:rsidRPr="006A7FD6">
              <w:rPr>
                <w:rFonts w:ascii="Arial" w:hAnsi="Arial" w:cs="Arial"/>
                <w:b/>
                <w:color w:val="000000" w:themeColor="text1"/>
                <w:szCs w:val="24"/>
              </w:rPr>
              <w:t>Metropolitan Region Scheme Zone</w:t>
            </w:r>
          </w:p>
        </w:tc>
        <w:tc>
          <w:tcPr>
            <w:tcW w:w="4536" w:type="dxa"/>
            <w:vAlign w:val="center"/>
          </w:tcPr>
          <w:p w14:paraId="6201CDD7" w14:textId="77777777" w:rsidR="008244CF" w:rsidRPr="006A7FD6" w:rsidRDefault="008244CF">
            <w:pPr>
              <w:jc w:val="both"/>
              <w:rPr>
                <w:rFonts w:ascii="Arial" w:hAnsi="Arial" w:cs="Arial"/>
                <w:color w:val="000000" w:themeColor="text1"/>
                <w:szCs w:val="24"/>
              </w:rPr>
            </w:pPr>
            <w:r w:rsidRPr="006A7FD6">
              <w:rPr>
                <w:rFonts w:ascii="Arial" w:hAnsi="Arial" w:cs="Arial"/>
                <w:color w:val="000000" w:themeColor="text1"/>
                <w:szCs w:val="24"/>
              </w:rPr>
              <w:t>Urban</w:t>
            </w:r>
          </w:p>
        </w:tc>
      </w:tr>
      <w:tr w:rsidR="00916E51" w:rsidRPr="006A7FD6" w14:paraId="4847C550" w14:textId="77777777" w:rsidTr="00A11740">
        <w:tc>
          <w:tcPr>
            <w:tcW w:w="5246" w:type="dxa"/>
            <w:vAlign w:val="center"/>
          </w:tcPr>
          <w:p w14:paraId="66073584" w14:textId="77777777" w:rsidR="008244CF" w:rsidRPr="006A7FD6" w:rsidRDefault="008244CF">
            <w:pPr>
              <w:jc w:val="both"/>
              <w:rPr>
                <w:rFonts w:ascii="Arial" w:hAnsi="Arial" w:cs="Arial"/>
                <w:b/>
                <w:color w:val="000000" w:themeColor="text1"/>
                <w:szCs w:val="24"/>
              </w:rPr>
            </w:pPr>
            <w:r w:rsidRPr="006A7FD6">
              <w:rPr>
                <w:rFonts w:ascii="Arial" w:hAnsi="Arial" w:cs="Arial"/>
                <w:b/>
                <w:color w:val="000000" w:themeColor="text1"/>
                <w:szCs w:val="24"/>
              </w:rPr>
              <w:t>Local Planning Scheme Zone</w:t>
            </w:r>
          </w:p>
        </w:tc>
        <w:tc>
          <w:tcPr>
            <w:tcW w:w="4536" w:type="dxa"/>
            <w:vAlign w:val="center"/>
          </w:tcPr>
          <w:p w14:paraId="3D9CED48" w14:textId="77777777" w:rsidR="008244CF" w:rsidRPr="006A7FD6" w:rsidRDefault="008244CF">
            <w:pPr>
              <w:jc w:val="both"/>
              <w:rPr>
                <w:rFonts w:ascii="Arial" w:hAnsi="Arial" w:cs="Arial"/>
                <w:color w:val="000000" w:themeColor="text1"/>
                <w:szCs w:val="24"/>
              </w:rPr>
            </w:pPr>
            <w:r w:rsidRPr="006A7FD6">
              <w:rPr>
                <w:rFonts w:ascii="Arial" w:hAnsi="Arial" w:cs="Arial"/>
                <w:szCs w:val="24"/>
              </w:rPr>
              <w:t>Mixed Use R-AC3</w:t>
            </w:r>
          </w:p>
        </w:tc>
      </w:tr>
      <w:tr w:rsidR="00916E51" w:rsidRPr="006A7FD6" w14:paraId="737EEB16" w14:textId="77777777" w:rsidTr="00A11740">
        <w:tc>
          <w:tcPr>
            <w:tcW w:w="5246" w:type="dxa"/>
            <w:vAlign w:val="center"/>
          </w:tcPr>
          <w:p w14:paraId="046965F5" w14:textId="77777777" w:rsidR="008244CF" w:rsidRPr="006A7FD6" w:rsidRDefault="008244CF">
            <w:pPr>
              <w:jc w:val="both"/>
              <w:rPr>
                <w:rFonts w:ascii="Arial" w:hAnsi="Arial" w:cs="Arial"/>
                <w:b/>
                <w:color w:val="000000" w:themeColor="text1"/>
                <w:szCs w:val="24"/>
              </w:rPr>
            </w:pPr>
            <w:r w:rsidRPr="006A7FD6">
              <w:rPr>
                <w:rFonts w:ascii="Arial" w:hAnsi="Arial" w:cs="Arial"/>
                <w:b/>
                <w:color w:val="000000" w:themeColor="text1"/>
                <w:szCs w:val="24"/>
              </w:rPr>
              <w:t>R-Code</w:t>
            </w:r>
          </w:p>
        </w:tc>
        <w:tc>
          <w:tcPr>
            <w:tcW w:w="4536" w:type="dxa"/>
            <w:vAlign w:val="center"/>
          </w:tcPr>
          <w:p w14:paraId="5A791DF3" w14:textId="77777777" w:rsidR="008244CF" w:rsidRPr="006A7FD6" w:rsidRDefault="008244CF">
            <w:pPr>
              <w:jc w:val="both"/>
              <w:rPr>
                <w:rFonts w:ascii="Arial" w:hAnsi="Arial" w:cs="Arial"/>
                <w:color w:val="000000" w:themeColor="text1"/>
                <w:szCs w:val="24"/>
              </w:rPr>
            </w:pPr>
            <w:r w:rsidRPr="006A7FD6">
              <w:rPr>
                <w:rFonts w:ascii="Arial" w:hAnsi="Arial" w:cs="Arial"/>
                <w:szCs w:val="24"/>
              </w:rPr>
              <w:t>R-AC3</w:t>
            </w:r>
          </w:p>
        </w:tc>
      </w:tr>
      <w:tr w:rsidR="00916E51" w:rsidRPr="006A7FD6" w14:paraId="17270CC3" w14:textId="77777777" w:rsidTr="00A11740">
        <w:tc>
          <w:tcPr>
            <w:tcW w:w="5246" w:type="dxa"/>
            <w:vAlign w:val="center"/>
          </w:tcPr>
          <w:p w14:paraId="670D95D6" w14:textId="77777777" w:rsidR="008244CF" w:rsidRPr="006A7FD6" w:rsidRDefault="008244CF">
            <w:pPr>
              <w:jc w:val="both"/>
              <w:rPr>
                <w:rFonts w:ascii="Arial" w:hAnsi="Arial" w:cs="Arial"/>
                <w:b/>
                <w:color w:val="000000" w:themeColor="text1"/>
                <w:szCs w:val="24"/>
              </w:rPr>
            </w:pPr>
            <w:r w:rsidRPr="006A7FD6">
              <w:rPr>
                <w:rFonts w:ascii="Arial" w:hAnsi="Arial" w:cs="Arial"/>
                <w:b/>
                <w:color w:val="000000" w:themeColor="text1"/>
                <w:szCs w:val="24"/>
              </w:rPr>
              <w:t>Land area</w:t>
            </w:r>
          </w:p>
        </w:tc>
        <w:tc>
          <w:tcPr>
            <w:tcW w:w="4536" w:type="dxa"/>
            <w:vAlign w:val="center"/>
          </w:tcPr>
          <w:p w14:paraId="0F3A33D9" w14:textId="77777777" w:rsidR="008244CF" w:rsidRPr="001B5AB7" w:rsidRDefault="008244CF">
            <w:pPr>
              <w:pStyle w:val="paragraph"/>
              <w:shd w:val="clear" w:color="auto" w:fill="FFFFFF"/>
              <w:spacing w:before="0" w:beforeAutospacing="0" w:after="0" w:afterAutospacing="0"/>
              <w:textAlignment w:val="baseline"/>
              <w:rPr>
                <w:rFonts w:ascii="Arial" w:hAnsi="Arial" w:cs="Arial"/>
              </w:rPr>
            </w:pPr>
            <w:r w:rsidRPr="001B5AB7">
              <w:rPr>
                <w:rStyle w:val="normaltextrun"/>
                <w:rFonts w:ascii="Arial" w:hAnsi="Arial" w:cs="Arial"/>
              </w:rPr>
              <w:t>Lot 685:  880m</w:t>
            </w:r>
            <w:r w:rsidRPr="001B5AB7">
              <w:rPr>
                <w:rStyle w:val="normaltextrun"/>
                <w:rFonts w:ascii="Arial" w:hAnsi="Arial" w:cs="Arial"/>
                <w:vertAlign w:val="superscript"/>
              </w:rPr>
              <w:t>2</w:t>
            </w:r>
            <w:r w:rsidRPr="001B5AB7">
              <w:rPr>
                <w:rStyle w:val="eop"/>
                <w:rFonts w:ascii="Arial" w:hAnsi="Arial" w:cs="Arial"/>
              </w:rPr>
              <w:t> </w:t>
            </w:r>
          </w:p>
          <w:p w14:paraId="46E3BE09" w14:textId="77777777" w:rsidR="008244CF" w:rsidRPr="001B5AB7" w:rsidRDefault="008244CF">
            <w:pPr>
              <w:pStyle w:val="paragraph"/>
              <w:shd w:val="clear" w:color="auto" w:fill="FFFFFF"/>
              <w:spacing w:before="0" w:beforeAutospacing="0" w:after="0" w:afterAutospacing="0"/>
              <w:textAlignment w:val="baseline"/>
              <w:rPr>
                <w:rFonts w:ascii="Arial" w:hAnsi="Arial" w:cs="Arial"/>
              </w:rPr>
            </w:pPr>
            <w:r w:rsidRPr="001B5AB7">
              <w:rPr>
                <w:rStyle w:val="normaltextrun"/>
                <w:rFonts w:ascii="Arial" w:hAnsi="Arial" w:cs="Arial"/>
              </w:rPr>
              <w:t>Lot 686:  837m</w:t>
            </w:r>
            <w:r w:rsidRPr="001B5AB7">
              <w:rPr>
                <w:rStyle w:val="normaltextrun"/>
                <w:rFonts w:ascii="Arial" w:hAnsi="Arial" w:cs="Arial"/>
                <w:vertAlign w:val="superscript"/>
              </w:rPr>
              <w:t>2</w:t>
            </w:r>
            <w:r w:rsidRPr="001B5AB7">
              <w:rPr>
                <w:rStyle w:val="eop"/>
                <w:rFonts w:ascii="Arial" w:hAnsi="Arial" w:cs="Arial"/>
              </w:rPr>
              <w:t> </w:t>
            </w:r>
          </w:p>
          <w:p w14:paraId="29FE2D92" w14:textId="77777777" w:rsidR="008244CF" w:rsidRPr="001B5AB7" w:rsidRDefault="008244CF">
            <w:pPr>
              <w:jc w:val="both"/>
              <w:rPr>
                <w:rFonts w:ascii="Arial" w:hAnsi="Arial" w:cs="Arial"/>
                <w:color w:val="000000" w:themeColor="text1"/>
                <w:szCs w:val="24"/>
              </w:rPr>
            </w:pPr>
            <w:r w:rsidRPr="001B5AB7">
              <w:rPr>
                <w:rStyle w:val="normaltextrun"/>
                <w:rFonts w:ascii="Arial" w:hAnsi="Arial" w:cs="Arial"/>
                <w:szCs w:val="24"/>
              </w:rPr>
              <w:t>Total:      1,717m</w:t>
            </w:r>
            <w:r w:rsidRPr="001B5AB7">
              <w:rPr>
                <w:rStyle w:val="normaltextrun"/>
                <w:rFonts w:ascii="Arial" w:hAnsi="Arial" w:cs="Arial"/>
                <w:szCs w:val="24"/>
                <w:vertAlign w:val="superscript"/>
              </w:rPr>
              <w:t>2</w:t>
            </w:r>
            <w:r w:rsidRPr="001B5AB7">
              <w:rPr>
                <w:rStyle w:val="eop"/>
                <w:rFonts w:ascii="Arial" w:hAnsi="Arial" w:cs="Arial"/>
                <w:szCs w:val="24"/>
              </w:rPr>
              <w:t> </w:t>
            </w:r>
          </w:p>
        </w:tc>
      </w:tr>
      <w:tr w:rsidR="00916E51" w:rsidRPr="006A7FD6" w14:paraId="0699A3BC" w14:textId="77777777" w:rsidTr="00A11740">
        <w:tc>
          <w:tcPr>
            <w:tcW w:w="5246" w:type="dxa"/>
            <w:vAlign w:val="center"/>
          </w:tcPr>
          <w:p w14:paraId="50215CB2" w14:textId="77777777" w:rsidR="008244CF" w:rsidRPr="006A7FD6" w:rsidRDefault="008244CF">
            <w:pPr>
              <w:jc w:val="both"/>
              <w:rPr>
                <w:rFonts w:ascii="Arial" w:hAnsi="Arial" w:cs="Arial"/>
                <w:b/>
                <w:color w:val="000000" w:themeColor="text1"/>
                <w:szCs w:val="24"/>
              </w:rPr>
            </w:pPr>
            <w:r w:rsidRPr="006A7FD6">
              <w:rPr>
                <w:rFonts w:ascii="Arial" w:hAnsi="Arial" w:cs="Arial"/>
                <w:b/>
                <w:color w:val="000000" w:themeColor="text1"/>
                <w:szCs w:val="24"/>
              </w:rPr>
              <w:t>Land Use</w:t>
            </w:r>
          </w:p>
        </w:tc>
        <w:tc>
          <w:tcPr>
            <w:tcW w:w="4536" w:type="dxa"/>
            <w:vAlign w:val="center"/>
          </w:tcPr>
          <w:p w14:paraId="2AEDF9EC" w14:textId="77777777" w:rsidR="008244CF" w:rsidRPr="001B5AB7" w:rsidRDefault="008244CF">
            <w:pPr>
              <w:shd w:val="clear" w:color="auto" w:fill="FFFFFF" w:themeFill="background1"/>
              <w:rPr>
                <w:rFonts w:ascii="Arial" w:hAnsi="Arial" w:cs="Arial"/>
                <w:szCs w:val="24"/>
              </w:rPr>
            </w:pPr>
            <w:r w:rsidRPr="001B5AB7">
              <w:rPr>
                <w:rFonts w:ascii="Arial" w:hAnsi="Arial" w:cs="Arial"/>
                <w:szCs w:val="24"/>
              </w:rPr>
              <w:t>Residential (Multiple Dwellings) and Office – ‘P’ Permitted</w:t>
            </w:r>
          </w:p>
        </w:tc>
      </w:tr>
      <w:tr w:rsidR="0063449B" w:rsidRPr="006A7FD6" w14:paraId="21FC7A8C" w14:textId="77777777" w:rsidTr="00A11740">
        <w:tc>
          <w:tcPr>
            <w:tcW w:w="5246" w:type="dxa"/>
            <w:vAlign w:val="center"/>
          </w:tcPr>
          <w:p w14:paraId="4F2B2456" w14:textId="77777777" w:rsidR="008244CF" w:rsidRPr="006A7FD6" w:rsidRDefault="008244CF">
            <w:pPr>
              <w:jc w:val="both"/>
              <w:rPr>
                <w:rFonts w:ascii="Arial" w:hAnsi="Arial" w:cs="Arial"/>
                <w:b/>
                <w:color w:val="000000" w:themeColor="text1"/>
                <w:szCs w:val="24"/>
              </w:rPr>
            </w:pPr>
            <w:r w:rsidRPr="006A7FD6">
              <w:rPr>
                <w:rFonts w:ascii="Arial" w:hAnsi="Arial" w:cs="Arial"/>
                <w:b/>
                <w:color w:val="000000" w:themeColor="text1"/>
                <w:szCs w:val="24"/>
              </w:rPr>
              <w:t>Use Class</w:t>
            </w:r>
          </w:p>
        </w:tc>
        <w:tc>
          <w:tcPr>
            <w:tcW w:w="4536" w:type="dxa"/>
            <w:shd w:val="clear" w:color="auto" w:fill="FFFFFF" w:themeFill="background1"/>
            <w:vAlign w:val="center"/>
          </w:tcPr>
          <w:p w14:paraId="451DC432" w14:textId="77777777" w:rsidR="008244CF" w:rsidRPr="006A7FD6" w:rsidRDefault="008244CF">
            <w:pPr>
              <w:jc w:val="both"/>
              <w:rPr>
                <w:rFonts w:ascii="Arial" w:hAnsi="Arial" w:cs="Arial"/>
                <w:color w:val="000000" w:themeColor="text1"/>
                <w:szCs w:val="24"/>
              </w:rPr>
            </w:pPr>
            <w:r w:rsidRPr="006A7FD6">
              <w:rPr>
                <w:rFonts w:ascii="Arial" w:hAnsi="Arial" w:cs="Arial"/>
                <w:color w:val="000000" w:themeColor="text1"/>
                <w:szCs w:val="24"/>
              </w:rPr>
              <w:t>‘P’ – Permitted Use</w:t>
            </w:r>
          </w:p>
        </w:tc>
      </w:tr>
    </w:tbl>
    <w:p w14:paraId="1423D623" w14:textId="77777777" w:rsidR="008244CF" w:rsidRPr="006A7FD6" w:rsidRDefault="008244CF" w:rsidP="008244CF">
      <w:pPr>
        <w:pStyle w:val="CommentText"/>
        <w:ind w:left="-284"/>
        <w:jc w:val="both"/>
        <w:rPr>
          <w:rFonts w:ascii="Arial" w:hAnsi="Arial" w:cs="Arial"/>
          <w:b/>
          <w:bCs/>
          <w:sz w:val="24"/>
          <w:szCs w:val="24"/>
        </w:rPr>
      </w:pPr>
      <w:r w:rsidRPr="006A7FD6">
        <w:rPr>
          <w:rFonts w:ascii="Arial" w:hAnsi="Arial" w:cs="Arial"/>
          <w:b/>
          <w:bCs/>
          <w:sz w:val="24"/>
          <w:szCs w:val="24"/>
        </w:rPr>
        <w:t>Application Details</w:t>
      </w:r>
    </w:p>
    <w:p w14:paraId="3DDAC060" w14:textId="77777777" w:rsidR="008244CF" w:rsidRPr="009F6129" w:rsidRDefault="008244CF" w:rsidP="00A11740">
      <w:pPr>
        <w:pStyle w:val="CommentText"/>
        <w:ind w:left="-284"/>
        <w:jc w:val="both"/>
        <w:rPr>
          <w:rFonts w:ascii="Arial" w:hAnsi="Arial" w:cs="Arial"/>
        </w:rPr>
      </w:pPr>
      <w:r w:rsidRPr="006A7FD6">
        <w:rPr>
          <w:rFonts w:ascii="Arial" w:hAnsi="Arial" w:cs="Arial"/>
          <w:bCs/>
          <w:sz w:val="24"/>
          <w:szCs w:val="24"/>
          <w:lang w:eastAsia="en-AU"/>
        </w:rPr>
        <w:t xml:space="preserve">The “Form 2” application under regulation 17 of the Development Assessment Panel Regulations 2011 </w:t>
      </w:r>
      <w:r w:rsidRPr="00596EDA">
        <w:rPr>
          <w:rFonts w:ascii="Arial" w:hAnsi="Arial" w:cs="Arial"/>
          <w:bCs/>
          <w:sz w:val="24"/>
          <w:szCs w:val="24"/>
          <w:lang w:eastAsia="en-AU"/>
        </w:rPr>
        <w:t>proposes a</w:t>
      </w:r>
      <w:r w:rsidRPr="007D3BBC">
        <w:rPr>
          <w:rStyle w:val="normaltextrun"/>
          <w:rFonts w:ascii="Arial" w:hAnsi="Arial" w:cs="Arial"/>
          <w:sz w:val="24"/>
          <w:szCs w:val="24"/>
        </w:rPr>
        <w:t>n internal change to apartment 201 which replaces a powder room with a walk-in robe</w:t>
      </w:r>
      <w:r>
        <w:rPr>
          <w:rStyle w:val="normaltextrun"/>
          <w:rFonts w:ascii="Arial" w:hAnsi="Arial" w:cs="Arial"/>
          <w:sz w:val="24"/>
          <w:szCs w:val="24"/>
        </w:rPr>
        <w:t>.</w:t>
      </w:r>
      <w:r>
        <w:rPr>
          <w:rStyle w:val="eop"/>
          <w:rFonts w:ascii="Arial" w:hAnsi="Arial" w:cs="Arial"/>
        </w:rPr>
        <w:t xml:space="preserve"> </w:t>
      </w:r>
      <w:r w:rsidRPr="007D3BBC">
        <w:rPr>
          <w:rStyle w:val="eop"/>
          <w:rFonts w:ascii="Arial" w:hAnsi="Arial" w:cs="Arial"/>
          <w:sz w:val="24"/>
          <w:szCs w:val="24"/>
        </w:rPr>
        <w:t xml:space="preserve">The removal of the powder room from apartment 201 </w:t>
      </w:r>
      <w:r>
        <w:rPr>
          <w:rStyle w:val="eop"/>
          <w:rFonts w:ascii="Arial" w:hAnsi="Arial" w:cs="Arial"/>
          <w:sz w:val="24"/>
          <w:szCs w:val="24"/>
        </w:rPr>
        <w:t xml:space="preserve">means that the unit </w:t>
      </w:r>
      <w:r w:rsidRPr="007D3BBC">
        <w:rPr>
          <w:rStyle w:val="eop"/>
          <w:rFonts w:ascii="Arial" w:hAnsi="Arial" w:cs="Arial"/>
          <w:sz w:val="24"/>
          <w:szCs w:val="24"/>
        </w:rPr>
        <w:t xml:space="preserve">no longer satisfies the requirements of the Silver Level Liveable Housing Design Guidelines. </w:t>
      </w:r>
    </w:p>
    <w:p w14:paraId="0C12FD8B" w14:textId="77777777" w:rsidR="008244CF" w:rsidRPr="00596EDA" w:rsidRDefault="008244CF" w:rsidP="00A11740">
      <w:pPr>
        <w:ind w:left="-284" w:right="-330"/>
        <w:jc w:val="both"/>
        <w:rPr>
          <w:rFonts w:ascii="Arial" w:hAnsi="Arial" w:cs="Arial"/>
          <w:bCs/>
          <w:szCs w:val="24"/>
          <w:lang w:val="en-US"/>
        </w:rPr>
      </w:pPr>
    </w:p>
    <w:p w14:paraId="4F9568BB" w14:textId="77777777" w:rsidR="008244CF" w:rsidRDefault="008244CF" w:rsidP="00A11740">
      <w:pPr>
        <w:ind w:left="-284" w:right="-330"/>
        <w:jc w:val="both"/>
        <w:rPr>
          <w:rFonts w:ascii="Arial" w:hAnsi="Arial" w:cs="Arial"/>
          <w:bCs/>
          <w:szCs w:val="28"/>
          <w:lang w:val="en-US"/>
        </w:rPr>
      </w:pPr>
      <w:r>
        <w:rPr>
          <w:rFonts w:ascii="Arial" w:hAnsi="Arial" w:cs="Arial"/>
          <w:bCs/>
          <w:szCs w:val="28"/>
          <w:lang w:val="en-US"/>
        </w:rPr>
        <w:t xml:space="preserve">The reduction in Silver Level designed dwellings triggers an amended development application to alter the wording of condition 24 which currently states: </w:t>
      </w:r>
    </w:p>
    <w:p w14:paraId="31DFA05B" w14:textId="77777777" w:rsidR="008244CF" w:rsidRDefault="008244CF" w:rsidP="00A11740">
      <w:pPr>
        <w:ind w:left="-284" w:right="-330"/>
        <w:jc w:val="both"/>
        <w:rPr>
          <w:rFonts w:ascii="Arial" w:hAnsi="Arial" w:cs="Arial"/>
          <w:bCs/>
          <w:szCs w:val="28"/>
          <w:lang w:val="en-US"/>
        </w:rPr>
      </w:pPr>
    </w:p>
    <w:p w14:paraId="6B179567" w14:textId="27E684CB" w:rsidR="008244CF" w:rsidRPr="00C117C3" w:rsidRDefault="00A11740" w:rsidP="00A11740">
      <w:pPr>
        <w:ind w:left="-284" w:right="95"/>
        <w:jc w:val="both"/>
        <w:rPr>
          <w:rFonts w:ascii="Arial" w:hAnsi="Arial" w:cs="Arial"/>
          <w:bCs/>
          <w:szCs w:val="24"/>
          <w:lang w:val="en-US"/>
        </w:rPr>
      </w:pPr>
      <w:r>
        <w:rPr>
          <w:rFonts w:ascii="Arial" w:hAnsi="Arial" w:cs="Arial"/>
          <w:szCs w:val="24"/>
        </w:rPr>
        <w:t>“</w:t>
      </w:r>
      <w:r w:rsidR="008244CF" w:rsidRPr="00C117C3">
        <w:rPr>
          <w:rFonts w:ascii="Arial" w:hAnsi="Arial" w:cs="Arial"/>
          <w:szCs w:val="24"/>
        </w:rPr>
        <w:t>Ten (10) apartments on the hereby approved plans dated 17 September 2020 (drawing no DA_077) shall meet ‘Silver Level’ universal access requirements as defined by the Liveable Housing Design Guidelines</w:t>
      </w:r>
      <w:r>
        <w:rPr>
          <w:rFonts w:ascii="Arial" w:hAnsi="Arial" w:cs="Arial"/>
          <w:szCs w:val="24"/>
        </w:rPr>
        <w:t>.”</w:t>
      </w:r>
    </w:p>
    <w:p w14:paraId="02CB822A" w14:textId="77777777" w:rsidR="008244CF" w:rsidRDefault="008244CF" w:rsidP="008244CF">
      <w:pPr>
        <w:ind w:left="-284" w:right="-330"/>
        <w:jc w:val="both"/>
        <w:rPr>
          <w:rFonts w:ascii="Arial" w:hAnsi="Arial" w:cs="Arial"/>
          <w:bCs/>
          <w:szCs w:val="28"/>
          <w:lang w:val="en-US"/>
        </w:rPr>
      </w:pPr>
    </w:p>
    <w:p w14:paraId="2FFF6790" w14:textId="77777777" w:rsidR="008244CF" w:rsidRPr="006A7FD6" w:rsidRDefault="008244CF" w:rsidP="008244CF">
      <w:pPr>
        <w:ind w:left="-284" w:right="-330"/>
        <w:jc w:val="both"/>
        <w:rPr>
          <w:rFonts w:ascii="Arial" w:hAnsi="Arial" w:cs="Arial"/>
          <w:bCs/>
          <w:szCs w:val="24"/>
        </w:rPr>
      </w:pPr>
      <w:r w:rsidRPr="006A7FD6">
        <w:rPr>
          <w:rFonts w:ascii="Arial" w:hAnsi="Arial" w:cs="Arial"/>
          <w:bCs/>
          <w:szCs w:val="24"/>
        </w:rPr>
        <w:t xml:space="preserve">An application under regulation 17 is not an application for a review or reconsideration of the original decision. The proposed modifications sought are deemed minor in nature. The proposal appropriately addresses the Element Objectives of the R-Codes and matters to be considered under clause 67 of the </w:t>
      </w:r>
      <w:r w:rsidRPr="006A7FD6">
        <w:rPr>
          <w:rFonts w:ascii="Arial" w:hAnsi="Arial" w:cs="Arial"/>
          <w:bCs/>
          <w:i/>
          <w:iCs/>
          <w:szCs w:val="24"/>
        </w:rPr>
        <w:t>Planning and Development (Local Planning Schemes) Regulations 2015</w:t>
      </w:r>
      <w:r w:rsidRPr="006A7FD6">
        <w:rPr>
          <w:rFonts w:ascii="Arial" w:hAnsi="Arial" w:cs="Arial"/>
          <w:bCs/>
          <w:szCs w:val="24"/>
        </w:rPr>
        <w:t xml:space="preserve">. Approval of the amendments is recommended. </w:t>
      </w:r>
    </w:p>
    <w:p w14:paraId="7434BA5A" w14:textId="77777777" w:rsidR="008244CF" w:rsidRPr="006A7FD6" w:rsidRDefault="008244CF" w:rsidP="008244CF">
      <w:pPr>
        <w:ind w:left="-284" w:right="-330"/>
        <w:jc w:val="both"/>
        <w:rPr>
          <w:rFonts w:ascii="Arial" w:hAnsi="Arial" w:cs="Arial"/>
          <w:bCs/>
          <w:szCs w:val="24"/>
        </w:rPr>
      </w:pPr>
    </w:p>
    <w:p w14:paraId="25DE13FF" w14:textId="77777777" w:rsidR="008244CF" w:rsidRPr="006A7FD6" w:rsidRDefault="008244CF" w:rsidP="008244CF">
      <w:pPr>
        <w:ind w:left="-284" w:right="-330"/>
        <w:jc w:val="both"/>
        <w:rPr>
          <w:rFonts w:ascii="Arial" w:hAnsi="Arial" w:cs="Arial"/>
          <w:b/>
          <w:bCs/>
          <w:szCs w:val="24"/>
        </w:rPr>
      </w:pPr>
      <w:r w:rsidRPr="006A7FD6">
        <w:rPr>
          <w:rFonts w:ascii="Arial" w:hAnsi="Arial" w:cs="Arial"/>
          <w:b/>
          <w:bCs/>
          <w:szCs w:val="24"/>
        </w:rPr>
        <w:t xml:space="preserve">Existing Approvals </w:t>
      </w:r>
    </w:p>
    <w:p w14:paraId="53B1D682" w14:textId="77777777" w:rsidR="008244CF" w:rsidRPr="008F7FD5" w:rsidRDefault="008244CF" w:rsidP="008244CF">
      <w:pPr>
        <w:ind w:left="-284" w:right="-330"/>
        <w:jc w:val="both"/>
        <w:rPr>
          <w:rStyle w:val="normaltextrun"/>
          <w:rFonts w:ascii="Arial" w:hAnsi="Arial" w:cs="Arial"/>
          <w:color w:val="000000"/>
          <w:szCs w:val="24"/>
          <w:shd w:val="clear" w:color="auto" w:fill="FFFFFF"/>
        </w:rPr>
      </w:pPr>
      <w:r w:rsidRPr="008F7FD5">
        <w:rPr>
          <w:rStyle w:val="normaltextrun"/>
          <w:rFonts w:ascii="Arial" w:hAnsi="Arial" w:cs="Arial"/>
          <w:color w:val="000000"/>
          <w:szCs w:val="24"/>
          <w:shd w:val="clear" w:color="auto" w:fill="FFFFFF"/>
        </w:rPr>
        <w:t>An application for a six storey mixed use development of 29 multiple dwellings and 1 commercial tenancy at this site was originally considered by the Joint Development Assessment Panel (JDAP). The JDAP resolved to approve the application, subject to conditions, on 27 October 2020.</w:t>
      </w:r>
    </w:p>
    <w:p w14:paraId="687F0DE5" w14:textId="0E7EB7D1" w:rsidR="008244CF" w:rsidRDefault="008244CF" w:rsidP="008244CF">
      <w:pPr>
        <w:ind w:left="-284" w:right="-330"/>
        <w:jc w:val="both"/>
        <w:rPr>
          <w:rFonts w:ascii="Arial" w:hAnsi="Arial" w:cs="Arial"/>
          <w:b/>
          <w:color w:val="17365D" w:themeColor="text2" w:themeShade="BF"/>
          <w:sz w:val="28"/>
          <w:szCs w:val="28"/>
          <w:lang w:val="en-US"/>
        </w:rPr>
      </w:pPr>
    </w:p>
    <w:p w14:paraId="1C9FA6D4" w14:textId="62F9040C" w:rsidR="0065006C" w:rsidRDefault="0065006C" w:rsidP="008244CF">
      <w:pPr>
        <w:ind w:left="-284" w:right="-330"/>
        <w:jc w:val="both"/>
        <w:rPr>
          <w:rFonts w:ascii="Arial" w:hAnsi="Arial" w:cs="Arial"/>
          <w:b/>
          <w:color w:val="17365D" w:themeColor="text2" w:themeShade="BF"/>
          <w:sz w:val="28"/>
          <w:szCs w:val="28"/>
          <w:lang w:val="en-US"/>
        </w:rPr>
      </w:pPr>
    </w:p>
    <w:p w14:paraId="6D44EDC5" w14:textId="77777777" w:rsidR="008244CF" w:rsidRDefault="008244CF" w:rsidP="008244CF">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Discussion</w:t>
      </w:r>
    </w:p>
    <w:p w14:paraId="086287C5" w14:textId="77777777" w:rsidR="008244CF" w:rsidRPr="006A7FD6" w:rsidRDefault="008244CF" w:rsidP="008244CF">
      <w:pPr>
        <w:ind w:left="-284" w:right="-330"/>
        <w:jc w:val="both"/>
        <w:rPr>
          <w:rFonts w:ascii="Arial" w:hAnsi="Arial" w:cs="Arial"/>
          <w:b/>
          <w:color w:val="17365D" w:themeColor="text2" w:themeShade="BF"/>
          <w:sz w:val="28"/>
          <w:szCs w:val="32"/>
          <w:lang w:val="en-US"/>
        </w:rPr>
      </w:pPr>
    </w:p>
    <w:p w14:paraId="46FF44F1" w14:textId="77777777" w:rsidR="008244CF" w:rsidRPr="006A7FD6" w:rsidRDefault="008244CF" w:rsidP="008244CF">
      <w:pPr>
        <w:ind w:left="-284" w:right="-330"/>
        <w:jc w:val="both"/>
        <w:rPr>
          <w:rFonts w:ascii="Arial" w:hAnsi="Arial" w:cs="Arial"/>
          <w:b/>
          <w:bCs/>
          <w:szCs w:val="32"/>
          <w:lang w:val="en-US"/>
        </w:rPr>
      </w:pPr>
      <w:r w:rsidRPr="006A7FD6">
        <w:rPr>
          <w:rFonts w:ascii="Arial" w:hAnsi="Arial" w:cs="Arial"/>
          <w:b/>
          <w:bCs/>
          <w:szCs w:val="32"/>
          <w:lang w:val="en-US"/>
        </w:rPr>
        <w:t>Assessment of Statutory Provisions</w:t>
      </w:r>
    </w:p>
    <w:p w14:paraId="4A04AA1E" w14:textId="77777777" w:rsidR="008244CF" w:rsidRPr="006A7FD6" w:rsidRDefault="008244CF" w:rsidP="008244CF">
      <w:pPr>
        <w:ind w:left="-284" w:right="-330"/>
        <w:jc w:val="both"/>
        <w:rPr>
          <w:rFonts w:ascii="Arial" w:hAnsi="Arial" w:cs="Arial"/>
          <w:szCs w:val="32"/>
          <w:lang w:val="en-US"/>
        </w:rPr>
      </w:pPr>
    </w:p>
    <w:p w14:paraId="2FFF0F33" w14:textId="77777777" w:rsidR="008244CF" w:rsidRDefault="008244CF" w:rsidP="008244CF">
      <w:pPr>
        <w:ind w:left="-284" w:right="-330"/>
        <w:jc w:val="both"/>
        <w:rPr>
          <w:rFonts w:ascii="Arial" w:hAnsi="Arial" w:cs="Arial"/>
          <w:bCs/>
          <w:szCs w:val="24"/>
          <w:lang w:val="en-US"/>
        </w:rPr>
      </w:pPr>
      <w:r w:rsidRPr="00327373">
        <w:rPr>
          <w:rFonts w:ascii="Arial" w:hAnsi="Arial" w:cs="Arial"/>
          <w:bCs/>
          <w:szCs w:val="24"/>
          <w:lang w:val="en-US"/>
        </w:rPr>
        <w:t xml:space="preserve">The proposal has been assessed against all relevant legislative requirements including Local Planning Scheme No.3 (LPS3), Residential Design Codes Volume 2 – Apartments. </w:t>
      </w:r>
    </w:p>
    <w:p w14:paraId="66F6EA3F" w14:textId="77777777" w:rsidR="008244CF" w:rsidRDefault="008244CF" w:rsidP="008244CF">
      <w:pPr>
        <w:ind w:left="-284" w:right="-330"/>
        <w:jc w:val="both"/>
        <w:rPr>
          <w:rFonts w:ascii="Arial" w:hAnsi="Arial" w:cs="Arial"/>
          <w:bCs/>
          <w:szCs w:val="24"/>
          <w:lang w:val="en-US"/>
        </w:rPr>
      </w:pPr>
    </w:p>
    <w:p w14:paraId="2985611C" w14:textId="77777777" w:rsidR="008244CF" w:rsidRPr="00E61F61" w:rsidRDefault="008244CF" w:rsidP="008244CF">
      <w:pPr>
        <w:ind w:left="-284" w:right="-330"/>
        <w:jc w:val="both"/>
        <w:rPr>
          <w:rFonts w:ascii="Arial" w:hAnsi="Arial" w:cs="Arial"/>
          <w:i/>
          <w:iCs/>
          <w:szCs w:val="24"/>
          <w:lang w:val="en-US"/>
        </w:rPr>
      </w:pPr>
      <w:r w:rsidRPr="00E61F61">
        <w:rPr>
          <w:rFonts w:ascii="Arial" w:hAnsi="Arial" w:cs="Arial"/>
          <w:i/>
          <w:iCs/>
          <w:szCs w:val="24"/>
          <w:lang w:val="en-US"/>
        </w:rPr>
        <w:t>Design Element 4.9 Universal Design</w:t>
      </w:r>
    </w:p>
    <w:p w14:paraId="7CEB2A10" w14:textId="77777777" w:rsidR="008244CF" w:rsidRPr="008B2BD1" w:rsidRDefault="008244CF" w:rsidP="008244CF">
      <w:pPr>
        <w:ind w:left="-284" w:right="-330"/>
        <w:jc w:val="both"/>
      </w:pPr>
    </w:p>
    <w:p w14:paraId="64B99F2C" w14:textId="77777777" w:rsidR="008244CF" w:rsidRDefault="008244CF" w:rsidP="008244CF">
      <w:pPr>
        <w:ind w:left="-284" w:right="-330"/>
        <w:jc w:val="both"/>
        <w:rPr>
          <w:rFonts w:ascii="Arial" w:hAnsi="Arial" w:cs="Arial"/>
          <w:bCs/>
          <w:szCs w:val="24"/>
          <w:lang w:val="en-US"/>
        </w:rPr>
      </w:pPr>
      <w:r w:rsidRPr="008B2BD1">
        <w:rPr>
          <w:rFonts w:ascii="Arial" w:hAnsi="Arial" w:cs="Arial"/>
          <w:bCs/>
          <w:szCs w:val="24"/>
          <w:lang w:val="en-US"/>
        </w:rPr>
        <w:t xml:space="preserve">The development provides a total of nine apartments which satisfy the Silver Level requirements as defined in the Liveable Housing Design Guidelines. This represents 31% of the total apartments in the development. </w:t>
      </w:r>
    </w:p>
    <w:p w14:paraId="401C4276" w14:textId="77777777" w:rsidR="008244CF" w:rsidRPr="008B2BD1" w:rsidRDefault="008244CF" w:rsidP="008244CF">
      <w:pPr>
        <w:ind w:left="-284" w:right="-330"/>
        <w:jc w:val="both"/>
        <w:rPr>
          <w:rFonts w:ascii="Arial" w:hAnsi="Arial" w:cs="Arial"/>
          <w:bCs/>
          <w:szCs w:val="24"/>
          <w:lang w:val="en-US"/>
        </w:rPr>
      </w:pPr>
    </w:p>
    <w:p w14:paraId="172E7CCA" w14:textId="77777777" w:rsidR="008244CF" w:rsidRDefault="008244CF" w:rsidP="008244CF">
      <w:pPr>
        <w:ind w:left="-284"/>
        <w:jc w:val="both"/>
        <w:rPr>
          <w:rFonts w:ascii="Arial" w:hAnsi="Arial" w:cs="Arial"/>
          <w:bCs/>
          <w:szCs w:val="24"/>
          <w:lang w:val="en-US"/>
        </w:rPr>
      </w:pPr>
      <w:r w:rsidRPr="008B2BD1">
        <w:rPr>
          <w:rFonts w:ascii="Arial" w:hAnsi="Arial" w:cs="Arial"/>
          <w:bCs/>
          <w:szCs w:val="24"/>
          <w:lang w:val="en-US"/>
        </w:rPr>
        <w:t xml:space="preserve">A multiple dwelling development of this size would typically include a 20% provision of universally designed dwellings. The 31% proposed by the subject development exceeds this standard and ensures the supply of an adequate number of apartments which accommodate people living with disabilities or limited mobility, achieving the Element Objective. </w:t>
      </w:r>
    </w:p>
    <w:p w14:paraId="6D7615A4" w14:textId="77777777" w:rsidR="008244CF" w:rsidRDefault="008244CF" w:rsidP="008244CF">
      <w:pPr>
        <w:ind w:left="-284"/>
        <w:jc w:val="both"/>
        <w:rPr>
          <w:rFonts w:ascii="Arial" w:hAnsi="Arial" w:cs="Arial"/>
          <w:bCs/>
          <w:szCs w:val="24"/>
          <w:lang w:val="en-US"/>
        </w:rPr>
      </w:pPr>
    </w:p>
    <w:p w14:paraId="6629209F" w14:textId="77777777" w:rsidR="008244CF" w:rsidRDefault="008244CF" w:rsidP="008244CF">
      <w:pPr>
        <w:ind w:left="-284"/>
        <w:jc w:val="both"/>
        <w:rPr>
          <w:rFonts w:ascii="Arial" w:hAnsi="Arial" w:cs="Arial"/>
          <w:bCs/>
          <w:szCs w:val="24"/>
          <w:lang w:val="en-US"/>
        </w:rPr>
      </w:pPr>
      <w:r w:rsidRPr="008B2BD1">
        <w:rPr>
          <w:rFonts w:ascii="Arial" w:hAnsi="Arial" w:cs="Arial"/>
          <w:bCs/>
          <w:szCs w:val="24"/>
          <w:lang w:val="en-US"/>
        </w:rPr>
        <w:t>The replacement of the bathroom with a walk-in robe also results in a window (opening to the bathroom) being removed from the southern wall. The removal of the window does not impact the amenity or functionality of apartment 201 and the adjoining lots.</w:t>
      </w:r>
    </w:p>
    <w:p w14:paraId="6167210E" w14:textId="77777777" w:rsidR="008244CF" w:rsidRDefault="008244CF" w:rsidP="008244CF">
      <w:pPr>
        <w:ind w:left="-284"/>
        <w:jc w:val="both"/>
        <w:rPr>
          <w:rFonts w:ascii="Arial" w:hAnsi="Arial" w:cs="Arial"/>
          <w:bCs/>
          <w:szCs w:val="24"/>
          <w:lang w:val="en-US"/>
        </w:rPr>
      </w:pPr>
      <w:r w:rsidRPr="008B2BD1">
        <w:rPr>
          <w:rFonts w:ascii="Arial" w:hAnsi="Arial" w:cs="Arial"/>
          <w:bCs/>
          <w:szCs w:val="24"/>
          <w:lang w:val="en-US"/>
        </w:rPr>
        <w:t>The proposal remains unchanged in all other aspects</w:t>
      </w:r>
      <w:r>
        <w:rPr>
          <w:rFonts w:ascii="Arial" w:hAnsi="Arial" w:cs="Arial"/>
          <w:bCs/>
          <w:szCs w:val="24"/>
          <w:lang w:val="en-US"/>
        </w:rPr>
        <w:t>,</w:t>
      </w:r>
      <w:r w:rsidRPr="008B2BD1">
        <w:rPr>
          <w:rFonts w:ascii="Arial" w:hAnsi="Arial" w:cs="Arial"/>
          <w:bCs/>
          <w:szCs w:val="24"/>
          <w:lang w:val="en-US"/>
        </w:rPr>
        <w:t xml:space="preserve"> and all Element Objectives are satisfied. </w:t>
      </w:r>
    </w:p>
    <w:p w14:paraId="088FE809" w14:textId="77777777" w:rsidR="006060CD" w:rsidRDefault="006060CD" w:rsidP="008244CF">
      <w:pPr>
        <w:ind w:left="-284"/>
        <w:jc w:val="both"/>
        <w:rPr>
          <w:rFonts w:ascii="Arial" w:hAnsi="Arial" w:cs="Arial"/>
          <w:bCs/>
          <w:szCs w:val="24"/>
          <w:lang w:val="en-US"/>
        </w:rPr>
      </w:pPr>
    </w:p>
    <w:p w14:paraId="24B80E75" w14:textId="77777777" w:rsidR="006060CD" w:rsidRPr="006A7FD6" w:rsidRDefault="006060CD" w:rsidP="008244CF">
      <w:pPr>
        <w:ind w:left="-284"/>
        <w:jc w:val="both"/>
        <w:rPr>
          <w:rFonts w:ascii="Arial" w:hAnsi="Arial" w:cs="Arial"/>
          <w:bCs/>
          <w:color w:val="17365D" w:themeColor="text2" w:themeShade="BF"/>
          <w:sz w:val="28"/>
          <w:szCs w:val="32"/>
          <w:lang w:val="en-US"/>
        </w:rPr>
      </w:pPr>
    </w:p>
    <w:p w14:paraId="4C6C10BE" w14:textId="77777777" w:rsidR="008244CF" w:rsidRPr="006A7FD6" w:rsidRDefault="008244CF" w:rsidP="008244CF">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Consultation</w:t>
      </w:r>
    </w:p>
    <w:p w14:paraId="68CB301F" w14:textId="77777777" w:rsidR="008244CF" w:rsidRPr="006A7FD6" w:rsidRDefault="008244CF" w:rsidP="008244CF">
      <w:pPr>
        <w:ind w:left="-284" w:right="-330"/>
        <w:jc w:val="both"/>
        <w:rPr>
          <w:rFonts w:ascii="Arial" w:hAnsi="Arial" w:cs="Arial"/>
          <w:b/>
          <w:color w:val="17365D" w:themeColor="text2" w:themeShade="BF"/>
          <w:sz w:val="28"/>
          <w:szCs w:val="32"/>
          <w:lang w:val="en-US"/>
        </w:rPr>
      </w:pPr>
    </w:p>
    <w:p w14:paraId="56021311" w14:textId="77777777" w:rsidR="008244CF" w:rsidRPr="0016669F" w:rsidRDefault="008244CF" w:rsidP="008244CF">
      <w:pPr>
        <w:ind w:left="-284" w:right="-330"/>
        <w:jc w:val="both"/>
        <w:rPr>
          <w:rFonts w:ascii="Arial" w:hAnsi="Arial" w:cs="Arial"/>
          <w:bCs/>
          <w:szCs w:val="24"/>
          <w:lang w:val="en-US"/>
        </w:rPr>
      </w:pPr>
      <w:r w:rsidRPr="0016669F">
        <w:rPr>
          <w:rFonts w:ascii="Arial" w:hAnsi="Arial" w:cs="Arial"/>
          <w:bCs/>
          <w:szCs w:val="24"/>
          <w:lang w:val="en-US"/>
        </w:rPr>
        <w:t>The development application was not advertised to the public for comment.</w:t>
      </w:r>
    </w:p>
    <w:p w14:paraId="28A24C0B" w14:textId="77777777" w:rsidR="008244CF" w:rsidRDefault="008244CF" w:rsidP="008244CF">
      <w:pPr>
        <w:shd w:val="clear" w:color="auto" w:fill="FFFFFF" w:themeFill="background1"/>
        <w:ind w:hanging="142"/>
        <w:jc w:val="both"/>
        <w:rPr>
          <w:rFonts w:ascii="Arial" w:hAnsi="Arial" w:cs="Arial"/>
          <w:bCs/>
          <w:szCs w:val="24"/>
          <w:lang w:val="en-US"/>
        </w:rPr>
      </w:pPr>
    </w:p>
    <w:p w14:paraId="1DE51809" w14:textId="77777777" w:rsidR="006060CD" w:rsidRPr="0016669F" w:rsidRDefault="006060CD" w:rsidP="008244CF">
      <w:pPr>
        <w:shd w:val="clear" w:color="auto" w:fill="FFFFFF" w:themeFill="background1"/>
        <w:ind w:hanging="142"/>
        <w:jc w:val="both"/>
        <w:rPr>
          <w:rFonts w:ascii="Arial" w:hAnsi="Arial" w:cs="Arial"/>
          <w:bCs/>
          <w:szCs w:val="24"/>
          <w:lang w:val="en-US"/>
        </w:rPr>
      </w:pPr>
    </w:p>
    <w:p w14:paraId="754C05CE" w14:textId="77777777" w:rsidR="008244CF" w:rsidRPr="006A7FD6" w:rsidRDefault="008244CF" w:rsidP="008244CF">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Strategic Implications</w:t>
      </w:r>
    </w:p>
    <w:p w14:paraId="00879871" w14:textId="77777777" w:rsidR="008244CF" w:rsidRPr="006A7FD6" w:rsidRDefault="008244CF" w:rsidP="008244CF">
      <w:pPr>
        <w:ind w:left="-284" w:right="-330"/>
        <w:jc w:val="both"/>
        <w:rPr>
          <w:rFonts w:ascii="Arial" w:hAnsi="Arial" w:cs="Arial"/>
          <w:szCs w:val="32"/>
          <w:lang w:val="en-US"/>
        </w:rPr>
      </w:pPr>
    </w:p>
    <w:p w14:paraId="6CEFCA0A" w14:textId="77777777" w:rsidR="008244CF" w:rsidRPr="006A7FD6" w:rsidRDefault="008244CF" w:rsidP="008244CF">
      <w:pPr>
        <w:ind w:left="-284" w:right="-330"/>
        <w:jc w:val="both"/>
        <w:rPr>
          <w:rFonts w:ascii="Arial" w:hAnsi="Arial" w:cs="Arial"/>
          <w:szCs w:val="32"/>
          <w:lang w:val="en-US"/>
        </w:rPr>
      </w:pPr>
      <w:r w:rsidRPr="006A7FD6">
        <w:rPr>
          <w:rFonts w:ascii="Arial" w:hAnsi="Arial" w:cs="Arial"/>
          <w:szCs w:val="32"/>
          <w:lang w:val="en-US"/>
        </w:rPr>
        <w:t xml:space="preserve">This item relates to the following elements from the City’s Strategic Community Plan. </w:t>
      </w:r>
    </w:p>
    <w:p w14:paraId="4626DB2B" w14:textId="77777777" w:rsidR="008244CF" w:rsidRPr="006A7FD6" w:rsidRDefault="008244CF" w:rsidP="008244CF">
      <w:pPr>
        <w:ind w:right="-330"/>
        <w:jc w:val="both"/>
        <w:rPr>
          <w:rFonts w:ascii="Arial" w:hAnsi="Arial" w:cs="Arial"/>
          <w:b/>
          <w:color w:val="17365D" w:themeColor="text2" w:themeShade="BF"/>
          <w:szCs w:val="24"/>
          <w:lang w:val="en-US"/>
        </w:rPr>
      </w:pPr>
    </w:p>
    <w:p w14:paraId="5BB2D776" w14:textId="77777777" w:rsidR="008244CF" w:rsidRPr="006A7FD6" w:rsidRDefault="008244CF" w:rsidP="008244CF">
      <w:pPr>
        <w:ind w:left="-284" w:right="-330"/>
        <w:jc w:val="both"/>
        <w:rPr>
          <w:rFonts w:ascii="Arial" w:hAnsi="Arial" w:cs="Arial"/>
          <w:szCs w:val="24"/>
          <w:lang w:val="en-US"/>
        </w:rPr>
      </w:pPr>
      <w:r w:rsidRPr="006A7FD6">
        <w:rPr>
          <w:rFonts w:ascii="Arial" w:hAnsi="Arial" w:cs="Arial"/>
          <w:b/>
          <w:color w:val="17365D" w:themeColor="text2" w:themeShade="BF"/>
          <w:szCs w:val="24"/>
          <w:lang w:val="en-US"/>
        </w:rPr>
        <w:t>Vision</w:t>
      </w:r>
      <w:r w:rsidRPr="006A7FD6">
        <w:rPr>
          <w:rFonts w:ascii="Arial" w:hAnsi="Arial" w:cs="Arial"/>
          <w:szCs w:val="24"/>
          <w:lang w:val="en-US"/>
        </w:rPr>
        <w:t xml:space="preserve"> </w:t>
      </w:r>
      <w:r w:rsidRPr="006A7FD6">
        <w:rPr>
          <w:rFonts w:ascii="Arial" w:hAnsi="Arial" w:cs="Arial"/>
        </w:rPr>
        <w:tab/>
      </w:r>
      <w:r w:rsidRPr="006A7FD6">
        <w:rPr>
          <w:rFonts w:ascii="Arial" w:hAnsi="Arial" w:cs="Arial"/>
        </w:rPr>
        <w:tab/>
      </w:r>
      <w:r w:rsidRPr="006A7FD6">
        <w:rPr>
          <w:rFonts w:ascii="Arial" w:hAnsi="Arial" w:cs="Arial"/>
          <w:szCs w:val="24"/>
          <w:lang w:val="en-US"/>
        </w:rPr>
        <w:t>Our city will be an environmentally-sensitive, beautiful and inclusive place.</w:t>
      </w:r>
    </w:p>
    <w:p w14:paraId="7700B7B6" w14:textId="77777777" w:rsidR="008244CF" w:rsidRPr="006A7FD6" w:rsidRDefault="008244CF" w:rsidP="008244CF">
      <w:pPr>
        <w:ind w:left="-567" w:right="-330"/>
        <w:jc w:val="both"/>
        <w:rPr>
          <w:rFonts w:ascii="Arial" w:hAnsi="Arial" w:cs="Arial"/>
          <w:szCs w:val="24"/>
          <w:lang w:val="en-US"/>
        </w:rPr>
      </w:pPr>
    </w:p>
    <w:p w14:paraId="7194A5E5" w14:textId="77777777" w:rsidR="008244CF" w:rsidRPr="006A7FD6" w:rsidRDefault="008244CF" w:rsidP="008244CF">
      <w:pPr>
        <w:ind w:left="-284" w:right="-330"/>
        <w:jc w:val="both"/>
        <w:rPr>
          <w:rFonts w:ascii="Arial" w:hAnsi="Arial" w:cs="Arial"/>
          <w:b/>
          <w:szCs w:val="28"/>
          <w:lang w:val="en-US"/>
        </w:rPr>
      </w:pPr>
      <w:r w:rsidRPr="006A7FD6">
        <w:rPr>
          <w:rFonts w:ascii="Arial" w:hAnsi="Arial" w:cs="Arial"/>
          <w:b/>
          <w:color w:val="17365D" w:themeColor="text2" w:themeShade="BF"/>
          <w:szCs w:val="28"/>
          <w:lang w:val="en-US"/>
        </w:rPr>
        <w:t>Values</w:t>
      </w:r>
      <w:r w:rsidRPr="006A7FD6">
        <w:rPr>
          <w:rFonts w:ascii="Arial" w:hAnsi="Arial" w:cs="Arial"/>
          <w:bCs/>
          <w:szCs w:val="28"/>
          <w:lang w:val="en-US"/>
        </w:rPr>
        <w:tab/>
      </w:r>
      <w:r w:rsidRPr="006A7FD6">
        <w:rPr>
          <w:rFonts w:ascii="Arial" w:hAnsi="Arial" w:cs="Arial"/>
          <w:bCs/>
          <w:szCs w:val="28"/>
          <w:lang w:val="en-US"/>
        </w:rPr>
        <w:tab/>
      </w:r>
      <w:r w:rsidRPr="006A7FD6">
        <w:rPr>
          <w:rFonts w:ascii="Arial" w:hAnsi="Arial" w:cs="Arial"/>
          <w:b/>
          <w:szCs w:val="28"/>
          <w:lang w:val="en-US"/>
        </w:rPr>
        <w:t>Great Natural and Built Environment</w:t>
      </w:r>
    </w:p>
    <w:p w14:paraId="6EAD27DE" w14:textId="77777777" w:rsidR="008244CF" w:rsidRPr="006A7FD6" w:rsidRDefault="008244CF" w:rsidP="008244CF">
      <w:pPr>
        <w:ind w:left="1440" w:right="-330"/>
        <w:jc w:val="both"/>
        <w:rPr>
          <w:rFonts w:ascii="Arial" w:hAnsi="Arial" w:cs="Arial"/>
          <w:bCs/>
          <w:szCs w:val="28"/>
          <w:lang w:val="en-US"/>
        </w:rPr>
      </w:pPr>
      <w:r w:rsidRPr="006A7FD6">
        <w:rPr>
          <w:rFonts w:ascii="Arial" w:hAnsi="Arial" w:cs="Arial"/>
          <w:bCs/>
          <w:szCs w:val="28"/>
          <w:lang w:val="en-US"/>
        </w:rPr>
        <w:t>We protect our enhanced, engaging community spaces, heritage, the natural environment and our biodiversity through well-planned and managed development.</w:t>
      </w:r>
    </w:p>
    <w:p w14:paraId="03DF5C39" w14:textId="77777777" w:rsidR="008244CF" w:rsidRPr="006A7FD6" w:rsidRDefault="008244CF" w:rsidP="008244CF">
      <w:pPr>
        <w:ind w:left="-284" w:right="-330"/>
        <w:jc w:val="both"/>
        <w:rPr>
          <w:rFonts w:ascii="Arial" w:hAnsi="Arial" w:cs="Arial"/>
          <w:bCs/>
          <w:szCs w:val="28"/>
          <w:lang w:val="en-US"/>
        </w:rPr>
      </w:pPr>
    </w:p>
    <w:p w14:paraId="2AE1B1D4" w14:textId="77777777" w:rsidR="008244CF" w:rsidRPr="006A7FD6" w:rsidRDefault="008244CF" w:rsidP="008244CF">
      <w:pPr>
        <w:ind w:left="-284" w:right="-330"/>
        <w:jc w:val="both"/>
        <w:rPr>
          <w:rFonts w:ascii="Arial" w:hAnsi="Arial" w:cs="Arial"/>
          <w:b/>
          <w:bCs/>
          <w:color w:val="17365D" w:themeColor="text2" w:themeShade="BF"/>
          <w:szCs w:val="24"/>
          <w:lang w:val="en-US"/>
        </w:rPr>
      </w:pPr>
      <w:r w:rsidRPr="006A7FD6">
        <w:rPr>
          <w:rFonts w:ascii="Arial" w:eastAsia="Acumin Pro" w:hAnsi="Arial" w:cs="Arial"/>
          <w:b/>
          <w:bCs/>
          <w:color w:val="17365D" w:themeColor="text2" w:themeShade="BF"/>
          <w:szCs w:val="24"/>
          <w:lang w:val="en-US"/>
        </w:rPr>
        <w:t>Priority</w:t>
      </w:r>
      <w:r w:rsidRPr="006A7FD6">
        <w:rPr>
          <w:rFonts w:ascii="Arial" w:hAnsi="Arial" w:cs="Arial"/>
          <w:b/>
          <w:bCs/>
          <w:color w:val="17365D" w:themeColor="text2" w:themeShade="BF"/>
          <w:szCs w:val="24"/>
          <w:lang w:val="en-US"/>
        </w:rPr>
        <w:t xml:space="preserve"> Area</w:t>
      </w:r>
      <w:r w:rsidRPr="006A7FD6">
        <w:rPr>
          <w:rFonts w:ascii="Arial" w:hAnsi="Arial" w:cs="Arial"/>
          <w:b/>
          <w:bCs/>
          <w:color w:val="17365D" w:themeColor="text2" w:themeShade="BF"/>
          <w:szCs w:val="24"/>
          <w:lang w:val="en-US"/>
        </w:rPr>
        <w:tab/>
      </w:r>
      <w:r w:rsidRPr="006A7FD6">
        <w:rPr>
          <w:rFonts w:ascii="Arial" w:hAnsi="Arial" w:cs="Arial"/>
          <w:szCs w:val="24"/>
          <w:lang w:val="en-US"/>
        </w:rPr>
        <w:t>Urban form – protecting our quality living environment</w:t>
      </w:r>
    </w:p>
    <w:p w14:paraId="2F6FD18E" w14:textId="77777777" w:rsidR="008244CF" w:rsidRDefault="008244CF" w:rsidP="008244CF">
      <w:pPr>
        <w:ind w:left="-567" w:right="-330"/>
        <w:jc w:val="both"/>
        <w:rPr>
          <w:rFonts w:ascii="Arial" w:hAnsi="Arial" w:cs="Arial"/>
          <w:b/>
          <w:sz w:val="28"/>
          <w:szCs w:val="32"/>
          <w:lang w:val="en-US"/>
        </w:rPr>
      </w:pPr>
    </w:p>
    <w:p w14:paraId="6FC70F9F" w14:textId="77777777" w:rsidR="008244CF" w:rsidRPr="006A7FD6" w:rsidRDefault="008244CF" w:rsidP="008244CF">
      <w:pPr>
        <w:ind w:left="-567" w:right="-330"/>
        <w:jc w:val="both"/>
        <w:rPr>
          <w:rFonts w:ascii="Arial" w:hAnsi="Arial" w:cs="Arial"/>
          <w:b/>
          <w:sz w:val="28"/>
          <w:szCs w:val="32"/>
          <w:lang w:val="en-US"/>
        </w:rPr>
      </w:pPr>
    </w:p>
    <w:p w14:paraId="42AF3B33" w14:textId="77777777" w:rsidR="008244CF" w:rsidRPr="006A7FD6" w:rsidRDefault="008244CF" w:rsidP="008244CF">
      <w:pPr>
        <w:ind w:left="-284" w:right="-330"/>
        <w:jc w:val="both"/>
        <w:rPr>
          <w:rFonts w:ascii="Arial" w:hAnsi="Arial" w:cs="Arial"/>
          <w:b/>
          <w:sz w:val="28"/>
          <w:szCs w:val="32"/>
          <w:lang w:val="en-US"/>
        </w:rPr>
      </w:pPr>
      <w:r w:rsidRPr="006A7FD6">
        <w:rPr>
          <w:rFonts w:ascii="Arial" w:hAnsi="Arial" w:cs="Arial"/>
          <w:b/>
          <w:color w:val="17365D" w:themeColor="text2" w:themeShade="BF"/>
          <w:sz w:val="28"/>
          <w:szCs w:val="32"/>
          <w:lang w:val="en-US"/>
        </w:rPr>
        <w:t>Budget/Financial Implications</w:t>
      </w:r>
    </w:p>
    <w:p w14:paraId="577EF7DB" w14:textId="77777777" w:rsidR="008244CF" w:rsidRPr="006A7FD6" w:rsidRDefault="008244CF" w:rsidP="008244CF">
      <w:pPr>
        <w:ind w:left="-284" w:right="-330"/>
        <w:jc w:val="both"/>
        <w:rPr>
          <w:rFonts w:ascii="Arial" w:hAnsi="Arial" w:cs="Arial"/>
          <w:b/>
          <w:szCs w:val="32"/>
          <w:highlight w:val="yellow"/>
          <w:lang w:val="en-US"/>
        </w:rPr>
      </w:pPr>
    </w:p>
    <w:p w14:paraId="3CF76EB7" w14:textId="77777777" w:rsidR="008244CF" w:rsidRPr="006A7FD6" w:rsidRDefault="008244CF" w:rsidP="008244CF">
      <w:pPr>
        <w:ind w:left="-284" w:right="-330"/>
        <w:jc w:val="both"/>
        <w:rPr>
          <w:rFonts w:ascii="Arial" w:hAnsi="Arial" w:cs="Arial"/>
          <w:bCs/>
          <w:szCs w:val="32"/>
          <w:lang w:val="en-US"/>
        </w:rPr>
      </w:pPr>
      <w:r w:rsidRPr="006A7FD6">
        <w:rPr>
          <w:rFonts w:ascii="Arial" w:hAnsi="Arial" w:cs="Arial"/>
          <w:bCs/>
          <w:szCs w:val="32"/>
          <w:lang w:val="en-US"/>
        </w:rPr>
        <w:t>N/A</w:t>
      </w:r>
    </w:p>
    <w:p w14:paraId="7B5F3A5E" w14:textId="77777777" w:rsidR="008244CF" w:rsidRDefault="008244CF" w:rsidP="008244CF">
      <w:pPr>
        <w:ind w:left="-284" w:right="-330"/>
        <w:jc w:val="both"/>
        <w:rPr>
          <w:rFonts w:ascii="Arial" w:hAnsi="Arial" w:cs="Arial"/>
          <w:szCs w:val="24"/>
          <w:highlight w:val="yellow"/>
          <w:lang w:val="en-US"/>
        </w:rPr>
      </w:pPr>
    </w:p>
    <w:p w14:paraId="0F4F2AD4" w14:textId="77777777" w:rsidR="008244CF" w:rsidRPr="006A7FD6" w:rsidRDefault="008244CF" w:rsidP="008244CF">
      <w:pPr>
        <w:ind w:left="-284" w:right="-330"/>
        <w:jc w:val="both"/>
        <w:rPr>
          <w:rFonts w:ascii="Arial" w:hAnsi="Arial" w:cs="Arial"/>
          <w:szCs w:val="24"/>
          <w:highlight w:val="yellow"/>
          <w:lang w:val="en-US"/>
        </w:rPr>
      </w:pPr>
    </w:p>
    <w:p w14:paraId="6B2AB219" w14:textId="77777777" w:rsidR="008244CF" w:rsidRPr="006A7FD6" w:rsidRDefault="008244CF" w:rsidP="008244CF">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Legislative and Policy Implications</w:t>
      </w:r>
    </w:p>
    <w:p w14:paraId="5FFF53EE" w14:textId="77777777" w:rsidR="008244CF" w:rsidRPr="006A7FD6" w:rsidRDefault="008244CF" w:rsidP="008244CF">
      <w:pPr>
        <w:ind w:left="-284" w:right="-330"/>
        <w:jc w:val="both"/>
        <w:rPr>
          <w:rFonts w:ascii="Arial" w:hAnsi="Arial" w:cs="Arial"/>
          <w:b/>
          <w:sz w:val="28"/>
          <w:szCs w:val="32"/>
          <w:lang w:val="en-US"/>
        </w:rPr>
      </w:pPr>
    </w:p>
    <w:p w14:paraId="6143AC33" w14:textId="77777777" w:rsidR="008244CF" w:rsidRDefault="008244CF" w:rsidP="008244CF">
      <w:pPr>
        <w:ind w:left="-284" w:right="-330"/>
        <w:jc w:val="both"/>
        <w:rPr>
          <w:rFonts w:ascii="Arial" w:hAnsi="Arial" w:cs="Arial"/>
          <w:bCs/>
          <w:szCs w:val="24"/>
          <w:lang w:val="en-US"/>
        </w:rPr>
      </w:pPr>
      <w:r w:rsidRPr="006A7FD6">
        <w:rPr>
          <w:rFonts w:ascii="Arial" w:hAnsi="Arial" w:cs="Arial"/>
          <w:bCs/>
          <w:szCs w:val="24"/>
          <w:lang w:val="en-US"/>
        </w:rPr>
        <w:t xml:space="preserve">Council is requested to make a recommendation to the JDAP in accordance with Regulation 17 of the </w:t>
      </w:r>
      <w:hyperlink r:id="rId42" w:history="1">
        <w:r w:rsidRPr="006A7FD6">
          <w:rPr>
            <w:rStyle w:val="Hyperlink"/>
            <w:rFonts w:ascii="Arial" w:hAnsi="Arial" w:cs="Arial"/>
            <w:bCs/>
            <w:i/>
            <w:iCs/>
            <w:szCs w:val="24"/>
            <w:lang w:val="en-US"/>
          </w:rPr>
          <w:t>Planning and Development (Development Assessment Panels) Regulations 2011</w:t>
        </w:r>
      </w:hyperlink>
      <w:r w:rsidRPr="006A7FD6">
        <w:rPr>
          <w:rFonts w:ascii="Arial" w:hAnsi="Arial" w:cs="Arial"/>
          <w:bCs/>
          <w:i/>
          <w:iCs/>
          <w:szCs w:val="24"/>
          <w:lang w:val="en-US"/>
        </w:rPr>
        <w:t>.</w:t>
      </w:r>
      <w:r w:rsidRPr="006A7FD6">
        <w:rPr>
          <w:rFonts w:ascii="Arial" w:hAnsi="Arial" w:cs="Arial"/>
          <w:bCs/>
          <w:szCs w:val="24"/>
          <w:lang w:val="en-US"/>
        </w:rPr>
        <w:t xml:space="preserve"> Council may recommend to approve, refuse or defer the application. </w:t>
      </w:r>
    </w:p>
    <w:p w14:paraId="7C31F917" w14:textId="77777777" w:rsidR="008244CF" w:rsidRDefault="008244CF" w:rsidP="008244CF">
      <w:pPr>
        <w:ind w:left="-284" w:right="-330"/>
        <w:jc w:val="both"/>
        <w:rPr>
          <w:rFonts w:ascii="Arial" w:hAnsi="Arial" w:cs="Arial"/>
          <w:bCs/>
          <w:szCs w:val="24"/>
          <w:lang w:val="en-US"/>
        </w:rPr>
      </w:pPr>
    </w:p>
    <w:p w14:paraId="09F9B5AC" w14:textId="77777777" w:rsidR="006060CD" w:rsidRPr="006A7FD6" w:rsidRDefault="006060CD" w:rsidP="008244CF">
      <w:pPr>
        <w:ind w:left="-284" w:right="-330"/>
        <w:jc w:val="both"/>
        <w:rPr>
          <w:rFonts w:ascii="Arial" w:hAnsi="Arial" w:cs="Arial"/>
          <w:bCs/>
          <w:szCs w:val="24"/>
          <w:lang w:val="en-US"/>
        </w:rPr>
      </w:pPr>
    </w:p>
    <w:p w14:paraId="242DDC05" w14:textId="77777777" w:rsidR="008244CF" w:rsidRPr="006A7FD6" w:rsidRDefault="008244CF" w:rsidP="008244CF">
      <w:pPr>
        <w:ind w:left="-284" w:right="-330"/>
        <w:jc w:val="both"/>
        <w:rPr>
          <w:rFonts w:ascii="Arial" w:hAnsi="Arial" w:cs="Arial"/>
          <w:b/>
          <w:sz w:val="28"/>
          <w:szCs w:val="32"/>
          <w:lang w:val="en-US"/>
        </w:rPr>
      </w:pPr>
      <w:r w:rsidRPr="006A7FD6">
        <w:rPr>
          <w:rFonts w:ascii="Arial" w:hAnsi="Arial" w:cs="Arial"/>
          <w:b/>
          <w:color w:val="17365D" w:themeColor="text2" w:themeShade="BF"/>
          <w:sz w:val="28"/>
          <w:szCs w:val="32"/>
          <w:lang w:val="en-US"/>
        </w:rPr>
        <w:t>Decision Implications</w:t>
      </w:r>
    </w:p>
    <w:p w14:paraId="0E5E7E9E" w14:textId="77777777" w:rsidR="008244CF" w:rsidRPr="006A7FD6" w:rsidRDefault="008244CF" w:rsidP="008244CF">
      <w:pPr>
        <w:ind w:left="-284" w:right="-330"/>
        <w:jc w:val="both"/>
        <w:rPr>
          <w:rFonts w:ascii="Arial" w:hAnsi="Arial" w:cs="Arial"/>
          <w:b/>
          <w:sz w:val="28"/>
          <w:szCs w:val="32"/>
          <w:lang w:val="en-US"/>
        </w:rPr>
      </w:pPr>
    </w:p>
    <w:p w14:paraId="5A2C1BDC" w14:textId="77777777" w:rsidR="008244CF" w:rsidRPr="006A7FD6" w:rsidRDefault="008244CF" w:rsidP="008244CF">
      <w:pPr>
        <w:ind w:left="-284" w:right="-330"/>
        <w:jc w:val="both"/>
        <w:rPr>
          <w:rFonts w:ascii="Arial" w:hAnsi="Arial" w:cs="Arial"/>
          <w:bCs/>
          <w:szCs w:val="24"/>
          <w:lang w:val="en-US"/>
        </w:rPr>
      </w:pPr>
      <w:r w:rsidRPr="006A7FD6">
        <w:rPr>
          <w:rFonts w:ascii="Arial" w:hAnsi="Arial" w:cs="Arial"/>
          <w:bCs/>
          <w:szCs w:val="24"/>
          <w:lang w:val="en-US"/>
        </w:rPr>
        <w:t xml:space="preserve">Council’s recommendation will be incorporated into the Responsible Authority Report (RAR) and lodged with the DAP Secretariat by </w:t>
      </w:r>
      <w:r>
        <w:rPr>
          <w:rFonts w:ascii="Arial" w:hAnsi="Arial" w:cs="Arial"/>
          <w:bCs/>
          <w:szCs w:val="24"/>
          <w:lang w:val="en-US"/>
        </w:rPr>
        <w:t>19</w:t>
      </w:r>
      <w:r w:rsidRPr="006A7FD6">
        <w:rPr>
          <w:rFonts w:ascii="Arial" w:hAnsi="Arial" w:cs="Arial"/>
          <w:bCs/>
          <w:szCs w:val="24"/>
          <w:lang w:val="en-US"/>
        </w:rPr>
        <w:t xml:space="preserve"> </w:t>
      </w:r>
      <w:r>
        <w:rPr>
          <w:rFonts w:ascii="Arial" w:hAnsi="Arial" w:cs="Arial"/>
          <w:bCs/>
          <w:szCs w:val="24"/>
          <w:lang w:val="en-US"/>
        </w:rPr>
        <w:t>June</w:t>
      </w:r>
      <w:r w:rsidRPr="006A7FD6">
        <w:rPr>
          <w:rFonts w:ascii="Arial" w:hAnsi="Arial" w:cs="Arial"/>
          <w:bCs/>
          <w:szCs w:val="24"/>
          <w:lang w:val="en-US"/>
        </w:rPr>
        <w:t xml:space="preserve"> 2023. The recommendation noted above is the officer recommendation that is also included in the RAR. In the event that Council does not adopt the officer recommendation, Council’s recommendation will be located at the front of the RAR as the Responsible Authority Recommendation and the officer recommendation will be contained in the rear of the report. In the event that Council does not make a recommendation, the RAR will be forwarded to DAP with the Officer Recommendation only. </w:t>
      </w:r>
    </w:p>
    <w:p w14:paraId="6935A40E" w14:textId="77777777" w:rsidR="008244CF" w:rsidRDefault="008244CF" w:rsidP="008244CF">
      <w:pPr>
        <w:ind w:left="-284" w:right="-330"/>
        <w:jc w:val="both"/>
        <w:rPr>
          <w:rFonts w:ascii="Arial" w:hAnsi="Arial" w:cs="Arial"/>
          <w:szCs w:val="24"/>
        </w:rPr>
      </w:pPr>
    </w:p>
    <w:p w14:paraId="60B05376" w14:textId="77777777" w:rsidR="00E95BDE" w:rsidRDefault="00E95BDE" w:rsidP="008244CF">
      <w:pPr>
        <w:ind w:left="-284" w:right="-330"/>
        <w:jc w:val="both"/>
        <w:rPr>
          <w:rFonts w:ascii="Arial" w:hAnsi="Arial" w:cs="Arial"/>
          <w:szCs w:val="24"/>
        </w:rPr>
      </w:pPr>
    </w:p>
    <w:p w14:paraId="6A027354" w14:textId="77777777" w:rsidR="006060CD" w:rsidRPr="006A7FD6" w:rsidRDefault="006060CD" w:rsidP="008244CF">
      <w:pPr>
        <w:ind w:left="-284" w:right="-330"/>
        <w:jc w:val="both"/>
        <w:rPr>
          <w:rFonts w:ascii="Arial" w:hAnsi="Arial" w:cs="Arial"/>
          <w:szCs w:val="24"/>
        </w:rPr>
      </w:pPr>
    </w:p>
    <w:p w14:paraId="49E3A4D2" w14:textId="77777777" w:rsidR="008244CF" w:rsidRPr="006A7FD6" w:rsidRDefault="008244CF" w:rsidP="008244CF">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Conclusion</w:t>
      </w:r>
    </w:p>
    <w:p w14:paraId="3D36F02B" w14:textId="77777777" w:rsidR="008244CF" w:rsidRPr="006A7FD6" w:rsidRDefault="008244CF" w:rsidP="008244CF">
      <w:pPr>
        <w:ind w:left="-284" w:right="-330"/>
        <w:jc w:val="both"/>
        <w:rPr>
          <w:rFonts w:ascii="Arial" w:hAnsi="Arial" w:cs="Arial"/>
          <w:bCs/>
          <w:szCs w:val="24"/>
        </w:rPr>
      </w:pPr>
    </w:p>
    <w:p w14:paraId="7FA88054" w14:textId="77777777" w:rsidR="008244CF" w:rsidRPr="006A7FD6" w:rsidRDefault="008244CF" w:rsidP="008244CF">
      <w:pPr>
        <w:ind w:left="-284" w:right="-330"/>
        <w:jc w:val="both"/>
        <w:rPr>
          <w:rFonts w:ascii="Arial" w:hAnsi="Arial" w:cs="Arial"/>
          <w:bCs/>
          <w:szCs w:val="24"/>
        </w:rPr>
      </w:pPr>
      <w:r w:rsidRPr="006A7FD6">
        <w:rPr>
          <w:rFonts w:ascii="Arial" w:hAnsi="Arial" w:cs="Arial"/>
          <w:bCs/>
          <w:szCs w:val="24"/>
        </w:rPr>
        <w:t xml:space="preserve">An application under r.17 of the Development Assessment Panel Regulations 2011 is not an application for a review or reconsideration of the original decision. The proposed modifications sought are deemed minor in nature. The proposal is considered to appropriately address the Element Objectives of the R-Codes, objectives of the ‘Residential’ zone and matters to be considered under clause 67 of the </w:t>
      </w:r>
      <w:r w:rsidRPr="006A7FD6">
        <w:rPr>
          <w:rFonts w:ascii="Arial" w:hAnsi="Arial" w:cs="Arial"/>
          <w:bCs/>
          <w:i/>
          <w:iCs/>
          <w:szCs w:val="24"/>
        </w:rPr>
        <w:t>Planning and Development (Local Planning Schemes) Regulations 2015</w:t>
      </w:r>
      <w:r w:rsidRPr="006A7FD6">
        <w:rPr>
          <w:rFonts w:ascii="Arial" w:hAnsi="Arial" w:cs="Arial"/>
          <w:bCs/>
          <w:szCs w:val="24"/>
        </w:rPr>
        <w:t>. Approval of the amendments is recommended.</w:t>
      </w:r>
    </w:p>
    <w:p w14:paraId="7E500721" w14:textId="77777777" w:rsidR="008244CF" w:rsidRDefault="008244CF" w:rsidP="008244CF">
      <w:pPr>
        <w:ind w:left="-284" w:right="-330"/>
        <w:jc w:val="both"/>
        <w:rPr>
          <w:rFonts w:ascii="Arial" w:hAnsi="Arial" w:cs="Arial"/>
          <w:bCs/>
          <w:szCs w:val="24"/>
        </w:rPr>
      </w:pPr>
    </w:p>
    <w:p w14:paraId="5258F218" w14:textId="77777777" w:rsidR="006060CD" w:rsidRPr="006A7FD6" w:rsidRDefault="006060CD" w:rsidP="008244CF">
      <w:pPr>
        <w:ind w:left="-284" w:right="-330"/>
        <w:jc w:val="both"/>
        <w:rPr>
          <w:rFonts w:ascii="Arial" w:hAnsi="Arial" w:cs="Arial"/>
          <w:bCs/>
          <w:szCs w:val="24"/>
        </w:rPr>
      </w:pPr>
    </w:p>
    <w:p w14:paraId="5F2E7D7D" w14:textId="77777777" w:rsidR="008244CF" w:rsidRPr="006A7FD6" w:rsidRDefault="008244CF" w:rsidP="008244CF">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Further Information</w:t>
      </w:r>
    </w:p>
    <w:p w14:paraId="15911208" w14:textId="77777777" w:rsidR="008244CF" w:rsidRPr="006A7FD6" w:rsidRDefault="008244CF" w:rsidP="008244CF">
      <w:pPr>
        <w:ind w:left="-284" w:right="-330"/>
        <w:jc w:val="both"/>
        <w:rPr>
          <w:rFonts w:ascii="Arial" w:hAnsi="Arial" w:cs="Arial"/>
          <w:b/>
          <w:sz w:val="28"/>
          <w:szCs w:val="32"/>
          <w:lang w:val="en-US"/>
        </w:rPr>
      </w:pPr>
    </w:p>
    <w:p w14:paraId="796D8CC7" w14:textId="2DF60E93" w:rsidR="008244CF" w:rsidRPr="006A7FD6" w:rsidRDefault="006060CD" w:rsidP="008244CF">
      <w:pPr>
        <w:ind w:left="-284" w:right="-330"/>
        <w:jc w:val="both"/>
        <w:rPr>
          <w:rFonts w:ascii="Arial" w:hAnsi="Arial" w:cs="Arial"/>
          <w:bCs/>
          <w:szCs w:val="24"/>
          <w:lang w:val="en-US"/>
        </w:rPr>
      </w:pPr>
      <w:r>
        <w:rPr>
          <w:rFonts w:ascii="Arial" w:hAnsi="Arial" w:cs="Arial"/>
          <w:bCs/>
          <w:szCs w:val="24"/>
          <w:lang w:val="en-US"/>
        </w:rPr>
        <w:t>Nil.</w:t>
      </w:r>
    </w:p>
    <w:p w14:paraId="26E58D84" w14:textId="6F5B5953" w:rsidR="00B349F6" w:rsidRPr="00B349F6" w:rsidRDefault="00B349F6" w:rsidP="00B349F6">
      <w:pPr>
        <w:ind w:left="-284"/>
        <w:rPr>
          <w:rFonts w:ascii="Arial" w:hAnsi="Arial" w:cs="Arial"/>
        </w:rPr>
      </w:pPr>
    </w:p>
    <w:p w14:paraId="03943387" w14:textId="67896A34" w:rsidR="005949FF" w:rsidRDefault="005949FF" w:rsidP="001C23DF">
      <w:pPr>
        <w:ind w:right="-238"/>
      </w:pPr>
    </w:p>
    <w:p w14:paraId="1DBC3485" w14:textId="77777777" w:rsidR="005949FF" w:rsidRPr="005949FF" w:rsidRDefault="005949FF" w:rsidP="001C23DF">
      <w:pPr>
        <w:ind w:right="-238"/>
      </w:pPr>
    </w:p>
    <w:p w14:paraId="7341246B" w14:textId="77777777" w:rsidR="008678B3" w:rsidRDefault="008678B3">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F5ABE57" w14:textId="2CBD3FB1" w:rsidR="00F50013" w:rsidRPr="009346C2" w:rsidRDefault="1F3D0EDB"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1" w:name="_Toc135311821"/>
      <w:r w:rsidRPr="7C6AE931">
        <w:rPr>
          <w:rFonts w:ascii="Arial" w:hAnsi="Arial" w:cs="Arial"/>
          <w:caps w:val="0"/>
          <w:color w:val="17365D" w:themeColor="text2" w:themeShade="BF"/>
          <w:u w:val="none"/>
        </w:rPr>
        <w:t>Confidential Items</w:t>
      </w:r>
      <w:bookmarkEnd w:id="61"/>
    </w:p>
    <w:p w14:paraId="185BA878" w14:textId="4DEB361E" w:rsidR="00F50013" w:rsidRDefault="00F50013" w:rsidP="002966BC">
      <w:pPr>
        <w:pStyle w:val="CouncilHeading"/>
      </w:pPr>
    </w:p>
    <w:p w14:paraId="5387FE01" w14:textId="57C94993" w:rsidR="00B40CA6" w:rsidRPr="00F50013" w:rsidRDefault="00B40CA6" w:rsidP="002966BC">
      <w:pPr>
        <w:pStyle w:val="CouncilHeading"/>
      </w:pPr>
      <w:r w:rsidRPr="00B349F6">
        <w:t>Confidential items to be discussed at this point</w:t>
      </w:r>
      <w:r>
        <w:t>.</w:t>
      </w:r>
    </w:p>
    <w:p w14:paraId="4CCF64A6" w14:textId="196E459A" w:rsidR="00F50013" w:rsidRDefault="00F50013" w:rsidP="002966BC">
      <w:pPr>
        <w:pStyle w:val="CouncilHeading"/>
      </w:pPr>
    </w:p>
    <w:p w14:paraId="3670F365" w14:textId="77777777" w:rsidR="00B40CA6" w:rsidRPr="00671F60" w:rsidRDefault="00B40CA6" w:rsidP="002966BC">
      <w:pPr>
        <w:pStyle w:val="CouncilHeading"/>
      </w:pPr>
    </w:p>
    <w:p w14:paraId="49C764D8" w14:textId="4FD345FB" w:rsidR="00D05D60" w:rsidRPr="009346C2" w:rsidRDefault="1075AA9F" w:rsidP="00374838">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2" w:name="_Toc135311822"/>
      <w:r w:rsidRPr="7C6AE931">
        <w:rPr>
          <w:rFonts w:ascii="Arial" w:hAnsi="Arial" w:cs="Arial"/>
          <w:caps w:val="0"/>
          <w:color w:val="17365D" w:themeColor="text2" w:themeShade="BF"/>
          <w:u w:val="none"/>
        </w:rPr>
        <w:t>Declaration of Closure</w:t>
      </w:r>
      <w:bookmarkEnd w:id="62"/>
    </w:p>
    <w:p w14:paraId="49C764D9" w14:textId="77777777" w:rsidR="00D05D60" w:rsidRPr="00046B3A" w:rsidRDefault="00D05D60" w:rsidP="001C23DF">
      <w:pPr>
        <w:ind w:left="-1134" w:right="-238"/>
        <w:jc w:val="both"/>
        <w:rPr>
          <w:rFonts w:ascii="Arial" w:hAnsi="Arial" w:cs="Arial"/>
          <w:szCs w:val="24"/>
        </w:rPr>
      </w:pPr>
    </w:p>
    <w:p w14:paraId="49C764DA" w14:textId="77777777" w:rsidR="00D05D60" w:rsidRPr="00B349F6" w:rsidRDefault="00D05D60" w:rsidP="002966BC">
      <w:pPr>
        <w:pStyle w:val="CouncilHeading"/>
      </w:pPr>
      <w:r w:rsidRPr="00B349F6">
        <w:t>There being no further business, the Presiding Member will declare the meeting closed.</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43"/>
      <w:footerReference w:type="even" r:id="rId44"/>
      <w:footerReference w:type="default" r:id="rId45"/>
      <w:headerReference w:type="first" r:id="rId46"/>
      <w:footerReference w:type="first" r:id="rId47"/>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F79CE" w14:textId="77777777" w:rsidR="00CC478E" w:rsidRDefault="00CC478E" w:rsidP="00D05D60">
      <w:pPr>
        <w:pStyle w:val="TOC3"/>
      </w:pPr>
      <w:r>
        <w:separator/>
      </w:r>
    </w:p>
  </w:endnote>
  <w:endnote w:type="continuationSeparator" w:id="0">
    <w:p w14:paraId="473BBAC1" w14:textId="77777777" w:rsidR="00CC478E" w:rsidRDefault="00CC478E" w:rsidP="00D05D60">
      <w:pPr>
        <w:pStyle w:val="TOC3"/>
      </w:pPr>
      <w:r>
        <w:continuationSeparator/>
      </w:r>
    </w:p>
  </w:endnote>
  <w:endnote w:type="continuationNotice" w:id="1">
    <w:p w14:paraId="76F2F2E8" w14:textId="77777777" w:rsidR="00CC478E" w:rsidRDefault="00CC47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00000001"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C7B8F" w14:textId="77777777" w:rsidR="00CC478E" w:rsidRDefault="00CC478E" w:rsidP="00D05D60">
      <w:pPr>
        <w:pStyle w:val="TOC3"/>
      </w:pPr>
      <w:r>
        <w:separator/>
      </w:r>
    </w:p>
  </w:footnote>
  <w:footnote w:type="continuationSeparator" w:id="0">
    <w:p w14:paraId="6448D48A" w14:textId="77777777" w:rsidR="00CC478E" w:rsidRDefault="00CC478E" w:rsidP="00D05D60">
      <w:pPr>
        <w:pStyle w:val="TOC3"/>
      </w:pPr>
      <w:r>
        <w:continuationSeparator/>
      </w:r>
    </w:p>
  </w:footnote>
  <w:footnote w:type="continuationNotice" w:id="1">
    <w:p w14:paraId="1EAF3A89" w14:textId="77777777" w:rsidR="00CC478E" w:rsidRDefault="00CC47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258603F5"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w:t>
    </w:r>
  </w:p>
  <w:p w14:paraId="66D80042" w14:textId="0B5903DF" w:rsidR="008E4E99" w:rsidRPr="00046B3A" w:rsidRDefault="00B81578" w:rsidP="008E4E99">
    <w:pPr>
      <w:pStyle w:val="Header"/>
      <w:jc w:val="right"/>
      <w:rPr>
        <w:rFonts w:ascii="Arial" w:hAnsi="Arial" w:cs="Arial"/>
        <w:color w:val="1F497D"/>
      </w:rPr>
    </w:pPr>
    <w:r>
      <w:rPr>
        <w:rFonts w:ascii="Arial" w:hAnsi="Arial" w:cs="Arial"/>
        <w:color w:val="1F497D"/>
      </w:rPr>
      <w:t>23</w:t>
    </w:r>
    <w:r w:rsidR="00756284">
      <w:rPr>
        <w:rFonts w:ascii="Arial" w:hAnsi="Arial" w:cs="Arial"/>
        <w:color w:val="1F497D"/>
      </w:rPr>
      <w:t xml:space="preserve"> May 2023</w:t>
    </w:r>
  </w:p>
  <w:p w14:paraId="690885C8" w14:textId="4AF45FB0" w:rsidR="008E4E99" w:rsidRPr="008E4E99" w:rsidRDefault="004631F4"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4D43347F"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w:t>
    </w:r>
  </w:p>
  <w:p w14:paraId="33098B1B" w14:textId="44F6E3EB" w:rsidR="00EA432A" w:rsidRPr="00890068" w:rsidRDefault="002E339F" w:rsidP="008E4E99">
    <w:pPr>
      <w:pStyle w:val="Header"/>
      <w:jc w:val="right"/>
      <w:rPr>
        <w:rFonts w:ascii="Arial" w:hAnsi="Arial" w:cs="Arial"/>
        <w:color w:val="1F497D"/>
        <w:lang w:val="en-US"/>
      </w:rPr>
    </w:pPr>
    <w:r>
      <w:rPr>
        <w:rFonts w:ascii="Arial" w:hAnsi="Arial" w:cs="Arial"/>
        <w:color w:val="1F497D"/>
      </w:rPr>
      <w:t>23</w:t>
    </w:r>
    <w:r w:rsidR="001E2FA2">
      <w:rPr>
        <w:rFonts w:ascii="Arial" w:hAnsi="Arial" w:cs="Arial"/>
        <w:color w:val="1F497D"/>
      </w:rPr>
      <w:t xml:space="preserve"> May 2023</w:t>
    </w:r>
  </w:p>
  <w:p w14:paraId="102A5FDB" w14:textId="77777777" w:rsidR="00EA432A" w:rsidRPr="008E4E99" w:rsidRDefault="004631F4" w:rsidP="00A7695B">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164B78F9"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w:t>
    </w:r>
  </w:p>
  <w:p w14:paraId="0B7BAEC0" w14:textId="3329B8EA" w:rsidR="006F7EBD" w:rsidRPr="00046B3A" w:rsidRDefault="00F8463C" w:rsidP="008F51F1">
    <w:pPr>
      <w:pStyle w:val="Header"/>
      <w:tabs>
        <w:tab w:val="clear" w:pos="8306"/>
      </w:tabs>
      <w:jc w:val="right"/>
      <w:rPr>
        <w:rFonts w:ascii="Arial" w:hAnsi="Arial" w:cs="Arial"/>
        <w:color w:val="1F497D" w:themeColor="text2"/>
      </w:rPr>
    </w:pPr>
    <w:r>
      <w:rPr>
        <w:rFonts w:ascii="Arial" w:hAnsi="Arial" w:cs="Arial"/>
        <w:color w:val="1F497D" w:themeColor="text2"/>
      </w:rPr>
      <w:t>23</w:t>
    </w:r>
    <w:r w:rsidR="00756284">
      <w:rPr>
        <w:rFonts w:ascii="Arial" w:hAnsi="Arial" w:cs="Arial"/>
        <w:color w:val="1F497D" w:themeColor="text2"/>
      </w:rPr>
      <w:t xml:space="preserve"> May 2023</w:t>
    </w:r>
  </w:p>
  <w:p w14:paraId="21CCD45B" w14:textId="2F2628F3" w:rsidR="00391204" w:rsidRPr="006F7EBD" w:rsidRDefault="004631F4" w:rsidP="00A7695B">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598E5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BCC8B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A0AFB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6740FB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B781BA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94DDD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821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1ED0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EA1108"/>
    <w:lvl w:ilvl="0">
      <w:start w:val="1"/>
      <w:numFmt w:val="decimal"/>
      <w:pStyle w:val="ListNumber"/>
      <w:lvlText w:val="%1."/>
      <w:lvlJc w:val="left"/>
      <w:pPr>
        <w:tabs>
          <w:tab w:val="num" w:pos="360"/>
        </w:tabs>
        <w:ind w:left="360" w:hanging="360"/>
      </w:pPr>
    </w:lvl>
  </w:abstractNum>
  <w:abstractNum w:abstractNumId="9"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1DB5718"/>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73938E7"/>
    <w:multiLevelType w:val="hybridMultilevel"/>
    <w:tmpl w:val="F3384604"/>
    <w:lvl w:ilvl="0" w:tplc="8B0EFCF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07562996"/>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3" w15:restartNumberingAfterBreak="0">
    <w:nsid w:val="0990077B"/>
    <w:multiLevelType w:val="hybridMultilevel"/>
    <w:tmpl w:val="DE528D3E"/>
    <w:lvl w:ilvl="0" w:tplc="88E89738">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4"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AFC1D6C"/>
    <w:multiLevelType w:val="hybridMultilevel"/>
    <w:tmpl w:val="FD2C0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2C57AD"/>
    <w:multiLevelType w:val="hybridMultilevel"/>
    <w:tmpl w:val="7B40E37C"/>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7" w15:restartNumberingAfterBreak="0">
    <w:nsid w:val="0BA21C2B"/>
    <w:multiLevelType w:val="hybridMultilevel"/>
    <w:tmpl w:val="FFFFFFFF"/>
    <w:lvl w:ilvl="0" w:tplc="0E86A020">
      <w:start w:val="1"/>
      <w:numFmt w:val="decimal"/>
      <w:lvlText w:val="%1."/>
      <w:lvlJc w:val="left"/>
      <w:pPr>
        <w:ind w:left="720" w:hanging="360"/>
      </w:pPr>
    </w:lvl>
    <w:lvl w:ilvl="1" w:tplc="5CC20DF0">
      <w:start w:val="1"/>
      <w:numFmt w:val="lowerLetter"/>
      <w:lvlText w:val="%2."/>
      <w:lvlJc w:val="left"/>
      <w:pPr>
        <w:ind w:left="1440" w:hanging="360"/>
      </w:pPr>
    </w:lvl>
    <w:lvl w:ilvl="2" w:tplc="280A4D06">
      <w:start w:val="1"/>
      <w:numFmt w:val="lowerRoman"/>
      <w:lvlText w:val="%3."/>
      <w:lvlJc w:val="right"/>
      <w:pPr>
        <w:ind w:left="2160" w:hanging="180"/>
      </w:pPr>
    </w:lvl>
    <w:lvl w:ilvl="3" w:tplc="5BA672A8">
      <w:start w:val="1"/>
      <w:numFmt w:val="decimal"/>
      <w:lvlText w:val="%4."/>
      <w:lvlJc w:val="left"/>
      <w:pPr>
        <w:ind w:left="2880" w:hanging="360"/>
      </w:pPr>
    </w:lvl>
    <w:lvl w:ilvl="4" w:tplc="29FAAF44">
      <w:start w:val="1"/>
      <w:numFmt w:val="lowerLetter"/>
      <w:lvlText w:val="%5."/>
      <w:lvlJc w:val="left"/>
      <w:pPr>
        <w:ind w:left="3600" w:hanging="360"/>
      </w:pPr>
    </w:lvl>
    <w:lvl w:ilvl="5" w:tplc="6152F242">
      <w:start w:val="1"/>
      <w:numFmt w:val="lowerRoman"/>
      <w:lvlText w:val="%6."/>
      <w:lvlJc w:val="right"/>
      <w:pPr>
        <w:ind w:left="4320" w:hanging="180"/>
      </w:pPr>
    </w:lvl>
    <w:lvl w:ilvl="6" w:tplc="91F27F0A">
      <w:start w:val="1"/>
      <w:numFmt w:val="decimal"/>
      <w:lvlText w:val="%7."/>
      <w:lvlJc w:val="left"/>
      <w:pPr>
        <w:ind w:left="5040" w:hanging="360"/>
      </w:pPr>
    </w:lvl>
    <w:lvl w:ilvl="7" w:tplc="1E7E37BE">
      <w:start w:val="1"/>
      <w:numFmt w:val="lowerLetter"/>
      <w:lvlText w:val="%8."/>
      <w:lvlJc w:val="left"/>
      <w:pPr>
        <w:ind w:left="5760" w:hanging="360"/>
      </w:pPr>
    </w:lvl>
    <w:lvl w:ilvl="8" w:tplc="F8AA4656">
      <w:start w:val="1"/>
      <w:numFmt w:val="lowerRoman"/>
      <w:lvlText w:val="%9."/>
      <w:lvlJc w:val="right"/>
      <w:pPr>
        <w:ind w:left="6480" w:hanging="180"/>
      </w:pPr>
    </w:lvl>
  </w:abstractNum>
  <w:abstractNum w:abstractNumId="18" w15:restartNumberingAfterBreak="0">
    <w:nsid w:val="0DC5726C"/>
    <w:multiLevelType w:val="hybridMultilevel"/>
    <w:tmpl w:val="91B6784E"/>
    <w:lvl w:ilvl="0" w:tplc="B88EB032">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0A00D8B"/>
    <w:multiLevelType w:val="hybridMultilevel"/>
    <w:tmpl w:val="93BC0A3C"/>
    <w:lvl w:ilvl="0" w:tplc="3006C942">
      <w:start w:val="1"/>
      <w:numFmt w:val="lowerLetter"/>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0" w15:restartNumberingAfterBreak="0">
    <w:nsid w:val="110513A8"/>
    <w:multiLevelType w:val="hybridMultilevel"/>
    <w:tmpl w:val="88500532"/>
    <w:lvl w:ilvl="0" w:tplc="E826A18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3B279DC"/>
    <w:multiLevelType w:val="hybridMultilevel"/>
    <w:tmpl w:val="FFFFFFFF"/>
    <w:lvl w:ilvl="0" w:tplc="BEF67CBC">
      <w:start w:val="1"/>
      <w:numFmt w:val="decimal"/>
      <w:lvlText w:val="%1."/>
      <w:lvlJc w:val="left"/>
      <w:pPr>
        <w:ind w:left="720" w:hanging="360"/>
      </w:pPr>
    </w:lvl>
    <w:lvl w:ilvl="1" w:tplc="A230B0DE">
      <w:start w:val="1"/>
      <w:numFmt w:val="lowerLetter"/>
      <w:lvlText w:val="%2."/>
      <w:lvlJc w:val="left"/>
      <w:pPr>
        <w:ind w:left="1440" w:hanging="360"/>
      </w:pPr>
    </w:lvl>
    <w:lvl w:ilvl="2" w:tplc="E64A599A">
      <w:start w:val="1"/>
      <w:numFmt w:val="lowerRoman"/>
      <w:lvlText w:val="%3."/>
      <w:lvlJc w:val="right"/>
      <w:pPr>
        <w:ind w:left="2160" w:hanging="180"/>
      </w:pPr>
    </w:lvl>
    <w:lvl w:ilvl="3" w:tplc="C3869B7C">
      <w:start w:val="1"/>
      <w:numFmt w:val="decimal"/>
      <w:lvlText w:val="%4."/>
      <w:lvlJc w:val="left"/>
      <w:pPr>
        <w:ind w:left="2880" w:hanging="360"/>
      </w:pPr>
    </w:lvl>
    <w:lvl w:ilvl="4" w:tplc="5012430A">
      <w:start w:val="1"/>
      <w:numFmt w:val="lowerLetter"/>
      <w:lvlText w:val="%5."/>
      <w:lvlJc w:val="left"/>
      <w:pPr>
        <w:ind w:left="3600" w:hanging="360"/>
      </w:pPr>
    </w:lvl>
    <w:lvl w:ilvl="5" w:tplc="2916762E">
      <w:start w:val="1"/>
      <w:numFmt w:val="lowerRoman"/>
      <w:lvlText w:val="%6."/>
      <w:lvlJc w:val="right"/>
      <w:pPr>
        <w:ind w:left="4320" w:hanging="180"/>
      </w:pPr>
    </w:lvl>
    <w:lvl w:ilvl="6" w:tplc="29A4C146">
      <w:start w:val="1"/>
      <w:numFmt w:val="decimal"/>
      <w:lvlText w:val="%7."/>
      <w:lvlJc w:val="left"/>
      <w:pPr>
        <w:ind w:left="5040" w:hanging="360"/>
      </w:pPr>
    </w:lvl>
    <w:lvl w:ilvl="7" w:tplc="4198C678">
      <w:start w:val="1"/>
      <w:numFmt w:val="lowerLetter"/>
      <w:lvlText w:val="%8."/>
      <w:lvlJc w:val="left"/>
      <w:pPr>
        <w:ind w:left="5760" w:hanging="360"/>
      </w:pPr>
    </w:lvl>
    <w:lvl w:ilvl="8" w:tplc="93F255DE">
      <w:start w:val="1"/>
      <w:numFmt w:val="lowerRoman"/>
      <w:lvlText w:val="%9."/>
      <w:lvlJc w:val="right"/>
      <w:pPr>
        <w:ind w:left="6480" w:hanging="180"/>
      </w:pPr>
    </w:lvl>
  </w:abstractNum>
  <w:abstractNum w:abstractNumId="22" w15:restartNumberingAfterBreak="0">
    <w:nsid w:val="161DF1C9"/>
    <w:multiLevelType w:val="hybridMultilevel"/>
    <w:tmpl w:val="FFFFFFFF"/>
    <w:lvl w:ilvl="0" w:tplc="6B46E360">
      <w:start w:val="1"/>
      <w:numFmt w:val="decimal"/>
      <w:lvlText w:val="%1."/>
      <w:lvlJc w:val="left"/>
      <w:pPr>
        <w:ind w:left="720" w:hanging="360"/>
      </w:pPr>
    </w:lvl>
    <w:lvl w:ilvl="1" w:tplc="8DCE78B8">
      <w:start w:val="1"/>
      <w:numFmt w:val="lowerLetter"/>
      <w:lvlText w:val="%2."/>
      <w:lvlJc w:val="left"/>
      <w:pPr>
        <w:ind w:left="1440" w:hanging="360"/>
      </w:pPr>
    </w:lvl>
    <w:lvl w:ilvl="2" w:tplc="C262A27C">
      <w:start w:val="1"/>
      <w:numFmt w:val="lowerRoman"/>
      <w:lvlText w:val="%3."/>
      <w:lvlJc w:val="right"/>
      <w:pPr>
        <w:ind w:left="2160" w:hanging="180"/>
      </w:pPr>
    </w:lvl>
    <w:lvl w:ilvl="3" w:tplc="FB36F8E6">
      <w:start w:val="1"/>
      <w:numFmt w:val="decimal"/>
      <w:lvlText w:val="%4."/>
      <w:lvlJc w:val="left"/>
      <w:pPr>
        <w:ind w:left="2880" w:hanging="360"/>
      </w:pPr>
    </w:lvl>
    <w:lvl w:ilvl="4" w:tplc="42B20B28">
      <w:start w:val="1"/>
      <w:numFmt w:val="lowerLetter"/>
      <w:lvlText w:val="%5."/>
      <w:lvlJc w:val="left"/>
      <w:pPr>
        <w:ind w:left="3600" w:hanging="360"/>
      </w:pPr>
    </w:lvl>
    <w:lvl w:ilvl="5" w:tplc="8174E0CA">
      <w:start w:val="1"/>
      <w:numFmt w:val="lowerRoman"/>
      <w:lvlText w:val="%6."/>
      <w:lvlJc w:val="right"/>
      <w:pPr>
        <w:ind w:left="4320" w:hanging="180"/>
      </w:pPr>
    </w:lvl>
    <w:lvl w:ilvl="6" w:tplc="5C4C4BCC">
      <w:start w:val="1"/>
      <w:numFmt w:val="decimal"/>
      <w:lvlText w:val="%7."/>
      <w:lvlJc w:val="left"/>
      <w:pPr>
        <w:ind w:left="5040" w:hanging="360"/>
      </w:pPr>
    </w:lvl>
    <w:lvl w:ilvl="7" w:tplc="3CF26C60">
      <w:start w:val="1"/>
      <w:numFmt w:val="lowerLetter"/>
      <w:lvlText w:val="%8."/>
      <w:lvlJc w:val="left"/>
      <w:pPr>
        <w:ind w:left="5760" w:hanging="360"/>
      </w:pPr>
    </w:lvl>
    <w:lvl w:ilvl="8" w:tplc="20167196">
      <w:start w:val="1"/>
      <w:numFmt w:val="lowerRoman"/>
      <w:lvlText w:val="%9."/>
      <w:lvlJc w:val="right"/>
      <w:pPr>
        <w:ind w:left="6480" w:hanging="180"/>
      </w:pPr>
    </w:lvl>
  </w:abstractNum>
  <w:abstractNum w:abstractNumId="23" w15:restartNumberingAfterBreak="0">
    <w:nsid w:val="166C4FBA"/>
    <w:multiLevelType w:val="hybridMultilevel"/>
    <w:tmpl w:val="0CB26F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93663D6"/>
    <w:multiLevelType w:val="hybridMultilevel"/>
    <w:tmpl w:val="98243E7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5" w15:restartNumberingAfterBreak="0">
    <w:nsid w:val="1B0C5878"/>
    <w:multiLevelType w:val="hybridMultilevel"/>
    <w:tmpl w:val="A4CA8C3C"/>
    <w:lvl w:ilvl="0" w:tplc="FFFFFFFF">
      <w:start w:val="1"/>
      <w:numFmt w:val="decimal"/>
      <w:lvlText w:val="(%1)"/>
      <w:lvlJc w:val="left"/>
      <w:pPr>
        <w:ind w:left="720" w:hanging="360"/>
      </w:pPr>
      <w:rPr>
        <w:rFonts w:ascii="Arial" w:eastAsiaTheme="minorHAnsi"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0E706FA"/>
    <w:multiLevelType w:val="hybridMultilevel"/>
    <w:tmpl w:val="A19EA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5F6FA3"/>
    <w:multiLevelType w:val="hybridMultilevel"/>
    <w:tmpl w:val="33B62CB2"/>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5A6969C"/>
    <w:multiLevelType w:val="hybridMultilevel"/>
    <w:tmpl w:val="297CDEE4"/>
    <w:lvl w:ilvl="0" w:tplc="558A0F3A">
      <w:start w:val="1"/>
      <w:numFmt w:val="bullet"/>
      <w:lvlText w:val=""/>
      <w:lvlJc w:val="left"/>
      <w:pPr>
        <w:ind w:left="720" w:hanging="360"/>
      </w:pPr>
      <w:rPr>
        <w:rFonts w:ascii="Symbol" w:hAnsi="Symbol" w:hint="default"/>
      </w:rPr>
    </w:lvl>
    <w:lvl w:ilvl="1" w:tplc="75ACAB0A">
      <w:start w:val="1"/>
      <w:numFmt w:val="bullet"/>
      <w:lvlText w:val="o"/>
      <w:lvlJc w:val="left"/>
      <w:pPr>
        <w:ind w:left="1440" w:hanging="360"/>
      </w:pPr>
      <w:rPr>
        <w:rFonts w:ascii="Courier New" w:hAnsi="Courier New" w:hint="default"/>
      </w:rPr>
    </w:lvl>
    <w:lvl w:ilvl="2" w:tplc="31B2F72C">
      <w:start w:val="1"/>
      <w:numFmt w:val="bullet"/>
      <w:lvlText w:val=""/>
      <w:lvlJc w:val="left"/>
      <w:pPr>
        <w:ind w:left="2160" w:hanging="360"/>
      </w:pPr>
      <w:rPr>
        <w:rFonts w:ascii="Wingdings" w:hAnsi="Wingdings" w:hint="default"/>
      </w:rPr>
    </w:lvl>
    <w:lvl w:ilvl="3" w:tplc="E9FC2B7C">
      <w:start w:val="1"/>
      <w:numFmt w:val="bullet"/>
      <w:lvlText w:val=""/>
      <w:lvlJc w:val="left"/>
      <w:pPr>
        <w:ind w:left="2880" w:hanging="360"/>
      </w:pPr>
      <w:rPr>
        <w:rFonts w:ascii="Symbol" w:hAnsi="Symbol" w:hint="default"/>
      </w:rPr>
    </w:lvl>
    <w:lvl w:ilvl="4" w:tplc="945E41CA">
      <w:start w:val="1"/>
      <w:numFmt w:val="bullet"/>
      <w:lvlText w:val="o"/>
      <w:lvlJc w:val="left"/>
      <w:pPr>
        <w:ind w:left="3600" w:hanging="360"/>
      </w:pPr>
      <w:rPr>
        <w:rFonts w:ascii="Courier New" w:hAnsi="Courier New" w:hint="default"/>
      </w:rPr>
    </w:lvl>
    <w:lvl w:ilvl="5" w:tplc="760E5AF4">
      <w:start w:val="1"/>
      <w:numFmt w:val="bullet"/>
      <w:lvlText w:val=""/>
      <w:lvlJc w:val="left"/>
      <w:pPr>
        <w:ind w:left="4320" w:hanging="360"/>
      </w:pPr>
      <w:rPr>
        <w:rFonts w:ascii="Wingdings" w:hAnsi="Wingdings" w:hint="default"/>
      </w:rPr>
    </w:lvl>
    <w:lvl w:ilvl="6" w:tplc="CC28AF0C">
      <w:start w:val="1"/>
      <w:numFmt w:val="bullet"/>
      <w:lvlText w:val=""/>
      <w:lvlJc w:val="left"/>
      <w:pPr>
        <w:ind w:left="5040" w:hanging="360"/>
      </w:pPr>
      <w:rPr>
        <w:rFonts w:ascii="Symbol" w:hAnsi="Symbol" w:hint="default"/>
      </w:rPr>
    </w:lvl>
    <w:lvl w:ilvl="7" w:tplc="0B5E6C64">
      <w:start w:val="1"/>
      <w:numFmt w:val="bullet"/>
      <w:lvlText w:val="o"/>
      <w:lvlJc w:val="left"/>
      <w:pPr>
        <w:ind w:left="5760" w:hanging="360"/>
      </w:pPr>
      <w:rPr>
        <w:rFonts w:ascii="Courier New" w:hAnsi="Courier New" w:hint="default"/>
      </w:rPr>
    </w:lvl>
    <w:lvl w:ilvl="8" w:tplc="D9843EF8">
      <w:start w:val="1"/>
      <w:numFmt w:val="bullet"/>
      <w:lvlText w:val=""/>
      <w:lvlJc w:val="left"/>
      <w:pPr>
        <w:ind w:left="6480" w:hanging="360"/>
      </w:pPr>
      <w:rPr>
        <w:rFonts w:ascii="Wingdings" w:hAnsi="Wingdings" w:hint="default"/>
      </w:rPr>
    </w:lvl>
  </w:abstractNum>
  <w:abstractNum w:abstractNumId="29" w15:restartNumberingAfterBreak="0">
    <w:nsid w:val="2638725B"/>
    <w:multiLevelType w:val="hybridMultilevel"/>
    <w:tmpl w:val="C8C0FB5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7220DB9"/>
    <w:multiLevelType w:val="hybridMultilevel"/>
    <w:tmpl w:val="2D6CE32C"/>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1" w15:restartNumberingAfterBreak="0">
    <w:nsid w:val="2A2B7846"/>
    <w:multiLevelType w:val="hybridMultilevel"/>
    <w:tmpl w:val="A60EF0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AD6053A"/>
    <w:multiLevelType w:val="hybridMultilevel"/>
    <w:tmpl w:val="8C1A455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3" w15:restartNumberingAfterBreak="0">
    <w:nsid w:val="2DD16664"/>
    <w:multiLevelType w:val="hybridMultilevel"/>
    <w:tmpl w:val="860051E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4" w15:restartNumberingAfterBreak="0">
    <w:nsid w:val="2FD57577"/>
    <w:multiLevelType w:val="hybridMultilevel"/>
    <w:tmpl w:val="0ED090F2"/>
    <w:lvl w:ilvl="0" w:tplc="FED84C00">
      <w:start w:val="1"/>
      <w:numFmt w:val="bullet"/>
      <w:lvlText w:val=""/>
      <w:lvlJc w:val="left"/>
      <w:pPr>
        <w:ind w:left="720" w:hanging="360"/>
      </w:pPr>
      <w:rPr>
        <w:rFonts w:ascii="Symbol" w:hAnsi="Symbol" w:hint="default"/>
      </w:rPr>
    </w:lvl>
    <w:lvl w:ilvl="1" w:tplc="EF506E22">
      <w:start w:val="1"/>
      <w:numFmt w:val="bullet"/>
      <w:lvlText w:val="o"/>
      <w:lvlJc w:val="left"/>
      <w:pPr>
        <w:ind w:left="1440" w:hanging="360"/>
      </w:pPr>
      <w:rPr>
        <w:rFonts w:ascii="Courier New" w:hAnsi="Courier New" w:hint="default"/>
      </w:rPr>
    </w:lvl>
    <w:lvl w:ilvl="2" w:tplc="8018B676">
      <w:start w:val="1"/>
      <w:numFmt w:val="bullet"/>
      <w:lvlText w:val=""/>
      <w:lvlJc w:val="left"/>
      <w:pPr>
        <w:ind w:left="2160" w:hanging="360"/>
      </w:pPr>
      <w:rPr>
        <w:rFonts w:ascii="Wingdings" w:hAnsi="Wingdings" w:hint="default"/>
      </w:rPr>
    </w:lvl>
    <w:lvl w:ilvl="3" w:tplc="78944B84">
      <w:start w:val="1"/>
      <w:numFmt w:val="bullet"/>
      <w:lvlText w:val=""/>
      <w:lvlJc w:val="left"/>
      <w:pPr>
        <w:ind w:left="2880" w:hanging="360"/>
      </w:pPr>
      <w:rPr>
        <w:rFonts w:ascii="Symbol" w:hAnsi="Symbol" w:hint="default"/>
      </w:rPr>
    </w:lvl>
    <w:lvl w:ilvl="4" w:tplc="84FA084E">
      <w:start w:val="1"/>
      <w:numFmt w:val="bullet"/>
      <w:lvlText w:val="o"/>
      <w:lvlJc w:val="left"/>
      <w:pPr>
        <w:ind w:left="3600" w:hanging="360"/>
      </w:pPr>
      <w:rPr>
        <w:rFonts w:ascii="Courier New" w:hAnsi="Courier New" w:hint="default"/>
      </w:rPr>
    </w:lvl>
    <w:lvl w:ilvl="5" w:tplc="09D6CAA4">
      <w:start w:val="1"/>
      <w:numFmt w:val="bullet"/>
      <w:lvlText w:val=""/>
      <w:lvlJc w:val="left"/>
      <w:pPr>
        <w:ind w:left="4320" w:hanging="360"/>
      </w:pPr>
      <w:rPr>
        <w:rFonts w:ascii="Wingdings" w:hAnsi="Wingdings" w:hint="default"/>
      </w:rPr>
    </w:lvl>
    <w:lvl w:ilvl="6" w:tplc="8A0ED074">
      <w:start w:val="1"/>
      <w:numFmt w:val="bullet"/>
      <w:lvlText w:val=""/>
      <w:lvlJc w:val="left"/>
      <w:pPr>
        <w:ind w:left="5040" w:hanging="360"/>
      </w:pPr>
      <w:rPr>
        <w:rFonts w:ascii="Symbol" w:hAnsi="Symbol" w:hint="default"/>
      </w:rPr>
    </w:lvl>
    <w:lvl w:ilvl="7" w:tplc="70D65CF2">
      <w:start w:val="1"/>
      <w:numFmt w:val="bullet"/>
      <w:lvlText w:val="o"/>
      <w:lvlJc w:val="left"/>
      <w:pPr>
        <w:ind w:left="5760" w:hanging="360"/>
      </w:pPr>
      <w:rPr>
        <w:rFonts w:ascii="Courier New" w:hAnsi="Courier New" w:hint="default"/>
      </w:rPr>
    </w:lvl>
    <w:lvl w:ilvl="8" w:tplc="171E2552">
      <w:start w:val="1"/>
      <w:numFmt w:val="bullet"/>
      <w:lvlText w:val=""/>
      <w:lvlJc w:val="left"/>
      <w:pPr>
        <w:ind w:left="6480" w:hanging="360"/>
      </w:pPr>
      <w:rPr>
        <w:rFonts w:ascii="Wingdings" w:hAnsi="Wingdings" w:hint="default"/>
      </w:rPr>
    </w:lvl>
  </w:abstractNum>
  <w:abstractNum w:abstractNumId="35"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6" w15:restartNumberingAfterBreak="0">
    <w:nsid w:val="33CA13C2"/>
    <w:multiLevelType w:val="hybridMultilevel"/>
    <w:tmpl w:val="1DE6404A"/>
    <w:lvl w:ilvl="0" w:tplc="0C090019">
      <w:start w:val="1"/>
      <w:numFmt w:val="lowerLetter"/>
      <w:lvlText w:val="%1."/>
      <w:lvlJc w:val="left"/>
      <w:pPr>
        <w:ind w:left="796" w:hanging="360"/>
      </w:pPr>
      <w:rPr>
        <w:rFonts w:hint="default"/>
      </w:rPr>
    </w:lvl>
    <w:lvl w:ilvl="1" w:tplc="FFFFFFFF" w:tentative="1">
      <w:start w:val="1"/>
      <w:numFmt w:val="lowerLetter"/>
      <w:lvlText w:val="%2."/>
      <w:lvlJc w:val="left"/>
      <w:pPr>
        <w:ind w:left="1516" w:hanging="360"/>
      </w:pPr>
    </w:lvl>
    <w:lvl w:ilvl="2" w:tplc="FFFFFFFF" w:tentative="1">
      <w:start w:val="1"/>
      <w:numFmt w:val="lowerRoman"/>
      <w:lvlText w:val="%3."/>
      <w:lvlJc w:val="right"/>
      <w:pPr>
        <w:ind w:left="2236" w:hanging="180"/>
      </w:pPr>
    </w:lvl>
    <w:lvl w:ilvl="3" w:tplc="FFFFFFFF" w:tentative="1">
      <w:start w:val="1"/>
      <w:numFmt w:val="decimal"/>
      <w:lvlText w:val="%4."/>
      <w:lvlJc w:val="left"/>
      <w:pPr>
        <w:ind w:left="2956" w:hanging="360"/>
      </w:pPr>
    </w:lvl>
    <w:lvl w:ilvl="4" w:tplc="FFFFFFFF" w:tentative="1">
      <w:start w:val="1"/>
      <w:numFmt w:val="lowerLetter"/>
      <w:lvlText w:val="%5."/>
      <w:lvlJc w:val="left"/>
      <w:pPr>
        <w:ind w:left="3676" w:hanging="360"/>
      </w:pPr>
    </w:lvl>
    <w:lvl w:ilvl="5" w:tplc="FFFFFFFF" w:tentative="1">
      <w:start w:val="1"/>
      <w:numFmt w:val="lowerRoman"/>
      <w:lvlText w:val="%6."/>
      <w:lvlJc w:val="right"/>
      <w:pPr>
        <w:ind w:left="4396" w:hanging="180"/>
      </w:pPr>
    </w:lvl>
    <w:lvl w:ilvl="6" w:tplc="FFFFFFFF" w:tentative="1">
      <w:start w:val="1"/>
      <w:numFmt w:val="decimal"/>
      <w:lvlText w:val="%7."/>
      <w:lvlJc w:val="left"/>
      <w:pPr>
        <w:ind w:left="5116" w:hanging="360"/>
      </w:pPr>
    </w:lvl>
    <w:lvl w:ilvl="7" w:tplc="FFFFFFFF" w:tentative="1">
      <w:start w:val="1"/>
      <w:numFmt w:val="lowerLetter"/>
      <w:lvlText w:val="%8."/>
      <w:lvlJc w:val="left"/>
      <w:pPr>
        <w:ind w:left="5836" w:hanging="360"/>
      </w:pPr>
    </w:lvl>
    <w:lvl w:ilvl="8" w:tplc="FFFFFFFF" w:tentative="1">
      <w:start w:val="1"/>
      <w:numFmt w:val="lowerRoman"/>
      <w:lvlText w:val="%9."/>
      <w:lvlJc w:val="right"/>
      <w:pPr>
        <w:ind w:left="6556" w:hanging="180"/>
      </w:pPr>
    </w:lvl>
  </w:abstractNum>
  <w:abstractNum w:abstractNumId="37" w15:restartNumberingAfterBreak="0">
    <w:nsid w:val="35220510"/>
    <w:multiLevelType w:val="hybridMultilevel"/>
    <w:tmpl w:val="D6ECB8B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8"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9" w15:restartNumberingAfterBreak="0">
    <w:nsid w:val="3A7738F0"/>
    <w:multiLevelType w:val="hybridMultilevel"/>
    <w:tmpl w:val="205841E2"/>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40" w15:restartNumberingAfterBreak="0">
    <w:nsid w:val="3AC1375F"/>
    <w:multiLevelType w:val="hybridMultilevel"/>
    <w:tmpl w:val="D98EC0E4"/>
    <w:lvl w:ilvl="0" w:tplc="C23E43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BA57046"/>
    <w:multiLevelType w:val="hybridMultilevel"/>
    <w:tmpl w:val="1C5AF93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2" w15:restartNumberingAfterBreak="0">
    <w:nsid w:val="3CC2B7C6"/>
    <w:multiLevelType w:val="hybridMultilevel"/>
    <w:tmpl w:val="FFFFFFFF"/>
    <w:lvl w:ilvl="0" w:tplc="73109C8C">
      <w:start w:val="1"/>
      <w:numFmt w:val="decimal"/>
      <w:lvlText w:val="%1."/>
      <w:lvlJc w:val="left"/>
      <w:pPr>
        <w:ind w:left="720" w:hanging="360"/>
      </w:pPr>
    </w:lvl>
    <w:lvl w:ilvl="1" w:tplc="104A59A4">
      <w:start w:val="1"/>
      <w:numFmt w:val="lowerLetter"/>
      <w:lvlText w:val="%2."/>
      <w:lvlJc w:val="left"/>
      <w:pPr>
        <w:ind w:left="1440" w:hanging="360"/>
      </w:pPr>
    </w:lvl>
    <w:lvl w:ilvl="2" w:tplc="71D8E3E0">
      <w:start w:val="1"/>
      <w:numFmt w:val="lowerRoman"/>
      <w:lvlText w:val="%3."/>
      <w:lvlJc w:val="right"/>
      <w:pPr>
        <w:ind w:left="2160" w:hanging="180"/>
      </w:pPr>
    </w:lvl>
    <w:lvl w:ilvl="3" w:tplc="A05ED6C2">
      <w:start w:val="1"/>
      <w:numFmt w:val="decimal"/>
      <w:lvlText w:val="%4."/>
      <w:lvlJc w:val="left"/>
      <w:pPr>
        <w:ind w:left="2880" w:hanging="360"/>
      </w:pPr>
    </w:lvl>
    <w:lvl w:ilvl="4" w:tplc="82F0CCA2">
      <w:start w:val="1"/>
      <w:numFmt w:val="lowerLetter"/>
      <w:lvlText w:val="%5."/>
      <w:lvlJc w:val="left"/>
      <w:pPr>
        <w:ind w:left="3600" w:hanging="360"/>
      </w:pPr>
    </w:lvl>
    <w:lvl w:ilvl="5" w:tplc="110686B2">
      <w:start w:val="1"/>
      <w:numFmt w:val="lowerRoman"/>
      <w:lvlText w:val="%6."/>
      <w:lvlJc w:val="right"/>
      <w:pPr>
        <w:ind w:left="4320" w:hanging="180"/>
      </w:pPr>
    </w:lvl>
    <w:lvl w:ilvl="6" w:tplc="B9C07540">
      <w:start w:val="1"/>
      <w:numFmt w:val="decimal"/>
      <w:lvlText w:val="%7."/>
      <w:lvlJc w:val="left"/>
      <w:pPr>
        <w:ind w:left="5040" w:hanging="360"/>
      </w:pPr>
    </w:lvl>
    <w:lvl w:ilvl="7" w:tplc="B80AE5AC">
      <w:start w:val="1"/>
      <w:numFmt w:val="lowerLetter"/>
      <w:lvlText w:val="%8."/>
      <w:lvlJc w:val="left"/>
      <w:pPr>
        <w:ind w:left="5760" w:hanging="360"/>
      </w:pPr>
    </w:lvl>
    <w:lvl w:ilvl="8" w:tplc="79EA7CBE">
      <w:start w:val="1"/>
      <w:numFmt w:val="lowerRoman"/>
      <w:lvlText w:val="%9."/>
      <w:lvlJc w:val="right"/>
      <w:pPr>
        <w:ind w:left="6480" w:hanging="180"/>
      </w:pPr>
    </w:lvl>
  </w:abstractNum>
  <w:abstractNum w:abstractNumId="43" w15:restartNumberingAfterBreak="0">
    <w:nsid w:val="3E8D5D27"/>
    <w:multiLevelType w:val="hybridMultilevel"/>
    <w:tmpl w:val="A224D2A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EC54E2C"/>
    <w:multiLevelType w:val="hybridMultilevel"/>
    <w:tmpl w:val="51323AF8"/>
    <w:lvl w:ilvl="0" w:tplc="9ECC7A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0A11C2C"/>
    <w:multiLevelType w:val="hybridMultilevel"/>
    <w:tmpl w:val="A224D2A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14FAA80"/>
    <w:multiLevelType w:val="hybridMultilevel"/>
    <w:tmpl w:val="FFFFFFFF"/>
    <w:lvl w:ilvl="0" w:tplc="21C854DE">
      <w:start w:val="1"/>
      <w:numFmt w:val="lowerRoman"/>
      <w:lvlText w:val="%1."/>
      <w:lvlJc w:val="right"/>
      <w:pPr>
        <w:ind w:left="720" w:hanging="360"/>
      </w:pPr>
    </w:lvl>
    <w:lvl w:ilvl="1" w:tplc="4FB2BA8E">
      <w:start w:val="1"/>
      <w:numFmt w:val="lowerLetter"/>
      <w:lvlText w:val="%2."/>
      <w:lvlJc w:val="left"/>
      <w:pPr>
        <w:ind w:left="1440" w:hanging="360"/>
      </w:pPr>
    </w:lvl>
    <w:lvl w:ilvl="2" w:tplc="490CE63E">
      <w:start w:val="1"/>
      <w:numFmt w:val="lowerRoman"/>
      <w:lvlText w:val="%3."/>
      <w:lvlJc w:val="right"/>
      <w:pPr>
        <w:ind w:left="2160" w:hanging="180"/>
      </w:pPr>
    </w:lvl>
    <w:lvl w:ilvl="3" w:tplc="59463174">
      <w:start w:val="1"/>
      <w:numFmt w:val="decimal"/>
      <w:lvlText w:val="%4."/>
      <w:lvlJc w:val="left"/>
      <w:pPr>
        <w:ind w:left="2880" w:hanging="360"/>
      </w:pPr>
    </w:lvl>
    <w:lvl w:ilvl="4" w:tplc="7CD0D2DA">
      <w:start w:val="1"/>
      <w:numFmt w:val="lowerLetter"/>
      <w:lvlText w:val="%5."/>
      <w:lvlJc w:val="left"/>
      <w:pPr>
        <w:ind w:left="3600" w:hanging="360"/>
      </w:pPr>
    </w:lvl>
    <w:lvl w:ilvl="5" w:tplc="A89E5AEA">
      <w:start w:val="1"/>
      <w:numFmt w:val="lowerRoman"/>
      <w:lvlText w:val="%6."/>
      <w:lvlJc w:val="right"/>
      <w:pPr>
        <w:ind w:left="4320" w:hanging="180"/>
      </w:pPr>
    </w:lvl>
    <w:lvl w:ilvl="6" w:tplc="35C4EF8C">
      <w:start w:val="1"/>
      <w:numFmt w:val="decimal"/>
      <w:lvlText w:val="%7."/>
      <w:lvlJc w:val="left"/>
      <w:pPr>
        <w:ind w:left="5040" w:hanging="360"/>
      </w:pPr>
    </w:lvl>
    <w:lvl w:ilvl="7" w:tplc="7A487966">
      <w:start w:val="1"/>
      <w:numFmt w:val="lowerLetter"/>
      <w:lvlText w:val="%8."/>
      <w:lvlJc w:val="left"/>
      <w:pPr>
        <w:ind w:left="5760" w:hanging="360"/>
      </w:pPr>
    </w:lvl>
    <w:lvl w:ilvl="8" w:tplc="E030101E">
      <w:start w:val="1"/>
      <w:numFmt w:val="lowerRoman"/>
      <w:lvlText w:val="%9."/>
      <w:lvlJc w:val="right"/>
      <w:pPr>
        <w:ind w:left="6480" w:hanging="180"/>
      </w:pPr>
    </w:lvl>
  </w:abstractNum>
  <w:abstractNum w:abstractNumId="47" w15:restartNumberingAfterBreak="0">
    <w:nsid w:val="421A2B39"/>
    <w:multiLevelType w:val="hybridMultilevel"/>
    <w:tmpl w:val="AE662F54"/>
    <w:lvl w:ilvl="0" w:tplc="B88EB032">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446784D"/>
    <w:multiLevelType w:val="hybridMultilevel"/>
    <w:tmpl w:val="E2A446F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9" w15:restartNumberingAfterBreak="0">
    <w:nsid w:val="448A30E8"/>
    <w:multiLevelType w:val="hybridMultilevel"/>
    <w:tmpl w:val="E2265D40"/>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0" w15:restartNumberingAfterBreak="0">
    <w:nsid w:val="45191CFF"/>
    <w:multiLevelType w:val="hybridMultilevel"/>
    <w:tmpl w:val="D3E0FA7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1" w15:restartNumberingAfterBreak="0">
    <w:nsid w:val="4561C2C8"/>
    <w:multiLevelType w:val="hybridMultilevel"/>
    <w:tmpl w:val="FFFFFFFF"/>
    <w:lvl w:ilvl="0" w:tplc="513022CC">
      <w:start w:val="1"/>
      <w:numFmt w:val="decimal"/>
      <w:lvlText w:val="%1."/>
      <w:lvlJc w:val="left"/>
      <w:pPr>
        <w:ind w:left="720" w:hanging="360"/>
      </w:pPr>
    </w:lvl>
    <w:lvl w:ilvl="1" w:tplc="69D8E62A">
      <w:start w:val="1"/>
      <w:numFmt w:val="lowerLetter"/>
      <w:lvlText w:val="%2."/>
      <w:lvlJc w:val="left"/>
      <w:pPr>
        <w:ind w:left="1440" w:hanging="360"/>
      </w:pPr>
    </w:lvl>
    <w:lvl w:ilvl="2" w:tplc="58E6D3DA">
      <w:start w:val="1"/>
      <w:numFmt w:val="lowerRoman"/>
      <w:lvlText w:val="%3."/>
      <w:lvlJc w:val="right"/>
      <w:pPr>
        <w:ind w:left="2160" w:hanging="180"/>
      </w:pPr>
    </w:lvl>
    <w:lvl w:ilvl="3" w:tplc="FDAA0534">
      <w:start w:val="1"/>
      <w:numFmt w:val="decimal"/>
      <w:lvlText w:val="%4."/>
      <w:lvlJc w:val="left"/>
      <w:pPr>
        <w:ind w:left="2880" w:hanging="360"/>
      </w:pPr>
    </w:lvl>
    <w:lvl w:ilvl="4" w:tplc="F26E24A4">
      <w:start w:val="1"/>
      <w:numFmt w:val="lowerLetter"/>
      <w:lvlText w:val="%5."/>
      <w:lvlJc w:val="left"/>
      <w:pPr>
        <w:ind w:left="3600" w:hanging="360"/>
      </w:pPr>
    </w:lvl>
    <w:lvl w:ilvl="5" w:tplc="13FC1AAA">
      <w:start w:val="1"/>
      <w:numFmt w:val="lowerRoman"/>
      <w:lvlText w:val="%6."/>
      <w:lvlJc w:val="right"/>
      <w:pPr>
        <w:ind w:left="4320" w:hanging="180"/>
      </w:pPr>
    </w:lvl>
    <w:lvl w:ilvl="6" w:tplc="54D26070">
      <w:start w:val="1"/>
      <w:numFmt w:val="decimal"/>
      <w:lvlText w:val="%7."/>
      <w:lvlJc w:val="left"/>
      <w:pPr>
        <w:ind w:left="5040" w:hanging="360"/>
      </w:pPr>
    </w:lvl>
    <w:lvl w:ilvl="7" w:tplc="FE3494D6">
      <w:start w:val="1"/>
      <w:numFmt w:val="lowerLetter"/>
      <w:lvlText w:val="%8."/>
      <w:lvlJc w:val="left"/>
      <w:pPr>
        <w:ind w:left="5760" w:hanging="360"/>
      </w:pPr>
    </w:lvl>
    <w:lvl w:ilvl="8" w:tplc="4FB2ED88">
      <w:start w:val="1"/>
      <w:numFmt w:val="lowerRoman"/>
      <w:lvlText w:val="%9."/>
      <w:lvlJc w:val="right"/>
      <w:pPr>
        <w:ind w:left="6480" w:hanging="180"/>
      </w:pPr>
    </w:lvl>
  </w:abstractNum>
  <w:abstractNum w:abstractNumId="52"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3" w15:restartNumberingAfterBreak="0">
    <w:nsid w:val="49A4553F"/>
    <w:multiLevelType w:val="hybridMultilevel"/>
    <w:tmpl w:val="39224126"/>
    <w:lvl w:ilvl="0" w:tplc="BEF67CBC">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4" w15:restartNumberingAfterBreak="0">
    <w:nsid w:val="4A543C84"/>
    <w:multiLevelType w:val="hybridMultilevel"/>
    <w:tmpl w:val="0CB26F54"/>
    <w:lvl w:ilvl="0" w:tplc="23D4E7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AE87CCC"/>
    <w:multiLevelType w:val="hybridMultilevel"/>
    <w:tmpl w:val="47620394"/>
    <w:lvl w:ilvl="0" w:tplc="F3103240">
      <w:start w:val="1"/>
      <w:numFmt w:val="decimal"/>
      <w:lvlText w:val="(%1)"/>
      <w:lvlJc w:val="left"/>
      <w:pPr>
        <w:ind w:left="888" w:hanging="52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AF13F8C"/>
    <w:multiLevelType w:val="hybridMultilevel"/>
    <w:tmpl w:val="345E6BD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7" w15:restartNumberingAfterBreak="0">
    <w:nsid w:val="4B73415F"/>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9" w15:restartNumberingAfterBreak="0">
    <w:nsid w:val="4D14407D"/>
    <w:multiLevelType w:val="hybridMultilevel"/>
    <w:tmpl w:val="9FF27F68"/>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0" w15:restartNumberingAfterBreak="0">
    <w:nsid w:val="4E781224"/>
    <w:multiLevelType w:val="hybridMultilevel"/>
    <w:tmpl w:val="D5ACD5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4EA6010D"/>
    <w:multiLevelType w:val="hybridMultilevel"/>
    <w:tmpl w:val="091E04B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2" w15:restartNumberingAfterBreak="0">
    <w:nsid w:val="513B175C"/>
    <w:multiLevelType w:val="hybridMultilevel"/>
    <w:tmpl w:val="A268DD56"/>
    <w:lvl w:ilvl="0" w:tplc="13B8D9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25A0423"/>
    <w:multiLevelType w:val="hybridMultilevel"/>
    <w:tmpl w:val="D208FDBA"/>
    <w:lvl w:ilvl="0" w:tplc="0C090001">
      <w:start w:val="1"/>
      <w:numFmt w:val="bullet"/>
      <w:lvlText w:val=""/>
      <w:lvlJc w:val="left"/>
      <w:pPr>
        <w:ind w:left="570" w:hanging="360"/>
      </w:pPr>
      <w:rPr>
        <w:rFonts w:ascii="Symbol" w:hAnsi="Symbol" w:hint="default"/>
      </w:rPr>
    </w:lvl>
    <w:lvl w:ilvl="1" w:tplc="0C090003" w:tentative="1">
      <w:start w:val="1"/>
      <w:numFmt w:val="bullet"/>
      <w:lvlText w:val="o"/>
      <w:lvlJc w:val="left"/>
      <w:pPr>
        <w:ind w:left="1290" w:hanging="360"/>
      </w:pPr>
      <w:rPr>
        <w:rFonts w:ascii="Courier New" w:hAnsi="Courier New" w:cs="Courier New" w:hint="default"/>
      </w:rPr>
    </w:lvl>
    <w:lvl w:ilvl="2" w:tplc="0C090005" w:tentative="1">
      <w:start w:val="1"/>
      <w:numFmt w:val="bullet"/>
      <w:lvlText w:val=""/>
      <w:lvlJc w:val="left"/>
      <w:pPr>
        <w:ind w:left="2010" w:hanging="360"/>
      </w:pPr>
      <w:rPr>
        <w:rFonts w:ascii="Wingdings" w:hAnsi="Wingdings" w:hint="default"/>
      </w:rPr>
    </w:lvl>
    <w:lvl w:ilvl="3" w:tplc="0C090001" w:tentative="1">
      <w:start w:val="1"/>
      <w:numFmt w:val="bullet"/>
      <w:lvlText w:val=""/>
      <w:lvlJc w:val="left"/>
      <w:pPr>
        <w:ind w:left="2730" w:hanging="360"/>
      </w:pPr>
      <w:rPr>
        <w:rFonts w:ascii="Symbol" w:hAnsi="Symbol" w:hint="default"/>
      </w:rPr>
    </w:lvl>
    <w:lvl w:ilvl="4" w:tplc="0C090003" w:tentative="1">
      <w:start w:val="1"/>
      <w:numFmt w:val="bullet"/>
      <w:lvlText w:val="o"/>
      <w:lvlJc w:val="left"/>
      <w:pPr>
        <w:ind w:left="3450" w:hanging="360"/>
      </w:pPr>
      <w:rPr>
        <w:rFonts w:ascii="Courier New" w:hAnsi="Courier New" w:cs="Courier New" w:hint="default"/>
      </w:rPr>
    </w:lvl>
    <w:lvl w:ilvl="5" w:tplc="0C090005" w:tentative="1">
      <w:start w:val="1"/>
      <w:numFmt w:val="bullet"/>
      <w:lvlText w:val=""/>
      <w:lvlJc w:val="left"/>
      <w:pPr>
        <w:ind w:left="4170" w:hanging="360"/>
      </w:pPr>
      <w:rPr>
        <w:rFonts w:ascii="Wingdings" w:hAnsi="Wingdings" w:hint="default"/>
      </w:rPr>
    </w:lvl>
    <w:lvl w:ilvl="6" w:tplc="0C090001" w:tentative="1">
      <w:start w:val="1"/>
      <w:numFmt w:val="bullet"/>
      <w:lvlText w:val=""/>
      <w:lvlJc w:val="left"/>
      <w:pPr>
        <w:ind w:left="4890" w:hanging="360"/>
      </w:pPr>
      <w:rPr>
        <w:rFonts w:ascii="Symbol" w:hAnsi="Symbol" w:hint="default"/>
      </w:rPr>
    </w:lvl>
    <w:lvl w:ilvl="7" w:tplc="0C090003" w:tentative="1">
      <w:start w:val="1"/>
      <w:numFmt w:val="bullet"/>
      <w:lvlText w:val="o"/>
      <w:lvlJc w:val="left"/>
      <w:pPr>
        <w:ind w:left="5610" w:hanging="360"/>
      </w:pPr>
      <w:rPr>
        <w:rFonts w:ascii="Courier New" w:hAnsi="Courier New" w:cs="Courier New" w:hint="default"/>
      </w:rPr>
    </w:lvl>
    <w:lvl w:ilvl="8" w:tplc="0C090005" w:tentative="1">
      <w:start w:val="1"/>
      <w:numFmt w:val="bullet"/>
      <w:lvlText w:val=""/>
      <w:lvlJc w:val="left"/>
      <w:pPr>
        <w:ind w:left="6330" w:hanging="360"/>
      </w:pPr>
      <w:rPr>
        <w:rFonts w:ascii="Wingdings" w:hAnsi="Wingdings" w:hint="default"/>
      </w:rPr>
    </w:lvl>
  </w:abstractNum>
  <w:abstractNum w:abstractNumId="64" w15:restartNumberingAfterBreak="0">
    <w:nsid w:val="54C14190"/>
    <w:multiLevelType w:val="hybridMultilevel"/>
    <w:tmpl w:val="34E6C6F4"/>
    <w:lvl w:ilvl="0" w:tplc="D3B2F4DC">
      <w:start w:val="1"/>
      <w:numFmt w:val="lowerLetter"/>
      <w:lvlText w:val="(%1)"/>
      <w:lvlJc w:val="left"/>
      <w:pPr>
        <w:ind w:left="1095" w:hanging="375"/>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66" w15:restartNumberingAfterBreak="0">
    <w:nsid w:val="55D80D18"/>
    <w:multiLevelType w:val="hybridMultilevel"/>
    <w:tmpl w:val="FE6C2D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15:restartNumberingAfterBreak="0">
    <w:nsid w:val="58B731F2"/>
    <w:multiLevelType w:val="hybridMultilevel"/>
    <w:tmpl w:val="714C0554"/>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8BE36C6"/>
    <w:multiLevelType w:val="hybridMultilevel"/>
    <w:tmpl w:val="1B028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9FF49C4"/>
    <w:multiLevelType w:val="hybridMultilevel"/>
    <w:tmpl w:val="391648E6"/>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0" w15:restartNumberingAfterBreak="0">
    <w:nsid w:val="5A152096"/>
    <w:multiLevelType w:val="hybridMultilevel"/>
    <w:tmpl w:val="9B709128"/>
    <w:lvl w:ilvl="0" w:tplc="0C090017">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71" w15:restartNumberingAfterBreak="0">
    <w:nsid w:val="5B965535"/>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1E37ABF"/>
    <w:multiLevelType w:val="hybridMultilevel"/>
    <w:tmpl w:val="D29093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3" w15:restartNumberingAfterBreak="0">
    <w:nsid w:val="641B4A85"/>
    <w:multiLevelType w:val="hybridMultilevel"/>
    <w:tmpl w:val="FFFFFFFF"/>
    <w:lvl w:ilvl="0" w:tplc="5DD2C0C4">
      <w:start w:val="1"/>
      <w:numFmt w:val="lowerRoman"/>
      <w:lvlText w:val="%1."/>
      <w:lvlJc w:val="right"/>
      <w:pPr>
        <w:ind w:left="720" w:hanging="360"/>
      </w:pPr>
    </w:lvl>
    <w:lvl w:ilvl="1" w:tplc="B67E9FA0">
      <w:start w:val="1"/>
      <w:numFmt w:val="lowerLetter"/>
      <w:lvlText w:val="%2."/>
      <w:lvlJc w:val="left"/>
      <w:pPr>
        <w:ind w:left="1440" w:hanging="360"/>
      </w:pPr>
    </w:lvl>
    <w:lvl w:ilvl="2" w:tplc="3E30423A">
      <w:start w:val="1"/>
      <w:numFmt w:val="lowerRoman"/>
      <w:lvlText w:val="%3."/>
      <w:lvlJc w:val="right"/>
      <w:pPr>
        <w:ind w:left="2160" w:hanging="180"/>
      </w:pPr>
    </w:lvl>
    <w:lvl w:ilvl="3" w:tplc="13A04C0E">
      <w:start w:val="1"/>
      <w:numFmt w:val="decimal"/>
      <w:lvlText w:val="%4."/>
      <w:lvlJc w:val="left"/>
      <w:pPr>
        <w:ind w:left="2880" w:hanging="360"/>
      </w:pPr>
    </w:lvl>
    <w:lvl w:ilvl="4" w:tplc="170C6C7C">
      <w:start w:val="1"/>
      <w:numFmt w:val="lowerLetter"/>
      <w:lvlText w:val="%5."/>
      <w:lvlJc w:val="left"/>
      <w:pPr>
        <w:ind w:left="3600" w:hanging="360"/>
      </w:pPr>
    </w:lvl>
    <w:lvl w:ilvl="5" w:tplc="4D201D3A">
      <w:start w:val="1"/>
      <w:numFmt w:val="lowerRoman"/>
      <w:lvlText w:val="%6."/>
      <w:lvlJc w:val="right"/>
      <w:pPr>
        <w:ind w:left="4320" w:hanging="180"/>
      </w:pPr>
    </w:lvl>
    <w:lvl w:ilvl="6" w:tplc="812C1D04">
      <w:start w:val="1"/>
      <w:numFmt w:val="decimal"/>
      <w:lvlText w:val="%7."/>
      <w:lvlJc w:val="left"/>
      <w:pPr>
        <w:ind w:left="5040" w:hanging="360"/>
      </w:pPr>
    </w:lvl>
    <w:lvl w:ilvl="7" w:tplc="64C2F4B0">
      <w:start w:val="1"/>
      <w:numFmt w:val="lowerLetter"/>
      <w:lvlText w:val="%8."/>
      <w:lvlJc w:val="left"/>
      <w:pPr>
        <w:ind w:left="5760" w:hanging="360"/>
      </w:pPr>
    </w:lvl>
    <w:lvl w:ilvl="8" w:tplc="9A02E26E">
      <w:start w:val="1"/>
      <w:numFmt w:val="lowerRoman"/>
      <w:lvlText w:val="%9."/>
      <w:lvlJc w:val="right"/>
      <w:pPr>
        <w:ind w:left="6480" w:hanging="180"/>
      </w:pPr>
    </w:lvl>
  </w:abstractNum>
  <w:abstractNum w:abstractNumId="74" w15:restartNumberingAfterBreak="0">
    <w:nsid w:val="64875CE1"/>
    <w:multiLevelType w:val="hybridMultilevel"/>
    <w:tmpl w:val="B7CA6D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5" w15:restartNumberingAfterBreak="0">
    <w:nsid w:val="65802BF9"/>
    <w:multiLevelType w:val="hybridMultilevel"/>
    <w:tmpl w:val="714E5C7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6" w15:restartNumberingAfterBreak="0">
    <w:nsid w:val="67502CBD"/>
    <w:multiLevelType w:val="hybridMultilevel"/>
    <w:tmpl w:val="F7FAEB0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7" w15:restartNumberingAfterBreak="0">
    <w:nsid w:val="67DE06C3"/>
    <w:multiLevelType w:val="hybridMultilevel"/>
    <w:tmpl w:val="EF16CB30"/>
    <w:lvl w:ilvl="0" w:tplc="FFFFFFFF">
      <w:start w:val="1"/>
      <w:numFmt w:val="decimal"/>
      <w:lvlText w:val="%1)"/>
      <w:lvlJc w:val="left"/>
      <w:pPr>
        <w:ind w:left="720" w:hanging="360"/>
      </w:pPr>
    </w:lvl>
    <w:lvl w:ilvl="1" w:tplc="0C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8055D86"/>
    <w:multiLevelType w:val="hybridMultilevel"/>
    <w:tmpl w:val="4CC2458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9"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B06034C"/>
    <w:multiLevelType w:val="hybridMultilevel"/>
    <w:tmpl w:val="67FA63C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1" w15:restartNumberingAfterBreak="0">
    <w:nsid w:val="6D7155FB"/>
    <w:multiLevelType w:val="hybridMultilevel"/>
    <w:tmpl w:val="66F8B87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2" w15:restartNumberingAfterBreak="0">
    <w:nsid w:val="6E260518"/>
    <w:multiLevelType w:val="hybridMultilevel"/>
    <w:tmpl w:val="139C9F1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3"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15:restartNumberingAfterBreak="0">
    <w:nsid w:val="6F7359DB"/>
    <w:multiLevelType w:val="hybridMultilevel"/>
    <w:tmpl w:val="DF4AC74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5" w15:restartNumberingAfterBreak="0">
    <w:nsid w:val="70472DBD"/>
    <w:multiLevelType w:val="hybridMultilevel"/>
    <w:tmpl w:val="D196F4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70AD5EDA"/>
    <w:multiLevelType w:val="hybridMultilevel"/>
    <w:tmpl w:val="497205FA"/>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7" w15:restartNumberingAfterBreak="0">
    <w:nsid w:val="70B75966"/>
    <w:multiLevelType w:val="hybridMultilevel"/>
    <w:tmpl w:val="FE2ECC08"/>
    <w:lvl w:ilvl="0" w:tplc="C3D8CC9E">
      <w:start w:val="1"/>
      <w:numFmt w:val="decimal"/>
      <w:lvlText w:val="%1."/>
      <w:lvlJc w:val="left"/>
      <w:pPr>
        <w:ind w:left="360" w:hanging="360"/>
      </w:pPr>
      <w:rPr>
        <w:rFonts w:ascii="Arial" w:eastAsia="Times New Roman" w:hAnsi="Arial" w:cs="Arial"/>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71B2768A"/>
    <w:multiLevelType w:val="hybridMultilevel"/>
    <w:tmpl w:val="FFFFFFFF"/>
    <w:lvl w:ilvl="0" w:tplc="22546048">
      <w:start w:val="1"/>
      <w:numFmt w:val="decimal"/>
      <w:lvlText w:val="%1."/>
      <w:lvlJc w:val="left"/>
      <w:pPr>
        <w:ind w:left="720" w:hanging="360"/>
      </w:pPr>
    </w:lvl>
    <w:lvl w:ilvl="1" w:tplc="1A4637A8">
      <w:start w:val="1"/>
      <w:numFmt w:val="lowerLetter"/>
      <w:lvlText w:val="%2."/>
      <w:lvlJc w:val="left"/>
      <w:pPr>
        <w:ind w:left="1440" w:hanging="360"/>
      </w:pPr>
    </w:lvl>
    <w:lvl w:ilvl="2" w:tplc="B1A8309C">
      <w:start w:val="1"/>
      <w:numFmt w:val="lowerRoman"/>
      <w:lvlText w:val="%3."/>
      <w:lvlJc w:val="right"/>
      <w:pPr>
        <w:ind w:left="2160" w:hanging="180"/>
      </w:pPr>
    </w:lvl>
    <w:lvl w:ilvl="3" w:tplc="5216931A">
      <w:start w:val="1"/>
      <w:numFmt w:val="decimal"/>
      <w:lvlText w:val="%4."/>
      <w:lvlJc w:val="left"/>
      <w:pPr>
        <w:ind w:left="2880" w:hanging="360"/>
      </w:pPr>
    </w:lvl>
    <w:lvl w:ilvl="4" w:tplc="D2C2DE4A">
      <w:start w:val="1"/>
      <w:numFmt w:val="lowerLetter"/>
      <w:lvlText w:val="%5."/>
      <w:lvlJc w:val="left"/>
      <w:pPr>
        <w:ind w:left="3600" w:hanging="360"/>
      </w:pPr>
    </w:lvl>
    <w:lvl w:ilvl="5" w:tplc="65585D9E">
      <w:start w:val="1"/>
      <w:numFmt w:val="lowerRoman"/>
      <w:lvlText w:val="%6."/>
      <w:lvlJc w:val="right"/>
      <w:pPr>
        <w:ind w:left="4320" w:hanging="180"/>
      </w:pPr>
    </w:lvl>
    <w:lvl w:ilvl="6" w:tplc="FBAA32CE">
      <w:start w:val="1"/>
      <w:numFmt w:val="decimal"/>
      <w:lvlText w:val="%7."/>
      <w:lvlJc w:val="left"/>
      <w:pPr>
        <w:ind w:left="5040" w:hanging="360"/>
      </w:pPr>
    </w:lvl>
    <w:lvl w:ilvl="7" w:tplc="7F4AC40C">
      <w:start w:val="1"/>
      <w:numFmt w:val="lowerLetter"/>
      <w:lvlText w:val="%8."/>
      <w:lvlJc w:val="left"/>
      <w:pPr>
        <w:ind w:left="5760" w:hanging="360"/>
      </w:pPr>
    </w:lvl>
    <w:lvl w:ilvl="8" w:tplc="7F36C84C">
      <w:start w:val="1"/>
      <w:numFmt w:val="lowerRoman"/>
      <w:lvlText w:val="%9."/>
      <w:lvlJc w:val="right"/>
      <w:pPr>
        <w:ind w:left="6480" w:hanging="180"/>
      </w:pPr>
    </w:lvl>
  </w:abstractNum>
  <w:abstractNum w:abstractNumId="89" w15:restartNumberingAfterBreak="0">
    <w:nsid w:val="72B7374A"/>
    <w:multiLevelType w:val="hybridMultilevel"/>
    <w:tmpl w:val="D32A83EE"/>
    <w:lvl w:ilvl="0" w:tplc="0C09001B">
      <w:start w:val="1"/>
      <w:numFmt w:val="lowerRoman"/>
      <w:lvlText w:val="%1."/>
      <w:lvlJc w:val="right"/>
      <w:pPr>
        <w:ind w:left="1095" w:hanging="375"/>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 w15:restartNumberingAfterBreak="0">
    <w:nsid w:val="73556647"/>
    <w:multiLevelType w:val="hybridMultilevel"/>
    <w:tmpl w:val="F21267E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1" w15:restartNumberingAfterBreak="0">
    <w:nsid w:val="76031CDA"/>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9E5142C"/>
    <w:multiLevelType w:val="hybridMultilevel"/>
    <w:tmpl w:val="3D3C8780"/>
    <w:lvl w:ilvl="0" w:tplc="BEF67CBC">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93" w15:restartNumberingAfterBreak="0">
    <w:nsid w:val="7BB92D36"/>
    <w:multiLevelType w:val="hybridMultilevel"/>
    <w:tmpl w:val="443E7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CA5142A"/>
    <w:multiLevelType w:val="hybridMultilevel"/>
    <w:tmpl w:val="231E9BCE"/>
    <w:lvl w:ilvl="0" w:tplc="A2AE59DC">
      <w:start w:val="1"/>
      <w:numFmt w:val="decimal"/>
      <w:lvlText w:val="%1."/>
      <w:lvlJc w:val="left"/>
      <w:pPr>
        <w:ind w:left="720" w:hanging="360"/>
      </w:pPr>
      <w:rPr>
        <w:rFonts w:hint="default"/>
        <w:b/>
        <w:bCs/>
        <w:color w:val="17365D" w:themeColor="text2"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CD01A4C"/>
    <w:multiLevelType w:val="hybridMultilevel"/>
    <w:tmpl w:val="24F8BF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7D4100C7"/>
    <w:multiLevelType w:val="hybridMultilevel"/>
    <w:tmpl w:val="F76699B2"/>
    <w:lvl w:ilvl="0" w:tplc="0C09000F">
      <w:start w:val="1"/>
      <w:numFmt w:val="decimal"/>
      <w:lvlText w:val="%1."/>
      <w:lvlJc w:val="left"/>
      <w:pPr>
        <w:ind w:left="720" w:hanging="360"/>
      </w:pPr>
    </w:lvl>
    <w:lvl w:ilvl="1" w:tplc="C88E96BC">
      <w:start w:val="1"/>
      <w:numFmt w:val="lowerLetter"/>
      <w:lvlText w:val="%2."/>
      <w:lvlJc w:val="left"/>
      <w:pPr>
        <w:ind w:left="1440" w:hanging="360"/>
      </w:pPr>
      <w:rPr>
        <w:rFonts w:ascii="Arial" w:hAnsi="Arial" w:cs="Arial" w:hint="default"/>
        <w:b/>
        <w:bCs/>
        <w:color w:val="244061" w:themeColor="accent1" w:themeShade="80"/>
        <w:sz w:val="24"/>
        <w:szCs w:val="24"/>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7"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8" w15:restartNumberingAfterBreak="0">
    <w:nsid w:val="7E277FE0"/>
    <w:multiLevelType w:val="hybridMultilevel"/>
    <w:tmpl w:val="348C4D70"/>
    <w:lvl w:ilvl="0" w:tplc="BEAED10C">
      <w:start w:val="1"/>
      <w:numFmt w:val="decimal"/>
      <w:lvlText w:val="%1."/>
      <w:lvlJc w:val="left"/>
      <w:pPr>
        <w:ind w:left="720" w:hanging="36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EDE7060"/>
    <w:multiLevelType w:val="hybridMultilevel"/>
    <w:tmpl w:val="D6A29ABC"/>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01" w15:restartNumberingAfterBreak="0">
    <w:nsid w:val="7F180ADD"/>
    <w:multiLevelType w:val="hybridMultilevel"/>
    <w:tmpl w:val="04A0D31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num w:numId="1" w16cid:durableId="1096097171">
    <w:abstractNumId w:val="73"/>
  </w:num>
  <w:num w:numId="2" w16cid:durableId="44524426">
    <w:abstractNumId w:val="42"/>
  </w:num>
  <w:num w:numId="3" w16cid:durableId="333387852">
    <w:abstractNumId w:val="17"/>
  </w:num>
  <w:num w:numId="4" w16cid:durableId="1679189801">
    <w:abstractNumId w:val="88"/>
  </w:num>
  <w:num w:numId="5" w16cid:durableId="1059481108">
    <w:abstractNumId w:val="46"/>
  </w:num>
  <w:num w:numId="6" w16cid:durableId="1812289473">
    <w:abstractNumId w:val="51"/>
  </w:num>
  <w:num w:numId="7" w16cid:durableId="449128645">
    <w:abstractNumId w:val="21"/>
  </w:num>
  <w:num w:numId="8" w16cid:durableId="1745372748">
    <w:abstractNumId w:val="22"/>
  </w:num>
  <w:num w:numId="9" w16cid:durableId="78063666">
    <w:abstractNumId w:val="58"/>
  </w:num>
  <w:num w:numId="10" w16cid:durableId="1127355154">
    <w:abstractNumId w:val="65"/>
  </w:num>
  <w:num w:numId="11" w16cid:durableId="153838215">
    <w:abstractNumId w:val="35"/>
  </w:num>
  <w:num w:numId="12" w16cid:durableId="1996227852">
    <w:abstractNumId w:val="83"/>
  </w:num>
  <w:num w:numId="13" w16cid:durableId="130438527">
    <w:abstractNumId w:val="79"/>
  </w:num>
  <w:num w:numId="14" w16cid:durableId="1141388680">
    <w:abstractNumId w:val="94"/>
  </w:num>
  <w:num w:numId="15" w16cid:durableId="1835484567">
    <w:abstractNumId w:val="30"/>
  </w:num>
  <w:num w:numId="16" w16cid:durableId="1667441357">
    <w:abstractNumId w:val="24"/>
  </w:num>
  <w:num w:numId="17" w16cid:durableId="1320383412">
    <w:abstractNumId w:val="70"/>
  </w:num>
  <w:num w:numId="18" w16cid:durableId="250236669">
    <w:abstractNumId w:val="54"/>
  </w:num>
  <w:num w:numId="19" w16cid:durableId="80762087">
    <w:abstractNumId w:val="20"/>
  </w:num>
  <w:num w:numId="20" w16cid:durableId="1499882662">
    <w:abstractNumId w:val="64"/>
  </w:num>
  <w:num w:numId="21" w16cid:durableId="2125997625">
    <w:abstractNumId w:val="89"/>
  </w:num>
  <w:num w:numId="22" w16cid:durableId="296765030">
    <w:abstractNumId w:val="23"/>
  </w:num>
  <w:num w:numId="23" w16cid:durableId="142894223">
    <w:abstractNumId w:val="67"/>
  </w:num>
  <w:num w:numId="24" w16cid:durableId="425925499">
    <w:abstractNumId w:val="25"/>
  </w:num>
  <w:num w:numId="25" w16cid:durableId="1622766282">
    <w:abstractNumId w:val="28"/>
  </w:num>
  <w:num w:numId="26" w16cid:durableId="148912305">
    <w:abstractNumId w:val="97"/>
  </w:num>
  <w:num w:numId="27" w16cid:durableId="497498042">
    <w:abstractNumId w:val="38"/>
  </w:num>
  <w:num w:numId="28" w16cid:durableId="133567890">
    <w:abstractNumId w:val="52"/>
  </w:num>
  <w:num w:numId="29" w16cid:durableId="1210800652">
    <w:abstractNumId w:val="82"/>
  </w:num>
  <w:num w:numId="30" w16cid:durableId="1249997256">
    <w:abstractNumId w:val="41"/>
  </w:num>
  <w:num w:numId="31" w16cid:durableId="1349870903">
    <w:abstractNumId w:val="75"/>
  </w:num>
  <w:num w:numId="32" w16cid:durableId="771583472">
    <w:abstractNumId w:val="32"/>
  </w:num>
  <w:num w:numId="33" w16cid:durableId="1840073032">
    <w:abstractNumId w:val="9"/>
  </w:num>
  <w:num w:numId="34" w16cid:durableId="562788207">
    <w:abstractNumId w:val="84"/>
  </w:num>
  <w:num w:numId="35" w16cid:durableId="948897639">
    <w:abstractNumId w:val="101"/>
  </w:num>
  <w:num w:numId="36" w16cid:durableId="766731067">
    <w:abstractNumId w:val="33"/>
  </w:num>
  <w:num w:numId="37" w16cid:durableId="306595116">
    <w:abstractNumId w:val="36"/>
  </w:num>
  <w:num w:numId="38" w16cid:durableId="1597666191">
    <w:abstractNumId w:val="50"/>
  </w:num>
  <w:num w:numId="39" w16cid:durableId="205069409">
    <w:abstractNumId w:val="90"/>
  </w:num>
  <w:num w:numId="40" w16cid:durableId="1826818130">
    <w:abstractNumId w:val="37"/>
  </w:num>
  <w:num w:numId="41" w16cid:durableId="1746223388">
    <w:abstractNumId w:val="99"/>
  </w:num>
  <w:num w:numId="42" w16cid:durableId="106127199">
    <w:abstractNumId w:val="12"/>
  </w:num>
  <w:num w:numId="43" w16cid:durableId="1386291117">
    <w:abstractNumId w:val="98"/>
  </w:num>
  <w:num w:numId="44" w16cid:durableId="1831405175">
    <w:abstractNumId w:val="55"/>
  </w:num>
  <w:num w:numId="45" w16cid:durableId="659234187">
    <w:abstractNumId w:val="44"/>
  </w:num>
  <w:num w:numId="46" w16cid:durableId="235895882">
    <w:abstractNumId w:val="11"/>
  </w:num>
  <w:num w:numId="47" w16cid:durableId="865674997">
    <w:abstractNumId w:val="49"/>
  </w:num>
  <w:num w:numId="48" w16cid:durableId="337853365">
    <w:abstractNumId w:val="14"/>
  </w:num>
  <w:num w:numId="49" w16cid:durableId="1454860921">
    <w:abstractNumId w:val="48"/>
  </w:num>
  <w:num w:numId="50" w16cid:durableId="1978991634">
    <w:abstractNumId w:val="81"/>
  </w:num>
  <w:num w:numId="51" w16cid:durableId="1635478948">
    <w:abstractNumId w:val="39"/>
  </w:num>
  <w:num w:numId="52" w16cid:durableId="2061858935">
    <w:abstractNumId w:val="31"/>
  </w:num>
  <w:num w:numId="53" w16cid:durableId="963315367">
    <w:abstractNumId w:val="69"/>
  </w:num>
  <w:num w:numId="54" w16cid:durableId="2021808702">
    <w:abstractNumId w:val="86"/>
  </w:num>
  <w:num w:numId="55" w16cid:durableId="1487279173">
    <w:abstractNumId w:val="56"/>
  </w:num>
  <w:num w:numId="56" w16cid:durableId="1246452391">
    <w:abstractNumId w:val="80"/>
  </w:num>
  <w:num w:numId="57" w16cid:durableId="847134043">
    <w:abstractNumId w:val="13"/>
  </w:num>
  <w:num w:numId="58" w16cid:durableId="210264717">
    <w:abstractNumId w:val="63"/>
  </w:num>
  <w:num w:numId="59" w16cid:durableId="23019802">
    <w:abstractNumId w:val="61"/>
  </w:num>
  <w:num w:numId="60" w16cid:durableId="1069112762">
    <w:abstractNumId w:val="19"/>
  </w:num>
  <w:num w:numId="61" w16cid:durableId="1942646311">
    <w:abstractNumId w:val="76"/>
  </w:num>
  <w:num w:numId="62" w16cid:durableId="1936471342">
    <w:abstractNumId w:val="68"/>
  </w:num>
  <w:num w:numId="63" w16cid:durableId="5134518">
    <w:abstractNumId w:val="15"/>
  </w:num>
  <w:num w:numId="64" w16cid:durableId="1246762574">
    <w:abstractNumId w:val="29"/>
  </w:num>
  <w:num w:numId="65" w16cid:durableId="1923639876">
    <w:abstractNumId w:val="43"/>
  </w:num>
  <w:num w:numId="66" w16cid:durableId="1736051298">
    <w:abstractNumId w:val="93"/>
  </w:num>
  <w:num w:numId="67" w16cid:durableId="700202158">
    <w:abstractNumId w:val="57"/>
  </w:num>
  <w:num w:numId="68" w16cid:durableId="2088309695">
    <w:abstractNumId w:val="45"/>
  </w:num>
  <w:num w:numId="69" w16cid:durableId="1078481729">
    <w:abstractNumId w:val="7"/>
  </w:num>
  <w:num w:numId="70" w16cid:durableId="293757936">
    <w:abstractNumId w:val="6"/>
  </w:num>
  <w:num w:numId="71" w16cid:durableId="969747124">
    <w:abstractNumId w:val="5"/>
  </w:num>
  <w:num w:numId="72" w16cid:durableId="1617835226">
    <w:abstractNumId w:val="4"/>
  </w:num>
  <w:num w:numId="73" w16cid:durableId="2049180720">
    <w:abstractNumId w:val="8"/>
  </w:num>
  <w:num w:numId="74" w16cid:durableId="434979748">
    <w:abstractNumId w:val="3"/>
  </w:num>
  <w:num w:numId="75" w16cid:durableId="1757559063">
    <w:abstractNumId w:val="2"/>
  </w:num>
  <w:num w:numId="76" w16cid:durableId="1191183244">
    <w:abstractNumId w:val="1"/>
  </w:num>
  <w:num w:numId="77" w16cid:durableId="788276633">
    <w:abstractNumId w:val="0"/>
  </w:num>
  <w:num w:numId="78" w16cid:durableId="552427482">
    <w:abstractNumId w:val="100"/>
  </w:num>
  <w:num w:numId="79" w16cid:durableId="603268114">
    <w:abstractNumId w:val="71"/>
  </w:num>
  <w:num w:numId="80" w16cid:durableId="894969886">
    <w:abstractNumId w:val="40"/>
  </w:num>
  <w:num w:numId="81" w16cid:durableId="1361510598">
    <w:abstractNumId w:val="62"/>
  </w:num>
  <w:num w:numId="82" w16cid:durableId="13465937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3749806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80752414">
    <w:abstractNumId w:val="92"/>
  </w:num>
  <w:num w:numId="85" w16cid:durableId="1426222802">
    <w:abstractNumId w:val="53"/>
  </w:num>
  <w:num w:numId="86" w16cid:durableId="681708519">
    <w:abstractNumId w:val="95"/>
  </w:num>
  <w:num w:numId="87" w16cid:durableId="1542746512">
    <w:abstractNumId w:val="87"/>
  </w:num>
  <w:num w:numId="88" w16cid:durableId="1811823636">
    <w:abstractNumId w:val="66"/>
  </w:num>
  <w:num w:numId="89" w16cid:durableId="378210501">
    <w:abstractNumId w:val="26"/>
  </w:num>
  <w:num w:numId="90" w16cid:durableId="510342589">
    <w:abstractNumId w:val="72"/>
  </w:num>
  <w:num w:numId="91" w16cid:durableId="1523319115">
    <w:abstractNumId w:val="78"/>
  </w:num>
  <w:num w:numId="92" w16cid:durableId="1453398723">
    <w:abstractNumId w:val="16"/>
  </w:num>
  <w:num w:numId="93" w16cid:durableId="1381780349">
    <w:abstractNumId w:val="59"/>
  </w:num>
  <w:num w:numId="94" w16cid:durableId="797843615">
    <w:abstractNumId w:val="27"/>
  </w:num>
  <w:num w:numId="95" w16cid:durableId="589703444">
    <w:abstractNumId w:val="77"/>
  </w:num>
  <w:num w:numId="96" w16cid:durableId="411045581">
    <w:abstractNumId w:val="18"/>
  </w:num>
  <w:num w:numId="97" w16cid:durableId="2108116499">
    <w:abstractNumId w:val="47"/>
  </w:num>
  <w:num w:numId="98" w16cid:durableId="295066654">
    <w:abstractNumId w:val="91"/>
  </w:num>
  <w:num w:numId="99" w16cid:durableId="645670287">
    <w:abstractNumId w:val="34"/>
  </w:num>
  <w:num w:numId="100" w16cid:durableId="678241816">
    <w:abstractNumId w:val="85"/>
  </w:num>
  <w:num w:numId="101" w16cid:durableId="26302167">
    <w:abstractNumId w:val="10"/>
  </w:num>
  <w:num w:numId="102" w16cid:durableId="2011132960">
    <w:abstractNumId w:val="60"/>
  </w:num>
  <w:num w:numId="103" w16cid:durableId="177898768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3pdAMlLqXovKcclT06xl7T9W3chU5J0r/Gd3DUgDXC/brs7XI+caGVRpxGrviILsgdjq/mhGlV5Zn73LukhLQQ==" w:salt="UxC+HvR28b8AmN3nBYk1QA=="/>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0270"/>
    <w:rsid w:val="000004D8"/>
    <w:rsid w:val="00000F79"/>
    <w:rsid w:val="00012C59"/>
    <w:rsid w:val="00013F59"/>
    <w:rsid w:val="00020B42"/>
    <w:rsid w:val="0002104B"/>
    <w:rsid w:val="00021070"/>
    <w:rsid w:val="00026AD2"/>
    <w:rsid w:val="00027DBA"/>
    <w:rsid w:val="000307D1"/>
    <w:rsid w:val="00031DA5"/>
    <w:rsid w:val="00033182"/>
    <w:rsid w:val="000331B4"/>
    <w:rsid w:val="00033CAD"/>
    <w:rsid w:val="00034B07"/>
    <w:rsid w:val="000379F3"/>
    <w:rsid w:val="000443AF"/>
    <w:rsid w:val="00044EAC"/>
    <w:rsid w:val="00046B3A"/>
    <w:rsid w:val="0005408A"/>
    <w:rsid w:val="00057DB8"/>
    <w:rsid w:val="00060C5C"/>
    <w:rsid w:val="0007008C"/>
    <w:rsid w:val="00071126"/>
    <w:rsid w:val="000717CD"/>
    <w:rsid w:val="0007193B"/>
    <w:rsid w:val="000746E2"/>
    <w:rsid w:val="00074BC3"/>
    <w:rsid w:val="0008572D"/>
    <w:rsid w:val="00085B7F"/>
    <w:rsid w:val="00087AEA"/>
    <w:rsid w:val="000A114B"/>
    <w:rsid w:val="000A2FF3"/>
    <w:rsid w:val="000A35A7"/>
    <w:rsid w:val="000A56A0"/>
    <w:rsid w:val="000A64DA"/>
    <w:rsid w:val="000A793C"/>
    <w:rsid w:val="000B309E"/>
    <w:rsid w:val="000B4AD0"/>
    <w:rsid w:val="000B5C12"/>
    <w:rsid w:val="000C2B2A"/>
    <w:rsid w:val="000D1541"/>
    <w:rsid w:val="000E03DA"/>
    <w:rsid w:val="000E0501"/>
    <w:rsid w:val="000E0BCA"/>
    <w:rsid w:val="000E2B1E"/>
    <w:rsid w:val="000E48CE"/>
    <w:rsid w:val="000E4AD1"/>
    <w:rsid w:val="000E6876"/>
    <w:rsid w:val="000F4A1E"/>
    <w:rsid w:val="000F7C3B"/>
    <w:rsid w:val="00101F3E"/>
    <w:rsid w:val="00105BA1"/>
    <w:rsid w:val="001100EF"/>
    <w:rsid w:val="001115BB"/>
    <w:rsid w:val="001126B8"/>
    <w:rsid w:val="001135D9"/>
    <w:rsid w:val="001143F6"/>
    <w:rsid w:val="001162A1"/>
    <w:rsid w:val="00122D4D"/>
    <w:rsid w:val="00123ACF"/>
    <w:rsid w:val="00124B02"/>
    <w:rsid w:val="00126123"/>
    <w:rsid w:val="00132CC9"/>
    <w:rsid w:val="0013740A"/>
    <w:rsid w:val="001434AE"/>
    <w:rsid w:val="00146D00"/>
    <w:rsid w:val="00147DFB"/>
    <w:rsid w:val="001563D4"/>
    <w:rsid w:val="00164E62"/>
    <w:rsid w:val="00171DAC"/>
    <w:rsid w:val="0017296A"/>
    <w:rsid w:val="001732BF"/>
    <w:rsid w:val="00175BA4"/>
    <w:rsid w:val="0017649D"/>
    <w:rsid w:val="00177E64"/>
    <w:rsid w:val="00180419"/>
    <w:rsid w:val="00180945"/>
    <w:rsid w:val="00181BF9"/>
    <w:rsid w:val="00181CF5"/>
    <w:rsid w:val="00182094"/>
    <w:rsid w:val="00182CC1"/>
    <w:rsid w:val="00183070"/>
    <w:rsid w:val="00196D5D"/>
    <w:rsid w:val="00197EA6"/>
    <w:rsid w:val="001A558E"/>
    <w:rsid w:val="001A6FE5"/>
    <w:rsid w:val="001B0B57"/>
    <w:rsid w:val="001B0C54"/>
    <w:rsid w:val="001B693D"/>
    <w:rsid w:val="001B7C41"/>
    <w:rsid w:val="001C23DF"/>
    <w:rsid w:val="001C3851"/>
    <w:rsid w:val="001D0611"/>
    <w:rsid w:val="001D2542"/>
    <w:rsid w:val="001D30F5"/>
    <w:rsid w:val="001D5CE5"/>
    <w:rsid w:val="001E2FA2"/>
    <w:rsid w:val="001E4228"/>
    <w:rsid w:val="001E42F6"/>
    <w:rsid w:val="001E4F64"/>
    <w:rsid w:val="001E6A60"/>
    <w:rsid w:val="001F1BFE"/>
    <w:rsid w:val="001F3A3E"/>
    <w:rsid w:val="001F54B9"/>
    <w:rsid w:val="0020090F"/>
    <w:rsid w:val="00204A37"/>
    <w:rsid w:val="002079E0"/>
    <w:rsid w:val="0021402C"/>
    <w:rsid w:val="0021531F"/>
    <w:rsid w:val="00225D50"/>
    <w:rsid w:val="00226559"/>
    <w:rsid w:val="0023480C"/>
    <w:rsid w:val="00234CE6"/>
    <w:rsid w:val="00241570"/>
    <w:rsid w:val="0024297E"/>
    <w:rsid w:val="00247C56"/>
    <w:rsid w:val="00250265"/>
    <w:rsid w:val="00257F09"/>
    <w:rsid w:val="00260AC9"/>
    <w:rsid w:val="00267EE6"/>
    <w:rsid w:val="00272A75"/>
    <w:rsid w:val="002756A5"/>
    <w:rsid w:val="0027759F"/>
    <w:rsid w:val="0028600A"/>
    <w:rsid w:val="00286B21"/>
    <w:rsid w:val="002966BC"/>
    <w:rsid w:val="002973FD"/>
    <w:rsid w:val="002A3DCB"/>
    <w:rsid w:val="002A4CC7"/>
    <w:rsid w:val="002A7FA9"/>
    <w:rsid w:val="002B4681"/>
    <w:rsid w:val="002B49D9"/>
    <w:rsid w:val="002B6245"/>
    <w:rsid w:val="002B7FA1"/>
    <w:rsid w:val="002C3790"/>
    <w:rsid w:val="002D0E76"/>
    <w:rsid w:val="002D18F5"/>
    <w:rsid w:val="002D227E"/>
    <w:rsid w:val="002D2436"/>
    <w:rsid w:val="002D3612"/>
    <w:rsid w:val="002E339F"/>
    <w:rsid w:val="002E3B5B"/>
    <w:rsid w:val="002E6B1C"/>
    <w:rsid w:val="002E6BEB"/>
    <w:rsid w:val="002E7E53"/>
    <w:rsid w:val="002F18C7"/>
    <w:rsid w:val="002F78DA"/>
    <w:rsid w:val="00302871"/>
    <w:rsid w:val="00303A8A"/>
    <w:rsid w:val="00307B96"/>
    <w:rsid w:val="00307CFE"/>
    <w:rsid w:val="0031043E"/>
    <w:rsid w:val="00312E45"/>
    <w:rsid w:val="00320011"/>
    <w:rsid w:val="0032301F"/>
    <w:rsid w:val="00323172"/>
    <w:rsid w:val="003239C2"/>
    <w:rsid w:val="00324560"/>
    <w:rsid w:val="003262D5"/>
    <w:rsid w:val="0033071D"/>
    <w:rsid w:val="003311C9"/>
    <w:rsid w:val="00331E8F"/>
    <w:rsid w:val="0033529B"/>
    <w:rsid w:val="00336366"/>
    <w:rsid w:val="00341635"/>
    <w:rsid w:val="00342D0A"/>
    <w:rsid w:val="00347B0D"/>
    <w:rsid w:val="003529DA"/>
    <w:rsid w:val="00352D24"/>
    <w:rsid w:val="00355804"/>
    <w:rsid w:val="003573CF"/>
    <w:rsid w:val="0036031E"/>
    <w:rsid w:val="003672E0"/>
    <w:rsid w:val="00374838"/>
    <w:rsid w:val="003757D2"/>
    <w:rsid w:val="0038236B"/>
    <w:rsid w:val="0038459C"/>
    <w:rsid w:val="00386F48"/>
    <w:rsid w:val="00390EB4"/>
    <w:rsid w:val="00391204"/>
    <w:rsid w:val="00393D1B"/>
    <w:rsid w:val="003A103C"/>
    <w:rsid w:val="003A2451"/>
    <w:rsid w:val="003A285D"/>
    <w:rsid w:val="003A46FA"/>
    <w:rsid w:val="003B2C24"/>
    <w:rsid w:val="003B65B2"/>
    <w:rsid w:val="003B6C55"/>
    <w:rsid w:val="003C1C9F"/>
    <w:rsid w:val="003C6D8A"/>
    <w:rsid w:val="003C6EA4"/>
    <w:rsid w:val="003D0698"/>
    <w:rsid w:val="003D10A2"/>
    <w:rsid w:val="003D4CAF"/>
    <w:rsid w:val="003D659D"/>
    <w:rsid w:val="003D6F52"/>
    <w:rsid w:val="003E516E"/>
    <w:rsid w:val="003F4684"/>
    <w:rsid w:val="003F60F5"/>
    <w:rsid w:val="004142DB"/>
    <w:rsid w:val="00414CEC"/>
    <w:rsid w:val="0042577D"/>
    <w:rsid w:val="00425B43"/>
    <w:rsid w:val="0042672C"/>
    <w:rsid w:val="004267D4"/>
    <w:rsid w:val="00431DEA"/>
    <w:rsid w:val="0043330B"/>
    <w:rsid w:val="00441536"/>
    <w:rsid w:val="00445B12"/>
    <w:rsid w:val="0044714C"/>
    <w:rsid w:val="00447D90"/>
    <w:rsid w:val="00450B0E"/>
    <w:rsid w:val="004527E4"/>
    <w:rsid w:val="00452F7E"/>
    <w:rsid w:val="00455B51"/>
    <w:rsid w:val="00456D6B"/>
    <w:rsid w:val="004631F4"/>
    <w:rsid w:val="0046367B"/>
    <w:rsid w:val="00465A04"/>
    <w:rsid w:val="00466421"/>
    <w:rsid w:val="004703EB"/>
    <w:rsid w:val="00473D32"/>
    <w:rsid w:val="00474E51"/>
    <w:rsid w:val="00477C38"/>
    <w:rsid w:val="00490FD5"/>
    <w:rsid w:val="00491E21"/>
    <w:rsid w:val="00491E61"/>
    <w:rsid w:val="0049617C"/>
    <w:rsid w:val="0049625C"/>
    <w:rsid w:val="00496620"/>
    <w:rsid w:val="004A0883"/>
    <w:rsid w:val="004A1D52"/>
    <w:rsid w:val="004A39E6"/>
    <w:rsid w:val="004A52C5"/>
    <w:rsid w:val="004A5DB3"/>
    <w:rsid w:val="004B00CE"/>
    <w:rsid w:val="004B0A07"/>
    <w:rsid w:val="004B0DAB"/>
    <w:rsid w:val="004B1AF2"/>
    <w:rsid w:val="004B2442"/>
    <w:rsid w:val="004B2C2C"/>
    <w:rsid w:val="004B6722"/>
    <w:rsid w:val="004B7518"/>
    <w:rsid w:val="004C5F20"/>
    <w:rsid w:val="004D1C4F"/>
    <w:rsid w:val="004D4709"/>
    <w:rsid w:val="004E52B1"/>
    <w:rsid w:val="00507879"/>
    <w:rsid w:val="00511652"/>
    <w:rsid w:val="00516A8D"/>
    <w:rsid w:val="00526422"/>
    <w:rsid w:val="005375C6"/>
    <w:rsid w:val="005409F9"/>
    <w:rsid w:val="0054194D"/>
    <w:rsid w:val="00542994"/>
    <w:rsid w:val="00546439"/>
    <w:rsid w:val="00550A22"/>
    <w:rsid w:val="00551112"/>
    <w:rsid w:val="00557B54"/>
    <w:rsid w:val="00557FA1"/>
    <w:rsid w:val="00562866"/>
    <w:rsid w:val="00571D22"/>
    <w:rsid w:val="00571D4F"/>
    <w:rsid w:val="005736D7"/>
    <w:rsid w:val="00574E45"/>
    <w:rsid w:val="00575E87"/>
    <w:rsid w:val="005777D3"/>
    <w:rsid w:val="00580D5D"/>
    <w:rsid w:val="00581FE5"/>
    <w:rsid w:val="00582FD1"/>
    <w:rsid w:val="0058576F"/>
    <w:rsid w:val="005949FF"/>
    <w:rsid w:val="005A213C"/>
    <w:rsid w:val="005A296C"/>
    <w:rsid w:val="005A50A3"/>
    <w:rsid w:val="005B6BE0"/>
    <w:rsid w:val="005C35E2"/>
    <w:rsid w:val="005C75B0"/>
    <w:rsid w:val="005D0B5D"/>
    <w:rsid w:val="005E1D36"/>
    <w:rsid w:val="005F07F4"/>
    <w:rsid w:val="005F774E"/>
    <w:rsid w:val="0060070F"/>
    <w:rsid w:val="00601AF2"/>
    <w:rsid w:val="006029AF"/>
    <w:rsid w:val="006060CD"/>
    <w:rsid w:val="00606576"/>
    <w:rsid w:val="00611F0C"/>
    <w:rsid w:val="006172A3"/>
    <w:rsid w:val="006176FF"/>
    <w:rsid w:val="0061786B"/>
    <w:rsid w:val="00622118"/>
    <w:rsid w:val="006230C9"/>
    <w:rsid w:val="006269CC"/>
    <w:rsid w:val="0063449B"/>
    <w:rsid w:val="00634878"/>
    <w:rsid w:val="006354B3"/>
    <w:rsid w:val="00636FDA"/>
    <w:rsid w:val="006407EA"/>
    <w:rsid w:val="006420CA"/>
    <w:rsid w:val="00642DB4"/>
    <w:rsid w:val="00647F63"/>
    <w:rsid w:val="0065006C"/>
    <w:rsid w:val="0065093A"/>
    <w:rsid w:val="0065215F"/>
    <w:rsid w:val="00652A93"/>
    <w:rsid w:val="00656BF5"/>
    <w:rsid w:val="00661E3F"/>
    <w:rsid w:val="00662F83"/>
    <w:rsid w:val="00664B04"/>
    <w:rsid w:val="00665D18"/>
    <w:rsid w:val="0067092C"/>
    <w:rsid w:val="00671F60"/>
    <w:rsid w:val="00672A14"/>
    <w:rsid w:val="00673550"/>
    <w:rsid w:val="00676A74"/>
    <w:rsid w:val="00683A50"/>
    <w:rsid w:val="00684E96"/>
    <w:rsid w:val="0068513C"/>
    <w:rsid w:val="00685207"/>
    <w:rsid w:val="006911C5"/>
    <w:rsid w:val="0069381F"/>
    <w:rsid w:val="0069679E"/>
    <w:rsid w:val="006A04FF"/>
    <w:rsid w:val="006A12A6"/>
    <w:rsid w:val="006A1998"/>
    <w:rsid w:val="006A2E40"/>
    <w:rsid w:val="006B5C85"/>
    <w:rsid w:val="006B67B8"/>
    <w:rsid w:val="006C095D"/>
    <w:rsid w:val="006C4365"/>
    <w:rsid w:val="006D28C1"/>
    <w:rsid w:val="006D3A2F"/>
    <w:rsid w:val="006D5887"/>
    <w:rsid w:val="006E142B"/>
    <w:rsid w:val="006E306C"/>
    <w:rsid w:val="006F2973"/>
    <w:rsid w:val="006F5D6C"/>
    <w:rsid w:val="006F622D"/>
    <w:rsid w:val="006F7EBD"/>
    <w:rsid w:val="007019F8"/>
    <w:rsid w:val="0070410F"/>
    <w:rsid w:val="00704B22"/>
    <w:rsid w:val="00704CBF"/>
    <w:rsid w:val="0070569F"/>
    <w:rsid w:val="00707012"/>
    <w:rsid w:val="0071289F"/>
    <w:rsid w:val="007129F2"/>
    <w:rsid w:val="00712F8B"/>
    <w:rsid w:val="0071406B"/>
    <w:rsid w:val="00714DCA"/>
    <w:rsid w:val="00715CFF"/>
    <w:rsid w:val="007160CA"/>
    <w:rsid w:val="00716727"/>
    <w:rsid w:val="007224A5"/>
    <w:rsid w:val="00744200"/>
    <w:rsid w:val="00744358"/>
    <w:rsid w:val="007501E3"/>
    <w:rsid w:val="00751290"/>
    <w:rsid w:val="00753FBE"/>
    <w:rsid w:val="00756284"/>
    <w:rsid w:val="0076053D"/>
    <w:rsid w:val="00765E9D"/>
    <w:rsid w:val="007716D0"/>
    <w:rsid w:val="00775607"/>
    <w:rsid w:val="007804F1"/>
    <w:rsid w:val="0078536D"/>
    <w:rsid w:val="00786112"/>
    <w:rsid w:val="00791AD9"/>
    <w:rsid w:val="00793D88"/>
    <w:rsid w:val="007A1A78"/>
    <w:rsid w:val="007A4BA6"/>
    <w:rsid w:val="007A6386"/>
    <w:rsid w:val="007A76C7"/>
    <w:rsid w:val="007B0EC5"/>
    <w:rsid w:val="007B2AD2"/>
    <w:rsid w:val="007B56DF"/>
    <w:rsid w:val="007C181E"/>
    <w:rsid w:val="007C1A1C"/>
    <w:rsid w:val="007C24F0"/>
    <w:rsid w:val="007D162E"/>
    <w:rsid w:val="007D2641"/>
    <w:rsid w:val="007D5EF8"/>
    <w:rsid w:val="007E1B14"/>
    <w:rsid w:val="007E366F"/>
    <w:rsid w:val="007E3811"/>
    <w:rsid w:val="007F173A"/>
    <w:rsid w:val="007F54E6"/>
    <w:rsid w:val="007F5934"/>
    <w:rsid w:val="007F62AF"/>
    <w:rsid w:val="007F75FF"/>
    <w:rsid w:val="007F785B"/>
    <w:rsid w:val="008007EC"/>
    <w:rsid w:val="00803CBB"/>
    <w:rsid w:val="00805239"/>
    <w:rsid w:val="00806BE0"/>
    <w:rsid w:val="0081055D"/>
    <w:rsid w:val="008164F9"/>
    <w:rsid w:val="008244CF"/>
    <w:rsid w:val="008313F0"/>
    <w:rsid w:val="00831819"/>
    <w:rsid w:val="00832325"/>
    <w:rsid w:val="008326C6"/>
    <w:rsid w:val="00832A28"/>
    <w:rsid w:val="0083506C"/>
    <w:rsid w:val="008365DE"/>
    <w:rsid w:val="008447FB"/>
    <w:rsid w:val="0084F81D"/>
    <w:rsid w:val="00854283"/>
    <w:rsid w:val="0086214D"/>
    <w:rsid w:val="0086268C"/>
    <w:rsid w:val="008654FC"/>
    <w:rsid w:val="008664E6"/>
    <w:rsid w:val="008678B3"/>
    <w:rsid w:val="00870954"/>
    <w:rsid w:val="00874384"/>
    <w:rsid w:val="008766D4"/>
    <w:rsid w:val="0088059E"/>
    <w:rsid w:val="008863E7"/>
    <w:rsid w:val="0088796F"/>
    <w:rsid w:val="00890068"/>
    <w:rsid w:val="0089214D"/>
    <w:rsid w:val="0089391C"/>
    <w:rsid w:val="00895D85"/>
    <w:rsid w:val="008A07B0"/>
    <w:rsid w:val="008A2A18"/>
    <w:rsid w:val="008A5F89"/>
    <w:rsid w:val="008B008B"/>
    <w:rsid w:val="008B29B2"/>
    <w:rsid w:val="008B4019"/>
    <w:rsid w:val="008B5B0F"/>
    <w:rsid w:val="008C3B1E"/>
    <w:rsid w:val="008C6966"/>
    <w:rsid w:val="008D1737"/>
    <w:rsid w:val="008D3CA1"/>
    <w:rsid w:val="008D5B76"/>
    <w:rsid w:val="008D66EE"/>
    <w:rsid w:val="008D7196"/>
    <w:rsid w:val="008E0152"/>
    <w:rsid w:val="008E0DDC"/>
    <w:rsid w:val="008E4E99"/>
    <w:rsid w:val="008E5A62"/>
    <w:rsid w:val="008F51F1"/>
    <w:rsid w:val="008F5CC4"/>
    <w:rsid w:val="00900481"/>
    <w:rsid w:val="00902241"/>
    <w:rsid w:val="009031E0"/>
    <w:rsid w:val="009104E5"/>
    <w:rsid w:val="0091089E"/>
    <w:rsid w:val="00912594"/>
    <w:rsid w:val="00916E51"/>
    <w:rsid w:val="00920DBD"/>
    <w:rsid w:val="00922C64"/>
    <w:rsid w:val="00924B3E"/>
    <w:rsid w:val="00924C11"/>
    <w:rsid w:val="00926326"/>
    <w:rsid w:val="00927A88"/>
    <w:rsid w:val="00932CF0"/>
    <w:rsid w:val="009335B8"/>
    <w:rsid w:val="009335CC"/>
    <w:rsid w:val="009346C2"/>
    <w:rsid w:val="00934A60"/>
    <w:rsid w:val="009368F4"/>
    <w:rsid w:val="0095033D"/>
    <w:rsid w:val="009507BB"/>
    <w:rsid w:val="00951330"/>
    <w:rsid w:val="00952147"/>
    <w:rsid w:val="0095739B"/>
    <w:rsid w:val="00960418"/>
    <w:rsid w:val="00960633"/>
    <w:rsid w:val="00961038"/>
    <w:rsid w:val="0096131F"/>
    <w:rsid w:val="00962E91"/>
    <w:rsid w:val="00972160"/>
    <w:rsid w:val="00977EDC"/>
    <w:rsid w:val="00977FCC"/>
    <w:rsid w:val="00980917"/>
    <w:rsid w:val="0098368E"/>
    <w:rsid w:val="009955B2"/>
    <w:rsid w:val="00996CBA"/>
    <w:rsid w:val="00997509"/>
    <w:rsid w:val="009A1BD4"/>
    <w:rsid w:val="009A2E3C"/>
    <w:rsid w:val="009A65BF"/>
    <w:rsid w:val="009B3379"/>
    <w:rsid w:val="009B4ED8"/>
    <w:rsid w:val="009C45D8"/>
    <w:rsid w:val="009C6A2C"/>
    <w:rsid w:val="009D1CF8"/>
    <w:rsid w:val="009D2A24"/>
    <w:rsid w:val="009D2BB6"/>
    <w:rsid w:val="009D5B35"/>
    <w:rsid w:val="009D778A"/>
    <w:rsid w:val="009E2070"/>
    <w:rsid w:val="009E2251"/>
    <w:rsid w:val="009E2D4C"/>
    <w:rsid w:val="009E6A15"/>
    <w:rsid w:val="009E73BA"/>
    <w:rsid w:val="009E769C"/>
    <w:rsid w:val="009F03E6"/>
    <w:rsid w:val="009F05B8"/>
    <w:rsid w:val="009F1A14"/>
    <w:rsid w:val="009F3294"/>
    <w:rsid w:val="009F51E4"/>
    <w:rsid w:val="009F585C"/>
    <w:rsid w:val="00A02643"/>
    <w:rsid w:val="00A047BC"/>
    <w:rsid w:val="00A04D51"/>
    <w:rsid w:val="00A04EB3"/>
    <w:rsid w:val="00A0568C"/>
    <w:rsid w:val="00A11740"/>
    <w:rsid w:val="00A11DC0"/>
    <w:rsid w:val="00A27B3C"/>
    <w:rsid w:val="00A27C11"/>
    <w:rsid w:val="00A328D3"/>
    <w:rsid w:val="00A330B3"/>
    <w:rsid w:val="00A41C4D"/>
    <w:rsid w:val="00A423C6"/>
    <w:rsid w:val="00A42488"/>
    <w:rsid w:val="00A45BF9"/>
    <w:rsid w:val="00A46244"/>
    <w:rsid w:val="00A4647F"/>
    <w:rsid w:val="00A469D8"/>
    <w:rsid w:val="00A469EC"/>
    <w:rsid w:val="00A5008F"/>
    <w:rsid w:val="00A501DA"/>
    <w:rsid w:val="00A53261"/>
    <w:rsid w:val="00A53BD3"/>
    <w:rsid w:val="00A54293"/>
    <w:rsid w:val="00A546D9"/>
    <w:rsid w:val="00A54BA0"/>
    <w:rsid w:val="00A57EEC"/>
    <w:rsid w:val="00A61DC5"/>
    <w:rsid w:val="00A62C94"/>
    <w:rsid w:val="00A62DC5"/>
    <w:rsid w:val="00A63788"/>
    <w:rsid w:val="00A642A1"/>
    <w:rsid w:val="00A642EE"/>
    <w:rsid w:val="00A64523"/>
    <w:rsid w:val="00A6698D"/>
    <w:rsid w:val="00A67352"/>
    <w:rsid w:val="00A67444"/>
    <w:rsid w:val="00A72568"/>
    <w:rsid w:val="00A75386"/>
    <w:rsid w:val="00A76063"/>
    <w:rsid w:val="00A7695B"/>
    <w:rsid w:val="00A773D3"/>
    <w:rsid w:val="00A85F23"/>
    <w:rsid w:val="00A968D8"/>
    <w:rsid w:val="00AA01BD"/>
    <w:rsid w:val="00AA39E3"/>
    <w:rsid w:val="00AB06AB"/>
    <w:rsid w:val="00AB19A3"/>
    <w:rsid w:val="00AB2D84"/>
    <w:rsid w:val="00AB3885"/>
    <w:rsid w:val="00AB49BA"/>
    <w:rsid w:val="00AB6B29"/>
    <w:rsid w:val="00AB71CA"/>
    <w:rsid w:val="00AC1FF3"/>
    <w:rsid w:val="00AC263A"/>
    <w:rsid w:val="00AC5A10"/>
    <w:rsid w:val="00AC7741"/>
    <w:rsid w:val="00AD1A48"/>
    <w:rsid w:val="00AD2085"/>
    <w:rsid w:val="00AD385F"/>
    <w:rsid w:val="00AD56FE"/>
    <w:rsid w:val="00AD6BE1"/>
    <w:rsid w:val="00AD6C0F"/>
    <w:rsid w:val="00AE12F9"/>
    <w:rsid w:val="00AE4443"/>
    <w:rsid w:val="00AE4E86"/>
    <w:rsid w:val="00AE53DE"/>
    <w:rsid w:val="00AE59BD"/>
    <w:rsid w:val="00AE69AD"/>
    <w:rsid w:val="00AF0AF9"/>
    <w:rsid w:val="00AF3219"/>
    <w:rsid w:val="00B1257B"/>
    <w:rsid w:val="00B13529"/>
    <w:rsid w:val="00B24129"/>
    <w:rsid w:val="00B25FA0"/>
    <w:rsid w:val="00B31A07"/>
    <w:rsid w:val="00B31B09"/>
    <w:rsid w:val="00B32F66"/>
    <w:rsid w:val="00B345FC"/>
    <w:rsid w:val="00B349F6"/>
    <w:rsid w:val="00B35BA8"/>
    <w:rsid w:val="00B40CA6"/>
    <w:rsid w:val="00B42089"/>
    <w:rsid w:val="00B44986"/>
    <w:rsid w:val="00B45A00"/>
    <w:rsid w:val="00B560B0"/>
    <w:rsid w:val="00B565CD"/>
    <w:rsid w:val="00B57576"/>
    <w:rsid w:val="00B60CAE"/>
    <w:rsid w:val="00B60CB0"/>
    <w:rsid w:val="00B655F0"/>
    <w:rsid w:val="00B662C3"/>
    <w:rsid w:val="00B67774"/>
    <w:rsid w:val="00B72859"/>
    <w:rsid w:val="00B72ED7"/>
    <w:rsid w:val="00B740F8"/>
    <w:rsid w:val="00B75A21"/>
    <w:rsid w:val="00B77D1C"/>
    <w:rsid w:val="00B81578"/>
    <w:rsid w:val="00B82A6C"/>
    <w:rsid w:val="00B8504E"/>
    <w:rsid w:val="00B85C99"/>
    <w:rsid w:val="00B90021"/>
    <w:rsid w:val="00B92B58"/>
    <w:rsid w:val="00B97911"/>
    <w:rsid w:val="00BA0359"/>
    <w:rsid w:val="00BA157D"/>
    <w:rsid w:val="00BA3C44"/>
    <w:rsid w:val="00BA5310"/>
    <w:rsid w:val="00BB03E2"/>
    <w:rsid w:val="00BB0772"/>
    <w:rsid w:val="00BB4D0D"/>
    <w:rsid w:val="00BB4D1F"/>
    <w:rsid w:val="00BB7A76"/>
    <w:rsid w:val="00BC01D9"/>
    <w:rsid w:val="00BC1AC4"/>
    <w:rsid w:val="00BC3C23"/>
    <w:rsid w:val="00BC5123"/>
    <w:rsid w:val="00BD3110"/>
    <w:rsid w:val="00BD4A1D"/>
    <w:rsid w:val="00BD577A"/>
    <w:rsid w:val="00BE6BAD"/>
    <w:rsid w:val="00BF3424"/>
    <w:rsid w:val="00BF3DE0"/>
    <w:rsid w:val="00BF5472"/>
    <w:rsid w:val="00C01F2D"/>
    <w:rsid w:val="00C06047"/>
    <w:rsid w:val="00C234FA"/>
    <w:rsid w:val="00C23807"/>
    <w:rsid w:val="00C240B8"/>
    <w:rsid w:val="00C245B9"/>
    <w:rsid w:val="00C25F61"/>
    <w:rsid w:val="00C26AA2"/>
    <w:rsid w:val="00C26B34"/>
    <w:rsid w:val="00C276C0"/>
    <w:rsid w:val="00C27B4C"/>
    <w:rsid w:val="00C30DD8"/>
    <w:rsid w:val="00C3382E"/>
    <w:rsid w:val="00C341E0"/>
    <w:rsid w:val="00C35E26"/>
    <w:rsid w:val="00C3705C"/>
    <w:rsid w:val="00C37E76"/>
    <w:rsid w:val="00C44123"/>
    <w:rsid w:val="00C45B32"/>
    <w:rsid w:val="00C5054D"/>
    <w:rsid w:val="00C531A6"/>
    <w:rsid w:val="00C60F0F"/>
    <w:rsid w:val="00C61CFC"/>
    <w:rsid w:val="00C62830"/>
    <w:rsid w:val="00C6315F"/>
    <w:rsid w:val="00C634D3"/>
    <w:rsid w:val="00C66BB9"/>
    <w:rsid w:val="00C7367D"/>
    <w:rsid w:val="00C73A8B"/>
    <w:rsid w:val="00C74E68"/>
    <w:rsid w:val="00C75BB5"/>
    <w:rsid w:val="00C82B8B"/>
    <w:rsid w:val="00C82D4E"/>
    <w:rsid w:val="00C85D6E"/>
    <w:rsid w:val="00C949FE"/>
    <w:rsid w:val="00C96047"/>
    <w:rsid w:val="00C96963"/>
    <w:rsid w:val="00CA1B2F"/>
    <w:rsid w:val="00CA3B5C"/>
    <w:rsid w:val="00CA41F9"/>
    <w:rsid w:val="00CB0C82"/>
    <w:rsid w:val="00CB4650"/>
    <w:rsid w:val="00CB6BCD"/>
    <w:rsid w:val="00CC2B85"/>
    <w:rsid w:val="00CC3AC1"/>
    <w:rsid w:val="00CC46CE"/>
    <w:rsid w:val="00CC478E"/>
    <w:rsid w:val="00CD03E4"/>
    <w:rsid w:val="00CD2098"/>
    <w:rsid w:val="00CD7406"/>
    <w:rsid w:val="00CE3015"/>
    <w:rsid w:val="00CE6687"/>
    <w:rsid w:val="00CE76BA"/>
    <w:rsid w:val="00CE76CD"/>
    <w:rsid w:val="00CF228D"/>
    <w:rsid w:val="00CF5FD4"/>
    <w:rsid w:val="00CF6797"/>
    <w:rsid w:val="00D05D60"/>
    <w:rsid w:val="00D14506"/>
    <w:rsid w:val="00D15C23"/>
    <w:rsid w:val="00D208C1"/>
    <w:rsid w:val="00D22448"/>
    <w:rsid w:val="00D249D9"/>
    <w:rsid w:val="00D315EF"/>
    <w:rsid w:val="00D31D9D"/>
    <w:rsid w:val="00D356D3"/>
    <w:rsid w:val="00D35FB2"/>
    <w:rsid w:val="00D36D57"/>
    <w:rsid w:val="00D71598"/>
    <w:rsid w:val="00D72FC6"/>
    <w:rsid w:val="00D804D1"/>
    <w:rsid w:val="00D9607B"/>
    <w:rsid w:val="00D973EC"/>
    <w:rsid w:val="00DA033B"/>
    <w:rsid w:val="00DA0A2A"/>
    <w:rsid w:val="00DA1F89"/>
    <w:rsid w:val="00DA33AE"/>
    <w:rsid w:val="00DA3A87"/>
    <w:rsid w:val="00DA468D"/>
    <w:rsid w:val="00DA5FB6"/>
    <w:rsid w:val="00DA7B3E"/>
    <w:rsid w:val="00DB17AB"/>
    <w:rsid w:val="00DB183A"/>
    <w:rsid w:val="00DB2929"/>
    <w:rsid w:val="00DC6A82"/>
    <w:rsid w:val="00DD1C03"/>
    <w:rsid w:val="00DD373E"/>
    <w:rsid w:val="00DD4749"/>
    <w:rsid w:val="00DD49E3"/>
    <w:rsid w:val="00DE7FF7"/>
    <w:rsid w:val="00DF222E"/>
    <w:rsid w:val="00DF380E"/>
    <w:rsid w:val="00DF4B00"/>
    <w:rsid w:val="00DF55D7"/>
    <w:rsid w:val="00DF5C3C"/>
    <w:rsid w:val="00DF6942"/>
    <w:rsid w:val="00DF73B7"/>
    <w:rsid w:val="00E020CB"/>
    <w:rsid w:val="00E02C60"/>
    <w:rsid w:val="00E118F1"/>
    <w:rsid w:val="00E122DE"/>
    <w:rsid w:val="00E13900"/>
    <w:rsid w:val="00E14389"/>
    <w:rsid w:val="00E1492D"/>
    <w:rsid w:val="00E17291"/>
    <w:rsid w:val="00E20B7C"/>
    <w:rsid w:val="00E22F52"/>
    <w:rsid w:val="00E24F6A"/>
    <w:rsid w:val="00E259FA"/>
    <w:rsid w:val="00E25F02"/>
    <w:rsid w:val="00E26312"/>
    <w:rsid w:val="00E2698A"/>
    <w:rsid w:val="00E31CB4"/>
    <w:rsid w:val="00E327B5"/>
    <w:rsid w:val="00E32CC3"/>
    <w:rsid w:val="00E3364E"/>
    <w:rsid w:val="00E3642A"/>
    <w:rsid w:val="00E413BC"/>
    <w:rsid w:val="00E4363A"/>
    <w:rsid w:val="00E43D14"/>
    <w:rsid w:val="00E52669"/>
    <w:rsid w:val="00E53870"/>
    <w:rsid w:val="00E567FC"/>
    <w:rsid w:val="00E606BE"/>
    <w:rsid w:val="00E60E88"/>
    <w:rsid w:val="00E613A8"/>
    <w:rsid w:val="00E621C9"/>
    <w:rsid w:val="00E623E8"/>
    <w:rsid w:val="00E63235"/>
    <w:rsid w:val="00E64B69"/>
    <w:rsid w:val="00E65C73"/>
    <w:rsid w:val="00E713BF"/>
    <w:rsid w:val="00E71EDB"/>
    <w:rsid w:val="00E74C03"/>
    <w:rsid w:val="00E76B39"/>
    <w:rsid w:val="00E77B8E"/>
    <w:rsid w:val="00E83777"/>
    <w:rsid w:val="00E862B0"/>
    <w:rsid w:val="00E9360C"/>
    <w:rsid w:val="00E9424C"/>
    <w:rsid w:val="00E948FE"/>
    <w:rsid w:val="00E95BDE"/>
    <w:rsid w:val="00E97D52"/>
    <w:rsid w:val="00EA3873"/>
    <w:rsid w:val="00EA432A"/>
    <w:rsid w:val="00EA48FF"/>
    <w:rsid w:val="00EA6BF0"/>
    <w:rsid w:val="00EB5928"/>
    <w:rsid w:val="00EB7783"/>
    <w:rsid w:val="00EC15CC"/>
    <w:rsid w:val="00EC3BDC"/>
    <w:rsid w:val="00EC5645"/>
    <w:rsid w:val="00EC70A5"/>
    <w:rsid w:val="00EC716E"/>
    <w:rsid w:val="00EC798E"/>
    <w:rsid w:val="00ED11AF"/>
    <w:rsid w:val="00ED4960"/>
    <w:rsid w:val="00EE378D"/>
    <w:rsid w:val="00EE5DF4"/>
    <w:rsid w:val="00EF082C"/>
    <w:rsid w:val="00EF18D0"/>
    <w:rsid w:val="00EF1C0A"/>
    <w:rsid w:val="00EF599B"/>
    <w:rsid w:val="00F00ECF"/>
    <w:rsid w:val="00F03255"/>
    <w:rsid w:val="00F044EA"/>
    <w:rsid w:val="00F051B9"/>
    <w:rsid w:val="00F06C24"/>
    <w:rsid w:val="00F06D47"/>
    <w:rsid w:val="00F075E3"/>
    <w:rsid w:val="00F100D8"/>
    <w:rsid w:val="00F1189A"/>
    <w:rsid w:val="00F13B35"/>
    <w:rsid w:val="00F14BCD"/>
    <w:rsid w:val="00F152BD"/>
    <w:rsid w:val="00F2306B"/>
    <w:rsid w:val="00F24CE3"/>
    <w:rsid w:val="00F2588B"/>
    <w:rsid w:val="00F25D7D"/>
    <w:rsid w:val="00F317B1"/>
    <w:rsid w:val="00F33E07"/>
    <w:rsid w:val="00F35B29"/>
    <w:rsid w:val="00F36372"/>
    <w:rsid w:val="00F42F5C"/>
    <w:rsid w:val="00F46E54"/>
    <w:rsid w:val="00F47226"/>
    <w:rsid w:val="00F47386"/>
    <w:rsid w:val="00F50013"/>
    <w:rsid w:val="00F50ED1"/>
    <w:rsid w:val="00F53981"/>
    <w:rsid w:val="00F547FF"/>
    <w:rsid w:val="00F6197F"/>
    <w:rsid w:val="00F65733"/>
    <w:rsid w:val="00F663BC"/>
    <w:rsid w:val="00F668C5"/>
    <w:rsid w:val="00F77F5A"/>
    <w:rsid w:val="00F80814"/>
    <w:rsid w:val="00F8145C"/>
    <w:rsid w:val="00F81784"/>
    <w:rsid w:val="00F82C2F"/>
    <w:rsid w:val="00F844FE"/>
    <w:rsid w:val="00F8463C"/>
    <w:rsid w:val="00F86A0C"/>
    <w:rsid w:val="00F90ED0"/>
    <w:rsid w:val="00FA4640"/>
    <w:rsid w:val="00FA5C06"/>
    <w:rsid w:val="00FB09D3"/>
    <w:rsid w:val="00FB1238"/>
    <w:rsid w:val="00FB5B0E"/>
    <w:rsid w:val="00FC058F"/>
    <w:rsid w:val="00FC4E3C"/>
    <w:rsid w:val="00FC75BE"/>
    <w:rsid w:val="00FD2268"/>
    <w:rsid w:val="00FD75A8"/>
    <w:rsid w:val="00FE4935"/>
    <w:rsid w:val="00FE5471"/>
    <w:rsid w:val="00FE5F6F"/>
    <w:rsid w:val="00FE6307"/>
    <w:rsid w:val="00FF1C2D"/>
    <w:rsid w:val="00FF352A"/>
    <w:rsid w:val="00FF4F7F"/>
    <w:rsid w:val="011DFB2F"/>
    <w:rsid w:val="01E9814B"/>
    <w:rsid w:val="01F364C3"/>
    <w:rsid w:val="021F9426"/>
    <w:rsid w:val="027C1AD5"/>
    <w:rsid w:val="029F0ED8"/>
    <w:rsid w:val="035153D0"/>
    <w:rsid w:val="03626C9F"/>
    <w:rsid w:val="03771B30"/>
    <w:rsid w:val="03D6359F"/>
    <w:rsid w:val="040F52CE"/>
    <w:rsid w:val="04173831"/>
    <w:rsid w:val="0421FB9E"/>
    <w:rsid w:val="049D5742"/>
    <w:rsid w:val="04B2006B"/>
    <w:rsid w:val="04C4EE9C"/>
    <w:rsid w:val="04C6B2FF"/>
    <w:rsid w:val="04CEDCB8"/>
    <w:rsid w:val="058A30C7"/>
    <w:rsid w:val="059AE13C"/>
    <w:rsid w:val="05B4B977"/>
    <w:rsid w:val="05C995B5"/>
    <w:rsid w:val="0656A3AC"/>
    <w:rsid w:val="06570FAB"/>
    <w:rsid w:val="065D754F"/>
    <w:rsid w:val="0698DE71"/>
    <w:rsid w:val="077DAF17"/>
    <w:rsid w:val="07D4F804"/>
    <w:rsid w:val="0997019F"/>
    <w:rsid w:val="09B2C840"/>
    <w:rsid w:val="09DC249E"/>
    <w:rsid w:val="09F6F840"/>
    <w:rsid w:val="0A8EFBB9"/>
    <w:rsid w:val="0AC704AD"/>
    <w:rsid w:val="0B760287"/>
    <w:rsid w:val="0B8EE5EE"/>
    <w:rsid w:val="0B9FAF0D"/>
    <w:rsid w:val="0C21315D"/>
    <w:rsid w:val="0C5EA24C"/>
    <w:rsid w:val="0C89E2B9"/>
    <w:rsid w:val="0D6A0C56"/>
    <w:rsid w:val="0D99C888"/>
    <w:rsid w:val="0DCF05CE"/>
    <w:rsid w:val="0E075990"/>
    <w:rsid w:val="0F272D49"/>
    <w:rsid w:val="0F784C7D"/>
    <w:rsid w:val="0FCDCA54"/>
    <w:rsid w:val="1075AA9F"/>
    <w:rsid w:val="107AE717"/>
    <w:rsid w:val="10A539E8"/>
    <w:rsid w:val="10A704B6"/>
    <w:rsid w:val="1171EE60"/>
    <w:rsid w:val="124DA024"/>
    <w:rsid w:val="127764E8"/>
    <w:rsid w:val="1289A9F9"/>
    <w:rsid w:val="12A42F52"/>
    <w:rsid w:val="13424A4D"/>
    <w:rsid w:val="13A99822"/>
    <w:rsid w:val="13DCBAC5"/>
    <w:rsid w:val="146BA4EB"/>
    <w:rsid w:val="14FDA977"/>
    <w:rsid w:val="15384C73"/>
    <w:rsid w:val="1541F5C4"/>
    <w:rsid w:val="15B63892"/>
    <w:rsid w:val="160F0EE5"/>
    <w:rsid w:val="162743AB"/>
    <w:rsid w:val="164111E9"/>
    <w:rsid w:val="166E2F94"/>
    <w:rsid w:val="1738515D"/>
    <w:rsid w:val="174AD60B"/>
    <w:rsid w:val="182BBF7D"/>
    <w:rsid w:val="188C7E6D"/>
    <w:rsid w:val="188D41E5"/>
    <w:rsid w:val="19232C8E"/>
    <w:rsid w:val="193C0170"/>
    <w:rsid w:val="1961180F"/>
    <w:rsid w:val="19825715"/>
    <w:rsid w:val="19C081AD"/>
    <w:rsid w:val="1A3832AD"/>
    <w:rsid w:val="1AC62468"/>
    <w:rsid w:val="1B3F7A0A"/>
    <w:rsid w:val="1B7CD4A8"/>
    <w:rsid w:val="1C7D663E"/>
    <w:rsid w:val="1C9C78FE"/>
    <w:rsid w:val="1CB3B20C"/>
    <w:rsid w:val="1D073730"/>
    <w:rsid w:val="1D700111"/>
    <w:rsid w:val="1DA53359"/>
    <w:rsid w:val="1DDBD97B"/>
    <w:rsid w:val="1DE591F9"/>
    <w:rsid w:val="1E242630"/>
    <w:rsid w:val="1E4B7001"/>
    <w:rsid w:val="1EE9F7DB"/>
    <w:rsid w:val="1F3330A0"/>
    <w:rsid w:val="1F3D0EDB"/>
    <w:rsid w:val="1F599D8B"/>
    <w:rsid w:val="1F66BBA4"/>
    <w:rsid w:val="1FD36CEA"/>
    <w:rsid w:val="203EEEA7"/>
    <w:rsid w:val="205A1D13"/>
    <w:rsid w:val="209C2133"/>
    <w:rsid w:val="20FE0175"/>
    <w:rsid w:val="2134B699"/>
    <w:rsid w:val="2161D6ED"/>
    <w:rsid w:val="22261522"/>
    <w:rsid w:val="227DFF35"/>
    <w:rsid w:val="22EE2EA9"/>
    <w:rsid w:val="23094C2C"/>
    <w:rsid w:val="232F3421"/>
    <w:rsid w:val="23813141"/>
    <w:rsid w:val="23E29206"/>
    <w:rsid w:val="25405C27"/>
    <w:rsid w:val="25CF06D0"/>
    <w:rsid w:val="260CD4F9"/>
    <w:rsid w:val="261EC36C"/>
    <w:rsid w:val="268834CD"/>
    <w:rsid w:val="269D55E6"/>
    <w:rsid w:val="272ECFF9"/>
    <w:rsid w:val="2738C6E7"/>
    <w:rsid w:val="277A7DCE"/>
    <w:rsid w:val="27A77B50"/>
    <w:rsid w:val="27A8A55A"/>
    <w:rsid w:val="27E9ACD4"/>
    <w:rsid w:val="280539CC"/>
    <w:rsid w:val="280F4D8F"/>
    <w:rsid w:val="2823635A"/>
    <w:rsid w:val="28531EA5"/>
    <w:rsid w:val="28B251B3"/>
    <w:rsid w:val="28BF15B2"/>
    <w:rsid w:val="28D841C3"/>
    <w:rsid w:val="2970D22A"/>
    <w:rsid w:val="2A89D172"/>
    <w:rsid w:val="2AC46995"/>
    <w:rsid w:val="2C131097"/>
    <w:rsid w:val="2CE35B0A"/>
    <w:rsid w:val="2D3C1EED"/>
    <w:rsid w:val="2D7F02AC"/>
    <w:rsid w:val="2E559B08"/>
    <w:rsid w:val="2E8A4E11"/>
    <w:rsid w:val="2EB85D14"/>
    <w:rsid w:val="2EBC2F00"/>
    <w:rsid w:val="2F02F7E3"/>
    <w:rsid w:val="2F04D471"/>
    <w:rsid w:val="2FDEDD85"/>
    <w:rsid w:val="3046FE64"/>
    <w:rsid w:val="3076E08C"/>
    <w:rsid w:val="30E5B8BF"/>
    <w:rsid w:val="31205F0F"/>
    <w:rsid w:val="318D3771"/>
    <w:rsid w:val="31A83AFE"/>
    <w:rsid w:val="31A9B575"/>
    <w:rsid w:val="31FE25B9"/>
    <w:rsid w:val="324D74BE"/>
    <w:rsid w:val="325BA367"/>
    <w:rsid w:val="32B7FC29"/>
    <w:rsid w:val="33C292A3"/>
    <w:rsid w:val="345DB4DA"/>
    <w:rsid w:val="348EB9FE"/>
    <w:rsid w:val="34BE17F8"/>
    <w:rsid w:val="35A56E8B"/>
    <w:rsid w:val="35CBA00E"/>
    <w:rsid w:val="35F3957F"/>
    <w:rsid w:val="36C05BA7"/>
    <w:rsid w:val="36CA41C9"/>
    <w:rsid w:val="38023539"/>
    <w:rsid w:val="3818FBDF"/>
    <w:rsid w:val="3830F6AC"/>
    <w:rsid w:val="38AC5695"/>
    <w:rsid w:val="38EBA523"/>
    <w:rsid w:val="3933DF2A"/>
    <w:rsid w:val="394DA719"/>
    <w:rsid w:val="3991FB3A"/>
    <w:rsid w:val="39D46039"/>
    <w:rsid w:val="3A02C3DD"/>
    <w:rsid w:val="3A25CA89"/>
    <w:rsid w:val="3B87D2CD"/>
    <w:rsid w:val="3BAD0235"/>
    <w:rsid w:val="3C1D4355"/>
    <w:rsid w:val="3C739916"/>
    <w:rsid w:val="3D043950"/>
    <w:rsid w:val="3DACE62F"/>
    <w:rsid w:val="3DBF87C4"/>
    <w:rsid w:val="3E741047"/>
    <w:rsid w:val="3E931F60"/>
    <w:rsid w:val="3F0CCC08"/>
    <w:rsid w:val="3F4EEC2B"/>
    <w:rsid w:val="3F861A2C"/>
    <w:rsid w:val="3F93CCA4"/>
    <w:rsid w:val="3FDA5EF5"/>
    <w:rsid w:val="415A2BED"/>
    <w:rsid w:val="4161B276"/>
    <w:rsid w:val="419894AD"/>
    <w:rsid w:val="41D645FA"/>
    <w:rsid w:val="41DAEB89"/>
    <w:rsid w:val="41FB6E7F"/>
    <w:rsid w:val="425C3A00"/>
    <w:rsid w:val="42939C75"/>
    <w:rsid w:val="42A441B2"/>
    <w:rsid w:val="42F5FC4E"/>
    <w:rsid w:val="43218E31"/>
    <w:rsid w:val="434E903B"/>
    <w:rsid w:val="43BD8C37"/>
    <w:rsid w:val="4438AAD3"/>
    <w:rsid w:val="443AB720"/>
    <w:rsid w:val="4458CC75"/>
    <w:rsid w:val="44E01D17"/>
    <w:rsid w:val="44EB7CAA"/>
    <w:rsid w:val="45199FFB"/>
    <w:rsid w:val="45782DEC"/>
    <w:rsid w:val="4637BF49"/>
    <w:rsid w:val="464044B0"/>
    <w:rsid w:val="466E6A61"/>
    <w:rsid w:val="46951F62"/>
    <w:rsid w:val="46CF998D"/>
    <w:rsid w:val="46E66690"/>
    <w:rsid w:val="474F1FF9"/>
    <w:rsid w:val="47634708"/>
    <w:rsid w:val="477D033D"/>
    <w:rsid w:val="47ACB4A5"/>
    <w:rsid w:val="481664FE"/>
    <w:rsid w:val="4825E469"/>
    <w:rsid w:val="48D528D6"/>
    <w:rsid w:val="4929DE41"/>
    <w:rsid w:val="495F8278"/>
    <w:rsid w:val="498EBB9A"/>
    <w:rsid w:val="4AE90BF7"/>
    <w:rsid w:val="4AFB52D9"/>
    <w:rsid w:val="4B6482B7"/>
    <w:rsid w:val="4B6A4A1B"/>
    <w:rsid w:val="4B6F8D0B"/>
    <w:rsid w:val="4BD427AD"/>
    <w:rsid w:val="4C41263D"/>
    <w:rsid w:val="4CC48388"/>
    <w:rsid w:val="4CD30B80"/>
    <w:rsid w:val="4D530DC8"/>
    <w:rsid w:val="4D795B86"/>
    <w:rsid w:val="4D7D0940"/>
    <w:rsid w:val="4DDB5D36"/>
    <w:rsid w:val="4E68B02F"/>
    <w:rsid w:val="4EA4F2A4"/>
    <w:rsid w:val="4FC5BC28"/>
    <w:rsid w:val="5040C305"/>
    <w:rsid w:val="50778A07"/>
    <w:rsid w:val="50FCBEEB"/>
    <w:rsid w:val="515B6A43"/>
    <w:rsid w:val="52E7BF4C"/>
    <w:rsid w:val="53C1B806"/>
    <w:rsid w:val="541FAEE5"/>
    <w:rsid w:val="5456C4FC"/>
    <w:rsid w:val="556BA55F"/>
    <w:rsid w:val="562A987D"/>
    <w:rsid w:val="56A7C409"/>
    <w:rsid w:val="56B82136"/>
    <w:rsid w:val="56C5DA3A"/>
    <w:rsid w:val="56DFAD91"/>
    <w:rsid w:val="575137FD"/>
    <w:rsid w:val="57808A6E"/>
    <w:rsid w:val="57E468A1"/>
    <w:rsid w:val="57E98ACF"/>
    <w:rsid w:val="58A04841"/>
    <w:rsid w:val="5966DFBE"/>
    <w:rsid w:val="5989D778"/>
    <w:rsid w:val="599B1436"/>
    <w:rsid w:val="5A12219F"/>
    <w:rsid w:val="5A6C911D"/>
    <w:rsid w:val="5A71F7D8"/>
    <w:rsid w:val="5ADB8DA1"/>
    <w:rsid w:val="5C57EC7D"/>
    <w:rsid w:val="5CB14BD0"/>
    <w:rsid w:val="5D1895F7"/>
    <w:rsid w:val="5D815ABB"/>
    <w:rsid w:val="5DCE6A45"/>
    <w:rsid w:val="5DE630E1"/>
    <w:rsid w:val="5E0B7B6A"/>
    <w:rsid w:val="5E546374"/>
    <w:rsid w:val="5EB9796A"/>
    <w:rsid w:val="5ED38A4F"/>
    <w:rsid w:val="5F5B280F"/>
    <w:rsid w:val="5F5DE777"/>
    <w:rsid w:val="5F80466D"/>
    <w:rsid w:val="5F86C6C0"/>
    <w:rsid w:val="6001AA9A"/>
    <w:rsid w:val="60C3552D"/>
    <w:rsid w:val="617D630E"/>
    <w:rsid w:val="629992F0"/>
    <w:rsid w:val="62ED8577"/>
    <w:rsid w:val="63853393"/>
    <w:rsid w:val="6386AAC6"/>
    <w:rsid w:val="63B96094"/>
    <w:rsid w:val="63BD087A"/>
    <w:rsid w:val="63C85AF5"/>
    <w:rsid w:val="63E87CE3"/>
    <w:rsid w:val="65223C19"/>
    <w:rsid w:val="659CBDB1"/>
    <w:rsid w:val="65A156DF"/>
    <w:rsid w:val="65E3F879"/>
    <w:rsid w:val="661E1AE5"/>
    <w:rsid w:val="672876DA"/>
    <w:rsid w:val="672A27E3"/>
    <w:rsid w:val="67E5F3A7"/>
    <w:rsid w:val="6820CEB3"/>
    <w:rsid w:val="683AE4E7"/>
    <w:rsid w:val="68655956"/>
    <w:rsid w:val="6875281C"/>
    <w:rsid w:val="68A3F96B"/>
    <w:rsid w:val="68E7C16A"/>
    <w:rsid w:val="696C680A"/>
    <w:rsid w:val="6A8A9998"/>
    <w:rsid w:val="6AD934F2"/>
    <w:rsid w:val="6B0BD125"/>
    <w:rsid w:val="6BC18508"/>
    <w:rsid w:val="6C17753C"/>
    <w:rsid w:val="6C9C4A08"/>
    <w:rsid w:val="6CED4608"/>
    <w:rsid w:val="6CFCED48"/>
    <w:rsid w:val="6D1D4592"/>
    <w:rsid w:val="6D4CDCC2"/>
    <w:rsid w:val="6DA1F500"/>
    <w:rsid w:val="6E0E7926"/>
    <w:rsid w:val="6E10046D"/>
    <w:rsid w:val="6E657E51"/>
    <w:rsid w:val="6E7B60A6"/>
    <w:rsid w:val="6E88EA9D"/>
    <w:rsid w:val="6ED471DA"/>
    <w:rsid w:val="6F03A73C"/>
    <w:rsid w:val="6F8EDBC2"/>
    <w:rsid w:val="705AF906"/>
    <w:rsid w:val="7074F81F"/>
    <w:rsid w:val="70C3567A"/>
    <w:rsid w:val="70CF1F47"/>
    <w:rsid w:val="71F6AB02"/>
    <w:rsid w:val="725EA6C2"/>
    <w:rsid w:val="72E2D866"/>
    <w:rsid w:val="72F64252"/>
    <w:rsid w:val="733E9EA4"/>
    <w:rsid w:val="734ED1C9"/>
    <w:rsid w:val="73D7A0AD"/>
    <w:rsid w:val="73ED6E20"/>
    <w:rsid w:val="741B3890"/>
    <w:rsid w:val="749E5472"/>
    <w:rsid w:val="74C0579C"/>
    <w:rsid w:val="74E31C1C"/>
    <w:rsid w:val="74EDAFC6"/>
    <w:rsid w:val="75064B20"/>
    <w:rsid w:val="753D81AD"/>
    <w:rsid w:val="760F5416"/>
    <w:rsid w:val="761D18D6"/>
    <w:rsid w:val="76BF1BC1"/>
    <w:rsid w:val="76C8CC4B"/>
    <w:rsid w:val="76DEFA76"/>
    <w:rsid w:val="76E315CA"/>
    <w:rsid w:val="76F70811"/>
    <w:rsid w:val="76F87F42"/>
    <w:rsid w:val="77D86BA0"/>
    <w:rsid w:val="77E35016"/>
    <w:rsid w:val="78C87B8B"/>
    <w:rsid w:val="791605DF"/>
    <w:rsid w:val="7944B754"/>
    <w:rsid w:val="7994B7CB"/>
    <w:rsid w:val="7A1A8E16"/>
    <w:rsid w:val="7A426436"/>
    <w:rsid w:val="7A52E211"/>
    <w:rsid w:val="7A54C407"/>
    <w:rsid w:val="7A602882"/>
    <w:rsid w:val="7A80B8B4"/>
    <w:rsid w:val="7AE6D4B9"/>
    <w:rsid w:val="7B40B617"/>
    <w:rsid w:val="7B49D2B4"/>
    <w:rsid w:val="7B523D65"/>
    <w:rsid w:val="7B5BB0D7"/>
    <w:rsid w:val="7B796BC0"/>
    <w:rsid w:val="7B90690E"/>
    <w:rsid w:val="7C657894"/>
    <w:rsid w:val="7C6AE931"/>
    <w:rsid w:val="7CD6CEC5"/>
    <w:rsid w:val="7D655A96"/>
    <w:rsid w:val="7D6FC675"/>
    <w:rsid w:val="7DD46E95"/>
    <w:rsid w:val="7F019414"/>
    <w:rsid w:val="7F211B5D"/>
    <w:rsid w:val="7F21B2D5"/>
    <w:rsid w:val="7F2FB242"/>
    <w:rsid w:val="7F8B0461"/>
    <w:rsid w:val="7F9D0DFF"/>
    <w:rsid w:val="7FC06C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D621968C-76B8-4A06-892C-3BEF08E23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10"/>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11"/>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661E3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661E3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61E3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2966BC"/>
    <w:pPr>
      <w:tabs>
        <w:tab w:val="left" w:pos="1440"/>
        <w:tab w:val="left" w:pos="2410"/>
        <w:tab w:val="left" w:pos="2977"/>
        <w:tab w:val="right" w:pos="8335"/>
        <w:tab w:val="right" w:pos="8505"/>
      </w:tabs>
      <w:spacing w:before="0" w:after="0"/>
      <w:ind w:left="-284" w:right="-238"/>
      <w:jc w:val="both"/>
      <w:outlineLvl w:val="9"/>
    </w:pPr>
    <w:rPr>
      <w:rFonts w:cs="Arial"/>
      <w:noProof/>
      <w:color w:val="244061" w:themeColor="accent1" w:themeShade="80"/>
      <w:kern w:val="0"/>
      <w:sz w:val="24"/>
      <w:szCs w:val="24"/>
      <w:lang w:val="en-US"/>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12"/>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DA468D"/>
    <w:pPr>
      <w:tabs>
        <w:tab w:val="left" w:pos="284"/>
        <w:tab w:val="right" w:leader="dot" w:pos="9533"/>
      </w:tabs>
      <w:ind w:left="-1134"/>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aliases w:val="Definitions Table,Policy Table style"/>
    <w:basedOn w:val="TableNormal"/>
    <w:uiPriority w:val="59"/>
    <w:rsid w:val="007129F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7129F2"/>
    <w:rPr>
      <w:sz w:val="24"/>
      <w:lang w:eastAsia="en-US"/>
    </w:rPr>
  </w:style>
  <w:style w:type="paragraph" w:customStyle="1" w:styleId="Subsection">
    <w:name w:val="Subsection"/>
    <w:rsid w:val="00DA1F89"/>
    <w:pPr>
      <w:tabs>
        <w:tab w:val="right" w:pos="595"/>
        <w:tab w:val="left" w:pos="879"/>
      </w:tabs>
      <w:spacing w:before="160" w:line="260" w:lineRule="atLeast"/>
      <w:ind w:left="879" w:hanging="879"/>
    </w:pPr>
    <w:rPr>
      <w:sz w:val="24"/>
    </w:rPr>
  </w:style>
  <w:style w:type="paragraph" w:styleId="TOCHeading">
    <w:name w:val="TOC Heading"/>
    <w:basedOn w:val="Heading1"/>
    <w:next w:val="Normal"/>
    <w:uiPriority w:val="39"/>
    <w:unhideWhenUsed/>
    <w:qFormat/>
    <w:rsid w:val="00665D18"/>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Revision">
    <w:name w:val="Revision"/>
    <w:hidden/>
    <w:uiPriority w:val="99"/>
    <w:semiHidden/>
    <w:rsid w:val="009F03E6"/>
    <w:rPr>
      <w:sz w:val="24"/>
      <w:lang w:eastAsia="en-US"/>
    </w:rPr>
  </w:style>
  <w:style w:type="paragraph" w:styleId="BalloonText">
    <w:name w:val="Balloon Text"/>
    <w:basedOn w:val="Normal"/>
    <w:link w:val="BalloonTextChar"/>
    <w:semiHidden/>
    <w:unhideWhenUsed/>
    <w:rsid w:val="00661E3F"/>
    <w:rPr>
      <w:rFonts w:ascii="Segoe UI" w:hAnsi="Segoe UI" w:cs="Segoe UI"/>
      <w:sz w:val="18"/>
      <w:szCs w:val="18"/>
    </w:rPr>
  </w:style>
  <w:style w:type="character" w:customStyle="1" w:styleId="BalloonTextChar">
    <w:name w:val="Balloon Text Char"/>
    <w:basedOn w:val="DefaultParagraphFont"/>
    <w:link w:val="BalloonText"/>
    <w:semiHidden/>
    <w:rsid w:val="00661E3F"/>
    <w:rPr>
      <w:rFonts w:ascii="Segoe UI" w:hAnsi="Segoe UI" w:cs="Segoe UI"/>
      <w:sz w:val="18"/>
      <w:szCs w:val="18"/>
      <w:lang w:eastAsia="en-US"/>
    </w:rPr>
  </w:style>
  <w:style w:type="paragraph" w:styleId="Bibliography">
    <w:name w:val="Bibliography"/>
    <w:basedOn w:val="Normal"/>
    <w:next w:val="Normal"/>
    <w:uiPriority w:val="37"/>
    <w:semiHidden/>
    <w:unhideWhenUsed/>
    <w:rsid w:val="00661E3F"/>
  </w:style>
  <w:style w:type="paragraph" w:styleId="BlockText">
    <w:name w:val="Block Text"/>
    <w:basedOn w:val="Normal"/>
    <w:semiHidden/>
    <w:unhideWhenUsed/>
    <w:rsid w:val="00661E3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661E3F"/>
    <w:pPr>
      <w:spacing w:after="120"/>
    </w:pPr>
    <w:rPr>
      <w:sz w:val="16"/>
      <w:szCs w:val="16"/>
    </w:rPr>
  </w:style>
  <w:style w:type="character" w:customStyle="1" w:styleId="BodyText3Char">
    <w:name w:val="Body Text 3 Char"/>
    <w:basedOn w:val="DefaultParagraphFont"/>
    <w:link w:val="BodyText3"/>
    <w:semiHidden/>
    <w:rsid w:val="00661E3F"/>
    <w:rPr>
      <w:sz w:val="16"/>
      <w:szCs w:val="16"/>
      <w:lang w:eastAsia="en-US"/>
    </w:rPr>
  </w:style>
  <w:style w:type="paragraph" w:styleId="BodyTextFirstIndent">
    <w:name w:val="Body Text First Indent"/>
    <w:basedOn w:val="BodyText"/>
    <w:link w:val="BodyTextFirstIndentChar"/>
    <w:rsid w:val="00661E3F"/>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661E3F"/>
    <w:rPr>
      <w:sz w:val="24"/>
      <w:lang w:eastAsia="en-US"/>
    </w:rPr>
  </w:style>
  <w:style w:type="character" w:customStyle="1" w:styleId="BodyTextFirstIndentChar">
    <w:name w:val="Body Text First Indent Char"/>
    <w:basedOn w:val="BodyTextChar"/>
    <w:link w:val="BodyTextFirstIndent"/>
    <w:rsid w:val="00661E3F"/>
    <w:rPr>
      <w:sz w:val="24"/>
      <w:lang w:eastAsia="en-US"/>
    </w:rPr>
  </w:style>
  <w:style w:type="paragraph" w:styleId="BodyTextFirstIndent2">
    <w:name w:val="Body Text First Indent 2"/>
    <w:basedOn w:val="BodyTextIndent"/>
    <w:link w:val="BodyTextFirstIndent2Char"/>
    <w:semiHidden/>
    <w:unhideWhenUsed/>
    <w:rsid w:val="00661E3F"/>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661E3F"/>
    <w:rPr>
      <w:sz w:val="24"/>
      <w:lang w:val="en-AU" w:eastAsia="en-US"/>
    </w:rPr>
  </w:style>
  <w:style w:type="paragraph" w:styleId="Caption">
    <w:name w:val="caption"/>
    <w:basedOn w:val="Normal"/>
    <w:next w:val="Normal"/>
    <w:unhideWhenUsed/>
    <w:qFormat/>
    <w:rsid w:val="00661E3F"/>
    <w:pPr>
      <w:spacing w:after="200"/>
    </w:pPr>
    <w:rPr>
      <w:i/>
      <w:iCs/>
      <w:color w:val="1F497D" w:themeColor="text2"/>
      <w:sz w:val="18"/>
      <w:szCs w:val="18"/>
    </w:rPr>
  </w:style>
  <w:style w:type="paragraph" w:styleId="Closing">
    <w:name w:val="Closing"/>
    <w:basedOn w:val="Normal"/>
    <w:link w:val="ClosingChar"/>
    <w:semiHidden/>
    <w:unhideWhenUsed/>
    <w:rsid w:val="00661E3F"/>
    <w:pPr>
      <w:ind w:left="4252"/>
    </w:pPr>
  </w:style>
  <w:style w:type="character" w:customStyle="1" w:styleId="ClosingChar">
    <w:name w:val="Closing Char"/>
    <w:basedOn w:val="DefaultParagraphFont"/>
    <w:link w:val="Closing"/>
    <w:semiHidden/>
    <w:rsid w:val="00661E3F"/>
    <w:rPr>
      <w:sz w:val="24"/>
      <w:lang w:eastAsia="en-US"/>
    </w:rPr>
  </w:style>
  <w:style w:type="paragraph" w:styleId="CommentText">
    <w:name w:val="annotation text"/>
    <w:basedOn w:val="Normal"/>
    <w:link w:val="CommentTextChar"/>
    <w:unhideWhenUsed/>
    <w:rsid w:val="00661E3F"/>
    <w:rPr>
      <w:sz w:val="20"/>
    </w:rPr>
  </w:style>
  <w:style w:type="character" w:customStyle="1" w:styleId="CommentTextChar">
    <w:name w:val="Comment Text Char"/>
    <w:basedOn w:val="DefaultParagraphFont"/>
    <w:link w:val="CommentText"/>
    <w:rsid w:val="00661E3F"/>
    <w:rPr>
      <w:lang w:eastAsia="en-US"/>
    </w:rPr>
  </w:style>
  <w:style w:type="paragraph" w:styleId="CommentSubject">
    <w:name w:val="annotation subject"/>
    <w:basedOn w:val="CommentText"/>
    <w:next w:val="CommentText"/>
    <w:link w:val="CommentSubjectChar"/>
    <w:semiHidden/>
    <w:unhideWhenUsed/>
    <w:rsid w:val="00661E3F"/>
    <w:rPr>
      <w:b/>
      <w:bCs/>
    </w:rPr>
  </w:style>
  <w:style w:type="character" w:customStyle="1" w:styleId="CommentSubjectChar">
    <w:name w:val="Comment Subject Char"/>
    <w:basedOn w:val="CommentTextChar"/>
    <w:link w:val="CommentSubject"/>
    <w:semiHidden/>
    <w:rsid w:val="00661E3F"/>
    <w:rPr>
      <w:b/>
      <w:bCs/>
      <w:lang w:eastAsia="en-US"/>
    </w:rPr>
  </w:style>
  <w:style w:type="paragraph" w:styleId="Date">
    <w:name w:val="Date"/>
    <w:basedOn w:val="Normal"/>
    <w:next w:val="Normal"/>
    <w:link w:val="DateChar"/>
    <w:rsid w:val="00661E3F"/>
  </w:style>
  <w:style w:type="character" w:customStyle="1" w:styleId="DateChar">
    <w:name w:val="Date Char"/>
    <w:basedOn w:val="DefaultParagraphFont"/>
    <w:link w:val="Date"/>
    <w:rsid w:val="00661E3F"/>
    <w:rPr>
      <w:sz w:val="24"/>
      <w:lang w:eastAsia="en-US"/>
    </w:rPr>
  </w:style>
  <w:style w:type="paragraph" w:styleId="DocumentMap">
    <w:name w:val="Document Map"/>
    <w:basedOn w:val="Normal"/>
    <w:link w:val="DocumentMapChar"/>
    <w:semiHidden/>
    <w:unhideWhenUsed/>
    <w:rsid w:val="00661E3F"/>
    <w:rPr>
      <w:rFonts w:ascii="Segoe UI" w:hAnsi="Segoe UI" w:cs="Segoe UI"/>
      <w:sz w:val="16"/>
      <w:szCs w:val="16"/>
    </w:rPr>
  </w:style>
  <w:style w:type="character" w:customStyle="1" w:styleId="DocumentMapChar">
    <w:name w:val="Document Map Char"/>
    <w:basedOn w:val="DefaultParagraphFont"/>
    <w:link w:val="DocumentMap"/>
    <w:semiHidden/>
    <w:rsid w:val="00661E3F"/>
    <w:rPr>
      <w:rFonts w:ascii="Segoe UI" w:hAnsi="Segoe UI" w:cs="Segoe UI"/>
      <w:sz w:val="16"/>
      <w:szCs w:val="16"/>
      <w:lang w:eastAsia="en-US"/>
    </w:rPr>
  </w:style>
  <w:style w:type="paragraph" w:styleId="E-mailSignature">
    <w:name w:val="E-mail Signature"/>
    <w:basedOn w:val="Normal"/>
    <w:link w:val="E-mailSignatureChar"/>
    <w:semiHidden/>
    <w:unhideWhenUsed/>
    <w:rsid w:val="00661E3F"/>
  </w:style>
  <w:style w:type="character" w:customStyle="1" w:styleId="E-mailSignatureChar">
    <w:name w:val="E-mail Signature Char"/>
    <w:basedOn w:val="DefaultParagraphFont"/>
    <w:link w:val="E-mailSignature"/>
    <w:semiHidden/>
    <w:rsid w:val="00661E3F"/>
    <w:rPr>
      <w:sz w:val="24"/>
      <w:lang w:eastAsia="en-US"/>
    </w:rPr>
  </w:style>
  <w:style w:type="paragraph" w:styleId="EndnoteText">
    <w:name w:val="endnote text"/>
    <w:basedOn w:val="Normal"/>
    <w:link w:val="EndnoteTextChar"/>
    <w:semiHidden/>
    <w:unhideWhenUsed/>
    <w:rsid w:val="00661E3F"/>
    <w:rPr>
      <w:sz w:val="20"/>
    </w:rPr>
  </w:style>
  <w:style w:type="character" w:customStyle="1" w:styleId="EndnoteTextChar">
    <w:name w:val="Endnote Text Char"/>
    <w:basedOn w:val="DefaultParagraphFont"/>
    <w:link w:val="EndnoteText"/>
    <w:semiHidden/>
    <w:rsid w:val="00661E3F"/>
    <w:rPr>
      <w:lang w:eastAsia="en-US"/>
    </w:rPr>
  </w:style>
  <w:style w:type="paragraph" w:styleId="EnvelopeAddress">
    <w:name w:val="envelope address"/>
    <w:basedOn w:val="Normal"/>
    <w:semiHidden/>
    <w:unhideWhenUsed/>
    <w:rsid w:val="00661E3F"/>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661E3F"/>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661E3F"/>
    <w:rPr>
      <w:sz w:val="20"/>
    </w:rPr>
  </w:style>
  <w:style w:type="character" w:customStyle="1" w:styleId="FootnoteTextChar">
    <w:name w:val="Footnote Text Char"/>
    <w:basedOn w:val="DefaultParagraphFont"/>
    <w:link w:val="FootnoteText"/>
    <w:semiHidden/>
    <w:rsid w:val="00661E3F"/>
    <w:rPr>
      <w:lang w:eastAsia="en-US"/>
    </w:rPr>
  </w:style>
  <w:style w:type="character" w:customStyle="1" w:styleId="Heading7Char">
    <w:name w:val="Heading 7 Char"/>
    <w:basedOn w:val="DefaultParagraphFont"/>
    <w:link w:val="Heading7"/>
    <w:semiHidden/>
    <w:rsid w:val="00661E3F"/>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661E3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661E3F"/>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661E3F"/>
    <w:rPr>
      <w:i/>
      <w:iCs/>
    </w:rPr>
  </w:style>
  <w:style w:type="character" w:customStyle="1" w:styleId="HTMLAddressChar">
    <w:name w:val="HTML Address Char"/>
    <w:basedOn w:val="DefaultParagraphFont"/>
    <w:link w:val="HTMLAddress"/>
    <w:semiHidden/>
    <w:rsid w:val="00661E3F"/>
    <w:rPr>
      <w:i/>
      <w:iCs/>
      <w:sz w:val="24"/>
      <w:lang w:eastAsia="en-US"/>
    </w:rPr>
  </w:style>
  <w:style w:type="paragraph" w:styleId="HTMLPreformatted">
    <w:name w:val="HTML Preformatted"/>
    <w:basedOn w:val="Normal"/>
    <w:link w:val="HTMLPreformattedChar"/>
    <w:semiHidden/>
    <w:unhideWhenUsed/>
    <w:rsid w:val="00661E3F"/>
    <w:rPr>
      <w:rFonts w:ascii="Consolas" w:hAnsi="Consolas"/>
      <w:sz w:val="20"/>
    </w:rPr>
  </w:style>
  <w:style w:type="character" w:customStyle="1" w:styleId="HTMLPreformattedChar">
    <w:name w:val="HTML Preformatted Char"/>
    <w:basedOn w:val="DefaultParagraphFont"/>
    <w:link w:val="HTMLPreformatted"/>
    <w:semiHidden/>
    <w:rsid w:val="00661E3F"/>
    <w:rPr>
      <w:rFonts w:ascii="Consolas" w:hAnsi="Consolas"/>
      <w:lang w:eastAsia="en-US"/>
    </w:rPr>
  </w:style>
  <w:style w:type="paragraph" w:styleId="Index1">
    <w:name w:val="index 1"/>
    <w:basedOn w:val="Normal"/>
    <w:next w:val="Normal"/>
    <w:autoRedefine/>
    <w:semiHidden/>
    <w:unhideWhenUsed/>
    <w:rsid w:val="00661E3F"/>
    <w:pPr>
      <w:ind w:left="240" w:hanging="240"/>
    </w:pPr>
  </w:style>
  <w:style w:type="paragraph" w:styleId="Index2">
    <w:name w:val="index 2"/>
    <w:basedOn w:val="Normal"/>
    <w:next w:val="Normal"/>
    <w:autoRedefine/>
    <w:semiHidden/>
    <w:unhideWhenUsed/>
    <w:rsid w:val="00661E3F"/>
    <w:pPr>
      <w:ind w:left="480" w:hanging="240"/>
    </w:pPr>
  </w:style>
  <w:style w:type="paragraph" w:styleId="Index3">
    <w:name w:val="index 3"/>
    <w:basedOn w:val="Normal"/>
    <w:next w:val="Normal"/>
    <w:autoRedefine/>
    <w:semiHidden/>
    <w:unhideWhenUsed/>
    <w:rsid w:val="00661E3F"/>
    <w:pPr>
      <w:ind w:left="720" w:hanging="240"/>
    </w:pPr>
  </w:style>
  <w:style w:type="paragraph" w:styleId="Index4">
    <w:name w:val="index 4"/>
    <w:basedOn w:val="Normal"/>
    <w:next w:val="Normal"/>
    <w:autoRedefine/>
    <w:semiHidden/>
    <w:unhideWhenUsed/>
    <w:rsid w:val="00661E3F"/>
    <w:pPr>
      <w:ind w:left="960" w:hanging="240"/>
    </w:pPr>
  </w:style>
  <w:style w:type="paragraph" w:styleId="Index5">
    <w:name w:val="index 5"/>
    <w:basedOn w:val="Normal"/>
    <w:next w:val="Normal"/>
    <w:autoRedefine/>
    <w:semiHidden/>
    <w:unhideWhenUsed/>
    <w:rsid w:val="00661E3F"/>
    <w:pPr>
      <w:ind w:left="1200" w:hanging="240"/>
    </w:pPr>
  </w:style>
  <w:style w:type="paragraph" w:styleId="Index6">
    <w:name w:val="index 6"/>
    <w:basedOn w:val="Normal"/>
    <w:next w:val="Normal"/>
    <w:autoRedefine/>
    <w:semiHidden/>
    <w:unhideWhenUsed/>
    <w:rsid w:val="00661E3F"/>
    <w:pPr>
      <w:ind w:left="1440" w:hanging="240"/>
    </w:pPr>
  </w:style>
  <w:style w:type="paragraph" w:styleId="Index7">
    <w:name w:val="index 7"/>
    <w:basedOn w:val="Normal"/>
    <w:next w:val="Normal"/>
    <w:autoRedefine/>
    <w:semiHidden/>
    <w:unhideWhenUsed/>
    <w:rsid w:val="00661E3F"/>
    <w:pPr>
      <w:ind w:left="1680" w:hanging="240"/>
    </w:pPr>
  </w:style>
  <w:style w:type="paragraph" w:styleId="Index8">
    <w:name w:val="index 8"/>
    <w:basedOn w:val="Normal"/>
    <w:next w:val="Normal"/>
    <w:autoRedefine/>
    <w:semiHidden/>
    <w:unhideWhenUsed/>
    <w:rsid w:val="00661E3F"/>
    <w:pPr>
      <w:ind w:left="1920" w:hanging="240"/>
    </w:pPr>
  </w:style>
  <w:style w:type="paragraph" w:styleId="Index9">
    <w:name w:val="index 9"/>
    <w:basedOn w:val="Normal"/>
    <w:next w:val="Normal"/>
    <w:autoRedefine/>
    <w:semiHidden/>
    <w:unhideWhenUsed/>
    <w:rsid w:val="00661E3F"/>
    <w:pPr>
      <w:ind w:left="2160" w:hanging="240"/>
    </w:pPr>
  </w:style>
  <w:style w:type="paragraph" w:styleId="IndexHeading">
    <w:name w:val="index heading"/>
    <w:basedOn w:val="Normal"/>
    <w:next w:val="Index1"/>
    <w:semiHidden/>
    <w:unhideWhenUsed/>
    <w:rsid w:val="00661E3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61E3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61E3F"/>
    <w:rPr>
      <w:i/>
      <w:iCs/>
      <w:color w:val="4F81BD" w:themeColor="accent1"/>
      <w:sz w:val="24"/>
      <w:lang w:eastAsia="en-US"/>
    </w:rPr>
  </w:style>
  <w:style w:type="paragraph" w:styleId="List">
    <w:name w:val="List"/>
    <w:basedOn w:val="Normal"/>
    <w:semiHidden/>
    <w:unhideWhenUsed/>
    <w:rsid w:val="00661E3F"/>
    <w:pPr>
      <w:ind w:left="283" w:hanging="283"/>
      <w:contextualSpacing/>
    </w:pPr>
  </w:style>
  <w:style w:type="paragraph" w:styleId="List2">
    <w:name w:val="List 2"/>
    <w:basedOn w:val="Normal"/>
    <w:semiHidden/>
    <w:unhideWhenUsed/>
    <w:rsid w:val="00661E3F"/>
    <w:pPr>
      <w:ind w:left="566" w:hanging="283"/>
      <w:contextualSpacing/>
    </w:pPr>
  </w:style>
  <w:style w:type="paragraph" w:styleId="List3">
    <w:name w:val="List 3"/>
    <w:basedOn w:val="Normal"/>
    <w:semiHidden/>
    <w:unhideWhenUsed/>
    <w:rsid w:val="00661E3F"/>
    <w:pPr>
      <w:ind w:left="849" w:hanging="283"/>
      <w:contextualSpacing/>
    </w:pPr>
  </w:style>
  <w:style w:type="paragraph" w:styleId="List4">
    <w:name w:val="List 4"/>
    <w:basedOn w:val="Normal"/>
    <w:rsid w:val="00661E3F"/>
    <w:pPr>
      <w:ind w:left="1132" w:hanging="283"/>
      <w:contextualSpacing/>
    </w:pPr>
  </w:style>
  <w:style w:type="paragraph" w:styleId="List5">
    <w:name w:val="List 5"/>
    <w:basedOn w:val="Normal"/>
    <w:rsid w:val="00661E3F"/>
    <w:pPr>
      <w:ind w:left="1415" w:hanging="283"/>
      <w:contextualSpacing/>
    </w:pPr>
  </w:style>
  <w:style w:type="paragraph" w:styleId="ListBullet2">
    <w:name w:val="List Bullet 2"/>
    <w:basedOn w:val="Normal"/>
    <w:semiHidden/>
    <w:unhideWhenUsed/>
    <w:rsid w:val="00661E3F"/>
    <w:pPr>
      <w:numPr>
        <w:numId w:val="69"/>
      </w:numPr>
      <w:contextualSpacing/>
    </w:pPr>
  </w:style>
  <w:style w:type="paragraph" w:styleId="ListBullet3">
    <w:name w:val="List Bullet 3"/>
    <w:basedOn w:val="Normal"/>
    <w:semiHidden/>
    <w:unhideWhenUsed/>
    <w:rsid w:val="00661E3F"/>
    <w:pPr>
      <w:numPr>
        <w:numId w:val="70"/>
      </w:numPr>
      <w:contextualSpacing/>
    </w:pPr>
  </w:style>
  <w:style w:type="paragraph" w:styleId="ListBullet4">
    <w:name w:val="List Bullet 4"/>
    <w:basedOn w:val="Normal"/>
    <w:semiHidden/>
    <w:unhideWhenUsed/>
    <w:rsid w:val="00661E3F"/>
    <w:pPr>
      <w:numPr>
        <w:numId w:val="71"/>
      </w:numPr>
      <w:contextualSpacing/>
    </w:pPr>
  </w:style>
  <w:style w:type="paragraph" w:styleId="ListBullet5">
    <w:name w:val="List Bullet 5"/>
    <w:basedOn w:val="Normal"/>
    <w:semiHidden/>
    <w:unhideWhenUsed/>
    <w:rsid w:val="00661E3F"/>
    <w:pPr>
      <w:numPr>
        <w:numId w:val="72"/>
      </w:numPr>
      <w:contextualSpacing/>
    </w:pPr>
  </w:style>
  <w:style w:type="paragraph" w:styleId="ListContinue">
    <w:name w:val="List Continue"/>
    <w:basedOn w:val="Normal"/>
    <w:semiHidden/>
    <w:unhideWhenUsed/>
    <w:rsid w:val="00661E3F"/>
    <w:pPr>
      <w:spacing w:after="120"/>
      <w:ind w:left="283"/>
      <w:contextualSpacing/>
    </w:pPr>
  </w:style>
  <w:style w:type="paragraph" w:styleId="ListContinue2">
    <w:name w:val="List Continue 2"/>
    <w:basedOn w:val="Normal"/>
    <w:semiHidden/>
    <w:unhideWhenUsed/>
    <w:rsid w:val="00661E3F"/>
    <w:pPr>
      <w:spacing w:after="120"/>
      <w:ind w:left="566"/>
      <w:contextualSpacing/>
    </w:pPr>
  </w:style>
  <w:style w:type="paragraph" w:styleId="ListContinue3">
    <w:name w:val="List Continue 3"/>
    <w:basedOn w:val="Normal"/>
    <w:semiHidden/>
    <w:unhideWhenUsed/>
    <w:rsid w:val="00661E3F"/>
    <w:pPr>
      <w:spacing w:after="120"/>
      <w:ind w:left="849"/>
      <w:contextualSpacing/>
    </w:pPr>
  </w:style>
  <w:style w:type="paragraph" w:styleId="ListContinue4">
    <w:name w:val="List Continue 4"/>
    <w:basedOn w:val="Normal"/>
    <w:semiHidden/>
    <w:unhideWhenUsed/>
    <w:rsid w:val="00661E3F"/>
    <w:pPr>
      <w:spacing w:after="120"/>
      <w:ind w:left="1132"/>
      <w:contextualSpacing/>
    </w:pPr>
  </w:style>
  <w:style w:type="paragraph" w:styleId="ListContinue5">
    <w:name w:val="List Continue 5"/>
    <w:basedOn w:val="Normal"/>
    <w:semiHidden/>
    <w:unhideWhenUsed/>
    <w:rsid w:val="00661E3F"/>
    <w:pPr>
      <w:spacing w:after="120"/>
      <w:ind w:left="1415"/>
      <w:contextualSpacing/>
    </w:pPr>
  </w:style>
  <w:style w:type="paragraph" w:styleId="ListNumber">
    <w:name w:val="List Number"/>
    <w:basedOn w:val="Normal"/>
    <w:rsid w:val="00661E3F"/>
    <w:pPr>
      <w:numPr>
        <w:numId w:val="73"/>
      </w:numPr>
      <w:contextualSpacing/>
    </w:pPr>
  </w:style>
  <w:style w:type="paragraph" w:styleId="ListNumber2">
    <w:name w:val="List Number 2"/>
    <w:basedOn w:val="Normal"/>
    <w:semiHidden/>
    <w:unhideWhenUsed/>
    <w:rsid w:val="00661E3F"/>
    <w:pPr>
      <w:numPr>
        <w:numId w:val="74"/>
      </w:numPr>
      <w:contextualSpacing/>
    </w:pPr>
  </w:style>
  <w:style w:type="paragraph" w:styleId="ListNumber3">
    <w:name w:val="List Number 3"/>
    <w:basedOn w:val="Normal"/>
    <w:semiHidden/>
    <w:unhideWhenUsed/>
    <w:rsid w:val="00661E3F"/>
    <w:pPr>
      <w:numPr>
        <w:numId w:val="75"/>
      </w:numPr>
      <w:contextualSpacing/>
    </w:pPr>
  </w:style>
  <w:style w:type="paragraph" w:styleId="ListNumber4">
    <w:name w:val="List Number 4"/>
    <w:basedOn w:val="Normal"/>
    <w:semiHidden/>
    <w:unhideWhenUsed/>
    <w:rsid w:val="00661E3F"/>
    <w:pPr>
      <w:numPr>
        <w:numId w:val="76"/>
      </w:numPr>
      <w:contextualSpacing/>
    </w:pPr>
  </w:style>
  <w:style w:type="paragraph" w:styleId="ListNumber5">
    <w:name w:val="List Number 5"/>
    <w:basedOn w:val="Normal"/>
    <w:semiHidden/>
    <w:unhideWhenUsed/>
    <w:rsid w:val="00661E3F"/>
    <w:pPr>
      <w:numPr>
        <w:numId w:val="77"/>
      </w:numPr>
      <w:contextualSpacing/>
    </w:pPr>
  </w:style>
  <w:style w:type="paragraph" w:styleId="MacroText">
    <w:name w:val="macro"/>
    <w:link w:val="MacroTextChar"/>
    <w:semiHidden/>
    <w:unhideWhenUsed/>
    <w:rsid w:val="00661E3F"/>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661E3F"/>
    <w:rPr>
      <w:rFonts w:ascii="Consolas" w:hAnsi="Consolas"/>
      <w:lang w:eastAsia="en-US"/>
    </w:rPr>
  </w:style>
  <w:style w:type="paragraph" w:styleId="MessageHeader">
    <w:name w:val="Message Header"/>
    <w:basedOn w:val="Normal"/>
    <w:link w:val="MessageHeaderChar"/>
    <w:semiHidden/>
    <w:unhideWhenUsed/>
    <w:rsid w:val="00661E3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661E3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61E3F"/>
    <w:rPr>
      <w:sz w:val="24"/>
      <w:lang w:eastAsia="en-US"/>
    </w:rPr>
  </w:style>
  <w:style w:type="paragraph" w:styleId="NormalWeb">
    <w:name w:val="Normal (Web)"/>
    <w:basedOn w:val="Normal"/>
    <w:unhideWhenUsed/>
    <w:rsid w:val="00661E3F"/>
    <w:rPr>
      <w:szCs w:val="24"/>
    </w:rPr>
  </w:style>
  <w:style w:type="paragraph" w:styleId="NormalIndent">
    <w:name w:val="Normal Indent"/>
    <w:basedOn w:val="Normal"/>
    <w:semiHidden/>
    <w:unhideWhenUsed/>
    <w:rsid w:val="00661E3F"/>
    <w:pPr>
      <w:ind w:left="720"/>
    </w:pPr>
  </w:style>
  <w:style w:type="paragraph" w:styleId="NoteHeading">
    <w:name w:val="Note Heading"/>
    <w:basedOn w:val="Normal"/>
    <w:next w:val="Normal"/>
    <w:link w:val="NoteHeadingChar"/>
    <w:semiHidden/>
    <w:unhideWhenUsed/>
    <w:rsid w:val="00661E3F"/>
  </w:style>
  <w:style w:type="character" w:customStyle="1" w:styleId="NoteHeadingChar">
    <w:name w:val="Note Heading Char"/>
    <w:basedOn w:val="DefaultParagraphFont"/>
    <w:link w:val="NoteHeading"/>
    <w:semiHidden/>
    <w:rsid w:val="00661E3F"/>
    <w:rPr>
      <w:sz w:val="24"/>
      <w:lang w:eastAsia="en-US"/>
    </w:rPr>
  </w:style>
  <w:style w:type="paragraph" w:styleId="PlainText">
    <w:name w:val="Plain Text"/>
    <w:basedOn w:val="Normal"/>
    <w:link w:val="PlainTextChar"/>
    <w:semiHidden/>
    <w:unhideWhenUsed/>
    <w:rsid w:val="00661E3F"/>
    <w:rPr>
      <w:rFonts w:ascii="Consolas" w:hAnsi="Consolas"/>
      <w:sz w:val="21"/>
      <w:szCs w:val="21"/>
    </w:rPr>
  </w:style>
  <w:style w:type="character" w:customStyle="1" w:styleId="PlainTextChar">
    <w:name w:val="Plain Text Char"/>
    <w:basedOn w:val="DefaultParagraphFont"/>
    <w:link w:val="PlainText"/>
    <w:semiHidden/>
    <w:rsid w:val="00661E3F"/>
    <w:rPr>
      <w:rFonts w:ascii="Consolas" w:hAnsi="Consolas"/>
      <w:sz w:val="21"/>
      <w:szCs w:val="21"/>
      <w:lang w:eastAsia="en-US"/>
    </w:rPr>
  </w:style>
  <w:style w:type="paragraph" w:styleId="Quote">
    <w:name w:val="Quote"/>
    <w:basedOn w:val="Normal"/>
    <w:next w:val="Normal"/>
    <w:link w:val="QuoteChar"/>
    <w:uiPriority w:val="29"/>
    <w:qFormat/>
    <w:rsid w:val="00661E3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61E3F"/>
    <w:rPr>
      <w:i/>
      <w:iCs/>
      <w:color w:val="404040" w:themeColor="text1" w:themeTint="BF"/>
      <w:sz w:val="24"/>
      <w:lang w:eastAsia="en-US"/>
    </w:rPr>
  </w:style>
  <w:style w:type="paragraph" w:styleId="Salutation">
    <w:name w:val="Salutation"/>
    <w:basedOn w:val="Normal"/>
    <w:next w:val="Normal"/>
    <w:link w:val="SalutationChar"/>
    <w:rsid w:val="00661E3F"/>
  </w:style>
  <w:style w:type="character" w:customStyle="1" w:styleId="SalutationChar">
    <w:name w:val="Salutation Char"/>
    <w:basedOn w:val="DefaultParagraphFont"/>
    <w:link w:val="Salutation"/>
    <w:rsid w:val="00661E3F"/>
    <w:rPr>
      <w:sz w:val="24"/>
      <w:lang w:eastAsia="en-US"/>
    </w:rPr>
  </w:style>
  <w:style w:type="paragraph" w:styleId="Signature">
    <w:name w:val="Signature"/>
    <w:basedOn w:val="Normal"/>
    <w:link w:val="SignatureChar"/>
    <w:semiHidden/>
    <w:unhideWhenUsed/>
    <w:rsid w:val="00661E3F"/>
    <w:pPr>
      <w:ind w:left="4252"/>
    </w:pPr>
  </w:style>
  <w:style w:type="character" w:customStyle="1" w:styleId="SignatureChar">
    <w:name w:val="Signature Char"/>
    <w:basedOn w:val="DefaultParagraphFont"/>
    <w:link w:val="Signature"/>
    <w:semiHidden/>
    <w:rsid w:val="00661E3F"/>
    <w:rPr>
      <w:sz w:val="24"/>
      <w:lang w:eastAsia="en-US"/>
    </w:rPr>
  </w:style>
  <w:style w:type="paragraph" w:styleId="Subtitle">
    <w:name w:val="Subtitle"/>
    <w:basedOn w:val="Normal"/>
    <w:next w:val="Normal"/>
    <w:link w:val="SubtitleChar"/>
    <w:qFormat/>
    <w:rsid w:val="00661E3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61E3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661E3F"/>
    <w:pPr>
      <w:ind w:left="240" w:hanging="240"/>
    </w:pPr>
  </w:style>
  <w:style w:type="paragraph" w:styleId="TableofFigures">
    <w:name w:val="table of figures"/>
    <w:basedOn w:val="Normal"/>
    <w:next w:val="Normal"/>
    <w:semiHidden/>
    <w:unhideWhenUsed/>
    <w:rsid w:val="00661E3F"/>
  </w:style>
  <w:style w:type="paragraph" w:styleId="TOAHeading">
    <w:name w:val="toa heading"/>
    <w:basedOn w:val="Normal"/>
    <w:next w:val="Normal"/>
    <w:semiHidden/>
    <w:unhideWhenUsed/>
    <w:rsid w:val="00661E3F"/>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661E3F"/>
    <w:pPr>
      <w:spacing w:after="100"/>
      <w:ind w:left="720"/>
    </w:pPr>
  </w:style>
  <w:style w:type="paragraph" w:styleId="TOC5">
    <w:name w:val="toc 5"/>
    <w:basedOn w:val="Normal"/>
    <w:next w:val="Normal"/>
    <w:autoRedefine/>
    <w:semiHidden/>
    <w:unhideWhenUsed/>
    <w:rsid w:val="00661E3F"/>
    <w:pPr>
      <w:spacing w:after="100"/>
      <w:ind w:left="960"/>
    </w:pPr>
  </w:style>
  <w:style w:type="paragraph" w:styleId="TOC6">
    <w:name w:val="toc 6"/>
    <w:basedOn w:val="Normal"/>
    <w:next w:val="Normal"/>
    <w:autoRedefine/>
    <w:semiHidden/>
    <w:unhideWhenUsed/>
    <w:rsid w:val="00661E3F"/>
    <w:pPr>
      <w:spacing w:after="100"/>
      <w:ind w:left="1200"/>
    </w:pPr>
  </w:style>
  <w:style w:type="paragraph" w:styleId="TOC7">
    <w:name w:val="toc 7"/>
    <w:basedOn w:val="Normal"/>
    <w:next w:val="Normal"/>
    <w:autoRedefine/>
    <w:semiHidden/>
    <w:unhideWhenUsed/>
    <w:rsid w:val="00661E3F"/>
    <w:pPr>
      <w:spacing w:after="100"/>
      <w:ind w:left="1440"/>
    </w:pPr>
  </w:style>
  <w:style w:type="paragraph" w:styleId="TOC8">
    <w:name w:val="toc 8"/>
    <w:basedOn w:val="Normal"/>
    <w:next w:val="Normal"/>
    <w:autoRedefine/>
    <w:semiHidden/>
    <w:unhideWhenUsed/>
    <w:rsid w:val="00661E3F"/>
    <w:pPr>
      <w:spacing w:after="100"/>
      <w:ind w:left="1680"/>
    </w:pPr>
  </w:style>
  <w:style w:type="paragraph" w:styleId="TOC9">
    <w:name w:val="toc 9"/>
    <w:basedOn w:val="Normal"/>
    <w:next w:val="Normal"/>
    <w:autoRedefine/>
    <w:semiHidden/>
    <w:unhideWhenUsed/>
    <w:rsid w:val="00661E3F"/>
    <w:pPr>
      <w:spacing w:after="100"/>
      <w:ind w:left="1920"/>
    </w:pPr>
  </w:style>
  <w:style w:type="character" w:customStyle="1" w:styleId="normaltextrun">
    <w:name w:val="normaltextrun"/>
    <w:basedOn w:val="DefaultParagraphFont"/>
    <w:rsid w:val="00977EDC"/>
  </w:style>
  <w:style w:type="paragraph" w:customStyle="1" w:styleId="SubHead1">
    <w:name w:val="Sub Head1"/>
    <w:basedOn w:val="Normal"/>
    <w:qFormat/>
    <w:rsid w:val="00DF55D7"/>
    <w:rPr>
      <w:rFonts w:ascii="Arial" w:hAnsi="Arial"/>
      <w:b/>
      <w:szCs w:val="24"/>
      <w:lang w:eastAsia="en-AU"/>
    </w:rPr>
  </w:style>
  <w:style w:type="paragraph" w:customStyle="1" w:styleId="SubHead2">
    <w:name w:val="Sub Head2"/>
    <w:basedOn w:val="Normal"/>
    <w:qFormat/>
    <w:rsid w:val="00DF55D7"/>
    <w:pPr>
      <w:jc w:val="both"/>
    </w:pPr>
    <w:rPr>
      <w:rFonts w:ascii="Arial" w:hAnsi="Arial"/>
      <w:sz w:val="23"/>
      <w:szCs w:val="24"/>
      <w:u w:val="single"/>
      <w:lang w:eastAsia="en-AU"/>
    </w:rPr>
  </w:style>
  <w:style w:type="character" w:customStyle="1" w:styleId="eop">
    <w:name w:val="eop"/>
    <w:basedOn w:val="DefaultParagraphFont"/>
    <w:rsid w:val="008244CF"/>
  </w:style>
  <w:style w:type="paragraph" w:customStyle="1" w:styleId="paragraph">
    <w:name w:val="paragraph"/>
    <w:basedOn w:val="Normal"/>
    <w:rsid w:val="008244CF"/>
    <w:pPr>
      <w:spacing w:before="100" w:beforeAutospacing="1" w:after="100" w:afterAutospacing="1"/>
    </w:pPr>
    <w:rPr>
      <w:szCs w:val="24"/>
      <w:lang w:eastAsia="en-AU"/>
    </w:rPr>
  </w:style>
  <w:style w:type="paragraph" w:customStyle="1" w:styleId="xmsonormal">
    <w:name w:val="x_msonormal"/>
    <w:basedOn w:val="Normal"/>
    <w:rsid w:val="0081055D"/>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56779">
      <w:bodyDiv w:val="1"/>
      <w:marLeft w:val="0"/>
      <w:marRight w:val="0"/>
      <w:marTop w:val="0"/>
      <w:marBottom w:val="0"/>
      <w:divBdr>
        <w:top w:val="none" w:sz="0" w:space="0" w:color="auto"/>
        <w:left w:val="none" w:sz="0" w:space="0" w:color="auto"/>
        <w:bottom w:val="none" w:sz="0" w:space="0" w:color="auto"/>
        <w:right w:val="none" w:sz="0" w:space="0" w:color="auto"/>
      </w:divBdr>
    </w:div>
    <w:div w:id="198399068">
      <w:bodyDiv w:val="1"/>
      <w:marLeft w:val="0"/>
      <w:marRight w:val="0"/>
      <w:marTop w:val="0"/>
      <w:marBottom w:val="0"/>
      <w:divBdr>
        <w:top w:val="none" w:sz="0" w:space="0" w:color="auto"/>
        <w:left w:val="none" w:sz="0" w:space="0" w:color="auto"/>
        <w:bottom w:val="none" w:sz="0" w:space="0" w:color="auto"/>
        <w:right w:val="none" w:sz="0" w:space="0" w:color="auto"/>
      </w:divBdr>
    </w:div>
    <w:div w:id="488792410">
      <w:bodyDiv w:val="1"/>
      <w:marLeft w:val="0"/>
      <w:marRight w:val="0"/>
      <w:marTop w:val="0"/>
      <w:marBottom w:val="0"/>
      <w:divBdr>
        <w:top w:val="none" w:sz="0" w:space="0" w:color="auto"/>
        <w:left w:val="none" w:sz="0" w:space="0" w:color="auto"/>
        <w:bottom w:val="none" w:sz="0" w:space="0" w:color="auto"/>
        <w:right w:val="none" w:sz="0" w:space="0" w:color="auto"/>
      </w:divBdr>
    </w:div>
    <w:div w:id="614483613">
      <w:bodyDiv w:val="1"/>
      <w:marLeft w:val="0"/>
      <w:marRight w:val="0"/>
      <w:marTop w:val="0"/>
      <w:marBottom w:val="0"/>
      <w:divBdr>
        <w:top w:val="none" w:sz="0" w:space="0" w:color="auto"/>
        <w:left w:val="none" w:sz="0" w:space="0" w:color="auto"/>
        <w:bottom w:val="none" w:sz="0" w:space="0" w:color="auto"/>
        <w:right w:val="none" w:sz="0" w:space="0" w:color="auto"/>
      </w:divBdr>
    </w:div>
    <w:div w:id="719943120">
      <w:bodyDiv w:val="1"/>
      <w:marLeft w:val="0"/>
      <w:marRight w:val="0"/>
      <w:marTop w:val="0"/>
      <w:marBottom w:val="0"/>
      <w:divBdr>
        <w:top w:val="none" w:sz="0" w:space="0" w:color="auto"/>
        <w:left w:val="none" w:sz="0" w:space="0" w:color="auto"/>
        <w:bottom w:val="none" w:sz="0" w:space="0" w:color="auto"/>
        <w:right w:val="none" w:sz="0" w:space="0" w:color="auto"/>
      </w:divBdr>
    </w:div>
    <w:div w:id="935210014">
      <w:bodyDiv w:val="1"/>
      <w:marLeft w:val="0"/>
      <w:marRight w:val="0"/>
      <w:marTop w:val="0"/>
      <w:marBottom w:val="0"/>
      <w:divBdr>
        <w:top w:val="none" w:sz="0" w:space="0" w:color="auto"/>
        <w:left w:val="none" w:sz="0" w:space="0" w:color="auto"/>
        <w:bottom w:val="none" w:sz="0" w:space="0" w:color="auto"/>
        <w:right w:val="none" w:sz="0" w:space="0" w:color="auto"/>
      </w:divBdr>
    </w:div>
    <w:div w:id="956835913">
      <w:bodyDiv w:val="1"/>
      <w:marLeft w:val="0"/>
      <w:marRight w:val="0"/>
      <w:marTop w:val="0"/>
      <w:marBottom w:val="0"/>
      <w:divBdr>
        <w:top w:val="none" w:sz="0" w:space="0" w:color="auto"/>
        <w:left w:val="none" w:sz="0" w:space="0" w:color="auto"/>
        <w:bottom w:val="none" w:sz="0" w:space="0" w:color="auto"/>
        <w:right w:val="none" w:sz="0" w:space="0" w:color="auto"/>
      </w:divBdr>
    </w:div>
    <w:div w:id="1141535391">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231504067">
      <w:bodyDiv w:val="1"/>
      <w:marLeft w:val="0"/>
      <w:marRight w:val="0"/>
      <w:marTop w:val="0"/>
      <w:marBottom w:val="0"/>
      <w:divBdr>
        <w:top w:val="none" w:sz="0" w:space="0" w:color="auto"/>
        <w:left w:val="none" w:sz="0" w:space="0" w:color="auto"/>
        <w:bottom w:val="none" w:sz="0" w:space="0" w:color="auto"/>
        <w:right w:val="none" w:sz="0" w:space="0" w:color="auto"/>
      </w:divBdr>
    </w:div>
    <w:div w:id="1424644744">
      <w:bodyDiv w:val="1"/>
      <w:marLeft w:val="0"/>
      <w:marRight w:val="0"/>
      <w:marTop w:val="0"/>
      <w:marBottom w:val="0"/>
      <w:divBdr>
        <w:top w:val="none" w:sz="0" w:space="0" w:color="auto"/>
        <w:left w:val="none" w:sz="0" w:space="0" w:color="auto"/>
        <w:bottom w:val="none" w:sz="0" w:space="0" w:color="auto"/>
        <w:right w:val="none" w:sz="0" w:space="0" w:color="auto"/>
      </w:divBdr>
    </w:div>
    <w:div w:id="1452281556">
      <w:bodyDiv w:val="1"/>
      <w:marLeft w:val="0"/>
      <w:marRight w:val="0"/>
      <w:marTop w:val="0"/>
      <w:marBottom w:val="0"/>
      <w:divBdr>
        <w:top w:val="none" w:sz="0" w:space="0" w:color="auto"/>
        <w:left w:val="none" w:sz="0" w:space="0" w:color="auto"/>
        <w:bottom w:val="none" w:sz="0" w:space="0" w:color="auto"/>
        <w:right w:val="none" w:sz="0" w:space="0" w:color="auto"/>
      </w:divBdr>
    </w:div>
    <w:div w:id="1796944040">
      <w:bodyDiv w:val="1"/>
      <w:marLeft w:val="0"/>
      <w:marRight w:val="0"/>
      <w:marTop w:val="0"/>
      <w:marBottom w:val="0"/>
      <w:divBdr>
        <w:top w:val="none" w:sz="0" w:space="0" w:color="auto"/>
        <w:left w:val="none" w:sz="0" w:space="0" w:color="auto"/>
        <w:bottom w:val="none" w:sz="0" w:space="0" w:color="auto"/>
        <w:right w:val="none" w:sz="0" w:space="0" w:color="auto"/>
      </w:divBdr>
    </w:div>
    <w:div w:id="1849564306">
      <w:bodyDiv w:val="1"/>
      <w:marLeft w:val="0"/>
      <w:marRight w:val="0"/>
      <w:marTop w:val="0"/>
      <w:marBottom w:val="0"/>
      <w:divBdr>
        <w:top w:val="none" w:sz="0" w:space="0" w:color="auto"/>
        <w:left w:val="none" w:sz="0" w:space="0" w:color="auto"/>
        <w:bottom w:val="none" w:sz="0" w:space="0" w:color="auto"/>
        <w:right w:val="none" w:sz="0" w:space="0" w:color="auto"/>
      </w:divBdr>
    </w:div>
    <w:div w:id="1875144638">
      <w:bodyDiv w:val="1"/>
      <w:marLeft w:val="0"/>
      <w:marRight w:val="0"/>
      <w:marTop w:val="0"/>
      <w:marBottom w:val="0"/>
      <w:divBdr>
        <w:top w:val="none" w:sz="0" w:space="0" w:color="auto"/>
        <w:left w:val="none" w:sz="0" w:space="0" w:color="auto"/>
        <w:bottom w:val="none" w:sz="0" w:space="0" w:color="auto"/>
        <w:right w:val="none" w:sz="0" w:space="0" w:color="auto"/>
      </w:divBdr>
    </w:div>
    <w:div w:id="1959530572">
      <w:bodyDiv w:val="1"/>
      <w:marLeft w:val="0"/>
      <w:marRight w:val="0"/>
      <w:marTop w:val="0"/>
      <w:marBottom w:val="0"/>
      <w:divBdr>
        <w:top w:val="none" w:sz="0" w:space="0" w:color="auto"/>
        <w:left w:val="none" w:sz="0" w:space="0" w:color="auto"/>
        <w:bottom w:val="none" w:sz="0" w:space="0" w:color="auto"/>
        <w:right w:val="none" w:sz="0" w:space="0" w:color="auto"/>
      </w:divBdr>
    </w:div>
    <w:div w:id="1963806431">
      <w:bodyDiv w:val="1"/>
      <w:marLeft w:val="0"/>
      <w:marRight w:val="0"/>
      <w:marTop w:val="0"/>
      <w:marBottom w:val="0"/>
      <w:divBdr>
        <w:top w:val="none" w:sz="0" w:space="0" w:color="auto"/>
        <w:left w:val="none" w:sz="0" w:space="0" w:color="auto"/>
        <w:bottom w:val="none" w:sz="0" w:space="0" w:color="auto"/>
        <w:right w:val="none" w:sz="0" w:space="0" w:color="auto"/>
      </w:divBdr>
    </w:div>
    <w:div w:id="2115830576">
      <w:bodyDiv w:val="1"/>
      <w:marLeft w:val="0"/>
      <w:marRight w:val="0"/>
      <w:marTop w:val="0"/>
      <w:marBottom w:val="0"/>
      <w:divBdr>
        <w:top w:val="none" w:sz="0" w:space="0" w:color="auto"/>
        <w:left w:val="none" w:sz="0" w:space="0" w:color="auto"/>
        <w:bottom w:val="none" w:sz="0" w:space="0" w:color="auto"/>
        <w:right w:val="none" w:sz="0" w:space="0" w:color="auto"/>
      </w:divBdr>
    </w:div>
    <w:div w:id="212384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yperlink" Target="https://www.legislation.wa.gov.au/legislation/prod/filestore.nsf/FileURL/mrdoc_43454.pdf/$FILE/Local%20Government%20Act%201995%20-%20%5B07-t0-00%5D.pdf?OpenElement" TargetMode="External"/><Relationship Id="rId39" Type="http://schemas.openxmlformats.org/officeDocument/2006/relationships/hyperlink" Target="https://www.legislation.wa.gov.au/legislation/prod/filestore.nsf/FileURL/mrdoc_43454.pdf/$FILE/Local%20Government%20Act%201995%20-%20%5B07-t0-00%5D.pdf?OpenElement" TargetMode="External"/><Relationship Id="rId21" Type="http://schemas.openxmlformats.org/officeDocument/2006/relationships/footer" Target="footer3.xml"/><Relationship Id="rId34"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2" Type="http://schemas.openxmlformats.org/officeDocument/2006/relationships/hyperlink" Target="https://www.legislation.wa.gov.au/legislation/prod/filestore.nsf/FileURL/mrdoc_44190.pdf/$FILE/Planning%20and%20Development%20(Development%20Assessment%20Panels)%20Regulations%202011%20-%20%5B00-n0-00%5D.pdf?OpenElement" TargetMode="External"/><Relationship Id="rId47"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edlands.wa.gov.au/public-address-registration-form"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s://www.dplh.wa.gov.au/getmedia/6e4785e3-d40f-45cd-95e8-85d3115ee32e/PD_LPS_Deemed_Provisions" TargetMode="External"/><Relationship Id="rId32"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7" Type="http://schemas.openxmlformats.org/officeDocument/2006/relationships/image" Target="media/image8.png"/><Relationship Id="rId40" Type="http://schemas.openxmlformats.org/officeDocument/2006/relationships/image" Target="media/image9.png"/><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s://www.nedlands.wa.gov.au/public-question-time" TargetMode="External"/><Relationship Id="rId23" Type="http://schemas.openxmlformats.org/officeDocument/2006/relationships/hyperlink" Target="https://www.legislation.wa.gov.au/legislation/statutes.nsf/law_s46246.html" TargetMode="External"/><Relationship Id="rId28" Type="http://schemas.openxmlformats.org/officeDocument/2006/relationships/hyperlink" Target="https://www.nedlands.wa.gov.au/documents/245/use-of-council-facilities-for-community-purposes" TargetMode="External"/><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www.legislation.wa.gov.au/legislation/prod/filestore.nsf/FileURL/mrdoc_44720.pdf/$FILE/Local%20Government%20Act%201995%20-%20%5B07-y0-00%5D.pdf?OpenElement"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uncil@nedlands.wa.gov.au" TargetMode="External"/><Relationship Id="rId22" Type="http://schemas.openxmlformats.org/officeDocument/2006/relationships/image" Target="media/image3.png"/><Relationship Id="rId27" Type="http://schemas.openxmlformats.org/officeDocument/2006/relationships/hyperlink" Target="https://www.legislation.wa.gov.au/legislation/prod/filestore.nsf/FileURL/mrdoc_43944.pdf/$FILE/Commercial%20Tenancy%20(Retail%20Shops)%20Agreements%20Act%201985%20-%20%5B04-g0-00%5D.pdf?OpenElement" TargetMode="External"/><Relationship Id="rId30" Type="http://schemas.openxmlformats.org/officeDocument/2006/relationships/image" Target="media/image5.png"/><Relationship Id="rId35" Type="http://schemas.openxmlformats.org/officeDocument/2006/relationships/hyperlink" Target="https://www.legislation.wa.gov.au/legislation/prod/filestore.nsf/FileURL/mrdoc_43454.pdf/$FILE/Local%20Government%20Act%201995%20-%20%5B07-t0-00%5D.pdf?OpenElement" TargetMode="External"/><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header" Target="header1.xml"/><Relationship Id="rId25" Type="http://schemas.openxmlformats.org/officeDocument/2006/relationships/hyperlink" Target="https://www.dplh.wa.gov.au/getmedia/6e4785e3-d40f-45cd-95e8-85d3115ee32e/PD_LPS_Deemed_Provisions" TargetMode="External"/><Relationship Id="rId33" Type="http://schemas.openxmlformats.org/officeDocument/2006/relationships/image" Target="media/image6.png"/><Relationship Id="rId38" Type="http://schemas.openxmlformats.org/officeDocument/2006/relationships/image" Target="cid:image007.png@01D98996.C32AC4C0" TargetMode="External"/><Relationship Id="rId46" Type="http://schemas.openxmlformats.org/officeDocument/2006/relationships/header" Target="header4.xml"/><Relationship Id="rId20" Type="http://schemas.openxmlformats.org/officeDocument/2006/relationships/header" Target="header2.xml"/><Relationship Id="rId41" Type="http://schemas.openxmlformats.org/officeDocument/2006/relationships/hyperlink" Target="https://www.legislation.wa.gov.au/legislation/statutes.nsf/law_s42531.html"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ORGN-317801165-12060</_dlc_DocId>
    <_dlc_DocIdUrl xmlns="02b462e0-950b-4d18-8f56-efe6ec8fd98e">
      <Url>https://nedlands365.sharepoint.com/sites/organisation/council/_layouts/15/DocIdRedir.aspx?ID=ORGN-317801165-12060</Url>
      <Description>ORGN-317801165-12060</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141CCA27-E0F6-47C5-B4F9-EDC855594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4.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5.xml><?xml version="1.0" encoding="utf-8"?>
<ds:datastoreItem xmlns:ds="http://schemas.openxmlformats.org/officeDocument/2006/customXml" ds:itemID="{6C23A3C0-10B7-4721-AB15-9813D7C71C59}">
  <ds:schemaRefs>
    <ds:schemaRef ds:uri="http://schemas.openxmlformats.org/package/2006/metadata/core-properties"/>
    <ds:schemaRef ds:uri="http://schemas.microsoft.com/office/infopath/2007/PartnerControls"/>
    <ds:schemaRef ds:uri="7dce4f99-cff1-4fd8-801c-290f26aab7b1"/>
    <ds:schemaRef ds:uri="http://schemas.microsoft.com/office/2006/metadata/properties"/>
    <ds:schemaRef ds:uri="http://schemas.microsoft.com/office/2006/documentManagement/types"/>
    <ds:schemaRef ds:uri="99f90307-c380-4349-a4d3-52955e408d9d"/>
    <ds:schemaRef ds:uri="http://purl.org/dc/terms/"/>
    <ds:schemaRef ds:uri="b3dba301-5620-44c7-a8fe-21bd50c42e00"/>
    <ds:schemaRef ds:uri="http://purl.org/dc/dcmitype/"/>
    <ds:schemaRef ds:uri="http://www.w3.org/XML/1998/namespace"/>
    <ds:schemaRef ds:uri="82dc8473-40ba-4f11-b935-f34260e482de"/>
    <ds:schemaRef ds:uri="http://purl.org/dc/elements/1.1/"/>
    <ds:schemaRef ds:uri="02b462e0-950b-4d18-8f56-efe6ec8fd98e"/>
    <ds:schemaRef ds:uri="a4569545-3f5c-4d76-b5ef-e21c01e673e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35395</Words>
  <Characters>198217</Characters>
  <Application>Microsoft Office Word</Application>
  <DocSecurity>8</DocSecurity>
  <Lines>6607</Lines>
  <Paragraphs>3486</Paragraphs>
  <ScaleCrop>false</ScaleCrop>
  <Company>City of Nedlands</Company>
  <LinksUpToDate>false</LinksUpToDate>
  <CharactersWithSpaces>230126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2023-05-03T16:17:00Z</cp:lastPrinted>
  <dcterms:created xsi:type="dcterms:W3CDTF">2023-05-22T03:07:00Z</dcterms:created>
  <dcterms:modified xsi:type="dcterms:W3CDTF">2023-05-22T03:07:00Z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5da31719-036c-4aae-b185-8ec552afcdd6</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