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7" w:displacedByCustomXml="next"/>
    <w:bookmarkEnd w:id="0" w:displacedByCustomXml="next"/>
    <w:bookmarkStart w:id="1" w:name="OLE_LINK11" w:displacedByCustomXml="next"/>
    <w:bookmarkEnd w:id="1" w:displacedByCustomXml="next"/>
    <w:sdt>
      <w:sdtPr>
        <w:id w:val="-539669942"/>
        <w:docPartObj>
          <w:docPartGallery w:val="Cover Pages"/>
          <w:docPartUnique/>
        </w:docPartObj>
      </w:sdtPr>
      <w:sdtEndPr>
        <w:rPr>
          <w:rFonts w:ascii="Arial" w:hAnsi="Arial" w:cs="Arial"/>
          <w:sz w:val="24"/>
          <w:szCs w:val="24"/>
        </w:rPr>
      </w:sdtEndPr>
      <w:sdtContent>
        <w:p w14:paraId="2BB72008" w14:textId="77777777" w:rsidR="00DD17FB" w:rsidRPr="00B57015" w:rsidRDefault="00DD17FB" w:rsidP="00DD17FB">
          <w:pPr>
            <w:spacing w:after="0" w:line="240" w:lineRule="auto"/>
            <w:contextualSpacing/>
            <w:jc w:val="both"/>
            <w:rPr>
              <w:rFonts w:ascii="Arial" w:eastAsia="Times New Roman" w:hAnsi="Arial" w:cs="Arial"/>
              <w:b/>
              <w:iCs/>
              <w:sz w:val="56"/>
              <w:szCs w:val="160"/>
              <w:lang w:eastAsia="en-GB"/>
            </w:rPr>
          </w:pPr>
          <w:r w:rsidRPr="00B57015">
            <w:rPr>
              <w:noProof/>
              <w:lang w:eastAsia="en-AU"/>
            </w:rPr>
            <w:drawing>
              <wp:anchor distT="0" distB="0" distL="114300" distR="114300" simplePos="0" relativeHeight="251658240" behindDoc="1" locked="0" layoutInCell="1" allowOverlap="1" wp14:anchorId="2D983293" wp14:editId="033E20B4">
                <wp:simplePos x="0" y="0"/>
                <wp:positionH relativeFrom="column">
                  <wp:posOffset>114300</wp:posOffset>
                </wp:positionH>
                <wp:positionV relativeFrom="paragraph">
                  <wp:posOffset>37465</wp:posOffset>
                </wp:positionV>
                <wp:extent cx="3166110" cy="1171575"/>
                <wp:effectExtent l="0" t="0" r="0" b="9525"/>
                <wp:wrapTight wrapText="bothSides">
                  <wp:wrapPolygon edited="0">
                    <wp:start x="0" y="0"/>
                    <wp:lineTo x="0" y="21424"/>
                    <wp:lineTo x="21444" y="21424"/>
                    <wp:lineTo x="21444" y="0"/>
                    <wp:lineTo x="0" y="0"/>
                  </wp:wrapPolygon>
                </wp:wrapTight>
                <wp:docPr id="1" name="Picture 1" descr="horizontal-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rizontal-hi-r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6110" cy="1171575"/>
                        </a:xfrm>
                        <a:prstGeom prst="rect">
                          <a:avLst/>
                        </a:prstGeom>
                        <a:noFill/>
                      </pic:spPr>
                    </pic:pic>
                  </a:graphicData>
                </a:graphic>
                <wp14:sizeRelH relativeFrom="page">
                  <wp14:pctWidth>0</wp14:pctWidth>
                </wp14:sizeRelH>
                <wp14:sizeRelV relativeFrom="page">
                  <wp14:pctHeight>0</wp14:pctHeight>
                </wp14:sizeRelV>
              </wp:anchor>
            </w:drawing>
          </w:r>
        </w:p>
        <w:p w14:paraId="2B54ACBF" w14:textId="77777777" w:rsidR="00DD17FB" w:rsidRPr="00B57015" w:rsidRDefault="00DD17FB" w:rsidP="00DD17FB">
          <w:pPr>
            <w:spacing w:after="0" w:line="240" w:lineRule="auto"/>
            <w:ind w:left="567"/>
            <w:contextualSpacing/>
            <w:rPr>
              <w:rFonts w:ascii="Arial" w:eastAsia="Times New Roman" w:hAnsi="Arial" w:cs="Arial"/>
              <w:b/>
              <w:iCs/>
              <w:sz w:val="56"/>
              <w:szCs w:val="160"/>
              <w:lang w:eastAsia="en-GB"/>
            </w:rPr>
          </w:pPr>
        </w:p>
        <w:p w14:paraId="6A73ED0E" w14:textId="77777777" w:rsidR="00DD17FB" w:rsidRPr="00B57015" w:rsidRDefault="00DD17FB" w:rsidP="00DD17FB">
          <w:pPr>
            <w:spacing w:after="0" w:line="240" w:lineRule="auto"/>
            <w:ind w:left="567"/>
            <w:contextualSpacing/>
            <w:rPr>
              <w:rFonts w:ascii="Arial" w:eastAsia="Times New Roman" w:hAnsi="Arial" w:cs="Arial"/>
              <w:b/>
              <w:iCs/>
              <w:sz w:val="56"/>
              <w:szCs w:val="160"/>
              <w:lang w:eastAsia="en-GB"/>
            </w:rPr>
          </w:pPr>
        </w:p>
        <w:p w14:paraId="7C5A31D6" w14:textId="77777777" w:rsidR="00DD17FB" w:rsidRPr="00B57015" w:rsidRDefault="00DD17FB" w:rsidP="00DD17FB">
          <w:pPr>
            <w:spacing w:after="0" w:line="240" w:lineRule="auto"/>
            <w:ind w:left="567"/>
            <w:contextualSpacing/>
            <w:rPr>
              <w:rFonts w:ascii="Arial" w:eastAsia="Times New Roman" w:hAnsi="Arial" w:cs="Arial"/>
              <w:b/>
              <w:iCs/>
              <w:sz w:val="56"/>
              <w:szCs w:val="160"/>
              <w:lang w:eastAsia="en-GB"/>
            </w:rPr>
          </w:pPr>
        </w:p>
        <w:p w14:paraId="2B36D355" w14:textId="77777777" w:rsidR="00DD17FB" w:rsidRPr="00B57015" w:rsidRDefault="00DD17FB" w:rsidP="00DD17FB">
          <w:pPr>
            <w:spacing w:after="0" w:line="240" w:lineRule="auto"/>
            <w:ind w:left="567"/>
            <w:contextualSpacing/>
            <w:rPr>
              <w:rFonts w:ascii="Arial" w:eastAsia="Times New Roman" w:hAnsi="Arial" w:cs="Arial"/>
              <w:b/>
              <w:iCs/>
              <w:sz w:val="56"/>
              <w:szCs w:val="160"/>
              <w:lang w:eastAsia="en-GB"/>
            </w:rPr>
          </w:pPr>
        </w:p>
        <w:p w14:paraId="71562FA1" w14:textId="77777777" w:rsidR="00DD17FB" w:rsidRPr="00B57015" w:rsidRDefault="00DD17FB" w:rsidP="00DD17FB">
          <w:pPr>
            <w:spacing w:after="0" w:line="240" w:lineRule="auto"/>
            <w:ind w:left="567"/>
            <w:contextualSpacing/>
            <w:rPr>
              <w:rFonts w:ascii="Arial" w:eastAsia="Times New Roman" w:hAnsi="Arial" w:cs="Arial"/>
              <w:b/>
              <w:iCs/>
              <w:sz w:val="56"/>
              <w:szCs w:val="160"/>
              <w:lang w:eastAsia="en-GB"/>
            </w:rPr>
          </w:pPr>
        </w:p>
        <w:p w14:paraId="126E25D5" w14:textId="6EE121AF" w:rsidR="00DD17FB" w:rsidRPr="00B57015" w:rsidRDefault="00DD17FB" w:rsidP="00DD17FB">
          <w:pPr>
            <w:spacing w:after="0" w:line="240" w:lineRule="auto"/>
            <w:ind w:left="567"/>
            <w:contextualSpacing/>
            <w:rPr>
              <w:rFonts w:ascii="Arial" w:eastAsia="Times New Roman" w:hAnsi="Arial" w:cs="Arial"/>
              <w:b/>
              <w:iCs/>
              <w:sz w:val="56"/>
              <w:szCs w:val="160"/>
              <w:lang w:eastAsia="en-GB"/>
            </w:rPr>
          </w:pPr>
          <w:r w:rsidRPr="00B57015">
            <w:rPr>
              <w:rFonts w:ascii="Arial" w:eastAsia="Times New Roman" w:hAnsi="Arial" w:cs="Arial"/>
              <w:b/>
              <w:iCs/>
              <w:sz w:val="56"/>
              <w:szCs w:val="160"/>
              <w:lang w:eastAsia="en-GB"/>
            </w:rPr>
            <w:t>Community Report</w:t>
          </w:r>
        </w:p>
        <w:p w14:paraId="26AE170D" w14:textId="77777777" w:rsidR="00DD17FB" w:rsidRPr="00B57015" w:rsidRDefault="00DD17FB" w:rsidP="00DD17FB">
          <w:pPr>
            <w:spacing w:after="0" w:line="240" w:lineRule="auto"/>
            <w:ind w:left="567"/>
            <w:contextualSpacing/>
            <w:jc w:val="center"/>
            <w:rPr>
              <w:rFonts w:ascii="Arial" w:eastAsia="Times New Roman" w:hAnsi="Arial" w:cs="Arial"/>
              <w:sz w:val="24"/>
              <w:szCs w:val="24"/>
              <w:lang w:eastAsia="ja-JP"/>
            </w:rPr>
          </w:pPr>
        </w:p>
        <w:p w14:paraId="7FB709D0" w14:textId="77777777" w:rsidR="00DD17FB" w:rsidRPr="00B57015" w:rsidRDefault="00DD17FB" w:rsidP="00DD17FB">
          <w:pPr>
            <w:spacing w:after="0" w:line="240" w:lineRule="auto"/>
            <w:contextualSpacing/>
            <w:jc w:val="both"/>
            <w:rPr>
              <w:rFonts w:ascii="Arial" w:eastAsia="Times New Roman" w:hAnsi="Arial" w:cs="Arial"/>
              <w:sz w:val="24"/>
              <w:szCs w:val="24"/>
              <w:lang w:eastAsia="ja-JP"/>
            </w:rPr>
          </w:pPr>
        </w:p>
        <w:p w14:paraId="2C006454" w14:textId="163A73DD" w:rsidR="00DD17FB" w:rsidRPr="00B57015" w:rsidRDefault="00DD17FB" w:rsidP="00DD17FB">
          <w:pPr>
            <w:spacing w:after="0" w:line="240" w:lineRule="auto"/>
            <w:ind w:left="567"/>
            <w:contextualSpacing/>
            <w:jc w:val="both"/>
            <w:rPr>
              <w:rFonts w:ascii="Arial" w:eastAsia="Times New Roman" w:hAnsi="Arial" w:cs="Arial"/>
              <w:b/>
              <w:iCs/>
              <w:sz w:val="28"/>
              <w:szCs w:val="160"/>
              <w:lang w:eastAsia="en-GB"/>
            </w:rPr>
          </w:pPr>
          <w:r w:rsidRPr="00B57015">
            <w:rPr>
              <w:rFonts w:ascii="Arial" w:eastAsia="Times New Roman" w:hAnsi="Arial" w:cs="Arial"/>
              <w:b/>
              <w:iCs/>
              <w:sz w:val="28"/>
              <w:szCs w:val="160"/>
              <w:lang w:eastAsia="en-GB"/>
            </w:rPr>
            <w:t>Committee Consideration –</w:t>
          </w:r>
          <w:r>
            <w:rPr>
              <w:rFonts w:ascii="Arial" w:eastAsia="Times New Roman" w:hAnsi="Arial" w:cs="Arial"/>
              <w:b/>
              <w:iCs/>
              <w:sz w:val="28"/>
              <w:szCs w:val="160"/>
              <w:lang w:eastAsia="en-GB"/>
            </w:rPr>
            <w:t xml:space="preserve"> </w:t>
          </w:r>
          <w:r w:rsidR="002970EF">
            <w:rPr>
              <w:rFonts w:ascii="Arial" w:eastAsia="Times New Roman" w:hAnsi="Arial" w:cs="Arial"/>
              <w:b/>
              <w:iCs/>
              <w:sz w:val="28"/>
              <w:szCs w:val="160"/>
              <w:lang w:eastAsia="en-GB"/>
            </w:rPr>
            <w:t>10 August</w:t>
          </w:r>
          <w:r w:rsidR="003E10F5">
            <w:rPr>
              <w:rFonts w:ascii="Arial" w:eastAsia="Times New Roman" w:hAnsi="Arial" w:cs="Arial"/>
              <w:b/>
              <w:iCs/>
              <w:sz w:val="28"/>
              <w:szCs w:val="160"/>
              <w:lang w:eastAsia="en-GB"/>
            </w:rPr>
            <w:t xml:space="preserve"> 2021</w:t>
          </w:r>
          <w:r w:rsidR="00991DCA">
            <w:rPr>
              <w:rFonts w:ascii="Arial" w:eastAsia="Times New Roman" w:hAnsi="Arial" w:cs="Arial"/>
              <w:b/>
              <w:iCs/>
              <w:sz w:val="28"/>
              <w:szCs w:val="160"/>
              <w:lang w:eastAsia="en-GB"/>
            </w:rPr>
            <w:t xml:space="preserve"> </w:t>
          </w:r>
        </w:p>
        <w:p w14:paraId="2615B66B" w14:textId="50C137C9" w:rsidR="00DD17FB" w:rsidRPr="00B57015" w:rsidRDefault="00DD17FB" w:rsidP="00DD17FB">
          <w:pPr>
            <w:spacing w:after="0" w:line="240" w:lineRule="auto"/>
            <w:ind w:left="567"/>
            <w:contextualSpacing/>
            <w:jc w:val="both"/>
            <w:rPr>
              <w:rFonts w:ascii="Arial" w:eastAsia="Times New Roman" w:hAnsi="Arial" w:cs="Arial"/>
              <w:b/>
              <w:iCs/>
              <w:sz w:val="28"/>
              <w:szCs w:val="160"/>
              <w:lang w:eastAsia="en-GB"/>
            </w:rPr>
          </w:pPr>
          <w:r w:rsidRPr="00B57015">
            <w:rPr>
              <w:rFonts w:ascii="Arial" w:eastAsia="Times New Roman" w:hAnsi="Arial" w:cs="Arial"/>
              <w:b/>
              <w:iCs/>
              <w:sz w:val="28"/>
              <w:szCs w:val="160"/>
              <w:lang w:eastAsia="en-GB"/>
            </w:rPr>
            <w:t xml:space="preserve">Council Resolution – </w:t>
          </w:r>
          <w:r w:rsidR="002970EF">
            <w:rPr>
              <w:rFonts w:ascii="Arial" w:eastAsia="Times New Roman" w:hAnsi="Arial" w:cs="Arial"/>
              <w:b/>
              <w:iCs/>
              <w:sz w:val="28"/>
              <w:szCs w:val="160"/>
              <w:lang w:eastAsia="en-GB"/>
            </w:rPr>
            <w:t>24 August</w:t>
          </w:r>
          <w:r w:rsidR="003E10F5">
            <w:rPr>
              <w:rFonts w:ascii="Arial" w:eastAsia="Times New Roman" w:hAnsi="Arial" w:cs="Arial"/>
              <w:b/>
              <w:iCs/>
              <w:sz w:val="28"/>
              <w:szCs w:val="160"/>
              <w:lang w:eastAsia="en-GB"/>
            </w:rPr>
            <w:t xml:space="preserve"> 2021</w:t>
          </w:r>
        </w:p>
        <w:p w14:paraId="2A0400C9" w14:textId="77777777" w:rsidR="00DD17FB" w:rsidRPr="00B57015" w:rsidRDefault="00DD17FB" w:rsidP="00DD17FB">
          <w:pPr>
            <w:spacing w:after="0" w:line="240" w:lineRule="auto"/>
            <w:contextualSpacing/>
            <w:jc w:val="both"/>
            <w:rPr>
              <w:rFonts w:ascii="Arial" w:eastAsia="Times New Roman" w:hAnsi="Arial" w:cs="Arial"/>
              <w:b/>
              <w:i/>
              <w:iCs/>
              <w:sz w:val="28"/>
              <w:szCs w:val="160"/>
              <w:lang w:eastAsia="en-GB"/>
            </w:rPr>
          </w:pPr>
        </w:p>
        <w:p w14:paraId="769EF7A8" w14:textId="77777777" w:rsidR="00DD17FB" w:rsidRPr="00B57015" w:rsidRDefault="00DD17FB" w:rsidP="00DD17FB">
          <w:pPr>
            <w:tabs>
              <w:tab w:val="left" w:pos="7737"/>
            </w:tabs>
            <w:spacing w:after="0" w:line="240" w:lineRule="auto"/>
            <w:ind w:left="567"/>
            <w:contextualSpacing/>
            <w:jc w:val="both"/>
            <w:rPr>
              <w:rFonts w:ascii="Arial" w:eastAsia="Times New Roman" w:hAnsi="Arial" w:cs="Arial"/>
              <w:b/>
              <w:sz w:val="24"/>
              <w:szCs w:val="24"/>
              <w:lang w:eastAsia="ja-JP"/>
            </w:rPr>
          </w:pPr>
          <w:r w:rsidRPr="00B57015">
            <w:rPr>
              <w:rFonts w:ascii="Arial" w:eastAsia="Times New Roman" w:hAnsi="Arial" w:cs="Arial"/>
              <w:b/>
              <w:sz w:val="24"/>
              <w:szCs w:val="24"/>
              <w:lang w:eastAsia="ja-JP"/>
            </w:rPr>
            <w:t>Table of Contents</w:t>
          </w:r>
          <w:r w:rsidRPr="00B57015">
            <w:rPr>
              <w:rFonts w:ascii="Arial" w:eastAsia="Times New Roman" w:hAnsi="Arial" w:cs="Arial"/>
              <w:b/>
              <w:sz w:val="24"/>
              <w:szCs w:val="24"/>
              <w:lang w:eastAsia="ja-JP"/>
            </w:rPr>
            <w:tab/>
          </w:r>
        </w:p>
        <w:p w14:paraId="4B8FE3AA" w14:textId="77777777" w:rsidR="00DD17FB" w:rsidRPr="00F90CDE" w:rsidRDefault="00DD17FB" w:rsidP="00DD17FB">
          <w:pPr>
            <w:tabs>
              <w:tab w:val="left" w:pos="5472"/>
            </w:tabs>
            <w:spacing w:after="0" w:line="240" w:lineRule="auto"/>
            <w:ind w:left="567"/>
            <w:contextualSpacing/>
            <w:jc w:val="both"/>
            <w:rPr>
              <w:rFonts w:ascii="Arial" w:eastAsia="Times New Roman" w:hAnsi="Arial" w:cs="Arial"/>
              <w:sz w:val="24"/>
              <w:szCs w:val="24"/>
              <w:lang w:eastAsia="ja-JP"/>
            </w:rPr>
          </w:pPr>
          <w:r w:rsidRPr="00F90CDE">
            <w:rPr>
              <w:rFonts w:ascii="Arial" w:eastAsia="Times New Roman" w:hAnsi="Arial" w:cs="Arial"/>
              <w:sz w:val="24"/>
              <w:szCs w:val="24"/>
              <w:lang w:eastAsia="ja-JP"/>
            </w:rPr>
            <w:tab/>
          </w:r>
        </w:p>
        <w:p w14:paraId="6A1DBF81" w14:textId="77777777" w:rsidR="00DD17FB" w:rsidRPr="00007ECC" w:rsidRDefault="00DD17FB" w:rsidP="00DD17FB">
          <w:pPr>
            <w:tabs>
              <w:tab w:val="left" w:pos="3155"/>
              <w:tab w:val="left" w:pos="7650"/>
              <w:tab w:val="right" w:pos="8505"/>
            </w:tabs>
            <w:spacing w:after="0" w:line="240" w:lineRule="auto"/>
            <w:ind w:left="567"/>
            <w:contextualSpacing/>
            <w:jc w:val="both"/>
            <w:rPr>
              <w:rFonts w:ascii="Arial" w:eastAsia="Times New Roman" w:hAnsi="Arial" w:cs="Arial"/>
              <w:sz w:val="24"/>
              <w:szCs w:val="24"/>
              <w:lang w:eastAsia="ja-JP"/>
            </w:rPr>
          </w:pPr>
          <w:r w:rsidRPr="00007ECC">
            <w:rPr>
              <w:rFonts w:ascii="Arial" w:eastAsia="Times New Roman" w:hAnsi="Arial" w:cs="Arial"/>
              <w:sz w:val="24"/>
              <w:szCs w:val="24"/>
              <w:lang w:eastAsia="ja-JP"/>
            </w:rPr>
            <w:t>Item No.</w:t>
          </w:r>
          <w:r w:rsidRPr="00007ECC">
            <w:rPr>
              <w:rFonts w:ascii="Arial" w:eastAsia="Times New Roman" w:hAnsi="Arial" w:cs="Arial"/>
              <w:sz w:val="24"/>
              <w:szCs w:val="24"/>
              <w:lang w:eastAsia="ja-JP"/>
            </w:rPr>
            <w:tab/>
          </w:r>
          <w:r w:rsidRPr="00007ECC">
            <w:rPr>
              <w:rFonts w:ascii="Arial" w:eastAsia="Times New Roman" w:hAnsi="Arial" w:cs="Arial"/>
              <w:sz w:val="24"/>
              <w:szCs w:val="24"/>
              <w:lang w:eastAsia="ja-JP"/>
            </w:rPr>
            <w:tab/>
            <w:t xml:space="preserve">     Page No.</w:t>
          </w:r>
          <w:bookmarkStart w:id="2" w:name="OLE_LINK31"/>
          <w:bookmarkStart w:id="3" w:name="OLE_LINK30"/>
        </w:p>
        <w:p w14:paraId="4F035952" w14:textId="2717D0F5" w:rsidR="00177ACA" w:rsidRDefault="00DD17FB" w:rsidP="00177ACA">
          <w:pPr>
            <w:pStyle w:val="TOC1"/>
            <w:ind w:left="1752" w:hanging="1185"/>
            <w:rPr>
              <w:rFonts w:asciiTheme="minorHAnsi" w:eastAsiaTheme="minorEastAsia" w:hAnsiTheme="minorHAnsi" w:cstheme="minorBidi"/>
              <w:sz w:val="22"/>
              <w:szCs w:val="22"/>
              <w:lang w:eastAsia="en-AU"/>
            </w:rPr>
          </w:pPr>
          <w:r w:rsidRPr="00FE41F6">
            <w:fldChar w:fldCharType="begin"/>
          </w:r>
          <w:r w:rsidRPr="00FE41F6">
            <w:rPr>
              <w:rFonts w:eastAsia="Times New Roman"/>
            </w:rPr>
            <w:instrText xml:space="preserve"> TOC \o "1-3" \h \z \u </w:instrText>
          </w:r>
          <w:r w:rsidRPr="00FE41F6">
            <w:fldChar w:fldCharType="separate"/>
          </w:r>
          <w:bookmarkEnd w:id="2"/>
          <w:bookmarkEnd w:id="3"/>
          <w:r w:rsidR="00177ACA" w:rsidRPr="00D10D89">
            <w:rPr>
              <w:rStyle w:val="Hyperlink"/>
            </w:rPr>
            <w:fldChar w:fldCharType="begin"/>
          </w:r>
          <w:r w:rsidR="00177ACA" w:rsidRPr="00D10D89">
            <w:rPr>
              <w:rStyle w:val="Hyperlink"/>
            </w:rPr>
            <w:instrText xml:space="preserve"> </w:instrText>
          </w:r>
          <w:r w:rsidR="00177ACA">
            <w:instrText>HYPERLINK \l "_Toc77684912"</w:instrText>
          </w:r>
          <w:r w:rsidR="00177ACA" w:rsidRPr="00D10D89">
            <w:rPr>
              <w:rStyle w:val="Hyperlink"/>
            </w:rPr>
            <w:instrText xml:space="preserve"> </w:instrText>
          </w:r>
          <w:r w:rsidR="00177ACA" w:rsidRPr="00D10D89">
            <w:rPr>
              <w:rStyle w:val="Hyperlink"/>
            </w:rPr>
            <w:fldChar w:fldCharType="separate"/>
          </w:r>
          <w:r w:rsidR="00177ACA" w:rsidRPr="00D10D89">
            <w:rPr>
              <w:rStyle w:val="Hyperlink"/>
            </w:rPr>
            <w:t xml:space="preserve">CSD08.21 </w:t>
          </w:r>
          <w:r w:rsidR="00177ACA">
            <w:rPr>
              <w:rFonts w:asciiTheme="minorHAnsi" w:eastAsiaTheme="minorEastAsia" w:hAnsiTheme="minorHAnsi" w:cstheme="minorBidi"/>
              <w:sz w:val="22"/>
              <w:szCs w:val="22"/>
              <w:lang w:eastAsia="en-AU"/>
            </w:rPr>
            <w:tab/>
          </w:r>
          <w:r w:rsidR="00177ACA" w:rsidRPr="00D10D89">
            <w:rPr>
              <w:rStyle w:val="Hyperlink"/>
            </w:rPr>
            <w:t>CSRFF Applications: Nedlands Tennis Club &amp; Claremont Junior Football Clu</w:t>
          </w:r>
          <w:r w:rsidR="00261900">
            <w:rPr>
              <w:rStyle w:val="Hyperlink"/>
            </w:rPr>
            <w:t>b</w:t>
          </w:r>
          <w:r w:rsidR="00177ACA">
            <w:rPr>
              <w:webHidden/>
            </w:rPr>
            <w:tab/>
          </w:r>
          <w:r w:rsidR="00177ACA">
            <w:rPr>
              <w:webHidden/>
            </w:rPr>
            <w:fldChar w:fldCharType="begin"/>
          </w:r>
          <w:r w:rsidR="00177ACA">
            <w:rPr>
              <w:webHidden/>
            </w:rPr>
            <w:instrText xml:space="preserve"> PAGEREF _Toc77684912 \h </w:instrText>
          </w:r>
          <w:r w:rsidR="00177ACA">
            <w:rPr>
              <w:webHidden/>
            </w:rPr>
          </w:r>
          <w:r w:rsidR="00177ACA">
            <w:rPr>
              <w:webHidden/>
            </w:rPr>
            <w:fldChar w:fldCharType="separate"/>
          </w:r>
          <w:r w:rsidR="00AA6028">
            <w:rPr>
              <w:webHidden/>
            </w:rPr>
            <w:t>2</w:t>
          </w:r>
          <w:r w:rsidR="00177ACA">
            <w:rPr>
              <w:webHidden/>
            </w:rPr>
            <w:fldChar w:fldCharType="end"/>
          </w:r>
          <w:r w:rsidR="00177ACA" w:rsidRPr="00D10D89">
            <w:rPr>
              <w:rStyle w:val="Hyperlink"/>
            </w:rPr>
            <w:fldChar w:fldCharType="end"/>
          </w:r>
        </w:p>
        <w:p w14:paraId="441983C4" w14:textId="4E8679D4" w:rsidR="001868A9" w:rsidRDefault="00DD17FB" w:rsidP="001868A9">
          <w:pPr>
            <w:rPr>
              <w:rFonts w:ascii="Arial" w:hAnsi="Arial" w:cs="Arial"/>
              <w:sz w:val="24"/>
              <w:szCs w:val="24"/>
            </w:rPr>
          </w:pPr>
          <w:r w:rsidRPr="00FE41F6">
            <w:rPr>
              <w:rFonts w:ascii="Arial" w:eastAsia="Times New Roman" w:hAnsi="Arial" w:cs="Arial"/>
              <w:sz w:val="24"/>
              <w:szCs w:val="24"/>
              <w:lang w:eastAsia="ja-JP"/>
            </w:rPr>
            <w:fldChar w:fldCharType="end"/>
          </w:r>
        </w:p>
      </w:sdtContent>
    </w:sdt>
    <w:p w14:paraId="59A86F28" w14:textId="28BF0B19" w:rsidR="00D35F4C" w:rsidRPr="001868A9" w:rsidRDefault="00D35F4C" w:rsidP="001868A9">
      <w:pPr>
        <w:rPr>
          <w:rFonts w:ascii="Arial" w:hAnsi="Arial" w:cs="Arial"/>
          <w:sz w:val="24"/>
          <w:szCs w:val="24"/>
        </w:rPr>
      </w:pPr>
      <w:r>
        <w:rPr>
          <w:rFonts w:ascii="Arial" w:hAnsi="Arial" w:cs="Arial"/>
          <w:sz w:val="24"/>
          <w:szCs w:val="24"/>
        </w:rPr>
        <w:br w:type="page"/>
      </w:r>
    </w:p>
    <w:tbl>
      <w:tblPr>
        <w:tblStyle w:val="TableGrid"/>
        <w:tblW w:w="0" w:type="auto"/>
        <w:tblInd w:w="-5" w:type="dxa"/>
        <w:tblLook w:val="04A0" w:firstRow="1" w:lastRow="0" w:firstColumn="1" w:lastColumn="0" w:noHBand="0" w:noVBand="1"/>
      </w:tblPr>
      <w:tblGrid>
        <w:gridCol w:w="9021"/>
      </w:tblGrid>
      <w:tr w:rsidR="00D35F4C" w14:paraId="4D8BE94E" w14:textId="77777777" w:rsidTr="00E218ED">
        <w:tc>
          <w:tcPr>
            <w:tcW w:w="9021" w:type="dxa"/>
          </w:tcPr>
          <w:p w14:paraId="2DBD2D9F" w14:textId="56F6B5E2" w:rsidR="00D35F4C" w:rsidRPr="002F2A01" w:rsidRDefault="00D35F4C" w:rsidP="00673FA4">
            <w:pPr>
              <w:pStyle w:val="Heading1"/>
              <w:tabs>
                <w:tab w:val="left" w:pos="2835"/>
              </w:tabs>
              <w:spacing w:before="0"/>
              <w:ind w:left="2730" w:hanging="2696"/>
              <w:jc w:val="both"/>
              <w:outlineLvl w:val="0"/>
              <w:rPr>
                <w:rFonts w:ascii="Arial" w:hAnsi="Arial" w:cs="Arial"/>
                <w:color w:val="auto"/>
              </w:rPr>
            </w:pPr>
            <w:bookmarkStart w:id="4" w:name="_Toc77684912"/>
            <w:r w:rsidRPr="00065855">
              <w:rPr>
                <w:rFonts w:ascii="Arial" w:hAnsi="Arial" w:cs="Arial"/>
                <w:color w:val="auto"/>
              </w:rPr>
              <w:lastRenderedPageBreak/>
              <w:t>C</w:t>
            </w:r>
            <w:r>
              <w:rPr>
                <w:rFonts w:ascii="Arial" w:hAnsi="Arial" w:cs="Arial"/>
                <w:color w:val="auto"/>
              </w:rPr>
              <w:t>SD0</w:t>
            </w:r>
            <w:r w:rsidR="002970EF">
              <w:rPr>
                <w:rFonts w:ascii="Arial" w:hAnsi="Arial" w:cs="Arial"/>
                <w:color w:val="auto"/>
              </w:rPr>
              <w:t>8</w:t>
            </w:r>
            <w:r w:rsidRPr="00065855">
              <w:rPr>
                <w:rFonts w:ascii="Arial" w:hAnsi="Arial" w:cs="Arial"/>
                <w:color w:val="auto"/>
              </w:rPr>
              <w:t xml:space="preserve">.21 </w:t>
            </w:r>
            <w:r w:rsidR="00673FA4">
              <w:rPr>
                <w:rFonts w:ascii="Arial" w:hAnsi="Arial" w:cs="Arial"/>
                <w:color w:val="auto"/>
              </w:rPr>
              <w:tab/>
            </w:r>
            <w:r w:rsidR="002970EF">
              <w:rPr>
                <w:rFonts w:ascii="Arial" w:hAnsi="Arial" w:cs="Arial"/>
                <w:color w:val="auto"/>
              </w:rPr>
              <w:t>CSRFF Applications: Nedlands Tennis Club &amp; Claremont Junior Football Club</w:t>
            </w:r>
            <w:bookmarkEnd w:id="4"/>
          </w:p>
        </w:tc>
      </w:tr>
    </w:tbl>
    <w:p w14:paraId="6D2D846F" w14:textId="77777777" w:rsidR="003465A5" w:rsidRPr="00DD5B71" w:rsidRDefault="003465A5" w:rsidP="003465A5">
      <w:pPr>
        <w:spacing w:after="0" w:line="240" w:lineRule="auto"/>
        <w:jc w:val="both"/>
        <w:rPr>
          <w:rFonts w:ascii="Arial" w:hAnsi="Arial" w:cs="Arial"/>
          <w:sz w:val="24"/>
          <w:szCs w:val="24"/>
        </w:rPr>
      </w:pPr>
    </w:p>
    <w:tbl>
      <w:tblPr>
        <w:tblStyle w:val="TableGrid"/>
        <w:tblW w:w="0" w:type="auto"/>
        <w:tblInd w:w="-5" w:type="dxa"/>
        <w:tblLook w:val="04A0" w:firstRow="1" w:lastRow="0" w:firstColumn="1" w:lastColumn="0" w:noHBand="0" w:noVBand="1"/>
      </w:tblPr>
      <w:tblGrid>
        <w:gridCol w:w="2835"/>
        <w:gridCol w:w="6186"/>
      </w:tblGrid>
      <w:tr w:rsidR="003465A5" w:rsidRPr="008A1B93" w14:paraId="7389DCAD" w14:textId="77777777" w:rsidTr="003465A5">
        <w:tc>
          <w:tcPr>
            <w:tcW w:w="2835" w:type="dxa"/>
          </w:tcPr>
          <w:p w14:paraId="063E98A1" w14:textId="77777777" w:rsidR="003465A5" w:rsidRPr="00DD5B71" w:rsidRDefault="003465A5" w:rsidP="00DF4D1F">
            <w:pPr>
              <w:jc w:val="both"/>
              <w:rPr>
                <w:rFonts w:ascii="Arial" w:hAnsi="Arial" w:cs="Arial"/>
                <w:b/>
                <w:sz w:val="24"/>
                <w:szCs w:val="24"/>
              </w:rPr>
            </w:pPr>
            <w:r w:rsidRPr="00DD5B71">
              <w:rPr>
                <w:rFonts w:ascii="Arial" w:hAnsi="Arial" w:cs="Arial"/>
                <w:b/>
                <w:sz w:val="24"/>
                <w:szCs w:val="24"/>
              </w:rPr>
              <w:t>Committee</w:t>
            </w:r>
          </w:p>
        </w:tc>
        <w:tc>
          <w:tcPr>
            <w:tcW w:w="6186" w:type="dxa"/>
            <w:shd w:val="clear" w:color="auto" w:fill="auto"/>
          </w:tcPr>
          <w:p w14:paraId="2A72072C" w14:textId="77777777" w:rsidR="003465A5" w:rsidRPr="00186BCB" w:rsidRDefault="003465A5" w:rsidP="00DF4D1F">
            <w:pPr>
              <w:jc w:val="both"/>
              <w:rPr>
                <w:rFonts w:ascii="Arial" w:hAnsi="Arial" w:cs="Arial"/>
                <w:sz w:val="24"/>
                <w:szCs w:val="24"/>
              </w:rPr>
            </w:pPr>
            <w:r w:rsidRPr="00186BCB">
              <w:rPr>
                <w:rFonts w:ascii="Arial" w:hAnsi="Arial" w:cs="Arial"/>
                <w:sz w:val="24"/>
                <w:szCs w:val="24"/>
              </w:rPr>
              <w:t>10 August 2021</w:t>
            </w:r>
          </w:p>
        </w:tc>
      </w:tr>
      <w:tr w:rsidR="003465A5" w:rsidRPr="008A1B93" w14:paraId="246D7C9B" w14:textId="77777777" w:rsidTr="003465A5">
        <w:tc>
          <w:tcPr>
            <w:tcW w:w="2835" w:type="dxa"/>
          </w:tcPr>
          <w:p w14:paraId="0AE3D3CF" w14:textId="77777777" w:rsidR="003465A5" w:rsidRPr="00DD5B71" w:rsidRDefault="003465A5" w:rsidP="00DF4D1F">
            <w:pPr>
              <w:jc w:val="both"/>
              <w:rPr>
                <w:rFonts w:ascii="Arial" w:hAnsi="Arial" w:cs="Arial"/>
                <w:b/>
                <w:sz w:val="24"/>
                <w:szCs w:val="24"/>
              </w:rPr>
            </w:pPr>
            <w:r w:rsidRPr="00DD5B71">
              <w:rPr>
                <w:rFonts w:ascii="Arial" w:hAnsi="Arial" w:cs="Arial"/>
                <w:b/>
                <w:sz w:val="24"/>
                <w:szCs w:val="24"/>
              </w:rPr>
              <w:t>Council</w:t>
            </w:r>
          </w:p>
        </w:tc>
        <w:tc>
          <w:tcPr>
            <w:tcW w:w="6186" w:type="dxa"/>
            <w:shd w:val="clear" w:color="auto" w:fill="auto"/>
          </w:tcPr>
          <w:p w14:paraId="61416285" w14:textId="77777777" w:rsidR="003465A5" w:rsidRPr="00186BCB" w:rsidRDefault="003465A5" w:rsidP="00DF4D1F">
            <w:pPr>
              <w:jc w:val="both"/>
              <w:rPr>
                <w:rFonts w:ascii="Arial" w:hAnsi="Arial" w:cs="Arial"/>
                <w:sz w:val="24"/>
                <w:szCs w:val="24"/>
              </w:rPr>
            </w:pPr>
            <w:r>
              <w:rPr>
                <w:rFonts w:ascii="Arial" w:hAnsi="Arial" w:cs="Arial"/>
                <w:sz w:val="24"/>
                <w:szCs w:val="24"/>
              </w:rPr>
              <w:t>24 August 2021</w:t>
            </w:r>
          </w:p>
        </w:tc>
      </w:tr>
      <w:tr w:rsidR="003465A5" w:rsidRPr="008A1B93" w14:paraId="5431FDF5" w14:textId="77777777" w:rsidTr="003465A5">
        <w:tc>
          <w:tcPr>
            <w:tcW w:w="2835" w:type="dxa"/>
          </w:tcPr>
          <w:p w14:paraId="17521C8E" w14:textId="77777777" w:rsidR="003465A5" w:rsidRPr="00DD5B71" w:rsidRDefault="003465A5" w:rsidP="00DF4D1F">
            <w:pPr>
              <w:jc w:val="both"/>
              <w:rPr>
                <w:rFonts w:ascii="Arial" w:hAnsi="Arial" w:cs="Arial"/>
                <w:b/>
                <w:sz w:val="24"/>
                <w:szCs w:val="24"/>
              </w:rPr>
            </w:pPr>
            <w:r w:rsidRPr="00DD5B71">
              <w:rPr>
                <w:rFonts w:ascii="Arial" w:hAnsi="Arial" w:cs="Arial"/>
                <w:b/>
                <w:sz w:val="24"/>
                <w:szCs w:val="24"/>
              </w:rPr>
              <w:t>Applicant</w:t>
            </w:r>
          </w:p>
        </w:tc>
        <w:tc>
          <w:tcPr>
            <w:tcW w:w="6186" w:type="dxa"/>
            <w:shd w:val="clear" w:color="auto" w:fill="auto"/>
          </w:tcPr>
          <w:p w14:paraId="441E29AF" w14:textId="77777777" w:rsidR="003465A5" w:rsidRPr="00186BCB" w:rsidRDefault="003465A5" w:rsidP="00DF4D1F">
            <w:pPr>
              <w:jc w:val="both"/>
              <w:rPr>
                <w:rFonts w:ascii="Arial" w:hAnsi="Arial" w:cs="Arial"/>
                <w:sz w:val="24"/>
                <w:szCs w:val="24"/>
              </w:rPr>
            </w:pPr>
            <w:r w:rsidRPr="00186BCB">
              <w:rPr>
                <w:rFonts w:ascii="Arial" w:hAnsi="Arial" w:cs="Arial"/>
                <w:sz w:val="24"/>
                <w:szCs w:val="24"/>
              </w:rPr>
              <w:t>City of Nedlands</w:t>
            </w:r>
          </w:p>
        </w:tc>
      </w:tr>
      <w:tr w:rsidR="003465A5" w:rsidRPr="008A1B93" w14:paraId="30A714AD" w14:textId="77777777" w:rsidTr="003465A5">
        <w:tc>
          <w:tcPr>
            <w:tcW w:w="2835" w:type="dxa"/>
          </w:tcPr>
          <w:p w14:paraId="1CE8829D" w14:textId="77777777" w:rsidR="003465A5" w:rsidRPr="00DD5B71" w:rsidRDefault="003465A5" w:rsidP="00DF4D1F">
            <w:pPr>
              <w:spacing w:line="276" w:lineRule="auto"/>
              <w:rPr>
                <w:rFonts w:ascii="Arial" w:hAnsi="Arial" w:cs="Arial"/>
                <w:b/>
                <w:bCs/>
                <w:i/>
                <w:iCs/>
                <w:sz w:val="24"/>
                <w:szCs w:val="24"/>
              </w:rPr>
            </w:pPr>
            <w:r w:rsidRPr="4D703A29">
              <w:rPr>
                <w:rFonts w:ascii="Arial" w:eastAsia="Arial" w:hAnsi="Arial" w:cs="Arial"/>
                <w:b/>
                <w:bCs/>
                <w:color w:val="000000" w:themeColor="text1"/>
                <w:sz w:val="24"/>
                <w:szCs w:val="24"/>
              </w:rPr>
              <w:t xml:space="preserve">Employee Disclosure under section 5.70 of the </w:t>
            </w:r>
            <w:r w:rsidRPr="00153E48">
              <w:rPr>
                <w:rFonts w:ascii="Arial" w:eastAsia="Arial" w:hAnsi="Arial" w:cs="Arial"/>
                <w:b/>
                <w:bCs/>
                <w:i/>
                <w:iCs/>
                <w:color w:val="000000" w:themeColor="text1"/>
                <w:sz w:val="24"/>
                <w:szCs w:val="24"/>
              </w:rPr>
              <w:t>Local Government Act 1995</w:t>
            </w:r>
            <w:r w:rsidRPr="4D703A29">
              <w:rPr>
                <w:rFonts w:ascii="Arial" w:eastAsia="Arial" w:hAnsi="Arial" w:cs="Arial"/>
                <w:b/>
                <w:bCs/>
                <w:color w:val="000000" w:themeColor="text1"/>
                <w:sz w:val="24"/>
                <w:szCs w:val="24"/>
              </w:rPr>
              <w:t xml:space="preserve"> </w:t>
            </w:r>
          </w:p>
        </w:tc>
        <w:tc>
          <w:tcPr>
            <w:tcW w:w="6186" w:type="dxa"/>
            <w:shd w:val="clear" w:color="auto" w:fill="auto"/>
          </w:tcPr>
          <w:p w14:paraId="1EE77603" w14:textId="77777777" w:rsidR="003465A5" w:rsidRPr="00186BCB" w:rsidRDefault="003465A5" w:rsidP="00DF4D1F">
            <w:pPr>
              <w:pStyle w:val="Subsection"/>
              <w:tabs>
                <w:tab w:val="clear" w:pos="595"/>
                <w:tab w:val="clear" w:pos="879"/>
              </w:tabs>
              <w:spacing w:before="120"/>
              <w:ind w:left="0" w:firstLine="0"/>
              <w:rPr>
                <w:rFonts w:ascii="Arial" w:hAnsi="Arial" w:cs="Arial"/>
                <w:szCs w:val="24"/>
              </w:rPr>
            </w:pPr>
            <w:r>
              <w:rPr>
                <w:rFonts w:ascii="Arial" w:hAnsi="Arial" w:cs="Arial"/>
                <w:szCs w:val="24"/>
              </w:rPr>
              <w:t>Nil</w:t>
            </w:r>
          </w:p>
        </w:tc>
      </w:tr>
      <w:tr w:rsidR="003465A5" w:rsidRPr="008A1B93" w14:paraId="199BF608" w14:textId="77777777" w:rsidTr="003465A5">
        <w:tc>
          <w:tcPr>
            <w:tcW w:w="2835" w:type="dxa"/>
          </w:tcPr>
          <w:p w14:paraId="14D1048C" w14:textId="77777777" w:rsidR="003465A5" w:rsidRPr="00DD5B71" w:rsidRDefault="003465A5" w:rsidP="00DF4D1F">
            <w:pPr>
              <w:jc w:val="both"/>
              <w:rPr>
                <w:rFonts w:ascii="Arial" w:hAnsi="Arial" w:cs="Arial"/>
                <w:b/>
                <w:sz w:val="24"/>
                <w:szCs w:val="24"/>
              </w:rPr>
            </w:pPr>
            <w:r w:rsidRPr="00DD5B71">
              <w:rPr>
                <w:rFonts w:ascii="Arial" w:hAnsi="Arial" w:cs="Arial"/>
                <w:b/>
                <w:sz w:val="24"/>
                <w:szCs w:val="24"/>
              </w:rPr>
              <w:t>Director</w:t>
            </w:r>
          </w:p>
        </w:tc>
        <w:tc>
          <w:tcPr>
            <w:tcW w:w="6186" w:type="dxa"/>
            <w:shd w:val="clear" w:color="auto" w:fill="auto"/>
          </w:tcPr>
          <w:p w14:paraId="31A81E37" w14:textId="77777777" w:rsidR="003465A5" w:rsidRPr="00186BCB" w:rsidRDefault="003465A5" w:rsidP="00DF4D1F">
            <w:pPr>
              <w:jc w:val="both"/>
              <w:rPr>
                <w:rFonts w:ascii="Arial" w:hAnsi="Arial" w:cs="Arial"/>
                <w:sz w:val="24"/>
                <w:szCs w:val="24"/>
              </w:rPr>
            </w:pPr>
            <w:r>
              <w:rPr>
                <w:rFonts w:ascii="Arial" w:hAnsi="Arial" w:cs="Arial"/>
                <w:sz w:val="24"/>
                <w:szCs w:val="24"/>
              </w:rPr>
              <w:t>Marion Granich - Executive Manager Community</w:t>
            </w:r>
          </w:p>
        </w:tc>
      </w:tr>
      <w:tr w:rsidR="003465A5" w:rsidRPr="008A1B93" w14:paraId="699AAB9D" w14:textId="77777777" w:rsidTr="003465A5">
        <w:tc>
          <w:tcPr>
            <w:tcW w:w="2835" w:type="dxa"/>
          </w:tcPr>
          <w:p w14:paraId="0F3A406A" w14:textId="77777777" w:rsidR="003465A5" w:rsidRPr="00DD5B71" w:rsidRDefault="003465A5" w:rsidP="00DF4D1F">
            <w:pPr>
              <w:jc w:val="both"/>
              <w:rPr>
                <w:rFonts w:ascii="Arial" w:hAnsi="Arial" w:cs="Arial"/>
                <w:b/>
                <w:sz w:val="24"/>
                <w:szCs w:val="24"/>
              </w:rPr>
            </w:pPr>
            <w:r>
              <w:rPr>
                <w:rFonts w:ascii="Arial" w:hAnsi="Arial" w:cs="Arial"/>
                <w:b/>
                <w:sz w:val="24"/>
                <w:szCs w:val="24"/>
              </w:rPr>
              <w:t>Attachments</w:t>
            </w:r>
          </w:p>
        </w:tc>
        <w:tc>
          <w:tcPr>
            <w:tcW w:w="6186" w:type="dxa"/>
            <w:shd w:val="clear" w:color="auto" w:fill="auto"/>
          </w:tcPr>
          <w:p w14:paraId="48C5DC21" w14:textId="77777777" w:rsidR="003465A5" w:rsidRPr="00186BCB" w:rsidRDefault="003465A5" w:rsidP="00DF4D1F">
            <w:pPr>
              <w:jc w:val="both"/>
              <w:rPr>
                <w:rFonts w:ascii="Arial" w:hAnsi="Arial" w:cs="Arial"/>
                <w:sz w:val="24"/>
                <w:szCs w:val="32"/>
                <w:lang w:val="en-US"/>
              </w:rPr>
            </w:pPr>
            <w:r>
              <w:rPr>
                <w:rFonts w:ascii="Arial" w:hAnsi="Arial" w:cs="Arial"/>
                <w:sz w:val="24"/>
                <w:szCs w:val="32"/>
                <w:lang w:val="en-US"/>
              </w:rPr>
              <w:t>Nil</w:t>
            </w:r>
          </w:p>
        </w:tc>
      </w:tr>
      <w:tr w:rsidR="003465A5" w:rsidRPr="008A1B93" w14:paraId="1FF561D8" w14:textId="77777777" w:rsidTr="003465A5">
        <w:tc>
          <w:tcPr>
            <w:tcW w:w="2835" w:type="dxa"/>
          </w:tcPr>
          <w:p w14:paraId="6DB686C4" w14:textId="77777777" w:rsidR="003465A5" w:rsidRDefault="003465A5" w:rsidP="00DF4D1F">
            <w:pPr>
              <w:jc w:val="both"/>
              <w:rPr>
                <w:rFonts w:ascii="Arial" w:hAnsi="Arial" w:cs="Arial"/>
                <w:b/>
                <w:sz w:val="24"/>
                <w:szCs w:val="24"/>
              </w:rPr>
            </w:pPr>
            <w:r>
              <w:rPr>
                <w:rFonts w:ascii="Arial" w:hAnsi="Arial" w:cs="Arial"/>
                <w:b/>
                <w:sz w:val="24"/>
                <w:szCs w:val="24"/>
              </w:rPr>
              <w:t>Confidential Attachments</w:t>
            </w:r>
          </w:p>
        </w:tc>
        <w:tc>
          <w:tcPr>
            <w:tcW w:w="6186" w:type="dxa"/>
            <w:shd w:val="clear" w:color="auto" w:fill="auto"/>
          </w:tcPr>
          <w:p w14:paraId="0E5CFA27" w14:textId="77777777" w:rsidR="003465A5" w:rsidRPr="00186BCB" w:rsidRDefault="003465A5" w:rsidP="00DF4D1F">
            <w:pPr>
              <w:jc w:val="both"/>
              <w:rPr>
                <w:rFonts w:ascii="Arial" w:hAnsi="Arial" w:cs="Arial"/>
                <w:sz w:val="24"/>
                <w:szCs w:val="32"/>
                <w:lang w:val="en-US"/>
              </w:rPr>
            </w:pPr>
            <w:r>
              <w:rPr>
                <w:rFonts w:ascii="Arial" w:hAnsi="Arial" w:cs="Arial"/>
                <w:sz w:val="24"/>
                <w:szCs w:val="32"/>
                <w:lang w:val="en-US"/>
              </w:rPr>
              <w:t>Nil</w:t>
            </w:r>
          </w:p>
        </w:tc>
      </w:tr>
    </w:tbl>
    <w:p w14:paraId="23B74D60" w14:textId="77777777" w:rsidR="003465A5" w:rsidRDefault="003465A5" w:rsidP="003465A5">
      <w:pPr>
        <w:spacing w:after="0" w:line="240" w:lineRule="auto"/>
        <w:jc w:val="both"/>
        <w:rPr>
          <w:rFonts w:ascii="Arial" w:hAnsi="Arial" w:cs="Arial"/>
          <w:b/>
          <w:sz w:val="24"/>
          <w:szCs w:val="32"/>
          <w:lang w:val="en-US"/>
        </w:rPr>
      </w:pPr>
    </w:p>
    <w:p w14:paraId="4AD1832D" w14:textId="77777777" w:rsidR="003465A5" w:rsidRPr="00AD73CC" w:rsidRDefault="003465A5" w:rsidP="003465A5">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62A24211" w14:textId="77777777" w:rsidR="003465A5" w:rsidRPr="00AD73CC" w:rsidRDefault="003465A5" w:rsidP="003465A5">
      <w:pPr>
        <w:spacing w:after="0" w:line="240" w:lineRule="auto"/>
        <w:jc w:val="both"/>
        <w:rPr>
          <w:rFonts w:ascii="Arial" w:hAnsi="Arial" w:cs="Arial"/>
          <w:b/>
          <w:sz w:val="24"/>
          <w:szCs w:val="32"/>
          <w:lang w:val="en-US"/>
        </w:rPr>
      </w:pPr>
    </w:p>
    <w:p w14:paraId="05CD7586" w14:textId="132378E5" w:rsidR="003465A5" w:rsidRDefault="33DEB49C" w:rsidP="003465A5">
      <w:pPr>
        <w:spacing w:after="0" w:line="240" w:lineRule="auto"/>
        <w:jc w:val="both"/>
        <w:rPr>
          <w:rFonts w:ascii="Arial" w:eastAsia="Times New Roman" w:hAnsi="Arial" w:cs="Arial"/>
          <w:sz w:val="24"/>
          <w:szCs w:val="24"/>
          <w:lang w:eastAsia="en-AU"/>
        </w:rPr>
      </w:pPr>
      <w:r w:rsidRPr="712159FA">
        <w:rPr>
          <w:rFonts w:ascii="Arial" w:eastAsia="Times New Roman" w:hAnsi="Arial" w:cs="Arial"/>
          <w:sz w:val="24"/>
          <w:szCs w:val="24"/>
          <w:lang w:eastAsia="en-AU"/>
        </w:rPr>
        <w:t xml:space="preserve">This item seeks </w:t>
      </w:r>
      <w:r w:rsidR="5F1705C9" w:rsidRPr="712159FA">
        <w:rPr>
          <w:rFonts w:ascii="Arial" w:eastAsia="Times New Roman" w:hAnsi="Arial" w:cs="Arial"/>
          <w:sz w:val="24"/>
          <w:szCs w:val="24"/>
          <w:lang w:eastAsia="en-AU"/>
        </w:rPr>
        <w:t xml:space="preserve">a </w:t>
      </w:r>
      <w:r w:rsidRPr="712159FA">
        <w:rPr>
          <w:rFonts w:ascii="Arial" w:eastAsia="Times New Roman" w:hAnsi="Arial" w:cs="Arial"/>
          <w:sz w:val="24"/>
          <w:szCs w:val="24"/>
          <w:lang w:eastAsia="en-AU"/>
        </w:rPr>
        <w:t>Council</w:t>
      </w:r>
      <w:r w:rsidR="4E765542" w:rsidRPr="712159FA">
        <w:rPr>
          <w:rFonts w:ascii="Arial" w:eastAsia="Times New Roman" w:hAnsi="Arial" w:cs="Arial"/>
          <w:sz w:val="24"/>
          <w:szCs w:val="24"/>
          <w:lang w:eastAsia="en-AU"/>
        </w:rPr>
        <w:t xml:space="preserve"> decision on </w:t>
      </w:r>
      <w:r w:rsidRPr="712159FA">
        <w:rPr>
          <w:rFonts w:ascii="Arial" w:eastAsia="Times New Roman" w:hAnsi="Arial" w:cs="Arial"/>
          <w:sz w:val="24"/>
          <w:szCs w:val="24"/>
          <w:lang w:eastAsia="en-AU"/>
        </w:rPr>
        <w:t>two grant applications to the Department of Local Government, Sport and Cultural Industries (DLGSC) for the Community Sport and Recreation Facilities Fund (CSRFF) Small Grant Round. The applications are from these clubs for the following projects:</w:t>
      </w:r>
    </w:p>
    <w:p w14:paraId="36224602" w14:textId="77777777" w:rsidR="003465A5" w:rsidRDefault="003465A5" w:rsidP="003465A5">
      <w:pPr>
        <w:spacing w:after="0" w:line="240" w:lineRule="auto"/>
        <w:jc w:val="both"/>
        <w:rPr>
          <w:rFonts w:ascii="Arial" w:eastAsia="Times New Roman" w:hAnsi="Arial" w:cs="Arial"/>
          <w:sz w:val="24"/>
          <w:szCs w:val="24"/>
          <w:lang w:eastAsia="en-AU"/>
        </w:rPr>
      </w:pPr>
    </w:p>
    <w:p w14:paraId="5BE49AA2" w14:textId="68E2A29F" w:rsidR="003465A5" w:rsidRPr="006445A2" w:rsidRDefault="33DEB49C" w:rsidP="003465A5">
      <w:pPr>
        <w:pStyle w:val="ListParagraph"/>
        <w:numPr>
          <w:ilvl w:val="0"/>
          <w:numId w:val="35"/>
        </w:numPr>
        <w:spacing w:after="0" w:line="240" w:lineRule="auto"/>
        <w:jc w:val="both"/>
        <w:rPr>
          <w:rFonts w:ascii="Arial" w:eastAsia="Times New Roman" w:hAnsi="Arial" w:cs="Arial"/>
          <w:sz w:val="24"/>
          <w:szCs w:val="24"/>
          <w:lang w:eastAsia="en-AU"/>
        </w:rPr>
      </w:pPr>
      <w:r w:rsidRPr="712159FA">
        <w:rPr>
          <w:rFonts w:ascii="Arial" w:eastAsia="Times New Roman" w:hAnsi="Arial" w:cs="Arial"/>
          <w:sz w:val="24"/>
          <w:szCs w:val="24"/>
          <w:lang w:eastAsia="en-AU"/>
        </w:rPr>
        <w:t xml:space="preserve">Nedlands Tennis Club </w:t>
      </w:r>
      <w:bookmarkStart w:id="5" w:name="_Hlk76973737"/>
      <w:r w:rsidRPr="712159FA">
        <w:rPr>
          <w:rFonts w:ascii="Arial" w:eastAsia="Times New Roman" w:hAnsi="Arial" w:cs="Arial"/>
          <w:sz w:val="24"/>
          <w:szCs w:val="24"/>
          <w:lang w:eastAsia="en-AU"/>
        </w:rPr>
        <w:t xml:space="preserve">for the Upgrade of Synthetic Grass Courts to </w:t>
      </w:r>
      <w:proofErr w:type="spellStart"/>
      <w:r w:rsidRPr="712159FA">
        <w:rPr>
          <w:rFonts w:ascii="Arial" w:eastAsia="Times New Roman" w:hAnsi="Arial" w:cs="Arial"/>
          <w:sz w:val="24"/>
          <w:szCs w:val="24"/>
          <w:lang w:eastAsia="en-AU"/>
        </w:rPr>
        <w:t>Plexipave</w:t>
      </w:r>
      <w:proofErr w:type="spellEnd"/>
      <w:r w:rsidRPr="712159FA">
        <w:rPr>
          <w:rFonts w:ascii="Arial" w:eastAsia="Times New Roman" w:hAnsi="Arial" w:cs="Arial"/>
          <w:sz w:val="24"/>
          <w:szCs w:val="24"/>
          <w:lang w:eastAsia="en-AU"/>
        </w:rPr>
        <w:t xml:space="preserve"> Surface and Upgrade of Lighting to </w:t>
      </w:r>
      <w:proofErr w:type="gramStart"/>
      <w:r w:rsidRPr="712159FA">
        <w:rPr>
          <w:rFonts w:ascii="Arial" w:eastAsia="Times New Roman" w:hAnsi="Arial" w:cs="Arial"/>
          <w:sz w:val="24"/>
          <w:szCs w:val="24"/>
          <w:lang w:eastAsia="en-AU"/>
        </w:rPr>
        <w:t>LED;</w:t>
      </w:r>
      <w:proofErr w:type="gramEnd"/>
      <w:r w:rsidRPr="712159FA">
        <w:rPr>
          <w:rFonts w:ascii="Arial" w:eastAsia="Times New Roman" w:hAnsi="Arial" w:cs="Arial"/>
          <w:sz w:val="24"/>
          <w:szCs w:val="24"/>
          <w:lang w:eastAsia="en-AU"/>
        </w:rPr>
        <w:t xml:space="preserve"> </w:t>
      </w:r>
    </w:p>
    <w:bookmarkEnd w:id="5"/>
    <w:p w14:paraId="6C0D25DF" w14:textId="19C4C4A4" w:rsidR="003465A5" w:rsidRDefault="33DEB49C" w:rsidP="003465A5">
      <w:pPr>
        <w:pStyle w:val="ListParagraph"/>
        <w:numPr>
          <w:ilvl w:val="0"/>
          <w:numId w:val="35"/>
        </w:numPr>
        <w:spacing w:after="0" w:line="240" w:lineRule="auto"/>
        <w:jc w:val="both"/>
        <w:rPr>
          <w:rFonts w:ascii="Arial" w:eastAsia="Times New Roman" w:hAnsi="Arial" w:cs="Arial"/>
          <w:sz w:val="24"/>
          <w:szCs w:val="24"/>
          <w:lang w:eastAsia="en-AU"/>
        </w:rPr>
      </w:pPr>
      <w:r w:rsidRPr="712159FA">
        <w:rPr>
          <w:rFonts w:ascii="Arial" w:eastAsia="Times New Roman" w:hAnsi="Arial" w:cs="Arial"/>
          <w:sz w:val="24"/>
          <w:szCs w:val="24"/>
          <w:lang w:eastAsia="en-AU"/>
        </w:rPr>
        <w:t>Claremont Junior Football Club to have a Storage Shed installed on College Par</w:t>
      </w:r>
      <w:r w:rsidR="430D2A0C" w:rsidRPr="712159FA">
        <w:rPr>
          <w:rFonts w:ascii="Arial" w:eastAsia="Times New Roman" w:hAnsi="Arial" w:cs="Arial"/>
          <w:sz w:val="24"/>
          <w:szCs w:val="24"/>
          <w:lang w:eastAsia="en-AU"/>
        </w:rPr>
        <w:t>k</w:t>
      </w:r>
      <w:r w:rsidRPr="712159FA">
        <w:rPr>
          <w:rFonts w:ascii="Arial" w:eastAsia="Times New Roman" w:hAnsi="Arial" w:cs="Arial"/>
          <w:sz w:val="24"/>
          <w:szCs w:val="24"/>
          <w:lang w:eastAsia="en-AU"/>
        </w:rPr>
        <w:t>.</w:t>
      </w:r>
    </w:p>
    <w:p w14:paraId="4F72C0DD" w14:textId="77777777" w:rsidR="003465A5" w:rsidRPr="00314F6A" w:rsidRDefault="003465A5" w:rsidP="003465A5">
      <w:pPr>
        <w:pStyle w:val="ListParagraph"/>
        <w:spacing w:after="0" w:line="240" w:lineRule="auto"/>
        <w:ind w:left="360"/>
        <w:jc w:val="both"/>
        <w:rPr>
          <w:rFonts w:ascii="Arial" w:eastAsia="Times New Roman" w:hAnsi="Arial" w:cs="Arial"/>
          <w:sz w:val="24"/>
          <w:szCs w:val="24"/>
          <w:lang w:eastAsia="en-AU"/>
        </w:rPr>
      </w:pPr>
    </w:p>
    <w:p w14:paraId="005DCB03" w14:textId="77777777" w:rsidR="003465A5" w:rsidRPr="005151DA" w:rsidRDefault="003465A5" w:rsidP="003465A5">
      <w:pPr>
        <w:spacing w:after="0" w:line="240" w:lineRule="auto"/>
        <w:jc w:val="both"/>
        <w:rPr>
          <w:rFonts w:ascii="Arial" w:eastAsia="Times New Roman" w:hAnsi="Arial" w:cs="Arial"/>
          <w:sz w:val="24"/>
          <w:szCs w:val="24"/>
          <w:lang w:eastAsia="en-AU"/>
        </w:rPr>
      </w:pPr>
      <w:r w:rsidRPr="005151DA">
        <w:rPr>
          <w:rFonts w:ascii="Arial" w:eastAsia="Times New Roman" w:hAnsi="Arial" w:cs="Arial"/>
          <w:sz w:val="24"/>
          <w:szCs w:val="24"/>
          <w:lang w:eastAsia="en-AU"/>
        </w:rPr>
        <w:t>All CSRFF applications to DLGSC must be accompanied by a formal Council resolution.  As t</w:t>
      </w:r>
      <w:r>
        <w:rPr>
          <w:rFonts w:ascii="Arial" w:eastAsia="Times New Roman" w:hAnsi="Arial" w:cs="Arial"/>
          <w:sz w:val="24"/>
          <w:szCs w:val="24"/>
          <w:lang w:eastAsia="en-AU"/>
        </w:rPr>
        <w:t xml:space="preserve">his </w:t>
      </w:r>
      <w:r w:rsidRPr="005151DA">
        <w:rPr>
          <w:rFonts w:ascii="Arial" w:eastAsia="Times New Roman" w:hAnsi="Arial" w:cs="Arial"/>
          <w:sz w:val="24"/>
          <w:szCs w:val="24"/>
          <w:lang w:eastAsia="en-AU"/>
        </w:rPr>
        <w:t xml:space="preserve">Small Grant Round closes on </w:t>
      </w:r>
      <w:r>
        <w:rPr>
          <w:rFonts w:ascii="Arial" w:eastAsia="Times New Roman" w:hAnsi="Arial" w:cs="Arial"/>
          <w:sz w:val="24"/>
          <w:szCs w:val="24"/>
          <w:lang w:eastAsia="en-AU"/>
        </w:rPr>
        <w:t>30 August 2021</w:t>
      </w:r>
      <w:r w:rsidRPr="005151DA">
        <w:rPr>
          <w:rFonts w:ascii="Arial" w:eastAsia="Times New Roman" w:hAnsi="Arial" w:cs="Arial"/>
          <w:sz w:val="24"/>
          <w:szCs w:val="24"/>
          <w:lang w:eastAsia="en-AU"/>
        </w:rPr>
        <w:t xml:space="preserve">, it is important that Council decides on this matter at the Council meeting on </w:t>
      </w:r>
      <w:r>
        <w:rPr>
          <w:rFonts w:ascii="Arial" w:eastAsia="Times New Roman" w:hAnsi="Arial" w:cs="Arial"/>
          <w:sz w:val="24"/>
          <w:szCs w:val="24"/>
          <w:lang w:eastAsia="en-AU"/>
        </w:rPr>
        <w:t>24 August 2021</w:t>
      </w:r>
      <w:r w:rsidRPr="005151DA">
        <w:rPr>
          <w:rFonts w:ascii="Arial" w:eastAsia="Times New Roman" w:hAnsi="Arial" w:cs="Arial"/>
          <w:sz w:val="24"/>
          <w:szCs w:val="24"/>
          <w:lang w:eastAsia="en-AU"/>
        </w:rPr>
        <w:t xml:space="preserve">. </w:t>
      </w:r>
    </w:p>
    <w:p w14:paraId="2941D4B5" w14:textId="77777777" w:rsidR="003465A5" w:rsidRDefault="003465A5" w:rsidP="003465A5">
      <w:pPr>
        <w:spacing w:after="0" w:line="240" w:lineRule="auto"/>
        <w:jc w:val="both"/>
        <w:rPr>
          <w:rFonts w:ascii="Arial" w:hAnsi="Arial" w:cs="Arial"/>
          <w:b/>
          <w:sz w:val="24"/>
          <w:szCs w:val="32"/>
          <w:lang w:val="en-US"/>
        </w:rPr>
      </w:pPr>
    </w:p>
    <w:p w14:paraId="5D89FA72" w14:textId="77777777" w:rsidR="003465A5" w:rsidRDefault="003465A5" w:rsidP="003465A5">
      <w:pPr>
        <w:spacing w:after="0" w:line="240" w:lineRule="auto"/>
        <w:jc w:val="both"/>
        <w:rPr>
          <w:rFonts w:ascii="Arial" w:hAnsi="Arial" w:cs="Arial"/>
          <w:b/>
          <w:sz w:val="28"/>
          <w:szCs w:val="32"/>
          <w:lang w:val="en-US"/>
        </w:rPr>
      </w:pPr>
    </w:p>
    <w:p w14:paraId="1159D5B6" w14:textId="77777777" w:rsidR="003465A5" w:rsidRPr="00AD73CC" w:rsidRDefault="003465A5" w:rsidP="003465A5">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3E6868FB" w14:textId="77777777" w:rsidR="003465A5" w:rsidRPr="00AD73CC" w:rsidRDefault="003465A5" w:rsidP="003465A5">
      <w:pPr>
        <w:spacing w:after="0" w:line="240" w:lineRule="auto"/>
        <w:jc w:val="both"/>
        <w:rPr>
          <w:rFonts w:ascii="Arial" w:hAnsi="Arial" w:cs="Arial"/>
          <w:b/>
          <w:sz w:val="24"/>
          <w:szCs w:val="32"/>
          <w:lang w:val="en-US"/>
        </w:rPr>
      </w:pPr>
    </w:p>
    <w:p w14:paraId="4690320F" w14:textId="77777777" w:rsidR="003465A5" w:rsidRDefault="003465A5" w:rsidP="003465A5">
      <w:pPr>
        <w:spacing w:after="0" w:line="240" w:lineRule="auto"/>
        <w:jc w:val="both"/>
        <w:rPr>
          <w:rFonts w:ascii="Arial" w:hAnsi="Arial" w:cs="Arial"/>
          <w:b/>
          <w:sz w:val="24"/>
          <w:szCs w:val="32"/>
          <w:lang w:val="en-US"/>
        </w:rPr>
      </w:pPr>
      <w:r w:rsidRPr="00996C62">
        <w:rPr>
          <w:rFonts w:ascii="Arial" w:hAnsi="Arial" w:cs="Arial"/>
          <w:b/>
          <w:sz w:val="24"/>
          <w:szCs w:val="32"/>
          <w:lang w:val="en-US"/>
        </w:rPr>
        <w:t>Council:</w:t>
      </w:r>
    </w:p>
    <w:p w14:paraId="24DD513A" w14:textId="77777777" w:rsidR="003465A5" w:rsidRPr="00E9586F" w:rsidRDefault="003465A5" w:rsidP="003465A5">
      <w:pPr>
        <w:spacing w:after="0" w:line="240" w:lineRule="auto"/>
        <w:jc w:val="both"/>
        <w:rPr>
          <w:rFonts w:ascii="Arial" w:eastAsia="Times New Roman" w:hAnsi="Arial" w:cs="Arial"/>
          <w:b/>
          <w:bCs/>
          <w:sz w:val="24"/>
          <w:szCs w:val="24"/>
          <w:lang w:eastAsia="en-AU"/>
        </w:rPr>
      </w:pPr>
    </w:p>
    <w:p w14:paraId="5981E780" w14:textId="77777777" w:rsidR="003465A5" w:rsidRPr="00904BF4" w:rsidRDefault="003465A5" w:rsidP="00C714F9">
      <w:pPr>
        <w:pStyle w:val="ListParagraph"/>
        <w:numPr>
          <w:ilvl w:val="0"/>
          <w:numId w:val="36"/>
        </w:numPr>
        <w:spacing w:after="0" w:line="240" w:lineRule="auto"/>
        <w:ind w:left="567" w:hanging="567"/>
        <w:jc w:val="both"/>
        <w:rPr>
          <w:rFonts w:ascii="Arial" w:eastAsia="Times New Roman" w:hAnsi="Arial" w:cs="Arial"/>
          <w:b/>
          <w:bCs/>
          <w:sz w:val="24"/>
          <w:szCs w:val="24"/>
          <w:lang w:eastAsia="en-AU"/>
        </w:rPr>
      </w:pPr>
      <w:r>
        <w:rPr>
          <w:rFonts w:ascii="Arial" w:eastAsia="Times New Roman" w:hAnsi="Arial" w:cs="Arial"/>
          <w:b/>
          <w:bCs/>
          <w:sz w:val="24"/>
          <w:szCs w:val="24"/>
          <w:lang w:eastAsia="en-AU"/>
        </w:rPr>
        <w:t>a</w:t>
      </w:r>
      <w:r w:rsidRPr="00E9586F">
        <w:rPr>
          <w:rFonts w:ascii="Arial" w:eastAsia="Times New Roman" w:hAnsi="Arial" w:cs="Arial"/>
          <w:b/>
          <w:bCs/>
          <w:sz w:val="24"/>
          <w:szCs w:val="24"/>
          <w:lang w:eastAsia="en-AU"/>
        </w:rPr>
        <w:t xml:space="preserve">dvises </w:t>
      </w:r>
      <w:r>
        <w:rPr>
          <w:rFonts w:ascii="Arial" w:eastAsia="Times New Roman" w:hAnsi="Arial" w:cs="Arial"/>
          <w:b/>
          <w:bCs/>
          <w:sz w:val="24"/>
          <w:szCs w:val="24"/>
          <w:lang w:eastAsia="en-AU"/>
        </w:rPr>
        <w:t xml:space="preserve">the </w:t>
      </w:r>
      <w:r w:rsidRPr="00E9586F">
        <w:rPr>
          <w:rFonts w:ascii="Arial" w:eastAsia="Times New Roman" w:hAnsi="Arial" w:cs="Arial"/>
          <w:b/>
          <w:bCs/>
          <w:sz w:val="24"/>
          <w:szCs w:val="24"/>
          <w:lang w:eastAsia="en-AU"/>
        </w:rPr>
        <w:t>Department of Local Government, Sport and Cultural Industries</w:t>
      </w:r>
      <w:r>
        <w:rPr>
          <w:rFonts w:ascii="Arial" w:eastAsia="Times New Roman" w:hAnsi="Arial" w:cs="Arial"/>
          <w:b/>
          <w:bCs/>
          <w:sz w:val="24"/>
          <w:szCs w:val="24"/>
          <w:lang w:eastAsia="en-AU"/>
        </w:rPr>
        <w:t xml:space="preserve"> </w:t>
      </w:r>
      <w:r w:rsidRPr="00E9586F">
        <w:rPr>
          <w:rFonts w:ascii="Arial" w:eastAsia="Times New Roman" w:hAnsi="Arial" w:cs="Arial"/>
          <w:b/>
          <w:bCs/>
          <w:sz w:val="24"/>
          <w:szCs w:val="24"/>
          <w:lang w:eastAsia="en-AU"/>
        </w:rPr>
        <w:t>that it has ranked and rated the application</w:t>
      </w:r>
      <w:r>
        <w:rPr>
          <w:rFonts w:ascii="Arial" w:eastAsia="Times New Roman" w:hAnsi="Arial" w:cs="Arial"/>
          <w:b/>
          <w:bCs/>
          <w:sz w:val="24"/>
          <w:szCs w:val="24"/>
          <w:lang w:eastAsia="en-AU"/>
        </w:rPr>
        <w:t>s</w:t>
      </w:r>
      <w:r w:rsidRPr="00E9586F">
        <w:rPr>
          <w:rFonts w:ascii="Arial" w:eastAsia="Times New Roman" w:hAnsi="Arial" w:cs="Arial"/>
          <w:b/>
          <w:bCs/>
          <w:sz w:val="24"/>
          <w:szCs w:val="24"/>
          <w:lang w:eastAsia="en-AU"/>
        </w:rPr>
        <w:t xml:space="preserve"> to the </w:t>
      </w:r>
      <w:r>
        <w:rPr>
          <w:rFonts w:ascii="Arial" w:eastAsia="Times New Roman" w:hAnsi="Arial" w:cs="Arial"/>
          <w:b/>
          <w:bCs/>
          <w:sz w:val="24"/>
          <w:szCs w:val="24"/>
          <w:lang w:eastAsia="en-AU"/>
        </w:rPr>
        <w:t xml:space="preserve">current </w:t>
      </w:r>
      <w:r w:rsidRPr="00E9586F">
        <w:rPr>
          <w:rFonts w:ascii="Arial" w:eastAsia="Times New Roman" w:hAnsi="Arial" w:cs="Arial"/>
          <w:b/>
          <w:bCs/>
          <w:sz w:val="24"/>
          <w:szCs w:val="24"/>
          <w:lang w:eastAsia="en-AU"/>
        </w:rPr>
        <w:t>Community Sport and Recreation Facilities Fund</w:t>
      </w:r>
      <w:r>
        <w:rPr>
          <w:rFonts w:ascii="Arial" w:eastAsia="Times New Roman" w:hAnsi="Arial" w:cs="Arial"/>
          <w:b/>
          <w:bCs/>
          <w:sz w:val="24"/>
          <w:szCs w:val="24"/>
          <w:lang w:eastAsia="en-AU"/>
        </w:rPr>
        <w:t xml:space="preserve"> </w:t>
      </w:r>
      <w:r w:rsidRPr="00E9586F">
        <w:rPr>
          <w:rFonts w:ascii="Arial" w:eastAsia="Times New Roman" w:hAnsi="Arial" w:cs="Arial"/>
          <w:b/>
          <w:bCs/>
          <w:sz w:val="24"/>
          <w:szCs w:val="24"/>
          <w:lang w:eastAsia="en-AU"/>
        </w:rPr>
        <w:t>Small Grant Round as follows:</w:t>
      </w:r>
    </w:p>
    <w:p w14:paraId="679AF3A3" w14:textId="77777777" w:rsidR="003465A5" w:rsidRPr="00DE172F" w:rsidRDefault="003465A5" w:rsidP="003465A5">
      <w:pPr>
        <w:pStyle w:val="ListParagraph"/>
        <w:rPr>
          <w:rFonts w:ascii="Arial" w:eastAsia="Times New Roman" w:hAnsi="Arial" w:cs="Arial"/>
          <w:b/>
          <w:bCs/>
          <w:sz w:val="24"/>
          <w:szCs w:val="24"/>
          <w:lang w:eastAsia="en-AU"/>
        </w:rPr>
      </w:pPr>
    </w:p>
    <w:p w14:paraId="3E81A1C3" w14:textId="7DE481F8" w:rsidR="003465A5" w:rsidRDefault="003465A5" w:rsidP="003465A5">
      <w:pPr>
        <w:pStyle w:val="ListParagraph"/>
        <w:numPr>
          <w:ilvl w:val="1"/>
          <w:numId w:val="39"/>
        </w:numPr>
        <w:spacing w:after="0" w:line="240" w:lineRule="auto"/>
        <w:ind w:left="1134" w:hanging="567"/>
        <w:jc w:val="both"/>
        <w:rPr>
          <w:rFonts w:ascii="Arial" w:eastAsia="Times New Roman" w:hAnsi="Arial" w:cs="Arial"/>
          <w:b/>
          <w:bCs/>
          <w:sz w:val="24"/>
          <w:szCs w:val="24"/>
          <w:lang w:eastAsia="en-AU"/>
        </w:rPr>
      </w:pPr>
      <w:r w:rsidRPr="00FD7E84">
        <w:rPr>
          <w:rFonts w:ascii="Arial" w:eastAsia="Times New Roman" w:hAnsi="Arial" w:cs="Arial"/>
          <w:b/>
          <w:bCs/>
          <w:sz w:val="24"/>
          <w:szCs w:val="24"/>
          <w:lang w:eastAsia="en-AU"/>
        </w:rPr>
        <w:t>Nedlands Tennis Club</w:t>
      </w:r>
      <w:r>
        <w:rPr>
          <w:rFonts w:ascii="Arial" w:eastAsia="Times New Roman" w:hAnsi="Arial" w:cs="Arial"/>
          <w:b/>
          <w:bCs/>
          <w:sz w:val="24"/>
          <w:szCs w:val="24"/>
          <w:lang w:eastAsia="en-AU"/>
        </w:rPr>
        <w:t xml:space="preserve"> - </w:t>
      </w:r>
      <w:r w:rsidRPr="00FD7E84">
        <w:rPr>
          <w:rFonts w:ascii="Arial" w:eastAsia="Times New Roman" w:hAnsi="Arial" w:cs="Arial"/>
          <w:b/>
          <w:bCs/>
          <w:sz w:val="24"/>
          <w:szCs w:val="24"/>
          <w:lang w:eastAsia="en-AU"/>
        </w:rPr>
        <w:t>Upgrade</w:t>
      </w:r>
      <w:r>
        <w:rPr>
          <w:rFonts w:ascii="Arial" w:eastAsia="Times New Roman" w:hAnsi="Arial" w:cs="Arial"/>
          <w:b/>
          <w:bCs/>
          <w:sz w:val="24"/>
          <w:szCs w:val="24"/>
          <w:lang w:eastAsia="en-AU"/>
        </w:rPr>
        <w:t xml:space="preserve"> </w:t>
      </w:r>
      <w:r w:rsidRPr="00FD7E84">
        <w:rPr>
          <w:rFonts w:ascii="Arial" w:eastAsia="Times New Roman" w:hAnsi="Arial" w:cs="Arial"/>
          <w:b/>
          <w:bCs/>
          <w:sz w:val="24"/>
          <w:szCs w:val="24"/>
          <w:lang w:eastAsia="en-AU"/>
        </w:rPr>
        <w:t xml:space="preserve">Synthetic Grass Courts to </w:t>
      </w:r>
      <w:r>
        <w:rPr>
          <w:rFonts w:ascii="Arial" w:eastAsia="Times New Roman" w:hAnsi="Arial" w:cs="Arial"/>
          <w:b/>
          <w:bCs/>
          <w:sz w:val="24"/>
          <w:szCs w:val="24"/>
          <w:lang w:eastAsia="en-AU"/>
        </w:rPr>
        <w:t>Hard S</w:t>
      </w:r>
      <w:r w:rsidRPr="00FD7E84">
        <w:rPr>
          <w:rFonts w:ascii="Arial" w:eastAsia="Times New Roman" w:hAnsi="Arial" w:cs="Arial"/>
          <w:b/>
          <w:bCs/>
          <w:sz w:val="24"/>
          <w:szCs w:val="24"/>
          <w:lang w:eastAsia="en-AU"/>
        </w:rPr>
        <w:t xml:space="preserve">urface </w:t>
      </w:r>
      <w:r>
        <w:rPr>
          <w:rFonts w:ascii="Arial" w:eastAsia="Times New Roman" w:hAnsi="Arial" w:cs="Arial"/>
          <w:b/>
          <w:bCs/>
          <w:sz w:val="24"/>
          <w:szCs w:val="24"/>
          <w:lang w:eastAsia="en-AU"/>
        </w:rPr>
        <w:t>&amp; U</w:t>
      </w:r>
      <w:r w:rsidRPr="00FD7E84">
        <w:rPr>
          <w:rFonts w:ascii="Arial" w:eastAsia="Times New Roman" w:hAnsi="Arial" w:cs="Arial"/>
          <w:b/>
          <w:bCs/>
          <w:sz w:val="24"/>
          <w:szCs w:val="24"/>
          <w:lang w:eastAsia="en-AU"/>
        </w:rPr>
        <w:t xml:space="preserve">pgrade </w:t>
      </w:r>
      <w:r>
        <w:rPr>
          <w:rFonts w:ascii="Arial" w:eastAsia="Times New Roman" w:hAnsi="Arial" w:cs="Arial"/>
          <w:b/>
          <w:bCs/>
          <w:sz w:val="24"/>
          <w:szCs w:val="24"/>
          <w:lang w:eastAsia="en-AU"/>
        </w:rPr>
        <w:t>L</w:t>
      </w:r>
      <w:r w:rsidRPr="00FD7E84">
        <w:rPr>
          <w:rFonts w:ascii="Arial" w:eastAsia="Times New Roman" w:hAnsi="Arial" w:cs="Arial"/>
          <w:b/>
          <w:bCs/>
          <w:sz w:val="24"/>
          <w:szCs w:val="24"/>
          <w:lang w:eastAsia="en-AU"/>
        </w:rPr>
        <w:t xml:space="preserve">ighting to LED: </w:t>
      </w:r>
      <w:proofErr w:type="gramStart"/>
      <w:r w:rsidRPr="00FD7E84">
        <w:rPr>
          <w:rFonts w:ascii="Arial" w:eastAsia="Times New Roman" w:hAnsi="Arial" w:cs="Arial"/>
          <w:b/>
          <w:bCs/>
          <w:sz w:val="24"/>
          <w:szCs w:val="24"/>
          <w:lang w:eastAsia="en-AU"/>
        </w:rPr>
        <w:t>Well</w:t>
      </w:r>
      <w:proofErr w:type="gramEnd"/>
      <w:r>
        <w:rPr>
          <w:rFonts w:ascii="Arial" w:eastAsia="Times New Roman" w:hAnsi="Arial" w:cs="Arial"/>
          <w:b/>
          <w:bCs/>
          <w:sz w:val="24"/>
          <w:szCs w:val="24"/>
          <w:lang w:eastAsia="en-AU"/>
        </w:rPr>
        <w:t xml:space="preserve"> </w:t>
      </w:r>
      <w:r w:rsidRPr="00FD7E84">
        <w:rPr>
          <w:rFonts w:ascii="Arial" w:eastAsia="Times New Roman" w:hAnsi="Arial" w:cs="Arial"/>
          <w:b/>
          <w:bCs/>
          <w:sz w:val="24"/>
          <w:szCs w:val="24"/>
          <w:lang w:eastAsia="en-AU"/>
        </w:rPr>
        <w:t>Planned and Needed by Applicant (B Rating)</w:t>
      </w:r>
      <w:r>
        <w:rPr>
          <w:rFonts w:ascii="Arial" w:eastAsia="Times New Roman" w:hAnsi="Arial" w:cs="Arial"/>
          <w:b/>
          <w:bCs/>
          <w:sz w:val="24"/>
          <w:szCs w:val="24"/>
          <w:lang w:eastAsia="en-AU"/>
        </w:rPr>
        <w:t>;</w:t>
      </w:r>
      <w:r w:rsidR="00ED7865">
        <w:rPr>
          <w:rFonts w:ascii="Arial" w:eastAsia="Times New Roman" w:hAnsi="Arial" w:cs="Arial"/>
          <w:b/>
          <w:bCs/>
          <w:sz w:val="24"/>
          <w:szCs w:val="24"/>
          <w:lang w:eastAsia="en-AU"/>
        </w:rPr>
        <w:t xml:space="preserve"> and</w:t>
      </w:r>
    </w:p>
    <w:p w14:paraId="0E277EC0" w14:textId="77777777" w:rsidR="003465A5" w:rsidRPr="00FD7E84" w:rsidRDefault="003465A5" w:rsidP="003465A5">
      <w:pPr>
        <w:spacing w:after="0" w:line="240" w:lineRule="auto"/>
        <w:ind w:left="1134" w:hanging="567"/>
        <w:jc w:val="both"/>
        <w:rPr>
          <w:rFonts w:ascii="Arial" w:eastAsia="Times New Roman" w:hAnsi="Arial" w:cs="Arial"/>
          <w:b/>
          <w:bCs/>
          <w:sz w:val="24"/>
          <w:szCs w:val="24"/>
          <w:lang w:eastAsia="en-AU"/>
        </w:rPr>
      </w:pPr>
    </w:p>
    <w:p w14:paraId="1C36351D" w14:textId="77777777" w:rsidR="003465A5" w:rsidRPr="006528A6" w:rsidRDefault="003465A5" w:rsidP="003465A5">
      <w:pPr>
        <w:pStyle w:val="ListParagraph"/>
        <w:numPr>
          <w:ilvl w:val="1"/>
          <w:numId w:val="39"/>
        </w:numPr>
        <w:spacing w:after="0" w:line="240" w:lineRule="auto"/>
        <w:ind w:left="1134" w:hanging="567"/>
        <w:jc w:val="both"/>
        <w:rPr>
          <w:rFonts w:ascii="Arial" w:eastAsia="Times New Roman" w:hAnsi="Arial" w:cs="Arial"/>
          <w:b/>
          <w:bCs/>
          <w:sz w:val="24"/>
          <w:szCs w:val="24"/>
          <w:lang w:eastAsia="en-AU"/>
        </w:rPr>
      </w:pPr>
      <w:r w:rsidRPr="00FD7E84">
        <w:rPr>
          <w:rFonts w:ascii="Arial" w:eastAsia="Times New Roman" w:hAnsi="Arial" w:cs="Arial"/>
          <w:b/>
          <w:bCs/>
          <w:sz w:val="24"/>
          <w:szCs w:val="24"/>
          <w:lang w:eastAsia="en-AU"/>
        </w:rPr>
        <w:t>Claremont Junior Football Club</w:t>
      </w:r>
      <w:r>
        <w:rPr>
          <w:rFonts w:ascii="Arial" w:eastAsia="Times New Roman" w:hAnsi="Arial" w:cs="Arial"/>
          <w:b/>
          <w:bCs/>
          <w:sz w:val="24"/>
          <w:szCs w:val="24"/>
          <w:lang w:eastAsia="en-AU"/>
        </w:rPr>
        <w:t xml:space="preserve"> - </w:t>
      </w:r>
      <w:r w:rsidRPr="00FD7E84">
        <w:rPr>
          <w:rFonts w:ascii="Arial" w:eastAsia="Times New Roman" w:hAnsi="Arial" w:cs="Arial"/>
          <w:b/>
          <w:bCs/>
          <w:sz w:val="24"/>
          <w:szCs w:val="24"/>
          <w:lang w:eastAsia="en-AU"/>
        </w:rPr>
        <w:t>Equipment Storage Shed:</w:t>
      </w:r>
      <w:r w:rsidRPr="00FD7E84">
        <w:rPr>
          <w:rFonts w:ascii="Arial" w:eastAsia="Times New Roman" w:hAnsi="Arial" w:cs="Arial"/>
          <w:b/>
          <w:bCs/>
          <w:color w:val="FF0000"/>
          <w:sz w:val="24"/>
          <w:szCs w:val="24"/>
          <w:lang w:eastAsia="en-AU"/>
        </w:rPr>
        <w:t xml:space="preserve"> </w:t>
      </w:r>
      <w:r w:rsidRPr="00FD7E84">
        <w:rPr>
          <w:rFonts w:ascii="Arial" w:eastAsia="Times New Roman" w:hAnsi="Arial" w:cs="Arial"/>
          <w:b/>
          <w:bCs/>
          <w:sz w:val="24"/>
          <w:szCs w:val="24"/>
          <w:lang w:eastAsia="en-AU"/>
        </w:rPr>
        <w:t>Not Recommended (F Rating</w:t>
      </w:r>
      <w:proofErr w:type="gramStart"/>
      <w:r w:rsidRPr="006528A6">
        <w:rPr>
          <w:rFonts w:ascii="Arial" w:eastAsia="Times New Roman" w:hAnsi="Arial" w:cs="Arial"/>
          <w:b/>
          <w:bCs/>
          <w:sz w:val="24"/>
          <w:szCs w:val="24"/>
          <w:lang w:eastAsia="en-AU"/>
        </w:rPr>
        <w:t>)</w:t>
      </w:r>
      <w:r>
        <w:rPr>
          <w:rFonts w:ascii="Arial" w:eastAsia="Times New Roman" w:hAnsi="Arial" w:cs="Arial"/>
          <w:b/>
          <w:bCs/>
          <w:sz w:val="24"/>
          <w:szCs w:val="24"/>
          <w:lang w:eastAsia="en-AU"/>
        </w:rPr>
        <w:t>;</w:t>
      </w:r>
      <w:proofErr w:type="gramEnd"/>
    </w:p>
    <w:p w14:paraId="66A05733" w14:textId="77777777" w:rsidR="003465A5" w:rsidRPr="006528A6" w:rsidRDefault="003465A5" w:rsidP="003465A5">
      <w:pPr>
        <w:spacing w:after="0" w:line="240" w:lineRule="auto"/>
        <w:jc w:val="both"/>
        <w:rPr>
          <w:rFonts w:ascii="Arial" w:eastAsia="Times New Roman" w:hAnsi="Arial" w:cs="Arial"/>
          <w:b/>
          <w:bCs/>
          <w:sz w:val="24"/>
          <w:szCs w:val="24"/>
          <w:highlight w:val="yellow"/>
          <w:lang w:eastAsia="en-AU"/>
        </w:rPr>
      </w:pPr>
    </w:p>
    <w:p w14:paraId="303E2C2D" w14:textId="77777777" w:rsidR="003465A5" w:rsidRDefault="003465A5" w:rsidP="00C714F9">
      <w:pPr>
        <w:pStyle w:val="ListParagraph"/>
        <w:numPr>
          <w:ilvl w:val="0"/>
          <w:numId w:val="36"/>
        </w:numPr>
        <w:spacing w:after="0" w:line="240" w:lineRule="auto"/>
        <w:ind w:left="567" w:hanging="567"/>
        <w:jc w:val="both"/>
        <w:rPr>
          <w:rFonts w:ascii="Arial" w:eastAsia="Times New Roman" w:hAnsi="Arial" w:cs="Arial"/>
          <w:b/>
          <w:bCs/>
          <w:sz w:val="24"/>
          <w:szCs w:val="24"/>
          <w:lang w:eastAsia="en-AU"/>
        </w:rPr>
      </w:pPr>
      <w:r>
        <w:rPr>
          <w:rFonts w:ascii="Arial" w:eastAsia="Times New Roman" w:hAnsi="Arial" w:cs="Arial"/>
          <w:b/>
          <w:bCs/>
          <w:sz w:val="24"/>
          <w:szCs w:val="24"/>
          <w:lang w:eastAsia="en-AU"/>
        </w:rPr>
        <w:lastRenderedPageBreak/>
        <w:t>e</w:t>
      </w:r>
      <w:r w:rsidRPr="00C62132">
        <w:rPr>
          <w:rFonts w:ascii="Arial" w:eastAsia="Times New Roman" w:hAnsi="Arial" w:cs="Arial"/>
          <w:b/>
          <w:bCs/>
          <w:sz w:val="24"/>
          <w:szCs w:val="24"/>
          <w:lang w:eastAsia="en-AU"/>
        </w:rPr>
        <w:t xml:space="preserve">ndorses </w:t>
      </w:r>
      <w:r>
        <w:rPr>
          <w:rFonts w:ascii="Arial" w:eastAsia="Times New Roman" w:hAnsi="Arial" w:cs="Arial"/>
          <w:b/>
          <w:bCs/>
          <w:sz w:val="24"/>
          <w:szCs w:val="24"/>
          <w:lang w:eastAsia="en-AU"/>
        </w:rPr>
        <w:t xml:space="preserve">the Nedlands Tennis Club </w:t>
      </w:r>
      <w:r w:rsidRPr="00C62132">
        <w:rPr>
          <w:rFonts w:ascii="Arial" w:eastAsia="Times New Roman" w:hAnsi="Arial" w:cs="Arial"/>
          <w:b/>
          <w:bCs/>
          <w:sz w:val="24"/>
          <w:szCs w:val="24"/>
          <w:lang w:eastAsia="en-AU"/>
        </w:rPr>
        <w:t xml:space="preserve">application to Department of Local Government, Sport </w:t>
      </w:r>
      <w:r>
        <w:rPr>
          <w:rFonts w:ascii="Arial" w:eastAsia="Times New Roman" w:hAnsi="Arial" w:cs="Arial"/>
          <w:b/>
          <w:bCs/>
          <w:sz w:val="24"/>
          <w:szCs w:val="24"/>
          <w:lang w:eastAsia="en-AU"/>
        </w:rPr>
        <w:t>and</w:t>
      </w:r>
      <w:r w:rsidRPr="00C62132">
        <w:rPr>
          <w:rFonts w:ascii="Arial" w:eastAsia="Times New Roman" w:hAnsi="Arial" w:cs="Arial"/>
          <w:b/>
          <w:bCs/>
          <w:sz w:val="24"/>
          <w:szCs w:val="24"/>
          <w:lang w:eastAsia="en-AU"/>
        </w:rPr>
        <w:t xml:space="preserve"> Cultural Industries</w:t>
      </w:r>
      <w:r>
        <w:rPr>
          <w:rFonts w:ascii="Arial" w:eastAsia="Times New Roman" w:hAnsi="Arial" w:cs="Arial"/>
          <w:b/>
          <w:bCs/>
          <w:sz w:val="24"/>
          <w:szCs w:val="24"/>
          <w:lang w:eastAsia="en-AU"/>
        </w:rPr>
        <w:t xml:space="preserve">, conditional </w:t>
      </w:r>
      <w:r w:rsidRPr="00C62132">
        <w:rPr>
          <w:rFonts w:ascii="Arial" w:eastAsia="Times New Roman" w:hAnsi="Arial" w:cs="Arial"/>
          <w:b/>
          <w:bCs/>
          <w:sz w:val="24"/>
          <w:szCs w:val="24"/>
          <w:lang w:eastAsia="en-AU"/>
        </w:rPr>
        <w:t>on</w:t>
      </w:r>
      <w:r>
        <w:rPr>
          <w:rFonts w:ascii="Arial" w:eastAsia="Times New Roman" w:hAnsi="Arial" w:cs="Arial"/>
          <w:b/>
          <w:bCs/>
          <w:sz w:val="24"/>
          <w:szCs w:val="24"/>
          <w:lang w:eastAsia="en-AU"/>
        </w:rPr>
        <w:t>:</w:t>
      </w:r>
    </w:p>
    <w:p w14:paraId="5C317C5C" w14:textId="77777777" w:rsidR="003465A5" w:rsidRDefault="003465A5" w:rsidP="003465A5">
      <w:pPr>
        <w:pStyle w:val="ListParagraph"/>
        <w:spacing w:after="0" w:line="240" w:lineRule="auto"/>
        <w:ind w:left="360"/>
        <w:jc w:val="both"/>
        <w:rPr>
          <w:rFonts w:ascii="Arial" w:eastAsia="Times New Roman" w:hAnsi="Arial" w:cs="Arial"/>
          <w:b/>
          <w:bCs/>
          <w:sz w:val="24"/>
          <w:szCs w:val="24"/>
          <w:lang w:eastAsia="en-AU"/>
        </w:rPr>
      </w:pPr>
    </w:p>
    <w:p w14:paraId="717CB03B" w14:textId="77777777" w:rsidR="003465A5" w:rsidRDefault="003465A5" w:rsidP="00C714F9">
      <w:pPr>
        <w:pStyle w:val="ListParagraph"/>
        <w:numPr>
          <w:ilvl w:val="1"/>
          <w:numId w:val="36"/>
        </w:numPr>
        <w:spacing w:after="0" w:line="240" w:lineRule="auto"/>
        <w:ind w:left="1134" w:hanging="567"/>
        <w:jc w:val="both"/>
        <w:rPr>
          <w:rFonts w:ascii="Arial" w:eastAsia="Times New Roman" w:hAnsi="Arial" w:cs="Arial"/>
          <w:b/>
          <w:bCs/>
          <w:sz w:val="24"/>
          <w:szCs w:val="24"/>
          <w:lang w:eastAsia="en-AU"/>
        </w:rPr>
      </w:pPr>
      <w:r w:rsidRPr="00C62132">
        <w:rPr>
          <w:rFonts w:ascii="Arial" w:eastAsia="Times New Roman" w:hAnsi="Arial" w:cs="Arial"/>
          <w:b/>
          <w:bCs/>
          <w:sz w:val="24"/>
          <w:szCs w:val="24"/>
          <w:lang w:eastAsia="en-AU"/>
        </w:rPr>
        <w:t>all necessary statutory approvals are obtained by the applicant</w:t>
      </w:r>
      <w:r>
        <w:rPr>
          <w:rFonts w:ascii="Arial" w:eastAsia="Times New Roman" w:hAnsi="Arial" w:cs="Arial"/>
          <w:b/>
          <w:bCs/>
          <w:sz w:val="24"/>
          <w:szCs w:val="24"/>
          <w:lang w:eastAsia="en-AU"/>
        </w:rPr>
        <w:t>; and</w:t>
      </w:r>
    </w:p>
    <w:p w14:paraId="5781CD54" w14:textId="77777777" w:rsidR="003465A5" w:rsidRDefault="003465A5" w:rsidP="00C714F9">
      <w:pPr>
        <w:pStyle w:val="ListParagraph"/>
        <w:spacing w:after="0" w:line="240" w:lineRule="auto"/>
        <w:ind w:left="1134" w:hanging="567"/>
        <w:jc w:val="both"/>
        <w:rPr>
          <w:rFonts w:ascii="Arial" w:eastAsia="Times New Roman" w:hAnsi="Arial" w:cs="Arial"/>
          <w:b/>
          <w:bCs/>
          <w:sz w:val="24"/>
          <w:szCs w:val="24"/>
          <w:lang w:eastAsia="en-AU"/>
        </w:rPr>
      </w:pPr>
    </w:p>
    <w:p w14:paraId="29AF0022" w14:textId="04F41683" w:rsidR="003465A5" w:rsidRPr="00C62132" w:rsidRDefault="003465A5" w:rsidP="00C714F9">
      <w:pPr>
        <w:pStyle w:val="ListParagraph"/>
        <w:numPr>
          <w:ilvl w:val="1"/>
          <w:numId w:val="36"/>
        </w:numPr>
        <w:spacing w:after="0" w:line="240" w:lineRule="auto"/>
        <w:ind w:left="1134" w:hanging="567"/>
        <w:jc w:val="both"/>
        <w:rPr>
          <w:rFonts w:ascii="Arial" w:eastAsia="Times New Roman" w:hAnsi="Arial" w:cs="Arial"/>
          <w:b/>
          <w:bCs/>
          <w:sz w:val="24"/>
          <w:szCs w:val="24"/>
          <w:lang w:eastAsia="en-AU"/>
        </w:rPr>
      </w:pPr>
      <w:r>
        <w:rPr>
          <w:rFonts w:ascii="Arial" w:eastAsia="Times New Roman" w:hAnsi="Arial" w:cs="Arial"/>
          <w:b/>
          <w:bCs/>
          <w:sz w:val="24"/>
          <w:szCs w:val="24"/>
          <w:lang w:eastAsia="en-AU"/>
        </w:rPr>
        <w:t xml:space="preserve">the project receives </w:t>
      </w:r>
      <w:r w:rsidRPr="006A66D7">
        <w:rPr>
          <w:rFonts w:ascii="Arial" w:eastAsia="Times New Roman" w:hAnsi="Arial" w:cs="Arial"/>
          <w:b/>
          <w:bCs/>
          <w:sz w:val="24"/>
          <w:szCs w:val="24"/>
          <w:lang w:eastAsia="en-AU"/>
        </w:rPr>
        <w:t>DLGSC funding</w:t>
      </w:r>
      <w:r>
        <w:rPr>
          <w:rFonts w:ascii="Arial" w:eastAsia="Times New Roman" w:hAnsi="Arial" w:cs="Arial"/>
          <w:b/>
          <w:bCs/>
          <w:sz w:val="24"/>
          <w:szCs w:val="24"/>
          <w:lang w:eastAsia="en-AU"/>
        </w:rPr>
        <w:t>;</w:t>
      </w:r>
      <w:r w:rsidR="00ED7865">
        <w:rPr>
          <w:rFonts w:ascii="Arial" w:eastAsia="Times New Roman" w:hAnsi="Arial" w:cs="Arial"/>
          <w:b/>
          <w:bCs/>
          <w:sz w:val="24"/>
          <w:szCs w:val="24"/>
          <w:lang w:eastAsia="en-AU"/>
        </w:rPr>
        <w:t xml:space="preserve"> and</w:t>
      </w:r>
    </w:p>
    <w:p w14:paraId="39A4F26B" w14:textId="77777777" w:rsidR="003465A5" w:rsidRPr="00A25915" w:rsidRDefault="003465A5" w:rsidP="003465A5">
      <w:pPr>
        <w:pStyle w:val="ListParagraph"/>
        <w:spacing w:after="0" w:line="240" w:lineRule="auto"/>
        <w:ind w:left="360"/>
        <w:jc w:val="both"/>
        <w:rPr>
          <w:rFonts w:ascii="Arial" w:eastAsia="Times New Roman" w:hAnsi="Arial" w:cs="Arial"/>
          <w:b/>
          <w:bCs/>
          <w:sz w:val="24"/>
          <w:szCs w:val="24"/>
          <w:highlight w:val="yellow"/>
          <w:lang w:eastAsia="en-AU"/>
        </w:rPr>
      </w:pPr>
    </w:p>
    <w:p w14:paraId="07F4B317" w14:textId="5D17FB8D" w:rsidR="003465A5" w:rsidRDefault="003465A5" w:rsidP="00C714F9">
      <w:pPr>
        <w:pStyle w:val="ListParagraph"/>
        <w:numPr>
          <w:ilvl w:val="0"/>
          <w:numId w:val="36"/>
        </w:numPr>
        <w:spacing w:after="0" w:line="240" w:lineRule="auto"/>
        <w:ind w:left="567" w:hanging="567"/>
        <w:jc w:val="both"/>
        <w:rPr>
          <w:rFonts w:ascii="Arial" w:eastAsia="Times New Roman" w:hAnsi="Arial" w:cs="Arial"/>
          <w:b/>
          <w:bCs/>
          <w:sz w:val="24"/>
          <w:szCs w:val="24"/>
          <w:lang w:eastAsia="en-AU"/>
        </w:rPr>
      </w:pPr>
      <w:r>
        <w:rPr>
          <w:rFonts w:ascii="Arial" w:eastAsia="Times New Roman" w:hAnsi="Arial" w:cs="Arial"/>
          <w:b/>
          <w:bCs/>
          <w:sz w:val="24"/>
          <w:szCs w:val="24"/>
          <w:lang w:eastAsia="en-AU"/>
        </w:rPr>
        <w:t>a</w:t>
      </w:r>
      <w:r w:rsidRPr="00FD7E84">
        <w:rPr>
          <w:rFonts w:ascii="Arial" w:eastAsia="Times New Roman" w:hAnsi="Arial" w:cs="Arial"/>
          <w:b/>
          <w:bCs/>
          <w:sz w:val="24"/>
          <w:szCs w:val="24"/>
          <w:lang w:eastAsia="en-AU"/>
        </w:rPr>
        <w:t>pproves a grant of $59,534 (ex GST) to the Nedlands Tennis Club</w:t>
      </w:r>
      <w:r w:rsidRPr="00843EB3">
        <w:rPr>
          <w:rFonts w:ascii="Arial" w:eastAsia="Times New Roman" w:hAnsi="Arial" w:cs="Arial"/>
          <w:b/>
          <w:bCs/>
          <w:sz w:val="24"/>
          <w:szCs w:val="24"/>
          <w:lang w:eastAsia="en-AU"/>
        </w:rPr>
        <w:t xml:space="preserve"> for its Upgrade of </w:t>
      </w:r>
      <w:r>
        <w:rPr>
          <w:rFonts w:ascii="Arial" w:eastAsia="Times New Roman" w:hAnsi="Arial" w:cs="Arial"/>
          <w:b/>
          <w:bCs/>
          <w:sz w:val="24"/>
          <w:szCs w:val="24"/>
          <w:lang w:eastAsia="en-AU"/>
        </w:rPr>
        <w:t xml:space="preserve">2 </w:t>
      </w:r>
      <w:r w:rsidRPr="00843EB3">
        <w:rPr>
          <w:rFonts w:ascii="Arial" w:eastAsia="Times New Roman" w:hAnsi="Arial" w:cs="Arial"/>
          <w:b/>
          <w:bCs/>
          <w:sz w:val="24"/>
          <w:szCs w:val="24"/>
          <w:lang w:eastAsia="en-AU"/>
        </w:rPr>
        <w:t xml:space="preserve">Grass Courts </w:t>
      </w:r>
      <w:r>
        <w:rPr>
          <w:rFonts w:ascii="Arial" w:eastAsia="Times New Roman" w:hAnsi="Arial" w:cs="Arial"/>
          <w:b/>
          <w:bCs/>
          <w:sz w:val="24"/>
          <w:szCs w:val="24"/>
          <w:lang w:eastAsia="en-AU"/>
        </w:rPr>
        <w:t>to Hard Surface and Lighting Upgrade to LED project.</w:t>
      </w:r>
    </w:p>
    <w:p w14:paraId="51872005" w14:textId="77777777" w:rsidR="003465A5" w:rsidRPr="005903F1" w:rsidRDefault="003465A5" w:rsidP="003465A5">
      <w:pPr>
        <w:spacing w:after="0" w:line="240" w:lineRule="auto"/>
        <w:jc w:val="both"/>
        <w:rPr>
          <w:rFonts w:ascii="Arial" w:hAnsi="Arial" w:cs="Arial"/>
          <w:b/>
          <w:bCs/>
          <w:color w:val="000000" w:themeColor="text1"/>
          <w:sz w:val="24"/>
          <w:szCs w:val="24"/>
        </w:rPr>
      </w:pPr>
    </w:p>
    <w:p w14:paraId="47E42F2A" w14:textId="77777777" w:rsidR="003465A5" w:rsidRPr="005903F1" w:rsidRDefault="003465A5" w:rsidP="003465A5">
      <w:pPr>
        <w:spacing w:after="0" w:line="240" w:lineRule="auto"/>
        <w:jc w:val="both"/>
        <w:rPr>
          <w:rFonts w:ascii="Arial" w:hAnsi="Arial" w:cs="Arial"/>
          <w:b/>
          <w:bCs/>
          <w:color w:val="000000" w:themeColor="text1"/>
          <w:sz w:val="24"/>
          <w:szCs w:val="24"/>
        </w:rPr>
      </w:pPr>
    </w:p>
    <w:p w14:paraId="17F245D0" w14:textId="77777777" w:rsidR="003465A5" w:rsidRDefault="003465A5" w:rsidP="003465A5">
      <w:pPr>
        <w:spacing w:after="0" w:line="240" w:lineRule="auto"/>
        <w:jc w:val="both"/>
        <w:rPr>
          <w:rFonts w:ascii="Arial" w:hAnsi="Arial" w:cs="Arial"/>
          <w:b/>
          <w:bCs/>
          <w:color w:val="000000" w:themeColor="text1"/>
          <w:sz w:val="28"/>
          <w:szCs w:val="28"/>
        </w:rPr>
      </w:pPr>
      <w:r>
        <w:rPr>
          <w:rFonts w:ascii="Arial" w:hAnsi="Arial" w:cs="Arial"/>
          <w:b/>
          <w:bCs/>
          <w:color w:val="000000" w:themeColor="text1"/>
          <w:sz w:val="28"/>
          <w:szCs w:val="28"/>
        </w:rPr>
        <w:t>Voting Requirement</w:t>
      </w:r>
    </w:p>
    <w:p w14:paraId="446CF116" w14:textId="77777777" w:rsidR="003465A5" w:rsidRDefault="003465A5" w:rsidP="003465A5">
      <w:pPr>
        <w:spacing w:after="0" w:line="240" w:lineRule="auto"/>
        <w:jc w:val="both"/>
        <w:rPr>
          <w:rFonts w:ascii="Arial" w:hAnsi="Arial" w:cs="Arial"/>
          <w:color w:val="000000" w:themeColor="text1"/>
          <w:sz w:val="24"/>
          <w:szCs w:val="24"/>
        </w:rPr>
      </w:pPr>
    </w:p>
    <w:p w14:paraId="2269BF7F" w14:textId="25593019" w:rsidR="003465A5" w:rsidRDefault="003465A5" w:rsidP="003465A5">
      <w:pPr>
        <w:spacing w:after="0" w:line="240" w:lineRule="auto"/>
        <w:jc w:val="both"/>
        <w:rPr>
          <w:rFonts w:ascii="Arial" w:hAnsi="Arial" w:cs="Arial"/>
          <w:sz w:val="24"/>
          <w:szCs w:val="32"/>
          <w:lang w:val="en-US"/>
        </w:rPr>
      </w:pPr>
      <w:r>
        <w:rPr>
          <w:rFonts w:ascii="Arial" w:hAnsi="Arial" w:cs="Arial"/>
          <w:color w:val="000000" w:themeColor="text1"/>
          <w:sz w:val="24"/>
          <w:szCs w:val="24"/>
        </w:rPr>
        <w:t>Simple Majority</w:t>
      </w:r>
      <w:r w:rsidR="00C714F9">
        <w:rPr>
          <w:rFonts w:ascii="Arial" w:hAnsi="Arial" w:cs="Arial"/>
          <w:color w:val="000000" w:themeColor="text1"/>
          <w:sz w:val="24"/>
          <w:szCs w:val="24"/>
        </w:rPr>
        <w:t>.</w:t>
      </w:r>
      <w:r>
        <w:rPr>
          <w:rFonts w:ascii="Arial" w:hAnsi="Arial" w:cs="Arial"/>
          <w:color w:val="000000" w:themeColor="text1"/>
          <w:sz w:val="24"/>
          <w:szCs w:val="24"/>
        </w:rPr>
        <w:t xml:space="preserve"> </w:t>
      </w:r>
    </w:p>
    <w:p w14:paraId="4DE43132" w14:textId="77777777" w:rsidR="003465A5" w:rsidRPr="005903F1" w:rsidRDefault="003465A5" w:rsidP="003465A5">
      <w:pPr>
        <w:spacing w:after="0" w:line="240" w:lineRule="auto"/>
        <w:jc w:val="both"/>
        <w:rPr>
          <w:rFonts w:ascii="Arial" w:hAnsi="Arial" w:cs="Arial"/>
          <w:b/>
          <w:sz w:val="24"/>
          <w:szCs w:val="32"/>
          <w:lang w:val="en-US"/>
        </w:rPr>
      </w:pPr>
    </w:p>
    <w:p w14:paraId="46401EA2" w14:textId="77777777" w:rsidR="003465A5" w:rsidRPr="005903F1" w:rsidRDefault="003465A5" w:rsidP="003465A5">
      <w:pPr>
        <w:spacing w:after="0" w:line="240" w:lineRule="auto"/>
        <w:jc w:val="both"/>
        <w:rPr>
          <w:rFonts w:ascii="Arial" w:hAnsi="Arial" w:cs="Arial"/>
          <w:b/>
          <w:sz w:val="24"/>
          <w:szCs w:val="28"/>
          <w:lang w:val="en-US"/>
        </w:rPr>
      </w:pPr>
    </w:p>
    <w:p w14:paraId="24E41408" w14:textId="77777777" w:rsidR="003465A5" w:rsidRPr="00AD73CC" w:rsidRDefault="003465A5" w:rsidP="003465A5">
      <w:pPr>
        <w:spacing w:after="0" w:line="240" w:lineRule="auto"/>
        <w:jc w:val="both"/>
        <w:rPr>
          <w:rFonts w:ascii="Arial" w:hAnsi="Arial" w:cs="Arial"/>
          <w:b/>
          <w:sz w:val="28"/>
          <w:szCs w:val="32"/>
          <w:lang w:val="en-US"/>
        </w:rPr>
      </w:pPr>
      <w:r>
        <w:rPr>
          <w:rFonts w:ascii="Arial" w:hAnsi="Arial" w:cs="Arial"/>
          <w:b/>
          <w:sz w:val="28"/>
          <w:szCs w:val="32"/>
          <w:lang w:val="en-US"/>
        </w:rPr>
        <w:t>Background</w:t>
      </w:r>
    </w:p>
    <w:p w14:paraId="5CE12EF4" w14:textId="77777777" w:rsidR="003465A5" w:rsidRDefault="003465A5" w:rsidP="003465A5">
      <w:pPr>
        <w:spacing w:after="0" w:line="240" w:lineRule="auto"/>
        <w:jc w:val="both"/>
        <w:rPr>
          <w:rFonts w:ascii="Arial" w:hAnsi="Arial" w:cs="Arial"/>
          <w:sz w:val="24"/>
          <w:szCs w:val="32"/>
          <w:lang w:val="en-US"/>
        </w:rPr>
      </w:pPr>
    </w:p>
    <w:p w14:paraId="45D31B62" w14:textId="77777777" w:rsidR="003465A5" w:rsidRPr="005151DA" w:rsidRDefault="003465A5" w:rsidP="003465A5">
      <w:pPr>
        <w:spacing w:after="0" w:line="240" w:lineRule="auto"/>
        <w:jc w:val="both"/>
        <w:rPr>
          <w:rFonts w:ascii="Arial" w:eastAsia="Times New Roman" w:hAnsi="Arial" w:cs="Arial"/>
          <w:sz w:val="24"/>
          <w:szCs w:val="24"/>
          <w:lang w:eastAsia="en-AU"/>
        </w:rPr>
      </w:pPr>
      <w:r w:rsidRPr="005151DA">
        <w:rPr>
          <w:rFonts w:ascii="Arial" w:eastAsia="Times New Roman" w:hAnsi="Arial" w:cs="Arial"/>
          <w:sz w:val="24"/>
          <w:szCs w:val="24"/>
          <w:lang w:eastAsia="en-AU"/>
        </w:rPr>
        <w:t xml:space="preserve">The </w:t>
      </w:r>
      <w:r>
        <w:rPr>
          <w:rFonts w:ascii="Arial" w:eastAsia="Times New Roman" w:hAnsi="Arial" w:cs="Arial"/>
          <w:sz w:val="24"/>
          <w:szCs w:val="24"/>
          <w:lang w:eastAsia="en-AU"/>
        </w:rPr>
        <w:t xml:space="preserve">Department of Local Government, Sport and Cultural Industries administers </w:t>
      </w:r>
      <w:r w:rsidRPr="005151DA">
        <w:rPr>
          <w:rFonts w:ascii="Arial" w:eastAsia="Times New Roman" w:hAnsi="Arial" w:cs="Arial"/>
          <w:sz w:val="24"/>
          <w:szCs w:val="24"/>
          <w:lang w:eastAsia="en-AU"/>
        </w:rPr>
        <w:t>the C</w:t>
      </w:r>
      <w:r>
        <w:rPr>
          <w:rFonts w:ascii="Arial" w:eastAsia="Times New Roman" w:hAnsi="Arial" w:cs="Arial"/>
          <w:sz w:val="24"/>
          <w:szCs w:val="24"/>
          <w:lang w:eastAsia="en-AU"/>
        </w:rPr>
        <w:t>ommunity, Sport and Recreation Facilities Fund</w:t>
      </w:r>
      <w:r w:rsidRPr="005151DA">
        <w:rPr>
          <w:rFonts w:ascii="Arial" w:eastAsia="Times New Roman" w:hAnsi="Arial" w:cs="Arial"/>
          <w:sz w:val="24"/>
          <w:szCs w:val="24"/>
          <w:lang w:eastAsia="en-AU"/>
        </w:rPr>
        <w:t>. The purpose of the fund is to provide financial assistance to sporting clubs</w:t>
      </w:r>
      <w:r>
        <w:rPr>
          <w:rFonts w:ascii="Arial" w:eastAsia="Times New Roman" w:hAnsi="Arial" w:cs="Arial"/>
          <w:sz w:val="24"/>
          <w:szCs w:val="24"/>
          <w:lang w:eastAsia="en-AU"/>
        </w:rPr>
        <w:t xml:space="preserve"> </w:t>
      </w:r>
      <w:r w:rsidRPr="005151DA">
        <w:rPr>
          <w:rFonts w:ascii="Arial" w:eastAsia="Times New Roman" w:hAnsi="Arial" w:cs="Arial"/>
          <w:sz w:val="24"/>
          <w:szCs w:val="24"/>
          <w:lang w:eastAsia="en-AU"/>
        </w:rPr>
        <w:t xml:space="preserve">and local government authorities to develop basic infrastructure for sport and recreation. The program aims to increase participation in sport and recreation, with an emphasis on physical activity, through rational development of sustainable, good quality, well designed and well utilised facilities. This fund has three categories, shown below: </w:t>
      </w:r>
    </w:p>
    <w:p w14:paraId="4ECE6926" w14:textId="77777777" w:rsidR="003465A5" w:rsidRPr="005151DA" w:rsidRDefault="003465A5" w:rsidP="003465A5">
      <w:pPr>
        <w:spacing w:after="0" w:line="240" w:lineRule="auto"/>
        <w:jc w:val="both"/>
        <w:rPr>
          <w:rFonts w:ascii="Arial" w:eastAsia="Times New Roman" w:hAnsi="Arial" w:cs="Arial"/>
          <w:sz w:val="24"/>
          <w:szCs w:val="24"/>
          <w:lang w:eastAsia="en-AU"/>
        </w:rPr>
      </w:pPr>
    </w:p>
    <w:p w14:paraId="5FA4BBE2" w14:textId="77777777" w:rsidR="003465A5" w:rsidRPr="00680FBD" w:rsidRDefault="003465A5" w:rsidP="003465A5">
      <w:pPr>
        <w:spacing w:after="0" w:line="240" w:lineRule="auto"/>
        <w:jc w:val="center"/>
        <w:rPr>
          <w:rFonts w:ascii="Arial" w:eastAsia="Times New Roman" w:hAnsi="Arial" w:cs="Arial"/>
          <w:sz w:val="24"/>
          <w:szCs w:val="24"/>
          <w:lang w:eastAsia="en-AU"/>
        </w:rPr>
      </w:pPr>
      <w:r w:rsidRPr="00680FBD">
        <w:rPr>
          <w:rFonts w:ascii="Arial" w:eastAsia="Times New Roman" w:hAnsi="Arial" w:cs="Arial"/>
          <w:sz w:val="24"/>
          <w:szCs w:val="24"/>
          <w:lang w:eastAsia="en-AU"/>
        </w:rPr>
        <w:t>Table 1: CSRFF Grant Categories</w:t>
      </w:r>
    </w:p>
    <w:p w14:paraId="4DC8A837" w14:textId="77777777" w:rsidR="003465A5" w:rsidRPr="005151DA" w:rsidRDefault="003465A5" w:rsidP="003465A5">
      <w:pPr>
        <w:spacing w:after="0" w:line="240" w:lineRule="auto"/>
        <w:jc w:val="center"/>
        <w:rPr>
          <w:rFonts w:ascii="Arial" w:eastAsia="Times New Roman" w:hAnsi="Arial" w:cs="Arial"/>
          <w:sz w:val="24"/>
          <w:szCs w:val="24"/>
          <w:lang w:eastAsia="en-AU"/>
        </w:rPr>
      </w:pPr>
    </w:p>
    <w:tbl>
      <w:tblPr>
        <w:tblStyle w:val="TableGrid"/>
        <w:tblW w:w="0" w:type="auto"/>
        <w:tblLook w:val="04A0" w:firstRow="1" w:lastRow="0" w:firstColumn="1" w:lastColumn="0" w:noHBand="0" w:noVBand="1"/>
      </w:tblPr>
      <w:tblGrid>
        <w:gridCol w:w="2547"/>
        <w:gridCol w:w="2410"/>
        <w:gridCol w:w="2409"/>
        <w:gridCol w:w="1650"/>
      </w:tblGrid>
      <w:tr w:rsidR="003465A5" w:rsidRPr="005151DA" w14:paraId="324FEF87" w14:textId="77777777" w:rsidTr="00C714F9">
        <w:tc>
          <w:tcPr>
            <w:tcW w:w="2547" w:type="dxa"/>
          </w:tcPr>
          <w:p w14:paraId="25EA1B07" w14:textId="77777777" w:rsidR="003465A5" w:rsidRPr="003A3886" w:rsidRDefault="003465A5" w:rsidP="00DF4D1F">
            <w:pPr>
              <w:jc w:val="both"/>
              <w:rPr>
                <w:rFonts w:ascii="Arial" w:eastAsia="Times New Roman" w:hAnsi="Arial" w:cs="Arial"/>
                <w:b/>
                <w:bCs/>
                <w:lang w:eastAsia="en-AU"/>
              </w:rPr>
            </w:pPr>
            <w:r w:rsidRPr="003A3886">
              <w:rPr>
                <w:rFonts w:ascii="Arial" w:eastAsia="Times New Roman" w:hAnsi="Arial" w:cs="Arial"/>
                <w:b/>
                <w:bCs/>
                <w:lang w:eastAsia="en-AU"/>
              </w:rPr>
              <w:t xml:space="preserve">Grant Category </w:t>
            </w:r>
          </w:p>
        </w:tc>
        <w:tc>
          <w:tcPr>
            <w:tcW w:w="2410" w:type="dxa"/>
          </w:tcPr>
          <w:p w14:paraId="211B953D" w14:textId="77777777" w:rsidR="003465A5" w:rsidRPr="003A3886" w:rsidRDefault="003465A5" w:rsidP="00DF4D1F">
            <w:pPr>
              <w:jc w:val="both"/>
              <w:rPr>
                <w:rFonts w:ascii="Arial" w:eastAsia="Times New Roman" w:hAnsi="Arial" w:cs="Arial"/>
                <w:b/>
                <w:bCs/>
                <w:lang w:eastAsia="en-AU"/>
              </w:rPr>
            </w:pPr>
            <w:r w:rsidRPr="003A3886">
              <w:rPr>
                <w:rFonts w:ascii="Arial" w:eastAsia="Times New Roman" w:hAnsi="Arial" w:cs="Arial"/>
                <w:b/>
                <w:bCs/>
                <w:lang w:eastAsia="en-AU"/>
              </w:rPr>
              <w:t xml:space="preserve">Total Project Cost Range </w:t>
            </w:r>
          </w:p>
        </w:tc>
        <w:tc>
          <w:tcPr>
            <w:tcW w:w="2409" w:type="dxa"/>
          </w:tcPr>
          <w:p w14:paraId="3A3919C1" w14:textId="77777777" w:rsidR="003465A5" w:rsidRPr="003A3886" w:rsidRDefault="003465A5" w:rsidP="00DF4D1F">
            <w:pPr>
              <w:jc w:val="both"/>
              <w:rPr>
                <w:rFonts w:ascii="Arial" w:eastAsia="Times New Roman" w:hAnsi="Arial" w:cs="Arial"/>
                <w:b/>
                <w:bCs/>
                <w:lang w:eastAsia="en-AU"/>
              </w:rPr>
            </w:pPr>
            <w:r w:rsidRPr="003A3886">
              <w:rPr>
                <w:rFonts w:ascii="Arial" w:eastAsia="Times New Roman" w:hAnsi="Arial" w:cs="Arial"/>
                <w:b/>
                <w:bCs/>
                <w:lang w:eastAsia="en-AU"/>
              </w:rPr>
              <w:t xml:space="preserve">Standard DLGCSI Contribution </w:t>
            </w:r>
          </w:p>
        </w:tc>
        <w:tc>
          <w:tcPr>
            <w:tcW w:w="1650" w:type="dxa"/>
          </w:tcPr>
          <w:p w14:paraId="3B9DDDBA" w14:textId="77777777" w:rsidR="003465A5" w:rsidRPr="003A3886" w:rsidRDefault="003465A5" w:rsidP="00DF4D1F">
            <w:pPr>
              <w:jc w:val="both"/>
              <w:rPr>
                <w:rFonts w:ascii="Arial" w:eastAsia="Times New Roman" w:hAnsi="Arial" w:cs="Arial"/>
                <w:b/>
                <w:bCs/>
                <w:lang w:eastAsia="en-AU"/>
              </w:rPr>
            </w:pPr>
            <w:r w:rsidRPr="003A3886">
              <w:rPr>
                <w:rFonts w:ascii="Arial" w:eastAsia="Times New Roman" w:hAnsi="Arial" w:cs="Arial"/>
                <w:b/>
                <w:bCs/>
                <w:lang w:eastAsia="en-AU"/>
              </w:rPr>
              <w:t xml:space="preserve">Frequency </w:t>
            </w:r>
          </w:p>
        </w:tc>
      </w:tr>
      <w:tr w:rsidR="003465A5" w:rsidRPr="005151DA" w14:paraId="3AE76FDD" w14:textId="77777777" w:rsidTr="00C714F9">
        <w:tc>
          <w:tcPr>
            <w:tcW w:w="2547" w:type="dxa"/>
          </w:tcPr>
          <w:p w14:paraId="3FA4E868" w14:textId="77777777" w:rsidR="003465A5" w:rsidRPr="003A3886" w:rsidRDefault="003465A5" w:rsidP="00DF4D1F">
            <w:pPr>
              <w:jc w:val="both"/>
              <w:rPr>
                <w:rFonts w:ascii="Arial" w:eastAsia="Times New Roman" w:hAnsi="Arial" w:cs="Arial"/>
                <w:lang w:eastAsia="en-AU"/>
              </w:rPr>
            </w:pPr>
            <w:r w:rsidRPr="003A3886">
              <w:rPr>
                <w:rFonts w:ascii="Arial" w:eastAsia="Times New Roman" w:hAnsi="Arial" w:cs="Arial"/>
                <w:lang w:eastAsia="en-AU"/>
              </w:rPr>
              <w:t xml:space="preserve">Small Grant </w:t>
            </w:r>
          </w:p>
        </w:tc>
        <w:tc>
          <w:tcPr>
            <w:tcW w:w="2410" w:type="dxa"/>
          </w:tcPr>
          <w:p w14:paraId="3474B9DF" w14:textId="77777777" w:rsidR="003465A5" w:rsidRPr="003A3886" w:rsidRDefault="003465A5" w:rsidP="00DF4D1F">
            <w:pPr>
              <w:jc w:val="both"/>
              <w:rPr>
                <w:rFonts w:ascii="Arial" w:eastAsia="Times New Roman" w:hAnsi="Arial" w:cs="Arial"/>
                <w:lang w:eastAsia="en-AU"/>
              </w:rPr>
            </w:pPr>
            <w:r w:rsidRPr="003A3886">
              <w:rPr>
                <w:rFonts w:ascii="Arial" w:eastAsia="Times New Roman" w:hAnsi="Arial" w:cs="Arial"/>
                <w:lang w:eastAsia="en-AU"/>
              </w:rPr>
              <w:t>≤ $300,000</w:t>
            </w:r>
          </w:p>
        </w:tc>
        <w:tc>
          <w:tcPr>
            <w:tcW w:w="2409" w:type="dxa"/>
          </w:tcPr>
          <w:p w14:paraId="7D0B5C8D" w14:textId="77777777" w:rsidR="003465A5" w:rsidRPr="003A3886" w:rsidRDefault="003465A5" w:rsidP="00DF4D1F">
            <w:pPr>
              <w:jc w:val="both"/>
              <w:rPr>
                <w:rFonts w:ascii="Arial" w:eastAsia="Times New Roman" w:hAnsi="Arial" w:cs="Arial"/>
                <w:lang w:eastAsia="en-AU"/>
              </w:rPr>
            </w:pPr>
            <w:r w:rsidRPr="003A3886">
              <w:rPr>
                <w:rFonts w:ascii="Arial" w:eastAsia="Times New Roman" w:hAnsi="Arial" w:cs="Arial"/>
                <w:lang w:eastAsia="en-AU"/>
              </w:rPr>
              <w:t>$2,500 – $100,000</w:t>
            </w:r>
          </w:p>
        </w:tc>
        <w:tc>
          <w:tcPr>
            <w:tcW w:w="1650" w:type="dxa"/>
          </w:tcPr>
          <w:p w14:paraId="37EA846F" w14:textId="77777777" w:rsidR="003465A5" w:rsidRPr="003A3886" w:rsidRDefault="003465A5" w:rsidP="00DF4D1F">
            <w:pPr>
              <w:jc w:val="both"/>
              <w:rPr>
                <w:rFonts w:ascii="Arial" w:eastAsia="Times New Roman" w:hAnsi="Arial" w:cs="Arial"/>
                <w:lang w:eastAsia="en-AU"/>
              </w:rPr>
            </w:pPr>
            <w:r w:rsidRPr="003A3886">
              <w:rPr>
                <w:rFonts w:ascii="Arial" w:eastAsia="Times New Roman" w:hAnsi="Arial" w:cs="Arial"/>
                <w:lang w:eastAsia="en-AU"/>
              </w:rPr>
              <w:t>Bi-annual</w:t>
            </w:r>
          </w:p>
        </w:tc>
      </w:tr>
      <w:tr w:rsidR="003465A5" w:rsidRPr="005151DA" w14:paraId="20F09844" w14:textId="77777777" w:rsidTr="00C714F9">
        <w:tc>
          <w:tcPr>
            <w:tcW w:w="2547" w:type="dxa"/>
          </w:tcPr>
          <w:p w14:paraId="5BBB4D72" w14:textId="77777777" w:rsidR="003465A5" w:rsidRPr="003A3886" w:rsidRDefault="003465A5" w:rsidP="00DF4D1F">
            <w:pPr>
              <w:jc w:val="both"/>
              <w:rPr>
                <w:rFonts w:ascii="Arial" w:eastAsia="Times New Roman" w:hAnsi="Arial" w:cs="Arial"/>
                <w:lang w:eastAsia="en-AU"/>
              </w:rPr>
            </w:pPr>
            <w:r w:rsidRPr="003A3886">
              <w:rPr>
                <w:rFonts w:ascii="Arial" w:eastAsia="Times New Roman" w:hAnsi="Arial" w:cs="Arial"/>
                <w:lang w:eastAsia="en-AU"/>
              </w:rPr>
              <w:t xml:space="preserve">Annual Grant </w:t>
            </w:r>
          </w:p>
        </w:tc>
        <w:tc>
          <w:tcPr>
            <w:tcW w:w="2410" w:type="dxa"/>
          </w:tcPr>
          <w:p w14:paraId="3B96F84A" w14:textId="77777777" w:rsidR="003465A5" w:rsidRPr="003A3886" w:rsidRDefault="003465A5" w:rsidP="00DF4D1F">
            <w:pPr>
              <w:jc w:val="both"/>
              <w:rPr>
                <w:rFonts w:ascii="Arial" w:eastAsia="Times New Roman" w:hAnsi="Arial" w:cs="Arial"/>
                <w:lang w:eastAsia="en-AU"/>
              </w:rPr>
            </w:pPr>
            <w:r w:rsidRPr="003A3886">
              <w:rPr>
                <w:rFonts w:ascii="Arial" w:eastAsia="Times New Roman" w:hAnsi="Arial" w:cs="Arial"/>
                <w:lang w:eastAsia="en-AU"/>
              </w:rPr>
              <w:t>$300,001 - $500,000</w:t>
            </w:r>
          </w:p>
        </w:tc>
        <w:tc>
          <w:tcPr>
            <w:tcW w:w="2409" w:type="dxa"/>
          </w:tcPr>
          <w:p w14:paraId="29BFFB9C" w14:textId="77777777" w:rsidR="003465A5" w:rsidRPr="003A3886" w:rsidRDefault="003465A5" w:rsidP="00DF4D1F">
            <w:pPr>
              <w:jc w:val="both"/>
              <w:rPr>
                <w:rFonts w:ascii="Arial" w:eastAsia="Times New Roman" w:hAnsi="Arial" w:cs="Arial"/>
                <w:lang w:eastAsia="en-AU"/>
              </w:rPr>
            </w:pPr>
            <w:r w:rsidRPr="003A3886">
              <w:rPr>
                <w:rFonts w:ascii="Arial" w:eastAsia="Times New Roman" w:hAnsi="Arial" w:cs="Arial"/>
                <w:lang w:eastAsia="en-AU"/>
              </w:rPr>
              <w:t>$100,001 - $166,666</w:t>
            </w:r>
          </w:p>
        </w:tc>
        <w:tc>
          <w:tcPr>
            <w:tcW w:w="1650" w:type="dxa"/>
          </w:tcPr>
          <w:p w14:paraId="45246983" w14:textId="77777777" w:rsidR="003465A5" w:rsidRPr="003A3886" w:rsidRDefault="003465A5" w:rsidP="00DF4D1F">
            <w:pPr>
              <w:jc w:val="both"/>
              <w:rPr>
                <w:rFonts w:ascii="Arial" w:eastAsia="Times New Roman" w:hAnsi="Arial" w:cs="Arial"/>
                <w:lang w:eastAsia="en-AU"/>
              </w:rPr>
            </w:pPr>
            <w:r w:rsidRPr="003A3886">
              <w:rPr>
                <w:rFonts w:ascii="Arial" w:eastAsia="Times New Roman" w:hAnsi="Arial" w:cs="Arial"/>
                <w:lang w:eastAsia="en-AU"/>
              </w:rPr>
              <w:t xml:space="preserve">Annual </w:t>
            </w:r>
          </w:p>
        </w:tc>
      </w:tr>
      <w:tr w:rsidR="003465A5" w:rsidRPr="005151DA" w14:paraId="372AC630" w14:textId="77777777" w:rsidTr="00C714F9">
        <w:tc>
          <w:tcPr>
            <w:tcW w:w="2547" w:type="dxa"/>
          </w:tcPr>
          <w:p w14:paraId="490E1BBB" w14:textId="77777777" w:rsidR="003465A5" w:rsidRPr="003A3886" w:rsidRDefault="003465A5" w:rsidP="00DF4D1F">
            <w:pPr>
              <w:jc w:val="both"/>
              <w:rPr>
                <w:rFonts w:ascii="Arial" w:eastAsia="Times New Roman" w:hAnsi="Arial" w:cs="Arial"/>
                <w:lang w:eastAsia="en-AU"/>
              </w:rPr>
            </w:pPr>
            <w:r w:rsidRPr="003A3886">
              <w:rPr>
                <w:rFonts w:ascii="Arial" w:eastAsia="Times New Roman" w:hAnsi="Arial" w:cs="Arial"/>
                <w:lang w:eastAsia="en-AU"/>
              </w:rPr>
              <w:t xml:space="preserve">Forward Planning Grant </w:t>
            </w:r>
          </w:p>
        </w:tc>
        <w:tc>
          <w:tcPr>
            <w:tcW w:w="2410" w:type="dxa"/>
          </w:tcPr>
          <w:p w14:paraId="3D4AA329" w14:textId="77777777" w:rsidR="003465A5" w:rsidRPr="003A3886" w:rsidRDefault="003465A5" w:rsidP="00DF4D1F">
            <w:pPr>
              <w:jc w:val="both"/>
              <w:rPr>
                <w:rFonts w:ascii="Arial" w:eastAsia="Times New Roman" w:hAnsi="Arial" w:cs="Arial"/>
                <w:lang w:eastAsia="en-AU"/>
              </w:rPr>
            </w:pPr>
            <w:r w:rsidRPr="003A3886">
              <w:rPr>
                <w:rFonts w:ascii="Arial" w:eastAsia="Times New Roman" w:hAnsi="Arial" w:cs="Arial"/>
                <w:lang w:eastAsia="en-AU"/>
              </w:rPr>
              <w:t>≥ $500,000</w:t>
            </w:r>
          </w:p>
        </w:tc>
        <w:tc>
          <w:tcPr>
            <w:tcW w:w="2409" w:type="dxa"/>
          </w:tcPr>
          <w:p w14:paraId="736227A5" w14:textId="77777777" w:rsidR="003465A5" w:rsidRPr="003A3886" w:rsidRDefault="003465A5" w:rsidP="00DF4D1F">
            <w:pPr>
              <w:jc w:val="both"/>
              <w:rPr>
                <w:rFonts w:ascii="Arial" w:eastAsia="Times New Roman" w:hAnsi="Arial" w:cs="Arial"/>
                <w:lang w:eastAsia="en-AU"/>
              </w:rPr>
            </w:pPr>
            <w:r w:rsidRPr="003A3886">
              <w:rPr>
                <w:rFonts w:ascii="Arial" w:eastAsia="Times New Roman" w:hAnsi="Arial" w:cs="Arial"/>
                <w:lang w:eastAsia="en-AU"/>
              </w:rPr>
              <w:t>$166,667 - $1,000,000</w:t>
            </w:r>
          </w:p>
        </w:tc>
        <w:tc>
          <w:tcPr>
            <w:tcW w:w="1650" w:type="dxa"/>
          </w:tcPr>
          <w:p w14:paraId="1797D749" w14:textId="77777777" w:rsidR="003465A5" w:rsidRPr="003A3886" w:rsidRDefault="003465A5" w:rsidP="00DF4D1F">
            <w:pPr>
              <w:jc w:val="both"/>
              <w:rPr>
                <w:rFonts w:ascii="Arial" w:eastAsia="Times New Roman" w:hAnsi="Arial" w:cs="Arial"/>
                <w:lang w:eastAsia="en-AU"/>
              </w:rPr>
            </w:pPr>
            <w:r w:rsidRPr="003A3886">
              <w:rPr>
                <w:rFonts w:ascii="Arial" w:eastAsia="Times New Roman" w:hAnsi="Arial" w:cs="Arial"/>
                <w:lang w:eastAsia="en-AU"/>
              </w:rPr>
              <w:t xml:space="preserve">Annual </w:t>
            </w:r>
          </w:p>
        </w:tc>
      </w:tr>
    </w:tbl>
    <w:p w14:paraId="7F0201E4" w14:textId="77777777" w:rsidR="003465A5" w:rsidRPr="005151DA" w:rsidRDefault="003465A5" w:rsidP="003465A5">
      <w:pPr>
        <w:spacing w:after="0" w:line="240" w:lineRule="auto"/>
        <w:jc w:val="both"/>
        <w:rPr>
          <w:rFonts w:ascii="Arial" w:eastAsia="Times New Roman" w:hAnsi="Arial" w:cs="Arial"/>
          <w:sz w:val="24"/>
          <w:szCs w:val="24"/>
          <w:lang w:eastAsia="en-AU"/>
        </w:rPr>
      </w:pPr>
    </w:p>
    <w:p w14:paraId="0B0F7B99" w14:textId="77777777" w:rsidR="003465A5" w:rsidRPr="005151DA" w:rsidRDefault="003465A5" w:rsidP="003465A5">
      <w:pPr>
        <w:spacing w:after="0" w:line="240" w:lineRule="auto"/>
        <w:jc w:val="both"/>
        <w:rPr>
          <w:rFonts w:ascii="Arial" w:eastAsia="Times New Roman" w:hAnsi="Arial" w:cs="Arial"/>
          <w:sz w:val="24"/>
          <w:szCs w:val="24"/>
          <w:lang w:eastAsia="en-AU"/>
        </w:rPr>
      </w:pPr>
      <w:r w:rsidRPr="005151DA">
        <w:rPr>
          <w:rFonts w:ascii="Arial" w:eastAsia="Times New Roman" w:hAnsi="Arial" w:cs="Arial"/>
          <w:sz w:val="24"/>
          <w:szCs w:val="24"/>
          <w:lang w:eastAsia="en-AU"/>
        </w:rPr>
        <w:t>For applications to be supported by D</w:t>
      </w:r>
      <w:r>
        <w:rPr>
          <w:rFonts w:ascii="Arial" w:eastAsia="Times New Roman" w:hAnsi="Arial" w:cs="Arial"/>
          <w:sz w:val="24"/>
          <w:szCs w:val="24"/>
          <w:lang w:eastAsia="en-AU"/>
        </w:rPr>
        <w:t>LGSC</w:t>
      </w:r>
      <w:r w:rsidRPr="005151DA">
        <w:rPr>
          <w:rFonts w:ascii="Arial" w:eastAsia="Times New Roman" w:hAnsi="Arial" w:cs="Arial"/>
          <w:sz w:val="24"/>
          <w:szCs w:val="24"/>
          <w:lang w:eastAsia="en-AU"/>
        </w:rPr>
        <w:t xml:space="preserve">, they must firstly be endorsed by the relevant Local Government Authority. For approved projects, DLGSC will provide a grant of a maximum of 1/3 of the total project costs. </w:t>
      </w:r>
    </w:p>
    <w:p w14:paraId="6C05421E" w14:textId="77777777" w:rsidR="003465A5" w:rsidRPr="005151DA" w:rsidRDefault="003465A5" w:rsidP="003465A5">
      <w:pPr>
        <w:spacing w:after="0" w:line="240" w:lineRule="auto"/>
        <w:jc w:val="both"/>
        <w:rPr>
          <w:rFonts w:ascii="Arial" w:eastAsia="Times New Roman" w:hAnsi="Arial" w:cs="Arial"/>
          <w:sz w:val="24"/>
          <w:szCs w:val="24"/>
          <w:lang w:eastAsia="en-AU"/>
        </w:rPr>
      </w:pPr>
    </w:p>
    <w:p w14:paraId="20C6792E" w14:textId="77777777" w:rsidR="003465A5" w:rsidRPr="005151DA" w:rsidRDefault="003465A5" w:rsidP="003465A5">
      <w:pPr>
        <w:spacing w:after="0" w:line="240" w:lineRule="auto"/>
        <w:jc w:val="both"/>
        <w:rPr>
          <w:rFonts w:ascii="Arial" w:eastAsia="Times New Roman" w:hAnsi="Arial" w:cs="Arial"/>
          <w:sz w:val="24"/>
          <w:szCs w:val="24"/>
          <w:lang w:eastAsia="en-AU"/>
        </w:rPr>
      </w:pPr>
      <w:r w:rsidRPr="0069362C">
        <w:rPr>
          <w:rFonts w:ascii="Arial" w:eastAsia="Times New Roman" w:hAnsi="Arial" w:cs="Arial"/>
          <w:b/>
          <w:bCs/>
          <w:sz w:val="24"/>
          <w:szCs w:val="24"/>
          <w:lang w:eastAsia="en-AU"/>
        </w:rPr>
        <w:t>Ranking</w:t>
      </w:r>
      <w:r w:rsidRPr="005151DA">
        <w:rPr>
          <w:rFonts w:ascii="Arial" w:eastAsia="Times New Roman" w:hAnsi="Arial" w:cs="Arial"/>
          <w:sz w:val="24"/>
          <w:szCs w:val="24"/>
          <w:lang w:eastAsia="en-AU"/>
        </w:rPr>
        <w:t>: The City is required by D</w:t>
      </w:r>
      <w:r>
        <w:rPr>
          <w:rFonts w:ascii="Arial" w:eastAsia="Times New Roman" w:hAnsi="Arial" w:cs="Arial"/>
          <w:sz w:val="24"/>
          <w:szCs w:val="24"/>
          <w:lang w:eastAsia="en-AU"/>
        </w:rPr>
        <w:t>LGSC</w:t>
      </w:r>
      <w:r w:rsidRPr="005151DA">
        <w:rPr>
          <w:rFonts w:ascii="Arial" w:eastAsia="Times New Roman" w:hAnsi="Arial" w:cs="Arial"/>
          <w:sz w:val="24"/>
          <w:szCs w:val="24"/>
          <w:lang w:eastAsia="en-AU"/>
        </w:rPr>
        <w:t xml:space="preserve"> to </w:t>
      </w:r>
      <w:r w:rsidRPr="00C21DAD">
        <w:rPr>
          <w:rFonts w:ascii="Arial" w:eastAsia="Times New Roman" w:hAnsi="Arial" w:cs="Arial"/>
          <w:i/>
          <w:iCs/>
          <w:sz w:val="24"/>
          <w:szCs w:val="24"/>
          <w:lang w:eastAsia="en-AU"/>
        </w:rPr>
        <w:t>rank</w:t>
      </w:r>
      <w:r w:rsidRPr="005151DA">
        <w:rPr>
          <w:rFonts w:ascii="Arial" w:eastAsia="Times New Roman" w:hAnsi="Arial" w:cs="Arial"/>
          <w:sz w:val="24"/>
          <w:szCs w:val="24"/>
          <w:lang w:eastAsia="en-AU"/>
        </w:rPr>
        <w:t xml:space="preserve"> in priority order the applications received for each CSRFF round. </w:t>
      </w:r>
    </w:p>
    <w:p w14:paraId="79238BFC" w14:textId="77777777" w:rsidR="003465A5" w:rsidRPr="005151DA" w:rsidRDefault="003465A5" w:rsidP="003465A5">
      <w:pPr>
        <w:spacing w:after="0" w:line="240" w:lineRule="auto"/>
        <w:jc w:val="both"/>
        <w:rPr>
          <w:rFonts w:ascii="Arial" w:eastAsia="Times New Roman" w:hAnsi="Arial" w:cs="Arial"/>
          <w:sz w:val="24"/>
          <w:szCs w:val="24"/>
          <w:lang w:eastAsia="en-AU"/>
        </w:rPr>
      </w:pPr>
    </w:p>
    <w:p w14:paraId="63BE3E2D" w14:textId="77777777" w:rsidR="003465A5" w:rsidRPr="005151DA" w:rsidRDefault="003465A5" w:rsidP="003465A5">
      <w:pPr>
        <w:spacing w:after="0" w:line="240" w:lineRule="auto"/>
        <w:jc w:val="both"/>
        <w:rPr>
          <w:rFonts w:ascii="Arial" w:eastAsia="Times New Roman" w:hAnsi="Arial" w:cs="Arial"/>
          <w:sz w:val="24"/>
          <w:szCs w:val="24"/>
          <w:lang w:eastAsia="en-AU"/>
        </w:rPr>
      </w:pPr>
      <w:r w:rsidRPr="0069362C">
        <w:rPr>
          <w:rFonts w:ascii="Arial" w:eastAsia="Times New Roman" w:hAnsi="Arial" w:cs="Arial"/>
          <w:b/>
          <w:bCs/>
          <w:sz w:val="24"/>
          <w:szCs w:val="24"/>
          <w:lang w:eastAsia="en-AU"/>
        </w:rPr>
        <w:t>Rating</w:t>
      </w:r>
      <w:r w:rsidRPr="005151DA">
        <w:rPr>
          <w:rFonts w:ascii="Arial" w:eastAsia="Times New Roman" w:hAnsi="Arial" w:cs="Arial"/>
          <w:sz w:val="24"/>
          <w:szCs w:val="24"/>
          <w:lang w:eastAsia="en-AU"/>
        </w:rPr>
        <w:t>: The City is required by D</w:t>
      </w:r>
      <w:r>
        <w:rPr>
          <w:rFonts w:ascii="Arial" w:eastAsia="Times New Roman" w:hAnsi="Arial" w:cs="Arial"/>
          <w:sz w:val="24"/>
          <w:szCs w:val="24"/>
          <w:lang w:eastAsia="en-AU"/>
        </w:rPr>
        <w:t xml:space="preserve">LGSC </w:t>
      </w:r>
      <w:r w:rsidRPr="005151DA">
        <w:rPr>
          <w:rFonts w:ascii="Arial" w:eastAsia="Times New Roman" w:hAnsi="Arial" w:cs="Arial"/>
          <w:sz w:val="24"/>
          <w:szCs w:val="24"/>
          <w:lang w:eastAsia="en-AU"/>
        </w:rPr>
        <w:t xml:space="preserve">to </w:t>
      </w:r>
      <w:r w:rsidRPr="00C21DAD">
        <w:rPr>
          <w:rFonts w:ascii="Arial" w:eastAsia="Times New Roman" w:hAnsi="Arial" w:cs="Arial"/>
          <w:i/>
          <w:iCs/>
          <w:sz w:val="24"/>
          <w:szCs w:val="24"/>
          <w:lang w:eastAsia="en-AU"/>
        </w:rPr>
        <w:t>rate</w:t>
      </w:r>
      <w:r w:rsidRPr="005151DA">
        <w:rPr>
          <w:rFonts w:ascii="Arial" w:eastAsia="Times New Roman" w:hAnsi="Arial" w:cs="Arial"/>
          <w:sz w:val="24"/>
          <w:szCs w:val="24"/>
          <w:lang w:eastAsia="en-AU"/>
        </w:rPr>
        <w:t xml:space="preserve"> each application </w:t>
      </w:r>
      <w:r>
        <w:rPr>
          <w:rFonts w:ascii="Arial" w:eastAsia="Times New Roman" w:hAnsi="Arial" w:cs="Arial"/>
          <w:sz w:val="24"/>
          <w:szCs w:val="24"/>
          <w:lang w:eastAsia="en-AU"/>
        </w:rPr>
        <w:t>as one of these:</w:t>
      </w:r>
    </w:p>
    <w:p w14:paraId="14643977" w14:textId="77777777" w:rsidR="003465A5" w:rsidRPr="005151DA" w:rsidRDefault="003465A5" w:rsidP="003465A5">
      <w:pPr>
        <w:spacing w:after="0" w:line="240" w:lineRule="auto"/>
        <w:jc w:val="both"/>
        <w:rPr>
          <w:rFonts w:ascii="Arial" w:eastAsia="Times New Roman" w:hAnsi="Arial" w:cs="Arial"/>
          <w:sz w:val="24"/>
          <w:szCs w:val="24"/>
          <w:lang w:eastAsia="en-AU"/>
        </w:rPr>
      </w:pPr>
      <w:r w:rsidRPr="005151DA">
        <w:rPr>
          <w:rFonts w:ascii="Arial" w:eastAsia="Times New Roman" w:hAnsi="Arial" w:cs="Arial"/>
          <w:sz w:val="24"/>
          <w:szCs w:val="24"/>
          <w:lang w:eastAsia="en-AU"/>
        </w:rPr>
        <w:t xml:space="preserve">A - Well planned and needed by municipality </w:t>
      </w:r>
    </w:p>
    <w:p w14:paraId="63FD3A08" w14:textId="77777777" w:rsidR="003465A5" w:rsidRPr="005151DA" w:rsidRDefault="003465A5" w:rsidP="003465A5">
      <w:pPr>
        <w:spacing w:after="0" w:line="240" w:lineRule="auto"/>
        <w:jc w:val="both"/>
        <w:rPr>
          <w:rFonts w:ascii="Arial" w:eastAsia="Times New Roman" w:hAnsi="Arial" w:cs="Arial"/>
          <w:sz w:val="24"/>
          <w:szCs w:val="24"/>
          <w:lang w:eastAsia="en-AU"/>
        </w:rPr>
      </w:pPr>
      <w:r w:rsidRPr="005151DA">
        <w:rPr>
          <w:rFonts w:ascii="Arial" w:eastAsia="Times New Roman" w:hAnsi="Arial" w:cs="Arial"/>
          <w:sz w:val="24"/>
          <w:szCs w:val="24"/>
          <w:lang w:eastAsia="en-AU"/>
        </w:rPr>
        <w:t xml:space="preserve">B - Well planned and needed by applicant </w:t>
      </w:r>
    </w:p>
    <w:p w14:paraId="04A840C4" w14:textId="77777777" w:rsidR="003465A5" w:rsidRPr="005151DA" w:rsidRDefault="003465A5" w:rsidP="003465A5">
      <w:pPr>
        <w:spacing w:after="0" w:line="240" w:lineRule="auto"/>
        <w:jc w:val="both"/>
        <w:rPr>
          <w:rFonts w:ascii="Arial" w:eastAsia="Times New Roman" w:hAnsi="Arial" w:cs="Arial"/>
          <w:sz w:val="24"/>
          <w:szCs w:val="24"/>
          <w:lang w:eastAsia="en-AU"/>
        </w:rPr>
      </w:pPr>
      <w:r w:rsidRPr="005151DA">
        <w:rPr>
          <w:rFonts w:ascii="Arial" w:eastAsia="Times New Roman" w:hAnsi="Arial" w:cs="Arial"/>
          <w:sz w:val="24"/>
          <w:szCs w:val="24"/>
          <w:lang w:eastAsia="en-AU"/>
        </w:rPr>
        <w:t xml:space="preserve">C - Needed by municipality, more planning required </w:t>
      </w:r>
    </w:p>
    <w:p w14:paraId="45C95C58" w14:textId="77777777" w:rsidR="003465A5" w:rsidRPr="005151DA" w:rsidRDefault="003465A5" w:rsidP="003465A5">
      <w:pPr>
        <w:spacing w:after="0" w:line="240" w:lineRule="auto"/>
        <w:jc w:val="both"/>
        <w:rPr>
          <w:rFonts w:ascii="Arial" w:eastAsia="Times New Roman" w:hAnsi="Arial" w:cs="Arial"/>
          <w:sz w:val="24"/>
          <w:szCs w:val="24"/>
          <w:lang w:eastAsia="en-AU"/>
        </w:rPr>
      </w:pPr>
      <w:r w:rsidRPr="005151DA">
        <w:rPr>
          <w:rFonts w:ascii="Arial" w:eastAsia="Times New Roman" w:hAnsi="Arial" w:cs="Arial"/>
          <w:sz w:val="24"/>
          <w:szCs w:val="24"/>
          <w:lang w:eastAsia="en-AU"/>
        </w:rPr>
        <w:t xml:space="preserve">D - Needed by applicant, more planning required </w:t>
      </w:r>
    </w:p>
    <w:p w14:paraId="58E87E33" w14:textId="77777777" w:rsidR="003465A5" w:rsidRPr="005151DA" w:rsidRDefault="003465A5" w:rsidP="003465A5">
      <w:pPr>
        <w:spacing w:after="0" w:line="240" w:lineRule="auto"/>
        <w:jc w:val="both"/>
        <w:rPr>
          <w:rFonts w:ascii="Arial" w:eastAsia="Times New Roman" w:hAnsi="Arial" w:cs="Arial"/>
          <w:sz w:val="24"/>
          <w:szCs w:val="24"/>
          <w:lang w:eastAsia="en-AU"/>
        </w:rPr>
      </w:pPr>
      <w:r w:rsidRPr="005151DA">
        <w:rPr>
          <w:rFonts w:ascii="Arial" w:eastAsia="Times New Roman" w:hAnsi="Arial" w:cs="Arial"/>
          <w:sz w:val="24"/>
          <w:szCs w:val="24"/>
          <w:lang w:eastAsia="en-AU"/>
        </w:rPr>
        <w:t xml:space="preserve">E - Idea has merit, more preliminary work needed </w:t>
      </w:r>
    </w:p>
    <w:p w14:paraId="72923327" w14:textId="1B9128D1" w:rsidR="003465A5" w:rsidRPr="005151DA" w:rsidRDefault="003465A5" w:rsidP="003465A5">
      <w:pPr>
        <w:spacing w:after="0" w:line="240" w:lineRule="auto"/>
        <w:jc w:val="both"/>
        <w:rPr>
          <w:rFonts w:ascii="Arial" w:eastAsia="Times New Roman" w:hAnsi="Arial" w:cs="Arial"/>
          <w:sz w:val="24"/>
          <w:szCs w:val="24"/>
          <w:lang w:eastAsia="en-AU"/>
        </w:rPr>
      </w:pPr>
      <w:r w:rsidRPr="005151DA">
        <w:rPr>
          <w:rFonts w:ascii="Arial" w:eastAsia="Times New Roman" w:hAnsi="Arial" w:cs="Arial"/>
          <w:sz w:val="24"/>
          <w:szCs w:val="24"/>
          <w:lang w:eastAsia="en-AU"/>
        </w:rPr>
        <w:t>F - Not recommended</w:t>
      </w:r>
      <w:r>
        <w:rPr>
          <w:rFonts w:ascii="Arial" w:eastAsia="Times New Roman" w:hAnsi="Arial" w:cs="Arial"/>
          <w:sz w:val="24"/>
          <w:szCs w:val="24"/>
          <w:lang w:eastAsia="en-AU"/>
        </w:rPr>
        <w:t>.</w:t>
      </w:r>
      <w:r w:rsidRPr="005151DA">
        <w:rPr>
          <w:rFonts w:ascii="Arial" w:eastAsia="Times New Roman" w:hAnsi="Arial" w:cs="Arial"/>
          <w:sz w:val="24"/>
          <w:szCs w:val="24"/>
          <w:lang w:eastAsia="en-AU"/>
        </w:rPr>
        <w:t xml:space="preserve"> </w:t>
      </w:r>
    </w:p>
    <w:p w14:paraId="31217A3E" w14:textId="77777777" w:rsidR="00BF0D9E" w:rsidRDefault="00BF0D9E" w:rsidP="003465A5">
      <w:pPr>
        <w:spacing w:after="0" w:line="240" w:lineRule="auto"/>
        <w:jc w:val="both"/>
        <w:rPr>
          <w:rFonts w:ascii="Arial" w:eastAsia="Times New Roman" w:hAnsi="Arial" w:cs="Arial"/>
          <w:b/>
          <w:bCs/>
          <w:sz w:val="28"/>
          <w:szCs w:val="28"/>
          <w:lang w:eastAsia="en-AU"/>
        </w:rPr>
      </w:pPr>
    </w:p>
    <w:p w14:paraId="6DC1575A" w14:textId="245A23F0" w:rsidR="003465A5" w:rsidRPr="00EF0129" w:rsidRDefault="003465A5" w:rsidP="003465A5">
      <w:pPr>
        <w:spacing w:after="0" w:line="240" w:lineRule="auto"/>
        <w:jc w:val="both"/>
        <w:rPr>
          <w:rFonts w:ascii="Arial" w:eastAsia="Times New Roman" w:hAnsi="Arial" w:cs="Arial"/>
          <w:b/>
          <w:bCs/>
          <w:sz w:val="28"/>
          <w:szCs w:val="28"/>
          <w:lang w:eastAsia="en-AU"/>
        </w:rPr>
      </w:pPr>
      <w:r>
        <w:rPr>
          <w:rFonts w:ascii="Arial" w:eastAsia="Times New Roman" w:hAnsi="Arial" w:cs="Arial"/>
          <w:b/>
          <w:bCs/>
          <w:sz w:val="28"/>
          <w:szCs w:val="28"/>
          <w:lang w:eastAsia="en-AU"/>
        </w:rPr>
        <w:lastRenderedPageBreak/>
        <w:t>Discussion</w:t>
      </w:r>
    </w:p>
    <w:p w14:paraId="2D40FF06" w14:textId="77777777" w:rsidR="003465A5" w:rsidRDefault="003465A5" w:rsidP="003465A5">
      <w:pPr>
        <w:spacing w:after="0" w:line="240" w:lineRule="auto"/>
        <w:jc w:val="both"/>
        <w:rPr>
          <w:rFonts w:ascii="Arial" w:eastAsia="Times New Roman" w:hAnsi="Arial" w:cs="Arial"/>
          <w:b/>
          <w:bCs/>
          <w:sz w:val="24"/>
          <w:szCs w:val="24"/>
          <w:lang w:eastAsia="en-AU"/>
        </w:rPr>
      </w:pPr>
    </w:p>
    <w:p w14:paraId="31844F3D" w14:textId="77777777" w:rsidR="003465A5" w:rsidRPr="00D478E5" w:rsidRDefault="003465A5" w:rsidP="003465A5">
      <w:pPr>
        <w:spacing w:after="0" w:line="240" w:lineRule="auto"/>
        <w:jc w:val="both"/>
        <w:rPr>
          <w:rFonts w:ascii="Arial" w:eastAsia="Times New Roman" w:hAnsi="Arial" w:cs="Arial"/>
          <w:sz w:val="24"/>
          <w:szCs w:val="24"/>
          <w:lang w:eastAsia="en-AU"/>
        </w:rPr>
      </w:pPr>
      <w:r w:rsidRPr="00D478E5">
        <w:rPr>
          <w:rFonts w:ascii="Arial" w:eastAsia="Times New Roman" w:hAnsi="Arial" w:cs="Arial"/>
          <w:sz w:val="24"/>
          <w:szCs w:val="24"/>
          <w:lang w:eastAsia="en-AU"/>
        </w:rPr>
        <w:t xml:space="preserve">An overview of the applications to this CSRFF Small Grant Round is provided in Table 2 below. </w:t>
      </w:r>
    </w:p>
    <w:p w14:paraId="3BE0AAA1" w14:textId="77777777" w:rsidR="003465A5" w:rsidRPr="00D478E5" w:rsidRDefault="003465A5" w:rsidP="003465A5">
      <w:pPr>
        <w:spacing w:after="0" w:line="240" w:lineRule="auto"/>
        <w:jc w:val="both"/>
        <w:rPr>
          <w:rFonts w:ascii="Arial" w:eastAsia="Times New Roman" w:hAnsi="Arial" w:cs="Arial"/>
          <w:sz w:val="24"/>
          <w:szCs w:val="24"/>
          <w:lang w:eastAsia="en-AU"/>
        </w:rPr>
      </w:pPr>
    </w:p>
    <w:p w14:paraId="34FEC9AA" w14:textId="77777777" w:rsidR="003465A5" w:rsidRPr="00D478E5" w:rsidRDefault="003465A5" w:rsidP="003465A5">
      <w:pPr>
        <w:spacing w:after="0" w:line="240" w:lineRule="auto"/>
        <w:jc w:val="center"/>
        <w:rPr>
          <w:rFonts w:ascii="Arial" w:eastAsia="Times New Roman" w:hAnsi="Arial" w:cs="Arial"/>
          <w:sz w:val="24"/>
          <w:szCs w:val="24"/>
          <w:lang w:eastAsia="en-AU"/>
        </w:rPr>
      </w:pPr>
      <w:r w:rsidRPr="00D478E5">
        <w:rPr>
          <w:rFonts w:ascii="Arial" w:eastAsia="Times New Roman" w:hAnsi="Arial" w:cs="Arial"/>
          <w:sz w:val="24"/>
          <w:szCs w:val="24"/>
          <w:lang w:eastAsia="en-AU"/>
        </w:rPr>
        <w:t>Table 2: CSRFF Small Grant Applications 202</w:t>
      </w:r>
      <w:r>
        <w:rPr>
          <w:rFonts w:ascii="Arial" w:eastAsia="Times New Roman" w:hAnsi="Arial" w:cs="Arial"/>
          <w:sz w:val="24"/>
          <w:szCs w:val="24"/>
          <w:lang w:eastAsia="en-AU"/>
        </w:rPr>
        <w:t>1/22</w:t>
      </w:r>
      <w:r w:rsidRPr="00D478E5">
        <w:rPr>
          <w:rFonts w:ascii="Arial" w:eastAsia="Times New Roman" w:hAnsi="Arial" w:cs="Arial"/>
          <w:sz w:val="24"/>
          <w:szCs w:val="24"/>
          <w:lang w:eastAsia="en-AU"/>
        </w:rPr>
        <w:t xml:space="preserve"> </w:t>
      </w:r>
      <w:r>
        <w:rPr>
          <w:rFonts w:ascii="Arial" w:eastAsia="Times New Roman" w:hAnsi="Arial" w:cs="Arial"/>
          <w:sz w:val="24"/>
          <w:szCs w:val="24"/>
          <w:lang w:eastAsia="en-AU"/>
        </w:rPr>
        <w:t xml:space="preserve">August </w:t>
      </w:r>
      <w:r w:rsidRPr="00D478E5">
        <w:rPr>
          <w:rFonts w:ascii="Arial" w:eastAsia="Times New Roman" w:hAnsi="Arial" w:cs="Arial"/>
          <w:sz w:val="24"/>
          <w:szCs w:val="24"/>
          <w:lang w:eastAsia="en-AU"/>
        </w:rPr>
        <w:t>Round</w:t>
      </w:r>
    </w:p>
    <w:tbl>
      <w:tblPr>
        <w:tblStyle w:val="TableGrid"/>
        <w:tblW w:w="0" w:type="auto"/>
        <w:jc w:val="center"/>
        <w:tblLook w:val="04A0" w:firstRow="1" w:lastRow="0" w:firstColumn="1" w:lastColumn="0" w:noHBand="0" w:noVBand="1"/>
      </w:tblPr>
      <w:tblGrid>
        <w:gridCol w:w="1462"/>
        <w:gridCol w:w="1674"/>
        <w:gridCol w:w="1287"/>
        <w:gridCol w:w="1656"/>
        <w:gridCol w:w="1443"/>
        <w:gridCol w:w="1494"/>
      </w:tblGrid>
      <w:tr w:rsidR="003465A5" w:rsidRPr="00D478E5" w14:paraId="47C25650" w14:textId="77777777" w:rsidTr="00DF4D1F">
        <w:trPr>
          <w:jc w:val="center"/>
        </w:trPr>
        <w:tc>
          <w:tcPr>
            <w:tcW w:w="1462" w:type="dxa"/>
          </w:tcPr>
          <w:p w14:paraId="56820F5D" w14:textId="77777777" w:rsidR="003465A5" w:rsidRPr="00D478E5" w:rsidRDefault="003465A5" w:rsidP="00DF4D1F">
            <w:pPr>
              <w:jc w:val="center"/>
              <w:rPr>
                <w:rFonts w:ascii="Arial" w:eastAsia="Times New Roman" w:hAnsi="Arial" w:cs="Arial"/>
                <w:b/>
                <w:bCs/>
                <w:sz w:val="24"/>
                <w:szCs w:val="24"/>
                <w:lang w:eastAsia="en-AU"/>
              </w:rPr>
            </w:pPr>
            <w:r w:rsidRPr="00D478E5">
              <w:rPr>
                <w:rFonts w:ascii="Arial" w:eastAsia="Times New Roman" w:hAnsi="Arial" w:cs="Arial"/>
                <w:b/>
                <w:bCs/>
                <w:sz w:val="24"/>
                <w:szCs w:val="24"/>
                <w:lang w:eastAsia="en-AU"/>
              </w:rPr>
              <w:t>Applicant</w:t>
            </w:r>
          </w:p>
        </w:tc>
        <w:tc>
          <w:tcPr>
            <w:tcW w:w="1674" w:type="dxa"/>
          </w:tcPr>
          <w:p w14:paraId="56944D55" w14:textId="77777777" w:rsidR="003465A5" w:rsidRPr="00D478E5" w:rsidRDefault="003465A5" w:rsidP="00DF4D1F">
            <w:pPr>
              <w:jc w:val="center"/>
              <w:rPr>
                <w:rFonts w:ascii="Arial" w:eastAsia="Times New Roman" w:hAnsi="Arial" w:cs="Arial"/>
                <w:b/>
                <w:bCs/>
                <w:sz w:val="24"/>
                <w:szCs w:val="24"/>
                <w:lang w:eastAsia="en-AU"/>
              </w:rPr>
            </w:pPr>
            <w:r w:rsidRPr="00D478E5">
              <w:rPr>
                <w:rFonts w:ascii="Arial" w:eastAsia="Times New Roman" w:hAnsi="Arial" w:cs="Arial"/>
                <w:b/>
                <w:bCs/>
                <w:sz w:val="24"/>
                <w:szCs w:val="24"/>
                <w:lang w:eastAsia="en-AU"/>
              </w:rPr>
              <w:t>Project</w:t>
            </w:r>
          </w:p>
        </w:tc>
        <w:tc>
          <w:tcPr>
            <w:tcW w:w="1287" w:type="dxa"/>
          </w:tcPr>
          <w:p w14:paraId="12679AF6" w14:textId="77777777" w:rsidR="003465A5" w:rsidRDefault="003465A5" w:rsidP="00DF4D1F">
            <w:pPr>
              <w:jc w:val="center"/>
              <w:rPr>
                <w:rFonts w:ascii="Arial" w:eastAsia="Times New Roman" w:hAnsi="Arial" w:cs="Arial"/>
                <w:b/>
                <w:bCs/>
                <w:sz w:val="24"/>
                <w:szCs w:val="24"/>
                <w:lang w:eastAsia="en-AU"/>
              </w:rPr>
            </w:pPr>
            <w:r w:rsidRPr="00D478E5">
              <w:rPr>
                <w:rFonts w:ascii="Arial" w:eastAsia="Times New Roman" w:hAnsi="Arial" w:cs="Arial"/>
                <w:b/>
                <w:bCs/>
                <w:sz w:val="24"/>
                <w:szCs w:val="24"/>
                <w:lang w:eastAsia="en-AU"/>
              </w:rPr>
              <w:t xml:space="preserve">Total Project Cost </w:t>
            </w:r>
          </w:p>
          <w:p w14:paraId="2BB0841E" w14:textId="77777777" w:rsidR="003465A5" w:rsidRPr="00D478E5" w:rsidRDefault="003465A5" w:rsidP="00DF4D1F">
            <w:pPr>
              <w:jc w:val="center"/>
              <w:rPr>
                <w:rFonts w:ascii="Arial" w:eastAsia="Times New Roman" w:hAnsi="Arial" w:cs="Arial"/>
                <w:b/>
                <w:bCs/>
                <w:sz w:val="24"/>
                <w:szCs w:val="24"/>
                <w:lang w:eastAsia="en-AU"/>
              </w:rPr>
            </w:pPr>
            <w:r w:rsidRPr="00D478E5">
              <w:rPr>
                <w:rFonts w:ascii="Arial" w:eastAsia="Times New Roman" w:hAnsi="Arial" w:cs="Arial"/>
                <w:b/>
                <w:bCs/>
                <w:sz w:val="24"/>
                <w:szCs w:val="24"/>
                <w:lang w:eastAsia="en-AU"/>
              </w:rPr>
              <w:t>(E</w:t>
            </w:r>
            <w:r>
              <w:rPr>
                <w:rFonts w:ascii="Arial" w:eastAsia="Times New Roman" w:hAnsi="Arial" w:cs="Arial"/>
                <w:b/>
                <w:bCs/>
                <w:sz w:val="24"/>
                <w:szCs w:val="24"/>
                <w:lang w:eastAsia="en-AU"/>
              </w:rPr>
              <w:t>x</w:t>
            </w:r>
            <w:r w:rsidRPr="00D478E5">
              <w:rPr>
                <w:rFonts w:ascii="Arial" w:eastAsia="Times New Roman" w:hAnsi="Arial" w:cs="Arial"/>
                <w:b/>
                <w:bCs/>
                <w:sz w:val="24"/>
                <w:szCs w:val="24"/>
                <w:lang w:eastAsia="en-AU"/>
              </w:rPr>
              <w:t xml:space="preserve"> GST)</w:t>
            </w:r>
          </w:p>
        </w:tc>
        <w:tc>
          <w:tcPr>
            <w:tcW w:w="1656" w:type="dxa"/>
          </w:tcPr>
          <w:p w14:paraId="2DC947F2" w14:textId="77777777" w:rsidR="003465A5" w:rsidRPr="00D478E5" w:rsidRDefault="003465A5" w:rsidP="00DF4D1F">
            <w:pPr>
              <w:jc w:val="center"/>
              <w:rPr>
                <w:rFonts w:ascii="Arial" w:eastAsia="Times New Roman" w:hAnsi="Arial" w:cs="Arial"/>
                <w:b/>
                <w:bCs/>
                <w:sz w:val="24"/>
                <w:szCs w:val="24"/>
                <w:lang w:eastAsia="en-AU"/>
              </w:rPr>
            </w:pPr>
            <w:r w:rsidRPr="00D478E5">
              <w:rPr>
                <w:rFonts w:ascii="Arial" w:eastAsia="Times New Roman" w:hAnsi="Arial" w:cs="Arial"/>
                <w:b/>
                <w:bCs/>
                <w:sz w:val="24"/>
                <w:szCs w:val="24"/>
                <w:lang w:eastAsia="en-AU"/>
              </w:rPr>
              <w:t>Club Contribution</w:t>
            </w:r>
          </w:p>
        </w:tc>
        <w:tc>
          <w:tcPr>
            <w:tcW w:w="1443" w:type="dxa"/>
          </w:tcPr>
          <w:p w14:paraId="1DD9C89C" w14:textId="77777777" w:rsidR="003465A5" w:rsidRPr="00D478E5" w:rsidRDefault="003465A5" w:rsidP="00DF4D1F">
            <w:pPr>
              <w:jc w:val="center"/>
              <w:rPr>
                <w:rFonts w:ascii="Arial" w:eastAsia="Times New Roman" w:hAnsi="Arial" w:cs="Arial"/>
                <w:b/>
                <w:bCs/>
                <w:sz w:val="24"/>
                <w:szCs w:val="24"/>
                <w:lang w:eastAsia="en-AU"/>
              </w:rPr>
            </w:pPr>
            <w:r w:rsidRPr="00D478E5">
              <w:rPr>
                <w:rFonts w:ascii="Arial" w:eastAsia="Times New Roman" w:hAnsi="Arial" w:cs="Arial"/>
                <w:b/>
                <w:bCs/>
                <w:sz w:val="24"/>
                <w:szCs w:val="24"/>
                <w:lang w:eastAsia="en-AU"/>
              </w:rPr>
              <w:t>Amount Requested of State Govt.</w:t>
            </w:r>
          </w:p>
        </w:tc>
        <w:tc>
          <w:tcPr>
            <w:tcW w:w="1494" w:type="dxa"/>
          </w:tcPr>
          <w:p w14:paraId="46F1DD44" w14:textId="77777777" w:rsidR="003465A5" w:rsidRPr="00D478E5" w:rsidRDefault="003465A5" w:rsidP="00DF4D1F">
            <w:pPr>
              <w:jc w:val="center"/>
              <w:rPr>
                <w:rFonts w:ascii="Arial" w:eastAsia="Times New Roman" w:hAnsi="Arial" w:cs="Arial"/>
                <w:b/>
                <w:bCs/>
                <w:sz w:val="24"/>
                <w:szCs w:val="24"/>
                <w:lang w:eastAsia="en-AU"/>
              </w:rPr>
            </w:pPr>
            <w:r w:rsidRPr="00D478E5">
              <w:rPr>
                <w:rFonts w:ascii="Arial" w:eastAsia="Times New Roman" w:hAnsi="Arial" w:cs="Arial"/>
                <w:b/>
                <w:bCs/>
                <w:sz w:val="24"/>
                <w:szCs w:val="24"/>
                <w:lang w:eastAsia="en-AU"/>
              </w:rPr>
              <w:t>Amount Requested of Council</w:t>
            </w:r>
          </w:p>
        </w:tc>
      </w:tr>
      <w:tr w:rsidR="003465A5" w:rsidRPr="00D478E5" w14:paraId="166CEAF7" w14:textId="77777777" w:rsidTr="00DF4D1F">
        <w:trPr>
          <w:jc w:val="center"/>
        </w:trPr>
        <w:tc>
          <w:tcPr>
            <w:tcW w:w="1462" w:type="dxa"/>
          </w:tcPr>
          <w:p w14:paraId="05762863" w14:textId="77777777" w:rsidR="003465A5" w:rsidRPr="00D478E5" w:rsidRDefault="003465A5" w:rsidP="00DF4D1F">
            <w:pPr>
              <w:jc w:val="both"/>
              <w:rPr>
                <w:rFonts w:ascii="Arial" w:eastAsia="Times New Roman" w:hAnsi="Arial" w:cs="Arial"/>
                <w:sz w:val="24"/>
                <w:szCs w:val="24"/>
                <w:lang w:eastAsia="en-AU"/>
              </w:rPr>
            </w:pPr>
            <w:r w:rsidRPr="00D478E5">
              <w:rPr>
                <w:rFonts w:ascii="Arial" w:eastAsia="Times New Roman" w:hAnsi="Arial" w:cs="Arial"/>
                <w:sz w:val="24"/>
                <w:szCs w:val="24"/>
                <w:lang w:eastAsia="en-AU"/>
              </w:rPr>
              <w:t>Nedlands Tennis Club</w:t>
            </w:r>
          </w:p>
        </w:tc>
        <w:tc>
          <w:tcPr>
            <w:tcW w:w="1674" w:type="dxa"/>
          </w:tcPr>
          <w:p w14:paraId="20F811F8" w14:textId="77777777" w:rsidR="003465A5" w:rsidRPr="00D478E5" w:rsidRDefault="003465A5" w:rsidP="00DF4D1F">
            <w:pPr>
              <w:rPr>
                <w:rFonts w:ascii="Arial" w:eastAsia="Times New Roman" w:hAnsi="Arial" w:cs="Arial"/>
                <w:sz w:val="24"/>
                <w:szCs w:val="24"/>
                <w:lang w:eastAsia="en-AU"/>
              </w:rPr>
            </w:pPr>
            <w:r w:rsidRPr="00D478E5">
              <w:rPr>
                <w:rFonts w:ascii="Arial" w:eastAsia="Times New Roman" w:hAnsi="Arial" w:cs="Arial"/>
                <w:sz w:val="24"/>
                <w:szCs w:val="24"/>
                <w:lang w:eastAsia="en-AU"/>
              </w:rPr>
              <w:t xml:space="preserve">Upgrade of 2 x Synthetic Grass Courts to </w:t>
            </w:r>
            <w:proofErr w:type="spellStart"/>
            <w:r w:rsidRPr="00D478E5">
              <w:rPr>
                <w:rFonts w:ascii="Arial" w:eastAsia="Times New Roman" w:hAnsi="Arial" w:cs="Arial"/>
                <w:sz w:val="24"/>
                <w:szCs w:val="24"/>
                <w:lang w:eastAsia="en-AU"/>
              </w:rPr>
              <w:t>Plexipave</w:t>
            </w:r>
            <w:proofErr w:type="spellEnd"/>
            <w:r w:rsidRPr="00D478E5">
              <w:rPr>
                <w:rFonts w:ascii="Arial" w:eastAsia="Times New Roman" w:hAnsi="Arial" w:cs="Arial"/>
                <w:sz w:val="24"/>
                <w:szCs w:val="24"/>
                <w:lang w:eastAsia="en-AU"/>
              </w:rPr>
              <w:t xml:space="preserve"> surface and lighting upgrade to LED</w:t>
            </w:r>
          </w:p>
        </w:tc>
        <w:tc>
          <w:tcPr>
            <w:tcW w:w="1287" w:type="dxa"/>
          </w:tcPr>
          <w:p w14:paraId="67D60CD1" w14:textId="77777777" w:rsidR="003465A5" w:rsidRPr="00D478E5" w:rsidRDefault="003465A5" w:rsidP="00DF4D1F">
            <w:pPr>
              <w:jc w:val="both"/>
              <w:rPr>
                <w:rFonts w:ascii="Arial" w:eastAsia="Times New Roman" w:hAnsi="Arial" w:cs="Arial"/>
                <w:sz w:val="24"/>
                <w:szCs w:val="24"/>
                <w:lang w:eastAsia="en-AU"/>
              </w:rPr>
            </w:pPr>
            <w:r w:rsidRPr="00D478E5">
              <w:rPr>
                <w:rFonts w:ascii="Arial" w:eastAsia="Times New Roman" w:hAnsi="Arial" w:cs="Arial"/>
                <w:sz w:val="24"/>
                <w:szCs w:val="24"/>
                <w:lang w:eastAsia="en-AU"/>
              </w:rPr>
              <w:t>$178,602</w:t>
            </w:r>
          </w:p>
        </w:tc>
        <w:tc>
          <w:tcPr>
            <w:tcW w:w="1656" w:type="dxa"/>
          </w:tcPr>
          <w:p w14:paraId="19B690D5" w14:textId="77777777" w:rsidR="003465A5" w:rsidRPr="00D478E5" w:rsidRDefault="003465A5" w:rsidP="00DF4D1F">
            <w:pPr>
              <w:jc w:val="both"/>
              <w:rPr>
                <w:rFonts w:ascii="Arial" w:eastAsia="Times New Roman" w:hAnsi="Arial" w:cs="Arial"/>
                <w:sz w:val="24"/>
                <w:szCs w:val="24"/>
                <w:lang w:eastAsia="en-AU"/>
              </w:rPr>
            </w:pPr>
            <w:r w:rsidRPr="00D478E5">
              <w:rPr>
                <w:rFonts w:ascii="Arial" w:eastAsia="Times New Roman" w:hAnsi="Arial" w:cs="Arial"/>
                <w:sz w:val="24"/>
                <w:szCs w:val="24"/>
                <w:lang w:eastAsia="en-AU"/>
              </w:rPr>
              <w:t>$59</w:t>
            </w:r>
            <w:r>
              <w:rPr>
                <w:rFonts w:ascii="Arial" w:eastAsia="Times New Roman" w:hAnsi="Arial" w:cs="Arial"/>
                <w:sz w:val="24"/>
                <w:szCs w:val="24"/>
                <w:lang w:eastAsia="en-AU"/>
              </w:rPr>
              <w:t>,</w:t>
            </w:r>
            <w:r w:rsidRPr="00D478E5">
              <w:rPr>
                <w:rFonts w:ascii="Arial" w:eastAsia="Times New Roman" w:hAnsi="Arial" w:cs="Arial"/>
                <w:sz w:val="24"/>
                <w:szCs w:val="24"/>
                <w:lang w:eastAsia="en-AU"/>
              </w:rPr>
              <w:t>534</w:t>
            </w:r>
          </w:p>
        </w:tc>
        <w:tc>
          <w:tcPr>
            <w:tcW w:w="1443" w:type="dxa"/>
          </w:tcPr>
          <w:p w14:paraId="0BDF0C3B" w14:textId="77777777" w:rsidR="003465A5" w:rsidRPr="00D478E5" w:rsidRDefault="003465A5" w:rsidP="00DF4D1F">
            <w:pPr>
              <w:jc w:val="both"/>
              <w:rPr>
                <w:rFonts w:ascii="Arial" w:eastAsia="Times New Roman" w:hAnsi="Arial" w:cs="Arial"/>
                <w:sz w:val="24"/>
                <w:szCs w:val="24"/>
                <w:lang w:eastAsia="en-AU"/>
              </w:rPr>
            </w:pPr>
            <w:r w:rsidRPr="00D478E5">
              <w:rPr>
                <w:rFonts w:ascii="Arial" w:eastAsia="Times New Roman" w:hAnsi="Arial" w:cs="Arial"/>
                <w:sz w:val="24"/>
                <w:szCs w:val="24"/>
                <w:lang w:eastAsia="en-AU"/>
              </w:rPr>
              <w:t>$59,534</w:t>
            </w:r>
          </w:p>
        </w:tc>
        <w:tc>
          <w:tcPr>
            <w:tcW w:w="1494" w:type="dxa"/>
          </w:tcPr>
          <w:p w14:paraId="06E4E68A" w14:textId="77777777" w:rsidR="003465A5" w:rsidRPr="00D478E5" w:rsidRDefault="003465A5" w:rsidP="00DF4D1F">
            <w:pPr>
              <w:jc w:val="both"/>
              <w:rPr>
                <w:rFonts w:ascii="Arial" w:eastAsia="Times New Roman" w:hAnsi="Arial" w:cs="Arial"/>
                <w:sz w:val="24"/>
                <w:szCs w:val="24"/>
                <w:lang w:eastAsia="en-AU"/>
              </w:rPr>
            </w:pPr>
            <w:r w:rsidRPr="00D478E5">
              <w:rPr>
                <w:rFonts w:ascii="Arial" w:eastAsia="Times New Roman" w:hAnsi="Arial" w:cs="Arial"/>
                <w:sz w:val="24"/>
                <w:szCs w:val="24"/>
                <w:lang w:eastAsia="en-AU"/>
              </w:rPr>
              <w:t>$59,534</w:t>
            </w:r>
          </w:p>
        </w:tc>
      </w:tr>
      <w:tr w:rsidR="003465A5" w:rsidRPr="00D478E5" w14:paraId="74F23F9D" w14:textId="77777777" w:rsidTr="00DF4D1F">
        <w:trPr>
          <w:jc w:val="center"/>
        </w:trPr>
        <w:tc>
          <w:tcPr>
            <w:tcW w:w="1462" w:type="dxa"/>
          </w:tcPr>
          <w:p w14:paraId="6B7ECD5C" w14:textId="77777777" w:rsidR="003465A5" w:rsidRPr="00D478E5" w:rsidRDefault="003465A5" w:rsidP="00DF4D1F">
            <w:pPr>
              <w:jc w:val="both"/>
              <w:rPr>
                <w:rFonts w:ascii="Arial" w:eastAsia="Times New Roman" w:hAnsi="Arial" w:cs="Arial"/>
                <w:sz w:val="24"/>
                <w:szCs w:val="24"/>
                <w:lang w:eastAsia="en-AU"/>
              </w:rPr>
            </w:pPr>
            <w:r w:rsidRPr="00D478E5">
              <w:rPr>
                <w:rFonts w:ascii="Arial" w:eastAsia="Times New Roman" w:hAnsi="Arial" w:cs="Arial"/>
                <w:sz w:val="24"/>
                <w:szCs w:val="24"/>
                <w:lang w:eastAsia="en-AU"/>
              </w:rPr>
              <w:t>Claremont Junior Football Club</w:t>
            </w:r>
          </w:p>
        </w:tc>
        <w:tc>
          <w:tcPr>
            <w:tcW w:w="1674" w:type="dxa"/>
          </w:tcPr>
          <w:p w14:paraId="7A993522" w14:textId="77777777" w:rsidR="003465A5" w:rsidRPr="00D478E5" w:rsidRDefault="003465A5" w:rsidP="00DF4D1F">
            <w:pPr>
              <w:rPr>
                <w:rFonts w:ascii="Arial" w:eastAsia="Times New Roman" w:hAnsi="Arial" w:cs="Arial"/>
                <w:sz w:val="24"/>
                <w:szCs w:val="24"/>
                <w:lang w:eastAsia="en-AU"/>
              </w:rPr>
            </w:pPr>
            <w:r w:rsidRPr="00D478E5">
              <w:rPr>
                <w:rFonts w:ascii="Arial" w:eastAsia="Times New Roman" w:hAnsi="Arial" w:cs="Arial"/>
                <w:sz w:val="24"/>
                <w:szCs w:val="24"/>
                <w:lang w:eastAsia="en-AU"/>
              </w:rPr>
              <w:t>Storage Shed</w:t>
            </w:r>
          </w:p>
        </w:tc>
        <w:tc>
          <w:tcPr>
            <w:tcW w:w="1287" w:type="dxa"/>
          </w:tcPr>
          <w:p w14:paraId="62985D26" w14:textId="77777777" w:rsidR="003465A5" w:rsidRPr="00D478E5" w:rsidRDefault="003465A5" w:rsidP="00DF4D1F">
            <w:pPr>
              <w:jc w:val="both"/>
              <w:rPr>
                <w:rFonts w:ascii="Arial" w:eastAsia="Times New Roman" w:hAnsi="Arial" w:cs="Arial"/>
                <w:sz w:val="24"/>
                <w:szCs w:val="24"/>
                <w:lang w:eastAsia="en-AU"/>
              </w:rPr>
            </w:pPr>
            <w:r w:rsidRPr="00D478E5">
              <w:rPr>
                <w:rFonts w:ascii="Arial" w:eastAsia="Times New Roman" w:hAnsi="Arial" w:cs="Arial"/>
                <w:sz w:val="24"/>
                <w:szCs w:val="24"/>
                <w:lang w:eastAsia="en-AU"/>
              </w:rPr>
              <w:t>$17,176</w:t>
            </w:r>
          </w:p>
        </w:tc>
        <w:tc>
          <w:tcPr>
            <w:tcW w:w="1656" w:type="dxa"/>
          </w:tcPr>
          <w:p w14:paraId="0A3A6821" w14:textId="77777777" w:rsidR="003465A5" w:rsidRPr="00D478E5" w:rsidRDefault="003465A5" w:rsidP="00DF4D1F">
            <w:pPr>
              <w:jc w:val="both"/>
              <w:rPr>
                <w:rFonts w:ascii="Arial" w:eastAsia="Times New Roman" w:hAnsi="Arial" w:cs="Arial"/>
                <w:sz w:val="24"/>
                <w:szCs w:val="24"/>
                <w:lang w:eastAsia="en-AU"/>
              </w:rPr>
            </w:pPr>
            <w:r w:rsidRPr="00D478E5">
              <w:rPr>
                <w:rFonts w:ascii="Arial" w:eastAsia="Times New Roman" w:hAnsi="Arial" w:cs="Arial"/>
                <w:sz w:val="24"/>
                <w:szCs w:val="24"/>
                <w:lang w:eastAsia="en-AU"/>
              </w:rPr>
              <w:t>$5,725</w:t>
            </w:r>
          </w:p>
        </w:tc>
        <w:tc>
          <w:tcPr>
            <w:tcW w:w="1443" w:type="dxa"/>
          </w:tcPr>
          <w:p w14:paraId="7DB96DFC" w14:textId="77777777" w:rsidR="003465A5" w:rsidRPr="00D478E5" w:rsidRDefault="003465A5" w:rsidP="00DF4D1F">
            <w:pPr>
              <w:jc w:val="both"/>
              <w:rPr>
                <w:rFonts w:ascii="Arial" w:eastAsia="Times New Roman" w:hAnsi="Arial" w:cs="Arial"/>
                <w:sz w:val="24"/>
                <w:szCs w:val="24"/>
                <w:lang w:eastAsia="en-AU"/>
              </w:rPr>
            </w:pPr>
            <w:r w:rsidRPr="00D478E5">
              <w:rPr>
                <w:rFonts w:ascii="Arial" w:eastAsia="Times New Roman" w:hAnsi="Arial" w:cs="Arial"/>
                <w:sz w:val="24"/>
                <w:szCs w:val="24"/>
                <w:lang w:eastAsia="en-AU"/>
              </w:rPr>
              <w:t>$5,725</w:t>
            </w:r>
          </w:p>
        </w:tc>
        <w:tc>
          <w:tcPr>
            <w:tcW w:w="1494" w:type="dxa"/>
          </w:tcPr>
          <w:p w14:paraId="4DBD5EFF" w14:textId="77777777" w:rsidR="003465A5" w:rsidRPr="00D478E5" w:rsidRDefault="003465A5" w:rsidP="00DF4D1F">
            <w:pPr>
              <w:jc w:val="both"/>
              <w:rPr>
                <w:rFonts w:ascii="Arial" w:eastAsia="Times New Roman" w:hAnsi="Arial" w:cs="Arial"/>
                <w:sz w:val="24"/>
                <w:szCs w:val="24"/>
                <w:lang w:eastAsia="en-AU"/>
              </w:rPr>
            </w:pPr>
            <w:r w:rsidRPr="00D478E5">
              <w:rPr>
                <w:rFonts w:ascii="Arial" w:eastAsia="Times New Roman" w:hAnsi="Arial" w:cs="Arial"/>
                <w:sz w:val="24"/>
                <w:szCs w:val="24"/>
                <w:lang w:eastAsia="en-AU"/>
              </w:rPr>
              <w:t>$5,725</w:t>
            </w:r>
          </w:p>
        </w:tc>
      </w:tr>
      <w:tr w:rsidR="003465A5" w:rsidRPr="00D478E5" w14:paraId="11030D02" w14:textId="77777777" w:rsidTr="00DF4D1F">
        <w:trPr>
          <w:jc w:val="center"/>
        </w:trPr>
        <w:tc>
          <w:tcPr>
            <w:tcW w:w="7522" w:type="dxa"/>
            <w:gridSpan w:val="5"/>
          </w:tcPr>
          <w:p w14:paraId="0C7F6838" w14:textId="77777777" w:rsidR="003465A5" w:rsidRPr="00D478E5" w:rsidRDefault="003465A5" w:rsidP="00DF4D1F">
            <w:pPr>
              <w:jc w:val="both"/>
              <w:rPr>
                <w:rFonts w:ascii="Arial" w:eastAsia="Times New Roman" w:hAnsi="Arial" w:cs="Arial"/>
                <w:b/>
                <w:bCs/>
                <w:sz w:val="24"/>
                <w:szCs w:val="24"/>
                <w:lang w:eastAsia="en-AU"/>
              </w:rPr>
            </w:pPr>
          </w:p>
          <w:p w14:paraId="0ECDDB54" w14:textId="77777777" w:rsidR="003465A5" w:rsidRPr="00D478E5" w:rsidRDefault="003465A5" w:rsidP="00DF4D1F">
            <w:pPr>
              <w:jc w:val="both"/>
              <w:rPr>
                <w:rFonts w:ascii="Arial" w:eastAsia="Times New Roman" w:hAnsi="Arial" w:cs="Arial"/>
                <w:b/>
                <w:sz w:val="24"/>
                <w:szCs w:val="24"/>
                <w:lang w:eastAsia="en-AU"/>
              </w:rPr>
            </w:pPr>
            <w:r w:rsidRPr="00D478E5">
              <w:rPr>
                <w:rFonts w:ascii="Arial" w:eastAsia="Times New Roman" w:hAnsi="Arial" w:cs="Arial"/>
                <w:b/>
                <w:bCs/>
                <w:sz w:val="24"/>
                <w:szCs w:val="24"/>
                <w:lang w:eastAsia="en-AU"/>
              </w:rPr>
              <w:t>Total Grant Amount Being Requested from Council</w:t>
            </w:r>
          </w:p>
        </w:tc>
        <w:tc>
          <w:tcPr>
            <w:tcW w:w="1494" w:type="dxa"/>
          </w:tcPr>
          <w:p w14:paraId="0A63D4B9" w14:textId="77777777" w:rsidR="003465A5" w:rsidRPr="00D478E5" w:rsidRDefault="003465A5" w:rsidP="00DF4D1F">
            <w:pPr>
              <w:jc w:val="both"/>
              <w:rPr>
                <w:rFonts w:ascii="Arial" w:eastAsia="Times New Roman" w:hAnsi="Arial" w:cs="Arial"/>
                <w:b/>
                <w:bCs/>
                <w:sz w:val="24"/>
                <w:szCs w:val="24"/>
                <w:lang w:eastAsia="en-AU"/>
              </w:rPr>
            </w:pPr>
          </w:p>
          <w:p w14:paraId="32E48151" w14:textId="77777777" w:rsidR="003465A5" w:rsidRDefault="003465A5" w:rsidP="00DF4D1F">
            <w:pPr>
              <w:jc w:val="both"/>
              <w:rPr>
                <w:rFonts w:ascii="Arial" w:eastAsia="Times New Roman" w:hAnsi="Arial" w:cs="Arial"/>
                <w:b/>
                <w:bCs/>
                <w:sz w:val="24"/>
                <w:szCs w:val="24"/>
                <w:lang w:eastAsia="en-AU"/>
              </w:rPr>
            </w:pPr>
            <w:r w:rsidRPr="00D478E5">
              <w:rPr>
                <w:rFonts w:ascii="Arial" w:eastAsia="Times New Roman" w:hAnsi="Arial" w:cs="Arial"/>
                <w:b/>
                <w:bCs/>
                <w:sz w:val="24"/>
                <w:szCs w:val="24"/>
                <w:lang w:eastAsia="en-AU"/>
              </w:rPr>
              <w:t>$65 ,259</w:t>
            </w:r>
          </w:p>
          <w:p w14:paraId="0341DE8A" w14:textId="77777777" w:rsidR="003465A5" w:rsidRPr="00D478E5" w:rsidRDefault="003465A5" w:rsidP="00DF4D1F">
            <w:pPr>
              <w:jc w:val="both"/>
              <w:rPr>
                <w:rFonts w:ascii="Arial" w:eastAsia="Times New Roman" w:hAnsi="Arial" w:cs="Arial"/>
                <w:b/>
                <w:bCs/>
                <w:sz w:val="24"/>
                <w:szCs w:val="24"/>
                <w:lang w:eastAsia="en-AU"/>
              </w:rPr>
            </w:pPr>
          </w:p>
        </w:tc>
      </w:tr>
    </w:tbl>
    <w:p w14:paraId="3D16B409" w14:textId="77777777" w:rsidR="003465A5" w:rsidRPr="00D478E5" w:rsidRDefault="003465A5" w:rsidP="003465A5">
      <w:pPr>
        <w:spacing w:after="0" w:line="240" w:lineRule="auto"/>
        <w:jc w:val="both"/>
        <w:rPr>
          <w:rFonts w:ascii="Arial" w:eastAsia="Times New Roman" w:hAnsi="Arial" w:cs="Arial"/>
          <w:b/>
          <w:bCs/>
          <w:sz w:val="24"/>
          <w:szCs w:val="24"/>
          <w:lang w:eastAsia="en-AU"/>
        </w:rPr>
      </w:pPr>
    </w:p>
    <w:p w14:paraId="2B05917E" w14:textId="6ADF70AE" w:rsidR="003465A5" w:rsidRPr="00D478E5" w:rsidRDefault="003465A5" w:rsidP="003465A5">
      <w:pPr>
        <w:spacing w:after="0" w:line="240" w:lineRule="auto"/>
        <w:jc w:val="both"/>
        <w:rPr>
          <w:rFonts w:ascii="Arial" w:eastAsia="Times New Roman" w:hAnsi="Arial" w:cs="Arial"/>
          <w:sz w:val="24"/>
          <w:szCs w:val="24"/>
          <w:lang w:eastAsia="en-AU"/>
        </w:rPr>
      </w:pPr>
      <w:r w:rsidRPr="00D478E5">
        <w:rPr>
          <w:rFonts w:ascii="Arial" w:eastAsia="Times New Roman" w:hAnsi="Arial" w:cs="Arial"/>
          <w:sz w:val="24"/>
          <w:szCs w:val="24"/>
          <w:lang w:eastAsia="en-AU"/>
        </w:rPr>
        <w:t xml:space="preserve">Further detail about each </w:t>
      </w:r>
      <w:r>
        <w:rPr>
          <w:rFonts w:ascii="Arial" w:eastAsia="Times New Roman" w:hAnsi="Arial" w:cs="Arial"/>
          <w:sz w:val="24"/>
          <w:szCs w:val="24"/>
          <w:lang w:eastAsia="en-AU"/>
        </w:rPr>
        <w:t xml:space="preserve">club’s </w:t>
      </w:r>
      <w:r w:rsidRPr="00D478E5">
        <w:rPr>
          <w:rFonts w:ascii="Arial" w:eastAsia="Times New Roman" w:hAnsi="Arial" w:cs="Arial"/>
          <w:sz w:val="24"/>
          <w:szCs w:val="24"/>
          <w:lang w:eastAsia="en-AU"/>
        </w:rPr>
        <w:t>application is provided</w:t>
      </w:r>
      <w:r>
        <w:rPr>
          <w:rFonts w:ascii="Arial" w:eastAsia="Times New Roman" w:hAnsi="Arial" w:cs="Arial"/>
          <w:sz w:val="24"/>
          <w:szCs w:val="24"/>
          <w:lang w:eastAsia="en-AU"/>
        </w:rPr>
        <w:t xml:space="preserve"> in the section below.</w:t>
      </w:r>
    </w:p>
    <w:p w14:paraId="390AD80F" w14:textId="2AD92995" w:rsidR="003465A5" w:rsidRDefault="003465A5" w:rsidP="003465A5">
      <w:pPr>
        <w:spacing w:after="0" w:line="240" w:lineRule="auto"/>
        <w:jc w:val="both"/>
        <w:rPr>
          <w:rFonts w:ascii="Arial" w:eastAsia="Times New Roman" w:hAnsi="Arial" w:cs="Arial"/>
          <w:b/>
          <w:bCs/>
          <w:sz w:val="24"/>
          <w:szCs w:val="24"/>
          <w:lang w:eastAsia="en-AU"/>
        </w:rPr>
      </w:pPr>
      <w:bookmarkStart w:id="6" w:name="_Hlk76987613"/>
    </w:p>
    <w:p w14:paraId="681CF418" w14:textId="77777777" w:rsidR="008542D4" w:rsidRDefault="008542D4" w:rsidP="003465A5">
      <w:pPr>
        <w:spacing w:after="0" w:line="240" w:lineRule="auto"/>
        <w:jc w:val="both"/>
        <w:rPr>
          <w:rFonts w:ascii="Arial" w:eastAsia="Times New Roman" w:hAnsi="Arial" w:cs="Arial"/>
          <w:b/>
          <w:bCs/>
          <w:sz w:val="24"/>
          <w:szCs w:val="24"/>
          <w:lang w:eastAsia="en-AU"/>
        </w:rPr>
      </w:pPr>
    </w:p>
    <w:p w14:paraId="700F8FF0" w14:textId="77777777" w:rsidR="003465A5" w:rsidRPr="00D478E5" w:rsidRDefault="003465A5" w:rsidP="003465A5">
      <w:pPr>
        <w:spacing w:after="0" w:line="240" w:lineRule="auto"/>
        <w:jc w:val="both"/>
        <w:rPr>
          <w:rFonts w:ascii="Arial" w:eastAsia="Times New Roman" w:hAnsi="Arial" w:cs="Arial"/>
          <w:b/>
          <w:bCs/>
          <w:sz w:val="24"/>
          <w:szCs w:val="24"/>
          <w:lang w:eastAsia="en-AU"/>
        </w:rPr>
      </w:pPr>
      <w:r w:rsidRPr="00D478E5">
        <w:rPr>
          <w:rFonts w:ascii="Arial" w:eastAsia="Times New Roman" w:hAnsi="Arial" w:cs="Arial"/>
          <w:b/>
          <w:bCs/>
          <w:sz w:val="24"/>
          <w:szCs w:val="24"/>
          <w:lang w:eastAsia="en-AU"/>
        </w:rPr>
        <w:t>Nedlands Tennis Club</w:t>
      </w:r>
      <w:r>
        <w:rPr>
          <w:rFonts w:ascii="Arial" w:eastAsia="Times New Roman" w:hAnsi="Arial" w:cs="Arial"/>
          <w:b/>
          <w:bCs/>
          <w:sz w:val="24"/>
          <w:szCs w:val="24"/>
          <w:lang w:eastAsia="en-AU"/>
        </w:rPr>
        <w:t xml:space="preserve"> – Background and Application</w:t>
      </w:r>
    </w:p>
    <w:p w14:paraId="2011D7E3" w14:textId="77777777" w:rsidR="003465A5" w:rsidRPr="00D478E5" w:rsidRDefault="003465A5" w:rsidP="003465A5">
      <w:pPr>
        <w:spacing w:after="0" w:line="240" w:lineRule="auto"/>
        <w:jc w:val="both"/>
        <w:rPr>
          <w:rFonts w:ascii="Arial" w:hAnsi="Arial" w:cs="Arial"/>
          <w:sz w:val="24"/>
          <w:szCs w:val="32"/>
          <w:lang w:val="en-US"/>
        </w:rPr>
      </w:pPr>
    </w:p>
    <w:tbl>
      <w:tblPr>
        <w:tblStyle w:val="TableGrid"/>
        <w:tblW w:w="0" w:type="auto"/>
        <w:tblLook w:val="04A0" w:firstRow="1" w:lastRow="0" w:firstColumn="1" w:lastColumn="0" w:noHBand="0" w:noVBand="1"/>
      </w:tblPr>
      <w:tblGrid>
        <w:gridCol w:w="4815"/>
        <w:gridCol w:w="1276"/>
      </w:tblGrid>
      <w:tr w:rsidR="003465A5" w:rsidRPr="00D478E5" w14:paraId="276F8D79" w14:textId="77777777" w:rsidTr="00DF4D1F">
        <w:trPr>
          <w:trHeight w:val="319"/>
        </w:trPr>
        <w:tc>
          <w:tcPr>
            <w:tcW w:w="4815" w:type="dxa"/>
          </w:tcPr>
          <w:p w14:paraId="6793CFF1" w14:textId="77777777" w:rsidR="003465A5" w:rsidRPr="00D478E5" w:rsidRDefault="003465A5" w:rsidP="00DF4D1F">
            <w:pPr>
              <w:jc w:val="both"/>
              <w:rPr>
                <w:rFonts w:ascii="Arial" w:eastAsia="Times New Roman" w:hAnsi="Arial" w:cs="Arial"/>
                <w:sz w:val="24"/>
                <w:szCs w:val="24"/>
                <w:lang w:eastAsia="en-AU"/>
              </w:rPr>
            </w:pPr>
            <w:r w:rsidRPr="00D478E5">
              <w:rPr>
                <w:rFonts w:ascii="Arial" w:eastAsia="Times New Roman" w:hAnsi="Arial" w:cs="Arial"/>
                <w:sz w:val="24"/>
                <w:szCs w:val="24"/>
                <w:lang w:eastAsia="en-AU"/>
              </w:rPr>
              <w:t>Total Membership</w:t>
            </w:r>
          </w:p>
        </w:tc>
        <w:tc>
          <w:tcPr>
            <w:tcW w:w="1276" w:type="dxa"/>
          </w:tcPr>
          <w:p w14:paraId="2C9D3E66" w14:textId="77777777" w:rsidR="003465A5" w:rsidRPr="00D478E5" w:rsidRDefault="003465A5" w:rsidP="00DF4D1F">
            <w:pPr>
              <w:jc w:val="both"/>
              <w:rPr>
                <w:rFonts w:ascii="Arial" w:eastAsia="Times New Roman" w:hAnsi="Arial" w:cs="Arial"/>
                <w:sz w:val="24"/>
                <w:szCs w:val="24"/>
                <w:lang w:eastAsia="en-AU"/>
              </w:rPr>
            </w:pPr>
            <w:r w:rsidRPr="00D478E5">
              <w:rPr>
                <w:rFonts w:ascii="Arial" w:eastAsia="Times New Roman" w:hAnsi="Arial" w:cs="Arial"/>
                <w:sz w:val="24"/>
                <w:szCs w:val="24"/>
                <w:lang w:eastAsia="en-AU"/>
              </w:rPr>
              <w:t>340</w:t>
            </w:r>
          </w:p>
        </w:tc>
      </w:tr>
      <w:tr w:rsidR="003465A5" w:rsidRPr="00D478E5" w14:paraId="10F2C5F0" w14:textId="77777777" w:rsidTr="00DF4D1F">
        <w:trPr>
          <w:trHeight w:val="319"/>
        </w:trPr>
        <w:tc>
          <w:tcPr>
            <w:tcW w:w="4815" w:type="dxa"/>
          </w:tcPr>
          <w:p w14:paraId="7D931A31" w14:textId="77777777" w:rsidR="003465A5" w:rsidRPr="00D478E5" w:rsidRDefault="003465A5" w:rsidP="00DF4D1F">
            <w:pPr>
              <w:jc w:val="both"/>
              <w:rPr>
                <w:rFonts w:ascii="Arial" w:eastAsia="Times New Roman" w:hAnsi="Arial" w:cs="Arial"/>
                <w:sz w:val="24"/>
                <w:szCs w:val="24"/>
                <w:lang w:eastAsia="en-AU"/>
              </w:rPr>
            </w:pPr>
            <w:r w:rsidRPr="00D478E5">
              <w:rPr>
                <w:rFonts w:ascii="Arial" w:eastAsia="Times New Roman" w:hAnsi="Arial" w:cs="Arial"/>
                <w:sz w:val="24"/>
                <w:szCs w:val="24"/>
                <w:lang w:eastAsia="en-AU"/>
              </w:rPr>
              <w:t>No. of City of Nedlands Members</w:t>
            </w:r>
          </w:p>
        </w:tc>
        <w:tc>
          <w:tcPr>
            <w:tcW w:w="1276" w:type="dxa"/>
          </w:tcPr>
          <w:p w14:paraId="0F60D5B2" w14:textId="77777777" w:rsidR="003465A5" w:rsidRPr="00D478E5" w:rsidRDefault="003465A5" w:rsidP="00DF4D1F">
            <w:pPr>
              <w:jc w:val="both"/>
              <w:rPr>
                <w:rFonts w:ascii="Arial" w:eastAsia="Times New Roman" w:hAnsi="Arial" w:cs="Arial"/>
                <w:sz w:val="24"/>
                <w:szCs w:val="24"/>
                <w:lang w:eastAsia="en-AU"/>
              </w:rPr>
            </w:pPr>
            <w:r w:rsidRPr="00D478E5">
              <w:rPr>
                <w:rFonts w:ascii="Arial" w:eastAsia="Times New Roman" w:hAnsi="Arial" w:cs="Arial"/>
                <w:sz w:val="24"/>
                <w:szCs w:val="24"/>
                <w:lang w:eastAsia="en-AU"/>
              </w:rPr>
              <w:t>272</w:t>
            </w:r>
          </w:p>
        </w:tc>
      </w:tr>
    </w:tbl>
    <w:p w14:paraId="4CA04B79" w14:textId="77777777" w:rsidR="003465A5" w:rsidRPr="00D478E5" w:rsidRDefault="003465A5" w:rsidP="003465A5">
      <w:pPr>
        <w:spacing w:after="0" w:line="240" w:lineRule="auto"/>
        <w:jc w:val="both"/>
        <w:rPr>
          <w:rFonts w:ascii="Arial" w:hAnsi="Arial" w:cs="Arial"/>
          <w:sz w:val="24"/>
          <w:szCs w:val="32"/>
          <w:lang w:val="en-US"/>
        </w:rPr>
      </w:pPr>
    </w:p>
    <w:p w14:paraId="3C7C3F24" w14:textId="77777777" w:rsidR="003465A5" w:rsidRPr="00D478E5" w:rsidRDefault="003465A5" w:rsidP="003465A5">
      <w:pPr>
        <w:pStyle w:val="Default"/>
        <w:jc w:val="both"/>
        <w:rPr>
          <w:szCs w:val="32"/>
          <w:lang w:val="en-US"/>
        </w:rPr>
      </w:pPr>
      <w:r>
        <w:rPr>
          <w:szCs w:val="32"/>
          <w:lang w:val="en-US"/>
        </w:rPr>
        <w:t>Nedlands Tennis Club (</w:t>
      </w:r>
      <w:r w:rsidRPr="00D478E5">
        <w:rPr>
          <w:szCs w:val="32"/>
          <w:lang w:val="en-US"/>
        </w:rPr>
        <w:t>NTC</w:t>
      </w:r>
      <w:r>
        <w:rPr>
          <w:szCs w:val="32"/>
          <w:lang w:val="en-US"/>
        </w:rPr>
        <w:t>)</w:t>
      </w:r>
      <w:r w:rsidRPr="00D478E5">
        <w:rPr>
          <w:szCs w:val="32"/>
          <w:lang w:val="en-US"/>
        </w:rPr>
        <w:t xml:space="preserve"> was established in 1925</w:t>
      </w:r>
      <w:r>
        <w:rPr>
          <w:szCs w:val="32"/>
          <w:lang w:val="en-US"/>
        </w:rPr>
        <w:t xml:space="preserve">. </w:t>
      </w:r>
      <w:r w:rsidRPr="00D478E5">
        <w:rPr>
          <w:szCs w:val="32"/>
          <w:lang w:val="en-US"/>
        </w:rPr>
        <w:t>The club is located on the corner of Gallop Road and Bruce Street</w:t>
      </w:r>
      <w:r>
        <w:rPr>
          <w:szCs w:val="32"/>
          <w:lang w:val="en-US"/>
        </w:rPr>
        <w:t xml:space="preserve"> in </w:t>
      </w:r>
      <w:r w:rsidRPr="00D478E5">
        <w:rPr>
          <w:szCs w:val="32"/>
          <w:lang w:val="en-US"/>
        </w:rPr>
        <w:t>Nedlands</w:t>
      </w:r>
      <w:r>
        <w:rPr>
          <w:szCs w:val="32"/>
          <w:lang w:val="en-US"/>
        </w:rPr>
        <w:t xml:space="preserve">.  It </w:t>
      </w:r>
      <w:r w:rsidRPr="00D478E5">
        <w:rPr>
          <w:rFonts w:eastAsia="Times New Roman"/>
          <w:color w:val="auto"/>
          <w:lang w:eastAsia="en-AU"/>
        </w:rPr>
        <w:t xml:space="preserve">leases its building and the surrounding fenced tennis court area from the </w:t>
      </w:r>
      <w:proofErr w:type="gramStart"/>
      <w:r w:rsidRPr="00D478E5">
        <w:rPr>
          <w:rFonts w:eastAsia="Times New Roman"/>
          <w:color w:val="auto"/>
          <w:lang w:eastAsia="en-AU"/>
        </w:rPr>
        <w:t>City</w:t>
      </w:r>
      <w:proofErr w:type="gramEnd"/>
      <w:r w:rsidRPr="00D478E5">
        <w:rPr>
          <w:rFonts w:eastAsia="Times New Roman"/>
          <w:color w:val="auto"/>
          <w:lang w:eastAsia="en-AU"/>
        </w:rPr>
        <w:t>.</w:t>
      </w:r>
      <w:r>
        <w:rPr>
          <w:rFonts w:eastAsia="Times New Roman"/>
          <w:color w:val="auto"/>
          <w:lang w:eastAsia="en-AU"/>
        </w:rPr>
        <w:t xml:space="preserve"> While the club’s lease states that the club is responsible for maintenance of their building and grounds within the leased area, this does not preclude Council providing them with a grant to upgrade their facilities should Council wish to do so.</w:t>
      </w:r>
    </w:p>
    <w:bookmarkEnd w:id="6"/>
    <w:p w14:paraId="058F2E49" w14:textId="77777777" w:rsidR="003465A5" w:rsidRPr="00D478E5" w:rsidRDefault="003465A5" w:rsidP="003465A5">
      <w:pPr>
        <w:pStyle w:val="Default"/>
        <w:jc w:val="both"/>
        <w:rPr>
          <w:szCs w:val="32"/>
          <w:lang w:val="en-US"/>
        </w:rPr>
      </w:pPr>
    </w:p>
    <w:p w14:paraId="60EF50B4" w14:textId="2C81DE36" w:rsidR="003465A5" w:rsidRDefault="003465A5" w:rsidP="003465A5">
      <w:pPr>
        <w:pStyle w:val="Default"/>
        <w:jc w:val="both"/>
        <w:rPr>
          <w:szCs w:val="32"/>
          <w:lang w:val="en-US"/>
        </w:rPr>
      </w:pPr>
      <w:r w:rsidRPr="00D478E5">
        <w:rPr>
          <w:szCs w:val="32"/>
          <w:lang w:val="en-US"/>
        </w:rPr>
        <w:t xml:space="preserve">NTC is seeking a CSRFF small grant to assist in the upgrade of </w:t>
      </w:r>
      <w:r>
        <w:rPr>
          <w:szCs w:val="32"/>
          <w:lang w:val="en-US"/>
        </w:rPr>
        <w:t xml:space="preserve">two </w:t>
      </w:r>
      <w:r w:rsidRPr="00D478E5">
        <w:rPr>
          <w:szCs w:val="32"/>
          <w:lang w:val="en-US"/>
        </w:rPr>
        <w:t>of their synthetic grass courts</w:t>
      </w:r>
      <w:r>
        <w:rPr>
          <w:szCs w:val="32"/>
          <w:lang w:val="en-US"/>
        </w:rPr>
        <w:t xml:space="preserve"> to </w:t>
      </w:r>
      <w:proofErr w:type="spellStart"/>
      <w:r>
        <w:rPr>
          <w:szCs w:val="32"/>
          <w:lang w:val="en-US"/>
        </w:rPr>
        <w:t>Plexipave</w:t>
      </w:r>
      <w:proofErr w:type="spellEnd"/>
      <w:r>
        <w:rPr>
          <w:szCs w:val="32"/>
          <w:lang w:val="en-US"/>
        </w:rPr>
        <w:t>, which is a hard surface. In addition, the club’s project involves upgrading their lighting to LED, on these same two courts. In summary the justification for the proposed project is as follows:</w:t>
      </w:r>
    </w:p>
    <w:p w14:paraId="57F7ED58" w14:textId="5B6849AC" w:rsidR="003465A5" w:rsidRDefault="003465A5" w:rsidP="003465A5">
      <w:pPr>
        <w:pStyle w:val="Default"/>
        <w:jc w:val="both"/>
        <w:rPr>
          <w:szCs w:val="32"/>
          <w:lang w:val="en-US"/>
        </w:rPr>
      </w:pPr>
    </w:p>
    <w:p w14:paraId="4ADF21F4" w14:textId="77777777" w:rsidR="00342ABD" w:rsidRDefault="00342ABD" w:rsidP="003465A5">
      <w:pPr>
        <w:pStyle w:val="Default"/>
        <w:jc w:val="both"/>
        <w:rPr>
          <w:szCs w:val="32"/>
          <w:lang w:val="en-US"/>
        </w:rPr>
      </w:pPr>
    </w:p>
    <w:p w14:paraId="5D592EA5" w14:textId="77777777" w:rsidR="003465A5" w:rsidRDefault="003465A5" w:rsidP="005D1B4C">
      <w:pPr>
        <w:pStyle w:val="Default"/>
        <w:numPr>
          <w:ilvl w:val="0"/>
          <w:numId w:val="37"/>
        </w:numPr>
        <w:ind w:left="567" w:hanging="567"/>
        <w:jc w:val="both"/>
        <w:rPr>
          <w:bCs/>
          <w:lang w:val="en-US"/>
        </w:rPr>
      </w:pPr>
      <w:r w:rsidRPr="00D478E5">
        <w:rPr>
          <w:szCs w:val="32"/>
          <w:lang w:val="en-US"/>
        </w:rPr>
        <w:t xml:space="preserve">The 2 synthetic courts </w:t>
      </w:r>
      <w:r>
        <w:rPr>
          <w:szCs w:val="32"/>
          <w:lang w:val="en-US"/>
        </w:rPr>
        <w:t xml:space="preserve">(courts 10 and 11) no longer meet the required standard for league or competition tennis and even present a potential safety risk for social </w:t>
      </w:r>
      <w:r>
        <w:rPr>
          <w:szCs w:val="32"/>
          <w:lang w:val="en-US"/>
        </w:rPr>
        <w:lastRenderedPageBreak/>
        <w:t xml:space="preserve">play, as identified in the Tennis West Facilities Audit of September 2019. This </w:t>
      </w:r>
      <w:r w:rsidRPr="00D478E5">
        <w:rPr>
          <w:szCs w:val="32"/>
          <w:lang w:val="en-US"/>
        </w:rPr>
        <w:t>limit</w:t>
      </w:r>
      <w:r>
        <w:rPr>
          <w:szCs w:val="32"/>
          <w:lang w:val="en-US"/>
        </w:rPr>
        <w:t>s</w:t>
      </w:r>
      <w:r w:rsidRPr="00D478E5">
        <w:rPr>
          <w:szCs w:val="32"/>
          <w:lang w:val="en-US"/>
        </w:rPr>
        <w:t xml:space="preserve"> the </w:t>
      </w:r>
      <w:r>
        <w:rPr>
          <w:szCs w:val="32"/>
          <w:lang w:val="en-US"/>
        </w:rPr>
        <w:t>c</w:t>
      </w:r>
      <w:r w:rsidRPr="00D478E5">
        <w:rPr>
          <w:szCs w:val="32"/>
          <w:lang w:val="en-US"/>
        </w:rPr>
        <w:t xml:space="preserve">lub’s capacity to offer league play, coaching and court hire. </w:t>
      </w:r>
      <w:r w:rsidRPr="00D478E5">
        <w:rPr>
          <w:bCs/>
          <w:lang w:val="en-US"/>
        </w:rPr>
        <w:t>As these 2 courts are currently lit, upgrading their surface would enable NTC to capitalize on their existing infrastructure and to provide more courts after hours</w:t>
      </w:r>
      <w:r>
        <w:rPr>
          <w:bCs/>
          <w:lang w:val="en-US"/>
        </w:rPr>
        <w:t>.</w:t>
      </w:r>
      <w:r w:rsidRPr="00D478E5">
        <w:rPr>
          <w:bCs/>
          <w:lang w:val="en-US"/>
        </w:rPr>
        <w:t xml:space="preserve"> </w:t>
      </w:r>
    </w:p>
    <w:p w14:paraId="415F5C70" w14:textId="77777777" w:rsidR="003465A5" w:rsidRDefault="003465A5" w:rsidP="005D1B4C">
      <w:pPr>
        <w:pStyle w:val="Default"/>
        <w:ind w:left="567" w:hanging="567"/>
        <w:jc w:val="both"/>
        <w:rPr>
          <w:bCs/>
          <w:lang w:val="en-US"/>
        </w:rPr>
      </w:pPr>
    </w:p>
    <w:p w14:paraId="026A0F21" w14:textId="77777777" w:rsidR="003465A5" w:rsidRPr="00D478E5" w:rsidRDefault="003465A5" w:rsidP="005D1B4C">
      <w:pPr>
        <w:pStyle w:val="Default"/>
        <w:numPr>
          <w:ilvl w:val="0"/>
          <w:numId w:val="37"/>
        </w:numPr>
        <w:ind w:left="567" w:hanging="567"/>
        <w:jc w:val="both"/>
        <w:rPr>
          <w:bCs/>
          <w:lang w:val="en-US"/>
        </w:rPr>
      </w:pPr>
      <w:r>
        <w:rPr>
          <w:bCs/>
          <w:lang w:val="en-US"/>
        </w:rPr>
        <w:t xml:space="preserve">The proposed upgrade to LED lighting on courts 10 and 11 will improve the light quality and substantially reduce maintenance and electricity costs. With increased demand for night tennis, the current lights do not meet the </w:t>
      </w:r>
      <w:proofErr w:type="gramStart"/>
      <w:r>
        <w:rPr>
          <w:bCs/>
          <w:lang w:val="en-US"/>
        </w:rPr>
        <w:t>350 lux</w:t>
      </w:r>
      <w:proofErr w:type="gramEnd"/>
      <w:r>
        <w:rPr>
          <w:bCs/>
          <w:lang w:val="en-US"/>
        </w:rPr>
        <w:t xml:space="preserve"> minimum standard for competition tennis, however the planned LED lighting will do so.</w:t>
      </w:r>
    </w:p>
    <w:p w14:paraId="39D321AE" w14:textId="77777777" w:rsidR="003465A5" w:rsidRPr="00D478E5" w:rsidRDefault="003465A5" w:rsidP="003465A5">
      <w:pPr>
        <w:pStyle w:val="Default"/>
        <w:jc w:val="both"/>
        <w:rPr>
          <w:bCs/>
          <w:lang w:val="en-US"/>
        </w:rPr>
      </w:pPr>
    </w:p>
    <w:p w14:paraId="73BFEEFF" w14:textId="77777777" w:rsidR="003465A5" w:rsidRPr="00D478E5" w:rsidRDefault="003465A5" w:rsidP="003465A5">
      <w:pPr>
        <w:pStyle w:val="Default"/>
        <w:jc w:val="both"/>
        <w:rPr>
          <w:szCs w:val="32"/>
          <w:lang w:val="en-US"/>
        </w:rPr>
      </w:pPr>
      <w:r w:rsidRPr="00D478E5">
        <w:rPr>
          <w:bCs/>
          <w:lang w:val="en-US"/>
        </w:rPr>
        <w:t>NTC is seeking a grant of $</w:t>
      </w:r>
      <w:r>
        <w:rPr>
          <w:bCs/>
          <w:lang w:val="en-US"/>
        </w:rPr>
        <w:t>59,534</w:t>
      </w:r>
      <w:r w:rsidRPr="00D478E5">
        <w:rPr>
          <w:bCs/>
          <w:lang w:val="en-US"/>
        </w:rPr>
        <w:t xml:space="preserve"> from Council towards this project, which will cost $</w:t>
      </w:r>
      <w:r>
        <w:rPr>
          <w:bCs/>
          <w:lang w:val="en-US"/>
        </w:rPr>
        <w:t>178,602</w:t>
      </w:r>
      <w:r w:rsidRPr="00D478E5">
        <w:rPr>
          <w:bCs/>
          <w:lang w:val="en-US"/>
        </w:rPr>
        <w:t xml:space="preserve"> in total.  The Club will contribute $</w:t>
      </w:r>
      <w:r>
        <w:rPr>
          <w:bCs/>
          <w:lang w:val="en-US"/>
        </w:rPr>
        <w:t>59,534.</w:t>
      </w:r>
      <w:r w:rsidRPr="00D478E5">
        <w:rPr>
          <w:bCs/>
          <w:lang w:val="en-US"/>
        </w:rPr>
        <w:t xml:space="preserve">  </w:t>
      </w:r>
      <w:r w:rsidRPr="00D478E5">
        <w:rPr>
          <w:szCs w:val="32"/>
          <w:lang w:val="en-US"/>
        </w:rPr>
        <w:t xml:space="preserve">This fits with the </w:t>
      </w:r>
      <w:r>
        <w:rPr>
          <w:szCs w:val="32"/>
          <w:lang w:val="en-US"/>
        </w:rPr>
        <w:t xml:space="preserve">City’s </w:t>
      </w:r>
      <w:r w:rsidRPr="00D478E5">
        <w:rPr>
          <w:szCs w:val="32"/>
          <w:lang w:val="en-US"/>
        </w:rPr>
        <w:t>standard approach to funding such projects, which is that the Club, Council and State Government each contribute 1/3 of the total project cost.</w:t>
      </w:r>
    </w:p>
    <w:p w14:paraId="254094DD" w14:textId="77777777" w:rsidR="003465A5" w:rsidRPr="00D478E5" w:rsidRDefault="003465A5" w:rsidP="003465A5">
      <w:pPr>
        <w:pStyle w:val="Default"/>
        <w:jc w:val="both"/>
        <w:rPr>
          <w:szCs w:val="32"/>
          <w:lang w:val="en-US"/>
        </w:rPr>
      </w:pPr>
    </w:p>
    <w:p w14:paraId="399BAF3D" w14:textId="77777777" w:rsidR="003465A5" w:rsidRDefault="003465A5" w:rsidP="003465A5">
      <w:pPr>
        <w:pStyle w:val="Default"/>
        <w:jc w:val="both"/>
        <w:rPr>
          <w:rFonts w:eastAsia="Times New Roman"/>
          <w:color w:val="auto"/>
          <w:lang w:eastAsia="en-AU"/>
        </w:rPr>
      </w:pPr>
      <w:r w:rsidRPr="00D478E5">
        <w:rPr>
          <w:rFonts w:eastAsia="Times New Roman"/>
          <w:color w:val="auto"/>
          <w:lang w:eastAsia="en-AU"/>
        </w:rPr>
        <w:t>The upgrade will</w:t>
      </w:r>
      <w:r>
        <w:rPr>
          <w:rFonts w:eastAsia="Times New Roman"/>
          <w:color w:val="auto"/>
          <w:lang w:eastAsia="en-AU"/>
        </w:rPr>
        <w:t>:</w:t>
      </w:r>
    </w:p>
    <w:p w14:paraId="249E7F8B" w14:textId="77777777" w:rsidR="003465A5" w:rsidRDefault="003465A5" w:rsidP="003465A5">
      <w:pPr>
        <w:pStyle w:val="Default"/>
        <w:jc w:val="both"/>
        <w:rPr>
          <w:rFonts w:eastAsia="Times New Roman"/>
          <w:color w:val="auto"/>
          <w:lang w:eastAsia="en-AU"/>
        </w:rPr>
      </w:pPr>
    </w:p>
    <w:p w14:paraId="6F8FBCCD" w14:textId="77777777" w:rsidR="003465A5" w:rsidRPr="007062DC" w:rsidRDefault="003465A5" w:rsidP="005D1B4C">
      <w:pPr>
        <w:pStyle w:val="Default"/>
        <w:numPr>
          <w:ilvl w:val="0"/>
          <w:numId w:val="38"/>
        </w:numPr>
        <w:ind w:left="567" w:hanging="567"/>
        <w:jc w:val="both"/>
        <w:rPr>
          <w:rFonts w:eastAsia="Times New Roman"/>
          <w:color w:val="auto"/>
          <w:lang w:eastAsia="en-AU"/>
        </w:rPr>
      </w:pPr>
      <w:r w:rsidRPr="00D478E5">
        <w:rPr>
          <w:rFonts w:eastAsia="Times New Roman"/>
          <w:color w:val="auto"/>
          <w:lang w:eastAsia="en-AU"/>
        </w:rPr>
        <w:t xml:space="preserve">have a high level of community benefit as 272 of the </w:t>
      </w:r>
      <w:r>
        <w:rPr>
          <w:rFonts w:eastAsia="Times New Roman"/>
          <w:color w:val="auto"/>
          <w:lang w:eastAsia="en-AU"/>
        </w:rPr>
        <w:t>c</w:t>
      </w:r>
      <w:r w:rsidRPr="00D478E5">
        <w:rPr>
          <w:rFonts w:eastAsia="Times New Roman"/>
          <w:color w:val="auto"/>
          <w:lang w:eastAsia="en-AU"/>
        </w:rPr>
        <w:t xml:space="preserve">lub’s 340 members are City </w:t>
      </w:r>
      <w:r>
        <w:rPr>
          <w:rFonts w:eastAsia="Times New Roman"/>
          <w:color w:val="auto"/>
          <w:lang w:eastAsia="en-AU"/>
        </w:rPr>
        <w:t xml:space="preserve">of Nedlands </w:t>
      </w:r>
      <w:r w:rsidRPr="00D478E5">
        <w:rPr>
          <w:rFonts w:eastAsia="Times New Roman"/>
          <w:color w:val="auto"/>
          <w:lang w:eastAsia="en-AU"/>
        </w:rPr>
        <w:t xml:space="preserve">residents. </w:t>
      </w:r>
      <w:r w:rsidRPr="00D478E5">
        <w:rPr>
          <w:rFonts w:eastAsia="Times New Roman"/>
          <w:lang w:eastAsia="en-AU"/>
        </w:rPr>
        <w:t xml:space="preserve">Community members who are not members of the </w:t>
      </w:r>
      <w:r>
        <w:rPr>
          <w:rFonts w:eastAsia="Times New Roman"/>
          <w:lang w:eastAsia="en-AU"/>
        </w:rPr>
        <w:t>c</w:t>
      </w:r>
      <w:r w:rsidRPr="00D478E5">
        <w:rPr>
          <w:rFonts w:eastAsia="Times New Roman"/>
          <w:lang w:eastAsia="en-AU"/>
        </w:rPr>
        <w:t xml:space="preserve">lub also access the facilities at the </w:t>
      </w:r>
      <w:r>
        <w:rPr>
          <w:rFonts w:eastAsia="Times New Roman"/>
          <w:lang w:eastAsia="en-AU"/>
        </w:rPr>
        <w:t>c</w:t>
      </w:r>
      <w:r w:rsidRPr="00D478E5">
        <w:rPr>
          <w:rFonts w:eastAsia="Times New Roman"/>
          <w:lang w:eastAsia="en-AU"/>
        </w:rPr>
        <w:t>lub through casual court hire</w:t>
      </w:r>
      <w:r>
        <w:rPr>
          <w:rFonts w:eastAsia="Times New Roman"/>
          <w:lang w:eastAsia="en-AU"/>
        </w:rPr>
        <w:t>; they will also benefit.</w:t>
      </w:r>
    </w:p>
    <w:p w14:paraId="784B0559" w14:textId="77777777" w:rsidR="003465A5" w:rsidRPr="007062DC" w:rsidRDefault="003465A5" w:rsidP="005D1B4C">
      <w:pPr>
        <w:pStyle w:val="Default"/>
        <w:numPr>
          <w:ilvl w:val="0"/>
          <w:numId w:val="38"/>
        </w:numPr>
        <w:ind w:left="567" w:hanging="567"/>
        <w:jc w:val="both"/>
        <w:rPr>
          <w:rFonts w:eastAsia="Times New Roman"/>
          <w:color w:val="auto"/>
          <w:lang w:eastAsia="en-AU"/>
        </w:rPr>
      </w:pPr>
      <w:r w:rsidRPr="00D478E5">
        <w:rPr>
          <w:rFonts w:eastAsia="Times New Roman"/>
          <w:lang w:eastAsia="en-AU"/>
        </w:rPr>
        <w:t>This project will provide health benefits by increasing the capacity for night play</w:t>
      </w:r>
      <w:r>
        <w:rPr>
          <w:rFonts w:eastAsia="Times New Roman"/>
          <w:lang w:eastAsia="en-AU"/>
        </w:rPr>
        <w:t xml:space="preserve">, which is becoming increasingly important in a warming climate and the need to be </w:t>
      </w:r>
      <w:proofErr w:type="gramStart"/>
      <w:r>
        <w:rPr>
          <w:rFonts w:eastAsia="Times New Roman"/>
          <w:lang w:eastAsia="en-AU"/>
        </w:rPr>
        <w:t>sun-smart</w:t>
      </w:r>
      <w:proofErr w:type="gramEnd"/>
      <w:r>
        <w:rPr>
          <w:rFonts w:eastAsia="Times New Roman"/>
          <w:lang w:eastAsia="en-AU"/>
        </w:rPr>
        <w:t>.</w:t>
      </w:r>
    </w:p>
    <w:p w14:paraId="7119115A" w14:textId="77777777" w:rsidR="003465A5" w:rsidRPr="008B084D" w:rsidRDefault="003465A5" w:rsidP="005D1B4C">
      <w:pPr>
        <w:pStyle w:val="Default"/>
        <w:numPr>
          <w:ilvl w:val="0"/>
          <w:numId w:val="38"/>
        </w:numPr>
        <w:ind w:left="567" w:hanging="567"/>
        <w:jc w:val="both"/>
        <w:rPr>
          <w:rFonts w:eastAsia="Times New Roman"/>
          <w:color w:val="auto"/>
          <w:lang w:eastAsia="en-AU"/>
        </w:rPr>
      </w:pPr>
      <w:r>
        <w:rPr>
          <w:rFonts w:eastAsia="Times New Roman"/>
          <w:lang w:eastAsia="en-AU"/>
        </w:rPr>
        <w:t>The upgraded courts and lights will provide a safer playing environment, as well as providing savings in ongoing maintenance and operational costs.</w:t>
      </w:r>
    </w:p>
    <w:p w14:paraId="69BBAACB" w14:textId="77777777" w:rsidR="003465A5" w:rsidRPr="008B084D" w:rsidRDefault="003465A5" w:rsidP="003465A5">
      <w:pPr>
        <w:pStyle w:val="Default"/>
        <w:ind w:left="780"/>
        <w:jc w:val="both"/>
        <w:rPr>
          <w:rFonts w:eastAsia="Times New Roman"/>
          <w:color w:val="auto"/>
          <w:lang w:eastAsia="en-AU"/>
        </w:rPr>
      </w:pPr>
    </w:p>
    <w:p w14:paraId="5F942CBF" w14:textId="77777777" w:rsidR="003465A5" w:rsidRDefault="003465A5" w:rsidP="003465A5">
      <w:pPr>
        <w:pStyle w:val="Default"/>
        <w:jc w:val="both"/>
        <w:rPr>
          <w:rFonts w:eastAsia="Times New Roman"/>
          <w:lang w:eastAsia="en-AU"/>
        </w:rPr>
      </w:pPr>
      <w:r w:rsidRPr="00D478E5">
        <w:rPr>
          <w:rFonts w:eastAsia="Times New Roman"/>
          <w:lang w:eastAsia="en-AU"/>
        </w:rPr>
        <w:t>Therefore, it is recommended that Council supports this much-needed project that will have significant community benefit</w:t>
      </w:r>
      <w:r>
        <w:rPr>
          <w:rFonts w:eastAsia="Times New Roman"/>
          <w:lang w:eastAsia="en-AU"/>
        </w:rPr>
        <w:t>.</w:t>
      </w:r>
    </w:p>
    <w:p w14:paraId="52859705" w14:textId="77777777" w:rsidR="003465A5" w:rsidRDefault="003465A5" w:rsidP="003465A5">
      <w:pPr>
        <w:spacing w:after="0" w:line="240" w:lineRule="auto"/>
        <w:jc w:val="both"/>
        <w:rPr>
          <w:rFonts w:ascii="Arial" w:eastAsia="Times New Roman" w:hAnsi="Arial" w:cs="Arial"/>
          <w:b/>
          <w:bCs/>
          <w:sz w:val="24"/>
          <w:szCs w:val="24"/>
          <w:lang w:eastAsia="en-AU"/>
        </w:rPr>
      </w:pPr>
    </w:p>
    <w:p w14:paraId="69FF696A" w14:textId="77777777" w:rsidR="003465A5" w:rsidRDefault="003465A5" w:rsidP="003465A5">
      <w:pPr>
        <w:spacing w:after="0" w:line="240" w:lineRule="auto"/>
        <w:jc w:val="both"/>
        <w:rPr>
          <w:rFonts w:ascii="Arial" w:eastAsia="Times New Roman" w:hAnsi="Arial" w:cs="Arial"/>
          <w:b/>
          <w:bCs/>
          <w:sz w:val="24"/>
          <w:szCs w:val="24"/>
          <w:lang w:eastAsia="en-AU"/>
        </w:rPr>
      </w:pPr>
    </w:p>
    <w:p w14:paraId="067BF61B" w14:textId="77777777" w:rsidR="003465A5" w:rsidRPr="00D478E5" w:rsidRDefault="003465A5" w:rsidP="003465A5">
      <w:pPr>
        <w:spacing w:after="0" w:line="240" w:lineRule="auto"/>
        <w:jc w:val="both"/>
        <w:rPr>
          <w:rFonts w:ascii="Arial" w:eastAsia="Times New Roman" w:hAnsi="Arial" w:cs="Arial"/>
          <w:b/>
          <w:bCs/>
          <w:sz w:val="24"/>
          <w:szCs w:val="24"/>
          <w:lang w:eastAsia="en-AU"/>
        </w:rPr>
      </w:pPr>
      <w:r>
        <w:rPr>
          <w:rFonts w:ascii="Arial" w:eastAsia="Times New Roman" w:hAnsi="Arial" w:cs="Arial"/>
          <w:b/>
          <w:bCs/>
          <w:sz w:val="24"/>
          <w:szCs w:val="24"/>
          <w:lang w:eastAsia="en-AU"/>
        </w:rPr>
        <w:t>Claremont Junior Football Club</w:t>
      </w:r>
      <w:r w:rsidRPr="00D478E5">
        <w:rPr>
          <w:rFonts w:ascii="Arial" w:eastAsia="Times New Roman" w:hAnsi="Arial" w:cs="Arial"/>
          <w:b/>
          <w:bCs/>
          <w:sz w:val="24"/>
          <w:szCs w:val="24"/>
          <w:lang w:eastAsia="en-AU"/>
        </w:rPr>
        <w:t xml:space="preserve"> </w:t>
      </w:r>
      <w:r>
        <w:rPr>
          <w:rFonts w:ascii="Arial" w:eastAsia="Times New Roman" w:hAnsi="Arial" w:cs="Arial"/>
          <w:b/>
          <w:bCs/>
          <w:sz w:val="24"/>
          <w:szCs w:val="24"/>
          <w:lang w:eastAsia="en-AU"/>
        </w:rPr>
        <w:t>– Background and Application</w:t>
      </w:r>
    </w:p>
    <w:p w14:paraId="5C9D212E" w14:textId="77777777" w:rsidR="003465A5" w:rsidRDefault="003465A5" w:rsidP="003465A5">
      <w:pPr>
        <w:spacing w:after="0" w:line="240" w:lineRule="auto"/>
        <w:jc w:val="both"/>
        <w:rPr>
          <w:rFonts w:ascii="Arial" w:hAnsi="Arial" w:cs="Arial"/>
          <w:sz w:val="24"/>
          <w:szCs w:val="32"/>
          <w:lang w:val="en-US"/>
        </w:rPr>
      </w:pPr>
    </w:p>
    <w:tbl>
      <w:tblPr>
        <w:tblStyle w:val="TableGrid"/>
        <w:tblW w:w="0" w:type="auto"/>
        <w:tblLook w:val="04A0" w:firstRow="1" w:lastRow="0" w:firstColumn="1" w:lastColumn="0" w:noHBand="0" w:noVBand="1"/>
      </w:tblPr>
      <w:tblGrid>
        <w:gridCol w:w="4673"/>
        <w:gridCol w:w="1134"/>
      </w:tblGrid>
      <w:tr w:rsidR="003465A5" w:rsidRPr="00D478E5" w14:paraId="1ECB2092" w14:textId="77777777" w:rsidTr="00DF4D1F">
        <w:trPr>
          <w:trHeight w:val="319"/>
        </w:trPr>
        <w:tc>
          <w:tcPr>
            <w:tcW w:w="4673" w:type="dxa"/>
          </w:tcPr>
          <w:p w14:paraId="130EC478" w14:textId="77777777" w:rsidR="003465A5" w:rsidRPr="00D478E5" w:rsidRDefault="003465A5" w:rsidP="00DF4D1F">
            <w:pPr>
              <w:jc w:val="both"/>
              <w:rPr>
                <w:rFonts w:ascii="Arial" w:eastAsia="Times New Roman" w:hAnsi="Arial" w:cs="Arial"/>
                <w:sz w:val="24"/>
                <w:szCs w:val="24"/>
                <w:lang w:eastAsia="en-AU"/>
              </w:rPr>
            </w:pPr>
            <w:r w:rsidRPr="00D478E5">
              <w:rPr>
                <w:rFonts w:ascii="Arial" w:eastAsia="Times New Roman" w:hAnsi="Arial" w:cs="Arial"/>
                <w:sz w:val="24"/>
                <w:szCs w:val="24"/>
                <w:lang w:eastAsia="en-AU"/>
              </w:rPr>
              <w:t>Total Membership</w:t>
            </w:r>
          </w:p>
        </w:tc>
        <w:tc>
          <w:tcPr>
            <w:tcW w:w="1134" w:type="dxa"/>
          </w:tcPr>
          <w:p w14:paraId="3893F281" w14:textId="77777777" w:rsidR="003465A5" w:rsidRPr="00D478E5" w:rsidRDefault="003465A5" w:rsidP="00DF4D1F">
            <w:pPr>
              <w:jc w:val="both"/>
              <w:rPr>
                <w:rFonts w:ascii="Arial" w:eastAsia="Times New Roman" w:hAnsi="Arial" w:cs="Arial"/>
                <w:sz w:val="24"/>
                <w:szCs w:val="24"/>
                <w:lang w:eastAsia="en-AU"/>
              </w:rPr>
            </w:pPr>
            <w:r>
              <w:rPr>
                <w:rFonts w:ascii="Arial" w:eastAsia="Times New Roman" w:hAnsi="Arial" w:cs="Arial"/>
                <w:sz w:val="24"/>
                <w:szCs w:val="24"/>
                <w:lang w:eastAsia="en-AU"/>
              </w:rPr>
              <w:t>539</w:t>
            </w:r>
          </w:p>
        </w:tc>
      </w:tr>
      <w:tr w:rsidR="003465A5" w:rsidRPr="008B084D" w14:paraId="421A3C8E" w14:textId="77777777" w:rsidTr="00DF4D1F">
        <w:trPr>
          <w:trHeight w:val="319"/>
        </w:trPr>
        <w:tc>
          <w:tcPr>
            <w:tcW w:w="4673" w:type="dxa"/>
            <w:shd w:val="clear" w:color="auto" w:fill="auto"/>
          </w:tcPr>
          <w:p w14:paraId="71AD557B" w14:textId="77777777" w:rsidR="003465A5" w:rsidRPr="000D4259" w:rsidRDefault="003465A5" w:rsidP="00DF4D1F">
            <w:pPr>
              <w:jc w:val="both"/>
              <w:rPr>
                <w:rFonts w:ascii="Arial" w:eastAsia="Times New Roman" w:hAnsi="Arial" w:cs="Arial"/>
                <w:sz w:val="24"/>
                <w:szCs w:val="24"/>
                <w:lang w:eastAsia="en-AU"/>
              </w:rPr>
            </w:pPr>
            <w:r>
              <w:rPr>
                <w:rFonts w:ascii="Arial" w:eastAsia="Times New Roman" w:hAnsi="Arial" w:cs="Arial"/>
                <w:sz w:val="24"/>
                <w:szCs w:val="24"/>
                <w:lang w:eastAsia="en-AU"/>
              </w:rPr>
              <w:t xml:space="preserve">No. </w:t>
            </w:r>
            <w:r w:rsidRPr="000D4259">
              <w:rPr>
                <w:rFonts w:ascii="Arial" w:eastAsia="Times New Roman" w:hAnsi="Arial" w:cs="Arial"/>
                <w:sz w:val="24"/>
                <w:szCs w:val="24"/>
                <w:lang w:eastAsia="en-AU"/>
              </w:rPr>
              <w:t>of City of Nedlands Members</w:t>
            </w:r>
          </w:p>
        </w:tc>
        <w:tc>
          <w:tcPr>
            <w:tcW w:w="1134" w:type="dxa"/>
            <w:shd w:val="clear" w:color="auto" w:fill="auto"/>
          </w:tcPr>
          <w:p w14:paraId="21B544B9" w14:textId="77777777" w:rsidR="003465A5" w:rsidRPr="008B084D" w:rsidRDefault="003465A5" w:rsidP="00DF4D1F">
            <w:pPr>
              <w:jc w:val="both"/>
              <w:rPr>
                <w:rFonts w:ascii="Arial" w:eastAsia="Times New Roman" w:hAnsi="Arial" w:cs="Arial"/>
                <w:sz w:val="24"/>
                <w:szCs w:val="24"/>
                <w:lang w:eastAsia="en-AU"/>
              </w:rPr>
            </w:pPr>
            <w:r>
              <w:rPr>
                <w:rFonts w:ascii="Arial" w:eastAsia="Times New Roman" w:hAnsi="Arial" w:cs="Arial"/>
                <w:sz w:val="24"/>
                <w:szCs w:val="24"/>
                <w:lang w:eastAsia="en-AU"/>
              </w:rPr>
              <w:t>404</w:t>
            </w:r>
          </w:p>
        </w:tc>
      </w:tr>
    </w:tbl>
    <w:p w14:paraId="0391FB24" w14:textId="77777777" w:rsidR="003465A5" w:rsidRPr="008B084D" w:rsidRDefault="003465A5" w:rsidP="003465A5">
      <w:pPr>
        <w:spacing w:after="0" w:line="240" w:lineRule="auto"/>
        <w:jc w:val="both"/>
        <w:rPr>
          <w:rFonts w:ascii="Arial" w:hAnsi="Arial" w:cs="Arial"/>
          <w:sz w:val="24"/>
          <w:szCs w:val="32"/>
          <w:lang w:val="en-US"/>
        </w:rPr>
      </w:pPr>
    </w:p>
    <w:p w14:paraId="125C489B" w14:textId="77777777" w:rsidR="003465A5" w:rsidRDefault="003465A5" w:rsidP="003465A5">
      <w:pPr>
        <w:pStyle w:val="NormalWeb"/>
        <w:spacing w:before="0" w:beforeAutospacing="0" w:after="150" w:afterAutospacing="0"/>
        <w:textAlignment w:val="baseline"/>
        <w:rPr>
          <w:szCs w:val="32"/>
          <w:lang w:val="en-US"/>
        </w:rPr>
      </w:pPr>
      <w:r>
        <w:rPr>
          <w:rFonts w:ascii="Arial" w:hAnsi="Arial" w:cs="Arial"/>
        </w:rPr>
        <w:t>Claremont Junior Football Club (</w:t>
      </w:r>
      <w:r w:rsidRPr="002D4DC0">
        <w:rPr>
          <w:rFonts w:ascii="Arial" w:hAnsi="Arial" w:cs="Arial"/>
        </w:rPr>
        <w:t>C</w:t>
      </w:r>
      <w:r>
        <w:rPr>
          <w:rFonts w:ascii="Arial" w:hAnsi="Arial" w:cs="Arial"/>
        </w:rPr>
        <w:t>JFC)</w:t>
      </w:r>
      <w:r w:rsidRPr="002D4DC0">
        <w:rPr>
          <w:rFonts w:ascii="Arial" w:hAnsi="Arial" w:cs="Arial"/>
        </w:rPr>
        <w:t xml:space="preserve"> </w:t>
      </w:r>
      <w:r>
        <w:rPr>
          <w:rFonts w:ascii="Arial" w:hAnsi="Arial" w:cs="Arial"/>
        </w:rPr>
        <w:t xml:space="preserve">was </w:t>
      </w:r>
      <w:r w:rsidRPr="002D4DC0">
        <w:rPr>
          <w:rFonts w:ascii="Arial" w:hAnsi="Arial" w:cs="Arial"/>
        </w:rPr>
        <w:t>established in 1960</w:t>
      </w:r>
      <w:r>
        <w:rPr>
          <w:rFonts w:ascii="Arial" w:hAnsi="Arial" w:cs="Arial"/>
        </w:rPr>
        <w:t xml:space="preserve">.  The club uses the basement of the John Leckie Pavilion as their clubrooms, kitchen, changerooms and storage, </w:t>
      </w:r>
      <w:proofErr w:type="gramStart"/>
      <w:r>
        <w:rPr>
          <w:rFonts w:ascii="Arial" w:hAnsi="Arial" w:cs="Arial"/>
        </w:rPr>
        <w:t>on the basis of</w:t>
      </w:r>
      <w:proofErr w:type="gramEnd"/>
      <w:r>
        <w:rPr>
          <w:rFonts w:ascii="Arial" w:hAnsi="Arial" w:cs="Arial"/>
        </w:rPr>
        <w:t xml:space="preserve"> a management license; and they hire the grounds at College Park </w:t>
      </w:r>
      <w:r>
        <w:rPr>
          <w:rFonts w:ascii="Arial" w:hAnsi="Arial" w:cs="Arial"/>
          <w:szCs w:val="32"/>
          <w:lang w:val="en-US"/>
        </w:rPr>
        <w:t xml:space="preserve">for training and games.  The </w:t>
      </w:r>
      <w:proofErr w:type="gramStart"/>
      <w:r>
        <w:rPr>
          <w:rFonts w:ascii="Arial" w:hAnsi="Arial" w:cs="Arial"/>
          <w:szCs w:val="32"/>
          <w:lang w:val="en-US"/>
        </w:rPr>
        <w:t>City</w:t>
      </w:r>
      <w:proofErr w:type="gramEnd"/>
      <w:r>
        <w:rPr>
          <w:rFonts w:ascii="Arial" w:hAnsi="Arial" w:cs="Arial"/>
          <w:szCs w:val="32"/>
          <w:lang w:val="en-US"/>
        </w:rPr>
        <w:t xml:space="preserve"> maintains both the building and the grounds that the club use, while charging the club a fee for their usage. </w:t>
      </w:r>
    </w:p>
    <w:p w14:paraId="795A2272" w14:textId="77777777" w:rsidR="003465A5" w:rsidRDefault="003465A5" w:rsidP="003465A5">
      <w:pPr>
        <w:pStyle w:val="Default"/>
        <w:jc w:val="both"/>
        <w:rPr>
          <w:szCs w:val="32"/>
          <w:lang w:val="en-US"/>
        </w:rPr>
      </w:pPr>
      <w:r>
        <w:rPr>
          <w:szCs w:val="32"/>
          <w:lang w:val="en-US"/>
        </w:rPr>
        <w:t xml:space="preserve">The CJFC has a growing membership, with more than 500 playing members, increasing from 325 since 2016.  In the same period, female playing membership has also increased from 17 to 128. The playing membership is spread across all junior age groups, including approximately 80 participants in its </w:t>
      </w:r>
      <w:proofErr w:type="spellStart"/>
      <w:r>
        <w:rPr>
          <w:szCs w:val="32"/>
          <w:lang w:val="en-US"/>
        </w:rPr>
        <w:t>Auskick</w:t>
      </w:r>
      <w:proofErr w:type="spellEnd"/>
      <w:r>
        <w:rPr>
          <w:szCs w:val="32"/>
          <w:lang w:val="en-US"/>
        </w:rPr>
        <w:t xml:space="preserve"> program (5 – 12 years of age).</w:t>
      </w:r>
    </w:p>
    <w:p w14:paraId="11E85BD7" w14:textId="77777777" w:rsidR="003465A5" w:rsidRDefault="003465A5" w:rsidP="003465A5">
      <w:pPr>
        <w:pStyle w:val="Default"/>
        <w:jc w:val="both"/>
        <w:rPr>
          <w:szCs w:val="32"/>
          <w:lang w:val="en-US"/>
        </w:rPr>
      </w:pPr>
    </w:p>
    <w:p w14:paraId="1A17F44A" w14:textId="77777777" w:rsidR="003465A5" w:rsidRDefault="003465A5" w:rsidP="003465A5">
      <w:pPr>
        <w:pStyle w:val="Default"/>
        <w:jc w:val="both"/>
        <w:rPr>
          <w:szCs w:val="32"/>
          <w:lang w:val="en-US"/>
        </w:rPr>
      </w:pPr>
      <w:r>
        <w:rPr>
          <w:szCs w:val="32"/>
          <w:lang w:val="en-US"/>
        </w:rPr>
        <w:lastRenderedPageBreak/>
        <w:t>CJFC currently shares storage space with other users of College Park, as well having exclusive use of its own storeroom. The club is seeking additional storage and is applying for a CSRFF grant to an additional 6 m x 6 m storage shed installed on College Park.  The club is proposing that they would have exclusive use of this new storage shed. The club believes they need a new storage shed because they do not currently have sufficient storage to meet their needs.</w:t>
      </w:r>
    </w:p>
    <w:p w14:paraId="240382AB" w14:textId="77777777" w:rsidR="003465A5" w:rsidRDefault="003465A5" w:rsidP="003465A5">
      <w:pPr>
        <w:pStyle w:val="Default"/>
        <w:jc w:val="both"/>
        <w:rPr>
          <w:szCs w:val="32"/>
          <w:lang w:val="en-US"/>
        </w:rPr>
      </w:pPr>
    </w:p>
    <w:p w14:paraId="35B88E0C" w14:textId="77777777" w:rsidR="003465A5" w:rsidRDefault="003465A5" w:rsidP="003465A5">
      <w:pPr>
        <w:pStyle w:val="Default"/>
        <w:jc w:val="both"/>
        <w:rPr>
          <w:szCs w:val="32"/>
          <w:lang w:val="en-US"/>
        </w:rPr>
      </w:pPr>
    </w:p>
    <w:p w14:paraId="042E377B" w14:textId="77777777" w:rsidR="003465A5" w:rsidRDefault="003465A5" w:rsidP="003465A5">
      <w:pPr>
        <w:pStyle w:val="Default"/>
        <w:jc w:val="both"/>
        <w:rPr>
          <w:rFonts w:eastAsia="Times New Roman"/>
          <w:b/>
          <w:bCs/>
          <w:lang w:eastAsia="en-AU"/>
        </w:rPr>
      </w:pPr>
      <w:r>
        <w:rPr>
          <w:rFonts w:eastAsia="Times New Roman"/>
          <w:b/>
          <w:bCs/>
          <w:lang w:eastAsia="en-AU"/>
        </w:rPr>
        <w:t>Storage in Community Facilities</w:t>
      </w:r>
    </w:p>
    <w:p w14:paraId="7C132A58" w14:textId="77777777" w:rsidR="003465A5" w:rsidRDefault="003465A5" w:rsidP="003465A5">
      <w:pPr>
        <w:pStyle w:val="Default"/>
        <w:jc w:val="both"/>
        <w:rPr>
          <w:rFonts w:eastAsia="Times New Roman"/>
          <w:b/>
          <w:bCs/>
          <w:lang w:eastAsia="en-AU"/>
        </w:rPr>
      </w:pPr>
    </w:p>
    <w:p w14:paraId="064C68CF" w14:textId="77777777" w:rsidR="003465A5" w:rsidRDefault="003465A5" w:rsidP="003465A5">
      <w:pPr>
        <w:pStyle w:val="Default"/>
        <w:jc w:val="both"/>
        <w:rPr>
          <w:rFonts w:eastAsia="Times New Roman"/>
          <w:lang w:eastAsia="en-AU"/>
        </w:rPr>
      </w:pPr>
      <w:r>
        <w:rPr>
          <w:rFonts w:eastAsia="Times New Roman"/>
          <w:lang w:eastAsia="en-AU"/>
        </w:rPr>
        <w:t xml:space="preserve">Before the Claremont Junior Football Club’s request to install a storage shed on College Park can be considered, it is important to consider the broader issue of providing storage to sporting clubs across the City, and how the City’s approach to providing storage has changed over time. </w:t>
      </w:r>
    </w:p>
    <w:p w14:paraId="3C5D83F9" w14:textId="77777777" w:rsidR="003465A5" w:rsidRDefault="003465A5" w:rsidP="003465A5">
      <w:pPr>
        <w:pStyle w:val="Default"/>
        <w:jc w:val="both"/>
        <w:rPr>
          <w:rFonts w:eastAsia="Times New Roman"/>
          <w:lang w:eastAsia="en-AU"/>
        </w:rPr>
      </w:pPr>
    </w:p>
    <w:p w14:paraId="6A9CB8D4" w14:textId="77777777" w:rsidR="003465A5" w:rsidRDefault="003465A5" w:rsidP="003465A5">
      <w:pPr>
        <w:pStyle w:val="Default"/>
        <w:jc w:val="both"/>
        <w:rPr>
          <w:rFonts w:eastAsia="Times New Roman"/>
          <w:lang w:eastAsia="en-AU"/>
        </w:rPr>
      </w:pPr>
      <w:r>
        <w:rPr>
          <w:rFonts w:eastAsia="Times New Roman"/>
          <w:lang w:eastAsia="en-AU"/>
        </w:rPr>
        <w:t xml:space="preserve">Provision of adequate storage for sporting club and other community users is an on-going issue for all local governments and other providers of sporting and community facilities.  Users frequently feel that there is “never enough storage”; and facility providers can find that the need for storage tends to expand to fill the available space. </w:t>
      </w:r>
      <w:proofErr w:type="gramStart"/>
      <w:r>
        <w:rPr>
          <w:rFonts w:eastAsia="Times New Roman"/>
          <w:lang w:eastAsia="en-AU"/>
        </w:rPr>
        <w:t>Therefore</w:t>
      </w:r>
      <w:proofErr w:type="gramEnd"/>
      <w:r>
        <w:rPr>
          <w:rFonts w:eastAsia="Times New Roman"/>
          <w:lang w:eastAsia="en-AU"/>
        </w:rPr>
        <w:t xml:space="preserve"> it is important that the provision of storage is approached strategically.  </w:t>
      </w:r>
    </w:p>
    <w:p w14:paraId="196B80E6" w14:textId="77777777" w:rsidR="003465A5" w:rsidRDefault="003465A5" w:rsidP="003465A5">
      <w:pPr>
        <w:pStyle w:val="Default"/>
        <w:jc w:val="both"/>
        <w:rPr>
          <w:rFonts w:eastAsia="Times New Roman"/>
          <w:lang w:eastAsia="en-AU"/>
        </w:rPr>
      </w:pPr>
    </w:p>
    <w:p w14:paraId="4C3CAFE6" w14:textId="77777777" w:rsidR="003465A5" w:rsidRDefault="003465A5" w:rsidP="003465A5">
      <w:pPr>
        <w:pStyle w:val="Default"/>
        <w:jc w:val="both"/>
        <w:rPr>
          <w:rFonts w:eastAsia="Times New Roman"/>
          <w:lang w:eastAsia="en-AU"/>
        </w:rPr>
      </w:pPr>
      <w:r>
        <w:rPr>
          <w:rFonts w:eastAsia="Times New Roman"/>
          <w:lang w:eastAsia="en-AU"/>
        </w:rPr>
        <w:t xml:space="preserve">In the early 2000’s, many of the City’s sporting facilities </w:t>
      </w:r>
      <w:proofErr w:type="gramStart"/>
      <w:r>
        <w:rPr>
          <w:rFonts w:eastAsia="Times New Roman"/>
          <w:lang w:eastAsia="en-AU"/>
        </w:rPr>
        <w:t>were in need of</w:t>
      </w:r>
      <w:proofErr w:type="gramEnd"/>
      <w:r>
        <w:rPr>
          <w:rFonts w:eastAsia="Times New Roman"/>
          <w:lang w:eastAsia="en-AU"/>
        </w:rPr>
        <w:t xml:space="preserve"> significant upgrade.  Because of the relatively poor standard of these facilities at that time, the </w:t>
      </w:r>
      <w:proofErr w:type="gramStart"/>
      <w:r>
        <w:rPr>
          <w:rFonts w:eastAsia="Times New Roman"/>
          <w:lang w:eastAsia="en-AU"/>
        </w:rPr>
        <w:t>City</w:t>
      </w:r>
      <w:proofErr w:type="gramEnd"/>
      <w:r>
        <w:rPr>
          <w:rFonts w:eastAsia="Times New Roman"/>
          <w:lang w:eastAsia="en-AU"/>
        </w:rPr>
        <w:t xml:space="preserve"> often allowed “ad hoc” storage on its sporting reserves, such as the use of sea containers and stand-alone storage sheds being put onto sporting reserves.  This was an ad hoc response to the storage needs of sporting clubs. </w:t>
      </w:r>
    </w:p>
    <w:p w14:paraId="4F34FB2C" w14:textId="77777777" w:rsidR="003465A5" w:rsidRDefault="003465A5" w:rsidP="003465A5">
      <w:pPr>
        <w:pStyle w:val="Default"/>
        <w:jc w:val="both"/>
        <w:rPr>
          <w:rFonts w:eastAsia="Times New Roman"/>
          <w:lang w:eastAsia="en-AU"/>
        </w:rPr>
      </w:pPr>
    </w:p>
    <w:p w14:paraId="3E94A10C" w14:textId="77777777" w:rsidR="003465A5" w:rsidRDefault="003465A5" w:rsidP="003465A5">
      <w:pPr>
        <w:pStyle w:val="Default"/>
        <w:jc w:val="both"/>
        <w:rPr>
          <w:rFonts w:eastAsia="Times New Roman"/>
          <w:lang w:eastAsia="en-AU"/>
        </w:rPr>
      </w:pPr>
      <w:r>
        <w:rPr>
          <w:rFonts w:eastAsia="Times New Roman"/>
          <w:lang w:eastAsia="en-AU"/>
        </w:rPr>
        <w:t xml:space="preserve">Over the last 15 years, the </w:t>
      </w:r>
      <w:proofErr w:type="gramStart"/>
      <w:r>
        <w:rPr>
          <w:rFonts w:eastAsia="Times New Roman"/>
          <w:lang w:eastAsia="en-AU"/>
        </w:rPr>
        <w:t>City</w:t>
      </w:r>
      <w:proofErr w:type="gramEnd"/>
      <w:r>
        <w:rPr>
          <w:rFonts w:eastAsia="Times New Roman"/>
          <w:lang w:eastAsia="en-AU"/>
        </w:rPr>
        <w:t xml:space="preserve"> has undertaken long-overdue upgrades of many of its sporting and community facilities.  This has included projects such as:</w:t>
      </w:r>
    </w:p>
    <w:p w14:paraId="66F32FEF" w14:textId="77777777" w:rsidR="003465A5" w:rsidRDefault="003465A5" w:rsidP="003465A5">
      <w:pPr>
        <w:pStyle w:val="Default"/>
        <w:jc w:val="both"/>
        <w:rPr>
          <w:rFonts w:eastAsia="Times New Roman"/>
          <w:lang w:eastAsia="en-AU"/>
        </w:rPr>
      </w:pPr>
    </w:p>
    <w:p w14:paraId="1A82D737" w14:textId="77777777" w:rsidR="003465A5" w:rsidRDefault="003465A5" w:rsidP="005D1B4C">
      <w:pPr>
        <w:pStyle w:val="Default"/>
        <w:numPr>
          <w:ilvl w:val="0"/>
          <w:numId w:val="40"/>
        </w:numPr>
        <w:ind w:left="567" w:hanging="567"/>
        <w:jc w:val="both"/>
        <w:rPr>
          <w:rFonts w:eastAsia="Times New Roman"/>
          <w:lang w:eastAsia="en-AU"/>
        </w:rPr>
      </w:pPr>
      <w:r>
        <w:rPr>
          <w:rFonts w:eastAsia="Times New Roman"/>
          <w:lang w:eastAsia="en-AU"/>
        </w:rPr>
        <w:t xml:space="preserve">the significant redevelopment of the John Leckie </w:t>
      </w:r>
      <w:proofErr w:type="gramStart"/>
      <w:r>
        <w:rPr>
          <w:rFonts w:eastAsia="Times New Roman"/>
          <w:lang w:eastAsia="en-AU"/>
        </w:rPr>
        <w:t>Pavilion;</w:t>
      </w:r>
      <w:proofErr w:type="gramEnd"/>
      <w:r>
        <w:rPr>
          <w:rFonts w:eastAsia="Times New Roman"/>
          <w:lang w:eastAsia="en-AU"/>
        </w:rPr>
        <w:t xml:space="preserve"> </w:t>
      </w:r>
    </w:p>
    <w:p w14:paraId="28872855" w14:textId="77777777" w:rsidR="003465A5" w:rsidRDefault="003465A5" w:rsidP="005D1B4C">
      <w:pPr>
        <w:pStyle w:val="Default"/>
        <w:ind w:left="567" w:hanging="567"/>
        <w:jc w:val="both"/>
        <w:rPr>
          <w:rFonts w:eastAsia="Times New Roman"/>
          <w:lang w:eastAsia="en-AU"/>
        </w:rPr>
      </w:pPr>
    </w:p>
    <w:p w14:paraId="64230611" w14:textId="77777777" w:rsidR="003465A5" w:rsidRDefault="003465A5" w:rsidP="005D1B4C">
      <w:pPr>
        <w:pStyle w:val="Default"/>
        <w:numPr>
          <w:ilvl w:val="0"/>
          <w:numId w:val="40"/>
        </w:numPr>
        <w:ind w:left="567" w:hanging="567"/>
        <w:jc w:val="both"/>
        <w:rPr>
          <w:rFonts w:eastAsia="Times New Roman"/>
          <w:lang w:eastAsia="en-AU"/>
        </w:rPr>
      </w:pPr>
      <w:r>
        <w:rPr>
          <w:rFonts w:eastAsia="Times New Roman"/>
          <w:lang w:eastAsia="en-AU"/>
        </w:rPr>
        <w:t xml:space="preserve">the development of a new sporting and community facility in the Adam Armstrong Pavilion on the David Cruickshank </w:t>
      </w:r>
      <w:proofErr w:type="gramStart"/>
      <w:r>
        <w:rPr>
          <w:rFonts w:eastAsia="Times New Roman"/>
          <w:lang w:eastAsia="en-AU"/>
        </w:rPr>
        <w:t>Reserve;</w:t>
      </w:r>
      <w:proofErr w:type="gramEnd"/>
      <w:r>
        <w:rPr>
          <w:rFonts w:eastAsia="Times New Roman"/>
          <w:lang w:eastAsia="en-AU"/>
        </w:rPr>
        <w:t xml:space="preserve"> </w:t>
      </w:r>
    </w:p>
    <w:p w14:paraId="2EAC9511" w14:textId="77777777" w:rsidR="003465A5" w:rsidRDefault="003465A5" w:rsidP="005D1B4C">
      <w:pPr>
        <w:pStyle w:val="Default"/>
        <w:ind w:left="567" w:hanging="567"/>
        <w:jc w:val="both"/>
        <w:rPr>
          <w:rFonts w:eastAsia="Times New Roman"/>
          <w:lang w:eastAsia="en-AU"/>
        </w:rPr>
      </w:pPr>
    </w:p>
    <w:p w14:paraId="2DDF6D51" w14:textId="77777777" w:rsidR="003465A5" w:rsidRDefault="003465A5" w:rsidP="005D1B4C">
      <w:pPr>
        <w:pStyle w:val="Default"/>
        <w:numPr>
          <w:ilvl w:val="0"/>
          <w:numId w:val="40"/>
        </w:numPr>
        <w:ind w:left="567" w:hanging="567"/>
        <w:jc w:val="both"/>
        <w:rPr>
          <w:rFonts w:eastAsia="Times New Roman"/>
          <w:lang w:eastAsia="en-AU"/>
        </w:rPr>
      </w:pPr>
      <w:r>
        <w:rPr>
          <w:rFonts w:eastAsia="Times New Roman"/>
          <w:lang w:eastAsia="en-AU"/>
        </w:rPr>
        <w:t xml:space="preserve">and the </w:t>
      </w:r>
      <w:proofErr w:type="gramStart"/>
      <w:r>
        <w:rPr>
          <w:rFonts w:eastAsia="Times New Roman"/>
          <w:lang w:eastAsia="en-AU"/>
        </w:rPr>
        <w:t>City</w:t>
      </w:r>
      <w:proofErr w:type="gramEnd"/>
      <w:r>
        <w:rPr>
          <w:rFonts w:eastAsia="Times New Roman"/>
          <w:lang w:eastAsia="en-AU"/>
        </w:rPr>
        <w:t xml:space="preserve"> co-funding, with clubs and the state government, the upgrade of many of its local sporting facilities.  </w:t>
      </w:r>
    </w:p>
    <w:p w14:paraId="6F71827B" w14:textId="77777777" w:rsidR="003465A5" w:rsidRDefault="003465A5" w:rsidP="003465A5">
      <w:pPr>
        <w:pStyle w:val="Default"/>
        <w:jc w:val="both"/>
        <w:rPr>
          <w:rFonts w:eastAsia="Times New Roman"/>
          <w:lang w:eastAsia="en-AU"/>
        </w:rPr>
      </w:pPr>
    </w:p>
    <w:p w14:paraId="6A128947" w14:textId="39522CA7" w:rsidR="003465A5" w:rsidRDefault="003465A5" w:rsidP="005D1B4C">
      <w:pPr>
        <w:pStyle w:val="Default"/>
        <w:tabs>
          <w:tab w:val="left" w:pos="1284"/>
        </w:tabs>
        <w:jc w:val="both"/>
        <w:rPr>
          <w:rFonts w:eastAsia="Times New Roman"/>
          <w:lang w:eastAsia="en-AU"/>
        </w:rPr>
      </w:pPr>
      <w:r>
        <w:rPr>
          <w:rFonts w:eastAsia="Times New Roman"/>
          <w:lang w:eastAsia="en-AU"/>
        </w:rPr>
        <w:t xml:space="preserve">The overall effect of the last 15 years of planned upgrade of the City’s sporting and community facilities is that they are now of a significantly better standard than they were 15 years ago.  Of course, the City’s sporting facilities will always require continuous maintenance, </w:t>
      </w:r>
      <w:proofErr w:type="gramStart"/>
      <w:r>
        <w:rPr>
          <w:rFonts w:eastAsia="Times New Roman"/>
          <w:lang w:eastAsia="en-AU"/>
        </w:rPr>
        <w:t>improvement</w:t>
      </w:r>
      <w:proofErr w:type="gramEnd"/>
      <w:r>
        <w:rPr>
          <w:rFonts w:eastAsia="Times New Roman"/>
          <w:lang w:eastAsia="en-AU"/>
        </w:rPr>
        <w:t xml:space="preserve"> and upgrade.  However, they are now reasonably comparable to the facilities in other areas, conditional on on-going upgrade to meet ever-changing standards and requirements.</w:t>
      </w:r>
    </w:p>
    <w:p w14:paraId="64295536" w14:textId="77777777" w:rsidR="003465A5" w:rsidRDefault="003465A5" w:rsidP="003465A5">
      <w:pPr>
        <w:pStyle w:val="Default"/>
        <w:jc w:val="both"/>
        <w:rPr>
          <w:rFonts w:eastAsia="Times New Roman"/>
          <w:b/>
          <w:bCs/>
          <w:lang w:eastAsia="en-AU"/>
        </w:rPr>
      </w:pPr>
    </w:p>
    <w:p w14:paraId="20B6F274" w14:textId="77777777" w:rsidR="003465A5" w:rsidRDefault="003465A5" w:rsidP="003465A5">
      <w:pPr>
        <w:pStyle w:val="Default"/>
        <w:jc w:val="both"/>
        <w:rPr>
          <w:rFonts w:eastAsia="Times New Roman"/>
          <w:b/>
          <w:bCs/>
          <w:lang w:eastAsia="en-AU"/>
        </w:rPr>
      </w:pPr>
    </w:p>
    <w:p w14:paraId="25800CF5" w14:textId="77777777" w:rsidR="003465A5" w:rsidRDefault="003465A5" w:rsidP="003465A5">
      <w:pPr>
        <w:pStyle w:val="Default"/>
        <w:jc w:val="both"/>
        <w:rPr>
          <w:rFonts w:eastAsia="Times New Roman"/>
          <w:b/>
          <w:bCs/>
          <w:lang w:eastAsia="en-AU"/>
        </w:rPr>
      </w:pPr>
    </w:p>
    <w:p w14:paraId="3C7DCB0D" w14:textId="77777777" w:rsidR="003465A5" w:rsidRDefault="003465A5" w:rsidP="003465A5">
      <w:pPr>
        <w:pStyle w:val="Default"/>
        <w:jc w:val="both"/>
        <w:rPr>
          <w:rFonts w:eastAsia="Times New Roman"/>
          <w:b/>
          <w:bCs/>
          <w:lang w:eastAsia="en-AU"/>
        </w:rPr>
      </w:pPr>
    </w:p>
    <w:p w14:paraId="629B93D6" w14:textId="77777777" w:rsidR="009F0AEF" w:rsidRDefault="009F0AEF" w:rsidP="003465A5">
      <w:pPr>
        <w:pStyle w:val="Default"/>
        <w:jc w:val="both"/>
        <w:rPr>
          <w:rFonts w:eastAsia="Times New Roman"/>
          <w:b/>
          <w:bCs/>
          <w:lang w:eastAsia="en-AU"/>
        </w:rPr>
      </w:pPr>
    </w:p>
    <w:p w14:paraId="1F3C93AB" w14:textId="77777777" w:rsidR="009F0AEF" w:rsidRDefault="009F0AEF" w:rsidP="003465A5">
      <w:pPr>
        <w:pStyle w:val="Default"/>
        <w:jc w:val="both"/>
        <w:rPr>
          <w:rFonts w:eastAsia="Times New Roman"/>
          <w:b/>
          <w:bCs/>
          <w:lang w:eastAsia="en-AU"/>
        </w:rPr>
      </w:pPr>
    </w:p>
    <w:p w14:paraId="40E38678" w14:textId="77777777" w:rsidR="003465A5" w:rsidRDefault="003465A5" w:rsidP="003465A5">
      <w:pPr>
        <w:pStyle w:val="Default"/>
        <w:jc w:val="both"/>
        <w:rPr>
          <w:rFonts w:eastAsia="Times New Roman"/>
          <w:b/>
          <w:bCs/>
          <w:lang w:eastAsia="en-AU"/>
        </w:rPr>
      </w:pPr>
      <w:r>
        <w:rPr>
          <w:rFonts w:eastAsia="Times New Roman"/>
          <w:b/>
          <w:bCs/>
          <w:lang w:eastAsia="en-AU"/>
        </w:rPr>
        <w:lastRenderedPageBreak/>
        <w:t>An Integrated Approach to Storage</w:t>
      </w:r>
    </w:p>
    <w:p w14:paraId="73AA6DC7" w14:textId="77777777" w:rsidR="003465A5" w:rsidRDefault="003465A5" w:rsidP="003465A5">
      <w:pPr>
        <w:pStyle w:val="Default"/>
        <w:jc w:val="both"/>
        <w:rPr>
          <w:rFonts w:eastAsia="Times New Roman"/>
          <w:b/>
          <w:bCs/>
          <w:lang w:eastAsia="en-AU"/>
        </w:rPr>
      </w:pPr>
    </w:p>
    <w:p w14:paraId="6C42505E" w14:textId="77777777" w:rsidR="003465A5" w:rsidRDefault="003465A5" w:rsidP="003465A5">
      <w:pPr>
        <w:pStyle w:val="Default"/>
        <w:jc w:val="both"/>
        <w:rPr>
          <w:rFonts w:eastAsia="Times New Roman"/>
          <w:lang w:eastAsia="en-AU"/>
        </w:rPr>
      </w:pPr>
      <w:r>
        <w:rPr>
          <w:rFonts w:eastAsia="Times New Roman"/>
          <w:lang w:eastAsia="en-AU"/>
        </w:rPr>
        <w:t xml:space="preserve">This </w:t>
      </w:r>
      <w:proofErr w:type="gramStart"/>
      <w:r>
        <w:rPr>
          <w:rFonts w:eastAsia="Times New Roman"/>
          <w:lang w:eastAsia="en-AU"/>
        </w:rPr>
        <w:t>15 year</w:t>
      </w:r>
      <w:proofErr w:type="gramEnd"/>
      <w:r>
        <w:rPr>
          <w:rFonts w:eastAsia="Times New Roman"/>
          <w:lang w:eastAsia="en-AU"/>
        </w:rPr>
        <w:t xml:space="preserve"> program of upgrading the City’s community and sporting facilities has also involved approaching storage in a more strategic and integrated way.  When a facility was being upgraded, attention was paid to storage.  Wherever possible, meeting storage needs was designed into the building being developed or upgraded, rather than resorting to providing “off-site” storage separately to the building itself. </w:t>
      </w:r>
    </w:p>
    <w:p w14:paraId="471227B3" w14:textId="77777777" w:rsidR="003465A5" w:rsidRDefault="003465A5" w:rsidP="003465A5">
      <w:pPr>
        <w:pStyle w:val="Default"/>
        <w:jc w:val="both"/>
        <w:rPr>
          <w:rFonts w:eastAsia="Times New Roman"/>
          <w:lang w:eastAsia="en-AU"/>
        </w:rPr>
      </w:pPr>
    </w:p>
    <w:p w14:paraId="1E89DA1E" w14:textId="77777777" w:rsidR="003465A5" w:rsidRDefault="003465A5" w:rsidP="003465A5">
      <w:pPr>
        <w:pStyle w:val="Default"/>
        <w:jc w:val="both"/>
        <w:rPr>
          <w:rFonts w:eastAsia="Times New Roman"/>
          <w:lang w:eastAsia="en-AU"/>
        </w:rPr>
      </w:pPr>
      <w:r>
        <w:rPr>
          <w:rFonts w:eastAsia="Times New Roman"/>
          <w:lang w:eastAsia="en-AU"/>
        </w:rPr>
        <w:t xml:space="preserve">For example, the </w:t>
      </w:r>
      <w:proofErr w:type="gramStart"/>
      <w:r>
        <w:rPr>
          <w:rFonts w:eastAsia="Times New Roman"/>
          <w:lang w:eastAsia="en-AU"/>
        </w:rPr>
        <w:t>newly-developed</w:t>
      </w:r>
      <w:proofErr w:type="gramEnd"/>
      <w:r>
        <w:rPr>
          <w:rFonts w:eastAsia="Times New Roman"/>
          <w:lang w:eastAsia="en-AU"/>
        </w:rPr>
        <w:t xml:space="preserve"> Adam Armstrong Pavilion was designed to incorporate the storage needs of user groups.  And when the John Leckie Pavilion was upgraded, all user groups, including sporting clubs that used the facility, were involved in the detailed “Enquiry by Design” process of designing the upgrade of the building. Storage was a key consideration for sporting clubs and provision was made for it in the design of the building upgrade.  </w:t>
      </w:r>
    </w:p>
    <w:p w14:paraId="29816D71" w14:textId="77777777" w:rsidR="003465A5" w:rsidRDefault="003465A5" w:rsidP="003465A5">
      <w:pPr>
        <w:pStyle w:val="Default"/>
        <w:jc w:val="both"/>
        <w:rPr>
          <w:rFonts w:eastAsia="Times New Roman"/>
          <w:lang w:eastAsia="en-AU"/>
        </w:rPr>
      </w:pPr>
    </w:p>
    <w:p w14:paraId="655058E5" w14:textId="77777777" w:rsidR="003465A5" w:rsidRDefault="003465A5" w:rsidP="003465A5">
      <w:pPr>
        <w:pStyle w:val="Default"/>
        <w:jc w:val="both"/>
        <w:rPr>
          <w:rFonts w:eastAsia="Times New Roman"/>
          <w:lang w:eastAsia="en-AU"/>
        </w:rPr>
      </w:pPr>
      <w:r>
        <w:rPr>
          <w:rFonts w:eastAsia="Times New Roman"/>
          <w:lang w:eastAsia="en-AU"/>
        </w:rPr>
        <w:t xml:space="preserve">Therefore, the City’s preferred approach is now to integrate storage into major community buildings, rather than to provide for storage in an ad hoc way that is separate from major facilities, which creates an eye-sore and negatively impacts the amenity of the reserves. </w:t>
      </w:r>
    </w:p>
    <w:p w14:paraId="566F4905" w14:textId="77777777" w:rsidR="003465A5" w:rsidRDefault="003465A5" w:rsidP="003465A5">
      <w:pPr>
        <w:pStyle w:val="Default"/>
        <w:jc w:val="both"/>
        <w:rPr>
          <w:rFonts w:eastAsia="Times New Roman"/>
          <w:lang w:eastAsia="en-AU"/>
        </w:rPr>
      </w:pPr>
    </w:p>
    <w:p w14:paraId="705FACB8" w14:textId="77777777" w:rsidR="003465A5" w:rsidRPr="00436735" w:rsidRDefault="003465A5" w:rsidP="003465A5">
      <w:pPr>
        <w:pStyle w:val="Default"/>
        <w:jc w:val="both"/>
        <w:rPr>
          <w:rFonts w:eastAsia="Times New Roman"/>
          <w:b/>
          <w:bCs/>
          <w:lang w:eastAsia="en-AU"/>
        </w:rPr>
      </w:pPr>
      <w:r>
        <w:rPr>
          <w:rFonts w:eastAsia="Times New Roman"/>
          <w:b/>
          <w:bCs/>
          <w:lang w:eastAsia="en-AU"/>
        </w:rPr>
        <w:t>Comparison of Storage Needs of Junior Football Clubs</w:t>
      </w:r>
    </w:p>
    <w:p w14:paraId="21720190" w14:textId="77777777" w:rsidR="003465A5" w:rsidRDefault="003465A5" w:rsidP="003465A5">
      <w:pPr>
        <w:pStyle w:val="Default"/>
        <w:jc w:val="both"/>
        <w:rPr>
          <w:rFonts w:eastAsia="Times New Roman"/>
          <w:lang w:eastAsia="en-AU"/>
        </w:rPr>
      </w:pPr>
    </w:p>
    <w:p w14:paraId="216A4B78" w14:textId="44BCAC12" w:rsidR="00391D32" w:rsidRDefault="003465A5" w:rsidP="003465A5">
      <w:pPr>
        <w:pStyle w:val="Default"/>
        <w:jc w:val="both"/>
        <w:rPr>
          <w:rFonts w:eastAsia="Times New Roman"/>
          <w:lang w:eastAsia="en-AU"/>
        </w:rPr>
      </w:pPr>
      <w:r>
        <w:rPr>
          <w:rFonts w:eastAsia="Times New Roman"/>
          <w:lang w:eastAsia="en-AU"/>
        </w:rPr>
        <w:t xml:space="preserve">There are three junior football clubs based in the City of Nedlands – the Claremont Junior Football Club; the Swanbourne Tigers Junior Football Club; and the Dalkeith Nedlands Junior Football Club. In considering the storage needs of the Claremont Junior Football Club, it may also be useful to compare the amount of storage space that the Claremont Junior Football Club has, with the amount of space the other two junior football clubs have, since their activities are </w:t>
      </w:r>
      <w:proofErr w:type="gramStart"/>
      <w:r>
        <w:rPr>
          <w:rFonts w:eastAsia="Times New Roman"/>
          <w:lang w:eastAsia="en-AU"/>
        </w:rPr>
        <w:t>fairly similar</w:t>
      </w:r>
      <w:proofErr w:type="gramEnd"/>
      <w:r>
        <w:rPr>
          <w:rFonts w:eastAsia="Times New Roman"/>
          <w:lang w:eastAsia="en-AU"/>
        </w:rPr>
        <w:t>. However, it should be noted that club size does have some impact on storage needs, and there is a difference in size between the clubs</w:t>
      </w:r>
      <w:r w:rsidR="00391D32">
        <w:rPr>
          <w:rFonts w:eastAsia="Times New Roman"/>
          <w:lang w:eastAsia="en-AU"/>
        </w:rPr>
        <w:t>:</w:t>
      </w:r>
    </w:p>
    <w:p w14:paraId="152202B0" w14:textId="77777777" w:rsidR="00391D32" w:rsidRDefault="00391D32" w:rsidP="003465A5">
      <w:pPr>
        <w:pStyle w:val="Default"/>
        <w:jc w:val="both"/>
        <w:rPr>
          <w:rFonts w:eastAsia="Times New Roman"/>
          <w:lang w:eastAsia="en-AU"/>
        </w:rPr>
      </w:pPr>
    </w:p>
    <w:p w14:paraId="162AB676" w14:textId="295DCACB" w:rsidR="00391D32" w:rsidRDefault="003465A5" w:rsidP="005D1B4C">
      <w:pPr>
        <w:pStyle w:val="Default"/>
        <w:numPr>
          <w:ilvl w:val="0"/>
          <w:numId w:val="46"/>
        </w:numPr>
        <w:ind w:left="567" w:hanging="567"/>
        <w:jc w:val="both"/>
        <w:rPr>
          <w:rFonts w:eastAsia="Times New Roman"/>
          <w:lang w:eastAsia="en-AU"/>
        </w:rPr>
      </w:pPr>
      <w:r>
        <w:rPr>
          <w:rFonts w:eastAsia="Times New Roman"/>
          <w:lang w:eastAsia="en-AU"/>
        </w:rPr>
        <w:t xml:space="preserve">The Claremont Junior Football Club, which is the club applying for increased storage has approximately 500 </w:t>
      </w:r>
      <w:proofErr w:type="gramStart"/>
      <w:r>
        <w:rPr>
          <w:rFonts w:eastAsia="Times New Roman"/>
          <w:lang w:eastAsia="en-AU"/>
        </w:rPr>
        <w:t>members;</w:t>
      </w:r>
      <w:proofErr w:type="gramEnd"/>
    </w:p>
    <w:p w14:paraId="0E399635" w14:textId="77777777" w:rsidR="00DF10C6" w:rsidRDefault="00DF10C6" w:rsidP="005D1B4C">
      <w:pPr>
        <w:pStyle w:val="Default"/>
        <w:ind w:left="567" w:hanging="567"/>
        <w:jc w:val="both"/>
        <w:rPr>
          <w:rFonts w:eastAsia="Times New Roman"/>
          <w:lang w:eastAsia="en-AU"/>
        </w:rPr>
      </w:pPr>
    </w:p>
    <w:p w14:paraId="23B13243" w14:textId="5244152B" w:rsidR="00391D32" w:rsidRDefault="00391D32" w:rsidP="005D1B4C">
      <w:pPr>
        <w:pStyle w:val="Default"/>
        <w:numPr>
          <w:ilvl w:val="0"/>
          <w:numId w:val="46"/>
        </w:numPr>
        <w:ind w:left="567" w:hanging="567"/>
        <w:jc w:val="both"/>
        <w:rPr>
          <w:rFonts w:eastAsia="Times New Roman"/>
          <w:lang w:eastAsia="en-AU"/>
        </w:rPr>
      </w:pPr>
      <w:r>
        <w:rPr>
          <w:rFonts w:eastAsia="Times New Roman"/>
          <w:lang w:eastAsia="en-AU"/>
        </w:rPr>
        <w:t>T</w:t>
      </w:r>
      <w:r w:rsidR="003465A5">
        <w:rPr>
          <w:rFonts w:eastAsia="Times New Roman"/>
          <w:lang w:eastAsia="en-AU"/>
        </w:rPr>
        <w:t>he Swanbourne Tigers Junior Football Club also has approximately 500 members; and</w:t>
      </w:r>
    </w:p>
    <w:p w14:paraId="18ECE904" w14:textId="77777777" w:rsidR="00DF10C6" w:rsidRDefault="00DF10C6" w:rsidP="005D1B4C">
      <w:pPr>
        <w:pStyle w:val="Default"/>
        <w:ind w:left="567" w:hanging="567"/>
        <w:jc w:val="both"/>
        <w:rPr>
          <w:rFonts w:eastAsia="Times New Roman"/>
          <w:lang w:eastAsia="en-AU"/>
        </w:rPr>
      </w:pPr>
    </w:p>
    <w:p w14:paraId="2DB2A863" w14:textId="79DA3F55" w:rsidR="003465A5" w:rsidRDefault="00391D32" w:rsidP="005D1B4C">
      <w:pPr>
        <w:pStyle w:val="Default"/>
        <w:numPr>
          <w:ilvl w:val="0"/>
          <w:numId w:val="46"/>
        </w:numPr>
        <w:ind w:left="567" w:hanging="567"/>
        <w:jc w:val="both"/>
        <w:rPr>
          <w:rFonts w:eastAsia="Times New Roman"/>
          <w:lang w:eastAsia="en-AU"/>
        </w:rPr>
      </w:pPr>
      <w:r>
        <w:rPr>
          <w:rFonts w:eastAsia="Times New Roman"/>
          <w:lang w:eastAsia="en-AU"/>
        </w:rPr>
        <w:t>T</w:t>
      </w:r>
      <w:r w:rsidR="003465A5">
        <w:rPr>
          <w:rFonts w:eastAsia="Times New Roman"/>
          <w:lang w:eastAsia="en-AU"/>
        </w:rPr>
        <w:t>he Dalkeith Junior Football Club is considerably smaller, with approximately 150 members.</w:t>
      </w:r>
    </w:p>
    <w:p w14:paraId="39F2A4D9" w14:textId="77777777" w:rsidR="003465A5" w:rsidRPr="00436735" w:rsidRDefault="003465A5" w:rsidP="003465A5">
      <w:pPr>
        <w:pStyle w:val="Default"/>
        <w:jc w:val="both"/>
        <w:rPr>
          <w:rFonts w:eastAsia="Times New Roman"/>
          <w:lang w:eastAsia="en-AU"/>
        </w:rPr>
      </w:pPr>
    </w:p>
    <w:p w14:paraId="2CAAEC3B" w14:textId="77777777" w:rsidR="003465A5" w:rsidRDefault="003465A5" w:rsidP="003465A5">
      <w:pPr>
        <w:pStyle w:val="Default"/>
        <w:jc w:val="both"/>
        <w:rPr>
          <w:szCs w:val="32"/>
          <w:lang w:val="en-US"/>
        </w:rPr>
      </w:pPr>
      <w:r>
        <w:rPr>
          <w:szCs w:val="32"/>
          <w:lang w:val="en-US"/>
        </w:rPr>
        <w:t>Table 3, overleaf, shows the amount of storage provided to each of the City’s three junior football clubs, in both their “in-season” (winter) and their “off-season” (summer).</w:t>
      </w:r>
    </w:p>
    <w:p w14:paraId="7BE27F52" w14:textId="5EA978AA" w:rsidR="003465A5" w:rsidRPr="00DF10C6" w:rsidRDefault="003465A5" w:rsidP="00DF10C6">
      <w:pPr>
        <w:rPr>
          <w:rFonts w:ascii="Arial" w:hAnsi="Arial" w:cs="Arial"/>
          <w:color w:val="000000"/>
          <w:sz w:val="24"/>
          <w:szCs w:val="32"/>
          <w:lang w:val="en-US"/>
        </w:rPr>
      </w:pPr>
      <w:r>
        <w:rPr>
          <w:szCs w:val="32"/>
          <w:lang w:val="en-US"/>
        </w:rPr>
        <w:br w:type="page"/>
      </w:r>
    </w:p>
    <w:p w14:paraId="00E5E5DB" w14:textId="77777777" w:rsidR="005D43E7" w:rsidRDefault="005D43E7" w:rsidP="003465A5">
      <w:pPr>
        <w:pStyle w:val="Default"/>
        <w:jc w:val="center"/>
        <w:rPr>
          <w:szCs w:val="32"/>
          <w:lang w:val="en-US"/>
        </w:rPr>
      </w:pPr>
    </w:p>
    <w:p w14:paraId="70FF4789" w14:textId="1ACD27DF" w:rsidR="003465A5" w:rsidRDefault="003465A5" w:rsidP="003465A5">
      <w:pPr>
        <w:pStyle w:val="Default"/>
        <w:jc w:val="center"/>
        <w:rPr>
          <w:szCs w:val="32"/>
          <w:lang w:val="en-US"/>
        </w:rPr>
      </w:pPr>
      <w:r>
        <w:rPr>
          <w:szCs w:val="32"/>
          <w:lang w:val="en-US"/>
        </w:rPr>
        <w:t>Table 3: Comparison of Storage Provided to the City’s Junior Football Clubs</w:t>
      </w:r>
    </w:p>
    <w:tbl>
      <w:tblPr>
        <w:tblStyle w:val="TableGrid"/>
        <w:tblW w:w="0" w:type="auto"/>
        <w:tblLook w:val="04A0" w:firstRow="1" w:lastRow="0" w:firstColumn="1" w:lastColumn="0" w:noHBand="0" w:noVBand="1"/>
      </w:tblPr>
      <w:tblGrid>
        <w:gridCol w:w="2254"/>
        <w:gridCol w:w="2254"/>
        <w:gridCol w:w="2254"/>
        <w:gridCol w:w="2254"/>
      </w:tblGrid>
      <w:tr w:rsidR="003465A5" w14:paraId="0A4CDE6B" w14:textId="77777777" w:rsidTr="00DF4D1F">
        <w:tc>
          <w:tcPr>
            <w:tcW w:w="2254" w:type="dxa"/>
            <w:shd w:val="clear" w:color="auto" w:fill="auto"/>
          </w:tcPr>
          <w:p w14:paraId="0C683408" w14:textId="77777777" w:rsidR="003465A5" w:rsidRPr="00FB1876" w:rsidRDefault="003465A5" w:rsidP="00DF4D1F">
            <w:pPr>
              <w:pStyle w:val="Default"/>
              <w:jc w:val="both"/>
              <w:rPr>
                <w:szCs w:val="32"/>
                <w:lang w:val="en-US"/>
              </w:rPr>
            </w:pPr>
          </w:p>
        </w:tc>
        <w:tc>
          <w:tcPr>
            <w:tcW w:w="2254" w:type="dxa"/>
            <w:shd w:val="clear" w:color="auto" w:fill="auto"/>
          </w:tcPr>
          <w:p w14:paraId="14A0C1B1" w14:textId="77777777" w:rsidR="003465A5" w:rsidRPr="00FB1876" w:rsidRDefault="003465A5" w:rsidP="00DF4D1F">
            <w:pPr>
              <w:jc w:val="center"/>
              <w:rPr>
                <w:rFonts w:ascii="Arial" w:eastAsia="Calibri" w:hAnsi="Arial" w:cs="Arial"/>
                <w:b/>
                <w:bCs/>
                <w:sz w:val="24"/>
                <w:szCs w:val="24"/>
                <w:lang w:val="sv-SE" w:eastAsia="en-AU"/>
              </w:rPr>
            </w:pPr>
            <w:r w:rsidRPr="00FB1876">
              <w:rPr>
                <w:rFonts w:ascii="Arial" w:eastAsia="Calibri" w:hAnsi="Arial" w:cs="Arial"/>
                <w:b/>
                <w:bCs/>
                <w:sz w:val="24"/>
                <w:szCs w:val="24"/>
                <w:lang w:val="sv-SE" w:eastAsia="en-AU"/>
              </w:rPr>
              <w:t>Claremont Junior Football Club</w:t>
            </w:r>
          </w:p>
          <w:p w14:paraId="76337246" w14:textId="77777777" w:rsidR="003465A5" w:rsidRPr="00FB1876" w:rsidRDefault="003465A5" w:rsidP="00DF4D1F">
            <w:pPr>
              <w:jc w:val="center"/>
              <w:rPr>
                <w:rFonts w:ascii="Arial" w:eastAsia="Calibri" w:hAnsi="Arial" w:cs="Arial"/>
                <w:b/>
                <w:bCs/>
                <w:sz w:val="24"/>
                <w:szCs w:val="24"/>
                <w:lang w:val="sv-SE" w:eastAsia="en-AU"/>
              </w:rPr>
            </w:pPr>
          </w:p>
          <w:p w14:paraId="2EB3D281" w14:textId="77777777" w:rsidR="003465A5" w:rsidRPr="00FB1876" w:rsidRDefault="003465A5" w:rsidP="00DF4D1F">
            <w:pPr>
              <w:jc w:val="center"/>
              <w:rPr>
                <w:szCs w:val="32"/>
                <w:lang w:val="en-US"/>
              </w:rPr>
            </w:pPr>
            <w:r w:rsidRPr="00FB1876">
              <w:rPr>
                <w:rFonts w:ascii="Calibri" w:eastAsia="Calibri" w:hAnsi="Calibri" w:cs="Calibri"/>
                <w:sz w:val="24"/>
                <w:szCs w:val="24"/>
                <w:lang w:val="sv-SE" w:eastAsia="en-AU"/>
              </w:rPr>
              <w:t>Approx. 500 members</w:t>
            </w:r>
          </w:p>
        </w:tc>
        <w:tc>
          <w:tcPr>
            <w:tcW w:w="2254" w:type="dxa"/>
            <w:shd w:val="clear" w:color="auto" w:fill="auto"/>
          </w:tcPr>
          <w:p w14:paraId="439F6811" w14:textId="77777777" w:rsidR="003465A5" w:rsidRPr="00FB1876" w:rsidRDefault="003465A5" w:rsidP="00DF4D1F">
            <w:pPr>
              <w:jc w:val="center"/>
              <w:rPr>
                <w:rFonts w:ascii="Arial" w:eastAsia="Calibri" w:hAnsi="Arial" w:cs="Arial"/>
                <w:b/>
                <w:bCs/>
                <w:sz w:val="24"/>
                <w:szCs w:val="24"/>
                <w:lang w:val="sv-SE" w:eastAsia="en-AU"/>
              </w:rPr>
            </w:pPr>
            <w:r w:rsidRPr="00FB1876">
              <w:rPr>
                <w:rFonts w:ascii="Arial" w:eastAsia="Calibri" w:hAnsi="Arial" w:cs="Arial"/>
                <w:b/>
                <w:bCs/>
                <w:sz w:val="24"/>
                <w:szCs w:val="24"/>
                <w:lang w:val="sv-SE" w:eastAsia="en-AU"/>
              </w:rPr>
              <w:t>Swanbourne Tigers Junior Football Club</w:t>
            </w:r>
          </w:p>
          <w:p w14:paraId="55683FC6" w14:textId="77777777" w:rsidR="003465A5" w:rsidRPr="00FB1876" w:rsidRDefault="003465A5" w:rsidP="00DF4D1F">
            <w:pPr>
              <w:pStyle w:val="Default"/>
              <w:jc w:val="center"/>
              <w:rPr>
                <w:szCs w:val="32"/>
                <w:lang w:val="en-US"/>
              </w:rPr>
            </w:pPr>
            <w:r w:rsidRPr="00FB1876">
              <w:rPr>
                <w:rFonts w:ascii="Calibri" w:eastAsia="Calibri" w:hAnsi="Calibri" w:cs="Calibri"/>
                <w:lang w:val="sv-SE" w:eastAsia="en-AU"/>
              </w:rPr>
              <w:t>Approx. 500 members</w:t>
            </w:r>
          </w:p>
        </w:tc>
        <w:tc>
          <w:tcPr>
            <w:tcW w:w="2254" w:type="dxa"/>
            <w:shd w:val="clear" w:color="auto" w:fill="auto"/>
          </w:tcPr>
          <w:p w14:paraId="1B63627A" w14:textId="77777777" w:rsidR="003465A5" w:rsidRPr="00FB1876" w:rsidRDefault="003465A5" w:rsidP="00DF4D1F">
            <w:pPr>
              <w:jc w:val="center"/>
              <w:rPr>
                <w:rFonts w:ascii="Arial" w:eastAsia="Calibri" w:hAnsi="Arial" w:cs="Arial"/>
                <w:b/>
                <w:bCs/>
                <w:sz w:val="24"/>
                <w:szCs w:val="24"/>
                <w:lang w:val="sv-SE" w:eastAsia="en-AU"/>
              </w:rPr>
            </w:pPr>
            <w:r w:rsidRPr="00FB1876">
              <w:rPr>
                <w:rFonts w:ascii="Arial" w:eastAsia="Calibri" w:hAnsi="Arial" w:cs="Arial"/>
                <w:b/>
                <w:bCs/>
                <w:sz w:val="24"/>
                <w:szCs w:val="24"/>
                <w:lang w:val="sv-SE" w:eastAsia="en-AU"/>
              </w:rPr>
              <w:t>Dalkeith Nedlands Junior Football Club</w:t>
            </w:r>
          </w:p>
          <w:p w14:paraId="4EC5AA1A" w14:textId="77777777" w:rsidR="003465A5" w:rsidRPr="00FB1876" w:rsidRDefault="003465A5" w:rsidP="00DF4D1F">
            <w:pPr>
              <w:jc w:val="center"/>
              <w:rPr>
                <w:rFonts w:ascii="Calibri" w:eastAsia="Calibri" w:hAnsi="Calibri" w:cs="Calibri"/>
                <w:sz w:val="24"/>
                <w:szCs w:val="24"/>
                <w:lang w:val="sv-SE" w:eastAsia="en-AU"/>
              </w:rPr>
            </w:pPr>
            <w:r w:rsidRPr="00FB1876">
              <w:rPr>
                <w:rFonts w:ascii="Calibri" w:eastAsia="Calibri" w:hAnsi="Calibri" w:cs="Calibri"/>
                <w:sz w:val="24"/>
                <w:szCs w:val="24"/>
                <w:lang w:val="sv-SE" w:eastAsia="en-AU"/>
              </w:rPr>
              <w:t>Approx.  150</w:t>
            </w:r>
          </w:p>
          <w:p w14:paraId="101B81BD" w14:textId="77777777" w:rsidR="003465A5" w:rsidRPr="00FB1876" w:rsidRDefault="003465A5" w:rsidP="00DF4D1F">
            <w:pPr>
              <w:pStyle w:val="Default"/>
              <w:jc w:val="center"/>
              <w:rPr>
                <w:szCs w:val="32"/>
                <w:lang w:val="en-US"/>
              </w:rPr>
            </w:pPr>
            <w:r w:rsidRPr="00FB1876">
              <w:rPr>
                <w:rFonts w:ascii="Calibri" w:eastAsia="Calibri" w:hAnsi="Calibri" w:cs="Calibri"/>
                <w:lang w:val="sv-SE" w:eastAsia="en-AU"/>
              </w:rPr>
              <w:t>members</w:t>
            </w:r>
          </w:p>
        </w:tc>
      </w:tr>
      <w:tr w:rsidR="003465A5" w14:paraId="54E30B56" w14:textId="77777777" w:rsidTr="00DF4D1F">
        <w:tc>
          <w:tcPr>
            <w:tcW w:w="2254" w:type="dxa"/>
          </w:tcPr>
          <w:p w14:paraId="41FD6F89" w14:textId="77777777" w:rsidR="003465A5" w:rsidRPr="00211646" w:rsidRDefault="003465A5" w:rsidP="00DF4D1F">
            <w:pPr>
              <w:rPr>
                <w:rFonts w:ascii="Calibri" w:eastAsia="Calibri" w:hAnsi="Calibri" w:cs="Calibri"/>
                <w:lang w:eastAsia="en-AU"/>
              </w:rPr>
            </w:pPr>
            <w:r w:rsidRPr="00211646">
              <w:rPr>
                <w:rFonts w:ascii="Arial" w:eastAsia="Calibri" w:hAnsi="Arial" w:cs="Arial"/>
                <w:sz w:val="24"/>
                <w:szCs w:val="24"/>
                <w:lang w:val="sv-SE" w:eastAsia="en-AU"/>
              </w:rPr>
              <w:t xml:space="preserve">In-season </w:t>
            </w:r>
            <w:r>
              <w:rPr>
                <w:rFonts w:ascii="Arial" w:eastAsia="Calibri" w:hAnsi="Arial" w:cs="Arial"/>
                <w:sz w:val="24"/>
                <w:szCs w:val="24"/>
                <w:lang w:val="sv-SE" w:eastAsia="en-AU"/>
              </w:rPr>
              <w:t>(</w:t>
            </w:r>
            <w:r w:rsidRPr="00211646">
              <w:rPr>
                <w:rFonts w:ascii="Arial" w:eastAsia="Calibri" w:hAnsi="Arial" w:cs="Arial"/>
                <w:sz w:val="24"/>
                <w:szCs w:val="24"/>
                <w:lang w:val="sv-SE" w:eastAsia="en-AU"/>
              </w:rPr>
              <w:t>Winter)</w:t>
            </w:r>
          </w:p>
          <w:p w14:paraId="32ACAB3E" w14:textId="77777777" w:rsidR="003465A5" w:rsidRPr="00211646" w:rsidRDefault="003465A5" w:rsidP="00DF4D1F">
            <w:pPr>
              <w:rPr>
                <w:rFonts w:ascii="Calibri" w:eastAsia="Calibri" w:hAnsi="Calibri" w:cs="Calibri"/>
                <w:lang w:eastAsia="en-AU"/>
              </w:rPr>
            </w:pPr>
            <w:r w:rsidRPr="00211646">
              <w:rPr>
                <w:rFonts w:ascii="Arial" w:eastAsia="Calibri" w:hAnsi="Arial" w:cs="Arial"/>
                <w:sz w:val="24"/>
                <w:szCs w:val="24"/>
                <w:lang w:val="sv-SE" w:eastAsia="en-AU"/>
              </w:rPr>
              <w:t xml:space="preserve">Storage </w:t>
            </w:r>
            <w:r>
              <w:rPr>
                <w:rFonts w:ascii="Arial" w:eastAsia="Calibri" w:hAnsi="Arial" w:cs="Arial"/>
                <w:sz w:val="24"/>
                <w:szCs w:val="24"/>
                <w:lang w:val="sv-SE" w:eastAsia="en-AU"/>
              </w:rPr>
              <w:t xml:space="preserve">Areas </w:t>
            </w:r>
            <w:r w:rsidRPr="00211646">
              <w:rPr>
                <w:rFonts w:ascii="Arial" w:eastAsia="Calibri" w:hAnsi="Arial" w:cs="Arial"/>
                <w:sz w:val="24"/>
                <w:szCs w:val="24"/>
                <w:lang w:val="sv-SE" w:eastAsia="en-AU"/>
              </w:rPr>
              <w:t>Used by Each Club</w:t>
            </w:r>
          </w:p>
          <w:p w14:paraId="25324683" w14:textId="77777777" w:rsidR="003465A5" w:rsidRPr="00211646" w:rsidRDefault="003465A5" w:rsidP="00DF4D1F">
            <w:pPr>
              <w:rPr>
                <w:rFonts w:ascii="Calibri" w:eastAsia="Calibri" w:hAnsi="Calibri" w:cs="Calibri"/>
                <w:lang w:eastAsia="en-AU"/>
              </w:rPr>
            </w:pPr>
            <w:r w:rsidRPr="00211646">
              <w:rPr>
                <w:rFonts w:ascii="Arial" w:eastAsia="Calibri" w:hAnsi="Arial" w:cs="Arial"/>
                <w:b/>
                <w:bCs/>
                <w:sz w:val="24"/>
                <w:szCs w:val="24"/>
                <w:lang w:val="sv-SE" w:eastAsia="en-AU"/>
              </w:rPr>
              <w:t> </w:t>
            </w:r>
          </w:p>
          <w:p w14:paraId="14C7D307" w14:textId="77777777" w:rsidR="003465A5" w:rsidRPr="00211646" w:rsidRDefault="003465A5" w:rsidP="00DF4D1F">
            <w:pPr>
              <w:rPr>
                <w:rFonts w:ascii="Calibri" w:eastAsia="Calibri" w:hAnsi="Calibri" w:cs="Calibri"/>
                <w:lang w:eastAsia="en-AU"/>
              </w:rPr>
            </w:pPr>
            <w:r w:rsidRPr="00211646">
              <w:rPr>
                <w:rFonts w:ascii="Arial" w:eastAsia="Calibri" w:hAnsi="Arial" w:cs="Arial"/>
                <w:b/>
                <w:bCs/>
                <w:sz w:val="24"/>
                <w:szCs w:val="24"/>
                <w:lang w:val="sv-SE" w:eastAsia="en-AU"/>
              </w:rPr>
              <w:t> </w:t>
            </w:r>
          </w:p>
          <w:p w14:paraId="50F7794D" w14:textId="77777777" w:rsidR="003465A5" w:rsidRPr="00211646" w:rsidRDefault="003465A5" w:rsidP="00DF4D1F">
            <w:pPr>
              <w:rPr>
                <w:rFonts w:ascii="Calibri" w:eastAsia="Calibri" w:hAnsi="Calibri" w:cs="Calibri"/>
                <w:lang w:eastAsia="en-AU"/>
              </w:rPr>
            </w:pPr>
            <w:r w:rsidRPr="00211646">
              <w:rPr>
                <w:rFonts w:ascii="Arial" w:eastAsia="Calibri" w:hAnsi="Arial" w:cs="Arial"/>
                <w:b/>
                <w:bCs/>
                <w:sz w:val="24"/>
                <w:szCs w:val="24"/>
                <w:lang w:val="sv-SE" w:eastAsia="en-AU"/>
              </w:rPr>
              <w:t> </w:t>
            </w:r>
          </w:p>
          <w:p w14:paraId="40F55CEF" w14:textId="77777777" w:rsidR="003465A5" w:rsidRPr="00211646" w:rsidRDefault="003465A5" w:rsidP="00DF4D1F">
            <w:pPr>
              <w:rPr>
                <w:rFonts w:ascii="Calibri" w:eastAsia="Calibri" w:hAnsi="Calibri" w:cs="Calibri"/>
                <w:lang w:eastAsia="en-AU"/>
              </w:rPr>
            </w:pPr>
            <w:r w:rsidRPr="00211646">
              <w:rPr>
                <w:rFonts w:ascii="Arial" w:eastAsia="Calibri" w:hAnsi="Arial" w:cs="Arial"/>
                <w:b/>
                <w:bCs/>
                <w:sz w:val="24"/>
                <w:szCs w:val="24"/>
                <w:lang w:val="sv-SE" w:eastAsia="en-AU"/>
              </w:rPr>
              <w:t> </w:t>
            </w:r>
          </w:p>
          <w:p w14:paraId="1FFB0E20" w14:textId="77777777" w:rsidR="003465A5" w:rsidRPr="00211646" w:rsidRDefault="003465A5" w:rsidP="00DF4D1F">
            <w:pPr>
              <w:rPr>
                <w:rFonts w:ascii="Calibri" w:eastAsia="Calibri" w:hAnsi="Calibri" w:cs="Calibri"/>
                <w:lang w:eastAsia="en-AU"/>
              </w:rPr>
            </w:pPr>
            <w:r w:rsidRPr="00211646">
              <w:rPr>
                <w:rFonts w:ascii="Arial" w:eastAsia="Calibri" w:hAnsi="Arial" w:cs="Arial"/>
                <w:b/>
                <w:bCs/>
                <w:sz w:val="24"/>
                <w:szCs w:val="24"/>
                <w:lang w:val="sv-SE" w:eastAsia="en-AU"/>
              </w:rPr>
              <w:t> </w:t>
            </w:r>
          </w:p>
          <w:p w14:paraId="7D59982B" w14:textId="77777777" w:rsidR="003465A5" w:rsidRPr="00211646" w:rsidRDefault="003465A5" w:rsidP="00DF4D1F">
            <w:pPr>
              <w:rPr>
                <w:rFonts w:ascii="Calibri" w:eastAsia="Calibri" w:hAnsi="Calibri" w:cs="Calibri"/>
                <w:lang w:eastAsia="en-AU"/>
              </w:rPr>
            </w:pPr>
            <w:r w:rsidRPr="00211646">
              <w:rPr>
                <w:rFonts w:ascii="Arial" w:eastAsia="Calibri" w:hAnsi="Arial" w:cs="Arial"/>
                <w:b/>
                <w:bCs/>
                <w:sz w:val="24"/>
                <w:szCs w:val="24"/>
                <w:lang w:val="sv-SE" w:eastAsia="en-AU"/>
              </w:rPr>
              <w:t> </w:t>
            </w:r>
          </w:p>
          <w:p w14:paraId="712FB2D0" w14:textId="77777777" w:rsidR="003465A5" w:rsidRPr="00211646" w:rsidRDefault="003465A5" w:rsidP="00DF4D1F">
            <w:pPr>
              <w:rPr>
                <w:rFonts w:ascii="Calibri" w:eastAsia="Calibri" w:hAnsi="Calibri" w:cs="Calibri"/>
                <w:lang w:eastAsia="en-AU"/>
              </w:rPr>
            </w:pPr>
            <w:r w:rsidRPr="00211646">
              <w:rPr>
                <w:rFonts w:ascii="Arial" w:eastAsia="Calibri" w:hAnsi="Arial" w:cs="Arial"/>
                <w:b/>
                <w:bCs/>
                <w:sz w:val="24"/>
                <w:szCs w:val="24"/>
                <w:lang w:val="sv-SE" w:eastAsia="en-AU"/>
              </w:rPr>
              <w:t> </w:t>
            </w:r>
          </w:p>
          <w:p w14:paraId="4DEBC5E1" w14:textId="77777777" w:rsidR="003465A5" w:rsidRPr="00211646" w:rsidRDefault="003465A5" w:rsidP="00DF4D1F">
            <w:pPr>
              <w:rPr>
                <w:rFonts w:ascii="Calibri" w:eastAsia="Calibri" w:hAnsi="Calibri" w:cs="Calibri"/>
                <w:lang w:eastAsia="en-AU"/>
              </w:rPr>
            </w:pPr>
            <w:r w:rsidRPr="00211646">
              <w:rPr>
                <w:rFonts w:ascii="Arial" w:eastAsia="Calibri" w:hAnsi="Arial" w:cs="Arial"/>
                <w:b/>
                <w:bCs/>
                <w:sz w:val="24"/>
                <w:szCs w:val="24"/>
                <w:lang w:val="sv-SE" w:eastAsia="en-AU"/>
              </w:rPr>
              <w:t> </w:t>
            </w:r>
          </w:p>
          <w:p w14:paraId="69132D5D" w14:textId="77777777" w:rsidR="003465A5" w:rsidRPr="00211646" w:rsidRDefault="003465A5" w:rsidP="00DF4D1F">
            <w:pPr>
              <w:rPr>
                <w:rFonts w:ascii="Calibri" w:eastAsia="Calibri" w:hAnsi="Calibri" w:cs="Calibri"/>
                <w:lang w:eastAsia="en-AU"/>
              </w:rPr>
            </w:pPr>
            <w:r w:rsidRPr="00211646">
              <w:rPr>
                <w:rFonts w:ascii="Arial" w:eastAsia="Calibri" w:hAnsi="Arial" w:cs="Arial"/>
                <w:b/>
                <w:bCs/>
                <w:sz w:val="24"/>
                <w:szCs w:val="24"/>
                <w:lang w:val="sv-SE" w:eastAsia="en-AU"/>
              </w:rPr>
              <w:t> </w:t>
            </w:r>
          </w:p>
          <w:p w14:paraId="1FC046D1" w14:textId="77777777" w:rsidR="003465A5" w:rsidRDefault="003465A5" w:rsidP="00DF4D1F">
            <w:pPr>
              <w:pStyle w:val="Default"/>
              <w:jc w:val="both"/>
              <w:rPr>
                <w:szCs w:val="32"/>
                <w:lang w:val="en-US"/>
              </w:rPr>
            </w:pPr>
          </w:p>
        </w:tc>
        <w:tc>
          <w:tcPr>
            <w:tcW w:w="2254" w:type="dxa"/>
          </w:tcPr>
          <w:p w14:paraId="2E698755" w14:textId="77777777" w:rsidR="003465A5" w:rsidRPr="00211646" w:rsidRDefault="003465A5" w:rsidP="00DF4D1F">
            <w:pPr>
              <w:ind w:left="41"/>
              <w:rPr>
                <w:rFonts w:ascii="Calibri" w:eastAsia="Times New Roman" w:hAnsi="Calibri" w:cs="Calibri"/>
                <w:lang w:eastAsia="en-AU"/>
              </w:rPr>
            </w:pPr>
            <w:r w:rsidRPr="00211646">
              <w:rPr>
                <w:rFonts w:ascii="Arial" w:eastAsia="Times New Roman" w:hAnsi="Arial" w:cs="Arial"/>
                <w:sz w:val="24"/>
                <w:szCs w:val="24"/>
                <w:lang w:val="sv-SE" w:eastAsia="en-AU"/>
              </w:rPr>
              <w:t xml:space="preserve">John Leckie Pavilion Storeroom </w:t>
            </w:r>
          </w:p>
          <w:p w14:paraId="2179A5B1" w14:textId="77777777" w:rsidR="003465A5" w:rsidRPr="00211646" w:rsidRDefault="003465A5" w:rsidP="00DF4D1F">
            <w:pPr>
              <w:ind w:left="41"/>
              <w:rPr>
                <w:rFonts w:ascii="Calibri" w:eastAsia="Times New Roman" w:hAnsi="Calibri" w:cs="Calibri"/>
                <w:lang w:eastAsia="en-AU"/>
              </w:rPr>
            </w:pPr>
            <w:r w:rsidRPr="00211646">
              <w:rPr>
                <w:rFonts w:ascii="Arial" w:eastAsia="Times New Roman" w:hAnsi="Arial" w:cs="Arial"/>
                <w:b/>
                <w:bCs/>
                <w:sz w:val="24"/>
                <w:szCs w:val="24"/>
                <w:lang w:val="sv-SE" w:eastAsia="en-AU"/>
              </w:rPr>
              <w:t>10 sq. m</w:t>
            </w:r>
          </w:p>
          <w:p w14:paraId="52D63AA9" w14:textId="77777777" w:rsidR="003465A5" w:rsidRPr="00211646" w:rsidRDefault="003465A5" w:rsidP="00DF4D1F">
            <w:pPr>
              <w:ind w:left="41"/>
              <w:rPr>
                <w:rFonts w:ascii="Calibri" w:eastAsia="Calibri" w:hAnsi="Calibri" w:cs="Calibri"/>
                <w:lang w:eastAsia="en-AU"/>
              </w:rPr>
            </w:pPr>
            <w:r w:rsidRPr="00211646">
              <w:rPr>
                <w:rFonts w:ascii="Arial" w:eastAsia="Calibri" w:hAnsi="Arial" w:cs="Arial"/>
                <w:sz w:val="24"/>
                <w:szCs w:val="24"/>
                <w:lang w:val="sv-SE" w:eastAsia="en-AU"/>
              </w:rPr>
              <w:t> </w:t>
            </w:r>
          </w:p>
          <w:p w14:paraId="7F954A8B" w14:textId="77777777" w:rsidR="003465A5" w:rsidRPr="00211646" w:rsidRDefault="003465A5" w:rsidP="00DF4D1F">
            <w:pPr>
              <w:ind w:left="41"/>
              <w:rPr>
                <w:rFonts w:ascii="Calibri" w:eastAsia="Times New Roman" w:hAnsi="Calibri" w:cs="Calibri"/>
                <w:lang w:eastAsia="en-AU"/>
              </w:rPr>
            </w:pPr>
            <w:r w:rsidRPr="00211646">
              <w:rPr>
                <w:rFonts w:ascii="Arial" w:eastAsia="Times New Roman" w:hAnsi="Arial" w:cs="Arial"/>
                <w:sz w:val="24"/>
                <w:szCs w:val="24"/>
                <w:lang w:val="sv-SE" w:eastAsia="en-AU"/>
              </w:rPr>
              <w:t xml:space="preserve">John Leckie Pavilion </w:t>
            </w:r>
            <w:r>
              <w:rPr>
                <w:rFonts w:ascii="Arial" w:eastAsia="Times New Roman" w:hAnsi="Arial" w:cs="Arial"/>
                <w:sz w:val="24"/>
                <w:szCs w:val="24"/>
                <w:lang w:val="sv-SE" w:eastAsia="en-AU"/>
              </w:rPr>
              <w:t>S</w:t>
            </w:r>
            <w:r w:rsidRPr="00211646">
              <w:rPr>
                <w:rFonts w:ascii="Arial" w:eastAsia="Times New Roman" w:hAnsi="Arial" w:cs="Arial"/>
                <w:sz w:val="24"/>
                <w:szCs w:val="24"/>
                <w:lang w:val="sv-SE" w:eastAsia="en-AU"/>
              </w:rPr>
              <w:t xml:space="preserve">toreroom in clubrooms </w:t>
            </w:r>
          </w:p>
          <w:p w14:paraId="1D59BEF1" w14:textId="77777777" w:rsidR="003465A5" w:rsidRPr="00211646" w:rsidRDefault="003465A5" w:rsidP="00DF4D1F">
            <w:pPr>
              <w:ind w:left="41"/>
              <w:rPr>
                <w:rFonts w:ascii="Calibri" w:eastAsia="Calibri" w:hAnsi="Calibri" w:cs="Calibri"/>
                <w:lang w:eastAsia="en-AU"/>
              </w:rPr>
            </w:pPr>
            <w:r w:rsidRPr="00211646">
              <w:rPr>
                <w:rFonts w:ascii="Arial" w:eastAsia="Calibri" w:hAnsi="Arial" w:cs="Arial"/>
                <w:b/>
                <w:bCs/>
                <w:sz w:val="24"/>
                <w:szCs w:val="24"/>
                <w:lang w:val="sv-SE" w:eastAsia="en-AU"/>
              </w:rPr>
              <w:t>9 sq. m</w:t>
            </w:r>
          </w:p>
          <w:p w14:paraId="16FEF48D" w14:textId="77777777" w:rsidR="003465A5" w:rsidRPr="00211646" w:rsidRDefault="003465A5" w:rsidP="00DF4D1F">
            <w:pPr>
              <w:ind w:left="41"/>
              <w:rPr>
                <w:rFonts w:ascii="Calibri" w:eastAsia="Calibri" w:hAnsi="Calibri" w:cs="Calibri"/>
                <w:lang w:eastAsia="en-AU"/>
              </w:rPr>
            </w:pPr>
            <w:r w:rsidRPr="00211646">
              <w:rPr>
                <w:rFonts w:ascii="Arial" w:eastAsia="Calibri" w:hAnsi="Arial" w:cs="Arial"/>
                <w:sz w:val="24"/>
                <w:szCs w:val="24"/>
                <w:lang w:val="sv-SE" w:eastAsia="en-AU"/>
              </w:rPr>
              <w:t> </w:t>
            </w:r>
          </w:p>
          <w:p w14:paraId="4DF88643" w14:textId="77777777" w:rsidR="003465A5" w:rsidRPr="00211646" w:rsidRDefault="003465A5" w:rsidP="00DF4D1F">
            <w:pPr>
              <w:ind w:left="41"/>
              <w:rPr>
                <w:rFonts w:ascii="Calibri" w:eastAsia="Times New Roman" w:hAnsi="Calibri" w:cs="Calibri"/>
                <w:lang w:eastAsia="en-AU"/>
              </w:rPr>
            </w:pPr>
            <w:r w:rsidRPr="00211646">
              <w:rPr>
                <w:rFonts w:ascii="Arial" w:eastAsia="Times New Roman" w:hAnsi="Arial" w:cs="Arial"/>
                <w:sz w:val="24"/>
                <w:szCs w:val="24"/>
                <w:lang w:val="sv-SE" w:eastAsia="en-AU"/>
              </w:rPr>
              <w:t>College Park Shed – area used by Club</w:t>
            </w:r>
          </w:p>
          <w:p w14:paraId="5243854A" w14:textId="77777777" w:rsidR="003465A5" w:rsidRDefault="003465A5" w:rsidP="00DF4D1F">
            <w:pPr>
              <w:rPr>
                <w:szCs w:val="32"/>
                <w:lang w:val="en-US"/>
              </w:rPr>
            </w:pPr>
            <w:r w:rsidRPr="00211646">
              <w:rPr>
                <w:rFonts w:ascii="Arial" w:eastAsia="Calibri" w:hAnsi="Arial" w:cs="Arial"/>
                <w:b/>
                <w:bCs/>
                <w:sz w:val="24"/>
                <w:szCs w:val="24"/>
                <w:lang w:val="sv-SE" w:eastAsia="en-AU"/>
              </w:rPr>
              <w:t> 4.5 sq. m</w:t>
            </w:r>
          </w:p>
        </w:tc>
        <w:tc>
          <w:tcPr>
            <w:tcW w:w="2254" w:type="dxa"/>
          </w:tcPr>
          <w:p w14:paraId="035D56A1" w14:textId="77777777" w:rsidR="003465A5" w:rsidRPr="00211646" w:rsidRDefault="003465A5" w:rsidP="00DF4D1F">
            <w:pPr>
              <w:ind w:left="59"/>
              <w:rPr>
                <w:rFonts w:ascii="Calibri" w:eastAsia="Times New Roman" w:hAnsi="Calibri" w:cs="Calibri"/>
                <w:lang w:eastAsia="en-AU"/>
              </w:rPr>
            </w:pPr>
            <w:r w:rsidRPr="00211646">
              <w:rPr>
                <w:rFonts w:ascii="Arial" w:eastAsia="Times New Roman" w:hAnsi="Arial" w:cs="Arial"/>
                <w:sz w:val="24"/>
                <w:szCs w:val="24"/>
                <w:lang w:val="sv-SE" w:eastAsia="en-AU"/>
              </w:rPr>
              <w:t>Allen Park Lower Pavilion Storeroom 1:</w:t>
            </w:r>
          </w:p>
          <w:p w14:paraId="2ED123CC" w14:textId="77777777" w:rsidR="003465A5" w:rsidRPr="00211646" w:rsidRDefault="003465A5" w:rsidP="00DF4D1F">
            <w:pPr>
              <w:ind w:left="59"/>
              <w:rPr>
                <w:rFonts w:ascii="Calibri" w:eastAsia="Calibri" w:hAnsi="Calibri" w:cs="Calibri"/>
                <w:lang w:eastAsia="en-AU"/>
              </w:rPr>
            </w:pPr>
            <w:r w:rsidRPr="00211646">
              <w:rPr>
                <w:rFonts w:ascii="Arial" w:eastAsia="Calibri" w:hAnsi="Arial" w:cs="Arial"/>
                <w:b/>
                <w:bCs/>
                <w:sz w:val="24"/>
                <w:szCs w:val="24"/>
                <w:lang w:val="sv-SE" w:eastAsia="en-AU"/>
              </w:rPr>
              <w:t> 7.9 sq. m</w:t>
            </w:r>
          </w:p>
          <w:p w14:paraId="285723A0" w14:textId="77777777" w:rsidR="003465A5" w:rsidRPr="00211646" w:rsidRDefault="003465A5" w:rsidP="00DF4D1F">
            <w:pPr>
              <w:ind w:left="59"/>
              <w:rPr>
                <w:rFonts w:ascii="Calibri" w:eastAsia="Calibri" w:hAnsi="Calibri" w:cs="Calibri"/>
                <w:lang w:eastAsia="en-AU"/>
              </w:rPr>
            </w:pPr>
            <w:r w:rsidRPr="00211646">
              <w:rPr>
                <w:rFonts w:ascii="Arial" w:eastAsia="Calibri" w:hAnsi="Arial" w:cs="Arial"/>
                <w:sz w:val="24"/>
                <w:szCs w:val="24"/>
                <w:lang w:val="sv-SE" w:eastAsia="en-AU"/>
              </w:rPr>
              <w:t> </w:t>
            </w:r>
          </w:p>
          <w:p w14:paraId="31FE74C9" w14:textId="77777777" w:rsidR="003465A5" w:rsidRPr="00211646" w:rsidRDefault="003465A5" w:rsidP="00DF4D1F">
            <w:pPr>
              <w:ind w:left="59"/>
              <w:rPr>
                <w:rFonts w:ascii="Calibri" w:eastAsia="Times New Roman" w:hAnsi="Calibri" w:cs="Calibri"/>
                <w:lang w:eastAsia="en-AU"/>
              </w:rPr>
            </w:pPr>
            <w:r w:rsidRPr="00211646">
              <w:rPr>
                <w:rFonts w:ascii="Arial" w:eastAsia="Times New Roman" w:hAnsi="Arial" w:cs="Arial"/>
                <w:sz w:val="24"/>
                <w:szCs w:val="24"/>
                <w:lang w:val="sv-SE" w:eastAsia="en-AU"/>
              </w:rPr>
              <w:t>Allen Park Lower Pavilion Storeroom 2:</w:t>
            </w:r>
          </w:p>
          <w:p w14:paraId="09D31DB0" w14:textId="77777777" w:rsidR="003465A5" w:rsidRPr="00211646" w:rsidRDefault="003465A5" w:rsidP="00DF4D1F">
            <w:pPr>
              <w:ind w:left="59"/>
              <w:rPr>
                <w:rFonts w:ascii="Calibri" w:eastAsia="Calibri" w:hAnsi="Calibri" w:cs="Calibri"/>
                <w:lang w:eastAsia="en-AU"/>
              </w:rPr>
            </w:pPr>
            <w:r w:rsidRPr="00211646">
              <w:rPr>
                <w:rFonts w:ascii="Arial" w:eastAsia="Calibri" w:hAnsi="Arial" w:cs="Arial"/>
                <w:b/>
                <w:bCs/>
                <w:sz w:val="24"/>
                <w:szCs w:val="24"/>
                <w:lang w:val="sv-SE" w:eastAsia="en-AU"/>
              </w:rPr>
              <w:t>3.84 sq. M</w:t>
            </w:r>
          </w:p>
          <w:p w14:paraId="0326942D" w14:textId="77777777" w:rsidR="003465A5" w:rsidRPr="00211646" w:rsidRDefault="003465A5" w:rsidP="00DF4D1F">
            <w:pPr>
              <w:ind w:left="59"/>
              <w:rPr>
                <w:rFonts w:ascii="Calibri" w:eastAsia="Calibri" w:hAnsi="Calibri" w:cs="Calibri"/>
                <w:lang w:eastAsia="en-AU"/>
              </w:rPr>
            </w:pPr>
            <w:r w:rsidRPr="00211646">
              <w:rPr>
                <w:rFonts w:ascii="Arial" w:eastAsia="Calibri" w:hAnsi="Arial" w:cs="Arial"/>
                <w:sz w:val="24"/>
                <w:szCs w:val="24"/>
                <w:lang w:val="sv-SE" w:eastAsia="en-AU"/>
              </w:rPr>
              <w:t> </w:t>
            </w:r>
          </w:p>
          <w:p w14:paraId="7A0F2E67" w14:textId="77777777" w:rsidR="003465A5" w:rsidRPr="00211646" w:rsidRDefault="003465A5" w:rsidP="00DF4D1F">
            <w:pPr>
              <w:ind w:left="59"/>
              <w:jc w:val="center"/>
              <w:rPr>
                <w:rFonts w:ascii="Calibri" w:eastAsia="Calibri" w:hAnsi="Calibri" w:cs="Calibri"/>
                <w:lang w:eastAsia="en-AU"/>
              </w:rPr>
            </w:pPr>
            <w:r w:rsidRPr="00211646">
              <w:rPr>
                <w:rFonts w:ascii="Arial" w:eastAsia="Calibri" w:hAnsi="Arial" w:cs="Arial"/>
                <w:b/>
                <w:bCs/>
                <w:color w:val="FF0000"/>
                <w:sz w:val="24"/>
                <w:szCs w:val="24"/>
                <w:lang w:val="sv-SE" w:eastAsia="en-AU"/>
              </w:rPr>
              <w:t> </w:t>
            </w:r>
          </w:p>
          <w:p w14:paraId="33741E22" w14:textId="77777777" w:rsidR="003465A5" w:rsidRPr="00211646" w:rsidRDefault="003465A5" w:rsidP="00DF4D1F">
            <w:pPr>
              <w:ind w:left="59"/>
              <w:jc w:val="center"/>
              <w:rPr>
                <w:rFonts w:ascii="Calibri" w:eastAsia="Calibri" w:hAnsi="Calibri" w:cs="Calibri"/>
                <w:lang w:eastAsia="en-AU"/>
              </w:rPr>
            </w:pPr>
            <w:r w:rsidRPr="00211646">
              <w:rPr>
                <w:rFonts w:ascii="Arial" w:eastAsia="Calibri" w:hAnsi="Arial" w:cs="Arial"/>
                <w:b/>
                <w:bCs/>
                <w:color w:val="FF0000"/>
                <w:sz w:val="24"/>
                <w:szCs w:val="24"/>
                <w:lang w:val="sv-SE" w:eastAsia="en-AU"/>
              </w:rPr>
              <w:t>  </w:t>
            </w:r>
          </w:p>
          <w:p w14:paraId="08B4BA5F" w14:textId="77777777" w:rsidR="003465A5" w:rsidRDefault="003465A5" w:rsidP="00DF4D1F">
            <w:pPr>
              <w:pStyle w:val="Default"/>
              <w:jc w:val="both"/>
              <w:rPr>
                <w:szCs w:val="32"/>
                <w:lang w:val="en-US"/>
              </w:rPr>
            </w:pPr>
          </w:p>
        </w:tc>
        <w:tc>
          <w:tcPr>
            <w:tcW w:w="2254" w:type="dxa"/>
          </w:tcPr>
          <w:p w14:paraId="185E94F2" w14:textId="77777777" w:rsidR="003465A5" w:rsidRDefault="003465A5" w:rsidP="00DF4D1F">
            <w:pPr>
              <w:ind w:left="77" w:hanging="77"/>
              <w:rPr>
                <w:rFonts w:ascii="Arial" w:eastAsia="Times New Roman" w:hAnsi="Arial" w:cs="Arial"/>
                <w:sz w:val="24"/>
                <w:szCs w:val="24"/>
                <w:lang w:val="sv-SE" w:eastAsia="en-AU"/>
              </w:rPr>
            </w:pPr>
            <w:r w:rsidRPr="00211646">
              <w:rPr>
                <w:rFonts w:ascii="Arial" w:eastAsia="Times New Roman" w:hAnsi="Arial" w:cs="Arial"/>
                <w:sz w:val="24"/>
                <w:szCs w:val="24"/>
                <w:lang w:val="sv-SE" w:eastAsia="en-AU"/>
              </w:rPr>
              <w:t>Shed – area used</w:t>
            </w:r>
          </w:p>
          <w:p w14:paraId="7F84D7DC" w14:textId="77777777" w:rsidR="003465A5" w:rsidRPr="00211646" w:rsidRDefault="003465A5" w:rsidP="00DF4D1F">
            <w:pPr>
              <w:ind w:left="77" w:hanging="77"/>
              <w:rPr>
                <w:rFonts w:ascii="Calibri" w:eastAsia="Times New Roman" w:hAnsi="Calibri" w:cs="Calibri"/>
                <w:lang w:eastAsia="en-AU"/>
              </w:rPr>
            </w:pPr>
            <w:r w:rsidRPr="00211646">
              <w:rPr>
                <w:rFonts w:ascii="Arial" w:eastAsia="Times New Roman" w:hAnsi="Arial" w:cs="Arial"/>
                <w:sz w:val="24"/>
                <w:szCs w:val="24"/>
                <w:lang w:val="sv-SE" w:eastAsia="en-AU"/>
              </w:rPr>
              <w:t>by Club</w:t>
            </w:r>
          </w:p>
          <w:p w14:paraId="265A0BDC" w14:textId="77777777" w:rsidR="003465A5" w:rsidRPr="00211646" w:rsidRDefault="003465A5" w:rsidP="00DF4D1F">
            <w:pPr>
              <w:ind w:left="77" w:hanging="77"/>
              <w:rPr>
                <w:rFonts w:ascii="Calibri" w:eastAsia="Calibri" w:hAnsi="Calibri" w:cs="Calibri"/>
                <w:lang w:eastAsia="en-AU"/>
              </w:rPr>
            </w:pPr>
            <w:r w:rsidRPr="00211646">
              <w:rPr>
                <w:rFonts w:ascii="Arial" w:eastAsia="Calibri" w:hAnsi="Arial" w:cs="Arial"/>
                <w:b/>
                <w:bCs/>
                <w:sz w:val="24"/>
                <w:szCs w:val="24"/>
                <w:lang w:val="sv-SE" w:eastAsia="en-AU"/>
              </w:rPr>
              <w:t>5.32 sq. m</w:t>
            </w:r>
          </w:p>
          <w:p w14:paraId="6785B0FD" w14:textId="77777777" w:rsidR="003465A5" w:rsidRPr="00211646" w:rsidRDefault="003465A5" w:rsidP="00DF4D1F">
            <w:pPr>
              <w:ind w:left="77" w:hanging="77"/>
              <w:jc w:val="center"/>
              <w:rPr>
                <w:rFonts w:ascii="Calibri" w:eastAsia="Calibri" w:hAnsi="Calibri" w:cs="Calibri"/>
                <w:lang w:eastAsia="en-AU"/>
              </w:rPr>
            </w:pPr>
            <w:r w:rsidRPr="00211646">
              <w:rPr>
                <w:rFonts w:ascii="Arial" w:eastAsia="Calibri" w:hAnsi="Arial" w:cs="Arial"/>
                <w:b/>
                <w:bCs/>
                <w:color w:val="FF0000"/>
                <w:sz w:val="24"/>
                <w:szCs w:val="24"/>
                <w:lang w:val="sv-SE" w:eastAsia="en-AU"/>
              </w:rPr>
              <w:t> </w:t>
            </w:r>
          </w:p>
          <w:p w14:paraId="0EE3D159" w14:textId="77777777" w:rsidR="003465A5" w:rsidRDefault="003465A5" w:rsidP="00DF4D1F">
            <w:pPr>
              <w:pStyle w:val="Default"/>
              <w:jc w:val="both"/>
              <w:rPr>
                <w:szCs w:val="32"/>
                <w:lang w:val="en-US"/>
              </w:rPr>
            </w:pPr>
          </w:p>
        </w:tc>
      </w:tr>
      <w:tr w:rsidR="003465A5" w14:paraId="6DE01314" w14:textId="77777777" w:rsidTr="00DF4D1F">
        <w:tc>
          <w:tcPr>
            <w:tcW w:w="2254" w:type="dxa"/>
          </w:tcPr>
          <w:p w14:paraId="2536D170" w14:textId="77777777" w:rsidR="003465A5" w:rsidRPr="00947692" w:rsidRDefault="003465A5" w:rsidP="00DF4D1F">
            <w:pPr>
              <w:pStyle w:val="Default"/>
              <w:rPr>
                <w:b/>
                <w:bCs/>
                <w:szCs w:val="32"/>
                <w:lang w:val="en-US"/>
              </w:rPr>
            </w:pPr>
            <w:r w:rsidRPr="00947692">
              <w:rPr>
                <w:rFonts w:eastAsia="Calibri"/>
                <w:b/>
                <w:bCs/>
                <w:lang w:val="sv-SE" w:eastAsia="en-AU"/>
              </w:rPr>
              <w:t>Total In-season Storage Used by Each Club</w:t>
            </w:r>
          </w:p>
        </w:tc>
        <w:tc>
          <w:tcPr>
            <w:tcW w:w="2254" w:type="dxa"/>
          </w:tcPr>
          <w:p w14:paraId="430D7E71" w14:textId="77777777" w:rsidR="003465A5" w:rsidRDefault="003465A5" w:rsidP="00DF4D1F">
            <w:pPr>
              <w:pStyle w:val="Default"/>
              <w:jc w:val="both"/>
              <w:rPr>
                <w:szCs w:val="32"/>
                <w:lang w:val="en-US"/>
              </w:rPr>
            </w:pPr>
            <w:r w:rsidRPr="00211646">
              <w:rPr>
                <w:rFonts w:eastAsia="Calibri"/>
                <w:b/>
                <w:bCs/>
                <w:color w:val="FF0000"/>
                <w:lang w:val="sv-SE" w:eastAsia="en-AU"/>
              </w:rPr>
              <w:t>23.5 sq. m</w:t>
            </w:r>
          </w:p>
        </w:tc>
        <w:tc>
          <w:tcPr>
            <w:tcW w:w="2254" w:type="dxa"/>
          </w:tcPr>
          <w:p w14:paraId="77B89D33" w14:textId="77777777" w:rsidR="003465A5" w:rsidRDefault="003465A5" w:rsidP="00DF4D1F">
            <w:pPr>
              <w:pStyle w:val="Default"/>
              <w:jc w:val="both"/>
              <w:rPr>
                <w:szCs w:val="32"/>
                <w:lang w:val="en-US"/>
              </w:rPr>
            </w:pPr>
            <w:r w:rsidRPr="00211646">
              <w:rPr>
                <w:rFonts w:eastAsia="Calibri"/>
                <w:b/>
                <w:bCs/>
                <w:color w:val="FF0000"/>
                <w:lang w:val="sv-SE" w:eastAsia="en-AU"/>
              </w:rPr>
              <w:t>11.74 sq. m</w:t>
            </w:r>
          </w:p>
        </w:tc>
        <w:tc>
          <w:tcPr>
            <w:tcW w:w="2254" w:type="dxa"/>
          </w:tcPr>
          <w:p w14:paraId="007399CE" w14:textId="77777777" w:rsidR="003465A5" w:rsidRDefault="003465A5" w:rsidP="00DF4D1F">
            <w:pPr>
              <w:pStyle w:val="Default"/>
              <w:jc w:val="both"/>
              <w:rPr>
                <w:szCs w:val="32"/>
                <w:lang w:val="en-US"/>
              </w:rPr>
            </w:pPr>
            <w:r w:rsidRPr="00211646">
              <w:rPr>
                <w:rFonts w:eastAsia="Calibri"/>
                <w:b/>
                <w:bCs/>
                <w:color w:val="FF0000"/>
                <w:lang w:val="sv-SE" w:eastAsia="en-AU"/>
              </w:rPr>
              <w:t>5.32 sq. m</w:t>
            </w:r>
          </w:p>
        </w:tc>
      </w:tr>
      <w:tr w:rsidR="003465A5" w14:paraId="5A218B75" w14:textId="77777777" w:rsidTr="00DF4D1F">
        <w:tc>
          <w:tcPr>
            <w:tcW w:w="2254" w:type="dxa"/>
          </w:tcPr>
          <w:p w14:paraId="4848DCA7" w14:textId="77777777" w:rsidR="003465A5" w:rsidRPr="00211646" w:rsidRDefault="003465A5" w:rsidP="00DF4D1F">
            <w:pPr>
              <w:rPr>
                <w:rFonts w:ascii="Calibri" w:eastAsia="Calibri" w:hAnsi="Calibri" w:cs="Calibri"/>
                <w:lang w:eastAsia="en-AU"/>
              </w:rPr>
            </w:pPr>
            <w:r w:rsidRPr="00211646">
              <w:rPr>
                <w:rFonts w:ascii="Arial" w:eastAsia="Calibri" w:hAnsi="Arial" w:cs="Arial"/>
                <w:sz w:val="24"/>
                <w:szCs w:val="24"/>
                <w:lang w:val="sv-SE" w:eastAsia="en-AU"/>
              </w:rPr>
              <w:t> </w:t>
            </w:r>
          </w:p>
          <w:p w14:paraId="2E45D7BF" w14:textId="77777777" w:rsidR="003465A5" w:rsidRPr="00211646" w:rsidRDefault="003465A5" w:rsidP="00DF4D1F">
            <w:pPr>
              <w:rPr>
                <w:rFonts w:ascii="Calibri" w:eastAsia="Calibri" w:hAnsi="Calibri" w:cs="Calibri"/>
                <w:lang w:eastAsia="en-AU"/>
              </w:rPr>
            </w:pPr>
            <w:r w:rsidRPr="00211646">
              <w:rPr>
                <w:rFonts w:ascii="Arial" w:eastAsia="Calibri" w:hAnsi="Arial" w:cs="Arial"/>
                <w:sz w:val="24"/>
                <w:szCs w:val="24"/>
                <w:lang w:val="sv-SE" w:eastAsia="en-AU"/>
              </w:rPr>
              <w:t xml:space="preserve">Off-season (Summer) Storage </w:t>
            </w:r>
            <w:r>
              <w:rPr>
                <w:rFonts w:ascii="Arial" w:eastAsia="Calibri" w:hAnsi="Arial" w:cs="Arial"/>
                <w:sz w:val="24"/>
                <w:szCs w:val="24"/>
                <w:lang w:val="sv-SE" w:eastAsia="en-AU"/>
              </w:rPr>
              <w:t>Areas</w:t>
            </w:r>
            <w:r w:rsidRPr="00211646">
              <w:rPr>
                <w:rFonts w:ascii="Arial" w:eastAsia="Calibri" w:hAnsi="Arial" w:cs="Arial"/>
                <w:sz w:val="24"/>
                <w:szCs w:val="24"/>
                <w:lang w:val="sv-SE" w:eastAsia="en-AU"/>
              </w:rPr>
              <w:t xml:space="preserve"> Used by Each Club</w:t>
            </w:r>
          </w:p>
          <w:p w14:paraId="48729580" w14:textId="77777777" w:rsidR="003465A5" w:rsidRPr="00211646" w:rsidRDefault="003465A5" w:rsidP="00DF4D1F">
            <w:pPr>
              <w:rPr>
                <w:rFonts w:ascii="Calibri" w:eastAsia="Calibri" w:hAnsi="Calibri" w:cs="Calibri"/>
                <w:lang w:eastAsia="en-AU"/>
              </w:rPr>
            </w:pPr>
            <w:r w:rsidRPr="00211646">
              <w:rPr>
                <w:rFonts w:ascii="Arial" w:eastAsia="Calibri" w:hAnsi="Arial" w:cs="Arial"/>
                <w:sz w:val="24"/>
                <w:szCs w:val="24"/>
                <w:lang w:val="sv-SE" w:eastAsia="en-AU"/>
              </w:rPr>
              <w:t> </w:t>
            </w:r>
          </w:p>
          <w:p w14:paraId="6EDE248B" w14:textId="77777777" w:rsidR="003465A5" w:rsidRPr="00211646" w:rsidRDefault="003465A5" w:rsidP="00DF4D1F">
            <w:pPr>
              <w:rPr>
                <w:rFonts w:ascii="Calibri" w:eastAsia="Calibri" w:hAnsi="Calibri" w:cs="Calibri"/>
                <w:lang w:eastAsia="en-AU"/>
              </w:rPr>
            </w:pPr>
            <w:r w:rsidRPr="00211646">
              <w:rPr>
                <w:rFonts w:ascii="Arial" w:eastAsia="Calibri" w:hAnsi="Arial" w:cs="Arial"/>
                <w:b/>
                <w:bCs/>
                <w:sz w:val="24"/>
                <w:szCs w:val="24"/>
                <w:lang w:val="sv-SE" w:eastAsia="en-AU"/>
              </w:rPr>
              <w:t> </w:t>
            </w:r>
          </w:p>
          <w:p w14:paraId="5B2CC88E" w14:textId="77777777" w:rsidR="003465A5" w:rsidRDefault="003465A5" w:rsidP="00DF4D1F">
            <w:pPr>
              <w:pStyle w:val="Default"/>
              <w:jc w:val="both"/>
              <w:rPr>
                <w:szCs w:val="32"/>
                <w:lang w:val="en-US"/>
              </w:rPr>
            </w:pPr>
          </w:p>
        </w:tc>
        <w:tc>
          <w:tcPr>
            <w:tcW w:w="2254" w:type="dxa"/>
          </w:tcPr>
          <w:p w14:paraId="6016C454" w14:textId="77777777" w:rsidR="003465A5" w:rsidRPr="00211646" w:rsidRDefault="003465A5" w:rsidP="00DF4D1F">
            <w:pPr>
              <w:ind w:left="41"/>
              <w:rPr>
                <w:rFonts w:ascii="Calibri" w:eastAsia="Times New Roman" w:hAnsi="Calibri" w:cs="Calibri"/>
                <w:lang w:eastAsia="en-AU"/>
              </w:rPr>
            </w:pPr>
            <w:r w:rsidRPr="00211646">
              <w:rPr>
                <w:rFonts w:ascii="Arial" w:eastAsia="Times New Roman" w:hAnsi="Arial" w:cs="Arial"/>
                <w:sz w:val="24"/>
                <w:szCs w:val="24"/>
                <w:lang w:val="sv-SE" w:eastAsia="en-AU"/>
              </w:rPr>
              <w:t>John Leckie Pavilion Storeroom</w:t>
            </w:r>
          </w:p>
          <w:p w14:paraId="6476B510" w14:textId="77777777" w:rsidR="003465A5" w:rsidRPr="00211646" w:rsidRDefault="003465A5" w:rsidP="00DF4D1F">
            <w:pPr>
              <w:ind w:left="41"/>
              <w:rPr>
                <w:rFonts w:ascii="Calibri" w:eastAsia="Calibri" w:hAnsi="Calibri" w:cs="Calibri"/>
                <w:lang w:eastAsia="en-AU"/>
              </w:rPr>
            </w:pPr>
            <w:r w:rsidRPr="00211646">
              <w:rPr>
                <w:rFonts w:ascii="Arial" w:eastAsia="Calibri" w:hAnsi="Arial" w:cs="Arial"/>
                <w:b/>
                <w:bCs/>
                <w:sz w:val="24"/>
                <w:szCs w:val="24"/>
                <w:lang w:val="sv-SE" w:eastAsia="en-AU"/>
              </w:rPr>
              <w:t>6.9 sq. m</w:t>
            </w:r>
          </w:p>
          <w:p w14:paraId="390D0BE4" w14:textId="77777777" w:rsidR="003465A5" w:rsidRPr="00211646" w:rsidRDefault="003465A5" w:rsidP="00DF4D1F">
            <w:pPr>
              <w:ind w:left="41"/>
              <w:rPr>
                <w:rFonts w:ascii="Calibri" w:eastAsia="Calibri" w:hAnsi="Calibri" w:cs="Calibri"/>
                <w:lang w:eastAsia="en-AU"/>
              </w:rPr>
            </w:pPr>
          </w:p>
          <w:p w14:paraId="448E04F1" w14:textId="77777777" w:rsidR="003465A5" w:rsidRPr="00211646" w:rsidRDefault="003465A5" w:rsidP="00DF4D1F">
            <w:pPr>
              <w:ind w:left="41"/>
              <w:rPr>
                <w:rFonts w:ascii="Calibri" w:eastAsia="Calibri" w:hAnsi="Calibri" w:cs="Calibri"/>
                <w:lang w:eastAsia="en-AU"/>
              </w:rPr>
            </w:pPr>
            <w:r w:rsidRPr="00211646">
              <w:rPr>
                <w:rFonts w:ascii="Arial" w:eastAsia="Times New Roman" w:hAnsi="Arial" w:cs="Arial"/>
                <w:sz w:val="24"/>
                <w:szCs w:val="24"/>
                <w:lang w:val="sv-SE" w:eastAsia="en-AU"/>
              </w:rPr>
              <w:t>College Park Shed</w:t>
            </w:r>
            <w:r w:rsidRPr="00211646">
              <w:rPr>
                <w:rFonts w:ascii="Arial" w:eastAsia="Calibri" w:hAnsi="Arial" w:cs="Arial"/>
                <w:sz w:val="24"/>
                <w:szCs w:val="24"/>
                <w:lang w:val="sv-SE" w:eastAsia="en-AU"/>
              </w:rPr>
              <w:t>– area used by Club</w:t>
            </w:r>
          </w:p>
          <w:p w14:paraId="17606699" w14:textId="77777777" w:rsidR="003465A5" w:rsidRDefault="003465A5" w:rsidP="00DF4D1F">
            <w:pPr>
              <w:ind w:left="41"/>
              <w:rPr>
                <w:szCs w:val="32"/>
                <w:lang w:val="en-US"/>
              </w:rPr>
            </w:pPr>
            <w:r w:rsidRPr="00211646">
              <w:rPr>
                <w:rFonts w:ascii="Arial" w:eastAsia="Calibri" w:hAnsi="Arial" w:cs="Arial"/>
                <w:b/>
                <w:bCs/>
                <w:sz w:val="24"/>
                <w:szCs w:val="24"/>
                <w:lang w:val="sv-SE" w:eastAsia="en-AU"/>
              </w:rPr>
              <w:t>4.5 sq. m</w:t>
            </w:r>
          </w:p>
        </w:tc>
        <w:tc>
          <w:tcPr>
            <w:tcW w:w="2254" w:type="dxa"/>
          </w:tcPr>
          <w:p w14:paraId="684CB546" w14:textId="77777777" w:rsidR="003465A5" w:rsidRPr="00211646" w:rsidRDefault="003465A5" w:rsidP="00DF4D1F">
            <w:pPr>
              <w:ind w:left="59"/>
              <w:rPr>
                <w:rFonts w:ascii="Calibri" w:eastAsia="Times New Roman" w:hAnsi="Calibri" w:cs="Calibri"/>
                <w:lang w:eastAsia="en-AU"/>
              </w:rPr>
            </w:pPr>
            <w:r w:rsidRPr="00211646">
              <w:rPr>
                <w:rFonts w:ascii="Arial" w:eastAsia="Times New Roman" w:hAnsi="Arial" w:cs="Arial"/>
                <w:sz w:val="24"/>
                <w:szCs w:val="24"/>
                <w:lang w:val="sv-SE" w:eastAsia="en-AU"/>
              </w:rPr>
              <w:t>Allen Park Lower Pavilion Storeroom 1:</w:t>
            </w:r>
          </w:p>
          <w:p w14:paraId="61D33963" w14:textId="77777777" w:rsidR="003465A5" w:rsidRPr="00211646" w:rsidRDefault="003465A5" w:rsidP="00DF4D1F">
            <w:pPr>
              <w:ind w:left="59"/>
              <w:rPr>
                <w:rFonts w:ascii="Calibri" w:eastAsia="Calibri" w:hAnsi="Calibri" w:cs="Calibri"/>
                <w:lang w:eastAsia="en-AU"/>
              </w:rPr>
            </w:pPr>
            <w:r w:rsidRPr="00211646">
              <w:rPr>
                <w:rFonts w:ascii="Arial" w:eastAsia="Calibri" w:hAnsi="Arial" w:cs="Arial"/>
                <w:b/>
                <w:bCs/>
                <w:sz w:val="24"/>
                <w:szCs w:val="24"/>
                <w:lang w:val="sv-SE" w:eastAsia="en-AU"/>
              </w:rPr>
              <w:t>7.92 sq. m</w:t>
            </w:r>
          </w:p>
          <w:p w14:paraId="7F4D6793" w14:textId="77777777" w:rsidR="003465A5" w:rsidRPr="00211646" w:rsidRDefault="003465A5" w:rsidP="00DF4D1F">
            <w:pPr>
              <w:ind w:left="59"/>
              <w:rPr>
                <w:rFonts w:ascii="Calibri" w:eastAsia="Calibri" w:hAnsi="Calibri" w:cs="Calibri"/>
                <w:lang w:eastAsia="en-AU"/>
              </w:rPr>
            </w:pPr>
            <w:r w:rsidRPr="00211646">
              <w:rPr>
                <w:rFonts w:ascii="Arial" w:eastAsia="Calibri" w:hAnsi="Arial" w:cs="Arial"/>
                <w:sz w:val="24"/>
                <w:szCs w:val="24"/>
                <w:lang w:val="sv-SE" w:eastAsia="en-AU"/>
              </w:rPr>
              <w:t> </w:t>
            </w:r>
          </w:p>
          <w:p w14:paraId="578B5FB9" w14:textId="77777777" w:rsidR="003465A5" w:rsidRPr="00211646" w:rsidRDefault="003465A5" w:rsidP="00DF4D1F">
            <w:pPr>
              <w:ind w:left="59"/>
              <w:rPr>
                <w:rFonts w:ascii="Calibri" w:eastAsia="Times New Roman" w:hAnsi="Calibri" w:cs="Calibri"/>
                <w:lang w:eastAsia="en-AU"/>
              </w:rPr>
            </w:pPr>
            <w:r w:rsidRPr="00211646">
              <w:rPr>
                <w:rFonts w:ascii="Arial" w:eastAsia="Times New Roman" w:hAnsi="Arial" w:cs="Arial"/>
                <w:sz w:val="24"/>
                <w:szCs w:val="24"/>
                <w:lang w:val="sv-SE" w:eastAsia="en-AU"/>
              </w:rPr>
              <w:t>Allen Park Lower Pavilion Storeroom 2:</w:t>
            </w:r>
          </w:p>
          <w:p w14:paraId="18E416A6" w14:textId="77777777" w:rsidR="003465A5" w:rsidRDefault="003465A5" w:rsidP="00DF4D1F">
            <w:pPr>
              <w:ind w:left="59"/>
              <w:rPr>
                <w:szCs w:val="32"/>
                <w:lang w:val="en-US"/>
              </w:rPr>
            </w:pPr>
            <w:r w:rsidRPr="00211646">
              <w:rPr>
                <w:rFonts w:ascii="Arial" w:eastAsia="Calibri" w:hAnsi="Arial" w:cs="Arial"/>
                <w:b/>
                <w:bCs/>
                <w:sz w:val="24"/>
                <w:szCs w:val="24"/>
                <w:lang w:val="sv-SE" w:eastAsia="en-AU"/>
              </w:rPr>
              <w:t>3.84 sq. M</w:t>
            </w:r>
          </w:p>
        </w:tc>
        <w:tc>
          <w:tcPr>
            <w:tcW w:w="2254" w:type="dxa"/>
          </w:tcPr>
          <w:p w14:paraId="01459B00" w14:textId="77777777" w:rsidR="003465A5" w:rsidRPr="00211646" w:rsidRDefault="003465A5" w:rsidP="00DF4D1F">
            <w:pPr>
              <w:ind w:left="77" w:hanging="77"/>
              <w:rPr>
                <w:rFonts w:ascii="Calibri" w:eastAsia="Times New Roman" w:hAnsi="Calibri" w:cs="Calibri"/>
                <w:lang w:eastAsia="en-AU"/>
              </w:rPr>
            </w:pPr>
            <w:r w:rsidRPr="00211646">
              <w:rPr>
                <w:rFonts w:ascii="Arial" w:eastAsia="Times New Roman" w:hAnsi="Arial" w:cs="Arial"/>
                <w:sz w:val="24"/>
                <w:szCs w:val="24"/>
                <w:lang w:val="sv-SE" w:eastAsia="en-AU"/>
              </w:rPr>
              <w:t>Shed – area used</w:t>
            </w:r>
            <w:r>
              <w:rPr>
                <w:rFonts w:ascii="Arial" w:eastAsia="Times New Roman" w:hAnsi="Arial" w:cs="Arial"/>
                <w:sz w:val="24"/>
                <w:szCs w:val="24"/>
                <w:lang w:val="sv-SE" w:eastAsia="en-AU"/>
              </w:rPr>
              <w:t xml:space="preserve"> </w:t>
            </w:r>
            <w:r w:rsidRPr="00211646">
              <w:rPr>
                <w:rFonts w:ascii="Arial" w:eastAsia="Times New Roman" w:hAnsi="Arial" w:cs="Arial"/>
                <w:sz w:val="24"/>
                <w:szCs w:val="24"/>
                <w:lang w:val="sv-SE" w:eastAsia="en-AU"/>
              </w:rPr>
              <w:t>by Club</w:t>
            </w:r>
          </w:p>
          <w:p w14:paraId="6658076B" w14:textId="77777777" w:rsidR="003465A5" w:rsidRDefault="003465A5" w:rsidP="00DF4D1F">
            <w:pPr>
              <w:ind w:left="77" w:hanging="77"/>
              <w:rPr>
                <w:szCs w:val="32"/>
                <w:lang w:val="en-US"/>
              </w:rPr>
            </w:pPr>
            <w:r w:rsidRPr="00211646">
              <w:rPr>
                <w:rFonts w:ascii="Arial" w:eastAsia="Calibri" w:hAnsi="Arial" w:cs="Arial"/>
                <w:b/>
                <w:bCs/>
                <w:sz w:val="24"/>
                <w:szCs w:val="24"/>
                <w:lang w:val="sv-SE" w:eastAsia="en-AU"/>
              </w:rPr>
              <w:t>5.32 sq. M</w:t>
            </w:r>
          </w:p>
        </w:tc>
      </w:tr>
      <w:tr w:rsidR="003465A5" w14:paraId="5F4AA7CF" w14:textId="77777777" w:rsidTr="00DF4D1F">
        <w:tc>
          <w:tcPr>
            <w:tcW w:w="2254" w:type="dxa"/>
          </w:tcPr>
          <w:p w14:paraId="53EFE8E9" w14:textId="77777777" w:rsidR="003465A5" w:rsidRPr="00947692" w:rsidRDefault="003465A5" w:rsidP="00DF4D1F">
            <w:pPr>
              <w:rPr>
                <w:b/>
                <w:bCs/>
                <w:szCs w:val="32"/>
                <w:lang w:val="en-US"/>
              </w:rPr>
            </w:pPr>
            <w:r w:rsidRPr="00947692">
              <w:rPr>
                <w:rFonts w:ascii="Arial" w:eastAsia="Calibri" w:hAnsi="Arial" w:cs="Arial"/>
                <w:b/>
                <w:bCs/>
                <w:sz w:val="24"/>
                <w:szCs w:val="24"/>
                <w:lang w:val="sv-SE" w:eastAsia="en-AU"/>
              </w:rPr>
              <w:t>Total Off-seaon Storage area Used by Each Club</w:t>
            </w:r>
          </w:p>
        </w:tc>
        <w:tc>
          <w:tcPr>
            <w:tcW w:w="2254" w:type="dxa"/>
          </w:tcPr>
          <w:p w14:paraId="35C71194" w14:textId="77777777" w:rsidR="003465A5" w:rsidRDefault="003465A5" w:rsidP="00DF4D1F">
            <w:pPr>
              <w:pStyle w:val="Default"/>
              <w:jc w:val="both"/>
              <w:rPr>
                <w:szCs w:val="32"/>
                <w:lang w:val="en-US"/>
              </w:rPr>
            </w:pPr>
            <w:r w:rsidRPr="00211646">
              <w:rPr>
                <w:rFonts w:eastAsia="Calibri"/>
                <w:b/>
                <w:bCs/>
                <w:color w:val="FF0000"/>
                <w:lang w:val="sv-SE" w:eastAsia="en-AU"/>
              </w:rPr>
              <w:t>11.4 sq. m</w:t>
            </w:r>
          </w:p>
        </w:tc>
        <w:tc>
          <w:tcPr>
            <w:tcW w:w="2254" w:type="dxa"/>
          </w:tcPr>
          <w:p w14:paraId="30FA39ED" w14:textId="77777777" w:rsidR="003465A5" w:rsidRDefault="003465A5" w:rsidP="00DF4D1F">
            <w:pPr>
              <w:pStyle w:val="Default"/>
              <w:jc w:val="both"/>
              <w:rPr>
                <w:szCs w:val="32"/>
                <w:lang w:val="en-US"/>
              </w:rPr>
            </w:pPr>
            <w:r w:rsidRPr="00211646">
              <w:rPr>
                <w:rFonts w:eastAsia="Calibri"/>
                <w:b/>
                <w:bCs/>
                <w:color w:val="FF0000"/>
                <w:lang w:val="sv-SE" w:eastAsia="en-AU"/>
              </w:rPr>
              <w:t>11.76 sq. m</w:t>
            </w:r>
          </w:p>
        </w:tc>
        <w:tc>
          <w:tcPr>
            <w:tcW w:w="2254" w:type="dxa"/>
          </w:tcPr>
          <w:p w14:paraId="0A8D06CD" w14:textId="77777777" w:rsidR="003465A5" w:rsidRDefault="003465A5" w:rsidP="00DF4D1F">
            <w:pPr>
              <w:pStyle w:val="Default"/>
              <w:jc w:val="both"/>
              <w:rPr>
                <w:szCs w:val="32"/>
                <w:lang w:val="en-US"/>
              </w:rPr>
            </w:pPr>
            <w:r w:rsidRPr="00211646">
              <w:rPr>
                <w:rFonts w:eastAsia="Calibri"/>
                <w:b/>
                <w:bCs/>
                <w:color w:val="FF0000"/>
                <w:lang w:val="sv-SE" w:eastAsia="en-AU"/>
              </w:rPr>
              <w:t>5.32 sq. M</w:t>
            </w:r>
          </w:p>
        </w:tc>
      </w:tr>
    </w:tbl>
    <w:p w14:paraId="4E149906" w14:textId="77777777" w:rsidR="003465A5" w:rsidRPr="00211646" w:rsidRDefault="003465A5" w:rsidP="003465A5">
      <w:pPr>
        <w:spacing w:after="0" w:line="240" w:lineRule="auto"/>
        <w:rPr>
          <w:rFonts w:ascii="Calibri" w:eastAsia="Calibri" w:hAnsi="Calibri" w:cs="Calibri"/>
        </w:rPr>
      </w:pPr>
    </w:p>
    <w:p w14:paraId="24570ADC" w14:textId="2EE0CC5B" w:rsidR="003465A5" w:rsidRDefault="003465A5" w:rsidP="003465A5">
      <w:pPr>
        <w:pStyle w:val="Default"/>
        <w:jc w:val="both"/>
        <w:rPr>
          <w:rFonts w:eastAsia="Times New Roman"/>
          <w:lang w:eastAsia="en-AU"/>
        </w:rPr>
      </w:pPr>
      <w:r>
        <w:rPr>
          <w:rFonts w:eastAsia="Times New Roman"/>
          <w:lang w:eastAsia="en-AU"/>
        </w:rPr>
        <w:t>Table 3, above, shows that the Claremont Junior Football Club has approximately twice as much storage space as the Swanbourne Tigers Junior Football Club, in their playing</w:t>
      </w:r>
      <w:r w:rsidR="00BD055D">
        <w:rPr>
          <w:rFonts w:eastAsia="Times New Roman"/>
          <w:lang w:eastAsia="en-AU"/>
        </w:rPr>
        <w:t xml:space="preserve"> (winter)</w:t>
      </w:r>
      <w:r>
        <w:rPr>
          <w:rFonts w:eastAsia="Times New Roman"/>
          <w:lang w:eastAsia="en-AU"/>
        </w:rPr>
        <w:t xml:space="preserve"> season.  In their off-season (summer), the Claremont Junior Football Club has approximately the same amount of storage space as the Swanbourne Tigers Junior Football Club. The Dalkeith Nedlands Junior Football Club is a considerably small club and has proportionately less storage space.</w:t>
      </w:r>
    </w:p>
    <w:p w14:paraId="3A486659" w14:textId="77777777" w:rsidR="003465A5" w:rsidRDefault="003465A5" w:rsidP="003465A5">
      <w:pPr>
        <w:pStyle w:val="Default"/>
        <w:jc w:val="both"/>
        <w:rPr>
          <w:rFonts w:eastAsia="Times New Roman"/>
          <w:lang w:eastAsia="en-AU"/>
        </w:rPr>
      </w:pPr>
    </w:p>
    <w:p w14:paraId="7227C40E" w14:textId="77777777" w:rsidR="005D1B4C" w:rsidRDefault="005D1B4C" w:rsidP="003465A5">
      <w:pPr>
        <w:pStyle w:val="Default"/>
        <w:jc w:val="both"/>
        <w:rPr>
          <w:rFonts w:eastAsia="Times New Roman"/>
          <w:lang w:eastAsia="en-AU"/>
        </w:rPr>
      </w:pPr>
    </w:p>
    <w:p w14:paraId="6702F885" w14:textId="77777777" w:rsidR="005D1B4C" w:rsidRDefault="005D1B4C" w:rsidP="003465A5">
      <w:pPr>
        <w:pStyle w:val="Default"/>
        <w:jc w:val="both"/>
        <w:rPr>
          <w:rFonts w:eastAsia="Times New Roman"/>
          <w:lang w:eastAsia="en-AU"/>
        </w:rPr>
      </w:pPr>
    </w:p>
    <w:p w14:paraId="72458017" w14:textId="77777777" w:rsidR="005D1B4C" w:rsidRDefault="005D1B4C" w:rsidP="003465A5">
      <w:pPr>
        <w:pStyle w:val="Default"/>
        <w:jc w:val="both"/>
        <w:rPr>
          <w:rFonts w:eastAsia="Times New Roman"/>
          <w:lang w:eastAsia="en-AU"/>
        </w:rPr>
      </w:pPr>
    </w:p>
    <w:p w14:paraId="5364C21D" w14:textId="7804FC07" w:rsidR="003465A5" w:rsidRDefault="003465A5" w:rsidP="003465A5">
      <w:pPr>
        <w:pStyle w:val="Default"/>
        <w:jc w:val="both"/>
        <w:rPr>
          <w:rFonts w:eastAsia="Times New Roman"/>
          <w:lang w:eastAsia="en-AU"/>
        </w:rPr>
      </w:pPr>
      <w:r>
        <w:rPr>
          <w:rFonts w:eastAsia="Times New Roman"/>
          <w:lang w:eastAsia="en-AU"/>
        </w:rPr>
        <w:lastRenderedPageBreak/>
        <w:t>All sporting clubs must store some essential sporting equipment, such as goal posts.  However, different clubs choose how they store other items, for example club uniforms. The main difference between what these two larger clubs store is their football jumpers. The Claremont Junior Football Club prefers to store their football jumpers on-site in club storage over the summer season; whereas other two clubs (Swanbourne Tigers Junior Football Club and the Dalkeith Nedlands Junior Football Club) have the children take their jumpers home over summer, meaning they are not stored on-site in the clubs’ storage space. Different clubs will make different decisions about what they store.  However, the City’s responsibility is to provide equitable access by sporting clubs to sufficient storage for their essential equipment, such as bulky goalposts, that cannot be reasonably stored off-site.</w:t>
      </w:r>
    </w:p>
    <w:p w14:paraId="5B77AED8" w14:textId="77777777" w:rsidR="003465A5" w:rsidRDefault="003465A5" w:rsidP="003465A5">
      <w:pPr>
        <w:pStyle w:val="Default"/>
        <w:jc w:val="both"/>
        <w:rPr>
          <w:rFonts w:eastAsia="Times New Roman"/>
          <w:lang w:eastAsia="en-AU"/>
        </w:rPr>
      </w:pPr>
    </w:p>
    <w:p w14:paraId="197B8C48" w14:textId="3D066DFC" w:rsidR="003465A5" w:rsidRDefault="003465A5" w:rsidP="003465A5">
      <w:pPr>
        <w:pStyle w:val="Default"/>
        <w:jc w:val="both"/>
        <w:rPr>
          <w:rFonts w:eastAsia="Times New Roman"/>
          <w:b/>
          <w:bCs/>
          <w:lang w:eastAsia="en-AU"/>
        </w:rPr>
      </w:pPr>
      <w:r>
        <w:rPr>
          <w:rFonts w:eastAsia="Times New Roman"/>
          <w:b/>
          <w:bCs/>
          <w:lang w:eastAsia="en-AU"/>
        </w:rPr>
        <w:t>Assessment of Claremont Junior Football Club’s Storage Needs</w:t>
      </w:r>
    </w:p>
    <w:p w14:paraId="33C16AA4" w14:textId="77777777" w:rsidR="003465A5" w:rsidRDefault="003465A5" w:rsidP="003465A5">
      <w:pPr>
        <w:pStyle w:val="Default"/>
        <w:jc w:val="both"/>
        <w:rPr>
          <w:rFonts w:eastAsia="Times New Roman"/>
          <w:b/>
          <w:bCs/>
          <w:lang w:eastAsia="en-AU"/>
        </w:rPr>
      </w:pPr>
    </w:p>
    <w:p w14:paraId="1E24F02B" w14:textId="77777777" w:rsidR="003465A5" w:rsidRPr="007C1A37" w:rsidRDefault="003465A5" w:rsidP="003465A5">
      <w:pPr>
        <w:pStyle w:val="Default"/>
        <w:jc w:val="both"/>
        <w:rPr>
          <w:rFonts w:eastAsia="Times New Roman"/>
          <w:lang w:eastAsia="en-AU"/>
        </w:rPr>
      </w:pPr>
      <w:r>
        <w:rPr>
          <w:rFonts w:eastAsia="Times New Roman"/>
          <w:lang w:eastAsia="en-AU"/>
        </w:rPr>
        <w:t>Therefore, the City’s assessment is that the Claremont Junior Football Club already has adequate storage for its essential equipment and equitable storage compared to other similar clubs.  Furthermore, the City’s approach to storage should be integrated into buildings wherever possible, rather than allowing the proliferation of sheds and other ad hoc storage in ways that lower the amenity of public spaces.  The City’s Administrative staff are happy to work with the Claremont Junior Football Club to help them rationalise their storage and work within the space already available to them.</w:t>
      </w:r>
    </w:p>
    <w:p w14:paraId="4C2BA9CB" w14:textId="77777777" w:rsidR="003465A5" w:rsidRDefault="003465A5" w:rsidP="003465A5">
      <w:pPr>
        <w:spacing w:after="0" w:line="240" w:lineRule="auto"/>
        <w:jc w:val="both"/>
        <w:rPr>
          <w:rFonts w:ascii="Arial" w:hAnsi="Arial" w:cs="Arial"/>
          <w:b/>
          <w:sz w:val="24"/>
          <w:szCs w:val="32"/>
          <w:lang w:val="en-US"/>
        </w:rPr>
      </w:pPr>
    </w:p>
    <w:p w14:paraId="421DA2B8" w14:textId="7D0631FA" w:rsidR="003465A5" w:rsidRPr="00AD73CC" w:rsidRDefault="003465A5" w:rsidP="003465A5">
      <w:pPr>
        <w:spacing w:after="0" w:line="240" w:lineRule="auto"/>
        <w:jc w:val="both"/>
        <w:rPr>
          <w:rFonts w:ascii="Arial" w:hAnsi="Arial" w:cs="Arial"/>
          <w:b/>
          <w:sz w:val="24"/>
          <w:szCs w:val="32"/>
          <w:lang w:val="en-US"/>
        </w:rPr>
      </w:pPr>
      <w:r w:rsidRPr="00AD73CC">
        <w:rPr>
          <w:rFonts w:ascii="Arial" w:hAnsi="Arial" w:cs="Arial"/>
          <w:b/>
          <w:sz w:val="24"/>
          <w:szCs w:val="32"/>
          <w:lang w:val="en-US"/>
        </w:rPr>
        <w:t>Key Relevant Previous Council Decisions:</w:t>
      </w:r>
    </w:p>
    <w:p w14:paraId="05F83BBF" w14:textId="77777777" w:rsidR="003465A5" w:rsidRPr="00AD73CC" w:rsidRDefault="003465A5" w:rsidP="003465A5">
      <w:pPr>
        <w:spacing w:after="0" w:line="240" w:lineRule="auto"/>
        <w:jc w:val="both"/>
        <w:rPr>
          <w:rFonts w:ascii="Arial" w:hAnsi="Arial" w:cs="Arial"/>
          <w:sz w:val="24"/>
          <w:szCs w:val="32"/>
          <w:lang w:val="en-US"/>
        </w:rPr>
      </w:pPr>
    </w:p>
    <w:p w14:paraId="145B4A8F" w14:textId="77777777" w:rsidR="000369A5" w:rsidRDefault="003465A5" w:rsidP="003465A5">
      <w:pPr>
        <w:spacing w:after="0" w:line="240" w:lineRule="auto"/>
        <w:jc w:val="both"/>
        <w:rPr>
          <w:rFonts w:ascii="Arial" w:hAnsi="Arial" w:cs="Arial"/>
          <w:sz w:val="24"/>
          <w:szCs w:val="24"/>
          <w:lang w:val="en-US"/>
        </w:rPr>
      </w:pPr>
      <w:r>
        <w:rPr>
          <w:rFonts w:ascii="Arial" w:hAnsi="Arial" w:cs="Arial"/>
          <w:sz w:val="24"/>
          <w:szCs w:val="24"/>
          <w:lang w:val="en-US"/>
        </w:rPr>
        <w:t>CSD01.21 - 23 March 2021-</w:t>
      </w:r>
      <w:r w:rsidRPr="005151DA">
        <w:rPr>
          <w:rFonts w:ascii="Arial" w:hAnsi="Arial" w:cs="Arial"/>
          <w:sz w:val="24"/>
          <w:szCs w:val="24"/>
          <w:lang w:val="en-US"/>
        </w:rPr>
        <w:t xml:space="preserve"> CSRFF Applications</w:t>
      </w:r>
      <w:r>
        <w:rPr>
          <w:rFonts w:ascii="Arial" w:hAnsi="Arial" w:cs="Arial"/>
          <w:sz w:val="24"/>
          <w:szCs w:val="24"/>
          <w:lang w:val="en-US"/>
        </w:rPr>
        <w:t xml:space="preserve"> -</w:t>
      </w:r>
      <w:r w:rsidRPr="005151DA">
        <w:rPr>
          <w:rFonts w:ascii="Arial" w:hAnsi="Arial" w:cs="Arial"/>
          <w:sz w:val="24"/>
          <w:szCs w:val="24"/>
          <w:lang w:val="en-US"/>
        </w:rPr>
        <w:t xml:space="preserve"> Nedlands Tennis Club </w:t>
      </w:r>
      <w:r>
        <w:rPr>
          <w:rFonts w:ascii="Arial" w:hAnsi="Arial" w:cs="Arial"/>
          <w:sz w:val="24"/>
          <w:szCs w:val="24"/>
          <w:lang w:val="en-US"/>
        </w:rPr>
        <w:t xml:space="preserve">tennis court upgrades. </w:t>
      </w:r>
    </w:p>
    <w:p w14:paraId="1F22997D" w14:textId="77777777" w:rsidR="000369A5" w:rsidRDefault="000369A5" w:rsidP="003465A5">
      <w:pPr>
        <w:spacing w:after="0" w:line="240" w:lineRule="auto"/>
        <w:jc w:val="both"/>
        <w:rPr>
          <w:rFonts w:ascii="Arial" w:hAnsi="Arial" w:cs="Arial"/>
          <w:sz w:val="24"/>
          <w:szCs w:val="24"/>
          <w:lang w:val="en-US"/>
        </w:rPr>
      </w:pPr>
    </w:p>
    <w:p w14:paraId="228BAB24" w14:textId="40C84903" w:rsidR="00A80E7E" w:rsidRDefault="000369A5" w:rsidP="003465A5">
      <w:pPr>
        <w:spacing w:after="0" w:line="240" w:lineRule="auto"/>
        <w:jc w:val="both"/>
        <w:rPr>
          <w:rFonts w:ascii="Arial" w:hAnsi="Arial" w:cs="Arial"/>
          <w:sz w:val="24"/>
          <w:szCs w:val="24"/>
          <w:lang w:val="en-US"/>
        </w:rPr>
      </w:pPr>
      <w:r>
        <w:rPr>
          <w:rFonts w:ascii="Arial" w:hAnsi="Arial" w:cs="Arial"/>
          <w:sz w:val="24"/>
          <w:szCs w:val="24"/>
          <w:lang w:val="en-US"/>
        </w:rPr>
        <w:t>In March 2021, t</w:t>
      </w:r>
      <w:r w:rsidR="003465A5">
        <w:rPr>
          <w:rFonts w:ascii="Arial" w:hAnsi="Arial" w:cs="Arial"/>
          <w:sz w:val="24"/>
          <w:szCs w:val="24"/>
          <w:lang w:val="en-US"/>
        </w:rPr>
        <w:t xml:space="preserve">he NTC applied for a CSRFF grant towards upgrading </w:t>
      </w:r>
      <w:r w:rsidR="00222AF9">
        <w:rPr>
          <w:rFonts w:ascii="Arial" w:hAnsi="Arial" w:cs="Arial"/>
          <w:sz w:val="24"/>
          <w:szCs w:val="24"/>
          <w:lang w:val="en-US"/>
        </w:rPr>
        <w:t xml:space="preserve">two </w:t>
      </w:r>
      <w:r w:rsidR="003465A5">
        <w:rPr>
          <w:rFonts w:ascii="Arial" w:hAnsi="Arial" w:cs="Arial"/>
          <w:sz w:val="24"/>
          <w:szCs w:val="24"/>
          <w:lang w:val="en-US"/>
        </w:rPr>
        <w:t xml:space="preserve">synthetic grass courts.  </w:t>
      </w:r>
      <w:r w:rsidR="00381065">
        <w:rPr>
          <w:rFonts w:ascii="Arial" w:hAnsi="Arial" w:cs="Arial"/>
          <w:sz w:val="24"/>
          <w:szCs w:val="24"/>
          <w:lang w:val="en-US"/>
        </w:rPr>
        <w:t>Receiving t</w:t>
      </w:r>
      <w:r w:rsidR="003465A5">
        <w:rPr>
          <w:rFonts w:ascii="Arial" w:hAnsi="Arial" w:cs="Arial"/>
          <w:sz w:val="24"/>
          <w:szCs w:val="24"/>
          <w:lang w:val="en-US"/>
        </w:rPr>
        <w:t xml:space="preserve">he Council contribution was conditional on the club getting a state government grant towards the project.  Unfortunately, the state government did not approve the Nedlands Tennis Club’s application, which is why the club has applied again in this </w:t>
      </w:r>
      <w:r w:rsidR="00640BF8">
        <w:rPr>
          <w:rFonts w:ascii="Arial" w:hAnsi="Arial" w:cs="Arial"/>
          <w:sz w:val="24"/>
          <w:szCs w:val="24"/>
          <w:lang w:val="en-US"/>
        </w:rPr>
        <w:t xml:space="preserve">March </w:t>
      </w:r>
      <w:r w:rsidR="003465A5">
        <w:rPr>
          <w:rFonts w:ascii="Arial" w:hAnsi="Arial" w:cs="Arial"/>
          <w:sz w:val="24"/>
          <w:szCs w:val="24"/>
          <w:lang w:val="en-US"/>
        </w:rPr>
        <w:t xml:space="preserve">CSRFF round. </w:t>
      </w:r>
    </w:p>
    <w:p w14:paraId="75D06A5A" w14:textId="77777777" w:rsidR="00A80E7E" w:rsidRDefault="00A80E7E" w:rsidP="003465A5">
      <w:pPr>
        <w:spacing w:after="0" w:line="240" w:lineRule="auto"/>
        <w:jc w:val="both"/>
        <w:rPr>
          <w:rFonts w:ascii="Arial" w:hAnsi="Arial" w:cs="Arial"/>
          <w:sz w:val="24"/>
          <w:szCs w:val="24"/>
          <w:lang w:val="en-US"/>
        </w:rPr>
      </w:pPr>
    </w:p>
    <w:p w14:paraId="1F18CC21" w14:textId="799F4A4E" w:rsidR="003465A5" w:rsidRDefault="001502AF" w:rsidP="003465A5">
      <w:pPr>
        <w:spacing w:after="0" w:line="240" w:lineRule="auto"/>
        <w:jc w:val="both"/>
        <w:rPr>
          <w:rFonts w:ascii="Arial" w:hAnsi="Arial" w:cs="Arial"/>
          <w:sz w:val="24"/>
          <w:szCs w:val="24"/>
          <w:lang w:val="en-US"/>
        </w:rPr>
      </w:pPr>
      <w:r>
        <w:rPr>
          <w:rFonts w:ascii="Arial" w:hAnsi="Arial" w:cs="Arial"/>
          <w:sz w:val="24"/>
          <w:szCs w:val="24"/>
          <w:lang w:val="en-US"/>
        </w:rPr>
        <w:t>In th</w:t>
      </w:r>
      <w:r w:rsidR="008A0E4B">
        <w:rPr>
          <w:rFonts w:ascii="Arial" w:hAnsi="Arial" w:cs="Arial"/>
          <w:sz w:val="24"/>
          <w:szCs w:val="24"/>
          <w:lang w:val="en-US"/>
        </w:rPr>
        <w:t xml:space="preserve">is new CSRFF application, the NTC has broadened the scope of their project to include a lighting upgrade, as well as the hard surfacing </w:t>
      </w:r>
      <w:r w:rsidR="00A80E7E">
        <w:rPr>
          <w:rFonts w:ascii="Arial" w:hAnsi="Arial" w:cs="Arial"/>
          <w:sz w:val="24"/>
          <w:szCs w:val="24"/>
          <w:lang w:val="en-US"/>
        </w:rPr>
        <w:t>of two courts.</w:t>
      </w:r>
    </w:p>
    <w:p w14:paraId="0BD2B22C" w14:textId="77777777" w:rsidR="00367071" w:rsidRPr="00AD73CC" w:rsidRDefault="00367071" w:rsidP="003465A5">
      <w:pPr>
        <w:spacing w:after="0" w:line="240" w:lineRule="auto"/>
        <w:jc w:val="both"/>
        <w:rPr>
          <w:rFonts w:ascii="Arial" w:hAnsi="Arial" w:cs="Arial"/>
          <w:sz w:val="24"/>
          <w:szCs w:val="32"/>
          <w:lang w:val="en-US"/>
        </w:rPr>
      </w:pPr>
    </w:p>
    <w:p w14:paraId="7FF69769" w14:textId="4597686C" w:rsidR="003465A5" w:rsidRPr="00AD73CC" w:rsidRDefault="003465A5" w:rsidP="003465A5">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321B98B2" w14:textId="77777777" w:rsidR="003465A5" w:rsidRPr="00AD73CC" w:rsidRDefault="003465A5" w:rsidP="003465A5">
      <w:pPr>
        <w:spacing w:after="0" w:line="240" w:lineRule="auto"/>
        <w:jc w:val="both"/>
        <w:rPr>
          <w:rFonts w:ascii="Arial" w:hAnsi="Arial" w:cs="Arial"/>
          <w:b/>
          <w:sz w:val="24"/>
          <w:szCs w:val="32"/>
          <w:lang w:val="en-US"/>
        </w:rPr>
      </w:pPr>
    </w:p>
    <w:p w14:paraId="67BDC0C0" w14:textId="0FC928BF" w:rsidR="003465A5" w:rsidRPr="005151DA" w:rsidRDefault="003465A5" w:rsidP="003465A5">
      <w:pPr>
        <w:spacing w:after="0" w:line="240" w:lineRule="auto"/>
        <w:jc w:val="both"/>
        <w:rPr>
          <w:rFonts w:ascii="Arial" w:eastAsia="Times New Roman" w:hAnsi="Arial" w:cs="Arial"/>
          <w:sz w:val="24"/>
          <w:szCs w:val="24"/>
          <w:lang w:eastAsia="en-AU"/>
        </w:rPr>
      </w:pPr>
      <w:r w:rsidRPr="005151DA">
        <w:rPr>
          <w:rFonts w:ascii="Arial" w:eastAsia="Times New Roman" w:hAnsi="Arial" w:cs="Arial"/>
          <w:sz w:val="24"/>
          <w:szCs w:val="24"/>
          <w:lang w:eastAsia="en-AU"/>
        </w:rPr>
        <w:t>The applicants have completed formal applications to submit to DLGSC for this grant round. The applications are available to Councillors on request from the CEO’s office.</w:t>
      </w:r>
    </w:p>
    <w:p w14:paraId="36D719D1" w14:textId="77777777" w:rsidR="00367071" w:rsidRDefault="00367071" w:rsidP="003465A5">
      <w:pPr>
        <w:spacing w:after="0" w:line="240" w:lineRule="auto"/>
        <w:jc w:val="both"/>
        <w:rPr>
          <w:rFonts w:ascii="Arial" w:hAnsi="Arial" w:cs="Arial"/>
          <w:sz w:val="24"/>
          <w:szCs w:val="32"/>
          <w:lang w:val="en-US"/>
        </w:rPr>
      </w:pPr>
    </w:p>
    <w:p w14:paraId="72F3C5E0" w14:textId="32A3A150" w:rsidR="003465A5" w:rsidRDefault="003465A5" w:rsidP="003465A5">
      <w:pPr>
        <w:jc w:val="both"/>
        <w:rPr>
          <w:rFonts w:ascii="Arial" w:eastAsia="Times New Roman" w:hAnsi="Arial" w:cs="Arial"/>
          <w:b/>
          <w:sz w:val="4"/>
          <w:szCs w:val="4"/>
          <w:lang w:eastAsia="en-AU"/>
        </w:rPr>
      </w:pPr>
      <w:r>
        <w:rPr>
          <w:rFonts w:ascii="Arial" w:eastAsia="Times New Roman" w:hAnsi="Arial" w:cs="Arial"/>
          <w:b/>
          <w:bCs/>
          <w:sz w:val="28"/>
          <w:szCs w:val="28"/>
          <w:lang w:eastAsia="en-AU"/>
        </w:rPr>
        <w:t xml:space="preserve">Legislation/Policy </w:t>
      </w:r>
    </w:p>
    <w:p w14:paraId="0CFB2248" w14:textId="77777777" w:rsidR="003465A5" w:rsidRDefault="003465A5" w:rsidP="003465A5">
      <w:pPr>
        <w:jc w:val="both"/>
        <w:rPr>
          <w:rFonts w:ascii="Arial" w:eastAsia="Times New Roman" w:hAnsi="Arial" w:cs="Arial"/>
          <w:b/>
          <w:bCs/>
          <w:sz w:val="24"/>
          <w:szCs w:val="24"/>
          <w:lang w:eastAsia="en-AU"/>
        </w:rPr>
      </w:pPr>
      <w:r>
        <w:rPr>
          <w:rFonts w:ascii="Arial" w:eastAsia="Times New Roman" w:hAnsi="Arial" w:cs="Arial"/>
          <w:b/>
          <w:bCs/>
          <w:sz w:val="24"/>
          <w:szCs w:val="24"/>
          <w:lang w:eastAsia="en-AU"/>
        </w:rPr>
        <w:t>Council Policy</w:t>
      </w:r>
    </w:p>
    <w:p w14:paraId="195EDA08" w14:textId="77777777" w:rsidR="003465A5" w:rsidRDefault="003465A5" w:rsidP="003465A5">
      <w:pPr>
        <w:spacing w:after="0" w:line="240" w:lineRule="auto"/>
        <w:jc w:val="both"/>
        <w:rPr>
          <w:rFonts w:ascii="Arial" w:eastAsia="Times New Roman" w:hAnsi="Arial" w:cs="Arial"/>
          <w:sz w:val="24"/>
          <w:szCs w:val="24"/>
          <w:lang w:eastAsia="en-AU"/>
        </w:rPr>
      </w:pPr>
      <w:r>
        <w:rPr>
          <w:rFonts w:ascii="Arial" w:eastAsia="Times New Roman" w:hAnsi="Arial" w:cs="Arial"/>
          <w:sz w:val="24"/>
          <w:szCs w:val="24"/>
          <w:lang w:eastAsia="en-AU"/>
        </w:rPr>
        <w:t xml:space="preserve">Council’s Capital Grants to Sporting Clubs Policy states that: </w:t>
      </w:r>
    </w:p>
    <w:p w14:paraId="66DF2F62" w14:textId="77777777" w:rsidR="003465A5" w:rsidRDefault="003465A5" w:rsidP="003465A5">
      <w:pPr>
        <w:spacing w:after="0" w:line="240" w:lineRule="auto"/>
        <w:jc w:val="both"/>
        <w:rPr>
          <w:rFonts w:ascii="Arial" w:eastAsia="Times New Roman" w:hAnsi="Arial" w:cs="Arial"/>
          <w:sz w:val="24"/>
          <w:szCs w:val="24"/>
          <w:lang w:eastAsia="en-AU"/>
        </w:rPr>
      </w:pPr>
    </w:p>
    <w:p w14:paraId="1B29B193" w14:textId="77777777" w:rsidR="003465A5" w:rsidRDefault="003465A5" w:rsidP="003465A5">
      <w:pPr>
        <w:spacing w:after="0" w:line="240" w:lineRule="auto"/>
        <w:jc w:val="both"/>
        <w:rPr>
          <w:rFonts w:ascii="Arial" w:eastAsia="Times New Roman" w:hAnsi="Arial" w:cs="Arial"/>
          <w:sz w:val="24"/>
          <w:szCs w:val="24"/>
          <w:lang w:eastAsia="en-AU"/>
        </w:rPr>
      </w:pPr>
      <w:r>
        <w:rPr>
          <w:rFonts w:ascii="Arial" w:eastAsia="Times New Roman" w:hAnsi="Arial" w:cs="Arial"/>
          <w:sz w:val="24"/>
          <w:szCs w:val="24"/>
          <w:lang w:eastAsia="en-AU"/>
        </w:rPr>
        <w:t xml:space="preserve">“To ensure the financial support it provides to sporting clubs is effectively targeted to achieve maximum community benefit, Council will consider the following key priorities: </w:t>
      </w:r>
    </w:p>
    <w:p w14:paraId="298E0841" w14:textId="77777777" w:rsidR="003465A5" w:rsidRDefault="003465A5" w:rsidP="003465A5">
      <w:pPr>
        <w:spacing w:after="0" w:line="240" w:lineRule="auto"/>
        <w:jc w:val="both"/>
        <w:rPr>
          <w:rFonts w:ascii="Arial" w:eastAsia="Times New Roman" w:hAnsi="Arial" w:cs="Arial"/>
          <w:sz w:val="24"/>
          <w:szCs w:val="24"/>
          <w:lang w:eastAsia="en-AU"/>
        </w:rPr>
      </w:pPr>
    </w:p>
    <w:p w14:paraId="48DF73C3" w14:textId="77777777" w:rsidR="003465A5" w:rsidRPr="00052D1B" w:rsidRDefault="003465A5" w:rsidP="003465A5">
      <w:pPr>
        <w:pStyle w:val="ListParagraph"/>
        <w:numPr>
          <w:ilvl w:val="0"/>
          <w:numId w:val="45"/>
        </w:numPr>
        <w:spacing w:after="0" w:line="240" w:lineRule="auto"/>
        <w:jc w:val="both"/>
        <w:rPr>
          <w:rFonts w:ascii="Arial" w:eastAsia="Times New Roman" w:hAnsi="Arial" w:cs="Arial"/>
          <w:iCs/>
          <w:sz w:val="24"/>
          <w:szCs w:val="24"/>
          <w:lang w:eastAsia="en-AU"/>
        </w:rPr>
      </w:pPr>
      <w:r w:rsidRPr="00052D1B">
        <w:rPr>
          <w:rFonts w:ascii="Arial" w:eastAsia="Times New Roman" w:hAnsi="Arial" w:cs="Arial"/>
          <w:iCs/>
          <w:sz w:val="24"/>
          <w:szCs w:val="24"/>
          <w:lang w:eastAsia="en-AU"/>
        </w:rPr>
        <w:lastRenderedPageBreak/>
        <w:t xml:space="preserve">Multi-use: priority will be given to developing facilities that will be used by more than one sporting club or type, particularly where such clubs are not yet sharing facilities. This is to facilitate the intent of maximising efficiencies and encouraging clubs to share some facilities while still retaining each club’s separate management and identity. </w:t>
      </w:r>
    </w:p>
    <w:p w14:paraId="3F68EAFD" w14:textId="77777777" w:rsidR="003465A5" w:rsidRPr="00052D1B" w:rsidRDefault="003465A5" w:rsidP="003465A5">
      <w:pPr>
        <w:pStyle w:val="ListParagraph"/>
        <w:spacing w:after="0" w:line="240" w:lineRule="auto"/>
        <w:ind w:left="360"/>
        <w:jc w:val="both"/>
        <w:rPr>
          <w:rFonts w:ascii="Arial" w:eastAsia="Times New Roman" w:hAnsi="Arial" w:cs="Arial"/>
          <w:iCs/>
          <w:sz w:val="24"/>
          <w:szCs w:val="24"/>
          <w:lang w:eastAsia="en-AU"/>
        </w:rPr>
      </w:pPr>
    </w:p>
    <w:p w14:paraId="370BBC02" w14:textId="77777777" w:rsidR="003465A5" w:rsidRPr="00052D1B" w:rsidRDefault="003465A5" w:rsidP="003465A5">
      <w:pPr>
        <w:pStyle w:val="ListParagraph"/>
        <w:numPr>
          <w:ilvl w:val="0"/>
          <w:numId w:val="45"/>
        </w:numPr>
        <w:spacing w:after="0" w:line="240" w:lineRule="auto"/>
        <w:jc w:val="both"/>
        <w:rPr>
          <w:rFonts w:ascii="Arial" w:eastAsia="Times New Roman" w:hAnsi="Arial" w:cs="Arial"/>
          <w:iCs/>
          <w:sz w:val="24"/>
          <w:szCs w:val="24"/>
          <w:lang w:eastAsia="en-AU"/>
        </w:rPr>
      </w:pPr>
      <w:r w:rsidRPr="00052D1B">
        <w:rPr>
          <w:rFonts w:ascii="Arial" w:eastAsia="Times New Roman" w:hAnsi="Arial" w:cs="Arial"/>
          <w:iCs/>
          <w:sz w:val="24"/>
          <w:szCs w:val="24"/>
          <w:lang w:eastAsia="en-AU"/>
        </w:rPr>
        <w:t xml:space="preserve">Recreation Plan rating: priority will be given to supporting sports identified as a high priority in the City’s Strategic Recreation Plan. The Strategic Recreation Plan provides a rating for each sport type, based on two factors: the demand to play that sport type and the facilities already provided for that sport type. These two factors result in a rating for each sport type as high, </w:t>
      </w:r>
      <w:proofErr w:type="gramStart"/>
      <w:r w:rsidRPr="00052D1B">
        <w:rPr>
          <w:rFonts w:ascii="Arial" w:eastAsia="Times New Roman" w:hAnsi="Arial" w:cs="Arial"/>
          <w:iCs/>
          <w:sz w:val="24"/>
          <w:szCs w:val="24"/>
          <w:lang w:eastAsia="en-AU"/>
        </w:rPr>
        <w:t>medium</w:t>
      </w:r>
      <w:proofErr w:type="gramEnd"/>
      <w:r w:rsidRPr="00052D1B">
        <w:rPr>
          <w:rFonts w:ascii="Arial" w:eastAsia="Times New Roman" w:hAnsi="Arial" w:cs="Arial"/>
          <w:iCs/>
          <w:sz w:val="24"/>
          <w:szCs w:val="24"/>
          <w:lang w:eastAsia="en-AU"/>
        </w:rPr>
        <w:t xml:space="preserve"> or low priority for facility development. Sport types with a high level of demand (growing membership) and a low level of existing facilities receive the highest rating. </w:t>
      </w:r>
    </w:p>
    <w:p w14:paraId="5838793C" w14:textId="77777777" w:rsidR="003465A5" w:rsidRPr="00052D1B" w:rsidRDefault="003465A5" w:rsidP="003465A5">
      <w:pPr>
        <w:spacing w:after="0" w:line="240" w:lineRule="auto"/>
        <w:jc w:val="both"/>
        <w:rPr>
          <w:rFonts w:ascii="Arial" w:eastAsia="Times New Roman" w:hAnsi="Arial" w:cs="Arial"/>
          <w:iCs/>
          <w:sz w:val="24"/>
          <w:szCs w:val="24"/>
          <w:lang w:eastAsia="en-AU"/>
        </w:rPr>
      </w:pPr>
    </w:p>
    <w:p w14:paraId="098FCAD7" w14:textId="77777777" w:rsidR="003465A5" w:rsidRPr="00052D1B" w:rsidRDefault="003465A5" w:rsidP="003465A5">
      <w:pPr>
        <w:pStyle w:val="ListParagraph"/>
        <w:numPr>
          <w:ilvl w:val="0"/>
          <w:numId w:val="45"/>
        </w:numPr>
        <w:spacing w:after="0" w:line="240" w:lineRule="auto"/>
        <w:jc w:val="both"/>
        <w:rPr>
          <w:rFonts w:ascii="Arial" w:eastAsia="Times New Roman" w:hAnsi="Arial" w:cs="Arial"/>
          <w:iCs/>
          <w:sz w:val="24"/>
          <w:szCs w:val="24"/>
          <w:lang w:eastAsia="en-AU"/>
        </w:rPr>
      </w:pPr>
      <w:r w:rsidRPr="00052D1B">
        <w:rPr>
          <w:rFonts w:ascii="Arial" w:eastAsia="Times New Roman" w:hAnsi="Arial" w:cs="Arial"/>
          <w:iCs/>
          <w:sz w:val="24"/>
          <w:szCs w:val="24"/>
          <w:lang w:eastAsia="en-AU"/>
        </w:rPr>
        <w:t xml:space="preserve">Other funding: priority will be given to projects that are eligible for funding for other government bodies such as the Department of Recreation’s Community Sport and Recreation Development Fund (CSRFF) or </w:t>
      </w:r>
      <w:proofErr w:type="spellStart"/>
      <w:r w:rsidRPr="00052D1B">
        <w:rPr>
          <w:rFonts w:ascii="Arial" w:eastAsia="Times New Roman" w:hAnsi="Arial" w:cs="Arial"/>
          <w:iCs/>
          <w:sz w:val="24"/>
          <w:szCs w:val="24"/>
          <w:lang w:eastAsia="en-AU"/>
        </w:rPr>
        <w:t>Lotterywest</w:t>
      </w:r>
      <w:proofErr w:type="spellEnd"/>
      <w:r w:rsidRPr="00052D1B">
        <w:rPr>
          <w:rFonts w:ascii="Arial" w:eastAsia="Times New Roman" w:hAnsi="Arial" w:cs="Arial"/>
          <w:iCs/>
          <w:sz w:val="24"/>
          <w:szCs w:val="24"/>
          <w:lang w:eastAsia="en-AU"/>
        </w:rPr>
        <w:t xml:space="preserve"> funding. This is to facilitate the overall financial viability of the project and contribute most effectively to the upgrade of community facilities. </w:t>
      </w:r>
    </w:p>
    <w:p w14:paraId="6C655DFD" w14:textId="77777777" w:rsidR="003465A5" w:rsidRPr="00052D1B" w:rsidRDefault="003465A5" w:rsidP="003465A5">
      <w:pPr>
        <w:spacing w:after="0" w:line="240" w:lineRule="auto"/>
        <w:jc w:val="both"/>
        <w:rPr>
          <w:rFonts w:ascii="Arial" w:eastAsia="Times New Roman" w:hAnsi="Arial" w:cs="Arial"/>
          <w:iCs/>
          <w:sz w:val="24"/>
          <w:szCs w:val="24"/>
          <w:lang w:eastAsia="en-AU"/>
        </w:rPr>
      </w:pPr>
    </w:p>
    <w:p w14:paraId="07D3A27B" w14:textId="77777777" w:rsidR="003465A5" w:rsidRPr="00052D1B" w:rsidRDefault="003465A5" w:rsidP="003465A5">
      <w:pPr>
        <w:pStyle w:val="ListParagraph"/>
        <w:numPr>
          <w:ilvl w:val="0"/>
          <w:numId w:val="45"/>
        </w:numPr>
        <w:spacing w:after="0" w:line="240" w:lineRule="auto"/>
        <w:jc w:val="both"/>
        <w:rPr>
          <w:rFonts w:ascii="Arial" w:eastAsia="Times New Roman" w:hAnsi="Arial" w:cs="Arial"/>
          <w:iCs/>
          <w:sz w:val="24"/>
          <w:szCs w:val="24"/>
          <w:lang w:eastAsia="en-AU"/>
        </w:rPr>
      </w:pPr>
      <w:r w:rsidRPr="00052D1B">
        <w:rPr>
          <w:rFonts w:ascii="Arial" w:eastAsia="Times New Roman" w:hAnsi="Arial" w:cs="Arial"/>
          <w:iCs/>
          <w:sz w:val="24"/>
          <w:szCs w:val="24"/>
          <w:lang w:eastAsia="en-AU"/>
        </w:rPr>
        <w:t>Level of community benefit: priority will be given to projects that demonstrate a high level of benefit to the local City of Nedlands community. This will include, but is not limited to, City of Nedlands resident membership of the applicant sporting club (total and proportional), support for junior sport and the level of community access (</w:t>
      </w:r>
      <w:proofErr w:type="gramStart"/>
      <w:r w:rsidRPr="00052D1B">
        <w:rPr>
          <w:rFonts w:ascii="Arial" w:eastAsia="Times New Roman" w:hAnsi="Arial" w:cs="Arial"/>
          <w:iCs/>
          <w:sz w:val="24"/>
          <w:szCs w:val="24"/>
          <w:lang w:eastAsia="en-AU"/>
        </w:rPr>
        <w:t>i.e.</w:t>
      </w:r>
      <w:proofErr w:type="gramEnd"/>
      <w:r w:rsidRPr="00052D1B">
        <w:rPr>
          <w:rFonts w:ascii="Arial" w:eastAsia="Times New Roman" w:hAnsi="Arial" w:cs="Arial"/>
          <w:iCs/>
          <w:sz w:val="24"/>
          <w:szCs w:val="24"/>
          <w:lang w:eastAsia="en-AU"/>
        </w:rPr>
        <w:t xml:space="preserve"> by non-club members and by community groups and organisations)”. </w:t>
      </w:r>
    </w:p>
    <w:p w14:paraId="5D0D0DFE" w14:textId="77777777" w:rsidR="003465A5" w:rsidRDefault="003465A5" w:rsidP="003465A5">
      <w:pPr>
        <w:spacing w:after="0" w:line="240" w:lineRule="auto"/>
        <w:jc w:val="both"/>
        <w:rPr>
          <w:rFonts w:ascii="Arial" w:eastAsia="Times New Roman" w:hAnsi="Arial" w:cs="Arial"/>
          <w:i/>
          <w:iCs/>
          <w:sz w:val="24"/>
          <w:szCs w:val="24"/>
          <w:lang w:eastAsia="en-AU"/>
        </w:rPr>
      </w:pPr>
    </w:p>
    <w:p w14:paraId="703E400A" w14:textId="66046D73" w:rsidR="003465A5" w:rsidRDefault="003465A5" w:rsidP="003465A5">
      <w:pPr>
        <w:spacing w:after="0" w:line="240" w:lineRule="auto"/>
        <w:jc w:val="both"/>
        <w:rPr>
          <w:rFonts w:ascii="Arial" w:eastAsia="Times New Roman" w:hAnsi="Arial" w:cs="Arial"/>
          <w:b/>
          <w:bCs/>
          <w:sz w:val="24"/>
          <w:szCs w:val="24"/>
          <w:lang w:eastAsia="en-AU"/>
        </w:rPr>
      </w:pPr>
      <w:r>
        <w:rPr>
          <w:rFonts w:ascii="Arial" w:eastAsia="Times New Roman" w:hAnsi="Arial" w:cs="Arial"/>
          <w:b/>
          <w:bCs/>
          <w:sz w:val="24"/>
          <w:szCs w:val="24"/>
          <w:lang w:eastAsia="en-AU"/>
        </w:rPr>
        <w:t>DLGSC Requirements</w:t>
      </w:r>
    </w:p>
    <w:p w14:paraId="1F2BC0A9" w14:textId="77777777" w:rsidR="003465A5" w:rsidRDefault="003465A5" w:rsidP="003465A5">
      <w:pPr>
        <w:spacing w:after="0" w:line="240" w:lineRule="auto"/>
        <w:jc w:val="both"/>
        <w:rPr>
          <w:rFonts w:ascii="Arial" w:eastAsia="Times New Roman" w:hAnsi="Arial" w:cs="Arial"/>
          <w:sz w:val="24"/>
          <w:szCs w:val="24"/>
          <w:lang w:eastAsia="en-AU"/>
        </w:rPr>
      </w:pPr>
    </w:p>
    <w:p w14:paraId="6C8AE524" w14:textId="52E7D102" w:rsidR="003465A5" w:rsidRDefault="003465A5" w:rsidP="003465A5">
      <w:pPr>
        <w:spacing w:after="0" w:line="240" w:lineRule="auto"/>
        <w:jc w:val="both"/>
        <w:rPr>
          <w:rFonts w:ascii="Arial" w:eastAsia="Times New Roman" w:hAnsi="Arial" w:cs="Arial"/>
          <w:sz w:val="24"/>
          <w:szCs w:val="24"/>
          <w:lang w:eastAsia="en-AU"/>
        </w:rPr>
      </w:pPr>
      <w:r>
        <w:rPr>
          <w:rFonts w:ascii="Arial" w:eastAsia="Times New Roman" w:hAnsi="Arial" w:cs="Arial"/>
          <w:sz w:val="24"/>
          <w:szCs w:val="24"/>
          <w:lang w:eastAsia="en-AU"/>
        </w:rPr>
        <w:t xml:space="preserve">In general, DLGSC will fund up to 1/3 of the total cost of an approved project, with the remaining 2/3 to be funded by either the applicant sporting club or a combination of the applicant sporting club and the relevant local government authority. </w:t>
      </w:r>
    </w:p>
    <w:p w14:paraId="27857670" w14:textId="77777777" w:rsidR="003465A5" w:rsidRDefault="003465A5" w:rsidP="003465A5">
      <w:pPr>
        <w:spacing w:after="0" w:line="240" w:lineRule="auto"/>
        <w:jc w:val="both"/>
        <w:rPr>
          <w:rFonts w:ascii="Arial" w:eastAsia="Times New Roman" w:hAnsi="Arial" w:cs="Arial"/>
          <w:sz w:val="24"/>
          <w:szCs w:val="24"/>
          <w:lang w:eastAsia="en-AU"/>
        </w:rPr>
      </w:pPr>
    </w:p>
    <w:p w14:paraId="461D70F1" w14:textId="224A19B6" w:rsidR="003465A5" w:rsidRDefault="003465A5" w:rsidP="003465A5">
      <w:pPr>
        <w:spacing w:after="0" w:line="240" w:lineRule="auto"/>
        <w:jc w:val="both"/>
        <w:rPr>
          <w:rFonts w:ascii="Arial" w:eastAsia="Times New Roman" w:hAnsi="Arial" w:cs="Arial"/>
          <w:sz w:val="24"/>
          <w:szCs w:val="24"/>
          <w:lang w:eastAsia="en-AU"/>
        </w:rPr>
      </w:pPr>
      <w:r>
        <w:rPr>
          <w:rFonts w:ascii="Arial" w:eastAsia="Times New Roman" w:hAnsi="Arial" w:cs="Arial"/>
          <w:sz w:val="24"/>
          <w:szCs w:val="24"/>
          <w:lang w:eastAsia="en-AU"/>
        </w:rPr>
        <w:t>DLGSC will only consider projects endorsed by the relevant local government.  However, Council’s may endorse projects without necessarily providing funding to them.</w:t>
      </w:r>
    </w:p>
    <w:p w14:paraId="7282A79D" w14:textId="77777777" w:rsidR="003465A5" w:rsidRDefault="003465A5" w:rsidP="003465A5">
      <w:pPr>
        <w:spacing w:after="0" w:line="240" w:lineRule="auto"/>
        <w:jc w:val="both"/>
        <w:rPr>
          <w:rFonts w:ascii="Arial" w:hAnsi="Arial" w:cs="Arial"/>
          <w:b/>
          <w:bCs/>
          <w:sz w:val="28"/>
          <w:szCs w:val="36"/>
          <w:lang w:val="en-US"/>
        </w:rPr>
      </w:pPr>
    </w:p>
    <w:p w14:paraId="566E0C23" w14:textId="77777777" w:rsidR="003465A5" w:rsidRPr="004E7363" w:rsidRDefault="003465A5" w:rsidP="003465A5">
      <w:pPr>
        <w:spacing w:after="0" w:line="240" w:lineRule="auto"/>
        <w:jc w:val="both"/>
        <w:rPr>
          <w:rFonts w:ascii="Arial" w:hAnsi="Arial" w:cs="Arial"/>
          <w:b/>
          <w:bCs/>
          <w:sz w:val="28"/>
          <w:szCs w:val="36"/>
          <w:lang w:val="en-US"/>
        </w:rPr>
      </w:pPr>
      <w:r w:rsidRPr="004E7363">
        <w:rPr>
          <w:rFonts w:ascii="Arial" w:hAnsi="Arial" w:cs="Arial"/>
          <w:b/>
          <w:bCs/>
          <w:sz w:val="28"/>
          <w:szCs w:val="36"/>
          <w:lang w:val="en-US"/>
        </w:rPr>
        <w:t>Strategic Implications</w:t>
      </w:r>
    </w:p>
    <w:p w14:paraId="56D47108" w14:textId="77777777" w:rsidR="003465A5" w:rsidRDefault="003465A5" w:rsidP="003465A5">
      <w:pPr>
        <w:spacing w:after="0" w:line="240" w:lineRule="auto"/>
        <w:jc w:val="both"/>
        <w:rPr>
          <w:rFonts w:ascii="Arial" w:hAnsi="Arial" w:cs="Arial"/>
          <w:sz w:val="24"/>
          <w:szCs w:val="32"/>
          <w:lang w:val="en-US"/>
        </w:rPr>
      </w:pPr>
    </w:p>
    <w:p w14:paraId="2F012356" w14:textId="77777777" w:rsidR="003465A5" w:rsidRDefault="003465A5" w:rsidP="003465A5">
      <w:pPr>
        <w:spacing w:after="0" w:line="240" w:lineRule="auto"/>
        <w:jc w:val="both"/>
        <w:rPr>
          <w:rFonts w:ascii="Arial" w:hAnsi="Arial" w:cs="Arial"/>
          <w:sz w:val="24"/>
          <w:szCs w:val="32"/>
          <w:lang w:val="en-US"/>
        </w:rPr>
      </w:pPr>
      <w:r>
        <w:rPr>
          <w:rFonts w:ascii="Arial" w:hAnsi="Arial" w:cs="Arial"/>
          <w:sz w:val="24"/>
          <w:szCs w:val="32"/>
          <w:lang w:val="en-US"/>
        </w:rPr>
        <w:t xml:space="preserve">The </w:t>
      </w:r>
      <w:proofErr w:type="gramStart"/>
      <w:r>
        <w:rPr>
          <w:rFonts w:ascii="Arial" w:hAnsi="Arial" w:cs="Arial"/>
          <w:sz w:val="24"/>
          <w:szCs w:val="32"/>
          <w:lang w:val="en-US"/>
        </w:rPr>
        <w:t>City</w:t>
      </w:r>
      <w:proofErr w:type="gramEnd"/>
      <w:r>
        <w:rPr>
          <w:rFonts w:ascii="Arial" w:hAnsi="Arial" w:cs="Arial"/>
          <w:sz w:val="24"/>
          <w:szCs w:val="32"/>
          <w:lang w:val="en-US"/>
        </w:rPr>
        <w:t xml:space="preserve"> currently has no approved Strategic Recreation Plan in place.  However, ongoing upgrade of the City’s sporting and community facilities is identified as a priority in the City’s Strategic Community Plan.</w:t>
      </w:r>
    </w:p>
    <w:p w14:paraId="59B57581" w14:textId="77777777" w:rsidR="003465A5" w:rsidRDefault="003465A5" w:rsidP="003465A5">
      <w:pPr>
        <w:spacing w:after="0" w:line="240" w:lineRule="auto"/>
        <w:jc w:val="both"/>
        <w:rPr>
          <w:rFonts w:ascii="Arial" w:hAnsi="Arial" w:cs="Arial"/>
          <w:sz w:val="24"/>
          <w:szCs w:val="32"/>
          <w:lang w:val="en-US"/>
        </w:rPr>
      </w:pPr>
    </w:p>
    <w:p w14:paraId="2169B8D9" w14:textId="77777777" w:rsidR="003465A5" w:rsidRDefault="003465A5" w:rsidP="003465A5">
      <w:pPr>
        <w:spacing w:after="0" w:line="240" w:lineRule="auto"/>
        <w:jc w:val="both"/>
        <w:rPr>
          <w:rFonts w:ascii="Arial" w:hAnsi="Arial" w:cs="Arial"/>
          <w:b/>
          <w:bCs/>
          <w:sz w:val="24"/>
          <w:szCs w:val="32"/>
          <w:lang w:val="en-US"/>
        </w:rPr>
      </w:pPr>
      <w:r w:rsidRPr="00F651E0">
        <w:rPr>
          <w:rFonts w:ascii="Arial" w:hAnsi="Arial" w:cs="Arial"/>
          <w:b/>
          <w:bCs/>
          <w:sz w:val="24"/>
          <w:szCs w:val="32"/>
          <w:lang w:val="en-US"/>
        </w:rPr>
        <w:t>How well does it fit with our strategic direction?</w:t>
      </w:r>
    </w:p>
    <w:p w14:paraId="6FE50E48" w14:textId="77777777" w:rsidR="003465A5" w:rsidRPr="00F651E0" w:rsidRDefault="003465A5" w:rsidP="003465A5">
      <w:pPr>
        <w:spacing w:after="0" w:line="240" w:lineRule="auto"/>
        <w:jc w:val="both"/>
        <w:rPr>
          <w:rFonts w:ascii="Arial" w:hAnsi="Arial" w:cs="Arial"/>
          <w:b/>
          <w:bCs/>
          <w:sz w:val="24"/>
          <w:szCs w:val="32"/>
          <w:lang w:val="en-US"/>
        </w:rPr>
      </w:pPr>
    </w:p>
    <w:p w14:paraId="4161DBDD" w14:textId="77777777" w:rsidR="003465A5" w:rsidRPr="00436735" w:rsidRDefault="003465A5" w:rsidP="005D1B4C">
      <w:pPr>
        <w:pStyle w:val="ListParagraph"/>
        <w:numPr>
          <w:ilvl w:val="0"/>
          <w:numId w:val="41"/>
        </w:numPr>
        <w:spacing w:after="0" w:line="240" w:lineRule="auto"/>
        <w:ind w:left="567" w:hanging="567"/>
        <w:jc w:val="both"/>
        <w:rPr>
          <w:rFonts w:ascii="Arial" w:hAnsi="Arial" w:cs="Arial"/>
          <w:sz w:val="24"/>
          <w:szCs w:val="32"/>
          <w:lang w:val="en-US"/>
        </w:rPr>
      </w:pPr>
      <w:r w:rsidRPr="00436735">
        <w:rPr>
          <w:rFonts w:ascii="Arial" w:hAnsi="Arial" w:cs="Arial"/>
          <w:sz w:val="24"/>
          <w:szCs w:val="32"/>
          <w:lang w:val="en-US"/>
        </w:rPr>
        <w:t>Upgrading the Nedlands Tennis Club’s courts fit</w:t>
      </w:r>
      <w:r>
        <w:rPr>
          <w:rFonts w:ascii="Arial" w:hAnsi="Arial" w:cs="Arial"/>
          <w:sz w:val="24"/>
          <w:szCs w:val="32"/>
          <w:lang w:val="en-US"/>
        </w:rPr>
        <w:t>s</w:t>
      </w:r>
      <w:r w:rsidRPr="00436735">
        <w:rPr>
          <w:rFonts w:ascii="Arial" w:hAnsi="Arial" w:cs="Arial"/>
          <w:sz w:val="24"/>
          <w:szCs w:val="32"/>
          <w:lang w:val="en-US"/>
        </w:rPr>
        <w:t xml:space="preserve"> with Council’s strategic priority of renewing of community infrastructure and providing for sport and recreation, as stated in the City’s Strategic Community Plan. </w:t>
      </w:r>
    </w:p>
    <w:p w14:paraId="623C82ED" w14:textId="77777777" w:rsidR="003465A5" w:rsidRDefault="003465A5" w:rsidP="005D1B4C">
      <w:pPr>
        <w:spacing w:after="0" w:line="240" w:lineRule="auto"/>
        <w:ind w:left="567" w:hanging="567"/>
        <w:jc w:val="both"/>
        <w:rPr>
          <w:rFonts w:ascii="Arial" w:hAnsi="Arial" w:cs="Arial"/>
          <w:sz w:val="24"/>
          <w:szCs w:val="32"/>
          <w:lang w:val="en-US"/>
        </w:rPr>
      </w:pPr>
    </w:p>
    <w:p w14:paraId="78961B1E" w14:textId="22D0AB68" w:rsidR="003465A5" w:rsidRPr="00F350CD" w:rsidRDefault="003465A5" w:rsidP="005D1B4C">
      <w:pPr>
        <w:pStyle w:val="ListParagraph"/>
        <w:numPr>
          <w:ilvl w:val="0"/>
          <w:numId w:val="41"/>
        </w:numPr>
        <w:spacing w:after="0" w:line="240" w:lineRule="auto"/>
        <w:ind w:left="567" w:hanging="567"/>
        <w:jc w:val="both"/>
        <w:rPr>
          <w:rFonts w:ascii="Arial" w:hAnsi="Arial" w:cs="Arial"/>
          <w:sz w:val="24"/>
          <w:szCs w:val="32"/>
          <w:lang w:val="en-US"/>
        </w:rPr>
      </w:pPr>
      <w:r w:rsidRPr="00436735">
        <w:rPr>
          <w:rFonts w:ascii="Arial" w:hAnsi="Arial" w:cs="Arial"/>
          <w:sz w:val="24"/>
          <w:szCs w:val="32"/>
          <w:lang w:val="en-US"/>
        </w:rPr>
        <w:t>Adding another storage shed to College Park does not fit with Council’s strategic priorities</w:t>
      </w:r>
      <w:r>
        <w:rPr>
          <w:rFonts w:ascii="Arial" w:hAnsi="Arial" w:cs="Arial"/>
          <w:sz w:val="24"/>
          <w:szCs w:val="32"/>
          <w:lang w:val="en-US"/>
        </w:rPr>
        <w:t xml:space="preserve">, given its potential to reduce the aesthetic amenity of the reserve.  </w:t>
      </w:r>
      <w:r>
        <w:rPr>
          <w:rFonts w:ascii="Arial" w:hAnsi="Arial" w:cs="Arial"/>
          <w:sz w:val="24"/>
          <w:szCs w:val="32"/>
          <w:lang w:val="en-US"/>
        </w:rPr>
        <w:lastRenderedPageBreak/>
        <w:t>Council’s Strategic Community Plan includes in its vision statement that “We will live in a beautiful place”.</w:t>
      </w:r>
    </w:p>
    <w:p w14:paraId="2EEA7A99" w14:textId="77777777" w:rsidR="00261487" w:rsidRDefault="00261487" w:rsidP="003465A5">
      <w:pPr>
        <w:spacing w:after="0" w:line="240" w:lineRule="auto"/>
        <w:jc w:val="both"/>
        <w:rPr>
          <w:rFonts w:ascii="Arial" w:hAnsi="Arial" w:cs="Arial"/>
          <w:b/>
          <w:bCs/>
          <w:sz w:val="24"/>
          <w:szCs w:val="32"/>
          <w:lang w:val="en-US"/>
        </w:rPr>
      </w:pPr>
    </w:p>
    <w:p w14:paraId="319B53DF" w14:textId="20E2913C" w:rsidR="003465A5" w:rsidRPr="00F651E0" w:rsidRDefault="003465A5" w:rsidP="003465A5">
      <w:pPr>
        <w:spacing w:after="0" w:line="240" w:lineRule="auto"/>
        <w:jc w:val="both"/>
        <w:rPr>
          <w:rFonts w:ascii="Arial" w:hAnsi="Arial" w:cs="Arial"/>
          <w:b/>
          <w:bCs/>
          <w:sz w:val="24"/>
          <w:szCs w:val="32"/>
          <w:lang w:val="en-US"/>
        </w:rPr>
      </w:pPr>
      <w:r w:rsidRPr="00F651E0">
        <w:rPr>
          <w:rFonts w:ascii="Arial" w:hAnsi="Arial" w:cs="Arial"/>
          <w:b/>
          <w:bCs/>
          <w:sz w:val="24"/>
          <w:szCs w:val="32"/>
          <w:lang w:val="en-US"/>
        </w:rPr>
        <w:t xml:space="preserve">Who benefits? </w:t>
      </w:r>
    </w:p>
    <w:p w14:paraId="2EED6329" w14:textId="77777777" w:rsidR="003465A5" w:rsidRDefault="003465A5" w:rsidP="003465A5">
      <w:pPr>
        <w:spacing w:after="0" w:line="240" w:lineRule="auto"/>
        <w:jc w:val="both"/>
        <w:rPr>
          <w:rFonts w:ascii="Arial" w:hAnsi="Arial" w:cs="Arial"/>
          <w:sz w:val="24"/>
          <w:szCs w:val="32"/>
          <w:lang w:val="en-US"/>
        </w:rPr>
      </w:pPr>
    </w:p>
    <w:p w14:paraId="6401EADE" w14:textId="77777777" w:rsidR="003465A5" w:rsidRPr="00C74C17" w:rsidRDefault="003465A5" w:rsidP="005D1B4C">
      <w:pPr>
        <w:pStyle w:val="ListParagraph"/>
        <w:numPr>
          <w:ilvl w:val="0"/>
          <w:numId w:val="41"/>
        </w:numPr>
        <w:spacing w:after="0" w:line="240" w:lineRule="auto"/>
        <w:ind w:left="567" w:hanging="567"/>
        <w:jc w:val="both"/>
        <w:rPr>
          <w:rFonts w:ascii="Arial" w:hAnsi="Arial" w:cs="Arial"/>
          <w:sz w:val="24"/>
          <w:szCs w:val="32"/>
          <w:lang w:val="en-US"/>
        </w:rPr>
      </w:pPr>
      <w:r w:rsidRPr="00C74C17">
        <w:rPr>
          <w:rFonts w:ascii="Arial" w:hAnsi="Arial" w:cs="Arial"/>
          <w:sz w:val="24"/>
          <w:szCs w:val="32"/>
          <w:lang w:val="en-US"/>
        </w:rPr>
        <w:t>Nedlands Tennis Club project</w:t>
      </w:r>
      <w:r>
        <w:rPr>
          <w:rFonts w:ascii="Arial" w:hAnsi="Arial" w:cs="Arial"/>
          <w:sz w:val="24"/>
          <w:szCs w:val="32"/>
          <w:lang w:val="en-US"/>
        </w:rPr>
        <w:t xml:space="preserve">: </w:t>
      </w:r>
      <w:r w:rsidRPr="00C74C17">
        <w:rPr>
          <w:rFonts w:ascii="Arial" w:hAnsi="Arial" w:cs="Arial"/>
          <w:sz w:val="24"/>
          <w:szCs w:val="32"/>
          <w:lang w:val="en-US"/>
        </w:rPr>
        <w:t>the upgrading two synthetic grass courts to hardstand and upgrading of lights to LED will benefit club members, as well as members of the community who, although not club members, hire the facility for casual usage.</w:t>
      </w:r>
    </w:p>
    <w:p w14:paraId="389C31B9" w14:textId="77777777" w:rsidR="003465A5" w:rsidRDefault="003465A5" w:rsidP="005D1B4C">
      <w:pPr>
        <w:pStyle w:val="ListParagraph"/>
        <w:spacing w:after="0" w:line="240" w:lineRule="auto"/>
        <w:ind w:left="567"/>
        <w:jc w:val="both"/>
        <w:rPr>
          <w:rFonts w:ascii="Arial" w:hAnsi="Arial" w:cs="Arial"/>
          <w:sz w:val="24"/>
          <w:szCs w:val="32"/>
          <w:lang w:val="en-US"/>
        </w:rPr>
      </w:pPr>
    </w:p>
    <w:p w14:paraId="5B2C4F56" w14:textId="6A96770A" w:rsidR="003465A5" w:rsidRPr="00C74C17" w:rsidRDefault="003465A5" w:rsidP="005D1B4C">
      <w:pPr>
        <w:pStyle w:val="ListParagraph"/>
        <w:numPr>
          <w:ilvl w:val="0"/>
          <w:numId w:val="41"/>
        </w:numPr>
        <w:spacing w:after="0" w:line="240" w:lineRule="auto"/>
        <w:ind w:left="567" w:hanging="567"/>
        <w:jc w:val="both"/>
        <w:rPr>
          <w:rFonts w:ascii="Arial" w:hAnsi="Arial" w:cs="Arial"/>
          <w:sz w:val="24"/>
          <w:szCs w:val="32"/>
          <w:lang w:val="en-US"/>
        </w:rPr>
      </w:pPr>
      <w:r w:rsidRPr="00C74C17">
        <w:rPr>
          <w:rFonts w:ascii="Arial" w:hAnsi="Arial" w:cs="Arial"/>
          <w:sz w:val="24"/>
          <w:szCs w:val="32"/>
          <w:lang w:val="en-US"/>
        </w:rPr>
        <w:t>Claremont Junior Football Club project</w:t>
      </w:r>
      <w:r>
        <w:rPr>
          <w:rFonts w:ascii="Arial" w:hAnsi="Arial" w:cs="Arial"/>
          <w:sz w:val="24"/>
          <w:szCs w:val="32"/>
          <w:lang w:val="en-US"/>
        </w:rPr>
        <w:t xml:space="preserve">: </w:t>
      </w:r>
      <w:r w:rsidRPr="00C74C17">
        <w:rPr>
          <w:rFonts w:ascii="Arial" w:hAnsi="Arial" w:cs="Arial"/>
          <w:sz w:val="24"/>
          <w:szCs w:val="32"/>
          <w:lang w:val="en-US"/>
        </w:rPr>
        <w:t xml:space="preserve">while this request for an additional storage shed on College Park is not recommended for approval, it is believed that the club can continue to operate effectively with the storage </w:t>
      </w:r>
      <w:r>
        <w:rPr>
          <w:rFonts w:ascii="Arial" w:hAnsi="Arial" w:cs="Arial"/>
          <w:sz w:val="24"/>
          <w:szCs w:val="32"/>
          <w:lang w:val="en-US"/>
        </w:rPr>
        <w:t xml:space="preserve">space </w:t>
      </w:r>
      <w:r w:rsidRPr="00C74C17">
        <w:rPr>
          <w:rFonts w:ascii="Arial" w:hAnsi="Arial" w:cs="Arial"/>
          <w:sz w:val="24"/>
          <w:szCs w:val="32"/>
          <w:lang w:val="en-US"/>
        </w:rPr>
        <w:t xml:space="preserve">that </w:t>
      </w:r>
      <w:r>
        <w:rPr>
          <w:rFonts w:ascii="Arial" w:hAnsi="Arial" w:cs="Arial"/>
          <w:sz w:val="24"/>
          <w:szCs w:val="32"/>
          <w:lang w:val="en-US"/>
        </w:rPr>
        <w:t xml:space="preserve">they </w:t>
      </w:r>
      <w:r w:rsidRPr="00C74C17">
        <w:rPr>
          <w:rFonts w:ascii="Arial" w:hAnsi="Arial" w:cs="Arial"/>
          <w:sz w:val="24"/>
          <w:szCs w:val="32"/>
          <w:lang w:val="en-US"/>
        </w:rPr>
        <w:t>already have. Resident</w:t>
      </w:r>
      <w:r w:rsidR="009C5743">
        <w:rPr>
          <w:rFonts w:ascii="Arial" w:hAnsi="Arial" w:cs="Arial"/>
          <w:sz w:val="24"/>
          <w:szCs w:val="32"/>
          <w:lang w:val="en-US"/>
        </w:rPr>
        <w:t>s</w:t>
      </w:r>
      <w:r w:rsidRPr="00C74C17">
        <w:rPr>
          <w:rFonts w:ascii="Arial" w:hAnsi="Arial" w:cs="Arial"/>
          <w:sz w:val="24"/>
          <w:szCs w:val="32"/>
          <w:lang w:val="en-US"/>
        </w:rPr>
        <w:t xml:space="preserve"> of the surrounding community will benefit from a decision not to approve ad hoc storage separately to the main building.</w:t>
      </w:r>
    </w:p>
    <w:p w14:paraId="4DEC7ADF" w14:textId="77777777" w:rsidR="003465A5" w:rsidRPr="00F651E0" w:rsidRDefault="003465A5" w:rsidP="003465A5">
      <w:pPr>
        <w:spacing w:after="0" w:line="240" w:lineRule="auto"/>
        <w:jc w:val="both"/>
        <w:rPr>
          <w:rFonts w:ascii="Arial" w:hAnsi="Arial" w:cs="Arial"/>
          <w:b/>
          <w:bCs/>
          <w:sz w:val="24"/>
          <w:szCs w:val="32"/>
          <w:lang w:val="en-US"/>
        </w:rPr>
      </w:pPr>
    </w:p>
    <w:p w14:paraId="043294AF" w14:textId="77777777" w:rsidR="003465A5" w:rsidRPr="00F651E0" w:rsidRDefault="003465A5" w:rsidP="003465A5">
      <w:pPr>
        <w:spacing w:after="0" w:line="240" w:lineRule="auto"/>
        <w:jc w:val="both"/>
        <w:rPr>
          <w:rFonts w:ascii="Arial" w:hAnsi="Arial" w:cs="Arial"/>
          <w:b/>
          <w:bCs/>
          <w:sz w:val="24"/>
          <w:szCs w:val="32"/>
          <w:lang w:val="en-US"/>
        </w:rPr>
      </w:pPr>
      <w:r w:rsidRPr="00F651E0">
        <w:rPr>
          <w:rFonts w:ascii="Arial" w:hAnsi="Arial" w:cs="Arial"/>
          <w:b/>
          <w:bCs/>
          <w:sz w:val="24"/>
          <w:szCs w:val="32"/>
          <w:lang w:val="en-US"/>
        </w:rPr>
        <w:t>Does it involve a tolerable risk?</w:t>
      </w:r>
    </w:p>
    <w:p w14:paraId="237E9E9F" w14:textId="77777777" w:rsidR="003465A5" w:rsidRPr="004C34BD" w:rsidRDefault="003465A5" w:rsidP="003465A5">
      <w:pPr>
        <w:spacing w:after="0" w:line="240" w:lineRule="auto"/>
        <w:jc w:val="both"/>
        <w:rPr>
          <w:lang w:val="en-US"/>
        </w:rPr>
      </w:pPr>
    </w:p>
    <w:p w14:paraId="4B97F135" w14:textId="77777777" w:rsidR="003465A5" w:rsidRDefault="003465A5" w:rsidP="005D1B4C">
      <w:pPr>
        <w:pStyle w:val="ListParagraph"/>
        <w:numPr>
          <w:ilvl w:val="0"/>
          <w:numId w:val="41"/>
        </w:numPr>
        <w:spacing w:after="0" w:line="240" w:lineRule="auto"/>
        <w:ind w:left="567" w:hanging="567"/>
        <w:jc w:val="both"/>
        <w:rPr>
          <w:rFonts w:ascii="Arial" w:hAnsi="Arial" w:cs="Arial"/>
          <w:sz w:val="24"/>
          <w:szCs w:val="32"/>
          <w:lang w:val="en-US"/>
        </w:rPr>
      </w:pPr>
      <w:r>
        <w:rPr>
          <w:rFonts w:ascii="Arial" w:hAnsi="Arial" w:cs="Arial"/>
          <w:sz w:val="24"/>
          <w:szCs w:val="32"/>
          <w:lang w:val="en-US"/>
        </w:rPr>
        <w:t>Nedlands Tennis Club project: the club has successfully managed previous court upgrade and lighting projects, therefore demonstrating that there is little risk of this experienced and well-managed club being unable to manage this project.</w:t>
      </w:r>
    </w:p>
    <w:p w14:paraId="1F0D67FB" w14:textId="77777777" w:rsidR="003465A5" w:rsidRDefault="003465A5" w:rsidP="005D1B4C">
      <w:pPr>
        <w:pStyle w:val="ListParagraph"/>
        <w:spacing w:after="0" w:line="240" w:lineRule="auto"/>
        <w:ind w:left="567"/>
        <w:jc w:val="both"/>
        <w:rPr>
          <w:rFonts w:ascii="Arial" w:hAnsi="Arial" w:cs="Arial"/>
          <w:sz w:val="24"/>
          <w:szCs w:val="32"/>
          <w:lang w:val="en-US"/>
        </w:rPr>
      </w:pPr>
    </w:p>
    <w:p w14:paraId="605AC6F9" w14:textId="77777777" w:rsidR="003465A5" w:rsidRDefault="003465A5" w:rsidP="005D1B4C">
      <w:pPr>
        <w:pStyle w:val="ListParagraph"/>
        <w:numPr>
          <w:ilvl w:val="0"/>
          <w:numId w:val="41"/>
        </w:numPr>
        <w:spacing w:after="0" w:line="240" w:lineRule="auto"/>
        <w:ind w:left="567" w:hanging="567"/>
        <w:jc w:val="both"/>
        <w:rPr>
          <w:rFonts w:ascii="Arial" w:hAnsi="Arial" w:cs="Arial"/>
          <w:sz w:val="24"/>
          <w:szCs w:val="32"/>
          <w:lang w:val="en-US"/>
        </w:rPr>
      </w:pPr>
      <w:r>
        <w:rPr>
          <w:rFonts w:ascii="Arial" w:hAnsi="Arial" w:cs="Arial"/>
          <w:sz w:val="24"/>
          <w:szCs w:val="32"/>
          <w:lang w:val="en-US"/>
        </w:rPr>
        <w:t>Claremont Junior Football Club project: the main risk identified is that installing another storage shed on the College Park Reserve would proliferate ad hoc storage and reduce the amenity of the reserve.</w:t>
      </w:r>
    </w:p>
    <w:p w14:paraId="1590208B" w14:textId="77777777" w:rsidR="003465A5" w:rsidRPr="00436735" w:rsidRDefault="003465A5" w:rsidP="003465A5">
      <w:pPr>
        <w:pStyle w:val="ListParagraph"/>
        <w:spacing w:after="0" w:line="240" w:lineRule="auto"/>
        <w:jc w:val="both"/>
        <w:rPr>
          <w:rFonts w:ascii="Arial" w:hAnsi="Arial" w:cs="Arial"/>
          <w:sz w:val="24"/>
          <w:szCs w:val="32"/>
          <w:lang w:val="en-US"/>
        </w:rPr>
      </w:pPr>
    </w:p>
    <w:p w14:paraId="553D1F0E" w14:textId="77777777" w:rsidR="003465A5" w:rsidRPr="00F651E0" w:rsidRDefault="003465A5" w:rsidP="003465A5">
      <w:pPr>
        <w:spacing w:after="0" w:line="240" w:lineRule="auto"/>
        <w:jc w:val="both"/>
        <w:rPr>
          <w:rFonts w:ascii="Arial" w:hAnsi="Arial" w:cs="Arial"/>
          <w:b/>
          <w:bCs/>
          <w:sz w:val="24"/>
          <w:szCs w:val="32"/>
          <w:lang w:val="en-US"/>
        </w:rPr>
      </w:pPr>
      <w:r w:rsidRPr="00F651E0">
        <w:rPr>
          <w:rFonts w:ascii="Arial" w:hAnsi="Arial" w:cs="Arial"/>
          <w:b/>
          <w:bCs/>
          <w:sz w:val="24"/>
          <w:szCs w:val="32"/>
          <w:lang w:val="en-US"/>
        </w:rPr>
        <w:t>Do we have the information we need?</w:t>
      </w:r>
    </w:p>
    <w:p w14:paraId="24DD3C85" w14:textId="77777777" w:rsidR="003465A5" w:rsidRDefault="003465A5" w:rsidP="003465A5">
      <w:pPr>
        <w:spacing w:after="0" w:line="240" w:lineRule="auto"/>
        <w:jc w:val="both"/>
        <w:rPr>
          <w:rFonts w:ascii="Arial" w:hAnsi="Arial" w:cs="Arial"/>
          <w:sz w:val="24"/>
          <w:szCs w:val="32"/>
          <w:lang w:val="en-US"/>
        </w:rPr>
      </w:pPr>
    </w:p>
    <w:p w14:paraId="56678B63" w14:textId="77777777" w:rsidR="003465A5" w:rsidRPr="005151DA" w:rsidRDefault="003465A5" w:rsidP="003465A5">
      <w:pPr>
        <w:spacing w:after="0" w:line="240" w:lineRule="auto"/>
        <w:jc w:val="both"/>
        <w:rPr>
          <w:rFonts w:ascii="Arial" w:hAnsi="Arial" w:cs="Arial"/>
          <w:sz w:val="24"/>
          <w:szCs w:val="32"/>
          <w:lang w:val="en-US"/>
        </w:rPr>
      </w:pPr>
      <w:r w:rsidRPr="00F651E0">
        <w:rPr>
          <w:rFonts w:ascii="Arial" w:hAnsi="Arial" w:cs="Arial"/>
          <w:sz w:val="24"/>
          <w:szCs w:val="32"/>
          <w:lang w:val="en-US"/>
        </w:rPr>
        <w:t xml:space="preserve">Yes.  The </w:t>
      </w:r>
      <w:proofErr w:type="gramStart"/>
      <w:r w:rsidRPr="00F651E0">
        <w:rPr>
          <w:rFonts w:ascii="Arial" w:hAnsi="Arial" w:cs="Arial"/>
          <w:sz w:val="24"/>
          <w:szCs w:val="32"/>
          <w:lang w:val="en-US"/>
        </w:rPr>
        <w:t>City</w:t>
      </w:r>
      <w:proofErr w:type="gramEnd"/>
      <w:r w:rsidRPr="00F651E0">
        <w:rPr>
          <w:rFonts w:ascii="Arial" w:hAnsi="Arial" w:cs="Arial"/>
          <w:sz w:val="24"/>
          <w:szCs w:val="32"/>
          <w:lang w:val="en-US"/>
        </w:rPr>
        <w:t xml:space="preserve"> has received a full and detailed application from each club, </w:t>
      </w:r>
      <w:proofErr w:type="spellStart"/>
      <w:r w:rsidRPr="00F651E0">
        <w:rPr>
          <w:rFonts w:ascii="Arial" w:hAnsi="Arial" w:cs="Arial"/>
          <w:sz w:val="24"/>
          <w:szCs w:val="32"/>
          <w:lang w:val="en-US"/>
        </w:rPr>
        <w:t>summarised</w:t>
      </w:r>
      <w:proofErr w:type="spellEnd"/>
      <w:r w:rsidRPr="00F651E0">
        <w:rPr>
          <w:rFonts w:ascii="Arial" w:hAnsi="Arial" w:cs="Arial"/>
          <w:sz w:val="24"/>
          <w:szCs w:val="32"/>
          <w:lang w:val="en-US"/>
        </w:rPr>
        <w:t xml:space="preserve"> in this Council report and available to </w:t>
      </w:r>
      <w:proofErr w:type="spellStart"/>
      <w:r w:rsidRPr="00F651E0">
        <w:rPr>
          <w:rFonts w:ascii="Arial" w:hAnsi="Arial" w:cs="Arial"/>
          <w:sz w:val="24"/>
          <w:szCs w:val="32"/>
          <w:lang w:val="en-US"/>
        </w:rPr>
        <w:t>Councillors</w:t>
      </w:r>
      <w:proofErr w:type="spellEnd"/>
      <w:r w:rsidRPr="00F651E0">
        <w:rPr>
          <w:rFonts w:ascii="Arial" w:hAnsi="Arial" w:cs="Arial"/>
          <w:sz w:val="24"/>
          <w:szCs w:val="32"/>
          <w:lang w:val="en-US"/>
        </w:rPr>
        <w:t xml:space="preserve"> from the CEO’s office on request. The grant applications completed by the </w:t>
      </w:r>
      <w:r>
        <w:rPr>
          <w:rFonts w:ascii="Arial" w:hAnsi="Arial" w:cs="Arial"/>
          <w:sz w:val="24"/>
          <w:szCs w:val="32"/>
          <w:lang w:val="en-US"/>
        </w:rPr>
        <w:t>c</w:t>
      </w:r>
      <w:r w:rsidRPr="00F651E0">
        <w:rPr>
          <w:rFonts w:ascii="Arial" w:hAnsi="Arial" w:cs="Arial"/>
          <w:sz w:val="24"/>
          <w:szCs w:val="32"/>
          <w:lang w:val="en-US"/>
        </w:rPr>
        <w:t>lubs meet the necessary state government requirements.</w:t>
      </w:r>
    </w:p>
    <w:p w14:paraId="5D5B4355" w14:textId="77777777" w:rsidR="003465A5" w:rsidRDefault="003465A5" w:rsidP="003465A5">
      <w:pPr>
        <w:spacing w:after="0" w:line="240" w:lineRule="auto"/>
        <w:jc w:val="both"/>
        <w:rPr>
          <w:rFonts w:ascii="Arial" w:hAnsi="Arial" w:cs="Arial"/>
          <w:b/>
          <w:sz w:val="24"/>
          <w:szCs w:val="28"/>
          <w:lang w:val="en-US"/>
        </w:rPr>
      </w:pPr>
    </w:p>
    <w:p w14:paraId="11330313" w14:textId="77777777" w:rsidR="003465A5" w:rsidRDefault="003465A5" w:rsidP="003465A5">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6D09B8A8" w14:textId="77777777" w:rsidR="003465A5" w:rsidRDefault="003465A5" w:rsidP="003465A5">
      <w:pPr>
        <w:spacing w:after="0" w:line="240" w:lineRule="auto"/>
        <w:jc w:val="both"/>
        <w:rPr>
          <w:rFonts w:ascii="Arial" w:hAnsi="Arial" w:cs="Arial"/>
          <w:bCs/>
          <w:sz w:val="24"/>
          <w:szCs w:val="24"/>
          <w:lang w:val="en-US"/>
        </w:rPr>
      </w:pPr>
    </w:p>
    <w:p w14:paraId="3080EA22" w14:textId="18171AFA" w:rsidR="003465A5" w:rsidRPr="009D6D33" w:rsidRDefault="003465A5" w:rsidP="005D1B4C">
      <w:pPr>
        <w:spacing w:after="0" w:line="240" w:lineRule="auto"/>
        <w:jc w:val="center"/>
        <w:rPr>
          <w:rFonts w:ascii="Arial" w:hAnsi="Arial" w:cs="Arial"/>
          <w:bCs/>
          <w:sz w:val="24"/>
          <w:szCs w:val="24"/>
          <w:lang w:val="en-US"/>
        </w:rPr>
      </w:pPr>
      <w:r>
        <w:rPr>
          <w:rFonts w:ascii="Arial" w:hAnsi="Arial" w:cs="Arial"/>
          <w:bCs/>
          <w:sz w:val="24"/>
          <w:szCs w:val="24"/>
          <w:lang w:val="en-US"/>
        </w:rPr>
        <w:t>Table 4:  Summary of CSRFF Budget</w:t>
      </w:r>
    </w:p>
    <w:tbl>
      <w:tblPr>
        <w:tblStyle w:val="TableGrid"/>
        <w:tblW w:w="0" w:type="auto"/>
        <w:tblLook w:val="04A0" w:firstRow="1" w:lastRow="0" w:firstColumn="1" w:lastColumn="0" w:noHBand="0" w:noVBand="1"/>
      </w:tblPr>
      <w:tblGrid>
        <w:gridCol w:w="7083"/>
        <w:gridCol w:w="1933"/>
      </w:tblGrid>
      <w:tr w:rsidR="003465A5" w14:paraId="683C4BA3" w14:textId="77777777" w:rsidTr="00DF4D1F">
        <w:tc>
          <w:tcPr>
            <w:tcW w:w="7083" w:type="dxa"/>
          </w:tcPr>
          <w:p w14:paraId="5CA2EDD2" w14:textId="77777777" w:rsidR="003465A5" w:rsidRDefault="003465A5" w:rsidP="00DF4D1F">
            <w:pPr>
              <w:rPr>
                <w:rFonts w:ascii="Arial" w:hAnsi="Arial" w:cs="Arial"/>
                <w:bCs/>
                <w:sz w:val="24"/>
                <w:szCs w:val="24"/>
                <w:lang w:val="en-US"/>
              </w:rPr>
            </w:pPr>
            <w:r>
              <w:rPr>
                <w:rFonts w:ascii="Arial" w:hAnsi="Arial" w:cs="Arial"/>
                <w:bCs/>
                <w:sz w:val="24"/>
                <w:szCs w:val="24"/>
                <w:lang w:val="en-US"/>
              </w:rPr>
              <w:t>Funds approved for CSRFF in 2021/22 Council Budget</w:t>
            </w:r>
          </w:p>
        </w:tc>
        <w:tc>
          <w:tcPr>
            <w:tcW w:w="1933" w:type="dxa"/>
          </w:tcPr>
          <w:p w14:paraId="718A7876" w14:textId="77777777" w:rsidR="003465A5" w:rsidRDefault="003465A5" w:rsidP="00DF4D1F">
            <w:pPr>
              <w:jc w:val="both"/>
              <w:rPr>
                <w:rFonts w:ascii="Arial" w:hAnsi="Arial" w:cs="Arial"/>
                <w:bCs/>
                <w:sz w:val="24"/>
                <w:szCs w:val="24"/>
                <w:lang w:val="en-US"/>
              </w:rPr>
            </w:pPr>
            <w:r>
              <w:rPr>
                <w:rFonts w:ascii="Arial" w:hAnsi="Arial" w:cs="Arial"/>
                <w:bCs/>
                <w:sz w:val="24"/>
                <w:szCs w:val="24"/>
                <w:lang w:val="en-US"/>
              </w:rPr>
              <w:t>$207,710</w:t>
            </w:r>
          </w:p>
        </w:tc>
      </w:tr>
      <w:tr w:rsidR="003465A5" w14:paraId="1E81BDBF" w14:textId="77777777" w:rsidTr="00DF4D1F">
        <w:tc>
          <w:tcPr>
            <w:tcW w:w="7083" w:type="dxa"/>
          </w:tcPr>
          <w:p w14:paraId="6C2EA752" w14:textId="77777777" w:rsidR="003465A5" w:rsidRDefault="003465A5" w:rsidP="00DF4D1F">
            <w:pPr>
              <w:rPr>
                <w:rFonts w:ascii="Arial" w:hAnsi="Arial" w:cs="Arial"/>
                <w:bCs/>
                <w:sz w:val="24"/>
                <w:szCs w:val="24"/>
                <w:lang w:val="en-US"/>
              </w:rPr>
            </w:pPr>
            <w:r w:rsidRPr="005C598B">
              <w:rPr>
                <w:rFonts w:ascii="Arial" w:hAnsi="Arial" w:cs="Arial"/>
                <w:bCs/>
                <w:i/>
                <w:iCs/>
                <w:sz w:val="24"/>
                <w:szCs w:val="24"/>
                <w:lang w:val="en-US"/>
              </w:rPr>
              <w:t>Less</w:t>
            </w:r>
            <w:r>
              <w:rPr>
                <w:rFonts w:ascii="Arial" w:hAnsi="Arial" w:cs="Arial"/>
                <w:bCs/>
                <w:sz w:val="24"/>
                <w:szCs w:val="24"/>
                <w:lang w:val="en-US"/>
              </w:rPr>
              <w:t xml:space="preserve"> funds already committed by previous Council decision, to be paid out in 2021/22, being for:</w:t>
            </w:r>
          </w:p>
          <w:p w14:paraId="54D5DF56" w14:textId="77777777" w:rsidR="003465A5" w:rsidRPr="00436735" w:rsidRDefault="003465A5" w:rsidP="003465A5">
            <w:pPr>
              <w:pStyle w:val="ListParagraph"/>
              <w:numPr>
                <w:ilvl w:val="0"/>
                <w:numId w:val="43"/>
              </w:numPr>
              <w:rPr>
                <w:rFonts w:ascii="Arial" w:hAnsi="Arial" w:cs="Arial"/>
                <w:bCs/>
                <w:lang w:val="en-US"/>
              </w:rPr>
            </w:pPr>
            <w:r w:rsidRPr="00436735">
              <w:rPr>
                <w:rFonts w:ascii="Arial" w:hAnsi="Arial" w:cs="Arial"/>
                <w:bCs/>
                <w:lang w:val="en-US"/>
              </w:rPr>
              <w:t>Hollywood-Subiaco Bowling Club $36,153</w:t>
            </w:r>
            <w:r>
              <w:rPr>
                <w:rFonts w:ascii="Arial" w:hAnsi="Arial" w:cs="Arial"/>
                <w:bCs/>
                <w:lang w:val="en-US"/>
              </w:rPr>
              <w:t xml:space="preserve"> and</w:t>
            </w:r>
          </w:p>
          <w:p w14:paraId="2BE5CB79" w14:textId="77777777" w:rsidR="003465A5" w:rsidRPr="00436735" w:rsidRDefault="003465A5" w:rsidP="003465A5">
            <w:pPr>
              <w:pStyle w:val="ListParagraph"/>
              <w:numPr>
                <w:ilvl w:val="0"/>
                <w:numId w:val="43"/>
              </w:numPr>
              <w:rPr>
                <w:rFonts w:ascii="Arial" w:hAnsi="Arial" w:cs="Arial"/>
                <w:bCs/>
                <w:sz w:val="24"/>
                <w:szCs w:val="24"/>
                <w:lang w:val="en-US"/>
              </w:rPr>
            </w:pPr>
            <w:r w:rsidRPr="00436735">
              <w:rPr>
                <w:rFonts w:ascii="Arial" w:hAnsi="Arial" w:cs="Arial"/>
                <w:bCs/>
                <w:lang w:val="en-US"/>
              </w:rPr>
              <w:t>Dalkeith Tennis Club $99,289</w:t>
            </w:r>
          </w:p>
        </w:tc>
        <w:tc>
          <w:tcPr>
            <w:tcW w:w="1933" w:type="dxa"/>
          </w:tcPr>
          <w:p w14:paraId="29BBA3A5" w14:textId="77777777" w:rsidR="003465A5" w:rsidRPr="00436735" w:rsidRDefault="003465A5" w:rsidP="00DF4D1F">
            <w:pPr>
              <w:jc w:val="both"/>
              <w:rPr>
                <w:rFonts w:ascii="Arial" w:hAnsi="Arial" w:cs="Arial"/>
                <w:bCs/>
                <w:sz w:val="24"/>
                <w:szCs w:val="24"/>
                <w:lang w:val="en-US"/>
              </w:rPr>
            </w:pPr>
            <w:r>
              <w:rPr>
                <w:rFonts w:ascii="Arial" w:hAnsi="Arial" w:cs="Arial"/>
                <w:bCs/>
                <w:sz w:val="24"/>
                <w:szCs w:val="24"/>
                <w:lang w:val="en-US"/>
              </w:rPr>
              <w:t>-$135,442</w:t>
            </w:r>
          </w:p>
        </w:tc>
      </w:tr>
      <w:tr w:rsidR="003465A5" w14:paraId="1A1BEE4D" w14:textId="77777777" w:rsidTr="00DF4D1F">
        <w:tc>
          <w:tcPr>
            <w:tcW w:w="7083" w:type="dxa"/>
          </w:tcPr>
          <w:p w14:paraId="725902D4" w14:textId="77777777" w:rsidR="003465A5" w:rsidRDefault="003465A5" w:rsidP="00DF4D1F">
            <w:pPr>
              <w:rPr>
                <w:rFonts w:ascii="Arial" w:hAnsi="Arial" w:cs="Arial"/>
                <w:bCs/>
                <w:sz w:val="24"/>
                <w:szCs w:val="24"/>
                <w:lang w:val="en-US"/>
              </w:rPr>
            </w:pPr>
            <w:r>
              <w:rPr>
                <w:rFonts w:ascii="Arial" w:hAnsi="Arial" w:cs="Arial"/>
                <w:bCs/>
                <w:sz w:val="24"/>
                <w:szCs w:val="24"/>
                <w:lang w:val="en-US"/>
              </w:rPr>
              <w:t>Amount available for CSRFF grants in 2021/22</w:t>
            </w:r>
          </w:p>
        </w:tc>
        <w:tc>
          <w:tcPr>
            <w:tcW w:w="1933" w:type="dxa"/>
          </w:tcPr>
          <w:p w14:paraId="5BCE72EE" w14:textId="77777777" w:rsidR="003465A5" w:rsidRDefault="003465A5" w:rsidP="00DF4D1F">
            <w:pPr>
              <w:jc w:val="both"/>
              <w:rPr>
                <w:rFonts w:ascii="Arial" w:hAnsi="Arial" w:cs="Arial"/>
                <w:bCs/>
                <w:sz w:val="24"/>
                <w:szCs w:val="24"/>
                <w:lang w:val="en-US"/>
              </w:rPr>
            </w:pPr>
            <w:r>
              <w:rPr>
                <w:rFonts w:ascii="Arial" w:hAnsi="Arial" w:cs="Arial"/>
                <w:bCs/>
                <w:sz w:val="24"/>
                <w:szCs w:val="24"/>
                <w:lang w:val="en-US"/>
              </w:rPr>
              <w:t>=$72,268</w:t>
            </w:r>
          </w:p>
        </w:tc>
      </w:tr>
      <w:tr w:rsidR="003465A5" w14:paraId="305C0B1B" w14:textId="77777777" w:rsidTr="00DF4D1F">
        <w:tc>
          <w:tcPr>
            <w:tcW w:w="7083" w:type="dxa"/>
          </w:tcPr>
          <w:p w14:paraId="3C91D1A5" w14:textId="77777777" w:rsidR="003465A5" w:rsidRDefault="003465A5" w:rsidP="00DF4D1F">
            <w:pPr>
              <w:rPr>
                <w:rFonts w:ascii="Arial" w:hAnsi="Arial" w:cs="Arial"/>
                <w:bCs/>
                <w:sz w:val="24"/>
                <w:szCs w:val="24"/>
                <w:lang w:val="en-US"/>
              </w:rPr>
            </w:pPr>
            <w:r>
              <w:rPr>
                <w:rFonts w:ascii="Arial" w:hAnsi="Arial" w:cs="Arial"/>
                <w:bCs/>
                <w:sz w:val="24"/>
                <w:szCs w:val="24"/>
                <w:lang w:val="en-US"/>
              </w:rPr>
              <w:t>Less this grant to Nedlands Tennis Club for $59,524</w:t>
            </w:r>
          </w:p>
        </w:tc>
        <w:tc>
          <w:tcPr>
            <w:tcW w:w="1933" w:type="dxa"/>
          </w:tcPr>
          <w:p w14:paraId="41248055" w14:textId="77777777" w:rsidR="003465A5" w:rsidRDefault="003465A5" w:rsidP="00DF4D1F">
            <w:pPr>
              <w:jc w:val="both"/>
              <w:rPr>
                <w:rFonts w:ascii="Arial" w:hAnsi="Arial" w:cs="Arial"/>
                <w:bCs/>
                <w:sz w:val="24"/>
                <w:szCs w:val="24"/>
                <w:lang w:val="en-US"/>
              </w:rPr>
            </w:pPr>
            <w:r>
              <w:rPr>
                <w:rFonts w:ascii="Arial" w:hAnsi="Arial" w:cs="Arial"/>
                <w:bCs/>
                <w:sz w:val="24"/>
                <w:szCs w:val="24"/>
                <w:lang w:val="en-US"/>
              </w:rPr>
              <w:t>-$59,524</w:t>
            </w:r>
          </w:p>
        </w:tc>
      </w:tr>
      <w:tr w:rsidR="003465A5" w14:paraId="142CDDC5" w14:textId="77777777" w:rsidTr="00DF4D1F">
        <w:tc>
          <w:tcPr>
            <w:tcW w:w="7083" w:type="dxa"/>
          </w:tcPr>
          <w:p w14:paraId="5622D68F" w14:textId="77777777" w:rsidR="003465A5" w:rsidRDefault="003465A5" w:rsidP="00DF4D1F">
            <w:pPr>
              <w:rPr>
                <w:rFonts w:ascii="Arial" w:hAnsi="Arial" w:cs="Arial"/>
                <w:bCs/>
                <w:sz w:val="24"/>
                <w:szCs w:val="24"/>
                <w:lang w:val="en-US"/>
              </w:rPr>
            </w:pPr>
            <w:r>
              <w:rPr>
                <w:rFonts w:ascii="Arial" w:hAnsi="Arial" w:cs="Arial"/>
                <w:bCs/>
                <w:sz w:val="24"/>
                <w:szCs w:val="24"/>
                <w:lang w:val="en-US"/>
              </w:rPr>
              <w:t>Amount remaining for other CSRFF rounds in 2021/22</w:t>
            </w:r>
          </w:p>
        </w:tc>
        <w:tc>
          <w:tcPr>
            <w:tcW w:w="1933" w:type="dxa"/>
          </w:tcPr>
          <w:p w14:paraId="118E1E4B" w14:textId="77777777" w:rsidR="003465A5" w:rsidRDefault="003465A5" w:rsidP="00DF4D1F">
            <w:pPr>
              <w:jc w:val="both"/>
              <w:rPr>
                <w:rFonts w:ascii="Arial" w:hAnsi="Arial" w:cs="Arial"/>
                <w:bCs/>
                <w:sz w:val="24"/>
                <w:szCs w:val="24"/>
                <w:lang w:val="en-US"/>
              </w:rPr>
            </w:pPr>
            <w:r>
              <w:rPr>
                <w:rFonts w:ascii="Arial" w:hAnsi="Arial" w:cs="Arial"/>
                <w:bCs/>
                <w:sz w:val="24"/>
                <w:szCs w:val="24"/>
                <w:lang w:val="en-US"/>
              </w:rPr>
              <w:t>=$12,744</w:t>
            </w:r>
          </w:p>
        </w:tc>
      </w:tr>
    </w:tbl>
    <w:p w14:paraId="18447CBA" w14:textId="77777777" w:rsidR="003465A5" w:rsidRDefault="003465A5" w:rsidP="003465A5">
      <w:pPr>
        <w:spacing w:after="0" w:line="240" w:lineRule="auto"/>
        <w:jc w:val="both"/>
        <w:rPr>
          <w:rFonts w:ascii="Arial" w:hAnsi="Arial" w:cs="Arial"/>
          <w:bCs/>
          <w:sz w:val="24"/>
          <w:szCs w:val="24"/>
          <w:lang w:val="en-US"/>
        </w:rPr>
      </w:pPr>
    </w:p>
    <w:p w14:paraId="16719ADA" w14:textId="514B4C9B" w:rsidR="003465A5" w:rsidRPr="00436735" w:rsidRDefault="003465A5" w:rsidP="003465A5">
      <w:pPr>
        <w:spacing w:after="0" w:line="240" w:lineRule="auto"/>
        <w:jc w:val="both"/>
        <w:rPr>
          <w:rFonts w:ascii="Arial" w:hAnsi="Arial" w:cs="Arial"/>
          <w:bCs/>
          <w:sz w:val="24"/>
          <w:szCs w:val="24"/>
          <w:lang w:val="en-US"/>
        </w:rPr>
      </w:pPr>
      <w:r>
        <w:rPr>
          <w:rFonts w:ascii="Arial" w:hAnsi="Arial" w:cs="Arial"/>
          <w:bCs/>
          <w:sz w:val="24"/>
          <w:szCs w:val="24"/>
          <w:lang w:val="en-US"/>
        </w:rPr>
        <w:t>There are sufficient funds allocated for CSRFF grants in the current financial year’s approved Council budget</w:t>
      </w:r>
      <w:r w:rsidR="005F4111">
        <w:rPr>
          <w:rFonts w:ascii="Arial" w:hAnsi="Arial" w:cs="Arial"/>
          <w:bCs/>
          <w:sz w:val="24"/>
          <w:szCs w:val="24"/>
          <w:lang w:val="en-US"/>
        </w:rPr>
        <w:t xml:space="preserve"> to </w:t>
      </w:r>
      <w:r>
        <w:rPr>
          <w:rFonts w:ascii="Arial" w:hAnsi="Arial" w:cs="Arial"/>
          <w:bCs/>
          <w:sz w:val="24"/>
          <w:szCs w:val="24"/>
          <w:lang w:val="en-US"/>
        </w:rPr>
        <w:t>provid</w:t>
      </w:r>
      <w:r w:rsidR="005F4111">
        <w:rPr>
          <w:rFonts w:ascii="Arial" w:hAnsi="Arial" w:cs="Arial"/>
          <w:bCs/>
          <w:sz w:val="24"/>
          <w:szCs w:val="24"/>
          <w:lang w:val="en-US"/>
        </w:rPr>
        <w:t>e</w:t>
      </w:r>
      <w:r>
        <w:rPr>
          <w:rFonts w:ascii="Arial" w:hAnsi="Arial" w:cs="Arial"/>
          <w:bCs/>
          <w:sz w:val="24"/>
          <w:szCs w:val="24"/>
          <w:lang w:val="en-US"/>
        </w:rPr>
        <w:t xml:space="preserve"> the Nedlands Tennis Club with a grant of $59,524 towards their court and lighting upgrade project.</w:t>
      </w:r>
      <w:r w:rsidR="00810A96">
        <w:rPr>
          <w:rFonts w:ascii="Arial" w:hAnsi="Arial" w:cs="Arial"/>
          <w:bCs/>
          <w:sz w:val="24"/>
          <w:szCs w:val="24"/>
          <w:lang w:val="en-US"/>
        </w:rPr>
        <w:t xml:space="preserve"> </w:t>
      </w:r>
    </w:p>
    <w:p w14:paraId="1F4E6847" w14:textId="77777777" w:rsidR="003465A5" w:rsidRPr="00AD73CC" w:rsidRDefault="003465A5" w:rsidP="003465A5">
      <w:pPr>
        <w:spacing w:after="0" w:line="240" w:lineRule="auto"/>
        <w:jc w:val="both"/>
        <w:rPr>
          <w:rFonts w:ascii="Arial" w:hAnsi="Arial" w:cs="Arial"/>
          <w:b/>
          <w:sz w:val="24"/>
          <w:szCs w:val="32"/>
          <w:lang w:val="en-US"/>
        </w:rPr>
      </w:pPr>
    </w:p>
    <w:p w14:paraId="1E031F6C" w14:textId="77777777" w:rsidR="003465A5" w:rsidRPr="00436735" w:rsidRDefault="003465A5" w:rsidP="003465A5">
      <w:pPr>
        <w:spacing w:after="0" w:line="240" w:lineRule="auto"/>
        <w:jc w:val="both"/>
        <w:rPr>
          <w:rFonts w:ascii="Arial" w:hAnsi="Arial" w:cs="Arial"/>
          <w:b/>
          <w:sz w:val="24"/>
          <w:szCs w:val="32"/>
          <w:lang w:val="en-US"/>
        </w:rPr>
      </w:pPr>
      <w:r w:rsidRPr="00436735">
        <w:rPr>
          <w:rFonts w:ascii="Arial" w:hAnsi="Arial" w:cs="Arial"/>
          <w:b/>
          <w:sz w:val="24"/>
          <w:szCs w:val="32"/>
          <w:lang w:val="en-US"/>
        </w:rPr>
        <w:lastRenderedPageBreak/>
        <w:t>How does the option impact upon rates?</w:t>
      </w:r>
    </w:p>
    <w:p w14:paraId="78D92B7A" w14:textId="77777777" w:rsidR="003465A5" w:rsidRDefault="003465A5" w:rsidP="003465A5">
      <w:pPr>
        <w:spacing w:after="0" w:line="240" w:lineRule="auto"/>
        <w:jc w:val="both"/>
        <w:rPr>
          <w:rFonts w:ascii="Arial" w:hAnsi="Arial" w:cs="Arial"/>
          <w:bCs/>
          <w:sz w:val="24"/>
          <w:szCs w:val="32"/>
          <w:lang w:val="en-US"/>
        </w:rPr>
      </w:pPr>
    </w:p>
    <w:p w14:paraId="3E65DED5" w14:textId="77777777" w:rsidR="003465A5" w:rsidRPr="00CC7B47" w:rsidRDefault="003465A5" w:rsidP="003465A5">
      <w:pPr>
        <w:spacing w:after="0" w:line="240" w:lineRule="auto"/>
        <w:jc w:val="both"/>
        <w:rPr>
          <w:rFonts w:ascii="Arial" w:hAnsi="Arial" w:cs="Arial"/>
          <w:bCs/>
          <w:sz w:val="24"/>
          <w:szCs w:val="32"/>
          <w:lang w:val="en-US"/>
        </w:rPr>
      </w:pPr>
      <w:r>
        <w:rPr>
          <w:rFonts w:ascii="Arial" w:hAnsi="Arial" w:cs="Arial"/>
          <w:bCs/>
          <w:sz w:val="24"/>
          <w:szCs w:val="32"/>
          <w:lang w:val="en-US"/>
        </w:rPr>
        <w:t xml:space="preserve">As the 2021/22 Council budget has already been approved, including the funds approved for expenditure on CSRFF grants, this expenditure has already been </w:t>
      </w:r>
      <w:proofErr w:type="gramStart"/>
      <w:r>
        <w:rPr>
          <w:rFonts w:ascii="Arial" w:hAnsi="Arial" w:cs="Arial"/>
          <w:bCs/>
          <w:sz w:val="24"/>
          <w:szCs w:val="32"/>
          <w:lang w:val="en-US"/>
        </w:rPr>
        <w:t>taken into account</w:t>
      </w:r>
      <w:proofErr w:type="gramEnd"/>
      <w:r>
        <w:rPr>
          <w:rFonts w:ascii="Arial" w:hAnsi="Arial" w:cs="Arial"/>
          <w:bCs/>
          <w:sz w:val="24"/>
          <w:szCs w:val="32"/>
          <w:lang w:val="en-US"/>
        </w:rPr>
        <w:t xml:space="preserve"> when determining the rates for the 2021/22 financial year.</w:t>
      </w:r>
    </w:p>
    <w:p w14:paraId="6522606D" w14:textId="77777777" w:rsidR="003465A5" w:rsidRPr="00CC7B47" w:rsidRDefault="003465A5" w:rsidP="003465A5">
      <w:pPr>
        <w:spacing w:after="0" w:line="240" w:lineRule="auto"/>
        <w:jc w:val="both"/>
        <w:rPr>
          <w:rFonts w:ascii="Arial" w:hAnsi="Arial" w:cs="Arial"/>
          <w:bCs/>
          <w:sz w:val="24"/>
          <w:szCs w:val="32"/>
          <w:lang w:val="en-US"/>
        </w:rPr>
      </w:pPr>
    </w:p>
    <w:p w14:paraId="72DA27A3" w14:textId="77777777" w:rsidR="003465A5" w:rsidRPr="00436735" w:rsidRDefault="003465A5" w:rsidP="003465A5">
      <w:pPr>
        <w:spacing w:after="0" w:line="240" w:lineRule="auto"/>
        <w:jc w:val="both"/>
        <w:rPr>
          <w:rFonts w:ascii="Arial" w:hAnsi="Arial" w:cs="Arial"/>
          <w:b/>
          <w:sz w:val="24"/>
          <w:szCs w:val="32"/>
          <w:lang w:val="en-US"/>
        </w:rPr>
      </w:pPr>
      <w:r w:rsidRPr="00436735">
        <w:rPr>
          <w:rFonts w:ascii="Arial" w:hAnsi="Arial" w:cs="Arial"/>
          <w:b/>
          <w:sz w:val="24"/>
          <w:szCs w:val="32"/>
          <w:lang w:val="en-US"/>
        </w:rPr>
        <w:t xml:space="preserve">Can we afford it? </w:t>
      </w:r>
    </w:p>
    <w:p w14:paraId="362F8397" w14:textId="77777777" w:rsidR="003465A5" w:rsidRDefault="003465A5" w:rsidP="003465A5">
      <w:pPr>
        <w:spacing w:after="0" w:line="240" w:lineRule="auto"/>
        <w:jc w:val="both"/>
        <w:rPr>
          <w:rFonts w:ascii="Arial" w:hAnsi="Arial" w:cs="Arial"/>
          <w:bCs/>
          <w:sz w:val="24"/>
          <w:szCs w:val="32"/>
          <w:lang w:val="en-US"/>
        </w:rPr>
      </w:pPr>
    </w:p>
    <w:p w14:paraId="57D7F692" w14:textId="77777777" w:rsidR="003465A5" w:rsidRPr="00436735" w:rsidRDefault="003465A5" w:rsidP="003465A5">
      <w:pPr>
        <w:spacing w:after="0" w:line="240" w:lineRule="auto"/>
        <w:jc w:val="both"/>
        <w:rPr>
          <w:rFonts w:ascii="Arial" w:hAnsi="Arial" w:cs="Arial"/>
          <w:bCs/>
          <w:sz w:val="24"/>
          <w:szCs w:val="32"/>
          <w:lang w:val="en-US"/>
        </w:rPr>
      </w:pPr>
      <w:r>
        <w:rPr>
          <w:rFonts w:ascii="Arial" w:hAnsi="Arial" w:cs="Arial"/>
          <w:bCs/>
          <w:sz w:val="24"/>
          <w:szCs w:val="32"/>
          <w:lang w:val="en-US"/>
        </w:rPr>
        <w:t>Yes.  Providing a grant of $59,524 to the Nedlands Tennis Club to upgrade their courts and lighting is within the amount allocated to CSRFF in the approved Council budget for 2021/22.</w:t>
      </w:r>
    </w:p>
    <w:p w14:paraId="131B1A28" w14:textId="03329256" w:rsidR="003465A5" w:rsidRDefault="003465A5" w:rsidP="003465A5">
      <w:pPr>
        <w:spacing w:after="0" w:line="240" w:lineRule="auto"/>
        <w:jc w:val="both"/>
        <w:rPr>
          <w:rFonts w:ascii="Arial" w:hAnsi="Arial" w:cs="Arial"/>
          <w:b/>
          <w:sz w:val="24"/>
          <w:szCs w:val="32"/>
          <w:lang w:val="en-US"/>
        </w:rPr>
      </w:pPr>
    </w:p>
    <w:p w14:paraId="4624B04E" w14:textId="77777777" w:rsidR="00D2401F" w:rsidRDefault="00D2401F" w:rsidP="003465A5">
      <w:pPr>
        <w:spacing w:after="0" w:line="240" w:lineRule="auto"/>
        <w:jc w:val="both"/>
        <w:rPr>
          <w:rFonts w:ascii="Arial" w:hAnsi="Arial" w:cs="Arial"/>
          <w:b/>
          <w:sz w:val="24"/>
          <w:szCs w:val="32"/>
          <w:lang w:val="en-US"/>
        </w:rPr>
      </w:pPr>
    </w:p>
    <w:p w14:paraId="11C71F37" w14:textId="77777777" w:rsidR="003465A5" w:rsidRPr="00342DBB" w:rsidRDefault="003465A5" w:rsidP="003465A5">
      <w:pPr>
        <w:spacing w:after="0" w:line="240" w:lineRule="auto"/>
        <w:jc w:val="both"/>
        <w:rPr>
          <w:rFonts w:ascii="Arial" w:hAnsi="Arial" w:cs="Arial"/>
          <w:b/>
          <w:sz w:val="28"/>
          <w:szCs w:val="32"/>
          <w:lang w:val="en-US"/>
        </w:rPr>
      </w:pPr>
      <w:r w:rsidRPr="00342DBB">
        <w:rPr>
          <w:rFonts w:ascii="Arial" w:hAnsi="Arial" w:cs="Arial"/>
          <w:b/>
          <w:sz w:val="28"/>
          <w:szCs w:val="32"/>
          <w:lang w:val="en-US"/>
        </w:rPr>
        <w:t>Conclusion</w:t>
      </w:r>
    </w:p>
    <w:p w14:paraId="1F053AAD" w14:textId="77777777" w:rsidR="003465A5" w:rsidRDefault="003465A5" w:rsidP="003465A5">
      <w:pPr>
        <w:spacing w:after="0" w:line="240" w:lineRule="auto"/>
        <w:jc w:val="both"/>
        <w:rPr>
          <w:rFonts w:ascii="Arial" w:hAnsi="Arial" w:cs="Arial"/>
          <w:bCs/>
          <w:sz w:val="24"/>
          <w:szCs w:val="28"/>
          <w:lang w:val="en-US"/>
        </w:rPr>
      </w:pPr>
    </w:p>
    <w:p w14:paraId="26A8D372" w14:textId="77777777" w:rsidR="003465A5" w:rsidRDefault="003465A5" w:rsidP="003465A5">
      <w:pPr>
        <w:spacing w:after="0" w:line="240" w:lineRule="auto"/>
        <w:jc w:val="both"/>
        <w:rPr>
          <w:rFonts w:ascii="Arial" w:hAnsi="Arial" w:cs="Arial"/>
          <w:bCs/>
          <w:sz w:val="24"/>
          <w:szCs w:val="28"/>
          <w:lang w:val="en-US"/>
        </w:rPr>
      </w:pPr>
      <w:r>
        <w:rPr>
          <w:rFonts w:ascii="Arial" w:hAnsi="Arial" w:cs="Arial"/>
          <w:bCs/>
          <w:sz w:val="24"/>
          <w:szCs w:val="28"/>
          <w:lang w:val="en-US"/>
        </w:rPr>
        <w:t>It is recommended that Council endorses the application from Nedlands Tennis Club for their court and lighting upgrade project; and approves a grant of $59,534 to the club for this purpose, conditional on receiving a state government grant towards the project.</w:t>
      </w:r>
    </w:p>
    <w:p w14:paraId="35C472AA" w14:textId="77777777" w:rsidR="003465A5" w:rsidRDefault="003465A5" w:rsidP="003465A5">
      <w:pPr>
        <w:spacing w:after="0" w:line="240" w:lineRule="auto"/>
        <w:jc w:val="both"/>
        <w:rPr>
          <w:rFonts w:ascii="Arial" w:hAnsi="Arial" w:cs="Arial"/>
          <w:bCs/>
          <w:sz w:val="24"/>
          <w:szCs w:val="28"/>
          <w:lang w:val="en-US"/>
        </w:rPr>
      </w:pPr>
    </w:p>
    <w:p w14:paraId="4C6FAAB7" w14:textId="77777777" w:rsidR="003465A5" w:rsidRDefault="003465A5" w:rsidP="003465A5">
      <w:pPr>
        <w:spacing w:after="0" w:line="240" w:lineRule="auto"/>
        <w:jc w:val="both"/>
        <w:rPr>
          <w:rFonts w:ascii="Arial" w:hAnsi="Arial" w:cs="Arial"/>
          <w:bCs/>
          <w:sz w:val="24"/>
          <w:szCs w:val="28"/>
          <w:lang w:val="en-US"/>
        </w:rPr>
      </w:pPr>
      <w:r>
        <w:rPr>
          <w:rFonts w:ascii="Arial" w:hAnsi="Arial" w:cs="Arial"/>
          <w:bCs/>
          <w:sz w:val="24"/>
          <w:szCs w:val="28"/>
          <w:lang w:val="en-US"/>
        </w:rPr>
        <w:t>It is recommended that Council does not approve the Claremont Junior Football Club’s request for a grant to install an additional storage shed on College Park and requests Administration to work with the club on rationalizing their storage so that they can continue to operate successfully within their existing storage allocation.</w:t>
      </w:r>
    </w:p>
    <w:p w14:paraId="21BED0CF" w14:textId="62064E0C" w:rsidR="00D23DBD" w:rsidRPr="00F02524" w:rsidRDefault="00D23DBD" w:rsidP="002970EF">
      <w:pPr>
        <w:spacing w:after="0" w:line="240" w:lineRule="auto"/>
        <w:jc w:val="both"/>
        <w:rPr>
          <w:rFonts w:ascii="Arial" w:hAnsi="Arial" w:cs="Arial"/>
          <w:bCs/>
          <w:sz w:val="24"/>
          <w:szCs w:val="24"/>
        </w:rPr>
      </w:pPr>
    </w:p>
    <w:sectPr w:rsidR="00D23DBD" w:rsidRPr="00F02524" w:rsidSect="00DD17FB">
      <w:headerReference w:type="default" r:id="rId13"/>
      <w:footerReference w:type="default" r:id="rId1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727D" w14:textId="77777777" w:rsidR="00DE087E" w:rsidRDefault="00DE087E" w:rsidP="00A1654F">
      <w:pPr>
        <w:spacing w:after="0" w:line="240" w:lineRule="auto"/>
      </w:pPr>
      <w:r>
        <w:separator/>
      </w:r>
    </w:p>
  </w:endnote>
  <w:endnote w:type="continuationSeparator" w:id="0">
    <w:p w14:paraId="797605B6" w14:textId="77777777" w:rsidR="00DE087E" w:rsidRDefault="00DE087E" w:rsidP="00A1654F">
      <w:pPr>
        <w:spacing w:after="0" w:line="240" w:lineRule="auto"/>
      </w:pPr>
      <w:r>
        <w:continuationSeparator/>
      </w:r>
    </w:p>
  </w:endnote>
  <w:endnote w:type="continuationNotice" w:id="1">
    <w:p w14:paraId="2C880167" w14:textId="77777777" w:rsidR="00DE087E" w:rsidRDefault="00DE08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38382"/>
      <w:docPartObj>
        <w:docPartGallery w:val="Page Numbers (Bottom of Page)"/>
        <w:docPartUnique/>
      </w:docPartObj>
    </w:sdtPr>
    <w:sdtEndPr>
      <w:rPr>
        <w:noProof/>
      </w:rPr>
    </w:sdtEndPr>
    <w:sdtContent>
      <w:p w14:paraId="3F11F6D9" w14:textId="09257A76" w:rsidR="00B63FEA" w:rsidRDefault="00B63F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CD56F1" w14:textId="77777777" w:rsidR="00B63FEA" w:rsidRDefault="00B63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ECA81" w14:textId="77777777" w:rsidR="00DE087E" w:rsidRDefault="00DE087E" w:rsidP="00A1654F">
      <w:pPr>
        <w:spacing w:after="0" w:line="240" w:lineRule="auto"/>
      </w:pPr>
      <w:r>
        <w:separator/>
      </w:r>
    </w:p>
  </w:footnote>
  <w:footnote w:type="continuationSeparator" w:id="0">
    <w:p w14:paraId="0F8CC61D" w14:textId="77777777" w:rsidR="00DE087E" w:rsidRDefault="00DE087E" w:rsidP="00A1654F">
      <w:pPr>
        <w:spacing w:after="0" w:line="240" w:lineRule="auto"/>
      </w:pPr>
      <w:r>
        <w:continuationSeparator/>
      </w:r>
    </w:p>
  </w:footnote>
  <w:footnote w:type="continuationNotice" w:id="1">
    <w:p w14:paraId="591A6FF6" w14:textId="77777777" w:rsidR="00DE087E" w:rsidRDefault="00DE08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D977" w14:textId="4E264772" w:rsidR="00B63FEA" w:rsidRDefault="00B63FEA" w:rsidP="00E86B14">
    <w:pPr>
      <w:pStyle w:val="Header"/>
      <w:jc w:val="right"/>
      <w:rPr>
        <w:rFonts w:ascii="Arial" w:hAnsi="Arial" w:cs="Arial"/>
        <w:sz w:val="24"/>
        <w:szCs w:val="24"/>
        <w:lang w:val="en-US"/>
      </w:rPr>
    </w:pPr>
    <w:r>
      <w:rPr>
        <w:rFonts w:ascii="Arial" w:hAnsi="Arial" w:cs="Arial"/>
        <w:sz w:val="24"/>
        <w:szCs w:val="24"/>
        <w:lang w:val="en-US"/>
      </w:rPr>
      <w:t xml:space="preserve">2021 CSD Report – </w:t>
    </w:r>
    <w:r w:rsidR="00FE41F6">
      <w:rPr>
        <w:rFonts w:ascii="Arial" w:hAnsi="Arial" w:cs="Arial"/>
        <w:sz w:val="24"/>
        <w:szCs w:val="24"/>
        <w:lang w:val="en-US"/>
      </w:rPr>
      <w:t>CSD0</w:t>
    </w:r>
    <w:r w:rsidR="002970EF">
      <w:rPr>
        <w:rFonts w:ascii="Arial" w:hAnsi="Arial" w:cs="Arial"/>
        <w:sz w:val="24"/>
        <w:szCs w:val="24"/>
        <w:lang w:val="en-US"/>
      </w:rPr>
      <w:t>8</w:t>
    </w:r>
    <w:r w:rsidR="00FE41F6">
      <w:rPr>
        <w:rFonts w:ascii="Arial" w:hAnsi="Arial" w:cs="Arial"/>
        <w:sz w:val="24"/>
        <w:szCs w:val="24"/>
        <w:lang w:val="en-US"/>
      </w:rPr>
      <w:t>.21</w:t>
    </w:r>
    <w:r w:rsidRPr="007E7C3B">
      <w:rPr>
        <w:rFonts w:ascii="Arial" w:hAnsi="Arial" w:cs="Arial"/>
        <w:sz w:val="24"/>
        <w:szCs w:val="24"/>
        <w:lang w:val="en-US"/>
      </w:rPr>
      <w:t xml:space="preserve"> – </w:t>
    </w:r>
    <w:r w:rsidR="00301B0B">
      <w:rPr>
        <w:rFonts w:ascii="Arial" w:hAnsi="Arial" w:cs="Arial"/>
        <w:sz w:val="24"/>
        <w:szCs w:val="24"/>
        <w:lang w:val="en-US"/>
      </w:rPr>
      <w:t>2</w:t>
    </w:r>
    <w:r w:rsidR="002970EF">
      <w:rPr>
        <w:rFonts w:ascii="Arial" w:hAnsi="Arial" w:cs="Arial"/>
        <w:sz w:val="24"/>
        <w:szCs w:val="24"/>
        <w:lang w:val="en-US"/>
      </w:rPr>
      <w:t>4 August</w:t>
    </w:r>
  </w:p>
  <w:p w14:paraId="17474134" w14:textId="77777777" w:rsidR="006A3CBD" w:rsidRPr="007E7C3B" w:rsidRDefault="006A3CBD" w:rsidP="006A3CBD">
    <w:pPr>
      <w:pStyle w:val="Header"/>
      <w:jc w:val="center"/>
      <w:rPr>
        <w:rFonts w:ascii="Arial" w:hAnsi="Arial" w:cs="Arial"/>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66"/>
    <w:multiLevelType w:val="hybridMultilevel"/>
    <w:tmpl w:val="606ED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D0ED6"/>
    <w:multiLevelType w:val="hybridMultilevel"/>
    <w:tmpl w:val="9B26A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FF6880"/>
    <w:multiLevelType w:val="hybridMultilevel"/>
    <w:tmpl w:val="66DC7396"/>
    <w:lvl w:ilvl="0" w:tplc="9A4CFCF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41227F"/>
    <w:multiLevelType w:val="hybridMultilevel"/>
    <w:tmpl w:val="84BCC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284B6F"/>
    <w:multiLevelType w:val="hybridMultilevel"/>
    <w:tmpl w:val="6C0C8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2D5C60"/>
    <w:multiLevelType w:val="hybridMultilevel"/>
    <w:tmpl w:val="81806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F427A2"/>
    <w:multiLevelType w:val="hybridMultilevel"/>
    <w:tmpl w:val="4AF292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04C69C6"/>
    <w:multiLevelType w:val="hybridMultilevel"/>
    <w:tmpl w:val="48C04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88408A"/>
    <w:multiLevelType w:val="hybridMultilevel"/>
    <w:tmpl w:val="F7FC3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E62537"/>
    <w:multiLevelType w:val="hybridMultilevel"/>
    <w:tmpl w:val="B526F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863F21"/>
    <w:multiLevelType w:val="multilevel"/>
    <w:tmpl w:val="6B4E0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6F2A79"/>
    <w:multiLevelType w:val="hybridMultilevel"/>
    <w:tmpl w:val="586E0EC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23911FD0"/>
    <w:multiLevelType w:val="hybridMultilevel"/>
    <w:tmpl w:val="2A6257F0"/>
    <w:lvl w:ilvl="0" w:tplc="C0CCF9A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632CBD"/>
    <w:multiLevelType w:val="hybridMultilevel"/>
    <w:tmpl w:val="2F08D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853EC3"/>
    <w:multiLevelType w:val="hybridMultilevel"/>
    <w:tmpl w:val="FB2A3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011503"/>
    <w:multiLevelType w:val="hybridMultilevel"/>
    <w:tmpl w:val="98D46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E47704"/>
    <w:multiLevelType w:val="hybridMultilevel"/>
    <w:tmpl w:val="45BE10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ED4B29"/>
    <w:multiLevelType w:val="hybridMultilevel"/>
    <w:tmpl w:val="70421E9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8" w15:restartNumberingAfterBreak="0">
    <w:nsid w:val="37F327A6"/>
    <w:multiLevelType w:val="hybridMultilevel"/>
    <w:tmpl w:val="756E8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9B4C92"/>
    <w:multiLevelType w:val="hybridMultilevel"/>
    <w:tmpl w:val="8A16F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110785"/>
    <w:multiLevelType w:val="hybridMultilevel"/>
    <w:tmpl w:val="7EAC29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440E63"/>
    <w:multiLevelType w:val="hybridMultilevel"/>
    <w:tmpl w:val="271EF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D34C77"/>
    <w:multiLevelType w:val="hybridMultilevel"/>
    <w:tmpl w:val="7BB6528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46821D45"/>
    <w:multiLevelType w:val="hybridMultilevel"/>
    <w:tmpl w:val="44865FC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BBC61906">
      <w:start w:val="5"/>
      <w:numFmt w:val="bullet"/>
      <w:lvlText w:val="-"/>
      <w:lvlJc w:val="left"/>
      <w:pPr>
        <w:ind w:left="2340" w:hanging="360"/>
      </w:pPr>
      <w:rPr>
        <w:rFonts w:ascii="Arial" w:eastAsiaTheme="minorHAnsi" w:hAnsi="Aria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733F5E"/>
    <w:multiLevelType w:val="hybridMultilevel"/>
    <w:tmpl w:val="9ADA1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0755CA"/>
    <w:multiLevelType w:val="hybridMultilevel"/>
    <w:tmpl w:val="9C7CF1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491C7D48"/>
    <w:multiLevelType w:val="hybridMultilevel"/>
    <w:tmpl w:val="04BA92DE"/>
    <w:lvl w:ilvl="0" w:tplc="0C090001">
      <w:start w:val="1"/>
      <w:numFmt w:val="bullet"/>
      <w:lvlText w:val=""/>
      <w:lvlJc w:val="left"/>
      <w:pPr>
        <w:ind w:left="855" w:hanging="360"/>
      </w:pPr>
      <w:rPr>
        <w:rFonts w:ascii="Symbol" w:hAnsi="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27" w15:restartNumberingAfterBreak="0">
    <w:nsid w:val="4E392996"/>
    <w:multiLevelType w:val="hybridMultilevel"/>
    <w:tmpl w:val="1174F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334E69"/>
    <w:multiLevelType w:val="hybridMultilevel"/>
    <w:tmpl w:val="D576B85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565416A5"/>
    <w:multiLevelType w:val="hybridMultilevel"/>
    <w:tmpl w:val="E774E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6C19A9"/>
    <w:multiLevelType w:val="multilevel"/>
    <w:tmpl w:val="5D2C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9959D8"/>
    <w:multiLevelType w:val="hybridMultilevel"/>
    <w:tmpl w:val="F2F8D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8B6B3D"/>
    <w:multiLevelType w:val="hybridMultilevel"/>
    <w:tmpl w:val="ADD413A4"/>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A400D01"/>
    <w:multiLevelType w:val="hybridMultilevel"/>
    <w:tmpl w:val="48FEA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8B308F"/>
    <w:multiLevelType w:val="hybridMultilevel"/>
    <w:tmpl w:val="2DBAB5BE"/>
    <w:lvl w:ilvl="0" w:tplc="DC58A28A">
      <w:start w:val="1"/>
      <w:numFmt w:val="decimal"/>
      <w:lvlText w:val="%1."/>
      <w:lvlJc w:val="left"/>
      <w:pPr>
        <w:ind w:left="360" w:hanging="360"/>
      </w:pPr>
      <w:rPr>
        <w:b/>
        <w:bCs/>
      </w:rPr>
    </w:lvl>
    <w:lvl w:ilvl="1" w:tplc="1E143992">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07523B9"/>
    <w:multiLevelType w:val="hybridMultilevel"/>
    <w:tmpl w:val="47A4D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03637D"/>
    <w:multiLevelType w:val="hybridMultilevel"/>
    <w:tmpl w:val="7DCC9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DA7E6A"/>
    <w:multiLevelType w:val="hybridMultilevel"/>
    <w:tmpl w:val="EF649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AC063A"/>
    <w:multiLevelType w:val="hybridMultilevel"/>
    <w:tmpl w:val="0B24D0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C16DF7"/>
    <w:multiLevelType w:val="hybridMultilevel"/>
    <w:tmpl w:val="E9F04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4311F2"/>
    <w:multiLevelType w:val="hybridMultilevel"/>
    <w:tmpl w:val="707A94BA"/>
    <w:lvl w:ilvl="0" w:tplc="43E88F5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20921BA"/>
    <w:multiLevelType w:val="hybridMultilevel"/>
    <w:tmpl w:val="1FDC96F0"/>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734268E7"/>
    <w:multiLevelType w:val="hybridMultilevel"/>
    <w:tmpl w:val="E7EE4A80"/>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77C34966"/>
    <w:multiLevelType w:val="hybridMultilevel"/>
    <w:tmpl w:val="1AEAEA96"/>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7DDE0174"/>
    <w:multiLevelType w:val="hybridMultilevel"/>
    <w:tmpl w:val="E69CB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9"/>
  </w:num>
  <w:num w:numId="2">
    <w:abstractNumId w:val="24"/>
  </w:num>
  <w:num w:numId="3">
    <w:abstractNumId w:val="19"/>
  </w:num>
  <w:num w:numId="4">
    <w:abstractNumId w:val="20"/>
  </w:num>
  <w:num w:numId="5">
    <w:abstractNumId w:val="12"/>
  </w:num>
  <w:num w:numId="6">
    <w:abstractNumId w:val="8"/>
  </w:num>
  <w:num w:numId="7">
    <w:abstractNumId w:val="44"/>
  </w:num>
  <w:num w:numId="8">
    <w:abstractNumId w:val="32"/>
  </w:num>
  <w:num w:numId="9">
    <w:abstractNumId w:val="42"/>
  </w:num>
  <w:num w:numId="10">
    <w:abstractNumId w:val="29"/>
  </w:num>
  <w:num w:numId="11">
    <w:abstractNumId w:val="3"/>
  </w:num>
  <w:num w:numId="12">
    <w:abstractNumId w:val="16"/>
  </w:num>
  <w:num w:numId="13">
    <w:abstractNumId w:val="7"/>
  </w:num>
  <w:num w:numId="14">
    <w:abstractNumId w:val="9"/>
  </w:num>
  <w:num w:numId="15">
    <w:abstractNumId w:val="2"/>
  </w:num>
  <w:num w:numId="16">
    <w:abstractNumId w:val="36"/>
  </w:num>
  <w:num w:numId="17">
    <w:abstractNumId w:val="41"/>
  </w:num>
  <w:num w:numId="18">
    <w:abstractNumId w:val="4"/>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2"/>
  </w:num>
  <w:num w:numId="22">
    <w:abstractNumId w:val="1"/>
  </w:num>
  <w:num w:numId="23">
    <w:abstractNumId w:val="10"/>
  </w:num>
  <w:num w:numId="24">
    <w:abstractNumId w:val="30"/>
  </w:num>
  <w:num w:numId="25">
    <w:abstractNumId w:val="37"/>
  </w:num>
  <w:num w:numId="26">
    <w:abstractNumId w:val="35"/>
  </w:num>
  <w:num w:numId="27">
    <w:abstractNumId w:val="33"/>
  </w:num>
  <w:num w:numId="28">
    <w:abstractNumId w:val="6"/>
  </w:num>
  <w:num w:numId="29">
    <w:abstractNumId w:val="27"/>
  </w:num>
  <w:num w:numId="30">
    <w:abstractNumId w:val="31"/>
  </w:num>
  <w:num w:numId="31">
    <w:abstractNumId w:val="43"/>
  </w:num>
  <w:num w:numId="32">
    <w:abstractNumId w:val="21"/>
  </w:num>
  <w:num w:numId="33">
    <w:abstractNumId w:val="14"/>
  </w:num>
  <w:num w:numId="34">
    <w:abstractNumId w:val="45"/>
  </w:num>
  <w:num w:numId="35">
    <w:abstractNumId w:val="38"/>
  </w:num>
  <w:num w:numId="36">
    <w:abstractNumId w:val="34"/>
  </w:num>
  <w:num w:numId="37">
    <w:abstractNumId w:val="11"/>
  </w:num>
  <w:num w:numId="38">
    <w:abstractNumId w:val="28"/>
  </w:num>
  <w:num w:numId="39">
    <w:abstractNumId w:val="23"/>
  </w:num>
  <w:num w:numId="40">
    <w:abstractNumId w:val="13"/>
  </w:num>
  <w:num w:numId="41">
    <w:abstractNumId w:val="0"/>
  </w:num>
  <w:num w:numId="42">
    <w:abstractNumId w:val="15"/>
  </w:num>
  <w:num w:numId="43">
    <w:abstractNumId w:val="40"/>
  </w:num>
  <w:num w:numId="44">
    <w:abstractNumId w:val="5"/>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mtYHnjia67OYbtikgVTnUGCB5MzFndV3WJHmYHWohjl2G/AHVoMeTcvTem/j7GZM50tLG3MDUGea1/72DjnvIQ==" w:salt="jwS1u1lsQKXA6Lhvf2FQj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71"/>
    <w:rsid w:val="00000F79"/>
    <w:rsid w:val="00002293"/>
    <w:rsid w:val="00004734"/>
    <w:rsid w:val="00005316"/>
    <w:rsid w:val="00007ECC"/>
    <w:rsid w:val="0001269F"/>
    <w:rsid w:val="00013A56"/>
    <w:rsid w:val="00013C8B"/>
    <w:rsid w:val="000170E4"/>
    <w:rsid w:val="00017FB5"/>
    <w:rsid w:val="00020CA0"/>
    <w:rsid w:val="00021DB8"/>
    <w:rsid w:val="000220AE"/>
    <w:rsid w:val="00024F4C"/>
    <w:rsid w:val="00025D3F"/>
    <w:rsid w:val="00027052"/>
    <w:rsid w:val="00027716"/>
    <w:rsid w:val="000313A4"/>
    <w:rsid w:val="0003316D"/>
    <w:rsid w:val="000369A5"/>
    <w:rsid w:val="00037102"/>
    <w:rsid w:val="0004434B"/>
    <w:rsid w:val="0004728F"/>
    <w:rsid w:val="000478FE"/>
    <w:rsid w:val="00050E7B"/>
    <w:rsid w:val="0005147A"/>
    <w:rsid w:val="00051CE4"/>
    <w:rsid w:val="00052D1B"/>
    <w:rsid w:val="0005464F"/>
    <w:rsid w:val="0005549E"/>
    <w:rsid w:val="0005745F"/>
    <w:rsid w:val="000624B4"/>
    <w:rsid w:val="00062F1B"/>
    <w:rsid w:val="00063267"/>
    <w:rsid w:val="00065359"/>
    <w:rsid w:val="0007018F"/>
    <w:rsid w:val="00073138"/>
    <w:rsid w:val="00074FE5"/>
    <w:rsid w:val="00082577"/>
    <w:rsid w:val="00082917"/>
    <w:rsid w:val="00083774"/>
    <w:rsid w:val="000840B3"/>
    <w:rsid w:val="000845CD"/>
    <w:rsid w:val="00091237"/>
    <w:rsid w:val="00091AC7"/>
    <w:rsid w:val="00093170"/>
    <w:rsid w:val="0009576E"/>
    <w:rsid w:val="000A0587"/>
    <w:rsid w:val="000A1C85"/>
    <w:rsid w:val="000A2FE2"/>
    <w:rsid w:val="000A2FFC"/>
    <w:rsid w:val="000A3E15"/>
    <w:rsid w:val="000A4BCB"/>
    <w:rsid w:val="000A4EF4"/>
    <w:rsid w:val="000A597A"/>
    <w:rsid w:val="000A5C10"/>
    <w:rsid w:val="000B0917"/>
    <w:rsid w:val="000B1B93"/>
    <w:rsid w:val="000B45E4"/>
    <w:rsid w:val="000B5037"/>
    <w:rsid w:val="000B5528"/>
    <w:rsid w:val="000B55FC"/>
    <w:rsid w:val="000B6F78"/>
    <w:rsid w:val="000C14D3"/>
    <w:rsid w:val="000C6356"/>
    <w:rsid w:val="000C7178"/>
    <w:rsid w:val="000C7CC9"/>
    <w:rsid w:val="000D6D71"/>
    <w:rsid w:val="000D7013"/>
    <w:rsid w:val="000E41AC"/>
    <w:rsid w:val="000E53A8"/>
    <w:rsid w:val="000F062A"/>
    <w:rsid w:val="000F2918"/>
    <w:rsid w:val="000F29A8"/>
    <w:rsid w:val="000F5EF7"/>
    <w:rsid w:val="000F68E5"/>
    <w:rsid w:val="00103853"/>
    <w:rsid w:val="00104863"/>
    <w:rsid w:val="00104E50"/>
    <w:rsid w:val="00105D7C"/>
    <w:rsid w:val="00110800"/>
    <w:rsid w:val="00111B4C"/>
    <w:rsid w:val="00111FBC"/>
    <w:rsid w:val="00112583"/>
    <w:rsid w:val="00112B6B"/>
    <w:rsid w:val="001132A1"/>
    <w:rsid w:val="00113BD4"/>
    <w:rsid w:val="00114381"/>
    <w:rsid w:val="001161A4"/>
    <w:rsid w:val="00116ACC"/>
    <w:rsid w:val="00117283"/>
    <w:rsid w:val="0012140C"/>
    <w:rsid w:val="00121AFE"/>
    <w:rsid w:val="00122EDF"/>
    <w:rsid w:val="00123D68"/>
    <w:rsid w:val="001247AC"/>
    <w:rsid w:val="001275DD"/>
    <w:rsid w:val="00130D56"/>
    <w:rsid w:val="00131E55"/>
    <w:rsid w:val="001343B3"/>
    <w:rsid w:val="0013692C"/>
    <w:rsid w:val="001425D0"/>
    <w:rsid w:val="0014276D"/>
    <w:rsid w:val="00143AFE"/>
    <w:rsid w:val="00144841"/>
    <w:rsid w:val="0014565E"/>
    <w:rsid w:val="001500B1"/>
    <w:rsid w:val="001501F8"/>
    <w:rsid w:val="001502AF"/>
    <w:rsid w:val="00150D4B"/>
    <w:rsid w:val="00151E20"/>
    <w:rsid w:val="00152841"/>
    <w:rsid w:val="00152B7C"/>
    <w:rsid w:val="001537A6"/>
    <w:rsid w:val="00153E48"/>
    <w:rsid w:val="00153FC9"/>
    <w:rsid w:val="0015532A"/>
    <w:rsid w:val="00155855"/>
    <w:rsid w:val="00160D86"/>
    <w:rsid w:val="001630C1"/>
    <w:rsid w:val="00163395"/>
    <w:rsid w:val="00163EEF"/>
    <w:rsid w:val="00164A5C"/>
    <w:rsid w:val="001656BA"/>
    <w:rsid w:val="001657FD"/>
    <w:rsid w:val="001660AC"/>
    <w:rsid w:val="00167B41"/>
    <w:rsid w:val="00171469"/>
    <w:rsid w:val="00172243"/>
    <w:rsid w:val="00173A49"/>
    <w:rsid w:val="00174DC1"/>
    <w:rsid w:val="001751F8"/>
    <w:rsid w:val="001761FD"/>
    <w:rsid w:val="00176B2C"/>
    <w:rsid w:val="00176C4B"/>
    <w:rsid w:val="00177ACA"/>
    <w:rsid w:val="00180261"/>
    <w:rsid w:val="00183004"/>
    <w:rsid w:val="00185085"/>
    <w:rsid w:val="00186081"/>
    <w:rsid w:val="001868A9"/>
    <w:rsid w:val="00187424"/>
    <w:rsid w:val="0018768F"/>
    <w:rsid w:val="00187F6D"/>
    <w:rsid w:val="001951A4"/>
    <w:rsid w:val="0019586C"/>
    <w:rsid w:val="00197F62"/>
    <w:rsid w:val="001A0884"/>
    <w:rsid w:val="001A0948"/>
    <w:rsid w:val="001A1403"/>
    <w:rsid w:val="001A250C"/>
    <w:rsid w:val="001A4433"/>
    <w:rsid w:val="001A513F"/>
    <w:rsid w:val="001A56EA"/>
    <w:rsid w:val="001B05A3"/>
    <w:rsid w:val="001B1B53"/>
    <w:rsid w:val="001B426D"/>
    <w:rsid w:val="001B60D5"/>
    <w:rsid w:val="001C2ACA"/>
    <w:rsid w:val="001C4AC0"/>
    <w:rsid w:val="001C4ADA"/>
    <w:rsid w:val="001C4C99"/>
    <w:rsid w:val="001D10A3"/>
    <w:rsid w:val="001D19F4"/>
    <w:rsid w:val="001D4739"/>
    <w:rsid w:val="001D6751"/>
    <w:rsid w:val="001D6938"/>
    <w:rsid w:val="001D79F4"/>
    <w:rsid w:val="001E268B"/>
    <w:rsid w:val="001E2BC0"/>
    <w:rsid w:val="001E34B6"/>
    <w:rsid w:val="001E5361"/>
    <w:rsid w:val="001E6920"/>
    <w:rsid w:val="001F029B"/>
    <w:rsid w:val="001F2292"/>
    <w:rsid w:val="001F6475"/>
    <w:rsid w:val="001F75A9"/>
    <w:rsid w:val="001F76FF"/>
    <w:rsid w:val="001F79E5"/>
    <w:rsid w:val="00200A67"/>
    <w:rsid w:val="002013F0"/>
    <w:rsid w:val="0020211E"/>
    <w:rsid w:val="00203492"/>
    <w:rsid w:val="002045CF"/>
    <w:rsid w:val="002069C5"/>
    <w:rsid w:val="0020708A"/>
    <w:rsid w:val="00210895"/>
    <w:rsid w:val="002109BB"/>
    <w:rsid w:val="00213860"/>
    <w:rsid w:val="00215310"/>
    <w:rsid w:val="00215A9B"/>
    <w:rsid w:val="00217D5A"/>
    <w:rsid w:val="00217F09"/>
    <w:rsid w:val="00220AA7"/>
    <w:rsid w:val="00221087"/>
    <w:rsid w:val="002216B4"/>
    <w:rsid w:val="002228C3"/>
    <w:rsid w:val="00222AF9"/>
    <w:rsid w:val="00224134"/>
    <w:rsid w:val="002249EF"/>
    <w:rsid w:val="00226800"/>
    <w:rsid w:val="00226A29"/>
    <w:rsid w:val="00227628"/>
    <w:rsid w:val="00230647"/>
    <w:rsid w:val="00231BC0"/>
    <w:rsid w:val="00232474"/>
    <w:rsid w:val="002370D4"/>
    <w:rsid w:val="00240B1F"/>
    <w:rsid w:val="0024429D"/>
    <w:rsid w:val="002445C5"/>
    <w:rsid w:val="00245535"/>
    <w:rsid w:val="00245E0B"/>
    <w:rsid w:val="0024717C"/>
    <w:rsid w:val="00250F56"/>
    <w:rsid w:val="0025325A"/>
    <w:rsid w:val="00253625"/>
    <w:rsid w:val="00256BD7"/>
    <w:rsid w:val="00261487"/>
    <w:rsid w:val="00261900"/>
    <w:rsid w:val="002629EC"/>
    <w:rsid w:val="00265332"/>
    <w:rsid w:val="00272AB2"/>
    <w:rsid w:val="0027353B"/>
    <w:rsid w:val="00273EF7"/>
    <w:rsid w:val="00274B2F"/>
    <w:rsid w:val="00274B8B"/>
    <w:rsid w:val="002760FA"/>
    <w:rsid w:val="00276130"/>
    <w:rsid w:val="002762AB"/>
    <w:rsid w:val="00281792"/>
    <w:rsid w:val="00282114"/>
    <w:rsid w:val="00285591"/>
    <w:rsid w:val="00285E1B"/>
    <w:rsid w:val="00286161"/>
    <w:rsid w:val="0028791C"/>
    <w:rsid w:val="0029324A"/>
    <w:rsid w:val="00295AD6"/>
    <w:rsid w:val="00296900"/>
    <w:rsid w:val="002970EF"/>
    <w:rsid w:val="002A1BA0"/>
    <w:rsid w:val="002A266F"/>
    <w:rsid w:val="002A2AC3"/>
    <w:rsid w:val="002A34CD"/>
    <w:rsid w:val="002B3086"/>
    <w:rsid w:val="002B4B2E"/>
    <w:rsid w:val="002B5BF2"/>
    <w:rsid w:val="002B6938"/>
    <w:rsid w:val="002B697B"/>
    <w:rsid w:val="002B7DF6"/>
    <w:rsid w:val="002B7F71"/>
    <w:rsid w:val="002C30FF"/>
    <w:rsid w:val="002C3807"/>
    <w:rsid w:val="002C3EF4"/>
    <w:rsid w:val="002C59CD"/>
    <w:rsid w:val="002C6EB3"/>
    <w:rsid w:val="002C746B"/>
    <w:rsid w:val="002D051A"/>
    <w:rsid w:val="002D168A"/>
    <w:rsid w:val="002D4FAB"/>
    <w:rsid w:val="002D5EED"/>
    <w:rsid w:val="002D5FE8"/>
    <w:rsid w:val="002E192D"/>
    <w:rsid w:val="002E55D0"/>
    <w:rsid w:val="002F0631"/>
    <w:rsid w:val="002F2A01"/>
    <w:rsid w:val="002F421D"/>
    <w:rsid w:val="002F588D"/>
    <w:rsid w:val="002F67D1"/>
    <w:rsid w:val="002F7F34"/>
    <w:rsid w:val="003002F2"/>
    <w:rsid w:val="003016BC"/>
    <w:rsid w:val="00301B0B"/>
    <w:rsid w:val="00303663"/>
    <w:rsid w:val="00304E02"/>
    <w:rsid w:val="00306D15"/>
    <w:rsid w:val="003071BF"/>
    <w:rsid w:val="003076AB"/>
    <w:rsid w:val="003120F9"/>
    <w:rsid w:val="00312B39"/>
    <w:rsid w:val="003205E9"/>
    <w:rsid w:val="00321F16"/>
    <w:rsid w:val="0032589A"/>
    <w:rsid w:val="003311E3"/>
    <w:rsid w:val="0033135C"/>
    <w:rsid w:val="0033347B"/>
    <w:rsid w:val="00334B63"/>
    <w:rsid w:val="00336193"/>
    <w:rsid w:val="00336438"/>
    <w:rsid w:val="00336EB9"/>
    <w:rsid w:val="00337061"/>
    <w:rsid w:val="0033755F"/>
    <w:rsid w:val="00342ABD"/>
    <w:rsid w:val="00342D74"/>
    <w:rsid w:val="003438E4"/>
    <w:rsid w:val="00345985"/>
    <w:rsid w:val="003465A5"/>
    <w:rsid w:val="00346BBF"/>
    <w:rsid w:val="00347C30"/>
    <w:rsid w:val="00350880"/>
    <w:rsid w:val="00352302"/>
    <w:rsid w:val="003550AF"/>
    <w:rsid w:val="00356732"/>
    <w:rsid w:val="00356E86"/>
    <w:rsid w:val="00366791"/>
    <w:rsid w:val="00367071"/>
    <w:rsid w:val="00371FE0"/>
    <w:rsid w:val="0037537E"/>
    <w:rsid w:val="0038088F"/>
    <w:rsid w:val="00381065"/>
    <w:rsid w:val="00381636"/>
    <w:rsid w:val="00382D44"/>
    <w:rsid w:val="003865E3"/>
    <w:rsid w:val="00387A4C"/>
    <w:rsid w:val="00391D32"/>
    <w:rsid w:val="003931BA"/>
    <w:rsid w:val="003937FA"/>
    <w:rsid w:val="00393BD2"/>
    <w:rsid w:val="00394AA6"/>
    <w:rsid w:val="0039574F"/>
    <w:rsid w:val="00396997"/>
    <w:rsid w:val="00397DA8"/>
    <w:rsid w:val="003A080E"/>
    <w:rsid w:val="003A38B7"/>
    <w:rsid w:val="003A3C73"/>
    <w:rsid w:val="003A4204"/>
    <w:rsid w:val="003A5F40"/>
    <w:rsid w:val="003A6E81"/>
    <w:rsid w:val="003B05C9"/>
    <w:rsid w:val="003B14E1"/>
    <w:rsid w:val="003B48BC"/>
    <w:rsid w:val="003B5F9D"/>
    <w:rsid w:val="003C1E2B"/>
    <w:rsid w:val="003C1EEF"/>
    <w:rsid w:val="003C2696"/>
    <w:rsid w:val="003C45CA"/>
    <w:rsid w:val="003C497F"/>
    <w:rsid w:val="003C4996"/>
    <w:rsid w:val="003C6C96"/>
    <w:rsid w:val="003D0EBB"/>
    <w:rsid w:val="003D13FF"/>
    <w:rsid w:val="003D1B07"/>
    <w:rsid w:val="003D444D"/>
    <w:rsid w:val="003D5589"/>
    <w:rsid w:val="003E0A49"/>
    <w:rsid w:val="003E0D44"/>
    <w:rsid w:val="003E10F5"/>
    <w:rsid w:val="003E61D8"/>
    <w:rsid w:val="003E7528"/>
    <w:rsid w:val="003E76B2"/>
    <w:rsid w:val="003F0A9E"/>
    <w:rsid w:val="003F1C31"/>
    <w:rsid w:val="003F4924"/>
    <w:rsid w:val="003F5CAA"/>
    <w:rsid w:val="003F5FDB"/>
    <w:rsid w:val="003F7B16"/>
    <w:rsid w:val="003F7B23"/>
    <w:rsid w:val="00400A64"/>
    <w:rsid w:val="004011DF"/>
    <w:rsid w:val="0040170F"/>
    <w:rsid w:val="004031F1"/>
    <w:rsid w:val="00405887"/>
    <w:rsid w:val="004111D6"/>
    <w:rsid w:val="00411F0E"/>
    <w:rsid w:val="004124C8"/>
    <w:rsid w:val="00412DE4"/>
    <w:rsid w:val="00412FD8"/>
    <w:rsid w:val="00413019"/>
    <w:rsid w:val="00416735"/>
    <w:rsid w:val="00416B03"/>
    <w:rsid w:val="0041767F"/>
    <w:rsid w:val="0042016A"/>
    <w:rsid w:val="004206E9"/>
    <w:rsid w:val="004229ED"/>
    <w:rsid w:val="0042510F"/>
    <w:rsid w:val="00432049"/>
    <w:rsid w:val="00435E65"/>
    <w:rsid w:val="00436F9A"/>
    <w:rsid w:val="004376BD"/>
    <w:rsid w:val="00440D28"/>
    <w:rsid w:val="00441299"/>
    <w:rsid w:val="00441CBB"/>
    <w:rsid w:val="0044206A"/>
    <w:rsid w:val="0044296C"/>
    <w:rsid w:val="00443452"/>
    <w:rsid w:val="0044418C"/>
    <w:rsid w:val="00444A8D"/>
    <w:rsid w:val="0044587D"/>
    <w:rsid w:val="00445AAC"/>
    <w:rsid w:val="00445BEA"/>
    <w:rsid w:val="00446F02"/>
    <w:rsid w:val="00450CCF"/>
    <w:rsid w:val="00451723"/>
    <w:rsid w:val="00452BB5"/>
    <w:rsid w:val="0045580B"/>
    <w:rsid w:val="00456EA2"/>
    <w:rsid w:val="00457025"/>
    <w:rsid w:val="00460491"/>
    <w:rsid w:val="004605A8"/>
    <w:rsid w:val="004617F2"/>
    <w:rsid w:val="004634F2"/>
    <w:rsid w:val="00463BAA"/>
    <w:rsid w:val="0046470D"/>
    <w:rsid w:val="00465728"/>
    <w:rsid w:val="00465DEB"/>
    <w:rsid w:val="00470FD3"/>
    <w:rsid w:val="00471362"/>
    <w:rsid w:val="004714CF"/>
    <w:rsid w:val="004760D3"/>
    <w:rsid w:val="00476485"/>
    <w:rsid w:val="00477BA1"/>
    <w:rsid w:val="00477D5A"/>
    <w:rsid w:val="004806D5"/>
    <w:rsid w:val="004831F3"/>
    <w:rsid w:val="004841AD"/>
    <w:rsid w:val="00485256"/>
    <w:rsid w:val="00487FFE"/>
    <w:rsid w:val="0049190D"/>
    <w:rsid w:val="00491DFC"/>
    <w:rsid w:val="00492AB9"/>
    <w:rsid w:val="00494B58"/>
    <w:rsid w:val="0049603F"/>
    <w:rsid w:val="00496075"/>
    <w:rsid w:val="004A0DB6"/>
    <w:rsid w:val="004A35DB"/>
    <w:rsid w:val="004B0726"/>
    <w:rsid w:val="004B3E5C"/>
    <w:rsid w:val="004B5D4F"/>
    <w:rsid w:val="004C1274"/>
    <w:rsid w:val="004C365E"/>
    <w:rsid w:val="004C4D03"/>
    <w:rsid w:val="004C52A6"/>
    <w:rsid w:val="004C5324"/>
    <w:rsid w:val="004C71C8"/>
    <w:rsid w:val="004D00A0"/>
    <w:rsid w:val="004D4DF6"/>
    <w:rsid w:val="004D5157"/>
    <w:rsid w:val="004D6AD6"/>
    <w:rsid w:val="004D6DB7"/>
    <w:rsid w:val="004D769E"/>
    <w:rsid w:val="004D7F1F"/>
    <w:rsid w:val="004E4E90"/>
    <w:rsid w:val="004E6775"/>
    <w:rsid w:val="004E695B"/>
    <w:rsid w:val="004E6D58"/>
    <w:rsid w:val="004E7363"/>
    <w:rsid w:val="004F0EEF"/>
    <w:rsid w:val="004F302A"/>
    <w:rsid w:val="004F376C"/>
    <w:rsid w:val="004F4D08"/>
    <w:rsid w:val="004F4FD9"/>
    <w:rsid w:val="004F57A4"/>
    <w:rsid w:val="004F68D4"/>
    <w:rsid w:val="004F70F3"/>
    <w:rsid w:val="004F7E6A"/>
    <w:rsid w:val="0050098B"/>
    <w:rsid w:val="00500A34"/>
    <w:rsid w:val="00502F41"/>
    <w:rsid w:val="005051F6"/>
    <w:rsid w:val="005063D9"/>
    <w:rsid w:val="00506D71"/>
    <w:rsid w:val="00507E36"/>
    <w:rsid w:val="005121C7"/>
    <w:rsid w:val="0051396B"/>
    <w:rsid w:val="005143AB"/>
    <w:rsid w:val="00514AC8"/>
    <w:rsid w:val="00514DC4"/>
    <w:rsid w:val="0052032D"/>
    <w:rsid w:val="005203BE"/>
    <w:rsid w:val="0052164B"/>
    <w:rsid w:val="00525205"/>
    <w:rsid w:val="00525988"/>
    <w:rsid w:val="00525EF7"/>
    <w:rsid w:val="00531AD0"/>
    <w:rsid w:val="00531F67"/>
    <w:rsid w:val="0053257F"/>
    <w:rsid w:val="0053289F"/>
    <w:rsid w:val="00534E41"/>
    <w:rsid w:val="00537FD2"/>
    <w:rsid w:val="005412CF"/>
    <w:rsid w:val="00541A9A"/>
    <w:rsid w:val="005443E5"/>
    <w:rsid w:val="0054505E"/>
    <w:rsid w:val="00545656"/>
    <w:rsid w:val="00545D55"/>
    <w:rsid w:val="00546A80"/>
    <w:rsid w:val="005475D0"/>
    <w:rsid w:val="00547CB8"/>
    <w:rsid w:val="00550A36"/>
    <w:rsid w:val="00551FB4"/>
    <w:rsid w:val="005545C1"/>
    <w:rsid w:val="005555EA"/>
    <w:rsid w:val="0055571D"/>
    <w:rsid w:val="00560B48"/>
    <w:rsid w:val="0056104E"/>
    <w:rsid w:val="00561701"/>
    <w:rsid w:val="0056291F"/>
    <w:rsid w:val="00564E36"/>
    <w:rsid w:val="00565A22"/>
    <w:rsid w:val="00565DFD"/>
    <w:rsid w:val="00566C91"/>
    <w:rsid w:val="005718C6"/>
    <w:rsid w:val="005723C4"/>
    <w:rsid w:val="00574556"/>
    <w:rsid w:val="00577D47"/>
    <w:rsid w:val="00580E4B"/>
    <w:rsid w:val="005825F9"/>
    <w:rsid w:val="00582FC2"/>
    <w:rsid w:val="005830EF"/>
    <w:rsid w:val="005843C7"/>
    <w:rsid w:val="00584A05"/>
    <w:rsid w:val="005903F1"/>
    <w:rsid w:val="0059041E"/>
    <w:rsid w:val="00590DDE"/>
    <w:rsid w:val="0059204B"/>
    <w:rsid w:val="00594931"/>
    <w:rsid w:val="00595C2E"/>
    <w:rsid w:val="005A1867"/>
    <w:rsid w:val="005A1A62"/>
    <w:rsid w:val="005A1A82"/>
    <w:rsid w:val="005A1E5B"/>
    <w:rsid w:val="005A21A3"/>
    <w:rsid w:val="005A23E1"/>
    <w:rsid w:val="005A33DF"/>
    <w:rsid w:val="005A4928"/>
    <w:rsid w:val="005A4AC2"/>
    <w:rsid w:val="005B0EAB"/>
    <w:rsid w:val="005B2F63"/>
    <w:rsid w:val="005B36A5"/>
    <w:rsid w:val="005B4E87"/>
    <w:rsid w:val="005B62FD"/>
    <w:rsid w:val="005B6E0C"/>
    <w:rsid w:val="005B7750"/>
    <w:rsid w:val="005C06A6"/>
    <w:rsid w:val="005C0AC2"/>
    <w:rsid w:val="005C3CB6"/>
    <w:rsid w:val="005C3E3E"/>
    <w:rsid w:val="005D027C"/>
    <w:rsid w:val="005D0563"/>
    <w:rsid w:val="005D0F67"/>
    <w:rsid w:val="005D197F"/>
    <w:rsid w:val="005D1B4C"/>
    <w:rsid w:val="005D43E7"/>
    <w:rsid w:val="005D442F"/>
    <w:rsid w:val="005D5288"/>
    <w:rsid w:val="005D530E"/>
    <w:rsid w:val="005D5E70"/>
    <w:rsid w:val="005D73AC"/>
    <w:rsid w:val="005D7E62"/>
    <w:rsid w:val="005E4B57"/>
    <w:rsid w:val="005E7D85"/>
    <w:rsid w:val="005F060D"/>
    <w:rsid w:val="005F12A3"/>
    <w:rsid w:val="005F14FE"/>
    <w:rsid w:val="005F201F"/>
    <w:rsid w:val="005F229C"/>
    <w:rsid w:val="005F2D44"/>
    <w:rsid w:val="005F3EDC"/>
    <w:rsid w:val="005F4111"/>
    <w:rsid w:val="005F4340"/>
    <w:rsid w:val="005F7A41"/>
    <w:rsid w:val="006007BD"/>
    <w:rsid w:val="006008B0"/>
    <w:rsid w:val="00601E89"/>
    <w:rsid w:val="006027C6"/>
    <w:rsid w:val="0060477E"/>
    <w:rsid w:val="006057CC"/>
    <w:rsid w:val="00605C1A"/>
    <w:rsid w:val="00605F31"/>
    <w:rsid w:val="00610ACA"/>
    <w:rsid w:val="00612862"/>
    <w:rsid w:val="00613107"/>
    <w:rsid w:val="006132F0"/>
    <w:rsid w:val="006138CC"/>
    <w:rsid w:val="00613D72"/>
    <w:rsid w:val="00615721"/>
    <w:rsid w:val="00617C1D"/>
    <w:rsid w:val="00617E26"/>
    <w:rsid w:val="00620240"/>
    <w:rsid w:val="00620D78"/>
    <w:rsid w:val="0062109D"/>
    <w:rsid w:val="00621802"/>
    <w:rsid w:val="00622C19"/>
    <w:rsid w:val="00623D8F"/>
    <w:rsid w:val="0062436A"/>
    <w:rsid w:val="00625065"/>
    <w:rsid w:val="00626577"/>
    <w:rsid w:val="006300E7"/>
    <w:rsid w:val="00630241"/>
    <w:rsid w:val="00630902"/>
    <w:rsid w:val="006317B2"/>
    <w:rsid w:val="00632A5F"/>
    <w:rsid w:val="00632FC1"/>
    <w:rsid w:val="006342EA"/>
    <w:rsid w:val="006371D3"/>
    <w:rsid w:val="00637FC2"/>
    <w:rsid w:val="00640B35"/>
    <w:rsid w:val="00640BF8"/>
    <w:rsid w:val="00640DB6"/>
    <w:rsid w:val="00642012"/>
    <w:rsid w:val="006422FF"/>
    <w:rsid w:val="006434BD"/>
    <w:rsid w:val="00644207"/>
    <w:rsid w:val="0064541D"/>
    <w:rsid w:val="00652269"/>
    <w:rsid w:val="0065266D"/>
    <w:rsid w:val="0065356F"/>
    <w:rsid w:val="0065411F"/>
    <w:rsid w:val="00655E13"/>
    <w:rsid w:val="00656BDC"/>
    <w:rsid w:val="006571DB"/>
    <w:rsid w:val="00660B54"/>
    <w:rsid w:val="0066261E"/>
    <w:rsid w:val="00664978"/>
    <w:rsid w:val="00664E67"/>
    <w:rsid w:val="00665859"/>
    <w:rsid w:val="00673B41"/>
    <w:rsid w:val="00673FA4"/>
    <w:rsid w:val="006747D6"/>
    <w:rsid w:val="00675266"/>
    <w:rsid w:val="006759E8"/>
    <w:rsid w:val="006775C3"/>
    <w:rsid w:val="00677892"/>
    <w:rsid w:val="006778FD"/>
    <w:rsid w:val="00677C16"/>
    <w:rsid w:val="006801BD"/>
    <w:rsid w:val="0068172E"/>
    <w:rsid w:val="0068452E"/>
    <w:rsid w:val="006872D5"/>
    <w:rsid w:val="006878BD"/>
    <w:rsid w:val="0069074B"/>
    <w:rsid w:val="0069117B"/>
    <w:rsid w:val="00692481"/>
    <w:rsid w:val="00693788"/>
    <w:rsid w:val="00695703"/>
    <w:rsid w:val="006964A3"/>
    <w:rsid w:val="00697F41"/>
    <w:rsid w:val="006A1AAD"/>
    <w:rsid w:val="006A3CBD"/>
    <w:rsid w:val="006A58BB"/>
    <w:rsid w:val="006A6A73"/>
    <w:rsid w:val="006B236C"/>
    <w:rsid w:val="006B46B4"/>
    <w:rsid w:val="006B4D2A"/>
    <w:rsid w:val="006B7E2D"/>
    <w:rsid w:val="006C241F"/>
    <w:rsid w:val="006C302F"/>
    <w:rsid w:val="006C66AE"/>
    <w:rsid w:val="006C6C3F"/>
    <w:rsid w:val="006D0491"/>
    <w:rsid w:val="006D0D01"/>
    <w:rsid w:val="006D1575"/>
    <w:rsid w:val="006D446E"/>
    <w:rsid w:val="006D79E9"/>
    <w:rsid w:val="006E165B"/>
    <w:rsid w:val="006E1BBA"/>
    <w:rsid w:val="006E1CA4"/>
    <w:rsid w:val="006E4CE7"/>
    <w:rsid w:val="006E516E"/>
    <w:rsid w:val="006F0A63"/>
    <w:rsid w:val="006F314D"/>
    <w:rsid w:val="006F3AA9"/>
    <w:rsid w:val="006F69E0"/>
    <w:rsid w:val="006F7E06"/>
    <w:rsid w:val="00703F26"/>
    <w:rsid w:val="00704439"/>
    <w:rsid w:val="007067C6"/>
    <w:rsid w:val="00710BEE"/>
    <w:rsid w:val="00712AA3"/>
    <w:rsid w:val="0071452A"/>
    <w:rsid w:val="00721FE8"/>
    <w:rsid w:val="00723781"/>
    <w:rsid w:val="00724A3E"/>
    <w:rsid w:val="00725F44"/>
    <w:rsid w:val="00730EA3"/>
    <w:rsid w:val="00731624"/>
    <w:rsid w:val="007317D4"/>
    <w:rsid w:val="007322C5"/>
    <w:rsid w:val="0073334E"/>
    <w:rsid w:val="00736A52"/>
    <w:rsid w:val="00736AA5"/>
    <w:rsid w:val="00743287"/>
    <w:rsid w:val="007434CB"/>
    <w:rsid w:val="007449CB"/>
    <w:rsid w:val="00745069"/>
    <w:rsid w:val="00745FF4"/>
    <w:rsid w:val="00746FED"/>
    <w:rsid w:val="0075085A"/>
    <w:rsid w:val="00753478"/>
    <w:rsid w:val="00753AA0"/>
    <w:rsid w:val="0075471E"/>
    <w:rsid w:val="00754A01"/>
    <w:rsid w:val="00754B46"/>
    <w:rsid w:val="007558A9"/>
    <w:rsid w:val="007573B1"/>
    <w:rsid w:val="00761F55"/>
    <w:rsid w:val="007636C7"/>
    <w:rsid w:val="00763DED"/>
    <w:rsid w:val="00764BF1"/>
    <w:rsid w:val="00771D5F"/>
    <w:rsid w:val="00773DE2"/>
    <w:rsid w:val="00774810"/>
    <w:rsid w:val="00774960"/>
    <w:rsid w:val="00774AF9"/>
    <w:rsid w:val="0077575C"/>
    <w:rsid w:val="0077625F"/>
    <w:rsid w:val="00780480"/>
    <w:rsid w:val="00782E0E"/>
    <w:rsid w:val="00784525"/>
    <w:rsid w:val="00792B81"/>
    <w:rsid w:val="00793151"/>
    <w:rsid w:val="00793195"/>
    <w:rsid w:val="00796516"/>
    <w:rsid w:val="007A068D"/>
    <w:rsid w:val="007A36FC"/>
    <w:rsid w:val="007A3FA8"/>
    <w:rsid w:val="007A6C10"/>
    <w:rsid w:val="007A7784"/>
    <w:rsid w:val="007A7947"/>
    <w:rsid w:val="007A7DFA"/>
    <w:rsid w:val="007B0BA0"/>
    <w:rsid w:val="007B33C9"/>
    <w:rsid w:val="007B491D"/>
    <w:rsid w:val="007B4FC1"/>
    <w:rsid w:val="007B5247"/>
    <w:rsid w:val="007B6507"/>
    <w:rsid w:val="007B748B"/>
    <w:rsid w:val="007C0BFC"/>
    <w:rsid w:val="007C129B"/>
    <w:rsid w:val="007C4058"/>
    <w:rsid w:val="007C45B8"/>
    <w:rsid w:val="007C49D8"/>
    <w:rsid w:val="007C666A"/>
    <w:rsid w:val="007D1F35"/>
    <w:rsid w:val="007D2A14"/>
    <w:rsid w:val="007D4505"/>
    <w:rsid w:val="007D6795"/>
    <w:rsid w:val="007E0BD1"/>
    <w:rsid w:val="007E22C7"/>
    <w:rsid w:val="007E6A7C"/>
    <w:rsid w:val="007E7A5B"/>
    <w:rsid w:val="007E7C3B"/>
    <w:rsid w:val="007F0D7C"/>
    <w:rsid w:val="007F104D"/>
    <w:rsid w:val="007F20D1"/>
    <w:rsid w:val="007F4F08"/>
    <w:rsid w:val="007F603C"/>
    <w:rsid w:val="007F700D"/>
    <w:rsid w:val="008045C9"/>
    <w:rsid w:val="00805AA1"/>
    <w:rsid w:val="008078B9"/>
    <w:rsid w:val="00810A96"/>
    <w:rsid w:val="00810C22"/>
    <w:rsid w:val="00810D32"/>
    <w:rsid w:val="00811CD4"/>
    <w:rsid w:val="008122C2"/>
    <w:rsid w:val="00821271"/>
    <w:rsid w:val="008218A5"/>
    <w:rsid w:val="00823983"/>
    <w:rsid w:val="00824B98"/>
    <w:rsid w:val="00824E50"/>
    <w:rsid w:val="0082547D"/>
    <w:rsid w:val="00825A3E"/>
    <w:rsid w:val="008266C7"/>
    <w:rsid w:val="0082676E"/>
    <w:rsid w:val="00827023"/>
    <w:rsid w:val="008351F1"/>
    <w:rsid w:val="0083598F"/>
    <w:rsid w:val="00835E9A"/>
    <w:rsid w:val="0084059D"/>
    <w:rsid w:val="008427F6"/>
    <w:rsid w:val="00847045"/>
    <w:rsid w:val="008478D2"/>
    <w:rsid w:val="00851651"/>
    <w:rsid w:val="008516E0"/>
    <w:rsid w:val="00852CCF"/>
    <w:rsid w:val="00853CA6"/>
    <w:rsid w:val="008542D4"/>
    <w:rsid w:val="00855A01"/>
    <w:rsid w:val="008601B9"/>
    <w:rsid w:val="008662D2"/>
    <w:rsid w:val="008664CD"/>
    <w:rsid w:val="00867C0C"/>
    <w:rsid w:val="0087076F"/>
    <w:rsid w:val="008736B3"/>
    <w:rsid w:val="00873B5E"/>
    <w:rsid w:val="00873D45"/>
    <w:rsid w:val="0087520C"/>
    <w:rsid w:val="00877FFC"/>
    <w:rsid w:val="0088074E"/>
    <w:rsid w:val="00881DBE"/>
    <w:rsid w:val="008855FD"/>
    <w:rsid w:val="00886B22"/>
    <w:rsid w:val="008917CB"/>
    <w:rsid w:val="00892B3D"/>
    <w:rsid w:val="0089325C"/>
    <w:rsid w:val="00895061"/>
    <w:rsid w:val="008A013E"/>
    <w:rsid w:val="008A0E4B"/>
    <w:rsid w:val="008A12EC"/>
    <w:rsid w:val="008A1663"/>
    <w:rsid w:val="008A2B56"/>
    <w:rsid w:val="008A5759"/>
    <w:rsid w:val="008A5BDD"/>
    <w:rsid w:val="008A6BB3"/>
    <w:rsid w:val="008A6D5B"/>
    <w:rsid w:val="008A7623"/>
    <w:rsid w:val="008A78F6"/>
    <w:rsid w:val="008B3BD0"/>
    <w:rsid w:val="008B3F5E"/>
    <w:rsid w:val="008B4C67"/>
    <w:rsid w:val="008B4D83"/>
    <w:rsid w:val="008B52E4"/>
    <w:rsid w:val="008B5341"/>
    <w:rsid w:val="008B57DD"/>
    <w:rsid w:val="008B60E0"/>
    <w:rsid w:val="008B6708"/>
    <w:rsid w:val="008B6732"/>
    <w:rsid w:val="008B7BE3"/>
    <w:rsid w:val="008C04BB"/>
    <w:rsid w:val="008C1788"/>
    <w:rsid w:val="008C282A"/>
    <w:rsid w:val="008C28F3"/>
    <w:rsid w:val="008C2B38"/>
    <w:rsid w:val="008C3CE3"/>
    <w:rsid w:val="008C6781"/>
    <w:rsid w:val="008C67CE"/>
    <w:rsid w:val="008D1210"/>
    <w:rsid w:val="008D12C6"/>
    <w:rsid w:val="008D1973"/>
    <w:rsid w:val="008D1989"/>
    <w:rsid w:val="008D1FFC"/>
    <w:rsid w:val="008D2B15"/>
    <w:rsid w:val="008D6858"/>
    <w:rsid w:val="008E1860"/>
    <w:rsid w:val="008E2DCF"/>
    <w:rsid w:val="008E39F7"/>
    <w:rsid w:val="008E48DF"/>
    <w:rsid w:val="008E5660"/>
    <w:rsid w:val="008E5EBA"/>
    <w:rsid w:val="008F10AB"/>
    <w:rsid w:val="008F1F43"/>
    <w:rsid w:val="008F2A8E"/>
    <w:rsid w:val="008F3255"/>
    <w:rsid w:val="008F383F"/>
    <w:rsid w:val="008F4036"/>
    <w:rsid w:val="008F483B"/>
    <w:rsid w:val="008F5C35"/>
    <w:rsid w:val="008F78E4"/>
    <w:rsid w:val="008F7D99"/>
    <w:rsid w:val="00901049"/>
    <w:rsid w:val="00901A02"/>
    <w:rsid w:val="00902D97"/>
    <w:rsid w:val="009030DE"/>
    <w:rsid w:val="0090429A"/>
    <w:rsid w:val="009049E0"/>
    <w:rsid w:val="0090675A"/>
    <w:rsid w:val="00906F2C"/>
    <w:rsid w:val="00907338"/>
    <w:rsid w:val="0090782A"/>
    <w:rsid w:val="00910DE1"/>
    <w:rsid w:val="009116F5"/>
    <w:rsid w:val="00912198"/>
    <w:rsid w:val="0091309E"/>
    <w:rsid w:val="009140A3"/>
    <w:rsid w:val="0091494B"/>
    <w:rsid w:val="00916396"/>
    <w:rsid w:val="00916842"/>
    <w:rsid w:val="009212F3"/>
    <w:rsid w:val="00921EFE"/>
    <w:rsid w:val="009251FA"/>
    <w:rsid w:val="00926D9A"/>
    <w:rsid w:val="009277C7"/>
    <w:rsid w:val="00930AD7"/>
    <w:rsid w:val="00931E77"/>
    <w:rsid w:val="009326EA"/>
    <w:rsid w:val="00932DA3"/>
    <w:rsid w:val="0093415D"/>
    <w:rsid w:val="00937799"/>
    <w:rsid w:val="00937F3B"/>
    <w:rsid w:val="00946938"/>
    <w:rsid w:val="0095041B"/>
    <w:rsid w:val="00950A81"/>
    <w:rsid w:val="009528E5"/>
    <w:rsid w:val="009535FF"/>
    <w:rsid w:val="009561A8"/>
    <w:rsid w:val="00960E17"/>
    <w:rsid w:val="00960F7C"/>
    <w:rsid w:val="00961EF4"/>
    <w:rsid w:val="0096209B"/>
    <w:rsid w:val="009621C9"/>
    <w:rsid w:val="009633F1"/>
    <w:rsid w:val="009661C8"/>
    <w:rsid w:val="0097039C"/>
    <w:rsid w:val="00970C14"/>
    <w:rsid w:val="00970DE0"/>
    <w:rsid w:val="00974A9A"/>
    <w:rsid w:val="0097590C"/>
    <w:rsid w:val="00977E66"/>
    <w:rsid w:val="0098188D"/>
    <w:rsid w:val="009820D7"/>
    <w:rsid w:val="00984312"/>
    <w:rsid w:val="0098527B"/>
    <w:rsid w:val="009876D1"/>
    <w:rsid w:val="0098777A"/>
    <w:rsid w:val="00990CA6"/>
    <w:rsid w:val="00990D9C"/>
    <w:rsid w:val="00990EC3"/>
    <w:rsid w:val="00991DCA"/>
    <w:rsid w:val="00992359"/>
    <w:rsid w:val="009A11FE"/>
    <w:rsid w:val="009A2D3F"/>
    <w:rsid w:val="009A41AB"/>
    <w:rsid w:val="009A672F"/>
    <w:rsid w:val="009A74B0"/>
    <w:rsid w:val="009B2CE7"/>
    <w:rsid w:val="009B3DF7"/>
    <w:rsid w:val="009B452A"/>
    <w:rsid w:val="009B4582"/>
    <w:rsid w:val="009B583A"/>
    <w:rsid w:val="009B5F7F"/>
    <w:rsid w:val="009B6AA6"/>
    <w:rsid w:val="009B7046"/>
    <w:rsid w:val="009B7AB9"/>
    <w:rsid w:val="009C1765"/>
    <w:rsid w:val="009C3162"/>
    <w:rsid w:val="009C5743"/>
    <w:rsid w:val="009C6DF7"/>
    <w:rsid w:val="009D216C"/>
    <w:rsid w:val="009D5039"/>
    <w:rsid w:val="009D5442"/>
    <w:rsid w:val="009D799A"/>
    <w:rsid w:val="009D7F07"/>
    <w:rsid w:val="009E174F"/>
    <w:rsid w:val="009E4921"/>
    <w:rsid w:val="009E492B"/>
    <w:rsid w:val="009E7483"/>
    <w:rsid w:val="009E75C2"/>
    <w:rsid w:val="009F0AEF"/>
    <w:rsid w:val="009F1928"/>
    <w:rsid w:val="009F4FBB"/>
    <w:rsid w:val="009F5008"/>
    <w:rsid w:val="00A009E3"/>
    <w:rsid w:val="00A00BA8"/>
    <w:rsid w:val="00A0144D"/>
    <w:rsid w:val="00A02D0E"/>
    <w:rsid w:val="00A04829"/>
    <w:rsid w:val="00A138FA"/>
    <w:rsid w:val="00A13F90"/>
    <w:rsid w:val="00A14C32"/>
    <w:rsid w:val="00A15DD5"/>
    <w:rsid w:val="00A1654F"/>
    <w:rsid w:val="00A207AC"/>
    <w:rsid w:val="00A22DC9"/>
    <w:rsid w:val="00A234BB"/>
    <w:rsid w:val="00A23FC3"/>
    <w:rsid w:val="00A25A79"/>
    <w:rsid w:val="00A2629B"/>
    <w:rsid w:val="00A33372"/>
    <w:rsid w:val="00A34502"/>
    <w:rsid w:val="00A35588"/>
    <w:rsid w:val="00A36663"/>
    <w:rsid w:val="00A401F1"/>
    <w:rsid w:val="00A41A82"/>
    <w:rsid w:val="00A448D8"/>
    <w:rsid w:val="00A461FA"/>
    <w:rsid w:val="00A50EAE"/>
    <w:rsid w:val="00A5458C"/>
    <w:rsid w:val="00A55818"/>
    <w:rsid w:val="00A55F12"/>
    <w:rsid w:val="00A5689C"/>
    <w:rsid w:val="00A57F3B"/>
    <w:rsid w:val="00A61A4B"/>
    <w:rsid w:val="00A628D2"/>
    <w:rsid w:val="00A62A80"/>
    <w:rsid w:val="00A62D74"/>
    <w:rsid w:val="00A633C1"/>
    <w:rsid w:val="00A644FE"/>
    <w:rsid w:val="00A657BA"/>
    <w:rsid w:val="00A67D53"/>
    <w:rsid w:val="00A7197D"/>
    <w:rsid w:val="00A72630"/>
    <w:rsid w:val="00A72BE7"/>
    <w:rsid w:val="00A72F45"/>
    <w:rsid w:val="00A75AC1"/>
    <w:rsid w:val="00A76FFC"/>
    <w:rsid w:val="00A77453"/>
    <w:rsid w:val="00A80B04"/>
    <w:rsid w:val="00A80E7E"/>
    <w:rsid w:val="00A819AC"/>
    <w:rsid w:val="00A8301D"/>
    <w:rsid w:val="00A8316B"/>
    <w:rsid w:val="00A8446F"/>
    <w:rsid w:val="00A86140"/>
    <w:rsid w:val="00A86417"/>
    <w:rsid w:val="00A86D59"/>
    <w:rsid w:val="00A913C4"/>
    <w:rsid w:val="00A92B37"/>
    <w:rsid w:val="00A95235"/>
    <w:rsid w:val="00A96C03"/>
    <w:rsid w:val="00AA042C"/>
    <w:rsid w:val="00AA304B"/>
    <w:rsid w:val="00AA6028"/>
    <w:rsid w:val="00AA63C0"/>
    <w:rsid w:val="00AA662B"/>
    <w:rsid w:val="00AB482E"/>
    <w:rsid w:val="00AB51EA"/>
    <w:rsid w:val="00AC0407"/>
    <w:rsid w:val="00AC06DD"/>
    <w:rsid w:val="00AC31DA"/>
    <w:rsid w:val="00AC3747"/>
    <w:rsid w:val="00AC54D1"/>
    <w:rsid w:val="00AC5AD2"/>
    <w:rsid w:val="00AC64FC"/>
    <w:rsid w:val="00AC6F95"/>
    <w:rsid w:val="00AC7B02"/>
    <w:rsid w:val="00AD051D"/>
    <w:rsid w:val="00AD05B2"/>
    <w:rsid w:val="00AD1D69"/>
    <w:rsid w:val="00AD3896"/>
    <w:rsid w:val="00AD73CC"/>
    <w:rsid w:val="00AE088A"/>
    <w:rsid w:val="00AE128A"/>
    <w:rsid w:val="00AE1D1E"/>
    <w:rsid w:val="00AE1DE8"/>
    <w:rsid w:val="00AE31C4"/>
    <w:rsid w:val="00AE44B6"/>
    <w:rsid w:val="00AE5956"/>
    <w:rsid w:val="00AE5C0B"/>
    <w:rsid w:val="00AF2E7E"/>
    <w:rsid w:val="00AF3C52"/>
    <w:rsid w:val="00AF42EE"/>
    <w:rsid w:val="00B00557"/>
    <w:rsid w:val="00B05047"/>
    <w:rsid w:val="00B0577C"/>
    <w:rsid w:val="00B10E45"/>
    <w:rsid w:val="00B11904"/>
    <w:rsid w:val="00B11BBE"/>
    <w:rsid w:val="00B13CEE"/>
    <w:rsid w:val="00B1445C"/>
    <w:rsid w:val="00B1631C"/>
    <w:rsid w:val="00B16C31"/>
    <w:rsid w:val="00B1794B"/>
    <w:rsid w:val="00B20880"/>
    <w:rsid w:val="00B20E49"/>
    <w:rsid w:val="00B21BA6"/>
    <w:rsid w:val="00B22263"/>
    <w:rsid w:val="00B2345C"/>
    <w:rsid w:val="00B234C5"/>
    <w:rsid w:val="00B23918"/>
    <w:rsid w:val="00B24D09"/>
    <w:rsid w:val="00B260C8"/>
    <w:rsid w:val="00B275FC"/>
    <w:rsid w:val="00B300C5"/>
    <w:rsid w:val="00B306CF"/>
    <w:rsid w:val="00B3177D"/>
    <w:rsid w:val="00B3269D"/>
    <w:rsid w:val="00B33373"/>
    <w:rsid w:val="00B33FF6"/>
    <w:rsid w:val="00B3459D"/>
    <w:rsid w:val="00B35136"/>
    <w:rsid w:val="00B41F9C"/>
    <w:rsid w:val="00B43B55"/>
    <w:rsid w:val="00B4580C"/>
    <w:rsid w:val="00B46A49"/>
    <w:rsid w:val="00B475F2"/>
    <w:rsid w:val="00B478A3"/>
    <w:rsid w:val="00B50EDE"/>
    <w:rsid w:val="00B52BC0"/>
    <w:rsid w:val="00B5691B"/>
    <w:rsid w:val="00B569B1"/>
    <w:rsid w:val="00B56EFB"/>
    <w:rsid w:val="00B570E5"/>
    <w:rsid w:val="00B615C0"/>
    <w:rsid w:val="00B63FEA"/>
    <w:rsid w:val="00B6595B"/>
    <w:rsid w:val="00B65CD0"/>
    <w:rsid w:val="00B66197"/>
    <w:rsid w:val="00B7071B"/>
    <w:rsid w:val="00B73E85"/>
    <w:rsid w:val="00B73F64"/>
    <w:rsid w:val="00B81BE7"/>
    <w:rsid w:val="00B830B7"/>
    <w:rsid w:val="00B83AED"/>
    <w:rsid w:val="00B83D16"/>
    <w:rsid w:val="00B84CEA"/>
    <w:rsid w:val="00B855A6"/>
    <w:rsid w:val="00B863B8"/>
    <w:rsid w:val="00B87842"/>
    <w:rsid w:val="00B87FFE"/>
    <w:rsid w:val="00B90250"/>
    <w:rsid w:val="00B90FDB"/>
    <w:rsid w:val="00B92E1F"/>
    <w:rsid w:val="00B970D4"/>
    <w:rsid w:val="00BA0364"/>
    <w:rsid w:val="00BA21C5"/>
    <w:rsid w:val="00BA36DE"/>
    <w:rsid w:val="00BA4026"/>
    <w:rsid w:val="00BA6BA1"/>
    <w:rsid w:val="00BA7385"/>
    <w:rsid w:val="00BB2CF2"/>
    <w:rsid w:val="00BB2EE2"/>
    <w:rsid w:val="00BB33B3"/>
    <w:rsid w:val="00BB4042"/>
    <w:rsid w:val="00BB5E73"/>
    <w:rsid w:val="00BB70F6"/>
    <w:rsid w:val="00BC1256"/>
    <w:rsid w:val="00BC3794"/>
    <w:rsid w:val="00BC4A6A"/>
    <w:rsid w:val="00BC4EA2"/>
    <w:rsid w:val="00BC62CD"/>
    <w:rsid w:val="00BC7853"/>
    <w:rsid w:val="00BD055D"/>
    <w:rsid w:val="00BD1E39"/>
    <w:rsid w:val="00BD2666"/>
    <w:rsid w:val="00BD3428"/>
    <w:rsid w:val="00BD4ECD"/>
    <w:rsid w:val="00BD678B"/>
    <w:rsid w:val="00BE09DC"/>
    <w:rsid w:val="00BE3F41"/>
    <w:rsid w:val="00BE43F5"/>
    <w:rsid w:val="00BE5134"/>
    <w:rsid w:val="00BE55FB"/>
    <w:rsid w:val="00BE6050"/>
    <w:rsid w:val="00BE60B7"/>
    <w:rsid w:val="00BF0847"/>
    <w:rsid w:val="00BF0D9E"/>
    <w:rsid w:val="00BF0F6C"/>
    <w:rsid w:val="00BF16B5"/>
    <w:rsid w:val="00BF2520"/>
    <w:rsid w:val="00BF2CA5"/>
    <w:rsid w:val="00BF3FA7"/>
    <w:rsid w:val="00BF521D"/>
    <w:rsid w:val="00C05862"/>
    <w:rsid w:val="00C06BF0"/>
    <w:rsid w:val="00C11D96"/>
    <w:rsid w:val="00C145D3"/>
    <w:rsid w:val="00C14892"/>
    <w:rsid w:val="00C14C7D"/>
    <w:rsid w:val="00C21DAD"/>
    <w:rsid w:val="00C22356"/>
    <w:rsid w:val="00C22B76"/>
    <w:rsid w:val="00C23253"/>
    <w:rsid w:val="00C25563"/>
    <w:rsid w:val="00C3140F"/>
    <w:rsid w:val="00C31A54"/>
    <w:rsid w:val="00C33228"/>
    <w:rsid w:val="00C35638"/>
    <w:rsid w:val="00C362F3"/>
    <w:rsid w:val="00C374FD"/>
    <w:rsid w:val="00C374FE"/>
    <w:rsid w:val="00C41A24"/>
    <w:rsid w:val="00C43056"/>
    <w:rsid w:val="00C441AA"/>
    <w:rsid w:val="00C453CF"/>
    <w:rsid w:val="00C50F52"/>
    <w:rsid w:val="00C51195"/>
    <w:rsid w:val="00C52EDB"/>
    <w:rsid w:val="00C546C3"/>
    <w:rsid w:val="00C55520"/>
    <w:rsid w:val="00C56273"/>
    <w:rsid w:val="00C61181"/>
    <w:rsid w:val="00C612CE"/>
    <w:rsid w:val="00C623E7"/>
    <w:rsid w:val="00C63863"/>
    <w:rsid w:val="00C640EF"/>
    <w:rsid w:val="00C64D87"/>
    <w:rsid w:val="00C67D5F"/>
    <w:rsid w:val="00C714F9"/>
    <w:rsid w:val="00C73D62"/>
    <w:rsid w:val="00C75B9D"/>
    <w:rsid w:val="00C77081"/>
    <w:rsid w:val="00C7708F"/>
    <w:rsid w:val="00C77178"/>
    <w:rsid w:val="00C77584"/>
    <w:rsid w:val="00C77B8E"/>
    <w:rsid w:val="00C8091E"/>
    <w:rsid w:val="00C83BC4"/>
    <w:rsid w:val="00C83DB2"/>
    <w:rsid w:val="00C8450C"/>
    <w:rsid w:val="00C86087"/>
    <w:rsid w:val="00C863EA"/>
    <w:rsid w:val="00C93F49"/>
    <w:rsid w:val="00C94508"/>
    <w:rsid w:val="00C94630"/>
    <w:rsid w:val="00C951AD"/>
    <w:rsid w:val="00C959A6"/>
    <w:rsid w:val="00CA13F6"/>
    <w:rsid w:val="00CA2C2E"/>
    <w:rsid w:val="00CA6019"/>
    <w:rsid w:val="00CA6DF6"/>
    <w:rsid w:val="00CA723F"/>
    <w:rsid w:val="00CB3648"/>
    <w:rsid w:val="00CB3948"/>
    <w:rsid w:val="00CB6705"/>
    <w:rsid w:val="00CB6B68"/>
    <w:rsid w:val="00CB79D3"/>
    <w:rsid w:val="00CB7E62"/>
    <w:rsid w:val="00CC090D"/>
    <w:rsid w:val="00CC0AC0"/>
    <w:rsid w:val="00CC15C3"/>
    <w:rsid w:val="00CC3B5B"/>
    <w:rsid w:val="00CC78B3"/>
    <w:rsid w:val="00CD0050"/>
    <w:rsid w:val="00CD0528"/>
    <w:rsid w:val="00CD05EF"/>
    <w:rsid w:val="00CD0BF7"/>
    <w:rsid w:val="00CD1711"/>
    <w:rsid w:val="00CD2880"/>
    <w:rsid w:val="00CD39E8"/>
    <w:rsid w:val="00CD479A"/>
    <w:rsid w:val="00CD6D9A"/>
    <w:rsid w:val="00CD6ED7"/>
    <w:rsid w:val="00CD7576"/>
    <w:rsid w:val="00CD79C8"/>
    <w:rsid w:val="00CE04F2"/>
    <w:rsid w:val="00CE3C3E"/>
    <w:rsid w:val="00CE48F7"/>
    <w:rsid w:val="00CE5A53"/>
    <w:rsid w:val="00CE5BF4"/>
    <w:rsid w:val="00CE6532"/>
    <w:rsid w:val="00CE683B"/>
    <w:rsid w:val="00CE692A"/>
    <w:rsid w:val="00CE7AC5"/>
    <w:rsid w:val="00CF1506"/>
    <w:rsid w:val="00CF1C31"/>
    <w:rsid w:val="00CF39B1"/>
    <w:rsid w:val="00CF3B43"/>
    <w:rsid w:val="00CF5CAB"/>
    <w:rsid w:val="00D00AA6"/>
    <w:rsid w:val="00D01DDE"/>
    <w:rsid w:val="00D0445E"/>
    <w:rsid w:val="00D049E4"/>
    <w:rsid w:val="00D04F2E"/>
    <w:rsid w:val="00D06ED5"/>
    <w:rsid w:val="00D12DD7"/>
    <w:rsid w:val="00D1605E"/>
    <w:rsid w:val="00D165E9"/>
    <w:rsid w:val="00D16B05"/>
    <w:rsid w:val="00D16ED1"/>
    <w:rsid w:val="00D2012B"/>
    <w:rsid w:val="00D20704"/>
    <w:rsid w:val="00D21BEE"/>
    <w:rsid w:val="00D21EBC"/>
    <w:rsid w:val="00D235EA"/>
    <w:rsid w:val="00D23DBD"/>
    <w:rsid w:val="00D2401F"/>
    <w:rsid w:val="00D250CA"/>
    <w:rsid w:val="00D326D5"/>
    <w:rsid w:val="00D336DD"/>
    <w:rsid w:val="00D3393E"/>
    <w:rsid w:val="00D35F4C"/>
    <w:rsid w:val="00D3755A"/>
    <w:rsid w:val="00D46374"/>
    <w:rsid w:val="00D471AB"/>
    <w:rsid w:val="00D477A5"/>
    <w:rsid w:val="00D50343"/>
    <w:rsid w:val="00D5102A"/>
    <w:rsid w:val="00D54EF2"/>
    <w:rsid w:val="00D56CEA"/>
    <w:rsid w:val="00D57506"/>
    <w:rsid w:val="00D5754F"/>
    <w:rsid w:val="00D622A6"/>
    <w:rsid w:val="00D64346"/>
    <w:rsid w:val="00D661CF"/>
    <w:rsid w:val="00D66669"/>
    <w:rsid w:val="00D71A3C"/>
    <w:rsid w:val="00D71F98"/>
    <w:rsid w:val="00D73ED4"/>
    <w:rsid w:val="00D762BA"/>
    <w:rsid w:val="00D76541"/>
    <w:rsid w:val="00D80279"/>
    <w:rsid w:val="00D81493"/>
    <w:rsid w:val="00D82131"/>
    <w:rsid w:val="00D8218C"/>
    <w:rsid w:val="00D8218E"/>
    <w:rsid w:val="00D87247"/>
    <w:rsid w:val="00D87EB8"/>
    <w:rsid w:val="00D91A75"/>
    <w:rsid w:val="00D92736"/>
    <w:rsid w:val="00D92BAF"/>
    <w:rsid w:val="00D9587A"/>
    <w:rsid w:val="00D968F8"/>
    <w:rsid w:val="00D97D8B"/>
    <w:rsid w:val="00D97F7A"/>
    <w:rsid w:val="00DA12F2"/>
    <w:rsid w:val="00DA1507"/>
    <w:rsid w:val="00DA5286"/>
    <w:rsid w:val="00DA7A87"/>
    <w:rsid w:val="00DB0E71"/>
    <w:rsid w:val="00DB1D4D"/>
    <w:rsid w:val="00DB3C7E"/>
    <w:rsid w:val="00DB43FD"/>
    <w:rsid w:val="00DB50B8"/>
    <w:rsid w:val="00DC0965"/>
    <w:rsid w:val="00DC1C5F"/>
    <w:rsid w:val="00DC2043"/>
    <w:rsid w:val="00DC2A41"/>
    <w:rsid w:val="00DC362A"/>
    <w:rsid w:val="00DC4FD0"/>
    <w:rsid w:val="00DC5303"/>
    <w:rsid w:val="00DC5EAB"/>
    <w:rsid w:val="00DC64B2"/>
    <w:rsid w:val="00DC77D9"/>
    <w:rsid w:val="00DC7BC9"/>
    <w:rsid w:val="00DC7BFA"/>
    <w:rsid w:val="00DD0BC4"/>
    <w:rsid w:val="00DD13D5"/>
    <w:rsid w:val="00DD17FB"/>
    <w:rsid w:val="00DD29D7"/>
    <w:rsid w:val="00DD344C"/>
    <w:rsid w:val="00DD5B71"/>
    <w:rsid w:val="00DD5FF1"/>
    <w:rsid w:val="00DD731D"/>
    <w:rsid w:val="00DE087E"/>
    <w:rsid w:val="00DE1E41"/>
    <w:rsid w:val="00DE3A50"/>
    <w:rsid w:val="00DE51ED"/>
    <w:rsid w:val="00DE5E0B"/>
    <w:rsid w:val="00DE6587"/>
    <w:rsid w:val="00DE73C1"/>
    <w:rsid w:val="00DE7C9F"/>
    <w:rsid w:val="00DE7E97"/>
    <w:rsid w:val="00DF10C6"/>
    <w:rsid w:val="00DF1D4F"/>
    <w:rsid w:val="00DF4D1F"/>
    <w:rsid w:val="00DF6C96"/>
    <w:rsid w:val="00E0152F"/>
    <w:rsid w:val="00E02106"/>
    <w:rsid w:val="00E03288"/>
    <w:rsid w:val="00E03B84"/>
    <w:rsid w:val="00E10703"/>
    <w:rsid w:val="00E11461"/>
    <w:rsid w:val="00E1158E"/>
    <w:rsid w:val="00E1323F"/>
    <w:rsid w:val="00E135D4"/>
    <w:rsid w:val="00E154C7"/>
    <w:rsid w:val="00E158B3"/>
    <w:rsid w:val="00E15D0B"/>
    <w:rsid w:val="00E2035D"/>
    <w:rsid w:val="00E20F7A"/>
    <w:rsid w:val="00E218ED"/>
    <w:rsid w:val="00E22408"/>
    <w:rsid w:val="00E23D8C"/>
    <w:rsid w:val="00E242FC"/>
    <w:rsid w:val="00E24749"/>
    <w:rsid w:val="00E25DF6"/>
    <w:rsid w:val="00E30704"/>
    <w:rsid w:val="00E30DB3"/>
    <w:rsid w:val="00E3458D"/>
    <w:rsid w:val="00E34E15"/>
    <w:rsid w:val="00E36114"/>
    <w:rsid w:val="00E36A0A"/>
    <w:rsid w:val="00E41770"/>
    <w:rsid w:val="00E421B6"/>
    <w:rsid w:val="00E42A16"/>
    <w:rsid w:val="00E44E3D"/>
    <w:rsid w:val="00E50343"/>
    <w:rsid w:val="00E51D59"/>
    <w:rsid w:val="00E52E68"/>
    <w:rsid w:val="00E54470"/>
    <w:rsid w:val="00E557BA"/>
    <w:rsid w:val="00E565B8"/>
    <w:rsid w:val="00E569C2"/>
    <w:rsid w:val="00E57D7D"/>
    <w:rsid w:val="00E57F53"/>
    <w:rsid w:val="00E614F9"/>
    <w:rsid w:val="00E67441"/>
    <w:rsid w:val="00E677F5"/>
    <w:rsid w:val="00E67CE2"/>
    <w:rsid w:val="00E70B06"/>
    <w:rsid w:val="00E70DC2"/>
    <w:rsid w:val="00E716C3"/>
    <w:rsid w:val="00E71703"/>
    <w:rsid w:val="00E71AAC"/>
    <w:rsid w:val="00E73721"/>
    <w:rsid w:val="00E7378B"/>
    <w:rsid w:val="00E73990"/>
    <w:rsid w:val="00E76C8A"/>
    <w:rsid w:val="00E773C2"/>
    <w:rsid w:val="00E778E1"/>
    <w:rsid w:val="00E77B3C"/>
    <w:rsid w:val="00E77F99"/>
    <w:rsid w:val="00E82291"/>
    <w:rsid w:val="00E8269B"/>
    <w:rsid w:val="00E83583"/>
    <w:rsid w:val="00E84441"/>
    <w:rsid w:val="00E84776"/>
    <w:rsid w:val="00E86491"/>
    <w:rsid w:val="00E86B14"/>
    <w:rsid w:val="00E86CF1"/>
    <w:rsid w:val="00E86F62"/>
    <w:rsid w:val="00E87E0C"/>
    <w:rsid w:val="00E918E1"/>
    <w:rsid w:val="00E91A2C"/>
    <w:rsid w:val="00E91C68"/>
    <w:rsid w:val="00E91E8C"/>
    <w:rsid w:val="00E92609"/>
    <w:rsid w:val="00E92BE4"/>
    <w:rsid w:val="00E92DF5"/>
    <w:rsid w:val="00E94677"/>
    <w:rsid w:val="00E959D4"/>
    <w:rsid w:val="00E96922"/>
    <w:rsid w:val="00E97F8F"/>
    <w:rsid w:val="00EA27D8"/>
    <w:rsid w:val="00EA4971"/>
    <w:rsid w:val="00EA592C"/>
    <w:rsid w:val="00EA60C6"/>
    <w:rsid w:val="00EA64CB"/>
    <w:rsid w:val="00EA7888"/>
    <w:rsid w:val="00EB00E6"/>
    <w:rsid w:val="00EB1984"/>
    <w:rsid w:val="00EB2E45"/>
    <w:rsid w:val="00EB59D9"/>
    <w:rsid w:val="00EB71D5"/>
    <w:rsid w:val="00EC103D"/>
    <w:rsid w:val="00EC2747"/>
    <w:rsid w:val="00EC41EF"/>
    <w:rsid w:val="00EC4A55"/>
    <w:rsid w:val="00EC4BE7"/>
    <w:rsid w:val="00EC5838"/>
    <w:rsid w:val="00EC5C46"/>
    <w:rsid w:val="00EC6324"/>
    <w:rsid w:val="00EC71D9"/>
    <w:rsid w:val="00EC7823"/>
    <w:rsid w:val="00ED1486"/>
    <w:rsid w:val="00ED1731"/>
    <w:rsid w:val="00ED3BE1"/>
    <w:rsid w:val="00ED41DD"/>
    <w:rsid w:val="00ED69DC"/>
    <w:rsid w:val="00ED7865"/>
    <w:rsid w:val="00EE124C"/>
    <w:rsid w:val="00EE16F9"/>
    <w:rsid w:val="00EE4EE8"/>
    <w:rsid w:val="00EE714A"/>
    <w:rsid w:val="00EE7DCF"/>
    <w:rsid w:val="00EF05F1"/>
    <w:rsid w:val="00EF0776"/>
    <w:rsid w:val="00EF48A3"/>
    <w:rsid w:val="00EF5801"/>
    <w:rsid w:val="00EF5BD8"/>
    <w:rsid w:val="00EF77CC"/>
    <w:rsid w:val="00EF7AD1"/>
    <w:rsid w:val="00EF7B6E"/>
    <w:rsid w:val="00F02524"/>
    <w:rsid w:val="00F03A3B"/>
    <w:rsid w:val="00F045F7"/>
    <w:rsid w:val="00F046F9"/>
    <w:rsid w:val="00F05082"/>
    <w:rsid w:val="00F05CB4"/>
    <w:rsid w:val="00F07685"/>
    <w:rsid w:val="00F116AD"/>
    <w:rsid w:val="00F12C94"/>
    <w:rsid w:val="00F13284"/>
    <w:rsid w:val="00F15823"/>
    <w:rsid w:val="00F165C5"/>
    <w:rsid w:val="00F21F51"/>
    <w:rsid w:val="00F22E91"/>
    <w:rsid w:val="00F245D5"/>
    <w:rsid w:val="00F2501F"/>
    <w:rsid w:val="00F25FBE"/>
    <w:rsid w:val="00F3066B"/>
    <w:rsid w:val="00F31554"/>
    <w:rsid w:val="00F31AE3"/>
    <w:rsid w:val="00F33208"/>
    <w:rsid w:val="00F33E8B"/>
    <w:rsid w:val="00F350CD"/>
    <w:rsid w:val="00F35356"/>
    <w:rsid w:val="00F363DF"/>
    <w:rsid w:val="00F37510"/>
    <w:rsid w:val="00F4016F"/>
    <w:rsid w:val="00F417A9"/>
    <w:rsid w:val="00F4184C"/>
    <w:rsid w:val="00F45ED5"/>
    <w:rsid w:val="00F465D7"/>
    <w:rsid w:val="00F4788D"/>
    <w:rsid w:val="00F47B82"/>
    <w:rsid w:val="00F50068"/>
    <w:rsid w:val="00F516A0"/>
    <w:rsid w:val="00F51A1E"/>
    <w:rsid w:val="00F5300B"/>
    <w:rsid w:val="00F53FEC"/>
    <w:rsid w:val="00F624A6"/>
    <w:rsid w:val="00F67762"/>
    <w:rsid w:val="00F71375"/>
    <w:rsid w:val="00F72479"/>
    <w:rsid w:val="00F73498"/>
    <w:rsid w:val="00F75262"/>
    <w:rsid w:val="00F75873"/>
    <w:rsid w:val="00F75CFC"/>
    <w:rsid w:val="00F77478"/>
    <w:rsid w:val="00F77BE1"/>
    <w:rsid w:val="00F8076D"/>
    <w:rsid w:val="00F8215A"/>
    <w:rsid w:val="00F82498"/>
    <w:rsid w:val="00F83B9C"/>
    <w:rsid w:val="00F83D3B"/>
    <w:rsid w:val="00F84673"/>
    <w:rsid w:val="00F858D0"/>
    <w:rsid w:val="00F90B35"/>
    <w:rsid w:val="00F90C35"/>
    <w:rsid w:val="00F94F4C"/>
    <w:rsid w:val="00F95098"/>
    <w:rsid w:val="00F957C7"/>
    <w:rsid w:val="00FA012A"/>
    <w:rsid w:val="00FA09D4"/>
    <w:rsid w:val="00FA7563"/>
    <w:rsid w:val="00FB12CD"/>
    <w:rsid w:val="00FB2599"/>
    <w:rsid w:val="00FB3178"/>
    <w:rsid w:val="00FB7890"/>
    <w:rsid w:val="00FC1263"/>
    <w:rsid w:val="00FC47EA"/>
    <w:rsid w:val="00FC55EE"/>
    <w:rsid w:val="00FC671C"/>
    <w:rsid w:val="00FD023A"/>
    <w:rsid w:val="00FD0773"/>
    <w:rsid w:val="00FD0898"/>
    <w:rsid w:val="00FD2894"/>
    <w:rsid w:val="00FD4A67"/>
    <w:rsid w:val="00FD5D89"/>
    <w:rsid w:val="00FD607B"/>
    <w:rsid w:val="00FD6AF4"/>
    <w:rsid w:val="00FE34E6"/>
    <w:rsid w:val="00FE41F6"/>
    <w:rsid w:val="00FE4EE1"/>
    <w:rsid w:val="00FE64D7"/>
    <w:rsid w:val="00FE68DC"/>
    <w:rsid w:val="00FE6F31"/>
    <w:rsid w:val="00FF165A"/>
    <w:rsid w:val="00FF3D0D"/>
    <w:rsid w:val="00FF4D32"/>
    <w:rsid w:val="00FF4D8C"/>
    <w:rsid w:val="00FF629E"/>
    <w:rsid w:val="00FF637C"/>
    <w:rsid w:val="00FF7663"/>
    <w:rsid w:val="00FF7A7D"/>
    <w:rsid w:val="0B2C0A24"/>
    <w:rsid w:val="0BDC0518"/>
    <w:rsid w:val="0E663876"/>
    <w:rsid w:val="0EDC317E"/>
    <w:rsid w:val="0FDFC820"/>
    <w:rsid w:val="15CA713A"/>
    <w:rsid w:val="1A2B00FA"/>
    <w:rsid w:val="2004643A"/>
    <w:rsid w:val="21D3E40E"/>
    <w:rsid w:val="2340C43F"/>
    <w:rsid w:val="24BEAD00"/>
    <w:rsid w:val="25C3AACA"/>
    <w:rsid w:val="265A7D61"/>
    <w:rsid w:val="266CF2E4"/>
    <w:rsid w:val="2B80981F"/>
    <w:rsid w:val="2B9A3E4B"/>
    <w:rsid w:val="306A869F"/>
    <w:rsid w:val="33DEB49C"/>
    <w:rsid w:val="356C2327"/>
    <w:rsid w:val="362D70A4"/>
    <w:rsid w:val="3677FEA1"/>
    <w:rsid w:val="430D2A0C"/>
    <w:rsid w:val="478F58F2"/>
    <w:rsid w:val="4AB27308"/>
    <w:rsid w:val="4C09E9C1"/>
    <w:rsid w:val="4C72CB1D"/>
    <w:rsid w:val="4CCBFDD4"/>
    <w:rsid w:val="4E765542"/>
    <w:rsid w:val="4EC46402"/>
    <w:rsid w:val="5397D525"/>
    <w:rsid w:val="5522DB4D"/>
    <w:rsid w:val="55FCC8D7"/>
    <w:rsid w:val="56E89E44"/>
    <w:rsid w:val="5B09BB38"/>
    <w:rsid w:val="5E327A5E"/>
    <w:rsid w:val="5F1705C9"/>
    <w:rsid w:val="6251F579"/>
    <w:rsid w:val="650FC537"/>
    <w:rsid w:val="655659CA"/>
    <w:rsid w:val="69752D05"/>
    <w:rsid w:val="6D5CC8BB"/>
    <w:rsid w:val="6F175024"/>
    <w:rsid w:val="712159FA"/>
    <w:rsid w:val="71608BC3"/>
    <w:rsid w:val="72A88743"/>
    <w:rsid w:val="72FC5C24"/>
    <w:rsid w:val="790071CE"/>
    <w:rsid w:val="79C8890E"/>
    <w:rsid w:val="7A4D0922"/>
    <w:rsid w:val="7C1AE4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292939"/>
  <w15:docId w15:val="{9A4271E5-4BBD-48D5-A3DF-2D5A2A3C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71"/>
    <w:rPr>
      <w:lang w:val="en-AU"/>
    </w:rPr>
  </w:style>
  <w:style w:type="paragraph" w:styleId="Heading1">
    <w:name w:val="heading 1"/>
    <w:basedOn w:val="Normal"/>
    <w:next w:val="Normal"/>
    <w:link w:val="Heading1Char"/>
    <w:uiPriority w:val="9"/>
    <w:qFormat/>
    <w:rsid w:val="00DD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5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5B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B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5B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5B71"/>
    <w:rPr>
      <w:rFonts w:asciiTheme="majorHAnsi" w:eastAsiaTheme="majorEastAsia" w:hAnsiTheme="majorHAnsi" w:cstheme="majorBidi"/>
      <w:b/>
      <w:bCs/>
      <w:color w:val="4F81BD" w:themeColor="accent1"/>
    </w:rPr>
  </w:style>
  <w:style w:type="table" w:styleId="TableGrid">
    <w:name w:val="Table Grid"/>
    <w:basedOn w:val="TableNormal"/>
    <w:uiPriority w:val="59"/>
    <w:rsid w:val="00DD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1 heading"/>
    <w:basedOn w:val="Normal"/>
    <w:link w:val="ListParagraphChar"/>
    <w:uiPriority w:val="34"/>
    <w:qFormat/>
    <w:rsid w:val="00577D47"/>
    <w:pPr>
      <w:ind w:left="720"/>
      <w:contextualSpacing/>
    </w:pPr>
  </w:style>
  <w:style w:type="paragraph" w:styleId="Header">
    <w:name w:val="header"/>
    <w:basedOn w:val="Normal"/>
    <w:link w:val="HeaderChar"/>
    <w:uiPriority w:val="99"/>
    <w:unhideWhenUsed/>
    <w:rsid w:val="00A16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54F"/>
  </w:style>
  <w:style w:type="paragraph" w:styleId="Footer">
    <w:name w:val="footer"/>
    <w:basedOn w:val="Normal"/>
    <w:link w:val="FooterChar"/>
    <w:uiPriority w:val="99"/>
    <w:unhideWhenUsed/>
    <w:rsid w:val="00A16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54F"/>
  </w:style>
  <w:style w:type="paragraph" w:customStyle="1" w:styleId="Subsection">
    <w:name w:val="Subsection"/>
    <w:rsid w:val="005555EA"/>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val="en-AU" w:eastAsia="en-AU"/>
    </w:rPr>
  </w:style>
  <w:style w:type="paragraph" w:customStyle="1" w:styleId="Defstart">
    <w:name w:val="Defstart"/>
    <w:rsid w:val="005555EA"/>
    <w:pPr>
      <w:snapToGrid w:val="0"/>
      <w:spacing w:before="80" w:after="0" w:line="260" w:lineRule="atLeast"/>
      <w:ind w:left="879" w:hanging="879"/>
    </w:pPr>
    <w:rPr>
      <w:rFonts w:ascii="Times New Roman" w:eastAsia="Times New Roman" w:hAnsi="Times New Roman" w:cs="Times New Roman"/>
      <w:sz w:val="24"/>
      <w:szCs w:val="20"/>
      <w:lang w:val="en-AU" w:eastAsia="en-AU"/>
    </w:rPr>
  </w:style>
  <w:style w:type="character" w:customStyle="1" w:styleId="CharDefText">
    <w:name w:val="CharDefText"/>
    <w:basedOn w:val="DefaultParagraphFont"/>
    <w:rsid w:val="005555EA"/>
    <w:rPr>
      <w:b/>
      <w:bCs w:val="0"/>
      <w:i/>
      <w:iCs w:val="0"/>
    </w:rPr>
  </w:style>
  <w:style w:type="paragraph" w:customStyle="1" w:styleId="paragraph">
    <w:name w:val="paragraph"/>
    <w:basedOn w:val="Normal"/>
    <w:rsid w:val="0041301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13019"/>
  </w:style>
  <w:style w:type="character" w:customStyle="1" w:styleId="eop">
    <w:name w:val="eop"/>
    <w:basedOn w:val="DefaultParagraphFont"/>
    <w:rsid w:val="00413019"/>
  </w:style>
  <w:style w:type="paragraph" w:styleId="BalloonText">
    <w:name w:val="Balloon Text"/>
    <w:basedOn w:val="Normal"/>
    <w:link w:val="BalloonTextChar"/>
    <w:uiPriority w:val="99"/>
    <w:semiHidden/>
    <w:unhideWhenUsed/>
    <w:rsid w:val="00754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46"/>
    <w:rPr>
      <w:rFonts w:ascii="Segoe UI" w:hAnsi="Segoe UI" w:cs="Segoe UI"/>
      <w:sz w:val="18"/>
      <w:szCs w:val="18"/>
    </w:rPr>
  </w:style>
  <w:style w:type="character" w:styleId="CommentReference">
    <w:name w:val="annotation reference"/>
    <w:basedOn w:val="DefaultParagraphFont"/>
    <w:uiPriority w:val="99"/>
    <w:semiHidden/>
    <w:unhideWhenUsed/>
    <w:rsid w:val="00E36114"/>
    <w:rPr>
      <w:sz w:val="16"/>
      <w:szCs w:val="16"/>
    </w:rPr>
  </w:style>
  <w:style w:type="paragraph" w:styleId="CommentText">
    <w:name w:val="annotation text"/>
    <w:basedOn w:val="Normal"/>
    <w:link w:val="CommentTextChar"/>
    <w:uiPriority w:val="99"/>
    <w:semiHidden/>
    <w:unhideWhenUsed/>
    <w:rsid w:val="00E36114"/>
    <w:pPr>
      <w:spacing w:line="240" w:lineRule="auto"/>
    </w:pPr>
    <w:rPr>
      <w:sz w:val="20"/>
      <w:szCs w:val="20"/>
    </w:rPr>
  </w:style>
  <w:style w:type="character" w:customStyle="1" w:styleId="CommentTextChar">
    <w:name w:val="Comment Text Char"/>
    <w:basedOn w:val="DefaultParagraphFont"/>
    <w:link w:val="CommentText"/>
    <w:uiPriority w:val="99"/>
    <w:semiHidden/>
    <w:rsid w:val="00E36114"/>
    <w:rPr>
      <w:sz w:val="20"/>
      <w:szCs w:val="20"/>
    </w:rPr>
  </w:style>
  <w:style w:type="paragraph" w:styleId="CommentSubject">
    <w:name w:val="annotation subject"/>
    <w:basedOn w:val="CommentText"/>
    <w:next w:val="CommentText"/>
    <w:link w:val="CommentSubjectChar"/>
    <w:uiPriority w:val="99"/>
    <w:semiHidden/>
    <w:unhideWhenUsed/>
    <w:rsid w:val="00E36114"/>
    <w:rPr>
      <w:b/>
      <w:bCs/>
    </w:rPr>
  </w:style>
  <w:style w:type="character" w:customStyle="1" w:styleId="CommentSubjectChar">
    <w:name w:val="Comment Subject Char"/>
    <w:basedOn w:val="CommentTextChar"/>
    <w:link w:val="CommentSubject"/>
    <w:uiPriority w:val="99"/>
    <w:semiHidden/>
    <w:rsid w:val="00E36114"/>
    <w:rPr>
      <w:b/>
      <w:bCs/>
      <w:sz w:val="20"/>
      <w:szCs w:val="20"/>
    </w:rPr>
  </w:style>
  <w:style w:type="table" w:customStyle="1" w:styleId="TableGrid1">
    <w:name w:val="Table Grid1"/>
    <w:basedOn w:val="TableNormal"/>
    <w:next w:val="TableGrid"/>
    <w:uiPriority w:val="59"/>
    <w:rsid w:val="00BA21C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7FB"/>
    <w:rPr>
      <w:color w:val="0000FF" w:themeColor="hyperlink"/>
      <w:u w:val="single"/>
    </w:rPr>
  </w:style>
  <w:style w:type="paragraph" w:styleId="TOC1">
    <w:name w:val="toc 1"/>
    <w:basedOn w:val="Normal"/>
    <w:next w:val="Normal"/>
    <w:autoRedefine/>
    <w:uiPriority w:val="39"/>
    <w:unhideWhenUsed/>
    <w:rsid w:val="00143AFE"/>
    <w:pPr>
      <w:tabs>
        <w:tab w:val="left" w:pos="1320"/>
        <w:tab w:val="left" w:pos="1760"/>
        <w:tab w:val="right" w:leader="dot" w:pos="8647"/>
      </w:tabs>
      <w:spacing w:after="100"/>
      <w:ind w:left="567" w:right="1088"/>
    </w:pPr>
    <w:rPr>
      <w:rFonts w:ascii="Arial" w:hAnsi="Arial" w:cs="Arial"/>
      <w:noProof/>
      <w:sz w:val="24"/>
      <w:szCs w:val="24"/>
    </w:rPr>
  </w:style>
  <w:style w:type="paragraph" w:styleId="Revision">
    <w:name w:val="Revision"/>
    <w:hidden/>
    <w:uiPriority w:val="99"/>
    <w:semiHidden/>
    <w:rsid w:val="00537FD2"/>
    <w:pPr>
      <w:spacing w:after="0" w:line="240" w:lineRule="auto"/>
    </w:pPr>
  </w:style>
  <w:style w:type="paragraph" w:customStyle="1" w:styleId="Default">
    <w:name w:val="Default"/>
    <w:rsid w:val="00F05CB4"/>
    <w:pPr>
      <w:autoSpaceDE w:val="0"/>
      <w:autoSpaceDN w:val="0"/>
      <w:adjustRightInd w:val="0"/>
      <w:spacing w:after="0" w:line="240" w:lineRule="auto"/>
    </w:pPr>
    <w:rPr>
      <w:rFonts w:ascii="Arial" w:hAnsi="Arial" w:cs="Arial"/>
      <w:color w:val="000000"/>
      <w:sz w:val="24"/>
      <w:szCs w:val="24"/>
      <w:lang w:val="en-AU"/>
    </w:rPr>
  </w:style>
  <w:style w:type="character" w:customStyle="1" w:styleId="ListParagraphChar">
    <w:name w:val="List Paragraph Char"/>
    <w:aliases w:val="List Paragraph1 Char,List Paragraph11 Char,Recommendation Char,1 heading Char"/>
    <w:basedOn w:val="DefaultParagraphFont"/>
    <w:link w:val="ListParagraph"/>
    <w:uiPriority w:val="34"/>
    <w:locked/>
    <w:rsid w:val="00DC7BC9"/>
  </w:style>
  <w:style w:type="paragraph" w:styleId="NoSpacing">
    <w:name w:val="No Spacing"/>
    <w:uiPriority w:val="1"/>
    <w:qFormat/>
    <w:rsid w:val="00E778E1"/>
    <w:pPr>
      <w:spacing w:after="0" w:line="240" w:lineRule="auto"/>
    </w:pPr>
    <w:rPr>
      <w:lang w:val="en-AU"/>
    </w:rPr>
  </w:style>
  <w:style w:type="paragraph" w:styleId="TOCHeading">
    <w:name w:val="TOC Heading"/>
    <w:basedOn w:val="Heading1"/>
    <w:next w:val="Normal"/>
    <w:uiPriority w:val="39"/>
    <w:unhideWhenUsed/>
    <w:qFormat/>
    <w:rsid w:val="00DA5286"/>
    <w:pPr>
      <w:spacing w:before="240" w:line="259" w:lineRule="auto"/>
      <w:outlineLvl w:val="9"/>
    </w:pPr>
    <w:rPr>
      <w:b w:val="0"/>
      <w:bCs w:val="0"/>
      <w:sz w:val="32"/>
      <w:szCs w:val="32"/>
      <w:lang w:val="en-US"/>
    </w:rPr>
  </w:style>
  <w:style w:type="paragraph" w:styleId="NormalWeb">
    <w:name w:val="Normal (Web)"/>
    <w:basedOn w:val="Normal"/>
    <w:uiPriority w:val="99"/>
    <w:unhideWhenUsed/>
    <w:rsid w:val="003465A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3634">
      <w:bodyDiv w:val="1"/>
      <w:marLeft w:val="0"/>
      <w:marRight w:val="0"/>
      <w:marTop w:val="0"/>
      <w:marBottom w:val="0"/>
      <w:divBdr>
        <w:top w:val="none" w:sz="0" w:space="0" w:color="auto"/>
        <w:left w:val="none" w:sz="0" w:space="0" w:color="auto"/>
        <w:bottom w:val="none" w:sz="0" w:space="0" w:color="auto"/>
        <w:right w:val="none" w:sz="0" w:space="0" w:color="auto"/>
      </w:divBdr>
    </w:div>
    <w:div w:id="206995342">
      <w:bodyDiv w:val="1"/>
      <w:marLeft w:val="0"/>
      <w:marRight w:val="0"/>
      <w:marTop w:val="0"/>
      <w:marBottom w:val="0"/>
      <w:divBdr>
        <w:top w:val="none" w:sz="0" w:space="0" w:color="auto"/>
        <w:left w:val="none" w:sz="0" w:space="0" w:color="auto"/>
        <w:bottom w:val="none" w:sz="0" w:space="0" w:color="auto"/>
        <w:right w:val="none" w:sz="0" w:space="0" w:color="auto"/>
      </w:divBdr>
    </w:div>
    <w:div w:id="231700401">
      <w:bodyDiv w:val="1"/>
      <w:marLeft w:val="0"/>
      <w:marRight w:val="0"/>
      <w:marTop w:val="0"/>
      <w:marBottom w:val="0"/>
      <w:divBdr>
        <w:top w:val="none" w:sz="0" w:space="0" w:color="auto"/>
        <w:left w:val="none" w:sz="0" w:space="0" w:color="auto"/>
        <w:bottom w:val="none" w:sz="0" w:space="0" w:color="auto"/>
        <w:right w:val="none" w:sz="0" w:space="0" w:color="auto"/>
      </w:divBdr>
    </w:div>
    <w:div w:id="765002155">
      <w:bodyDiv w:val="1"/>
      <w:marLeft w:val="0"/>
      <w:marRight w:val="0"/>
      <w:marTop w:val="0"/>
      <w:marBottom w:val="0"/>
      <w:divBdr>
        <w:top w:val="none" w:sz="0" w:space="0" w:color="auto"/>
        <w:left w:val="none" w:sz="0" w:space="0" w:color="auto"/>
        <w:bottom w:val="none" w:sz="0" w:space="0" w:color="auto"/>
        <w:right w:val="none" w:sz="0" w:space="0" w:color="auto"/>
      </w:divBdr>
    </w:div>
    <w:div w:id="1762331745">
      <w:bodyDiv w:val="1"/>
      <w:marLeft w:val="0"/>
      <w:marRight w:val="0"/>
      <w:marTop w:val="0"/>
      <w:marBottom w:val="0"/>
      <w:divBdr>
        <w:top w:val="none" w:sz="0" w:space="0" w:color="auto"/>
        <w:left w:val="none" w:sz="0" w:space="0" w:color="auto"/>
        <w:bottom w:val="none" w:sz="0" w:space="0" w:color="auto"/>
        <w:right w:val="none" w:sz="0" w:space="0" w:color="auto"/>
      </w:divBdr>
    </w:div>
    <w:div w:id="1824199756">
      <w:bodyDiv w:val="1"/>
      <w:marLeft w:val="0"/>
      <w:marRight w:val="0"/>
      <w:marTop w:val="0"/>
      <w:marBottom w:val="0"/>
      <w:divBdr>
        <w:top w:val="none" w:sz="0" w:space="0" w:color="auto"/>
        <w:left w:val="none" w:sz="0" w:space="0" w:color="auto"/>
        <w:bottom w:val="none" w:sz="0" w:space="0" w:color="auto"/>
        <w:right w:val="none" w:sz="0" w:space="0" w:color="auto"/>
      </w:divBdr>
    </w:div>
    <w:div w:id="1855729941">
      <w:bodyDiv w:val="1"/>
      <w:marLeft w:val="0"/>
      <w:marRight w:val="0"/>
      <w:marTop w:val="0"/>
      <w:marBottom w:val="0"/>
      <w:divBdr>
        <w:top w:val="none" w:sz="0" w:space="0" w:color="auto"/>
        <w:left w:val="none" w:sz="0" w:space="0" w:color="auto"/>
        <w:bottom w:val="none" w:sz="0" w:space="0" w:color="auto"/>
        <w:right w:val="none" w:sz="0" w:space="0" w:color="auto"/>
      </w:divBdr>
    </w:div>
    <w:div w:id="1920670365">
      <w:bodyDiv w:val="1"/>
      <w:marLeft w:val="0"/>
      <w:marRight w:val="0"/>
      <w:marTop w:val="0"/>
      <w:marBottom w:val="0"/>
      <w:divBdr>
        <w:top w:val="none" w:sz="0" w:space="0" w:color="auto"/>
        <w:left w:val="none" w:sz="0" w:space="0" w:color="auto"/>
        <w:bottom w:val="none" w:sz="0" w:space="0" w:color="auto"/>
        <w:right w:val="none" w:sz="0" w:space="0" w:color="auto"/>
      </w:divBdr>
    </w:div>
    <w:div w:id="1928539886">
      <w:bodyDiv w:val="1"/>
      <w:marLeft w:val="0"/>
      <w:marRight w:val="0"/>
      <w:marTop w:val="0"/>
      <w:marBottom w:val="0"/>
      <w:divBdr>
        <w:top w:val="none" w:sz="0" w:space="0" w:color="auto"/>
        <w:left w:val="none" w:sz="0" w:space="0" w:color="auto"/>
        <w:bottom w:val="none" w:sz="0" w:space="0" w:color="auto"/>
        <w:right w:val="none" w:sz="0" w:space="0" w:color="auto"/>
      </w:divBdr>
      <w:divsChild>
        <w:div w:id="473058856">
          <w:marLeft w:val="0"/>
          <w:marRight w:val="0"/>
          <w:marTop w:val="0"/>
          <w:marBottom w:val="0"/>
          <w:divBdr>
            <w:top w:val="none" w:sz="0" w:space="0" w:color="auto"/>
            <w:left w:val="none" w:sz="0" w:space="0" w:color="auto"/>
            <w:bottom w:val="none" w:sz="0" w:space="0" w:color="auto"/>
            <w:right w:val="none" w:sz="0" w:space="0" w:color="auto"/>
          </w:divBdr>
        </w:div>
        <w:div w:id="1163620060">
          <w:marLeft w:val="0"/>
          <w:marRight w:val="0"/>
          <w:marTop w:val="0"/>
          <w:marBottom w:val="0"/>
          <w:divBdr>
            <w:top w:val="none" w:sz="0" w:space="0" w:color="auto"/>
            <w:left w:val="none" w:sz="0" w:space="0" w:color="auto"/>
            <w:bottom w:val="none" w:sz="0" w:space="0" w:color="auto"/>
            <w:right w:val="none" w:sz="0" w:space="0" w:color="auto"/>
          </w:divBdr>
        </w:div>
        <w:div w:id="1927954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9647F5195836E04AA71A88F31D6F6499" ma:contentTypeVersion="537" ma:contentTypeDescription="" ma:contentTypeScope="" ma:versionID="04dc58cbeb5b1b8d96dca8bb7d9669b0">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152cb354-33bf-42a9-a07f-2f4816e1395d" targetNamespace="http://schemas.microsoft.com/office/2006/metadata/properties" ma:root="true" ma:fieldsID="1d748977cbe2b31fd9af2ea645b10b69"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152cb354-33bf-42a9-a07f-2f4816e1395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AutoKeyPoints" minOccurs="0"/>
                <xsd:element ref="ns6:MediaServiceKeyPoints" minOccurs="0"/>
                <xsd:element ref="ns6:MediaServiceDateTaken" minOccurs="0"/>
                <xsd:element ref="ns6:MediaServiceAutoTags" minOccurs="0"/>
                <xsd:element ref="ns6:MediaServiceGenerationTime" minOccurs="0"/>
                <xsd:element ref="ns6:MediaServiceEventHashCode" minOccurs="0"/>
                <xsd:element ref="ns6:Reporting_x0020__x002d__x0020_Assigned_x0020_To_x0020_Alert" minOccurs="0"/>
                <xsd:element ref="ns6:Repor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2cb354-33bf-42a9-a07f-2f4816e1395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Reporting_x0020__x002d__x0020_Assigned_x0020_To_x0020_Alert" ma:index="34" nillable="true" ma:displayName="Reporting - Assigned To Alert" ma:internalName="Reporting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element name="Reporting_x0020__x002d__x0020_Folder_x0020_Delete" ma:index="35" nillable="true" ma:displayName="Reporting - Folder Delete" ma:internalName="Repor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COMMUNITY-1065966634-732</_dlc_DocId>
    <_dlc_DocIdUrl xmlns="02b462e0-950b-4d18-8f56-efe6ec8fd98e">
      <Url>https://nedlands365.sharepoint.com/sites/community/community_development/_layouts/15/DocIdRedir.aspx?ID=COMMUNITY-1065966634-732</Url>
      <Description>COMMUNITY-1065966634-732</Description>
    </_dlc_DocIdUrl>
    <TaxCatchAll xmlns="02b462e0-950b-4d18-8f56-efe6ec8fd98e">
      <Value>88</Value>
      <Value>87</Value>
      <Value>37</Value>
      <Value>36</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Community Development</TermName>
          <TermId xmlns="http://schemas.microsoft.com/office/infopath/2007/PartnerControls">4ff667c9-4768-4bf0-a25d-5f59290257d8</TermId>
        </TermInfo>
      </Terms>
    </l5218a67820a405eab41420940e22386>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Development</TermName>
          <TermId xmlns="http://schemas.microsoft.com/office/infopath/2007/PartnerControls">4edfad47-5698-4552-aae3-3a47db5ddc14</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5fd962d2-f821-4c18-a4ee-1d01fb588008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34f37885-3e58-4ea1-beb6-41a6027b494b</TermId>
        </TermInfo>
      </Terms>
    </j6438741ad114f2786113428657618e6>
    <eDMS_x0020_Library xmlns="1ae40dc8-470f-4dcb-9fe3-b6162fd218fd">Reporting</eDMS_x0020_Library>
    <Additional_x0020_Info xmlns="1ae40dc8-470f-4dcb-9fe3-b6162fd218fd" xsi:nil="true"/>
    <Reporting_x0020__x002d__x0020_Assigned_x0020_To_x0020_Alert xmlns="152cb354-33bf-42a9-a07f-2f4816e1395d">
      <Url xsi:nil="true"/>
      <Description xsi:nil="true"/>
    </Reporting_x0020__x002d__x0020_Assigned_x0020_To_x0020_Alert>
    <Reporting_x0020__x002d__x0020_Folder_x0020_Delete xmlns="152cb354-33bf-42a9-a07f-2f4816e1395d">
      <Url xsi:nil="true"/>
      <Description xsi:nil="true"/>
    </Reporting_x0020__x002d__x0020_Folder_x0020_Dele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E66FE-0FD2-47C2-BD67-38155D4AC9BD}">
  <ds:schemaRefs>
    <ds:schemaRef ds:uri="http://schemas.openxmlformats.org/officeDocument/2006/bibliography"/>
  </ds:schemaRefs>
</ds:datastoreItem>
</file>

<file path=customXml/itemProps2.xml><?xml version="1.0" encoding="utf-8"?>
<ds:datastoreItem xmlns:ds="http://schemas.openxmlformats.org/officeDocument/2006/customXml" ds:itemID="{9EB61FCB-1B5E-4908-BCEA-F80BAF822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e40dc8-470f-4dcb-9fe3-b6162fd218fd"/>
    <ds:schemaRef ds:uri="a4569545-3f5c-4d76-b5ef-e21c01e673e6"/>
    <ds:schemaRef ds:uri="02b462e0-950b-4d18-8f56-efe6ec8fd98e"/>
    <ds:schemaRef ds:uri="82dc8473-40ba-4f11-b935-f34260e482de"/>
    <ds:schemaRef ds:uri="152cb354-33bf-42a9-a07f-2f4816e13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2B698-631C-498E-BA97-A68FAE6B6380}">
  <ds:schemaRefs>
    <ds:schemaRef ds:uri="http://schemas.microsoft.com/sharepoint/events"/>
  </ds:schemaRefs>
</ds:datastoreItem>
</file>

<file path=customXml/itemProps4.xml><?xml version="1.0" encoding="utf-8"?>
<ds:datastoreItem xmlns:ds="http://schemas.openxmlformats.org/officeDocument/2006/customXml" ds:itemID="{AEC38D88-FB33-4353-A231-3A6CF86F40E8}">
  <ds:schemaRefs>
    <ds:schemaRef ds:uri="http://schemas.microsoft.com/office/2006/metadata/properties"/>
    <ds:schemaRef ds:uri="http://schemas.microsoft.com/office/infopath/2007/PartnerControls"/>
    <ds:schemaRef ds:uri="http://schemas.microsoft.com/sharepoint/v3"/>
    <ds:schemaRef ds:uri="02b462e0-950b-4d18-8f56-efe6ec8fd98e"/>
    <ds:schemaRef ds:uri="a4569545-3f5c-4d76-b5ef-e21c01e673e6"/>
    <ds:schemaRef ds:uri="82dc8473-40ba-4f11-b935-f34260e482de"/>
    <ds:schemaRef ds:uri="1ae40dc8-470f-4dcb-9fe3-b6162fd218fd"/>
    <ds:schemaRef ds:uri="152cb354-33bf-42a9-a07f-2f4816e1395d"/>
  </ds:schemaRefs>
</ds:datastoreItem>
</file>

<file path=customXml/itemProps5.xml><?xml version="1.0" encoding="utf-8"?>
<ds:datastoreItem xmlns:ds="http://schemas.openxmlformats.org/officeDocument/2006/customXml" ds:itemID="{A93F7B74-7B8F-4B0F-BA91-C03EF98B8C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3484</Words>
  <Characters>19865</Characters>
  <Application>Microsoft Office Word</Application>
  <DocSecurity>8</DocSecurity>
  <Lines>165</Lines>
  <Paragraphs>46</Paragraphs>
  <ScaleCrop>false</ScaleCrop>
  <Company>City of Nedlands</Company>
  <LinksUpToDate>false</LinksUpToDate>
  <CharactersWithSpaces>23303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Castelli</dc:creator>
  <cp:keywords/>
  <cp:lastModifiedBy>Brooke Castelli</cp:lastModifiedBy>
  <cp:revision>62</cp:revision>
  <cp:lastPrinted>2021-07-26T07:34:00Z</cp:lastPrinted>
  <dcterms:created xsi:type="dcterms:W3CDTF">2021-07-20T06:34:00Z</dcterms:created>
  <dcterms:modified xsi:type="dcterms:W3CDTF">2021-08-02T05:34:00Z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0x010100DBE2AFA49EAD6847BCAE523F8D149C8E009647F5195836E04AA71A88F31D6F6499</vt:lpwstr>
  </property>
  <property fmtid="{D5CDD505-2E9C-101B-9397-08002B2CF9AE}" pid="3" name="Entity">
    <vt:lpwstr>1</vt:lpwstr>
  </property>
  <property fmtid="{D5CDD505-2E9C-101B-9397-08002B2CF9AE}" pid="4" name="Document Type">
    <vt:lpwstr>6;#Template|6958a5ad-1bac-45f0-9ec0-0269c296281e</vt:lpwstr>
  </property>
  <property fmtid="{D5CDD505-2E9C-101B-9397-08002B2CF9AE}" pid="5" name="CDMS Site">
    <vt:lpwstr>13;#Corporate Documents|e2f3e244-c9bb-4f78-b17f-25e27d3f8ed3</vt:lpwstr>
  </property>
  <property fmtid="{D5CDD505-2E9C-101B-9397-08002B2CF9AE}" pid="6" name="Issuing Department">
    <vt:lpwstr>14;#CEO Office|0a47549c-d16f-4bcb-97a5-078238eb3476</vt:lpwstr>
  </property>
  <property fmtid="{D5CDD505-2E9C-101B-9397-08002B2CF9AE}" pid="7" name="AuthorIds_UIVersion_1538">
    <vt:lpwstr>16</vt:lpwstr>
  </property>
  <property fmtid="{D5CDD505-2E9C-101B-9397-08002B2CF9AE}" pid="8" name="AuthorIds_UIVersion_1540">
    <vt:lpwstr>16</vt:lpwstr>
  </property>
  <property fmtid="{D5CDD505-2E9C-101B-9397-08002B2CF9AE}" pid="9" name="Drafts - Approval Processing">
    <vt:lpwstr>, </vt:lpwstr>
  </property>
  <property fmtid="{D5CDD505-2E9C-101B-9397-08002B2CF9AE}" pid="10" name="Activity">
    <vt:lpwstr>37</vt:lpwstr>
  </property>
  <property fmtid="{D5CDD505-2E9C-101B-9397-08002B2CF9AE}" pid="11" name="eDMS Site">
    <vt:lpwstr>87</vt:lpwstr>
  </property>
  <property fmtid="{D5CDD505-2E9C-101B-9397-08002B2CF9AE}" pid="12" name="Function">
    <vt:lpwstr>88</vt:lpwstr>
  </property>
  <property fmtid="{D5CDD505-2E9C-101B-9397-08002B2CF9AE}" pid="13" name="Subject Matter">
    <vt:lpwstr>36</vt:lpwstr>
  </property>
  <property fmtid="{D5CDD505-2E9C-101B-9397-08002B2CF9AE}" pid="14" name="_docset_NoMedatataSyncRequired">
    <vt:lpwstr>False</vt:lpwstr>
  </property>
  <property fmtid="{D5CDD505-2E9C-101B-9397-08002B2CF9AE}" pid="15" name="_dlc_DocIdItemGuid">
    <vt:lpwstr>5cef7553-b7b3-45e6-b563-c88abb24e3b3</vt:lpwstr>
  </property>
</Properties>
</file>